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8A6E6" w14:textId="77777777" w:rsidR="00764BB7" w:rsidRPr="00C91DDC" w:rsidRDefault="00764BB7" w:rsidP="00764BB7">
      <w:pPr>
        <w:jc w:val="center"/>
        <w:rPr>
          <w:rFonts w:eastAsia="Calibri" w:cs="Arial"/>
          <w:b/>
          <w:bCs/>
          <w:kern w:val="0"/>
          <w:sz w:val="28"/>
          <w:szCs w:val="24"/>
          <w:u w:val="single"/>
          <w14:ligatures w14:val="none"/>
        </w:rPr>
      </w:pPr>
      <w:r w:rsidRPr="00C91DDC">
        <w:rPr>
          <w:rFonts w:eastAsia="Calibri" w:cs="Arial"/>
          <w:b/>
          <w:bCs/>
          <w:kern w:val="0"/>
          <w:sz w:val="28"/>
          <w:szCs w:val="24"/>
          <w:u w:val="single"/>
          <w14:ligatures w14:val="none"/>
        </w:rPr>
        <w:t>ARDS AND NORTH DOWN BOROUGH COUNCIL</w:t>
      </w:r>
    </w:p>
    <w:p w14:paraId="3147998D" w14:textId="77777777" w:rsidR="00764BB7" w:rsidRPr="00C91DDC" w:rsidRDefault="00764BB7" w:rsidP="00764BB7">
      <w:pPr>
        <w:rPr>
          <w:rFonts w:eastAsia="Calibri" w:cs="Arial"/>
          <w:kern w:val="0"/>
          <w:sz w:val="28"/>
          <w:szCs w:val="24"/>
          <w14:ligatures w14:val="none"/>
        </w:rPr>
      </w:pPr>
    </w:p>
    <w:p w14:paraId="2F982905" w14:textId="18370D7A" w:rsidR="00353B64" w:rsidRDefault="00353B64">
      <w:pPr>
        <w:rPr>
          <w:lang w:eastAsia="en-GB"/>
        </w:rPr>
      </w:pPr>
      <w:r>
        <w:t xml:space="preserve">A hybrid meeting (in person and via Zoom) of the Planning Committee was held in the Council Chamber, Church Street, Newtownards, on Tuesday </w:t>
      </w:r>
      <w:r w:rsidR="00CE467B">
        <w:t>0</w:t>
      </w:r>
      <w:r>
        <w:t xml:space="preserve">9 June 2026 at 7.00 pm. </w:t>
      </w:r>
    </w:p>
    <w:p w14:paraId="33A500B4" w14:textId="77777777" w:rsidR="00764BB7" w:rsidRPr="00C91DDC" w:rsidRDefault="00764BB7" w:rsidP="00764BB7">
      <w:pPr>
        <w:tabs>
          <w:tab w:val="left" w:pos="7660"/>
        </w:tabs>
        <w:rPr>
          <w:rFonts w:eastAsia="Calibri" w:cs="Arial"/>
          <w:kern w:val="0"/>
          <w:szCs w:val="24"/>
          <w14:ligatures w14:val="none"/>
        </w:rPr>
      </w:pPr>
      <w:r w:rsidRPr="00C91DDC">
        <w:rPr>
          <w:rFonts w:eastAsia="Calibri" w:cs="Arial"/>
          <w:kern w:val="0"/>
          <w:szCs w:val="24"/>
          <w14:ligatures w14:val="none"/>
        </w:rPr>
        <w:tab/>
      </w:r>
    </w:p>
    <w:p w14:paraId="5C18D0C1" w14:textId="01A54402" w:rsidR="00764BB7" w:rsidRDefault="00764BB7" w:rsidP="00764BB7">
      <w:pPr>
        <w:rPr>
          <w:rFonts w:eastAsia="Calibri" w:cs="Arial"/>
          <w:b/>
          <w:kern w:val="0"/>
          <w:szCs w:val="24"/>
          <w14:ligatures w14:val="none"/>
        </w:rPr>
      </w:pPr>
      <w:r w:rsidRPr="00C91DDC">
        <w:rPr>
          <w:rFonts w:eastAsia="Calibri" w:cs="Arial"/>
          <w:b/>
          <w:kern w:val="0"/>
          <w:szCs w:val="24"/>
          <w:u w:val="single"/>
          <w14:ligatures w14:val="none"/>
        </w:rPr>
        <w:t>PRESENT</w:t>
      </w:r>
      <w:r w:rsidRPr="00C91DDC">
        <w:rPr>
          <w:rFonts w:eastAsia="Calibri" w:cs="Arial"/>
          <w:b/>
          <w:kern w:val="0"/>
          <w:szCs w:val="24"/>
          <w14:ligatures w14:val="none"/>
        </w:rPr>
        <w:t>:</w:t>
      </w:r>
      <w:r w:rsidR="00C27F4F">
        <w:rPr>
          <w:rFonts w:eastAsia="Calibri" w:cs="Arial"/>
          <w:b/>
          <w:kern w:val="0"/>
          <w:szCs w:val="24"/>
          <w14:ligatures w14:val="none"/>
        </w:rPr>
        <w:tab/>
      </w:r>
      <w:r w:rsidR="00C27F4F">
        <w:rPr>
          <w:rFonts w:eastAsia="Calibri" w:cs="Arial"/>
          <w:b/>
          <w:kern w:val="0"/>
          <w:szCs w:val="24"/>
          <w14:ligatures w14:val="none"/>
        </w:rPr>
        <w:tab/>
      </w:r>
    </w:p>
    <w:p w14:paraId="3F0D7460" w14:textId="77777777" w:rsidR="00764BB7" w:rsidRPr="00523009" w:rsidRDefault="00764BB7" w:rsidP="00764BB7">
      <w:pPr>
        <w:rPr>
          <w:rFonts w:eastAsia="Calibri" w:cs="Arial"/>
          <w:b/>
          <w:kern w:val="0"/>
          <w:szCs w:val="24"/>
          <w14:ligatures w14:val="none"/>
        </w:rPr>
      </w:pPr>
    </w:p>
    <w:p w14:paraId="02364ECF" w14:textId="3DC4F82B" w:rsidR="00764BB7" w:rsidRPr="00C91DDC" w:rsidRDefault="00764BB7" w:rsidP="00764BB7">
      <w:pPr>
        <w:rPr>
          <w:rFonts w:eastAsia="Calibri" w:cs="Arial"/>
          <w:bCs/>
          <w:kern w:val="0"/>
          <w:szCs w:val="24"/>
          <w14:ligatures w14:val="none"/>
        </w:rPr>
      </w:pPr>
      <w:r w:rsidRPr="00C91DDC">
        <w:rPr>
          <w:rFonts w:eastAsia="Calibri" w:cs="Arial"/>
          <w:b/>
          <w:kern w:val="0"/>
          <w:szCs w:val="24"/>
          <w14:ligatures w14:val="none"/>
        </w:rPr>
        <w:t xml:space="preserve">In the Chair: </w:t>
      </w:r>
      <w:r w:rsidRPr="00C91DDC">
        <w:rPr>
          <w:rFonts w:eastAsia="Calibri" w:cs="Arial"/>
          <w:b/>
          <w:kern w:val="0"/>
          <w:szCs w:val="24"/>
          <w14:ligatures w14:val="none"/>
        </w:rPr>
        <w:tab/>
      </w:r>
      <w:r w:rsidR="007E09EB" w:rsidRPr="007E09EB">
        <w:rPr>
          <w:rFonts w:eastAsia="Calibri" w:cs="Arial"/>
          <w:bCs/>
          <w:kern w:val="0"/>
          <w:szCs w:val="24"/>
          <w14:ligatures w14:val="none"/>
        </w:rPr>
        <w:t xml:space="preserve">Councillor </w:t>
      </w:r>
      <w:r w:rsidR="006316FA">
        <w:rPr>
          <w:rFonts w:eastAsia="Calibri" w:cs="Arial"/>
          <w:bCs/>
          <w:kern w:val="0"/>
          <w:szCs w:val="24"/>
          <w14:ligatures w14:val="none"/>
        </w:rPr>
        <w:t>McCollum</w:t>
      </w:r>
      <w:r>
        <w:rPr>
          <w:rFonts w:eastAsia="Calibri" w:cs="Arial"/>
          <w:bCs/>
          <w:kern w:val="0"/>
          <w:szCs w:val="24"/>
          <w14:ligatures w14:val="none"/>
        </w:rPr>
        <w:t xml:space="preserve"> </w:t>
      </w:r>
    </w:p>
    <w:p w14:paraId="787A1D0F" w14:textId="77777777" w:rsidR="00764BB7" w:rsidRPr="00C91DDC" w:rsidRDefault="00764BB7" w:rsidP="00764BB7">
      <w:pPr>
        <w:rPr>
          <w:rFonts w:eastAsia="Calibri" w:cs="Arial"/>
          <w:bCs/>
          <w:kern w:val="0"/>
          <w:szCs w:val="24"/>
          <w14:ligatures w14:val="none"/>
        </w:rPr>
      </w:pPr>
    </w:p>
    <w:p w14:paraId="7FB9BBB0" w14:textId="77777777" w:rsidR="00764BB7" w:rsidRPr="005F0D4A" w:rsidRDefault="00764BB7" w:rsidP="00764BB7">
      <w:pPr>
        <w:rPr>
          <w:rFonts w:eastAsia="Calibri" w:cs="Arial"/>
          <w:bCs/>
          <w:kern w:val="0"/>
          <w:szCs w:val="24"/>
          <w:lang w:val="nl-NL"/>
          <w14:ligatures w14:val="none"/>
        </w:rPr>
      </w:pPr>
      <w:proofErr w:type="spellStart"/>
      <w:r w:rsidRPr="005F0D4A">
        <w:rPr>
          <w:rFonts w:eastAsia="Calibri" w:cs="Arial"/>
          <w:b/>
          <w:kern w:val="0"/>
          <w:szCs w:val="24"/>
          <w:lang w:val="nl-NL"/>
          <w14:ligatures w14:val="none"/>
        </w:rPr>
        <w:t>Aldermen</w:t>
      </w:r>
      <w:proofErr w:type="spellEnd"/>
      <w:r w:rsidRPr="005F0D4A">
        <w:rPr>
          <w:rFonts w:eastAsia="Calibri" w:cs="Arial"/>
          <w:b/>
          <w:kern w:val="0"/>
          <w:szCs w:val="24"/>
          <w:lang w:val="nl-NL"/>
          <w14:ligatures w14:val="none"/>
        </w:rPr>
        <w:t xml:space="preserve">: </w:t>
      </w:r>
      <w:r w:rsidRPr="005F0D4A">
        <w:rPr>
          <w:rFonts w:eastAsia="Calibri" w:cs="Arial"/>
          <w:b/>
          <w:kern w:val="0"/>
          <w:szCs w:val="24"/>
          <w:lang w:val="nl-NL"/>
          <w14:ligatures w14:val="none"/>
        </w:rPr>
        <w:tab/>
      </w:r>
      <w:r w:rsidRPr="005F0D4A">
        <w:rPr>
          <w:rFonts w:eastAsia="Calibri" w:cs="Arial"/>
          <w:b/>
          <w:kern w:val="0"/>
          <w:szCs w:val="24"/>
          <w:lang w:val="nl-NL"/>
          <w14:ligatures w14:val="none"/>
        </w:rPr>
        <w:tab/>
      </w:r>
      <w:r w:rsidRPr="005F0D4A">
        <w:rPr>
          <w:rFonts w:eastAsia="Calibri" w:cs="Arial"/>
          <w:bCs/>
          <w:kern w:val="0"/>
          <w:szCs w:val="24"/>
          <w:lang w:val="nl-NL"/>
          <w14:ligatures w14:val="none"/>
        </w:rPr>
        <w:t xml:space="preserve">Graham </w:t>
      </w:r>
    </w:p>
    <w:p w14:paraId="3D4F2C27" w14:textId="05324520" w:rsidR="00764BB7" w:rsidRPr="005F0D4A" w:rsidRDefault="3C662D49" w:rsidP="006316FA">
      <w:pPr>
        <w:ind w:left="1440" w:firstLine="720"/>
        <w:rPr>
          <w:rFonts w:eastAsia="Calibri" w:cs="Arial"/>
          <w:kern w:val="0"/>
          <w:lang w:val="nl-NL"/>
          <w14:ligatures w14:val="none"/>
        </w:rPr>
      </w:pPr>
      <w:r w:rsidRPr="005F0D4A">
        <w:rPr>
          <w:rFonts w:eastAsia="Calibri" w:cs="Arial"/>
          <w:kern w:val="0"/>
          <w:lang w:val="nl-NL"/>
          <w14:ligatures w14:val="none"/>
        </w:rPr>
        <w:t>McAlpine</w:t>
      </w:r>
      <w:r w:rsidR="0069390C" w:rsidRPr="005F0D4A">
        <w:rPr>
          <w:rFonts w:eastAsia="Calibri" w:cs="Arial"/>
          <w:kern w:val="0"/>
          <w:lang w:val="nl-NL"/>
          <w14:ligatures w14:val="none"/>
        </w:rPr>
        <w:t xml:space="preserve"> (Zoom</w:t>
      </w:r>
      <w:r w:rsidR="002D0572" w:rsidRPr="005F0D4A">
        <w:rPr>
          <w:rFonts w:eastAsia="Calibri" w:cs="Arial"/>
          <w:kern w:val="0"/>
          <w:lang w:val="nl-NL"/>
          <w14:ligatures w14:val="none"/>
        </w:rPr>
        <w:t>, 7.06pm</w:t>
      </w:r>
      <w:r w:rsidR="0069390C" w:rsidRPr="005F0D4A">
        <w:rPr>
          <w:rFonts w:eastAsia="Calibri" w:cs="Arial"/>
          <w:kern w:val="0"/>
          <w:lang w:val="nl-NL"/>
          <w14:ligatures w14:val="none"/>
        </w:rPr>
        <w:t>)</w:t>
      </w:r>
    </w:p>
    <w:p w14:paraId="215DB1FB" w14:textId="59137160" w:rsidR="00764BB7" w:rsidRPr="005F0D4A" w:rsidRDefault="3C662D49" w:rsidP="665244E1">
      <w:pPr>
        <w:ind w:left="1440" w:firstLine="720"/>
        <w:rPr>
          <w:rFonts w:eastAsia="Calibri" w:cs="Arial"/>
          <w:kern w:val="0"/>
          <w:lang w:val="nl-NL"/>
          <w14:ligatures w14:val="none"/>
        </w:rPr>
      </w:pPr>
      <w:r w:rsidRPr="005F0D4A">
        <w:rPr>
          <w:rFonts w:eastAsia="Calibri" w:cs="Arial"/>
          <w:kern w:val="0"/>
          <w:lang w:val="nl-NL"/>
          <w14:ligatures w14:val="none"/>
        </w:rPr>
        <w:t xml:space="preserve">McIlveen </w:t>
      </w:r>
      <w:r w:rsidR="0069390C" w:rsidRPr="005F0D4A">
        <w:rPr>
          <w:rFonts w:eastAsia="Calibri" w:cs="Arial"/>
          <w:kern w:val="0"/>
          <w:lang w:val="nl-NL"/>
          <w14:ligatures w14:val="none"/>
        </w:rPr>
        <w:t>(Zoom)</w:t>
      </w:r>
    </w:p>
    <w:p w14:paraId="2281AD8C" w14:textId="7F4FC433" w:rsidR="00764BB7" w:rsidRPr="00C91DDC" w:rsidRDefault="3C662D49" w:rsidP="665244E1">
      <w:pPr>
        <w:ind w:left="1440" w:firstLine="720"/>
        <w:rPr>
          <w:rFonts w:eastAsia="Calibri" w:cs="Arial"/>
          <w:kern w:val="0"/>
          <w14:ligatures w14:val="none"/>
        </w:rPr>
      </w:pPr>
      <w:r w:rsidRPr="665244E1">
        <w:rPr>
          <w:rFonts w:eastAsia="Calibri" w:cs="Arial"/>
          <w:kern w:val="0"/>
          <w14:ligatures w14:val="none"/>
        </w:rPr>
        <w:t>Smith</w:t>
      </w:r>
      <w:r w:rsidR="34D73739" w:rsidRPr="665244E1">
        <w:rPr>
          <w:rFonts w:eastAsia="Calibri" w:cs="Arial"/>
          <w:kern w:val="0"/>
          <w14:ligatures w14:val="none"/>
        </w:rPr>
        <w:t xml:space="preserve"> </w:t>
      </w:r>
    </w:p>
    <w:p w14:paraId="63EB92A6" w14:textId="77777777" w:rsidR="00764BB7" w:rsidRPr="009E46B0" w:rsidRDefault="00764BB7" w:rsidP="00764BB7">
      <w:pPr>
        <w:rPr>
          <w:rFonts w:eastAsia="Calibri" w:cs="Arial"/>
          <w:bCs/>
          <w:kern w:val="0"/>
          <w:szCs w:val="24"/>
          <w14:ligatures w14:val="none"/>
        </w:rPr>
      </w:pPr>
      <w:r w:rsidRPr="00C91DDC">
        <w:rPr>
          <w:rFonts w:eastAsia="Calibri" w:cs="Arial"/>
          <w:bCs/>
          <w:kern w:val="0"/>
          <w:szCs w:val="24"/>
          <w14:ligatures w14:val="none"/>
        </w:rPr>
        <w:tab/>
      </w:r>
      <w:r w:rsidRPr="00C91DDC">
        <w:rPr>
          <w:rFonts w:eastAsia="Calibri" w:cs="Arial"/>
          <w:bCs/>
          <w:kern w:val="0"/>
          <w:szCs w:val="24"/>
          <w14:ligatures w14:val="none"/>
        </w:rPr>
        <w:tab/>
      </w:r>
      <w:r w:rsidRPr="00C91DDC">
        <w:rPr>
          <w:rFonts w:eastAsia="Calibri" w:cs="Arial"/>
          <w:bCs/>
          <w:kern w:val="0"/>
          <w:szCs w:val="24"/>
          <w14:ligatures w14:val="none"/>
        </w:rPr>
        <w:tab/>
      </w:r>
    </w:p>
    <w:p w14:paraId="3D503F1F" w14:textId="75C97E9A" w:rsidR="00764BB7" w:rsidRDefault="00764BB7" w:rsidP="00764BB7">
      <w:pPr>
        <w:rPr>
          <w:rFonts w:eastAsia="Calibri" w:cs="Arial"/>
          <w:bCs/>
          <w:kern w:val="0"/>
          <w:szCs w:val="24"/>
          <w14:ligatures w14:val="none"/>
        </w:rPr>
      </w:pPr>
      <w:r w:rsidRPr="00C91DDC">
        <w:rPr>
          <w:rFonts w:eastAsia="Calibri" w:cs="Arial"/>
          <w:b/>
          <w:bCs/>
          <w:kern w:val="0"/>
          <w14:ligatures w14:val="none"/>
        </w:rPr>
        <w:t>Councillors:</w:t>
      </w:r>
      <w:r>
        <w:rPr>
          <w:rFonts w:eastAsia="Calibri" w:cs="Arial"/>
          <w:bCs/>
          <w:kern w:val="0"/>
          <w:szCs w:val="24"/>
          <w14:ligatures w14:val="none"/>
        </w:rPr>
        <w:tab/>
      </w:r>
      <w:r>
        <w:rPr>
          <w:rFonts w:eastAsia="Calibri" w:cs="Arial"/>
          <w:bCs/>
          <w:kern w:val="0"/>
          <w:szCs w:val="24"/>
          <w14:ligatures w14:val="none"/>
        </w:rPr>
        <w:tab/>
        <w:t xml:space="preserve">Cathcart </w:t>
      </w:r>
      <w:r w:rsidR="0069390C">
        <w:rPr>
          <w:rFonts w:eastAsia="Calibri" w:cs="Arial"/>
          <w:bCs/>
          <w:kern w:val="0"/>
          <w:szCs w:val="24"/>
          <w14:ligatures w14:val="none"/>
        </w:rPr>
        <w:t>(Zoom)</w:t>
      </w:r>
      <w:r w:rsidR="001229E2">
        <w:rPr>
          <w:rFonts w:eastAsia="Calibri" w:cs="Arial"/>
          <w:bCs/>
          <w:kern w:val="0"/>
          <w:szCs w:val="24"/>
          <w14:ligatures w14:val="none"/>
        </w:rPr>
        <w:tab/>
      </w:r>
      <w:r w:rsidR="00B92111">
        <w:rPr>
          <w:rFonts w:eastAsia="Calibri" w:cs="Arial"/>
          <w:bCs/>
          <w:kern w:val="0"/>
          <w:szCs w:val="24"/>
          <w14:ligatures w14:val="none"/>
        </w:rPr>
        <w:tab/>
      </w:r>
      <w:r w:rsidR="0069390C">
        <w:rPr>
          <w:rFonts w:eastAsia="Calibri" w:cs="Arial"/>
          <w:bCs/>
          <w:kern w:val="0"/>
          <w:szCs w:val="24"/>
          <w14:ligatures w14:val="none"/>
        </w:rPr>
        <w:t>McClean</w:t>
      </w:r>
      <w:r w:rsidR="004B41A1">
        <w:rPr>
          <w:rFonts w:eastAsia="Calibri" w:cs="Arial"/>
          <w:bCs/>
          <w:kern w:val="0"/>
          <w:szCs w:val="24"/>
          <w14:ligatures w14:val="none"/>
        </w:rPr>
        <w:t xml:space="preserve"> </w:t>
      </w:r>
      <w:r w:rsidR="0069390C">
        <w:rPr>
          <w:rFonts w:eastAsia="Calibri" w:cs="Arial"/>
          <w:bCs/>
          <w:kern w:val="0"/>
          <w:szCs w:val="24"/>
          <w14:ligatures w14:val="none"/>
        </w:rPr>
        <w:t>(Zoom)</w:t>
      </w:r>
    </w:p>
    <w:p w14:paraId="5F65CC62" w14:textId="288C4F78" w:rsidR="00764BB7" w:rsidRPr="0069390C" w:rsidRDefault="00024EDC" w:rsidP="00764BB7">
      <w:pPr>
        <w:ind w:left="1440" w:firstLine="720"/>
        <w:rPr>
          <w:rFonts w:eastAsia="Calibri" w:cs="Arial"/>
          <w:bCs/>
          <w:kern w:val="0"/>
          <w:szCs w:val="24"/>
          <w:lang w:val="nl-NL"/>
          <w14:ligatures w14:val="none"/>
        </w:rPr>
      </w:pPr>
      <w:r w:rsidRPr="005F0D4A">
        <w:rPr>
          <w:rFonts w:eastAsia="Calibri" w:cs="Arial"/>
          <w:bCs/>
          <w:kern w:val="0"/>
          <w:szCs w:val="24"/>
          <w:lang w:val="nl-NL"/>
          <w14:ligatures w14:val="none"/>
        </w:rPr>
        <w:t>Harbinson</w:t>
      </w:r>
      <w:r w:rsidR="0069390C" w:rsidRPr="005F0D4A">
        <w:rPr>
          <w:rFonts w:eastAsia="Calibri" w:cs="Arial"/>
          <w:bCs/>
          <w:kern w:val="0"/>
          <w:szCs w:val="24"/>
          <w:lang w:val="nl-NL"/>
          <w14:ligatures w14:val="none"/>
        </w:rPr>
        <w:t xml:space="preserve"> (Zoom)</w:t>
      </w:r>
      <w:r w:rsidR="00B92111" w:rsidRPr="005F0D4A">
        <w:rPr>
          <w:rFonts w:eastAsia="Calibri" w:cs="Arial"/>
          <w:bCs/>
          <w:kern w:val="0"/>
          <w:szCs w:val="24"/>
          <w:lang w:val="nl-NL"/>
          <w14:ligatures w14:val="none"/>
        </w:rPr>
        <w:tab/>
      </w:r>
      <w:r w:rsidR="00764BB7" w:rsidRPr="005F0D4A">
        <w:rPr>
          <w:rFonts w:eastAsia="Calibri" w:cs="Arial"/>
          <w:bCs/>
          <w:kern w:val="0"/>
          <w:szCs w:val="24"/>
          <w:lang w:val="nl-NL"/>
          <w14:ligatures w14:val="none"/>
        </w:rPr>
        <w:t xml:space="preserve"> </w:t>
      </w:r>
      <w:r w:rsidR="0007180A" w:rsidRPr="005F0D4A">
        <w:rPr>
          <w:rFonts w:eastAsia="Calibri" w:cs="Arial"/>
          <w:bCs/>
          <w:kern w:val="0"/>
          <w:szCs w:val="24"/>
          <w:lang w:val="nl-NL"/>
          <w14:ligatures w14:val="none"/>
        </w:rPr>
        <w:tab/>
      </w:r>
      <w:r w:rsidRPr="0069390C">
        <w:rPr>
          <w:rFonts w:eastAsia="Calibri" w:cs="Arial"/>
          <w:bCs/>
          <w:kern w:val="0"/>
          <w:szCs w:val="24"/>
          <w:lang w:val="nl-NL"/>
          <w14:ligatures w14:val="none"/>
        </w:rPr>
        <w:t>M</w:t>
      </w:r>
      <w:r w:rsidR="0069390C" w:rsidRPr="0069390C">
        <w:rPr>
          <w:rFonts w:eastAsia="Calibri" w:cs="Arial"/>
          <w:bCs/>
          <w:kern w:val="0"/>
          <w:szCs w:val="24"/>
          <w:lang w:val="nl-NL"/>
          <w14:ligatures w14:val="none"/>
        </w:rPr>
        <w:t>cKee</w:t>
      </w:r>
      <w:r w:rsidR="0069390C">
        <w:rPr>
          <w:rFonts w:eastAsia="Calibri" w:cs="Arial"/>
          <w:bCs/>
          <w:kern w:val="0"/>
          <w:szCs w:val="24"/>
          <w:lang w:val="nl-NL"/>
          <w14:ligatures w14:val="none"/>
        </w:rPr>
        <w:t xml:space="preserve"> (Zoom)</w:t>
      </w:r>
    </w:p>
    <w:p w14:paraId="5F5EC2E3" w14:textId="65F61B38" w:rsidR="00764BB7" w:rsidRPr="0069390C" w:rsidRDefault="00764BB7" w:rsidP="00764BB7">
      <w:pPr>
        <w:rPr>
          <w:rFonts w:eastAsia="Calibri" w:cs="Arial"/>
          <w:bCs/>
          <w:kern w:val="0"/>
          <w:szCs w:val="24"/>
          <w:lang w:val="nl-NL"/>
          <w14:ligatures w14:val="none"/>
        </w:rPr>
      </w:pPr>
      <w:r w:rsidRPr="0069390C">
        <w:rPr>
          <w:rFonts w:eastAsia="Calibri" w:cs="Arial"/>
          <w:bCs/>
          <w:kern w:val="0"/>
          <w:szCs w:val="24"/>
          <w:lang w:val="nl-NL"/>
          <w14:ligatures w14:val="none"/>
        </w:rPr>
        <w:tab/>
      </w:r>
      <w:r w:rsidRPr="0069390C">
        <w:rPr>
          <w:rFonts w:eastAsia="Calibri" w:cs="Arial"/>
          <w:bCs/>
          <w:kern w:val="0"/>
          <w:szCs w:val="24"/>
          <w:lang w:val="nl-NL"/>
          <w14:ligatures w14:val="none"/>
        </w:rPr>
        <w:tab/>
      </w:r>
      <w:r w:rsidRPr="0069390C">
        <w:rPr>
          <w:rFonts w:eastAsia="Calibri" w:cs="Arial"/>
          <w:bCs/>
          <w:kern w:val="0"/>
          <w:szCs w:val="24"/>
          <w:lang w:val="nl-NL"/>
          <w14:ligatures w14:val="none"/>
        </w:rPr>
        <w:tab/>
      </w:r>
      <w:r w:rsidR="00024EDC" w:rsidRPr="0069390C">
        <w:rPr>
          <w:rFonts w:eastAsia="Calibri" w:cs="Arial"/>
          <w:bCs/>
          <w:kern w:val="0"/>
          <w:szCs w:val="24"/>
          <w:lang w:val="nl-NL"/>
          <w14:ligatures w14:val="none"/>
        </w:rPr>
        <w:t>Hennessy</w:t>
      </w:r>
      <w:r w:rsidR="0069390C" w:rsidRPr="0069390C">
        <w:rPr>
          <w:rFonts w:eastAsia="Calibri" w:cs="Arial"/>
          <w:bCs/>
          <w:kern w:val="0"/>
          <w:szCs w:val="24"/>
          <w:lang w:val="nl-NL"/>
          <w14:ligatures w14:val="none"/>
        </w:rPr>
        <w:t xml:space="preserve"> (Zoom)</w:t>
      </w:r>
      <w:r w:rsidR="009273E0" w:rsidRPr="0069390C">
        <w:rPr>
          <w:rFonts w:eastAsia="Calibri" w:cs="Arial"/>
          <w:bCs/>
          <w:kern w:val="0"/>
          <w:szCs w:val="24"/>
          <w:lang w:val="nl-NL"/>
          <w14:ligatures w14:val="none"/>
        </w:rPr>
        <w:tab/>
      </w:r>
      <w:r w:rsidR="00B92111" w:rsidRPr="0069390C">
        <w:rPr>
          <w:rFonts w:eastAsia="Calibri" w:cs="Arial"/>
          <w:bCs/>
          <w:kern w:val="0"/>
          <w:szCs w:val="24"/>
          <w:lang w:val="nl-NL"/>
          <w14:ligatures w14:val="none"/>
        </w:rPr>
        <w:tab/>
      </w:r>
      <w:r w:rsidR="0069390C" w:rsidRPr="0069390C">
        <w:rPr>
          <w:rFonts w:eastAsia="Calibri" w:cs="Arial"/>
          <w:bCs/>
          <w:kern w:val="0"/>
          <w:szCs w:val="24"/>
          <w:lang w:val="nl-NL"/>
          <w14:ligatures w14:val="none"/>
        </w:rPr>
        <w:t>Morgan</w:t>
      </w:r>
    </w:p>
    <w:p w14:paraId="51675EE6" w14:textId="2CFF2986" w:rsidR="00764BB7" w:rsidRPr="00F80698" w:rsidRDefault="00764BB7" w:rsidP="00953B53">
      <w:pPr>
        <w:rPr>
          <w:rFonts w:eastAsia="Calibri" w:cs="Arial"/>
          <w:bCs/>
          <w:kern w:val="0"/>
          <w:szCs w:val="24"/>
          <w14:ligatures w14:val="none"/>
        </w:rPr>
      </w:pPr>
      <w:r w:rsidRPr="0069390C">
        <w:rPr>
          <w:rFonts w:eastAsia="Calibri" w:cs="Arial"/>
          <w:b/>
          <w:kern w:val="0"/>
          <w:szCs w:val="24"/>
          <w:lang w:val="nl-NL"/>
          <w14:ligatures w14:val="none"/>
        </w:rPr>
        <w:tab/>
      </w:r>
      <w:r w:rsidRPr="0069390C">
        <w:rPr>
          <w:rFonts w:eastAsia="Calibri" w:cs="Arial"/>
          <w:b/>
          <w:kern w:val="0"/>
          <w:szCs w:val="24"/>
          <w:lang w:val="nl-NL"/>
          <w14:ligatures w14:val="none"/>
        </w:rPr>
        <w:tab/>
      </w:r>
      <w:r w:rsidRPr="0069390C">
        <w:rPr>
          <w:rFonts w:eastAsia="Calibri" w:cs="Arial"/>
          <w:b/>
          <w:kern w:val="0"/>
          <w:szCs w:val="24"/>
          <w:lang w:val="nl-NL"/>
          <w14:ligatures w14:val="none"/>
        </w:rPr>
        <w:tab/>
      </w:r>
      <w:r w:rsidR="00024EDC" w:rsidRPr="00F80698">
        <w:rPr>
          <w:rFonts w:eastAsia="Calibri" w:cs="Arial"/>
          <w:bCs/>
          <w:kern w:val="0"/>
          <w:szCs w:val="24"/>
          <w14:ligatures w14:val="none"/>
        </w:rPr>
        <w:t>Kendall</w:t>
      </w:r>
      <w:r w:rsidR="0069390C" w:rsidRPr="00F80698">
        <w:rPr>
          <w:rFonts w:eastAsia="Calibri" w:cs="Arial"/>
          <w:bCs/>
          <w:kern w:val="0"/>
          <w:szCs w:val="24"/>
          <w14:ligatures w14:val="none"/>
        </w:rPr>
        <w:t xml:space="preserve"> (Zoom)</w:t>
      </w:r>
      <w:r w:rsidR="00B92111" w:rsidRPr="00F80698">
        <w:rPr>
          <w:rFonts w:eastAsia="Calibri" w:cs="Arial"/>
          <w:bCs/>
          <w:kern w:val="0"/>
          <w:szCs w:val="24"/>
          <w14:ligatures w14:val="none"/>
        </w:rPr>
        <w:tab/>
      </w:r>
      <w:r w:rsidR="00024EDC" w:rsidRPr="00F80698">
        <w:rPr>
          <w:rFonts w:eastAsia="Calibri" w:cs="Arial"/>
          <w:bCs/>
          <w:kern w:val="0"/>
          <w:szCs w:val="24"/>
          <w14:ligatures w14:val="none"/>
        </w:rPr>
        <w:tab/>
      </w:r>
      <w:r w:rsidR="0069390C" w:rsidRPr="00F80698">
        <w:rPr>
          <w:rFonts w:eastAsia="Calibri" w:cs="Arial"/>
          <w:bCs/>
          <w:kern w:val="0"/>
          <w:szCs w:val="24"/>
          <w14:ligatures w14:val="none"/>
        </w:rPr>
        <w:t>Smart</w:t>
      </w:r>
      <w:r w:rsidR="0021340C" w:rsidRPr="00F80698">
        <w:rPr>
          <w:rFonts w:eastAsia="Calibri" w:cs="Arial"/>
          <w:bCs/>
          <w:kern w:val="0"/>
          <w:szCs w:val="24"/>
          <w14:ligatures w14:val="none"/>
        </w:rPr>
        <w:tab/>
      </w:r>
      <w:r w:rsidR="0021340C" w:rsidRPr="00F80698">
        <w:rPr>
          <w:rFonts w:eastAsia="Calibri" w:cs="Arial"/>
          <w:bCs/>
          <w:kern w:val="0"/>
          <w:szCs w:val="24"/>
          <w14:ligatures w14:val="none"/>
        </w:rPr>
        <w:tab/>
      </w:r>
      <w:r w:rsidRPr="00F80698">
        <w:rPr>
          <w:rFonts w:eastAsia="Calibri" w:cs="Arial"/>
          <w:bCs/>
          <w:kern w:val="0"/>
          <w:szCs w:val="24"/>
          <w14:ligatures w14:val="none"/>
        </w:rPr>
        <w:tab/>
      </w:r>
    </w:p>
    <w:p w14:paraId="3CB476F8" w14:textId="7B04BED9" w:rsidR="00764BB7" w:rsidRPr="00F80698" w:rsidRDefault="00764BB7" w:rsidP="00764BB7">
      <w:pPr>
        <w:rPr>
          <w:rFonts w:eastAsia="Calibri" w:cs="Arial"/>
          <w:bCs/>
          <w:kern w:val="0"/>
          <w:szCs w:val="24"/>
          <w14:ligatures w14:val="none"/>
        </w:rPr>
      </w:pPr>
      <w:r w:rsidRPr="00F80698">
        <w:rPr>
          <w:rFonts w:eastAsia="Calibri" w:cs="Arial"/>
          <w:b/>
          <w:kern w:val="0"/>
          <w:szCs w:val="24"/>
          <w14:ligatures w14:val="none"/>
        </w:rPr>
        <w:tab/>
      </w:r>
      <w:r w:rsidRPr="00F80698">
        <w:rPr>
          <w:rFonts w:eastAsia="Calibri" w:cs="Arial"/>
          <w:b/>
          <w:kern w:val="0"/>
          <w:szCs w:val="24"/>
          <w14:ligatures w14:val="none"/>
        </w:rPr>
        <w:tab/>
      </w:r>
      <w:r w:rsidRPr="00F80698">
        <w:rPr>
          <w:rFonts w:eastAsia="Calibri" w:cs="Arial"/>
          <w:b/>
          <w:kern w:val="0"/>
          <w:szCs w:val="24"/>
          <w14:ligatures w14:val="none"/>
        </w:rPr>
        <w:tab/>
      </w:r>
      <w:r w:rsidRPr="00F80698">
        <w:rPr>
          <w:rFonts w:eastAsia="Calibri" w:cs="Arial"/>
          <w:bCs/>
          <w:kern w:val="0"/>
          <w:szCs w:val="24"/>
          <w14:ligatures w14:val="none"/>
        </w:rPr>
        <w:tab/>
      </w:r>
      <w:r w:rsidRPr="00F80698">
        <w:rPr>
          <w:rFonts w:eastAsia="Calibri" w:cs="Arial"/>
          <w:bCs/>
          <w:kern w:val="0"/>
          <w:szCs w:val="24"/>
          <w14:ligatures w14:val="none"/>
        </w:rPr>
        <w:tab/>
      </w:r>
      <w:r w:rsidRPr="00F80698">
        <w:rPr>
          <w:rFonts w:eastAsia="Calibri" w:cs="Arial"/>
          <w:bCs/>
          <w:kern w:val="0"/>
          <w:szCs w:val="24"/>
          <w14:ligatures w14:val="none"/>
        </w:rPr>
        <w:tab/>
      </w:r>
    </w:p>
    <w:p w14:paraId="550CFCFB" w14:textId="14439F16" w:rsidR="00764BB7" w:rsidRPr="00764BB7" w:rsidRDefault="00764BB7" w:rsidP="00764BB7">
      <w:pPr>
        <w:ind w:left="1440" w:hanging="1440"/>
        <w:rPr>
          <w:rFonts w:eastAsia="Calibri" w:cs="Arial"/>
          <w:kern w:val="0"/>
          <w14:ligatures w14:val="none"/>
        </w:rPr>
      </w:pPr>
      <w:r w:rsidRPr="00C91DDC">
        <w:rPr>
          <w:rFonts w:eastAsia="Calibri" w:cs="Arial"/>
          <w:b/>
          <w:bCs/>
          <w:kern w:val="0"/>
          <w14:ligatures w14:val="none"/>
        </w:rPr>
        <w:t>Officers:</w:t>
      </w:r>
      <w:r w:rsidRPr="00BF25F6">
        <w:rPr>
          <w:rFonts w:eastAsia="Calibri" w:cs="Arial"/>
          <w:bCs/>
          <w:kern w:val="0"/>
          <w:szCs w:val="24"/>
          <w14:ligatures w14:val="none"/>
        </w:rPr>
        <w:tab/>
      </w:r>
      <w:r w:rsidRPr="2A64CF00">
        <w:rPr>
          <w:rFonts w:eastAsia="Calibri" w:cs="Arial"/>
          <w:kern w:val="0"/>
          <w14:ligatures w14:val="none"/>
        </w:rPr>
        <w:t>Director of Place</w:t>
      </w:r>
      <w:r w:rsidR="009273E0" w:rsidRPr="2A64CF00">
        <w:rPr>
          <w:rFonts w:eastAsia="Calibri" w:cs="Arial"/>
          <w:kern w:val="0"/>
          <w14:ligatures w14:val="none"/>
        </w:rPr>
        <w:t xml:space="preserve"> and Prosperity </w:t>
      </w:r>
      <w:r w:rsidRPr="2A64CF00">
        <w:rPr>
          <w:rFonts w:eastAsia="Calibri" w:cs="Arial"/>
          <w:kern w:val="0"/>
          <w14:ligatures w14:val="none"/>
        </w:rPr>
        <w:t xml:space="preserve">(B Dorrian), </w:t>
      </w:r>
      <w:r w:rsidR="004A102E">
        <w:rPr>
          <w:rFonts w:eastAsia="Calibri" w:cs="Arial"/>
          <w:kern w:val="0"/>
          <w14:ligatures w14:val="none"/>
        </w:rPr>
        <w:t>Head of Planning</w:t>
      </w:r>
      <w:r w:rsidR="00157AFB">
        <w:rPr>
          <w:rFonts w:eastAsia="Calibri" w:cs="Arial"/>
          <w:kern w:val="0"/>
          <w14:ligatures w14:val="none"/>
        </w:rPr>
        <w:t xml:space="preserve"> and Building Control</w:t>
      </w:r>
      <w:r w:rsidR="004A102E">
        <w:rPr>
          <w:rFonts w:eastAsia="Calibri" w:cs="Arial"/>
          <w:kern w:val="0"/>
          <w14:ligatures w14:val="none"/>
        </w:rPr>
        <w:t xml:space="preserve"> (A McCullough), </w:t>
      </w:r>
      <w:r w:rsidR="00891DBA">
        <w:rPr>
          <w:rFonts w:eastAsia="Calibri" w:cs="Arial"/>
          <w:kern w:val="0"/>
          <w14:ligatures w14:val="none"/>
        </w:rPr>
        <w:t xml:space="preserve">Principal Planner (G Kerr), </w:t>
      </w:r>
      <w:r w:rsidR="00157AFB">
        <w:rPr>
          <w:rFonts w:eastAsia="Calibri" w:cs="Arial"/>
          <w:kern w:val="0"/>
          <w14:ligatures w14:val="none"/>
        </w:rPr>
        <w:t xml:space="preserve">Senior </w:t>
      </w:r>
      <w:r w:rsidR="001719EA">
        <w:rPr>
          <w:rFonts w:eastAsia="Calibri" w:cs="Arial"/>
          <w:kern w:val="0"/>
          <w14:ligatures w14:val="none"/>
        </w:rPr>
        <w:t>Plann</w:t>
      </w:r>
      <w:r w:rsidR="00157AFB">
        <w:rPr>
          <w:rFonts w:eastAsia="Calibri" w:cs="Arial"/>
          <w:kern w:val="0"/>
          <w14:ligatures w14:val="none"/>
        </w:rPr>
        <w:t>ers</w:t>
      </w:r>
      <w:r w:rsidR="001719EA">
        <w:rPr>
          <w:rFonts w:eastAsia="Calibri" w:cs="Arial"/>
          <w:kern w:val="0"/>
          <w14:ligatures w14:val="none"/>
        </w:rPr>
        <w:t xml:space="preserve"> (J Hanna</w:t>
      </w:r>
      <w:r w:rsidR="00EA1A53">
        <w:rPr>
          <w:rFonts w:eastAsia="Calibri" w:cs="Arial"/>
          <w:kern w:val="0"/>
          <w14:ligatures w14:val="none"/>
        </w:rPr>
        <w:t xml:space="preserve"> &amp; A Todd</w:t>
      </w:r>
      <w:r w:rsidR="001719EA">
        <w:rPr>
          <w:rFonts w:eastAsia="Calibri" w:cs="Arial"/>
          <w:kern w:val="0"/>
          <w14:ligatures w14:val="none"/>
        </w:rPr>
        <w:t xml:space="preserve">) </w:t>
      </w:r>
      <w:r w:rsidRPr="2A64CF00">
        <w:rPr>
          <w:rFonts w:eastAsia="Calibri" w:cs="Arial"/>
          <w:kern w:val="0"/>
          <w14:ligatures w14:val="none"/>
        </w:rPr>
        <w:t>and Democratic Services Officer (</w:t>
      </w:r>
      <w:r w:rsidR="00F64075">
        <w:rPr>
          <w:rFonts w:eastAsia="Calibri" w:cs="Arial"/>
          <w:kern w:val="0"/>
          <w14:ligatures w14:val="none"/>
        </w:rPr>
        <w:t>R King</w:t>
      </w:r>
      <w:r w:rsidRPr="2A64CF00">
        <w:rPr>
          <w:rFonts w:eastAsia="Calibri" w:cs="Arial"/>
          <w:kern w:val="0"/>
          <w14:ligatures w14:val="none"/>
        </w:rPr>
        <w:t>)</w:t>
      </w:r>
      <w:r w:rsidRPr="2A64CF00">
        <w:rPr>
          <w:lang w:eastAsia="en-GB"/>
        </w:rPr>
        <w:t xml:space="preserve">  </w:t>
      </w:r>
    </w:p>
    <w:p w14:paraId="706D6BE5" w14:textId="77777777" w:rsidR="004C30A1" w:rsidRDefault="004C30A1"/>
    <w:p w14:paraId="5ADEAE5D" w14:textId="396CCBFE" w:rsidR="00764BB7" w:rsidRPr="00764BB7" w:rsidRDefault="00764BB7" w:rsidP="00764BB7">
      <w:pPr>
        <w:pStyle w:val="Heading1"/>
        <w:rPr>
          <w:b/>
          <w:bCs/>
        </w:rPr>
      </w:pPr>
      <w:r w:rsidRPr="00764BB7">
        <w:rPr>
          <w:b/>
          <w:bCs/>
        </w:rPr>
        <w:t>1.</w:t>
      </w:r>
      <w:r w:rsidRPr="00764BB7">
        <w:rPr>
          <w:b/>
          <w:bCs/>
        </w:rPr>
        <w:tab/>
      </w:r>
      <w:r w:rsidRPr="00764BB7">
        <w:rPr>
          <w:b/>
          <w:bCs/>
          <w:u w:val="single"/>
        </w:rPr>
        <w:t>Apologies</w:t>
      </w:r>
    </w:p>
    <w:p w14:paraId="13773A90" w14:textId="77777777" w:rsidR="00764BB7" w:rsidRDefault="00764BB7" w:rsidP="00764BB7">
      <w:pPr>
        <w:tabs>
          <w:tab w:val="left" w:pos="567"/>
        </w:tabs>
        <w:rPr>
          <w:rFonts w:cs="Arial"/>
          <w:szCs w:val="24"/>
        </w:rPr>
      </w:pPr>
    </w:p>
    <w:p w14:paraId="3A410268" w14:textId="71167AE4" w:rsidR="00764BB7" w:rsidRPr="00764BB7" w:rsidRDefault="2DC9A60C" w:rsidP="665244E1">
      <w:pPr>
        <w:tabs>
          <w:tab w:val="left" w:pos="567"/>
        </w:tabs>
        <w:rPr>
          <w:rFonts w:cs="Arial"/>
        </w:rPr>
      </w:pPr>
      <w:r w:rsidRPr="665244E1">
        <w:rPr>
          <w:rFonts w:cs="Arial"/>
        </w:rPr>
        <w:t xml:space="preserve">Apologies had been received </w:t>
      </w:r>
      <w:r w:rsidR="7B9908FA" w:rsidRPr="665244E1">
        <w:rPr>
          <w:rFonts w:cs="Arial"/>
        </w:rPr>
        <w:t>from</w:t>
      </w:r>
      <w:r w:rsidRPr="665244E1">
        <w:rPr>
          <w:rFonts w:cs="Arial"/>
        </w:rPr>
        <w:t xml:space="preserve"> </w:t>
      </w:r>
      <w:r w:rsidR="003B7F4C">
        <w:rPr>
          <w:rFonts w:cs="Arial"/>
        </w:rPr>
        <w:t>Alderman McDowell and Councillor Wray.</w:t>
      </w:r>
    </w:p>
    <w:p w14:paraId="6DC6BD03" w14:textId="65B48805" w:rsidR="665244E1" w:rsidRDefault="665244E1" w:rsidP="665244E1">
      <w:pPr>
        <w:tabs>
          <w:tab w:val="left" w:pos="567"/>
        </w:tabs>
        <w:rPr>
          <w:rFonts w:cs="Arial"/>
        </w:rPr>
      </w:pPr>
    </w:p>
    <w:p w14:paraId="033B3E2D" w14:textId="05DF011C" w:rsidR="00764BB7" w:rsidRPr="00764BB7" w:rsidRDefault="00764BB7" w:rsidP="00764BB7">
      <w:pPr>
        <w:pStyle w:val="Heading1"/>
        <w:rPr>
          <w:b/>
          <w:bCs/>
        </w:rPr>
      </w:pPr>
      <w:r w:rsidRPr="00764BB7">
        <w:rPr>
          <w:b/>
          <w:bCs/>
        </w:rPr>
        <w:t>2.</w:t>
      </w:r>
      <w:r w:rsidRPr="00764BB7">
        <w:rPr>
          <w:b/>
          <w:bCs/>
        </w:rPr>
        <w:tab/>
      </w:r>
      <w:r w:rsidRPr="00764BB7">
        <w:rPr>
          <w:b/>
          <w:bCs/>
          <w:u w:val="single"/>
        </w:rPr>
        <w:t>Declarations of Interest</w:t>
      </w:r>
    </w:p>
    <w:p w14:paraId="00FAAA8E" w14:textId="77777777" w:rsidR="009273E0" w:rsidRDefault="009273E0" w:rsidP="00764BB7">
      <w:pPr>
        <w:tabs>
          <w:tab w:val="left" w:pos="567"/>
        </w:tabs>
        <w:rPr>
          <w:rFonts w:cs="Arial"/>
          <w:szCs w:val="24"/>
        </w:rPr>
      </w:pPr>
    </w:p>
    <w:p w14:paraId="0C77AEAA" w14:textId="4149FA97" w:rsidR="001D097F" w:rsidRDefault="001D097F" w:rsidP="00764BB7">
      <w:pPr>
        <w:tabs>
          <w:tab w:val="left" w:pos="567"/>
        </w:tabs>
        <w:rPr>
          <w:rFonts w:cs="Arial"/>
          <w:szCs w:val="24"/>
        </w:rPr>
      </w:pPr>
      <w:r>
        <w:rPr>
          <w:rFonts w:cs="Arial"/>
          <w:szCs w:val="24"/>
        </w:rPr>
        <w:t>No declaration of interest w</w:t>
      </w:r>
      <w:r w:rsidR="00157AFB">
        <w:rPr>
          <w:rFonts w:cs="Arial"/>
          <w:szCs w:val="24"/>
        </w:rPr>
        <w:t>as</w:t>
      </w:r>
      <w:r>
        <w:rPr>
          <w:rFonts w:cs="Arial"/>
          <w:szCs w:val="24"/>
        </w:rPr>
        <w:t xml:space="preserve"> made but </w:t>
      </w:r>
      <w:r w:rsidR="00157AFB">
        <w:rPr>
          <w:rFonts w:cs="Arial"/>
          <w:szCs w:val="24"/>
        </w:rPr>
        <w:t>Member</w:t>
      </w:r>
      <w:r>
        <w:rPr>
          <w:rFonts w:cs="Arial"/>
          <w:szCs w:val="24"/>
        </w:rPr>
        <w:t xml:space="preserve">s were reminded of their ability to declare at any time throughout the meeting. </w:t>
      </w:r>
    </w:p>
    <w:p w14:paraId="765DCF06" w14:textId="77777777" w:rsidR="00951BB1" w:rsidRPr="00573AFD" w:rsidRDefault="00951BB1" w:rsidP="00C76737"/>
    <w:p w14:paraId="4F79011A" w14:textId="77777777" w:rsidR="00421B27" w:rsidRDefault="00421B27" w:rsidP="00421B27">
      <w:pPr>
        <w:pStyle w:val="Heading1"/>
        <w:ind w:left="720" w:hanging="720"/>
        <w:rPr>
          <w:lang w:eastAsia="en-GB"/>
        </w:rPr>
      </w:pPr>
      <w:r>
        <w:rPr>
          <w:b/>
          <w:bCs/>
        </w:rPr>
        <w:t>3.</w:t>
      </w:r>
      <w:r>
        <w:t xml:space="preserve">      </w:t>
      </w:r>
      <w:r>
        <w:rPr>
          <w:b/>
          <w:bCs/>
          <w:u w:val="single"/>
        </w:rPr>
        <w:t>Matters arising from the Planning Committee minutes of 05 and 14 May 2026</w:t>
      </w:r>
    </w:p>
    <w:p w14:paraId="4FAA1959" w14:textId="77777777" w:rsidR="00764BB7" w:rsidRDefault="00764BB7" w:rsidP="00764BB7">
      <w:pPr>
        <w:tabs>
          <w:tab w:val="left" w:pos="567"/>
        </w:tabs>
        <w:rPr>
          <w:rFonts w:cs="Arial"/>
          <w:szCs w:val="24"/>
        </w:rPr>
      </w:pPr>
    </w:p>
    <w:p w14:paraId="1E913C78" w14:textId="301BAD8F" w:rsidR="00764BB7" w:rsidRDefault="00764BB7" w:rsidP="00764BB7">
      <w:pPr>
        <w:tabs>
          <w:tab w:val="left" w:pos="567"/>
        </w:tabs>
        <w:rPr>
          <w:rFonts w:cs="Arial"/>
          <w:szCs w:val="24"/>
        </w:rPr>
      </w:pPr>
      <w:r w:rsidRPr="00573AFD">
        <w:rPr>
          <w:rFonts w:cs="Arial"/>
          <w:caps/>
          <w:szCs w:val="24"/>
        </w:rPr>
        <w:t>Previously circulated:-</w:t>
      </w:r>
      <w:r>
        <w:rPr>
          <w:rFonts w:cs="Arial"/>
          <w:szCs w:val="24"/>
        </w:rPr>
        <w:t xml:space="preserve"> Copy of the above. </w:t>
      </w:r>
    </w:p>
    <w:p w14:paraId="50C63EB5" w14:textId="77777777" w:rsidR="00794723" w:rsidRDefault="00794723" w:rsidP="00764BB7">
      <w:pPr>
        <w:tabs>
          <w:tab w:val="left" w:pos="567"/>
        </w:tabs>
        <w:rPr>
          <w:rFonts w:cs="Arial"/>
          <w:szCs w:val="24"/>
        </w:rPr>
      </w:pPr>
    </w:p>
    <w:p w14:paraId="55E697AE" w14:textId="173B9176" w:rsidR="00951BB1" w:rsidRDefault="75120BF7" w:rsidP="665244E1">
      <w:pPr>
        <w:pStyle w:val="Default"/>
        <w:rPr>
          <w:b/>
          <w:bCs/>
          <w:lang w:val="en-US"/>
        </w:rPr>
      </w:pPr>
      <w:r w:rsidRPr="665244E1">
        <w:rPr>
          <w:b/>
          <w:bCs/>
          <w:lang w:val="en-US"/>
        </w:rPr>
        <w:t>AGREED on the proposal of</w:t>
      </w:r>
      <w:r w:rsidR="4BAF270D" w:rsidRPr="665244E1">
        <w:rPr>
          <w:b/>
          <w:bCs/>
          <w:lang w:val="en-US"/>
        </w:rPr>
        <w:t xml:space="preserve"> </w:t>
      </w:r>
      <w:r w:rsidR="00457147">
        <w:rPr>
          <w:b/>
          <w:bCs/>
          <w:lang w:val="en-US"/>
        </w:rPr>
        <w:t>Alderman Graham</w:t>
      </w:r>
      <w:r w:rsidRPr="665244E1">
        <w:rPr>
          <w:b/>
          <w:bCs/>
          <w:lang w:val="en-US"/>
        </w:rPr>
        <w:t>, seconded by</w:t>
      </w:r>
      <w:r w:rsidR="4BAF270D" w:rsidRPr="665244E1">
        <w:rPr>
          <w:b/>
          <w:bCs/>
          <w:lang w:val="en-US"/>
        </w:rPr>
        <w:t xml:space="preserve"> </w:t>
      </w:r>
      <w:r w:rsidR="00457147">
        <w:rPr>
          <w:b/>
          <w:bCs/>
          <w:lang w:val="en-US"/>
        </w:rPr>
        <w:t>Alderman McIlveen</w:t>
      </w:r>
      <w:r w:rsidR="32809ED3" w:rsidRPr="665244E1">
        <w:rPr>
          <w:b/>
          <w:bCs/>
          <w:lang w:val="en-US"/>
        </w:rPr>
        <w:t>,</w:t>
      </w:r>
      <w:r w:rsidRPr="665244E1">
        <w:rPr>
          <w:b/>
          <w:bCs/>
          <w:lang w:val="en-US"/>
        </w:rPr>
        <w:t xml:space="preserve"> that the minutes be noted.  </w:t>
      </w:r>
    </w:p>
    <w:p w14:paraId="3D6035B2" w14:textId="77777777" w:rsidR="00E274C2" w:rsidRPr="006A1295" w:rsidRDefault="00E274C2" w:rsidP="00764BB7">
      <w:pPr>
        <w:pStyle w:val="ListParagraph"/>
        <w:rPr>
          <w:rFonts w:cs="Arial"/>
          <w:szCs w:val="24"/>
        </w:rPr>
      </w:pPr>
    </w:p>
    <w:p w14:paraId="58BDD93F" w14:textId="59E8D53B" w:rsidR="00764BB7" w:rsidRPr="004C1711" w:rsidRDefault="00573AFD" w:rsidP="004C1711">
      <w:pPr>
        <w:pStyle w:val="Heading1"/>
        <w:rPr>
          <w:b/>
          <w:bCs/>
        </w:rPr>
      </w:pPr>
      <w:r w:rsidRPr="004C1711">
        <w:rPr>
          <w:b/>
          <w:bCs/>
        </w:rPr>
        <w:t>4.</w:t>
      </w:r>
      <w:r w:rsidRPr="004C1711">
        <w:rPr>
          <w:b/>
          <w:bCs/>
        </w:rPr>
        <w:tab/>
      </w:r>
      <w:r w:rsidR="00764BB7" w:rsidRPr="004C1711">
        <w:rPr>
          <w:b/>
          <w:bCs/>
          <w:u w:val="single"/>
        </w:rPr>
        <w:t>Planning Applications</w:t>
      </w:r>
      <w:r w:rsidR="00764BB7" w:rsidRPr="004C1711">
        <w:rPr>
          <w:b/>
          <w:bCs/>
        </w:rPr>
        <w:t xml:space="preserve"> </w:t>
      </w:r>
    </w:p>
    <w:p w14:paraId="14E11B7D" w14:textId="77777777" w:rsidR="00573AFD" w:rsidRDefault="00573AFD" w:rsidP="00573AFD">
      <w:pPr>
        <w:rPr>
          <w:rFonts w:cs="Arial"/>
          <w:szCs w:val="24"/>
        </w:rPr>
      </w:pPr>
    </w:p>
    <w:p w14:paraId="1EB8231F" w14:textId="77777777" w:rsidR="005571AB" w:rsidRDefault="005571AB" w:rsidP="00713CC3">
      <w:pPr>
        <w:pStyle w:val="Heading1"/>
        <w:ind w:left="720" w:hanging="720"/>
        <w:rPr>
          <w:lang w:eastAsia="en-GB"/>
        </w:rPr>
      </w:pPr>
      <w:r>
        <w:rPr>
          <w:b/>
          <w:bCs/>
        </w:rPr>
        <w:lastRenderedPageBreak/>
        <w:t>4.1</w:t>
      </w:r>
      <w:r>
        <w:t xml:space="preserve">    </w:t>
      </w:r>
      <w:r>
        <w:rPr>
          <w:b/>
          <w:bCs/>
          <w:u w:val="single"/>
        </w:rPr>
        <w:t>LA06/2026/0158/F – Installation of painted steel external spiral staircase for access to roof over 2nd floor Apartment for maintenance and amenity access</w:t>
      </w:r>
    </w:p>
    <w:p w14:paraId="6C4EA7CF" w14:textId="3E809EAB" w:rsidR="00A95458" w:rsidRDefault="00A95458">
      <w:pPr>
        <w:rPr>
          <w:lang w:eastAsia="en-GB"/>
        </w:rPr>
      </w:pPr>
      <w:r>
        <w:t xml:space="preserve">          (Appendix </w:t>
      </w:r>
      <w:r w:rsidR="000A14AA">
        <w:t>I</w:t>
      </w:r>
      <w:r>
        <w:t>)</w:t>
      </w:r>
    </w:p>
    <w:p w14:paraId="7A11209A" w14:textId="77777777" w:rsidR="000777C1" w:rsidRPr="000777C1" w:rsidRDefault="000777C1" w:rsidP="000777C1"/>
    <w:p w14:paraId="14B20DFE" w14:textId="01500607" w:rsidR="00DB328B" w:rsidRDefault="00DB328B" w:rsidP="00573AFD">
      <w:pPr>
        <w:rPr>
          <w:rFonts w:cs="Arial"/>
          <w:szCs w:val="24"/>
        </w:rPr>
      </w:pPr>
      <w:r w:rsidRPr="00DB328B">
        <w:rPr>
          <w:rFonts w:cs="Arial"/>
          <w:caps/>
          <w:szCs w:val="24"/>
        </w:rPr>
        <w:t>Previously circulated:-</w:t>
      </w:r>
      <w:r>
        <w:rPr>
          <w:rFonts w:cs="Arial"/>
          <w:szCs w:val="24"/>
        </w:rPr>
        <w:t xml:space="preserve"> Case Officer’s report. </w:t>
      </w:r>
    </w:p>
    <w:p w14:paraId="2B6325C3" w14:textId="77777777" w:rsidR="00DB328B" w:rsidRDefault="00DB328B" w:rsidP="00573AFD">
      <w:pPr>
        <w:rPr>
          <w:rFonts w:cs="Arial"/>
          <w:szCs w:val="24"/>
        </w:rPr>
      </w:pPr>
    </w:p>
    <w:p w14:paraId="0F50E933" w14:textId="4F7453C2" w:rsidR="00F11872" w:rsidRPr="00F11872" w:rsidRDefault="00F11872" w:rsidP="00F11872">
      <w:pPr>
        <w:spacing w:line="300" w:lineRule="atLeast"/>
        <w:rPr>
          <w:rFonts w:eastAsia="Times New Roman" w:cs="Arial"/>
          <w:kern w:val="0"/>
          <w:szCs w:val="24"/>
          <w:lang w:eastAsia="en-GB"/>
          <w14:ligatures w14:val="none"/>
        </w:rPr>
      </w:pPr>
      <w:r w:rsidRPr="00F11872">
        <w:rPr>
          <w:rFonts w:eastAsia="Times New Roman" w:cs="Arial"/>
          <w:b/>
          <w:bCs/>
          <w:kern w:val="0"/>
          <w:szCs w:val="24"/>
          <w:lang w:eastAsia="en-GB"/>
          <w14:ligatures w14:val="none"/>
        </w:rPr>
        <w:t>DEA:</w:t>
      </w:r>
      <w:r w:rsidRPr="00F11872">
        <w:rPr>
          <w:rFonts w:eastAsia="Times New Roman" w:cs="Arial"/>
          <w:kern w:val="0"/>
          <w:szCs w:val="24"/>
          <w:lang w:eastAsia="en-GB"/>
          <w14:ligatures w14:val="none"/>
        </w:rPr>
        <w:t xml:space="preserve"> Holywood &amp; Clandeboye </w:t>
      </w:r>
      <w:r w:rsidRPr="00F11872">
        <w:rPr>
          <w:rFonts w:eastAsia="Times New Roman" w:cs="Arial"/>
          <w:kern w:val="0"/>
          <w:szCs w:val="24"/>
          <w:lang w:eastAsia="en-GB"/>
          <w14:ligatures w14:val="none"/>
        </w:rPr>
        <w:br/>
      </w:r>
      <w:r w:rsidRPr="00F11872">
        <w:rPr>
          <w:rFonts w:eastAsia="Times New Roman" w:cs="Arial"/>
          <w:b/>
          <w:bCs/>
          <w:kern w:val="0"/>
          <w:szCs w:val="24"/>
          <w:lang w:eastAsia="en-GB"/>
          <w14:ligatures w14:val="none"/>
        </w:rPr>
        <w:t>Committee Interest:</w:t>
      </w:r>
      <w:r w:rsidRPr="00F11872">
        <w:rPr>
          <w:rFonts w:eastAsia="Times New Roman" w:cs="Arial"/>
          <w:kern w:val="0"/>
          <w:szCs w:val="24"/>
          <w:lang w:eastAsia="en-GB"/>
          <w14:ligatures w14:val="none"/>
        </w:rPr>
        <w:t xml:space="preserve"> –</w:t>
      </w:r>
      <w:r w:rsidR="00FB563B">
        <w:rPr>
          <w:rFonts w:eastAsia="Times New Roman" w:cs="Arial"/>
          <w:kern w:val="0"/>
          <w:szCs w:val="24"/>
          <w:lang w:eastAsia="en-GB"/>
          <w14:ligatures w14:val="none"/>
        </w:rPr>
        <w:t xml:space="preserve"> Call in request from Alderman McIlveen</w:t>
      </w:r>
      <w:r w:rsidR="00FA6CDB">
        <w:rPr>
          <w:rFonts w:eastAsia="Times New Roman" w:cs="Arial"/>
          <w:kern w:val="0"/>
          <w:szCs w:val="24"/>
          <w:lang w:eastAsia="en-GB"/>
          <w14:ligatures w14:val="none"/>
        </w:rPr>
        <w:t>.</w:t>
      </w:r>
      <w:r w:rsidRPr="00F11872">
        <w:rPr>
          <w:rFonts w:eastAsia="Times New Roman" w:cs="Arial"/>
          <w:kern w:val="0"/>
          <w:szCs w:val="24"/>
          <w:lang w:eastAsia="en-GB"/>
          <w14:ligatures w14:val="none"/>
        </w:rPr>
        <w:br/>
      </w:r>
      <w:r w:rsidRPr="00F11872">
        <w:rPr>
          <w:rFonts w:eastAsia="Times New Roman" w:cs="Arial"/>
          <w:b/>
          <w:bCs/>
          <w:kern w:val="0"/>
          <w:szCs w:val="24"/>
          <w:lang w:eastAsia="en-GB"/>
          <w14:ligatures w14:val="none"/>
        </w:rPr>
        <w:t>Proposal:</w:t>
      </w:r>
      <w:r w:rsidRPr="00F11872">
        <w:rPr>
          <w:rFonts w:eastAsia="Times New Roman" w:cs="Arial"/>
          <w:kern w:val="0"/>
          <w:szCs w:val="24"/>
          <w:lang w:eastAsia="en-GB"/>
          <w14:ligatures w14:val="none"/>
        </w:rPr>
        <w:t xml:space="preserve"> Installation of painted steel external spiral staircase for access to roof over 2nd floor apartment for maintenance and amenity access </w:t>
      </w:r>
      <w:r w:rsidRPr="00F11872">
        <w:rPr>
          <w:rFonts w:eastAsia="Times New Roman" w:cs="Arial"/>
          <w:kern w:val="0"/>
          <w:szCs w:val="24"/>
          <w:lang w:eastAsia="en-GB"/>
          <w14:ligatures w14:val="none"/>
        </w:rPr>
        <w:br/>
      </w:r>
      <w:r w:rsidRPr="00F11872">
        <w:rPr>
          <w:rFonts w:eastAsia="Times New Roman" w:cs="Arial"/>
          <w:b/>
          <w:bCs/>
          <w:kern w:val="0"/>
          <w:szCs w:val="24"/>
          <w:lang w:eastAsia="en-GB"/>
          <w14:ligatures w14:val="none"/>
        </w:rPr>
        <w:t>Site Location:</w:t>
      </w:r>
      <w:r w:rsidRPr="00F11872">
        <w:rPr>
          <w:rFonts w:eastAsia="Times New Roman" w:cs="Arial"/>
          <w:kern w:val="0"/>
          <w:szCs w:val="24"/>
          <w:lang w:eastAsia="en-GB"/>
          <w14:ligatures w14:val="none"/>
        </w:rPr>
        <w:t xml:space="preserve"> 12 </w:t>
      </w:r>
      <w:proofErr w:type="spellStart"/>
      <w:r w:rsidRPr="00F11872">
        <w:rPr>
          <w:rFonts w:eastAsia="Times New Roman" w:cs="Arial"/>
          <w:kern w:val="0"/>
          <w:szCs w:val="24"/>
          <w:lang w:eastAsia="en-GB"/>
          <w14:ligatures w14:val="none"/>
        </w:rPr>
        <w:t>Ardavon</w:t>
      </w:r>
      <w:proofErr w:type="spellEnd"/>
      <w:r w:rsidRPr="00F11872">
        <w:rPr>
          <w:rFonts w:eastAsia="Times New Roman" w:cs="Arial"/>
          <w:kern w:val="0"/>
          <w:szCs w:val="24"/>
          <w:lang w:eastAsia="en-GB"/>
          <w14:ligatures w14:val="none"/>
        </w:rPr>
        <w:t xml:space="preserve">, Holywood </w:t>
      </w:r>
      <w:r w:rsidRPr="00F11872">
        <w:rPr>
          <w:rFonts w:eastAsia="Times New Roman" w:cs="Arial"/>
          <w:kern w:val="0"/>
          <w:szCs w:val="24"/>
          <w:lang w:eastAsia="en-GB"/>
          <w14:ligatures w14:val="none"/>
        </w:rPr>
        <w:br/>
      </w:r>
      <w:r w:rsidRPr="00F11872">
        <w:rPr>
          <w:rFonts w:eastAsia="Times New Roman" w:cs="Arial"/>
          <w:b/>
          <w:bCs/>
          <w:kern w:val="0"/>
          <w:szCs w:val="24"/>
          <w:lang w:eastAsia="en-GB"/>
          <w14:ligatures w14:val="none"/>
        </w:rPr>
        <w:t>Recommendation:</w:t>
      </w:r>
      <w:r w:rsidRPr="00F11872">
        <w:rPr>
          <w:rFonts w:eastAsia="Times New Roman" w:cs="Arial"/>
          <w:kern w:val="0"/>
          <w:szCs w:val="24"/>
          <w:lang w:eastAsia="en-GB"/>
          <w14:ligatures w14:val="none"/>
        </w:rPr>
        <w:t xml:space="preserve"> Refuse Planning Permission</w:t>
      </w:r>
    </w:p>
    <w:p w14:paraId="74C45EDB" w14:textId="77777777" w:rsidR="00DE40D5" w:rsidRDefault="00DE40D5" w:rsidP="00D54EBA">
      <w:pPr>
        <w:rPr>
          <w:rFonts w:cs="Arial"/>
          <w:b/>
          <w:bCs/>
          <w:szCs w:val="24"/>
        </w:rPr>
      </w:pPr>
    </w:p>
    <w:p w14:paraId="2B3A2E8B" w14:textId="77777777" w:rsidR="00FB563B" w:rsidRDefault="00FB563B" w:rsidP="00DE40D5">
      <w:pPr>
        <w:rPr>
          <w:rFonts w:cs="Arial"/>
          <w:szCs w:val="24"/>
        </w:rPr>
      </w:pPr>
      <w:r w:rsidRPr="00FB563B">
        <w:rPr>
          <w:rFonts w:cs="Arial"/>
          <w:szCs w:val="24"/>
        </w:rPr>
        <w:t xml:space="preserve">The Senior Planner (A Todd) outlined the Case Officer’s Report, explaining that </w:t>
      </w:r>
      <w:r w:rsidR="00DE40D5" w:rsidRPr="00FB563B">
        <w:rPr>
          <w:rFonts w:cs="Arial"/>
          <w:szCs w:val="24"/>
        </w:rPr>
        <w:t xml:space="preserve">Item 4.1 sought planning permission for the installation of a steel external spiral staircase to enable access to the upper roof of the building for maintenance and amenity purposes at 12 </w:t>
      </w:r>
      <w:proofErr w:type="spellStart"/>
      <w:r w:rsidR="00DE40D5" w:rsidRPr="00FB563B">
        <w:rPr>
          <w:rFonts w:cs="Arial"/>
          <w:szCs w:val="24"/>
        </w:rPr>
        <w:t>Ardavon</w:t>
      </w:r>
      <w:proofErr w:type="spellEnd"/>
      <w:r w:rsidR="00DE40D5" w:rsidRPr="00FB563B">
        <w:rPr>
          <w:rFonts w:cs="Arial"/>
          <w:szCs w:val="24"/>
        </w:rPr>
        <w:t xml:space="preserve">, Holywood. </w:t>
      </w:r>
    </w:p>
    <w:p w14:paraId="2A6124DA" w14:textId="77777777" w:rsidR="00FB563B" w:rsidRDefault="00FB563B" w:rsidP="00DE40D5">
      <w:pPr>
        <w:rPr>
          <w:rFonts w:cs="Arial"/>
          <w:szCs w:val="24"/>
        </w:rPr>
      </w:pPr>
    </w:p>
    <w:p w14:paraId="70E0178F" w14:textId="6703BE70" w:rsidR="00DE40D5" w:rsidRPr="00FB563B" w:rsidRDefault="00DE40D5" w:rsidP="00DE40D5">
      <w:pPr>
        <w:rPr>
          <w:rFonts w:cs="Arial"/>
          <w:szCs w:val="24"/>
        </w:rPr>
      </w:pPr>
      <w:r w:rsidRPr="00FB563B">
        <w:rPr>
          <w:rFonts w:cs="Arial"/>
          <w:szCs w:val="24"/>
        </w:rPr>
        <w:t>The application had been recommended for refusal and was presented to Committee following a call-in request from Ald</w:t>
      </w:r>
      <w:r w:rsidR="00B739B0">
        <w:rPr>
          <w:rFonts w:cs="Arial"/>
          <w:szCs w:val="24"/>
        </w:rPr>
        <w:t>erman</w:t>
      </w:r>
      <w:r w:rsidRPr="00FB563B">
        <w:rPr>
          <w:rFonts w:cs="Arial"/>
          <w:szCs w:val="24"/>
        </w:rPr>
        <w:t xml:space="preserve"> McIlveen to allow consideration as to whether the scale, massing, location, design and materials of the proposal were sympathetic with the built form and appearance of the existing property and the character and appearance of the surrounding area.</w:t>
      </w:r>
    </w:p>
    <w:p w14:paraId="591A6B5B" w14:textId="77777777" w:rsidR="00FB563B" w:rsidRPr="00FB563B" w:rsidRDefault="00FB563B" w:rsidP="00DE40D5">
      <w:pPr>
        <w:rPr>
          <w:rFonts w:cs="Arial"/>
          <w:szCs w:val="24"/>
        </w:rPr>
      </w:pPr>
    </w:p>
    <w:p w14:paraId="5FF4AEC6" w14:textId="32A343B2" w:rsidR="00DE40D5" w:rsidRPr="00FB563B" w:rsidRDefault="00DE40D5" w:rsidP="00DE40D5">
      <w:pPr>
        <w:rPr>
          <w:rFonts w:cs="Arial"/>
          <w:szCs w:val="24"/>
        </w:rPr>
      </w:pPr>
      <w:r w:rsidRPr="00FB563B">
        <w:rPr>
          <w:rFonts w:cs="Arial"/>
          <w:szCs w:val="24"/>
        </w:rPr>
        <w:t xml:space="preserve">The site was located within the recently constructed </w:t>
      </w:r>
      <w:proofErr w:type="spellStart"/>
      <w:r w:rsidRPr="00FB563B">
        <w:rPr>
          <w:rFonts w:cs="Arial"/>
          <w:szCs w:val="24"/>
        </w:rPr>
        <w:t>Ardavon</w:t>
      </w:r>
      <w:proofErr w:type="spellEnd"/>
      <w:r w:rsidRPr="00FB563B">
        <w:rPr>
          <w:rFonts w:cs="Arial"/>
          <w:szCs w:val="24"/>
        </w:rPr>
        <w:t xml:space="preserve"> development</w:t>
      </w:r>
      <w:r w:rsidR="00BC5D68">
        <w:rPr>
          <w:rFonts w:cs="Arial"/>
          <w:szCs w:val="24"/>
        </w:rPr>
        <w:t>,</w:t>
      </w:r>
      <w:r w:rsidRPr="00FB563B">
        <w:rPr>
          <w:rFonts w:cs="Arial"/>
          <w:szCs w:val="24"/>
        </w:rPr>
        <w:t xml:space="preserve"> off the Glen Road, Holywood. The development included detached dwellings, a residential courtyard and an apartment building which was the subject of this application and was shown outlined in red.</w:t>
      </w:r>
    </w:p>
    <w:p w14:paraId="3271247F" w14:textId="77777777" w:rsidR="00FB563B" w:rsidRPr="00FB563B" w:rsidRDefault="00FB563B" w:rsidP="00DE40D5">
      <w:pPr>
        <w:rPr>
          <w:rFonts w:cs="Arial"/>
          <w:szCs w:val="24"/>
        </w:rPr>
      </w:pPr>
    </w:p>
    <w:p w14:paraId="48E1DC70" w14:textId="77777777" w:rsidR="00DE40D5" w:rsidRPr="00FB563B" w:rsidRDefault="00DE40D5" w:rsidP="00DE40D5">
      <w:pPr>
        <w:rPr>
          <w:rFonts w:cs="Arial"/>
          <w:szCs w:val="24"/>
        </w:rPr>
      </w:pPr>
      <w:r w:rsidRPr="00FB563B">
        <w:rPr>
          <w:rFonts w:cs="Arial"/>
          <w:szCs w:val="24"/>
        </w:rPr>
        <w:t xml:space="preserve">In terms of the development plan context, the site lay within the settlement limit of Holywood and also within the proposed Marino, Cultra </w:t>
      </w:r>
      <w:proofErr w:type="spellStart"/>
      <w:r w:rsidRPr="00FB563B">
        <w:rPr>
          <w:rFonts w:cs="Arial"/>
          <w:szCs w:val="24"/>
        </w:rPr>
        <w:t>Craigavad</w:t>
      </w:r>
      <w:proofErr w:type="spellEnd"/>
      <w:r w:rsidRPr="00FB563B">
        <w:rPr>
          <w:rFonts w:cs="Arial"/>
          <w:szCs w:val="24"/>
        </w:rPr>
        <w:t xml:space="preserve"> ATC and the proposed Folk Park/Creighton LLPA in Draft BMAP.</w:t>
      </w:r>
    </w:p>
    <w:p w14:paraId="2FB30833" w14:textId="77777777" w:rsidR="00FB563B" w:rsidRPr="00FB563B" w:rsidRDefault="00FB563B" w:rsidP="00DE40D5">
      <w:pPr>
        <w:rPr>
          <w:rFonts w:cs="Arial"/>
          <w:szCs w:val="24"/>
        </w:rPr>
      </w:pPr>
    </w:p>
    <w:p w14:paraId="1BD28DDB" w14:textId="77777777" w:rsidR="00DE40D5" w:rsidRPr="00FB563B" w:rsidRDefault="00DE40D5" w:rsidP="00DE40D5">
      <w:pPr>
        <w:rPr>
          <w:rFonts w:cs="Arial"/>
          <w:szCs w:val="24"/>
        </w:rPr>
      </w:pPr>
      <w:r w:rsidRPr="00FB563B">
        <w:rPr>
          <w:rFonts w:cs="Arial"/>
          <w:szCs w:val="24"/>
        </w:rPr>
        <w:t>The proposal involved the erection of a 5m high steel spiral staircase on the roof of the apartment building which also included a 6m long walkway with glazed balustrades to enable access to the uppermost part of the roof. The staircase was located at the south-eastern side of the roof directly above the main entrance to the building. The existing and proposed north-eastern elevation of the apartment building showed the elevation that faced onto the main access lane into the development. The north-western elevation showed the proposed amenity area located between the chimneys. The south-eastern elevation showed the proposed staircase positioned directly above the main entrance to the building and the south-western elevation was also illustrated.</w:t>
      </w:r>
    </w:p>
    <w:p w14:paraId="7798C3E0" w14:textId="77777777" w:rsidR="00DE40D5" w:rsidRPr="00FB563B" w:rsidRDefault="00DE40D5" w:rsidP="00DE40D5">
      <w:pPr>
        <w:rPr>
          <w:rFonts w:cs="Arial"/>
          <w:szCs w:val="24"/>
        </w:rPr>
      </w:pPr>
      <w:r w:rsidRPr="00FB563B">
        <w:rPr>
          <w:rFonts w:cs="Arial"/>
          <w:szCs w:val="24"/>
        </w:rPr>
        <w:lastRenderedPageBreak/>
        <w:t>These were the existing and proposed roof plans of the building and on the proposed plan the location of the staircase could be seen, with the walkway leading to the central amenity area.</w:t>
      </w:r>
    </w:p>
    <w:p w14:paraId="143B7B83" w14:textId="77777777" w:rsidR="00FB563B" w:rsidRPr="00FB563B" w:rsidRDefault="00FB563B" w:rsidP="00DE40D5">
      <w:pPr>
        <w:rPr>
          <w:rFonts w:cs="Arial"/>
          <w:szCs w:val="24"/>
        </w:rPr>
      </w:pPr>
    </w:p>
    <w:p w14:paraId="3A9F66DB" w14:textId="77777777" w:rsidR="00DE40D5" w:rsidRPr="00FB563B" w:rsidRDefault="00DE40D5" w:rsidP="00DE40D5">
      <w:pPr>
        <w:rPr>
          <w:rFonts w:cs="Arial"/>
          <w:szCs w:val="24"/>
        </w:rPr>
      </w:pPr>
      <w:r w:rsidRPr="00FB563B">
        <w:rPr>
          <w:rFonts w:cs="Arial"/>
          <w:szCs w:val="24"/>
        </w:rPr>
        <w:t>The staircase and amenity area would only be accessible from the second-floor Penthouse apartment via two doors as highlighted, one from the living area and one from the master bedroom. The amenity area would therefore be exclusively for the use of the occupants of this apartment which already benefited from the use of the roof terraces at second floor level equating to approximately 130sqm. This was well in excess of the 10–30sqm of amenity space recommended for apartments in Creating Places, therefore it was not considered that there was a need for any additional amenity space to serve the Penthouse.</w:t>
      </w:r>
    </w:p>
    <w:p w14:paraId="580AF984" w14:textId="77777777" w:rsidR="00FB563B" w:rsidRPr="00FB563B" w:rsidRDefault="00FB563B" w:rsidP="00DE40D5">
      <w:pPr>
        <w:rPr>
          <w:rFonts w:cs="Arial"/>
          <w:szCs w:val="24"/>
        </w:rPr>
      </w:pPr>
    </w:p>
    <w:p w14:paraId="1039AA6A" w14:textId="7424C27D" w:rsidR="00DE40D5" w:rsidRPr="00FB563B" w:rsidRDefault="00DE40D5" w:rsidP="00DE40D5">
      <w:pPr>
        <w:rPr>
          <w:rFonts w:cs="Arial"/>
          <w:szCs w:val="24"/>
        </w:rPr>
      </w:pPr>
      <w:r w:rsidRPr="00FB563B">
        <w:rPr>
          <w:rFonts w:cs="Arial"/>
          <w:szCs w:val="24"/>
        </w:rPr>
        <w:t xml:space="preserve">As outlined in the </w:t>
      </w:r>
      <w:r w:rsidR="00F56B74">
        <w:rPr>
          <w:rFonts w:cs="Arial"/>
          <w:szCs w:val="24"/>
        </w:rPr>
        <w:t>C</w:t>
      </w:r>
      <w:r w:rsidRPr="00FB563B">
        <w:rPr>
          <w:rFonts w:cs="Arial"/>
          <w:szCs w:val="24"/>
        </w:rPr>
        <w:t xml:space="preserve">ase </w:t>
      </w:r>
      <w:r w:rsidR="00F56B74">
        <w:rPr>
          <w:rFonts w:cs="Arial"/>
          <w:szCs w:val="24"/>
        </w:rPr>
        <w:t>O</w:t>
      </w:r>
      <w:r w:rsidRPr="00FB563B">
        <w:rPr>
          <w:rFonts w:cs="Arial"/>
          <w:szCs w:val="24"/>
        </w:rPr>
        <w:t xml:space="preserve">fficer’s </w:t>
      </w:r>
      <w:r w:rsidR="00F56B74">
        <w:rPr>
          <w:rFonts w:cs="Arial"/>
          <w:szCs w:val="24"/>
        </w:rPr>
        <w:t>R</w:t>
      </w:r>
      <w:r w:rsidRPr="00FB563B">
        <w:rPr>
          <w:rFonts w:cs="Arial"/>
          <w:szCs w:val="24"/>
        </w:rPr>
        <w:t>eport, the Planning Department was of the opinion that the proposal failed to comply with the SPPS and criterion (a) of policy EXT1 of Planning Policy Statement 7 Residential Extensions and Alterations</w:t>
      </w:r>
      <w:r w:rsidR="00F073F9">
        <w:rPr>
          <w:rFonts w:cs="Arial"/>
          <w:szCs w:val="24"/>
        </w:rPr>
        <w:t>,</w:t>
      </w:r>
      <w:r w:rsidRPr="00FB563B">
        <w:rPr>
          <w:rFonts w:cs="Arial"/>
          <w:szCs w:val="24"/>
        </w:rPr>
        <w:t xml:space="preserve"> in that the scale, massing, location, design and materials of the proposal were not sympathetic with the built form and appearance of the existing property and would detract from the character and appearance of the surrounding area.</w:t>
      </w:r>
    </w:p>
    <w:p w14:paraId="51DF3E94" w14:textId="77777777" w:rsidR="00FB563B" w:rsidRPr="00FB563B" w:rsidRDefault="00FB563B" w:rsidP="00DE40D5">
      <w:pPr>
        <w:rPr>
          <w:rFonts w:cs="Arial"/>
          <w:szCs w:val="24"/>
        </w:rPr>
      </w:pPr>
    </w:p>
    <w:p w14:paraId="0F4B6998" w14:textId="77777777" w:rsidR="00DE40D5" w:rsidRDefault="00DE40D5" w:rsidP="00DE40D5">
      <w:pPr>
        <w:rPr>
          <w:rFonts w:cs="Arial"/>
          <w:szCs w:val="24"/>
        </w:rPr>
      </w:pPr>
      <w:r w:rsidRPr="00FB563B">
        <w:rPr>
          <w:rFonts w:cs="Arial"/>
          <w:szCs w:val="24"/>
        </w:rPr>
        <w:t xml:space="preserve">While there were no direct views of the building from the Glen Road, the proposed staircase would be highly visible from public views within the </w:t>
      </w:r>
      <w:proofErr w:type="spellStart"/>
      <w:r w:rsidRPr="00FB563B">
        <w:rPr>
          <w:rFonts w:cs="Arial"/>
          <w:szCs w:val="24"/>
        </w:rPr>
        <w:t>Ardavon</w:t>
      </w:r>
      <w:proofErr w:type="spellEnd"/>
      <w:r w:rsidRPr="00FB563B">
        <w:rPr>
          <w:rFonts w:cs="Arial"/>
          <w:szCs w:val="24"/>
        </w:rPr>
        <w:t xml:space="preserve"> development itself. The first view of the staircase would be on approach along the main access lane into the development as indicated.</w:t>
      </w:r>
    </w:p>
    <w:p w14:paraId="1BCBB130" w14:textId="77777777" w:rsidR="00DB1F6A" w:rsidRDefault="00DB1F6A" w:rsidP="00DE40D5">
      <w:pPr>
        <w:rPr>
          <w:rFonts w:cs="Arial"/>
          <w:szCs w:val="24"/>
        </w:rPr>
      </w:pPr>
    </w:p>
    <w:p w14:paraId="2807F940" w14:textId="022B489E" w:rsidR="00DB1F6A" w:rsidRPr="00FB563B" w:rsidRDefault="00DB1F6A" w:rsidP="00DE40D5">
      <w:pPr>
        <w:rPr>
          <w:rFonts w:cs="Arial"/>
          <w:szCs w:val="24"/>
        </w:rPr>
      </w:pPr>
      <w:r>
        <w:rPr>
          <w:rFonts w:cs="Arial"/>
          <w:szCs w:val="24"/>
        </w:rPr>
        <w:t>(Alderman McAlpine joined the meeting remotely – 7.06pm)</w:t>
      </w:r>
    </w:p>
    <w:p w14:paraId="052622C9" w14:textId="77777777" w:rsidR="00FB563B" w:rsidRPr="00FB563B" w:rsidRDefault="00FB563B" w:rsidP="00DE40D5">
      <w:pPr>
        <w:rPr>
          <w:rFonts w:cs="Arial"/>
          <w:szCs w:val="24"/>
        </w:rPr>
      </w:pPr>
    </w:p>
    <w:p w14:paraId="5B1EB1D3" w14:textId="3A6A3D7A" w:rsidR="00DE40D5" w:rsidRPr="00FB563B" w:rsidRDefault="00DE40D5" w:rsidP="00DE40D5">
      <w:pPr>
        <w:rPr>
          <w:rFonts w:cs="Arial"/>
          <w:szCs w:val="24"/>
        </w:rPr>
      </w:pPr>
      <w:r w:rsidRPr="00FB563B">
        <w:rPr>
          <w:rFonts w:cs="Arial"/>
          <w:szCs w:val="24"/>
        </w:rPr>
        <w:t xml:space="preserve">From this viewpoint the staircase and walkway would be highly visible, and it was considered that it would appear as an obtrusive and dominant feature, incongruous to the design and character of the existing building. Paragraph A4 of the J&amp;A of </w:t>
      </w:r>
      <w:r w:rsidR="00F073F9">
        <w:rPr>
          <w:rFonts w:cs="Arial"/>
          <w:szCs w:val="24"/>
        </w:rPr>
        <w:t>P</w:t>
      </w:r>
      <w:r w:rsidRPr="00FB563B">
        <w:rPr>
          <w:rFonts w:cs="Arial"/>
          <w:szCs w:val="24"/>
        </w:rPr>
        <w:t xml:space="preserve">olicy EXT1 advised that “An extension or alteration should be designed to become an integral part of the property functionally and visually”. The apartment building was originally designed to reflect the character and features of the original Victorian Villa on the site, </w:t>
      </w:r>
      <w:proofErr w:type="spellStart"/>
      <w:r w:rsidRPr="00FB563B">
        <w:rPr>
          <w:rFonts w:cs="Arial"/>
          <w:szCs w:val="24"/>
        </w:rPr>
        <w:t>Ardavon</w:t>
      </w:r>
      <w:proofErr w:type="spellEnd"/>
      <w:r w:rsidRPr="00FB563B">
        <w:rPr>
          <w:rFonts w:cs="Arial"/>
          <w:szCs w:val="24"/>
        </w:rPr>
        <w:t xml:space="preserve"> House, which unfortunately could not be retained due to its poor condition. It was considered that the addition of the large spiral staircase and walkway to the roof of the building would not be sympathetic or respectful in any way to the design or built form of the building.</w:t>
      </w:r>
    </w:p>
    <w:p w14:paraId="65D64AF1" w14:textId="77777777" w:rsidR="00FB563B" w:rsidRPr="00FB563B" w:rsidRDefault="00FB563B" w:rsidP="00DE40D5">
      <w:pPr>
        <w:rPr>
          <w:rFonts w:cs="Arial"/>
          <w:szCs w:val="24"/>
        </w:rPr>
      </w:pPr>
    </w:p>
    <w:p w14:paraId="4398E20A" w14:textId="77777777" w:rsidR="00DE40D5" w:rsidRPr="00FB563B" w:rsidRDefault="00DE40D5" w:rsidP="00DE40D5">
      <w:pPr>
        <w:rPr>
          <w:rFonts w:cs="Arial"/>
          <w:szCs w:val="24"/>
        </w:rPr>
      </w:pPr>
      <w:r w:rsidRPr="00FB563B">
        <w:rPr>
          <w:rFonts w:cs="Arial"/>
          <w:szCs w:val="24"/>
        </w:rPr>
        <w:t>The next view was from the south where the parking area for the apartments and access lane to the residential courtyard were located.</w:t>
      </w:r>
    </w:p>
    <w:p w14:paraId="2FCF5EB9" w14:textId="77777777" w:rsidR="00FB563B" w:rsidRPr="00FB563B" w:rsidRDefault="00FB563B" w:rsidP="00DE40D5">
      <w:pPr>
        <w:rPr>
          <w:rFonts w:cs="Arial"/>
          <w:szCs w:val="24"/>
        </w:rPr>
      </w:pPr>
    </w:p>
    <w:p w14:paraId="5B24732C" w14:textId="31D682E1" w:rsidR="00DE40D5" w:rsidRPr="00FB563B" w:rsidRDefault="00DE40D5" w:rsidP="00DE40D5">
      <w:pPr>
        <w:rPr>
          <w:rFonts w:cs="Arial"/>
          <w:szCs w:val="24"/>
        </w:rPr>
      </w:pPr>
      <w:r w:rsidRPr="00FB563B">
        <w:rPr>
          <w:rFonts w:cs="Arial"/>
          <w:szCs w:val="24"/>
        </w:rPr>
        <w:t xml:space="preserve">Viewed from here, the staircase and walkway would be extremely prominent on the roof. Paragraph A9 of the J&amp;A of </w:t>
      </w:r>
      <w:r w:rsidR="001C74EC">
        <w:rPr>
          <w:rFonts w:cs="Arial"/>
          <w:szCs w:val="24"/>
        </w:rPr>
        <w:t>P</w:t>
      </w:r>
      <w:r w:rsidRPr="00FB563B">
        <w:rPr>
          <w:rFonts w:cs="Arial"/>
          <w:szCs w:val="24"/>
        </w:rPr>
        <w:t>olicy EXT1 advised that “Alterations to the front of a property require great care as poor design can upset the architectural integrity of the building and they should appear to be part of the existing property – not an obvious addition.”</w:t>
      </w:r>
    </w:p>
    <w:p w14:paraId="25FDA31D" w14:textId="77777777" w:rsidR="00FB563B" w:rsidRPr="00FB563B" w:rsidRDefault="00FB563B" w:rsidP="00DE40D5">
      <w:pPr>
        <w:rPr>
          <w:rFonts w:cs="Arial"/>
          <w:szCs w:val="24"/>
        </w:rPr>
      </w:pPr>
    </w:p>
    <w:p w14:paraId="20633B26" w14:textId="77777777" w:rsidR="00DE40D5" w:rsidRPr="00FB563B" w:rsidRDefault="00DE40D5" w:rsidP="00DE40D5">
      <w:pPr>
        <w:rPr>
          <w:rFonts w:cs="Arial"/>
          <w:szCs w:val="24"/>
        </w:rPr>
      </w:pPr>
      <w:r w:rsidRPr="00FB563B">
        <w:rPr>
          <w:rFonts w:cs="Arial"/>
          <w:szCs w:val="24"/>
        </w:rPr>
        <w:t>The third view was from the west at the front of the adjacent residential courtyard.</w:t>
      </w:r>
    </w:p>
    <w:p w14:paraId="19E0E451" w14:textId="5D8D2EB6" w:rsidR="00DE40D5" w:rsidRPr="00FB563B" w:rsidRDefault="00DE40D5" w:rsidP="00DE40D5">
      <w:pPr>
        <w:rPr>
          <w:rFonts w:cs="Arial"/>
          <w:szCs w:val="24"/>
        </w:rPr>
      </w:pPr>
      <w:r w:rsidRPr="00FB563B">
        <w:rPr>
          <w:rFonts w:cs="Arial"/>
          <w:szCs w:val="24"/>
        </w:rPr>
        <w:t xml:space="preserve">The staircase and walkway would also be extremely prominent and appear incongruous with the building from this viewpoint. Paragraph A6 of the J&amp;A of </w:t>
      </w:r>
      <w:r w:rsidR="0095292F">
        <w:rPr>
          <w:rFonts w:cs="Arial"/>
          <w:szCs w:val="24"/>
        </w:rPr>
        <w:t>P</w:t>
      </w:r>
      <w:r w:rsidRPr="00FB563B">
        <w:rPr>
          <w:rFonts w:cs="Arial"/>
          <w:szCs w:val="24"/>
        </w:rPr>
        <w:t>olicy EXT1 also advised that “It will not usually be appropriate to allow an extension to project above the ridge line of an existing property”.</w:t>
      </w:r>
    </w:p>
    <w:p w14:paraId="3EB8C25D" w14:textId="77777777" w:rsidR="00FB563B" w:rsidRPr="00FB563B" w:rsidRDefault="00FB563B" w:rsidP="00DE40D5">
      <w:pPr>
        <w:rPr>
          <w:rFonts w:cs="Arial"/>
          <w:szCs w:val="24"/>
        </w:rPr>
      </w:pPr>
    </w:p>
    <w:p w14:paraId="63A3C427" w14:textId="77777777" w:rsidR="00DE40D5" w:rsidRPr="00FB563B" w:rsidRDefault="00DE40D5" w:rsidP="00DE40D5">
      <w:pPr>
        <w:rPr>
          <w:rFonts w:cs="Arial"/>
          <w:szCs w:val="24"/>
        </w:rPr>
      </w:pPr>
      <w:r w:rsidRPr="00FB563B">
        <w:rPr>
          <w:rFonts w:cs="Arial"/>
          <w:szCs w:val="24"/>
        </w:rPr>
        <w:t>The applicant advised that the staircase and walkway were necessary to provide safe access for the purposes of maintaining and cleaning the air conditioning units, solar panels, roof coverings, chimneys and roof lights in addition to providing further amenity space for the Penthouse. As already outlined, there was no need for additional amenity space to serve the Penthouse and the Planning Department also did not consider that the staircase was essential to enable occasional maintenance and cleaning and this would not be sufficient justification to outweigh the visual harm that would be caused. It was considered that access could easily be gained from a discreet ladder located on the side of the mansard roof with no need for the elaborate spiral staircase, walkway and amenity deck.</w:t>
      </w:r>
    </w:p>
    <w:p w14:paraId="53C08E9F" w14:textId="77777777" w:rsidR="00FB563B" w:rsidRPr="00FB563B" w:rsidRDefault="00FB563B" w:rsidP="00DE40D5">
      <w:pPr>
        <w:rPr>
          <w:rFonts w:cs="Arial"/>
          <w:szCs w:val="24"/>
        </w:rPr>
      </w:pPr>
    </w:p>
    <w:p w14:paraId="1CA8E602" w14:textId="77777777" w:rsidR="00DE40D5" w:rsidRPr="00FB563B" w:rsidRDefault="00DE40D5" w:rsidP="00DE40D5">
      <w:pPr>
        <w:rPr>
          <w:rFonts w:cs="Arial"/>
          <w:szCs w:val="24"/>
        </w:rPr>
      </w:pPr>
      <w:r w:rsidRPr="00FB563B">
        <w:rPr>
          <w:rFonts w:cs="Arial"/>
          <w:szCs w:val="24"/>
        </w:rPr>
        <w:t>Objections had also been submitted from 12 local residents who raised concerns in relation to the obtrusive visual impact of the proposal as well as the potential impact on privacy. While the staircase and amenity area would allow views towards existing adjacent properties, these were towards the front of the dwellings rather than any private amenity space and would not result in any greater views than those already available from the second-floor roof terrace as shown in the photographs. The separation distances between the roof terraces and existing dwellings were also all in line with the minimum distance of 30m as recommended in Creating Places.</w:t>
      </w:r>
    </w:p>
    <w:p w14:paraId="71F5D588" w14:textId="77777777" w:rsidR="00FB563B" w:rsidRPr="00FB563B" w:rsidRDefault="00FB563B" w:rsidP="00DE40D5">
      <w:pPr>
        <w:rPr>
          <w:rFonts w:cs="Arial"/>
          <w:szCs w:val="24"/>
        </w:rPr>
      </w:pPr>
    </w:p>
    <w:p w14:paraId="1068F12D" w14:textId="6DA6E21E" w:rsidR="00DE40D5" w:rsidRPr="00FB563B" w:rsidRDefault="00DE40D5" w:rsidP="00DE40D5">
      <w:pPr>
        <w:rPr>
          <w:rFonts w:cs="Arial"/>
          <w:szCs w:val="24"/>
        </w:rPr>
      </w:pPr>
      <w:r w:rsidRPr="00FB563B">
        <w:rPr>
          <w:rFonts w:cs="Arial"/>
          <w:szCs w:val="24"/>
        </w:rPr>
        <w:t>In summary, the Planning Department considered that the proposal was contrary to the SPPS and Planning Policy Statement 7 Residential Extensions and Alterations</w:t>
      </w:r>
      <w:r w:rsidR="00D77A16">
        <w:rPr>
          <w:rFonts w:cs="Arial"/>
          <w:szCs w:val="24"/>
        </w:rPr>
        <w:t>,</w:t>
      </w:r>
      <w:r w:rsidRPr="00FB563B">
        <w:rPr>
          <w:rFonts w:cs="Arial"/>
          <w:szCs w:val="24"/>
        </w:rPr>
        <w:t xml:space="preserve"> in that it would result in a dominant and incongruous feature on the existing building and would fail to be sympathetic to its built form and the character of the surrounding area. The Planning Department also did not accept that the stated need for the development would outweigh the visual harm that would be caused. On this basis it was recommended that planning permission should be refused.</w:t>
      </w:r>
    </w:p>
    <w:p w14:paraId="15500C45" w14:textId="77777777" w:rsidR="00BB2B98" w:rsidRDefault="00BB2B98" w:rsidP="00D54EBA">
      <w:pPr>
        <w:rPr>
          <w:rFonts w:cs="Arial"/>
          <w:b/>
          <w:bCs/>
          <w:szCs w:val="24"/>
        </w:rPr>
      </w:pPr>
    </w:p>
    <w:p w14:paraId="108D3A67" w14:textId="16E035AE" w:rsidR="00BB2B98" w:rsidRDefault="00BB2B98" w:rsidP="00D54EBA">
      <w:pPr>
        <w:rPr>
          <w:rFonts w:cs="Arial"/>
          <w:szCs w:val="24"/>
        </w:rPr>
      </w:pPr>
      <w:r>
        <w:rPr>
          <w:rFonts w:cs="Arial"/>
          <w:szCs w:val="24"/>
        </w:rPr>
        <w:t xml:space="preserve">The Chair invited questions to the </w:t>
      </w:r>
      <w:r w:rsidR="005479E3">
        <w:rPr>
          <w:rFonts w:cs="Arial"/>
          <w:szCs w:val="24"/>
        </w:rPr>
        <w:t>O</w:t>
      </w:r>
      <w:r>
        <w:rPr>
          <w:rFonts w:cs="Arial"/>
          <w:szCs w:val="24"/>
        </w:rPr>
        <w:t>fficer for clarification.</w:t>
      </w:r>
    </w:p>
    <w:p w14:paraId="529CBBB1" w14:textId="77777777" w:rsidR="00BB2B98" w:rsidRDefault="00BB2B98" w:rsidP="00D54EBA">
      <w:pPr>
        <w:rPr>
          <w:rFonts w:cs="Arial"/>
          <w:szCs w:val="24"/>
        </w:rPr>
      </w:pPr>
    </w:p>
    <w:p w14:paraId="2914478C" w14:textId="0B75FBC1" w:rsidR="005A2366" w:rsidRDefault="00BB2B98" w:rsidP="00D54EBA">
      <w:pPr>
        <w:rPr>
          <w:rFonts w:cs="Arial"/>
          <w:szCs w:val="24"/>
        </w:rPr>
      </w:pPr>
      <w:r>
        <w:rPr>
          <w:rFonts w:cs="Arial"/>
          <w:szCs w:val="24"/>
        </w:rPr>
        <w:t xml:space="preserve">Alderman McIlveen </w:t>
      </w:r>
      <w:r w:rsidR="005A2366">
        <w:rPr>
          <w:rFonts w:cs="Arial"/>
          <w:szCs w:val="24"/>
        </w:rPr>
        <w:t xml:space="preserve">asked for confirmation that the reasons for refusal related </w:t>
      </w:r>
      <w:r w:rsidR="00BD1218">
        <w:rPr>
          <w:rFonts w:cs="Arial"/>
          <w:szCs w:val="24"/>
        </w:rPr>
        <w:t>solely</w:t>
      </w:r>
      <w:r w:rsidR="005A2366">
        <w:rPr>
          <w:rFonts w:cs="Arial"/>
          <w:szCs w:val="24"/>
        </w:rPr>
        <w:t xml:space="preserve"> to </w:t>
      </w:r>
      <w:r w:rsidR="00305618">
        <w:rPr>
          <w:rFonts w:cs="Arial"/>
          <w:szCs w:val="24"/>
        </w:rPr>
        <w:t xml:space="preserve">the </w:t>
      </w:r>
      <w:r w:rsidR="00F77857">
        <w:rPr>
          <w:rFonts w:cs="Arial"/>
          <w:szCs w:val="24"/>
        </w:rPr>
        <w:t xml:space="preserve">visual </w:t>
      </w:r>
      <w:r w:rsidR="00305618">
        <w:rPr>
          <w:rFonts w:cs="Arial"/>
          <w:szCs w:val="24"/>
        </w:rPr>
        <w:t>appearance of the staircase</w:t>
      </w:r>
      <w:r w:rsidR="009D2776">
        <w:rPr>
          <w:rFonts w:cs="Arial"/>
          <w:szCs w:val="24"/>
        </w:rPr>
        <w:t xml:space="preserve"> </w:t>
      </w:r>
      <w:r w:rsidR="0011654C">
        <w:rPr>
          <w:rFonts w:cs="Arial"/>
          <w:szCs w:val="24"/>
        </w:rPr>
        <w:t>rather than</w:t>
      </w:r>
      <w:r w:rsidR="00F77857">
        <w:rPr>
          <w:rFonts w:cs="Arial"/>
          <w:szCs w:val="24"/>
        </w:rPr>
        <w:t xml:space="preserve"> amenity use.</w:t>
      </w:r>
      <w:r w:rsidR="00A15458">
        <w:rPr>
          <w:rFonts w:cs="Arial"/>
          <w:szCs w:val="24"/>
        </w:rPr>
        <w:t xml:space="preserve"> He asked if there was </w:t>
      </w:r>
      <w:r w:rsidR="00656BA7">
        <w:rPr>
          <w:rFonts w:cs="Arial"/>
          <w:szCs w:val="24"/>
        </w:rPr>
        <w:t>deemed to be any adverse impact on neighbouring properties.</w:t>
      </w:r>
    </w:p>
    <w:p w14:paraId="765CCD60" w14:textId="77777777" w:rsidR="00B56ED0" w:rsidRDefault="00B56ED0" w:rsidP="00D54EBA">
      <w:pPr>
        <w:rPr>
          <w:rFonts w:cs="Arial"/>
          <w:szCs w:val="24"/>
        </w:rPr>
      </w:pPr>
    </w:p>
    <w:p w14:paraId="3B8A4CC5" w14:textId="2BB701AB" w:rsidR="009E3A73" w:rsidRDefault="00930707" w:rsidP="00D54EBA">
      <w:pPr>
        <w:rPr>
          <w:rFonts w:cs="Arial"/>
          <w:szCs w:val="24"/>
        </w:rPr>
      </w:pPr>
      <w:r>
        <w:rPr>
          <w:rFonts w:cs="Arial"/>
          <w:szCs w:val="24"/>
        </w:rPr>
        <w:t>The Officer confirmed the refusal reason</w:t>
      </w:r>
      <w:r w:rsidR="00665E4F">
        <w:rPr>
          <w:rFonts w:cs="Arial"/>
          <w:szCs w:val="24"/>
        </w:rPr>
        <w:t>s</w:t>
      </w:r>
      <w:r>
        <w:rPr>
          <w:rFonts w:cs="Arial"/>
          <w:szCs w:val="24"/>
        </w:rPr>
        <w:t xml:space="preserve"> related to scale, location, massing and visual impact – not amenity.</w:t>
      </w:r>
      <w:r w:rsidR="00B86FAD">
        <w:rPr>
          <w:rFonts w:cs="Arial"/>
          <w:szCs w:val="24"/>
        </w:rPr>
        <w:t xml:space="preserve"> </w:t>
      </w:r>
      <w:r w:rsidR="005B324F">
        <w:rPr>
          <w:rFonts w:cs="Arial"/>
          <w:szCs w:val="24"/>
        </w:rPr>
        <w:t>The existing amenity use</w:t>
      </w:r>
      <w:r w:rsidR="000F54AB">
        <w:rPr>
          <w:rFonts w:cs="Arial"/>
          <w:szCs w:val="24"/>
        </w:rPr>
        <w:t xml:space="preserve"> had </w:t>
      </w:r>
      <w:r w:rsidR="00C54BDB">
        <w:rPr>
          <w:rFonts w:cs="Arial"/>
          <w:szCs w:val="24"/>
        </w:rPr>
        <w:t xml:space="preserve">been </w:t>
      </w:r>
      <w:r w:rsidR="009F1471">
        <w:rPr>
          <w:rFonts w:cs="Arial"/>
          <w:szCs w:val="24"/>
        </w:rPr>
        <w:t>highlighted</w:t>
      </w:r>
      <w:r w:rsidR="000F54AB">
        <w:rPr>
          <w:rFonts w:cs="Arial"/>
          <w:szCs w:val="24"/>
        </w:rPr>
        <w:t xml:space="preserve"> </w:t>
      </w:r>
      <w:r w:rsidR="00C54BDB">
        <w:rPr>
          <w:rFonts w:cs="Arial"/>
          <w:szCs w:val="24"/>
        </w:rPr>
        <w:t xml:space="preserve">to demonstrate there </w:t>
      </w:r>
      <w:r w:rsidR="000F54AB">
        <w:rPr>
          <w:rFonts w:cs="Arial"/>
          <w:szCs w:val="24"/>
        </w:rPr>
        <w:t>was no</w:t>
      </w:r>
      <w:r w:rsidR="001E01C7">
        <w:rPr>
          <w:rFonts w:cs="Arial"/>
          <w:szCs w:val="24"/>
        </w:rPr>
        <w:t>t a</w:t>
      </w:r>
      <w:r w:rsidR="000F54AB">
        <w:rPr>
          <w:rFonts w:cs="Arial"/>
          <w:szCs w:val="24"/>
        </w:rPr>
        <w:t xml:space="preserve"> lack of </w:t>
      </w:r>
      <w:r w:rsidR="00C54BDB">
        <w:rPr>
          <w:rFonts w:cs="Arial"/>
          <w:szCs w:val="24"/>
        </w:rPr>
        <w:t xml:space="preserve">existing </w:t>
      </w:r>
      <w:r w:rsidR="000F54AB">
        <w:rPr>
          <w:rFonts w:cs="Arial"/>
          <w:szCs w:val="24"/>
        </w:rPr>
        <w:t>spac</w:t>
      </w:r>
      <w:r w:rsidR="00614F52">
        <w:rPr>
          <w:rFonts w:cs="Arial"/>
          <w:szCs w:val="24"/>
        </w:rPr>
        <w:t xml:space="preserve">e, and the proposal was </w:t>
      </w:r>
      <w:r w:rsidR="000F54AB">
        <w:rPr>
          <w:rFonts w:cs="Arial"/>
          <w:szCs w:val="24"/>
        </w:rPr>
        <w:t>an addition.</w:t>
      </w:r>
      <w:r w:rsidR="00643429">
        <w:rPr>
          <w:rFonts w:cs="Arial"/>
          <w:szCs w:val="24"/>
        </w:rPr>
        <w:t xml:space="preserve"> </w:t>
      </w:r>
      <w:r w:rsidR="00BD1218">
        <w:rPr>
          <w:rFonts w:cs="Arial"/>
          <w:szCs w:val="24"/>
        </w:rPr>
        <w:t>She confirmed that</w:t>
      </w:r>
      <w:r w:rsidR="00DA0829">
        <w:rPr>
          <w:rFonts w:cs="Arial"/>
          <w:szCs w:val="24"/>
        </w:rPr>
        <w:t xml:space="preserve">, despite the </w:t>
      </w:r>
      <w:r w:rsidR="00CC519A">
        <w:rPr>
          <w:rFonts w:cs="Arial"/>
          <w:szCs w:val="24"/>
        </w:rPr>
        <w:t>objections</w:t>
      </w:r>
      <w:r w:rsidR="00DA0829">
        <w:rPr>
          <w:rFonts w:cs="Arial"/>
          <w:szCs w:val="24"/>
        </w:rPr>
        <w:t>, there</w:t>
      </w:r>
      <w:r w:rsidR="00643429">
        <w:rPr>
          <w:rFonts w:cs="Arial"/>
          <w:szCs w:val="24"/>
        </w:rPr>
        <w:t xml:space="preserve"> was </w:t>
      </w:r>
      <w:r w:rsidR="001E01C7">
        <w:rPr>
          <w:rFonts w:cs="Arial"/>
          <w:szCs w:val="24"/>
        </w:rPr>
        <w:t xml:space="preserve">not </w:t>
      </w:r>
      <w:r w:rsidR="00DA0829">
        <w:rPr>
          <w:rFonts w:cs="Arial"/>
          <w:szCs w:val="24"/>
        </w:rPr>
        <w:t xml:space="preserve">deemed to be </w:t>
      </w:r>
      <w:r w:rsidR="001E01C7">
        <w:rPr>
          <w:rFonts w:cs="Arial"/>
          <w:szCs w:val="24"/>
        </w:rPr>
        <w:t xml:space="preserve">any </w:t>
      </w:r>
      <w:r w:rsidR="00643429">
        <w:rPr>
          <w:rFonts w:cs="Arial"/>
          <w:szCs w:val="24"/>
        </w:rPr>
        <w:t>impact</w:t>
      </w:r>
      <w:r w:rsidR="0039532B">
        <w:rPr>
          <w:rFonts w:cs="Arial"/>
          <w:szCs w:val="24"/>
        </w:rPr>
        <w:t xml:space="preserve"> such as overlooking</w:t>
      </w:r>
      <w:r w:rsidR="00643429">
        <w:rPr>
          <w:rFonts w:cs="Arial"/>
          <w:szCs w:val="24"/>
        </w:rPr>
        <w:t xml:space="preserve"> on neighbour</w:t>
      </w:r>
      <w:r w:rsidR="00077618">
        <w:rPr>
          <w:rFonts w:cs="Arial"/>
          <w:szCs w:val="24"/>
        </w:rPr>
        <w:t>ing properties</w:t>
      </w:r>
      <w:r w:rsidR="00BD1218">
        <w:rPr>
          <w:rFonts w:cs="Arial"/>
          <w:szCs w:val="24"/>
        </w:rPr>
        <w:t>.</w:t>
      </w:r>
    </w:p>
    <w:p w14:paraId="55226CCB" w14:textId="77777777" w:rsidR="00037842" w:rsidRDefault="00037842" w:rsidP="00D54EBA">
      <w:pPr>
        <w:rPr>
          <w:rFonts w:cs="Arial"/>
          <w:szCs w:val="24"/>
        </w:rPr>
      </w:pPr>
    </w:p>
    <w:p w14:paraId="306C7A3B" w14:textId="6D3FF5BC" w:rsidR="000A3E69" w:rsidRDefault="00FA7B4D" w:rsidP="00D54EBA">
      <w:pPr>
        <w:rPr>
          <w:rFonts w:cs="Arial"/>
          <w:szCs w:val="24"/>
        </w:rPr>
      </w:pPr>
      <w:r>
        <w:rPr>
          <w:rFonts w:cs="Arial"/>
          <w:szCs w:val="24"/>
        </w:rPr>
        <w:t>In a further query, Alderman McIlveen queried the</w:t>
      </w:r>
      <w:r w:rsidR="00682087">
        <w:rPr>
          <w:rFonts w:cs="Arial"/>
          <w:szCs w:val="24"/>
        </w:rPr>
        <w:t xml:space="preserve"> </w:t>
      </w:r>
      <w:r w:rsidR="00B25A31">
        <w:rPr>
          <w:rFonts w:cs="Arial"/>
          <w:szCs w:val="24"/>
        </w:rPr>
        <w:t>alternative</w:t>
      </w:r>
      <w:r>
        <w:rPr>
          <w:rFonts w:cs="Arial"/>
          <w:szCs w:val="24"/>
        </w:rPr>
        <w:t xml:space="preserve"> </w:t>
      </w:r>
      <w:r w:rsidR="00B25A31">
        <w:rPr>
          <w:rFonts w:cs="Arial"/>
          <w:szCs w:val="24"/>
        </w:rPr>
        <w:t>options</w:t>
      </w:r>
      <w:r>
        <w:rPr>
          <w:rFonts w:cs="Arial"/>
          <w:szCs w:val="24"/>
        </w:rPr>
        <w:t xml:space="preserve"> for</w:t>
      </w:r>
      <w:r w:rsidR="00682087">
        <w:rPr>
          <w:rFonts w:cs="Arial"/>
          <w:szCs w:val="24"/>
        </w:rPr>
        <w:t xml:space="preserve"> roof access to</w:t>
      </w:r>
      <w:r>
        <w:rPr>
          <w:rFonts w:cs="Arial"/>
          <w:szCs w:val="24"/>
        </w:rPr>
        <w:t xml:space="preserve"> the air conditioning</w:t>
      </w:r>
      <w:r w:rsidR="00682087">
        <w:rPr>
          <w:rFonts w:cs="Arial"/>
          <w:szCs w:val="24"/>
        </w:rPr>
        <w:t xml:space="preserve"> </w:t>
      </w:r>
      <w:r w:rsidR="0039532B">
        <w:rPr>
          <w:rFonts w:cs="Arial"/>
          <w:szCs w:val="24"/>
        </w:rPr>
        <w:t>unit,</w:t>
      </w:r>
      <w:r w:rsidR="00682087">
        <w:rPr>
          <w:rFonts w:cs="Arial"/>
          <w:szCs w:val="24"/>
        </w:rPr>
        <w:t xml:space="preserve"> </w:t>
      </w:r>
      <w:r w:rsidR="00023A20">
        <w:rPr>
          <w:rFonts w:cs="Arial"/>
          <w:szCs w:val="24"/>
        </w:rPr>
        <w:t>solar panels</w:t>
      </w:r>
      <w:r w:rsidR="004E02A0">
        <w:rPr>
          <w:rFonts w:cs="Arial"/>
          <w:szCs w:val="24"/>
        </w:rPr>
        <w:t xml:space="preserve"> and </w:t>
      </w:r>
      <w:r w:rsidR="0039532B">
        <w:rPr>
          <w:rFonts w:cs="Arial"/>
          <w:szCs w:val="24"/>
        </w:rPr>
        <w:t xml:space="preserve">chimneys </w:t>
      </w:r>
      <w:r w:rsidR="004E02A0">
        <w:rPr>
          <w:rFonts w:cs="Arial"/>
          <w:szCs w:val="24"/>
        </w:rPr>
        <w:t>etc.</w:t>
      </w:r>
    </w:p>
    <w:p w14:paraId="46BC311D" w14:textId="77777777" w:rsidR="00664C40" w:rsidRDefault="00664C40" w:rsidP="00D54EBA">
      <w:pPr>
        <w:rPr>
          <w:rFonts w:cs="Arial"/>
          <w:szCs w:val="24"/>
        </w:rPr>
      </w:pPr>
    </w:p>
    <w:p w14:paraId="060D10BB" w14:textId="26C7CAAC" w:rsidR="00664C40" w:rsidRDefault="00664C40" w:rsidP="00D54EBA">
      <w:pPr>
        <w:rPr>
          <w:rFonts w:cs="Arial"/>
          <w:szCs w:val="24"/>
        </w:rPr>
      </w:pPr>
      <w:r>
        <w:rPr>
          <w:rFonts w:cs="Arial"/>
          <w:szCs w:val="24"/>
        </w:rPr>
        <w:t xml:space="preserve">The Officer advised that fixed ladders or the use of cherry picker vehicles would be </w:t>
      </w:r>
      <w:r w:rsidR="001E5C4F">
        <w:rPr>
          <w:rFonts w:cs="Arial"/>
          <w:szCs w:val="24"/>
        </w:rPr>
        <w:t xml:space="preserve">feasible options. She added that no other building she was aware of </w:t>
      </w:r>
      <w:r w:rsidR="00DA3224">
        <w:rPr>
          <w:rFonts w:cs="Arial"/>
          <w:szCs w:val="24"/>
        </w:rPr>
        <w:t xml:space="preserve">had such an </w:t>
      </w:r>
      <w:r w:rsidR="00BF7308">
        <w:rPr>
          <w:rFonts w:cs="Arial"/>
          <w:szCs w:val="24"/>
        </w:rPr>
        <w:t>elaborate staircase and walkway for maintenance access.</w:t>
      </w:r>
    </w:p>
    <w:p w14:paraId="39B6E618" w14:textId="77777777" w:rsidR="00071E95" w:rsidRDefault="00071E95" w:rsidP="00D54EBA">
      <w:pPr>
        <w:rPr>
          <w:rFonts w:cs="Arial"/>
          <w:szCs w:val="24"/>
        </w:rPr>
      </w:pPr>
    </w:p>
    <w:p w14:paraId="54AC7165" w14:textId="51B1A803" w:rsidR="00071E95" w:rsidRDefault="00071E95" w:rsidP="024D3F28">
      <w:pPr>
        <w:rPr>
          <w:rFonts w:cs="Arial"/>
        </w:rPr>
      </w:pPr>
      <w:r w:rsidRPr="024D3F28">
        <w:rPr>
          <w:rFonts w:cs="Arial"/>
        </w:rPr>
        <w:t>Alderman Graham asked w</w:t>
      </w:r>
      <w:r w:rsidR="00EB1363" w:rsidRPr="024D3F28">
        <w:rPr>
          <w:rFonts w:cs="Arial"/>
        </w:rPr>
        <w:t>hat the visibility of the staircase</w:t>
      </w:r>
      <w:r w:rsidR="002E3BC1" w:rsidRPr="024D3F28">
        <w:rPr>
          <w:rFonts w:cs="Arial"/>
        </w:rPr>
        <w:t xml:space="preserve"> would be like</w:t>
      </w:r>
      <w:r w:rsidR="005C0B4E" w:rsidRPr="024D3F28">
        <w:rPr>
          <w:rFonts w:cs="Arial"/>
        </w:rPr>
        <w:t xml:space="preserve"> on </w:t>
      </w:r>
      <w:r w:rsidR="2D31800C" w:rsidRPr="024D3F28">
        <w:rPr>
          <w:rFonts w:cs="Arial"/>
        </w:rPr>
        <w:t>approach at</w:t>
      </w:r>
      <w:r w:rsidR="00EB1363" w:rsidRPr="024D3F28">
        <w:rPr>
          <w:rFonts w:cs="Arial"/>
        </w:rPr>
        <w:t xml:space="preserve"> </w:t>
      </w:r>
      <w:r w:rsidR="005C0B4E" w:rsidRPr="024D3F28">
        <w:rPr>
          <w:rFonts w:cs="Arial"/>
        </w:rPr>
        <w:t>street</w:t>
      </w:r>
      <w:r w:rsidR="00EB1363" w:rsidRPr="024D3F28">
        <w:rPr>
          <w:rFonts w:cs="Arial"/>
        </w:rPr>
        <w:t xml:space="preserve"> level</w:t>
      </w:r>
      <w:r w:rsidR="00B257A0" w:rsidRPr="024D3F28">
        <w:rPr>
          <w:rFonts w:cs="Arial"/>
        </w:rPr>
        <w:t xml:space="preserve"> and the Officer returned to </w:t>
      </w:r>
      <w:r w:rsidR="003E21BF" w:rsidRPr="024D3F28">
        <w:rPr>
          <w:rFonts w:cs="Arial"/>
        </w:rPr>
        <w:t xml:space="preserve">a previous slide which showed </w:t>
      </w:r>
      <w:r w:rsidR="00E915F5" w:rsidRPr="024D3F28">
        <w:rPr>
          <w:rFonts w:cs="Arial"/>
        </w:rPr>
        <w:t xml:space="preserve">a visual of </w:t>
      </w:r>
      <w:r w:rsidR="000C09D1" w:rsidRPr="024D3F28">
        <w:rPr>
          <w:rFonts w:cs="Arial"/>
        </w:rPr>
        <w:t>its prominent</w:t>
      </w:r>
      <w:r w:rsidR="00E915F5" w:rsidRPr="024D3F28">
        <w:rPr>
          <w:rFonts w:cs="Arial"/>
        </w:rPr>
        <w:t xml:space="preserve"> appearance</w:t>
      </w:r>
      <w:r w:rsidR="000C5696" w:rsidRPr="024D3F28">
        <w:rPr>
          <w:rFonts w:cs="Arial"/>
        </w:rPr>
        <w:t xml:space="preserve"> </w:t>
      </w:r>
      <w:r w:rsidR="000C09D1" w:rsidRPr="024D3F28">
        <w:rPr>
          <w:rFonts w:cs="Arial"/>
        </w:rPr>
        <w:t xml:space="preserve">and </w:t>
      </w:r>
      <w:r w:rsidR="00504D50">
        <w:rPr>
          <w:rFonts w:cs="Arial"/>
        </w:rPr>
        <w:t>reiterated</w:t>
      </w:r>
      <w:r w:rsidR="009A0BD6" w:rsidRPr="024D3F28">
        <w:rPr>
          <w:rFonts w:cs="Arial"/>
        </w:rPr>
        <w:t xml:space="preserve"> that the staircase would be five metres high, above the highest </w:t>
      </w:r>
      <w:r w:rsidR="00A23A0C" w:rsidRPr="024D3F28">
        <w:rPr>
          <w:rFonts w:cs="Arial"/>
        </w:rPr>
        <w:t>point</w:t>
      </w:r>
      <w:r w:rsidR="009A0BD6" w:rsidRPr="024D3F28">
        <w:rPr>
          <w:rFonts w:cs="Arial"/>
        </w:rPr>
        <w:t xml:space="preserve"> of the building.</w:t>
      </w:r>
    </w:p>
    <w:p w14:paraId="55E635D5" w14:textId="77777777" w:rsidR="00A23A0C" w:rsidRDefault="00A23A0C" w:rsidP="00D54EBA">
      <w:pPr>
        <w:rPr>
          <w:rFonts w:cs="Arial"/>
          <w:szCs w:val="24"/>
        </w:rPr>
      </w:pPr>
    </w:p>
    <w:p w14:paraId="373B62D5" w14:textId="1D88F82F" w:rsidR="005479E3" w:rsidRDefault="00BB2626" w:rsidP="024D3F28">
      <w:pPr>
        <w:rPr>
          <w:rFonts w:cs="Arial"/>
        </w:rPr>
      </w:pPr>
      <w:r w:rsidRPr="024D3F28">
        <w:rPr>
          <w:rFonts w:cs="Arial"/>
        </w:rPr>
        <w:t>In a final query, Alderman Graham asked about the nature of the objections and the Officer</w:t>
      </w:r>
      <w:r w:rsidR="0088525C" w:rsidRPr="024D3F28">
        <w:rPr>
          <w:rFonts w:cs="Arial"/>
        </w:rPr>
        <w:t xml:space="preserve"> confirmed that they had included concerns about overlooking from </w:t>
      </w:r>
      <w:r w:rsidR="0491B45E" w:rsidRPr="024D3F28">
        <w:rPr>
          <w:rFonts w:cs="Arial"/>
        </w:rPr>
        <w:t>neighbours,</w:t>
      </w:r>
      <w:r w:rsidR="0088525C" w:rsidRPr="024D3F28">
        <w:rPr>
          <w:rFonts w:cs="Arial"/>
        </w:rPr>
        <w:t xml:space="preserve"> but the main issue </w:t>
      </w:r>
      <w:r w:rsidR="00755FE6" w:rsidRPr="024D3F28">
        <w:rPr>
          <w:rFonts w:cs="Arial"/>
        </w:rPr>
        <w:t>related to</w:t>
      </w:r>
      <w:r w:rsidR="0088525C" w:rsidRPr="024D3F28">
        <w:rPr>
          <w:rFonts w:cs="Arial"/>
        </w:rPr>
        <w:t xml:space="preserve"> visual </w:t>
      </w:r>
      <w:r w:rsidR="00755FE6" w:rsidRPr="024D3F28">
        <w:rPr>
          <w:rFonts w:cs="Arial"/>
        </w:rPr>
        <w:t>impact, again from neighbouring residents.</w:t>
      </w:r>
    </w:p>
    <w:p w14:paraId="396245D3" w14:textId="77777777" w:rsidR="009D7E63" w:rsidRDefault="009D7E63" w:rsidP="00D54EBA">
      <w:pPr>
        <w:rPr>
          <w:rFonts w:cs="Arial"/>
          <w:szCs w:val="24"/>
        </w:rPr>
      </w:pPr>
    </w:p>
    <w:p w14:paraId="29EB7B8D" w14:textId="41E24476" w:rsidR="009D7E63" w:rsidRDefault="0080368F" w:rsidP="00D54EBA">
      <w:pPr>
        <w:rPr>
          <w:rFonts w:cs="Arial"/>
          <w:szCs w:val="24"/>
        </w:rPr>
      </w:pPr>
      <w:r>
        <w:rPr>
          <w:rFonts w:cs="Arial"/>
          <w:szCs w:val="24"/>
        </w:rPr>
        <w:t>The Chair introduced Mr Alan Mains who was speaking in support of the application. His address to the Committee was</w:t>
      </w:r>
      <w:r w:rsidR="0039532B">
        <w:rPr>
          <w:rFonts w:cs="Arial"/>
          <w:szCs w:val="24"/>
        </w:rPr>
        <w:t xml:space="preserve"> </w:t>
      </w:r>
      <w:r w:rsidR="008B743B">
        <w:rPr>
          <w:rFonts w:cs="Arial"/>
          <w:szCs w:val="24"/>
        </w:rPr>
        <w:t>summarised</w:t>
      </w:r>
      <w:r w:rsidR="0039532B">
        <w:rPr>
          <w:rFonts w:cs="Arial"/>
          <w:szCs w:val="24"/>
        </w:rPr>
        <w:t xml:space="preserve"> as follows:</w:t>
      </w:r>
    </w:p>
    <w:p w14:paraId="2A2A05B4" w14:textId="77777777" w:rsidR="0039532B" w:rsidRDefault="0039532B" w:rsidP="00D54EBA">
      <w:pPr>
        <w:rPr>
          <w:rFonts w:cs="Arial"/>
          <w:szCs w:val="24"/>
        </w:rPr>
      </w:pPr>
    </w:p>
    <w:p w14:paraId="702CB408" w14:textId="506635CD" w:rsidR="00F1377E" w:rsidRPr="008718DC" w:rsidRDefault="008718DC">
      <w:pPr>
        <w:pStyle w:val="ListParagraph"/>
        <w:numPr>
          <w:ilvl w:val="0"/>
          <w:numId w:val="6"/>
        </w:numPr>
        <w:rPr>
          <w:rFonts w:cs="Arial"/>
          <w:szCs w:val="24"/>
        </w:rPr>
      </w:pPr>
      <w:r w:rsidRPr="008718DC">
        <w:rPr>
          <w:rFonts w:cs="Arial"/>
          <w:szCs w:val="24"/>
        </w:rPr>
        <w:t>The</w:t>
      </w:r>
      <w:r w:rsidR="00F1377E" w:rsidRPr="008718DC">
        <w:rPr>
          <w:rFonts w:cs="Arial"/>
          <w:szCs w:val="24"/>
        </w:rPr>
        <w:t xml:space="preserve"> proposal was developed due to the need for routine ongoing safe access to the roof area over the 2nd floor apartment. The access would </w:t>
      </w:r>
      <w:r w:rsidR="000A0457">
        <w:rPr>
          <w:rFonts w:cs="Arial"/>
          <w:szCs w:val="24"/>
        </w:rPr>
        <w:t>be</w:t>
      </w:r>
      <w:r w:rsidR="00F1377E" w:rsidRPr="008718DC">
        <w:rPr>
          <w:rFonts w:cs="Arial"/>
          <w:szCs w:val="24"/>
        </w:rPr>
        <w:t xml:space="preserve"> mainly used by the residents of the property and occasionally by contractors as required for general amenity use within the amenity deck area; frequent cleaning of a number of large areas of roof-mounted glazing which </w:t>
      </w:r>
      <w:r w:rsidR="00D95ECD" w:rsidRPr="008718DC">
        <w:rPr>
          <w:rFonts w:cs="Arial"/>
          <w:szCs w:val="24"/>
        </w:rPr>
        <w:t>were</w:t>
      </w:r>
      <w:r w:rsidR="00F1377E" w:rsidRPr="008718DC">
        <w:rPr>
          <w:rFonts w:cs="Arial"/>
          <w:szCs w:val="24"/>
        </w:rPr>
        <w:t xml:space="preserve"> visible from various rooms within the property; maintaining and replacement of air conditioning units; maintaining and replacement of solar panels; cleaning and maintaining chimneys; maintenance of roof lighting; and cleaning and maintaining roof coverings.</w:t>
      </w:r>
    </w:p>
    <w:p w14:paraId="3539AD96" w14:textId="77777777" w:rsidR="00F1377E" w:rsidRPr="00F1377E" w:rsidRDefault="00F1377E" w:rsidP="00F1377E">
      <w:pPr>
        <w:rPr>
          <w:rFonts w:cs="Arial"/>
          <w:szCs w:val="24"/>
        </w:rPr>
      </w:pPr>
    </w:p>
    <w:p w14:paraId="7E037DA1" w14:textId="77777777" w:rsidR="00F1377E" w:rsidRDefault="00F1377E">
      <w:pPr>
        <w:pStyle w:val="ListParagraph"/>
        <w:numPr>
          <w:ilvl w:val="0"/>
          <w:numId w:val="6"/>
        </w:numPr>
        <w:rPr>
          <w:rFonts w:cs="Arial"/>
          <w:szCs w:val="24"/>
        </w:rPr>
      </w:pPr>
      <w:r w:rsidRPr="008718DC">
        <w:rPr>
          <w:rFonts w:cs="Arial"/>
          <w:szCs w:val="24"/>
        </w:rPr>
        <w:t>The design was developed to integrate a small amenity deck area neatly housed within the existing chimneys. The amenity deck comprised glazed balustrading to blend seamlessly into the existing roof area. The access staircase was designed to integrate curved painted steelwork. Painted steelwork was used extensively on the apartment building as balustrading on extensive open balconies to the first-floor apartments, as well as decorative steelwork detailing on bay windows to ground floor apartments.</w:t>
      </w:r>
    </w:p>
    <w:p w14:paraId="42DD93C7" w14:textId="77777777" w:rsidR="00D110F7" w:rsidRPr="00D110F7" w:rsidRDefault="00D110F7" w:rsidP="00D110F7">
      <w:pPr>
        <w:pStyle w:val="ListParagraph"/>
        <w:rPr>
          <w:rFonts w:cs="Arial"/>
          <w:szCs w:val="24"/>
        </w:rPr>
      </w:pPr>
    </w:p>
    <w:p w14:paraId="66F78AE3" w14:textId="77777777" w:rsidR="00F1377E" w:rsidRPr="008718DC" w:rsidRDefault="00F1377E">
      <w:pPr>
        <w:pStyle w:val="ListParagraph"/>
        <w:numPr>
          <w:ilvl w:val="0"/>
          <w:numId w:val="6"/>
        </w:numPr>
        <w:rPr>
          <w:rFonts w:cs="Arial"/>
          <w:szCs w:val="24"/>
        </w:rPr>
      </w:pPr>
      <w:r w:rsidRPr="008718DC">
        <w:rPr>
          <w:rFonts w:cs="Arial"/>
          <w:szCs w:val="24"/>
        </w:rPr>
        <w:t xml:space="preserve">The proposal took into account the privacy and amenity of adjacent properties and complied with distance rules. The distance between the proposed roof development and the nearest neighbouring dwelling/window was approximately 26m. Creating Places guidance did not cover terraces or decks at the height of this proposal; however, it was noted that there was already an external terrace wrapping around the building at 2nd floor level, which was 11m closer than the proposed deck to neighbouring dwellings, and the proposed deck area was well </w:t>
      </w:r>
      <w:r w:rsidRPr="008718DC">
        <w:rPr>
          <w:rFonts w:cs="Arial"/>
          <w:szCs w:val="24"/>
        </w:rPr>
        <w:lastRenderedPageBreak/>
        <w:t>screened on all four sides due to being positioned within extensive chimneys, in particular on the southwest elevation facing the courtyard properties.</w:t>
      </w:r>
    </w:p>
    <w:p w14:paraId="23BCF1D8" w14:textId="77777777" w:rsidR="00F1377E" w:rsidRPr="00F1377E" w:rsidRDefault="00F1377E" w:rsidP="00F1377E">
      <w:pPr>
        <w:rPr>
          <w:rFonts w:cs="Arial"/>
          <w:szCs w:val="24"/>
        </w:rPr>
      </w:pPr>
    </w:p>
    <w:p w14:paraId="41981AFB" w14:textId="77777777" w:rsidR="00F1377E" w:rsidRDefault="00F1377E">
      <w:pPr>
        <w:pStyle w:val="ListParagraph"/>
        <w:numPr>
          <w:ilvl w:val="0"/>
          <w:numId w:val="6"/>
        </w:numPr>
        <w:rPr>
          <w:rFonts w:cs="Arial"/>
          <w:szCs w:val="24"/>
        </w:rPr>
      </w:pPr>
      <w:r w:rsidRPr="008718DC">
        <w:rPr>
          <w:rFonts w:cs="Arial"/>
          <w:szCs w:val="24"/>
        </w:rPr>
        <w:t>It was not considered that this proposed deck would pose any greater concerns in relation to the privacy of the residents of the closest neighbouring dwelling. This equally applied to the other townhouses in this part of the development. The neighbourhood already featured standard, mutual overlooking relationships between neighbouring properties, and this modest roof development did not introduce any novel or unprecedented impact on the area.</w:t>
      </w:r>
    </w:p>
    <w:p w14:paraId="06667442" w14:textId="77777777" w:rsidR="00D110F7" w:rsidRPr="00D110F7" w:rsidRDefault="00D110F7" w:rsidP="00D110F7">
      <w:pPr>
        <w:pStyle w:val="ListParagraph"/>
        <w:rPr>
          <w:rFonts w:cs="Arial"/>
          <w:szCs w:val="24"/>
        </w:rPr>
      </w:pPr>
    </w:p>
    <w:p w14:paraId="4BCCE27B" w14:textId="0F4CA28D" w:rsidR="000A3E69" w:rsidRPr="008718DC" w:rsidRDefault="00F1377E">
      <w:pPr>
        <w:pStyle w:val="ListParagraph"/>
        <w:numPr>
          <w:ilvl w:val="0"/>
          <w:numId w:val="6"/>
        </w:numPr>
        <w:rPr>
          <w:rFonts w:cs="Arial"/>
          <w:szCs w:val="24"/>
        </w:rPr>
      </w:pPr>
      <w:r w:rsidRPr="008718DC">
        <w:rPr>
          <w:rFonts w:cs="Arial"/>
          <w:szCs w:val="24"/>
        </w:rPr>
        <w:t xml:space="preserve">To provide reassurance, </w:t>
      </w:r>
      <w:r w:rsidR="00327D58" w:rsidRPr="008718DC">
        <w:rPr>
          <w:rFonts w:cs="Arial"/>
          <w:szCs w:val="24"/>
        </w:rPr>
        <w:t>the applicant was agreeable to a</w:t>
      </w:r>
      <w:r w:rsidRPr="008718DC">
        <w:rPr>
          <w:rFonts w:cs="Arial"/>
          <w:szCs w:val="24"/>
        </w:rPr>
        <w:t xml:space="preserve"> standard planning condition requiring obscure glazed balustrading, fixed and non-openable, to the southwest elevation facing the courtyard properties.</w:t>
      </w:r>
    </w:p>
    <w:p w14:paraId="28772150" w14:textId="77777777" w:rsidR="00B86FAD" w:rsidRPr="0039532B" w:rsidRDefault="00B86FAD" w:rsidP="00D54EBA">
      <w:pPr>
        <w:rPr>
          <w:rFonts w:cs="Arial"/>
          <w:szCs w:val="24"/>
        </w:rPr>
      </w:pPr>
    </w:p>
    <w:p w14:paraId="6A0DE3F0" w14:textId="06F83498" w:rsidR="00C07DFD" w:rsidRDefault="00397267" w:rsidP="024D3F28">
      <w:pPr>
        <w:rPr>
          <w:rFonts w:cs="Arial"/>
        </w:rPr>
      </w:pPr>
      <w:r w:rsidRPr="024D3F28">
        <w:rPr>
          <w:rFonts w:cs="Arial"/>
        </w:rPr>
        <w:t>The Chair invited questions to the speaker and Councill</w:t>
      </w:r>
      <w:r w:rsidR="008718DC" w:rsidRPr="024D3F28">
        <w:rPr>
          <w:rFonts w:cs="Arial"/>
        </w:rPr>
        <w:t>or</w:t>
      </w:r>
      <w:r w:rsidRPr="024D3F28">
        <w:rPr>
          <w:rFonts w:cs="Arial"/>
        </w:rPr>
        <w:t xml:space="preserve"> Hennessy asked </w:t>
      </w:r>
      <w:r w:rsidR="00162575" w:rsidRPr="024D3F28">
        <w:rPr>
          <w:rFonts w:cs="Arial"/>
        </w:rPr>
        <w:t xml:space="preserve">when the apartment complex had been built and </w:t>
      </w:r>
      <w:r w:rsidR="008955EF" w:rsidRPr="024D3F28">
        <w:rPr>
          <w:rFonts w:cs="Arial"/>
        </w:rPr>
        <w:t>how</w:t>
      </w:r>
      <w:r w:rsidR="00F96FA4" w:rsidRPr="024D3F28">
        <w:rPr>
          <w:rFonts w:cs="Arial"/>
        </w:rPr>
        <w:t xml:space="preserve"> long the existing residents had lived there</w:t>
      </w:r>
      <w:r w:rsidR="00CC4553" w:rsidRPr="024D3F28">
        <w:rPr>
          <w:rFonts w:cs="Arial"/>
        </w:rPr>
        <w:t>. He also queried</w:t>
      </w:r>
      <w:r w:rsidR="1F592D11" w:rsidRPr="024D3F28">
        <w:rPr>
          <w:rFonts w:cs="Arial"/>
        </w:rPr>
        <w:t xml:space="preserve"> how</w:t>
      </w:r>
      <w:r w:rsidR="008955EF" w:rsidRPr="024D3F28">
        <w:rPr>
          <w:rFonts w:cs="Arial"/>
        </w:rPr>
        <w:t xml:space="preserve"> the access and maintenance arrangements had been handled to date.</w:t>
      </w:r>
    </w:p>
    <w:p w14:paraId="2EA82818" w14:textId="77777777" w:rsidR="008955EF" w:rsidRDefault="008955EF" w:rsidP="00D54EBA">
      <w:pPr>
        <w:rPr>
          <w:rFonts w:cs="Arial"/>
          <w:szCs w:val="24"/>
        </w:rPr>
      </w:pPr>
    </w:p>
    <w:p w14:paraId="0040D581" w14:textId="68AC7E78" w:rsidR="008955EF" w:rsidRDefault="008955EF" w:rsidP="00D54EBA">
      <w:pPr>
        <w:rPr>
          <w:rFonts w:cs="Arial"/>
          <w:szCs w:val="24"/>
        </w:rPr>
      </w:pPr>
      <w:r>
        <w:rPr>
          <w:rFonts w:cs="Arial"/>
          <w:szCs w:val="24"/>
        </w:rPr>
        <w:t>Mr Mains explained that the current residents of Apartment 2 had been there since the complex was built about two and a half to three years ago</w:t>
      </w:r>
      <w:r w:rsidR="00E42982">
        <w:rPr>
          <w:rFonts w:cs="Arial"/>
          <w:szCs w:val="24"/>
        </w:rPr>
        <w:t xml:space="preserve">. Until recently </w:t>
      </w:r>
      <w:r w:rsidR="00256772">
        <w:rPr>
          <w:rFonts w:cs="Arial"/>
          <w:szCs w:val="24"/>
        </w:rPr>
        <w:t xml:space="preserve">the apartment had not been occupied as much but </w:t>
      </w:r>
      <w:r w:rsidR="00E42982">
        <w:rPr>
          <w:rFonts w:cs="Arial"/>
          <w:szCs w:val="24"/>
        </w:rPr>
        <w:t>it was no</w:t>
      </w:r>
      <w:r w:rsidR="00A21FF3">
        <w:rPr>
          <w:rFonts w:cs="Arial"/>
          <w:szCs w:val="24"/>
        </w:rPr>
        <w:t>w</w:t>
      </w:r>
      <w:r w:rsidR="00E42982">
        <w:rPr>
          <w:rFonts w:cs="Arial"/>
          <w:szCs w:val="24"/>
        </w:rPr>
        <w:t xml:space="preserve"> occupied more frequently</w:t>
      </w:r>
      <w:r w:rsidR="00087208">
        <w:rPr>
          <w:rFonts w:cs="Arial"/>
          <w:szCs w:val="24"/>
        </w:rPr>
        <w:t>.</w:t>
      </w:r>
    </w:p>
    <w:p w14:paraId="48D1AC23" w14:textId="77777777" w:rsidR="00D07AC7" w:rsidRDefault="00D07AC7" w:rsidP="00D54EBA">
      <w:pPr>
        <w:rPr>
          <w:rFonts w:cs="Arial"/>
          <w:szCs w:val="24"/>
        </w:rPr>
      </w:pPr>
    </w:p>
    <w:p w14:paraId="6C038737" w14:textId="5334DA28" w:rsidR="00D07AC7" w:rsidRDefault="00D07AC7" w:rsidP="00D54EBA">
      <w:pPr>
        <w:rPr>
          <w:rFonts w:cs="Arial"/>
          <w:szCs w:val="24"/>
        </w:rPr>
      </w:pPr>
      <w:r>
        <w:rPr>
          <w:rFonts w:cs="Arial"/>
          <w:szCs w:val="24"/>
        </w:rPr>
        <w:t xml:space="preserve">Alderman McIlveen </w:t>
      </w:r>
      <w:r w:rsidR="00506EE4">
        <w:rPr>
          <w:rFonts w:cs="Arial"/>
          <w:szCs w:val="24"/>
        </w:rPr>
        <w:t>asked for the speaker’s view on the alternative access arrangements that the Officer had suggested</w:t>
      </w:r>
      <w:r w:rsidR="005A3E75">
        <w:rPr>
          <w:rFonts w:cs="Arial"/>
          <w:szCs w:val="24"/>
        </w:rPr>
        <w:t xml:space="preserve"> and question</w:t>
      </w:r>
      <w:r w:rsidR="00113251">
        <w:rPr>
          <w:rFonts w:cs="Arial"/>
          <w:szCs w:val="24"/>
        </w:rPr>
        <w:t>ed</w:t>
      </w:r>
      <w:r w:rsidR="005A3E75">
        <w:rPr>
          <w:rFonts w:cs="Arial"/>
          <w:szCs w:val="24"/>
        </w:rPr>
        <w:t xml:space="preserve"> the practicality of those.</w:t>
      </w:r>
      <w:r w:rsidR="00D4739F">
        <w:rPr>
          <w:rFonts w:cs="Arial"/>
          <w:szCs w:val="24"/>
        </w:rPr>
        <w:t xml:space="preserve"> He asked if the proposed location was the most suitable for the proposed staircase and if there was any other suitable location for it.</w:t>
      </w:r>
    </w:p>
    <w:p w14:paraId="3D54F47C" w14:textId="77777777" w:rsidR="00D4739F" w:rsidRDefault="00D4739F" w:rsidP="00D54EBA">
      <w:pPr>
        <w:rPr>
          <w:rFonts w:cs="Arial"/>
          <w:szCs w:val="24"/>
        </w:rPr>
      </w:pPr>
    </w:p>
    <w:p w14:paraId="08CE8248" w14:textId="66DE6EB5" w:rsidR="00D4739F" w:rsidRDefault="009A78F0" w:rsidP="00D54EBA">
      <w:pPr>
        <w:rPr>
          <w:rFonts w:cs="Arial"/>
          <w:szCs w:val="24"/>
        </w:rPr>
      </w:pPr>
      <w:r>
        <w:rPr>
          <w:rFonts w:cs="Arial"/>
          <w:szCs w:val="24"/>
        </w:rPr>
        <w:t>Mr Mains considered the alternative methods – use of cherry pickers and ladders – to be impractical to meet the weekly cleaning requirements of the solar panels and windows on the roof.</w:t>
      </w:r>
    </w:p>
    <w:p w14:paraId="4AA1A9BA" w14:textId="77777777" w:rsidR="00E93E4A" w:rsidRDefault="00E93E4A" w:rsidP="00D54EBA">
      <w:pPr>
        <w:rPr>
          <w:rFonts w:cs="Arial"/>
          <w:szCs w:val="24"/>
        </w:rPr>
      </w:pPr>
    </w:p>
    <w:p w14:paraId="0FBFA06C" w14:textId="079798C1" w:rsidR="00E93E4A" w:rsidRDefault="00E93E4A" w:rsidP="00D54EBA">
      <w:pPr>
        <w:rPr>
          <w:rFonts w:cs="Arial"/>
          <w:szCs w:val="24"/>
        </w:rPr>
      </w:pPr>
      <w:r>
        <w:rPr>
          <w:rFonts w:cs="Arial"/>
          <w:szCs w:val="24"/>
        </w:rPr>
        <w:t>He highlighted health and safety concerns</w:t>
      </w:r>
      <w:r w:rsidR="002C4611">
        <w:rPr>
          <w:rFonts w:cs="Arial"/>
          <w:szCs w:val="24"/>
        </w:rPr>
        <w:t>, particularly in the use of ladders.</w:t>
      </w:r>
      <w:r w:rsidR="00E53D3C">
        <w:rPr>
          <w:rFonts w:cs="Arial"/>
          <w:szCs w:val="24"/>
        </w:rPr>
        <w:t xml:space="preserve"> </w:t>
      </w:r>
      <w:r w:rsidR="00DA38D5">
        <w:rPr>
          <w:rFonts w:cs="Arial"/>
          <w:szCs w:val="24"/>
        </w:rPr>
        <w:t xml:space="preserve">He </w:t>
      </w:r>
      <w:r w:rsidR="00A54E61">
        <w:rPr>
          <w:rFonts w:cs="Arial"/>
          <w:szCs w:val="24"/>
        </w:rPr>
        <w:t xml:space="preserve">argued that </w:t>
      </w:r>
      <w:r w:rsidR="008958CC">
        <w:rPr>
          <w:rFonts w:cs="Arial"/>
          <w:szCs w:val="24"/>
        </w:rPr>
        <w:t xml:space="preserve">the steel staircase, once painted, would be less </w:t>
      </w:r>
      <w:r w:rsidR="0043104D">
        <w:rPr>
          <w:rFonts w:cs="Arial"/>
          <w:szCs w:val="24"/>
        </w:rPr>
        <w:t>ob</w:t>
      </w:r>
      <w:r w:rsidR="008958CC">
        <w:rPr>
          <w:rFonts w:cs="Arial"/>
          <w:szCs w:val="24"/>
        </w:rPr>
        <w:t>trusive that what the Officer had suggested. It had been located at the rear of the building where it was screened by trees</w:t>
      </w:r>
      <w:r w:rsidR="0043104D">
        <w:rPr>
          <w:rFonts w:cs="Arial"/>
          <w:szCs w:val="24"/>
        </w:rPr>
        <w:t xml:space="preserve"> and he felt that anyone approaching the building would be focused on driving safely rather than the view</w:t>
      </w:r>
      <w:r w:rsidR="007063E1">
        <w:rPr>
          <w:rFonts w:cs="Arial"/>
          <w:szCs w:val="24"/>
        </w:rPr>
        <w:t>.</w:t>
      </w:r>
    </w:p>
    <w:p w14:paraId="120398D6" w14:textId="77777777" w:rsidR="004604B1" w:rsidRDefault="004604B1" w:rsidP="00D54EBA">
      <w:pPr>
        <w:rPr>
          <w:rFonts w:cs="Arial"/>
          <w:szCs w:val="24"/>
        </w:rPr>
      </w:pPr>
    </w:p>
    <w:p w14:paraId="56C8DAAD" w14:textId="05D18F24" w:rsidR="004604B1" w:rsidRDefault="004604B1" w:rsidP="024D3F28">
      <w:pPr>
        <w:rPr>
          <w:rFonts w:cs="Arial"/>
        </w:rPr>
      </w:pPr>
      <w:r w:rsidRPr="024D3F28">
        <w:rPr>
          <w:rFonts w:cs="Arial"/>
        </w:rPr>
        <w:t>Alderman Smith</w:t>
      </w:r>
      <w:r w:rsidR="00964110" w:rsidRPr="024D3F28">
        <w:rPr>
          <w:rFonts w:cs="Arial"/>
        </w:rPr>
        <w:t xml:space="preserve"> noted that</w:t>
      </w:r>
      <w:r w:rsidR="4340F89E" w:rsidRPr="024D3F28">
        <w:rPr>
          <w:rFonts w:cs="Arial"/>
        </w:rPr>
        <w:t xml:space="preserve"> the</w:t>
      </w:r>
      <w:r w:rsidR="00964110" w:rsidRPr="024D3F28">
        <w:rPr>
          <w:rFonts w:cs="Arial"/>
        </w:rPr>
        <w:t xml:space="preserve"> staircase appeared to be a prominent feature, </w:t>
      </w:r>
      <w:r w:rsidR="00F328F7" w:rsidRPr="024D3F28">
        <w:rPr>
          <w:rFonts w:cs="Arial"/>
        </w:rPr>
        <w:t>particularly</w:t>
      </w:r>
      <w:r w:rsidR="00964110" w:rsidRPr="024D3F28">
        <w:rPr>
          <w:rFonts w:cs="Arial"/>
        </w:rPr>
        <w:t xml:space="preserve"> from the northeast and southwest elevations.</w:t>
      </w:r>
      <w:r w:rsidR="00A3483A" w:rsidRPr="024D3F28">
        <w:rPr>
          <w:rFonts w:cs="Arial"/>
        </w:rPr>
        <w:t xml:space="preserve"> He asked why</w:t>
      </w:r>
      <w:r w:rsidR="00357598" w:rsidRPr="024D3F28">
        <w:rPr>
          <w:rFonts w:cs="Arial"/>
        </w:rPr>
        <w:t xml:space="preserve"> the applicant required such an elaborate, large staircase for accessing</w:t>
      </w:r>
      <w:r w:rsidR="00ED4995">
        <w:rPr>
          <w:rFonts w:cs="Arial"/>
        </w:rPr>
        <w:t xml:space="preserve"> a</w:t>
      </w:r>
      <w:r w:rsidR="00357598" w:rsidRPr="024D3F28">
        <w:rPr>
          <w:rFonts w:cs="Arial"/>
        </w:rPr>
        <w:t xml:space="preserve"> plant</w:t>
      </w:r>
      <w:r w:rsidR="00D547A7">
        <w:rPr>
          <w:rFonts w:cs="Arial"/>
        </w:rPr>
        <w:t xml:space="preserve"> </w:t>
      </w:r>
      <w:r w:rsidR="00602042">
        <w:rPr>
          <w:rFonts w:cs="Arial"/>
        </w:rPr>
        <w:t>room</w:t>
      </w:r>
      <w:r w:rsidR="00357598" w:rsidRPr="024D3F28">
        <w:rPr>
          <w:rFonts w:cs="Arial"/>
        </w:rPr>
        <w:t>.</w:t>
      </w:r>
    </w:p>
    <w:p w14:paraId="36DF12DD" w14:textId="77777777" w:rsidR="00CB0D5B" w:rsidRDefault="00CB0D5B" w:rsidP="00D54EBA">
      <w:pPr>
        <w:rPr>
          <w:rFonts w:cs="Arial"/>
          <w:szCs w:val="24"/>
        </w:rPr>
      </w:pPr>
    </w:p>
    <w:p w14:paraId="7CE206E3" w14:textId="27EFB394" w:rsidR="00CB0D5B" w:rsidRDefault="00CB0D5B" w:rsidP="024D3F28">
      <w:pPr>
        <w:rPr>
          <w:rFonts w:cs="Arial"/>
        </w:rPr>
      </w:pPr>
      <w:r w:rsidRPr="024D3F28">
        <w:rPr>
          <w:rFonts w:cs="Arial"/>
        </w:rPr>
        <w:t xml:space="preserve">Mr </w:t>
      </w:r>
      <w:r w:rsidR="007C1F29" w:rsidRPr="024D3F28">
        <w:rPr>
          <w:rFonts w:cs="Arial"/>
        </w:rPr>
        <w:t>Mains</w:t>
      </w:r>
      <w:r w:rsidRPr="024D3F28">
        <w:rPr>
          <w:rFonts w:cs="Arial"/>
        </w:rPr>
        <w:t xml:space="preserve"> argued that </w:t>
      </w:r>
      <w:r w:rsidR="006F149B" w:rsidRPr="024D3F28">
        <w:rPr>
          <w:rFonts w:cs="Arial"/>
        </w:rPr>
        <w:t>the description of the</w:t>
      </w:r>
      <w:r w:rsidRPr="024D3F28">
        <w:rPr>
          <w:rFonts w:cs="Arial"/>
        </w:rPr>
        <w:t xml:space="preserve"> plant room understated the area and that the development was well designed and highly regarded by Planners</w:t>
      </w:r>
      <w:r w:rsidR="000C7B90" w:rsidRPr="024D3F28">
        <w:rPr>
          <w:rFonts w:cs="Arial"/>
        </w:rPr>
        <w:t xml:space="preserve">. The staircase had a purpose for maintenance and </w:t>
      </w:r>
      <w:r w:rsidR="3E9C9D28" w:rsidRPr="024D3F28">
        <w:rPr>
          <w:rFonts w:cs="Arial"/>
        </w:rPr>
        <w:t xml:space="preserve">the </w:t>
      </w:r>
      <w:r w:rsidR="000C7B90" w:rsidRPr="024D3F28">
        <w:rPr>
          <w:rFonts w:cs="Arial"/>
        </w:rPr>
        <w:t xml:space="preserve">safety of moving items </w:t>
      </w:r>
      <w:r w:rsidR="00A14C61" w:rsidRPr="024D3F28">
        <w:rPr>
          <w:rFonts w:cs="Arial"/>
        </w:rPr>
        <w:t>up and down. He</w:t>
      </w:r>
      <w:r w:rsidR="00443B0B" w:rsidRPr="024D3F28">
        <w:rPr>
          <w:rFonts w:cs="Arial"/>
        </w:rPr>
        <w:t xml:space="preserve"> added that it was positioned on the </w:t>
      </w:r>
      <w:r w:rsidR="00D547A7">
        <w:rPr>
          <w:rFonts w:cs="Arial"/>
        </w:rPr>
        <w:t>roof</w:t>
      </w:r>
      <w:r w:rsidR="00443B0B" w:rsidRPr="024D3F28">
        <w:rPr>
          <w:rFonts w:cs="Arial"/>
        </w:rPr>
        <w:t xml:space="preserve"> of the apartment owner.</w:t>
      </w:r>
    </w:p>
    <w:p w14:paraId="3247C50E" w14:textId="77777777" w:rsidR="00443B0B" w:rsidRDefault="00443B0B" w:rsidP="00D54EBA">
      <w:pPr>
        <w:rPr>
          <w:rFonts w:cs="Arial"/>
          <w:szCs w:val="24"/>
        </w:rPr>
      </w:pPr>
    </w:p>
    <w:p w14:paraId="17C83E9F" w14:textId="49E77B83" w:rsidR="00443B0B" w:rsidRDefault="005C1884" w:rsidP="00D54EBA">
      <w:pPr>
        <w:rPr>
          <w:rFonts w:cs="Arial"/>
          <w:szCs w:val="24"/>
        </w:rPr>
      </w:pPr>
      <w:r>
        <w:rPr>
          <w:rFonts w:cs="Arial"/>
          <w:szCs w:val="24"/>
        </w:rPr>
        <w:t xml:space="preserve">Alderman Smith asked if the staircase’s primary use would be for those accessing for maintenance purposes or for the apartment owner’s functional use. Mr </w:t>
      </w:r>
      <w:r w:rsidR="007C1F29">
        <w:rPr>
          <w:rFonts w:cs="Arial"/>
          <w:szCs w:val="24"/>
        </w:rPr>
        <w:t>Mains</w:t>
      </w:r>
      <w:r>
        <w:rPr>
          <w:rFonts w:cs="Arial"/>
          <w:szCs w:val="24"/>
        </w:rPr>
        <w:t xml:space="preserve"> advised that it would be a mixture of both and for the comfort and safety of being able to get up and down from the area.</w:t>
      </w:r>
    </w:p>
    <w:p w14:paraId="7EF3BDFF" w14:textId="77777777" w:rsidR="007D012B" w:rsidRDefault="007D012B" w:rsidP="00D54EBA">
      <w:pPr>
        <w:rPr>
          <w:rFonts w:cs="Arial"/>
          <w:szCs w:val="24"/>
        </w:rPr>
      </w:pPr>
    </w:p>
    <w:p w14:paraId="38623515" w14:textId="5D8F50C0" w:rsidR="007D012B" w:rsidRDefault="007D012B" w:rsidP="024D3F28">
      <w:pPr>
        <w:rPr>
          <w:rFonts w:cs="Arial"/>
        </w:rPr>
      </w:pPr>
      <w:r w:rsidRPr="024D3F28">
        <w:rPr>
          <w:rFonts w:cs="Arial"/>
        </w:rPr>
        <w:t xml:space="preserve">Alderman Graham </w:t>
      </w:r>
      <w:r w:rsidR="00C26D6C" w:rsidRPr="024D3F28">
        <w:rPr>
          <w:rFonts w:cs="Arial"/>
        </w:rPr>
        <w:t xml:space="preserve">asked </w:t>
      </w:r>
      <w:r w:rsidR="003F20E8" w:rsidRPr="024D3F28">
        <w:rPr>
          <w:rFonts w:cs="Arial"/>
        </w:rPr>
        <w:t xml:space="preserve">how the area would be accessed </w:t>
      </w:r>
      <w:r w:rsidR="00B85185" w:rsidRPr="024D3F28">
        <w:rPr>
          <w:rFonts w:cs="Arial"/>
        </w:rPr>
        <w:t xml:space="preserve">safely </w:t>
      </w:r>
      <w:r w:rsidR="003F20E8" w:rsidRPr="024D3F28">
        <w:rPr>
          <w:rFonts w:cs="Arial"/>
        </w:rPr>
        <w:t xml:space="preserve">if the Council rejected planning permission and Mr </w:t>
      </w:r>
      <w:r w:rsidR="007C1F29" w:rsidRPr="024D3F28">
        <w:rPr>
          <w:rFonts w:cs="Arial"/>
        </w:rPr>
        <w:t>Mains</w:t>
      </w:r>
      <w:r w:rsidR="003F20E8" w:rsidRPr="024D3F28">
        <w:rPr>
          <w:rFonts w:cs="Arial"/>
        </w:rPr>
        <w:t xml:space="preserve"> </w:t>
      </w:r>
      <w:r w:rsidR="00D40067" w:rsidRPr="024D3F28">
        <w:rPr>
          <w:rFonts w:cs="Arial"/>
        </w:rPr>
        <w:t>felt that it would be difficult to find a safe alternative</w:t>
      </w:r>
      <w:r w:rsidR="00104CF8" w:rsidRPr="024D3F28">
        <w:rPr>
          <w:rFonts w:cs="Arial"/>
        </w:rPr>
        <w:t xml:space="preserve">. He added that considerable thought had gone </w:t>
      </w:r>
      <w:r w:rsidR="0B3D1C92" w:rsidRPr="024D3F28">
        <w:rPr>
          <w:rFonts w:cs="Arial"/>
        </w:rPr>
        <w:t>into</w:t>
      </w:r>
      <w:r w:rsidR="00104CF8" w:rsidRPr="024D3F28">
        <w:rPr>
          <w:rFonts w:cs="Arial"/>
        </w:rPr>
        <w:t xml:space="preserve"> the </w:t>
      </w:r>
      <w:r w:rsidR="00FE2301" w:rsidRPr="024D3F28">
        <w:rPr>
          <w:rFonts w:cs="Arial"/>
        </w:rPr>
        <w:t>proposal</w:t>
      </w:r>
      <w:r w:rsidR="001B13F0" w:rsidRPr="024D3F28">
        <w:rPr>
          <w:rFonts w:cs="Arial"/>
        </w:rPr>
        <w:t xml:space="preserve"> </w:t>
      </w:r>
      <w:r w:rsidR="00442974" w:rsidRPr="024D3F28">
        <w:rPr>
          <w:rFonts w:cs="Arial"/>
        </w:rPr>
        <w:t xml:space="preserve">and </w:t>
      </w:r>
      <w:r w:rsidR="0EF40DF4" w:rsidRPr="024D3F28">
        <w:rPr>
          <w:rFonts w:cs="Arial"/>
        </w:rPr>
        <w:t xml:space="preserve">it </w:t>
      </w:r>
      <w:r w:rsidR="00442974" w:rsidRPr="024D3F28">
        <w:rPr>
          <w:rFonts w:cs="Arial"/>
        </w:rPr>
        <w:t>brought value to</w:t>
      </w:r>
      <w:r w:rsidR="001B13F0" w:rsidRPr="024D3F28">
        <w:rPr>
          <w:rFonts w:cs="Arial"/>
        </w:rPr>
        <w:t xml:space="preserve"> what most people would agree was a </w:t>
      </w:r>
      <w:r w:rsidR="00442974" w:rsidRPr="024D3F28">
        <w:rPr>
          <w:rFonts w:cs="Arial"/>
        </w:rPr>
        <w:t>highly regarded development</w:t>
      </w:r>
      <w:r w:rsidR="00F4734C" w:rsidRPr="024D3F28">
        <w:rPr>
          <w:rFonts w:cs="Arial"/>
        </w:rPr>
        <w:t xml:space="preserve">. Alternatives had been considered </w:t>
      </w:r>
      <w:r w:rsidR="007C65E8" w:rsidRPr="024D3F28">
        <w:rPr>
          <w:rFonts w:cs="Arial"/>
        </w:rPr>
        <w:t xml:space="preserve">but it was felt that the painted steel staircase would blend in and </w:t>
      </w:r>
      <w:r w:rsidR="00162990" w:rsidRPr="024D3F28">
        <w:rPr>
          <w:rFonts w:cs="Arial"/>
        </w:rPr>
        <w:t xml:space="preserve">be </w:t>
      </w:r>
      <w:r w:rsidR="007C65E8" w:rsidRPr="024D3F28">
        <w:rPr>
          <w:rFonts w:cs="Arial"/>
        </w:rPr>
        <w:t>the safest option.</w:t>
      </w:r>
    </w:p>
    <w:p w14:paraId="0666F429" w14:textId="77777777" w:rsidR="00EE0EBF" w:rsidRDefault="00EE0EBF" w:rsidP="00D54EBA">
      <w:pPr>
        <w:rPr>
          <w:rFonts w:cs="Arial"/>
          <w:szCs w:val="24"/>
        </w:rPr>
      </w:pPr>
    </w:p>
    <w:p w14:paraId="538F8814" w14:textId="2BB114F7" w:rsidR="00EE0EBF" w:rsidRDefault="009B1841" w:rsidP="00D54EBA">
      <w:pPr>
        <w:rPr>
          <w:rFonts w:cs="Arial"/>
          <w:szCs w:val="24"/>
        </w:rPr>
      </w:pPr>
      <w:r>
        <w:rPr>
          <w:rFonts w:cs="Arial"/>
          <w:szCs w:val="24"/>
        </w:rPr>
        <w:t>Mr Mains returned to the public gallery.</w:t>
      </w:r>
    </w:p>
    <w:p w14:paraId="55F51113" w14:textId="77777777" w:rsidR="009B1841" w:rsidRDefault="009B1841" w:rsidP="00D54EBA">
      <w:pPr>
        <w:rPr>
          <w:rFonts w:cs="Arial"/>
          <w:szCs w:val="24"/>
        </w:rPr>
      </w:pPr>
    </w:p>
    <w:p w14:paraId="624B1F23" w14:textId="52C17384" w:rsidR="009B1841" w:rsidRDefault="009B1841" w:rsidP="024D3F28">
      <w:pPr>
        <w:rPr>
          <w:rFonts w:cs="Arial"/>
        </w:rPr>
      </w:pPr>
      <w:r w:rsidRPr="024D3F28">
        <w:rPr>
          <w:rFonts w:cs="Arial"/>
        </w:rPr>
        <w:t xml:space="preserve">The Chair invited questions to the Officer for clarification and Alderman Graham </w:t>
      </w:r>
      <w:r w:rsidR="00CC04A5" w:rsidRPr="024D3F28">
        <w:rPr>
          <w:rFonts w:cs="Arial"/>
        </w:rPr>
        <w:t xml:space="preserve">referred </w:t>
      </w:r>
      <w:r w:rsidR="13BCFDE4" w:rsidRPr="024D3F28">
        <w:rPr>
          <w:rFonts w:cs="Arial"/>
        </w:rPr>
        <w:t>to the</w:t>
      </w:r>
      <w:r w:rsidR="00CC04A5" w:rsidRPr="024D3F28">
        <w:rPr>
          <w:rFonts w:cs="Arial"/>
        </w:rPr>
        <w:t xml:space="preserve"> planning approval </w:t>
      </w:r>
      <w:r w:rsidR="4A7049B5" w:rsidRPr="024D3F28">
        <w:rPr>
          <w:rFonts w:cs="Arial"/>
        </w:rPr>
        <w:t xml:space="preserve">which was </w:t>
      </w:r>
      <w:r w:rsidR="00CC04A5" w:rsidRPr="024D3F28">
        <w:rPr>
          <w:rFonts w:cs="Arial"/>
        </w:rPr>
        <w:t>granted for the</w:t>
      </w:r>
      <w:r w:rsidR="008C66A8" w:rsidRPr="024D3F28">
        <w:rPr>
          <w:rFonts w:cs="Arial"/>
        </w:rPr>
        <w:t xml:space="preserve"> existing</w:t>
      </w:r>
      <w:r w:rsidR="00CC04A5" w:rsidRPr="024D3F28">
        <w:rPr>
          <w:rFonts w:cs="Arial"/>
        </w:rPr>
        <w:t xml:space="preserve"> </w:t>
      </w:r>
      <w:r w:rsidR="008C66A8" w:rsidRPr="024D3F28">
        <w:rPr>
          <w:rFonts w:cs="Arial"/>
        </w:rPr>
        <w:t>development</w:t>
      </w:r>
      <w:r w:rsidR="0002305F" w:rsidRPr="024D3F28">
        <w:rPr>
          <w:rFonts w:cs="Arial"/>
        </w:rPr>
        <w:t xml:space="preserve"> and if there was a requirement for it to reflect the characteristics of the original </w:t>
      </w:r>
      <w:r w:rsidR="0063540F" w:rsidRPr="024D3F28">
        <w:rPr>
          <w:rFonts w:cs="Arial"/>
        </w:rPr>
        <w:t>property</w:t>
      </w:r>
      <w:r w:rsidR="0002305F" w:rsidRPr="024D3F28">
        <w:rPr>
          <w:rFonts w:cs="Arial"/>
        </w:rPr>
        <w:t>.</w:t>
      </w:r>
    </w:p>
    <w:p w14:paraId="243BC02E" w14:textId="2BEA1E67" w:rsidR="00D32D7F" w:rsidRDefault="00D32D7F" w:rsidP="00D54EBA">
      <w:pPr>
        <w:rPr>
          <w:rFonts w:cs="Arial"/>
          <w:szCs w:val="24"/>
        </w:rPr>
      </w:pPr>
    </w:p>
    <w:p w14:paraId="573A018D" w14:textId="2A1C59B5" w:rsidR="00D32D7F" w:rsidRDefault="00D32D7F" w:rsidP="00D54EBA">
      <w:pPr>
        <w:rPr>
          <w:rFonts w:cs="Arial"/>
          <w:szCs w:val="24"/>
        </w:rPr>
      </w:pPr>
      <w:r>
        <w:rPr>
          <w:rFonts w:cs="Arial"/>
          <w:szCs w:val="24"/>
        </w:rPr>
        <w:t xml:space="preserve">The Officer </w:t>
      </w:r>
      <w:r w:rsidR="00382EC5">
        <w:rPr>
          <w:rFonts w:cs="Arial"/>
          <w:szCs w:val="24"/>
        </w:rPr>
        <w:t>recalled</w:t>
      </w:r>
      <w:r>
        <w:rPr>
          <w:rFonts w:cs="Arial"/>
          <w:szCs w:val="24"/>
        </w:rPr>
        <w:t xml:space="preserve"> that there was </w:t>
      </w:r>
      <w:r w:rsidR="00F6502A">
        <w:rPr>
          <w:rFonts w:cs="Arial"/>
          <w:szCs w:val="24"/>
        </w:rPr>
        <w:t xml:space="preserve">considerable </w:t>
      </w:r>
      <w:r>
        <w:rPr>
          <w:rFonts w:cs="Arial"/>
          <w:szCs w:val="24"/>
        </w:rPr>
        <w:t>negotiation</w:t>
      </w:r>
      <w:r w:rsidR="00382EC5">
        <w:rPr>
          <w:rFonts w:cs="Arial"/>
          <w:szCs w:val="24"/>
        </w:rPr>
        <w:t xml:space="preserve"> during that planning application process</w:t>
      </w:r>
      <w:r>
        <w:rPr>
          <w:rFonts w:cs="Arial"/>
          <w:szCs w:val="24"/>
        </w:rPr>
        <w:t xml:space="preserve"> to create </w:t>
      </w:r>
      <w:r w:rsidR="00F14866">
        <w:rPr>
          <w:rFonts w:cs="Arial"/>
          <w:szCs w:val="24"/>
        </w:rPr>
        <w:t xml:space="preserve">a design </w:t>
      </w:r>
      <w:r>
        <w:rPr>
          <w:rFonts w:cs="Arial"/>
          <w:szCs w:val="24"/>
        </w:rPr>
        <w:t>that was reflective of the original character</w:t>
      </w:r>
      <w:r w:rsidR="00BC302E">
        <w:rPr>
          <w:rFonts w:cs="Arial"/>
          <w:szCs w:val="24"/>
        </w:rPr>
        <w:t xml:space="preserve">, </w:t>
      </w:r>
      <w:r w:rsidR="00382EC5">
        <w:rPr>
          <w:rFonts w:cs="Arial"/>
          <w:szCs w:val="24"/>
        </w:rPr>
        <w:t>although there was</w:t>
      </w:r>
      <w:r w:rsidR="00BC302E">
        <w:rPr>
          <w:rFonts w:cs="Arial"/>
          <w:szCs w:val="24"/>
        </w:rPr>
        <w:t xml:space="preserve"> no planning condition in place</w:t>
      </w:r>
      <w:r w:rsidR="00382EC5">
        <w:rPr>
          <w:rFonts w:cs="Arial"/>
          <w:szCs w:val="24"/>
        </w:rPr>
        <w:t>.</w:t>
      </w:r>
    </w:p>
    <w:p w14:paraId="51584CF1" w14:textId="77777777" w:rsidR="006B299C" w:rsidRDefault="006B299C" w:rsidP="00D54EBA">
      <w:pPr>
        <w:rPr>
          <w:rFonts w:cs="Arial"/>
          <w:szCs w:val="24"/>
        </w:rPr>
      </w:pPr>
    </w:p>
    <w:p w14:paraId="04555C9E" w14:textId="7B31FC9E" w:rsidR="006B299C" w:rsidRDefault="006B299C" w:rsidP="00D54EBA">
      <w:pPr>
        <w:rPr>
          <w:rFonts w:cs="Arial"/>
          <w:szCs w:val="24"/>
        </w:rPr>
      </w:pPr>
      <w:r>
        <w:rPr>
          <w:rFonts w:cs="Arial"/>
          <w:szCs w:val="24"/>
        </w:rPr>
        <w:t xml:space="preserve">Councillor Morgan proposed, seconded by Alderman Smith, that the </w:t>
      </w:r>
      <w:r w:rsidR="00107774">
        <w:rPr>
          <w:rFonts w:cs="Arial"/>
          <w:szCs w:val="24"/>
        </w:rPr>
        <w:t>recommendation</w:t>
      </w:r>
      <w:r>
        <w:rPr>
          <w:rFonts w:cs="Arial"/>
          <w:szCs w:val="24"/>
        </w:rPr>
        <w:t xml:space="preserve"> be adopted and that planning permission be refused.</w:t>
      </w:r>
    </w:p>
    <w:p w14:paraId="537A6590" w14:textId="77777777" w:rsidR="006B299C" w:rsidRDefault="006B299C" w:rsidP="00D54EBA">
      <w:pPr>
        <w:rPr>
          <w:rFonts w:cs="Arial"/>
          <w:szCs w:val="24"/>
        </w:rPr>
      </w:pPr>
    </w:p>
    <w:p w14:paraId="57E5F211" w14:textId="616291A6" w:rsidR="006B299C" w:rsidRDefault="006B299C" w:rsidP="024D3F28">
      <w:pPr>
        <w:rPr>
          <w:rFonts w:cs="Arial"/>
        </w:rPr>
      </w:pPr>
      <w:r w:rsidRPr="024D3F28">
        <w:rPr>
          <w:rFonts w:cs="Arial"/>
        </w:rPr>
        <w:t xml:space="preserve">Councillor Morgan agreed with the Planning Department’s reasons for </w:t>
      </w:r>
      <w:r w:rsidR="2853B920" w:rsidRPr="024D3F28">
        <w:rPr>
          <w:rFonts w:cs="Arial"/>
        </w:rPr>
        <w:t>its opinion to refuse</w:t>
      </w:r>
      <w:r w:rsidR="005A7D01" w:rsidRPr="024D3F28">
        <w:rPr>
          <w:rFonts w:cs="Arial"/>
        </w:rPr>
        <w:t xml:space="preserve"> and felt that the design was strange and inappropriate for that building. She </w:t>
      </w:r>
      <w:r w:rsidR="696D3972" w:rsidRPr="024D3F28">
        <w:rPr>
          <w:rFonts w:cs="Arial"/>
        </w:rPr>
        <w:t xml:space="preserve">believed </w:t>
      </w:r>
      <w:r w:rsidR="005A7D01" w:rsidRPr="024D3F28">
        <w:rPr>
          <w:rFonts w:cs="Arial"/>
        </w:rPr>
        <w:t>that there were other ways to access the roof for maintenance requirements.</w:t>
      </w:r>
    </w:p>
    <w:p w14:paraId="78F803C6" w14:textId="77777777" w:rsidR="005A7D01" w:rsidRDefault="005A7D01" w:rsidP="00D54EBA">
      <w:pPr>
        <w:rPr>
          <w:rFonts w:cs="Arial"/>
          <w:szCs w:val="24"/>
        </w:rPr>
      </w:pPr>
    </w:p>
    <w:p w14:paraId="3A8F772E" w14:textId="4467358C" w:rsidR="005A7D01" w:rsidRDefault="00E0770B" w:rsidP="00D54EBA">
      <w:r w:rsidRPr="024D3F28">
        <w:rPr>
          <w:rFonts w:cs="Arial"/>
        </w:rPr>
        <w:t>Alderman Smith accepted there was a need for access but had concerns about the prominence of the staircase</w:t>
      </w:r>
      <w:r w:rsidR="000D3764">
        <w:rPr>
          <w:rFonts w:cs="Arial"/>
        </w:rPr>
        <w:t>,</w:t>
      </w:r>
      <w:r w:rsidRPr="024D3F28">
        <w:rPr>
          <w:rFonts w:cs="Arial"/>
        </w:rPr>
        <w:t xml:space="preserve"> particularly from </w:t>
      </w:r>
      <w:r w:rsidR="006E2F72" w:rsidRPr="024D3F28">
        <w:rPr>
          <w:rFonts w:cs="Arial"/>
        </w:rPr>
        <w:t>the northeast and southwest perspectives.</w:t>
      </w:r>
    </w:p>
    <w:p w14:paraId="2388DABB" w14:textId="07DC20BC" w:rsidR="005A7D01" w:rsidRDefault="005A7D01" w:rsidP="024D3F28">
      <w:pPr>
        <w:rPr>
          <w:rFonts w:cs="Arial"/>
        </w:rPr>
      </w:pPr>
    </w:p>
    <w:p w14:paraId="1E42E12C" w14:textId="2CC266EC" w:rsidR="005A7D01" w:rsidRDefault="006E2F72" w:rsidP="024D3F28">
      <w:pPr>
        <w:rPr>
          <w:rFonts w:cs="Arial"/>
        </w:rPr>
      </w:pPr>
      <w:r w:rsidRPr="024D3F28">
        <w:rPr>
          <w:rFonts w:cs="Arial"/>
        </w:rPr>
        <w:t xml:space="preserve">He felt that the staircase was an item ‘in </w:t>
      </w:r>
      <w:r w:rsidR="00107774" w:rsidRPr="024D3F28">
        <w:rPr>
          <w:rFonts w:cs="Arial"/>
        </w:rPr>
        <w:t>its</w:t>
      </w:r>
      <w:r w:rsidRPr="024D3F28">
        <w:rPr>
          <w:rFonts w:cs="Arial"/>
        </w:rPr>
        <w:t xml:space="preserve"> own right’ and not sympathetic to the building’s design. He pointed to other comments</w:t>
      </w:r>
      <w:r w:rsidR="00613094" w:rsidRPr="024D3F28">
        <w:rPr>
          <w:rFonts w:cs="Arial"/>
        </w:rPr>
        <w:t xml:space="preserve"> heard</w:t>
      </w:r>
      <w:r w:rsidRPr="024D3F28">
        <w:rPr>
          <w:rFonts w:cs="Arial"/>
        </w:rPr>
        <w:t xml:space="preserve"> in the </w:t>
      </w:r>
      <w:r w:rsidR="00613094" w:rsidRPr="024D3F28">
        <w:rPr>
          <w:rFonts w:cs="Arial"/>
        </w:rPr>
        <w:t xml:space="preserve">debate or referenced in the </w:t>
      </w:r>
      <w:r w:rsidRPr="024D3F28">
        <w:rPr>
          <w:rFonts w:cs="Arial"/>
        </w:rPr>
        <w:t>report which referred to the proposal as dominant, visual</w:t>
      </w:r>
      <w:r w:rsidR="00613094" w:rsidRPr="024D3F28">
        <w:rPr>
          <w:rFonts w:cs="Arial"/>
        </w:rPr>
        <w:t>ly harmful and poorly designed.</w:t>
      </w:r>
      <w:r w:rsidR="00A731FF" w:rsidRPr="024D3F28">
        <w:rPr>
          <w:rFonts w:cs="Arial"/>
        </w:rPr>
        <w:t xml:space="preserve"> He felt this justified refusal of the application.</w:t>
      </w:r>
    </w:p>
    <w:p w14:paraId="58977C95" w14:textId="77777777" w:rsidR="00A731FF" w:rsidRDefault="00A731FF" w:rsidP="00D54EBA">
      <w:pPr>
        <w:rPr>
          <w:rFonts w:cs="Arial"/>
          <w:szCs w:val="24"/>
        </w:rPr>
      </w:pPr>
    </w:p>
    <w:p w14:paraId="1B8AD518" w14:textId="66FDE824" w:rsidR="00A731FF" w:rsidRDefault="00A731FF" w:rsidP="024D3F28">
      <w:pPr>
        <w:rPr>
          <w:rFonts w:cs="Arial"/>
        </w:rPr>
      </w:pPr>
      <w:r w:rsidRPr="024D3F28">
        <w:rPr>
          <w:rFonts w:cs="Arial"/>
        </w:rPr>
        <w:t xml:space="preserve">Alderman McIlveen was concerned that the alternative </w:t>
      </w:r>
      <w:r w:rsidR="00A15497" w:rsidRPr="024D3F28">
        <w:rPr>
          <w:rFonts w:cs="Arial"/>
        </w:rPr>
        <w:t>suggestions</w:t>
      </w:r>
      <w:r w:rsidRPr="024D3F28">
        <w:rPr>
          <w:rFonts w:cs="Arial"/>
        </w:rPr>
        <w:t xml:space="preserve"> for access, </w:t>
      </w:r>
      <w:r w:rsidR="00A15497" w:rsidRPr="024D3F28">
        <w:rPr>
          <w:rFonts w:cs="Arial"/>
        </w:rPr>
        <w:t>particularly</w:t>
      </w:r>
      <w:r w:rsidRPr="024D3F28">
        <w:rPr>
          <w:rFonts w:cs="Arial"/>
        </w:rPr>
        <w:t xml:space="preserve"> the hire of cherry pickers, which could be costly, had not been considered </w:t>
      </w:r>
      <w:r w:rsidR="00A15497" w:rsidRPr="024D3F28">
        <w:rPr>
          <w:rFonts w:cs="Arial"/>
        </w:rPr>
        <w:t>adequately</w:t>
      </w:r>
      <w:r w:rsidRPr="024D3F28">
        <w:rPr>
          <w:rFonts w:cs="Arial"/>
        </w:rPr>
        <w:t xml:space="preserve">. He had further concerns that </w:t>
      </w:r>
      <w:r w:rsidR="1C2B92CF" w:rsidRPr="024D3F28">
        <w:rPr>
          <w:rFonts w:cs="Arial"/>
        </w:rPr>
        <w:t xml:space="preserve">a refusal </w:t>
      </w:r>
      <w:r w:rsidRPr="024D3F28">
        <w:rPr>
          <w:rFonts w:cs="Arial"/>
        </w:rPr>
        <w:t>on the basis of appearance alone was overlooking the</w:t>
      </w:r>
      <w:r w:rsidR="00A15497" w:rsidRPr="024D3F28">
        <w:rPr>
          <w:rFonts w:cs="Arial"/>
        </w:rPr>
        <w:t xml:space="preserve"> necessity and</w:t>
      </w:r>
      <w:r w:rsidRPr="024D3F28">
        <w:rPr>
          <w:rFonts w:cs="Arial"/>
        </w:rPr>
        <w:t xml:space="preserve"> functionality aspects</w:t>
      </w:r>
      <w:r w:rsidR="00884249" w:rsidRPr="024D3F28">
        <w:rPr>
          <w:rFonts w:cs="Arial"/>
        </w:rPr>
        <w:t xml:space="preserve"> for the </w:t>
      </w:r>
      <w:r w:rsidR="617759D5" w:rsidRPr="024D3F28">
        <w:rPr>
          <w:rFonts w:cs="Arial"/>
        </w:rPr>
        <w:t xml:space="preserve">staircase’s </w:t>
      </w:r>
      <w:r w:rsidR="00884249" w:rsidRPr="024D3F28">
        <w:rPr>
          <w:rFonts w:cs="Arial"/>
        </w:rPr>
        <w:t>stated purpose.</w:t>
      </w:r>
    </w:p>
    <w:p w14:paraId="0265478F" w14:textId="77777777" w:rsidR="00884249" w:rsidRDefault="00884249" w:rsidP="00D54EBA">
      <w:pPr>
        <w:rPr>
          <w:rFonts w:cs="Arial"/>
          <w:szCs w:val="24"/>
        </w:rPr>
      </w:pPr>
    </w:p>
    <w:p w14:paraId="08B09218" w14:textId="1C134BC4" w:rsidR="00D35B53" w:rsidRDefault="00D35B53" w:rsidP="024D3F28">
      <w:pPr>
        <w:rPr>
          <w:rFonts w:cs="Arial"/>
        </w:rPr>
      </w:pPr>
      <w:r w:rsidRPr="024D3F28">
        <w:rPr>
          <w:rFonts w:cs="Arial"/>
        </w:rPr>
        <w:t>Alderman Graham took a similar view, pointing to health and safety concerns of</w:t>
      </w:r>
      <w:r w:rsidR="002C7501" w:rsidRPr="024D3F28">
        <w:rPr>
          <w:rFonts w:cs="Arial"/>
        </w:rPr>
        <w:t xml:space="preserve"> accessing without a permanent staircase. He </w:t>
      </w:r>
      <w:r w:rsidR="00FC5317" w:rsidRPr="024D3F28">
        <w:rPr>
          <w:rFonts w:cs="Arial"/>
        </w:rPr>
        <w:t xml:space="preserve">accepted that until now there had not </w:t>
      </w:r>
      <w:r w:rsidR="00FC5317" w:rsidRPr="024D3F28">
        <w:rPr>
          <w:rFonts w:cs="Arial"/>
        </w:rPr>
        <w:lastRenderedPageBreak/>
        <w:t xml:space="preserve">been </w:t>
      </w:r>
      <w:r w:rsidR="007353AB" w:rsidRPr="024D3F28">
        <w:rPr>
          <w:rFonts w:cs="Arial"/>
        </w:rPr>
        <w:t>a need</w:t>
      </w:r>
      <w:r w:rsidR="47F76FB1" w:rsidRPr="024D3F28">
        <w:rPr>
          <w:rFonts w:cs="Arial"/>
        </w:rPr>
        <w:t xml:space="preserve"> for frequent service of </w:t>
      </w:r>
      <w:r w:rsidR="007353AB" w:rsidRPr="024D3F28">
        <w:rPr>
          <w:rFonts w:cs="Arial"/>
        </w:rPr>
        <w:t>the solar panels and the air conditioning</w:t>
      </w:r>
      <w:r w:rsidR="1C53CA34" w:rsidRPr="024D3F28">
        <w:rPr>
          <w:rFonts w:cs="Arial"/>
        </w:rPr>
        <w:t xml:space="preserve"> unit</w:t>
      </w:r>
      <w:r w:rsidR="00DB14A5" w:rsidRPr="024D3F28">
        <w:rPr>
          <w:rFonts w:cs="Arial"/>
        </w:rPr>
        <w:t xml:space="preserve"> and he felt a ladder was not the safest way t</w:t>
      </w:r>
      <w:r w:rsidR="004B2769" w:rsidRPr="024D3F28">
        <w:rPr>
          <w:rFonts w:cs="Arial"/>
        </w:rPr>
        <w:t>o access those</w:t>
      </w:r>
      <w:r w:rsidR="6B42C804" w:rsidRPr="024D3F28">
        <w:rPr>
          <w:rFonts w:cs="Arial"/>
        </w:rPr>
        <w:t xml:space="preserve"> on a regular basis</w:t>
      </w:r>
      <w:r w:rsidR="00DB14A5" w:rsidRPr="024D3F28">
        <w:rPr>
          <w:rFonts w:cs="Arial"/>
        </w:rPr>
        <w:t xml:space="preserve">. He suspected that scaffolding might be required and that would be </w:t>
      </w:r>
      <w:r w:rsidR="38A85731" w:rsidRPr="024D3F28">
        <w:rPr>
          <w:rFonts w:cs="Arial"/>
        </w:rPr>
        <w:t>unsightly</w:t>
      </w:r>
      <w:r w:rsidR="00DB14A5" w:rsidRPr="024D3F28">
        <w:rPr>
          <w:rFonts w:cs="Arial"/>
        </w:rPr>
        <w:t xml:space="preserve">. While the proposed structure was </w:t>
      </w:r>
      <w:r w:rsidR="1F64A719" w:rsidRPr="024D3F28">
        <w:rPr>
          <w:rFonts w:cs="Arial"/>
        </w:rPr>
        <w:t>unusual,</w:t>
      </w:r>
      <w:r w:rsidR="00DB14A5" w:rsidRPr="024D3F28">
        <w:rPr>
          <w:rFonts w:cs="Arial"/>
        </w:rPr>
        <w:t xml:space="preserve"> he accepted that the </w:t>
      </w:r>
      <w:r w:rsidR="00703DE8" w:rsidRPr="024D3F28">
        <w:rPr>
          <w:rFonts w:cs="Arial"/>
        </w:rPr>
        <w:t>staircase was needed for practical reasons.</w:t>
      </w:r>
    </w:p>
    <w:p w14:paraId="2BDF48BE" w14:textId="77777777" w:rsidR="00703DE8" w:rsidRDefault="00703DE8" w:rsidP="00D54EBA">
      <w:pPr>
        <w:rPr>
          <w:rFonts w:cs="Arial"/>
          <w:szCs w:val="24"/>
        </w:rPr>
      </w:pPr>
    </w:p>
    <w:p w14:paraId="2B3EAAE1" w14:textId="21ABD324" w:rsidR="00063E88" w:rsidRDefault="006A1091" w:rsidP="024D3F28">
      <w:pPr>
        <w:rPr>
          <w:rFonts w:cs="Arial"/>
        </w:rPr>
      </w:pPr>
      <w:r w:rsidRPr="024D3F28">
        <w:rPr>
          <w:rFonts w:cs="Arial"/>
        </w:rPr>
        <w:t>Councillor Hennessy disagreed with that view and felt that th</w:t>
      </w:r>
      <w:r w:rsidR="12C52260" w:rsidRPr="024D3F28">
        <w:rPr>
          <w:rFonts w:cs="Arial"/>
        </w:rPr>
        <w:t xml:space="preserve">e occupants had managed to access the area </w:t>
      </w:r>
      <w:r w:rsidR="20E850A5" w:rsidRPr="024D3F28">
        <w:rPr>
          <w:rFonts w:cs="Arial"/>
        </w:rPr>
        <w:t>successfully for the last two and a half to three years, which demonstrated that suitable access already existed.</w:t>
      </w:r>
    </w:p>
    <w:p w14:paraId="1823A9C1" w14:textId="324FAA8D" w:rsidR="00063E88" w:rsidRDefault="00063E88" w:rsidP="024D3F28">
      <w:pPr>
        <w:rPr>
          <w:rFonts w:cs="Arial"/>
        </w:rPr>
      </w:pPr>
    </w:p>
    <w:p w14:paraId="79F920EF" w14:textId="5AA81D46" w:rsidR="00B86FAD" w:rsidRDefault="00063E88" w:rsidP="00D54EBA">
      <w:pPr>
        <w:rPr>
          <w:rFonts w:cs="Arial"/>
          <w:szCs w:val="24"/>
        </w:rPr>
      </w:pPr>
      <w:r>
        <w:rPr>
          <w:rFonts w:cs="Arial"/>
          <w:szCs w:val="24"/>
        </w:rPr>
        <w:t>On being put to the meeting,</w:t>
      </w:r>
      <w:r w:rsidR="0028042C">
        <w:rPr>
          <w:rFonts w:cs="Arial"/>
          <w:szCs w:val="24"/>
        </w:rPr>
        <w:t xml:space="preserve"> with </w:t>
      </w:r>
      <w:r w:rsidR="005E27CA">
        <w:rPr>
          <w:rFonts w:cs="Arial"/>
          <w:szCs w:val="24"/>
        </w:rPr>
        <w:t xml:space="preserve">8 voting FOR, 3 voting AGAINST, </w:t>
      </w:r>
      <w:r w:rsidR="00F03E21">
        <w:rPr>
          <w:rFonts w:cs="Arial"/>
          <w:szCs w:val="24"/>
        </w:rPr>
        <w:t xml:space="preserve">2 ABSTAINING, and </w:t>
      </w:r>
      <w:r w:rsidR="004B3933">
        <w:rPr>
          <w:rFonts w:cs="Arial"/>
          <w:szCs w:val="24"/>
        </w:rPr>
        <w:t>3 ABSENT, the proposal was CARRIED.</w:t>
      </w:r>
    </w:p>
    <w:p w14:paraId="58CC5E43" w14:textId="77777777" w:rsidR="004B3933" w:rsidRDefault="004B3933" w:rsidP="00D54EBA">
      <w:pPr>
        <w:rPr>
          <w:rFonts w:cs="Arial"/>
          <w:szCs w:val="24"/>
        </w:rPr>
      </w:pPr>
    </w:p>
    <w:p w14:paraId="15C1C53F" w14:textId="1B7FEC24" w:rsidR="004B3933" w:rsidRDefault="004B3933" w:rsidP="00D54EBA">
      <w:pPr>
        <w:rPr>
          <w:rFonts w:cs="Arial"/>
          <w:szCs w:val="24"/>
        </w:rPr>
      </w:pPr>
      <w:r>
        <w:rPr>
          <w:rFonts w:cs="Arial"/>
          <w:szCs w:val="24"/>
        </w:rPr>
        <w:t>The voting was as follows:</w:t>
      </w:r>
    </w:p>
    <w:p w14:paraId="3E8C2AC4" w14:textId="77777777" w:rsidR="004B3933" w:rsidRDefault="004B3933" w:rsidP="00D54EBA">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F53ACA" w:rsidRPr="00F53ACA" w14:paraId="6AB53C65" w14:textId="77777777" w:rsidTr="00EB600F">
        <w:tc>
          <w:tcPr>
            <w:tcW w:w="2254" w:type="dxa"/>
          </w:tcPr>
          <w:p w14:paraId="2C7ECD77"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FOR (8)</w:t>
            </w:r>
          </w:p>
        </w:tc>
        <w:tc>
          <w:tcPr>
            <w:tcW w:w="2254" w:type="dxa"/>
          </w:tcPr>
          <w:p w14:paraId="179D138B"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AGAINST (3)</w:t>
            </w:r>
          </w:p>
        </w:tc>
        <w:tc>
          <w:tcPr>
            <w:tcW w:w="2254" w:type="dxa"/>
          </w:tcPr>
          <w:p w14:paraId="00036FA7"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ABSTAINED (2)</w:t>
            </w:r>
          </w:p>
        </w:tc>
        <w:tc>
          <w:tcPr>
            <w:tcW w:w="2254" w:type="dxa"/>
          </w:tcPr>
          <w:p w14:paraId="1EDEF6F8"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ABSENT (3)</w:t>
            </w:r>
          </w:p>
        </w:tc>
      </w:tr>
      <w:tr w:rsidR="00F53ACA" w:rsidRPr="00F53ACA" w14:paraId="6FCC227C" w14:textId="77777777" w:rsidTr="00EB600F">
        <w:tc>
          <w:tcPr>
            <w:tcW w:w="2254" w:type="dxa"/>
          </w:tcPr>
          <w:p w14:paraId="45DACE1D"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Aldermen</w:t>
            </w:r>
          </w:p>
        </w:tc>
        <w:tc>
          <w:tcPr>
            <w:tcW w:w="2254" w:type="dxa"/>
          </w:tcPr>
          <w:p w14:paraId="76220167"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Aldermen</w:t>
            </w:r>
          </w:p>
        </w:tc>
        <w:tc>
          <w:tcPr>
            <w:tcW w:w="2254" w:type="dxa"/>
          </w:tcPr>
          <w:p w14:paraId="119CC894"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Aldermen</w:t>
            </w:r>
          </w:p>
        </w:tc>
        <w:tc>
          <w:tcPr>
            <w:tcW w:w="2254" w:type="dxa"/>
          </w:tcPr>
          <w:p w14:paraId="46C7887E"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Aldermen</w:t>
            </w:r>
          </w:p>
        </w:tc>
      </w:tr>
      <w:tr w:rsidR="00F53ACA" w:rsidRPr="00F53ACA" w14:paraId="1E84A975" w14:textId="77777777" w:rsidTr="00EB600F">
        <w:tc>
          <w:tcPr>
            <w:tcW w:w="2254" w:type="dxa"/>
          </w:tcPr>
          <w:p w14:paraId="0553F1A7"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Smith</w:t>
            </w:r>
          </w:p>
        </w:tc>
        <w:tc>
          <w:tcPr>
            <w:tcW w:w="2254" w:type="dxa"/>
          </w:tcPr>
          <w:p w14:paraId="006A37DD"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Graham</w:t>
            </w:r>
          </w:p>
        </w:tc>
        <w:tc>
          <w:tcPr>
            <w:tcW w:w="2254" w:type="dxa"/>
          </w:tcPr>
          <w:p w14:paraId="05EDC280"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McAlpine</w:t>
            </w:r>
          </w:p>
        </w:tc>
        <w:tc>
          <w:tcPr>
            <w:tcW w:w="2254" w:type="dxa"/>
          </w:tcPr>
          <w:p w14:paraId="0D4B583C"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McDowell</w:t>
            </w:r>
          </w:p>
        </w:tc>
      </w:tr>
      <w:tr w:rsidR="00F53ACA" w:rsidRPr="00F53ACA" w14:paraId="0FC67769" w14:textId="77777777" w:rsidTr="00EB600F">
        <w:tc>
          <w:tcPr>
            <w:tcW w:w="2254" w:type="dxa"/>
          </w:tcPr>
          <w:p w14:paraId="6265B5CA"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72FBF2F3"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McIlveen</w:t>
            </w:r>
          </w:p>
        </w:tc>
        <w:tc>
          <w:tcPr>
            <w:tcW w:w="2254" w:type="dxa"/>
          </w:tcPr>
          <w:p w14:paraId="46A45C0C"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2A6C174C"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r>
      <w:tr w:rsidR="00F53ACA" w:rsidRPr="00F53ACA" w14:paraId="692C49BA" w14:textId="77777777" w:rsidTr="00EB600F">
        <w:tc>
          <w:tcPr>
            <w:tcW w:w="2254" w:type="dxa"/>
          </w:tcPr>
          <w:p w14:paraId="4BDF9E7B"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5CCFBC62"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287AE46E"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0D9A07DC"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r>
      <w:tr w:rsidR="00F53ACA" w:rsidRPr="00F53ACA" w14:paraId="09A0A74D" w14:textId="77777777" w:rsidTr="00EB600F">
        <w:tc>
          <w:tcPr>
            <w:tcW w:w="2254" w:type="dxa"/>
          </w:tcPr>
          <w:p w14:paraId="6315575C"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44C548C0"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5F84CFE8"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0528CF2D"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r>
      <w:tr w:rsidR="00F53ACA" w:rsidRPr="00F53ACA" w14:paraId="0C44F40B" w14:textId="77777777" w:rsidTr="00EB600F">
        <w:tc>
          <w:tcPr>
            <w:tcW w:w="2254" w:type="dxa"/>
          </w:tcPr>
          <w:p w14:paraId="733EE00E"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proofErr w:type="spellStart"/>
            <w:r w:rsidRPr="00F53ACA">
              <w:rPr>
                <w:rFonts w:eastAsia="Aptos" w:cs="Arial"/>
                <w:b/>
                <w:color w:val="000000"/>
                <w:sz w:val="24"/>
                <w:szCs w:val="24"/>
                <w:lang w:val="en-US" w:eastAsia="en-GB"/>
                <w14:ligatures w14:val="standardContextual"/>
              </w:rPr>
              <w:t>Councillors</w:t>
            </w:r>
            <w:proofErr w:type="spellEnd"/>
            <w:r w:rsidRPr="00F53ACA">
              <w:rPr>
                <w:rFonts w:eastAsia="Aptos" w:cs="Arial"/>
                <w:b/>
                <w:color w:val="000000"/>
                <w:sz w:val="24"/>
                <w:szCs w:val="24"/>
                <w:lang w:val="en-US" w:eastAsia="en-GB"/>
                <w14:ligatures w14:val="standardContextual"/>
              </w:rPr>
              <w:t xml:space="preserve"> </w:t>
            </w:r>
          </w:p>
        </w:tc>
        <w:tc>
          <w:tcPr>
            <w:tcW w:w="2254" w:type="dxa"/>
          </w:tcPr>
          <w:p w14:paraId="4E2663EF"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 xml:space="preserve">Councillor </w:t>
            </w:r>
          </w:p>
        </w:tc>
        <w:tc>
          <w:tcPr>
            <w:tcW w:w="2254" w:type="dxa"/>
          </w:tcPr>
          <w:p w14:paraId="31D4A290"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proofErr w:type="spellStart"/>
            <w:r w:rsidRPr="00F53ACA">
              <w:rPr>
                <w:rFonts w:eastAsia="Aptos" w:cs="Arial"/>
                <w:b/>
                <w:color w:val="000000"/>
                <w:sz w:val="24"/>
                <w:szCs w:val="24"/>
                <w:lang w:val="en-US" w:eastAsia="en-GB"/>
                <w14:ligatures w14:val="standardContextual"/>
              </w:rPr>
              <w:t>Councillors</w:t>
            </w:r>
            <w:proofErr w:type="spellEnd"/>
            <w:r w:rsidRPr="00F53ACA">
              <w:rPr>
                <w:rFonts w:eastAsia="Aptos" w:cs="Arial"/>
                <w:b/>
                <w:color w:val="000000"/>
                <w:sz w:val="24"/>
                <w:szCs w:val="24"/>
                <w:lang w:val="en-US" w:eastAsia="en-GB"/>
                <w14:ligatures w14:val="standardContextual"/>
              </w:rPr>
              <w:t xml:space="preserve"> </w:t>
            </w:r>
          </w:p>
        </w:tc>
        <w:tc>
          <w:tcPr>
            <w:tcW w:w="2254" w:type="dxa"/>
          </w:tcPr>
          <w:p w14:paraId="456D46E1" w14:textId="77777777" w:rsidR="00F53ACA" w:rsidRPr="00F53ACA" w:rsidRDefault="00F53ACA" w:rsidP="00F53ACA">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Councillor</w:t>
            </w:r>
          </w:p>
        </w:tc>
      </w:tr>
      <w:tr w:rsidR="00F53ACA" w:rsidRPr="00F53ACA" w14:paraId="7D09CA63" w14:textId="77777777" w:rsidTr="00EB600F">
        <w:tc>
          <w:tcPr>
            <w:tcW w:w="2254" w:type="dxa"/>
          </w:tcPr>
          <w:p w14:paraId="4C52F65A"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Hennessy</w:t>
            </w:r>
          </w:p>
          <w:p w14:paraId="25C1C8EB"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Harbinson</w:t>
            </w:r>
          </w:p>
        </w:tc>
        <w:tc>
          <w:tcPr>
            <w:tcW w:w="2254" w:type="dxa"/>
          </w:tcPr>
          <w:p w14:paraId="16459A45"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Cathcart</w:t>
            </w:r>
          </w:p>
        </w:tc>
        <w:tc>
          <w:tcPr>
            <w:tcW w:w="2254" w:type="dxa"/>
          </w:tcPr>
          <w:p w14:paraId="073BF3B4"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McCollum</w:t>
            </w:r>
          </w:p>
        </w:tc>
        <w:tc>
          <w:tcPr>
            <w:tcW w:w="2254" w:type="dxa"/>
          </w:tcPr>
          <w:p w14:paraId="2201016E"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Kerr</w:t>
            </w:r>
          </w:p>
          <w:p w14:paraId="1BA0A5EA"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Wray</w:t>
            </w:r>
          </w:p>
        </w:tc>
      </w:tr>
      <w:tr w:rsidR="00F53ACA" w:rsidRPr="00F53ACA" w14:paraId="6FEDADCA" w14:textId="77777777" w:rsidTr="00EB600F">
        <w:tc>
          <w:tcPr>
            <w:tcW w:w="2254" w:type="dxa"/>
          </w:tcPr>
          <w:p w14:paraId="7BA623A2"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Kendall</w:t>
            </w:r>
          </w:p>
        </w:tc>
        <w:tc>
          <w:tcPr>
            <w:tcW w:w="2254" w:type="dxa"/>
          </w:tcPr>
          <w:p w14:paraId="2FB1FECE"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5A88EF8A"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525A5EA4"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r>
      <w:tr w:rsidR="00F53ACA" w:rsidRPr="00F53ACA" w14:paraId="657EA289" w14:textId="77777777" w:rsidTr="00EB600F">
        <w:tc>
          <w:tcPr>
            <w:tcW w:w="2254" w:type="dxa"/>
          </w:tcPr>
          <w:p w14:paraId="0C311406"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McClean</w:t>
            </w:r>
          </w:p>
        </w:tc>
        <w:tc>
          <w:tcPr>
            <w:tcW w:w="2254" w:type="dxa"/>
          </w:tcPr>
          <w:p w14:paraId="51D9E48C"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2F21BBCE"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3C2EABB9"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r>
      <w:tr w:rsidR="00F53ACA" w:rsidRPr="00F53ACA" w14:paraId="7E9A1534" w14:textId="77777777" w:rsidTr="00EB600F">
        <w:tc>
          <w:tcPr>
            <w:tcW w:w="2254" w:type="dxa"/>
          </w:tcPr>
          <w:p w14:paraId="462E42CD"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McKee</w:t>
            </w:r>
          </w:p>
          <w:p w14:paraId="77C594ED"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Morgan</w:t>
            </w:r>
          </w:p>
        </w:tc>
        <w:tc>
          <w:tcPr>
            <w:tcW w:w="2254" w:type="dxa"/>
          </w:tcPr>
          <w:p w14:paraId="71EF3BDC"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01D85931"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63E2606D"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r>
      <w:tr w:rsidR="00F53ACA" w:rsidRPr="00F53ACA" w14:paraId="51F5F011" w14:textId="77777777" w:rsidTr="00EB600F">
        <w:tc>
          <w:tcPr>
            <w:tcW w:w="2254" w:type="dxa"/>
          </w:tcPr>
          <w:p w14:paraId="782C7A67"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r w:rsidRPr="00F53ACA">
              <w:rPr>
                <w:rFonts w:eastAsia="Aptos" w:cs="Arial"/>
                <w:bCs/>
                <w:color w:val="000000"/>
                <w:sz w:val="24"/>
                <w:szCs w:val="24"/>
                <w:lang w:val="en-US" w:eastAsia="en-GB"/>
                <w14:ligatures w14:val="standardContextual"/>
              </w:rPr>
              <w:t>Smart</w:t>
            </w:r>
          </w:p>
        </w:tc>
        <w:tc>
          <w:tcPr>
            <w:tcW w:w="2254" w:type="dxa"/>
          </w:tcPr>
          <w:p w14:paraId="5D60ADD6"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60F9E4A6"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6DC5A272" w14:textId="77777777" w:rsidR="00F53ACA" w:rsidRPr="00F53ACA" w:rsidRDefault="00F53ACA" w:rsidP="00F53ACA">
            <w:pPr>
              <w:autoSpaceDE w:val="0"/>
              <w:autoSpaceDN w:val="0"/>
              <w:adjustRightInd w:val="0"/>
              <w:rPr>
                <w:rFonts w:eastAsia="Aptos" w:cs="Arial"/>
                <w:bCs/>
                <w:color w:val="000000"/>
                <w:sz w:val="24"/>
                <w:szCs w:val="24"/>
                <w:lang w:val="en-US" w:eastAsia="en-GB"/>
                <w14:ligatures w14:val="standardContextual"/>
              </w:rPr>
            </w:pPr>
          </w:p>
        </w:tc>
      </w:tr>
    </w:tbl>
    <w:p w14:paraId="28C51F5F" w14:textId="77777777" w:rsidR="004B3933" w:rsidRPr="00BB2B98" w:rsidRDefault="004B3933" w:rsidP="00D54EBA">
      <w:pPr>
        <w:rPr>
          <w:rFonts w:cs="Arial"/>
          <w:szCs w:val="24"/>
        </w:rPr>
      </w:pPr>
    </w:p>
    <w:p w14:paraId="12832A7B" w14:textId="3CA0A2D4" w:rsidR="00622367" w:rsidRPr="00622367" w:rsidRDefault="00622367" w:rsidP="665244E1">
      <w:pPr>
        <w:rPr>
          <w:rFonts w:cs="Arial"/>
        </w:rPr>
      </w:pPr>
      <w:r w:rsidRPr="00622367">
        <w:rPr>
          <w:rFonts w:cs="Arial"/>
        </w:rPr>
        <w:t>Alderman McAlpine advised that she would abstain from the vote having joined the meeting late.</w:t>
      </w:r>
    </w:p>
    <w:p w14:paraId="48F38FFF" w14:textId="77777777" w:rsidR="00622367" w:rsidRDefault="00622367" w:rsidP="665244E1">
      <w:pPr>
        <w:rPr>
          <w:rFonts w:cs="Arial"/>
          <w:b/>
          <w:bCs/>
        </w:rPr>
      </w:pPr>
    </w:p>
    <w:p w14:paraId="5B4A7E6C" w14:textId="4D016103" w:rsidR="00922CC1" w:rsidRDefault="296366D0" w:rsidP="665244E1">
      <w:pPr>
        <w:rPr>
          <w:rFonts w:cs="Arial"/>
          <w:b/>
          <w:bCs/>
        </w:rPr>
      </w:pPr>
      <w:r w:rsidRPr="665244E1">
        <w:rPr>
          <w:rFonts w:cs="Arial"/>
          <w:b/>
          <w:bCs/>
        </w:rPr>
        <w:t xml:space="preserve">RESOLVED, on the proposal of </w:t>
      </w:r>
      <w:r w:rsidR="00063E88">
        <w:rPr>
          <w:rFonts w:cs="Arial"/>
          <w:b/>
          <w:bCs/>
        </w:rPr>
        <w:t>Councillor Morgan</w:t>
      </w:r>
      <w:r w:rsidRPr="665244E1">
        <w:rPr>
          <w:rFonts w:cs="Arial"/>
          <w:b/>
          <w:bCs/>
        </w:rPr>
        <w:t xml:space="preserve">, seconded by </w:t>
      </w:r>
      <w:r w:rsidR="00063E88">
        <w:rPr>
          <w:rFonts w:cs="Arial"/>
          <w:b/>
          <w:bCs/>
        </w:rPr>
        <w:t>Alderman Smith</w:t>
      </w:r>
      <w:r w:rsidRPr="665244E1">
        <w:rPr>
          <w:rFonts w:cs="Arial"/>
          <w:b/>
          <w:bCs/>
        </w:rPr>
        <w:t>, that the recommendation be adopted</w:t>
      </w:r>
      <w:r w:rsidR="00063E88">
        <w:rPr>
          <w:rFonts w:cs="Arial"/>
          <w:b/>
          <w:bCs/>
        </w:rPr>
        <w:t xml:space="preserve"> and that planning permission be refused.</w:t>
      </w:r>
    </w:p>
    <w:p w14:paraId="737BF289" w14:textId="42B7E6FD" w:rsidR="009A455E" w:rsidRDefault="009A455E" w:rsidP="4E6BDAAC">
      <w:pPr>
        <w:rPr>
          <w:rFonts w:cs="Arial"/>
          <w:b/>
          <w:bCs/>
        </w:rPr>
      </w:pPr>
    </w:p>
    <w:p w14:paraId="726D7C3E" w14:textId="77777777" w:rsidR="00A95458" w:rsidRDefault="00A95458" w:rsidP="00815EF3">
      <w:pPr>
        <w:pStyle w:val="Heading1"/>
        <w:ind w:left="720" w:hanging="720"/>
        <w:rPr>
          <w:lang w:eastAsia="en-GB"/>
        </w:rPr>
      </w:pPr>
      <w:r>
        <w:rPr>
          <w:b/>
          <w:bCs/>
        </w:rPr>
        <w:t>4.2</w:t>
      </w:r>
      <w:r>
        <w:t xml:space="preserve">     </w:t>
      </w:r>
      <w:r>
        <w:rPr>
          <w:b/>
          <w:bCs/>
          <w:u w:val="single"/>
        </w:rPr>
        <w:t>LA06/2026/0137/S54 – Proposed residential development of 95 dwellings to include roads, parking, infrastructure, landscaping and retention of bawn wall – Variation of Condition 5 regarding landscaping</w:t>
      </w:r>
    </w:p>
    <w:p w14:paraId="3159D8EC" w14:textId="77777777" w:rsidR="00A95458" w:rsidRDefault="00A95458">
      <w:pPr>
        <w:rPr>
          <w:lang w:eastAsia="en-GB"/>
        </w:rPr>
      </w:pPr>
      <w:r>
        <w:t>            (Appendix II – III)</w:t>
      </w:r>
    </w:p>
    <w:p w14:paraId="629CE03F" w14:textId="77777777" w:rsidR="00BF60F6" w:rsidRDefault="00BF60F6" w:rsidP="665244E1">
      <w:pPr>
        <w:rPr>
          <w:rFonts w:cs="Arial"/>
          <w:caps/>
        </w:rPr>
      </w:pPr>
    </w:p>
    <w:p w14:paraId="491604CB" w14:textId="775713BB" w:rsidR="00587549" w:rsidRDefault="7A0E062D" w:rsidP="665244E1">
      <w:pPr>
        <w:rPr>
          <w:rFonts w:cs="Arial"/>
        </w:rPr>
      </w:pPr>
      <w:r w:rsidRPr="665244E1">
        <w:rPr>
          <w:rFonts w:cs="Arial"/>
          <w:caps/>
        </w:rPr>
        <w:t>Previously circulated:-</w:t>
      </w:r>
      <w:r w:rsidRPr="665244E1">
        <w:rPr>
          <w:rFonts w:cs="Arial"/>
        </w:rPr>
        <w:t xml:space="preserve"> Case Officer’s report. </w:t>
      </w:r>
    </w:p>
    <w:p w14:paraId="18D7CD06" w14:textId="77777777" w:rsidR="00587549" w:rsidRDefault="00587549" w:rsidP="665244E1">
      <w:pPr>
        <w:rPr>
          <w:rFonts w:cs="Arial"/>
        </w:rPr>
      </w:pPr>
    </w:p>
    <w:p w14:paraId="1EECFAFE" w14:textId="01506EC6" w:rsidR="00F939A4" w:rsidRPr="00F939A4" w:rsidRDefault="00F939A4" w:rsidP="00F939A4">
      <w:pPr>
        <w:spacing w:line="300" w:lineRule="atLeast"/>
        <w:rPr>
          <w:rFonts w:eastAsia="Times New Roman" w:cs="Arial"/>
          <w:kern w:val="0"/>
          <w:szCs w:val="24"/>
          <w:lang w:eastAsia="en-GB"/>
          <w14:ligatures w14:val="none"/>
        </w:rPr>
      </w:pPr>
      <w:r w:rsidRPr="00F939A4">
        <w:rPr>
          <w:rFonts w:eastAsia="Times New Roman" w:cs="Arial"/>
          <w:b/>
          <w:bCs/>
          <w:kern w:val="0"/>
          <w:szCs w:val="24"/>
          <w:lang w:eastAsia="en-GB"/>
          <w14:ligatures w14:val="none"/>
        </w:rPr>
        <w:lastRenderedPageBreak/>
        <w:t>DEA:</w:t>
      </w:r>
      <w:r w:rsidRPr="00F939A4">
        <w:rPr>
          <w:rFonts w:eastAsia="Times New Roman" w:cs="Arial"/>
          <w:kern w:val="0"/>
          <w:szCs w:val="24"/>
          <w:lang w:eastAsia="en-GB"/>
          <w14:ligatures w14:val="none"/>
        </w:rPr>
        <w:t xml:space="preserve"> Newtownards </w:t>
      </w:r>
      <w:r w:rsidRPr="00F939A4">
        <w:rPr>
          <w:rFonts w:eastAsia="Times New Roman" w:cs="Arial"/>
          <w:kern w:val="0"/>
          <w:szCs w:val="24"/>
          <w:lang w:eastAsia="en-GB"/>
          <w14:ligatures w14:val="none"/>
        </w:rPr>
        <w:br/>
      </w:r>
      <w:r w:rsidRPr="00F939A4">
        <w:rPr>
          <w:rFonts w:eastAsia="Times New Roman" w:cs="Arial"/>
          <w:b/>
          <w:bCs/>
          <w:kern w:val="0"/>
          <w:szCs w:val="24"/>
          <w:lang w:eastAsia="en-GB"/>
          <w14:ligatures w14:val="none"/>
        </w:rPr>
        <w:t>Committee Interest:</w:t>
      </w:r>
      <w:r w:rsidRPr="00F939A4">
        <w:rPr>
          <w:rFonts w:eastAsia="Times New Roman" w:cs="Arial"/>
          <w:kern w:val="0"/>
          <w:szCs w:val="24"/>
          <w:lang w:eastAsia="en-GB"/>
          <w14:ligatures w14:val="none"/>
        </w:rPr>
        <w:t xml:space="preserve"> –</w:t>
      </w:r>
      <w:r w:rsidR="00DC0B84">
        <w:rPr>
          <w:rFonts w:eastAsia="Times New Roman" w:cs="Arial"/>
          <w:kern w:val="0"/>
          <w:szCs w:val="24"/>
          <w:lang w:eastAsia="en-GB"/>
          <w14:ligatures w14:val="none"/>
        </w:rPr>
        <w:t xml:space="preserve"> Major planning application.</w:t>
      </w:r>
      <w:r w:rsidRPr="00F939A4">
        <w:rPr>
          <w:rFonts w:eastAsia="Times New Roman" w:cs="Arial"/>
          <w:kern w:val="0"/>
          <w:szCs w:val="24"/>
          <w:lang w:eastAsia="en-GB"/>
          <w14:ligatures w14:val="none"/>
        </w:rPr>
        <w:br/>
      </w:r>
      <w:r w:rsidRPr="00F939A4">
        <w:rPr>
          <w:rFonts w:eastAsia="Times New Roman" w:cs="Arial"/>
          <w:b/>
          <w:bCs/>
          <w:kern w:val="0"/>
          <w:szCs w:val="24"/>
          <w:lang w:eastAsia="en-GB"/>
          <w14:ligatures w14:val="none"/>
        </w:rPr>
        <w:t>Proposal:</w:t>
      </w:r>
      <w:r w:rsidRPr="00F939A4">
        <w:rPr>
          <w:rFonts w:eastAsia="Times New Roman" w:cs="Arial"/>
          <w:kern w:val="0"/>
          <w:szCs w:val="24"/>
          <w:lang w:eastAsia="en-GB"/>
          <w14:ligatures w14:val="none"/>
        </w:rPr>
        <w:t xml:space="preserve"> Variation of Condition 5 relating to landscaping for residential development of 95 dwellings (including roads, parking, infrastructure, landscaping and retention of bawn wall) </w:t>
      </w:r>
      <w:r w:rsidRPr="00F939A4">
        <w:rPr>
          <w:rFonts w:eastAsia="Times New Roman" w:cs="Arial"/>
          <w:kern w:val="0"/>
          <w:szCs w:val="24"/>
          <w:lang w:eastAsia="en-GB"/>
          <w14:ligatures w14:val="none"/>
        </w:rPr>
        <w:br/>
      </w:r>
      <w:r w:rsidRPr="00F939A4">
        <w:rPr>
          <w:rFonts w:eastAsia="Times New Roman" w:cs="Arial"/>
          <w:b/>
          <w:bCs/>
          <w:kern w:val="0"/>
          <w:szCs w:val="24"/>
          <w:lang w:eastAsia="en-GB"/>
          <w14:ligatures w14:val="none"/>
        </w:rPr>
        <w:t>Site Location:</w:t>
      </w:r>
      <w:r w:rsidRPr="00F939A4">
        <w:rPr>
          <w:rFonts w:eastAsia="Times New Roman" w:cs="Arial"/>
          <w:kern w:val="0"/>
          <w:szCs w:val="24"/>
          <w:lang w:eastAsia="en-GB"/>
          <w14:ligatures w14:val="none"/>
        </w:rPr>
        <w:t xml:space="preserve"> Lands south of Nos. 37–77 Court Street and Nos. 1–11 Canal Row, Newtownards </w:t>
      </w:r>
      <w:r w:rsidRPr="00F939A4">
        <w:rPr>
          <w:rFonts w:eastAsia="Times New Roman" w:cs="Arial"/>
          <w:kern w:val="0"/>
          <w:szCs w:val="24"/>
          <w:lang w:eastAsia="en-GB"/>
          <w14:ligatures w14:val="none"/>
        </w:rPr>
        <w:br/>
      </w:r>
      <w:r w:rsidRPr="00F939A4">
        <w:rPr>
          <w:rFonts w:eastAsia="Times New Roman" w:cs="Arial"/>
          <w:b/>
          <w:bCs/>
          <w:kern w:val="0"/>
          <w:szCs w:val="24"/>
          <w:lang w:eastAsia="en-GB"/>
          <w14:ligatures w14:val="none"/>
        </w:rPr>
        <w:t>Recommendation:</w:t>
      </w:r>
      <w:r w:rsidRPr="00F939A4">
        <w:rPr>
          <w:rFonts w:eastAsia="Times New Roman" w:cs="Arial"/>
          <w:kern w:val="0"/>
          <w:szCs w:val="24"/>
          <w:lang w:eastAsia="en-GB"/>
          <w14:ligatures w14:val="none"/>
        </w:rPr>
        <w:t xml:space="preserve"> Grant Planning Permission</w:t>
      </w:r>
    </w:p>
    <w:p w14:paraId="630594CC" w14:textId="77777777" w:rsidR="00587549" w:rsidRDefault="00587549" w:rsidP="665244E1">
      <w:pPr>
        <w:rPr>
          <w:rFonts w:cs="Arial"/>
          <w:b/>
          <w:bCs/>
        </w:rPr>
      </w:pPr>
    </w:p>
    <w:p w14:paraId="333B9F3F" w14:textId="77777777" w:rsidR="00DC0B84" w:rsidRDefault="00277E9A" w:rsidP="00A44DFD">
      <w:pPr>
        <w:rPr>
          <w:rFonts w:cs="Arial"/>
        </w:rPr>
      </w:pPr>
      <w:r>
        <w:rPr>
          <w:rFonts w:cs="Arial"/>
        </w:rPr>
        <w:t xml:space="preserve">The Senior Planner (A Todd) outlined the </w:t>
      </w:r>
      <w:r w:rsidR="00D84AB4">
        <w:rPr>
          <w:rFonts w:cs="Arial"/>
        </w:rPr>
        <w:t xml:space="preserve">Case Officer’s Report, explaining that </w:t>
      </w:r>
      <w:r w:rsidR="00A44DFD" w:rsidRPr="00A44DFD">
        <w:rPr>
          <w:rFonts w:cs="Arial"/>
        </w:rPr>
        <w:t xml:space="preserve">Item 4.2 sought planning permission for the variation of condition 5 relating to the landscaping of planning permission LA06/2019/0603/F for the erection of 95 dwellings at lands south of 37-77 Court Street and 1-11 Canal Row, Newtownards. </w:t>
      </w:r>
    </w:p>
    <w:p w14:paraId="1F7C153D" w14:textId="77777777" w:rsidR="00DC0B84" w:rsidRDefault="00DC0B84" w:rsidP="00A44DFD">
      <w:pPr>
        <w:rPr>
          <w:rFonts w:cs="Arial"/>
        </w:rPr>
      </w:pPr>
    </w:p>
    <w:p w14:paraId="11F19D3D" w14:textId="1159075C" w:rsidR="00A44DFD" w:rsidRDefault="00A44DFD" w:rsidP="00A44DFD">
      <w:pPr>
        <w:rPr>
          <w:rFonts w:cs="Arial"/>
        </w:rPr>
      </w:pPr>
      <w:r w:rsidRPr="00A44DFD">
        <w:rPr>
          <w:rFonts w:cs="Arial"/>
        </w:rPr>
        <w:t>The application fell within the major category of development and was previously presented to Committee at the meeting of 5th May with a recommendation to approve. At that meeting, Committee decided that it was minded to refuse the proposal and the application was deferred to seek further justification from the applicant.</w:t>
      </w:r>
    </w:p>
    <w:p w14:paraId="3BC7FFBA" w14:textId="77777777" w:rsidR="00923A86" w:rsidRPr="00A44DFD" w:rsidRDefault="00923A86" w:rsidP="00A44DFD">
      <w:pPr>
        <w:rPr>
          <w:rFonts w:cs="Arial"/>
        </w:rPr>
      </w:pPr>
    </w:p>
    <w:p w14:paraId="7D29D65E" w14:textId="77777777" w:rsidR="00A44DFD" w:rsidRDefault="00A44DFD" w:rsidP="00A44DFD">
      <w:pPr>
        <w:rPr>
          <w:rFonts w:cs="Arial"/>
        </w:rPr>
      </w:pPr>
      <w:r w:rsidRPr="00A44DFD">
        <w:rPr>
          <w:rFonts w:cs="Arial"/>
        </w:rPr>
        <w:t xml:space="preserve">This site was located in Newtownards just outside the town centre south of Court Street and north of </w:t>
      </w:r>
      <w:proofErr w:type="spellStart"/>
      <w:r w:rsidRPr="00A44DFD">
        <w:rPr>
          <w:rFonts w:cs="Arial"/>
        </w:rPr>
        <w:t>Castlebawn</w:t>
      </w:r>
      <w:proofErr w:type="spellEnd"/>
      <w:r w:rsidRPr="00A44DFD">
        <w:rPr>
          <w:rFonts w:cs="Arial"/>
        </w:rPr>
        <w:t xml:space="preserve"> Retail Park.</w:t>
      </w:r>
    </w:p>
    <w:p w14:paraId="5E852459" w14:textId="77777777" w:rsidR="00923A86" w:rsidRPr="00A44DFD" w:rsidRDefault="00923A86" w:rsidP="00A44DFD">
      <w:pPr>
        <w:rPr>
          <w:rFonts w:cs="Arial"/>
        </w:rPr>
      </w:pPr>
    </w:p>
    <w:p w14:paraId="4911D09B" w14:textId="77777777" w:rsidR="00A44DFD" w:rsidRDefault="00A44DFD" w:rsidP="00A44DFD">
      <w:pPr>
        <w:rPr>
          <w:rFonts w:cs="Arial"/>
        </w:rPr>
      </w:pPr>
      <w:r w:rsidRPr="00A44DFD">
        <w:rPr>
          <w:rFonts w:cs="Arial"/>
        </w:rPr>
        <w:t>Construction of the development was already well under way on the site in line with the previous permission with a number of houses nearing completion.</w:t>
      </w:r>
    </w:p>
    <w:p w14:paraId="35BA2A50" w14:textId="77777777" w:rsidR="00923A86" w:rsidRPr="00A44DFD" w:rsidRDefault="00923A86" w:rsidP="00A44DFD">
      <w:pPr>
        <w:rPr>
          <w:rFonts w:cs="Arial"/>
        </w:rPr>
      </w:pPr>
    </w:p>
    <w:p w14:paraId="4B7C98E8" w14:textId="77777777" w:rsidR="00A44DFD" w:rsidRDefault="00A44DFD" w:rsidP="00A44DFD">
      <w:pPr>
        <w:rPr>
          <w:rFonts w:cs="Arial"/>
        </w:rPr>
      </w:pPr>
      <w:r w:rsidRPr="00A44DFD">
        <w:rPr>
          <w:rFonts w:cs="Arial"/>
        </w:rPr>
        <w:t>As the site was subject to an extant planning permission for 95 dwellings, the principle of development was established and the only matter to be considered under this current application was the proposed variation to the wording of condition 5. The proposed variation allowed for an amended landscaping scheme along with the approval of the submitted phasing plan for the implementation of the landscaping.</w:t>
      </w:r>
    </w:p>
    <w:p w14:paraId="1A0EFD1E" w14:textId="77777777" w:rsidR="00923A86" w:rsidRPr="00A44DFD" w:rsidRDefault="00923A86" w:rsidP="00A44DFD">
      <w:pPr>
        <w:rPr>
          <w:rFonts w:cs="Arial"/>
        </w:rPr>
      </w:pPr>
    </w:p>
    <w:p w14:paraId="0602EAE1" w14:textId="77777777" w:rsidR="00A44DFD" w:rsidRDefault="00A44DFD" w:rsidP="00A44DFD">
      <w:pPr>
        <w:rPr>
          <w:rFonts w:cs="Arial"/>
        </w:rPr>
      </w:pPr>
      <w:r w:rsidRPr="00A44DFD">
        <w:rPr>
          <w:rFonts w:cs="Arial"/>
        </w:rPr>
        <w:t>The amendment to the approved landscaping scheme involved the removal of 36 of the proposed trees. These were indicated in red on the plan and as could be seen, were primarily located around the site’s boundaries. The Planning Agent had previously advised that the removal of these trees from the scheme was required to meet the long-term management requirements of Radius Housing Association as they were considered to be located too close to buildings and the historic Bawn Wall.</w:t>
      </w:r>
    </w:p>
    <w:p w14:paraId="48FA9089" w14:textId="77777777" w:rsidR="00923A86" w:rsidRPr="00A44DFD" w:rsidRDefault="00923A86" w:rsidP="00A44DFD">
      <w:pPr>
        <w:rPr>
          <w:rFonts w:cs="Arial"/>
        </w:rPr>
      </w:pPr>
    </w:p>
    <w:p w14:paraId="38F9711C" w14:textId="559DF014" w:rsidR="00A44DFD" w:rsidRDefault="00A44DFD" w:rsidP="00A44DFD">
      <w:pPr>
        <w:rPr>
          <w:rFonts w:cs="Arial"/>
        </w:rPr>
      </w:pPr>
      <w:r w:rsidRPr="00A44DFD">
        <w:rPr>
          <w:rFonts w:cs="Arial"/>
        </w:rPr>
        <w:t>The Planning Department did not consider that the proposed reduction in the overall tree provision would result in any adverse impact on the character of the area, any loss of a landscaped buffer required for screening or any impact on the overall</w:t>
      </w:r>
      <w:r w:rsidR="00923A86">
        <w:rPr>
          <w:rFonts w:cs="Arial"/>
        </w:rPr>
        <w:t xml:space="preserve"> </w:t>
      </w:r>
      <w:r w:rsidRPr="00A44DFD">
        <w:rPr>
          <w:rFonts w:cs="Arial"/>
        </w:rPr>
        <w:t>environmental quality of the scheme. The development still incorporated the planting of over 133 new trees along with hedgerows and shrubs throughout. However, at the meeting of 5th May, Committee did not consider that sufficient justification had been provided by the applicant to allow the removal of the proposed trees from the landscaping scheme.</w:t>
      </w:r>
    </w:p>
    <w:p w14:paraId="301FC11E" w14:textId="77777777" w:rsidR="00923A86" w:rsidRPr="00A44DFD" w:rsidRDefault="00923A86" w:rsidP="00A44DFD">
      <w:pPr>
        <w:rPr>
          <w:rFonts w:cs="Arial"/>
        </w:rPr>
      </w:pPr>
    </w:p>
    <w:p w14:paraId="547521ED" w14:textId="77777777" w:rsidR="00A44DFD" w:rsidRDefault="00A44DFD" w:rsidP="00A44DFD">
      <w:pPr>
        <w:rPr>
          <w:rFonts w:cs="Arial"/>
        </w:rPr>
      </w:pPr>
      <w:r w:rsidRPr="00A44DFD">
        <w:rPr>
          <w:rFonts w:cs="Arial"/>
        </w:rPr>
        <w:t>The agent submitted a further supporting statement on 7th May which outlined that:</w:t>
      </w:r>
    </w:p>
    <w:p w14:paraId="3D4621C1" w14:textId="77777777" w:rsidR="00B6648E" w:rsidRPr="00A44DFD" w:rsidRDefault="00B6648E" w:rsidP="00A44DFD">
      <w:pPr>
        <w:rPr>
          <w:rFonts w:cs="Arial"/>
        </w:rPr>
      </w:pPr>
    </w:p>
    <w:p w14:paraId="2CA36A60" w14:textId="2EBDF42B" w:rsidR="00A44DFD" w:rsidRPr="00B6648E" w:rsidRDefault="00A44DFD" w:rsidP="00B6648E">
      <w:pPr>
        <w:pStyle w:val="ListParagraph"/>
        <w:numPr>
          <w:ilvl w:val="0"/>
          <w:numId w:val="10"/>
        </w:numPr>
        <w:rPr>
          <w:rFonts w:cs="Arial"/>
        </w:rPr>
      </w:pPr>
      <w:r w:rsidRPr="00B6648E">
        <w:rPr>
          <w:rFonts w:cs="Arial"/>
        </w:rPr>
        <w:t>A significant number of the proposed trees were positioned close to the Bawn Wall which was a scheduled monument. Further to discussions with HED Historic Monuments in December 2025, it was advised that 36 of the proposed trees could potentially risk the stability of the wall. The revised planting plan was prepared and submitted on the basis of this advice from HED.</w:t>
      </w:r>
    </w:p>
    <w:p w14:paraId="38C45571" w14:textId="77777777" w:rsidR="00923A86" w:rsidRPr="00A44DFD" w:rsidRDefault="00923A86" w:rsidP="00A44DFD">
      <w:pPr>
        <w:rPr>
          <w:rFonts w:cs="Arial"/>
        </w:rPr>
      </w:pPr>
    </w:p>
    <w:p w14:paraId="1434A039" w14:textId="1D131801" w:rsidR="00A44DFD" w:rsidRPr="00B6648E" w:rsidRDefault="00B6648E" w:rsidP="00B6648E">
      <w:pPr>
        <w:pStyle w:val="ListParagraph"/>
        <w:numPr>
          <w:ilvl w:val="0"/>
          <w:numId w:val="10"/>
        </w:numPr>
        <w:rPr>
          <w:rFonts w:cs="Arial"/>
        </w:rPr>
      </w:pPr>
      <w:r w:rsidRPr="00B6648E">
        <w:rPr>
          <w:rFonts w:cs="Arial"/>
        </w:rPr>
        <w:t>I</w:t>
      </w:r>
      <w:r w:rsidR="00A44DFD" w:rsidRPr="00B6648E">
        <w:rPr>
          <w:rFonts w:cs="Arial"/>
        </w:rPr>
        <w:t>t had also been identified that some of the trees which were proposed close to the perimeter path could create unsupervised areas which would be overshadowed and could result in potential risk to public safety.</w:t>
      </w:r>
    </w:p>
    <w:p w14:paraId="504DA4DD" w14:textId="77777777" w:rsidR="00923A86" w:rsidRPr="00A44DFD" w:rsidRDefault="00923A86" w:rsidP="00A44DFD">
      <w:pPr>
        <w:rPr>
          <w:rFonts w:cs="Arial"/>
        </w:rPr>
      </w:pPr>
    </w:p>
    <w:p w14:paraId="41F358CA" w14:textId="77777777" w:rsidR="00A44DFD" w:rsidRDefault="00A44DFD" w:rsidP="00A44DFD">
      <w:pPr>
        <w:rPr>
          <w:rFonts w:cs="Arial"/>
        </w:rPr>
      </w:pPr>
      <w:r w:rsidRPr="00A44DFD">
        <w:rPr>
          <w:rFonts w:cs="Arial"/>
        </w:rPr>
        <w:t>The Planning Department remained of the opinion that the proposal was compliant with PPS7 and that the application should be approved. The scheme would continue to contribute to a quality residential environment incorporating the planting of over 100 new trees along with other hedges and shrubs on a site which was previously devoid of any vegetation.</w:t>
      </w:r>
    </w:p>
    <w:p w14:paraId="075C87C9" w14:textId="77777777" w:rsidR="00923A86" w:rsidRPr="00A44DFD" w:rsidRDefault="00923A86" w:rsidP="00A44DFD">
      <w:pPr>
        <w:rPr>
          <w:rFonts w:cs="Arial"/>
        </w:rPr>
      </w:pPr>
    </w:p>
    <w:p w14:paraId="2FA20C0F" w14:textId="77777777" w:rsidR="00A44DFD" w:rsidRPr="00A44DFD" w:rsidRDefault="00A44DFD" w:rsidP="00A44DFD">
      <w:pPr>
        <w:rPr>
          <w:rFonts w:cs="Arial"/>
        </w:rPr>
      </w:pPr>
      <w:r w:rsidRPr="00A44DFD">
        <w:rPr>
          <w:rFonts w:cs="Arial"/>
        </w:rPr>
        <w:t>Condition 5 of the original permission also required the submission of details of the proposed phased implementation of hard and soft landscaping works for approval prior to occupation of any dwelling. These details had now been submitted under the current application for approval. The submitted phasing plan showed the site divided into 7 phases for the implementation of planting, confirming that planting would be completed during the first available planting season after the occupation of the first dwelling in each phase. Condition 5 had been amended accordingly to require the landscaping works to be implemented in accordance with the details of this phasing plan.</w:t>
      </w:r>
    </w:p>
    <w:p w14:paraId="2547E184" w14:textId="77777777" w:rsidR="00923A86" w:rsidRPr="00A44DFD" w:rsidRDefault="00923A86" w:rsidP="00A44DFD">
      <w:pPr>
        <w:rPr>
          <w:rFonts w:cs="Arial"/>
        </w:rPr>
      </w:pPr>
    </w:p>
    <w:p w14:paraId="55909A09" w14:textId="28C93BEC" w:rsidR="0092607B" w:rsidRPr="00A44DFD" w:rsidRDefault="00A44DFD" w:rsidP="00A44DFD">
      <w:pPr>
        <w:rPr>
          <w:rFonts w:cs="Arial"/>
        </w:rPr>
      </w:pPr>
      <w:r w:rsidRPr="00A44DFD">
        <w:rPr>
          <w:rFonts w:cs="Arial"/>
        </w:rPr>
        <w:t>In summary, no objections had been received to this proposal and the Planning Department was content that the proposed development would continue to meet all the requirements of Planning Policy Statement 7 Quality Residential Environments. It was therefore recommended that planning permission should be granted for the proposed variation of condition.</w:t>
      </w:r>
    </w:p>
    <w:p w14:paraId="121FB3E9" w14:textId="77777777" w:rsidR="00A44DFD" w:rsidRDefault="00A44DFD" w:rsidP="00A44DFD">
      <w:pPr>
        <w:rPr>
          <w:rFonts w:cs="Arial"/>
          <w:b/>
          <w:bCs/>
        </w:rPr>
      </w:pPr>
    </w:p>
    <w:p w14:paraId="6367D96D" w14:textId="05129DAC" w:rsidR="0092607B" w:rsidRDefault="0092607B" w:rsidP="665244E1">
      <w:pPr>
        <w:rPr>
          <w:rFonts w:cs="Arial"/>
        </w:rPr>
      </w:pPr>
      <w:r>
        <w:rPr>
          <w:rFonts w:cs="Arial"/>
        </w:rPr>
        <w:t>The Chair invited questions to the Officer for clarification.</w:t>
      </w:r>
    </w:p>
    <w:p w14:paraId="38EC9F34" w14:textId="77777777" w:rsidR="00483D3E" w:rsidRDefault="00483D3E" w:rsidP="665244E1">
      <w:pPr>
        <w:rPr>
          <w:rFonts w:cs="Arial"/>
        </w:rPr>
      </w:pPr>
    </w:p>
    <w:p w14:paraId="0634E239" w14:textId="7132B34B" w:rsidR="00483D3E" w:rsidRDefault="00472FF6" w:rsidP="665244E1">
      <w:pPr>
        <w:rPr>
          <w:rFonts w:cs="Arial"/>
        </w:rPr>
      </w:pPr>
      <w:r w:rsidRPr="024D3F28">
        <w:rPr>
          <w:rFonts w:cs="Arial"/>
        </w:rPr>
        <w:t xml:space="preserve">Alderman McIlveen </w:t>
      </w:r>
      <w:r w:rsidR="004C7B3B" w:rsidRPr="024D3F28">
        <w:rPr>
          <w:rFonts w:cs="Arial"/>
        </w:rPr>
        <w:t>appreciated the clarification provided by the applicant</w:t>
      </w:r>
      <w:r w:rsidR="00DD504C" w:rsidRPr="024D3F28">
        <w:rPr>
          <w:rFonts w:cs="Arial"/>
        </w:rPr>
        <w:t xml:space="preserve"> </w:t>
      </w:r>
      <w:r w:rsidR="002263B4" w:rsidRPr="024D3F28">
        <w:rPr>
          <w:rFonts w:cs="Arial"/>
        </w:rPr>
        <w:t xml:space="preserve">following </w:t>
      </w:r>
      <w:r w:rsidR="1A0A8950" w:rsidRPr="024D3F28">
        <w:rPr>
          <w:rFonts w:cs="Arial"/>
        </w:rPr>
        <w:t>the previous</w:t>
      </w:r>
      <w:r w:rsidR="007E0C7F" w:rsidRPr="024D3F28">
        <w:rPr>
          <w:rFonts w:cs="Arial"/>
        </w:rPr>
        <w:t xml:space="preserve"> discussion</w:t>
      </w:r>
      <w:r w:rsidR="00DC0B84" w:rsidRPr="024D3F28">
        <w:rPr>
          <w:rFonts w:cs="Arial"/>
        </w:rPr>
        <w:t xml:space="preserve"> of the application</w:t>
      </w:r>
      <w:r w:rsidR="007E0C7F" w:rsidRPr="024D3F28">
        <w:rPr>
          <w:rFonts w:cs="Arial"/>
        </w:rPr>
        <w:t xml:space="preserve">. He </w:t>
      </w:r>
      <w:r w:rsidR="00242FB4" w:rsidRPr="024D3F28">
        <w:rPr>
          <w:rFonts w:cs="Arial"/>
        </w:rPr>
        <w:t>felt that the Council should no longer proceed with refusal</w:t>
      </w:r>
      <w:r w:rsidR="00EF1E52" w:rsidRPr="024D3F28">
        <w:rPr>
          <w:rFonts w:cs="Arial"/>
        </w:rPr>
        <w:t xml:space="preserve"> and that the Council</w:t>
      </w:r>
      <w:r w:rsidR="00C874FA" w:rsidRPr="024D3F28">
        <w:rPr>
          <w:rFonts w:cs="Arial"/>
        </w:rPr>
        <w:t xml:space="preserve"> should</w:t>
      </w:r>
      <w:r w:rsidR="00EF1E52" w:rsidRPr="024D3F28">
        <w:rPr>
          <w:rFonts w:cs="Arial"/>
        </w:rPr>
        <w:t xml:space="preserve"> accept the amendment and associated condition</w:t>
      </w:r>
      <w:r w:rsidR="004536A9" w:rsidRPr="024D3F28">
        <w:rPr>
          <w:rFonts w:cs="Arial"/>
        </w:rPr>
        <w:t xml:space="preserve"> as recommended.</w:t>
      </w:r>
    </w:p>
    <w:p w14:paraId="57924491" w14:textId="77777777" w:rsidR="004536A9" w:rsidRDefault="004536A9" w:rsidP="665244E1">
      <w:pPr>
        <w:rPr>
          <w:rFonts w:cs="Arial"/>
        </w:rPr>
      </w:pPr>
    </w:p>
    <w:p w14:paraId="13E1940C" w14:textId="4D7F0947" w:rsidR="004536A9" w:rsidRDefault="004536A9" w:rsidP="665244E1">
      <w:pPr>
        <w:rPr>
          <w:rFonts w:cs="Arial"/>
        </w:rPr>
      </w:pPr>
      <w:r>
        <w:rPr>
          <w:rFonts w:cs="Arial"/>
        </w:rPr>
        <w:t xml:space="preserve">Alderman McIlveen proposed, seconded by Councillor Smart, that the </w:t>
      </w:r>
      <w:r w:rsidR="00CB528D">
        <w:rPr>
          <w:rFonts w:cs="Arial"/>
        </w:rPr>
        <w:t>O</w:t>
      </w:r>
      <w:r>
        <w:rPr>
          <w:rFonts w:cs="Arial"/>
        </w:rPr>
        <w:t>fficer’s recommendation be adopted and that Council grants planning permission.</w:t>
      </w:r>
    </w:p>
    <w:p w14:paraId="19026CC8" w14:textId="77777777" w:rsidR="004536A9" w:rsidRDefault="004536A9" w:rsidP="665244E1">
      <w:pPr>
        <w:rPr>
          <w:rFonts w:cs="Arial"/>
        </w:rPr>
      </w:pPr>
    </w:p>
    <w:p w14:paraId="4F2D787D" w14:textId="32EE8F4A" w:rsidR="004536A9" w:rsidRPr="0092607B" w:rsidRDefault="00BD4A19" w:rsidP="665244E1">
      <w:pPr>
        <w:rPr>
          <w:rFonts w:cs="Arial"/>
        </w:rPr>
      </w:pPr>
      <w:r>
        <w:rPr>
          <w:rFonts w:cs="Arial"/>
        </w:rPr>
        <w:t>The seconder, Councillor Smart added that he felt the plans were sympathetic to the relevant concerns and welcomed the clarification from the agent.</w:t>
      </w:r>
    </w:p>
    <w:p w14:paraId="6C97ECEF" w14:textId="77777777" w:rsidR="0092607B" w:rsidRDefault="0092607B" w:rsidP="665244E1">
      <w:pPr>
        <w:rPr>
          <w:rFonts w:cs="Arial"/>
          <w:b/>
          <w:bCs/>
        </w:rPr>
      </w:pPr>
    </w:p>
    <w:p w14:paraId="4B564F5C" w14:textId="159237F1" w:rsidR="00587549" w:rsidRDefault="7A0E062D" w:rsidP="665244E1">
      <w:pPr>
        <w:rPr>
          <w:rFonts w:cs="Arial"/>
          <w:b/>
          <w:bCs/>
        </w:rPr>
      </w:pPr>
      <w:r w:rsidRPr="665244E1">
        <w:rPr>
          <w:rFonts w:cs="Arial"/>
          <w:b/>
          <w:bCs/>
        </w:rPr>
        <w:t xml:space="preserve">RESOLVED, on the proposal of </w:t>
      </w:r>
      <w:r w:rsidR="00933DBA">
        <w:rPr>
          <w:rFonts w:cs="Arial"/>
          <w:b/>
          <w:bCs/>
        </w:rPr>
        <w:t>Alderman McIlveen</w:t>
      </w:r>
      <w:r w:rsidRPr="665244E1">
        <w:rPr>
          <w:rFonts w:cs="Arial"/>
          <w:b/>
          <w:bCs/>
        </w:rPr>
        <w:t xml:space="preserve">, seconded by </w:t>
      </w:r>
      <w:r w:rsidR="00933DBA">
        <w:rPr>
          <w:rFonts w:cs="Arial"/>
          <w:b/>
          <w:bCs/>
        </w:rPr>
        <w:t>Councillor Smart</w:t>
      </w:r>
      <w:r w:rsidRPr="665244E1">
        <w:rPr>
          <w:rFonts w:cs="Arial"/>
          <w:b/>
          <w:bCs/>
        </w:rPr>
        <w:t>, that the recommendation be adopted</w:t>
      </w:r>
      <w:r w:rsidR="00933DBA">
        <w:rPr>
          <w:rFonts w:cs="Arial"/>
          <w:b/>
          <w:bCs/>
        </w:rPr>
        <w:t xml:space="preserve"> and that the Council grants planning permission.</w:t>
      </w:r>
    </w:p>
    <w:p w14:paraId="77B3304A" w14:textId="54CDC184" w:rsidR="00587549" w:rsidRDefault="00587549" w:rsidP="665244E1">
      <w:pPr>
        <w:rPr>
          <w:rFonts w:cs="Arial"/>
          <w:b/>
          <w:bCs/>
          <w:lang w:val="en-US"/>
        </w:rPr>
      </w:pPr>
    </w:p>
    <w:p w14:paraId="6EE4B635" w14:textId="77777777" w:rsidR="00A95458" w:rsidRDefault="00A95458" w:rsidP="00815EF3">
      <w:pPr>
        <w:pStyle w:val="Heading1"/>
        <w:ind w:left="720" w:hanging="720"/>
        <w:rPr>
          <w:lang w:eastAsia="en-GB"/>
        </w:rPr>
      </w:pPr>
      <w:r>
        <w:rPr>
          <w:b/>
          <w:bCs/>
        </w:rPr>
        <w:t>4.3</w:t>
      </w:r>
      <w:r>
        <w:t xml:space="preserve">     </w:t>
      </w:r>
      <w:r>
        <w:rPr>
          <w:b/>
          <w:bCs/>
          <w:u w:val="single"/>
        </w:rPr>
        <w:t>LA06/2026/0135/F – Use of existing unit for Retail (Class A1) (convenience and comparison goods), including elevation changes and retrospective extension for storage</w:t>
      </w:r>
    </w:p>
    <w:p w14:paraId="1678586E" w14:textId="4AE64A3B" w:rsidR="00A95458" w:rsidRDefault="00A95458">
      <w:pPr>
        <w:rPr>
          <w:lang w:eastAsia="en-GB"/>
        </w:rPr>
      </w:pPr>
      <w:r>
        <w:t> </w:t>
      </w:r>
      <w:r w:rsidR="0008543D">
        <w:tab/>
        <w:t>(Appendix IV)</w:t>
      </w:r>
    </w:p>
    <w:p w14:paraId="6FA89931" w14:textId="77777777" w:rsidR="0008543D" w:rsidRDefault="0008543D" w:rsidP="665244E1">
      <w:pPr>
        <w:rPr>
          <w:rFonts w:cs="Arial"/>
          <w:caps/>
        </w:rPr>
      </w:pPr>
    </w:p>
    <w:p w14:paraId="3BF0A218" w14:textId="7B6BBFC3"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00398EFF" w14:textId="77777777" w:rsidR="665244E1" w:rsidRDefault="665244E1" w:rsidP="665244E1">
      <w:pPr>
        <w:rPr>
          <w:rFonts w:cs="Arial"/>
        </w:rPr>
      </w:pPr>
    </w:p>
    <w:p w14:paraId="5BA467EE" w14:textId="090A19C0" w:rsidR="005C3DC5" w:rsidRPr="005C3DC5" w:rsidRDefault="005C3DC5" w:rsidP="005C3DC5">
      <w:pPr>
        <w:spacing w:line="300" w:lineRule="atLeast"/>
        <w:rPr>
          <w:rFonts w:eastAsia="Times New Roman" w:cs="Arial"/>
          <w:kern w:val="0"/>
          <w:szCs w:val="24"/>
          <w:lang w:eastAsia="en-GB"/>
          <w14:ligatures w14:val="none"/>
        </w:rPr>
      </w:pPr>
      <w:r w:rsidRPr="005C3DC5">
        <w:rPr>
          <w:rFonts w:eastAsia="Times New Roman" w:cs="Arial"/>
          <w:b/>
          <w:bCs/>
          <w:kern w:val="0"/>
          <w:szCs w:val="24"/>
          <w:lang w:eastAsia="en-GB"/>
          <w14:ligatures w14:val="none"/>
        </w:rPr>
        <w:t>DEA:</w:t>
      </w:r>
      <w:r w:rsidRPr="005C3DC5">
        <w:rPr>
          <w:rFonts w:eastAsia="Times New Roman" w:cs="Arial"/>
          <w:kern w:val="0"/>
          <w:szCs w:val="24"/>
          <w:lang w:eastAsia="en-GB"/>
          <w14:ligatures w14:val="none"/>
        </w:rPr>
        <w:t xml:space="preserve"> Bangor Central </w:t>
      </w:r>
      <w:r w:rsidRPr="005C3DC5">
        <w:rPr>
          <w:rFonts w:eastAsia="Times New Roman" w:cs="Arial"/>
          <w:kern w:val="0"/>
          <w:szCs w:val="24"/>
          <w:lang w:eastAsia="en-GB"/>
          <w14:ligatures w14:val="none"/>
        </w:rPr>
        <w:br/>
      </w:r>
      <w:r w:rsidRPr="005C3DC5">
        <w:rPr>
          <w:rFonts w:eastAsia="Times New Roman" w:cs="Arial"/>
          <w:b/>
          <w:bCs/>
          <w:kern w:val="0"/>
          <w:szCs w:val="24"/>
          <w:lang w:eastAsia="en-GB"/>
          <w14:ligatures w14:val="none"/>
        </w:rPr>
        <w:t>Committee Interest:</w:t>
      </w:r>
      <w:r w:rsidRPr="005C3DC5">
        <w:rPr>
          <w:rFonts w:eastAsia="Times New Roman" w:cs="Arial"/>
          <w:kern w:val="0"/>
          <w:szCs w:val="24"/>
          <w:lang w:eastAsia="en-GB"/>
          <w14:ligatures w14:val="none"/>
        </w:rPr>
        <w:t xml:space="preserve"> –</w:t>
      </w:r>
      <w:r w:rsidR="008B5B3C">
        <w:rPr>
          <w:rFonts w:eastAsia="Times New Roman" w:cs="Arial"/>
          <w:kern w:val="0"/>
          <w:szCs w:val="24"/>
          <w:lang w:eastAsia="en-GB"/>
          <w14:ligatures w14:val="none"/>
        </w:rPr>
        <w:t xml:space="preserve"> Major application.</w:t>
      </w:r>
      <w:r w:rsidRPr="005C3DC5">
        <w:rPr>
          <w:rFonts w:eastAsia="Times New Roman" w:cs="Arial"/>
          <w:kern w:val="0"/>
          <w:szCs w:val="24"/>
          <w:lang w:eastAsia="en-GB"/>
          <w14:ligatures w14:val="none"/>
        </w:rPr>
        <w:br/>
      </w:r>
      <w:r w:rsidRPr="005C3DC5">
        <w:rPr>
          <w:rFonts w:eastAsia="Times New Roman" w:cs="Arial"/>
          <w:b/>
          <w:bCs/>
          <w:kern w:val="0"/>
          <w:szCs w:val="24"/>
          <w:lang w:eastAsia="en-GB"/>
          <w14:ligatures w14:val="none"/>
        </w:rPr>
        <w:t>Proposal:</w:t>
      </w:r>
      <w:r w:rsidRPr="005C3DC5">
        <w:rPr>
          <w:rFonts w:eastAsia="Times New Roman" w:cs="Arial"/>
          <w:kern w:val="0"/>
          <w:szCs w:val="24"/>
          <w:lang w:eastAsia="en-GB"/>
          <w14:ligatures w14:val="none"/>
        </w:rPr>
        <w:t xml:space="preserve"> Use of existing unit for retail (Class A1), including elevation changes and retrospective extension for storage </w:t>
      </w:r>
      <w:r w:rsidRPr="005C3DC5">
        <w:rPr>
          <w:rFonts w:eastAsia="Times New Roman" w:cs="Arial"/>
          <w:kern w:val="0"/>
          <w:szCs w:val="24"/>
          <w:lang w:eastAsia="en-GB"/>
          <w14:ligatures w14:val="none"/>
        </w:rPr>
        <w:br/>
      </w:r>
      <w:r w:rsidRPr="005C3DC5">
        <w:rPr>
          <w:rFonts w:eastAsia="Times New Roman" w:cs="Arial"/>
          <w:b/>
          <w:bCs/>
          <w:kern w:val="0"/>
          <w:szCs w:val="24"/>
          <w:lang w:eastAsia="en-GB"/>
          <w14:ligatures w14:val="none"/>
        </w:rPr>
        <w:t>Site Location:</w:t>
      </w:r>
      <w:r w:rsidRPr="005C3DC5">
        <w:rPr>
          <w:rFonts w:eastAsia="Times New Roman" w:cs="Arial"/>
          <w:kern w:val="0"/>
          <w:szCs w:val="24"/>
          <w:lang w:eastAsia="en-GB"/>
          <w14:ligatures w14:val="none"/>
        </w:rPr>
        <w:t xml:space="preserve"> Retail Warehouse Unit 1, Lesley Bloomfield Shopping Centre and Retail Park, South Circular Road, Bangor </w:t>
      </w:r>
      <w:r w:rsidRPr="005C3DC5">
        <w:rPr>
          <w:rFonts w:eastAsia="Times New Roman" w:cs="Arial"/>
          <w:kern w:val="0"/>
          <w:szCs w:val="24"/>
          <w:lang w:eastAsia="en-GB"/>
          <w14:ligatures w14:val="none"/>
        </w:rPr>
        <w:br/>
      </w:r>
      <w:r w:rsidRPr="005C3DC5">
        <w:rPr>
          <w:rFonts w:eastAsia="Times New Roman" w:cs="Arial"/>
          <w:b/>
          <w:bCs/>
          <w:kern w:val="0"/>
          <w:szCs w:val="24"/>
          <w:lang w:eastAsia="en-GB"/>
          <w14:ligatures w14:val="none"/>
        </w:rPr>
        <w:t>Recommendation:</w:t>
      </w:r>
      <w:r w:rsidRPr="005C3DC5">
        <w:rPr>
          <w:rFonts w:eastAsia="Times New Roman" w:cs="Arial"/>
          <w:kern w:val="0"/>
          <w:szCs w:val="24"/>
          <w:lang w:eastAsia="en-GB"/>
          <w14:ligatures w14:val="none"/>
        </w:rPr>
        <w:t xml:space="preserve"> Grant Planning Permission</w:t>
      </w:r>
    </w:p>
    <w:p w14:paraId="5FDBC7CE" w14:textId="77777777" w:rsidR="665244E1" w:rsidRDefault="665244E1" w:rsidP="665244E1">
      <w:pPr>
        <w:rPr>
          <w:rFonts w:cs="Arial"/>
          <w:b/>
          <w:bCs/>
        </w:rPr>
      </w:pPr>
    </w:p>
    <w:p w14:paraId="4F4C725B" w14:textId="5023D06B" w:rsidR="00DF72ED" w:rsidRDefault="008B5B3C" w:rsidP="00087E88">
      <w:pPr>
        <w:rPr>
          <w:rFonts w:eastAsia="Aptos" w:cs="Arial"/>
          <w:szCs w:val="24"/>
        </w:rPr>
      </w:pPr>
      <w:r>
        <w:rPr>
          <w:rFonts w:eastAsia="Aptos" w:cs="Arial"/>
          <w:szCs w:val="24"/>
        </w:rPr>
        <w:t xml:space="preserve">The Principal Planner (G Kerr) presented the Case Officer’s Report, explaining that </w:t>
      </w:r>
      <w:r w:rsidR="00DF72ED" w:rsidRPr="00DF72ED">
        <w:rPr>
          <w:rFonts w:eastAsia="Aptos" w:cs="Arial"/>
          <w:szCs w:val="24"/>
        </w:rPr>
        <w:t>Item 4.3 was for the use of an existing unit for Retail (Class A1) (convenience and comparison goods), including elevation changes and retrospective extension for storage at Retail Warehouse Unit 1, Lesley Bloomfield Shopping Centre and Retail Park, South Circular Road, Bangor.</w:t>
      </w:r>
    </w:p>
    <w:p w14:paraId="60833002" w14:textId="77777777" w:rsidR="00087E88" w:rsidRPr="00DF72ED" w:rsidRDefault="00087E88" w:rsidP="00087E88">
      <w:pPr>
        <w:rPr>
          <w:rFonts w:eastAsia="Aptos" w:cs="Arial"/>
          <w:szCs w:val="24"/>
        </w:rPr>
      </w:pPr>
    </w:p>
    <w:p w14:paraId="42CBF9C8" w14:textId="77777777" w:rsidR="00DF72ED" w:rsidRDefault="00DF72ED" w:rsidP="00087E88">
      <w:pPr>
        <w:rPr>
          <w:rFonts w:eastAsia="Aptos" w:cs="Arial"/>
          <w:szCs w:val="24"/>
        </w:rPr>
      </w:pPr>
      <w:r w:rsidRPr="00DF72ED">
        <w:rPr>
          <w:rFonts w:eastAsia="Aptos" w:cs="Arial"/>
          <w:szCs w:val="24"/>
        </w:rPr>
        <w:t>The application was before Members as it was a major application.</w:t>
      </w:r>
    </w:p>
    <w:p w14:paraId="584AF8D1" w14:textId="77777777" w:rsidR="00087E88" w:rsidRPr="00DF72ED" w:rsidRDefault="00087E88" w:rsidP="00087E88">
      <w:pPr>
        <w:rPr>
          <w:rFonts w:eastAsia="Aptos" w:cs="Arial"/>
          <w:szCs w:val="24"/>
        </w:rPr>
      </w:pPr>
    </w:p>
    <w:p w14:paraId="263A36A3" w14:textId="77777777" w:rsidR="00DF72ED" w:rsidRDefault="00DF72ED" w:rsidP="00087E88">
      <w:pPr>
        <w:rPr>
          <w:rFonts w:eastAsia="Aptos" w:cs="Arial"/>
          <w:szCs w:val="24"/>
        </w:rPr>
      </w:pPr>
      <w:r w:rsidRPr="00DF72ED">
        <w:rPr>
          <w:rFonts w:eastAsia="Aptos" w:cs="Arial"/>
          <w:szCs w:val="24"/>
        </w:rPr>
        <w:t>The recommendation was to grant planning permission.</w:t>
      </w:r>
    </w:p>
    <w:p w14:paraId="3BA97218" w14:textId="77777777" w:rsidR="00087E88" w:rsidRPr="00DF72ED" w:rsidRDefault="00087E88" w:rsidP="00087E88">
      <w:pPr>
        <w:rPr>
          <w:rFonts w:eastAsia="Aptos" w:cs="Arial"/>
          <w:szCs w:val="24"/>
        </w:rPr>
      </w:pPr>
    </w:p>
    <w:p w14:paraId="224EE1E9" w14:textId="06B4C71D" w:rsidR="00DF72ED" w:rsidRDefault="00DF72ED" w:rsidP="00087E88">
      <w:pPr>
        <w:rPr>
          <w:rFonts w:eastAsia="Aptos" w:cs="Arial"/>
          <w:szCs w:val="24"/>
        </w:rPr>
      </w:pPr>
      <w:r w:rsidRPr="00DF72ED">
        <w:rPr>
          <w:rFonts w:eastAsia="Aptos" w:cs="Arial"/>
          <w:szCs w:val="24"/>
        </w:rPr>
        <w:t xml:space="preserve">The site was an end unit, currently vacant within the Retail Park complex which </w:t>
      </w:r>
      <w:r w:rsidR="00087E88">
        <w:rPr>
          <w:rFonts w:eastAsia="Aptos" w:cs="Arial"/>
          <w:szCs w:val="24"/>
        </w:rPr>
        <w:t>lay</w:t>
      </w:r>
      <w:r w:rsidRPr="00DF72ED">
        <w:rPr>
          <w:rFonts w:eastAsia="Aptos" w:cs="Arial"/>
          <w:szCs w:val="24"/>
        </w:rPr>
        <w:t xml:space="preserve"> adjacent to Bloomfield Shopping Complex which extend</w:t>
      </w:r>
      <w:r w:rsidR="00087E88">
        <w:rPr>
          <w:rFonts w:eastAsia="Aptos" w:cs="Arial"/>
          <w:szCs w:val="24"/>
        </w:rPr>
        <w:t>ed</w:t>
      </w:r>
      <w:r w:rsidRPr="00DF72ED">
        <w:rPr>
          <w:rFonts w:eastAsia="Aptos" w:cs="Arial"/>
          <w:szCs w:val="24"/>
        </w:rPr>
        <w:t xml:space="preserve"> to approximately 15ha approximately 1.5 kilometres to the south of Bangor city centre.</w:t>
      </w:r>
    </w:p>
    <w:p w14:paraId="11C6FB4A" w14:textId="77777777" w:rsidR="00087E88" w:rsidRPr="00DF72ED" w:rsidRDefault="00087E88" w:rsidP="00087E88">
      <w:pPr>
        <w:rPr>
          <w:rFonts w:eastAsia="Aptos" w:cs="Arial"/>
          <w:szCs w:val="24"/>
        </w:rPr>
      </w:pPr>
    </w:p>
    <w:p w14:paraId="473D6130" w14:textId="28610C94" w:rsidR="00DF72ED" w:rsidRDefault="00DF72ED" w:rsidP="00087E88">
      <w:pPr>
        <w:rPr>
          <w:rFonts w:eastAsia="Aptos" w:cs="Arial"/>
          <w:szCs w:val="24"/>
        </w:rPr>
      </w:pPr>
      <w:r w:rsidRPr="00DF72ED">
        <w:rPr>
          <w:rFonts w:eastAsia="Aptos" w:cs="Arial"/>
          <w:szCs w:val="24"/>
        </w:rPr>
        <w:t>The site was shown with the extension already constructed to the rear of the unit</w:t>
      </w:r>
      <w:r w:rsidR="00087E88">
        <w:rPr>
          <w:rFonts w:eastAsia="Aptos" w:cs="Arial"/>
          <w:szCs w:val="24"/>
        </w:rPr>
        <w:t>.</w:t>
      </w:r>
    </w:p>
    <w:p w14:paraId="2A5DD139" w14:textId="77777777" w:rsidR="00087E88" w:rsidRPr="00DF72ED" w:rsidRDefault="00087E88" w:rsidP="00087E88">
      <w:pPr>
        <w:rPr>
          <w:rFonts w:eastAsia="Aptos" w:cs="Arial"/>
          <w:szCs w:val="24"/>
        </w:rPr>
      </w:pPr>
    </w:p>
    <w:p w14:paraId="7701ADF8" w14:textId="77777777" w:rsidR="00087E88" w:rsidRDefault="00DF72ED" w:rsidP="00087E88">
      <w:pPr>
        <w:rPr>
          <w:rFonts w:eastAsia="Aptos" w:cs="Arial"/>
          <w:szCs w:val="24"/>
        </w:rPr>
      </w:pPr>
      <w:r w:rsidRPr="00DF72ED">
        <w:rPr>
          <w:rFonts w:eastAsia="Aptos" w:cs="Arial"/>
          <w:szCs w:val="24"/>
        </w:rPr>
        <w:t xml:space="preserve">With regard to the proposal which sought a change of retail space within the building to allow for convenience and comparison goods, the application also sought retrospective permission for a rear extension for storage purposes only as it currently had no designated storage area. </w:t>
      </w:r>
    </w:p>
    <w:p w14:paraId="2F46A465" w14:textId="77777777" w:rsidR="00087E88" w:rsidRDefault="00087E88" w:rsidP="00087E88">
      <w:pPr>
        <w:rPr>
          <w:rFonts w:eastAsia="Aptos" w:cs="Arial"/>
          <w:szCs w:val="24"/>
        </w:rPr>
      </w:pPr>
    </w:p>
    <w:p w14:paraId="18C65B76" w14:textId="1D29F255" w:rsidR="00DF72ED" w:rsidRDefault="00DF72ED" w:rsidP="00087E88">
      <w:pPr>
        <w:rPr>
          <w:rFonts w:eastAsia="Aptos" w:cs="Arial"/>
          <w:szCs w:val="24"/>
        </w:rPr>
      </w:pPr>
      <w:r w:rsidRPr="00DF72ED">
        <w:rPr>
          <w:rFonts w:eastAsia="Aptos" w:cs="Arial"/>
          <w:szCs w:val="24"/>
        </w:rPr>
        <w:t xml:space="preserve">The extension was completed in August 2025. The footprint of the extension was 26.5m x 15m with a flat roof to match the height of the existing roof. Minor elevational changes to the overall unit were also proposed. Members who may have been familiar with the </w:t>
      </w:r>
      <w:r w:rsidRPr="00DF72ED">
        <w:rPr>
          <w:rFonts w:eastAsia="Aptos" w:cs="Arial"/>
          <w:szCs w:val="24"/>
        </w:rPr>
        <w:lastRenderedPageBreak/>
        <w:t xml:space="preserve">area would have recalled the unit previously housed Reids sofa </w:t>
      </w:r>
      <w:r w:rsidR="00042A46">
        <w:rPr>
          <w:rFonts w:eastAsia="Aptos" w:cs="Arial"/>
          <w:szCs w:val="24"/>
        </w:rPr>
        <w:t xml:space="preserve">shop and </w:t>
      </w:r>
      <w:r w:rsidRPr="00DF72ED">
        <w:rPr>
          <w:rFonts w:eastAsia="Aptos" w:cs="Arial"/>
          <w:szCs w:val="24"/>
        </w:rPr>
        <w:t>a previous tenant occupied the unit for non-retail uses such as recreational (Archery)</w:t>
      </w:r>
      <w:r w:rsidR="00042A46">
        <w:rPr>
          <w:rFonts w:eastAsia="Aptos" w:cs="Arial"/>
          <w:szCs w:val="24"/>
        </w:rPr>
        <w:t xml:space="preserve">; </w:t>
      </w:r>
      <w:r w:rsidRPr="00DF72ED">
        <w:rPr>
          <w:rFonts w:eastAsia="Aptos" w:cs="Arial"/>
          <w:szCs w:val="24"/>
        </w:rPr>
        <w:t>however</w:t>
      </w:r>
      <w:r w:rsidR="00042A46">
        <w:rPr>
          <w:rFonts w:eastAsia="Aptos" w:cs="Arial"/>
          <w:szCs w:val="24"/>
        </w:rPr>
        <w:t>,</w:t>
      </w:r>
      <w:r w:rsidRPr="00DF72ED">
        <w:rPr>
          <w:rFonts w:eastAsia="Aptos" w:cs="Arial"/>
          <w:szCs w:val="24"/>
        </w:rPr>
        <w:t xml:space="preserve"> this was without benefit of planning permission.</w:t>
      </w:r>
    </w:p>
    <w:p w14:paraId="39FFC874" w14:textId="77777777" w:rsidR="00087E88" w:rsidRPr="00DF72ED" w:rsidRDefault="00087E88" w:rsidP="00087E88">
      <w:pPr>
        <w:rPr>
          <w:rFonts w:eastAsia="Aptos" w:cs="Arial"/>
          <w:szCs w:val="24"/>
        </w:rPr>
      </w:pPr>
    </w:p>
    <w:p w14:paraId="0CAF7C5C" w14:textId="77777777" w:rsidR="00DF72ED" w:rsidRDefault="00DF72ED" w:rsidP="00087E88">
      <w:pPr>
        <w:rPr>
          <w:rFonts w:eastAsia="Aptos" w:cs="Arial"/>
          <w:szCs w:val="24"/>
        </w:rPr>
      </w:pPr>
      <w:r w:rsidRPr="00DF72ED">
        <w:rPr>
          <w:rFonts w:eastAsia="Aptos" w:cs="Arial"/>
          <w:szCs w:val="24"/>
        </w:rPr>
        <w:t>Regarding the design of the proposal the front elevation of the unit would be comparable in appearance to the existing facade whilst two window openings were added on the upper wall to either side of the existing signage display area. The design was acceptable given the context of the area. The extension was subordinate to the existing building, and the design was replicated and would not detract from the character of the area. It adopted a complementary design with vertical cladding panels and a brick plinth to match existing finishes at the rear of the unit. It had a brick plinth to match the brick on the existing side elevation.</w:t>
      </w:r>
    </w:p>
    <w:p w14:paraId="0A9CC3A9" w14:textId="77777777" w:rsidR="00087E88" w:rsidRPr="00DF72ED" w:rsidRDefault="00087E88" w:rsidP="00087E88">
      <w:pPr>
        <w:rPr>
          <w:rFonts w:eastAsia="Aptos" w:cs="Arial"/>
          <w:szCs w:val="24"/>
        </w:rPr>
      </w:pPr>
    </w:p>
    <w:p w14:paraId="43429BA1" w14:textId="77777777" w:rsidR="00DF72ED" w:rsidRPr="00DF72ED" w:rsidRDefault="00DF72ED" w:rsidP="00087E88">
      <w:pPr>
        <w:rPr>
          <w:rFonts w:eastAsia="Aptos" w:cs="Arial"/>
          <w:szCs w:val="24"/>
        </w:rPr>
      </w:pPr>
      <w:r w:rsidRPr="00DF72ED">
        <w:rPr>
          <w:rFonts w:eastAsia="Aptos" w:cs="Arial"/>
          <w:szCs w:val="24"/>
        </w:rPr>
        <w:t>With regard to policy requirements, the SPPS 2 explained at Paragraph 6.277 that</w:t>
      </w:r>
    </w:p>
    <w:p w14:paraId="2BDD1AF3" w14:textId="77777777" w:rsidR="00087E88" w:rsidRDefault="00DF72ED" w:rsidP="00087E88">
      <w:pPr>
        <w:rPr>
          <w:rFonts w:eastAsia="Aptos" w:cs="Arial"/>
          <w:szCs w:val="24"/>
        </w:rPr>
      </w:pPr>
      <w:r w:rsidRPr="00DF72ED">
        <w:rPr>
          <w:rFonts w:eastAsia="Aptos" w:cs="Arial"/>
          <w:szCs w:val="24"/>
        </w:rPr>
        <w:t xml:space="preserve">“The aim of the SPPS is to support and sustain vibrant town centres across Northern Ireland through the promotion of established town centres as the appropriate first choice location of retailing and other complementary functions, consistent with the RDS”. </w:t>
      </w:r>
    </w:p>
    <w:p w14:paraId="5F44C9C9" w14:textId="77777777" w:rsidR="00087E88" w:rsidRDefault="00087E88" w:rsidP="00087E88">
      <w:pPr>
        <w:rPr>
          <w:rFonts w:eastAsia="Aptos" w:cs="Arial"/>
          <w:szCs w:val="24"/>
        </w:rPr>
      </w:pPr>
    </w:p>
    <w:p w14:paraId="6D5950E5" w14:textId="5C5FB8E3" w:rsidR="00DF72ED" w:rsidRDefault="00DF72ED" w:rsidP="00087E88">
      <w:pPr>
        <w:rPr>
          <w:rFonts w:eastAsia="Aptos" w:cs="Arial"/>
          <w:szCs w:val="24"/>
        </w:rPr>
      </w:pPr>
      <w:r w:rsidRPr="00DF72ED">
        <w:rPr>
          <w:rFonts w:eastAsia="Aptos" w:cs="Arial"/>
          <w:szCs w:val="24"/>
        </w:rPr>
        <w:t>Paragraph 6.278 stated planning authorities must adopt a town centre first approach for retail and main town centre uses.</w:t>
      </w:r>
    </w:p>
    <w:p w14:paraId="6714D1B0" w14:textId="77777777" w:rsidR="00087E88" w:rsidRPr="00DF72ED" w:rsidRDefault="00087E88" w:rsidP="00087E88">
      <w:pPr>
        <w:rPr>
          <w:rFonts w:eastAsia="Aptos" w:cs="Arial"/>
          <w:szCs w:val="24"/>
        </w:rPr>
      </w:pPr>
    </w:p>
    <w:p w14:paraId="16814021" w14:textId="77777777" w:rsidR="00DF72ED" w:rsidRPr="00DF72ED" w:rsidRDefault="00DF72ED" w:rsidP="00087E88">
      <w:pPr>
        <w:rPr>
          <w:rFonts w:eastAsia="Aptos" w:cs="Arial"/>
          <w:szCs w:val="24"/>
        </w:rPr>
      </w:pPr>
      <w:r w:rsidRPr="00DF72ED">
        <w:rPr>
          <w:rFonts w:eastAsia="Aptos" w:cs="Arial"/>
          <w:szCs w:val="24"/>
        </w:rPr>
        <w:t>Paragraph 6.286 of the SPPS2 stated that “All policies and proposals must ensure there will be no unacceptable adverse impact on the vitality and viability of an existing centre within the catchment and meet the requirements of policy elsewhere in the SPPS.”</w:t>
      </w:r>
    </w:p>
    <w:p w14:paraId="7785EADB" w14:textId="77777777" w:rsidR="00DF72ED" w:rsidRDefault="00DF72ED" w:rsidP="00087E88">
      <w:pPr>
        <w:rPr>
          <w:rFonts w:eastAsia="Aptos" w:cs="Arial"/>
          <w:szCs w:val="24"/>
        </w:rPr>
      </w:pPr>
      <w:r w:rsidRPr="00DF72ED">
        <w:rPr>
          <w:rFonts w:eastAsia="Aptos" w:cs="Arial"/>
          <w:szCs w:val="24"/>
        </w:rPr>
        <w:t>All required assessments as required by the SPPS were undertaken by the agent with the Planning Department appointing an independent retail consultant Nexus to assess the relevant areas as required by policy.</w:t>
      </w:r>
    </w:p>
    <w:p w14:paraId="08E42231" w14:textId="77777777" w:rsidR="00087E88" w:rsidRPr="00DF72ED" w:rsidRDefault="00087E88" w:rsidP="00087E88">
      <w:pPr>
        <w:rPr>
          <w:rFonts w:eastAsia="Aptos" w:cs="Arial"/>
          <w:szCs w:val="24"/>
        </w:rPr>
      </w:pPr>
    </w:p>
    <w:p w14:paraId="678FCE97" w14:textId="7F9437A2" w:rsidR="00DF72ED" w:rsidRDefault="00DF72ED" w:rsidP="024D3F28">
      <w:pPr>
        <w:rPr>
          <w:rFonts w:eastAsia="Aptos" w:cs="Arial"/>
        </w:rPr>
      </w:pPr>
      <w:r w:rsidRPr="024D3F28">
        <w:rPr>
          <w:rFonts w:eastAsia="Aptos" w:cs="Arial"/>
        </w:rPr>
        <w:t xml:space="preserve">As the proposal included a 317 sqm extension to the unit for storage purposes which would be ancillary to the use of the main unit to allow the sale of convenience and comparison goods, it had to be assessed holistically, particularly in respect of the </w:t>
      </w:r>
      <w:r w:rsidR="4BC4660D" w:rsidRPr="024D3F28">
        <w:rPr>
          <w:rFonts w:eastAsia="Aptos" w:cs="Arial"/>
        </w:rPr>
        <w:t>out-of-town</w:t>
      </w:r>
      <w:r w:rsidRPr="024D3F28">
        <w:rPr>
          <w:rFonts w:eastAsia="Aptos" w:cs="Arial"/>
        </w:rPr>
        <w:t xml:space="preserve"> location as the gross floorspace would increase to in excess of 1000</w:t>
      </w:r>
      <w:r w:rsidR="00CB528D">
        <w:rPr>
          <w:rFonts w:eastAsia="Aptos" w:cs="Arial"/>
        </w:rPr>
        <w:t xml:space="preserve"> </w:t>
      </w:r>
      <w:r w:rsidRPr="024D3F28">
        <w:rPr>
          <w:rFonts w:eastAsia="Aptos" w:cs="Arial"/>
        </w:rPr>
        <w:t>sqm. The advice provided considered the proposed development on the site and was material in the consideration of this application. Within this it proposed the use of the existing Unit 1 providing 825</w:t>
      </w:r>
      <w:r w:rsidR="00311834">
        <w:rPr>
          <w:rFonts w:eastAsia="Aptos" w:cs="Arial"/>
        </w:rPr>
        <w:t xml:space="preserve"> </w:t>
      </w:r>
      <w:r w:rsidRPr="024D3F28">
        <w:rPr>
          <w:rFonts w:eastAsia="Aptos" w:cs="Arial"/>
        </w:rPr>
        <w:t>sqm of ground floorspace for the sale of convenience goods, with no more than 165</w:t>
      </w:r>
      <w:r w:rsidR="00311834">
        <w:rPr>
          <w:rFonts w:eastAsia="Aptos" w:cs="Arial"/>
        </w:rPr>
        <w:t xml:space="preserve"> </w:t>
      </w:r>
      <w:r w:rsidRPr="024D3F28">
        <w:rPr>
          <w:rFonts w:eastAsia="Aptos" w:cs="Arial"/>
        </w:rPr>
        <w:t>sqm for the sale of comparison goods.</w:t>
      </w:r>
    </w:p>
    <w:p w14:paraId="308DAE3A" w14:textId="77777777" w:rsidR="00087E88" w:rsidRPr="00DF72ED" w:rsidRDefault="00087E88" w:rsidP="00087E88">
      <w:pPr>
        <w:rPr>
          <w:rFonts w:eastAsia="Aptos" w:cs="Arial"/>
          <w:szCs w:val="24"/>
        </w:rPr>
      </w:pPr>
    </w:p>
    <w:p w14:paraId="12F55A97" w14:textId="77777777" w:rsidR="00DF72ED" w:rsidRDefault="00DF72ED" w:rsidP="00087E88">
      <w:pPr>
        <w:rPr>
          <w:rFonts w:eastAsia="Aptos" w:cs="Arial"/>
          <w:szCs w:val="24"/>
        </w:rPr>
      </w:pPr>
      <w:r w:rsidRPr="00DF72ED">
        <w:rPr>
          <w:rFonts w:eastAsia="Aptos" w:cs="Arial"/>
          <w:szCs w:val="24"/>
        </w:rPr>
        <w:t>In considering the sequential approach, the seminal case was Tesco Stores v Dundee City Council [2012] UKSC 13 where the Supreme Court found that a sequential approach required flexibility and realism from developers and the planning authority. The Council had to consider the applicant’s proposal. As Lord Hope stated at paragraph 38 of the Judgment “the whole exercise is directed to what the developer is proposing, not some other proposal which the planning authority might seek to substitute for it which is for something less than that sought by the developer”.</w:t>
      </w:r>
    </w:p>
    <w:p w14:paraId="2BF0E1D3" w14:textId="77777777" w:rsidR="00087E88" w:rsidRPr="00DF72ED" w:rsidRDefault="00087E88" w:rsidP="00087E88">
      <w:pPr>
        <w:rPr>
          <w:rFonts w:eastAsia="Aptos" w:cs="Arial"/>
          <w:szCs w:val="24"/>
        </w:rPr>
      </w:pPr>
    </w:p>
    <w:p w14:paraId="69A0FD43" w14:textId="74274400" w:rsidR="00DF72ED" w:rsidRDefault="00DF72ED" w:rsidP="00087E88">
      <w:pPr>
        <w:rPr>
          <w:rFonts w:eastAsia="Aptos" w:cs="Arial"/>
          <w:szCs w:val="24"/>
        </w:rPr>
      </w:pPr>
      <w:r w:rsidRPr="00DF72ED">
        <w:rPr>
          <w:rFonts w:eastAsia="Aptos" w:cs="Arial"/>
          <w:szCs w:val="24"/>
        </w:rPr>
        <w:lastRenderedPageBreak/>
        <w:t xml:space="preserve">The tenant for the building, Iceland Food Warehouse, had detailed </w:t>
      </w:r>
      <w:r w:rsidR="005A5CD5">
        <w:rPr>
          <w:rFonts w:eastAsia="Aptos" w:cs="Arial"/>
          <w:szCs w:val="24"/>
        </w:rPr>
        <w:t>its</w:t>
      </w:r>
      <w:r w:rsidRPr="00DF72ED">
        <w:rPr>
          <w:rFonts w:eastAsia="Aptos" w:cs="Arial"/>
          <w:szCs w:val="24"/>
        </w:rPr>
        <w:t xml:space="preserve"> requirements to support day to day operations which were a c.10,000</w:t>
      </w:r>
      <w:r w:rsidR="00311834">
        <w:rPr>
          <w:rFonts w:eastAsia="Aptos" w:cs="Arial"/>
          <w:szCs w:val="24"/>
        </w:rPr>
        <w:t xml:space="preserve"> </w:t>
      </w:r>
      <w:proofErr w:type="spellStart"/>
      <w:r w:rsidRPr="00DF72ED">
        <w:rPr>
          <w:rFonts w:eastAsia="Aptos" w:cs="Arial"/>
          <w:szCs w:val="24"/>
        </w:rPr>
        <w:t>sqft</w:t>
      </w:r>
      <w:proofErr w:type="spellEnd"/>
      <w:r w:rsidRPr="00DF72ED">
        <w:rPr>
          <w:rFonts w:eastAsia="Aptos" w:cs="Arial"/>
          <w:szCs w:val="24"/>
        </w:rPr>
        <w:t xml:space="preserve"> store (conversion only) to be on a single floorplate with a dedicated servicing area with a significant level of car parking with dedicated trolley bays; and visibility from key transport corridors (with limited obstruction).</w:t>
      </w:r>
    </w:p>
    <w:p w14:paraId="44642D59" w14:textId="77777777" w:rsidR="00087E88" w:rsidRPr="00DF72ED" w:rsidRDefault="00087E88" w:rsidP="00087E88">
      <w:pPr>
        <w:rPr>
          <w:rFonts w:eastAsia="Aptos" w:cs="Arial"/>
          <w:szCs w:val="24"/>
        </w:rPr>
      </w:pPr>
    </w:p>
    <w:p w14:paraId="6020EC33" w14:textId="77777777" w:rsidR="00DF72ED" w:rsidRDefault="00DF72ED" w:rsidP="00087E88">
      <w:pPr>
        <w:rPr>
          <w:rFonts w:eastAsia="Aptos" w:cs="Arial"/>
          <w:szCs w:val="24"/>
        </w:rPr>
      </w:pPr>
      <w:r w:rsidRPr="00DF72ED">
        <w:rPr>
          <w:rFonts w:eastAsia="Aptos" w:cs="Arial"/>
          <w:szCs w:val="24"/>
        </w:rPr>
        <w:t>Findings of the review concluded that there were no sequentially preferable sites within the Primary Retail Core, or in the Town Centre or Edge of Centre locations of any of the towns, that were possible alternative sites, as any sites that existed would not meet the size or operational requirements of the proposal as listed above. The approach taken within the retail impact assessment was reviewed by planning officers and the external retail consultant, who were content that the approach, including the methodology and accompanying information, was appropriate and sound.</w:t>
      </w:r>
    </w:p>
    <w:p w14:paraId="130CDDD9" w14:textId="77777777" w:rsidR="00087E88" w:rsidRPr="00DF72ED" w:rsidRDefault="00087E88" w:rsidP="00087E88">
      <w:pPr>
        <w:rPr>
          <w:rFonts w:eastAsia="Aptos" w:cs="Arial"/>
          <w:szCs w:val="24"/>
        </w:rPr>
      </w:pPr>
    </w:p>
    <w:p w14:paraId="6A1239D7" w14:textId="3DB1C732" w:rsidR="00DF72ED" w:rsidRDefault="00DF72ED" w:rsidP="00087E88">
      <w:pPr>
        <w:rPr>
          <w:rFonts w:eastAsia="Aptos" w:cs="Arial"/>
          <w:szCs w:val="24"/>
        </w:rPr>
      </w:pPr>
      <w:r w:rsidRPr="00DF72ED">
        <w:rPr>
          <w:rFonts w:eastAsia="Aptos" w:cs="Arial"/>
          <w:szCs w:val="24"/>
        </w:rPr>
        <w:t xml:space="preserve">In terms of economic benefit, a core principle of the SPPS was to “support sustainable economic growth” with a requirement for </w:t>
      </w:r>
      <w:r w:rsidR="00F7464E">
        <w:rPr>
          <w:rFonts w:eastAsia="Aptos" w:cs="Arial"/>
          <w:szCs w:val="24"/>
        </w:rPr>
        <w:t>p</w:t>
      </w:r>
      <w:r w:rsidRPr="00DF72ED">
        <w:rPr>
          <w:rFonts w:eastAsia="Aptos" w:cs="Arial"/>
          <w:szCs w:val="24"/>
        </w:rPr>
        <w:t xml:space="preserve">lanning </w:t>
      </w:r>
      <w:r w:rsidR="00F7464E">
        <w:rPr>
          <w:rFonts w:eastAsia="Aptos" w:cs="Arial"/>
          <w:szCs w:val="24"/>
        </w:rPr>
        <w:t>a</w:t>
      </w:r>
      <w:r w:rsidRPr="00DF72ED">
        <w:rPr>
          <w:rFonts w:eastAsia="Aptos" w:cs="Arial"/>
          <w:szCs w:val="24"/>
        </w:rPr>
        <w:t>uthorities to take a positive approach to appropriate economic development proposals and proactively support and enable growth generating activities. Large scale investment proposals with job creation potential should be given particular priority. The Iceland Food Warehouse proposal would result in economic benefits in Bangor. The RIA stated that it would:</w:t>
      </w:r>
    </w:p>
    <w:p w14:paraId="083B03D3" w14:textId="77777777" w:rsidR="00087E88" w:rsidRPr="00DF72ED" w:rsidRDefault="00087E88" w:rsidP="00087E88">
      <w:pPr>
        <w:rPr>
          <w:rFonts w:eastAsia="Aptos" w:cs="Arial"/>
          <w:szCs w:val="24"/>
        </w:rPr>
      </w:pPr>
    </w:p>
    <w:p w14:paraId="5841DAB9" w14:textId="512EFC51" w:rsidR="00DF72ED" w:rsidRPr="00087E88" w:rsidRDefault="00DF72ED">
      <w:pPr>
        <w:pStyle w:val="ListParagraph"/>
        <w:numPr>
          <w:ilvl w:val="0"/>
          <w:numId w:val="8"/>
        </w:numPr>
        <w:rPr>
          <w:rFonts w:eastAsia="Aptos" w:cs="Arial"/>
          <w:szCs w:val="24"/>
        </w:rPr>
      </w:pPr>
      <w:r w:rsidRPr="00087E88">
        <w:rPr>
          <w:rFonts w:eastAsia="Aptos" w:cs="Arial"/>
          <w:szCs w:val="24"/>
        </w:rPr>
        <w:t>Result in an estimated £1.5million investment in Bangor in the fit out (construction phase) of the new food store.</w:t>
      </w:r>
    </w:p>
    <w:p w14:paraId="7170E171" w14:textId="12929568" w:rsidR="00DF72ED" w:rsidRPr="00087E88" w:rsidRDefault="00DF72ED">
      <w:pPr>
        <w:pStyle w:val="ListParagraph"/>
        <w:numPr>
          <w:ilvl w:val="0"/>
          <w:numId w:val="8"/>
        </w:numPr>
        <w:rPr>
          <w:rFonts w:eastAsia="Aptos" w:cs="Arial"/>
          <w:szCs w:val="24"/>
        </w:rPr>
      </w:pPr>
      <w:r w:rsidRPr="00087E88">
        <w:rPr>
          <w:rFonts w:eastAsia="Aptos" w:cs="Arial"/>
          <w:szCs w:val="24"/>
        </w:rPr>
        <w:t>Support approximately 15 gross FTE jobs during the construction phase, equating to £1.1million in GVA over the construction period.</w:t>
      </w:r>
    </w:p>
    <w:p w14:paraId="12859E05" w14:textId="1C7A726D" w:rsidR="00DF72ED" w:rsidRPr="00087E88" w:rsidRDefault="00DF72ED">
      <w:pPr>
        <w:pStyle w:val="ListParagraph"/>
        <w:numPr>
          <w:ilvl w:val="0"/>
          <w:numId w:val="8"/>
        </w:numPr>
        <w:rPr>
          <w:rFonts w:eastAsia="Aptos" w:cs="Arial"/>
          <w:szCs w:val="24"/>
        </w:rPr>
      </w:pPr>
      <w:r w:rsidRPr="00087E88">
        <w:rPr>
          <w:rFonts w:eastAsia="Aptos" w:cs="Arial"/>
          <w:szCs w:val="24"/>
        </w:rPr>
        <w:t>Create approximately 40-50 FTE gross new jobs at the store, equating to £4.2 million in GVA per annum.</w:t>
      </w:r>
    </w:p>
    <w:p w14:paraId="2B0BE3EF" w14:textId="2084898E" w:rsidR="00DF72ED" w:rsidRPr="00087E88" w:rsidRDefault="00DF72ED">
      <w:pPr>
        <w:pStyle w:val="ListParagraph"/>
        <w:numPr>
          <w:ilvl w:val="0"/>
          <w:numId w:val="8"/>
        </w:numPr>
        <w:rPr>
          <w:rFonts w:eastAsia="Aptos" w:cs="Arial"/>
          <w:szCs w:val="24"/>
        </w:rPr>
      </w:pPr>
      <w:r w:rsidRPr="00087E88">
        <w:rPr>
          <w:rFonts w:eastAsia="Aptos" w:cs="Arial"/>
          <w:szCs w:val="24"/>
        </w:rPr>
        <w:t>Result in the re-use of a currently vacant unit in an established retail park location.</w:t>
      </w:r>
    </w:p>
    <w:p w14:paraId="0234118F" w14:textId="179DCAC7" w:rsidR="00DF72ED" w:rsidRDefault="00DF72ED">
      <w:pPr>
        <w:pStyle w:val="ListParagraph"/>
        <w:numPr>
          <w:ilvl w:val="0"/>
          <w:numId w:val="8"/>
        </w:numPr>
        <w:rPr>
          <w:rFonts w:eastAsia="Aptos" w:cs="Arial"/>
          <w:szCs w:val="24"/>
        </w:rPr>
      </w:pPr>
      <w:r w:rsidRPr="00087E88">
        <w:rPr>
          <w:rFonts w:eastAsia="Aptos" w:cs="Arial"/>
          <w:szCs w:val="24"/>
        </w:rPr>
        <w:t>Introduce a new discount retail offer to Bangor which would further strengthen the attraction of the town as a shopping destination.</w:t>
      </w:r>
    </w:p>
    <w:p w14:paraId="294FABAC" w14:textId="77777777" w:rsidR="00087E88" w:rsidRPr="00087E88" w:rsidRDefault="00087E88" w:rsidP="00087E88">
      <w:pPr>
        <w:pStyle w:val="ListParagraph"/>
        <w:rPr>
          <w:rFonts w:eastAsia="Aptos" w:cs="Arial"/>
          <w:szCs w:val="24"/>
        </w:rPr>
      </w:pPr>
    </w:p>
    <w:p w14:paraId="5F1CCA49" w14:textId="77777777" w:rsidR="00087E88" w:rsidRDefault="00DF72ED" w:rsidP="00087E88">
      <w:pPr>
        <w:rPr>
          <w:rFonts w:eastAsia="Aptos" w:cs="Arial"/>
          <w:szCs w:val="24"/>
        </w:rPr>
      </w:pPr>
      <w:r w:rsidRPr="00DF72ED">
        <w:rPr>
          <w:rFonts w:eastAsia="Aptos" w:cs="Arial"/>
          <w:szCs w:val="24"/>
        </w:rPr>
        <w:t xml:space="preserve">The proposal would help ensure the competitive supply of additional discount convenience goods for Bangor and would ensure variety in the number and format of retailers in the town. </w:t>
      </w:r>
    </w:p>
    <w:p w14:paraId="1F6657DF" w14:textId="77777777" w:rsidR="00087E88" w:rsidRDefault="00087E88" w:rsidP="00087E88">
      <w:pPr>
        <w:rPr>
          <w:rFonts w:eastAsia="Aptos" w:cs="Arial"/>
          <w:szCs w:val="24"/>
        </w:rPr>
      </w:pPr>
    </w:p>
    <w:p w14:paraId="2292443D" w14:textId="6E892BE8" w:rsidR="00DF72ED" w:rsidRDefault="00DF72ED" w:rsidP="00087E88">
      <w:pPr>
        <w:rPr>
          <w:rFonts w:eastAsia="Aptos" w:cs="Arial"/>
          <w:szCs w:val="24"/>
        </w:rPr>
      </w:pPr>
      <w:r w:rsidRPr="00DF72ED">
        <w:rPr>
          <w:rFonts w:eastAsia="Aptos" w:cs="Arial"/>
          <w:szCs w:val="24"/>
        </w:rPr>
        <w:t>It would add to the choice of food retailers in Bangor and broaden the retail offer to enhance value and increase competition in the local market.</w:t>
      </w:r>
    </w:p>
    <w:p w14:paraId="758D182D" w14:textId="77777777" w:rsidR="00087E88" w:rsidRPr="00DF72ED" w:rsidRDefault="00087E88" w:rsidP="00087E88">
      <w:pPr>
        <w:rPr>
          <w:rFonts w:eastAsia="Aptos" w:cs="Arial"/>
          <w:szCs w:val="24"/>
        </w:rPr>
      </w:pPr>
    </w:p>
    <w:p w14:paraId="3F1004D0" w14:textId="77777777" w:rsidR="00087E88" w:rsidRDefault="00DF72ED" w:rsidP="00087E88">
      <w:pPr>
        <w:rPr>
          <w:rFonts w:eastAsia="Aptos" w:cs="Arial"/>
          <w:szCs w:val="24"/>
        </w:rPr>
      </w:pPr>
      <w:r w:rsidRPr="00DF72ED">
        <w:rPr>
          <w:rFonts w:eastAsia="Aptos" w:cs="Arial"/>
          <w:szCs w:val="24"/>
        </w:rPr>
        <w:t xml:space="preserve">With regard to amenity, as the proposal included plant and equipment used for refrigeration and air conditioning for the new Iceland store which would be located in an external plant compound, Environmental Health requested that a Noise Impact Assessment was undertaken to demonstrate that the associated plant and equipment would not cause an adverse noise impact to nearby residential properties. </w:t>
      </w:r>
    </w:p>
    <w:p w14:paraId="55C9914E" w14:textId="77777777" w:rsidR="00087E88" w:rsidRDefault="00087E88" w:rsidP="00087E88">
      <w:pPr>
        <w:rPr>
          <w:rFonts w:eastAsia="Aptos" w:cs="Arial"/>
          <w:szCs w:val="24"/>
        </w:rPr>
      </w:pPr>
    </w:p>
    <w:p w14:paraId="60508EDC" w14:textId="64957C2C" w:rsidR="00DF72ED" w:rsidRDefault="00DF72ED" w:rsidP="00087E88">
      <w:pPr>
        <w:rPr>
          <w:rFonts w:eastAsia="Aptos" w:cs="Arial"/>
          <w:szCs w:val="24"/>
        </w:rPr>
      </w:pPr>
      <w:r w:rsidRPr="00DF72ED">
        <w:rPr>
          <w:rFonts w:eastAsia="Aptos" w:cs="Arial"/>
          <w:szCs w:val="24"/>
        </w:rPr>
        <w:lastRenderedPageBreak/>
        <w:t>The results received confirmed no impact on daytime amenity or quality of sleep at the closest noise-sensitive receptors and recommended conditions to be included on any permission granted.</w:t>
      </w:r>
    </w:p>
    <w:p w14:paraId="095D2873" w14:textId="77777777" w:rsidR="00087E88" w:rsidRPr="00DF72ED" w:rsidRDefault="00087E88" w:rsidP="00087E88">
      <w:pPr>
        <w:rPr>
          <w:rFonts w:eastAsia="Aptos" w:cs="Arial"/>
          <w:szCs w:val="24"/>
        </w:rPr>
      </w:pPr>
    </w:p>
    <w:p w14:paraId="71DDAA1D" w14:textId="0F2762A4" w:rsidR="00087E88" w:rsidRDefault="00DF72ED" w:rsidP="024D3F28">
      <w:pPr>
        <w:rPr>
          <w:rFonts w:eastAsia="Aptos" w:cs="Arial"/>
        </w:rPr>
      </w:pPr>
      <w:r w:rsidRPr="024D3F28">
        <w:rPr>
          <w:rFonts w:eastAsia="Aptos" w:cs="Arial"/>
        </w:rPr>
        <w:t xml:space="preserve">DfI Roads was consulted and had no concerns regarding the proposal. Existing parking would be used. </w:t>
      </w:r>
      <w:r w:rsidR="78AD6B99" w:rsidRPr="024D3F28">
        <w:rPr>
          <w:rFonts w:eastAsia="Aptos" w:cs="Arial"/>
        </w:rPr>
        <w:t>Space remained</w:t>
      </w:r>
      <w:r w:rsidRPr="024D3F28">
        <w:rPr>
          <w:rFonts w:eastAsia="Aptos" w:cs="Arial"/>
        </w:rPr>
        <w:t xml:space="preserve"> for delivery vehicles within curtilage turning despite the extension to the rear. Parking Standards Guidance indicated different levels of parking provision required from “Non-Food Retail” to “Food Retail”. </w:t>
      </w:r>
    </w:p>
    <w:p w14:paraId="62AEA8E6" w14:textId="77777777" w:rsidR="00087E88" w:rsidRDefault="00087E88" w:rsidP="00087E88">
      <w:pPr>
        <w:rPr>
          <w:rFonts w:eastAsia="Aptos" w:cs="Arial"/>
          <w:szCs w:val="24"/>
        </w:rPr>
      </w:pPr>
    </w:p>
    <w:p w14:paraId="0D856F55" w14:textId="5FD3FD70" w:rsidR="00DF72ED" w:rsidRDefault="00DF72ED" w:rsidP="00087E88">
      <w:pPr>
        <w:rPr>
          <w:rFonts w:eastAsia="Aptos" w:cs="Arial"/>
          <w:szCs w:val="24"/>
        </w:rPr>
      </w:pPr>
      <w:r w:rsidRPr="00DF72ED">
        <w:rPr>
          <w:rFonts w:eastAsia="Aptos" w:cs="Arial"/>
          <w:szCs w:val="24"/>
        </w:rPr>
        <w:t>For the current proposal this required an additional provision of 27 spaces. Whilst a parking statement had been provided for the development, it was noted that the statement related to the wider Retail Park and had been prepared to support other proposals within the Bloomfield District Centre. It was also considered that visitors to the new retail store would involve stops at multiple stores that already existed within the immediate vicinity.</w:t>
      </w:r>
    </w:p>
    <w:p w14:paraId="466DEA03" w14:textId="77777777" w:rsidR="00087E88" w:rsidRPr="00DF72ED" w:rsidRDefault="00087E88" w:rsidP="00087E88">
      <w:pPr>
        <w:rPr>
          <w:rFonts w:eastAsia="Aptos" w:cs="Arial"/>
          <w:szCs w:val="24"/>
        </w:rPr>
      </w:pPr>
    </w:p>
    <w:p w14:paraId="530CC873" w14:textId="77777777" w:rsidR="00DF72ED" w:rsidRPr="00DF72ED" w:rsidRDefault="00DF72ED" w:rsidP="00087E88">
      <w:pPr>
        <w:rPr>
          <w:rFonts w:eastAsia="Aptos" w:cs="Arial"/>
          <w:szCs w:val="24"/>
        </w:rPr>
      </w:pPr>
      <w:r w:rsidRPr="00DF72ED">
        <w:rPr>
          <w:rFonts w:eastAsia="Aptos" w:cs="Arial"/>
          <w:szCs w:val="24"/>
        </w:rPr>
        <w:t xml:space="preserve">One objection had been received from the occupant of 13 </w:t>
      </w:r>
      <w:proofErr w:type="spellStart"/>
      <w:r w:rsidRPr="00DF72ED">
        <w:rPr>
          <w:rFonts w:eastAsia="Aptos" w:cs="Arial"/>
          <w:szCs w:val="24"/>
        </w:rPr>
        <w:t>Upritchard</w:t>
      </w:r>
      <w:proofErr w:type="spellEnd"/>
      <w:r w:rsidRPr="00DF72ED">
        <w:rPr>
          <w:rFonts w:eastAsia="Aptos" w:cs="Arial"/>
          <w:szCs w:val="24"/>
        </w:rPr>
        <w:t xml:space="preserve"> Gardens behind the development, which was a three storey, end terrace property located within the adjacent housing development on land to the southwest and separated from the site by approximately 47 metres. The objection specifically related to a potential loss of light into both the rear garden and back of the property. It was considered however that there was sufficient separation distance to ensure that the retrospective extension would not be of detriment to the amenity of the objector’s property.</w:t>
      </w:r>
    </w:p>
    <w:p w14:paraId="2C72C2F0" w14:textId="01B73CBA" w:rsidR="00DF72ED" w:rsidRPr="00DF72ED" w:rsidRDefault="00DF72ED" w:rsidP="00087E88">
      <w:pPr>
        <w:rPr>
          <w:rFonts w:eastAsia="Aptos" w:cs="Arial"/>
          <w:szCs w:val="24"/>
        </w:rPr>
      </w:pPr>
    </w:p>
    <w:p w14:paraId="1F5AE551" w14:textId="49AD3EE3" w:rsidR="00DF72ED" w:rsidRDefault="00DF72ED" w:rsidP="00087E88">
      <w:pPr>
        <w:rPr>
          <w:rFonts w:eastAsia="Aptos" w:cs="Arial"/>
          <w:szCs w:val="24"/>
        </w:rPr>
      </w:pPr>
      <w:r w:rsidRPr="00DF72ED">
        <w:rPr>
          <w:rFonts w:eastAsia="Aptos" w:cs="Arial"/>
          <w:szCs w:val="24"/>
        </w:rPr>
        <w:t>In summary, all material planning considerations had been thoroughly assessed during the processing of this proposal with an independent consultant reviewing the supporting information and providing comment. All consultees were content and material objections raised had been addressed.</w:t>
      </w:r>
    </w:p>
    <w:p w14:paraId="139F3669" w14:textId="77777777" w:rsidR="00087E88" w:rsidRDefault="00087E88" w:rsidP="665244E1">
      <w:pPr>
        <w:rPr>
          <w:rFonts w:cs="Arial"/>
        </w:rPr>
      </w:pPr>
    </w:p>
    <w:p w14:paraId="4DAA7008" w14:textId="62C2D31D" w:rsidR="006977D2" w:rsidRDefault="00F53F51" w:rsidP="024D3F28">
      <w:pPr>
        <w:rPr>
          <w:rFonts w:cs="Arial"/>
        </w:rPr>
      </w:pPr>
      <w:r w:rsidRPr="024D3F28">
        <w:rPr>
          <w:rFonts w:cs="Arial"/>
        </w:rPr>
        <w:t xml:space="preserve">The Chair invited questions to the Officer and Councillor Cathcart queried the </w:t>
      </w:r>
      <w:r w:rsidR="00251356" w:rsidRPr="024D3F28">
        <w:rPr>
          <w:rFonts w:cs="Arial"/>
        </w:rPr>
        <w:t>two recorded objections</w:t>
      </w:r>
      <w:r w:rsidR="006915CB" w:rsidRPr="024D3F28">
        <w:rPr>
          <w:rFonts w:cs="Arial"/>
        </w:rPr>
        <w:t xml:space="preserve">, noting that only one had been </w:t>
      </w:r>
      <w:r w:rsidR="79D8DC5B" w:rsidRPr="024D3F28">
        <w:rPr>
          <w:rFonts w:cs="Arial"/>
        </w:rPr>
        <w:t>referred to in the report</w:t>
      </w:r>
      <w:r w:rsidR="006915CB" w:rsidRPr="024D3F28">
        <w:rPr>
          <w:rFonts w:cs="Arial"/>
        </w:rPr>
        <w:t xml:space="preserve">. The Officer advised that </w:t>
      </w:r>
      <w:r w:rsidR="009A395C" w:rsidRPr="024D3F28">
        <w:rPr>
          <w:rFonts w:cs="Arial"/>
        </w:rPr>
        <w:t>only one objection had been received but it had been lodged twice</w:t>
      </w:r>
      <w:r w:rsidR="004A5F44">
        <w:rPr>
          <w:rFonts w:cs="Arial"/>
        </w:rPr>
        <w:t xml:space="preserve"> on the system</w:t>
      </w:r>
      <w:r w:rsidR="009A395C" w:rsidRPr="024D3F28">
        <w:rPr>
          <w:rFonts w:cs="Arial"/>
        </w:rPr>
        <w:t>.</w:t>
      </w:r>
    </w:p>
    <w:p w14:paraId="7C7D0FB0" w14:textId="77777777" w:rsidR="00661B5B" w:rsidRDefault="00661B5B" w:rsidP="665244E1">
      <w:pPr>
        <w:rPr>
          <w:rFonts w:cs="Arial"/>
        </w:rPr>
      </w:pPr>
    </w:p>
    <w:p w14:paraId="120F52D5" w14:textId="6536D318" w:rsidR="00661B5B" w:rsidRDefault="00661B5B" w:rsidP="665244E1">
      <w:pPr>
        <w:rPr>
          <w:rFonts w:cs="Arial"/>
        </w:rPr>
      </w:pPr>
      <w:r w:rsidRPr="024D3F28">
        <w:rPr>
          <w:rFonts w:cs="Arial"/>
        </w:rPr>
        <w:t>Alderman McAlpine noted that this related to a retrospective application for an extension and noted</w:t>
      </w:r>
      <w:r w:rsidR="3C41C7A0" w:rsidRPr="024D3F28">
        <w:rPr>
          <w:rFonts w:cs="Arial"/>
        </w:rPr>
        <w:t xml:space="preserve"> the </w:t>
      </w:r>
      <w:r w:rsidRPr="024D3F28">
        <w:rPr>
          <w:rFonts w:cs="Arial"/>
        </w:rPr>
        <w:t>building render being different. She asked if it would be possible to require that that render matched the surrounding buildings and if the appearance had formed part of the neighbour’s complaint.</w:t>
      </w:r>
    </w:p>
    <w:p w14:paraId="21A1CD2E" w14:textId="77777777" w:rsidR="00661B5B" w:rsidRDefault="00661B5B" w:rsidP="665244E1">
      <w:pPr>
        <w:rPr>
          <w:rFonts w:cs="Arial"/>
        </w:rPr>
      </w:pPr>
    </w:p>
    <w:p w14:paraId="2C1C0DF8" w14:textId="578B9D80" w:rsidR="00661B5B" w:rsidRDefault="00F20DD3" w:rsidP="665244E1">
      <w:pPr>
        <w:rPr>
          <w:rFonts w:cs="Arial"/>
        </w:rPr>
      </w:pPr>
      <w:r>
        <w:rPr>
          <w:rFonts w:cs="Arial"/>
        </w:rPr>
        <w:t>The Officer advised that a requirement for alternative render would be unreasonable as the building was in a retail park with varied finishes on different units. The Planning Department was satisfied that the finished appearance aligned with the surrounding area and would not result in loss of amenity or negative views. She confirmed that there were no objections received that specifically related to the look or the finish of the extension.</w:t>
      </w:r>
    </w:p>
    <w:p w14:paraId="2BBE6DE5" w14:textId="77777777" w:rsidR="00F20DD3" w:rsidRDefault="00F20DD3" w:rsidP="665244E1">
      <w:pPr>
        <w:rPr>
          <w:rFonts w:cs="Arial"/>
        </w:rPr>
      </w:pPr>
    </w:p>
    <w:p w14:paraId="3DFC73AA" w14:textId="02423555" w:rsidR="00F20DD3" w:rsidRDefault="001C7A17" w:rsidP="665244E1">
      <w:pPr>
        <w:rPr>
          <w:rFonts w:cs="Arial"/>
        </w:rPr>
      </w:pPr>
      <w:r>
        <w:rPr>
          <w:rFonts w:cs="Arial"/>
        </w:rPr>
        <w:lastRenderedPageBreak/>
        <w:t>Alderman Smith raised a query around car parking issues, noting that the change of use from non-food to food retail at the site required an additional 27 parking spaces. He noted general business of the area and pressure on parking spaces due to wider layout changes at Bloomfield Shopping Centre. He queried whether there was sufficient parking to accommodate the proposed new unit.</w:t>
      </w:r>
    </w:p>
    <w:p w14:paraId="6A5455E8" w14:textId="77777777" w:rsidR="001C7A17" w:rsidRDefault="001C7A17" w:rsidP="665244E1">
      <w:pPr>
        <w:rPr>
          <w:rFonts w:cs="Arial"/>
        </w:rPr>
      </w:pPr>
    </w:p>
    <w:p w14:paraId="607368EC" w14:textId="239923E5" w:rsidR="001C7A17" w:rsidRDefault="001C7A17" w:rsidP="665244E1">
      <w:pPr>
        <w:rPr>
          <w:rFonts w:cs="Arial"/>
        </w:rPr>
      </w:pPr>
      <w:r>
        <w:rPr>
          <w:rFonts w:cs="Arial"/>
        </w:rPr>
        <w:t>The Officer advised that car parking had been thoroughly investigated due to the area’s known high usage. Customers typically visited multiple units which affected parking demand and patterns. Through site visits at various times, Officers had noted that parking was always available despite how busy the centre was. She confirmed that 27 spaces had been deemed a reasonable requirement based on the anticipated demand</w:t>
      </w:r>
      <w:r w:rsidR="00CF78AF">
        <w:rPr>
          <w:rFonts w:cs="Arial"/>
        </w:rPr>
        <w:t xml:space="preserve">, and it was felt that number could be </w:t>
      </w:r>
      <w:r w:rsidR="00330697">
        <w:rPr>
          <w:rFonts w:cs="Arial"/>
        </w:rPr>
        <w:t>accommodated</w:t>
      </w:r>
      <w:r w:rsidR="00CF78AF">
        <w:rPr>
          <w:rFonts w:cs="Arial"/>
        </w:rPr>
        <w:t xml:space="preserve"> at any given time.</w:t>
      </w:r>
      <w:r w:rsidR="00330697">
        <w:rPr>
          <w:rFonts w:cs="Arial"/>
        </w:rPr>
        <w:t xml:space="preserve"> She highlighted that units had varying opening hours</w:t>
      </w:r>
      <w:r w:rsidR="00BD3BDD">
        <w:rPr>
          <w:rFonts w:cs="Arial"/>
        </w:rPr>
        <w:t xml:space="preserve"> which affected car parking availability.</w:t>
      </w:r>
      <w:r w:rsidR="0052560E">
        <w:rPr>
          <w:rFonts w:cs="Arial"/>
        </w:rPr>
        <w:t xml:space="preserve"> The assessment had concluded that parking provision was therefore acceptable.</w:t>
      </w:r>
    </w:p>
    <w:p w14:paraId="16BDCB96" w14:textId="77777777" w:rsidR="0052560E" w:rsidRDefault="0052560E" w:rsidP="665244E1">
      <w:pPr>
        <w:rPr>
          <w:rFonts w:cs="Arial"/>
        </w:rPr>
      </w:pPr>
    </w:p>
    <w:p w14:paraId="20ACDF32" w14:textId="0CB69FDE" w:rsidR="0052560E" w:rsidRDefault="0052560E" w:rsidP="024D3F28">
      <w:pPr>
        <w:rPr>
          <w:rFonts w:cs="Arial"/>
        </w:rPr>
      </w:pPr>
      <w:r w:rsidRPr="024D3F28">
        <w:rPr>
          <w:rFonts w:cs="Arial"/>
        </w:rPr>
        <w:t>Alderman Graham</w:t>
      </w:r>
      <w:r w:rsidR="00672E71" w:rsidRPr="024D3F28">
        <w:rPr>
          <w:rFonts w:cs="Arial"/>
        </w:rPr>
        <w:t xml:space="preserve">, while not objecting to the proposal, expressed concern about the impacts on </w:t>
      </w:r>
      <w:r w:rsidR="00D17CD0" w:rsidRPr="024D3F28">
        <w:rPr>
          <w:rFonts w:cs="Arial"/>
        </w:rPr>
        <w:t xml:space="preserve">Bangor city centre, pointing to broader ‘sea change’ with regard to </w:t>
      </w:r>
      <w:r w:rsidR="00EB03B1" w:rsidRPr="024D3F28">
        <w:rPr>
          <w:rFonts w:cs="Arial"/>
        </w:rPr>
        <w:t xml:space="preserve">retail. He understood that there had previously been an Iceland store in the Flagship Centre and sought </w:t>
      </w:r>
      <w:r w:rsidR="6039533B" w:rsidRPr="024D3F28">
        <w:rPr>
          <w:rFonts w:cs="Arial"/>
        </w:rPr>
        <w:t xml:space="preserve">the Officer’s view </w:t>
      </w:r>
      <w:r w:rsidR="006A55A3" w:rsidRPr="024D3F28">
        <w:rPr>
          <w:rFonts w:cs="Arial"/>
        </w:rPr>
        <w:t>of its relocation away from the city centre. He was concerned about the public’s perception of this development and the decline in retail in the city centre.</w:t>
      </w:r>
    </w:p>
    <w:p w14:paraId="2FAAAD7E" w14:textId="77777777" w:rsidR="006A55A3" w:rsidRDefault="006A55A3" w:rsidP="665244E1">
      <w:pPr>
        <w:rPr>
          <w:rFonts w:cs="Arial"/>
        </w:rPr>
      </w:pPr>
    </w:p>
    <w:p w14:paraId="4754DF43" w14:textId="5156F328" w:rsidR="005D3771" w:rsidRDefault="005D3771" w:rsidP="024D3F28">
      <w:r w:rsidRPr="024D3F28">
        <w:rPr>
          <w:rFonts w:cs="Arial"/>
        </w:rPr>
        <w:t xml:space="preserve">He noted the Lidl store application had included a condition that </w:t>
      </w:r>
      <w:r w:rsidR="358A1B7C" w:rsidRPr="024D3F28">
        <w:rPr>
          <w:rFonts w:cs="Arial"/>
        </w:rPr>
        <w:t>its</w:t>
      </w:r>
      <w:r w:rsidRPr="024D3F28">
        <w:rPr>
          <w:rFonts w:cs="Arial"/>
        </w:rPr>
        <w:t xml:space="preserve"> previous retail unit remain</w:t>
      </w:r>
      <w:r w:rsidR="39829052" w:rsidRPr="024D3F28">
        <w:rPr>
          <w:rFonts w:cs="Arial"/>
        </w:rPr>
        <w:t>ed</w:t>
      </w:r>
      <w:r w:rsidRPr="024D3F28">
        <w:rPr>
          <w:rFonts w:cs="Arial"/>
        </w:rPr>
        <w:t xml:space="preserve"> empty to avoid negative impacts from the relocation. He felt that local residents might struggle to understand or accept </w:t>
      </w:r>
      <w:r w:rsidR="3A0BBF42" w:rsidRPr="024D3F28">
        <w:rPr>
          <w:rFonts w:cs="Arial"/>
        </w:rPr>
        <w:t>this decision.</w:t>
      </w:r>
    </w:p>
    <w:p w14:paraId="62466F9B" w14:textId="77777777" w:rsidR="005D3771" w:rsidRDefault="005D3771" w:rsidP="665244E1">
      <w:pPr>
        <w:rPr>
          <w:rFonts w:cs="Arial"/>
        </w:rPr>
      </w:pPr>
    </w:p>
    <w:p w14:paraId="2C8FC390" w14:textId="1A95F239" w:rsidR="006A55A3" w:rsidRDefault="005D3771" w:rsidP="665244E1">
      <w:pPr>
        <w:rPr>
          <w:rFonts w:cs="Arial"/>
        </w:rPr>
      </w:pPr>
      <w:r w:rsidRPr="024D3F28">
        <w:rPr>
          <w:rFonts w:cs="Arial"/>
        </w:rPr>
        <w:t xml:space="preserve">He asked how the Council could justify </w:t>
      </w:r>
      <w:r w:rsidR="2983CF17" w:rsidRPr="024D3F28">
        <w:rPr>
          <w:rFonts w:cs="Arial"/>
        </w:rPr>
        <w:t xml:space="preserve">it </w:t>
      </w:r>
      <w:r w:rsidRPr="024D3F28">
        <w:rPr>
          <w:rFonts w:cs="Arial"/>
        </w:rPr>
        <w:t>to the public and the Officer explained the importance of policy consideration of town and city centres for each retail application</w:t>
      </w:r>
      <w:r w:rsidR="00E96691" w:rsidRPr="024D3F28">
        <w:rPr>
          <w:rFonts w:cs="Arial"/>
        </w:rPr>
        <w:t xml:space="preserve"> including impact assessments. She advised of requirements to demonstrate why other sites in the town centre were not suitable</w:t>
      </w:r>
      <w:r w:rsidR="004E744F" w:rsidRPr="024D3F28">
        <w:rPr>
          <w:rFonts w:cs="Arial"/>
        </w:rPr>
        <w:t xml:space="preserve"> or available. Sites like the </w:t>
      </w:r>
      <w:proofErr w:type="spellStart"/>
      <w:r w:rsidR="004E744F" w:rsidRPr="024D3F28">
        <w:rPr>
          <w:rFonts w:cs="Arial"/>
        </w:rPr>
        <w:t>Flaghship</w:t>
      </w:r>
      <w:proofErr w:type="spellEnd"/>
      <w:r w:rsidR="004E744F" w:rsidRPr="024D3F28">
        <w:rPr>
          <w:rFonts w:cs="Arial"/>
        </w:rPr>
        <w:t xml:space="preserve"> Centre were not available to the applicant</w:t>
      </w:r>
      <w:r w:rsidR="006C4210" w:rsidRPr="024D3F28">
        <w:rPr>
          <w:rFonts w:cs="Arial"/>
        </w:rPr>
        <w:t xml:space="preserve"> and the unit it had occupied there previously was much smaller. Its current business needs required a bigger space.</w:t>
      </w:r>
    </w:p>
    <w:p w14:paraId="38F1A178" w14:textId="77777777" w:rsidR="006C4210" w:rsidRDefault="006C4210" w:rsidP="665244E1">
      <w:pPr>
        <w:rPr>
          <w:rFonts w:cs="Arial"/>
        </w:rPr>
      </w:pPr>
    </w:p>
    <w:p w14:paraId="3E5B8256" w14:textId="7B6991A4" w:rsidR="006C4210" w:rsidRDefault="00F15384" w:rsidP="665244E1">
      <w:pPr>
        <w:rPr>
          <w:rFonts w:cs="Arial"/>
        </w:rPr>
      </w:pPr>
      <w:r>
        <w:rPr>
          <w:rFonts w:cs="Arial"/>
        </w:rPr>
        <w:t>It was advised that a Retail Impact Assessment had estimated there would be a 2% impact on the city centre’s retail</w:t>
      </w:r>
      <w:r w:rsidR="00A20CAA">
        <w:rPr>
          <w:rFonts w:cs="Arial"/>
        </w:rPr>
        <w:t>, which had to be considered alongside significant current investment in the city centre such as the Queen’s Parade development and interest in the Flagship Centre.</w:t>
      </w:r>
    </w:p>
    <w:p w14:paraId="1D309E62" w14:textId="77777777" w:rsidR="003031CD" w:rsidRDefault="003031CD" w:rsidP="665244E1">
      <w:pPr>
        <w:rPr>
          <w:rFonts w:cs="Arial"/>
        </w:rPr>
      </w:pPr>
    </w:p>
    <w:p w14:paraId="5D642A8B" w14:textId="3DE34694" w:rsidR="00BE7E95" w:rsidRDefault="003031CD" w:rsidP="665244E1">
      <w:pPr>
        <w:rPr>
          <w:rFonts w:cs="Arial"/>
        </w:rPr>
      </w:pPr>
      <w:r>
        <w:rPr>
          <w:rFonts w:cs="Arial"/>
        </w:rPr>
        <w:t>It was identified that principal direct impact would be on ASDA</w:t>
      </w:r>
      <w:r w:rsidR="00C4047F">
        <w:rPr>
          <w:rFonts w:cs="Arial"/>
        </w:rPr>
        <w:t xml:space="preserve"> with negligible </w:t>
      </w:r>
      <w:r w:rsidR="00984752">
        <w:rPr>
          <w:rFonts w:cs="Arial"/>
        </w:rPr>
        <w:t>effects</w:t>
      </w:r>
      <w:r w:rsidR="00C4047F">
        <w:rPr>
          <w:rFonts w:cs="Arial"/>
        </w:rPr>
        <w:t xml:space="preserve"> on the city centre overall.</w:t>
      </w:r>
    </w:p>
    <w:p w14:paraId="68EB7BEA" w14:textId="77777777" w:rsidR="00C4047F" w:rsidRDefault="00C4047F" w:rsidP="665244E1">
      <w:pPr>
        <w:rPr>
          <w:rFonts w:cs="Arial"/>
        </w:rPr>
      </w:pPr>
    </w:p>
    <w:p w14:paraId="1A3A3208" w14:textId="2E9D5B94" w:rsidR="00C4047F" w:rsidRDefault="00174443" w:rsidP="665244E1">
      <w:pPr>
        <w:rPr>
          <w:rFonts w:cs="Arial"/>
        </w:rPr>
      </w:pPr>
      <w:r>
        <w:rPr>
          <w:rFonts w:cs="Arial"/>
        </w:rPr>
        <w:t>The Chair introduced</w:t>
      </w:r>
      <w:r w:rsidR="00550A99">
        <w:rPr>
          <w:rFonts w:cs="Arial"/>
        </w:rPr>
        <w:t xml:space="preserve"> </w:t>
      </w:r>
      <w:r w:rsidR="00550A99" w:rsidRPr="00550A99">
        <w:rPr>
          <w:rFonts w:cs="Arial"/>
        </w:rPr>
        <w:t>Mr Jason Carlisle (Applicant, Herbert Property)</w:t>
      </w:r>
      <w:r w:rsidR="00550A99">
        <w:rPr>
          <w:rFonts w:cs="Arial"/>
        </w:rPr>
        <w:t xml:space="preserve">, </w:t>
      </w:r>
      <w:r w:rsidR="00550A99" w:rsidRPr="00550A99">
        <w:rPr>
          <w:rFonts w:cs="Arial"/>
        </w:rPr>
        <w:t>Mr Philip Stinson (Turley)</w:t>
      </w:r>
      <w:r w:rsidR="00550A99">
        <w:rPr>
          <w:rFonts w:cs="Arial"/>
        </w:rPr>
        <w:t xml:space="preserve"> and</w:t>
      </w:r>
      <w:r w:rsidR="00550A99" w:rsidRPr="00550A99">
        <w:rPr>
          <w:rFonts w:cs="Arial"/>
        </w:rPr>
        <w:t xml:space="preserve"> Mrs Donna Lyle (Agent, Turley)</w:t>
      </w:r>
      <w:r w:rsidR="00591869">
        <w:rPr>
          <w:rFonts w:cs="Arial"/>
        </w:rPr>
        <w:t xml:space="preserve">. An </w:t>
      </w:r>
      <w:r w:rsidR="00046D2F">
        <w:rPr>
          <w:rFonts w:cs="Arial"/>
        </w:rPr>
        <w:t xml:space="preserve">address was delivered by </w:t>
      </w:r>
      <w:r w:rsidR="00550A99">
        <w:rPr>
          <w:rFonts w:cs="Arial"/>
        </w:rPr>
        <w:t>Mr Stin</w:t>
      </w:r>
      <w:r w:rsidR="00591869">
        <w:rPr>
          <w:rFonts w:cs="Arial"/>
        </w:rPr>
        <w:t>son</w:t>
      </w:r>
      <w:r w:rsidR="00046D2F">
        <w:rPr>
          <w:rFonts w:cs="Arial"/>
        </w:rPr>
        <w:t xml:space="preserve"> and summarised as follows:</w:t>
      </w:r>
    </w:p>
    <w:p w14:paraId="0C85F68D" w14:textId="77777777" w:rsidR="00046D2F" w:rsidRDefault="00046D2F" w:rsidP="665244E1">
      <w:pPr>
        <w:rPr>
          <w:rFonts w:cs="Arial"/>
        </w:rPr>
      </w:pPr>
    </w:p>
    <w:p w14:paraId="5C531A1C" w14:textId="320C952A" w:rsidR="00E5479D" w:rsidRPr="005F4B18" w:rsidRDefault="005F4B18">
      <w:pPr>
        <w:pStyle w:val="ListParagraph"/>
        <w:numPr>
          <w:ilvl w:val="0"/>
          <w:numId w:val="7"/>
        </w:numPr>
        <w:rPr>
          <w:rFonts w:cs="Arial"/>
        </w:rPr>
      </w:pPr>
      <w:r w:rsidRPr="005F4B18">
        <w:rPr>
          <w:rFonts w:cs="Arial"/>
        </w:rPr>
        <w:lastRenderedPageBreak/>
        <w:t>The applicant welcomed the</w:t>
      </w:r>
      <w:r w:rsidR="00E5479D" w:rsidRPr="005F4B18">
        <w:rPr>
          <w:rFonts w:cs="Arial"/>
        </w:rPr>
        <w:t xml:space="preserve"> officer recommendation to ap</w:t>
      </w:r>
      <w:r w:rsidRPr="005F4B18">
        <w:rPr>
          <w:rFonts w:cs="Arial"/>
        </w:rPr>
        <w:t xml:space="preserve">prove </w:t>
      </w:r>
      <w:r w:rsidR="00E5479D" w:rsidRPr="005F4B18">
        <w:rPr>
          <w:rFonts w:cs="Arial"/>
        </w:rPr>
        <w:t xml:space="preserve">and </w:t>
      </w:r>
      <w:r w:rsidRPr="005F4B18">
        <w:rPr>
          <w:rFonts w:cs="Arial"/>
        </w:rPr>
        <w:t>was grateful to officers</w:t>
      </w:r>
      <w:r w:rsidR="00E5479D" w:rsidRPr="005F4B18">
        <w:rPr>
          <w:rFonts w:cs="Arial"/>
        </w:rPr>
        <w:t xml:space="preserve"> for bringing </w:t>
      </w:r>
      <w:r w:rsidRPr="005F4B18">
        <w:rPr>
          <w:rFonts w:cs="Arial"/>
        </w:rPr>
        <w:t>the application</w:t>
      </w:r>
      <w:r w:rsidR="00E5479D" w:rsidRPr="005F4B18">
        <w:rPr>
          <w:rFonts w:cs="Arial"/>
        </w:rPr>
        <w:t xml:space="preserve"> forward to Committee within four months. It was noted that there were no objections from any statutory consultees.</w:t>
      </w:r>
    </w:p>
    <w:p w14:paraId="535B58B9" w14:textId="77777777" w:rsidR="00591869" w:rsidRPr="005F4B18" w:rsidRDefault="00591869" w:rsidP="00E5479D">
      <w:pPr>
        <w:rPr>
          <w:rFonts w:cs="Arial"/>
        </w:rPr>
      </w:pPr>
    </w:p>
    <w:p w14:paraId="7B1D79BD" w14:textId="77777777" w:rsidR="00E5479D" w:rsidRPr="005F4B18" w:rsidRDefault="00E5479D">
      <w:pPr>
        <w:pStyle w:val="ListParagraph"/>
        <w:numPr>
          <w:ilvl w:val="0"/>
          <w:numId w:val="7"/>
        </w:numPr>
        <w:rPr>
          <w:rFonts w:cs="Arial"/>
        </w:rPr>
      </w:pPr>
      <w:r w:rsidRPr="005F4B18">
        <w:rPr>
          <w:rFonts w:cs="Arial"/>
        </w:rPr>
        <w:t>Since acquiring Lesley Bloomfield Shopping Centre and Retail Park in 2024, Herbert Property Group had invested in the centre, securing tenants for vacant units to support the role of the centre as a District Centre.</w:t>
      </w:r>
    </w:p>
    <w:p w14:paraId="0AA70D84" w14:textId="77777777" w:rsidR="00591869" w:rsidRPr="005F4B18" w:rsidRDefault="00591869" w:rsidP="00E5479D">
      <w:pPr>
        <w:rPr>
          <w:rFonts w:cs="Arial"/>
        </w:rPr>
      </w:pPr>
    </w:p>
    <w:p w14:paraId="34D43222" w14:textId="489BFCD1" w:rsidR="00E5479D" w:rsidRPr="005F4B18" w:rsidRDefault="00E5479D">
      <w:pPr>
        <w:pStyle w:val="ListParagraph"/>
        <w:numPr>
          <w:ilvl w:val="0"/>
          <w:numId w:val="7"/>
        </w:numPr>
        <w:rPr>
          <w:rFonts w:cs="Arial"/>
        </w:rPr>
      </w:pPr>
      <w:r w:rsidRPr="005F4B18">
        <w:rPr>
          <w:rFonts w:cs="Arial"/>
        </w:rPr>
        <w:t xml:space="preserve">The occupation of Unit 1 by Iceland Food Warehouse would bring a long-vacant unit back into use and introduce a well-established national retailer to the centre. </w:t>
      </w:r>
      <w:r w:rsidR="005F4B18" w:rsidRPr="005F4B18">
        <w:rPr>
          <w:rFonts w:cs="Arial"/>
        </w:rPr>
        <w:t>The</w:t>
      </w:r>
      <w:r w:rsidRPr="005F4B18">
        <w:rPr>
          <w:rFonts w:cs="Arial"/>
        </w:rPr>
        <w:t xml:space="preserve"> public consultation had shown strong local support for the proposal, with residents welcoming the additional retail choice.</w:t>
      </w:r>
    </w:p>
    <w:p w14:paraId="2D83AAE9" w14:textId="77777777" w:rsidR="00591869" w:rsidRPr="005F4B18" w:rsidRDefault="00591869" w:rsidP="00E5479D">
      <w:pPr>
        <w:rPr>
          <w:rFonts w:cs="Arial"/>
        </w:rPr>
      </w:pPr>
    </w:p>
    <w:p w14:paraId="4B942089" w14:textId="77777777" w:rsidR="00E5479D" w:rsidRPr="005F4B18" w:rsidRDefault="00E5479D">
      <w:pPr>
        <w:pStyle w:val="ListParagraph"/>
        <w:numPr>
          <w:ilvl w:val="0"/>
          <w:numId w:val="7"/>
        </w:numPr>
        <w:rPr>
          <w:rFonts w:cs="Arial"/>
        </w:rPr>
      </w:pPr>
      <w:r w:rsidRPr="005F4B18">
        <w:rPr>
          <w:rFonts w:cs="Arial"/>
        </w:rPr>
        <w:t>The application was supported by a Retail Impact Assessment, which had been independently reviewed by Nexus Planning on behalf of the Council. The independent review had concluded that there would be no significant adverse impact on the vitality and viability of Bangor City Centre and that there were no sequentially preferable sites. The review also confirmed that the proposal would not undermine ongoing investment or regeneration but would complement shopping within the area.</w:t>
      </w:r>
    </w:p>
    <w:p w14:paraId="56047C4B" w14:textId="77777777" w:rsidR="00591869" w:rsidRPr="005F4B18" w:rsidRDefault="00591869" w:rsidP="00E5479D">
      <w:pPr>
        <w:rPr>
          <w:rFonts w:cs="Arial"/>
        </w:rPr>
      </w:pPr>
    </w:p>
    <w:p w14:paraId="0CB10DFA" w14:textId="77777777" w:rsidR="00E5479D" w:rsidRPr="005F4B18" w:rsidRDefault="00E5479D">
      <w:pPr>
        <w:pStyle w:val="ListParagraph"/>
        <w:numPr>
          <w:ilvl w:val="0"/>
          <w:numId w:val="7"/>
        </w:numPr>
        <w:rPr>
          <w:rFonts w:cs="Arial"/>
        </w:rPr>
      </w:pPr>
      <w:r w:rsidRPr="005F4B18">
        <w:rPr>
          <w:rFonts w:cs="Arial"/>
        </w:rPr>
        <w:t>The development represented an investment of £1.5 million, would provide 15 construction jobs, and 40 to 50 jobs once operational. It would also generate rateable income from the currently vacant unit.</w:t>
      </w:r>
    </w:p>
    <w:p w14:paraId="3D294A46" w14:textId="77777777" w:rsidR="00591869" w:rsidRPr="005F4B18" w:rsidRDefault="00591869" w:rsidP="00E5479D">
      <w:pPr>
        <w:rPr>
          <w:rFonts w:cs="Arial"/>
        </w:rPr>
      </w:pPr>
    </w:p>
    <w:p w14:paraId="47C2D51C" w14:textId="089905C1" w:rsidR="00046D2F" w:rsidRPr="005F4B18" w:rsidRDefault="005F4B18">
      <w:pPr>
        <w:pStyle w:val="ListParagraph"/>
        <w:numPr>
          <w:ilvl w:val="0"/>
          <w:numId w:val="7"/>
        </w:numPr>
        <w:rPr>
          <w:rFonts w:cs="Arial"/>
        </w:rPr>
      </w:pPr>
      <w:r w:rsidRPr="005F4B18">
        <w:rPr>
          <w:rFonts w:cs="Arial"/>
        </w:rPr>
        <w:t>There</w:t>
      </w:r>
      <w:r w:rsidR="00E5479D" w:rsidRPr="005F4B18">
        <w:rPr>
          <w:rFonts w:cs="Arial"/>
        </w:rPr>
        <w:t xml:space="preserve"> were no objections from any consultees.</w:t>
      </w:r>
    </w:p>
    <w:p w14:paraId="2001C3D2" w14:textId="77777777" w:rsidR="00591869" w:rsidRPr="00591869" w:rsidRDefault="00591869" w:rsidP="00E5479D">
      <w:pPr>
        <w:rPr>
          <w:rFonts w:cs="Arial"/>
          <w:color w:val="FF0000"/>
        </w:rPr>
      </w:pPr>
    </w:p>
    <w:p w14:paraId="146E84AD" w14:textId="26FC0F91" w:rsidR="00046D2F" w:rsidRDefault="002A0A9A" w:rsidP="665244E1">
      <w:pPr>
        <w:rPr>
          <w:rFonts w:cs="Arial"/>
        </w:rPr>
      </w:pPr>
      <w:r>
        <w:rPr>
          <w:rFonts w:cs="Arial"/>
        </w:rPr>
        <w:t>The Chair invited questions to the speakers and Councillor Cathcart</w:t>
      </w:r>
      <w:r w:rsidR="00311455">
        <w:rPr>
          <w:rFonts w:cs="Arial"/>
        </w:rPr>
        <w:t xml:space="preserve"> noted that the upper car park at Bloomfield Shopping Centre remained closed. He asked if the centre had any plans to reopen that </w:t>
      </w:r>
      <w:r w:rsidR="005D4E92">
        <w:rPr>
          <w:rFonts w:cs="Arial"/>
        </w:rPr>
        <w:t>to help meet parking demand.</w:t>
      </w:r>
    </w:p>
    <w:p w14:paraId="43F84981" w14:textId="77777777" w:rsidR="004B4385" w:rsidRDefault="004B4385" w:rsidP="665244E1">
      <w:pPr>
        <w:rPr>
          <w:rFonts w:cs="Arial"/>
        </w:rPr>
      </w:pPr>
    </w:p>
    <w:p w14:paraId="5D2CECF6" w14:textId="456FAD29" w:rsidR="004B4385" w:rsidRDefault="004B4385" w:rsidP="665244E1">
      <w:pPr>
        <w:rPr>
          <w:rFonts w:cs="Arial"/>
        </w:rPr>
      </w:pPr>
      <w:r>
        <w:rPr>
          <w:rFonts w:cs="Arial"/>
        </w:rPr>
        <w:t>The speaker referred to parking assessments which had confirmed that there was already sufficient parking during peak periods even without the upper level.</w:t>
      </w:r>
      <w:r w:rsidR="00A1059E">
        <w:rPr>
          <w:rFonts w:cs="Arial"/>
        </w:rPr>
        <w:t xml:space="preserve"> It could be reopened however if future parking demands increased.</w:t>
      </w:r>
      <w:r w:rsidR="009E5D81">
        <w:rPr>
          <w:rFonts w:cs="Arial"/>
        </w:rPr>
        <w:t xml:space="preserve"> The centre </w:t>
      </w:r>
      <w:r w:rsidR="005F4B18">
        <w:rPr>
          <w:rFonts w:cs="Arial"/>
        </w:rPr>
        <w:t>monitored</w:t>
      </w:r>
      <w:r w:rsidR="009E5D81">
        <w:rPr>
          <w:rFonts w:cs="Arial"/>
        </w:rPr>
        <w:t xml:space="preserve"> parking closely and was prepared to act if required.</w:t>
      </w:r>
    </w:p>
    <w:p w14:paraId="256B36E5" w14:textId="77777777" w:rsidR="009E5D81" w:rsidRDefault="009E5D81" w:rsidP="665244E1">
      <w:pPr>
        <w:rPr>
          <w:rFonts w:cs="Arial"/>
        </w:rPr>
      </w:pPr>
    </w:p>
    <w:p w14:paraId="4AF1E85B" w14:textId="3BB8BFDC" w:rsidR="009E5D81" w:rsidRDefault="00940297" w:rsidP="665244E1">
      <w:pPr>
        <w:rPr>
          <w:rFonts w:cs="Arial"/>
        </w:rPr>
      </w:pPr>
      <w:r>
        <w:rPr>
          <w:rFonts w:cs="Arial"/>
        </w:rPr>
        <w:t>The speakers were returned to the virtual gallery.</w:t>
      </w:r>
    </w:p>
    <w:p w14:paraId="1119D7B2" w14:textId="77777777" w:rsidR="00940297" w:rsidRDefault="00940297" w:rsidP="665244E1">
      <w:pPr>
        <w:rPr>
          <w:rFonts w:cs="Arial"/>
        </w:rPr>
      </w:pPr>
    </w:p>
    <w:p w14:paraId="3E2E5D03" w14:textId="69654931" w:rsidR="00940297" w:rsidRDefault="00C76375" w:rsidP="665244E1">
      <w:pPr>
        <w:rPr>
          <w:rFonts w:cs="Arial"/>
        </w:rPr>
      </w:pPr>
      <w:r w:rsidRPr="024D3F28">
        <w:rPr>
          <w:rFonts w:cs="Arial"/>
        </w:rPr>
        <w:t xml:space="preserve">The Chair invited further questions to the Officer for clarification and Councillor Cathcart asked if the parking assessment had accounted for the closure of the </w:t>
      </w:r>
      <w:r w:rsidR="4DB5547E" w:rsidRPr="024D3F28">
        <w:rPr>
          <w:rFonts w:cs="Arial"/>
        </w:rPr>
        <w:t>upper-level</w:t>
      </w:r>
      <w:r w:rsidRPr="024D3F28">
        <w:rPr>
          <w:rFonts w:cs="Arial"/>
        </w:rPr>
        <w:t xml:space="preserve"> car park. The Officer</w:t>
      </w:r>
      <w:r w:rsidR="00690890" w:rsidRPr="024D3F28">
        <w:rPr>
          <w:rFonts w:cs="Arial"/>
        </w:rPr>
        <w:t xml:space="preserve"> confirmed that it had, adding that surveys indicated that 235 parking spaces were free in the centre during the survey period.</w:t>
      </w:r>
    </w:p>
    <w:p w14:paraId="3C818E8E" w14:textId="77777777" w:rsidR="00690890" w:rsidRDefault="00690890" w:rsidP="665244E1">
      <w:pPr>
        <w:rPr>
          <w:rFonts w:cs="Arial"/>
        </w:rPr>
      </w:pPr>
    </w:p>
    <w:p w14:paraId="21C3B917" w14:textId="69CAC51E" w:rsidR="00690890" w:rsidRDefault="0009553A" w:rsidP="665244E1">
      <w:pPr>
        <w:rPr>
          <w:rFonts w:cs="Arial"/>
        </w:rPr>
      </w:pPr>
      <w:r>
        <w:rPr>
          <w:rFonts w:cs="Arial"/>
        </w:rPr>
        <w:t>Councillor Cathcart proposed, seconded by Councillor Harbinson, that the recommendation be adopted and that Council grants planning permission.</w:t>
      </w:r>
    </w:p>
    <w:p w14:paraId="6DCC6EE6" w14:textId="77777777" w:rsidR="0009553A" w:rsidRDefault="0009553A" w:rsidP="665244E1">
      <w:pPr>
        <w:rPr>
          <w:rFonts w:cs="Arial"/>
        </w:rPr>
      </w:pPr>
    </w:p>
    <w:p w14:paraId="3713338B" w14:textId="1704B054" w:rsidR="0009553A" w:rsidRDefault="00A25ED9" w:rsidP="665244E1">
      <w:pPr>
        <w:rPr>
          <w:rFonts w:cs="Arial"/>
        </w:rPr>
      </w:pPr>
      <w:r>
        <w:rPr>
          <w:rFonts w:cs="Arial"/>
        </w:rPr>
        <w:lastRenderedPageBreak/>
        <w:t>Councillor Cathcart explained that he had previously opposed the Lidl application and had concerns regarding the approval of B&amp;M</w:t>
      </w:r>
      <w:r w:rsidR="00410244">
        <w:rPr>
          <w:rFonts w:cs="Arial"/>
        </w:rPr>
        <w:t xml:space="preserve"> and Pound Stretcher in the same area, feeling that they could have been located in the city centre.</w:t>
      </w:r>
    </w:p>
    <w:p w14:paraId="0ED08030" w14:textId="77777777" w:rsidR="00410244" w:rsidRDefault="00410244" w:rsidP="665244E1">
      <w:pPr>
        <w:rPr>
          <w:rFonts w:cs="Arial"/>
        </w:rPr>
      </w:pPr>
    </w:p>
    <w:p w14:paraId="75EEF13F" w14:textId="4D101000" w:rsidR="00410244" w:rsidRDefault="00410244" w:rsidP="665244E1">
      <w:pPr>
        <w:rPr>
          <w:rFonts w:cs="Arial"/>
        </w:rPr>
      </w:pPr>
      <w:r>
        <w:rPr>
          <w:rFonts w:cs="Arial"/>
        </w:rPr>
        <w:t>He acknowledged that the Iceland store had previously operated in the Flagship Centre but had closed and had been absent from Bangor for considerable time.</w:t>
      </w:r>
      <w:r w:rsidR="00E9222B">
        <w:rPr>
          <w:rFonts w:cs="Arial"/>
        </w:rPr>
        <w:t xml:space="preserve"> He also felt that Iceland’s business which focused on frozen foods was better suited to sites with nearby car parking, due to the nature of those products.</w:t>
      </w:r>
    </w:p>
    <w:p w14:paraId="2706F16C" w14:textId="77777777" w:rsidR="00E9222B" w:rsidRDefault="00E9222B" w:rsidP="665244E1">
      <w:pPr>
        <w:rPr>
          <w:rFonts w:cs="Arial"/>
        </w:rPr>
      </w:pPr>
    </w:p>
    <w:p w14:paraId="550D82B2" w14:textId="4D868B52" w:rsidR="00E9222B" w:rsidRDefault="00FE2A45" w:rsidP="665244E1">
      <w:pPr>
        <w:rPr>
          <w:rFonts w:cs="Arial"/>
        </w:rPr>
      </w:pPr>
      <w:r w:rsidRPr="024D3F28">
        <w:rPr>
          <w:rFonts w:cs="Arial"/>
        </w:rPr>
        <w:t>He noted that the expansion was for storage purposes and not new retail space</w:t>
      </w:r>
      <w:r w:rsidR="00D844D5" w:rsidRPr="024D3F28">
        <w:rPr>
          <w:rFonts w:cs="Arial"/>
        </w:rPr>
        <w:t xml:space="preserve"> and felt that a precedent had already been set due to approvals for similar </w:t>
      </w:r>
      <w:r w:rsidR="65BCA530" w:rsidRPr="024D3F28">
        <w:rPr>
          <w:rFonts w:cs="Arial"/>
        </w:rPr>
        <w:t>stores and</w:t>
      </w:r>
      <w:r w:rsidR="00D844D5" w:rsidRPr="024D3F28">
        <w:rPr>
          <w:rFonts w:cs="Arial"/>
        </w:rPr>
        <w:t xml:space="preserve"> therefore saw no reason to refuse the application.</w:t>
      </w:r>
    </w:p>
    <w:p w14:paraId="1D3E87A6" w14:textId="77777777" w:rsidR="00D844D5" w:rsidRDefault="00D844D5" w:rsidP="665244E1">
      <w:pPr>
        <w:rPr>
          <w:rFonts w:cs="Arial"/>
        </w:rPr>
      </w:pPr>
    </w:p>
    <w:p w14:paraId="649CCDDE" w14:textId="7EAC1FB1" w:rsidR="00D844D5" w:rsidRDefault="00DE5C56" w:rsidP="665244E1">
      <w:pPr>
        <w:rPr>
          <w:rFonts w:cs="Arial"/>
        </w:rPr>
      </w:pPr>
      <w:r>
        <w:rPr>
          <w:rFonts w:cs="Arial"/>
        </w:rPr>
        <w:t>In closing, he felt that the Iceland store would increase shopper choice in Bangor and create job opportunities.</w:t>
      </w:r>
    </w:p>
    <w:p w14:paraId="7D9123D0" w14:textId="77777777" w:rsidR="004B78A6" w:rsidRDefault="004B78A6" w:rsidP="665244E1">
      <w:pPr>
        <w:rPr>
          <w:rFonts w:cs="Arial"/>
        </w:rPr>
      </w:pPr>
    </w:p>
    <w:p w14:paraId="64394783" w14:textId="26CEA8DB" w:rsidR="008628DC" w:rsidRPr="00046D2F" w:rsidRDefault="004B78A6" w:rsidP="665244E1">
      <w:pPr>
        <w:rPr>
          <w:rFonts w:cs="Arial"/>
        </w:rPr>
      </w:pPr>
      <w:r w:rsidRPr="024D3F28">
        <w:rPr>
          <w:rFonts w:cs="Arial"/>
        </w:rPr>
        <w:t xml:space="preserve">The seconder, Councillor Harbinson, </w:t>
      </w:r>
      <w:r w:rsidR="009247D2" w:rsidRPr="024D3F28">
        <w:rPr>
          <w:rFonts w:cs="Arial"/>
        </w:rPr>
        <w:t xml:space="preserve">admitted </w:t>
      </w:r>
      <w:r w:rsidR="008A11D8" w:rsidRPr="024D3F28">
        <w:rPr>
          <w:rFonts w:cs="Arial"/>
        </w:rPr>
        <w:t>he normally had a dislike to</w:t>
      </w:r>
      <w:r w:rsidR="067FCB8D" w:rsidRPr="024D3F28">
        <w:rPr>
          <w:rFonts w:cs="Arial"/>
        </w:rPr>
        <w:t>wards</w:t>
      </w:r>
      <w:r w:rsidR="008A11D8" w:rsidRPr="024D3F28">
        <w:rPr>
          <w:rFonts w:cs="Arial"/>
        </w:rPr>
        <w:t xml:space="preserve"> retrospective planning applications</w:t>
      </w:r>
      <w:r w:rsidR="00633A8E" w:rsidRPr="024D3F28">
        <w:rPr>
          <w:rFonts w:cs="Arial"/>
        </w:rPr>
        <w:t xml:space="preserve"> but in this case felt that the unit was well suited for the Iceland store</w:t>
      </w:r>
      <w:r w:rsidR="008628DC" w:rsidRPr="024D3F28">
        <w:rPr>
          <w:rFonts w:cs="Arial"/>
        </w:rPr>
        <w:t xml:space="preserve"> and agreed with the reasoning in the </w:t>
      </w:r>
      <w:r w:rsidR="246D9236" w:rsidRPr="024D3F28">
        <w:rPr>
          <w:rFonts w:cs="Arial"/>
        </w:rPr>
        <w:t>O</w:t>
      </w:r>
      <w:r w:rsidR="008628DC" w:rsidRPr="024D3F28">
        <w:rPr>
          <w:rFonts w:cs="Arial"/>
        </w:rPr>
        <w:t>fficer’s report.</w:t>
      </w:r>
    </w:p>
    <w:p w14:paraId="629757EF" w14:textId="77777777" w:rsidR="00766085" w:rsidRDefault="00766085" w:rsidP="665244E1">
      <w:pPr>
        <w:rPr>
          <w:rFonts w:cs="Arial"/>
          <w:b/>
          <w:bCs/>
        </w:rPr>
      </w:pPr>
    </w:p>
    <w:p w14:paraId="5770F8F6" w14:textId="3386260D" w:rsidR="7A0E062D" w:rsidRDefault="7A0E062D" w:rsidP="665244E1">
      <w:pPr>
        <w:rPr>
          <w:rFonts w:cs="Arial"/>
          <w:b/>
          <w:bCs/>
        </w:rPr>
      </w:pPr>
      <w:r w:rsidRPr="665244E1">
        <w:rPr>
          <w:rFonts w:cs="Arial"/>
          <w:b/>
          <w:bCs/>
        </w:rPr>
        <w:t xml:space="preserve">RESOLVED, on the proposal of </w:t>
      </w:r>
      <w:r w:rsidR="008628DC">
        <w:rPr>
          <w:rFonts w:cs="Arial"/>
          <w:b/>
          <w:bCs/>
        </w:rPr>
        <w:t>Councillor Cathcart</w:t>
      </w:r>
      <w:r w:rsidRPr="665244E1">
        <w:rPr>
          <w:rFonts w:cs="Arial"/>
          <w:b/>
          <w:bCs/>
        </w:rPr>
        <w:t xml:space="preserve">, seconded by </w:t>
      </w:r>
      <w:r w:rsidR="008628DC">
        <w:rPr>
          <w:rFonts w:cs="Arial"/>
          <w:b/>
          <w:bCs/>
        </w:rPr>
        <w:t>Councillor Harbinson</w:t>
      </w:r>
      <w:r w:rsidRPr="665244E1">
        <w:rPr>
          <w:rFonts w:cs="Arial"/>
          <w:b/>
          <w:bCs/>
        </w:rPr>
        <w:t>, that the recommendation be adopted</w:t>
      </w:r>
      <w:r w:rsidR="008628DC">
        <w:rPr>
          <w:rFonts w:cs="Arial"/>
          <w:b/>
          <w:bCs/>
        </w:rPr>
        <w:t xml:space="preserve"> and that Council grants planning permission.</w:t>
      </w:r>
    </w:p>
    <w:p w14:paraId="2C2F1379" w14:textId="32390999" w:rsidR="665244E1" w:rsidRDefault="665244E1" w:rsidP="665244E1">
      <w:pPr>
        <w:rPr>
          <w:rFonts w:cs="Arial"/>
          <w:b/>
          <w:bCs/>
          <w:lang w:val="en-US"/>
        </w:rPr>
      </w:pPr>
    </w:p>
    <w:p w14:paraId="2BB0B8A6" w14:textId="77777777" w:rsidR="005571AB" w:rsidRDefault="005571AB" w:rsidP="00713CC3">
      <w:pPr>
        <w:pStyle w:val="Heading1"/>
        <w:ind w:left="720" w:hanging="720"/>
        <w:rPr>
          <w:lang w:eastAsia="en-GB"/>
        </w:rPr>
      </w:pPr>
      <w:r>
        <w:rPr>
          <w:b/>
          <w:bCs/>
        </w:rPr>
        <w:t>4.4</w:t>
      </w:r>
      <w:r>
        <w:t xml:space="preserve">    </w:t>
      </w:r>
      <w:r>
        <w:rPr>
          <w:b/>
          <w:bCs/>
          <w:u w:val="single"/>
        </w:rPr>
        <w:t>LA06/2025/0953/F – Variation of condition 9 of planning permission ref: W/2007/1028/F – to Amalgamate units 4 &amp; 5 of Springhill Shopping Centre</w:t>
      </w:r>
    </w:p>
    <w:p w14:paraId="2E2B6C92" w14:textId="4BBB4EA1" w:rsidR="665244E1" w:rsidRDefault="0008543D" w:rsidP="024D3F28">
      <w:pPr>
        <w:ind w:left="720"/>
        <w:rPr>
          <w:lang w:eastAsia="en-GB"/>
        </w:rPr>
      </w:pPr>
      <w:r>
        <w:rPr>
          <w:lang w:eastAsia="en-GB"/>
        </w:rPr>
        <w:t>(Appendix V)</w:t>
      </w:r>
    </w:p>
    <w:p w14:paraId="341271B5" w14:textId="77777777" w:rsidR="0008543D" w:rsidRDefault="0008543D" w:rsidP="665244E1">
      <w:pPr>
        <w:rPr>
          <w:rFonts w:cs="Arial"/>
          <w:caps/>
        </w:rPr>
      </w:pPr>
    </w:p>
    <w:p w14:paraId="28CC6EEF" w14:textId="7FBA95D1"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2F5AFC37" w14:textId="77777777" w:rsidR="665244E1" w:rsidRDefault="665244E1" w:rsidP="665244E1">
      <w:pPr>
        <w:rPr>
          <w:rFonts w:cs="Arial"/>
        </w:rPr>
      </w:pPr>
    </w:p>
    <w:p w14:paraId="0D9A7B93" w14:textId="5F962482" w:rsidR="00E35FBC" w:rsidRPr="00E35FBC" w:rsidRDefault="00E35FBC" w:rsidP="00E35FBC">
      <w:pPr>
        <w:spacing w:line="300" w:lineRule="atLeast"/>
        <w:rPr>
          <w:rFonts w:eastAsia="Times New Roman" w:cs="Arial"/>
          <w:kern w:val="0"/>
          <w:szCs w:val="24"/>
          <w:lang w:eastAsia="en-GB"/>
          <w14:ligatures w14:val="none"/>
        </w:rPr>
      </w:pPr>
      <w:r w:rsidRPr="00E35FBC">
        <w:rPr>
          <w:rFonts w:eastAsia="Times New Roman" w:cs="Arial"/>
          <w:b/>
          <w:bCs/>
          <w:kern w:val="0"/>
          <w:szCs w:val="24"/>
          <w:lang w:eastAsia="en-GB"/>
          <w14:ligatures w14:val="none"/>
        </w:rPr>
        <w:t>DEA:</w:t>
      </w:r>
      <w:r w:rsidRPr="00E35FBC">
        <w:rPr>
          <w:rFonts w:eastAsia="Times New Roman" w:cs="Arial"/>
          <w:kern w:val="0"/>
          <w:szCs w:val="24"/>
          <w:lang w:eastAsia="en-GB"/>
          <w14:ligatures w14:val="none"/>
        </w:rPr>
        <w:t xml:space="preserve"> Bangor Central </w:t>
      </w:r>
      <w:r w:rsidRPr="00E35FBC">
        <w:rPr>
          <w:rFonts w:eastAsia="Times New Roman" w:cs="Arial"/>
          <w:kern w:val="0"/>
          <w:szCs w:val="24"/>
          <w:lang w:eastAsia="en-GB"/>
          <w14:ligatures w14:val="none"/>
        </w:rPr>
        <w:br/>
      </w:r>
      <w:r w:rsidRPr="00E35FBC">
        <w:rPr>
          <w:rFonts w:eastAsia="Times New Roman" w:cs="Arial"/>
          <w:b/>
          <w:bCs/>
          <w:kern w:val="0"/>
          <w:szCs w:val="24"/>
          <w:lang w:eastAsia="en-GB"/>
          <w14:ligatures w14:val="none"/>
        </w:rPr>
        <w:t>Committee Interest:</w:t>
      </w:r>
      <w:r w:rsidRPr="00E35FBC">
        <w:rPr>
          <w:rFonts w:eastAsia="Times New Roman" w:cs="Arial"/>
          <w:kern w:val="0"/>
          <w:szCs w:val="24"/>
          <w:lang w:eastAsia="en-GB"/>
          <w14:ligatures w14:val="none"/>
        </w:rPr>
        <w:t xml:space="preserve"> –</w:t>
      </w:r>
      <w:r w:rsidR="00AB29E0">
        <w:rPr>
          <w:rFonts w:eastAsia="Times New Roman" w:cs="Arial"/>
          <w:kern w:val="0"/>
          <w:szCs w:val="24"/>
          <w:lang w:eastAsia="en-GB"/>
          <w14:ligatures w14:val="none"/>
        </w:rPr>
        <w:t xml:space="preserve"> Major Planning application.</w:t>
      </w:r>
      <w:r w:rsidRPr="00E35FBC">
        <w:rPr>
          <w:rFonts w:eastAsia="Times New Roman" w:cs="Arial"/>
          <w:kern w:val="0"/>
          <w:szCs w:val="24"/>
          <w:lang w:eastAsia="en-GB"/>
          <w14:ligatures w14:val="none"/>
        </w:rPr>
        <w:br/>
      </w:r>
      <w:r w:rsidRPr="00E35FBC">
        <w:rPr>
          <w:rFonts w:eastAsia="Times New Roman" w:cs="Arial"/>
          <w:b/>
          <w:bCs/>
          <w:kern w:val="0"/>
          <w:szCs w:val="24"/>
          <w:lang w:eastAsia="en-GB"/>
          <w14:ligatures w14:val="none"/>
        </w:rPr>
        <w:t>Proposal:</w:t>
      </w:r>
      <w:r w:rsidRPr="00E35FBC">
        <w:rPr>
          <w:rFonts w:eastAsia="Times New Roman" w:cs="Arial"/>
          <w:kern w:val="0"/>
          <w:szCs w:val="24"/>
          <w:lang w:eastAsia="en-GB"/>
          <w14:ligatures w14:val="none"/>
        </w:rPr>
        <w:t xml:space="preserve"> Variation of condition to permit amalgamation of Units 4 &amp; 5 at Springhill Shopping Centre </w:t>
      </w:r>
      <w:r w:rsidRPr="00E35FBC">
        <w:rPr>
          <w:rFonts w:eastAsia="Times New Roman" w:cs="Arial"/>
          <w:kern w:val="0"/>
          <w:szCs w:val="24"/>
          <w:lang w:eastAsia="en-GB"/>
          <w14:ligatures w14:val="none"/>
        </w:rPr>
        <w:br/>
      </w:r>
      <w:r w:rsidRPr="00E35FBC">
        <w:rPr>
          <w:rFonts w:eastAsia="Times New Roman" w:cs="Arial"/>
          <w:b/>
          <w:bCs/>
          <w:kern w:val="0"/>
          <w:szCs w:val="24"/>
          <w:lang w:eastAsia="en-GB"/>
          <w14:ligatures w14:val="none"/>
        </w:rPr>
        <w:t>Site Location:</w:t>
      </w:r>
      <w:r w:rsidRPr="00E35FBC">
        <w:rPr>
          <w:rFonts w:eastAsia="Times New Roman" w:cs="Arial"/>
          <w:kern w:val="0"/>
          <w:szCs w:val="24"/>
          <w:lang w:eastAsia="en-GB"/>
          <w14:ligatures w14:val="none"/>
        </w:rPr>
        <w:t xml:space="preserve"> Springhill Shopping Centre, Killeen Avenue, Bangor </w:t>
      </w:r>
      <w:r w:rsidRPr="00E35FBC">
        <w:rPr>
          <w:rFonts w:eastAsia="Times New Roman" w:cs="Arial"/>
          <w:kern w:val="0"/>
          <w:szCs w:val="24"/>
          <w:lang w:eastAsia="en-GB"/>
          <w14:ligatures w14:val="none"/>
        </w:rPr>
        <w:br/>
      </w:r>
      <w:r w:rsidRPr="00E35FBC">
        <w:rPr>
          <w:rFonts w:eastAsia="Times New Roman" w:cs="Arial"/>
          <w:b/>
          <w:bCs/>
          <w:kern w:val="0"/>
          <w:szCs w:val="24"/>
          <w:lang w:eastAsia="en-GB"/>
          <w14:ligatures w14:val="none"/>
        </w:rPr>
        <w:t>Recommendation:</w:t>
      </w:r>
      <w:r w:rsidRPr="00E35FBC">
        <w:rPr>
          <w:rFonts w:eastAsia="Times New Roman" w:cs="Arial"/>
          <w:kern w:val="0"/>
          <w:szCs w:val="24"/>
          <w:lang w:eastAsia="en-GB"/>
          <w14:ligatures w14:val="none"/>
        </w:rPr>
        <w:t xml:space="preserve"> Grant Planning Permission</w:t>
      </w:r>
    </w:p>
    <w:p w14:paraId="3FA89425" w14:textId="77777777" w:rsidR="665244E1" w:rsidRDefault="665244E1" w:rsidP="665244E1">
      <w:pPr>
        <w:rPr>
          <w:rFonts w:cs="Arial"/>
          <w:b/>
          <w:bCs/>
        </w:rPr>
      </w:pPr>
    </w:p>
    <w:p w14:paraId="5024A28F" w14:textId="2B2D78B4" w:rsidR="005A55C9" w:rsidRDefault="00C93578" w:rsidP="005A55C9">
      <w:r>
        <w:t xml:space="preserve">The Principal Planner (G Kerr) presented the Case Officer’s Report, advising </w:t>
      </w:r>
      <w:r w:rsidR="005A55C9" w:rsidRPr="005A55C9">
        <w:t>Planning ref LA06/2025/0953/F was for the variation of condition 9 of a previous planning approval for Springhill Shopping Centre to amalgamate units 4 and 5 to provide a total floorspace of 2051 sqm rather than the two separate units currently on site.</w:t>
      </w:r>
    </w:p>
    <w:p w14:paraId="74FF57DC" w14:textId="77777777" w:rsidR="005A55C9" w:rsidRPr="005A55C9" w:rsidRDefault="005A55C9" w:rsidP="005A55C9"/>
    <w:p w14:paraId="287D2383" w14:textId="77777777" w:rsidR="005A55C9" w:rsidRPr="005A55C9" w:rsidRDefault="005A55C9" w:rsidP="005A55C9">
      <w:r w:rsidRPr="005A55C9">
        <w:t>The application was before Members as it was a major application. There were no objections to the proposal, and the recommendation was to grant planning permission.</w:t>
      </w:r>
    </w:p>
    <w:p w14:paraId="63C83114" w14:textId="77777777" w:rsidR="005A55C9" w:rsidRDefault="005A55C9" w:rsidP="005A55C9">
      <w:r w:rsidRPr="005A55C9">
        <w:lastRenderedPageBreak/>
        <w:t>Given this was a Section 54 application which sought to amend a condition of the original permission for the centre, the Council had to consider only the ‘question of the conditions’ subject to which planning permission should be granted. The application therefore could not revisit the original approval and could only consider the variation of condition 3.</w:t>
      </w:r>
    </w:p>
    <w:p w14:paraId="13CE50FC" w14:textId="77777777" w:rsidR="005A55C9" w:rsidRPr="005A55C9" w:rsidRDefault="005A55C9" w:rsidP="005A55C9"/>
    <w:p w14:paraId="120FB9F7" w14:textId="5DAA302C" w:rsidR="005A55C9" w:rsidRDefault="005A55C9" w:rsidP="005A55C9">
      <w:r>
        <w:t>The</w:t>
      </w:r>
      <w:r w:rsidRPr="005A55C9">
        <w:t xml:space="preserve"> site was located within the development limits of Bangor within a </w:t>
      </w:r>
      <w:r w:rsidR="005F0E49" w:rsidRPr="005A55C9">
        <w:t>well-known</w:t>
      </w:r>
      <w:r w:rsidRPr="005A55C9">
        <w:t xml:space="preserve"> district centre known as Springhill Shopping Centre. The site was located within the settlement limit of Bangor as per the Draft Belfast Metropolitan Area Plan 2015 (</w:t>
      </w:r>
      <w:proofErr w:type="spellStart"/>
      <w:r w:rsidRPr="005A55C9">
        <w:t>dBMAP</w:t>
      </w:r>
      <w:proofErr w:type="spellEnd"/>
      <w:r w:rsidRPr="005A55C9">
        <w:t>) and North Down and Ards Area Plan 1984–1995 (NDAAP) and was designated as a District Shopping Centre in draft BMAP.</w:t>
      </w:r>
    </w:p>
    <w:p w14:paraId="4F8D8A12" w14:textId="77777777" w:rsidR="005A55C9" w:rsidRPr="005A55C9" w:rsidRDefault="005A55C9" w:rsidP="005A55C9"/>
    <w:p w14:paraId="005DE937" w14:textId="77777777" w:rsidR="005A55C9" w:rsidRDefault="005A55C9" w:rsidP="005A55C9">
      <w:r w:rsidRPr="005A55C9">
        <w:t>The wider area within the Springhill Shopping Centre was shown. Members familiar with the area would have recalled that the retailer Next previously retailed from the unit adjacent to Sports Direct – since the relocation of Next to Bloomfield Shopping Centre the unit had lain vacant in addition to a narrow unit adjacent which had yet to acquire any retailer.</w:t>
      </w:r>
    </w:p>
    <w:p w14:paraId="27BDC5BC" w14:textId="77777777" w:rsidR="005A55C9" w:rsidRPr="005A55C9" w:rsidRDefault="005A55C9" w:rsidP="005A55C9"/>
    <w:p w14:paraId="2DC8841A" w14:textId="609B3092" w:rsidR="005A55C9" w:rsidRDefault="005A55C9" w:rsidP="005A55C9">
      <w:r w:rsidRPr="005A55C9">
        <w:t>To provide context to the application, Matalan was to open 10 new stores across the UK. Springhill Shopping Centre had been identified as a suitable location for Matalan’s new NI store subject to the amalgamation of the two identified vacant premises/units, nos. 4 and 5, to give the required floorspace of circa 2,000</w:t>
      </w:r>
      <w:r w:rsidR="00255339">
        <w:t xml:space="preserve"> </w:t>
      </w:r>
      <w:r w:rsidRPr="005A55C9">
        <w:t>sqm.</w:t>
      </w:r>
    </w:p>
    <w:p w14:paraId="552EFAD9" w14:textId="77777777" w:rsidR="005A55C9" w:rsidRPr="005A55C9" w:rsidRDefault="005A55C9" w:rsidP="005A55C9"/>
    <w:p w14:paraId="008097DE" w14:textId="77777777" w:rsidR="005A55C9" w:rsidRDefault="005A55C9" w:rsidP="005A55C9">
      <w:r w:rsidRPr="005A55C9">
        <w:t>The proposal to amalgamate these two units into one resulted in a more useable space suitable for the retail model characteristic of such a retailer. Given there were no changes proposed to what was currently able to be sold within the units nor was the overall retail floorspace increasing, this was given considerable weight in the consideration of the application.</w:t>
      </w:r>
    </w:p>
    <w:p w14:paraId="4F688CDE" w14:textId="77777777" w:rsidR="005A55C9" w:rsidRPr="005A55C9" w:rsidRDefault="005A55C9" w:rsidP="005A55C9"/>
    <w:p w14:paraId="604EC6E9" w14:textId="77777777" w:rsidR="005A55C9" w:rsidRDefault="005A55C9" w:rsidP="005A55C9">
      <w:r w:rsidRPr="005A55C9">
        <w:t>The planning agent acting on behalf of the applicant submitted all of the required supporting statement which was assessed against prevailing planning policy including an assessment on any potential impact on the vitality and viability of Bangor City Centre which had been detailed in the case officer report.</w:t>
      </w:r>
    </w:p>
    <w:p w14:paraId="51A0A9BE" w14:textId="77777777" w:rsidR="005A55C9" w:rsidRPr="005A55C9" w:rsidRDefault="005A55C9" w:rsidP="005A55C9"/>
    <w:p w14:paraId="254A0301" w14:textId="55D457FA" w:rsidR="0070337D" w:rsidRPr="0070337D" w:rsidRDefault="00FA18D6" w:rsidP="005A55C9">
      <w:pPr>
        <w:rPr>
          <w:rFonts w:ascii="Aptos" w:eastAsia="Aptos" w:hAnsi="Aptos" w:cs="Times New Roman"/>
          <w:szCs w:val="24"/>
          <w:lang w:eastAsia="en-GB"/>
        </w:rPr>
      </w:pPr>
      <w:r>
        <w:t>In conclusion, this</w:t>
      </w:r>
      <w:r w:rsidR="005A55C9" w:rsidRPr="005A55C9">
        <w:t xml:space="preserve"> application represented an investment opportunity for the retail offer for Bangor which was, in the round, acceptable in policy with material weight being afforded to the previous use and the recommendation was to grant planning permission.</w:t>
      </w:r>
    </w:p>
    <w:p w14:paraId="30A6EF05" w14:textId="77777777" w:rsidR="00BF6B44" w:rsidRDefault="00BF6B44" w:rsidP="665244E1">
      <w:pPr>
        <w:rPr>
          <w:rFonts w:cs="Arial"/>
          <w:b/>
          <w:bCs/>
        </w:rPr>
      </w:pPr>
    </w:p>
    <w:p w14:paraId="5C0F51EC" w14:textId="2168BE6A" w:rsidR="00F526C9" w:rsidRDefault="000A1664" w:rsidP="665244E1">
      <w:pPr>
        <w:rPr>
          <w:rFonts w:cs="Arial"/>
        </w:rPr>
      </w:pPr>
      <w:r>
        <w:rPr>
          <w:rFonts w:cs="Arial"/>
        </w:rPr>
        <w:t xml:space="preserve">The Chair invited questions to the </w:t>
      </w:r>
      <w:r w:rsidR="009330A1">
        <w:rPr>
          <w:rFonts w:cs="Arial"/>
        </w:rPr>
        <w:t>Officer</w:t>
      </w:r>
      <w:r>
        <w:rPr>
          <w:rFonts w:cs="Arial"/>
        </w:rPr>
        <w:t xml:space="preserve"> and Councillor Cathcart</w:t>
      </w:r>
      <w:r w:rsidR="00E94A58">
        <w:rPr>
          <w:rFonts w:cs="Arial"/>
        </w:rPr>
        <w:t xml:space="preserve"> queried why the </w:t>
      </w:r>
      <w:r w:rsidR="00776459">
        <w:rPr>
          <w:rFonts w:cs="Arial"/>
        </w:rPr>
        <w:t xml:space="preserve">initial size restriction on retail units was imposed, noting that larger units were lacking in the </w:t>
      </w:r>
      <w:r w:rsidR="009330A1">
        <w:rPr>
          <w:rFonts w:cs="Arial"/>
        </w:rPr>
        <w:t>city</w:t>
      </w:r>
      <w:r w:rsidR="00776459">
        <w:rPr>
          <w:rFonts w:cs="Arial"/>
        </w:rPr>
        <w:t xml:space="preserve"> centre and might be needed. He noted that the city centre mainly contained smaller units and questioned the rationale for favouring that approach.</w:t>
      </w:r>
    </w:p>
    <w:p w14:paraId="1A060392" w14:textId="77777777" w:rsidR="00776459" w:rsidRDefault="00776459" w:rsidP="665244E1">
      <w:pPr>
        <w:rPr>
          <w:rFonts w:cs="Arial"/>
        </w:rPr>
      </w:pPr>
    </w:p>
    <w:p w14:paraId="668ABE39" w14:textId="18B0370E" w:rsidR="00967CCF" w:rsidRPr="000A1664" w:rsidRDefault="00776459" w:rsidP="665244E1">
      <w:pPr>
        <w:rPr>
          <w:rFonts w:cs="Arial"/>
        </w:rPr>
      </w:pPr>
      <w:r w:rsidRPr="024D3F28">
        <w:rPr>
          <w:rFonts w:cs="Arial"/>
        </w:rPr>
        <w:t xml:space="preserve">The Officer advised the original restriction was from an old Department of Environment </w:t>
      </w:r>
      <w:r w:rsidR="650EF4FB" w:rsidRPr="024D3F28">
        <w:rPr>
          <w:rFonts w:cs="Arial"/>
        </w:rPr>
        <w:t>permission,</w:t>
      </w:r>
      <w:r w:rsidRPr="024D3F28">
        <w:rPr>
          <w:rFonts w:cs="Arial"/>
        </w:rPr>
        <w:t xml:space="preserve"> and she was unsure of the exact reasoning. She suspected that restriction was likely for additional controls</w:t>
      </w:r>
      <w:r w:rsidR="00F32959" w:rsidRPr="024D3F28">
        <w:rPr>
          <w:rFonts w:cs="Arial"/>
        </w:rPr>
        <w:t xml:space="preserve"> to limit unit sizes. This application however </w:t>
      </w:r>
      <w:r w:rsidR="002B0858" w:rsidRPr="024D3F28">
        <w:rPr>
          <w:rFonts w:cs="Arial"/>
        </w:rPr>
        <w:t xml:space="preserve">had to be </w:t>
      </w:r>
      <w:r w:rsidR="002B0858" w:rsidRPr="024D3F28">
        <w:rPr>
          <w:rFonts w:cs="Arial"/>
        </w:rPr>
        <w:lastRenderedPageBreak/>
        <w:t>assessed on its own merit</w:t>
      </w:r>
      <w:r w:rsidR="005F0E49">
        <w:rPr>
          <w:rFonts w:cs="Arial"/>
        </w:rPr>
        <w:t>s</w:t>
      </w:r>
      <w:r w:rsidR="00C467B6" w:rsidRPr="024D3F28">
        <w:rPr>
          <w:rFonts w:cs="Arial"/>
        </w:rPr>
        <w:t xml:space="preserve"> and </w:t>
      </w:r>
      <w:r w:rsidR="002B0858" w:rsidRPr="024D3F28">
        <w:rPr>
          <w:rFonts w:cs="Arial"/>
        </w:rPr>
        <w:t>there was no negative impact on the city centre</w:t>
      </w:r>
      <w:r w:rsidR="00C467B6" w:rsidRPr="024D3F28">
        <w:rPr>
          <w:rFonts w:cs="Arial"/>
        </w:rPr>
        <w:t>, according to findings of a recent assessment.</w:t>
      </w:r>
      <w:r w:rsidR="00256B86" w:rsidRPr="024D3F28">
        <w:rPr>
          <w:rFonts w:cs="Arial"/>
        </w:rPr>
        <w:t xml:space="preserve"> She pointed out that this proposal was considered acceptable.</w:t>
      </w:r>
    </w:p>
    <w:p w14:paraId="2E4D5768" w14:textId="77777777" w:rsidR="00F526C9" w:rsidRDefault="00F526C9" w:rsidP="665244E1">
      <w:pPr>
        <w:rPr>
          <w:rFonts w:cs="Arial"/>
          <w:b/>
          <w:bCs/>
        </w:rPr>
      </w:pPr>
    </w:p>
    <w:p w14:paraId="0C12C0EE" w14:textId="61275E6F" w:rsidR="7A0E062D" w:rsidRDefault="7A0E062D" w:rsidP="665244E1">
      <w:pPr>
        <w:rPr>
          <w:rFonts w:cs="Arial"/>
          <w:b/>
          <w:bCs/>
        </w:rPr>
      </w:pPr>
      <w:r w:rsidRPr="665244E1">
        <w:rPr>
          <w:rFonts w:cs="Arial"/>
          <w:b/>
          <w:bCs/>
        </w:rPr>
        <w:t xml:space="preserve">RESOLVED, on the proposal of </w:t>
      </w:r>
      <w:r w:rsidR="005A2290">
        <w:rPr>
          <w:rFonts w:cs="Arial"/>
          <w:b/>
          <w:bCs/>
        </w:rPr>
        <w:t>Alderman Graham</w:t>
      </w:r>
      <w:r w:rsidRPr="665244E1">
        <w:rPr>
          <w:rFonts w:cs="Arial"/>
          <w:b/>
          <w:bCs/>
        </w:rPr>
        <w:t xml:space="preserve">, seconded by </w:t>
      </w:r>
      <w:r w:rsidR="005A2290">
        <w:rPr>
          <w:rFonts w:cs="Arial"/>
          <w:b/>
          <w:bCs/>
        </w:rPr>
        <w:t>Councillor McClean</w:t>
      </w:r>
      <w:r w:rsidRPr="665244E1">
        <w:rPr>
          <w:rFonts w:cs="Arial"/>
          <w:b/>
          <w:bCs/>
        </w:rPr>
        <w:t>, that the recommendation be adopted</w:t>
      </w:r>
      <w:r w:rsidR="005A2290">
        <w:rPr>
          <w:rFonts w:cs="Arial"/>
          <w:b/>
          <w:bCs/>
        </w:rPr>
        <w:t xml:space="preserve"> and that the Council grants planning permission.</w:t>
      </w:r>
    </w:p>
    <w:p w14:paraId="0CCE0515" w14:textId="12486C9C" w:rsidR="665244E1" w:rsidRDefault="665244E1" w:rsidP="665244E1">
      <w:pPr>
        <w:rPr>
          <w:rFonts w:cs="Arial"/>
          <w:b/>
          <w:bCs/>
          <w:lang w:val="en-US"/>
        </w:rPr>
      </w:pPr>
    </w:p>
    <w:p w14:paraId="39D868D3" w14:textId="77777777" w:rsidR="005571AB" w:rsidRPr="005F0D4A" w:rsidRDefault="005571AB" w:rsidP="005571AB">
      <w:pPr>
        <w:pStyle w:val="Heading1"/>
        <w:rPr>
          <w:lang w:val="it-IT" w:eastAsia="en-GB"/>
        </w:rPr>
      </w:pPr>
      <w:r w:rsidRPr="005F0D4A">
        <w:rPr>
          <w:b/>
          <w:bCs/>
          <w:lang w:val="it-IT"/>
        </w:rPr>
        <w:t>4.5</w:t>
      </w:r>
      <w:r w:rsidRPr="005F0D4A">
        <w:rPr>
          <w:lang w:val="it-IT"/>
        </w:rPr>
        <w:t xml:space="preserve">    </w:t>
      </w:r>
      <w:r w:rsidRPr="005F0D4A">
        <w:rPr>
          <w:b/>
          <w:bCs/>
          <w:u w:val="single"/>
          <w:lang w:val="it-IT"/>
        </w:rPr>
        <w:t>LA06/2025/0616/A – 2no. Sponsorship Signage</w:t>
      </w:r>
    </w:p>
    <w:p w14:paraId="36CAF6B1" w14:textId="217338FA" w:rsidR="665244E1" w:rsidRPr="00F80698" w:rsidRDefault="00457221" w:rsidP="00911CAE">
      <w:pPr>
        <w:rPr>
          <w:lang w:val="it-IT" w:eastAsia="en-GB"/>
        </w:rPr>
      </w:pPr>
      <w:r w:rsidRPr="005F0D4A">
        <w:rPr>
          <w:lang w:val="it-IT" w:eastAsia="en-GB"/>
        </w:rPr>
        <w:tab/>
      </w:r>
      <w:r w:rsidRPr="00F80698">
        <w:rPr>
          <w:lang w:val="it-IT" w:eastAsia="en-GB"/>
        </w:rPr>
        <w:t>(</w:t>
      </w:r>
      <w:proofErr w:type="spellStart"/>
      <w:r w:rsidRPr="00F80698">
        <w:rPr>
          <w:lang w:val="it-IT" w:eastAsia="en-GB"/>
        </w:rPr>
        <w:t>Appendix</w:t>
      </w:r>
      <w:proofErr w:type="spellEnd"/>
      <w:r w:rsidRPr="00F80698">
        <w:rPr>
          <w:lang w:val="it-IT" w:eastAsia="en-GB"/>
        </w:rPr>
        <w:t xml:space="preserve"> VI)</w:t>
      </w:r>
    </w:p>
    <w:p w14:paraId="0F6856BA" w14:textId="77777777" w:rsidR="00457221" w:rsidRPr="00F80698" w:rsidRDefault="00457221" w:rsidP="665244E1">
      <w:pPr>
        <w:rPr>
          <w:rFonts w:cs="Arial"/>
          <w:caps/>
          <w:lang w:val="it-IT"/>
        </w:rPr>
      </w:pPr>
    </w:p>
    <w:p w14:paraId="78BFB654" w14:textId="302B7D08"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416CF75E" w14:textId="77777777" w:rsidR="665244E1" w:rsidRDefault="665244E1" w:rsidP="665244E1">
      <w:pPr>
        <w:rPr>
          <w:rFonts w:cs="Arial"/>
        </w:rPr>
      </w:pPr>
    </w:p>
    <w:p w14:paraId="13D75A56" w14:textId="10FBEB95" w:rsidR="00835EE5" w:rsidRPr="00835EE5" w:rsidRDefault="00835EE5" w:rsidP="00835EE5">
      <w:pPr>
        <w:spacing w:line="300" w:lineRule="atLeast"/>
        <w:rPr>
          <w:rFonts w:eastAsia="Times New Roman" w:cs="Arial"/>
          <w:kern w:val="0"/>
          <w:szCs w:val="24"/>
          <w:lang w:eastAsia="en-GB"/>
          <w14:ligatures w14:val="none"/>
        </w:rPr>
      </w:pPr>
      <w:r w:rsidRPr="00835EE5">
        <w:rPr>
          <w:rFonts w:eastAsia="Times New Roman" w:cs="Arial"/>
          <w:b/>
          <w:bCs/>
          <w:kern w:val="0"/>
          <w:szCs w:val="24"/>
          <w:lang w:eastAsia="en-GB"/>
          <w14:ligatures w14:val="none"/>
        </w:rPr>
        <w:t>DEA:</w:t>
      </w:r>
      <w:r w:rsidRPr="00835EE5">
        <w:rPr>
          <w:rFonts w:eastAsia="Times New Roman" w:cs="Arial"/>
          <w:kern w:val="0"/>
          <w:szCs w:val="24"/>
          <w:lang w:eastAsia="en-GB"/>
          <w14:ligatures w14:val="none"/>
        </w:rPr>
        <w:t xml:space="preserve"> Holywood &amp; Clandeboye </w:t>
      </w:r>
      <w:r w:rsidRPr="00835EE5">
        <w:rPr>
          <w:rFonts w:eastAsia="Times New Roman" w:cs="Arial"/>
          <w:kern w:val="0"/>
          <w:szCs w:val="24"/>
          <w:lang w:eastAsia="en-GB"/>
          <w14:ligatures w14:val="none"/>
        </w:rPr>
        <w:br/>
      </w:r>
      <w:r w:rsidRPr="00835EE5">
        <w:rPr>
          <w:rFonts w:eastAsia="Times New Roman" w:cs="Arial"/>
          <w:b/>
          <w:bCs/>
          <w:kern w:val="0"/>
          <w:szCs w:val="24"/>
          <w:lang w:eastAsia="en-GB"/>
          <w14:ligatures w14:val="none"/>
        </w:rPr>
        <w:t>Committee Interest:</w:t>
      </w:r>
      <w:r w:rsidRPr="00835EE5">
        <w:rPr>
          <w:rFonts w:eastAsia="Times New Roman" w:cs="Arial"/>
          <w:kern w:val="0"/>
          <w:szCs w:val="24"/>
          <w:lang w:eastAsia="en-GB"/>
          <w14:ligatures w14:val="none"/>
        </w:rPr>
        <w:t xml:space="preserve"> </w:t>
      </w:r>
      <w:r w:rsidRPr="00835EE5">
        <w:rPr>
          <w:rFonts w:eastAsia="Times New Roman" w:cs="Arial"/>
          <w:kern w:val="0"/>
          <w:szCs w:val="24"/>
          <w:lang w:eastAsia="en-GB"/>
          <w14:ligatures w14:val="none"/>
        </w:rPr>
        <w:br/>
      </w:r>
      <w:r w:rsidRPr="00835EE5">
        <w:rPr>
          <w:rFonts w:eastAsia="Times New Roman" w:cs="Arial"/>
          <w:b/>
          <w:bCs/>
          <w:kern w:val="0"/>
          <w:szCs w:val="24"/>
          <w:lang w:eastAsia="en-GB"/>
          <w14:ligatures w14:val="none"/>
        </w:rPr>
        <w:t>Proposal:</w:t>
      </w:r>
      <w:r w:rsidRPr="00835EE5">
        <w:rPr>
          <w:rFonts w:eastAsia="Times New Roman" w:cs="Arial"/>
          <w:kern w:val="0"/>
          <w:szCs w:val="24"/>
          <w:lang w:eastAsia="en-GB"/>
          <w14:ligatures w14:val="none"/>
        </w:rPr>
        <w:t xml:space="preserve"> 2 no. sponsorship signage </w:t>
      </w:r>
      <w:r w:rsidRPr="00835EE5">
        <w:rPr>
          <w:rFonts w:eastAsia="Times New Roman" w:cs="Arial"/>
          <w:kern w:val="0"/>
          <w:szCs w:val="24"/>
          <w:lang w:eastAsia="en-GB"/>
          <w14:ligatures w14:val="none"/>
        </w:rPr>
        <w:br/>
      </w:r>
      <w:r w:rsidRPr="00835EE5">
        <w:rPr>
          <w:rFonts w:eastAsia="Times New Roman" w:cs="Arial"/>
          <w:b/>
          <w:bCs/>
          <w:kern w:val="0"/>
          <w:szCs w:val="24"/>
          <w:lang w:eastAsia="en-GB"/>
          <w14:ligatures w14:val="none"/>
        </w:rPr>
        <w:t>Site Location:</w:t>
      </w:r>
      <w:r w:rsidRPr="00835EE5">
        <w:rPr>
          <w:rFonts w:eastAsia="Times New Roman" w:cs="Arial"/>
          <w:kern w:val="0"/>
          <w:szCs w:val="24"/>
          <w:lang w:eastAsia="en-GB"/>
          <w14:ligatures w14:val="none"/>
        </w:rPr>
        <w:t xml:space="preserve"> Roadside verge adjoining Belfast Road and A2 Belfast Road, Holywood </w:t>
      </w:r>
      <w:r w:rsidRPr="00835EE5">
        <w:rPr>
          <w:rFonts w:eastAsia="Times New Roman" w:cs="Arial"/>
          <w:kern w:val="0"/>
          <w:szCs w:val="24"/>
          <w:lang w:eastAsia="en-GB"/>
          <w14:ligatures w14:val="none"/>
        </w:rPr>
        <w:br/>
      </w:r>
      <w:r w:rsidRPr="00835EE5">
        <w:rPr>
          <w:rFonts w:eastAsia="Times New Roman" w:cs="Arial"/>
          <w:b/>
          <w:bCs/>
          <w:kern w:val="0"/>
          <w:szCs w:val="24"/>
          <w:lang w:eastAsia="en-GB"/>
          <w14:ligatures w14:val="none"/>
        </w:rPr>
        <w:t>Recommendation:</w:t>
      </w:r>
      <w:r w:rsidRPr="00835EE5">
        <w:rPr>
          <w:rFonts w:eastAsia="Times New Roman" w:cs="Arial"/>
          <w:kern w:val="0"/>
          <w:szCs w:val="24"/>
          <w:lang w:eastAsia="en-GB"/>
          <w14:ligatures w14:val="none"/>
        </w:rPr>
        <w:t xml:space="preserve"> Grant Consent</w:t>
      </w:r>
    </w:p>
    <w:p w14:paraId="50B074BA" w14:textId="77777777" w:rsidR="665244E1" w:rsidRDefault="665244E1" w:rsidP="665244E1">
      <w:pPr>
        <w:rPr>
          <w:rFonts w:cs="Arial"/>
          <w:b/>
          <w:bCs/>
        </w:rPr>
      </w:pPr>
    </w:p>
    <w:p w14:paraId="68BE1113" w14:textId="77777777" w:rsidR="00F46812" w:rsidRDefault="00F46812" w:rsidP="00F46812">
      <w:pPr>
        <w:rPr>
          <w:rFonts w:cs="Arial"/>
        </w:rPr>
      </w:pPr>
      <w:r w:rsidRPr="00F46812">
        <w:rPr>
          <w:rFonts w:cs="Arial"/>
        </w:rPr>
        <w:t>The Senior Planner (J Hanna) explained that Item 4.5 was an application for advertising consent on behalf of the Council for 2x Sponsorship Signage.</w:t>
      </w:r>
    </w:p>
    <w:p w14:paraId="55E765D9" w14:textId="78762D8A" w:rsidR="00F46812" w:rsidRPr="00F46812" w:rsidRDefault="00F46812" w:rsidP="00F46812">
      <w:pPr>
        <w:rPr>
          <w:rFonts w:cs="Arial"/>
        </w:rPr>
      </w:pPr>
      <w:r w:rsidRPr="00F46812">
        <w:rPr>
          <w:rFonts w:cs="Arial"/>
        </w:rPr>
        <w:br/>
        <w:t>No objections had been received in relation to the application.</w:t>
      </w:r>
    </w:p>
    <w:p w14:paraId="37DA8F71" w14:textId="77777777" w:rsidR="00F46812" w:rsidRPr="00F46812" w:rsidRDefault="00F46812" w:rsidP="00F46812">
      <w:pPr>
        <w:rPr>
          <w:rFonts w:cs="Arial"/>
        </w:rPr>
      </w:pPr>
    </w:p>
    <w:p w14:paraId="43EFD8C4" w14:textId="77777777" w:rsidR="00F46812" w:rsidRPr="00F46812" w:rsidRDefault="00F46812" w:rsidP="00F46812">
      <w:pPr>
        <w:rPr>
          <w:rFonts w:cs="Arial"/>
        </w:rPr>
      </w:pPr>
      <w:r w:rsidRPr="00F46812">
        <w:rPr>
          <w:rFonts w:cs="Arial"/>
        </w:rPr>
        <w:t xml:space="preserve">The site was located on a roadside verge connecting the A2 with the Belfast Road within the settlement limit of Holywood. The site was comprised mainly of grass with some shrubbery and medium sized trees toward the rear of the verge. </w:t>
      </w:r>
    </w:p>
    <w:p w14:paraId="4D426016" w14:textId="77777777" w:rsidR="00F46812" w:rsidRPr="00F46812" w:rsidRDefault="00F46812" w:rsidP="00F46812">
      <w:pPr>
        <w:rPr>
          <w:rFonts w:cs="Arial"/>
        </w:rPr>
      </w:pPr>
    </w:p>
    <w:p w14:paraId="293B1990" w14:textId="635BA128" w:rsidR="00F46812" w:rsidRPr="00F46812" w:rsidRDefault="00F46812" w:rsidP="00F46812">
      <w:pPr>
        <w:rPr>
          <w:rFonts w:cs="Arial"/>
        </w:rPr>
      </w:pPr>
      <w:r w:rsidRPr="00F46812">
        <w:rPr>
          <w:rFonts w:cs="Arial"/>
        </w:rPr>
        <w:t>A filling station and shop were located immediately behind the verge to the north. The site contained existing signage including a welcome sign, a best kept town sign and two signs currently displaying a business name, this application was to serve as a retrospective application for the latter two signs.</w:t>
      </w:r>
    </w:p>
    <w:p w14:paraId="1E26DDD5" w14:textId="77777777" w:rsidR="00F46812" w:rsidRPr="00F46812" w:rsidRDefault="00F46812" w:rsidP="00F46812">
      <w:pPr>
        <w:rPr>
          <w:rFonts w:cs="Arial"/>
        </w:rPr>
      </w:pPr>
    </w:p>
    <w:p w14:paraId="5B507A15" w14:textId="77777777" w:rsidR="00F46812" w:rsidRPr="00F46812" w:rsidRDefault="00F46812" w:rsidP="00F46812">
      <w:pPr>
        <w:rPr>
          <w:rFonts w:cs="Arial"/>
        </w:rPr>
      </w:pPr>
      <w:r w:rsidRPr="00F46812">
        <w:rPr>
          <w:rFonts w:cs="Arial"/>
        </w:rPr>
        <w:t>The elevations of the sign and its layout along the road were shown. The signs would measure 0.4m x 0.75m with a height of 0.6m above ground.</w:t>
      </w:r>
    </w:p>
    <w:p w14:paraId="5B0D8805" w14:textId="77777777" w:rsidR="00F46812" w:rsidRPr="00F46812" w:rsidRDefault="00F46812" w:rsidP="00F46812">
      <w:pPr>
        <w:rPr>
          <w:rFonts w:cs="Arial"/>
        </w:rPr>
      </w:pPr>
    </w:p>
    <w:p w14:paraId="3968707D" w14:textId="77777777" w:rsidR="00F46812" w:rsidRPr="00F46812" w:rsidRDefault="00F46812" w:rsidP="00F46812">
      <w:pPr>
        <w:rPr>
          <w:rFonts w:cs="Arial"/>
        </w:rPr>
      </w:pPr>
      <w:r w:rsidRPr="00F46812">
        <w:rPr>
          <w:rFonts w:cs="Arial"/>
        </w:rPr>
        <w:t>Images of the location were shown. The proposal was in accordance with the SPPS2 and AD1 of PPS17 in that it would respect the general characteristics of the area, would not impact amenity and would not prejudice public safety. DFI Roads had no objections.</w:t>
      </w:r>
    </w:p>
    <w:p w14:paraId="6B9CE49C" w14:textId="77777777" w:rsidR="00F46812" w:rsidRPr="00F46812" w:rsidRDefault="00F46812" w:rsidP="00F46812">
      <w:pPr>
        <w:rPr>
          <w:rFonts w:cs="Arial"/>
        </w:rPr>
      </w:pPr>
    </w:p>
    <w:p w14:paraId="76B044B9" w14:textId="77777777" w:rsidR="00F46812" w:rsidRPr="00F46812" w:rsidRDefault="00F46812" w:rsidP="00F46812">
      <w:pPr>
        <w:rPr>
          <w:rFonts w:cs="Arial"/>
        </w:rPr>
      </w:pPr>
      <w:r w:rsidRPr="00F46812">
        <w:rPr>
          <w:rFonts w:cs="Arial"/>
        </w:rPr>
        <w:t>In summary, officers were content it met policy and recommended the proposal for approval.</w:t>
      </w:r>
    </w:p>
    <w:p w14:paraId="068DA983" w14:textId="63495AD3" w:rsidR="00141A7D" w:rsidRDefault="00141A7D" w:rsidP="665244E1">
      <w:pPr>
        <w:rPr>
          <w:rFonts w:cs="Arial"/>
          <w:b/>
          <w:bCs/>
        </w:rPr>
      </w:pPr>
    </w:p>
    <w:p w14:paraId="14D54B11" w14:textId="62412886" w:rsidR="00141A7D" w:rsidRDefault="00141A7D" w:rsidP="665244E1">
      <w:pPr>
        <w:rPr>
          <w:rFonts w:cs="Arial"/>
        </w:rPr>
      </w:pPr>
      <w:r>
        <w:rPr>
          <w:rFonts w:cs="Arial"/>
        </w:rPr>
        <w:t>The Chair invited questions to the Officer and Council</w:t>
      </w:r>
      <w:r w:rsidR="00C47EC0">
        <w:rPr>
          <w:rFonts w:cs="Arial"/>
        </w:rPr>
        <w:t xml:space="preserve">lor Cathcart asked </w:t>
      </w:r>
      <w:r w:rsidR="00AF6C90">
        <w:rPr>
          <w:rFonts w:cs="Arial"/>
        </w:rPr>
        <w:t xml:space="preserve">whether planning permission for the sponsorship sign was granted in perpetuity, </w:t>
      </w:r>
      <w:r w:rsidR="006F09B5">
        <w:rPr>
          <w:rFonts w:cs="Arial"/>
        </w:rPr>
        <w:t>allowing the sponsor’s name to change over time without new permission for each change.</w:t>
      </w:r>
    </w:p>
    <w:p w14:paraId="7503F0FB" w14:textId="77777777" w:rsidR="006F09B5" w:rsidRDefault="006F09B5" w:rsidP="665244E1">
      <w:pPr>
        <w:rPr>
          <w:rFonts w:cs="Arial"/>
        </w:rPr>
      </w:pPr>
    </w:p>
    <w:p w14:paraId="55D53A93" w14:textId="17C8FC0E" w:rsidR="006F09B5" w:rsidRDefault="00B6699C" w:rsidP="665244E1">
      <w:pPr>
        <w:rPr>
          <w:rFonts w:cs="Arial"/>
        </w:rPr>
      </w:pPr>
      <w:r>
        <w:rPr>
          <w:rFonts w:cs="Arial"/>
        </w:rPr>
        <w:t xml:space="preserve">The Officer confirmed that permission was </w:t>
      </w:r>
      <w:r w:rsidR="008C2AD0">
        <w:rPr>
          <w:rFonts w:cs="Arial"/>
        </w:rPr>
        <w:t>in perpetuity, in line with the Council’s sponsorship policy.</w:t>
      </w:r>
      <w:r w:rsidR="0026650F">
        <w:rPr>
          <w:rFonts w:cs="Arial"/>
        </w:rPr>
        <w:t xml:space="preserve"> While </w:t>
      </w:r>
      <w:r w:rsidR="00A63DAD">
        <w:rPr>
          <w:rFonts w:cs="Arial"/>
        </w:rPr>
        <w:t>the sign’s approval was ongoing, business logos could change over time. The Council retained control</w:t>
      </w:r>
      <w:r w:rsidR="00061F55">
        <w:rPr>
          <w:rFonts w:cs="Arial"/>
        </w:rPr>
        <w:t xml:space="preserve"> over what appeared on the signs.</w:t>
      </w:r>
    </w:p>
    <w:p w14:paraId="1492B0F0" w14:textId="77777777" w:rsidR="00061F55" w:rsidRDefault="00061F55" w:rsidP="665244E1">
      <w:pPr>
        <w:rPr>
          <w:rFonts w:cs="Arial"/>
        </w:rPr>
      </w:pPr>
    </w:p>
    <w:p w14:paraId="79BBCB73" w14:textId="2851CEC4" w:rsidR="00061F55" w:rsidRDefault="00182AA7" w:rsidP="665244E1">
      <w:pPr>
        <w:rPr>
          <w:rFonts w:cs="Arial"/>
        </w:rPr>
      </w:pPr>
      <w:r>
        <w:rPr>
          <w:rFonts w:cs="Arial"/>
        </w:rPr>
        <w:t>Councillor Morgan</w:t>
      </w:r>
      <w:r w:rsidR="006B78E8">
        <w:rPr>
          <w:rFonts w:cs="Arial"/>
        </w:rPr>
        <w:t xml:space="preserve"> was concerned that the signs could detract from the roundabout</w:t>
      </w:r>
      <w:r w:rsidR="001C345B">
        <w:rPr>
          <w:rFonts w:cs="Arial"/>
        </w:rPr>
        <w:t>’</w:t>
      </w:r>
      <w:r w:rsidR="006B78E8">
        <w:rPr>
          <w:rFonts w:cs="Arial"/>
        </w:rPr>
        <w:t>s natural features</w:t>
      </w:r>
      <w:r w:rsidR="00EA5BC7">
        <w:rPr>
          <w:rFonts w:cs="Arial"/>
        </w:rPr>
        <w:t>, suspecting that sponsors would expect to be noticed.</w:t>
      </w:r>
      <w:r w:rsidR="00AF155D">
        <w:rPr>
          <w:rFonts w:cs="Arial"/>
        </w:rPr>
        <w:t xml:space="preserve"> She queried the number of signs and if there was potential for additional signs</w:t>
      </w:r>
      <w:r w:rsidR="00832B82">
        <w:rPr>
          <w:rFonts w:cs="Arial"/>
        </w:rPr>
        <w:t xml:space="preserve"> and how any future requests would be handled.</w:t>
      </w:r>
    </w:p>
    <w:p w14:paraId="5EBDCA7D" w14:textId="77777777" w:rsidR="00832B82" w:rsidRDefault="00832B82" w:rsidP="665244E1">
      <w:pPr>
        <w:rPr>
          <w:rFonts w:cs="Arial"/>
        </w:rPr>
      </w:pPr>
    </w:p>
    <w:p w14:paraId="680FECB1" w14:textId="0D7FA771" w:rsidR="00574649" w:rsidRPr="00141A7D" w:rsidRDefault="00832B82" w:rsidP="024D3F28">
      <w:pPr>
        <w:rPr>
          <w:rFonts w:cs="Arial"/>
        </w:rPr>
      </w:pPr>
      <w:r w:rsidRPr="024D3F28">
        <w:rPr>
          <w:rFonts w:cs="Arial"/>
        </w:rPr>
        <w:t>The Officer explained that this application was for two sign</w:t>
      </w:r>
      <w:r w:rsidR="00D36E1D" w:rsidRPr="024D3F28">
        <w:rPr>
          <w:rFonts w:cs="Arial"/>
        </w:rPr>
        <w:t xml:space="preserve">s, and numbers for each roundabout </w:t>
      </w:r>
      <w:r w:rsidR="6FE73E8F" w:rsidRPr="024D3F28">
        <w:rPr>
          <w:rFonts w:cs="Arial"/>
        </w:rPr>
        <w:t xml:space="preserve">were </w:t>
      </w:r>
      <w:r w:rsidR="00D36E1D" w:rsidRPr="024D3F28">
        <w:rPr>
          <w:rFonts w:cs="Arial"/>
        </w:rPr>
        <w:t xml:space="preserve">specified within each application. </w:t>
      </w:r>
      <w:r w:rsidR="00DF0074" w:rsidRPr="024D3F28">
        <w:rPr>
          <w:rFonts w:cs="Arial"/>
        </w:rPr>
        <w:t xml:space="preserve"> He added that the Council had to consider each location individually and the size of the signs was relatively small.</w:t>
      </w:r>
      <w:r w:rsidR="003C7FEF" w:rsidRPr="024D3F28">
        <w:rPr>
          <w:rFonts w:cs="Arial"/>
        </w:rPr>
        <w:t xml:space="preserve"> The signs were designed to blend with the natural features and </w:t>
      </w:r>
      <w:r w:rsidR="00574649" w:rsidRPr="024D3F28">
        <w:rPr>
          <w:rFonts w:cs="Arial"/>
        </w:rPr>
        <w:t>offer only fleeting visibility for passing motorists.</w:t>
      </w:r>
      <w:r w:rsidR="0B118FCE" w:rsidRPr="024D3F28">
        <w:rPr>
          <w:rFonts w:cs="Arial"/>
        </w:rPr>
        <w:t xml:space="preserve"> </w:t>
      </w:r>
      <w:r w:rsidR="00574649" w:rsidRPr="024D3F28">
        <w:rPr>
          <w:rFonts w:cs="Arial"/>
        </w:rPr>
        <w:t>Any unauthorised additional signage would be subject to enforcement action.</w:t>
      </w:r>
    </w:p>
    <w:p w14:paraId="0B417C67" w14:textId="77777777" w:rsidR="00141A7D" w:rsidRDefault="00141A7D" w:rsidP="665244E1">
      <w:pPr>
        <w:rPr>
          <w:rFonts w:cs="Arial"/>
          <w:b/>
          <w:bCs/>
        </w:rPr>
      </w:pPr>
    </w:p>
    <w:p w14:paraId="36948518" w14:textId="51C9D348" w:rsidR="7A0E062D" w:rsidRDefault="7A0E062D" w:rsidP="665244E1">
      <w:pPr>
        <w:rPr>
          <w:rFonts w:cs="Arial"/>
          <w:b/>
          <w:bCs/>
        </w:rPr>
      </w:pPr>
      <w:r w:rsidRPr="665244E1">
        <w:rPr>
          <w:rFonts w:cs="Arial"/>
          <w:b/>
          <w:bCs/>
        </w:rPr>
        <w:t xml:space="preserve">RESOLVED, on the proposal of </w:t>
      </w:r>
      <w:r w:rsidR="005F660F">
        <w:rPr>
          <w:rFonts w:cs="Arial"/>
          <w:b/>
          <w:bCs/>
        </w:rPr>
        <w:t>Alderman Graham</w:t>
      </w:r>
      <w:r w:rsidRPr="665244E1">
        <w:rPr>
          <w:rFonts w:cs="Arial"/>
          <w:b/>
          <w:bCs/>
        </w:rPr>
        <w:t xml:space="preserve">, seconded by </w:t>
      </w:r>
      <w:r w:rsidR="005F660F">
        <w:rPr>
          <w:rFonts w:cs="Arial"/>
          <w:b/>
          <w:bCs/>
        </w:rPr>
        <w:t>Alderman Smith</w:t>
      </w:r>
      <w:r w:rsidRPr="665244E1">
        <w:rPr>
          <w:rFonts w:cs="Arial"/>
          <w:b/>
          <w:bCs/>
        </w:rPr>
        <w:t>, that the recommendation be adopted</w:t>
      </w:r>
      <w:r w:rsidR="005F660F">
        <w:rPr>
          <w:rFonts w:cs="Arial"/>
          <w:b/>
          <w:bCs/>
        </w:rPr>
        <w:t xml:space="preserve"> </w:t>
      </w:r>
      <w:r w:rsidR="00760C61" w:rsidRPr="00760C61">
        <w:rPr>
          <w:rFonts w:cs="Arial"/>
          <w:b/>
          <w:bCs/>
        </w:rPr>
        <w:t>and that the Council grants consent.</w:t>
      </w:r>
    </w:p>
    <w:p w14:paraId="00DD144D" w14:textId="39C92CED" w:rsidR="665244E1" w:rsidRDefault="665244E1" w:rsidP="665244E1">
      <w:pPr>
        <w:rPr>
          <w:rFonts w:cs="Arial"/>
          <w:b/>
          <w:bCs/>
          <w:lang w:val="en-US"/>
        </w:rPr>
      </w:pPr>
    </w:p>
    <w:p w14:paraId="127A9E73" w14:textId="77777777" w:rsidR="005571AB" w:rsidRDefault="005571AB" w:rsidP="005571AB">
      <w:pPr>
        <w:pStyle w:val="Heading1"/>
        <w:rPr>
          <w:lang w:eastAsia="en-GB"/>
        </w:rPr>
      </w:pPr>
      <w:r>
        <w:rPr>
          <w:b/>
          <w:bCs/>
        </w:rPr>
        <w:t>4.6</w:t>
      </w:r>
      <w:r>
        <w:t xml:space="preserve">    </w:t>
      </w:r>
      <w:r>
        <w:rPr>
          <w:b/>
          <w:bCs/>
          <w:u w:val="single"/>
        </w:rPr>
        <w:t>LA06/2025/0617/A – 1no. Sponsorship Signage</w:t>
      </w:r>
    </w:p>
    <w:p w14:paraId="037A3A93" w14:textId="7C35614D" w:rsidR="665244E1" w:rsidRDefault="00457221" w:rsidP="009F45C4">
      <w:pPr>
        <w:rPr>
          <w:lang w:eastAsia="en-GB"/>
        </w:rPr>
      </w:pPr>
      <w:r>
        <w:rPr>
          <w:lang w:eastAsia="en-GB"/>
        </w:rPr>
        <w:tab/>
        <w:t>(Appendix VII)</w:t>
      </w:r>
    </w:p>
    <w:p w14:paraId="0C285A98" w14:textId="77777777" w:rsidR="00457221" w:rsidRDefault="00457221" w:rsidP="665244E1">
      <w:pPr>
        <w:rPr>
          <w:rFonts w:cs="Arial"/>
          <w:caps/>
        </w:rPr>
      </w:pPr>
    </w:p>
    <w:p w14:paraId="0D13FA99" w14:textId="5C5D8E48"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706C2D8D" w14:textId="77777777" w:rsidR="665244E1" w:rsidRDefault="665244E1" w:rsidP="665244E1">
      <w:pPr>
        <w:rPr>
          <w:rFonts w:cs="Arial"/>
        </w:rPr>
      </w:pPr>
    </w:p>
    <w:p w14:paraId="5917CBD5" w14:textId="6886A885" w:rsidR="00A53A29" w:rsidRPr="00A53A29" w:rsidRDefault="00A53A29" w:rsidP="00A53A29">
      <w:pPr>
        <w:spacing w:line="300" w:lineRule="atLeast"/>
        <w:rPr>
          <w:rFonts w:eastAsia="Times New Roman" w:cs="Arial"/>
          <w:kern w:val="0"/>
          <w:szCs w:val="24"/>
          <w:lang w:eastAsia="en-GB"/>
          <w14:ligatures w14:val="none"/>
        </w:rPr>
      </w:pPr>
      <w:r w:rsidRPr="00A53A29">
        <w:rPr>
          <w:rFonts w:eastAsia="Times New Roman" w:cs="Arial"/>
          <w:b/>
          <w:bCs/>
          <w:kern w:val="0"/>
          <w:szCs w:val="24"/>
          <w:lang w:eastAsia="en-GB"/>
          <w14:ligatures w14:val="none"/>
        </w:rPr>
        <w:t>DEA:</w:t>
      </w:r>
      <w:r w:rsidRPr="00A53A29">
        <w:rPr>
          <w:rFonts w:eastAsia="Times New Roman" w:cs="Arial"/>
          <w:kern w:val="0"/>
          <w:szCs w:val="24"/>
          <w:lang w:eastAsia="en-GB"/>
          <w14:ligatures w14:val="none"/>
        </w:rPr>
        <w:t xml:space="preserve"> Holywood &amp; Clandeboye </w:t>
      </w:r>
      <w:r w:rsidRPr="00A53A29">
        <w:rPr>
          <w:rFonts w:eastAsia="Times New Roman" w:cs="Arial"/>
          <w:kern w:val="0"/>
          <w:szCs w:val="24"/>
          <w:lang w:eastAsia="en-GB"/>
          <w14:ligatures w14:val="none"/>
        </w:rPr>
        <w:br/>
      </w:r>
      <w:r w:rsidRPr="00A53A29">
        <w:rPr>
          <w:rFonts w:eastAsia="Times New Roman" w:cs="Arial"/>
          <w:b/>
          <w:bCs/>
          <w:kern w:val="0"/>
          <w:szCs w:val="24"/>
          <w:lang w:eastAsia="en-GB"/>
          <w14:ligatures w14:val="none"/>
        </w:rPr>
        <w:t>Committee Interest:</w:t>
      </w:r>
      <w:r w:rsidRPr="00A53A29">
        <w:rPr>
          <w:rFonts w:eastAsia="Times New Roman" w:cs="Arial"/>
          <w:kern w:val="0"/>
          <w:szCs w:val="24"/>
          <w:lang w:eastAsia="en-GB"/>
          <w14:ligatures w14:val="none"/>
        </w:rPr>
        <w:t xml:space="preserve"> </w:t>
      </w:r>
      <w:r w:rsidRPr="00A53A29">
        <w:rPr>
          <w:rFonts w:eastAsia="Times New Roman" w:cs="Arial"/>
          <w:kern w:val="0"/>
          <w:szCs w:val="24"/>
          <w:lang w:eastAsia="en-GB"/>
          <w14:ligatures w14:val="none"/>
        </w:rPr>
        <w:br/>
      </w:r>
      <w:r w:rsidRPr="00A53A29">
        <w:rPr>
          <w:rFonts w:eastAsia="Times New Roman" w:cs="Arial"/>
          <w:b/>
          <w:bCs/>
          <w:kern w:val="0"/>
          <w:szCs w:val="24"/>
          <w:lang w:eastAsia="en-GB"/>
          <w14:ligatures w14:val="none"/>
        </w:rPr>
        <w:t>Proposal:</w:t>
      </w:r>
      <w:r w:rsidRPr="00A53A29">
        <w:rPr>
          <w:rFonts w:eastAsia="Times New Roman" w:cs="Arial"/>
          <w:kern w:val="0"/>
          <w:szCs w:val="24"/>
          <w:lang w:eastAsia="en-GB"/>
          <w14:ligatures w14:val="none"/>
        </w:rPr>
        <w:t xml:space="preserve"> 1 no. sponsorship signage </w:t>
      </w:r>
      <w:r w:rsidRPr="00A53A29">
        <w:rPr>
          <w:rFonts w:eastAsia="Times New Roman" w:cs="Arial"/>
          <w:kern w:val="0"/>
          <w:szCs w:val="24"/>
          <w:lang w:eastAsia="en-GB"/>
          <w14:ligatures w14:val="none"/>
        </w:rPr>
        <w:br/>
      </w:r>
      <w:r w:rsidRPr="00A53A29">
        <w:rPr>
          <w:rFonts w:eastAsia="Times New Roman" w:cs="Arial"/>
          <w:b/>
          <w:bCs/>
          <w:kern w:val="0"/>
          <w:szCs w:val="24"/>
          <w:lang w:eastAsia="en-GB"/>
          <w14:ligatures w14:val="none"/>
        </w:rPr>
        <w:t>Site Location:</w:t>
      </w:r>
      <w:r w:rsidRPr="00A53A29">
        <w:rPr>
          <w:rFonts w:eastAsia="Times New Roman" w:cs="Arial"/>
          <w:kern w:val="0"/>
          <w:szCs w:val="24"/>
          <w:lang w:eastAsia="en-GB"/>
          <w14:ligatures w14:val="none"/>
        </w:rPr>
        <w:t xml:space="preserve"> Roadside verge adjoining Jacksons Road and Belfast Road, Holywood </w:t>
      </w:r>
      <w:r w:rsidRPr="00A53A29">
        <w:rPr>
          <w:rFonts w:eastAsia="Times New Roman" w:cs="Arial"/>
          <w:kern w:val="0"/>
          <w:szCs w:val="24"/>
          <w:lang w:eastAsia="en-GB"/>
          <w14:ligatures w14:val="none"/>
        </w:rPr>
        <w:br/>
      </w:r>
      <w:r w:rsidRPr="00A53A29">
        <w:rPr>
          <w:rFonts w:eastAsia="Times New Roman" w:cs="Arial"/>
          <w:b/>
          <w:bCs/>
          <w:kern w:val="0"/>
          <w:szCs w:val="24"/>
          <w:lang w:eastAsia="en-GB"/>
          <w14:ligatures w14:val="none"/>
        </w:rPr>
        <w:t>Recommendation:</w:t>
      </w:r>
      <w:r w:rsidRPr="00A53A29">
        <w:rPr>
          <w:rFonts w:eastAsia="Times New Roman" w:cs="Arial"/>
          <w:kern w:val="0"/>
          <w:szCs w:val="24"/>
          <w:lang w:eastAsia="en-GB"/>
          <w14:ligatures w14:val="none"/>
        </w:rPr>
        <w:t xml:space="preserve"> Grant Consent</w:t>
      </w:r>
    </w:p>
    <w:p w14:paraId="6C680BD3" w14:textId="77777777" w:rsidR="665244E1" w:rsidRDefault="665244E1" w:rsidP="665244E1">
      <w:pPr>
        <w:rPr>
          <w:rFonts w:cs="Arial"/>
          <w:b/>
          <w:bCs/>
        </w:rPr>
      </w:pPr>
    </w:p>
    <w:p w14:paraId="2977F783" w14:textId="3ADF8B7B" w:rsidR="001E0BE2" w:rsidRPr="001E0BE2" w:rsidRDefault="001E0BE2" w:rsidP="001E0BE2">
      <w:pPr>
        <w:rPr>
          <w:rFonts w:cs="Arial"/>
        </w:rPr>
      </w:pPr>
      <w:r>
        <w:rPr>
          <w:rFonts w:cs="Arial"/>
        </w:rPr>
        <w:t xml:space="preserve">The Senior Planner (J Hanna) advised that </w:t>
      </w:r>
      <w:r w:rsidRPr="001E0BE2">
        <w:rPr>
          <w:rFonts w:cs="Arial"/>
        </w:rPr>
        <w:t>Item 4.6 was an application for advertising consent on behalf of the Council for 1 No. Sponsorship Signage.</w:t>
      </w:r>
    </w:p>
    <w:p w14:paraId="25F046F7" w14:textId="77777777" w:rsidR="001E0BE2" w:rsidRPr="001E0BE2" w:rsidRDefault="001E0BE2" w:rsidP="001E0BE2">
      <w:pPr>
        <w:rPr>
          <w:rFonts w:cs="Arial"/>
        </w:rPr>
      </w:pPr>
    </w:p>
    <w:p w14:paraId="7A5F21BF" w14:textId="77777777" w:rsidR="001E0BE2" w:rsidRPr="001E0BE2" w:rsidRDefault="001E0BE2" w:rsidP="001E0BE2">
      <w:pPr>
        <w:rPr>
          <w:rFonts w:cs="Arial"/>
        </w:rPr>
      </w:pPr>
      <w:r w:rsidRPr="001E0BE2">
        <w:rPr>
          <w:rFonts w:cs="Arial"/>
        </w:rPr>
        <w:t>No objections had been received in relation to the application.</w:t>
      </w:r>
    </w:p>
    <w:p w14:paraId="477D5314" w14:textId="77777777" w:rsidR="001E0BE2" w:rsidRPr="001E0BE2" w:rsidRDefault="001E0BE2" w:rsidP="001E0BE2">
      <w:pPr>
        <w:rPr>
          <w:rFonts w:cs="Arial"/>
        </w:rPr>
      </w:pPr>
    </w:p>
    <w:p w14:paraId="2E9E8F54" w14:textId="77777777" w:rsidR="001E0BE2" w:rsidRDefault="001E0BE2" w:rsidP="001E0BE2">
      <w:pPr>
        <w:rPr>
          <w:rFonts w:cs="Arial"/>
        </w:rPr>
      </w:pPr>
      <w:r w:rsidRPr="001E0BE2">
        <w:rPr>
          <w:rFonts w:cs="Arial"/>
        </w:rPr>
        <w:t>The application site was located on a roadside verge adjoining Jacksons Road and Belfast Road within the settlement limit of Holywood. The verge consisted of areas of grass, a planter containing plants and shrubs, with a pedestrian path through the centre. The verge had a slight gradient gently sloping to the east.</w:t>
      </w:r>
    </w:p>
    <w:p w14:paraId="131A684D" w14:textId="77777777" w:rsidR="001E0BE2" w:rsidRPr="001E0BE2" w:rsidRDefault="001E0BE2" w:rsidP="001E0BE2">
      <w:pPr>
        <w:rPr>
          <w:rFonts w:cs="Arial"/>
        </w:rPr>
      </w:pPr>
    </w:p>
    <w:p w14:paraId="13ED5592" w14:textId="77777777" w:rsidR="001E0BE2" w:rsidRPr="001E0BE2" w:rsidRDefault="001E0BE2" w:rsidP="001E0BE2">
      <w:pPr>
        <w:rPr>
          <w:rFonts w:cs="Arial"/>
        </w:rPr>
      </w:pPr>
      <w:r w:rsidRPr="001E0BE2">
        <w:rPr>
          <w:rFonts w:cs="Arial"/>
        </w:rPr>
        <w:t>The elevations of the sign and its layout along the road were shown. The sign would measure 0.4m x 0.75m with a height of 0.6m above ground.</w:t>
      </w:r>
    </w:p>
    <w:p w14:paraId="5D00F123" w14:textId="77777777" w:rsidR="001E0BE2" w:rsidRPr="001E0BE2" w:rsidRDefault="001E0BE2" w:rsidP="001E0BE2">
      <w:pPr>
        <w:rPr>
          <w:rFonts w:cs="Arial"/>
        </w:rPr>
      </w:pPr>
    </w:p>
    <w:p w14:paraId="12F88388" w14:textId="77777777" w:rsidR="001E0BE2" w:rsidRPr="001E0BE2" w:rsidRDefault="001E0BE2" w:rsidP="001E0BE2">
      <w:pPr>
        <w:rPr>
          <w:rFonts w:cs="Arial"/>
        </w:rPr>
      </w:pPr>
      <w:r w:rsidRPr="001E0BE2">
        <w:rPr>
          <w:rFonts w:cs="Arial"/>
        </w:rPr>
        <w:lastRenderedPageBreak/>
        <w:t>Images of the location were shown. The proposal was in accordance with the SPPS2 and AD1 of PPS17 in that it would respect the general characteristics of the area, would not impact amenity and would not prejudice public safety. DFI Roads had no objections.</w:t>
      </w:r>
    </w:p>
    <w:p w14:paraId="28C0B54F" w14:textId="77777777" w:rsidR="001E0BE2" w:rsidRPr="001E0BE2" w:rsidRDefault="001E0BE2" w:rsidP="001E0BE2">
      <w:pPr>
        <w:rPr>
          <w:rFonts w:cs="Arial"/>
        </w:rPr>
      </w:pPr>
    </w:p>
    <w:p w14:paraId="0369CCCE" w14:textId="755EE367" w:rsidR="00752256" w:rsidRDefault="001E0BE2" w:rsidP="665244E1">
      <w:pPr>
        <w:rPr>
          <w:rFonts w:cs="Arial"/>
          <w:b/>
          <w:bCs/>
        </w:rPr>
      </w:pPr>
      <w:r w:rsidRPr="001E0BE2">
        <w:rPr>
          <w:rFonts w:cs="Arial"/>
        </w:rPr>
        <w:t>In summary, officers were content it met policy and recommended the proposal for approval.</w:t>
      </w:r>
    </w:p>
    <w:p w14:paraId="71540D11" w14:textId="77777777" w:rsidR="00752256" w:rsidRDefault="00752256" w:rsidP="665244E1">
      <w:pPr>
        <w:rPr>
          <w:rFonts w:cs="Arial"/>
          <w:b/>
          <w:bCs/>
        </w:rPr>
      </w:pPr>
    </w:p>
    <w:p w14:paraId="202D07B4" w14:textId="45AC0C74" w:rsidR="7A0E062D" w:rsidRDefault="7A0E062D" w:rsidP="665244E1">
      <w:pPr>
        <w:rPr>
          <w:rFonts w:cs="Arial"/>
          <w:b/>
          <w:bCs/>
        </w:rPr>
      </w:pPr>
      <w:r w:rsidRPr="665244E1">
        <w:rPr>
          <w:rFonts w:cs="Arial"/>
          <w:b/>
          <w:bCs/>
        </w:rPr>
        <w:t xml:space="preserve">RESOLVED, on the proposal of </w:t>
      </w:r>
      <w:r w:rsidR="00A40563">
        <w:rPr>
          <w:rFonts w:cs="Arial"/>
          <w:b/>
          <w:bCs/>
        </w:rPr>
        <w:t>Alderman Graham</w:t>
      </w:r>
      <w:r w:rsidRPr="665244E1">
        <w:rPr>
          <w:rFonts w:cs="Arial"/>
          <w:b/>
          <w:bCs/>
        </w:rPr>
        <w:t xml:space="preserve">, seconded by </w:t>
      </w:r>
      <w:r w:rsidR="00A40563">
        <w:rPr>
          <w:rFonts w:cs="Arial"/>
          <w:b/>
          <w:bCs/>
        </w:rPr>
        <w:t>Councillor Hennessy</w:t>
      </w:r>
      <w:r w:rsidRPr="665244E1">
        <w:rPr>
          <w:rFonts w:cs="Arial"/>
          <w:b/>
          <w:bCs/>
        </w:rPr>
        <w:t>, that the recommendation be adopted</w:t>
      </w:r>
      <w:r w:rsidR="001E0BE2">
        <w:rPr>
          <w:rFonts w:cs="Arial"/>
          <w:b/>
          <w:bCs/>
        </w:rPr>
        <w:t xml:space="preserve"> </w:t>
      </w:r>
      <w:r w:rsidR="00760C61" w:rsidRPr="00760C61">
        <w:rPr>
          <w:rFonts w:cs="Arial"/>
          <w:b/>
          <w:bCs/>
        </w:rPr>
        <w:t>and that the Council grants consent.</w:t>
      </w:r>
    </w:p>
    <w:p w14:paraId="200958C1" w14:textId="4D39190B" w:rsidR="665244E1" w:rsidRDefault="665244E1" w:rsidP="665244E1">
      <w:pPr>
        <w:rPr>
          <w:rFonts w:cs="Arial"/>
          <w:b/>
          <w:bCs/>
          <w:lang w:val="en-US"/>
        </w:rPr>
      </w:pPr>
    </w:p>
    <w:p w14:paraId="4310DE31" w14:textId="77777777" w:rsidR="005571AB" w:rsidRDefault="005571AB" w:rsidP="005571AB">
      <w:pPr>
        <w:pStyle w:val="Heading1"/>
        <w:rPr>
          <w:lang w:eastAsia="en-GB"/>
        </w:rPr>
      </w:pPr>
      <w:r>
        <w:rPr>
          <w:b/>
          <w:bCs/>
        </w:rPr>
        <w:t>4.7</w:t>
      </w:r>
      <w:r>
        <w:t xml:space="preserve">    </w:t>
      </w:r>
      <w:r>
        <w:rPr>
          <w:b/>
          <w:bCs/>
          <w:u w:val="single"/>
        </w:rPr>
        <w:t>LA06/2025/0620/A – 4no. Sponsorship Signage</w:t>
      </w:r>
    </w:p>
    <w:p w14:paraId="5563D55D" w14:textId="692751D9" w:rsidR="665244E1" w:rsidRDefault="00457221" w:rsidP="009F45C4">
      <w:pPr>
        <w:rPr>
          <w:lang w:eastAsia="en-GB"/>
        </w:rPr>
      </w:pPr>
      <w:r>
        <w:rPr>
          <w:lang w:eastAsia="en-GB"/>
        </w:rPr>
        <w:tab/>
        <w:t>(Appendix VIII)</w:t>
      </w:r>
    </w:p>
    <w:p w14:paraId="62A1564E" w14:textId="77777777" w:rsidR="00457221" w:rsidRDefault="00457221" w:rsidP="665244E1">
      <w:pPr>
        <w:rPr>
          <w:rFonts w:cs="Arial"/>
          <w:caps/>
        </w:rPr>
      </w:pPr>
    </w:p>
    <w:p w14:paraId="15D7135C" w14:textId="26E2B75E"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4C0520CF" w14:textId="77777777" w:rsidR="665244E1" w:rsidRDefault="665244E1" w:rsidP="665244E1">
      <w:pPr>
        <w:rPr>
          <w:rFonts w:cs="Arial"/>
        </w:rPr>
      </w:pPr>
    </w:p>
    <w:p w14:paraId="6BBA4952" w14:textId="79951D01" w:rsidR="004101C2" w:rsidRPr="004101C2" w:rsidRDefault="004101C2" w:rsidP="004101C2">
      <w:pPr>
        <w:spacing w:line="300" w:lineRule="atLeast"/>
        <w:rPr>
          <w:rFonts w:eastAsia="Times New Roman" w:cs="Arial"/>
          <w:kern w:val="0"/>
          <w:szCs w:val="24"/>
          <w:lang w:eastAsia="en-GB"/>
          <w14:ligatures w14:val="none"/>
        </w:rPr>
      </w:pPr>
      <w:r w:rsidRPr="004101C2">
        <w:rPr>
          <w:rFonts w:eastAsia="Times New Roman" w:cs="Arial"/>
          <w:b/>
          <w:bCs/>
          <w:kern w:val="0"/>
          <w:szCs w:val="24"/>
          <w:lang w:eastAsia="en-GB"/>
          <w14:ligatures w14:val="none"/>
        </w:rPr>
        <w:t>DEA:</w:t>
      </w:r>
      <w:r w:rsidRPr="004101C2">
        <w:rPr>
          <w:rFonts w:eastAsia="Times New Roman" w:cs="Arial"/>
          <w:kern w:val="0"/>
          <w:szCs w:val="24"/>
          <w:lang w:eastAsia="en-GB"/>
          <w14:ligatures w14:val="none"/>
        </w:rPr>
        <w:t xml:space="preserve"> Comber </w:t>
      </w:r>
      <w:r w:rsidRPr="004101C2">
        <w:rPr>
          <w:rFonts w:eastAsia="Times New Roman" w:cs="Arial"/>
          <w:kern w:val="0"/>
          <w:szCs w:val="24"/>
          <w:lang w:eastAsia="en-GB"/>
          <w14:ligatures w14:val="none"/>
        </w:rPr>
        <w:br/>
      </w:r>
      <w:r w:rsidRPr="004101C2">
        <w:rPr>
          <w:rFonts w:eastAsia="Times New Roman" w:cs="Arial"/>
          <w:b/>
          <w:bCs/>
          <w:kern w:val="0"/>
          <w:szCs w:val="24"/>
          <w:lang w:eastAsia="en-GB"/>
          <w14:ligatures w14:val="none"/>
        </w:rPr>
        <w:t>Committee Interest:</w:t>
      </w:r>
      <w:r w:rsidRPr="004101C2">
        <w:rPr>
          <w:rFonts w:eastAsia="Times New Roman" w:cs="Arial"/>
          <w:kern w:val="0"/>
          <w:szCs w:val="24"/>
          <w:lang w:eastAsia="en-GB"/>
          <w14:ligatures w14:val="none"/>
        </w:rPr>
        <w:t xml:space="preserve"> </w:t>
      </w:r>
      <w:r w:rsidRPr="004101C2">
        <w:rPr>
          <w:rFonts w:eastAsia="Times New Roman" w:cs="Arial"/>
          <w:kern w:val="0"/>
          <w:szCs w:val="24"/>
          <w:lang w:eastAsia="en-GB"/>
          <w14:ligatures w14:val="none"/>
        </w:rPr>
        <w:br/>
      </w:r>
      <w:r w:rsidRPr="004101C2">
        <w:rPr>
          <w:rFonts w:eastAsia="Times New Roman" w:cs="Arial"/>
          <w:b/>
          <w:bCs/>
          <w:kern w:val="0"/>
          <w:szCs w:val="24"/>
          <w:lang w:eastAsia="en-GB"/>
          <w14:ligatures w14:val="none"/>
        </w:rPr>
        <w:t>Proposal:</w:t>
      </w:r>
      <w:r w:rsidRPr="004101C2">
        <w:rPr>
          <w:rFonts w:eastAsia="Times New Roman" w:cs="Arial"/>
          <w:kern w:val="0"/>
          <w:szCs w:val="24"/>
          <w:lang w:eastAsia="en-GB"/>
          <w14:ligatures w14:val="none"/>
        </w:rPr>
        <w:t xml:space="preserve"> 4 no. sponsorship signage </w:t>
      </w:r>
      <w:r w:rsidRPr="004101C2">
        <w:rPr>
          <w:rFonts w:eastAsia="Times New Roman" w:cs="Arial"/>
          <w:kern w:val="0"/>
          <w:szCs w:val="24"/>
          <w:lang w:eastAsia="en-GB"/>
          <w14:ligatures w14:val="none"/>
        </w:rPr>
        <w:br/>
      </w:r>
      <w:r w:rsidRPr="004101C2">
        <w:rPr>
          <w:rFonts w:eastAsia="Times New Roman" w:cs="Arial"/>
          <w:b/>
          <w:bCs/>
          <w:kern w:val="0"/>
          <w:szCs w:val="24"/>
          <w:lang w:eastAsia="en-GB"/>
          <w14:ligatures w14:val="none"/>
        </w:rPr>
        <w:t>Site Location:</w:t>
      </w:r>
      <w:r w:rsidRPr="004101C2">
        <w:rPr>
          <w:rFonts w:eastAsia="Times New Roman" w:cs="Arial"/>
          <w:kern w:val="0"/>
          <w:szCs w:val="24"/>
          <w:lang w:eastAsia="en-GB"/>
          <w14:ligatures w14:val="none"/>
        </w:rPr>
        <w:t xml:space="preserve"> A21 Roundabout adjoining Newtownards Road and Little </w:t>
      </w:r>
      <w:proofErr w:type="spellStart"/>
      <w:r w:rsidRPr="004101C2">
        <w:rPr>
          <w:rFonts w:eastAsia="Times New Roman" w:cs="Arial"/>
          <w:kern w:val="0"/>
          <w:szCs w:val="24"/>
          <w:lang w:eastAsia="en-GB"/>
          <w14:ligatures w14:val="none"/>
        </w:rPr>
        <w:t>Enler</w:t>
      </w:r>
      <w:proofErr w:type="spellEnd"/>
      <w:r w:rsidRPr="004101C2">
        <w:rPr>
          <w:rFonts w:eastAsia="Times New Roman" w:cs="Arial"/>
          <w:kern w:val="0"/>
          <w:szCs w:val="24"/>
          <w:lang w:eastAsia="en-GB"/>
          <w14:ligatures w14:val="none"/>
        </w:rPr>
        <w:t xml:space="preserve"> Road, Comber </w:t>
      </w:r>
      <w:r w:rsidRPr="004101C2">
        <w:rPr>
          <w:rFonts w:eastAsia="Times New Roman" w:cs="Arial"/>
          <w:kern w:val="0"/>
          <w:szCs w:val="24"/>
          <w:lang w:eastAsia="en-GB"/>
          <w14:ligatures w14:val="none"/>
        </w:rPr>
        <w:br/>
      </w:r>
      <w:r w:rsidRPr="004101C2">
        <w:rPr>
          <w:rFonts w:eastAsia="Times New Roman" w:cs="Arial"/>
          <w:b/>
          <w:bCs/>
          <w:kern w:val="0"/>
          <w:szCs w:val="24"/>
          <w:lang w:eastAsia="en-GB"/>
          <w14:ligatures w14:val="none"/>
        </w:rPr>
        <w:t>Recommendation:</w:t>
      </w:r>
      <w:r w:rsidRPr="004101C2">
        <w:rPr>
          <w:rFonts w:eastAsia="Times New Roman" w:cs="Arial"/>
          <w:kern w:val="0"/>
          <w:szCs w:val="24"/>
          <w:lang w:eastAsia="en-GB"/>
          <w14:ligatures w14:val="none"/>
        </w:rPr>
        <w:t xml:space="preserve"> Grant Consent</w:t>
      </w:r>
    </w:p>
    <w:p w14:paraId="6D4641D4" w14:textId="77777777" w:rsidR="665244E1" w:rsidRDefault="665244E1" w:rsidP="665244E1">
      <w:pPr>
        <w:rPr>
          <w:rFonts w:cs="Arial"/>
          <w:b/>
          <w:bCs/>
        </w:rPr>
      </w:pPr>
    </w:p>
    <w:p w14:paraId="46CB0C77" w14:textId="188D0D1D" w:rsidR="00446A2D" w:rsidRPr="00446A2D" w:rsidRDefault="00446A2D" w:rsidP="00446A2D">
      <w:pPr>
        <w:rPr>
          <w:rFonts w:cs="Arial"/>
        </w:rPr>
      </w:pPr>
      <w:r>
        <w:rPr>
          <w:rFonts w:cs="Arial"/>
        </w:rPr>
        <w:t xml:space="preserve">The Senior Planner (J Hanna) explained that </w:t>
      </w:r>
      <w:r w:rsidRPr="00446A2D">
        <w:rPr>
          <w:rFonts w:cs="Arial"/>
        </w:rPr>
        <w:t>Item 4.7 was an application for advertising consent on behalf of the Council for 4 No. Sponsorship Signage.</w:t>
      </w:r>
    </w:p>
    <w:p w14:paraId="7EBF3B4C" w14:textId="77777777" w:rsidR="00446A2D" w:rsidRPr="00446A2D" w:rsidRDefault="00446A2D" w:rsidP="00446A2D">
      <w:pPr>
        <w:rPr>
          <w:rFonts w:cs="Arial"/>
        </w:rPr>
      </w:pPr>
    </w:p>
    <w:p w14:paraId="76AA0825" w14:textId="77777777" w:rsidR="00446A2D" w:rsidRPr="00446A2D" w:rsidRDefault="00446A2D" w:rsidP="00446A2D">
      <w:pPr>
        <w:rPr>
          <w:rFonts w:cs="Arial"/>
        </w:rPr>
      </w:pPr>
      <w:r w:rsidRPr="00446A2D">
        <w:rPr>
          <w:rFonts w:cs="Arial"/>
        </w:rPr>
        <w:t>No objections had been received in relation to the application.</w:t>
      </w:r>
    </w:p>
    <w:p w14:paraId="49124B73" w14:textId="77777777" w:rsidR="00446A2D" w:rsidRPr="00446A2D" w:rsidRDefault="00446A2D" w:rsidP="00446A2D">
      <w:pPr>
        <w:rPr>
          <w:rFonts w:cs="Arial"/>
        </w:rPr>
      </w:pPr>
    </w:p>
    <w:p w14:paraId="3FAA3D11" w14:textId="77777777" w:rsidR="00446A2D" w:rsidRPr="00446A2D" w:rsidRDefault="00446A2D" w:rsidP="00446A2D">
      <w:pPr>
        <w:rPr>
          <w:rFonts w:cs="Arial"/>
        </w:rPr>
      </w:pPr>
      <w:r w:rsidRPr="00446A2D">
        <w:rPr>
          <w:rFonts w:cs="Arial"/>
        </w:rPr>
        <w:t xml:space="preserve">The application site was a roundabout located adjoining Newtownards Road and Little </w:t>
      </w:r>
      <w:proofErr w:type="spellStart"/>
      <w:r w:rsidRPr="00446A2D">
        <w:rPr>
          <w:rFonts w:cs="Arial"/>
        </w:rPr>
        <w:t>Enler</w:t>
      </w:r>
      <w:proofErr w:type="spellEnd"/>
      <w:r w:rsidRPr="00446A2D">
        <w:rPr>
          <w:rFonts w:cs="Arial"/>
        </w:rPr>
        <w:t xml:space="preserve"> Road. The roundabout contained medium sized trees. Vegetation within the roundabout was limited in height and density, ensuring unobstructed visibility. </w:t>
      </w:r>
    </w:p>
    <w:p w14:paraId="651259EE" w14:textId="77777777" w:rsidR="00446A2D" w:rsidRPr="00446A2D" w:rsidRDefault="00446A2D" w:rsidP="00446A2D">
      <w:pPr>
        <w:rPr>
          <w:rFonts w:cs="Arial"/>
        </w:rPr>
      </w:pPr>
    </w:p>
    <w:p w14:paraId="74076840" w14:textId="3BE547E1" w:rsidR="00446A2D" w:rsidRPr="00446A2D" w:rsidRDefault="00446A2D" w:rsidP="00446A2D">
      <w:pPr>
        <w:rPr>
          <w:rFonts w:cs="Arial"/>
        </w:rPr>
      </w:pPr>
      <w:r w:rsidRPr="024D3F28">
        <w:rPr>
          <w:rFonts w:cs="Arial"/>
        </w:rPr>
        <w:t xml:space="preserve">The surrounding area was primarily residential development, with Comber Free Presbyterian Church located to the </w:t>
      </w:r>
      <w:r w:rsidR="7BBD45B0" w:rsidRPr="024D3F28">
        <w:rPr>
          <w:rFonts w:cs="Arial"/>
        </w:rPr>
        <w:t>northeast</w:t>
      </w:r>
      <w:r w:rsidRPr="024D3F28">
        <w:rPr>
          <w:rFonts w:cs="Arial"/>
        </w:rPr>
        <w:t>. The site was within the development limit of Comber as per the Ards and Down Area Plan 2015.</w:t>
      </w:r>
    </w:p>
    <w:p w14:paraId="7DE8D68B" w14:textId="77777777" w:rsidR="00446A2D" w:rsidRPr="00446A2D" w:rsidRDefault="00446A2D" w:rsidP="00446A2D">
      <w:pPr>
        <w:rPr>
          <w:rFonts w:cs="Arial"/>
        </w:rPr>
      </w:pPr>
    </w:p>
    <w:p w14:paraId="5B376658" w14:textId="77777777" w:rsidR="00446A2D" w:rsidRPr="00446A2D" w:rsidRDefault="00446A2D" w:rsidP="00446A2D">
      <w:pPr>
        <w:rPr>
          <w:rFonts w:cs="Arial"/>
        </w:rPr>
      </w:pPr>
      <w:r w:rsidRPr="00446A2D">
        <w:rPr>
          <w:rFonts w:cs="Arial"/>
        </w:rPr>
        <w:t>The elevations of the sign and its layout along the road were shown. The signs would measure 0.4m x 0.75m with a height of 0.6m above ground.</w:t>
      </w:r>
    </w:p>
    <w:p w14:paraId="68A3642B" w14:textId="77777777" w:rsidR="00446A2D" w:rsidRPr="00446A2D" w:rsidRDefault="00446A2D" w:rsidP="00446A2D">
      <w:pPr>
        <w:rPr>
          <w:rFonts w:cs="Arial"/>
        </w:rPr>
      </w:pPr>
    </w:p>
    <w:p w14:paraId="775E2AFD" w14:textId="77777777" w:rsidR="00446A2D" w:rsidRPr="00446A2D" w:rsidRDefault="00446A2D" w:rsidP="00446A2D">
      <w:pPr>
        <w:rPr>
          <w:rFonts w:cs="Arial"/>
        </w:rPr>
      </w:pPr>
      <w:r w:rsidRPr="00446A2D">
        <w:rPr>
          <w:rFonts w:cs="Arial"/>
        </w:rPr>
        <w:t>Images of the location were shown. The proposal was in accordance with the SPPS2 and AD1 of PPS17 in that it would respect the general characteristics of the area, would not impact amenity and would not prejudice public safety. DFI Roads had no objections.</w:t>
      </w:r>
    </w:p>
    <w:p w14:paraId="35740B9D" w14:textId="77777777" w:rsidR="00446A2D" w:rsidRPr="00446A2D" w:rsidRDefault="00446A2D" w:rsidP="00446A2D">
      <w:pPr>
        <w:rPr>
          <w:rFonts w:cs="Arial"/>
        </w:rPr>
      </w:pPr>
    </w:p>
    <w:p w14:paraId="329CF9CE" w14:textId="72A410C3" w:rsidR="001E0BE2" w:rsidRPr="00446A2D" w:rsidRDefault="00446A2D" w:rsidP="00446A2D">
      <w:pPr>
        <w:rPr>
          <w:rFonts w:cs="Arial"/>
        </w:rPr>
      </w:pPr>
      <w:r w:rsidRPr="00446A2D">
        <w:rPr>
          <w:rFonts w:cs="Arial"/>
        </w:rPr>
        <w:t>In summary, officers were content it met policy and recommended the proposal for approval.</w:t>
      </w:r>
    </w:p>
    <w:p w14:paraId="60478DB0" w14:textId="77777777" w:rsidR="001E0BE2" w:rsidRDefault="001E0BE2" w:rsidP="665244E1">
      <w:pPr>
        <w:rPr>
          <w:rFonts w:cs="Arial"/>
          <w:b/>
          <w:bCs/>
        </w:rPr>
      </w:pPr>
    </w:p>
    <w:p w14:paraId="312D4862" w14:textId="7646BE1D" w:rsidR="7A0E062D" w:rsidRDefault="7A0E062D" w:rsidP="665244E1">
      <w:pPr>
        <w:rPr>
          <w:rFonts w:cs="Arial"/>
          <w:b/>
          <w:bCs/>
        </w:rPr>
      </w:pPr>
      <w:r w:rsidRPr="665244E1">
        <w:rPr>
          <w:rFonts w:cs="Arial"/>
          <w:b/>
          <w:bCs/>
        </w:rPr>
        <w:lastRenderedPageBreak/>
        <w:t xml:space="preserve">RESOLVED, on the proposal of </w:t>
      </w:r>
      <w:r w:rsidR="00A40563">
        <w:rPr>
          <w:rFonts w:cs="Arial"/>
          <w:b/>
          <w:bCs/>
        </w:rPr>
        <w:t>Alderman Smith</w:t>
      </w:r>
      <w:r w:rsidRPr="665244E1">
        <w:rPr>
          <w:rFonts w:cs="Arial"/>
          <w:b/>
          <w:bCs/>
        </w:rPr>
        <w:t xml:space="preserve">, seconded by </w:t>
      </w:r>
      <w:r w:rsidR="00A40563">
        <w:rPr>
          <w:rFonts w:cs="Arial"/>
          <w:b/>
          <w:bCs/>
        </w:rPr>
        <w:t>Councillor Smart</w:t>
      </w:r>
      <w:r w:rsidRPr="665244E1">
        <w:rPr>
          <w:rFonts w:cs="Arial"/>
          <w:b/>
          <w:bCs/>
        </w:rPr>
        <w:t>, that the recommendation be adopted</w:t>
      </w:r>
      <w:r w:rsidR="00446A2D">
        <w:rPr>
          <w:rFonts w:cs="Arial"/>
          <w:b/>
          <w:bCs/>
        </w:rPr>
        <w:t xml:space="preserve"> </w:t>
      </w:r>
      <w:r w:rsidR="00760C61" w:rsidRPr="00760C61">
        <w:rPr>
          <w:rFonts w:cs="Arial"/>
          <w:b/>
          <w:bCs/>
        </w:rPr>
        <w:t>and that the Council grants consent.</w:t>
      </w:r>
    </w:p>
    <w:p w14:paraId="22E6A784" w14:textId="545AD030" w:rsidR="665244E1" w:rsidRDefault="665244E1" w:rsidP="665244E1">
      <w:pPr>
        <w:rPr>
          <w:rFonts w:cs="Arial"/>
          <w:b/>
          <w:bCs/>
          <w:lang w:val="en-US"/>
        </w:rPr>
      </w:pPr>
    </w:p>
    <w:p w14:paraId="02FACAD7" w14:textId="77777777" w:rsidR="005571AB" w:rsidRDefault="005571AB" w:rsidP="005571AB">
      <w:pPr>
        <w:pStyle w:val="Heading1"/>
        <w:rPr>
          <w:lang w:eastAsia="en-GB"/>
        </w:rPr>
      </w:pPr>
      <w:r>
        <w:rPr>
          <w:b/>
          <w:bCs/>
        </w:rPr>
        <w:t>4.8</w:t>
      </w:r>
      <w:r>
        <w:t xml:space="preserve">    </w:t>
      </w:r>
      <w:r>
        <w:rPr>
          <w:b/>
          <w:bCs/>
          <w:u w:val="single"/>
        </w:rPr>
        <w:t>LA06/2025/0621/A – 4no. Sponsorship Signage</w:t>
      </w:r>
    </w:p>
    <w:p w14:paraId="2D2D5726" w14:textId="4A275F28" w:rsidR="665244E1" w:rsidRDefault="00457221" w:rsidP="009F45C4">
      <w:pPr>
        <w:rPr>
          <w:lang w:eastAsia="en-GB"/>
        </w:rPr>
      </w:pPr>
      <w:r>
        <w:rPr>
          <w:lang w:eastAsia="en-GB"/>
        </w:rPr>
        <w:tab/>
        <w:t xml:space="preserve">(Appendix </w:t>
      </w:r>
      <w:r w:rsidR="00D159BD">
        <w:rPr>
          <w:lang w:eastAsia="en-GB"/>
        </w:rPr>
        <w:t>IX)</w:t>
      </w:r>
    </w:p>
    <w:p w14:paraId="3D6C49B5" w14:textId="77777777" w:rsidR="00457221" w:rsidRDefault="00457221" w:rsidP="665244E1">
      <w:pPr>
        <w:rPr>
          <w:rFonts w:cs="Arial"/>
          <w:caps/>
        </w:rPr>
      </w:pPr>
    </w:p>
    <w:p w14:paraId="7616655F" w14:textId="247BD377"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325FBA3B" w14:textId="77777777" w:rsidR="665244E1" w:rsidRDefault="665244E1" w:rsidP="665244E1">
      <w:pPr>
        <w:rPr>
          <w:rFonts w:cs="Arial"/>
        </w:rPr>
      </w:pPr>
    </w:p>
    <w:p w14:paraId="41E4995C" w14:textId="72175272" w:rsidR="00904431" w:rsidRPr="00904431" w:rsidRDefault="00904431" w:rsidP="00904431">
      <w:pPr>
        <w:spacing w:line="300" w:lineRule="atLeast"/>
        <w:rPr>
          <w:rFonts w:eastAsia="Times New Roman" w:cs="Arial"/>
          <w:kern w:val="0"/>
          <w:szCs w:val="24"/>
          <w:lang w:eastAsia="en-GB"/>
          <w14:ligatures w14:val="none"/>
        </w:rPr>
      </w:pPr>
      <w:r w:rsidRPr="00904431">
        <w:rPr>
          <w:rFonts w:eastAsia="Times New Roman" w:cs="Arial"/>
          <w:b/>
          <w:bCs/>
          <w:kern w:val="0"/>
          <w:szCs w:val="24"/>
          <w:lang w:eastAsia="en-GB"/>
          <w14:ligatures w14:val="none"/>
        </w:rPr>
        <w:t>DEA:</w:t>
      </w:r>
      <w:r w:rsidRPr="00904431">
        <w:rPr>
          <w:rFonts w:eastAsia="Times New Roman" w:cs="Arial"/>
          <w:kern w:val="0"/>
          <w:szCs w:val="24"/>
          <w:lang w:eastAsia="en-GB"/>
          <w14:ligatures w14:val="none"/>
        </w:rPr>
        <w:t xml:space="preserve"> Newtownards </w:t>
      </w:r>
      <w:r w:rsidRPr="00904431">
        <w:rPr>
          <w:rFonts w:eastAsia="Times New Roman" w:cs="Arial"/>
          <w:kern w:val="0"/>
          <w:szCs w:val="24"/>
          <w:lang w:eastAsia="en-GB"/>
          <w14:ligatures w14:val="none"/>
        </w:rPr>
        <w:br/>
      </w:r>
      <w:r w:rsidRPr="00904431">
        <w:rPr>
          <w:rFonts w:eastAsia="Times New Roman" w:cs="Arial"/>
          <w:b/>
          <w:bCs/>
          <w:kern w:val="0"/>
          <w:szCs w:val="24"/>
          <w:lang w:eastAsia="en-GB"/>
          <w14:ligatures w14:val="none"/>
        </w:rPr>
        <w:t>Committee Interest:</w:t>
      </w:r>
      <w:r w:rsidRPr="00904431">
        <w:rPr>
          <w:rFonts w:eastAsia="Times New Roman" w:cs="Arial"/>
          <w:kern w:val="0"/>
          <w:szCs w:val="24"/>
          <w:lang w:eastAsia="en-GB"/>
          <w14:ligatures w14:val="none"/>
        </w:rPr>
        <w:t xml:space="preserve"> </w:t>
      </w:r>
      <w:r w:rsidRPr="00904431">
        <w:rPr>
          <w:rFonts w:eastAsia="Times New Roman" w:cs="Arial"/>
          <w:kern w:val="0"/>
          <w:szCs w:val="24"/>
          <w:lang w:eastAsia="en-GB"/>
          <w14:ligatures w14:val="none"/>
        </w:rPr>
        <w:br/>
      </w:r>
      <w:r w:rsidRPr="00904431">
        <w:rPr>
          <w:rFonts w:eastAsia="Times New Roman" w:cs="Arial"/>
          <w:b/>
          <w:bCs/>
          <w:kern w:val="0"/>
          <w:szCs w:val="24"/>
          <w:lang w:eastAsia="en-GB"/>
          <w14:ligatures w14:val="none"/>
        </w:rPr>
        <w:t>Proposal:</w:t>
      </w:r>
      <w:r w:rsidRPr="00904431">
        <w:rPr>
          <w:rFonts w:eastAsia="Times New Roman" w:cs="Arial"/>
          <w:kern w:val="0"/>
          <w:szCs w:val="24"/>
          <w:lang w:eastAsia="en-GB"/>
          <w14:ligatures w14:val="none"/>
        </w:rPr>
        <w:t xml:space="preserve"> 4 no. sponsorship signage </w:t>
      </w:r>
      <w:r w:rsidRPr="00904431">
        <w:rPr>
          <w:rFonts w:eastAsia="Times New Roman" w:cs="Arial"/>
          <w:kern w:val="0"/>
          <w:szCs w:val="24"/>
          <w:lang w:eastAsia="en-GB"/>
          <w14:ligatures w14:val="none"/>
        </w:rPr>
        <w:br/>
      </w:r>
      <w:r w:rsidRPr="00904431">
        <w:rPr>
          <w:rFonts w:eastAsia="Times New Roman" w:cs="Arial"/>
          <w:b/>
          <w:bCs/>
          <w:kern w:val="0"/>
          <w:szCs w:val="24"/>
          <w:lang w:eastAsia="en-GB"/>
          <w14:ligatures w14:val="none"/>
        </w:rPr>
        <w:t>Site Location:</w:t>
      </w:r>
      <w:r w:rsidRPr="00904431">
        <w:rPr>
          <w:rFonts w:eastAsia="Times New Roman" w:cs="Arial"/>
          <w:kern w:val="0"/>
          <w:szCs w:val="24"/>
          <w:lang w:eastAsia="en-GB"/>
          <w14:ligatures w14:val="none"/>
        </w:rPr>
        <w:t xml:space="preserve"> Roundabout adjoining Kempe Stones Road, Blair Mayne Road South and Nursery Road, Newtownards </w:t>
      </w:r>
      <w:r w:rsidRPr="00904431">
        <w:rPr>
          <w:rFonts w:eastAsia="Times New Roman" w:cs="Arial"/>
          <w:kern w:val="0"/>
          <w:szCs w:val="24"/>
          <w:lang w:eastAsia="en-GB"/>
          <w14:ligatures w14:val="none"/>
        </w:rPr>
        <w:br/>
      </w:r>
      <w:r w:rsidRPr="00904431">
        <w:rPr>
          <w:rFonts w:eastAsia="Times New Roman" w:cs="Arial"/>
          <w:b/>
          <w:bCs/>
          <w:kern w:val="0"/>
          <w:szCs w:val="24"/>
          <w:lang w:eastAsia="en-GB"/>
          <w14:ligatures w14:val="none"/>
        </w:rPr>
        <w:t>Recommendation:</w:t>
      </w:r>
      <w:r w:rsidRPr="00904431">
        <w:rPr>
          <w:rFonts w:eastAsia="Times New Roman" w:cs="Arial"/>
          <w:kern w:val="0"/>
          <w:szCs w:val="24"/>
          <w:lang w:eastAsia="en-GB"/>
          <w14:ligatures w14:val="none"/>
        </w:rPr>
        <w:t xml:space="preserve"> Grant Consent</w:t>
      </w:r>
    </w:p>
    <w:p w14:paraId="0E62903C" w14:textId="77777777" w:rsidR="665244E1" w:rsidRDefault="665244E1" w:rsidP="665244E1">
      <w:pPr>
        <w:rPr>
          <w:rFonts w:cs="Arial"/>
          <w:b/>
          <w:bCs/>
        </w:rPr>
      </w:pPr>
    </w:p>
    <w:p w14:paraId="2B8904D7" w14:textId="66C97E4E" w:rsidR="00E7443E" w:rsidRPr="00E7443E" w:rsidRDefault="00E7443E" w:rsidP="00E7443E">
      <w:pPr>
        <w:rPr>
          <w:rFonts w:cs="Arial"/>
        </w:rPr>
      </w:pPr>
      <w:r>
        <w:rPr>
          <w:rFonts w:cs="Arial"/>
        </w:rPr>
        <w:t xml:space="preserve">The Senior Planner (J Hanna) explained that </w:t>
      </w:r>
      <w:r w:rsidRPr="00E7443E">
        <w:rPr>
          <w:rFonts w:cs="Arial"/>
        </w:rPr>
        <w:t>Item 4.8 was an application for advertising consent on behalf of the Council for 4 No. Sponsorship Signage.</w:t>
      </w:r>
    </w:p>
    <w:p w14:paraId="22546FB0" w14:textId="77777777" w:rsidR="00E7443E" w:rsidRPr="00E7443E" w:rsidRDefault="00E7443E" w:rsidP="00E7443E">
      <w:pPr>
        <w:rPr>
          <w:rFonts w:cs="Arial"/>
        </w:rPr>
      </w:pPr>
    </w:p>
    <w:p w14:paraId="428B802D" w14:textId="77777777" w:rsidR="00E7443E" w:rsidRDefault="00E7443E" w:rsidP="00E7443E">
      <w:pPr>
        <w:rPr>
          <w:rFonts w:cs="Arial"/>
        </w:rPr>
      </w:pPr>
      <w:r w:rsidRPr="00E7443E">
        <w:rPr>
          <w:rFonts w:cs="Arial"/>
        </w:rPr>
        <w:t>No objections had been received in relation to the application.</w:t>
      </w:r>
    </w:p>
    <w:p w14:paraId="138AB3CB" w14:textId="77777777" w:rsidR="00E7443E" w:rsidRPr="00E7443E" w:rsidRDefault="00E7443E" w:rsidP="00E7443E">
      <w:pPr>
        <w:rPr>
          <w:rFonts w:cs="Arial"/>
        </w:rPr>
      </w:pPr>
    </w:p>
    <w:p w14:paraId="7CC1108A" w14:textId="77777777" w:rsidR="00E7443E" w:rsidRPr="00E7443E" w:rsidRDefault="00E7443E" w:rsidP="00E7443E">
      <w:pPr>
        <w:rPr>
          <w:rFonts w:cs="Arial"/>
        </w:rPr>
      </w:pPr>
      <w:r w:rsidRPr="00E7443E">
        <w:rPr>
          <w:rFonts w:cs="Arial"/>
        </w:rPr>
        <w:t>The proposal site consisted of a roundabout located within Newtownards, adjoining Kempe Stones Road, Blair Mayne Road South, and Nursery Road. The central portion of the roundabout had medium sized trees encircled by vegetation. The outer portion of the roundabout consisted of mowed grass which sloped slightly toward the centre. The roundabout currently contained directional signage printed on metal poles as shown.</w:t>
      </w:r>
    </w:p>
    <w:p w14:paraId="643B95B1" w14:textId="77777777" w:rsidR="00E7443E" w:rsidRPr="00E7443E" w:rsidRDefault="00E7443E" w:rsidP="00E7443E">
      <w:pPr>
        <w:rPr>
          <w:rFonts w:cs="Arial"/>
        </w:rPr>
      </w:pPr>
    </w:p>
    <w:p w14:paraId="15A4884E" w14:textId="77777777" w:rsidR="00E7443E" w:rsidRPr="00E7443E" w:rsidRDefault="00E7443E" w:rsidP="00E7443E">
      <w:pPr>
        <w:rPr>
          <w:rFonts w:cs="Arial"/>
        </w:rPr>
      </w:pPr>
      <w:r w:rsidRPr="00E7443E">
        <w:rPr>
          <w:rFonts w:cs="Arial"/>
        </w:rPr>
        <w:t>The elevations of the sign and its layout along the road were shown. The signs would measure 0.4m x 0.75m with a height of 0.6m above ground.</w:t>
      </w:r>
    </w:p>
    <w:p w14:paraId="2B9CD16C" w14:textId="77777777" w:rsidR="00E7443E" w:rsidRPr="00E7443E" w:rsidRDefault="00E7443E" w:rsidP="00E7443E">
      <w:pPr>
        <w:rPr>
          <w:rFonts w:cs="Arial"/>
        </w:rPr>
      </w:pPr>
    </w:p>
    <w:p w14:paraId="640DC9B6" w14:textId="77777777" w:rsidR="00E7443E" w:rsidRPr="00E7443E" w:rsidRDefault="00E7443E" w:rsidP="00E7443E">
      <w:pPr>
        <w:rPr>
          <w:rFonts w:cs="Arial"/>
        </w:rPr>
      </w:pPr>
      <w:r w:rsidRPr="00E7443E">
        <w:rPr>
          <w:rFonts w:cs="Arial"/>
        </w:rPr>
        <w:t>Images of the location were shown. The proposal was in accordance with the SPPS2 and AD1 of PPS17 in that it would respect the general characteristics of the area, would not impact amenity and would not prejudice public safety. DFI Roads had no objections.</w:t>
      </w:r>
    </w:p>
    <w:p w14:paraId="37AF84F4" w14:textId="77777777" w:rsidR="00E7443E" w:rsidRPr="00E7443E" w:rsidRDefault="00E7443E" w:rsidP="00E7443E">
      <w:pPr>
        <w:rPr>
          <w:rFonts w:cs="Arial"/>
        </w:rPr>
      </w:pPr>
    </w:p>
    <w:p w14:paraId="30FDEB2B" w14:textId="00003FDC" w:rsidR="006019EE" w:rsidRPr="00E7443E" w:rsidRDefault="00E7443E" w:rsidP="00E7443E">
      <w:pPr>
        <w:rPr>
          <w:rFonts w:cs="Arial"/>
        </w:rPr>
      </w:pPr>
      <w:r w:rsidRPr="00E7443E">
        <w:rPr>
          <w:rFonts w:cs="Arial"/>
        </w:rPr>
        <w:t>In summary, officers were content it met policy and recommended the proposal for approval.</w:t>
      </w:r>
    </w:p>
    <w:p w14:paraId="0DA70A81" w14:textId="77777777" w:rsidR="006019EE" w:rsidRDefault="006019EE" w:rsidP="665244E1">
      <w:pPr>
        <w:rPr>
          <w:rFonts w:cs="Arial"/>
          <w:b/>
          <w:bCs/>
        </w:rPr>
      </w:pPr>
    </w:p>
    <w:p w14:paraId="1ED6235B" w14:textId="7F32BAF4" w:rsidR="7A0E062D" w:rsidRDefault="7A0E062D" w:rsidP="665244E1">
      <w:pPr>
        <w:rPr>
          <w:rFonts w:cs="Arial"/>
          <w:b/>
          <w:bCs/>
        </w:rPr>
      </w:pPr>
      <w:r w:rsidRPr="665244E1">
        <w:rPr>
          <w:rFonts w:cs="Arial"/>
          <w:b/>
          <w:bCs/>
        </w:rPr>
        <w:t xml:space="preserve">RESOLVED, on the proposal of </w:t>
      </w:r>
      <w:r w:rsidR="008B4F54">
        <w:rPr>
          <w:rFonts w:cs="Arial"/>
          <w:b/>
          <w:bCs/>
        </w:rPr>
        <w:t>Councillor Smart</w:t>
      </w:r>
      <w:r w:rsidRPr="665244E1">
        <w:rPr>
          <w:rFonts w:cs="Arial"/>
          <w:b/>
          <w:bCs/>
        </w:rPr>
        <w:t xml:space="preserve">, seconded by </w:t>
      </w:r>
      <w:r w:rsidR="008B4F54">
        <w:rPr>
          <w:rFonts w:cs="Arial"/>
          <w:b/>
          <w:bCs/>
        </w:rPr>
        <w:t>Alderman Smith</w:t>
      </w:r>
      <w:r w:rsidRPr="665244E1">
        <w:rPr>
          <w:rFonts w:cs="Arial"/>
          <w:b/>
          <w:bCs/>
        </w:rPr>
        <w:t>, that the recommendation be adopted</w:t>
      </w:r>
      <w:r w:rsidR="00BB4B79">
        <w:rPr>
          <w:rFonts w:cs="Arial"/>
          <w:b/>
          <w:bCs/>
        </w:rPr>
        <w:t xml:space="preserve"> </w:t>
      </w:r>
      <w:r w:rsidR="00760C61" w:rsidRPr="00760C61">
        <w:rPr>
          <w:rFonts w:cs="Arial"/>
          <w:b/>
          <w:bCs/>
        </w:rPr>
        <w:t>and that the Council grants consent.</w:t>
      </w:r>
    </w:p>
    <w:p w14:paraId="6A4F0B77" w14:textId="77777777" w:rsidR="00284834" w:rsidRPr="001073C3" w:rsidRDefault="00284834" w:rsidP="001229E2">
      <w:pPr>
        <w:rPr>
          <w:rFonts w:cs="Arial"/>
          <w:szCs w:val="24"/>
        </w:rPr>
      </w:pPr>
    </w:p>
    <w:p w14:paraId="3CDE49CB" w14:textId="77777777" w:rsidR="00A95458" w:rsidRDefault="00A95458" w:rsidP="00A95458">
      <w:pPr>
        <w:pStyle w:val="Heading1"/>
        <w:divId w:val="1680812322"/>
        <w:rPr>
          <w:lang w:eastAsia="en-GB"/>
        </w:rPr>
      </w:pPr>
      <w:r>
        <w:rPr>
          <w:b/>
          <w:bCs/>
        </w:rPr>
        <w:t>4.9</w:t>
      </w:r>
      <w:r>
        <w:t xml:space="preserve">     </w:t>
      </w:r>
      <w:r>
        <w:rPr>
          <w:b/>
          <w:bCs/>
          <w:u w:val="single"/>
        </w:rPr>
        <w:t>LA06/2025/0622/A – 4no. Sponsorship signage</w:t>
      </w:r>
    </w:p>
    <w:p w14:paraId="54A2D4CE" w14:textId="1C790ABB" w:rsidR="00A95458" w:rsidRDefault="00D159BD" w:rsidP="00A95458">
      <w:pPr>
        <w:divId w:val="1680812322"/>
        <w:rPr>
          <w:lang w:eastAsia="en-GB"/>
        </w:rPr>
      </w:pPr>
      <w:r>
        <w:tab/>
        <w:t>(Appendix X)</w:t>
      </w:r>
      <w:r w:rsidR="00A95458">
        <w:t> </w:t>
      </w:r>
    </w:p>
    <w:p w14:paraId="69FBA711" w14:textId="77777777" w:rsidR="00D159BD" w:rsidRDefault="00D159BD">
      <w:pPr>
        <w:divId w:val="1680812322"/>
        <w:rPr>
          <w:caps/>
        </w:rPr>
      </w:pPr>
    </w:p>
    <w:p w14:paraId="17A5DF71" w14:textId="637A682E" w:rsidR="00EA1017" w:rsidRDefault="00EA1017">
      <w:pPr>
        <w:divId w:val="1680812322"/>
      </w:pPr>
      <w:r>
        <w:rPr>
          <w:caps/>
        </w:rPr>
        <w:t>Previously circulated:-</w:t>
      </w:r>
      <w:r>
        <w:t xml:space="preserve"> Case Officer’s report. </w:t>
      </w:r>
    </w:p>
    <w:p w14:paraId="5179BDF4" w14:textId="77777777" w:rsidR="00EA1017" w:rsidRDefault="00EA1017">
      <w:pPr>
        <w:divId w:val="1680812322"/>
      </w:pPr>
      <w:r>
        <w:t> </w:t>
      </w:r>
    </w:p>
    <w:p w14:paraId="4C449ED9" w14:textId="662BA705" w:rsidR="00475F89" w:rsidRPr="00475F89" w:rsidRDefault="00475F89" w:rsidP="00475F89">
      <w:pPr>
        <w:spacing w:line="300" w:lineRule="atLeast"/>
        <w:divId w:val="1680812322"/>
        <w:rPr>
          <w:rFonts w:eastAsia="Times New Roman" w:cs="Arial"/>
          <w:kern w:val="0"/>
          <w:szCs w:val="24"/>
          <w:lang w:eastAsia="en-GB"/>
          <w14:ligatures w14:val="none"/>
        </w:rPr>
      </w:pPr>
      <w:r w:rsidRPr="00475F89">
        <w:rPr>
          <w:rFonts w:eastAsia="Times New Roman" w:cs="Arial"/>
          <w:b/>
          <w:bCs/>
          <w:kern w:val="0"/>
          <w:szCs w:val="24"/>
          <w:lang w:eastAsia="en-GB"/>
          <w14:ligatures w14:val="none"/>
        </w:rPr>
        <w:lastRenderedPageBreak/>
        <w:t>DEA:</w:t>
      </w:r>
      <w:r w:rsidRPr="00475F89">
        <w:rPr>
          <w:rFonts w:eastAsia="Times New Roman" w:cs="Arial"/>
          <w:kern w:val="0"/>
          <w:szCs w:val="24"/>
          <w:lang w:eastAsia="en-GB"/>
          <w14:ligatures w14:val="none"/>
        </w:rPr>
        <w:t xml:space="preserve"> Bangor Central </w:t>
      </w:r>
      <w:r w:rsidRPr="00475F89">
        <w:rPr>
          <w:rFonts w:eastAsia="Times New Roman" w:cs="Arial"/>
          <w:kern w:val="0"/>
          <w:szCs w:val="24"/>
          <w:lang w:eastAsia="en-GB"/>
          <w14:ligatures w14:val="none"/>
        </w:rPr>
        <w:br/>
      </w:r>
      <w:r w:rsidRPr="00475F89">
        <w:rPr>
          <w:rFonts w:eastAsia="Times New Roman" w:cs="Arial"/>
          <w:b/>
          <w:bCs/>
          <w:kern w:val="0"/>
          <w:szCs w:val="24"/>
          <w:lang w:eastAsia="en-GB"/>
          <w14:ligatures w14:val="none"/>
        </w:rPr>
        <w:t>Committee Interest:</w:t>
      </w:r>
      <w:r w:rsidRPr="00475F89">
        <w:rPr>
          <w:rFonts w:eastAsia="Times New Roman" w:cs="Arial"/>
          <w:kern w:val="0"/>
          <w:szCs w:val="24"/>
          <w:lang w:eastAsia="en-GB"/>
          <w14:ligatures w14:val="none"/>
        </w:rPr>
        <w:t xml:space="preserve"> </w:t>
      </w:r>
      <w:r w:rsidRPr="00475F89">
        <w:rPr>
          <w:rFonts w:eastAsia="Times New Roman" w:cs="Arial"/>
          <w:kern w:val="0"/>
          <w:szCs w:val="24"/>
          <w:lang w:eastAsia="en-GB"/>
          <w14:ligatures w14:val="none"/>
        </w:rPr>
        <w:br/>
      </w:r>
      <w:r w:rsidRPr="00475F89">
        <w:rPr>
          <w:rFonts w:eastAsia="Times New Roman" w:cs="Arial"/>
          <w:b/>
          <w:bCs/>
          <w:kern w:val="0"/>
          <w:szCs w:val="24"/>
          <w:lang w:eastAsia="en-GB"/>
          <w14:ligatures w14:val="none"/>
        </w:rPr>
        <w:t>Proposal:</w:t>
      </w:r>
      <w:r w:rsidRPr="00475F89">
        <w:rPr>
          <w:rFonts w:eastAsia="Times New Roman" w:cs="Arial"/>
          <w:kern w:val="0"/>
          <w:szCs w:val="24"/>
          <w:lang w:eastAsia="en-GB"/>
          <w14:ligatures w14:val="none"/>
        </w:rPr>
        <w:t xml:space="preserve"> 4 no. sponsorship signage </w:t>
      </w:r>
      <w:r w:rsidRPr="00475F89">
        <w:rPr>
          <w:rFonts w:eastAsia="Times New Roman" w:cs="Arial"/>
          <w:kern w:val="0"/>
          <w:szCs w:val="24"/>
          <w:lang w:eastAsia="en-GB"/>
          <w14:ligatures w14:val="none"/>
        </w:rPr>
        <w:br/>
      </w:r>
      <w:r w:rsidRPr="00475F89">
        <w:rPr>
          <w:rFonts w:eastAsia="Times New Roman" w:cs="Arial"/>
          <w:b/>
          <w:bCs/>
          <w:kern w:val="0"/>
          <w:szCs w:val="24"/>
          <w:lang w:eastAsia="en-GB"/>
          <w14:ligatures w14:val="none"/>
        </w:rPr>
        <w:t>Site Location:</w:t>
      </w:r>
      <w:r w:rsidRPr="00475F89">
        <w:rPr>
          <w:rFonts w:eastAsia="Times New Roman" w:cs="Arial"/>
          <w:kern w:val="0"/>
          <w:szCs w:val="24"/>
          <w:lang w:eastAsia="en-GB"/>
          <w14:ligatures w14:val="none"/>
        </w:rPr>
        <w:t xml:space="preserve"> Roundabout adjoining A21 Newtownards Road and A2 West Circular Road, Bangor </w:t>
      </w:r>
      <w:r w:rsidRPr="00475F89">
        <w:rPr>
          <w:rFonts w:eastAsia="Times New Roman" w:cs="Arial"/>
          <w:kern w:val="0"/>
          <w:szCs w:val="24"/>
          <w:lang w:eastAsia="en-GB"/>
          <w14:ligatures w14:val="none"/>
        </w:rPr>
        <w:br/>
      </w:r>
      <w:r w:rsidRPr="00475F89">
        <w:rPr>
          <w:rFonts w:eastAsia="Times New Roman" w:cs="Arial"/>
          <w:b/>
          <w:bCs/>
          <w:kern w:val="0"/>
          <w:szCs w:val="24"/>
          <w:lang w:eastAsia="en-GB"/>
          <w14:ligatures w14:val="none"/>
        </w:rPr>
        <w:t>Recommendation:</w:t>
      </w:r>
      <w:r w:rsidRPr="00475F89">
        <w:rPr>
          <w:rFonts w:eastAsia="Times New Roman" w:cs="Arial"/>
          <w:kern w:val="0"/>
          <w:szCs w:val="24"/>
          <w:lang w:eastAsia="en-GB"/>
          <w14:ligatures w14:val="none"/>
        </w:rPr>
        <w:t xml:space="preserve"> Grant Consent</w:t>
      </w:r>
    </w:p>
    <w:p w14:paraId="46C474A7" w14:textId="77777777" w:rsidR="00EA1017" w:rsidRDefault="00EA1017">
      <w:pPr>
        <w:divId w:val="1680812322"/>
        <w:rPr>
          <w:b/>
          <w:bCs/>
        </w:rPr>
      </w:pPr>
      <w:r>
        <w:rPr>
          <w:b/>
          <w:bCs/>
        </w:rPr>
        <w:t> </w:t>
      </w:r>
    </w:p>
    <w:p w14:paraId="69935647" w14:textId="3F47EA55" w:rsidR="00E51E6E" w:rsidRPr="00E51E6E" w:rsidRDefault="00E51E6E" w:rsidP="00E51E6E">
      <w:pPr>
        <w:divId w:val="1680812322"/>
      </w:pPr>
      <w:r>
        <w:t xml:space="preserve">The Senior Planner (J Hanna) explained that </w:t>
      </w:r>
      <w:r w:rsidRPr="00E51E6E">
        <w:t>Item 4.9 was an application for advertising consent on behalf of the Council for 4 No. Sponsorship Signage.</w:t>
      </w:r>
    </w:p>
    <w:p w14:paraId="2F01E1A8" w14:textId="77777777" w:rsidR="00E51E6E" w:rsidRPr="00E51E6E" w:rsidRDefault="00E51E6E" w:rsidP="00E51E6E">
      <w:pPr>
        <w:divId w:val="1680812322"/>
      </w:pPr>
    </w:p>
    <w:p w14:paraId="5461D69B" w14:textId="77777777" w:rsidR="00E51E6E" w:rsidRPr="00E51E6E" w:rsidRDefault="00E51E6E" w:rsidP="00E51E6E">
      <w:pPr>
        <w:divId w:val="1680812322"/>
      </w:pPr>
      <w:r w:rsidRPr="00E51E6E">
        <w:t>No objections had been received in relation to the application.</w:t>
      </w:r>
    </w:p>
    <w:p w14:paraId="459069AB" w14:textId="77777777" w:rsidR="00E51E6E" w:rsidRPr="00E51E6E" w:rsidRDefault="00E51E6E" w:rsidP="00E51E6E">
      <w:pPr>
        <w:divId w:val="1680812322"/>
      </w:pPr>
    </w:p>
    <w:p w14:paraId="4872D8F7" w14:textId="77777777" w:rsidR="00E51E6E" w:rsidRPr="00E51E6E" w:rsidRDefault="00E51E6E" w:rsidP="00E51E6E">
      <w:pPr>
        <w:divId w:val="1680812322"/>
      </w:pPr>
      <w:r w:rsidRPr="00E51E6E">
        <w:t>The application site was the Newtownards roundabout adjoining the A21 Newtownards Road and A2 West Circular Road. The central portion of the roundabout was landscaped with mid-sized trees and shrubbery, bordered by mown grass. The surrounding area was mixed use containing residential development, a church to the north and businesses to the south of the roundabout. The roundabout could be seen on approach from the West Circular Road when travelling east and west, and the Newtownards Road when travelling north and south.</w:t>
      </w:r>
    </w:p>
    <w:p w14:paraId="4279047C" w14:textId="77777777" w:rsidR="00E51E6E" w:rsidRPr="00E51E6E" w:rsidRDefault="00E51E6E" w:rsidP="00E51E6E">
      <w:pPr>
        <w:divId w:val="1680812322"/>
      </w:pPr>
    </w:p>
    <w:p w14:paraId="78FA61B4" w14:textId="77777777" w:rsidR="00E51E6E" w:rsidRPr="00E51E6E" w:rsidRDefault="00E51E6E" w:rsidP="00E51E6E">
      <w:pPr>
        <w:divId w:val="1680812322"/>
      </w:pPr>
      <w:r w:rsidRPr="00E51E6E">
        <w:t>The elevations of the sign and its layout along the road were shown. The signs would measure 0.4m x 0.75m with a height of 0.6m above ground.</w:t>
      </w:r>
    </w:p>
    <w:p w14:paraId="7D4B3AC5" w14:textId="77777777" w:rsidR="00E51E6E" w:rsidRPr="00E51E6E" w:rsidRDefault="00E51E6E" w:rsidP="00E51E6E">
      <w:pPr>
        <w:divId w:val="1680812322"/>
      </w:pPr>
    </w:p>
    <w:p w14:paraId="38833EC3" w14:textId="77777777" w:rsidR="00E51E6E" w:rsidRPr="00E51E6E" w:rsidRDefault="00E51E6E" w:rsidP="00E51E6E">
      <w:pPr>
        <w:divId w:val="1680812322"/>
      </w:pPr>
      <w:r w:rsidRPr="00E51E6E">
        <w:t>Images of the location were shown. The proposal was in accordance with the SPPS2 and AD1 of PPS17 in that it would respect the general characteristics of the area, would not impact amenity and would not prejudice public safety. DFI Roads had no objections.</w:t>
      </w:r>
    </w:p>
    <w:p w14:paraId="2644A05C" w14:textId="77777777" w:rsidR="00E51E6E" w:rsidRPr="00E51E6E" w:rsidRDefault="00E51E6E" w:rsidP="00E51E6E">
      <w:pPr>
        <w:divId w:val="1680812322"/>
      </w:pPr>
    </w:p>
    <w:p w14:paraId="314FEB08" w14:textId="1E0B88CC" w:rsidR="00BC6FC4" w:rsidRPr="00E51E6E" w:rsidRDefault="00E51E6E" w:rsidP="00E51E6E">
      <w:pPr>
        <w:divId w:val="1680812322"/>
      </w:pPr>
      <w:r w:rsidRPr="00E51E6E">
        <w:t>In summary, officers were content it met policy and recommended the proposal for approval.</w:t>
      </w:r>
    </w:p>
    <w:p w14:paraId="12FF67EA" w14:textId="77777777" w:rsidR="00BC6FC4" w:rsidRDefault="00BC6FC4">
      <w:pPr>
        <w:divId w:val="1680812322"/>
      </w:pPr>
    </w:p>
    <w:p w14:paraId="79BC094D" w14:textId="51D76CFF" w:rsidR="00EA1017" w:rsidRDefault="00EA1017">
      <w:pPr>
        <w:divId w:val="1680812322"/>
      </w:pPr>
      <w:r>
        <w:rPr>
          <w:b/>
          <w:bCs/>
        </w:rPr>
        <w:t xml:space="preserve">RESOLVED, on the proposal of </w:t>
      </w:r>
      <w:r w:rsidR="008B4F54">
        <w:rPr>
          <w:b/>
          <w:bCs/>
        </w:rPr>
        <w:t>Councillor Hennessy</w:t>
      </w:r>
      <w:r>
        <w:rPr>
          <w:b/>
          <w:bCs/>
        </w:rPr>
        <w:t xml:space="preserve">, seconded by </w:t>
      </w:r>
      <w:r w:rsidR="008B4F54">
        <w:rPr>
          <w:b/>
          <w:bCs/>
        </w:rPr>
        <w:t>Alderman Graham</w:t>
      </w:r>
      <w:r>
        <w:rPr>
          <w:b/>
          <w:bCs/>
        </w:rPr>
        <w:t>, that the recommendation be adopted</w:t>
      </w:r>
      <w:r w:rsidR="00BD7EC9">
        <w:rPr>
          <w:b/>
          <w:bCs/>
        </w:rPr>
        <w:t xml:space="preserve"> and </w:t>
      </w:r>
      <w:r w:rsidR="00760C61" w:rsidRPr="00760C61">
        <w:rPr>
          <w:b/>
          <w:bCs/>
        </w:rPr>
        <w:t>that the Council grants consent.</w:t>
      </w:r>
    </w:p>
    <w:p w14:paraId="3DBDB89F" w14:textId="77777777" w:rsidR="00EA1017" w:rsidRDefault="00EA1017">
      <w:pPr>
        <w:divId w:val="1680812322"/>
      </w:pPr>
      <w:r>
        <w:t> </w:t>
      </w:r>
    </w:p>
    <w:p w14:paraId="7104371E" w14:textId="77777777" w:rsidR="00A95458" w:rsidRDefault="00A95458" w:rsidP="00A95458">
      <w:pPr>
        <w:pStyle w:val="Heading1"/>
        <w:divId w:val="1040744051"/>
        <w:rPr>
          <w:lang w:eastAsia="en-GB"/>
        </w:rPr>
      </w:pPr>
      <w:r>
        <w:rPr>
          <w:b/>
          <w:bCs/>
        </w:rPr>
        <w:t>4.10</w:t>
      </w:r>
      <w:r>
        <w:t xml:space="preserve">     </w:t>
      </w:r>
      <w:r>
        <w:rPr>
          <w:b/>
          <w:bCs/>
          <w:u w:val="single"/>
        </w:rPr>
        <w:t>LA06/2025/0614/A – 4no. Sponsorship Signage</w:t>
      </w:r>
    </w:p>
    <w:p w14:paraId="3E46608F" w14:textId="63BFFCB0" w:rsidR="00A95458" w:rsidRDefault="00D159BD" w:rsidP="00A95458">
      <w:pPr>
        <w:divId w:val="1040744051"/>
        <w:rPr>
          <w:lang w:eastAsia="en-GB"/>
        </w:rPr>
      </w:pPr>
      <w:r>
        <w:tab/>
        <w:t>(Appendix XI)</w:t>
      </w:r>
      <w:r w:rsidR="00A95458">
        <w:t> </w:t>
      </w:r>
    </w:p>
    <w:p w14:paraId="32B45236" w14:textId="77777777" w:rsidR="00D159BD" w:rsidRDefault="00D159BD">
      <w:pPr>
        <w:divId w:val="1040744051"/>
        <w:rPr>
          <w:caps/>
        </w:rPr>
      </w:pPr>
    </w:p>
    <w:p w14:paraId="6E5EEDA3" w14:textId="6A9D618D" w:rsidR="00EA1017" w:rsidRDefault="00EA1017">
      <w:pPr>
        <w:divId w:val="1040744051"/>
      </w:pPr>
      <w:r>
        <w:rPr>
          <w:caps/>
        </w:rPr>
        <w:t>Previously circulated:-</w:t>
      </w:r>
      <w:r>
        <w:t xml:space="preserve"> Case Officer’s report. </w:t>
      </w:r>
    </w:p>
    <w:p w14:paraId="4ACF6AB1" w14:textId="77777777" w:rsidR="00EA1017" w:rsidRDefault="00EA1017">
      <w:pPr>
        <w:divId w:val="1040744051"/>
      </w:pPr>
      <w:r>
        <w:t> </w:t>
      </w:r>
    </w:p>
    <w:p w14:paraId="17B84DC7" w14:textId="33B34E3F" w:rsidR="003D1F40" w:rsidRPr="003D1F40" w:rsidRDefault="003D1F40" w:rsidP="003D1F40">
      <w:pPr>
        <w:spacing w:line="300" w:lineRule="atLeast"/>
        <w:divId w:val="1040744051"/>
        <w:rPr>
          <w:rFonts w:eastAsia="Times New Roman" w:cs="Arial"/>
          <w:kern w:val="0"/>
          <w:szCs w:val="24"/>
          <w:lang w:eastAsia="en-GB"/>
          <w14:ligatures w14:val="none"/>
        </w:rPr>
      </w:pPr>
      <w:r w:rsidRPr="003D1F40">
        <w:rPr>
          <w:rFonts w:eastAsia="Times New Roman" w:cs="Arial"/>
          <w:b/>
          <w:bCs/>
          <w:kern w:val="0"/>
          <w:szCs w:val="24"/>
          <w:lang w:eastAsia="en-GB"/>
          <w14:ligatures w14:val="none"/>
        </w:rPr>
        <w:t>DEA:</w:t>
      </w:r>
      <w:r w:rsidRPr="003D1F40">
        <w:rPr>
          <w:rFonts w:eastAsia="Times New Roman" w:cs="Arial"/>
          <w:kern w:val="0"/>
          <w:szCs w:val="24"/>
          <w:lang w:eastAsia="en-GB"/>
          <w14:ligatures w14:val="none"/>
        </w:rPr>
        <w:t xml:space="preserve"> Newtownards </w:t>
      </w:r>
      <w:r w:rsidRPr="003D1F40">
        <w:rPr>
          <w:rFonts w:eastAsia="Times New Roman" w:cs="Arial"/>
          <w:kern w:val="0"/>
          <w:szCs w:val="24"/>
          <w:lang w:eastAsia="en-GB"/>
          <w14:ligatures w14:val="none"/>
        </w:rPr>
        <w:br/>
      </w:r>
      <w:r w:rsidRPr="003D1F40">
        <w:rPr>
          <w:rFonts w:eastAsia="Times New Roman" w:cs="Arial"/>
          <w:b/>
          <w:bCs/>
          <w:kern w:val="0"/>
          <w:szCs w:val="24"/>
          <w:lang w:eastAsia="en-GB"/>
          <w14:ligatures w14:val="none"/>
        </w:rPr>
        <w:t>Committee Interest:</w:t>
      </w:r>
      <w:r w:rsidRPr="003D1F40">
        <w:rPr>
          <w:rFonts w:eastAsia="Times New Roman" w:cs="Arial"/>
          <w:kern w:val="0"/>
          <w:szCs w:val="24"/>
          <w:lang w:eastAsia="en-GB"/>
          <w14:ligatures w14:val="none"/>
        </w:rPr>
        <w:t xml:space="preserve"> </w:t>
      </w:r>
      <w:r w:rsidRPr="003D1F40">
        <w:rPr>
          <w:rFonts w:eastAsia="Times New Roman" w:cs="Arial"/>
          <w:kern w:val="0"/>
          <w:szCs w:val="24"/>
          <w:lang w:eastAsia="en-GB"/>
          <w14:ligatures w14:val="none"/>
        </w:rPr>
        <w:br/>
      </w:r>
      <w:r w:rsidRPr="003D1F40">
        <w:rPr>
          <w:rFonts w:eastAsia="Times New Roman" w:cs="Arial"/>
          <w:b/>
          <w:bCs/>
          <w:kern w:val="0"/>
          <w:szCs w:val="24"/>
          <w:lang w:eastAsia="en-GB"/>
          <w14:ligatures w14:val="none"/>
        </w:rPr>
        <w:t>Proposal:</w:t>
      </w:r>
      <w:r w:rsidRPr="003D1F40">
        <w:rPr>
          <w:rFonts w:eastAsia="Times New Roman" w:cs="Arial"/>
          <w:kern w:val="0"/>
          <w:szCs w:val="24"/>
          <w:lang w:eastAsia="en-GB"/>
          <w14:ligatures w14:val="none"/>
        </w:rPr>
        <w:t xml:space="preserve"> 4 no. sponsorship signage </w:t>
      </w:r>
      <w:r w:rsidRPr="003D1F40">
        <w:rPr>
          <w:rFonts w:eastAsia="Times New Roman" w:cs="Arial"/>
          <w:kern w:val="0"/>
          <w:szCs w:val="24"/>
          <w:lang w:eastAsia="en-GB"/>
          <w14:ligatures w14:val="none"/>
        </w:rPr>
        <w:br/>
      </w:r>
      <w:r w:rsidRPr="003D1F40">
        <w:rPr>
          <w:rFonts w:eastAsia="Times New Roman" w:cs="Arial"/>
          <w:b/>
          <w:bCs/>
          <w:kern w:val="0"/>
          <w:szCs w:val="24"/>
          <w:lang w:eastAsia="en-GB"/>
          <w14:ligatures w14:val="none"/>
        </w:rPr>
        <w:t>Site Location:</w:t>
      </w:r>
      <w:r w:rsidRPr="003D1F40">
        <w:rPr>
          <w:rFonts w:eastAsia="Times New Roman" w:cs="Arial"/>
          <w:kern w:val="0"/>
          <w:szCs w:val="24"/>
          <w:lang w:eastAsia="en-GB"/>
          <w14:ligatures w14:val="none"/>
        </w:rPr>
        <w:t xml:space="preserve"> DFI roundabout adjoining Bangor Road, East Street, Zion Place and Donaghadee Road, Newtownards </w:t>
      </w:r>
      <w:r w:rsidRPr="003D1F40">
        <w:rPr>
          <w:rFonts w:eastAsia="Times New Roman" w:cs="Arial"/>
          <w:kern w:val="0"/>
          <w:szCs w:val="24"/>
          <w:lang w:eastAsia="en-GB"/>
          <w14:ligatures w14:val="none"/>
        </w:rPr>
        <w:br/>
      </w:r>
      <w:r w:rsidRPr="003D1F40">
        <w:rPr>
          <w:rFonts w:eastAsia="Times New Roman" w:cs="Arial"/>
          <w:b/>
          <w:bCs/>
          <w:kern w:val="0"/>
          <w:szCs w:val="24"/>
          <w:lang w:eastAsia="en-GB"/>
          <w14:ligatures w14:val="none"/>
        </w:rPr>
        <w:t>Recommendation:</w:t>
      </w:r>
      <w:r w:rsidRPr="003D1F40">
        <w:rPr>
          <w:rFonts w:eastAsia="Times New Roman" w:cs="Arial"/>
          <w:kern w:val="0"/>
          <w:szCs w:val="24"/>
          <w:lang w:eastAsia="en-GB"/>
          <w14:ligatures w14:val="none"/>
        </w:rPr>
        <w:t xml:space="preserve"> Grant Consent</w:t>
      </w:r>
    </w:p>
    <w:p w14:paraId="6B6009AD" w14:textId="5AC42E5C" w:rsidR="00BD7EC9" w:rsidRDefault="00EA1017">
      <w:pPr>
        <w:divId w:val="1040744051"/>
        <w:rPr>
          <w:b/>
          <w:bCs/>
        </w:rPr>
      </w:pPr>
      <w:r>
        <w:rPr>
          <w:b/>
          <w:bCs/>
        </w:rPr>
        <w:lastRenderedPageBreak/>
        <w:t> </w:t>
      </w:r>
    </w:p>
    <w:p w14:paraId="61291E5E" w14:textId="37A66430" w:rsidR="004543A1" w:rsidRPr="004543A1" w:rsidRDefault="004543A1" w:rsidP="004543A1">
      <w:pPr>
        <w:divId w:val="1040744051"/>
      </w:pPr>
      <w:r>
        <w:t xml:space="preserve">The Senior Planner (J Hanna) explained that </w:t>
      </w:r>
      <w:r w:rsidRPr="004543A1">
        <w:t>Item 4.10 was an application for advertising consent on behalf of the Council for 4 No. Sponsorship Signage.</w:t>
      </w:r>
    </w:p>
    <w:p w14:paraId="2FAE7B3D" w14:textId="77777777" w:rsidR="004543A1" w:rsidRPr="004543A1" w:rsidRDefault="004543A1" w:rsidP="004543A1">
      <w:pPr>
        <w:divId w:val="1040744051"/>
      </w:pPr>
    </w:p>
    <w:p w14:paraId="017ED46B" w14:textId="77777777" w:rsidR="004543A1" w:rsidRPr="004543A1" w:rsidRDefault="004543A1" w:rsidP="004543A1">
      <w:pPr>
        <w:divId w:val="1040744051"/>
      </w:pPr>
      <w:r w:rsidRPr="004543A1">
        <w:t>No objections had been received in relation to the application.</w:t>
      </w:r>
    </w:p>
    <w:p w14:paraId="38E54932" w14:textId="77777777" w:rsidR="004543A1" w:rsidRPr="004543A1" w:rsidRDefault="004543A1" w:rsidP="004543A1">
      <w:pPr>
        <w:divId w:val="1040744051"/>
      </w:pPr>
    </w:p>
    <w:p w14:paraId="79A7BF4B" w14:textId="77777777" w:rsidR="004543A1" w:rsidRPr="004543A1" w:rsidRDefault="004543A1" w:rsidP="004543A1">
      <w:pPr>
        <w:divId w:val="1040744051"/>
      </w:pPr>
      <w:r w:rsidRPr="004543A1">
        <w:t>The application site was Zion Place roundabout located adjoining Zion Place, Donaghadee Road, Bangor Road and East Street, Newtownards. The roundabout contained three mature trees within the centre of the site, with mowed grass and planting soil. The surrounding area was primarily residential development.</w:t>
      </w:r>
    </w:p>
    <w:p w14:paraId="4FF47015" w14:textId="77777777" w:rsidR="004543A1" w:rsidRPr="004543A1" w:rsidRDefault="004543A1" w:rsidP="004543A1">
      <w:pPr>
        <w:divId w:val="1040744051"/>
      </w:pPr>
    </w:p>
    <w:p w14:paraId="3362A9D1" w14:textId="77777777" w:rsidR="004543A1" w:rsidRPr="004543A1" w:rsidRDefault="004543A1" w:rsidP="004543A1">
      <w:pPr>
        <w:divId w:val="1040744051"/>
      </w:pPr>
      <w:r w:rsidRPr="004543A1">
        <w:t>The elevations of the sign and its layout along the road were shown. The signs would measure 0.4m x 0.75m with a height of 0.6m above ground.</w:t>
      </w:r>
    </w:p>
    <w:p w14:paraId="5CA0ACBF" w14:textId="77777777" w:rsidR="004543A1" w:rsidRPr="004543A1" w:rsidRDefault="004543A1" w:rsidP="004543A1">
      <w:pPr>
        <w:divId w:val="1040744051"/>
      </w:pPr>
    </w:p>
    <w:p w14:paraId="6B1988D2" w14:textId="77777777" w:rsidR="004543A1" w:rsidRPr="004543A1" w:rsidRDefault="004543A1" w:rsidP="004543A1">
      <w:pPr>
        <w:divId w:val="1040744051"/>
      </w:pPr>
      <w:r w:rsidRPr="004543A1">
        <w:t>Images of the location were shown. The proposal was in accordance with the SPPS2 and AD1 of PPS17 in that it would respect the general characteristics of the area, would not impact amenity and would not prejudice public safety. DFI Roads had no objections.</w:t>
      </w:r>
    </w:p>
    <w:p w14:paraId="55EE1A40" w14:textId="4DA2CE95" w:rsidR="00BD7EC9" w:rsidRPr="004543A1" w:rsidRDefault="004543A1" w:rsidP="004543A1">
      <w:pPr>
        <w:divId w:val="1040744051"/>
      </w:pPr>
      <w:r w:rsidRPr="004543A1">
        <w:t>In summary, officers were content it met policy and recommended the proposal for approval.</w:t>
      </w:r>
    </w:p>
    <w:p w14:paraId="6E9A7598" w14:textId="77777777" w:rsidR="00BD7EC9" w:rsidRPr="00BD7EC9" w:rsidRDefault="00BD7EC9">
      <w:pPr>
        <w:divId w:val="1040744051"/>
        <w:rPr>
          <w:b/>
          <w:bCs/>
        </w:rPr>
      </w:pPr>
    </w:p>
    <w:p w14:paraId="5E5E0BCA" w14:textId="0A248E9F" w:rsidR="00EA1017" w:rsidRDefault="00EA1017">
      <w:pPr>
        <w:divId w:val="1040744051"/>
      </w:pPr>
      <w:r>
        <w:rPr>
          <w:b/>
          <w:bCs/>
        </w:rPr>
        <w:t xml:space="preserve">RESOLVED, on the proposal of </w:t>
      </w:r>
      <w:r w:rsidR="008B4F54">
        <w:rPr>
          <w:b/>
          <w:bCs/>
        </w:rPr>
        <w:t>Councillor Smart</w:t>
      </w:r>
      <w:r>
        <w:rPr>
          <w:b/>
          <w:bCs/>
        </w:rPr>
        <w:t xml:space="preserve">, seconded by </w:t>
      </w:r>
      <w:r w:rsidR="008B4F54">
        <w:rPr>
          <w:b/>
          <w:bCs/>
        </w:rPr>
        <w:t>Alderman Graham</w:t>
      </w:r>
      <w:r>
        <w:rPr>
          <w:b/>
          <w:bCs/>
        </w:rPr>
        <w:t>, that the recommendation be adopted</w:t>
      </w:r>
      <w:r w:rsidR="004543A1">
        <w:rPr>
          <w:b/>
          <w:bCs/>
        </w:rPr>
        <w:t xml:space="preserve"> and </w:t>
      </w:r>
      <w:r w:rsidR="00760C61">
        <w:rPr>
          <w:b/>
          <w:bCs/>
        </w:rPr>
        <w:t>that the Council grants consent.</w:t>
      </w:r>
    </w:p>
    <w:p w14:paraId="58F72171" w14:textId="77777777" w:rsidR="00EA1017" w:rsidRDefault="00EA1017">
      <w:pPr>
        <w:divId w:val="1040744051"/>
      </w:pPr>
      <w:r>
        <w:t> </w:t>
      </w:r>
    </w:p>
    <w:p w14:paraId="2C18DF56" w14:textId="77777777" w:rsidR="00EA1017" w:rsidRDefault="00EA1017" w:rsidP="00713CC3">
      <w:pPr>
        <w:pStyle w:val="Heading1"/>
        <w:ind w:left="720" w:hanging="720"/>
        <w:rPr>
          <w:lang w:eastAsia="en-GB"/>
        </w:rPr>
      </w:pPr>
      <w:r>
        <w:rPr>
          <w:b/>
          <w:bCs/>
        </w:rPr>
        <w:t>4.11</w:t>
      </w:r>
      <w:r>
        <w:t xml:space="preserve">    </w:t>
      </w:r>
      <w:r>
        <w:rPr>
          <w:b/>
          <w:bCs/>
          <w:u w:val="single"/>
        </w:rPr>
        <w:t>LA06/2024/0483/F – Environmental improvements including repurposing the disused paddling pool to create a tiered amenity space; provision of modular cube floating pontoons; new concrete steps to beach, new granite planters with timber top seating, 6no. new feature lighting columns (5m high), 2no. new external shower units with timber screen; a portable toilet; and all associated works.</w:t>
      </w:r>
    </w:p>
    <w:p w14:paraId="7944389C" w14:textId="253163F4" w:rsidR="00A95458" w:rsidRDefault="00D159BD" w:rsidP="00A95458">
      <w:pPr>
        <w:divId w:val="1468356490"/>
        <w:rPr>
          <w:lang w:eastAsia="en-GB"/>
        </w:rPr>
      </w:pPr>
      <w:r>
        <w:tab/>
      </w:r>
      <w:r w:rsidR="00E51A71">
        <w:t>(Appendix XII)</w:t>
      </w:r>
      <w:r w:rsidR="00A95458">
        <w:t> </w:t>
      </w:r>
    </w:p>
    <w:p w14:paraId="5F375304" w14:textId="77777777" w:rsidR="00D159BD" w:rsidRDefault="00D159BD">
      <w:pPr>
        <w:divId w:val="1468356490"/>
        <w:rPr>
          <w:caps/>
        </w:rPr>
      </w:pPr>
    </w:p>
    <w:p w14:paraId="41E4C55A" w14:textId="574DD027" w:rsidR="00EA1017" w:rsidRDefault="00EA1017">
      <w:pPr>
        <w:divId w:val="1468356490"/>
      </w:pPr>
      <w:r>
        <w:rPr>
          <w:caps/>
        </w:rPr>
        <w:t>Previously circulated:-</w:t>
      </w:r>
      <w:r>
        <w:t xml:space="preserve"> Case Officer’s report. </w:t>
      </w:r>
    </w:p>
    <w:p w14:paraId="0073E43E" w14:textId="77777777" w:rsidR="00EA1017" w:rsidRDefault="00EA1017">
      <w:pPr>
        <w:divId w:val="1468356490"/>
      </w:pPr>
      <w:r>
        <w:t> </w:t>
      </w:r>
    </w:p>
    <w:p w14:paraId="1349AEE5" w14:textId="77777777" w:rsidR="00AD37DD" w:rsidRDefault="00AD37DD" w:rsidP="00AD37DD">
      <w:pPr>
        <w:spacing w:line="300" w:lineRule="atLeast"/>
        <w:divId w:val="1468356490"/>
        <w:rPr>
          <w:rFonts w:eastAsia="Times New Roman" w:cs="Arial"/>
          <w:kern w:val="0"/>
          <w:szCs w:val="24"/>
          <w:lang w:eastAsia="en-GB"/>
          <w14:ligatures w14:val="none"/>
        </w:rPr>
      </w:pPr>
      <w:r w:rsidRPr="00AD37DD">
        <w:rPr>
          <w:rFonts w:eastAsia="Times New Roman" w:cs="Arial"/>
          <w:b/>
          <w:bCs/>
          <w:kern w:val="0"/>
          <w:szCs w:val="24"/>
          <w:lang w:eastAsia="en-GB"/>
          <w14:ligatures w14:val="none"/>
        </w:rPr>
        <w:t>DEA:</w:t>
      </w:r>
      <w:r w:rsidRPr="00AD37DD">
        <w:rPr>
          <w:rFonts w:eastAsia="Times New Roman" w:cs="Arial"/>
          <w:kern w:val="0"/>
          <w:szCs w:val="24"/>
          <w:lang w:eastAsia="en-GB"/>
          <w14:ligatures w14:val="none"/>
        </w:rPr>
        <w:t xml:space="preserve"> Ards Peninsula </w:t>
      </w:r>
      <w:r w:rsidRPr="00AD37DD">
        <w:rPr>
          <w:rFonts w:eastAsia="Times New Roman" w:cs="Arial"/>
          <w:kern w:val="0"/>
          <w:szCs w:val="24"/>
          <w:lang w:eastAsia="en-GB"/>
          <w14:ligatures w14:val="none"/>
        </w:rPr>
        <w:br/>
      </w:r>
      <w:r w:rsidRPr="00AD37DD">
        <w:rPr>
          <w:rFonts w:eastAsia="Times New Roman" w:cs="Arial"/>
          <w:b/>
          <w:bCs/>
          <w:kern w:val="0"/>
          <w:szCs w:val="24"/>
          <w:lang w:eastAsia="en-GB"/>
          <w14:ligatures w14:val="none"/>
        </w:rPr>
        <w:t>Committee Interest:</w:t>
      </w:r>
      <w:r w:rsidRPr="00AD37DD">
        <w:rPr>
          <w:rFonts w:eastAsia="Times New Roman" w:cs="Arial"/>
          <w:kern w:val="0"/>
          <w:szCs w:val="24"/>
          <w:lang w:eastAsia="en-GB"/>
          <w14:ligatures w14:val="none"/>
        </w:rPr>
        <w:t xml:space="preserve"> Council is applicant (implicit from context of scheme)</w:t>
      </w:r>
      <w:r w:rsidRPr="00AD37DD">
        <w:rPr>
          <w:rFonts w:eastAsia="Times New Roman" w:cs="Arial"/>
          <w:kern w:val="0"/>
          <w:szCs w:val="24"/>
          <w:lang w:eastAsia="en-GB"/>
          <w14:ligatures w14:val="none"/>
        </w:rPr>
        <w:br/>
      </w:r>
      <w:r w:rsidRPr="00AD37DD">
        <w:rPr>
          <w:rFonts w:eastAsia="Times New Roman" w:cs="Arial"/>
          <w:b/>
          <w:bCs/>
          <w:kern w:val="0"/>
          <w:szCs w:val="24"/>
          <w:lang w:eastAsia="en-GB"/>
          <w14:ligatures w14:val="none"/>
        </w:rPr>
        <w:t>Proposal:</w:t>
      </w:r>
      <w:r w:rsidRPr="00AD37DD">
        <w:rPr>
          <w:rFonts w:eastAsia="Times New Roman" w:cs="Arial"/>
          <w:kern w:val="0"/>
          <w:szCs w:val="24"/>
          <w:lang w:eastAsia="en-GB"/>
          <w14:ligatures w14:val="none"/>
        </w:rPr>
        <w:t xml:space="preserve"> Environmental improvements including repurposing disused paddling pool, tiered amenity space, floating pontoons, steps to beach, seating, lighting, showers, toilet and associated works </w:t>
      </w:r>
      <w:r w:rsidRPr="00AD37DD">
        <w:rPr>
          <w:rFonts w:eastAsia="Times New Roman" w:cs="Arial"/>
          <w:kern w:val="0"/>
          <w:szCs w:val="24"/>
          <w:lang w:eastAsia="en-GB"/>
          <w14:ligatures w14:val="none"/>
        </w:rPr>
        <w:br/>
      </w:r>
      <w:r w:rsidRPr="00AD37DD">
        <w:rPr>
          <w:rFonts w:eastAsia="Times New Roman" w:cs="Arial"/>
          <w:b/>
          <w:bCs/>
          <w:kern w:val="0"/>
          <w:szCs w:val="24"/>
          <w:lang w:eastAsia="en-GB"/>
          <w14:ligatures w14:val="none"/>
        </w:rPr>
        <w:t>Site Location:</w:t>
      </w:r>
      <w:r w:rsidRPr="00AD37DD">
        <w:rPr>
          <w:rFonts w:eastAsia="Times New Roman" w:cs="Arial"/>
          <w:kern w:val="0"/>
          <w:szCs w:val="24"/>
          <w:lang w:eastAsia="en-GB"/>
          <w14:ligatures w14:val="none"/>
        </w:rPr>
        <w:t xml:space="preserve"> </w:t>
      </w:r>
      <w:proofErr w:type="spellStart"/>
      <w:r w:rsidRPr="00AD37DD">
        <w:rPr>
          <w:rFonts w:eastAsia="Times New Roman" w:cs="Arial"/>
          <w:kern w:val="0"/>
          <w:szCs w:val="24"/>
          <w:lang w:eastAsia="en-GB"/>
          <w14:ligatures w14:val="none"/>
        </w:rPr>
        <w:t>Millisle</w:t>
      </w:r>
      <w:proofErr w:type="spellEnd"/>
      <w:r w:rsidRPr="00AD37DD">
        <w:rPr>
          <w:rFonts w:eastAsia="Times New Roman" w:cs="Arial"/>
          <w:kern w:val="0"/>
          <w:szCs w:val="24"/>
          <w:lang w:eastAsia="en-GB"/>
          <w14:ligatures w14:val="none"/>
        </w:rPr>
        <w:t xml:space="preserve"> Lagoon Park &amp; Garden (approx. 30m NE of 7 Shore Road, </w:t>
      </w:r>
      <w:proofErr w:type="spellStart"/>
      <w:r w:rsidRPr="00AD37DD">
        <w:rPr>
          <w:rFonts w:eastAsia="Times New Roman" w:cs="Arial"/>
          <w:kern w:val="0"/>
          <w:szCs w:val="24"/>
          <w:lang w:eastAsia="en-GB"/>
          <w14:ligatures w14:val="none"/>
        </w:rPr>
        <w:t>Millisle</w:t>
      </w:r>
      <w:proofErr w:type="spellEnd"/>
      <w:r w:rsidRPr="00AD37DD">
        <w:rPr>
          <w:rFonts w:eastAsia="Times New Roman" w:cs="Arial"/>
          <w:kern w:val="0"/>
          <w:szCs w:val="24"/>
          <w:lang w:eastAsia="en-GB"/>
          <w14:ligatures w14:val="none"/>
        </w:rPr>
        <w:t xml:space="preserve">) </w:t>
      </w:r>
      <w:r w:rsidRPr="00AD37DD">
        <w:rPr>
          <w:rFonts w:eastAsia="Times New Roman" w:cs="Arial"/>
          <w:kern w:val="0"/>
          <w:szCs w:val="24"/>
          <w:lang w:eastAsia="en-GB"/>
          <w14:ligatures w14:val="none"/>
        </w:rPr>
        <w:br/>
      </w:r>
      <w:r w:rsidRPr="00AD37DD">
        <w:rPr>
          <w:rFonts w:eastAsia="Times New Roman" w:cs="Arial"/>
          <w:b/>
          <w:bCs/>
          <w:kern w:val="0"/>
          <w:szCs w:val="24"/>
          <w:lang w:eastAsia="en-GB"/>
          <w14:ligatures w14:val="none"/>
        </w:rPr>
        <w:t>Recommendation:</w:t>
      </w:r>
      <w:r w:rsidRPr="00AD37DD">
        <w:rPr>
          <w:rFonts w:eastAsia="Times New Roman" w:cs="Arial"/>
          <w:kern w:val="0"/>
          <w:szCs w:val="24"/>
          <w:lang w:eastAsia="en-GB"/>
          <w14:ligatures w14:val="none"/>
        </w:rPr>
        <w:t xml:space="preserve"> Grant Planning Permission</w:t>
      </w:r>
    </w:p>
    <w:p w14:paraId="5353DF33" w14:textId="77777777" w:rsidR="00880F9B" w:rsidRDefault="00880F9B" w:rsidP="00AD37DD">
      <w:pPr>
        <w:spacing w:line="300" w:lineRule="atLeast"/>
        <w:divId w:val="1468356490"/>
        <w:rPr>
          <w:rFonts w:eastAsia="Times New Roman" w:cs="Arial"/>
          <w:kern w:val="0"/>
          <w:szCs w:val="24"/>
          <w:lang w:eastAsia="en-GB"/>
          <w14:ligatures w14:val="none"/>
        </w:rPr>
      </w:pPr>
    </w:p>
    <w:p w14:paraId="23E06712" w14:textId="569716AC" w:rsidR="006134D2" w:rsidRDefault="006134D2" w:rsidP="006134D2">
      <w:pPr>
        <w:divId w:val="1468356490"/>
        <w:rPr>
          <w:rFonts w:eastAsia="Times New Roman" w:cs="Arial"/>
          <w:kern w:val="0"/>
          <w:lang w:eastAsia="en-GB"/>
          <w14:ligatures w14:val="none"/>
        </w:rPr>
      </w:pPr>
      <w:r>
        <w:rPr>
          <w:rFonts w:eastAsia="Times New Roman" w:cs="Arial"/>
          <w:kern w:val="0"/>
          <w:szCs w:val="24"/>
          <w:lang w:eastAsia="en-GB"/>
          <w14:ligatures w14:val="none"/>
        </w:rPr>
        <w:lastRenderedPageBreak/>
        <w:t>The Senior Planner</w:t>
      </w:r>
      <w:r w:rsidR="00880F9B">
        <w:rPr>
          <w:rFonts w:eastAsia="Times New Roman" w:cs="Arial"/>
          <w:kern w:val="0"/>
          <w:szCs w:val="24"/>
          <w:lang w:eastAsia="en-GB"/>
          <w14:ligatures w14:val="none"/>
        </w:rPr>
        <w:t xml:space="preserve"> </w:t>
      </w:r>
      <w:r>
        <w:rPr>
          <w:rFonts w:eastAsia="Times New Roman" w:cs="Arial"/>
          <w:kern w:val="0"/>
          <w:szCs w:val="24"/>
          <w:lang w:eastAsia="en-GB"/>
          <w14:ligatures w14:val="none"/>
        </w:rPr>
        <w:t>(</w:t>
      </w:r>
      <w:r w:rsidR="00880F9B">
        <w:rPr>
          <w:rFonts w:eastAsia="Times New Roman" w:cs="Arial"/>
          <w:kern w:val="0"/>
          <w:szCs w:val="24"/>
          <w:lang w:eastAsia="en-GB"/>
          <w14:ligatures w14:val="none"/>
        </w:rPr>
        <w:t>J Hanna</w:t>
      </w:r>
      <w:r>
        <w:rPr>
          <w:rFonts w:eastAsia="Times New Roman" w:cs="Arial"/>
          <w:kern w:val="0"/>
          <w:szCs w:val="24"/>
          <w:lang w:eastAsia="en-GB"/>
          <w14:ligatures w14:val="none"/>
        </w:rPr>
        <w:t xml:space="preserve">) outlined the Case Officer’s Report, explaining that </w:t>
      </w:r>
      <w:r w:rsidRPr="006134D2">
        <w:rPr>
          <w:rFonts w:eastAsia="Times New Roman" w:cs="Arial"/>
          <w:kern w:val="0"/>
          <w:lang w:eastAsia="en-GB"/>
          <w14:ligatures w14:val="none"/>
        </w:rPr>
        <w:t>Item 4.11 was a full application for environmental improvements including repurposing the disused paddling pool to create a tiered amenity space; provision of modular cube floating pontoons; new concrete steps to beach, new granite planters with timber top seating, 6 no. new feature lighting columns (5m high), 2 no. new external shower units with timber screen; a portable toilet; and all associated works. The application was before Committee as the Council was the applicant.</w:t>
      </w:r>
    </w:p>
    <w:p w14:paraId="2749761C" w14:textId="77777777" w:rsidR="006134D2" w:rsidRPr="006134D2" w:rsidRDefault="006134D2" w:rsidP="006134D2">
      <w:pPr>
        <w:divId w:val="1468356490"/>
        <w:rPr>
          <w:rFonts w:eastAsia="Times New Roman" w:cs="Arial"/>
          <w:kern w:val="0"/>
          <w:lang w:eastAsia="en-GB"/>
          <w14:ligatures w14:val="none"/>
        </w:rPr>
      </w:pPr>
    </w:p>
    <w:p w14:paraId="72DEE817"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No objections had been received in relation to the application and statutory consultees were content. Officers recommended approval of the application.</w:t>
      </w:r>
    </w:p>
    <w:p w14:paraId="12A4F6E0"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4FEC9A3B" w14:textId="56181914" w:rsidR="006134D2" w:rsidRDefault="006134D2" w:rsidP="00D775F6">
      <w:pPr>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 xml:space="preserve">The site was located on land to the east of Main Street in </w:t>
      </w:r>
      <w:proofErr w:type="spellStart"/>
      <w:r w:rsidRPr="006134D2">
        <w:rPr>
          <w:rFonts w:eastAsia="Times New Roman" w:cs="Arial"/>
          <w:kern w:val="0"/>
          <w:szCs w:val="24"/>
          <w:lang w:eastAsia="en-GB"/>
          <w14:ligatures w14:val="none"/>
        </w:rPr>
        <w:t>Millisle</w:t>
      </w:r>
      <w:proofErr w:type="spellEnd"/>
      <w:r w:rsidRPr="006134D2">
        <w:rPr>
          <w:rFonts w:eastAsia="Times New Roman" w:cs="Arial"/>
          <w:kern w:val="0"/>
          <w:szCs w:val="24"/>
          <w:lang w:eastAsia="en-GB"/>
          <w14:ligatures w14:val="none"/>
        </w:rPr>
        <w:t xml:space="preserve"> and directly adjacent to Shore Road. As existing, it was an integral feature of a larger seaside recreational area which included an existing promenade, jetty and slipway alongside a saltwater lagoon and enclosed by a seawall to the north and east to provide a sheltered body of water which was used seasonally for water sports such as swimming and paddle boarding.</w:t>
      </w:r>
    </w:p>
    <w:p w14:paraId="04AA556F" w14:textId="77777777" w:rsidR="00D775F6" w:rsidRPr="006134D2" w:rsidRDefault="00D775F6" w:rsidP="00D775F6">
      <w:pPr>
        <w:divId w:val="1468356490"/>
        <w:rPr>
          <w:rFonts w:eastAsia="Times New Roman" w:cs="Arial"/>
          <w:kern w:val="0"/>
          <w:szCs w:val="24"/>
          <w:lang w:eastAsia="en-GB"/>
          <w14:ligatures w14:val="none"/>
        </w:rPr>
      </w:pPr>
    </w:p>
    <w:p w14:paraId="39CA037D" w14:textId="77777777" w:rsidR="006134D2" w:rsidRDefault="006134D2" w:rsidP="00AA07EF">
      <w:pPr>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 xml:space="preserve">The site lay outside of the settlement limit of </w:t>
      </w:r>
      <w:proofErr w:type="spellStart"/>
      <w:r w:rsidRPr="006134D2">
        <w:rPr>
          <w:rFonts w:eastAsia="Times New Roman" w:cs="Arial"/>
          <w:kern w:val="0"/>
          <w:szCs w:val="24"/>
          <w:lang w:eastAsia="en-GB"/>
          <w14:ligatures w14:val="none"/>
        </w:rPr>
        <w:t>Millisle</w:t>
      </w:r>
      <w:proofErr w:type="spellEnd"/>
      <w:r w:rsidRPr="006134D2">
        <w:rPr>
          <w:rFonts w:eastAsia="Times New Roman" w:cs="Arial"/>
          <w:kern w:val="0"/>
          <w:szCs w:val="24"/>
          <w:lang w:eastAsia="en-GB"/>
          <w14:ligatures w14:val="none"/>
        </w:rPr>
        <w:t xml:space="preserve"> as defined by the Ards and Down Area Plan 2015 with part of the site falling within a Local Landscape Policy Area designation.</w:t>
      </w:r>
    </w:p>
    <w:p w14:paraId="57E46B63" w14:textId="77777777" w:rsidR="006134D2" w:rsidRPr="006134D2" w:rsidRDefault="006134D2" w:rsidP="00AA07EF">
      <w:pPr>
        <w:divId w:val="1468356490"/>
        <w:rPr>
          <w:rFonts w:eastAsia="Times New Roman" w:cs="Arial"/>
          <w:kern w:val="0"/>
          <w:szCs w:val="24"/>
          <w:lang w:eastAsia="en-GB"/>
          <w14:ligatures w14:val="none"/>
        </w:rPr>
      </w:pPr>
    </w:p>
    <w:p w14:paraId="15F4AEF3" w14:textId="77777777" w:rsidR="006134D2" w:rsidRDefault="006134D2" w:rsidP="00AA07EF">
      <w:pPr>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An aerial view of the site was shown for context. The lagoon itself was bounded by the seawall with the beach to the west. The application site largely related to the disused paddling pool area to the south. The site sat within the North Channel SAC and was adjacent to the Outer Ards Ramsar, SPA and ASSI sites. A shadow HRA was provided and SES had no reason to disagree with its findings.</w:t>
      </w:r>
    </w:p>
    <w:p w14:paraId="0E7F18FD" w14:textId="77777777" w:rsidR="006134D2" w:rsidRPr="006134D2" w:rsidRDefault="006134D2" w:rsidP="00AA07EF">
      <w:pPr>
        <w:divId w:val="1468356490"/>
        <w:rPr>
          <w:rFonts w:eastAsia="Times New Roman" w:cs="Arial"/>
          <w:kern w:val="0"/>
          <w:szCs w:val="24"/>
          <w:lang w:eastAsia="en-GB"/>
          <w14:ligatures w14:val="none"/>
        </w:rPr>
      </w:pPr>
    </w:p>
    <w:p w14:paraId="66E86044"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The site was shown as viewed from Shore Road and the existing car park.</w:t>
      </w:r>
    </w:p>
    <w:p w14:paraId="1F56FCBE"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7BC1EF2F"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The images illustrated the areas pertaining to the application site.</w:t>
      </w:r>
    </w:p>
    <w:p w14:paraId="6D901130"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5A01E026"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Members were shown the existing site layout.</w:t>
      </w:r>
    </w:p>
    <w:p w14:paraId="7DBFC11F"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1500F83C"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The proposed site layout was shown. As noted, the development comprised several elements including the filling in of the paddling pool area to create the amenity area with seating as well as the installation of planters with seating and pontoons.</w:t>
      </w:r>
    </w:p>
    <w:p w14:paraId="5A3F4A7E"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613FD4E3" w14:textId="77777777" w:rsidR="006134D2" w:rsidRP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The design of the seating to be installed in the paddling pool area was shown.</w:t>
      </w:r>
    </w:p>
    <w:p w14:paraId="68D6E00E"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The lighting and pontoon details were demonstrated.</w:t>
      </w:r>
    </w:p>
    <w:p w14:paraId="77DCF4E7"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165E5FE4"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The timber screening and shower facility were indicated.</w:t>
      </w:r>
    </w:p>
    <w:p w14:paraId="51B9FBBD"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3D916966"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lastRenderedPageBreak/>
        <w:t>The planter and seating details were shown. Overall, it was considered that the various elements would result in a high quality built environment and would improve the visual amenity of the existing facility.</w:t>
      </w:r>
    </w:p>
    <w:p w14:paraId="5716EAF6"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0E85310B" w14:textId="77777777" w:rsid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Longer distance views of the site were indicated. It was considered that there would not be an adverse visual impact of the proposal. As the proposal was also to complement an existing use on site and coupled with the separation distances from neighbouring properties, there was not considered to be an adverse impact on amenity.</w:t>
      </w:r>
    </w:p>
    <w:p w14:paraId="3E89BDE0" w14:textId="77777777" w:rsidR="006134D2" w:rsidRPr="006134D2" w:rsidRDefault="006134D2" w:rsidP="006134D2">
      <w:pPr>
        <w:spacing w:line="300" w:lineRule="atLeast"/>
        <w:divId w:val="1468356490"/>
        <w:rPr>
          <w:rFonts w:eastAsia="Times New Roman" w:cs="Arial"/>
          <w:kern w:val="0"/>
          <w:szCs w:val="24"/>
          <w:lang w:eastAsia="en-GB"/>
          <w14:ligatures w14:val="none"/>
        </w:rPr>
      </w:pPr>
    </w:p>
    <w:p w14:paraId="26B7354F" w14:textId="77777777" w:rsidR="006134D2" w:rsidRPr="006134D2" w:rsidRDefault="006134D2" w:rsidP="006134D2">
      <w:pPr>
        <w:spacing w:line="300" w:lineRule="atLeast"/>
        <w:divId w:val="1468356490"/>
        <w:rPr>
          <w:rFonts w:eastAsia="Times New Roman" w:cs="Arial"/>
          <w:kern w:val="0"/>
          <w:szCs w:val="24"/>
          <w:lang w:eastAsia="en-GB"/>
          <w14:ligatures w14:val="none"/>
        </w:rPr>
      </w:pPr>
      <w:r w:rsidRPr="006134D2">
        <w:rPr>
          <w:rFonts w:eastAsia="Times New Roman" w:cs="Arial"/>
          <w:kern w:val="0"/>
          <w:szCs w:val="24"/>
          <w:lang w:eastAsia="en-GB"/>
          <w14:ligatures w14:val="none"/>
        </w:rPr>
        <w:t>In terms of policy, the proposal fully accorded with the provisions set out under PPS8 relating to open space, PPS16 relating to Tourism and PPS21. There was an existing car park to the south of the site which would adequately service the development.</w:t>
      </w:r>
    </w:p>
    <w:p w14:paraId="2B95B734" w14:textId="1ED2BDFC" w:rsidR="006134D2" w:rsidRPr="006134D2" w:rsidRDefault="006134D2" w:rsidP="006134D2">
      <w:pPr>
        <w:spacing w:line="300" w:lineRule="atLeast"/>
        <w:divId w:val="1468356490"/>
      </w:pPr>
      <w:r w:rsidRPr="006134D2">
        <w:rPr>
          <w:rFonts w:eastAsia="Times New Roman" w:cs="Arial"/>
          <w:kern w:val="0"/>
          <w:szCs w:val="24"/>
          <w:lang w:eastAsia="en-GB"/>
          <w14:ligatures w14:val="none"/>
        </w:rPr>
        <w:br/>
      </w:r>
      <w:r w:rsidRPr="024D3F28">
        <w:rPr>
          <w:rFonts w:eastAsia="Times New Roman" w:cs="Arial"/>
          <w:kern w:val="0"/>
          <w:lang w:eastAsia="en-GB"/>
          <w14:ligatures w14:val="none"/>
        </w:rPr>
        <w:t xml:space="preserve">In conclusion, Officers were content that the proposal would not have a significant adverse effect and met the relevant policy requirements </w:t>
      </w:r>
      <w:r w:rsidR="00BE47CC" w:rsidRPr="024D3F28">
        <w:rPr>
          <w:rFonts w:eastAsia="Times New Roman" w:cs="Arial"/>
          <w:lang w:eastAsia="en-GB"/>
        </w:rPr>
        <w:t>and, on this basis,</w:t>
      </w:r>
      <w:r w:rsidRPr="024D3F28">
        <w:rPr>
          <w:rFonts w:eastAsia="Times New Roman" w:cs="Arial"/>
          <w:lang w:eastAsia="en-GB"/>
        </w:rPr>
        <w:t xml:space="preserve"> recommended the application for approval.</w:t>
      </w:r>
    </w:p>
    <w:p w14:paraId="6377B1F9" w14:textId="049AC81A" w:rsidR="024D3F28" w:rsidRDefault="024D3F28" w:rsidP="024D3F28">
      <w:pPr>
        <w:spacing w:line="300" w:lineRule="atLeast"/>
        <w:rPr>
          <w:rFonts w:eastAsia="Times New Roman" w:cs="Arial"/>
          <w:lang w:eastAsia="en-GB"/>
        </w:rPr>
      </w:pPr>
    </w:p>
    <w:p w14:paraId="473BA5E1" w14:textId="49A2BBD1" w:rsidR="00880F9B" w:rsidRDefault="00880F9B" w:rsidP="00AD37DD">
      <w:pPr>
        <w:spacing w:line="300" w:lineRule="atLeast"/>
        <w:divId w:val="1468356490"/>
        <w:rPr>
          <w:rFonts w:eastAsia="Times New Roman" w:cs="Arial"/>
          <w:kern w:val="0"/>
          <w:szCs w:val="24"/>
          <w:lang w:eastAsia="en-GB"/>
          <w14:ligatures w14:val="none"/>
        </w:rPr>
      </w:pPr>
      <w:r>
        <w:rPr>
          <w:rFonts w:eastAsia="Times New Roman" w:cs="Arial"/>
          <w:kern w:val="0"/>
          <w:szCs w:val="24"/>
          <w:lang w:eastAsia="en-GB"/>
          <w14:ligatures w14:val="none"/>
        </w:rPr>
        <w:t xml:space="preserve">The Chair invited questions </w:t>
      </w:r>
      <w:r w:rsidR="00FB0DFB">
        <w:rPr>
          <w:rFonts w:eastAsia="Times New Roman" w:cs="Arial"/>
          <w:kern w:val="0"/>
          <w:szCs w:val="24"/>
          <w:lang w:eastAsia="en-GB"/>
          <w14:ligatures w14:val="none"/>
        </w:rPr>
        <w:t xml:space="preserve">to the Officer and Councillor Hennessy </w:t>
      </w:r>
      <w:r w:rsidR="00327B3A">
        <w:rPr>
          <w:rFonts w:eastAsia="Times New Roman" w:cs="Arial"/>
          <w:kern w:val="0"/>
          <w:szCs w:val="24"/>
          <w:lang w:eastAsia="en-GB"/>
          <w14:ligatures w14:val="none"/>
        </w:rPr>
        <w:t>queried the t</w:t>
      </w:r>
      <w:r w:rsidR="008A298F">
        <w:rPr>
          <w:rFonts w:eastAsia="Times New Roman" w:cs="Arial"/>
          <w:kern w:val="0"/>
          <w:szCs w:val="24"/>
          <w:lang w:eastAsia="en-GB"/>
          <w14:ligatures w14:val="none"/>
        </w:rPr>
        <w:t>imeframe for the project.</w:t>
      </w:r>
    </w:p>
    <w:p w14:paraId="0199CC52" w14:textId="77777777" w:rsidR="008A298F" w:rsidRDefault="008A298F" w:rsidP="00AD37DD">
      <w:pPr>
        <w:spacing w:line="300" w:lineRule="atLeast"/>
        <w:divId w:val="1468356490"/>
        <w:rPr>
          <w:rFonts w:eastAsia="Times New Roman" w:cs="Arial"/>
          <w:kern w:val="0"/>
          <w:szCs w:val="24"/>
          <w:lang w:eastAsia="en-GB"/>
          <w14:ligatures w14:val="none"/>
        </w:rPr>
      </w:pPr>
    </w:p>
    <w:p w14:paraId="291C19A0" w14:textId="113BB271" w:rsidR="008A298F" w:rsidRDefault="008A298F" w:rsidP="024D3F28">
      <w:pPr>
        <w:spacing w:line="300" w:lineRule="atLeast"/>
        <w:rPr>
          <w:rFonts w:eastAsia="Times New Roman" w:cs="Arial"/>
          <w:lang w:eastAsia="en-GB"/>
        </w:rPr>
      </w:pPr>
      <w:r w:rsidRPr="024D3F28">
        <w:rPr>
          <w:rFonts w:eastAsia="Times New Roman" w:cs="Arial"/>
          <w:kern w:val="0"/>
          <w:lang w:eastAsia="en-GB"/>
          <w14:ligatures w14:val="none"/>
        </w:rPr>
        <w:t xml:space="preserve">The Director of Place and Prosperity </w:t>
      </w:r>
      <w:r w:rsidRPr="024D3F28">
        <w:rPr>
          <w:rFonts w:eastAsia="Times New Roman" w:cs="Arial"/>
          <w:lang w:eastAsia="en-GB"/>
        </w:rPr>
        <w:t xml:space="preserve">advised that </w:t>
      </w:r>
      <w:r w:rsidR="00EA20C2" w:rsidRPr="024D3F28">
        <w:rPr>
          <w:rFonts w:eastAsia="Times New Roman" w:cs="Arial"/>
          <w:kern w:val="0"/>
          <w:lang w:eastAsia="en-GB"/>
          <w14:ligatures w14:val="none"/>
        </w:rPr>
        <w:t>the project had been ongoing over three years and that the Council had closely collaborated with the community association throughout that time.</w:t>
      </w:r>
      <w:r w:rsidR="003D0DC5" w:rsidRPr="024D3F28">
        <w:rPr>
          <w:rFonts w:eastAsia="Times New Roman" w:cs="Arial"/>
          <w:kern w:val="0"/>
          <w:lang w:eastAsia="en-GB"/>
          <w14:ligatures w14:val="none"/>
        </w:rPr>
        <w:t xml:space="preserve"> The Council had </w:t>
      </w:r>
      <w:r w:rsidR="003D0DC5" w:rsidRPr="024D3F28">
        <w:rPr>
          <w:rFonts w:eastAsia="Times New Roman" w:cs="Arial"/>
          <w:lang w:eastAsia="en-GB"/>
        </w:rPr>
        <w:t>allocated money to the Regeneration team to develop projects</w:t>
      </w:r>
      <w:r w:rsidR="009D5339" w:rsidRPr="024D3F28">
        <w:rPr>
          <w:rFonts w:eastAsia="Times New Roman" w:cs="Arial"/>
          <w:kern w:val="0"/>
          <w:lang w:eastAsia="en-GB"/>
          <w14:ligatures w14:val="none"/>
        </w:rPr>
        <w:t xml:space="preserve"> to an ‘oven ready’ </w:t>
      </w:r>
      <w:r w:rsidR="3ED351AB" w:rsidRPr="024D3F28">
        <w:rPr>
          <w:rFonts w:eastAsia="Times New Roman" w:cs="Arial"/>
          <w:lang w:eastAsia="en-GB"/>
        </w:rPr>
        <w:t xml:space="preserve">stage </w:t>
      </w:r>
      <w:r w:rsidR="009D5339" w:rsidRPr="024D3F28">
        <w:rPr>
          <w:rFonts w:eastAsia="Times New Roman" w:cs="Arial"/>
          <w:lang w:eastAsia="en-GB"/>
        </w:rPr>
        <w:t xml:space="preserve">and once planning approval was granted the Council would </w:t>
      </w:r>
      <w:r w:rsidR="00D21444" w:rsidRPr="024D3F28">
        <w:rPr>
          <w:rFonts w:eastAsia="Times New Roman" w:cs="Arial"/>
          <w:lang w:eastAsia="en-GB"/>
        </w:rPr>
        <w:t>focus on securing funding.</w:t>
      </w:r>
      <w:r w:rsidR="00F10E56" w:rsidRPr="024D3F28">
        <w:rPr>
          <w:rFonts w:eastAsia="Times New Roman" w:cs="Arial"/>
          <w:lang w:eastAsia="en-GB"/>
        </w:rPr>
        <w:t xml:space="preserve"> He clarified that there was no funding in place</w:t>
      </w:r>
      <w:r w:rsidR="006F2DA7" w:rsidRPr="024D3F28">
        <w:rPr>
          <w:rFonts w:eastAsia="Times New Roman" w:cs="Arial"/>
          <w:lang w:eastAsia="en-GB"/>
        </w:rPr>
        <w:t xml:space="preserve"> to begin the work, but if approved tonight the next step would be to seek funding.</w:t>
      </w:r>
    </w:p>
    <w:p w14:paraId="17AACC3D" w14:textId="77777777" w:rsidR="00333974" w:rsidRDefault="00333974" w:rsidP="00AD37DD">
      <w:pPr>
        <w:spacing w:line="300" w:lineRule="atLeast"/>
        <w:divId w:val="1468356490"/>
        <w:rPr>
          <w:rFonts w:eastAsia="Times New Roman" w:cs="Arial"/>
          <w:kern w:val="0"/>
          <w:szCs w:val="24"/>
          <w:lang w:eastAsia="en-GB"/>
          <w14:ligatures w14:val="none"/>
        </w:rPr>
      </w:pPr>
    </w:p>
    <w:p w14:paraId="7992F245" w14:textId="155067FA" w:rsidR="00333974" w:rsidRDefault="00333974" w:rsidP="00AD37DD">
      <w:pPr>
        <w:spacing w:line="300" w:lineRule="atLeast"/>
        <w:divId w:val="1468356490"/>
        <w:rPr>
          <w:rFonts w:eastAsia="Times New Roman" w:cs="Arial"/>
          <w:kern w:val="0"/>
          <w:szCs w:val="24"/>
          <w:lang w:eastAsia="en-GB"/>
          <w14:ligatures w14:val="none"/>
        </w:rPr>
      </w:pPr>
      <w:r>
        <w:rPr>
          <w:rFonts w:eastAsia="Times New Roman" w:cs="Arial"/>
          <w:kern w:val="0"/>
          <w:szCs w:val="24"/>
          <w:lang w:eastAsia="en-GB"/>
          <w14:ligatures w14:val="none"/>
        </w:rPr>
        <w:t>Councillor Morgan proposed, seconded by Alderman McAlpine, that the recommendation be adopted</w:t>
      </w:r>
      <w:r w:rsidR="00B0358E">
        <w:rPr>
          <w:rFonts w:eastAsia="Times New Roman" w:cs="Arial"/>
          <w:kern w:val="0"/>
          <w:szCs w:val="24"/>
          <w:lang w:eastAsia="en-GB"/>
          <w14:ligatures w14:val="none"/>
        </w:rPr>
        <w:t xml:space="preserve"> and that Council grants planning permission.</w:t>
      </w:r>
    </w:p>
    <w:p w14:paraId="605D2EE8" w14:textId="77777777" w:rsidR="00B0358E" w:rsidRDefault="00B0358E" w:rsidP="00AD37DD">
      <w:pPr>
        <w:spacing w:line="300" w:lineRule="atLeast"/>
        <w:divId w:val="1468356490"/>
        <w:rPr>
          <w:rFonts w:eastAsia="Times New Roman" w:cs="Arial"/>
          <w:kern w:val="0"/>
          <w:szCs w:val="24"/>
          <w:lang w:eastAsia="en-GB"/>
          <w14:ligatures w14:val="none"/>
        </w:rPr>
      </w:pPr>
    </w:p>
    <w:p w14:paraId="57EA61A4" w14:textId="27BCBC7F" w:rsidR="00B0358E" w:rsidRPr="00AD37DD" w:rsidRDefault="00B0358E" w:rsidP="024D3F28">
      <w:pPr>
        <w:spacing w:line="300" w:lineRule="atLeast"/>
        <w:divId w:val="1468356490"/>
        <w:rPr>
          <w:rFonts w:eastAsia="Times New Roman" w:cs="Arial"/>
          <w:kern w:val="0"/>
          <w:lang w:eastAsia="en-GB"/>
          <w14:ligatures w14:val="none"/>
        </w:rPr>
      </w:pPr>
      <w:r w:rsidRPr="024D3F28">
        <w:rPr>
          <w:rFonts w:eastAsia="Times New Roman" w:cs="Arial"/>
          <w:kern w:val="0"/>
          <w:lang w:eastAsia="en-GB"/>
          <w14:ligatures w14:val="none"/>
        </w:rPr>
        <w:t xml:space="preserve">Councillor Morgan </w:t>
      </w:r>
      <w:r w:rsidR="00D37F84" w:rsidRPr="024D3F28">
        <w:rPr>
          <w:rFonts w:eastAsia="Times New Roman" w:cs="Arial"/>
          <w:kern w:val="0"/>
          <w:lang w:eastAsia="en-GB"/>
          <w14:ligatures w14:val="none"/>
        </w:rPr>
        <w:t xml:space="preserve">praised what would be substantial </w:t>
      </w:r>
      <w:r w:rsidR="2D54DD9C" w:rsidRPr="024D3F28">
        <w:rPr>
          <w:rFonts w:eastAsia="Times New Roman" w:cs="Arial"/>
          <w:lang w:eastAsia="en-GB"/>
        </w:rPr>
        <w:t>improvement and</w:t>
      </w:r>
      <w:r w:rsidR="00073331" w:rsidRPr="024D3F28">
        <w:rPr>
          <w:rFonts w:eastAsia="Times New Roman" w:cs="Arial"/>
          <w:lang w:eastAsia="en-GB"/>
        </w:rPr>
        <w:t xml:space="preserve"> looked forward to the project completing. Alderman McAlpine shared that view and hoped that funding could be secured as soon as possible.</w:t>
      </w:r>
    </w:p>
    <w:p w14:paraId="31147D42" w14:textId="77777777" w:rsidR="00EA1017" w:rsidRDefault="00EA1017">
      <w:pPr>
        <w:divId w:val="1468356490"/>
      </w:pPr>
      <w:r>
        <w:rPr>
          <w:b/>
          <w:bCs/>
        </w:rPr>
        <w:t> </w:t>
      </w:r>
    </w:p>
    <w:p w14:paraId="7A162038" w14:textId="138F2608" w:rsidR="00EA1017" w:rsidRDefault="00EA1017">
      <w:pPr>
        <w:divId w:val="1468356490"/>
      </w:pPr>
      <w:r>
        <w:rPr>
          <w:b/>
          <w:bCs/>
        </w:rPr>
        <w:t xml:space="preserve">RESOLVED, on the proposal of </w:t>
      </w:r>
      <w:r w:rsidR="000906DA">
        <w:rPr>
          <w:b/>
          <w:bCs/>
        </w:rPr>
        <w:t>Councillor Morgan</w:t>
      </w:r>
      <w:r>
        <w:rPr>
          <w:b/>
          <w:bCs/>
        </w:rPr>
        <w:t xml:space="preserve">, seconded by </w:t>
      </w:r>
      <w:r w:rsidR="000906DA">
        <w:rPr>
          <w:b/>
          <w:bCs/>
        </w:rPr>
        <w:t>Alderman McAlpine</w:t>
      </w:r>
      <w:r>
        <w:rPr>
          <w:b/>
          <w:bCs/>
        </w:rPr>
        <w:t>, that the recommendation be adopted</w:t>
      </w:r>
      <w:r w:rsidR="000906DA">
        <w:rPr>
          <w:b/>
          <w:bCs/>
        </w:rPr>
        <w:t xml:space="preserve"> and that Council grants planning permission.</w:t>
      </w:r>
    </w:p>
    <w:p w14:paraId="3DDEFCFB" w14:textId="77777777" w:rsidR="00EA1017" w:rsidRDefault="00EA1017">
      <w:pPr>
        <w:divId w:val="1468356490"/>
      </w:pPr>
      <w:r>
        <w:t> </w:t>
      </w:r>
    </w:p>
    <w:p w14:paraId="0148B7B1" w14:textId="77777777" w:rsidR="000E06D6" w:rsidRDefault="000E06D6" w:rsidP="001463BE">
      <w:pPr>
        <w:pStyle w:val="Heading1"/>
        <w:ind w:left="720" w:hanging="720"/>
        <w:rPr>
          <w:lang w:eastAsia="en-GB"/>
        </w:rPr>
      </w:pPr>
      <w:r>
        <w:rPr>
          <w:b/>
          <w:bCs/>
        </w:rPr>
        <w:t xml:space="preserve">5. </w:t>
      </w:r>
      <w:r>
        <w:t xml:space="preserve">     </w:t>
      </w:r>
      <w:r>
        <w:rPr>
          <w:b/>
          <w:bCs/>
          <w:u w:val="single"/>
        </w:rPr>
        <w:t>SPD/2024/0076/F - DFI Consultation on application to remove condition 10 of X/2009/0858/O</w:t>
      </w:r>
    </w:p>
    <w:p w14:paraId="2258906E" w14:textId="0AB5E215" w:rsidR="00383BAE" w:rsidRPr="007A0A4A" w:rsidRDefault="00E51A71" w:rsidP="00383BAE">
      <w:pPr>
        <w:ind w:firstLine="720"/>
      </w:pPr>
      <w:r>
        <w:t>(Appendix XIII – XIV)</w:t>
      </w:r>
    </w:p>
    <w:p w14:paraId="559BC0A9" w14:textId="77777777" w:rsidR="00E51A71" w:rsidRDefault="00E51A71" w:rsidP="00FB7440">
      <w:pPr>
        <w:rPr>
          <w:rFonts w:cs="Arial"/>
          <w:caps/>
        </w:rPr>
      </w:pPr>
    </w:p>
    <w:p w14:paraId="185BB4F5" w14:textId="72D44D05" w:rsidR="00FB7440" w:rsidRPr="00D90BCB" w:rsidRDefault="00383BAE" w:rsidP="00FB7440">
      <w:pPr>
        <w:rPr>
          <w:rFonts w:cs="Arial"/>
        </w:rPr>
      </w:pPr>
      <w:r w:rsidRPr="665244E1">
        <w:rPr>
          <w:rFonts w:cs="Arial"/>
          <w:caps/>
        </w:rPr>
        <w:lastRenderedPageBreak/>
        <w:t>Previously circulated:-</w:t>
      </w:r>
      <w:r w:rsidRPr="665244E1">
        <w:rPr>
          <w:rFonts w:cs="Arial"/>
        </w:rPr>
        <w:t xml:space="preserve"> Report from the Director of Place and Prosperity detailing</w:t>
      </w:r>
      <w:r w:rsidR="00D90BCB">
        <w:rPr>
          <w:rFonts w:cs="Arial"/>
        </w:rPr>
        <w:t xml:space="preserve"> that </w:t>
      </w:r>
      <w:r w:rsidR="00FB7440" w:rsidRPr="00FB7440">
        <w:rPr>
          <w:rFonts w:eastAsia="Calibri" w:cs="Arial"/>
          <w:kern w:val="0"/>
          <w:szCs w:val="24"/>
          <w14:ligatures w14:val="none"/>
        </w:rPr>
        <w:t xml:space="preserve">Planning permission was granted on 22 December 2016 for the overall </w:t>
      </w:r>
      <w:proofErr w:type="spellStart"/>
      <w:r w:rsidR="00FB7440" w:rsidRPr="00FB7440">
        <w:rPr>
          <w:rFonts w:eastAsia="Calibri" w:cs="Arial"/>
          <w:kern w:val="0"/>
          <w:szCs w:val="24"/>
          <w14:ligatures w14:val="none"/>
        </w:rPr>
        <w:t>Enler</w:t>
      </w:r>
      <w:proofErr w:type="spellEnd"/>
      <w:r w:rsidR="00FB7440" w:rsidRPr="00FB7440">
        <w:rPr>
          <w:rFonts w:eastAsia="Calibri" w:cs="Arial"/>
          <w:kern w:val="0"/>
          <w:szCs w:val="24"/>
          <w14:ligatures w14:val="none"/>
        </w:rPr>
        <w:t xml:space="preserve"> Village site under X/2009/0858/O under Article 31 of the Planning (NI) Order 1991 as a regionally significant development.  All applications for reserved matters </w:t>
      </w:r>
      <w:r w:rsidR="00D90BCB">
        <w:rPr>
          <w:rFonts w:eastAsia="Calibri" w:cs="Arial"/>
          <w:kern w:val="0"/>
          <w:szCs w:val="24"/>
          <w14:ligatures w14:val="none"/>
        </w:rPr>
        <w:t>had</w:t>
      </w:r>
      <w:r w:rsidR="00FB7440" w:rsidRPr="00FB7440">
        <w:rPr>
          <w:rFonts w:eastAsia="Calibri" w:cs="Arial"/>
          <w:kern w:val="0"/>
          <w:szCs w:val="24"/>
          <w14:ligatures w14:val="none"/>
        </w:rPr>
        <w:t xml:space="preserve"> since been dealt with by DFI Strategic Planning.</w:t>
      </w:r>
    </w:p>
    <w:p w14:paraId="1139E2A3" w14:textId="77777777" w:rsidR="00FB7440" w:rsidRPr="00FB7440" w:rsidRDefault="00FB7440" w:rsidP="00FB7440">
      <w:pPr>
        <w:rPr>
          <w:rFonts w:eastAsia="Calibri" w:cs="Arial"/>
          <w:kern w:val="0"/>
          <w:szCs w:val="24"/>
          <w14:ligatures w14:val="none"/>
        </w:rPr>
      </w:pPr>
    </w:p>
    <w:p w14:paraId="74B85390" w14:textId="77777777" w:rsidR="00FB7440" w:rsidRPr="00FB7440" w:rsidRDefault="00FB7440" w:rsidP="00FB7440">
      <w:pPr>
        <w:rPr>
          <w:rFonts w:eastAsia="Calibri" w:cs="Arial"/>
          <w:kern w:val="0"/>
          <w:szCs w:val="24"/>
          <w14:ligatures w14:val="none"/>
        </w:rPr>
      </w:pPr>
      <w:r w:rsidRPr="00FB7440">
        <w:rPr>
          <w:rFonts w:eastAsia="Times New Roman" w:cs="Times New Roman"/>
          <w:noProof/>
          <w:kern w:val="0"/>
          <w:szCs w:val="20"/>
          <w14:ligatures w14:val="none"/>
        </w:rPr>
        <w:drawing>
          <wp:anchor distT="0" distB="0" distL="114300" distR="114300" simplePos="0" relativeHeight="251659264" behindDoc="1" locked="0" layoutInCell="1" allowOverlap="1" wp14:anchorId="195987A3" wp14:editId="1AB52D7E">
            <wp:simplePos x="0" y="0"/>
            <wp:positionH relativeFrom="column">
              <wp:posOffset>3411855</wp:posOffset>
            </wp:positionH>
            <wp:positionV relativeFrom="paragraph">
              <wp:posOffset>83820</wp:posOffset>
            </wp:positionV>
            <wp:extent cx="2814320" cy="2087245"/>
            <wp:effectExtent l="1587" t="0" r="6668" b="6667"/>
            <wp:wrapThrough wrapText="bothSides">
              <wp:wrapPolygon edited="0">
                <wp:start x="21588" y="-16"/>
                <wp:lineTo x="95" y="-16"/>
                <wp:lineTo x="95" y="21472"/>
                <wp:lineTo x="21588" y="21472"/>
                <wp:lineTo x="21588" y="-16"/>
              </wp:wrapPolygon>
            </wp:wrapThrough>
            <wp:docPr id="1814870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70949" name=""/>
                    <pic:cNvPicPr/>
                  </pic:nvPicPr>
                  <pic:blipFill>
                    <a:blip r:embed="rId12"/>
                    <a:stretch>
                      <a:fillRect/>
                    </a:stretch>
                  </pic:blipFill>
                  <pic:spPr>
                    <a:xfrm rot="16200000">
                      <a:off x="0" y="0"/>
                      <a:ext cx="2814320" cy="2087245"/>
                    </a:xfrm>
                    <a:prstGeom prst="rect">
                      <a:avLst/>
                    </a:prstGeom>
                  </pic:spPr>
                </pic:pic>
              </a:graphicData>
            </a:graphic>
            <wp14:sizeRelH relativeFrom="margin">
              <wp14:pctWidth>0</wp14:pctWidth>
            </wp14:sizeRelH>
            <wp14:sizeRelV relativeFrom="margin">
              <wp14:pctHeight>0</wp14:pctHeight>
            </wp14:sizeRelV>
          </wp:anchor>
        </w:drawing>
      </w:r>
      <w:r w:rsidRPr="00FB7440">
        <w:rPr>
          <w:rFonts w:eastAsia="Calibri" w:cs="Arial"/>
          <w:kern w:val="0"/>
          <w:szCs w:val="24"/>
          <w14:ligatures w14:val="none"/>
        </w:rPr>
        <w:t>The site was zoned for Housing (ref CR 06) and Employment (ref CR 10) within the Ards and Down Plan 2015.</w:t>
      </w:r>
      <w:r w:rsidRPr="00FB7440">
        <w:rPr>
          <w:rFonts w:eastAsia="Times New Roman" w:cs="Times New Roman"/>
          <w:noProof/>
          <w:kern w:val="0"/>
          <w:szCs w:val="20"/>
          <w14:ligatures w14:val="none"/>
        </w:rPr>
        <w:t xml:space="preserve"> </w:t>
      </w:r>
    </w:p>
    <w:p w14:paraId="5E6ABF09" w14:textId="77777777" w:rsidR="00FB7440" w:rsidRPr="00FB7440" w:rsidRDefault="00FB7440" w:rsidP="00FB7440">
      <w:pPr>
        <w:rPr>
          <w:rFonts w:eastAsia="Calibri" w:cs="Arial"/>
          <w:kern w:val="0"/>
          <w:szCs w:val="24"/>
          <w14:ligatures w14:val="none"/>
        </w:rPr>
      </w:pPr>
    </w:p>
    <w:p w14:paraId="402FA2B2" w14:textId="73F57B29" w:rsidR="00FB7440" w:rsidRPr="00FB7440" w:rsidRDefault="00FB7440" w:rsidP="00FB7440">
      <w:pPr>
        <w:rPr>
          <w:rFonts w:eastAsia="Calibri" w:cs="Arial"/>
          <w:kern w:val="0"/>
          <w:szCs w:val="24"/>
          <w14:ligatures w14:val="none"/>
        </w:rPr>
      </w:pPr>
      <w:r w:rsidRPr="00FB7440">
        <w:rPr>
          <w:rFonts w:eastAsia="Calibri" w:cs="Arial"/>
          <w:kern w:val="0"/>
          <w:szCs w:val="24"/>
          <w14:ligatures w14:val="none"/>
        </w:rPr>
        <w:t>The Council ha</w:t>
      </w:r>
      <w:r w:rsidR="00D90BCB">
        <w:rPr>
          <w:rFonts w:eastAsia="Calibri" w:cs="Arial"/>
          <w:kern w:val="0"/>
          <w:szCs w:val="24"/>
          <w14:ligatures w14:val="none"/>
        </w:rPr>
        <w:t>d</w:t>
      </w:r>
      <w:r w:rsidRPr="00FB7440">
        <w:rPr>
          <w:rFonts w:eastAsia="Calibri" w:cs="Arial"/>
          <w:kern w:val="0"/>
          <w:szCs w:val="24"/>
          <w14:ligatures w14:val="none"/>
        </w:rPr>
        <w:t xml:space="preserve"> been consulted by DFI Strategic Planning Group in relation to a planning application submitted to it under reference SPD/2024/0076/F.</w:t>
      </w:r>
    </w:p>
    <w:p w14:paraId="7E816C1D" w14:textId="77777777" w:rsidR="00FB7440" w:rsidRPr="00FB7440" w:rsidRDefault="00FB7440" w:rsidP="00FB7440">
      <w:pPr>
        <w:rPr>
          <w:rFonts w:eastAsia="Calibri" w:cs="Arial"/>
          <w:kern w:val="0"/>
          <w:szCs w:val="24"/>
          <w14:ligatures w14:val="none"/>
        </w:rPr>
      </w:pPr>
      <w:r w:rsidRPr="00FB7440">
        <w:rPr>
          <w:rFonts w:eastAsia="Calibri" w:cs="Arial"/>
          <w:kern w:val="0"/>
          <w:szCs w:val="24"/>
          <w14:ligatures w14:val="none"/>
        </w:rPr>
        <w:t>The application was submitted to DFI Strategic Planning on 05 July 2024; however, the Council was consulted on 07 May 2025.</w:t>
      </w:r>
    </w:p>
    <w:p w14:paraId="461D927D" w14:textId="77777777" w:rsidR="00FB7440" w:rsidRPr="00FB7440" w:rsidRDefault="00FB7440" w:rsidP="00FB7440">
      <w:pPr>
        <w:rPr>
          <w:rFonts w:eastAsia="Calibri" w:cs="Arial"/>
          <w:kern w:val="0"/>
          <w:szCs w:val="24"/>
          <w14:ligatures w14:val="none"/>
        </w:rPr>
      </w:pPr>
    </w:p>
    <w:p w14:paraId="7789AC49" w14:textId="77777777" w:rsidR="00FB7440" w:rsidRPr="00FB7440" w:rsidRDefault="00FB7440" w:rsidP="00FB7440">
      <w:pPr>
        <w:rPr>
          <w:rFonts w:eastAsia="Calibri" w:cs="Arial"/>
          <w:b/>
          <w:bCs/>
          <w:kern w:val="0"/>
          <w:szCs w:val="24"/>
          <w14:ligatures w14:val="none"/>
        </w:rPr>
      </w:pPr>
      <w:r w:rsidRPr="00FB7440">
        <w:rPr>
          <w:rFonts w:eastAsia="Calibri" w:cs="Arial"/>
          <w:b/>
          <w:bCs/>
          <w:kern w:val="0"/>
          <w:szCs w:val="24"/>
          <w14:ligatures w14:val="none"/>
        </w:rPr>
        <w:t>Proposal</w:t>
      </w:r>
    </w:p>
    <w:p w14:paraId="77A3556B" w14:textId="4281B2FD" w:rsidR="00FB7440" w:rsidRPr="00FB7440" w:rsidRDefault="00FB7440" w:rsidP="00FB7440">
      <w:pPr>
        <w:rPr>
          <w:rFonts w:eastAsia="Calibri" w:cs="Arial"/>
          <w:kern w:val="0"/>
          <w:szCs w:val="24"/>
          <w14:ligatures w14:val="none"/>
        </w:rPr>
      </w:pPr>
      <w:r w:rsidRPr="00FB7440">
        <w:rPr>
          <w:rFonts w:eastAsia="Calibri" w:cs="Arial"/>
          <w:kern w:val="0"/>
          <w:szCs w:val="24"/>
          <w14:ligatures w14:val="none"/>
        </w:rPr>
        <w:t xml:space="preserve">Permission to develop land without compliance with condition 10 (which restricted the occupation of no more than 200 dwellings until a minimum of 2000sqm of industrial floorspace </w:t>
      </w:r>
      <w:r w:rsidR="00D90BCB">
        <w:rPr>
          <w:rFonts w:eastAsia="Calibri" w:cs="Arial"/>
          <w:kern w:val="0"/>
          <w:szCs w:val="24"/>
          <w14:ligatures w14:val="none"/>
        </w:rPr>
        <w:t>was</w:t>
      </w:r>
      <w:r w:rsidRPr="00FB7440">
        <w:rPr>
          <w:rFonts w:eastAsia="Calibri" w:cs="Arial"/>
          <w:kern w:val="0"/>
          <w:szCs w:val="24"/>
          <w14:ligatures w14:val="none"/>
        </w:rPr>
        <w:t xml:space="preserve"> completed and required the construction of the remainder of the Business Park within 3 years of the disposal of Phase 2) previously attached to X/2009/0858/O (which granted permission for Mixed use development involving residential, retail, nursing home, sheltered accommodation, creche, business park and extension to salt marsh). The proposal </w:t>
      </w:r>
      <w:r w:rsidR="00D90BCB">
        <w:rPr>
          <w:rFonts w:eastAsia="Calibri" w:cs="Arial"/>
          <w:kern w:val="0"/>
          <w:szCs w:val="24"/>
          <w14:ligatures w14:val="none"/>
        </w:rPr>
        <w:t>sought</w:t>
      </w:r>
      <w:r w:rsidRPr="00FB7440">
        <w:rPr>
          <w:rFonts w:eastAsia="Calibri" w:cs="Arial"/>
          <w:kern w:val="0"/>
          <w:szCs w:val="24"/>
          <w14:ligatures w14:val="none"/>
        </w:rPr>
        <w:t xml:space="preserve"> to permit the ongoing delivery of the residential development without the requirement to construct the remainder of the Business Park.</w:t>
      </w:r>
    </w:p>
    <w:p w14:paraId="5010CF19" w14:textId="77777777" w:rsidR="00FB7440" w:rsidRDefault="00FB7440" w:rsidP="00FB7440">
      <w:pPr>
        <w:rPr>
          <w:rFonts w:eastAsia="Calibri" w:cs="Arial"/>
          <w:kern w:val="0"/>
          <w:szCs w:val="24"/>
          <w14:ligatures w14:val="none"/>
        </w:rPr>
      </w:pPr>
    </w:p>
    <w:p w14:paraId="4A4250E6" w14:textId="77777777" w:rsidR="0055352C" w:rsidRP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b/>
          <w:bCs/>
          <w:kern w:val="0"/>
          <w:szCs w:val="24"/>
          <w:lang w:eastAsia="en-GB"/>
          <w14:ligatures w14:val="none"/>
        </w:rPr>
        <w:t>Outline Planning Permission</w:t>
      </w:r>
      <w:r w:rsidRPr="0055352C">
        <w:rPr>
          <w:rFonts w:eastAsia="Times New Roman" w:cs="Arial"/>
          <w:kern w:val="0"/>
          <w:szCs w:val="24"/>
          <w:lang w:eastAsia="en-GB"/>
          <w14:ligatures w14:val="none"/>
        </w:rPr>
        <w:br/>
        <w:t>The Outline planning permission was for a proposed mixed use development involving residential (up to 900 units), retail (up to 464sqm), a nursing home (up to 37000sqm), sheltered accommodation (up to 3700sqm), a crèche (up to 210sqm), and business park made up of A1 (100sqm), B1 (up to 7000sqm), B2 (up to 5082sqm) and B4 (up to 2000sqm) use classes and extension to the existing salt marsh on lands south east of the Comber by pass.</w:t>
      </w:r>
    </w:p>
    <w:p w14:paraId="6D266390" w14:textId="77777777" w:rsidR="0055352C" w:rsidRPr="0055352C" w:rsidRDefault="0055352C" w:rsidP="00BF0BA2">
      <w:pPr>
        <w:rPr>
          <w:rFonts w:eastAsia="Times New Roman" w:cs="Arial"/>
          <w:kern w:val="0"/>
          <w:szCs w:val="24"/>
          <w:lang w:eastAsia="en-GB"/>
          <w14:ligatures w14:val="none"/>
        </w:rPr>
      </w:pPr>
      <w:r w:rsidRPr="0055352C">
        <w:rPr>
          <w:rFonts w:eastAsia="Times New Roman" w:cs="Arial"/>
          <w:kern w:val="0"/>
          <w:szCs w:val="24"/>
          <w:lang w:eastAsia="en-GB"/>
          <w14:ligatures w14:val="none"/>
        </w:rPr>
        <w:t>[Class A1: Shops</w:t>
      </w:r>
      <w:r w:rsidRPr="0055352C">
        <w:rPr>
          <w:rFonts w:eastAsia="Times New Roman" w:cs="Arial"/>
          <w:kern w:val="0"/>
          <w:szCs w:val="24"/>
          <w:lang w:eastAsia="en-GB"/>
          <w14:ligatures w14:val="none"/>
        </w:rPr>
        <w:br/>
        <w:t>Class B1: Business Use</w:t>
      </w:r>
      <w:r w:rsidRPr="0055352C">
        <w:rPr>
          <w:rFonts w:eastAsia="Times New Roman" w:cs="Arial"/>
          <w:kern w:val="0"/>
          <w:szCs w:val="24"/>
          <w:lang w:eastAsia="en-GB"/>
          <w14:ligatures w14:val="none"/>
        </w:rPr>
        <w:br/>
        <w:t>as an office other than a use within Class A2 (Financial, professional and other services);</w:t>
      </w:r>
      <w:r w:rsidRPr="0055352C">
        <w:rPr>
          <w:rFonts w:eastAsia="Times New Roman" w:cs="Arial"/>
          <w:kern w:val="0"/>
          <w:szCs w:val="24"/>
          <w:lang w:eastAsia="en-GB"/>
          <w14:ligatures w14:val="none"/>
        </w:rPr>
        <w:br/>
        <w:t>as a call centre; or</w:t>
      </w:r>
      <w:r w:rsidRPr="0055352C">
        <w:rPr>
          <w:rFonts w:eastAsia="Times New Roman" w:cs="Arial"/>
          <w:kern w:val="0"/>
          <w:szCs w:val="24"/>
          <w:lang w:eastAsia="en-GB"/>
          <w14:ligatures w14:val="none"/>
        </w:rPr>
        <w:br/>
        <w:t>for research and development which can be carried out without detriment to amenity by reason of noise, vibration, smell, fumes, smoke, soot, ash, dust or grit.</w:t>
      </w:r>
      <w:r w:rsidRPr="0055352C">
        <w:rPr>
          <w:rFonts w:eastAsia="Times New Roman" w:cs="Arial"/>
          <w:kern w:val="0"/>
          <w:szCs w:val="24"/>
          <w:lang w:eastAsia="en-GB"/>
          <w14:ligatures w14:val="none"/>
        </w:rPr>
        <w:br/>
        <w:t xml:space="preserve">Class B2: Light Industrial - Use for any industrial process which can be carried out without detriment to amenity by reason of noise, vibration, smell, fumes, smoke, soot, </w:t>
      </w:r>
      <w:r w:rsidRPr="0055352C">
        <w:rPr>
          <w:rFonts w:eastAsia="Times New Roman" w:cs="Arial"/>
          <w:kern w:val="0"/>
          <w:szCs w:val="24"/>
          <w:lang w:eastAsia="en-GB"/>
          <w14:ligatures w14:val="none"/>
        </w:rPr>
        <w:lastRenderedPageBreak/>
        <w:t>ash, dust or grit.</w:t>
      </w:r>
      <w:r w:rsidRPr="0055352C">
        <w:rPr>
          <w:rFonts w:eastAsia="Times New Roman" w:cs="Arial"/>
          <w:kern w:val="0"/>
          <w:szCs w:val="24"/>
          <w:lang w:eastAsia="en-GB"/>
          <w14:ligatures w14:val="none"/>
        </w:rPr>
        <w:br/>
        <w:t>Class B4: Storage or distribution - Use for storage or as a distribution centre.]</w:t>
      </w:r>
    </w:p>
    <w:p w14:paraId="59A55309" w14:textId="77777777" w:rsidR="00561C65" w:rsidRDefault="00561C65" w:rsidP="00BF0BA2">
      <w:pPr>
        <w:rPr>
          <w:rFonts w:eastAsia="Times New Roman" w:cs="Arial"/>
          <w:kern w:val="0"/>
          <w:szCs w:val="24"/>
          <w:lang w:eastAsia="en-GB"/>
          <w14:ligatures w14:val="none"/>
        </w:rPr>
      </w:pPr>
    </w:p>
    <w:p w14:paraId="5303936E" w14:textId="7E6DE98A" w:rsidR="00C76E4B"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Condition 10 of the Outline planning permission stated:</w:t>
      </w:r>
    </w:p>
    <w:p w14:paraId="74C68D9C" w14:textId="0A895EB9" w:rsidR="0055352C" w:rsidRPr="003D7BCC" w:rsidRDefault="0055352C" w:rsidP="0055352C">
      <w:pPr>
        <w:spacing w:line="300" w:lineRule="atLeast"/>
        <w:rPr>
          <w:rFonts w:eastAsia="Times New Roman" w:cs="Arial"/>
          <w:i/>
          <w:iCs/>
          <w:kern w:val="0"/>
          <w:szCs w:val="24"/>
          <w:lang w:eastAsia="en-GB"/>
          <w14:ligatures w14:val="none"/>
        </w:rPr>
      </w:pPr>
      <w:r w:rsidRPr="0055352C">
        <w:rPr>
          <w:rFonts w:eastAsia="Times New Roman" w:cs="Arial"/>
          <w:kern w:val="0"/>
          <w:szCs w:val="24"/>
          <w:lang w:eastAsia="en-GB"/>
          <w14:ligatures w14:val="none"/>
        </w:rPr>
        <w:br/>
      </w:r>
      <w:r w:rsidRPr="003D7BCC">
        <w:rPr>
          <w:rFonts w:eastAsia="Times New Roman" w:cs="Arial"/>
          <w:i/>
          <w:iCs/>
          <w:kern w:val="0"/>
          <w:szCs w:val="24"/>
          <w:lang w:eastAsia="en-GB"/>
          <w14:ligatures w14:val="none"/>
        </w:rPr>
        <w:t>“No more than 200 residential units hereby approved shall be occupied until no less than 2000sqm of the Class B1 (B) and/or Class B1 (c) and/or Class B2 and or Class B4 uses hereby approved are completed to a stage where they are capable of occupation and the access, servicing and car parking for these units shall be completed prior to any of the remaining uses becoming operational. Construction of the remainder of the Business Park shall commence no later than 3 years following the freehold or leasehold disposal of all of the second phases required by this condition.”</w:t>
      </w:r>
    </w:p>
    <w:p w14:paraId="4621676B" w14:textId="77777777" w:rsidR="00C76E4B" w:rsidRPr="003D7BCC" w:rsidRDefault="00C76E4B" w:rsidP="0055352C">
      <w:pPr>
        <w:spacing w:line="300" w:lineRule="atLeast"/>
        <w:rPr>
          <w:rFonts w:eastAsia="Times New Roman" w:cs="Arial"/>
          <w:i/>
          <w:iCs/>
          <w:kern w:val="0"/>
          <w:szCs w:val="24"/>
          <w:lang w:eastAsia="en-GB"/>
          <w14:ligatures w14:val="none"/>
        </w:rPr>
      </w:pPr>
    </w:p>
    <w:p w14:paraId="00339515" w14:textId="1805A585" w:rsidR="0055352C" w:rsidRPr="003D7BCC" w:rsidRDefault="0055352C" w:rsidP="0055352C">
      <w:pPr>
        <w:spacing w:line="300" w:lineRule="atLeast"/>
        <w:rPr>
          <w:rFonts w:eastAsia="Times New Roman" w:cs="Arial"/>
          <w:i/>
          <w:iCs/>
          <w:kern w:val="0"/>
          <w:szCs w:val="24"/>
          <w:lang w:eastAsia="en-GB"/>
          <w14:ligatures w14:val="none"/>
        </w:rPr>
      </w:pPr>
      <w:r w:rsidRPr="003D7BCC">
        <w:rPr>
          <w:rFonts w:eastAsia="Times New Roman" w:cs="Arial"/>
          <w:i/>
          <w:iCs/>
          <w:kern w:val="0"/>
          <w:szCs w:val="24"/>
          <w:lang w:eastAsia="en-GB"/>
          <w14:ligatures w14:val="none"/>
        </w:rPr>
        <w:t>Reason: To ensure the orderly and consistent development of the site</w:t>
      </w:r>
      <w:r w:rsidR="003D7BCC">
        <w:rPr>
          <w:rFonts w:eastAsia="Times New Roman" w:cs="Arial"/>
          <w:i/>
          <w:iCs/>
          <w:kern w:val="0"/>
          <w:szCs w:val="24"/>
          <w:lang w:eastAsia="en-GB"/>
          <w14:ligatures w14:val="none"/>
        </w:rPr>
        <w:t>.</w:t>
      </w:r>
    </w:p>
    <w:p w14:paraId="24EA1871" w14:textId="77777777" w:rsidR="00F8473C" w:rsidRPr="0055352C" w:rsidRDefault="00F8473C" w:rsidP="0055352C">
      <w:pPr>
        <w:spacing w:line="300" w:lineRule="atLeast"/>
        <w:rPr>
          <w:rFonts w:eastAsia="Times New Roman" w:cs="Arial"/>
          <w:kern w:val="0"/>
          <w:szCs w:val="24"/>
          <w:lang w:eastAsia="en-GB"/>
          <w14:ligatures w14:val="none"/>
        </w:rPr>
      </w:pPr>
    </w:p>
    <w:p w14:paraId="55EB0066"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b/>
          <w:bCs/>
          <w:kern w:val="0"/>
          <w:szCs w:val="24"/>
          <w:lang w:eastAsia="en-GB"/>
          <w14:ligatures w14:val="none"/>
        </w:rPr>
        <w:t>Proposed Removal of Condition 10 of Outline Planning Permission</w:t>
      </w:r>
      <w:r w:rsidRPr="0055352C">
        <w:rPr>
          <w:rFonts w:eastAsia="Times New Roman" w:cs="Arial"/>
          <w:kern w:val="0"/>
          <w:szCs w:val="24"/>
          <w:lang w:eastAsia="en-GB"/>
          <w14:ligatures w14:val="none"/>
        </w:rPr>
        <w:br/>
        <w:t>The reasoning for the proposed removal of Condition 10 as provided in the statements supplied by TSA Planning and McKibben Commercial (attached at Items 5a &amp; 5b) was that the application site was currently on the market and had been actively marketed by both Osborne King and McKibben Commercial since July 2017 following the grant of Outline planning permission. While there had been several expressions of interests in respect of the site during this period, no official offers had been forthcoming due to the restrictive nature of the Use Class approved and the demand for such business at this location.</w:t>
      </w:r>
    </w:p>
    <w:p w14:paraId="693CB1B4" w14:textId="77777777" w:rsidR="00561C65" w:rsidRPr="0055352C" w:rsidRDefault="00561C65" w:rsidP="0055352C">
      <w:pPr>
        <w:spacing w:line="300" w:lineRule="atLeast"/>
        <w:rPr>
          <w:rFonts w:eastAsia="Times New Roman" w:cs="Arial"/>
          <w:kern w:val="0"/>
          <w:szCs w:val="24"/>
          <w:lang w:eastAsia="en-GB"/>
          <w14:ligatures w14:val="none"/>
        </w:rPr>
      </w:pPr>
    </w:p>
    <w:p w14:paraId="337B249F"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Given the situation, the requirement to construct a second commercial unit controlled by the occupation of housing numbers without having regard to the market demand for need of such business uses at this location was considered by the applicant to be unreasonable and unnecessary. The conditions linked the construction of the Business Units with the construction and occupation of the housing units rather than the market demand for business units.</w:t>
      </w:r>
    </w:p>
    <w:p w14:paraId="635DE4A2" w14:textId="77777777" w:rsidR="00561C65" w:rsidRPr="0055352C" w:rsidRDefault="00561C65" w:rsidP="0055352C">
      <w:pPr>
        <w:spacing w:line="300" w:lineRule="atLeast"/>
        <w:rPr>
          <w:rFonts w:eastAsia="Times New Roman" w:cs="Arial"/>
          <w:kern w:val="0"/>
          <w:szCs w:val="24"/>
          <w:lang w:eastAsia="en-GB"/>
          <w14:ligatures w14:val="none"/>
        </w:rPr>
      </w:pPr>
    </w:p>
    <w:p w14:paraId="1638A847"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Furthermore, as set out by the submission, it was asserted that, as demonstrated by the current marketing of ‘Business Unit 1’, the developers had speculatively constructed the current business unit without any market demand, which was considered to be unsustainable given the building may lie vacant for an indeterminate time.</w:t>
      </w:r>
    </w:p>
    <w:p w14:paraId="19D6D352" w14:textId="77777777" w:rsidR="00561C65" w:rsidRPr="0055352C" w:rsidRDefault="00561C65" w:rsidP="0055352C">
      <w:pPr>
        <w:spacing w:line="300" w:lineRule="atLeast"/>
        <w:rPr>
          <w:rFonts w:eastAsia="Times New Roman" w:cs="Arial"/>
          <w:kern w:val="0"/>
          <w:szCs w:val="24"/>
          <w:lang w:eastAsia="en-GB"/>
          <w14:ligatures w14:val="none"/>
        </w:rPr>
      </w:pPr>
    </w:p>
    <w:p w14:paraId="169C6E55"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The conclusion of the McKibben Report summaries the complexities with the requirements of Condition 10 imposed on X/2009/0858/O, which stated on a simple level that the cost of developing Business Unit 2, when relative to no interest in Business Unit 1 having been received, would be a significant barrier for any developer returns. In short, the bringing forward of Business Unit 2 would not be considered commercially viable due to the lack of demand coupled with the low rental/capital return.</w:t>
      </w:r>
    </w:p>
    <w:p w14:paraId="706F4DEE" w14:textId="77777777" w:rsidR="00561C65" w:rsidRPr="0055352C" w:rsidRDefault="00561C65" w:rsidP="0055352C">
      <w:pPr>
        <w:spacing w:line="300" w:lineRule="atLeast"/>
        <w:rPr>
          <w:rFonts w:eastAsia="Times New Roman" w:cs="Arial"/>
          <w:kern w:val="0"/>
          <w:szCs w:val="24"/>
          <w:lang w:eastAsia="en-GB"/>
          <w14:ligatures w14:val="none"/>
        </w:rPr>
      </w:pPr>
    </w:p>
    <w:p w14:paraId="0A4171BF"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b/>
          <w:bCs/>
          <w:kern w:val="0"/>
          <w:szCs w:val="24"/>
          <w:lang w:eastAsia="en-GB"/>
          <w14:ligatures w14:val="none"/>
        </w:rPr>
        <w:t>Council Local Development Plan – draft Plan Strategy</w:t>
      </w:r>
      <w:r w:rsidRPr="0055352C">
        <w:rPr>
          <w:rFonts w:eastAsia="Times New Roman" w:cs="Arial"/>
          <w:kern w:val="0"/>
          <w:szCs w:val="24"/>
          <w:lang w:eastAsia="en-GB"/>
          <w14:ligatures w14:val="none"/>
        </w:rPr>
        <w:br/>
        <w:t>Council published its draft Plan Strategy in Autumn 2025 which included a Spatial Growth Strategy, to provide a strategic framework for promoting sustainable housing and economic growth throughout the Borough.</w:t>
      </w:r>
    </w:p>
    <w:p w14:paraId="79F4CD52" w14:textId="77777777" w:rsidR="00561C65" w:rsidRPr="0055352C" w:rsidRDefault="00561C65" w:rsidP="0055352C">
      <w:pPr>
        <w:spacing w:line="300" w:lineRule="atLeast"/>
        <w:rPr>
          <w:rFonts w:eastAsia="Times New Roman" w:cs="Arial"/>
          <w:kern w:val="0"/>
          <w:szCs w:val="24"/>
          <w:lang w:eastAsia="en-GB"/>
          <w14:ligatures w14:val="none"/>
        </w:rPr>
      </w:pPr>
    </w:p>
    <w:p w14:paraId="0BB56F14"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Policy SGS 3: Strategic Allocation of Economic and Industrial Development Land highlighted the requirement to ‘support and promote zoned employment sites to provide opportunities for a range of economic development needs and businesses, including business startups and Small to Medium Enterprises (SMEs).’</w:t>
      </w:r>
    </w:p>
    <w:p w14:paraId="20B87F33" w14:textId="77777777" w:rsidR="00561C65" w:rsidRPr="0055352C" w:rsidRDefault="00561C65" w:rsidP="0055352C">
      <w:pPr>
        <w:spacing w:line="300" w:lineRule="atLeast"/>
        <w:rPr>
          <w:rFonts w:eastAsia="Times New Roman" w:cs="Arial"/>
          <w:kern w:val="0"/>
          <w:szCs w:val="24"/>
          <w:lang w:eastAsia="en-GB"/>
          <w14:ligatures w14:val="none"/>
        </w:rPr>
      </w:pPr>
    </w:p>
    <w:p w14:paraId="4A72F8B4"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The Ards and Down Plan zoned 90.94 hectares of land for employment/industrial purposes in the settlements of Newtownards (75.63ha), Comber (5.98ha) and Donaghadee (9.33ha). In the legacy North Down borough, Draft BMAP zoned 112.2ha of land, all within Bangor. This amounted to a total of 203.23ha of zoned employment lands in Ards and North Down Borough.</w:t>
      </w:r>
    </w:p>
    <w:p w14:paraId="205BAD4D" w14:textId="77777777" w:rsidR="00561C65" w:rsidRPr="0055352C" w:rsidRDefault="00561C65" w:rsidP="0055352C">
      <w:pPr>
        <w:spacing w:line="300" w:lineRule="atLeast"/>
        <w:rPr>
          <w:rFonts w:eastAsia="Times New Roman" w:cs="Arial"/>
          <w:kern w:val="0"/>
          <w:szCs w:val="24"/>
          <w:lang w:eastAsia="en-GB"/>
          <w14:ligatures w14:val="none"/>
        </w:rPr>
      </w:pPr>
    </w:p>
    <w:p w14:paraId="37BBF233"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In 2019, the Council commissioned an Employment Land Review Report (ELRR) to provide an assessment of the current employment land in the Borough and to consider how future needs for new and/or additional employment land could be delivered through the LDP process. This found that 62.28ha of zoned employment land remained undeveloped within the Borough.</w:t>
      </w:r>
    </w:p>
    <w:p w14:paraId="3931C2F9" w14:textId="77777777" w:rsidR="00561C65" w:rsidRPr="0055352C" w:rsidRDefault="00561C65" w:rsidP="0055352C">
      <w:pPr>
        <w:spacing w:line="300" w:lineRule="atLeast"/>
        <w:rPr>
          <w:rFonts w:eastAsia="Times New Roman" w:cs="Arial"/>
          <w:kern w:val="0"/>
          <w:szCs w:val="24"/>
          <w:lang w:eastAsia="en-GB"/>
          <w14:ligatures w14:val="none"/>
        </w:rPr>
      </w:pPr>
    </w:p>
    <w:p w14:paraId="40475C14"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 xml:space="preserve">The Council’s ambitious growth aspirations were set out in the Integrated Tourism, Regeneration and Economic Development Strategy and outlined a ‘strategy success’ scenario of 9375 jobs in the Borough by 2030. The ELRR calculated that this equated to a land requirement of 20.5ha. The ELRR concluded that there was adequate existing undeveloped zoned land available to accommodate both future employment growth up to 2030, and also to the end of the Plan period (2032), given the significant oversupply. The oversupply could be justified as it would allow for unexpected growth over the Plan period, ensured flexibility of choice, and provided a flexibility allowance for the non-delivery of certain sites due to unforeseen circumstances (such as </w:t>
      </w:r>
      <w:proofErr w:type="spellStart"/>
      <w:r w:rsidRPr="0055352C">
        <w:rPr>
          <w:rFonts w:eastAsia="Times New Roman" w:cs="Arial"/>
          <w:kern w:val="0"/>
          <w:szCs w:val="24"/>
          <w:lang w:eastAsia="en-GB"/>
          <w14:ligatures w14:val="none"/>
        </w:rPr>
        <w:t>Kiltonga</w:t>
      </w:r>
      <w:proofErr w:type="spellEnd"/>
      <w:r w:rsidRPr="0055352C">
        <w:rPr>
          <w:rFonts w:eastAsia="Times New Roman" w:cs="Arial"/>
          <w:kern w:val="0"/>
          <w:szCs w:val="24"/>
          <w:lang w:eastAsia="en-GB"/>
          <w14:ligatures w14:val="none"/>
        </w:rPr>
        <w:t>).</w:t>
      </w:r>
    </w:p>
    <w:p w14:paraId="4D35732F" w14:textId="77777777" w:rsidR="00561C65" w:rsidRPr="0055352C" w:rsidRDefault="00561C65" w:rsidP="0055352C">
      <w:pPr>
        <w:spacing w:line="300" w:lineRule="atLeast"/>
        <w:rPr>
          <w:rFonts w:eastAsia="Times New Roman" w:cs="Arial"/>
          <w:kern w:val="0"/>
          <w:szCs w:val="24"/>
          <w:lang w:eastAsia="en-GB"/>
          <w14:ligatures w14:val="none"/>
        </w:rPr>
      </w:pPr>
    </w:p>
    <w:p w14:paraId="0CA44508"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 xml:space="preserve">Specifically, in relation to the settlement of Comber, the ELRR calculations excluded the 4.66ha CR10 zoning in Comber as, at the time of writing, approval for a business park had been granted. The ELRR did, however, acknowledge that in 2019 1.4ha of land at Riverside Business Park (within </w:t>
      </w:r>
      <w:proofErr w:type="spellStart"/>
      <w:r w:rsidRPr="0055352C">
        <w:rPr>
          <w:rFonts w:eastAsia="Times New Roman" w:cs="Arial"/>
          <w:kern w:val="0"/>
          <w:szCs w:val="24"/>
          <w:lang w:eastAsia="en-GB"/>
          <w14:ligatures w14:val="none"/>
        </w:rPr>
        <w:t>Enler</w:t>
      </w:r>
      <w:proofErr w:type="spellEnd"/>
      <w:r w:rsidRPr="0055352C">
        <w:rPr>
          <w:rFonts w:eastAsia="Times New Roman" w:cs="Arial"/>
          <w:kern w:val="0"/>
          <w:szCs w:val="24"/>
          <w:lang w:eastAsia="en-GB"/>
          <w14:ligatures w14:val="none"/>
        </w:rPr>
        <w:t xml:space="preserve"> Village development) was on the market with Osborne King.</w:t>
      </w:r>
    </w:p>
    <w:p w14:paraId="45EF4F63" w14:textId="77777777" w:rsidR="00561C65" w:rsidRPr="0055352C" w:rsidRDefault="00561C65" w:rsidP="0055352C">
      <w:pPr>
        <w:spacing w:line="300" w:lineRule="atLeast"/>
        <w:rPr>
          <w:rFonts w:eastAsia="Times New Roman" w:cs="Arial"/>
          <w:kern w:val="0"/>
          <w:szCs w:val="24"/>
          <w:lang w:eastAsia="en-GB"/>
          <w14:ligatures w14:val="none"/>
        </w:rPr>
      </w:pPr>
    </w:p>
    <w:p w14:paraId="14F90E9D" w14:textId="77777777" w:rsidR="0055352C" w:rsidRP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b/>
          <w:bCs/>
          <w:kern w:val="0"/>
          <w:szCs w:val="24"/>
          <w:lang w:eastAsia="en-GB"/>
          <w14:ligatures w14:val="none"/>
        </w:rPr>
        <w:t>Economic Scoping Study for Ards and North Down September 2025</w:t>
      </w:r>
      <w:r w:rsidRPr="0055352C">
        <w:rPr>
          <w:rFonts w:eastAsia="Times New Roman" w:cs="Arial"/>
          <w:kern w:val="0"/>
          <w:szCs w:val="24"/>
          <w:lang w:eastAsia="en-GB"/>
          <w14:ligatures w14:val="none"/>
        </w:rPr>
        <w:br/>
        <w:t xml:space="preserve">Members should be aware of Item 19 presented to the Place and Prosperity Committee of September 2025, which detailed results of an Economic Scoping Study on the future </w:t>
      </w:r>
      <w:r w:rsidRPr="0055352C">
        <w:rPr>
          <w:rFonts w:eastAsia="Times New Roman" w:cs="Arial"/>
          <w:kern w:val="0"/>
          <w:szCs w:val="24"/>
          <w:lang w:eastAsia="en-GB"/>
          <w14:ligatures w14:val="none"/>
        </w:rPr>
        <w:lastRenderedPageBreak/>
        <w:t>economic development sectors within the Borough. The report assessed and set out, inter alia:</w:t>
      </w:r>
    </w:p>
    <w:p w14:paraId="31B2542F" w14:textId="77777777" w:rsidR="0055352C" w:rsidRPr="0055352C" w:rsidRDefault="0055352C">
      <w:pPr>
        <w:numPr>
          <w:ilvl w:val="0"/>
          <w:numId w:val="5"/>
        </w:numPr>
        <w:spacing w:before="100" w:beforeAutospacing="1" w:after="100" w:afterAutospacing="1"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how the Council had performed against the quantitative economic targets as set within the Integrated Tourism, Regeneration and Economic Development Strategy</w:t>
      </w:r>
    </w:p>
    <w:p w14:paraId="21545CED" w14:textId="77777777" w:rsidR="0055352C" w:rsidRPr="0055352C" w:rsidRDefault="0055352C">
      <w:pPr>
        <w:numPr>
          <w:ilvl w:val="0"/>
          <w:numId w:val="5"/>
        </w:numPr>
        <w:spacing w:before="100" w:beforeAutospacing="1" w:after="100" w:afterAutospacing="1"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an overview of the current economic strengths and weaknesses of the Borough</w:t>
      </w:r>
    </w:p>
    <w:p w14:paraId="3C7DBF5F" w14:textId="77777777" w:rsidR="0055352C" w:rsidRPr="0055352C" w:rsidRDefault="0055352C">
      <w:pPr>
        <w:numPr>
          <w:ilvl w:val="0"/>
          <w:numId w:val="5"/>
        </w:numPr>
        <w:spacing w:before="100" w:beforeAutospacing="1" w:after="100" w:afterAutospacing="1"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findings of a detailed consultation exercise which gathered the views of key stakeholders in the business community in the Borough, and</w:t>
      </w:r>
    </w:p>
    <w:p w14:paraId="3F238018" w14:textId="77777777" w:rsidR="0055352C" w:rsidRPr="0055352C" w:rsidRDefault="0055352C">
      <w:pPr>
        <w:numPr>
          <w:ilvl w:val="0"/>
          <w:numId w:val="5"/>
        </w:numPr>
        <w:spacing w:before="100" w:beforeAutospacing="1" w:after="100" w:afterAutospacing="1"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key recommendations.</w:t>
      </w:r>
    </w:p>
    <w:p w14:paraId="4FF5F7BA"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It was found that the demand for flexible office space was expected to continue to rise, and that the lack of flexible working accommodation in the Borough was a likely impediment to the under performance to date of the Borough in terms of Productivity growth.</w:t>
      </w:r>
    </w:p>
    <w:p w14:paraId="199431AE" w14:textId="77777777" w:rsidR="00561C65" w:rsidRPr="0055352C" w:rsidRDefault="00561C65" w:rsidP="0055352C">
      <w:pPr>
        <w:spacing w:line="300" w:lineRule="atLeast"/>
        <w:rPr>
          <w:rFonts w:eastAsia="Times New Roman" w:cs="Arial"/>
          <w:kern w:val="0"/>
          <w:szCs w:val="24"/>
          <w:lang w:eastAsia="en-GB"/>
          <w14:ligatures w14:val="none"/>
        </w:rPr>
      </w:pPr>
    </w:p>
    <w:p w14:paraId="2A2D80B3"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Through work on the Local Economic Partnership, it was also acknowledged that there was demand for additional business accommodation within the Borough, with both Business Centres at full capacity.</w:t>
      </w:r>
    </w:p>
    <w:p w14:paraId="483F408E" w14:textId="77777777" w:rsidR="00561C65" w:rsidRPr="0055352C" w:rsidRDefault="00561C65" w:rsidP="0055352C">
      <w:pPr>
        <w:spacing w:line="300" w:lineRule="atLeast"/>
        <w:rPr>
          <w:rFonts w:eastAsia="Times New Roman" w:cs="Arial"/>
          <w:kern w:val="0"/>
          <w:szCs w:val="24"/>
          <w:lang w:eastAsia="en-GB"/>
          <w14:ligatures w14:val="none"/>
        </w:rPr>
      </w:pPr>
    </w:p>
    <w:p w14:paraId="2EAF1C9C"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b/>
          <w:bCs/>
          <w:kern w:val="0"/>
          <w:szCs w:val="24"/>
          <w:lang w:eastAsia="en-GB"/>
          <w14:ligatures w14:val="none"/>
        </w:rPr>
        <w:t>Consideration</w:t>
      </w:r>
      <w:r w:rsidRPr="0055352C">
        <w:rPr>
          <w:rFonts w:eastAsia="Times New Roman" w:cs="Arial"/>
          <w:kern w:val="0"/>
          <w:szCs w:val="24"/>
          <w:lang w:eastAsia="en-GB"/>
          <w14:ligatures w14:val="none"/>
        </w:rPr>
        <w:br/>
        <w:t>The Committee was requested to determine whether, further to being consulted by DFI, that it was content for removal of Condition 10, insofar as it would permit the developer to construct further housing on the site, in line with the area plan zoning, ahead of construction of the second Business Unit as approved and required by the parent condition.</w:t>
      </w:r>
    </w:p>
    <w:p w14:paraId="335DE3C1" w14:textId="77777777" w:rsidR="00561C65" w:rsidRPr="0055352C" w:rsidRDefault="00561C65" w:rsidP="0055352C">
      <w:pPr>
        <w:spacing w:line="300" w:lineRule="atLeast"/>
        <w:rPr>
          <w:rFonts w:eastAsia="Times New Roman" w:cs="Arial"/>
          <w:kern w:val="0"/>
          <w:szCs w:val="24"/>
          <w:lang w:eastAsia="en-GB"/>
          <w14:ligatures w14:val="none"/>
        </w:rPr>
      </w:pPr>
    </w:p>
    <w:p w14:paraId="0EE94E63"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It should be acknowledged that were DFI to refuse the application, the developer had the right of appeal to the Planning Appeals Commission.</w:t>
      </w:r>
    </w:p>
    <w:p w14:paraId="2C608B8B" w14:textId="77777777" w:rsidR="00561C65" w:rsidRPr="0055352C" w:rsidRDefault="00561C65" w:rsidP="0055352C">
      <w:pPr>
        <w:spacing w:line="300" w:lineRule="atLeast"/>
        <w:rPr>
          <w:rFonts w:eastAsia="Times New Roman" w:cs="Arial"/>
          <w:kern w:val="0"/>
          <w:szCs w:val="24"/>
          <w:lang w:eastAsia="en-GB"/>
          <w14:ligatures w14:val="none"/>
        </w:rPr>
      </w:pPr>
    </w:p>
    <w:p w14:paraId="2770EAE8"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The matter of financial viability in respect of whether there was current market demand for either the existing unit or the other approved unit, should not be a matter for planning to be concerned with. Were Condition 10 removed, there would remain no requirement for the current owner/developer of the site to construct Business Unit 2, rather it would be down to a future owner/operator to determine if construction were palatable in the market conditions at some future point.</w:t>
      </w:r>
    </w:p>
    <w:p w14:paraId="455D3E8A" w14:textId="77777777" w:rsidR="00561C65" w:rsidRPr="0055352C" w:rsidRDefault="00561C65" w:rsidP="0055352C">
      <w:pPr>
        <w:spacing w:line="300" w:lineRule="atLeast"/>
        <w:rPr>
          <w:rFonts w:eastAsia="Times New Roman" w:cs="Arial"/>
          <w:kern w:val="0"/>
          <w:szCs w:val="24"/>
          <w:lang w:eastAsia="en-GB"/>
          <w14:ligatures w14:val="none"/>
        </w:rPr>
      </w:pPr>
    </w:p>
    <w:p w14:paraId="31F08FF0"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The apparent tension between the reports of attempted marketing of Business Unit 1, and the finding of the report referenced above as presented to Place and Prosperity Committee, raised some concern and merited further consideration.</w:t>
      </w:r>
    </w:p>
    <w:p w14:paraId="238916A5" w14:textId="77777777" w:rsidR="00D90BCB" w:rsidRPr="0055352C" w:rsidRDefault="00D90BCB" w:rsidP="0055352C">
      <w:pPr>
        <w:spacing w:line="300" w:lineRule="atLeast"/>
        <w:rPr>
          <w:rFonts w:eastAsia="Times New Roman" w:cs="Arial"/>
          <w:kern w:val="0"/>
          <w:szCs w:val="24"/>
          <w:lang w:eastAsia="en-GB"/>
          <w14:ligatures w14:val="none"/>
        </w:rPr>
      </w:pPr>
    </w:p>
    <w:p w14:paraId="74CEB2DD"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Any decisions about future economic development ought to be taken through the local development plan process.</w:t>
      </w:r>
    </w:p>
    <w:p w14:paraId="0D814580" w14:textId="77777777" w:rsidR="00D90BCB" w:rsidRPr="0055352C" w:rsidRDefault="00D90BCB" w:rsidP="0055352C">
      <w:pPr>
        <w:spacing w:line="300" w:lineRule="atLeast"/>
        <w:rPr>
          <w:rFonts w:eastAsia="Times New Roman" w:cs="Arial"/>
          <w:kern w:val="0"/>
          <w:szCs w:val="24"/>
          <w:lang w:eastAsia="en-GB"/>
          <w14:ligatures w14:val="none"/>
        </w:rPr>
      </w:pPr>
    </w:p>
    <w:p w14:paraId="38B0CFD5"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It should be noted that both existing planning policy and the draft economic development policies in the draft Plan Strategy operated a presumption against the loss of zoned economic development land.</w:t>
      </w:r>
    </w:p>
    <w:p w14:paraId="388E7C1F" w14:textId="77777777" w:rsidR="00D90BCB" w:rsidRPr="0055352C" w:rsidRDefault="00D90BCB" w:rsidP="0055352C">
      <w:pPr>
        <w:spacing w:line="300" w:lineRule="atLeast"/>
        <w:rPr>
          <w:rFonts w:eastAsia="Times New Roman" w:cs="Arial"/>
          <w:kern w:val="0"/>
          <w:szCs w:val="24"/>
          <w:lang w:eastAsia="en-GB"/>
          <w14:ligatures w14:val="none"/>
        </w:rPr>
      </w:pPr>
    </w:p>
    <w:p w14:paraId="7221E87B" w14:textId="77777777" w:rsid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kern w:val="0"/>
          <w:szCs w:val="24"/>
          <w:lang w:eastAsia="en-GB"/>
          <w14:ligatures w14:val="none"/>
        </w:rPr>
        <w:t>Whilst this proposal did not necessarily result in the loss of zoned economic development land, its future development had to be monitored closely, cognisant that any change of use from the approved economic development use of Business Unit 1 would require planning permission, as would any proposal to development the site of proposed Business Unit 2 to a different use in the future.</w:t>
      </w:r>
    </w:p>
    <w:p w14:paraId="23447D90" w14:textId="77777777" w:rsidR="00D90BCB" w:rsidRPr="0055352C" w:rsidRDefault="00D90BCB" w:rsidP="0055352C">
      <w:pPr>
        <w:spacing w:line="300" w:lineRule="atLeast"/>
        <w:rPr>
          <w:rFonts w:eastAsia="Times New Roman" w:cs="Arial"/>
          <w:kern w:val="0"/>
          <w:szCs w:val="24"/>
          <w:lang w:eastAsia="en-GB"/>
          <w14:ligatures w14:val="none"/>
        </w:rPr>
      </w:pPr>
    </w:p>
    <w:p w14:paraId="19E0A92D" w14:textId="77777777" w:rsidR="0055352C" w:rsidRPr="0055352C" w:rsidRDefault="0055352C" w:rsidP="0055352C">
      <w:pPr>
        <w:spacing w:line="300" w:lineRule="atLeast"/>
        <w:rPr>
          <w:rFonts w:eastAsia="Times New Roman" w:cs="Arial"/>
          <w:kern w:val="0"/>
          <w:szCs w:val="24"/>
          <w:lang w:eastAsia="en-GB"/>
          <w14:ligatures w14:val="none"/>
        </w:rPr>
      </w:pPr>
      <w:r w:rsidRPr="0055352C">
        <w:rPr>
          <w:rFonts w:eastAsia="Times New Roman" w:cs="Arial"/>
          <w:b/>
          <w:bCs/>
          <w:kern w:val="0"/>
          <w:szCs w:val="24"/>
          <w:lang w:eastAsia="en-GB"/>
          <w14:ligatures w14:val="none"/>
        </w:rPr>
        <w:t>Conclusion</w:t>
      </w:r>
      <w:r w:rsidRPr="0055352C">
        <w:rPr>
          <w:rFonts w:eastAsia="Times New Roman" w:cs="Arial"/>
          <w:kern w:val="0"/>
          <w:szCs w:val="24"/>
          <w:lang w:eastAsia="en-GB"/>
          <w14:ligatures w14:val="none"/>
        </w:rPr>
        <w:br/>
        <w:t>As detailed within this report and the submissions to the application, removal of condition 10 did not prevent the Business Unit 1 (as built) from being occupied (further to being fitted out appropriately in relation to occupier needs), and Business Unit 2 from being constructed at some point in future. Rather, it allowed the developer to continue with the other elements of the approval as detailed in the supporting information, specifically delivery of housing units for the Borough, in line with the Housing Zoning.</w:t>
      </w:r>
    </w:p>
    <w:p w14:paraId="798DD79C" w14:textId="0558BD62" w:rsidR="0055352C" w:rsidRPr="00FB7440" w:rsidRDefault="0055352C" w:rsidP="00D90BCB">
      <w:pPr>
        <w:spacing w:line="300" w:lineRule="atLeast"/>
        <w:rPr>
          <w:rFonts w:eastAsia="Calibri" w:cs="Arial"/>
          <w:kern w:val="0"/>
          <w:szCs w:val="24"/>
          <w14:ligatures w14:val="none"/>
        </w:rPr>
      </w:pPr>
      <w:r w:rsidRPr="0055352C">
        <w:rPr>
          <w:rFonts w:eastAsia="Times New Roman" w:cs="Arial"/>
          <w:kern w:val="0"/>
          <w:szCs w:val="24"/>
          <w:lang w:eastAsia="en-GB"/>
          <w14:ligatures w14:val="none"/>
        </w:rPr>
        <w:t>It was recommended that the Council should consider carefully the consultation request in light of this report and attachments, and determine the approach to be taken by officers in responding to DFI accordingly.</w:t>
      </w:r>
    </w:p>
    <w:p w14:paraId="13B6C683" w14:textId="77777777" w:rsidR="00FB7440" w:rsidRPr="00FB7440" w:rsidRDefault="00FB7440" w:rsidP="00FB7440">
      <w:pPr>
        <w:rPr>
          <w:rFonts w:eastAsia="Calibri" w:cs="Arial"/>
          <w:b/>
          <w:bCs/>
          <w:kern w:val="0"/>
          <w:szCs w:val="24"/>
          <w14:ligatures w14:val="none"/>
        </w:rPr>
      </w:pPr>
    </w:p>
    <w:p w14:paraId="180E4960" w14:textId="7BC4FBA0" w:rsidR="00383BAE" w:rsidRDefault="00FB7440" w:rsidP="009F45C4">
      <w:pPr>
        <w:rPr>
          <w:rFonts w:eastAsia="Calibri" w:cs="Arial"/>
          <w:lang w:eastAsia="en-GB"/>
        </w:rPr>
      </w:pPr>
      <w:r w:rsidRPr="00FB7440">
        <w:rPr>
          <w:lang w:eastAsia="en-GB"/>
        </w:rPr>
        <w:t>RECOMMENDED that Council notes the content of the Report and attachments, and</w:t>
      </w:r>
      <w:r w:rsidRPr="00FB7440">
        <w:rPr>
          <w:b/>
          <w:lang w:eastAsia="en-GB"/>
        </w:rPr>
        <w:t xml:space="preserve"> </w:t>
      </w:r>
      <w:r w:rsidRPr="00FB7440">
        <w:rPr>
          <w:rFonts w:eastAsia="Calibri" w:cs="Arial"/>
          <w:lang w:eastAsia="en-GB"/>
        </w:rPr>
        <w:t>considers the appropriate response for officers to issue to DFI SPD.</w:t>
      </w:r>
    </w:p>
    <w:p w14:paraId="35F43A1A" w14:textId="77777777" w:rsidR="000A14AA" w:rsidRDefault="000A14AA" w:rsidP="009F45C4">
      <w:pPr>
        <w:rPr>
          <w:rFonts w:eastAsia="Calibri" w:cs="Arial"/>
          <w:lang w:eastAsia="en-GB"/>
        </w:rPr>
      </w:pPr>
    </w:p>
    <w:p w14:paraId="00768926" w14:textId="6E331AB5" w:rsidR="000906DA" w:rsidRDefault="000906DA" w:rsidP="000A14AA">
      <w:pPr>
        <w:rPr>
          <w:lang w:eastAsia="en-GB"/>
        </w:rPr>
      </w:pPr>
      <w:r>
        <w:rPr>
          <w:lang w:eastAsia="en-GB"/>
        </w:rPr>
        <w:t xml:space="preserve">The Head of Planning and Building Control outlined the report </w:t>
      </w:r>
      <w:r w:rsidR="00007555">
        <w:rPr>
          <w:lang w:eastAsia="en-GB"/>
        </w:rPr>
        <w:t xml:space="preserve">advising that </w:t>
      </w:r>
      <w:r w:rsidR="008E15E3">
        <w:rPr>
          <w:lang w:eastAsia="en-GB"/>
        </w:rPr>
        <w:t>the consultation concerned the removal of Condition</w:t>
      </w:r>
      <w:r w:rsidR="00E61644">
        <w:rPr>
          <w:lang w:eastAsia="en-GB"/>
        </w:rPr>
        <w:t xml:space="preserve"> </w:t>
      </w:r>
      <w:r w:rsidR="008E15E3">
        <w:rPr>
          <w:lang w:eastAsia="en-GB"/>
        </w:rPr>
        <w:t>10</w:t>
      </w:r>
      <w:r w:rsidR="008F5DD5">
        <w:rPr>
          <w:lang w:eastAsia="en-GB"/>
        </w:rPr>
        <w:t xml:space="preserve"> – the housing development threshold before related business buildings </w:t>
      </w:r>
      <w:r w:rsidR="00305F1B">
        <w:rPr>
          <w:lang w:eastAsia="en-GB"/>
        </w:rPr>
        <w:t>could be</w:t>
      </w:r>
      <w:r w:rsidR="008F5DD5">
        <w:rPr>
          <w:lang w:eastAsia="en-GB"/>
        </w:rPr>
        <w:t xml:space="preserve"> completed.</w:t>
      </w:r>
      <w:r w:rsidR="00760C61">
        <w:rPr>
          <w:lang w:eastAsia="en-GB"/>
        </w:rPr>
        <w:t xml:space="preserve"> </w:t>
      </w:r>
      <w:r w:rsidR="0045519E">
        <w:rPr>
          <w:lang w:eastAsia="en-GB"/>
        </w:rPr>
        <w:t>She explained that:</w:t>
      </w:r>
    </w:p>
    <w:p w14:paraId="4E7862E2" w14:textId="77777777" w:rsidR="000A14AA" w:rsidRDefault="000A14AA" w:rsidP="000A14AA">
      <w:pPr>
        <w:rPr>
          <w:lang w:eastAsia="en-GB"/>
        </w:rPr>
      </w:pPr>
    </w:p>
    <w:p w14:paraId="67270FBF" w14:textId="198C294A" w:rsidR="008F5DD5" w:rsidRPr="004F4D2C" w:rsidRDefault="008F5DD5">
      <w:pPr>
        <w:pStyle w:val="ListParagraph"/>
        <w:numPr>
          <w:ilvl w:val="0"/>
          <w:numId w:val="9"/>
        </w:numPr>
        <w:rPr>
          <w:lang w:eastAsia="en-GB"/>
        </w:rPr>
      </w:pPr>
      <w:r w:rsidRPr="004F4D2C">
        <w:rPr>
          <w:lang w:eastAsia="en-GB"/>
        </w:rPr>
        <w:t xml:space="preserve">Business Unit 1 had </w:t>
      </w:r>
      <w:r w:rsidR="00264347" w:rsidRPr="004F4D2C">
        <w:rPr>
          <w:lang w:eastAsia="en-GB"/>
        </w:rPr>
        <w:t>had been built to shell stage but not fitted out.</w:t>
      </w:r>
    </w:p>
    <w:p w14:paraId="67CAAF18" w14:textId="57044167" w:rsidR="00264347" w:rsidRPr="004F4D2C" w:rsidRDefault="00264347">
      <w:pPr>
        <w:pStyle w:val="ListParagraph"/>
        <w:numPr>
          <w:ilvl w:val="0"/>
          <w:numId w:val="9"/>
        </w:numPr>
        <w:rPr>
          <w:lang w:eastAsia="en-GB"/>
        </w:rPr>
      </w:pPr>
      <w:r w:rsidRPr="004F4D2C">
        <w:rPr>
          <w:lang w:eastAsia="en-GB"/>
        </w:rPr>
        <w:t>Business Unit 2 had planning approval but was not yet constructed.</w:t>
      </w:r>
    </w:p>
    <w:p w14:paraId="1FC31E68" w14:textId="194C0A18" w:rsidR="00264347" w:rsidRPr="004F4D2C" w:rsidRDefault="00560173">
      <w:pPr>
        <w:pStyle w:val="ListParagraph"/>
        <w:numPr>
          <w:ilvl w:val="0"/>
          <w:numId w:val="9"/>
        </w:numPr>
        <w:rPr>
          <w:lang w:eastAsia="en-GB"/>
        </w:rPr>
      </w:pPr>
      <w:r w:rsidRPr="004F4D2C">
        <w:rPr>
          <w:lang w:eastAsia="en-GB"/>
        </w:rPr>
        <w:t>Supporting</w:t>
      </w:r>
      <w:r w:rsidR="00E128B3" w:rsidRPr="004F4D2C">
        <w:rPr>
          <w:lang w:eastAsia="en-GB"/>
        </w:rPr>
        <w:t xml:space="preserve"> statements </w:t>
      </w:r>
      <w:r w:rsidRPr="004F4D2C">
        <w:rPr>
          <w:lang w:eastAsia="en-GB"/>
        </w:rPr>
        <w:t>showed</w:t>
      </w:r>
      <w:r w:rsidR="00E128B3" w:rsidRPr="004F4D2C">
        <w:rPr>
          <w:lang w:eastAsia="en-GB"/>
        </w:rPr>
        <w:t xml:space="preserve"> attempts</w:t>
      </w:r>
      <w:r w:rsidRPr="004F4D2C">
        <w:rPr>
          <w:lang w:eastAsia="en-GB"/>
        </w:rPr>
        <w:t xml:space="preserve"> </w:t>
      </w:r>
      <w:r w:rsidR="00052834">
        <w:rPr>
          <w:lang w:eastAsia="en-GB"/>
        </w:rPr>
        <w:t xml:space="preserve">had been made </w:t>
      </w:r>
      <w:r w:rsidR="00E128B3" w:rsidRPr="004F4D2C">
        <w:rPr>
          <w:lang w:eastAsia="en-GB"/>
        </w:rPr>
        <w:t>to market the building.</w:t>
      </w:r>
    </w:p>
    <w:p w14:paraId="7752969B" w14:textId="39A2E2A1" w:rsidR="00560173" w:rsidRDefault="0015484B">
      <w:pPr>
        <w:pStyle w:val="ListParagraph"/>
        <w:numPr>
          <w:ilvl w:val="0"/>
          <w:numId w:val="9"/>
        </w:numPr>
        <w:rPr>
          <w:lang w:eastAsia="en-GB"/>
        </w:rPr>
      </w:pPr>
      <w:r w:rsidRPr="004F4D2C">
        <w:rPr>
          <w:lang w:eastAsia="en-GB"/>
        </w:rPr>
        <w:t xml:space="preserve">The Officer was concerned about </w:t>
      </w:r>
      <w:r w:rsidR="003F0B49" w:rsidRPr="004F4D2C">
        <w:rPr>
          <w:lang w:eastAsia="en-GB"/>
        </w:rPr>
        <w:t xml:space="preserve">losing the employment zoning but there was no desire to hold up </w:t>
      </w:r>
      <w:r w:rsidR="008330A4" w:rsidRPr="004F4D2C">
        <w:rPr>
          <w:lang w:eastAsia="en-GB"/>
        </w:rPr>
        <w:t xml:space="preserve">the </w:t>
      </w:r>
      <w:r w:rsidR="00B901C4" w:rsidRPr="004F4D2C">
        <w:rPr>
          <w:lang w:eastAsia="en-GB"/>
        </w:rPr>
        <w:t>development of much needed housing.</w:t>
      </w:r>
    </w:p>
    <w:p w14:paraId="44FA8839" w14:textId="77777777" w:rsidR="000A14AA" w:rsidRPr="004F4D2C" w:rsidRDefault="000A14AA" w:rsidP="000A14AA">
      <w:pPr>
        <w:rPr>
          <w:lang w:eastAsia="en-GB"/>
        </w:rPr>
      </w:pPr>
    </w:p>
    <w:p w14:paraId="3DEB727F" w14:textId="57A469DD" w:rsidR="00422802" w:rsidRDefault="41A3D528" w:rsidP="024D3F28">
      <w:pPr>
        <w:rPr>
          <w:lang w:eastAsia="en-GB"/>
        </w:rPr>
      </w:pPr>
      <w:r w:rsidRPr="024D3F28">
        <w:rPr>
          <w:lang w:eastAsia="en-GB"/>
        </w:rPr>
        <w:t xml:space="preserve">The Officer </w:t>
      </w:r>
      <w:r w:rsidR="00B901C4" w:rsidRPr="024D3F28">
        <w:rPr>
          <w:lang w:eastAsia="en-GB"/>
        </w:rPr>
        <w:t>recommended any</w:t>
      </w:r>
      <w:r w:rsidR="00AE05C0" w:rsidRPr="024D3F28">
        <w:rPr>
          <w:lang w:eastAsia="en-GB"/>
        </w:rPr>
        <w:t xml:space="preserve"> response that indicated </w:t>
      </w:r>
      <w:r w:rsidR="00753D20" w:rsidRPr="024D3F28">
        <w:rPr>
          <w:lang w:eastAsia="en-GB"/>
        </w:rPr>
        <w:t>‘</w:t>
      </w:r>
      <w:r w:rsidR="00AE05C0" w:rsidRPr="024D3F28">
        <w:rPr>
          <w:lang w:eastAsia="en-GB"/>
        </w:rPr>
        <w:t>no objection</w:t>
      </w:r>
      <w:r w:rsidR="00753D20" w:rsidRPr="024D3F28">
        <w:rPr>
          <w:lang w:eastAsia="en-GB"/>
        </w:rPr>
        <w:t>’</w:t>
      </w:r>
      <w:r w:rsidR="001A4D61" w:rsidRPr="024D3F28">
        <w:rPr>
          <w:lang w:eastAsia="en-GB"/>
        </w:rPr>
        <w:t xml:space="preserve"> should </w:t>
      </w:r>
      <w:r w:rsidR="00E13C98" w:rsidRPr="024D3F28">
        <w:rPr>
          <w:lang w:eastAsia="en-GB"/>
        </w:rPr>
        <w:t xml:space="preserve">be caveated </w:t>
      </w:r>
      <w:r w:rsidR="00332D46" w:rsidRPr="024D3F28">
        <w:rPr>
          <w:lang w:eastAsia="en-GB"/>
        </w:rPr>
        <w:t>that Council did not wish Unit 1 to be repurposed</w:t>
      </w:r>
      <w:r w:rsidR="006445BE" w:rsidRPr="024D3F28">
        <w:rPr>
          <w:lang w:eastAsia="en-GB"/>
        </w:rPr>
        <w:t xml:space="preserve"> by way of a planning application</w:t>
      </w:r>
      <w:r w:rsidR="00332D46" w:rsidRPr="024D3F28">
        <w:rPr>
          <w:lang w:eastAsia="en-GB"/>
        </w:rPr>
        <w:t xml:space="preserve"> </w:t>
      </w:r>
      <w:r w:rsidR="00422802" w:rsidRPr="024D3F28">
        <w:rPr>
          <w:lang w:eastAsia="en-GB"/>
        </w:rPr>
        <w:t>and that the employment zoning be protected.</w:t>
      </w:r>
      <w:r w:rsidR="130A5A9E" w:rsidRPr="024D3F28">
        <w:rPr>
          <w:lang w:eastAsia="en-GB"/>
        </w:rPr>
        <w:t xml:space="preserve"> </w:t>
      </w:r>
      <w:r w:rsidR="002405D6" w:rsidRPr="024D3F28">
        <w:rPr>
          <w:lang w:eastAsia="en-GB"/>
        </w:rPr>
        <w:t xml:space="preserve">The developer </w:t>
      </w:r>
      <w:r w:rsidR="00B20246" w:rsidRPr="024D3F28">
        <w:rPr>
          <w:lang w:eastAsia="en-GB"/>
        </w:rPr>
        <w:t xml:space="preserve">may not </w:t>
      </w:r>
      <w:r w:rsidR="5259A94A" w:rsidRPr="024D3F28">
        <w:rPr>
          <w:lang w:eastAsia="en-GB"/>
        </w:rPr>
        <w:t>choose</w:t>
      </w:r>
      <w:r w:rsidR="00B20246" w:rsidRPr="024D3F28">
        <w:rPr>
          <w:lang w:eastAsia="en-GB"/>
        </w:rPr>
        <w:t xml:space="preserve"> to construct</w:t>
      </w:r>
      <w:r w:rsidR="002405D6" w:rsidRPr="024D3F28">
        <w:rPr>
          <w:lang w:eastAsia="en-GB"/>
        </w:rPr>
        <w:t xml:space="preserve"> Unit 2</w:t>
      </w:r>
      <w:r w:rsidR="00A9456E" w:rsidRPr="024D3F28">
        <w:rPr>
          <w:lang w:eastAsia="en-GB"/>
        </w:rPr>
        <w:t>, but planning approval remained in perpetuity, allowing</w:t>
      </w:r>
      <w:r w:rsidR="004F4D2C" w:rsidRPr="024D3F28">
        <w:rPr>
          <w:lang w:eastAsia="en-GB"/>
        </w:rPr>
        <w:t xml:space="preserve"> it to be completed in the future,</w:t>
      </w:r>
      <w:r w:rsidR="00B20246" w:rsidRPr="024D3F28">
        <w:rPr>
          <w:lang w:eastAsia="en-GB"/>
        </w:rPr>
        <w:t xml:space="preserve"> potentially by another developer,</w:t>
      </w:r>
      <w:r w:rsidR="004F4D2C" w:rsidRPr="024D3F28">
        <w:rPr>
          <w:lang w:eastAsia="en-GB"/>
        </w:rPr>
        <w:t xml:space="preserve"> depending on market and financ</w:t>
      </w:r>
      <w:r w:rsidR="00753D20" w:rsidRPr="024D3F28">
        <w:rPr>
          <w:lang w:eastAsia="en-GB"/>
        </w:rPr>
        <w:t>ial conditions</w:t>
      </w:r>
      <w:r w:rsidR="004F4D2C" w:rsidRPr="024D3F28">
        <w:rPr>
          <w:lang w:eastAsia="en-GB"/>
        </w:rPr>
        <w:t>.</w:t>
      </w:r>
    </w:p>
    <w:p w14:paraId="6723121C" w14:textId="77777777" w:rsidR="000A14AA" w:rsidRPr="004F4D2C" w:rsidRDefault="000A14AA" w:rsidP="000A14AA">
      <w:pPr>
        <w:rPr>
          <w:lang w:eastAsia="en-GB"/>
        </w:rPr>
      </w:pPr>
    </w:p>
    <w:p w14:paraId="4E4553A0" w14:textId="0C9CC7F6" w:rsidR="004F4D2C" w:rsidRDefault="000D6A97" w:rsidP="000A14AA">
      <w:pPr>
        <w:rPr>
          <w:lang w:eastAsia="en-GB"/>
        </w:rPr>
      </w:pPr>
      <w:r w:rsidRPr="024D3F28">
        <w:rPr>
          <w:lang w:eastAsia="en-GB"/>
        </w:rPr>
        <w:lastRenderedPageBreak/>
        <w:t>Councillor Morgan</w:t>
      </w:r>
      <w:r w:rsidR="006904B6" w:rsidRPr="024D3F28">
        <w:rPr>
          <w:lang w:eastAsia="en-GB"/>
        </w:rPr>
        <w:t xml:space="preserve"> sought clarification </w:t>
      </w:r>
      <w:r w:rsidR="005F0B02" w:rsidRPr="024D3F28">
        <w:rPr>
          <w:lang w:eastAsia="en-GB"/>
        </w:rPr>
        <w:t>on</w:t>
      </w:r>
      <w:r w:rsidR="006904B6" w:rsidRPr="024D3F28">
        <w:rPr>
          <w:lang w:eastAsia="en-GB"/>
        </w:rPr>
        <w:t xml:space="preserve"> the</w:t>
      </w:r>
      <w:r w:rsidR="003E5DB6" w:rsidRPr="024D3F28">
        <w:rPr>
          <w:lang w:eastAsia="en-GB"/>
        </w:rPr>
        <w:t xml:space="preserve"> type of</w:t>
      </w:r>
      <w:r w:rsidR="006904B6" w:rsidRPr="024D3F28">
        <w:rPr>
          <w:lang w:eastAsia="en-GB"/>
        </w:rPr>
        <w:t xml:space="preserve"> </w:t>
      </w:r>
      <w:r w:rsidR="00B32E3D" w:rsidRPr="024D3F28">
        <w:rPr>
          <w:lang w:eastAsia="en-GB"/>
        </w:rPr>
        <w:t>use</w:t>
      </w:r>
      <w:r w:rsidR="005F0B02" w:rsidRPr="024D3F28">
        <w:rPr>
          <w:lang w:eastAsia="en-GB"/>
        </w:rPr>
        <w:t xml:space="preserve"> </w:t>
      </w:r>
      <w:r w:rsidR="003E5DB6" w:rsidRPr="024D3F28">
        <w:rPr>
          <w:lang w:eastAsia="en-GB"/>
        </w:rPr>
        <w:t>restrictions</w:t>
      </w:r>
      <w:r w:rsidR="00B32E3D" w:rsidRPr="024D3F28">
        <w:rPr>
          <w:lang w:eastAsia="en-GB"/>
        </w:rPr>
        <w:t xml:space="preserve"> </w:t>
      </w:r>
      <w:r w:rsidR="005F0B02" w:rsidRPr="024D3F28">
        <w:rPr>
          <w:lang w:eastAsia="en-GB"/>
        </w:rPr>
        <w:t>and</w:t>
      </w:r>
      <w:r w:rsidR="000109BC" w:rsidRPr="024D3F28">
        <w:rPr>
          <w:lang w:eastAsia="en-GB"/>
        </w:rPr>
        <w:t xml:space="preserve"> wondered if there was an alter</w:t>
      </w:r>
      <w:r w:rsidR="00B14A9F" w:rsidRPr="024D3F28">
        <w:rPr>
          <w:lang w:eastAsia="en-GB"/>
        </w:rPr>
        <w:t xml:space="preserve">native </w:t>
      </w:r>
      <w:r w:rsidR="003E5DB6" w:rsidRPr="024D3F28">
        <w:rPr>
          <w:lang w:eastAsia="en-GB"/>
        </w:rPr>
        <w:t>‘</w:t>
      </w:r>
      <w:r w:rsidR="00B14A9F" w:rsidRPr="024D3F28">
        <w:rPr>
          <w:lang w:eastAsia="en-GB"/>
        </w:rPr>
        <w:t xml:space="preserve">use </w:t>
      </w:r>
      <w:proofErr w:type="spellStart"/>
      <w:r w:rsidR="00B14A9F" w:rsidRPr="024D3F28">
        <w:rPr>
          <w:lang w:eastAsia="en-GB"/>
        </w:rPr>
        <w:t>class</w:t>
      </w:r>
      <w:r w:rsidR="003E5DB6" w:rsidRPr="024D3F28">
        <w:rPr>
          <w:lang w:eastAsia="en-GB"/>
        </w:rPr>
        <w:t>’</w:t>
      </w:r>
      <w:proofErr w:type="spellEnd"/>
      <w:r w:rsidR="00B14A9F" w:rsidRPr="024D3F28">
        <w:rPr>
          <w:lang w:eastAsia="en-GB"/>
        </w:rPr>
        <w:t xml:space="preserve"> that could be agreed by way of </w:t>
      </w:r>
      <w:r w:rsidR="00686772" w:rsidRPr="024D3F28">
        <w:rPr>
          <w:lang w:eastAsia="en-GB"/>
        </w:rPr>
        <w:t xml:space="preserve">a </w:t>
      </w:r>
      <w:r w:rsidR="00B14A9F" w:rsidRPr="024D3F28">
        <w:rPr>
          <w:lang w:eastAsia="en-GB"/>
        </w:rPr>
        <w:t>compromise</w:t>
      </w:r>
      <w:r w:rsidR="005F0B02" w:rsidRPr="024D3F28">
        <w:rPr>
          <w:lang w:eastAsia="en-GB"/>
        </w:rPr>
        <w:t xml:space="preserve"> to help market the </w:t>
      </w:r>
      <w:r w:rsidR="00160AF9" w:rsidRPr="024D3F28">
        <w:rPr>
          <w:lang w:eastAsia="en-GB"/>
        </w:rPr>
        <w:t>site.</w:t>
      </w:r>
    </w:p>
    <w:p w14:paraId="6D15BE47" w14:textId="77777777" w:rsidR="000A14AA" w:rsidRDefault="000A14AA" w:rsidP="000A14AA">
      <w:pPr>
        <w:rPr>
          <w:lang w:eastAsia="en-GB"/>
        </w:rPr>
      </w:pPr>
    </w:p>
    <w:p w14:paraId="682449BD" w14:textId="632D7468" w:rsidR="00160AF9" w:rsidRDefault="00160AF9" w:rsidP="000A14AA">
      <w:pPr>
        <w:rPr>
          <w:lang w:eastAsia="en-GB"/>
        </w:rPr>
      </w:pPr>
      <w:r>
        <w:rPr>
          <w:lang w:eastAsia="en-GB"/>
        </w:rPr>
        <w:t xml:space="preserve">The Head of </w:t>
      </w:r>
      <w:r w:rsidR="003E5DB6">
        <w:rPr>
          <w:lang w:eastAsia="en-GB"/>
        </w:rPr>
        <w:t>Planning and Building Control</w:t>
      </w:r>
      <w:r>
        <w:rPr>
          <w:lang w:eastAsia="en-GB"/>
        </w:rPr>
        <w:t xml:space="preserve"> advised that this was an approval granted by the </w:t>
      </w:r>
      <w:r w:rsidR="00BE47CC">
        <w:rPr>
          <w:lang w:eastAsia="en-GB"/>
        </w:rPr>
        <w:t xml:space="preserve">then </w:t>
      </w:r>
      <w:r>
        <w:rPr>
          <w:lang w:eastAsia="en-GB"/>
        </w:rPr>
        <w:t xml:space="preserve">Minister – an old Article 31 </w:t>
      </w:r>
      <w:r w:rsidR="00BE47CC">
        <w:rPr>
          <w:lang w:eastAsia="en-GB"/>
        </w:rPr>
        <w:t>case</w:t>
      </w:r>
      <w:r>
        <w:rPr>
          <w:lang w:eastAsia="en-GB"/>
        </w:rPr>
        <w:t xml:space="preserve"> </w:t>
      </w:r>
      <w:r w:rsidR="00D3159B">
        <w:rPr>
          <w:lang w:eastAsia="en-GB"/>
        </w:rPr>
        <w:t>–</w:t>
      </w:r>
      <w:r>
        <w:rPr>
          <w:lang w:eastAsia="en-GB"/>
        </w:rPr>
        <w:t xml:space="preserve"> </w:t>
      </w:r>
      <w:r w:rsidR="00D3159B">
        <w:rPr>
          <w:lang w:eastAsia="en-GB"/>
        </w:rPr>
        <w:t>prior to the transfer of powers.</w:t>
      </w:r>
      <w:r w:rsidR="00803C04">
        <w:rPr>
          <w:lang w:eastAsia="en-GB"/>
        </w:rPr>
        <w:t xml:space="preserve"> The approvals included </w:t>
      </w:r>
      <w:r w:rsidR="007E373A">
        <w:rPr>
          <w:lang w:eastAsia="en-GB"/>
        </w:rPr>
        <w:t xml:space="preserve">classes </w:t>
      </w:r>
      <w:r w:rsidR="00803C04">
        <w:rPr>
          <w:lang w:eastAsia="en-GB"/>
        </w:rPr>
        <w:t>B1</w:t>
      </w:r>
      <w:r w:rsidR="0047122F">
        <w:rPr>
          <w:lang w:eastAsia="en-GB"/>
        </w:rPr>
        <w:t xml:space="preserve"> (business office)</w:t>
      </w:r>
      <w:r w:rsidR="00803C04">
        <w:rPr>
          <w:lang w:eastAsia="en-GB"/>
        </w:rPr>
        <w:t>, B2</w:t>
      </w:r>
      <w:r w:rsidR="00ED400B">
        <w:rPr>
          <w:lang w:eastAsia="en-GB"/>
        </w:rPr>
        <w:t xml:space="preserve"> (light industrial)</w:t>
      </w:r>
      <w:r w:rsidR="00F4306C">
        <w:rPr>
          <w:lang w:eastAsia="en-GB"/>
        </w:rPr>
        <w:t xml:space="preserve"> and B4</w:t>
      </w:r>
      <w:r w:rsidR="00ED400B">
        <w:rPr>
          <w:lang w:eastAsia="en-GB"/>
        </w:rPr>
        <w:t xml:space="preserve"> (storage or distribution)</w:t>
      </w:r>
      <w:r w:rsidR="00F4306C">
        <w:rPr>
          <w:lang w:eastAsia="en-GB"/>
        </w:rPr>
        <w:t xml:space="preserve">. These classes were not overly </w:t>
      </w:r>
      <w:r w:rsidR="00340C86">
        <w:rPr>
          <w:lang w:eastAsia="en-GB"/>
        </w:rPr>
        <w:t>restrictive</w:t>
      </w:r>
      <w:r w:rsidR="00F4306C">
        <w:rPr>
          <w:lang w:eastAsia="en-GB"/>
        </w:rPr>
        <w:t xml:space="preserve"> and offered a wide range of permitted uses.</w:t>
      </w:r>
    </w:p>
    <w:p w14:paraId="115E641E" w14:textId="77777777" w:rsidR="000A14AA" w:rsidRDefault="000A14AA" w:rsidP="000A14AA">
      <w:pPr>
        <w:rPr>
          <w:lang w:eastAsia="en-GB"/>
        </w:rPr>
      </w:pPr>
    </w:p>
    <w:p w14:paraId="68B13ED1" w14:textId="0C3220C4" w:rsidR="00F4306C" w:rsidRDefault="000F07DC" w:rsidP="000A14AA">
      <w:r w:rsidRPr="024D3F28">
        <w:rPr>
          <w:lang w:eastAsia="en-GB"/>
        </w:rPr>
        <w:t>Alderman Smith agreed that the uses covered a broad spectrum</w:t>
      </w:r>
      <w:r w:rsidR="008C1582" w:rsidRPr="024D3F28">
        <w:rPr>
          <w:lang w:eastAsia="en-GB"/>
        </w:rPr>
        <w:t xml:space="preserve"> and referred to </w:t>
      </w:r>
      <w:r w:rsidR="00E774DD" w:rsidRPr="024D3F28">
        <w:rPr>
          <w:lang w:eastAsia="en-GB"/>
        </w:rPr>
        <w:t>the availa</w:t>
      </w:r>
      <w:r w:rsidR="00D20878" w:rsidRPr="024D3F28">
        <w:rPr>
          <w:lang w:eastAsia="en-GB"/>
        </w:rPr>
        <w:t>ble industrial land</w:t>
      </w:r>
      <w:r w:rsidR="00E6013A" w:rsidRPr="024D3F28">
        <w:rPr>
          <w:lang w:eastAsia="en-GB"/>
        </w:rPr>
        <w:t xml:space="preserve"> with 20 hectares required</w:t>
      </w:r>
      <w:r w:rsidR="00D20878" w:rsidRPr="024D3F28">
        <w:rPr>
          <w:lang w:eastAsia="en-GB"/>
        </w:rPr>
        <w:t xml:space="preserve"> </w:t>
      </w:r>
      <w:r w:rsidR="75BB2342" w:rsidRPr="024D3F28">
        <w:rPr>
          <w:lang w:eastAsia="en-GB"/>
        </w:rPr>
        <w:t>to</w:t>
      </w:r>
      <w:r w:rsidR="00F34E05" w:rsidRPr="024D3F28">
        <w:rPr>
          <w:lang w:eastAsia="en-GB"/>
        </w:rPr>
        <w:t xml:space="preserve"> meet</w:t>
      </w:r>
      <w:r w:rsidR="00D20878" w:rsidRPr="024D3F28">
        <w:rPr>
          <w:lang w:eastAsia="en-GB"/>
        </w:rPr>
        <w:t xml:space="preserve"> the 2030 </w:t>
      </w:r>
      <w:r w:rsidR="00AE2FA8" w:rsidRPr="024D3F28">
        <w:rPr>
          <w:lang w:eastAsia="en-GB"/>
        </w:rPr>
        <w:t xml:space="preserve">employment </w:t>
      </w:r>
      <w:r w:rsidR="00D20878" w:rsidRPr="024D3F28">
        <w:rPr>
          <w:lang w:eastAsia="en-GB"/>
        </w:rPr>
        <w:t>target</w:t>
      </w:r>
      <w:r w:rsidR="00AE2FA8" w:rsidRPr="024D3F28">
        <w:rPr>
          <w:lang w:eastAsia="en-GB"/>
        </w:rPr>
        <w:t xml:space="preserve">s </w:t>
      </w:r>
      <w:r w:rsidR="00952DA6" w:rsidRPr="024D3F28">
        <w:rPr>
          <w:lang w:eastAsia="en-GB"/>
        </w:rPr>
        <w:t>outlined</w:t>
      </w:r>
      <w:r w:rsidR="00AE2FA8" w:rsidRPr="024D3F28">
        <w:rPr>
          <w:lang w:eastAsia="en-GB"/>
        </w:rPr>
        <w:t xml:space="preserve"> in the report.</w:t>
      </w:r>
      <w:r w:rsidR="00F90120" w:rsidRPr="024D3F28">
        <w:rPr>
          <w:lang w:eastAsia="en-GB"/>
        </w:rPr>
        <w:t xml:space="preserve"> </w:t>
      </w:r>
      <w:r w:rsidR="00311280" w:rsidRPr="024D3F28">
        <w:rPr>
          <w:lang w:eastAsia="en-GB"/>
        </w:rPr>
        <w:t>Whilst supportive of housing development, he</w:t>
      </w:r>
      <w:r w:rsidR="00F90120" w:rsidRPr="024D3F28">
        <w:rPr>
          <w:lang w:eastAsia="en-GB"/>
        </w:rPr>
        <w:t xml:space="preserve"> was reluctant to lose industrial capacity</w:t>
      </w:r>
      <w:r w:rsidR="009F1653" w:rsidRPr="024D3F28">
        <w:rPr>
          <w:lang w:eastAsia="en-GB"/>
        </w:rPr>
        <w:t xml:space="preserve"> and asked if there was any way of binding the developer to build the second business unit and avoid </w:t>
      </w:r>
      <w:r w:rsidR="00311280" w:rsidRPr="024D3F28">
        <w:rPr>
          <w:lang w:eastAsia="en-GB"/>
        </w:rPr>
        <w:t>its loss.</w:t>
      </w:r>
    </w:p>
    <w:p w14:paraId="2A1C9F48" w14:textId="1CC97109" w:rsidR="024D3F28" w:rsidRDefault="024D3F28" w:rsidP="024D3F28">
      <w:pPr>
        <w:rPr>
          <w:lang w:eastAsia="en-GB"/>
        </w:rPr>
      </w:pPr>
    </w:p>
    <w:p w14:paraId="1677FF30" w14:textId="3B6B8145" w:rsidR="00EB046E" w:rsidRDefault="00EB046E" w:rsidP="000A14AA">
      <w:pPr>
        <w:rPr>
          <w:lang w:eastAsia="en-GB"/>
        </w:rPr>
      </w:pPr>
      <w:r w:rsidRPr="024D3F28">
        <w:rPr>
          <w:lang w:eastAsia="en-GB"/>
        </w:rPr>
        <w:t xml:space="preserve">The </w:t>
      </w:r>
      <w:r w:rsidR="023B5ECD" w:rsidRPr="024D3F28">
        <w:rPr>
          <w:lang w:eastAsia="en-GB"/>
        </w:rPr>
        <w:t xml:space="preserve">Officer </w:t>
      </w:r>
      <w:r w:rsidRPr="024D3F28">
        <w:rPr>
          <w:lang w:eastAsia="en-GB"/>
        </w:rPr>
        <w:t xml:space="preserve">clarified that </w:t>
      </w:r>
      <w:r w:rsidR="0020395B" w:rsidRPr="024D3F28">
        <w:rPr>
          <w:lang w:eastAsia="en-GB"/>
        </w:rPr>
        <w:t xml:space="preserve">planning approval for Business Unit 2 existed in perpetuity and could be built at any time by </w:t>
      </w:r>
      <w:r w:rsidR="00122CCA" w:rsidRPr="024D3F28">
        <w:rPr>
          <w:lang w:eastAsia="en-GB"/>
        </w:rPr>
        <w:t>any developer</w:t>
      </w:r>
      <w:r w:rsidR="00F009B4" w:rsidRPr="024D3F28">
        <w:rPr>
          <w:lang w:eastAsia="en-GB"/>
        </w:rPr>
        <w:t xml:space="preserve"> for the</w:t>
      </w:r>
      <w:r w:rsidR="00122CCA" w:rsidRPr="024D3F28">
        <w:rPr>
          <w:lang w:eastAsia="en-GB"/>
        </w:rPr>
        <w:t xml:space="preserve"> public or private sector.</w:t>
      </w:r>
    </w:p>
    <w:p w14:paraId="66E0DAA9" w14:textId="77777777" w:rsidR="000A14AA" w:rsidRDefault="000A14AA" w:rsidP="000A14AA">
      <w:pPr>
        <w:rPr>
          <w:lang w:eastAsia="en-GB"/>
        </w:rPr>
      </w:pPr>
    </w:p>
    <w:p w14:paraId="4FC7EBFD" w14:textId="353525CE" w:rsidR="00E02327" w:rsidRDefault="00696E35" w:rsidP="000A14AA">
      <w:pPr>
        <w:rPr>
          <w:lang w:eastAsia="en-GB"/>
        </w:rPr>
      </w:pPr>
      <w:r>
        <w:rPr>
          <w:lang w:eastAsia="en-GB"/>
        </w:rPr>
        <w:t>She added that the</w:t>
      </w:r>
      <w:r w:rsidR="00D11A80">
        <w:rPr>
          <w:lang w:eastAsia="en-GB"/>
        </w:rPr>
        <w:t xml:space="preserve"> Council could not require the developer to build the second business unit under the current application</w:t>
      </w:r>
      <w:r w:rsidR="00277B5C">
        <w:rPr>
          <w:lang w:eastAsia="en-GB"/>
        </w:rPr>
        <w:t xml:space="preserve">; only the removal of the housing threshold was under consideration. </w:t>
      </w:r>
    </w:p>
    <w:p w14:paraId="63610CDB" w14:textId="77777777" w:rsidR="000A14AA" w:rsidRDefault="000A14AA" w:rsidP="000A14AA">
      <w:pPr>
        <w:rPr>
          <w:lang w:eastAsia="en-GB"/>
        </w:rPr>
      </w:pPr>
    </w:p>
    <w:p w14:paraId="13E0936D" w14:textId="5A08B5DC" w:rsidR="00122CCA" w:rsidRDefault="00277B5C" w:rsidP="000A14AA">
      <w:pPr>
        <w:rPr>
          <w:lang w:eastAsia="en-GB"/>
        </w:rPr>
      </w:pPr>
      <w:r>
        <w:rPr>
          <w:lang w:eastAsia="en-GB"/>
        </w:rPr>
        <w:t xml:space="preserve">Any repurposing </w:t>
      </w:r>
      <w:r w:rsidR="00FD7098">
        <w:rPr>
          <w:lang w:eastAsia="en-GB"/>
        </w:rPr>
        <w:t>would require a new planning application where the Council could object if the employment zoning was threatened.</w:t>
      </w:r>
      <w:r w:rsidR="0074459F">
        <w:rPr>
          <w:lang w:eastAsia="en-GB"/>
        </w:rPr>
        <w:t xml:space="preserve"> The Officer </w:t>
      </w:r>
      <w:r w:rsidR="007D21B2">
        <w:rPr>
          <w:lang w:eastAsia="en-GB"/>
        </w:rPr>
        <w:t xml:space="preserve">reassured Members that there would be opportunity for the development of Business Unit 2 once market conditions </w:t>
      </w:r>
      <w:r w:rsidR="00D20D3F">
        <w:rPr>
          <w:lang w:eastAsia="en-GB"/>
        </w:rPr>
        <w:t>were more favourable</w:t>
      </w:r>
      <w:r w:rsidR="007D21B2">
        <w:rPr>
          <w:lang w:eastAsia="en-GB"/>
        </w:rPr>
        <w:t>.</w:t>
      </w:r>
    </w:p>
    <w:p w14:paraId="07A78B07" w14:textId="77777777" w:rsidR="000A14AA" w:rsidRDefault="000A14AA" w:rsidP="000A14AA">
      <w:pPr>
        <w:rPr>
          <w:lang w:eastAsia="en-GB"/>
        </w:rPr>
      </w:pPr>
    </w:p>
    <w:p w14:paraId="3C702678" w14:textId="40848BD5" w:rsidR="003738DE" w:rsidRDefault="003A2228" w:rsidP="000A14AA">
      <w:pPr>
        <w:rPr>
          <w:lang w:eastAsia="en-GB"/>
        </w:rPr>
      </w:pPr>
      <w:r w:rsidRPr="024D3F28">
        <w:rPr>
          <w:lang w:eastAsia="en-GB"/>
        </w:rPr>
        <w:t xml:space="preserve">Alderman Smith asked if it was common practice for developers to construct </w:t>
      </w:r>
      <w:r w:rsidR="00586FC4" w:rsidRPr="024D3F28">
        <w:rPr>
          <w:lang w:eastAsia="en-GB"/>
        </w:rPr>
        <w:t>only</w:t>
      </w:r>
      <w:r w:rsidRPr="024D3F28">
        <w:rPr>
          <w:lang w:eastAsia="en-GB"/>
        </w:rPr>
        <w:t xml:space="preserve"> to shell standard</w:t>
      </w:r>
      <w:r w:rsidR="00586FC4" w:rsidRPr="024D3F28">
        <w:rPr>
          <w:lang w:eastAsia="en-GB"/>
        </w:rPr>
        <w:t xml:space="preserve"> due to lack of commercial </w:t>
      </w:r>
      <w:r w:rsidR="00A2281D" w:rsidRPr="024D3F28">
        <w:rPr>
          <w:lang w:eastAsia="en-GB"/>
        </w:rPr>
        <w:t>interest.</w:t>
      </w:r>
      <w:r w:rsidR="00E70714" w:rsidRPr="024D3F28">
        <w:rPr>
          <w:lang w:eastAsia="en-GB"/>
        </w:rPr>
        <w:t xml:space="preserve"> </w:t>
      </w:r>
      <w:r w:rsidR="00537EC9">
        <w:rPr>
          <w:lang w:eastAsia="en-GB"/>
        </w:rPr>
        <w:t xml:space="preserve"> </w:t>
      </w:r>
      <w:r w:rsidR="00E70714" w:rsidRPr="024D3F28">
        <w:rPr>
          <w:lang w:eastAsia="en-GB"/>
        </w:rPr>
        <w:t xml:space="preserve">The Officer advised that it was not unusual </w:t>
      </w:r>
      <w:r w:rsidR="003738DE" w:rsidRPr="024D3F28">
        <w:rPr>
          <w:lang w:eastAsia="en-GB"/>
        </w:rPr>
        <w:t>due to the high upfront costs</w:t>
      </w:r>
      <w:r w:rsidR="00405CBA" w:rsidRPr="024D3F28">
        <w:rPr>
          <w:lang w:eastAsia="en-GB"/>
        </w:rPr>
        <w:t xml:space="preserve"> / lack of viable return</w:t>
      </w:r>
      <w:r w:rsidR="003738DE" w:rsidRPr="024D3F28">
        <w:rPr>
          <w:lang w:eastAsia="en-GB"/>
        </w:rPr>
        <w:t xml:space="preserve"> and uncertain demand from potential tenants</w:t>
      </w:r>
      <w:r w:rsidR="00AB2FAA" w:rsidRPr="024D3F28">
        <w:rPr>
          <w:lang w:eastAsia="en-GB"/>
        </w:rPr>
        <w:t xml:space="preserve">. The end user demand </w:t>
      </w:r>
      <w:r w:rsidR="00662D07" w:rsidRPr="024D3F28">
        <w:rPr>
          <w:lang w:eastAsia="en-GB"/>
        </w:rPr>
        <w:t xml:space="preserve">was </w:t>
      </w:r>
      <w:r w:rsidR="7963DED1" w:rsidRPr="024D3F28">
        <w:rPr>
          <w:lang w:eastAsia="en-GB"/>
        </w:rPr>
        <w:t>crucial,</w:t>
      </w:r>
      <w:r w:rsidR="00662D07" w:rsidRPr="024D3F28">
        <w:rPr>
          <w:lang w:eastAsia="en-GB"/>
        </w:rPr>
        <w:t xml:space="preserve"> and </w:t>
      </w:r>
      <w:r w:rsidR="008C3DB0" w:rsidRPr="024D3F28">
        <w:rPr>
          <w:lang w:eastAsia="en-GB"/>
        </w:rPr>
        <w:t>units were generally finished to full specification once a tenant was secured.</w:t>
      </w:r>
    </w:p>
    <w:p w14:paraId="4C1968CC" w14:textId="77777777" w:rsidR="000A14AA" w:rsidRDefault="000A14AA" w:rsidP="000A14AA">
      <w:pPr>
        <w:rPr>
          <w:lang w:eastAsia="en-GB"/>
        </w:rPr>
      </w:pPr>
    </w:p>
    <w:p w14:paraId="5FD6349D" w14:textId="571744A7" w:rsidR="00311280" w:rsidRDefault="0005241F" w:rsidP="000A14AA">
      <w:pPr>
        <w:rPr>
          <w:lang w:eastAsia="en-GB"/>
        </w:rPr>
      </w:pPr>
      <w:r>
        <w:rPr>
          <w:lang w:eastAsia="en-GB"/>
        </w:rPr>
        <w:t>The Director of Place and Prosperity</w:t>
      </w:r>
      <w:r w:rsidR="00DD1394">
        <w:rPr>
          <w:lang w:eastAsia="en-GB"/>
        </w:rPr>
        <w:t xml:space="preserve"> reported that he and Alderman McDowell had recently visited the site</w:t>
      </w:r>
      <w:r w:rsidR="00F64183">
        <w:rPr>
          <w:lang w:eastAsia="en-GB"/>
        </w:rPr>
        <w:t xml:space="preserve"> to meet with the agent.</w:t>
      </w:r>
      <w:r w:rsidR="00A1423E">
        <w:rPr>
          <w:lang w:eastAsia="en-GB"/>
        </w:rPr>
        <w:t xml:space="preserve"> The </w:t>
      </w:r>
      <w:r w:rsidR="0094078A">
        <w:rPr>
          <w:lang w:eastAsia="en-GB"/>
        </w:rPr>
        <w:t>building was basic inside and required significant investment</w:t>
      </w:r>
      <w:r w:rsidR="00164218">
        <w:rPr>
          <w:lang w:eastAsia="en-GB"/>
        </w:rPr>
        <w:t xml:space="preserve"> and realistically an anchor tenant plus other occupants w</w:t>
      </w:r>
      <w:r w:rsidR="00011100">
        <w:rPr>
          <w:lang w:eastAsia="en-GB"/>
        </w:rPr>
        <w:t>ould be required to make the fit-out financially viable.</w:t>
      </w:r>
      <w:r w:rsidR="00EE54AA">
        <w:rPr>
          <w:lang w:eastAsia="en-GB"/>
        </w:rPr>
        <w:t xml:space="preserve"> He said the building was attractive from the outside and had good potential if someone was </w:t>
      </w:r>
      <w:r w:rsidR="00274A4E">
        <w:rPr>
          <w:lang w:eastAsia="en-GB"/>
        </w:rPr>
        <w:t>able to undertake the work.</w:t>
      </w:r>
    </w:p>
    <w:p w14:paraId="6C4F72A5" w14:textId="77777777" w:rsidR="000A14AA" w:rsidRDefault="000A14AA" w:rsidP="000A14AA">
      <w:pPr>
        <w:rPr>
          <w:lang w:eastAsia="en-GB"/>
        </w:rPr>
      </w:pPr>
    </w:p>
    <w:p w14:paraId="3C471EC5" w14:textId="0AA8CC90" w:rsidR="0059304A" w:rsidRDefault="004147AD" w:rsidP="000A14AA">
      <w:pPr>
        <w:rPr>
          <w:lang w:eastAsia="en-GB"/>
        </w:rPr>
      </w:pPr>
      <w:r w:rsidRPr="024D3F28">
        <w:rPr>
          <w:lang w:eastAsia="en-GB"/>
        </w:rPr>
        <w:t xml:space="preserve">Councillor McClean referred to the broader Local Enterprise Partnership (LEP) </w:t>
      </w:r>
      <w:r w:rsidR="00AE465D" w:rsidRPr="024D3F28">
        <w:rPr>
          <w:lang w:eastAsia="en-GB"/>
        </w:rPr>
        <w:t xml:space="preserve">concerns about the lack of </w:t>
      </w:r>
      <w:r w:rsidR="0041741A" w:rsidRPr="024D3F28">
        <w:rPr>
          <w:lang w:eastAsia="en-GB"/>
        </w:rPr>
        <w:t>available commercial and industrial space</w:t>
      </w:r>
      <w:r w:rsidR="00B2543F" w:rsidRPr="024D3F28">
        <w:rPr>
          <w:lang w:eastAsia="en-GB"/>
        </w:rPr>
        <w:t xml:space="preserve"> and </w:t>
      </w:r>
      <w:r w:rsidR="00D303B3" w:rsidRPr="024D3F28">
        <w:rPr>
          <w:lang w:eastAsia="en-GB"/>
        </w:rPr>
        <w:t>recognised that th</w:t>
      </w:r>
      <w:r w:rsidR="00F91415" w:rsidRPr="024D3F28">
        <w:rPr>
          <w:lang w:eastAsia="en-GB"/>
        </w:rPr>
        <w:t>is</w:t>
      </w:r>
      <w:r w:rsidR="00D303B3" w:rsidRPr="024D3F28">
        <w:rPr>
          <w:lang w:eastAsia="en-GB"/>
        </w:rPr>
        <w:t xml:space="preserve"> could have a significant impact</w:t>
      </w:r>
      <w:r w:rsidR="007E7FEC" w:rsidRPr="024D3F28">
        <w:rPr>
          <w:lang w:eastAsia="en-GB"/>
        </w:rPr>
        <w:t xml:space="preserve"> on </w:t>
      </w:r>
      <w:r w:rsidR="00FA57E3" w:rsidRPr="024D3F28">
        <w:rPr>
          <w:lang w:eastAsia="en-GB"/>
        </w:rPr>
        <w:t>those</w:t>
      </w:r>
      <w:r w:rsidR="007E7FEC" w:rsidRPr="024D3F28">
        <w:rPr>
          <w:lang w:eastAsia="en-GB"/>
        </w:rPr>
        <w:t xml:space="preserve"> strategic aims</w:t>
      </w:r>
      <w:r w:rsidR="00FA57E3" w:rsidRPr="024D3F28">
        <w:rPr>
          <w:lang w:eastAsia="en-GB"/>
        </w:rPr>
        <w:t>.</w:t>
      </w:r>
      <w:r w:rsidR="00F91415" w:rsidRPr="024D3F28">
        <w:rPr>
          <w:lang w:eastAsia="en-GB"/>
        </w:rPr>
        <w:t xml:space="preserve"> </w:t>
      </w:r>
      <w:r w:rsidR="00FA57E3" w:rsidRPr="024D3F28">
        <w:rPr>
          <w:lang w:eastAsia="en-GB"/>
        </w:rPr>
        <w:t>H</w:t>
      </w:r>
      <w:r w:rsidR="00F91415" w:rsidRPr="024D3F28">
        <w:rPr>
          <w:lang w:eastAsia="en-GB"/>
        </w:rPr>
        <w:t xml:space="preserve">e asked for the Director’s view on </w:t>
      </w:r>
      <w:r w:rsidR="0059304A" w:rsidRPr="024D3F28">
        <w:rPr>
          <w:lang w:eastAsia="en-GB"/>
        </w:rPr>
        <w:t xml:space="preserve">maintaining the stipulations versus relaxing </w:t>
      </w:r>
      <w:r w:rsidR="00FA57E3" w:rsidRPr="024D3F28">
        <w:rPr>
          <w:lang w:eastAsia="en-GB"/>
        </w:rPr>
        <w:t xml:space="preserve">them in light of local </w:t>
      </w:r>
      <w:r w:rsidR="00FA57E3" w:rsidRPr="024D3F28">
        <w:rPr>
          <w:lang w:eastAsia="en-GB"/>
        </w:rPr>
        <w:lastRenderedPageBreak/>
        <w:t>need.</w:t>
      </w:r>
      <w:r w:rsidR="00960F0B" w:rsidRPr="024D3F28">
        <w:rPr>
          <w:lang w:eastAsia="en-GB"/>
        </w:rPr>
        <w:t xml:space="preserve"> He wondered how </w:t>
      </w:r>
      <w:r w:rsidR="00EA59EB" w:rsidRPr="024D3F28">
        <w:rPr>
          <w:lang w:eastAsia="en-GB"/>
        </w:rPr>
        <w:t xml:space="preserve">it would affect the Council’s economic development goals of </w:t>
      </w:r>
      <w:r w:rsidR="005B4112" w:rsidRPr="024D3F28">
        <w:rPr>
          <w:lang w:eastAsia="en-GB"/>
        </w:rPr>
        <w:t xml:space="preserve">preventing the loss of business </w:t>
      </w:r>
      <w:r w:rsidR="0074766C" w:rsidRPr="024D3F28">
        <w:rPr>
          <w:lang w:eastAsia="en-GB"/>
        </w:rPr>
        <w:t>from</w:t>
      </w:r>
      <w:r w:rsidR="005B4112" w:rsidRPr="024D3F28">
        <w:rPr>
          <w:lang w:eastAsia="en-GB"/>
        </w:rPr>
        <w:t xml:space="preserve"> the Borough.</w:t>
      </w:r>
    </w:p>
    <w:p w14:paraId="60B09F1C" w14:textId="77777777" w:rsidR="000A14AA" w:rsidRDefault="000A14AA" w:rsidP="000A14AA">
      <w:pPr>
        <w:rPr>
          <w:lang w:eastAsia="en-GB"/>
        </w:rPr>
      </w:pPr>
    </w:p>
    <w:p w14:paraId="076654C0" w14:textId="1B2AB45F" w:rsidR="00274A4E" w:rsidRDefault="00EE3A09" w:rsidP="000A14AA">
      <w:pPr>
        <w:rPr>
          <w:lang w:eastAsia="en-GB"/>
        </w:rPr>
      </w:pPr>
      <w:r>
        <w:rPr>
          <w:lang w:eastAsia="en-GB"/>
        </w:rPr>
        <w:t xml:space="preserve">The Director </w:t>
      </w:r>
      <w:r w:rsidR="00684563">
        <w:rPr>
          <w:lang w:eastAsia="en-GB"/>
        </w:rPr>
        <w:t xml:space="preserve">advised that </w:t>
      </w:r>
      <w:r w:rsidR="00F365D6">
        <w:rPr>
          <w:lang w:eastAsia="en-GB"/>
        </w:rPr>
        <w:t xml:space="preserve">purchasing and </w:t>
      </w:r>
      <w:r w:rsidR="00A467B3">
        <w:rPr>
          <w:lang w:eastAsia="en-GB"/>
        </w:rPr>
        <w:t xml:space="preserve">delivering the building to specification would </w:t>
      </w:r>
      <w:r w:rsidR="00607450">
        <w:rPr>
          <w:lang w:eastAsia="en-GB"/>
        </w:rPr>
        <w:t xml:space="preserve">go </w:t>
      </w:r>
      <w:r w:rsidR="00A467B3">
        <w:rPr>
          <w:lang w:eastAsia="en-GB"/>
        </w:rPr>
        <w:t>beyond the</w:t>
      </w:r>
      <w:r w:rsidR="00CB310A">
        <w:rPr>
          <w:lang w:eastAsia="en-GB"/>
        </w:rPr>
        <w:t xml:space="preserve"> financial</w:t>
      </w:r>
      <w:r w:rsidR="00A467B3">
        <w:rPr>
          <w:lang w:eastAsia="en-GB"/>
        </w:rPr>
        <w:t xml:space="preserve"> </w:t>
      </w:r>
      <w:r w:rsidR="00F365D6">
        <w:rPr>
          <w:lang w:eastAsia="en-GB"/>
        </w:rPr>
        <w:t>resources</w:t>
      </w:r>
      <w:r w:rsidR="00A467B3">
        <w:rPr>
          <w:lang w:eastAsia="en-GB"/>
        </w:rPr>
        <w:t xml:space="preserve"> </w:t>
      </w:r>
      <w:r w:rsidR="00F3038F">
        <w:rPr>
          <w:lang w:eastAsia="en-GB"/>
        </w:rPr>
        <w:t xml:space="preserve">and remit </w:t>
      </w:r>
      <w:r w:rsidR="00A467B3">
        <w:rPr>
          <w:lang w:eastAsia="en-GB"/>
        </w:rPr>
        <w:t>of the LEP.</w:t>
      </w:r>
      <w:r w:rsidR="008C7BDF">
        <w:rPr>
          <w:lang w:eastAsia="en-GB"/>
        </w:rPr>
        <w:t xml:space="preserve"> It could offer grants to assist with the development </w:t>
      </w:r>
      <w:r w:rsidR="007B180D">
        <w:rPr>
          <w:lang w:eastAsia="en-GB"/>
        </w:rPr>
        <w:t xml:space="preserve">but from an economic development perspective, it would prefer the developer to continue </w:t>
      </w:r>
      <w:r w:rsidR="002A318D">
        <w:rPr>
          <w:lang w:eastAsia="en-GB"/>
        </w:rPr>
        <w:t>marketing the unit due to the clear demand for this type of facility.</w:t>
      </w:r>
      <w:r w:rsidR="00C77712">
        <w:rPr>
          <w:lang w:eastAsia="en-GB"/>
        </w:rPr>
        <w:t xml:space="preserve"> He referred to further support that the LEP could consider </w:t>
      </w:r>
      <w:r w:rsidR="005F2521">
        <w:rPr>
          <w:lang w:eastAsia="en-GB"/>
        </w:rPr>
        <w:t xml:space="preserve">and highlighted his intent to consult with the </w:t>
      </w:r>
      <w:r w:rsidR="00C92E77">
        <w:rPr>
          <w:lang w:eastAsia="en-GB"/>
        </w:rPr>
        <w:t>agent to improve marketing and potential partnership opportunities.</w:t>
      </w:r>
    </w:p>
    <w:p w14:paraId="79A43B90" w14:textId="77777777" w:rsidR="000A14AA" w:rsidRDefault="000A14AA" w:rsidP="000A14AA">
      <w:pPr>
        <w:rPr>
          <w:lang w:eastAsia="en-GB"/>
        </w:rPr>
      </w:pPr>
    </w:p>
    <w:p w14:paraId="2237B248" w14:textId="36A04F23" w:rsidR="00C92E77" w:rsidRDefault="00C92E77" w:rsidP="000A14AA">
      <w:pPr>
        <w:rPr>
          <w:lang w:eastAsia="en-GB"/>
        </w:rPr>
      </w:pPr>
      <w:r>
        <w:rPr>
          <w:lang w:eastAsia="en-GB"/>
        </w:rPr>
        <w:t xml:space="preserve">The Head of Planning and Building Control </w:t>
      </w:r>
      <w:r w:rsidR="00806DE1">
        <w:rPr>
          <w:lang w:eastAsia="en-GB"/>
        </w:rPr>
        <w:t xml:space="preserve">reminded the Committee that the consultation was solely about removing the condition on timing for </w:t>
      </w:r>
      <w:r w:rsidR="00A705E9">
        <w:rPr>
          <w:lang w:eastAsia="en-GB"/>
        </w:rPr>
        <w:t>building out the second business unit.</w:t>
      </w:r>
      <w:r w:rsidR="00033A2D">
        <w:rPr>
          <w:lang w:eastAsia="en-GB"/>
        </w:rPr>
        <w:t xml:space="preserve"> Business Unit 1 </w:t>
      </w:r>
      <w:r w:rsidR="00954225">
        <w:rPr>
          <w:lang w:eastAsia="en-GB"/>
        </w:rPr>
        <w:t>remained and could be completed for its approved use unless a change of use application was made in future.</w:t>
      </w:r>
      <w:r w:rsidR="00D12640">
        <w:rPr>
          <w:lang w:eastAsia="en-GB"/>
        </w:rPr>
        <w:t xml:space="preserve"> Approval for Business Unit 2 still existed and could be </w:t>
      </w:r>
      <w:r w:rsidR="00D64A81">
        <w:rPr>
          <w:lang w:eastAsia="en-GB"/>
        </w:rPr>
        <w:t>built in future.</w:t>
      </w:r>
    </w:p>
    <w:p w14:paraId="57F4FD99" w14:textId="77777777" w:rsidR="000A14AA" w:rsidRDefault="000A14AA" w:rsidP="000A14AA">
      <w:pPr>
        <w:rPr>
          <w:lang w:eastAsia="en-GB"/>
        </w:rPr>
      </w:pPr>
    </w:p>
    <w:p w14:paraId="6F068E76" w14:textId="77777777" w:rsidR="00062AB6" w:rsidRDefault="00D64A81" w:rsidP="000A14AA">
      <w:pPr>
        <w:rPr>
          <w:lang w:eastAsia="en-GB"/>
        </w:rPr>
      </w:pPr>
      <w:r>
        <w:rPr>
          <w:lang w:eastAsia="en-GB"/>
        </w:rPr>
        <w:t xml:space="preserve">She sought guidance </w:t>
      </w:r>
      <w:r w:rsidR="00D029F6">
        <w:rPr>
          <w:lang w:eastAsia="en-GB"/>
        </w:rPr>
        <w:t xml:space="preserve">on </w:t>
      </w:r>
      <w:r>
        <w:rPr>
          <w:lang w:eastAsia="en-GB"/>
        </w:rPr>
        <w:t xml:space="preserve">whether the Committee wanted to strongly object to the removal of the condition or </w:t>
      </w:r>
      <w:r w:rsidR="007629D9">
        <w:rPr>
          <w:lang w:eastAsia="en-GB"/>
        </w:rPr>
        <w:t>state no objection with the caveat of</w:t>
      </w:r>
      <w:r w:rsidR="007029BA">
        <w:rPr>
          <w:lang w:eastAsia="en-GB"/>
        </w:rPr>
        <w:t xml:space="preserve"> resisting future repurposing for </w:t>
      </w:r>
      <w:r w:rsidR="00173FB5">
        <w:rPr>
          <w:lang w:eastAsia="en-GB"/>
        </w:rPr>
        <w:t>non-employment use.</w:t>
      </w:r>
      <w:r w:rsidR="00C80DC6">
        <w:rPr>
          <w:lang w:eastAsia="en-GB"/>
        </w:rPr>
        <w:t xml:space="preserve"> </w:t>
      </w:r>
    </w:p>
    <w:p w14:paraId="277AA73D" w14:textId="77777777" w:rsidR="000A14AA" w:rsidRDefault="000A14AA" w:rsidP="000A14AA">
      <w:pPr>
        <w:rPr>
          <w:lang w:eastAsia="en-GB"/>
        </w:rPr>
      </w:pPr>
    </w:p>
    <w:p w14:paraId="227763A7" w14:textId="3A92DE74" w:rsidR="002E6DA4" w:rsidRDefault="00062AB6" w:rsidP="000A14AA">
      <w:pPr>
        <w:rPr>
          <w:lang w:eastAsia="en-GB"/>
        </w:rPr>
      </w:pPr>
      <w:r>
        <w:rPr>
          <w:lang w:eastAsia="en-GB"/>
        </w:rPr>
        <w:t>The Chair added that r</w:t>
      </w:r>
      <w:r w:rsidR="00C80DC6">
        <w:rPr>
          <w:lang w:eastAsia="en-GB"/>
        </w:rPr>
        <w:t>emoving the condition would only permit further housing developmen</w:t>
      </w:r>
      <w:r w:rsidR="002E6DA4">
        <w:rPr>
          <w:lang w:eastAsia="en-GB"/>
        </w:rPr>
        <w:t>t which was currently restricted.</w:t>
      </w:r>
    </w:p>
    <w:p w14:paraId="477B8486" w14:textId="77777777" w:rsidR="000A14AA" w:rsidRDefault="000A14AA" w:rsidP="000A14AA">
      <w:pPr>
        <w:rPr>
          <w:lang w:eastAsia="en-GB"/>
        </w:rPr>
      </w:pPr>
    </w:p>
    <w:p w14:paraId="438DAE51" w14:textId="04F5AA38" w:rsidR="002E6DA4" w:rsidRDefault="00A3749D" w:rsidP="000A14AA">
      <w:pPr>
        <w:rPr>
          <w:lang w:eastAsia="en-GB"/>
        </w:rPr>
      </w:pPr>
      <w:r>
        <w:rPr>
          <w:lang w:eastAsia="en-GB"/>
        </w:rPr>
        <w:t>Councillor Morgan</w:t>
      </w:r>
      <w:r w:rsidR="00B56FCE">
        <w:rPr>
          <w:lang w:eastAsia="en-GB"/>
        </w:rPr>
        <w:t xml:space="preserve"> noted </w:t>
      </w:r>
      <w:r>
        <w:rPr>
          <w:lang w:eastAsia="en-GB"/>
        </w:rPr>
        <w:t xml:space="preserve">that </w:t>
      </w:r>
      <w:r w:rsidR="00091F50">
        <w:rPr>
          <w:lang w:eastAsia="en-GB"/>
        </w:rPr>
        <w:t xml:space="preserve">a </w:t>
      </w:r>
      <w:r w:rsidR="000B2CA2">
        <w:rPr>
          <w:lang w:eastAsia="en-GB"/>
        </w:rPr>
        <w:t>developer</w:t>
      </w:r>
      <w:r w:rsidR="00E47212">
        <w:rPr>
          <w:lang w:eastAsia="en-GB"/>
        </w:rPr>
        <w:t>’</w:t>
      </w:r>
      <w:r w:rsidR="00091F50">
        <w:rPr>
          <w:lang w:eastAsia="en-GB"/>
        </w:rPr>
        <w:t>s</w:t>
      </w:r>
      <w:r w:rsidR="000B2CA2">
        <w:rPr>
          <w:lang w:eastAsia="en-GB"/>
        </w:rPr>
        <w:t xml:space="preserve"> profits were higher for housing development</w:t>
      </w:r>
      <w:r w:rsidR="006B18D5">
        <w:rPr>
          <w:lang w:eastAsia="en-GB"/>
        </w:rPr>
        <w:t xml:space="preserve"> than commercial uses and </w:t>
      </w:r>
      <w:r w:rsidR="00B56FCE">
        <w:rPr>
          <w:lang w:eastAsia="en-GB"/>
        </w:rPr>
        <w:t>there was a risk of removing the incentive for commercial development if the condition was removed.</w:t>
      </w:r>
      <w:r w:rsidR="0016312A">
        <w:rPr>
          <w:lang w:eastAsia="en-GB"/>
        </w:rPr>
        <w:t xml:space="preserve"> She was concerned that</w:t>
      </w:r>
      <w:r w:rsidR="00AD0EA6">
        <w:rPr>
          <w:lang w:eastAsia="en-GB"/>
        </w:rPr>
        <w:t xml:space="preserve"> permitting </w:t>
      </w:r>
      <w:r w:rsidR="00E867D7">
        <w:rPr>
          <w:lang w:eastAsia="en-GB"/>
        </w:rPr>
        <w:t>further</w:t>
      </w:r>
      <w:r w:rsidR="00AD0EA6">
        <w:rPr>
          <w:lang w:eastAsia="en-GB"/>
        </w:rPr>
        <w:t xml:space="preserve"> housing development would weaken </w:t>
      </w:r>
      <w:r w:rsidR="00E867D7">
        <w:rPr>
          <w:lang w:eastAsia="en-GB"/>
        </w:rPr>
        <w:t>the Council’s leverage to secure business and industrial units.</w:t>
      </w:r>
    </w:p>
    <w:p w14:paraId="69BDDC04" w14:textId="77777777" w:rsidR="000A14AA" w:rsidRDefault="000A14AA" w:rsidP="000A14AA">
      <w:pPr>
        <w:rPr>
          <w:lang w:eastAsia="en-GB"/>
        </w:rPr>
      </w:pPr>
    </w:p>
    <w:p w14:paraId="0F8225B6" w14:textId="7B272495" w:rsidR="002A318D" w:rsidRDefault="007118EA" w:rsidP="000A14AA">
      <w:pPr>
        <w:rPr>
          <w:lang w:eastAsia="en-GB"/>
        </w:rPr>
      </w:pPr>
      <w:r>
        <w:rPr>
          <w:lang w:eastAsia="en-GB"/>
        </w:rPr>
        <w:t>Councillor Morgan</w:t>
      </w:r>
      <w:r w:rsidR="00EC5ED7">
        <w:rPr>
          <w:lang w:eastAsia="en-GB"/>
        </w:rPr>
        <w:t xml:space="preserve"> was not opposed to more housing being developed but wondered if there could be a compromise</w:t>
      </w:r>
      <w:r w:rsidR="003D7E90">
        <w:rPr>
          <w:lang w:eastAsia="en-GB"/>
        </w:rPr>
        <w:t xml:space="preserve"> </w:t>
      </w:r>
      <w:r w:rsidR="004F6E4E">
        <w:rPr>
          <w:lang w:eastAsia="en-GB"/>
        </w:rPr>
        <w:t>as she was wary about the Council losing its negotiating position.</w:t>
      </w:r>
      <w:r w:rsidR="001C0088">
        <w:rPr>
          <w:lang w:eastAsia="en-GB"/>
        </w:rPr>
        <w:t xml:space="preserve"> </w:t>
      </w:r>
      <w:r w:rsidR="00095699">
        <w:rPr>
          <w:lang w:eastAsia="en-GB"/>
        </w:rPr>
        <w:t>She</w:t>
      </w:r>
      <w:r w:rsidR="001C0088">
        <w:rPr>
          <w:lang w:eastAsia="en-GB"/>
        </w:rPr>
        <w:t xml:space="preserve"> suggested that the Council </w:t>
      </w:r>
      <w:r w:rsidR="006D6F68">
        <w:rPr>
          <w:lang w:eastAsia="en-GB"/>
        </w:rPr>
        <w:t>response could express strong concern about removing the condition</w:t>
      </w:r>
      <w:r w:rsidR="00E47212">
        <w:rPr>
          <w:lang w:eastAsia="en-GB"/>
        </w:rPr>
        <w:t xml:space="preserve"> and encourage DFI to consider alternatives or compromises.</w:t>
      </w:r>
    </w:p>
    <w:p w14:paraId="725551D9" w14:textId="77777777" w:rsidR="000A14AA" w:rsidRDefault="000A14AA" w:rsidP="000A14AA">
      <w:pPr>
        <w:rPr>
          <w:lang w:eastAsia="en-GB"/>
        </w:rPr>
      </w:pPr>
    </w:p>
    <w:p w14:paraId="24A93E18" w14:textId="509B38A1" w:rsidR="004F6E4E" w:rsidRDefault="0054304F" w:rsidP="000A14AA">
      <w:pPr>
        <w:rPr>
          <w:lang w:eastAsia="en-GB"/>
        </w:rPr>
      </w:pPr>
      <w:r>
        <w:rPr>
          <w:lang w:eastAsia="en-GB"/>
        </w:rPr>
        <w:t xml:space="preserve">The Head of Planning and Building Control </w:t>
      </w:r>
      <w:r w:rsidR="001512ED">
        <w:rPr>
          <w:lang w:eastAsia="en-GB"/>
        </w:rPr>
        <w:t>advised that the Council could express strong concern however the decision was the Department’s</w:t>
      </w:r>
      <w:r w:rsidR="009F1770">
        <w:rPr>
          <w:lang w:eastAsia="en-GB"/>
        </w:rPr>
        <w:t xml:space="preserve"> and </w:t>
      </w:r>
      <w:r w:rsidR="00487FF3">
        <w:rPr>
          <w:lang w:eastAsia="en-GB"/>
        </w:rPr>
        <w:t xml:space="preserve">the </w:t>
      </w:r>
      <w:r w:rsidR="009F1770">
        <w:rPr>
          <w:lang w:eastAsia="en-GB"/>
        </w:rPr>
        <w:t>developer could still appeal it if refused.</w:t>
      </w:r>
      <w:r w:rsidR="0074364E">
        <w:rPr>
          <w:lang w:eastAsia="en-GB"/>
        </w:rPr>
        <w:t xml:space="preserve"> </w:t>
      </w:r>
    </w:p>
    <w:p w14:paraId="79E6F3CB" w14:textId="77777777" w:rsidR="000A14AA" w:rsidRDefault="000A14AA" w:rsidP="000A14AA">
      <w:pPr>
        <w:rPr>
          <w:lang w:eastAsia="en-GB"/>
        </w:rPr>
      </w:pPr>
    </w:p>
    <w:p w14:paraId="3A000838" w14:textId="0E672D70" w:rsidR="00B50F23" w:rsidRDefault="0008436B" w:rsidP="000A14AA">
      <w:pPr>
        <w:rPr>
          <w:lang w:eastAsia="en-GB"/>
        </w:rPr>
      </w:pPr>
      <w:r>
        <w:rPr>
          <w:lang w:eastAsia="en-GB"/>
        </w:rPr>
        <w:t>Alderman Smit</w:t>
      </w:r>
      <w:r w:rsidR="00E1025B">
        <w:rPr>
          <w:lang w:eastAsia="en-GB"/>
        </w:rPr>
        <w:t xml:space="preserve">h </w:t>
      </w:r>
      <w:r w:rsidR="00CE0B8D">
        <w:rPr>
          <w:lang w:eastAsia="en-GB"/>
        </w:rPr>
        <w:t>recognised the difficulty</w:t>
      </w:r>
      <w:r w:rsidR="002D28CF">
        <w:rPr>
          <w:lang w:eastAsia="en-GB"/>
        </w:rPr>
        <w:t xml:space="preserve"> and was supportive of the </w:t>
      </w:r>
      <w:r w:rsidR="005C0FAC">
        <w:rPr>
          <w:lang w:eastAsia="en-GB"/>
        </w:rPr>
        <w:t>resp</w:t>
      </w:r>
      <w:r w:rsidR="00503F46">
        <w:rPr>
          <w:lang w:eastAsia="en-GB"/>
        </w:rPr>
        <w:t>onse</w:t>
      </w:r>
      <w:r w:rsidR="002D28CF">
        <w:rPr>
          <w:lang w:eastAsia="en-GB"/>
        </w:rPr>
        <w:t xml:space="preserve"> suggested by the Head of Planning and Building Control</w:t>
      </w:r>
      <w:r w:rsidR="00B50F23">
        <w:rPr>
          <w:lang w:eastAsia="en-GB"/>
        </w:rPr>
        <w:t xml:space="preserve"> with a ‘no objection’ caveated approach.</w:t>
      </w:r>
    </w:p>
    <w:p w14:paraId="61498A91" w14:textId="7172D64A" w:rsidR="0008436B" w:rsidRDefault="006A17FF" w:rsidP="000A14AA">
      <w:pPr>
        <w:rPr>
          <w:lang w:eastAsia="en-GB"/>
        </w:rPr>
      </w:pPr>
      <w:r>
        <w:rPr>
          <w:lang w:eastAsia="en-GB"/>
        </w:rPr>
        <w:t>While he did not want to lose industrial units, he</w:t>
      </w:r>
      <w:r w:rsidR="002D28CF">
        <w:rPr>
          <w:lang w:eastAsia="en-GB"/>
        </w:rPr>
        <w:t xml:space="preserve"> noted the housing development’s success </w:t>
      </w:r>
      <w:r w:rsidR="007503FA">
        <w:rPr>
          <w:lang w:eastAsia="en-GB"/>
        </w:rPr>
        <w:t xml:space="preserve">– 200 additional houses </w:t>
      </w:r>
      <w:r w:rsidR="007154D5">
        <w:rPr>
          <w:lang w:eastAsia="en-GB"/>
        </w:rPr>
        <w:t>were</w:t>
      </w:r>
      <w:r w:rsidR="007503FA">
        <w:rPr>
          <w:lang w:eastAsia="en-GB"/>
        </w:rPr>
        <w:t xml:space="preserve"> helping to meet</w:t>
      </w:r>
      <w:r w:rsidR="00B50F23">
        <w:rPr>
          <w:lang w:eastAsia="en-GB"/>
        </w:rPr>
        <w:t xml:space="preserve"> significant</w:t>
      </w:r>
      <w:r w:rsidR="007503FA">
        <w:rPr>
          <w:lang w:eastAsia="en-GB"/>
        </w:rPr>
        <w:t xml:space="preserve"> local need, and he did not want the Council to obstruct that.</w:t>
      </w:r>
    </w:p>
    <w:p w14:paraId="0C7D1030" w14:textId="77777777" w:rsidR="000A14AA" w:rsidRDefault="000A14AA" w:rsidP="000A14AA">
      <w:pPr>
        <w:rPr>
          <w:lang w:eastAsia="en-GB"/>
        </w:rPr>
      </w:pPr>
    </w:p>
    <w:p w14:paraId="7FEC83B8" w14:textId="680094C2" w:rsidR="00C96CC5" w:rsidRDefault="00C96CC5" w:rsidP="024D3F28">
      <w:pPr>
        <w:rPr>
          <w:lang w:eastAsia="en-GB"/>
        </w:rPr>
      </w:pPr>
      <w:r w:rsidRPr="024D3F28">
        <w:rPr>
          <w:lang w:eastAsia="en-GB"/>
        </w:rPr>
        <w:lastRenderedPageBreak/>
        <w:t>The Head of Planning and Building Control</w:t>
      </w:r>
      <w:r w:rsidR="007170D2" w:rsidRPr="024D3F28">
        <w:rPr>
          <w:lang w:eastAsia="en-GB"/>
        </w:rPr>
        <w:t xml:space="preserve"> clarified, in response to a query from Alderman Graham, that</w:t>
      </w:r>
      <w:r w:rsidR="6224367B" w:rsidRPr="024D3F28">
        <w:rPr>
          <w:lang w:eastAsia="en-GB"/>
        </w:rPr>
        <w:t xml:space="preserve"> the term</w:t>
      </w:r>
      <w:r w:rsidR="007170D2" w:rsidRPr="024D3F28">
        <w:rPr>
          <w:lang w:eastAsia="en-GB"/>
        </w:rPr>
        <w:t xml:space="preserve"> repurposing</w:t>
      </w:r>
      <w:r w:rsidR="2BC1ADB2" w:rsidRPr="024D3F28">
        <w:rPr>
          <w:lang w:eastAsia="en-GB"/>
        </w:rPr>
        <w:t>,</w:t>
      </w:r>
      <w:r w:rsidR="007170D2" w:rsidRPr="024D3F28">
        <w:rPr>
          <w:lang w:eastAsia="en-GB"/>
        </w:rPr>
        <w:t xml:space="preserve"> in this context</w:t>
      </w:r>
      <w:r w:rsidR="799B6FF3" w:rsidRPr="024D3F28">
        <w:rPr>
          <w:lang w:eastAsia="en-GB"/>
        </w:rPr>
        <w:t>,</w:t>
      </w:r>
      <w:r w:rsidR="007170D2" w:rsidRPr="024D3F28">
        <w:rPr>
          <w:lang w:eastAsia="en-GB"/>
        </w:rPr>
        <w:t xml:space="preserve"> </w:t>
      </w:r>
      <w:r w:rsidR="47E4DDB8" w:rsidRPr="024D3F28">
        <w:rPr>
          <w:lang w:eastAsia="en-GB"/>
        </w:rPr>
        <w:t xml:space="preserve">would mean </w:t>
      </w:r>
      <w:r w:rsidR="007170D2" w:rsidRPr="024D3F28">
        <w:rPr>
          <w:lang w:eastAsia="en-GB"/>
        </w:rPr>
        <w:t>a future change of use applicatio</w:t>
      </w:r>
      <w:r w:rsidR="00A31468" w:rsidRPr="024D3F28">
        <w:rPr>
          <w:lang w:eastAsia="en-GB"/>
        </w:rPr>
        <w:t>n for the business units</w:t>
      </w:r>
      <w:r w:rsidR="007154D5">
        <w:rPr>
          <w:lang w:eastAsia="en-GB"/>
        </w:rPr>
        <w:t xml:space="preserve"> to another use</w:t>
      </w:r>
      <w:r w:rsidR="00A31468" w:rsidRPr="024D3F28">
        <w:rPr>
          <w:lang w:eastAsia="en-GB"/>
        </w:rPr>
        <w:t>.</w:t>
      </w:r>
    </w:p>
    <w:p w14:paraId="1AC6385D" w14:textId="77777777" w:rsidR="000A14AA" w:rsidRDefault="000A14AA" w:rsidP="000A14AA">
      <w:pPr>
        <w:rPr>
          <w:lang w:eastAsia="en-GB"/>
        </w:rPr>
      </w:pPr>
    </w:p>
    <w:p w14:paraId="0334CFC5" w14:textId="5F690005" w:rsidR="002F4AD0" w:rsidRDefault="00D4467A" w:rsidP="000A14AA">
      <w:pPr>
        <w:rPr>
          <w:lang w:eastAsia="en-GB"/>
        </w:rPr>
      </w:pPr>
      <w:r>
        <w:rPr>
          <w:lang w:eastAsia="en-GB"/>
        </w:rPr>
        <w:t xml:space="preserve">Alderman Graham </w:t>
      </w:r>
      <w:r w:rsidR="00325B93">
        <w:rPr>
          <w:lang w:eastAsia="en-GB"/>
        </w:rPr>
        <w:t xml:space="preserve">was concerned about relying on planning </w:t>
      </w:r>
      <w:r w:rsidR="00A6208A">
        <w:rPr>
          <w:lang w:eastAsia="en-GB"/>
        </w:rPr>
        <w:t xml:space="preserve">conditions </w:t>
      </w:r>
      <w:r w:rsidR="00927114">
        <w:rPr>
          <w:lang w:eastAsia="en-GB"/>
        </w:rPr>
        <w:t>if</w:t>
      </w:r>
      <w:r w:rsidR="00A6208A">
        <w:rPr>
          <w:lang w:eastAsia="en-GB"/>
        </w:rPr>
        <w:t xml:space="preserve"> market demand was not there.</w:t>
      </w:r>
      <w:r w:rsidR="0036625D">
        <w:rPr>
          <w:lang w:eastAsia="en-GB"/>
        </w:rPr>
        <w:t xml:space="preserve"> He </w:t>
      </w:r>
      <w:r w:rsidR="00E44266">
        <w:rPr>
          <w:lang w:eastAsia="en-GB"/>
        </w:rPr>
        <w:t xml:space="preserve">felt less inclined to add caveats and </w:t>
      </w:r>
      <w:r w:rsidR="00CD4247">
        <w:rPr>
          <w:lang w:eastAsia="en-GB"/>
        </w:rPr>
        <w:t xml:space="preserve">felt that perhaps the market </w:t>
      </w:r>
      <w:r w:rsidR="00BC41C9">
        <w:rPr>
          <w:lang w:eastAsia="en-GB"/>
        </w:rPr>
        <w:t>no longer</w:t>
      </w:r>
      <w:r w:rsidR="00CD4247">
        <w:rPr>
          <w:lang w:eastAsia="en-GB"/>
        </w:rPr>
        <w:t xml:space="preserve"> reflect</w:t>
      </w:r>
      <w:r w:rsidR="00BC41C9">
        <w:rPr>
          <w:lang w:eastAsia="en-GB"/>
        </w:rPr>
        <w:t>ed</w:t>
      </w:r>
      <w:r w:rsidR="00CD4247">
        <w:rPr>
          <w:lang w:eastAsia="en-GB"/>
        </w:rPr>
        <w:t xml:space="preserve"> what was previously agreed</w:t>
      </w:r>
      <w:r w:rsidR="00BC41C9">
        <w:rPr>
          <w:lang w:eastAsia="en-GB"/>
        </w:rPr>
        <w:t>. He was supportive of further housing and did not want to block that.</w:t>
      </w:r>
    </w:p>
    <w:p w14:paraId="23A0E9B9" w14:textId="77777777" w:rsidR="000A14AA" w:rsidRDefault="000A14AA" w:rsidP="000A14AA">
      <w:pPr>
        <w:rPr>
          <w:lang w:eastAsia="en-GB"/>
        </w:rPr>
      </w:pPr>
    </w:p>
    <w:p w14:paraId="757F6845" w14:textId="193E791E" w:rsidR="00D14BC0" w:rsidRDefault="00E40E22" w:rsidP="000A14AA">
      <w:pPr>
        <w:rPr>
          <w:lang w:eastAsia="en-GB"/>
        </w:rPr>
      </w:pPr>
      <w:r w:rsidRPr="024D3F28">
        <w:rPr>
          <w:lang w:eastAsia="en-GB"/>
        </w:rPr>
        <w:t xml:space="preserve">Alderman McAlpine </w:t>
      </w:r>
      <w:r w:rsidR="00587F0D" w:rsidRPr="024D3F28">
        <w:rPr>
          <w:lang w:eastAsia="en-GB"/>
        </w:rPr>
        <w:t>raised concerns about the</w:t>
      </w:r>
      <w:r w:rsidR="0087672E" w:rsidRPr="024D3F28">
        <w:rPr>
          <w:lang w:eastAsia="en-GB"/>
        </w:rPr>
        <w:t xml:space="preserve"> </w:t>
      </w:r>
      <w:r w:rsidR="00587F0D" w:rsidRPr="024D3F28">
        <w:rPr>
          <w:lang w:eastAsia="en-GB"/>
        </w:rPr>
        <w:t>potential</w:t>
      </w:r>
      <w:r w:rsidRPr="024D3F28">
        <w:rPr>
          <w:lang w:eastAsia="en-GB"/>
        </w:rPr>
        <w:t xml:space="preserve"> loss of industrial units </w:t>
      </w:r>
      <w:r w:rsidR="005161F9" w:rsidRPr="024D3F28">
        <w:rPr>
          <w:lang w:eastAsia="en-GB"/>
        </w:rPr>
        <w:t>and pointed to a shortage of available</w:t>
      </w:r>
      <w:r w:rsidR="006D6D72" w:rsidRPr="024D3F28">
        <w:rPr>
          <w:lang w:eastAsia="en-GB"/>
        </w:rPr>
        <w:t xml:space="preserve"> </w:t>
      </w:r>
      <w:r w:rsidR="005F0D4A" w:rsidRPr="024D3F28">
        <w:rPr>
          <w:lang w:eastAsia="en-GB"/>
        </w:rPr>
        <w:t>commercial</w:t>
      </w:r>
      <w:r w:rsidR="005161F9" w:rsidRPr="024D3F28">
        <w:rPr>
          <w:lang w:eastAsia="en-GB"/>
        </w:rPr>
        <w:t xml:space="preserve"> land</w:t>
      </w:r>
      <w:r w:rsidR="004A40D4" w:rsidRPr="024D3F28">
        <w:rPr>
          <w:lang w:eastAsia="en-GB"/>
        </w:rPr>
        <w:t xml:space="preserve"> throughout the </w:t>
      </w:r>
      <w:r w:rsidR="00D14BC0" w:rsidRPr="024D3F28">
        <w:rPr>
          <w:lang w:eastAsia="en-GB"/>
        </w:rPr>
        <w:t xml:space="preserve">Ards </w:t>
      </w:r>
      <w:r w:rsidR="63C1ECE7" w:rsidRPr="024D3F28">
        <w:rPr>
          <w:lang w:eastAsia="en-GB"/>
        </w:rPr>
        <w:t>region, and</w:t>
      </w:r>
      <w:r w:rsidR="00D14BC0" w:rsidRPr="024D3F28">
        <w:rPr>
          <w:lang w:eastAsia="en-GB"/>
        </w:rPr>
        <w:t xml:space="preserve"> the loss of more facilities would have a negative impact</w:t>
      </w:r>
      <w:r w:rsidR="00875287" w:rsidRPr="024D3F28">
        <w:rPr>
          <w:lang w:eastAsia="en-GB"/>
        </w:rPr>
        <w:t xml:space="preserve"> in terms of economy and job growt</w:t>
      </w:r>
      <w:r w:rsidR="00BF747C" w:rsidRPr="024D3F28">
        <w:rPr>
          <w:lang w:eastAsia="en-GB"/>
        </w:rPr>
        <w:t xml:space="preserve">h. She referred to the importance of housing but felt it was also important to </w:t>
      </w:r>
      <w:r w:rsidR="00934D62" w:rsidRPr="024D3F28">
        <w:rPr>
          <w:lang w:eastAsia="en-GB"/>
        </w:rPr>
        <w:t>create</w:t>
      </w:r>
      <w:r w:rsidR="00587F0D" w:rsidRPr="024D3F28">
        <w:rPr>
          <w:lang w:eastAsia="en-GB"/>
        </w:rPr>
        <w:t xml:space="preserve"> local</w:t>
      </w:r>
      <w:r w:rsidR="00934D62" w:rsidRPr="024D3F28">
        <w:rPr>
          <w:lang w:eastAsia="en-GB"/>
        </w:rPr>
        <w:t xml:space="preserve"> jobs for residents of new housing.</w:t>
      </w:r>
      <w:r w:rsidR="00544D3B" w:rsidRPr="024D3F28">
        <w:rPr>
          <w:lang w:eastAsia="en-GB"/>
        </w:rPr>
        <w:t xml:space="preserve"> She </w:t>
      </w:r>
      <w:r w:rsidR="00587F0D" w:rsidRPr="024D3F28">
        <w:rPr>
          <w:lang w:eastAsia="en-GB"/>
        </w:rPr>
        <w:t>pointed to a decline</w:t>
      </w:r>
      <w:r w:rsidR="00544D3B" w:rsidRPr="024D3F28">
        <w:rPr>
          <w:lang w:eastAsia="en-GB"/>
        </w:rPr>
        <w:t xml:space="preserve"> of business infrastructure</w:t>
      </w:r>
      <w:r w:rsidR="00D23C11" w:rsidRPr="024D3F28">
        <w:rPr>
          <w:lang w:eastAsia="en-GB"/>
        </w:rPr>
        <w:t xml:space="preserve"> with </w:t>
      </w:r>
      <w:r w:rsidR="702CBC44" w:rsidRPr="024D3F28">
        <w:rPr>
          <w:lang w:eastAsia="en-GB"/>
        </w:rPr>
        <w:t>mention</w:t>
      </w:r>
      <w:r w:rsidR="00D23C11" w:rsidRPr="024D3F28">
        <w:rPr>
          <w:lang w:eastAsia="en-GB"/>
        </w:rPr>
        <w:t xml:space="preserve"> of</w:t>
      </w:r>
      <w:r w:rsidR="00544D3B" w:rsidRPr="024D3F28">
        <w:rPr>
          <w:lang w:eastAsia="en-GB"/>
        </w:rPr>
        <w:t xml:space="preserve"> </w:t>
      </w:r>
      <w:proofErr w:type="spellStart"/>
      <w:r w:rsidR="00544D3B" w:rsidRPr="024D3F28">
        <w:rPr>
          <w:lang w:eastAsia="en-GB"/>
        </w:rPr>
        <w:t>Sketrick</w:t>
      </w:r>
      <w:proofErr w:type="spellEnd"/>
      <w:r w:rsidR="00544D3B" w:rsidRPr="024D3F28">
        <w:rPr>
          <w:lang w:eastAsia="en-GB"/>
        </w:rPr>
        <w:t xml:space="preserve"> House</w:t>
      </w:r>
      <w:r w:rsidR="00D23C11" w:rsidRPr="024D3F28">
        <w:rPr>
          <w:lang w:eastAsia="en-GB"/>
        </w:rPr>
        <w:t xml:space="preserve"> in Newtownards</w:t>
      </w:r>
      <w:r w:rsidR="00544D3B" w:rsidRPr="024D3F28">
        <w:rPr>
          <w:lang w:eastAsia="en-GB"/>
        </w:rPr>
        <w:t xml:space="preserve"> </w:t>
      </w:r>
      <w:r w:rsidR="00D23C11" w:rsidRPr="024D3F28">
        <w:rPr>
          <w:lang w:eastAsia="en-GB"/>
        </w:rPr>
        <w:t>along with</w:t>
      </w:r>
      <w:r w:rsidR="00544D3B" w:rsidRPr="024D3F28">
        <w:rPr>
          <w:lang w:eastAsia="en-GB"/>
        </w:rPr>
        <w:t xml:space="preserve"> Portaferry.</w:t>
      </w:r>
    </w:p>
    <w:p w14:paraId="5580A2D7" w14:textId="77777777" w:rsidR="000A14AA" w:rsidRDefault="000A14AA" w:rsidP="000A14AA">
      <w:pPr>
        <w:rPr>
          <w:lang w:eastAsia="en-GB"/>
        </w:rPr>
      </w:pPr>
    </w:p>
    <w:p w14:paraId="6F1CEAC9" w14:textId="3FA581A0" w:rsidR="00B14A9F" w:rsidRDefault="00CF4B28" w:rsidP="024D3F28">
      <w:pPr>
        <w:rPr>
          <w:lang w:eastAsia="en-GB"/>
        </w:rPr>
      </w:pPr>
      <w:r w:rsidRPr="024D3F28">
        <w:rPr>
          <w:lang w:eastAsia="en-GB"/>
        </w:rPr>
        <w:t xml:space="preserve">The Head of Planning and Building Control provided a final clarification on the consultation and what was being asked </w:t>
      </w:r>
      <w:r w:rsidR="0B114198" w:rsidRPr="024D3F28">
        <w:rPr>
          <w:lang w:eastAsia="en-GB"/>
        </w:rPr>
        <w:t xml:space="preserve">from </w:t>
      </w:r>
      <w:r w:rsidRPr="024D3F28">
        <w:rPr>
          <w:lang w:eastAsia="en-GB"/>
        </w:rPr>
        <w:t>the Council.</w:t>
      </w:r>
    </w:p>
    <w:p w14:paraId="39EDAB15" w14:textId="77777777" w:rsidR="000A14AA" w:rsidRDefault="000A14AA" w:rsidP="000A14AA">
      <w:pPr>
        <w:rPr>
          <w:lang w:eastAsia="en-GB"/>
        </w:rPr>
      </w:pPr>
    </w:p>
    <w:p w14:paraId="6D194287" w14:textId="558AD29A" w:rsidR="00CF4B28" w:rsidRDefault="00CF4B28" w:rsidP="024D3F28">
      <w:pPr>
        <w:rPr>
          <w:lang w:eastAsia="en-GB"/>
        </w:rPr>
      </w:pPr>
      <w:r w:rsidRPr="024D3F28">
        <w:rPr>
          <w:lang w:eastAsia="en-GB"/>
        </w:rPr>
        <w:t>Alderman Smith proposed, seconded by</w:t>
      </w:r>
      <w:r w:rsidR="005544E1" w:rsidRPr="024D3F28">
        <w:rPr>
          <w:lang w:eastAsia="en-GB"/>
        </w:rPr>
        <w:t xml:space="preserve"> </w:t>
      </w:r>
      <w:r w:rsidR="002C738A" w:rsidRPr="024D3F28">
        <w:rPr>
          <w:lang w:eastAsia="en-GB"/>
        </w:rPr>
        <w:t>Councillor McClean</w:t>
      </w:r>
      <w:r w:rsidR="005544E1" w:rsidRPr="024D3F28">
        <w:rPr>
          <w:lang w:eastAsia="en-GB"/>
        </w:rPr>
        <w:t xml:space="preserve">, </w:t>
      </w:r>
      <w:r w:rsidR="00305174" w:rsidRPr="024D3F28">
        <w:rPr>
          <w:lang w:eastAsia="en-GB"/>
        </w:rPr>
        <w:t xml:space="preserve">that the Council responds to DfI with no negative comment apart from the caveat suggested by the Head of Planning and Building Control </w:t>
      </w:r>
      <w:r w:rsidR="77AFB1A8" w:rsidRPr="024D3F28">
        <w:rPr>
          <w:lang w:eastAsia="en-GB"/>
        </w:rPr>
        <w:t xml:space="preserve">with regard to </w:t>
      </w:r>
      <w:r w:rsidR="00305174" w:rsidRPr="024D3F28">
        <w:rPr>
          <w:lang w:eastAsia="en-GB"/>
        </w:rPr>
        <w:t>Unit 1.</w:t>
      </w:r>
    </w:p>
    <w:p w14:paraId="667DCBE2" w14:textId="77777777" w:rsidR="000A14AA" w:rsidRDefault="000A14AA" w:rsidP="000A14AA">
      <w:pPr>
        <w:rPr>
          <w:lang w:eastAsia="en-GB"/>
        </w:rPr>
      </w:pPr>
    </w:p>
    <w:p w14:paraId="5E4D7601" w14:textId="0CB4E2A5" w:rsidR="003F0B49" w:rsidRDefault="007F05F3" w:rsidP="000A14AA">
      <w:pPr>
        <w:rPr>
          <w:lang w:eastAsia="en-GB"/>
        </w:rPr>
      </w:pPr>
      <w:r>
        <w:rPr>
          <w:lang w:eastAsia="en-GB"/>
        </w:rPr>
        <w:t>Councillor McClean added</w:t>
      </w:r>
      <w:r w:rsidR="00477E5B">
        <w:rPr>
          <w:lang w:eastAsia="en-GB"/>
        </w:rPr>
        <w:t xml:space="preserve"> his support, explaining that</w:t>
      </w:r>
      <w:r>
        <w:rPr>
          <w:lang w:eastAsia="en-GB"/>
        </w:rPr>
        <w:t xml:space="preserve"> this was not about </w:t>
      </w:r>
      <w:r w:rsidR="00CA3F70">
        <w:rPr>
          <w:lang w:eastAsia="en-GB"/>
        </w:rPr>
        <w:t xml:space="preserve">losing commercial space but </w:t>
      </w:r>
      <w:r w:rsidR="00283D54">
        <w:rPr>
          <w:lang w:eastAsia="en-GB"/>
        </w:rPr>
        <w:t xml:space="preserve">about </w:t>
      </w:r>
      <w:r w:rsidR="00240290">
        <w:rPr>
          <w:lang w:eastAsia="en-GB"/>
        </w:rPr>
        <w:t xml:space="preserve">balancing much needed housing </w:t>
      </w:r>
      <w:r w:rsidR="00283D54">
        <w:rPr>
          <w:lang w:eastAsia="en-GB"/>
        </w:rPr>
        <w:t>with economic and business goals.</w:t>
      </w:r>
      <w:r w:rsidR="00240290">
        <w:rPr>
          <w:lang w:eastAsia="en-GB"/>
        </w:rPr>
        <w:t xml:space="preserve"> </w:t>
      </w:r>
    </w:p>
    <w:p w14:paraId="14720D8B" w14:textId="77777777" w:rsidR="000A14AA" w:rsidRPr="007A0A4A" w:rsidRDefault="000A14AA" w:rsidP="000A14AA"/>
    <w:p w14:paraId="7203AA4B" w14:textId="7C58348F" w:rsidR="004D77FC" w:rsidRDefault="00383BAE" w:rsidP="665244E1">
      <w:pPr>
        <w:pStyle w:val="Default"/>
        <w:rPr>
          <w:b/>
          <w:bCs/>
        </w:rPr>
      </w:pPr>
      <w:r w:rsidRPr="665244E1">
        <w:rPr>
          <w:b/>
          <w:bCs/>
        </w:rPr>
        <w:t xml:space="preserve">AGREED TO RECOMMEND, on the proposal of </w:t>
      </w:r>
      <w:r w:rsidR="0018357B">
        <w:rPr>
          <w:b/>
          <w:bCs/>
        </w:rPr>
        <w:t>Alderman Smith</w:t>
      </w:r>
      <w:r w:rsidRPr="665244E1">
        <w:rPr>
          <w:b/>
          <w:bCs/>
        </w:rPr>
        <w:t xml:space="preserve">, seconded by </w:t>
      </w:r>
      <w:r w:rsidR="0018357B">
        <w:rPr>
          <w:b/>
          <w:bCs/>
        </w:rPr>
        <w:t>Councillor McClean</w:t>
      </w:r>
      <w:r w:rsidRPr="665244E1">
        <w:rPr>
          <w:b/>
          <w:bCs/>
        </w:rPr>
        <w:t xml:space="preserve">, </w:t>
      </w:r>
      <w:r w:rsidR="0018357B" w:rsidRPr="0018357B">
        <w:rPr>
          <w:b/>
          <w:bCs/>
        </w:rPr>
        <w:t>that the Council responds to DfI with no negative comment apart from the caveat suggested by the Head of Planning and Building Control with regard to Unit 1.</w:t>
      </w:r>
    </w:p>
    <w:p w14:paraId="084E2E9A" w14:textId="77777777" w:rsidR="00383BAE" w:rsidRPr="007A0A4A" w:rsidRDefault="00383BAE" w:rsidP="665244E1">
      <w:pPr>
        <w:pStyle w:val="Default"/>
        <w:rPr>
          <w:b/>
          <w:bCs/>
        </w:rPr>
      </w:pPr>
    </w:p>
    <w:p w14:paraId="4B27F7D9" w14:textId="77777777" w:rsidR="000E06D6" w:rsidRDefault="000E06D6" w:rsidP="000E06D6">
      <w:pPr>
        <w:pStyle w:val="Heading1"/>
        <w:rPr>
          <w:lang w:eastAsia="en-GB"/>
        </w:rPr>
      </w:pPr>
      <w:r>
        <w:rPr>
          <w:b/>
          <w:bCs/>
        </w:rPr>
        <w:t xml:space="preserve">6. </w:t>
      </w:r>
      <w:r>
        <w:t xml:space="preserve">     </w:t>
      </w:r>
      <w:r>
        <w:rPr>
          <w:b/>
          <w:bCs/>
          <w:u w:val="single"/>
        </w:rPr>
        <w:t>Planning Appeals Update</w:t>
      </w:r>
    </w:p>
    <w:p w14:paraId="3BE47E17" w14:textId="69CCD6B4" w:rsidR="004D77FC" w:rsidRPr="007A0A4A" w:rsidRDefault="004D77FC" w:rsidP="665244E1">
      <w:pPr>
        <w:ind w:firstLine="720"/>
      </w:pPr>
    </w:p>
    <w:p w14:paraId="76A5421C" w14:textId="7EAF0635" w:rsidR="004D77FC" w:rsidRDefault="104DEF44" w:rsidP="665244E1">
      <w:pPr>
        <w:rPr>
          <w:rFonts w:cs="Arial"/>
        </w:rPr>
      </w:pPr>
      <w:r w:rsidRPr="665244E1">
        <w:rPr>
          <w:rFonts w:cs="Arial"/>
          <w:caps/>
        </w:rPr>
        <w:t>Previously circulated:-</w:t>
      </w:r>
      <w:r w:rsidRPr="665244E1">
        <w:rPr>
          <w:rFonts w:cs="Arial"/>
        </w:rPr>
        <w:t xml:space="preserve"> Report from the Director of Place and Prosperity detai</w:t>
      </w:r>
      <w:r w:rsidR="00902A0E">
        <w:rPr>
          <w:rFonts w:cs="Arial"/>
        </w:rPr>
        <w:t>led as follows:-</w:t>
      </w:r>
    </w:p>
    <w:p w14:paraId="00FBC0C6" w14:textId="77777777" w:rsidR="00FB7440" w:rsidRDefault="00FB7440" w:rsidP="665244E1">
      <w:pPr>
        <w:rPr>
          <w:rFonts w:cs="Arial"/>
        </w:rPr>
      </w:pPr>
    </w:p>
    <w:p w14:paraId="6CCDE0F7" w14:textId="77777777" w:rsidR="00E3264C" w:rsidRPr="00E3264C" w:rsidRDefault="00E3264C" w:rsidP="00E3264C">
      <w:pPr>
        <w:rPr>
          <w:rFonts w:eastAsia="Times New Roman" w:cs="Times New Roman"/>
          <w:b/>
          <w:bCs/>
          <w:kern w:val="0"/>
          <w:szCs w:val="20"/>
          <w14:ligatures w14:val="none"/>
        </w:rPr>
      </w:pPr>
      <w:r w:rsidRPr="00E3264C">
        <w:rPr>
          <w:rFonts w:eastAsia="Times New Roman" w:cs="Times New Roman"/>
          <w:b/>
          <w:bCs/>
          <w:kern w:val="0"/>
          <w:szCs w:val="20"/>
          <w14:ligatures w14:val="none"/>
        </w:rPr>
        <w:t xml:space="preserve">Appeal Decisions </w:t>
      </w:r>
    </w:p>
    <w:p w14:paraId="313C4DFB" w14:textId="77777777" w:rsidR="00E3264C" w:rsidRPr="00E3264C" w:rsidRDefault="00E3264C" w:rsidP="00E3264C">
      <w:pPr>
        <w:rPr>
          <w:rFonts w:eastAsia="Times New Roman" w:cs="Times New Roman"/>
          <w:b/>
          <w:bCs/>
          <w:kern w:val="0"/>
          <w:szCs w:val="20"/>
          <w14:ligatures w14:val="none"/>
        </w:rPr>
      </w:pPr>
    </w:p>
    <w:p w14:paraId="71885F89" w14:textId="7C9E1F41" w:rsidR="00E3264C" w:rsidRPr="00E3264C" w:rsidRDefault="00E3264C">
      <w:pPr>
        <w:numPr>
          <w:ilvl w:val="0"/>
          <w:numId w:val="1"/>
        </w:numPr>
        <w:ind w:left="426" w:hanging="426"/>
        <w:contextualSpacing/>
        <w:rPr>
          <w:rFonts w:eastAsia="Calibri" w:cs="Arial"/>
          <w:szCs w:val="24"/>
        </w:rPr>
      </w:pPr>
      <w:r w:rsidRPr="00E3264C">
        <w:rPr>
          <w:rFonts w:eastAsia="Calibri" w:cs="Arial"/>
          <w:szCs w:val="24"/>
        </w:rPr>
        <w:t xml:space="preserve">There </w:t>
      </w:r>
      <w:r w:rsidR="00902A0E">
        <w:rPr>
          <w:rFonts w:eastAsia="Calibri" w:cs="Arial"/>
          <w:szCs w:val="24"/>
        </w:rPr>
        <w:t>had</w:t>
      </w:r>
      <w:r w:rsidRPr="00E3264C">
        <w:rPr>
          <w:rFonts w:eastAsia="Calibri" w:cs="Arial"/>
          <w:szCs w:val="24"/>
        </w:rPr>
        <w:t xml:space="preserve"> been no appeal decisions published since the date of the last report</w:t>
      </w:r>
      <w:r w:rsidR="00902A0E">
        <w:rPr>
          <w:rFonts w:eastAsia="Calibri" w:cs="Arial"/>
          <w:szCs w:val="24"/>
        </w:rPr>
        <w:t>.</w:t>
      </w:r>
    </w:p>
    <w:p w14:paraId="17C6044E" w14:textId="77777777" w:rsidR="00E3264C" w:rsidRPr="00E3264C" w:rsidRDefault="00E3264C" w:rsidP="00E3264C">
      <w:pPr>
        <w:rPr>
          <w:rFonts w:eastAsia="Times New Roman" w:cs="Times New Roman"/>
          <w:kern w:val="0"/>
          <w:szCs w:val="20"/>
          <w14:ligatures w14:val="none"/>
        </w:rPr>
      </w:pPr>
    </w:p>
    <w:p w14:paraId="229FEFCA" w14:textId="77777777" w:rsidR="00E3264C" w:rsidRPr="00E3264C" w:rsidRDefault="00E3264C" w:rsidP="00E3264C">
      <w:pPr>
        <w:rPr>
          <w:rFonts w:eastAsia="Times New Roman" w:cs="Times New Roman"/>
          <w:b/>
          <w:bCs/>
          <w:kern w:val="0"/>
          <w:szCs w:val="20"/>
          <w14:ligatures w14:val="none"/>
        </w:rPr>
      </w:pPr>
      <w:r w:rsidRPr="00E3264C">
        <w:rPr>
          <w:rFonts w:eastAsia="Times New Roman" w:cs="Times New Roman"/>
          <w:b/>
          <w:bCs/>
          <w:kern w:val="0"/>
          <w:szCs w:val="20"/>
          <w14:ligatures w14:val="none"/>
        </w:rPr>
        <w:t>New Appeals</w:t>
      </w:r>
    </w:p>
    <w:p w14:paraId="6CBEEED9" w14:textId="77777777" w:rsidR="00E3264C" w:rsidRPr="00E3264C" w:rsidRDefault="00E3264C" w:rsidP="00E3264C">
      <w:pPr>
        <w:ind w:left="567" w:hanging="567"/>
        <w:rPr>
          <w:rFonts w:eastAsia="Times New Roman" w:cs="Arial"/>
          <w:b/>
          <w:bCs/>
          <w:kern w:val="0"/>
          <w:szCs w:val="24"/>
          <w14:ligatures w14:val="none"/>
        </w:rPr>
      </w:pPr>
    </w:p>
    <w:p w14:paraId="73DDEC32" w14:textId="77777777" w:rsidR="00E3264C" w:rsidRPr="00E3264C" w:rsidRDefault="00E3264C">
      <w:pPr>
        <w:numPr>
          <w:ilvl w:val="0"/>
          <w:numId w:val="1"/>
        </w:numPr>
        <w:spacing w:after="160" w:line="256" w:lineRule="auto"/>
        <w:ind w:left="567" w:hanging="567"/>
        <w:contextualSpacing/>
        <w:rPr>
          <w:rFonts w:eastAsia="Calibri" w:cs="Arial"/>
          <w:b/>
          <w:bCs/>
          <w:szCs w:val="24"/>
        </w:rPr>
      </w:pPr>
      <w:r w:rsidRPr="00E3264C">
        <w:rPr>
          <w:rFonts w:eastAsia="Calibri" w:cs="Arial"/>
          <w:szCs w:val="24"/>
        </w:rPr>
        <w:t>The following appeal was lodged on 25 April 2026</w:t>
      </w:r>
    </w:p>
    <w:p w14:paraId="23BB33A0" w14:textId="77777777" w:rsidR="00E3264C" w:rsidRPr="00E3264C" w:rsidRDefault="00E3264C" w:rsidP="00E3264C">
      <w:pPr>
        <w:rPr>
          <w:rFonts w:eastAsia="Times New Roman" w:cs="Times New Roman"/>
          <w:b/>
          <w:bCs/>
          <w:kern w:val="0"/>
          <w:szCs w:val="20"/>
          <w14:ligatures w14:val="none"/>
        </w:rPr>
      </w:pPr>
    </w:p>
    <w:tbl>
      <w:tblPr>
        <w:tblStyle w:val="TableGrid1"/>
        <w:tblW w:w="0" w:type="auto"/>
        <w:tblInd w:w="421" w:type="dxa"/>
        <w:tblLook w:val="04A0" w:firstRow="1" w:lastRow="0" w:firstColumn="1" w:lastColumn="0" w:noHBand="0" w:noVBand="1"/>
      </w:tblPr>
      <w:tblGrid>
        <w:gridCol w:w="2231"/>
        <w:gridCol w:w="5728"/>
      </w:tblGrid>
      <w:tr w:rsidR="00E3264C" w:rsidRPr="00E3264C" w14:paraId="175B0715" w14:textId="77777777" w:rsidTr="00391F9E">
        <w:tc>
          <w:tcPr>
            <w:tcW w:w="2231" w:type="dxa"/>
          </w:tcPr>
          <w:p w14:paraId="5FB84588" w14:textId="77777777" w:rsidR="00E3264C" w:rsidRPr="00E3264C" w:rsidRDefault="00E3264C" w:rsidP="00E3264C">
            <w:pPr>
              <w:rPr>
                <w:rFonts w:eastAsia="Times New Roman"/>
                <w:bCs/>
                <w:szCs w:val="20"/>
              </w:rPr>
            </w:pPr>
            <w:r w:rsidRPr="00E3264C">
              <w:rPr>
                <w:rFonts w:eastAsia="Times New Roman"/>
                <w:bCs/>
                <w:szCs w:val="20"/>
              </w:rPr>
              <w:t>PAC Ref</w:t>
            </w:r>
          </w:p>
        </w:tc>
        <w:tc>
          <w:tcPr>
            <w:tcW w:w="5728" w:type="dxa"/>
          </w:tcPr>
          <w:p w14:paraId="3B506C64" w14:textId="77777777" w:rsidR="00E3264C" w:rsidRPr="00E3264C" w:rsidRDefault="00E3264C" w:rsidP="00E3264C">
            <w:pPr>
              <w:rPr>
                <w:rFonts w:eastAsia="Times New Roman" w:cs="Arial"/>
                <w:bCs/>
                <w:szCs w:val="24"/>
              </w:rPr>
            </w:pPr>
            <w:r w:rsidRPr="00E3264C">
              <w:rPr>
                <w:rFonts w:eastAsia="Times New Roman" w:cs="Arial"/>
                <w:bCs/>
                <w:szCs w:val="24"/>
              </w:rPr>
              <w:t>2026/E0006</w:t>
            </w:r>
          </w:p>
        </w:tc>
      </w:tr>
      <w:tr w:rsidR="00E3264C" w:rsidRPr="00E3264C" w14:paraId="0678D06F" w14:textId="77777777" w:rsidTr="00391F9E">
        <w:tc>
          <w:tcPr>
            <w:tcW w:w="2231" w:type="dxa"/>
          </w:tcPr>
          <w:p w14:paraId="1A2B6070" w14:textId="77777777" w:rsidR="00E3264C" w:rsidRPr="00E3264C" w:rsidRDefault="00E3264C" w:rsidP="00E3264C">
            <w:pPr>
              <w:rPr>
                <w:rFonts w:eastAsia="Times New Roman"/>
                <w:bCs/>
                <w:szCs w:val="20"/>
              </w:rPr>
            </w:pPr>
            <w:r w:rsidRPr="00E3264C">
              <w:rPr>
                <w:rFonts w:eastAsia="Times New Roman"/>
                <w:bCs/>
                <w:szCs w:val="20"/>
              </w:rPr>
              <w:lastRenderedPageBreak/>
              <w:t>Council Ref</w:t>
            </w:r>
          </w:p>
        </w:tc>
        <w:tc>
          <w:tcPr>
            <w:tcW w:w="5728" w:type="dxa"/>
          </w:tcPr>
          <w:p w14:paraId="0D1F57D2" w14:textId="77777777" w:rsidR="00E3264C" w:rsidRPr="00E3264C" w:rsidRDefault="00E3264C" w:rsidP="00E3264C">
            <w:pPr>
              <w:rPr>
                <w:rFonts w:eastAsia="Times New Roman" w:cs="Arial"/>
                <w:bCs/>
                <w:szCs w:val="24"/>
              </w:rPr>
            </w:pPr>
            <w:r w:rsidRPr="00E3264C">
              <w:rPr>
                <w:rFonts w:eastAsia="Times New Roman" w:cs="Arial"/>
                <w:bCs/>
                <w:szCs w:val="24"/>
              </w:rPr>
              <w:t>LA06/2022/0179/CA</w:t>
            </w:r>
          </w:p>
        </w:tc>
      </w:tr>
      <w:tr w:rsidR="00E3264C" w:rsidRPr="00E3264C" w14:paraId="7ED2A795" w14:textId="77777777" w:rsidTr="00391F9E">
        <w:tc>
          <w:tcPr>
            <w:tcW w:w="2231" w:type="dxa"/>
          </w:tcPr>
          <w:p w14:paraId="63E0EE31" w14:textId="77777777" w:rsidR="00E3264C" w:rsidRPr="00E3264C" w:rsidRDefault="00E3264C" w:rsidP="00E3264C">
            <w:pPr>
              <w:rPr>
                <w:rFonts w:eastAsia="Times New Roman"/>
                <w:bCs/>
                <w:szCs w:val="20"/>
              </w:rPr>
            </w:pPr>
            <w:r w:rsidRPr="00E3264C">
              <w:rPr>
                <w:rFonts w:eastAsia="Times New Roman"/>
                <w:bCs/>
                <w:szCs w:val="20"/>
              </w:rPr>
              <w:t>Appellant</w:t>
            </w:r>
          </w:p>
        </w:tc>
        <w:tc>
          <w:tcPr>
            <w:tcW w:w="5728" w:type="dxa"/>
          </w:tcPr>
          <w:p w14:paraId="471EACA9" w14:textId="77777777" w:rsidR="00E3264C" w:rsidRPr="00E3264C" w:rsidRDefault="00E3264C" w:rsidP="00E3264C">
            <w:pPr>
              <w:rPr>
                <w:rFonts w:eastAsia="Times New Roman" w:cs="Arial"/>
                <w:bCs/>
                <w:szCs w:val="24"/>
              </w:rPr>
            </w:pPr>
            <w:r w:rsidRPr="00E3264C">
              <w:rPr>
                <w:rFonts w:eastAsia="Times New Roman" w:cs="Arial"/>
                <w:bCs/>
                <w:szCs w:val="24"/>
              </w:rPr>
              <w:t>Samual Townsley</w:t>
            </w:r>
          </w:p>
        </w:tc>
      </w:tr>
      <w:tr w:rsidR="00E3264C" w:rsidRPr="00E3264C" w14:paraId="63961BE8" w14:textId="77777777" w:rsidTr="00391F9E">
        <w:tc>
          <w:tcPr>
            <w:tcW w:w="2231" w:type="dxa"/>
          </w:tcPr>
          <w:p w14:paraId="7273F750" w14:textId="77777777" w:rsidR="00E3264C" w:rsidRPr="00E3264C" w:rsidRDefault="00E3264C" w:rsidP="00E3264C">
            <w:pPr>
              <w:rPr>
                <w:rFonts w:eastAsia="Times New Roman"/>
                <w:bCs/>
                <w:szCs w:val="20"/>
              </w:rPr>
            </w:pPr>
            <w:r w:rsidRPr="00E3264C">
              <w:rPr>
                <w:rFonts w:eastAsia="Times New Roman"/>
                <w:bCs/>
                <w:szCs w:val="20"/>
              </w:rPr>
              <w:t>Subject of Appeal</w:t>
            </w:r>
          </w:p>
        </w:tc>
        <w:tc>
          <w:tcPr>
            <w:tcW w:w="5728" w:type="dxa"/>
          </w:tcPr>
          <w:p w14:paraId="65E39F63" w14:textId="77777777" w:rsidR="00E3264C" w:rsidRPr="00E3264C" w:rsidRDefault="00E3264C" w:rsidP="00E3264C">
            <w:pPr>
              <w:rPr>
                <w:rFonts w:eastAsia="Times New Roman" w:cs="Arial"/>
                <w:bCs/>
                <w:szCs w:val="24"/>
              </w:rPr>
            </w:pPr>
            <w:r w:rsidRPr="00E3264C">
              <w:rPr>
                <w:rFonts w:eastAsia="Times New Roman" w:cs="Arial"/>
                <w:bCs/>
                <w:szCs w:val="24"/>
              </w:rPr>
              <w:t>Appeal against Enforcement Notice</w:t>
            </w:r>
          </w:p>
          <w:p w14:paraId="68668562" w14:textId="77777777" w:rsidR="00E3264C" w:rsidRPr="00E3264C" w:rsidRDefault="00E3264C" w:rsidP="00E3264C">
            <w:pPr>
              <w:rPr>
                <w:rFonts w:eastAsia="Times New Roman" w:cs="Arial"/>
                <w:bCs/>
                <w:szCs w:val="24"/>
              </w:rPr>
            </w:pPr>
            <w:r w:rsidRPr="00E3264C">
              <w:rPr>
                <w:rFonts w:eastAsia="Times New Roman" w:cs="Arial"/>
                <w:bCs/>
                <w:szCs w:val="24"/>
              </w:rPr>
              <w:t>Alleged:</w:t>
            </w:r>
          </w:p>
          <w:p w14:paraId="4017FA6F" w14:textId="77777777" w:rsidR="00E3264C" w:rsidRPr="00E3264C" w:rsidRDefault="00E3264C">
            <w:pPr>
              <w:numPr>
                <w:ilvl w:val="0"/>
                <w:numId w:val="2"/>
              </w:numPr>
              <w:spacing w:after="160" w:line="256" w:lineRule="auto"/>
              <w:ind w:left="349" w:hanging="284"/>
              <w:contextualSpacing/>
              <w:rPr>
                <w:rFonts w:eastAsia="Calibri" w:cs="Arial"/>
                <w:bCs/>
                <w:szCs w:val="24"/>
              </w:rPr>
            </w:pPr>
            <w:r w:rsidRPr="00E3264C">
              <w:rPr>
                <w:rFonts w:eastAsia="Calibri" w:cs="Arial"/>
                <w:bCs/>
                <w:szCs w:val="24"/>
              </w:rPr>
              <w:t xml:space="preserve">Three No unauthorised buildings with unauthorised decking; </w:t>
            </w:r>
          </w:p>
          <w:p w14:paraId="72EF5B7F" w14:textId="77777777" w:rsidR="00E3264C" w:rsidRPr="00E3264C" w:rsidRDefault="00E3264C">
            <w:pPr>
              <w:numPr>
                <w:ilvl w:val="0"/>
                <w:numId w:val="2"/>
              </w:numPr>
              <w:spacing w:after="160" w:line="256" w:lineRule="auto"/>
              <w:ind w:left="349" w:hanging="284"/>
              <w:contextualSpacing/>
              <w:rPr>
                <w:rFonts w:ascii="Calibri" w:eastAsia="Calibri" w:hAnsi="Calibri" w:cs="Arial"/>
                <w:bCs/>
                <w:sz w:val="22"/>
                <w:szCs w:val="24"/>
              </w:rPr>
            </w:pPr>
            <w:r w:rsidRPr="00E3264C">
              <w:rPr>
                <w:rFonts w:eastAsia="Calibri" w:cs="Arial"/>
                <w:bCs/>
                <w:szCs w:val="24"/>
              </w:rPr>
              <w:t>Unauthorised tourism use, known as Cuan Mor Lodges, including reception area and 5 No buildings providing tourism accommodation</w:t>
            </w:r>
          </w:p>
        </w:tc>
      </w:tr>
      <w:tr w:rsidR="00E3264C" w:rsidRPr="00E3264C" w14:paraId="243BC4AC" w14:textId="77777777" w:rsidTr="00391F9E">
        <w:tc>
          <w:tcPr>
            <w:tcW w:w="2231" w:type="dxa"/>
          </w:tcPr>
          <w:p w14:paraId="10B98E64" w14:textId="77777777" w:rsidR="00E3264C" w:rsidRPr="00E3264C" w:rsidRDefault="00E3264C" w:rsidP="00E3264C">
            <w:pPr>
              <w:rPr>
                <w:rFonts w:eastAsia="Times New Roman"/>
                <w:bCs/>
                <w:szCs w:val="20"/>
              </w:rPr>
            </w:pPr>
            <w:r w:rsidRPr="00E3264C">
              <w:rPr>
                <w:rFonts w:eastAsia="Times New Roman"/>
                <w:bCs/>
                <w:szCs w:val="20"/>
              </w:rPr>
              <w:t>Location</w:t>
            </w:r>
          </w:p>
        </w:tc>
        <w:tc>
          <w:tcPr>
            <w:tcW w:w="5728" w:type="dxa"/>
          </w:tcPr>
          <w:p w14:paraId="39985683" w14:textId="77777777" w:rsidR="00E3264C" w:rsidRPr="00E3264C" w:rsidRDefault="00E3264C" w:rsidP="00E3264C">
            <w:pPr>
              <w:rPr>
                <w:rFonts w:eastAsia="Times New Roman" w:cs="Arial"/>
                <w:szCs w:val="24"/>
              </w:rPr>
            </w:pPr>
            <w:r w:rsidRPr="00E3264C">
              <w:rPr>
                <w:rFonts w:eastAsia="Times New Roman" w:cs="Arial"/>
                <w:szCs w:val="24"/>
              </w:rPr>
              <w:t xml:space="preserve">Land at 86 </w:t>
            </w:r>
            <w:proofErr w:type="spellStart"/>
            <w:r w:rsidRPr="00E3264C">
              <w:rPr>
                <w:rFonts w:eastAsia="Times New Roman" w:cs="Arial"/>
                <w:szCs w:val="24"/>
              </w:rPr>
              <w:t>Ballydrain</w:t>
            </w:r>
            <w:proofErr w:type="spellEnd"/>
            <w:r w:rsidRPr="00E3264C">
              <w:rPr>
                <w:rFonts w:eastAsia="Times New Roman" w:cs="Arial"/>
                <w:szCs w:val="24"/>
              </w:rPr>
              <w:t xml:space="preserve"> Road, Comber</w:t>
            </w:r>
          </w:p>
        </w:tc>
      </w:tr>
    </w:tbl>
    <w:p w14:paraId="23F4AF3C" w14:textId="77777777" w:rsidR="00E3264C" w:rsidRPr="00E3264C" w:rsidRDefault="00E3264C" w:rsidP="00E3264C">
      <w:pPr>
        <w:rPr>
          <w:rFonts w:eastAsia="Times New Roman" w:cs="Times New Roman"/>
          <w:b/>
          <w:bCs/>
          <w:kern w:val="0"/>
          <w:szCs w:val="20"/>
          <w14:ligatures w14:val="none"/>
        </w:rPr>
      </w:pPr>
    </w:p>
    <w:p w14:paraId="7CF365D6" w14:textId="77777777" w:rsidR="00E3264C" w:rsidRPr="00E3264C" w:rsidRDefault="00E3264C" w:rsidP="00E3264C">
      <w:pPr>
        <w:rPr>
          <w:rFonts w:eastAsia="Times New Roman" w:cs="Times New Roman"/>
          <w:b/>
          <w:bCs/>
          <w:kern w:val="0"/>
          <w:szCs w:val="20"/>
          <w14:ligatures w14:val="none"/>
        </w:rPr>
      </w:pPr>
    </w:p>
    <w:p w14:paraId="2096C92A" w14:textId="77777777" w:rsidR="00E3264C" w:rsidRPr="00E3264C" w:rsidRDefault="00E3264C">
      <w:pPr>
        <w:numPr>
          <w:ilvl w:val="0"/>
          <w:numId w:val="1"/>
        </w:numPr>
        <w:spacing w:after="160" w:line="256" w:lineRule="auto"/>
        <w:ind w:left="567" w:hanging="567"/>
        <w:contextualSpacing/>
        <w:rPr>
          <w:rFonts w:eastAsia="Calibri" w:cs="Arial"/>
          <w:b/>
          <w:bCs/>
          <w:szCs w:val="24"/>
        </w:rPr>
      </w:pPr>
      <w:r w:rsidRPr="00E3264C">
        <w:rPr>
          <w:rFonts w:eastAsia="Calibri" w:cs="Arial"/>
          <w:szCs w:val="24"/>
        </w:rPr>
        <w:t>The following appeal was lodged on 24 April 2026</w:t>
      </w:r>
    </w:p>
    <w:p w14:paraId="53B02500" w14:textId="77777777" w:rsidR="00E3264C" w:rsidRPr="00E3264C" w:rsidRDefault="00E3264C" w:rsidP="00E3264C">
      <w:pPr>
        <w:rPr>
          <w:rFonts w:eastAsia="Times New Roman" w:cs="Times New Roman"/>
          <w:b/>
          <w:bCs/>
          <w:kern w:val="0"/>
          <w:szCs w:val="20"/>
          <w14:ligatures w14:val="none"/>
        </w:rPr>
      </w:pPr>
    </w:p>
    <w:tbl>
      <w:tblPr>
        <w:tblStyle w:val="TableGrid1"/>
        <w:tblW w:w="0" w:type="auto"/>
        <w:tblInd w:w="421" w:type="dxa"/>
        <w:tblLook w:val="04A0" w:firstRow="1" w:lastRow="0" w:firstColumn="1" w:lastColumn="0" w:noHBand="0" w:noVBand="1"/>
      </w:tblPr>
      <w:tblGrid>
        <w:gridCol w:w="2231"/>
        <w:gridCol w:w="5728"/>
      </w:tblGrid>
      <w:tr w:rsidR="00E3264C" w:rsidRPr="00E3264C" w14:paraId="17D7484E" w14:textId="77777777" w:rsidTr="00391F9E">
        <w:tc>
          <w:tcPr>
            <w:tcW w:w="2231" w:type="dxa"/>
          </w:tcPr>
          <w:p w14:paraId="27885B8D" w14:textId="77777777" w:rsidR="00E3264C" w:rsidRPr="00E3264C" w:rsidRDefault="00E3264C" w:rsidP="00E3264C">
            <w:pPr>
              <w:rPr>
                <w:rFonts w:eastAsia="Times New Roman"/>
                <w:bCs/>
                <w:szCs w:val="20"/>
              </w:rPr>
            </w:pPr>
            <w:r w:rsidRPr="00E3264C">
              <w:rPr>
                <w:rFonts w:eastAsia="Times New Roman"/>
                <w:bCs/>
                <w:szCs w:val="20"/>
              </w:rPr>
              <w:t>PAC Ref</w:t>
            </w:r>
          </w:p>
        </w:tc>
        <w:tc>
          <w:tcPr>
            <w:tcW w:w="5728" w:type="dxa"/>
          </w:tcPr>
          <w:p w14:paraId="352CEEF0" w14:textId="77777777" w:rsidR="00E3264C" w:rsidRPr="00E3264C" w:rsidRDefault="00E3264C" w:rsidP="00E3264C">
            <w:pPr>
              <w:rPr>
                <w:rFonts w:eastAsia="Times New Roman" w:cs="Arial"/>
                <w:bCs/>
                <w:szCs w:val="24"/>
              </w:rPr>
            </w:pPr>
            <w:r w:rsidRPr="00E3264C">
              <w:rPr>
                <w:rFonts w:eastAsia="Times New Roman" w:cs="Arial"/>
                <w:bCs/>
                <w:szCs w:val="24"/>
              </w:rPr>
              <w:t>2026/A0009</w:t>
            </w:r>
          </w:p>
        </w:tc>
      </w:tr>
      <w:tr w:rsidR="00E3264C" w:rsidRPr="00E3264C" w14:paraId="13B56A30" w14:textId="77777777" w:rsidTr="00391F9E">
        <w:tc>
          <w:tcPr>
            <w:tcW w:w="2231" w:type="dxa"/>
          </w:tcPr>
          <w:p w14:paraId="38FD8704" w14:textId="77777777" w:rsidR="00E3264C" w:rsidRPr="00E3264C" w:rsidRDefault="00E3264C" w:rsidP="00E3264C">
            <w:pPr>
              <w:rPr>
                <w:rFonts w:eastAsia="Times New Roman"/>
                <w:bCs/>
                <w:szCs w:val="20"/>
              </w:rPr>
            </w:pPr>
            <w:r w:rsidRPr="00E3264C">
              <w:rPr>
                <w:rFonts w:eastAsia="Times New Roman"/>
                <w:bCs/>
                <w:szCs w:val="20"/>
              </w:rPr>
              <w:t>Council Ref</w:t>
            </w:r>
          </w:p>
        </w:tc>
        <w:tc>
          <w:tcPr>
            <w:tcW w:w="5728" w:type="dxa"/>
          </w:tcPr>
          <w:p w14:paraId="71318482" w14:textId="77777777" w:rsidR="00E3264C" w:rsidRPr="00E3264C" w:rsidRDefault="00E3264C" w:rsidP="00E3264C">
            <w:pPr>
              <w:rPr>
                <w:rFonts w:eastAsia="Times New Roman" w:cs="Arial"/>
                <w:bCs/>
                <w:szCs w:val="24"/>
              </w:rPr>
            </w:pPr>
            <w:r w:rsidRPr="00E3264C">
              <w:rPr>
                <w:rFonts w:eastAsia="Times New Roman" w:cs="Arial"/>
                <w:bCs/>
                <w:szCs w:val="24"/>
              </w:rPr>
              <w:t>LA06/2023/1863/F</w:t>
            </w:r>
          </w:p>
        </w:tc>
      </w:tr>
      <w:tr w:rsidR="00E3264C" w:rsidRPr="00E3264C" w14:paraId="7ED8D471" w14:textId="77777777" w:rsidTr="00391F9E">
        <w:tc>
          <w:tcPr>
            <w:tcW w:w="2231" w:type="dxa"/>
          </w:tcPr>
          <w:p w14:paraId="31B769C3" w14:textId="77777777" w:rsidR="00E3264C" w:rsidRPr="00E3264C" w:rsidRDefault="00E3264C" w:rsidP="00E3264C">
            <w:pPr>
              <w:rPr>
                <w:rFonts w:eastAsia="Times New Roman"/>
                <w:bCs/>
                <w:szCs w:val="20"/>
              </w:rPr>
            </w:pPr>
            <w:r w:rsidRPr="00E3264C">
              <w:rPr>
                <w:rFonts w:eastAsia="Times New Roman"/>
                <w:bCs/>
                <w:szCs w:val="20"/>
              </w:rPr>
              <w:t>Appellant</w:t>
            </w:r>
          </w:p>
        </w:tc>
        <w:tc>
          <w:tcPr>
            <w:tcW w:w="5728" w:type="dxa"/>
          </w:tcPr>
          <w:p w14:paraId="64612BC3" w14:textId="77777777" w:rsidR="00E3264C" w:rsidRPr="00E3264C" w:rsidRDefault="00E3264C" w:rsidP="00E3264C">
            <w:pPr>
              <w:rPr>
                <w:rFonts w:eastAsia="Times New Roman" w:cs="Arial"/>
                <w:bCs/>
                <w:szCs w:val="24"/>
              </w:rPr>
            </w:pPr>
            <w:r w:rsidRPr="00E3264C">
              <w:rPr>
                <w:rFonts w:eastAsia="Times New Roman" w:cs="Arial"/>
                <w:bCs/>
                <w:szCs w:val="24"/>
              </w:rPr>
              <w:t>Cornerstone Hive 2</w:t>
            </w:r>
          </w:p>
        </w:tc>
      </w:tr>
      <w:tr w:rsidR="00E3264C" w:rsidRPr="00E3264C" w14:paraId="2FF9C1D3" w14:textId="77777777" w:rsidTr="00391F9E">
        <w:tc>
          <w:tcPr>
            <w:tcW w:w="2231" w:type="dxa"/>
          </w:tcPr>
          <w:p w14:paraId="5F5AF5E0" w14:textId="77777777" w:rsidR="00E3264C" w:rsidRPr="00E3264C" w:rsidRDefault="00E3264C" w:rsidP="00E3264C">
            <w:pPr>
              <w:rPr>
                <w:rFonts w:eastAsia="Times New Roman"/>
                <w:bCs/>
                <w:szCs w:val="20"/>
              </w:rPr>
            </w:pPr>
            <w:r w:rsidRPr="00E3264C">
              <w:rPr>
                <w:rFonts w:eastAsia="Times New Roman"/>
                <w:bCs/>
                <w:szCs w:val="20"/>
              </w:rPr>
              <w:t>Subject of Appeal</w:t>
            </w:r>
          </w:p>
        </w:tc>
        <w:tc>
          <w:tcPr>
            <w:tcW w:w="5728" w:type="dxa"/>
          </w:tcPr>
          <w:p w14:paraId="3F9771E9" w14:textId="77777777" w:rsidR="00E3264C" w:rsidRPr="00E3264C" w:rsidRDefault="00E3264C" w:rsidP="00E3264C">
            <w:pPr>
              <w:rPr>
                <w:rFonts w:eastAsia="Times New Roman" w:cs="Arial"/>
                <w:bCs/>
                <w:szCs w:val="24"/>
              </w:rPr>
            </w:pPr>
            <w:r w:rsidRPr="00E3264C">
              <w:rPr>
                <w:rFonts w:eastAsia="Times New Roman" w:cs="Arial"/>
                <w:bCs/>
                <w:szCs w:val="24"/>
              </w:rPr>
              <w:t>Refusal of planning permission for:</w:t>
            </w:r>
            <w:r w:rsidRPr="00E3264C">
              <w:rPr>
                <w:rFonts w:eastAsia="Times New Roman" w:cs="Arial"/>
                <w:color w:val="0B0C0C"/>
                <w:szCs w:val="20"/>
              </w:rPr>
              <w:br/>
              <w:t>17.5m telecommunications column, with 6No. antennae, 3No. radio units and 2No. radio dishes. Proposal includes the provision of 2No. equipment cabinets</w:t>
            </w:r>
          </w:p>
        </w:tc>
      </w:tr>
      <w:tr w:rsidR="00E3264C" w:rsidRPr="00E3264C" w14:paraId="399DB8A5" w14:textId="77777777" w:rsidTr="00391F9E">
        <w:tc>
          <w:tcPr>
            <w:tcW w:w="2231" w:type="dxa"/>
          </w:tcPr>
          <w:p w14:paraId="1B8D8EC0" w14:textId="77777777" w:rsidR="00E3264C" w:rsidRPr="00E3264C" w:rsidRDefault="00E3264C" w:rsidP="00E3264C">
            <w:pPr>
              <w:rPr>
                <w:rFonts w:eastAsia="Times New Roman"/>
                <w:bCs/>
                <w:szCs w:val="20"/>
              </w:rPr>
            </w:pPr>
            <w:r w:rsidRPr="00E3264C">
              <w:rPr>
                <w:rFonts w:eastAsia="Times New Roman"/>
                <w:bCs/>
                <w:szCs w:val="20"/>
              </w:rPr>
              <w:t>Location</w:t>
            </w:r>
          </w:p>
        </w:tc>
        <w:tc>
          <w:tcPr>
            <w:tcW w:w="5728" w:type="dxa"/>
          </w:tcPr>
          <w:p w14:paraId="20AA2016" w14:textId="77777777" w:rsidR="00E3264C" w:rsidRPr="00E3264C" w:rsidRDefault="00E3264C" w:rsidP="00E3264C">
            <w:pPr>
              <w:rPr>
                <w:rFonts w:eastAsia="Times New Roman" w:cs="Arial"/>
                <w:szCs w:val="24"/>
              </w:rPr>
            </w:pPr>
            <w:r w:rsidRPr="00E3264C">
              <w:rPr>
                <w:rFonts w:eastAsia="Times New Roman" w:cs="Arial"/>
                <w:szCs w:val="24"/>
              </w:rPr>
              <w:t>16m East of 26 Church Road, Holywood</w:t>
            </w:r>
          </w:p>
        </w:tc>
      </w:tr>
    </w:tbl>
    <w:p w14:paraId="72C164CF" w14:textId="77777777" w:rsidR="00E3264C" w:rsidRPr="00E3264C" w:rsidRDefault="00E3264C" w:rsidP="00E3264C">
      <w:pPr>
        <w:rPr>
          <w:rFonts w:eastAsia="Times New Roman" w:cs="Times New Roman"/>
          <w:b/>
          <w:bCs/>
          <w:kern w:val="0"/>
          <w:szCs w:val="20"/>
          <w14:ligatures w14:val="none"/>
        </w:rPr>
      </w:pPr>
    </w:p>
    <w:p w14:paraId="334A5386" w14:textId="10EE6F8C" w:rsidR="00E3264C" w:rsidRPr="00E3264C" w:rsidRDefault="00E3264C" w:rsidP="00E3264C">
      <w:pPr>
        <w:rPr>
          <w:rFonts w:eastAsia="Times New Roman" w:cs="Arial"/>
          <w:kern w:val="0"/>
          <w:szCs w:val="24"/>
          <w14:ligatures w14:val="none"/>
        </w:rPr>
      </w:pPr>
      <w:r w:rsidRPr="00E3264C">
        <w:rPr>
          <w:rFonts w:eastAsia="Times New Roman" w:cs="Arial"/>
          <w:kern w:val="0"/>
          <w:szCs w:val="24"/>
          <w14:ligatures w14:val="none"/>
        </w:rPr>
        <w:t xml:space="preserve">Details of appeal decisions, new appeals and scheduled hearings </w:t>
      </w:r>
      <w:r w:rsidR="00902A0E">
        <w:rPr>
          <w:rFonts w:eastAsia="Times New Roman" w:cs="Arial"/>
          <w:kern w:val="0"/>
          <w:szCs w:val="24"/>
          <w14:ligatures w14:val="none"/>
        </w:rPr>
        <w:t>could</w:t>
      </w:r>
      <w:r w:rsidRPr="00E3264C">
        <w:rPr>
          <w:rFonts w:eastAsia="Times New Roman" w:cs="Arial"/>
          <w:kern w:val="0"/>
          <w:szCs w:val="24"/>
          <w14:ligatures w14:val="none"/>
        </w:rPr>
        <w:t xml:space="preserve"> be viewed at </w:t>
      </w:r>
      <w:hyperlink r:id="rId13" w:history="1">
        <w:r w:rsidRPr="00E3264C">
          <w:rPr>
            <w:rFonts w:eastAsia="Times New Roman" w:cs="Arial"/>
            <w:color w:val="0000FF"/>
            <w:kern w:val="0"/>
            <w:szCs w:val="24"/>
            <w:u w:val="single"/>
            <w14:ligatures w14:val="none"/>
          </w:rPr>
          <w:t>www.pacni.gov.uk</w:t>
        </w:r>
      </w:hyperlink>
      <w:r w:rsidRPr="00E3264C">
        <w:rPr>
          <w:rFonts w:eastAsia="Times New Roman" w:cs="Arial"/>
          <w:kern w:val="0"/>
          <w:szCs w:val="24"/>
          <w14:ligatures w14:val="none"/>
        </w:rPr>
        <w:t>.</w:t>
      </w:r>
    </w:p>
    <w:p w14:paraId="4572FFF0" w14:textId="77777777" w:rsidR="00E3264C" w:rsidRPr="00E3264C" w:rsidRDefault="00E3264C" w:rsidP="00E3264C">
      <w:pPr>
        <w:rPr>
          <w:rFonts w:eastAsia="Calibri" w:cs="Arial"/>
          <w:b/>
          <w:bCs/>
          <w:kern w:val="0"/>
          <w:szCs w:val="24"/>
          <w14:ligatures w14:val="none"/>
        </w:rPr>
      </w:pPr>
    </w:p>
    <w:p w14:paraId="29937C37" w14:textId="4FBCD3F3" w:rsidR="004D77FC" w:rsidRDefault="00E3264C" w:rsidP="000A14AA">
      <w:pPr>
        <w:rPr>
          <w:rFonts w:eastAsia="Calibri" w:cs="Arial"/>
          <w:lang w:eastAsia="en-GB"/>
        </w:rPr>
      </w:pPr>
      <w:r w:rsidRPr="00E3264C">
        <w:rPr>
          <w:lang w:eastAsia="en-GB"/>
        </w:rPr>
        <w:t>RECOMMENDED that Council</w:t>
      </w:r>
      <w:r>
        <w:rPr>
          <w:lang w:eastAsia="en-GB"/>
        </w:rPr>
        <w:t xml:space="preserve"> notes </w:t>
      </w:r>
      <w:r w:rsidRPr="00E3264C">
        <w:rPr>
          <w:rFonts w:eastAsia="Calibri" w:cs="Arial"/>
          <w:lang w:eastAsia="en-GB"/>
        </w:rPr>
        <w:t xml:space="preserve">this report </w:t>
      </w:r>
    </w:p>
    <w:p w14:paraId="7F7EF2A5" w14:textId="77777777" w:rsidR="000A14AA" w:rsidRPr="007A0A4A" w:rsidRDefault="000A14AA" w:rsidP="000A14AA">
      <w:pPr>
        <w:rPr>
          <w:rFonts w:cs="Arial"/>
        </w:rPr>
      </w:pPr>
    </w:p>
    <w:p w14:paraId="1470CF85" w14:textId="63CC4944" w:rsidR="004D77FC" w:rsidRPr="007A0A4A" w:rsidRDefault="104DEF44" w:rsidP="665244E1">
      <w:pPr>
        <w:pStyle w:val="Default"/>
        <w:rPr>
          <w:lang w:eastAsia="en-GB"/>
        </w:rPr>
      </w:pPr>
      <w:r w:rsidRPr="665244E1">
        <w:rPr>
          <w:b/>
          <w:bCs/>
        </w:rPr>
        <w:t xml:space="preserve">AGREED TO RECOMMEND, on the proposal of </w:t>
      </w:r>
      <w:r w:rsidR="00ED629E">
        <w:rPr>
          <w:b/>
          <w:bCs/>
        </w:rPr>
        <w:t>Councillor Morgan</w:t>
      </w:r>
      <w:r w:rsidRPr="665244E1">
        <w:rPr>
          <w:b/>
          <w:bCs/>
        </w:rPr>
        <w:t xml:space="preserve">, seconded by </w:t>
      </w:r>
      <w:r w:rsidR="00ED629E">
        <w:rPr>
          <w:b/>
          <w:bCs/>
        </w:rPr>
        <w:t>Alderman Graham</w:t>
      </w:r>
      <w:r w:rsidRPr="665244E1">
        <w:rPr>
          <w:b/>
          <w:bCs/>
        </w:rPr>
        <w:t xml:space="preserve">, that the recommendation be adopted.  </w:t>
      </w:r>
    </w:p>
    <w:p w14:paraId="4F80CCD5" w14:textId="59217D2E" w:rsidR="004D77FC" w:rsidRPr="007A0A4A" w:rsidRDefault="004D77FC" w:rsidP="665244E1">
      <w:pPr>
        <w:pStyle w:val="Default"/>
        <w:rPr>
          <w:b/>
          <w:bCs/>
        </w:rPr>
      </w:pPr>
    </w:p>
    <w:p w14:paraId="6628DB0C" w14:textId="77777777" w:rsidR="000E06D6" w:rsidRDefault="000E06D6" w:rsidP="001463BE">
      <w:pPr>
        <w:pStyle w:val="Heading1"/>
        <w:ind w:left="720" w:hanging="720"/>
        <w:rPr>
          <w:lang w:eastAsia="en-GB"/>
        </w:rPr>
      </w:pPr>
      <w:r>
        <w:rPr>
          <w:b/>
          <w:bCs/>
        </w:rPr>
        <w:t xml:space="preserve">7. </w:t>
      </w:r>
      <w:r>
        <w:t xml:space="preserve">     </w:t>
      </w:r>
      <w:r>
        <w:rPr>
          <w:b/>
          <w:bCs/>
          <w:u w:val="single"/>
        </w:rPr>
        <w:t>NIAO Report - Strategic Review on the Planning Appeals Commission</w:t>
      </w:r>
    </w:p>
    <w:p w14:paraId="1400C88B" w14:textId="0B9E18D4" w:rsidR="004D77FC" w:rsidRPr="007A0A4A" w:rsidRDefault="00B64D8A" w:rsidP="665244E1">
      <w:pPr>
        <w:ind w:firstLine="720"/>
      </w:pPr>
      <w:r>
        <w:t>(Appendix XV)</w:t>
      </w:r>
    </w:p>
    <w:p w14:paraId="7E51CD29" w14:textId="77777777" w:rsidR="00B64D8A" w:rsidRDefault="00B64D8A" w:rsidP="00D90BCB">
      <w:pPr>
        <w:rPr>
          <w:rFonts w:cs="Arial"/>
          <w:caps/>
        </w:rPr>
      </w:pPr>
    </w:p>
    <w:p w14:paraId="477B7C59" w14:textId="2FE1A3B3" w:rsidR="00D310A1" w:rsidRPr="00D310A1" w:rsidRDefault="104DEF44" w:rsidP="00D90BCB">
      <w:pPr>
        <w:rPr>
          <w:rFonts w:eastAsia="Calibri" w:cs="Arial"/>
          <w:kern w:val="0"/>
          <w:szCs w:val="24"/>
          <w14:ligatures w14:val="none"/>
        </w:rPr>
      </w:pPr>
      <w:r w:rsidRPr="665244E1">
        <w:rPr>
          <w:rFonts w:cs="Arial"/>
          <w:caps/>
        </w:rPr>
        <w:t>Previously circulated:-</w:t>
      </w:r>
      <w:r w:rsidRPr="665244E1">
        <w:rPr>
          <w:rFonts w:cs="Arial"/>
        </w:rPr>
        <w:t xml:space="preserve"> Report from the Director of Place and Prosperity detailing</w:t>
      </w:r>
      <w:r w:rsidR="00902A0E">
        <w:rPr>
          <w:rFonts w:cs="Arial"/>
        </w:rPr>
        <w:t xml:space="preserve"> that t</w:t>
      </w:r>
      <w:r w:rsidR="00D310A1" w:rsidRPr="00D310A1">
        <w:rPr>
          <w:rFonts w:eastAsia="Calibri" w:cs="Arial"/>
          <w:kern w:val="0"/>
          <w:szCs w:val="24"/>
          <w14:ligatures w14:val="none"/>
        </w:rPr>
        <w:t>he Northern Ireland Audit Office ha</w:t>
      </w:r>
      <w:r w:rsidR="00902A0E">
        <w:rPr>
          <w:rFonts w:eastAsia="Calibri" w:cs="Arial"/>
          <w:kern w:val="0"/>
          <w:szCs w:val="24"/>
          <w14:ligatures w14:val="none"/>
        </w:rPr>
        <w:t xml:space="preserve">d </w:t>
      </w:r>
      <w:r w:rsidR="00D310A1" w:rsidRPr="00D310A1">
        <w:rPr>
          <w:rFonts w:eastAsia="Calibri" w:cs="Arial"/>
          <w:kern w:val="0"/>
          <w:szCs w:val="24"/>
          <w14:ligatures w14:val="none"/>
        </w:rPr>
        <w:t xml:space="preserve">carried out a Strategic Review of the Planning Appeals Commission (PAC) and the findings </w:t>
      </w:r>
      <w:r w:rsidR="00902A0E">
        <w:rPr>
          <w:rFonts w:eastAsia="Calibri" w:cs="Arial"/>
          <w:kern w:val="0"/>
          <w:szCs w:val="24"/>
          <w14:ligatures w14:val="none"/>
        </w:rPr>
        <w:t>were</w:t>
      </w:r>
      <w:r w:rsidR="00D310A1" w:rsidRPr="00D310A1">
        <w:rPr>
          <w:rFonts w:eastAsia="Calibri" w:cs="Arial"/>
          <w:kern w:val="0"/>
          <w:szCs w:val="24"/>
          <w14:ligatures w14:val="none"/>
        </w:rPr>
        <w:t xml:space="preserve"> contained within the attached report.  </w:t>
      </w:r>
    </w:p>
    <w:p w14:paraId="675E3C18" w14:textId="77777777" w:rsidR="00D310A1" w:rsidRPr="00D310A1" w:rsidRDefault="00D310A1" w:rsidP="00D310A1">
      <w:pPr>
        <w:tabs>
          <w:tab w:val="left" w:pos="435"/>
        </w:tabs>
        <w:rPr>
          <w:rFonts w:eastAsia="Calibri" w:cs="Arial"/>
          <w:kern w:val="0"/>
          <w:szCs w:val="24"/>
          <w14:ligatures w14:val="none"/>
        </w:rPr>
      </w:pPr>
    </w:p>
    <w:p w14:paraId="253455CA" w14:textId="1725D6A6" w:rsidR="00D310A1" w:rsidRPr="00D310A1" w:rsidRDefault="00D310A1" w:rsidP="00D310A1">
      <w:pPr>
        <w:tabs>
          <w:tab w:val="left" w:pos="435"/>
        </w:tabs>
        <w:rPr>
          <w:rFonts w:eastAsia="Calibri" w:cs="Arial"/>
          <w:kern w:val="0"/>
          <w:szCs w:val="24"/>
          <w14:ligatures w14:val="none"/>
        </w:rPr>
      </w:pPr>
      <w:proofErr w:type="spellStart"/>
      <w:r w:rsidRPr="00D310A1">
        <w:rPr>
          <w:rFonts w:eastAsia="Calibri" w:cs="Arial"/>
          <w:kern w:val="0"/>
          <w:szCs w:val="24"/>
          <w14:ligatures w14:val="none"/>
        </w:rPr>
        <w:t>Dorinnia</w:t>
      </w:r>
      <w:proofErr w:type="spellEnd"/>
      <w:r w:rsidRPr="00D310A1">
        <w:rPr>
          <w:rFonts w:eastAsia="Calibri" w:cs="Arial"/>
          <w:kern w:val="0"/>
          <w:szCs w:val="24"/>
          <w14:ligatures w14:val="none"/>
        </w:rPr>
        <w:t xml:space="preserve"> Carville’s report on ‘A Strategic Review of the Planning Appeals Commission’ examine</w:t>
      </w:r>
      <w:r w:rsidR="00902A0E">
        <w:rPr>
          <w:rFonts w:eastAsia="Calibri" w:cs="Arial"/>
          <w:kern w:val="0"/>
          <w:szCs w:val="24"/>
          <w14:ligatures w14:val="none"/>
        </w:rPr>
        <w:t>d</w:t>
      </w:r>
      <w:r w:rsidRPr="00D310A1">
        <w:rPr>
          <w:rFonts w:eastAsia="Calibri" w:cs="Arial"/>
          <w:kern w:val="0"/>
          <w:szCs w:val="24"/>
          <w14:ligatures w14:val="none"/>
        </w:rPr>
        <w:t xml:space="preserve"> PAC delivery over recent years and the impact this ha</w:t>
      </w:r>
      <w:r w:rsidR="00B05C34">
        <w:rPr>
          <w:rFonts w:eastAsia="Calibri" w:cs="Arial"/>
          <w:kern w:val="0"/>
          <w:szCs w:val="24"/>
          <w14:ligatures w14:val="none"/>
        </w:rPr>
        <w:t>d</w:t>
      </w:r>
      <w:r w:rsidRPr="00D310A1">
        <w:rPr>
          <w:rFonts w:eastAsia="Calibri" w:cs="Arial"/>
          <w:kern w:val="0"/>
          <w:szCs w:val="24"/>
          <w14:ligatures w14:val="none"/>
        </w:rPr>
        <w:t xml:space="preserve"> had on planning outcomes. </w:t>
      </w:r>
    </w:p>
    <w:p w14:paraId="63CBDD87" w14:textId="77777777" w:rsidR="00D310A1" w:rsidRPr="00D310A1" w:rsidRDefault="00D310A1" w:rsidP="00D310A1">
      <w:pPr>
        <w:tabs>
          <w:tab w:val="left" w:pos="435"/>
        </w:tabs>
        <w:rPr>
          <w:rFonts w:eastAsia="Calibri" w:cs="Arial"/>
          <w:kern w:val="0"/>
          <w:szCs w:val="24"/>
          <w14:ligatures w14:val="none"/>
        </w:rPr>
      </w:pPr>
    </w:p>
    <w:p w14:paraId="1EFE7842" w14:textId="451DD182" w:rsidR="00D310A1" w:rsidRPr="00D310A1" w:rsidRDefault="00D310A1" w:rsidP="00D310A1">
      <w:pPr>
        <w:tabs>
          <w:tab w:val="left" w:pos="435"/>
        </w:tabs>
        <w:rPr>
          <w:rFonts w:eastAsia="Calibri" w:cs="Arial"/>
          <w:kern w:val="0"/>
          <w:szCs w:val="24"/>
          <w14:ligatures w14:val="none"/>
        </w:rPr>
      </w:pPr>
      <w:r w:rsidRPr="00D310A1">
        <w:rPr>
          <w:rFonts w:eastAsia="Calibri" w:cs="Arial"/>
          <w:kern w:val="0"/>
          <w:szCs w:val="24"/>
          <w14:ligatures w14:val="none"/>
        </w:rPr>
        <w:lastRenderedPageBreak/>
        <w:t xml:space="preserve">It set out the important role of the PAC, which </w:t>
      </w:r>
      <w:r w:rsidR="00B05C34">
        <w:rPr>
          <w:rFonts w:eastAsia="Calibri" w:cs="Arial"/>
          <w:kern w:val="0"/>
          <w:szCs w:val="24"/>
          <w14:ligatures w14:val="none"/>
        </w:rPr>
        <w:t>was</w:t>
      </w:r>
      <w:r w:rsidRPr="00D310A1">
        <w:rPr>
          <w:rFonts w:eastAsia="Calibri" w:cs="Arial"/>
          <w:kern w:val="0"/>
          <w:szCs w:val="24"/>
          <w14:ligatures w14:val="none"/>
        </w:rPr>
        <w:t xml:space="preserve"> responsible for hearing and deciding on planning appeals, conducting public inquiries and hearings, and reporting on some of the most complex and economically significant development proposals. </w:t>
      </w:r>
    </w:p>
    <w:p w14:paraId="23584B41" w14:textId="77777777" w:rsidR="00D310A1" w:rsidRPr="00D310A1" w:rsidRDefault="00D310A1" w:rsidP="00D310A1">
      <w:pPr>
        <w:tabs>
          <w:tab w:val="left" w:pos="435"/>
        </w:tabs>
        <w:rPr>
          <w:rFonts w:eastAsia="Calibri" w:cs="Arial"/>
          <w:kern w:val="0"/>
          <w:szCs w:val="24"/>
          <w14:ligatures w14:val="none"/>
        </w:rPr>
      </w:pPr>
    </w:p>
    <w:p w14:paraId="0D4BB6D6" w14:textId="0FF1EED1" w:rsidR="00D310A1" w:rsidRPr="00D310A1" w:rsidRDefault="00D310A1" w:rsidP="00D310A1">
      <w:pPr>
        <w:tabs>
          <w:tab w:val="left" w:pos="435"/>
        </w:tabs>
        <w:rPr>
          <w:rFonts w:eastAsia="Calibri" w:cs="Arial"/>
          <w:kern w:val="0"/>
          <w:szCs w:val="24"/>
          <w14:ligatures w14:val="none"/>
        </w:rPr>
      </w:pPr>
      <w:r w:rsidRPr="00D310A1">
        <w:rPr>
          <w:rFonts w:eastAsia="Calibri" w:cs="Arial"/>
          <w:kern w:val="0"/>
          <w:szCs w:val="24"/>
          <w14:ligatures w14:val="none"/>
        </w:rPr>
        <w:t>The report note</w:t>
      </w:r>
      <w:r w:rsidR="00B05C34">
        <w:rPr>
          <w:rFonts w:eastAsia="Calibri" w:cs="Arial"/>
          <w:kern w:val="0"/>
          <w:szCs w:val="24"/>
          <w14:ligatures w14:val="none"/>
        </w:rPr>
        <w:t>d</w:t>
      </w:r>
      <w:r w:rsidRPr="00D310A1">
        <w:rPr>
          <w:rFonts w:eastAsia="Calibri" w:cs="Arial"/>
          <w:kern w:val="0"/>
          <w:szCs w:val="24"/>
          <w14:ligatures w14:val="none"/>
        </w:rPr>
        <w:t xml:space="preserve"> delays across all PAC workstreams, particularly in relation to regionally significant applications referred to the PAC for public local inquiry or hearing (known as Hear and Report) and which </w:t>
      </w:r>
      <w:r w:rsidR="00B05C34">
        <w:rPr>
          <w:rFonts w:eastAsia="Calibri" w:cs="Arial"/>
          <w:kern w:val="0"/>
          <w:szCs w:val="24"/>
          <w14:ligatures w14:val="none"/>
        </w:rPr>
        <w:t>were</w:t>
      </w:r>
      <w:r w:rsidRPr="00D310A1">
        <w:rPr>
          <w:rFonts w:eastAsia="Calibri" w:cs="Arial"/>
          <w:kern w:val="0"/>
          <w:szCs w:val="24"/>
          <w14:ligatures w14:val="none"/>
        </w:rPr>
        <w:t xml:space="preserve"> typically the most complex and significant developments in Northern Ireland. As of August 2025, there were 20 live major cases of which almost half had been referred to PAC more than two years earlier.</w:t>
      </w:r>
    </w:p>
    <w:p w14:paraId="2CB1E864" w14:textId="77777777" w:rsidR="00D310A1" w:rsidRPr="00D310A1" w:rsidRDefault="00D310A1" w:rsidP="00D310A1">
      <w:pPr>
        <w:tabs>
          <w:tab w:val="left" w:pos="435"/>
        </w:tabs>
        <w:rPr>
          <w:rFonts w:eastAsia="Calibri" w:cs="Arial"/>
          <w:kern w:val="0"/>
          <w:szCs w:val="24"/>
          <w14:ligatures w14:val="none"/>
        </w:rPr>
      </w:pPr>
    </w:p>
    <w:p w14:paraId="402D0418" w14:textId="48911807" w:rsidR="00D310A1" w:rsidRPr="00D310A1" w:rsidRDefault="00D310A1" w:rsidP="00D310A1">
      <w:pPr>
        <w:tabs>
          <w:tab w:val="left" w:pos="435"/>
        </w:tabs>
        <w:rPr>
          <w:rFonts w:eastAsia="Calibri" w:cs="Arial"/>
          <w:kern w:val="0"/>
          <w:szCs w:val="24"/>
          <w14:ligatures w14:val="none"/>
        </w:rPr>
      </w:pPr>
      <w:r w:rsidRPr="00D310A1">
        <w:rPr>
          <w:rFonts w:eastAsia="Calibri" w:cs="Arial"/>
          <w:kern w:val="0"/>
          <w:szCs w:val="24"/>
          <w14:ligatures w14:val="none"/>
        </w:rPr>
        <w:t>The report also identifie</w:t>
      </w:r>
      <w:r w:rsidR="00B05C34">
        <w:rPr>
          <w:rFonts w:eastAsia="Calibri" w:cs="Arial"/>
          <w:kern w:val="0"/>
          <w:szCs w:val="24"/>
          <w14:ligatures w14:val="none"/>
        </w:rPr>
        <w:t>d</w:t>
      </w:r>
      <w:r w:rsidRPr="00D310A1">
        <w:rPr>
          <w:rFonts w:eastAsia="Calibri" w:cs="Arial"/>
          <w:kern w:val="0"/>
          <w:szCs w:val="24"/>
          <w14:ligatures w14:val="none"/>
        </w:rPr>
        <w:t xml:space="preserve"> substantial weaknesses in governance and accountability arrangements. The PAC ha</w:t>
      </w:r>
      <w:r w:rsidR="00B05C34">
        <w:rPr>
          <w:rFonts w:eastAsia="Calibri" w:cs="Arial"/>
          <w:kern w:val="0"/>
          <w:szCs w:val="24"/>
          <w14:ligatures w14:val="none"/>
        </w:rPr>
        <w:t>d</w:t>
      </w:r>
      <w:r w:rsidRPr="00D310A1">
        <w:rPr>
          <w:rFonts w:eastAsia="Calibri" w:cs="Arial"/>
          <w:kern w:val="0"/>
          <w:szCs w:val="24"/>
          <w14:ligatures w14:val="none"/>
        </w:rPr>
        <w:t xml:space="preserve"> no statutory or formal targets for processing times and ha</w:t>
      </w:r>
      <w:r w:rsidR="00B05C34">
        <w:rPr>
          <w:rFonts w:eastAsia="Calibri" w:cs="Arial"/>
          <w:kern w:val="0"/>
          <w:szCs w:val="24"/>
          <w14:ligatures w14:val="none"/>
        </w:rPr>
        <w:t>d</w:t>
      </w:r>
      <w:r w:rsidRPr="00D310A1">
        <w:rPr>
          <w:rFonts w:eastAsia="Calibri" w:cs="Arial"/>
          <w:kern w:val="0"/>
          <w:szCs w:val="24"/>
          <w14:ligatures w14:val="none"/>
        </w:rPr>
        <w:t xml:space="preserve"> no direct accountability for its performance to the Assembly given its status as a tribunal non-departmental public body. This differ</w:t>
      </w:r>
      <w:r w:rsidR="00B05C34">
        <w:rPr>
          <w:rFonts w:eastAsia="Calibri" w:cs="Arial"/>
          <w:kern w:val="0"/>
          <w:szCs w:val="24"/>
          <w14:ligatures w14:val="none"/>
        </w:rPr>
        <w:t>ed</w:t>
      </w:r>
      <w:r w:rsidRPr="00D310A1">
        <w:rPr>
          <w:rFonts w:eastAsia="Calibri" w:cs="Arial"/>
          <w:kern w:val="0"/>
          <w:szCs w:val="24"/>
          <w14:ligatures w14:val="none"/>
        </w:rPr>
        <w:t xml:space="preserve"> from other jurisdictions, where planning bodies operate within clear accountability frameworks. </w:t>
      </w:r>
    </w:p>
    <w:p w14:paraId="1A02D64D" w14:textId="77777777" w:rsidR="00D310A1" w:rsidRPr="00D310A1" w:rsidRDefault="00D310A1" w:rsidP="00D310A1">
      <w:pPr>
        <w:tabs>
          <w:tab w:val="left" w:pos="435"/>
        </w:tabs>
        <w:rPr>
          <w:rFonts w:eastAsia="Calibri" w:cs="Arial"/>
          <w:kern w:val="0"/>
          <w:szCs w:val="24"/>
          <w14:ligatures w14:val="none"/>
        </w:rPr>
      </w:pPr>
    </w:p>
    <w:p w14:paraId="79E409AE" w14:textId="2D5EABA0" w:rsidR="00D310A1" w:rsidRPr="00D310A1" w:rsidRDefault="00D310A1" w:rsidP="00D310A1">
      <w:pPr>
        <w:tabs>
          <w:tab w:val="left" w:pos="435"/>
        </w:tabs>
        <w:rPr>
          <w:rFonts w:eastAsia="Calibri" w:cs="Arial"/>
          <w:kern w:val="0"/>
          <w:szCs w:val="24"/>
          <w14:ligatures w14:val="none"/>
        </w:rPr>
      </w:pPr>
      <w:r w:rsidRPr="00D310A1">
        <w:rPr>
          <w:rFonts w:eastAsia="Calibri" w:cs="Arial"/>
          <w:kern w:val="0"/>
          <w:szCs w:val="24"/>
          <w14:ligatures w14:val="none"/>
        </w:rPr>
        <w:t>The report conclude</w:t>
      </w:r>
      <w:r w:rsidR="00B05C34">
        <w:rPr>
          <w:rFonts w:eastAsia="Calibri" w:cs="Arial"/>
          <w:kern w:val="0"/>
          <w:szCs w:val="24"/>
          <w14:ligatures w14:val="none"/>
        </w:rPr>
        <w:t>d</w:t>
      </w:r>
      <w:r w:rsidRPr="00D310A1">
        <w:rPr>
          <w:rFonts w:eastAsia="Calibri" w:cs="Arial"/>
          <w:kern w:val="0"/>
          <w:szCs w:val="24"/>
          <w14:ligatures w14:val="none"/>
        </w:rPr>
        <w:t xml:space="preserve"> that, while the PAC’s operational independence of decision making must be respected, it </w:t>
      </w:r>
      <w:r w:rsidR="00B05C34">
        <w:rPr>
          <w:rFonts w:eastAsia="Calibri" w:cs="Arial"/>
          <w:kern w:val="0"/>
          <w:szCs w:val="24"/>
          <w14:ligatures w14:val="none"/>
        </w:rPr>
        <w:t>was</w:t>
      </w:r>
      <w:r w:rsidRPr="00D310A1">
        <w:rPr>
          <w:rFonts w:eastAsia="Calibri" w:cs="Arial"/>
          <w:kern w:val="0"/>
          <w:szCs w:val="24"/>
          <w14:ligatures w14:val="none"/>
        </w:rPr>
        <w:t xml:space="preserve"> essential that this </w:t>
      </w:r>
      <w:r w:rsidR="00B05C34">
        <w:rPr>
          <w:rFonts w:eastAsia="Calibri" w:cs="Arial"/>
          <w:kern w:val="0"/>
          <w:szCs w:val="24"/>
          <w14:ligatures w14:val="none"/>
        </w:rPr>
        <w:t>was</w:t>
      </w:r>
      <w:r w:rsidRPr="00D310A1">
        <w:rPr>
          <w:rFonts w:eastAsia="Calibri" w:cs="Arial"/>
          <w:kern w:val="0"/>
          <w:szCs w:val="24"/>
          <w14:ligatures w14:val="none"/>
        </w:rPr>
        <w:t xml:space="preserve"> balanced with the introduction of specific and measurable time-bound key performance indicators and improved oversight and accountability arrangements. </w:t>
      </w:r>
    </w:p>
    <w:p w14:paraId="3C5463E1" w14:textId="77777777" w:rsidR="00D310A1" w:rsidRPr="00D310A1" w:rsidRDefault="00D310A1" w:rsidP="00D310A1">
      <w:pPr>
        <w:tabs>
          <w:tab w:val="left" w:pos="435"/>
        </w:tabs>
        <w:rPr>
          <w:rFonts w:eastAsia="Calibri" w:cs="Arial"/>
          <w:kern w:val="0"/>
          <w:szCs w:val="24"/>
          <w14:ligatures w14:val="none"/>
        </w:rPr>
      </w:pPr>
    </w:p>
    <w:p w14:paraId="0C887865" w14:textId="028AB4CA" w:rsidR="00D310A1" w:rsidRPr="00D310A1" w:rsidRDefault="00D310A1" w:rsidP="00D310A1">
      <w:pPr>
        <w:tabs>
          <w:tab w:val="left" w:pos="435"/>
        </w:tabs>
        <w:rPr>
          <w:rFonts w:eastAsia="Calibri" w:cs="Arial"/>
          <w:kern w:val="0"/>
          <w:szCs w:val="24"/>
          <w14:ligatures w14:val="none"/>
        </w:rPr>
      </w:pPr>
      <w:r w:rsidRPr="00D310A1">
        <w:rPr>
          <w:rFonts w:eastAsia="Calibri" w:cs="Arial"/>
          <w:kern w:val="0"/>
          <w:szCs w:val="24"/>
          <w14:ligatures w14:val="none"/>
        </w:rPr>
        <w:t xml:space="preserve">In addition, the review found that strained relationships and limited effective engagement with other parts of the planning system, including the Department for Infrastructure and local councils, </w:t>
      </w:r>
      <w:r w:rsidR="00B05C34">
        <w:rPr>
          <w:rFonts w:eastAsia="Calibri" w:cs="Arial"/>
          <w:kern w:val="0"/>
          <w:szCs w:val="24"/>
          <w14:ligatures w14:val="none"/>
        </w:rPr>
        <w:t>had</w:t>
      </w:r>
      <w:r w:rsidRPr="00D310A1">
        <w:rPr>
          <w:rFonts w:eastAsia="Calibri" w:cs="Arial"/>
          <w:kern w:val="0"/>
          <w:szCs w:val="24"/>
          <w14:ligatures w14:val="none"/>
        </w:rPr>
        <w:t xml:space="preserve"> contributed to avoidable delays.</w:t>
      </w:r>
    </w:p>
    <w:p w14:paraId="6A7F835F" w14:textId="77777777" w:rsidR="00D310A1" w:rsidRPr="00D310A1" w:rsidRDefault="00D310A1" w:rsidP="00D310A1">
      <w:pPr>
        <w:tabs>
          <w:tab w:val="left" w:pos="435"/>
        </w:tabs>
        <w:rPr>
          <w:rFonts w:eastAsia="Calibri" w:cs="Arial"/>
          <w:kern w:val="0"/>
          <w:szCs w:val="24"/>
          <w14:ligatures w14:val="none"/>
        </w:rPr>
      </w:pPr>
    </w:p>
    <w:p w14:paraId="38DFB4B2" w14:textId="54C41A84" w:rsidR="00D310A1" w:rsidRPr="00D310A1" w:rsidRDefault="00D310A1" w:rsidP="00D310A1">
      <w:pPr>
        <w:tabs>
          <w:tab w:val="left" w:pos="435"/>
        </w:tabs>
        <w:rPr>
          <w:rFonts w:eastAsia="Calibri" w:cs="Arial"/>
          <w:kern w:val="0"/>
          <w:szCs w:val="24"/>
          <w14:ligatures w14:val="none"/>
        </w:rPr>
      </w:pPr>
      <w:r w:rsidRPr="00D310A1">
        <w:rPr>
          <w:rFonts w:eastAsia="Calibri" w:cs="Arial"/>
          <w:kern w:val="0"/>
          <w:szCs w:val="24"/>
          <w14:ligatures w14:val="none"/>
        </w:rPr>
        <w:t>The Report published 21 May 2026 acknowledge</w:t>
      </w:r>
      <w:r w:rsidR="00B05C34">
        <w:rPr>
          <w:rFonts w:eastAsia="Calibri" w:cs="Arial"/>
          <w:kern w:val="0"/>
          <w:szCs w:val="24"/>
          <w14:ligatures w14:val="none"/>
        </w:rPr>
        <w:t>d</w:t>
      </w:r>
      <w:r w:rsidRPr="00D310A1">
        <w:rPr>
          <w:rFonts w:eastAsia="Calibri" w:cs="Arial"/>
          <w:kern w:val="0"/>
          <w:szCs w:val="24"/>
          <w14:ligatures w14:val="none"/>
        </w:rPr>
        <w:t xml:space="preserve"> some recent improvements in the speed of PAC decision-making on planning appeals, while also highlighting the impact that resourcing challenges </w:t>
      </w:r>
      <w:r w:rsidR="00B05C34">
        <w:rPr>
          <w:rFonts w:eastAsia="Calibri" w:cs="Arial"/>
          <w:kern w:val="0"/>
          <w:szCs w:val="24"/>
          <w14:ligatures w14:val="none"/>
        </w:rPr>
        <w:t>had</w:t>
      </w:r>
      <w:r w:rsidRPr="00D310A1">
        <w:rPr>
          <w:rFonts w:eastAsia="Calibri" w:cs="Arial"/>
          <w:kern w:val="0"/>
          <w:szCs w:val="24"/>
          <w14:ligatures w14:val="none"/>
        </w:rPr>
        <w:t xml:space="preserve"> had on delivery. The PAC ha</w:t>
      </w:r>
      <w:r w:rsidR="00B05C34">
        <w:rPr>
          <w:rFonts w:eastAsia="Calibri" w:cs="Arial"/>
          <w:kern w:val="0"/>
          <w:szCs w:val="24"/>
          <w14:ligatures w14:val="none"/>
        </w:rPr>
        <w:t>d</w:t>
      </w:r>
      <w:r w:rsidRPr="00D310A1">
        <w:rPr>
          <w:rFonts w:eastAsia="Calibri" w:cs="Arial"/>
          <w:kern w:val="0"/>
          <w:szCs w:val="24"/>
          <w14:ligatures w14:val="none"/>
        </w:rPr>
        <w:t xml:space="preserve"> experienced significant staff turnover in recent years, including the loss of experienced commissioners alongside a high number of new appointments. This, it advise</w:t>
      </w:r>
      <w:r w:rsidR="00B05C34">
        <w:rPr>
          <w:rFonts w:eastAsia="Calibri" w:cs="Arial"/>
          <w:kern w:val="0"/>
          <w:szCs w:val="24"/>
          <w14:ligatures w14:val="none"/>
        </w:rPr>
        <w:t>d</w:t>
      </w:r>
      <w:r w:rsidRPr="00D310A1">
        <w:rPr>
          <w:rFonts w:eastAsia="Calibri" w:cs="Arial"/>
          <w:kern w:val="0"/>
          <w:szCs w:val="24"/>
          <w14:ligatures w14:val="none"/>
        </w:rPr>
        <w:t>, ha</w:t>
      </w:r>
      <w:r w:rsidR="00B05C34">
        <w:rPr>
          <w:rFonts w:eastAsia="Calibri" w:cs="Arial"/>
          <w:kern w:val="0"/>
          <w:szCs w:val="24"/>
          <w14:ligatures w14:val="none"/>
        </w:rPr>
        <w:t>d</w:t>
      </w:r>
      <w:r w:rsidRPr="00D310A1">
        <w:rPr>
          <w:rFonts w:eastAsia="Calibri" w:cs="Arial"/>
          <w:kern w:val="0"/>
          <w:szCs w:val="24"/>
          <w14:ligatures w14:val="none"/>
        </w:rPr>
        <w:t xml:space="preserve"> affected its capacity to progress more complex Hear and Report cases. The report also identifie</w:t>
      </w:r>
      <w:r w:rsidR="00A31962">
        <w:rPr>
          <w:rFonts w:eastAsia="Calibri" w:cs="Arial"/>
          <w:kern w:val="0"/>
          <w:szCs w:val="24"/>
          <w14:ligatures w14:val="none"/>
        </w:rPr>
        <w:t>d</w:t>
      </w:r>
      <w:r w:rsidRPr="00D310A1">
        <w:rPr>
          <w:rFonts w:eastAsia="Calibri" w:cs="Arial"/>
          <w:kern w:val="0"/>
          <w:szCs w:val="24"/>
          <w14:ligatures w14:val="none"/>
        </w:rPr>
        <w:t xml:space="preserve"> limitations in current cost-recovery arrangements and recommend</w:t>
      </w:r>
      <w:r w:rsidR="00A31962">
        <w:rPr>
          <w:rFonts w:eastAsia="Calibri" w:cs="Arial"/>
          <w:kern w:val="0"/>
          <w:szCs w:val="24"/>
          <w14:ligatures w14:val="none"/>
        </w:rPr>
        <w:t>ed</w:t>
      </w:r>
      <w:r w:rsidRPr="00D310A1">
        <w:rPr>
          <w:rFonts w:eastAsia="Calibri" w:cs="Arial"/>
          <w:kern w:val="0"/>
          <w:szCs w:val="24"/>
          <w14:ligatures w14:val="none"/>
        </w:rPr>
        <w:t xml:space="preserve"> a review of the current appeal fees and charging regime.</w:t>
      </w:r>
    </w:p>
    <w:p w14:paraId="7923DAB1" w14:textId="77777777" w:rsidR="00D310A1" w:rsidRPr="00D310A1" w:rsidRDefault="00D310A1" w:rsidP="00D310A1">
      <w:pPr>
        <w:tabs>
          <w:tab w:val="left" w:pos="435"/>
        </w:tabs>
        <w:rPr>
          <w:rFonts w:eastAsia="Calibri" w:cs="Arial"/>
          <w:kern w:val="0"/>
          <w:szCs w:val="24"/>
          <w14:ligatures w14:val="none"/>
        </w:rPr>
      </w:pPr>
    </w:p>
    <w:p w14:paraId="6DB0C5B6" w14:textId="2F70C33E" w:rsidR="004D77FC" w:rsidRDefault="00D310A1" w:rsidP="000A14AA">
      <w:pPr>
        <w:rPr>
          <w:lang w:eastAsia="en-GB"/>
        </w:rPr>
      </w:pPr>
      <w:r w:rsidRPr="00D310A1">
        <w:rPr>
          <w:rFonts w:eastAsia="Times New Roman" w:cs="Times New Roman"/>
          <w:lang w:eastAsia="en-GB"/>
        </w:rPr>
        <w:t xml:space="preserve">RECOMMENDED that Council </w:t>
      </w:r>
      <w:r>
        <w:rPr>
          <w:lang w:eastAsia="en-GB"/>
        </w:rPr>
        <w:t xml:space="preserve">notes this </w:t>
      </w:r>
      <w:r w:rsidRPr="00D310A1">
        <w:rPr>
          <w:lang w:eastAsia="en-GB"/>
        </w:rPr>
        <w:t>report and the attached NIAO report</w:t>
      </w:r>
      <w:r>
        <w:rPr>
          <w:lang w:eastAsia="en-GB"/>
        </w:rPr>
        <w:t>.</w:t>
      </w:r>
    </w:p>
    <w:p w14:paraId="41A80C38" w14:textId="77777777" w:rsidR="000A14AA" w:rsidRPr="007A0A4A" w:rsidRDefault="000A14AA" w:rsidP="000A14AA"/>
    <w:p w14:paraId="38A72834" w14:textId="6364CEBC" w:rsidR="004D77FC" w:rsidRPr="007A0A4A" w:rsidRDefault="104DEF44" w:rsidP="665244E1">
      <w:pPr>
        <w:pStyle w:val="Default"/>
        <w:rPr>
          <w:lang w:eastAsia="en-GB"/>
        </w:rPr>
      </w:pPr>
      <w:r w:rsidRPr="665244E1">
        <w:rPr>
          <w:b/>
          <w:bCs/>
        </w:rPr>
        <w:t xml:space="preserve">AGREED TO RECOMMEND, on the proposal of </w:t>
      </w:r>
      <w:r w:rsidR="00454587">
        <w:rPr>
          <w:b/>
          <w:bCs/>
        </w:rPr>
        <w:t>Councillor Hennes</w:t>
      </w:r>
      <w:r w:rsidR="00D11BE7">
        <w:rPr>
          <w:b/>
          <w:bCs/>
        </w:rPr>
        <w:t>s</w:t>
      </w:r>
      <w:r w:rsidR="00454587">
        <w:rPr>
          <w:b/>
          <w:bCs/>
        </w:rPr>
        <w:t>y</w:t>
      </w:r>
      <w:r w:rsidRPr="665244E1">
        <w:rPr>
          <w:b/>
          <w:bCs/>
        </w:rPr>
        <w:t xml:space="preserve">, seconded by </w:t>
      </w:r>
      <w:r w:rsidR="00454587">
        <w:rPr>
          <w:b/>
          <w:bCs/>
        </w:rPr>
        <w:t>Councillor Morgan</w:t>
      </w:r>
      <w:r w:rsidRPr="665244E1">
        <w:rPr>
          <w:b/>
          <w:bCs/>
        </w:rPr>
        <w:t xml:space="preserve">, that the recommendation be adopted.  </w:t>
      </w:r>
    </w:p>
    <w:p w14:paraId="1CDE4BB5" w14:textId="681D36DC" w:rsidR="004D77FC" w:rsidRPr="007A0A4A" w:rsidRDefault="004D77FC" w:rsidP="665244E1">
      <w:pPr>
        <w:pStyle w:val="Default"/>
        <w:rPr>
          <w:b/>
          <w:bCs/>
        </w:rPr>
      </w:pPr>
    </w:p>
    <w:p w14:paraId="67DE67AC" w14:textId="77777777" w:rsidR="000E06D6" w:rsidRDefault="000E06D6" w:rsidP="000E06D6">
      <w:pPr>
        <w:pStyle w:val="Heading1"/>
        <w:rPr>
          <w:lang w:eastAsia="en-GB"/>
        </w:rPr>
      </w:pPr>
      <w:r>
        <w:rPr>
          <w:b/>
          <w:bCs/>
        </w:rPr>
        <w:t xml:space="preserve">8. </w:t>
      </w:r>
      <w:r>
        <w:t xml:space="preserve">     </w:t>
      </w:r>
      <w:r>
        <w:rPr>
          <w:b/>
          <w:bCs/>
          <w:u w:val="single"/>
        </w:rPr>
        <w:t>Half Yearly Performance Report 2025/2026</w:t>
      </w:r>
    </w:p>
    <w:p w14:paraId="639BC92D" w14:textId="44997E68" w:rsidR="004D77FC" w:rsidRPr="007A0A4A" w:rsidRDefault="004D77FC" w:rsidP="665244E1">
      <w:pPr>
        <w:ind w:firstLine="720"/>
      </w:pPr>
    </w:p>
    <w:p w14:paraId="02E706D9" w14:textId="3870C0D6" w:rsidR="00881E38" w:rsidRDefault="104DEF44">
      <w:pPr>
        <w:rPr>
          <w:lang w:eastAsia="en-GB"/>
        </w:rPr>
      </w:pPr>
      <w:r w:rsidRPr="665244E1">
        <w:rPr>
          <w:rFonts w:cs="Arial"/>
          <w:caps/>
        </w:rPr>
        <w:t>Previously circulated:-</w:t>
      </w:r>
      <w:r w:rsidRPr="665244E1">
        <w:rPr>
          <w:rFonts w:cs="Arial"/>
        </w:rPr>
        <w:t xml:space="preserve"> Report from the Director of Place and Prosperity detailing</w:t>
      </w:r>
      <w:r w:rsidR="00881E38">
        <w:t xml:space="preserve"> that Council was required, under the Local Government Act 2014, to have in place arrangements to secure continuous improvement in the exercise of its functions. To fulfil this requirement Council had in place a Performance Management Policy and </w:t>
      </w:r>
      <w:r w:rsidR="00881E38">
        <w:lastRenderedPageBreak/>
        <w:t>Handbook. The Performance Management Handbook outlined the approach to the Performance Planning and Management process as:</w:t>
      </w:r>
    </w:p>
    <w:p w14:paraId="77C574B7" w14:textId="77777777" w:rsidR="00562CC1" w:rsidRDefault="00562CC1">
      <w:pPr>
        <w:rPr>
          <w:lang w:eastAsia="en-GB"/>
        </w:rPr>
      </w:pPr>
    </w:p>
    <w:p w14:paraId="422F92AF" w14:textId="77777777" w:rsidR="00881E38" w:rsidRDefault="00881E38">
      <w:pPr>
        <w:pStyle w:val="ListParagraph"/>
        <w:numPr>
          <w:ilvl w:val="0"/>
          <w:numId w:val="4"/>
        </w:numPr>
        <w:rPr>
          <w:lang w:eastAsia="en-GB"/>
        </w:rPr>
      </w:pPr>
      <w:r>
        <w:t>Community Plan – published every 10-15 years</w:t>
      </w:r>
    </w:p>
    <w:p w14:paraId="4E41E637" w14:textId="77777777" w:rsidR="00881E38" w:rsidRDefault="00881E38">
      <w:pPr>
        <w:pStyle w:val="ListParagraph"/>
        <w:numPr>
          <w:ilvl w:val="0"/>
          <w:numId w:val="4"/>
        </w:numPr>
        <w:rPr>
          <w:lang w:eastAsia="en-GB"/>
        </w:rPr>
      </w:pPr>
      <w:r>
        <w:t>Corporate Plan – published every 4 years (Corporate Plan 2024-2028)</w:t>
      </w:r>
    </w:p>
    <w:p w14:paraId="4F7B0CD1" w14:textId="77777777" w:rsidR="00881E38" w:rsidRDefault="00881E38">
      <w:pPr>
        <w:pStyle w:val="ListParagraph"/>
        <w:numPr>
          <w:ilvl w:val="0"/>
          <w:numId w:val="4"/>
        </w:numPr>
        <w:rPr>
          <w:lang w:eastAsia="en-GB"/>
        </w:rPr>
      </w:pPr>
      <w:r>
        <w:t>Performance Improvement Plan (PIP) – published annually in September</w:t>
      </w:r>
    </w:p>
    <w:p w14:paraId="1A56EBED" w14:textId="77777777" w:rsidR="00881E38" w:rsidRDefault="00881E38">
      <w:pPr>
        <w:pStyle w:val="ListParagraph"/>
        <w:numPr>
          <w:ilvl w:val="0"/>
          <w:numId w:val="4"/>
        </w:numPr>
        <w:rPr>
          <w:lang w:eastAsia="en-GB"/>
        </w:rPr>
      </w:pPr>
      <w:r>
        <w:t>Service Plan – developed annually (approved annually in March)</w:t>
      </w:r>
    </w:p>
    <w:p w14:paraId="63330A29" w14:textId="77777777" w:rsidR="00381FE6" w:rsidRDefault="00381FE6">
      <w:pPr>
        <w:rPr>
          <w:lang w:eastAsia="en-GB"/>
        </w:rPr>
      </w:pPr>
    </w:p>
    <w:p w14:paraId="4CE80472" w14:textId="77777777" w:rsidR="00881E38" w:rsidRDefault="00881E38">
      <w:pPr>
        <w:rPr>
          <w:lang w:eastAsia="en-GB"/>
        </w:rPr>
      </w:pPr>
      <w:r>
        <w:t>The Council’s 16 Service Plans outlined how each respective Service would contribute to the achievement of the Corporate objectives including, but not limited to, any relevant actions identified in the PIP.</w:t>
      </w:r>
    </w:p>
    <w:p w14:paraId="4D65995E" w14:textId="77777777" w:rsidR="00381FE6" w:rsidRDefault="00381FE6">
      <w:pPr>
        <w:rPr>
          <w:lang w:eastAsia="en-GB"/>
        </w:rPr>
      </w:pPr>
    </w:p>
    <w:p w14:paraId="23083B6E" w14:textId="77777777" w:rsidR="007D2B34" w:rsidRDefault="007D2B34">
      <w:pPr>
        <w:rPr>
          <w:b/>
          <w:bCs/>
        </w:rPr>
      </w:pPr>
      <w:r>
        <w:rPr>
          <w:b/>
          <w:bCs/>
        </w:rPr>
        <w:t>Reporting Approach</w:t>
      </w:r>
    </w:p>
    <w:p w14:paraId="6490E8A7" w14:textId="77777777" w:rsidR="00381FE6" w:rsidRDefault="00381FE6">
      <w:pPr>
        <w:rPr>
          <w:lang w:eastAsia="en-GB"/>
        </w:rPr>
      </w:pPr>
    </w:p>
    <w:p w14:paraId="40BFA182" w14:textId="77777777" w:rsidR="00881E38" w:rsidRDefault="00881E38">
      <w:pPr>
        <w:rPr>
          <w:lang w:eastAsia="en-GB"/>
        </w:rPr>
      </w:pPr>
      <w:r>
        <w:t>The Service Plans were reported to relevant Committees on a half-yearly basis as undernoted:</w:t>
      </w:r>
    </w:p>
    <w:p w14:paraId="23F3C994" w14:textId="77777777" w:rsidR="00381FE6" w:rsidRDefault="00381FE6">
      <w:pPr>
        <w:rPr>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9"/>
        <w:gridCol w:w="2187"/>
        <w:gridCol w:w="2201"/>
      </w:tblGrid>
      <w:tr w:rsidR="007D2B34" w14:paraId="0C9986F3" w14:textId="77777777">
        <w:trPr>
          <w:tblCellSpacing w:w="15" w:type="dxa"/>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B80132" w14:textId="77777777" w:rsidR="007D2B34" w:rsidRDefault="007D2B34">
            <w:pPr>
              <w:rPr>
                <w:lang w:eastAsia="en-GB"/>
              </w:rPr>
            </w:pPr>
            <w:r>
              <w:rPr>
                <w:b/>
                <w:bCs/>
              </w:rPr>
              <w:t>Reference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12DD3D" w14:textId="77777777" w:rsidR="007D2B34" w:rsidRDefault="007D2B34">
            <w:r>
              <w:rPr>
                <w:b/>
                <w:bCs/>
              </w:rPr>
              <w:t>Period</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BE5396" w14:textId="77777777" w:rsidR="007D2B34" w:rsidRDefault="007D2B34">
            <w:r>
              <w:rPr>
                <w:b/>
                <w:bCs/>
              </w:rPr>
              <w:t>Reporting Month</w:t>
            </w:r>
          </w:p>
        </w:tc>
      </w:tr>
      <w:tr w:rsidR="007D2B34" w14:paraId="3AC3985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DAC981" w14:textId="77777777" w:rsidR="007D2B34" w:rsidRDefault="007D2B34">
            <w:r>
              <w:t>Half Year (H1)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7140A9" w14:textId="77777777" w:rsidR="007D2B34" w:rsidRDefault="007D2B34">
            <w:r>
              <w:t>April – September</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CA9BB1" w14:textId="77777777" w:rsidR="007D2B34" w:rsidRDefault="007D2B34">
            <w:r>
              <w:t>December</w:t>
            </w:r>
          </w:p>
        </w:tc>
      </w:tr>
      <w:tr w:rsidR="007D2B34" w14:paraId="4D10E6C9"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B8F110" w14:textId="77777777" w:rsidR="007D2B34" w:rsidRDefault="007D2B34">
            <w:r>
              <w:t>Half Year (H2)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4E560" w14:textId="77777777" w:rsidR="007D2B34" w:rsidRDefault="007D2B34">
            <w:r>
              <w:t>October – March</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E089BC" w14:textId="77777777" w:rsidR="007D2B34" w:rsidRDefault="007D2B34">
            <w:r>
              <w:t>June</w:t>
            </w:r>
          </w:p>
        </w:tc>
      </w:tr>
    </w:tbl>
    <w:p w14:paraId="720058AC" w14:textId="77777777" w:rsidR="00881E38" w:rsidRDefault="00881E38">
      <w:pPr>
        <w:rPr>
          <w:lang w:eastAsia="en-GB"/>
        </w:rPr>
      </w:pPr>
      <w:r>
        <w:t>The report for H2 (cumulative for the year) was attached.</w:t>
      </w:r>
    </w:p>
    <w:p w14:paraId="50F88A11" w14:textId="77777777" w:rsidR="00381FE6" w:rsidRDefault="00381FE6">
      <w:pPr>
        <w:rPr>
          <w:lang w:eastAsia="en-GB"/>
        </w:rPr>
      </w:pPr>
    </w:p>
    <w:p w14:paraId="5607EA4F" w14:textId="77777777" w:rsidR="007D2B34" w:rsidRDefault="007D2B34">
      <w:pPr>
        <w:rPr>
          <w:b/>
          <w:bCs/>
        </w:rPr>
      </w:pPr>
      <w:r>
        <w:rPr>
          <w:b/>
          <w:bCs/>
        </w:rPr>
        <w:t>Corporate Plan 2024-2028</w:t>
      </w:r>
    </w:p>
    <w:p w14:paraId="3F207B04" w14:textId="77777777" w:rsidR="00381FE6" w:rsidRDefault="00381FE6">
      <w:pPr>
        <w:rPr>
          <w:lang w:eastAsia="en-GB"/>
        </w:rPr>
      </w:pPr>
    </w:p>
    <w:p w14:paraId="441B8642" w14:textId="77777777" w:rsidR="00881E38" w:rsidRDefault="00881E38">
      <w:pPr>
        <w:rPr>
          <w:lang w:eastAsia="en-GB"/>
        </w:rPr>
      </w:pPr>
      <w:r>
        <w:t>In line with the Corporate Plan 2024-2028, the service had contributed to 4 outcomes, via determination of Building Control and Planning applications, alongside other Service-related work, as follows:</w:t>
      </w:r>
    </w:p>
    <w:p w14:paraId="3BB8E74F" w14:textId="77777777" w:rsidR="00381FE6" w:rsidRDefault="00381FE6">
      <w:pPr>
        <w:rPr>
          <w:lang w:eastAsia="en-GB"/>
        </w:rPr>
      </w:pPr>
    </w:p>
    <w:p w14:paraId="0028EB40" w14:textId="77777777" w:rsidR="007D2B34" w:rsidRDefault="007D2B34">
      <w:pPr>
        <w:rPr>
          <w:lang w:eastAsia="en-GB"/>
        </w:rPr>
      </w:pPr>
      <w:r>
        <w:rPr>
          <w:b/>
          <w:bCs/>
          <w:i/>
          <w:iCs/>
        </w:rPr>
        <w:t>Outcome 1</w:t>
      </w:r>
    </w:p>
    <w:p w14:paraId="7E8C1827" w14:textId="77777777" w:rsidR="007D2B34" w:rsidRDefault="007D2B34">
      <w:pPr>
        <w:rPr>
          <w:lang w:eastAsia="en-GB"/>
        </w:rPr>
      </w:pPr>
      <w:r>
        <w:rPr>
          <w:i/>
          <w:iCs/>
        </w:rPr>
        <w:t>An engaged Borough with citizens and businesses who have opportunities to influence the delivery of services, plans and investment</w:t>
      </w:r>
    </w:p>
    <w:p w14:paraId="619C897A" w14:textId="77777777" w:rsidR="007D2B34" w:rsidRDefault="007D2B34">
      <w:pPr>
        <w:rPr>
          <w:lang w:eastAsia="en-GB"/>
        </w:rPr>
      </w:pPr>
      <w:r>
        <w:rPr>
          <w:b/>
          <w:bCs/>
          <w:i/>
          <w:iCs/>
        </w:rPr>
        <w:t>Outcome 2</w:t>
      </w:r>
    </w:p>
    <w:p w14:paraId="70B3D308" w14:textId="77777777" w:rsidR="007D2B34" w:rsidRDefault="007D2B34">
      <w:pPr>
        <w:rPr>
          <w:lang w:eastAsia="en-GB"/>
        </w:rPr>
      </w:pPr>
      <w:r>
        <w:rPr>
          <w:i/>
          <w:iCs/>
        </w:rPr>
        <w:t>An environmentally sustainable and resilient Council and Borough meeting our net zero carbon targets</w:t>
      </w:r>
    </w:p>
    <w:p w14:paraId="7F6FDBE6" w14:textId="77777777" w:rsidR="007D2B34" w:rsidRDefault="007D2B34">
      <w:pPr>
        <w:rPr>
          <w:lang w:eastAsia="en-GB"/>
        </w:rPr>
      </w:pPr>
      <w:r>
        <w:rPr>
          <w:b/>
          <w:bCs/>
          <w:i/>
          <w:iCs/>
        </w:rPr>
        <w:t>Outcome 3</w:t>
      </w:r>
    </w:p>
    <w:p w14:paraId="54B0ACEE" w14:textId="77777777" w:rsidR="007D2B34" w:rsidRDefault="007D2B34">
      <w:pPr>
        <w:rPr>
          <w:lang w:eastAsia="en-GB"/>
        </w:rPr>
      </w:pPr>
      <w:r>
        <w:rPr>
          <w:i/>
          <w:iCs/>
        </w:rPr>
        <w:t>A thriving and sustainable economy</w:t>
      </w:r>
    </w:p>
    <w:p w14:paraId="01024A1C" w14:textId="77777777" w:rsidR="007D2B34" w:rsidRDefault="007D2B34">
      <w:pPr>
        <w:rPr>
          <w:lang w:eastAsia="en-GB"/>
        </w:rPr>
      </w:pPr>
      <w:r>
        <w:rPr>
          <w:b/>
          <w:bCs/>
          <w:i/>
          <w:iCs/>
        </w:rPr>
        <w:t>Outcome 4</w:t>
      </w:r>
    </w:p>
    <w:p w14:paraId="74F54BC6" w14:textId="77777777" w:rsidR="007D2B34" w:rsidRDefault="007D2B34">
      <w:pPr>
        <w:rPr>
          <w:i/>
          <w:iCs/>
        </w:rPr>
      </w:pPr>
      <w:r>
        <w:rPr>
          <w:i/>
          <w:iCs/>
        </w:rPr>
        <w:t>A vibrant, attractive, sustainable Borough for citizens, visitors, businesses and investors</w:t>
      </w:r>
    </w:p>
    <w:p w14:paraId="5E47DF6A" w14:textId="77777777" w:rsidR="00381FE6" w:rsidRDefault="00381FE6">
      <w:pPr>
        <w:rPr>
          <w:lang w:eastAsia="en-GB"/>
        </w:rPr>
      </w:pPr>
    </w:p>
    <w:p w14:paraId="0A7F36D7" w14:textId="77777777" w:rsidR="007D2B34" w:rsidRDefault="007D2B34">
      <w:pPr>
        <w:rPr>
          <w:lang w:eastAsia="en-GB"/>
        </w:rPr>
      </w:pPr>
      <w:r>
        <w:rPr>
          <w:b/>
          <w:bCs/>
        </w:rPr>
        <w:t>Key achievements</w:t>
      </w:r>
    </w:p>
    <w:p w14:paraId="46CDD442" w14:textId="77777777" w:rsidR="00881E38" w:rsidRDefault="00881E38">
      <w:pPr>
        <w:rPr>
          <w:lang w:eastAsia="en-GB"/>
        </w:rPr>
      </w:pPr>
      <w:r>
        <w:t>Draft Plan Strategy had been published in September 2025 for public consultation</w:t>
      </w:r>
    </w:p>
    <w:p w14:paraId="098CFB3F" w14:textId="77777777" w:rsidR="00881E38" w:rsidRDefault="00881E38">
      <w:pPr>
        <w:rPr>
          <w:lang w:eastAsia="en-GB"/>
        </w:rPr>
      </w:pPr>
      <w:r>
        <w:t>Continued work had taken place at Head of Service level across councils with DFI Planning in respect of NI Planning Improvement Programme.</w:t>
      </w:r>
    </w:p>
    <w:p w14:paraId="30B15D6D" w14:textId="77777777" w:rsidR="00381FE6" w:rsidRDefault="00381FE6">
      <w:pPr>
        <w:rPr>
          <w:lang w:eastAsia="en-GB"/>
        </w:rPr>
      </w:pPr>
    </w:p>
    <w:p w14:paraId="2DB0F2D3" w14:textId="77777777" w:rsidR="007D2B34" w:rsidRDefault="007D2B34">
      <w:pPr>
        <w:rPr>
          <w:lang w:eastAsia="en-GB"/>
        </w:rPr>
      </w:pPr>
      <w:r>
        <w:rPr>
          <w:b/>
          <w:bCs/>
        </w:rPr>
        <w:t>Key issues</w:t>
      </w:r>
    </w:p>
    <w:p w14:paraId="36CB3148" w14:textId="77777777" w:rsidR="00881E38" w:rsidRDefault="00881E38">
      <w:pPr>
        <w:rPr>
          <w:lang w:eastAsia="en-GB"/>
        </w:rPr>
      </w:pPr>
      <w:r>
        <w:lastRenderedPageBreak/>
        <w:t>As part of the commitment to continuous improvement the annual Service Plan was reviewed on a monthly basis. The Service Risk register had also been reviewed to identify emerging key issues and agree any actions required as detailed below:</w:t>
      </w:r>
    </w:p>
    <w:p w14:paraId="161A3454" w14:textId="77777777" w:rsidR="00881E38" w:rsidRDefault="00881E38">
      <w:pPr>
        <w:rPr>
          <w:lang w:eastAsia="en-GB"/>
        </w:rPr>
      </w:pPr>
      <w:r>
        <w:t>4no. applications in the major category of development had been determined during the 2025/2026 year as follows:</w:t>
      </w:r>
    </w:p>
    <w:p w14:paraId="57F065A1" w14:textId="77777777" w:rsidR="00381FE6" w:rsidRDefault="00381FE6">
      <w:pPr>
        <w:rPr>
          <w:lang w:eastAsia="en-GB"/>
        </w:rPr>
      </w:pPr>
    </w:p>
    <w:p w14:paraId="0BBDE564" w14:textId="77777777" w:rsidR="007D2B34" w:rsidRDefault="007D2B34">
      <w:pPr>
        <w:pStyle w:val="ListParagraph"/>
        <w:numPr>
          <w:ilvl w:val="0"/>
          <w:numId w:val="3"/>
        </w:numPr>
        <w:rPr>
          <w:lang w:eastAsia="en-GB"/>
        </w:rPr>
      </w:pPr>
      <w:r>
        <w:t>LA06/2021/1477/f – Royal Hotel &amp; Windsor Bar – required ongoing liaison between developer and NIW, and execution of legal agreement</w:t>
      </w:r>
    </w:p>
    <w:p w14:paraId="250ED6F1" w14:textId="77777777" w:rsidR="007D2B34" w:rsidRDefault="007D2B34">
      <w:pPr>
        <w:pStyle w:val="ListParagraph"/>
        <w:numPr>
          <w:ilvl w:val="0"/>
          <w:numId w:val="3"/>
        </w:numPr>
        <w:rPr>
          <w:lang w:eastAsia="en-GB"/>
        </w:rPr>
      </w:pPr>
      <w:r>
        <w:t>LA06/2023/2314/F – Park and Ride at former Ards Leisure Centre site – held up by discussion with Council over relocation of playpark and required execution of legal agreement.</w:t>
      </w:r>
    </w:p>
    <w:p w14:paraId="4CABBFC9" w14:textId="77777777" w:rsidR="007D2B34" w:rsidRDefault="007D2B34">
      <w:pPr>
        <w:pStyle w:val="ListParagraph"/>
        <w:numPr>
          <w:ilvl w:val="0"/>
          <w:numId w:val="3"/>
        </w:numPr>
        <w:rPr>
          <w:lang w:eastAsia="en-GB"/>
        </w:rPr>
      </w:pPr>
      <w:r>
        <w:t xml:space="preserve">LA06/2024/0623/F – Relocation of Lidl store from Bloomfield Road to </w:t>
      </w:r>
      <w:proofErr w:type="spellStart"/>
      <w:r>
        <w:t>Skippingstone</w:t>
      </w:r>
      <w:proofErr w:type="spellEnd"/>
      <w:r>
        <w:t xml:space="preserve"> Road with extinguishment of existing use – required independent consultancy input on retailing, execution of a legal agreement, and was on Committee schedule but removed due to submission of late objections</w:t>
      </w:r>
    </w:p>
    <w:p w14:paraId="31858ADC" w14:textId="77777777" w:rsidR="007D2B34" w:rsidRDefault="007D2B34">
      <w:pPr>
        <w:pStyle w:val="ListParagraph"/>
        <w:numPr>
          <w:ilvl w:val="0"/>
          <w:numId w:val="3"/>
        </w:numPr>
      </w:pPr>
      <w:r>
        <w:t xml:space="preserve">LA06/2019/0104/F – </w:t>
      </w:r>
      <w:proofErr w:type="spellStart"/>
      <w:r>
        <w:t>Tullynagardy</w:t>
      </w:r>
      <w:proofErr w:type="spellEnd"/>
      <w:r>
        <w:t xml:space="preserve"> Avenue – 62no. dwellings – significant amendments made to proposal since submission</w:t>
      </w:r>
    </w:p>
    <w:p w14:paraId="54BD95EE" w14:textId="77777777" w:rsidR="0006704C" w:rsidRDefault="0006704C">
      <w:pPr>
        <w:rPr>
          <w:lang w:eastAsia="en-GB"/>
        </w:rPr>
      </w:pPr>
    </w:p>
    <w:p w14:paraId="61A524E5" w14:textId="77777777" w:rsidR="00881E38" w:rsidRDefault="00881E38">
      <w:pPr>
        <w:rPr>
          <w:lang w:eastAsia="en-GB"/>
        </w:rPr>
      </w:pPr>
      <w:r>
        <w:t>It was anticipated that introduction of statutory Validation Checklist in January 2026 would ensure frontloading planning applications to assist in reduction in processing times (both Majors and Locals), subject to resourcing within statutory consultee departments, and assessment of all material planning considerations including representations.</w:t>
      </w:r>
    </w:p>
    <w:p w14:paraId="7EF1A585" w14:textId="77777777" w:rsidR="00881E38" w:rsidRDefault="00881E38">
      <w:pPr>
        <w:rPr>
          <w:lang w:eastAsia="en-GB"/>
        </w:rPr>
      </w:pPr>
      <w:r>
        <w:t>Local government was currently working with central government in respect of drafting of a Protocol to discourage practice of submission of amendments late in process, submission of additional information later in process, or late objections.</w:t>
      </w:r>
    </w:p>
    <w:p w14:paraId="06AA889F" w14:textId="77777777" w:rsidR="0006704C" w:rsidRDefault="0006704C">
      <w:pPr>
        <w:rPr>
          <w:lang w:eastAsia="en-GB"/>
        </w:rPr>
      </w:pPr>
    </w:p>
    <w:p w14:paraId="506F6BDE" w14:textId="77777777" w:rsidR="007D2B34" w:rsidRDefault="007D2B34">
      <w:pPr>
        <w:rPr>
          <w:b/>
          <w:bCs/>
        </w:rPr>
      </w:pPr>
      <w:r>
        <w:rPr>
          <w:b/>
          <w:bCs/>
        </w:rPr>
        <w:t>Next Steps</w:t>
      </w:r>
    </w:p>
    <w:p w14:paraId="7EDF9B40" w14:textId="77777777" w:rsidR="0006704C" w:rsidRDefault="0006704C">
      <w:pPr>
        <w:rPr>
          <w:lang w:eastAsia="en-GB"/>
        </w:rPr>
      </w:pPr>
    </w:p>
    <w:p w14:paraId="07614C6A" w14:textId="77777777" w:rsidR="00881E38" w:rsidRDefault="00881E38">
      <w:pPr>
        <w:rPr>
          <w:lang w:eastAsia="en-GB"/>
        </w:rPr>
      </w:pPr>
      <w:r>
        <w:t>Staffing resource within Planning continued to present a major concern in respect of processing of planning applications, as did resourcing and capability within central government departments, and the Shared Environmental Service, in respect of continued and increased environmental governance and scrutiny. These issues continued to be kept under review and monitored regularly.</w:t>
      </w:r>
    </w:p>
    <w:p w14:paraId="2310753C" w14:textId="77777777" w:rsidR="0006704C" w:rsidRDefault="0006704C">
      <w:pPr>
        <w:rPr>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4"/>
        <w:gridCol w:w="1998"/>
        <w:gridCol w:w="2770"/>
        <w:gridCol w:w="1738"/>
        <w:gridCol w:w="1130"/>
      </w:tblGrid>
      <w:tr w:rsidR="007D2B34" w14:paraId="43862E98" w14:textId="77777777">
        <w:trPr>
          <w:tblCellSpacing w:w="15" w:type="dxa"/>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26E9F2" w14:textId="77777777" w:rsidR="007D2B34" w:rsidRDefault="007D2B34">
            <w:pPr>
              <w:rPr>
                <w:lang w:eastAsia="en-GB"/>
              </w:rPr>
            </w:pPr>
            <w:r>
              <w:rPr>
                <w:b/>
                <w:bCs/>
              </w:rPr>
              <w:t>Identified KPI at Risk</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E9CB26" w14:textId="77777777" w:rsidR="007D2B34" w:rsidRDefault="007D2B34">
            <w:r>
              <w:rPr>
                <w:b/>
                <w:bCs/>
              </w:rPr>
              <w:t>Reasons as to why KPI has not been met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23294D" w14:textId="77777777" w:rsidR="007D2B34" w:rsidRDefault="007D2B34">
            <w:r>
              <w:rPr>
                <w:b/>
                <w:bCs/>
              </w:rPr>
              <w:t>Action to be taken</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F4472B" w14:textId="77777777" w:rsidR="007D2B34" w:rsidRDefault="007D2B34">
            <w:r>
              <w:rPr>
                <w:b/>
                <w:bCs/>
              </w:rPr>
              <w:t>Designated Officer</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5AE815" w14:textId="77777777" w:rsidR="007D2B34" w:rsidRDefault="007D2B34">
            <w:r>
              <w:rPr>
                <w:b/>
                <w:bCs/>
              </w:rPr>
              <w:t>Date for Review</w:t>
            </w:r>
          </w:p>
        </w:tc>
      </w:tr>
      <w:tr w:rsidR="007D2B34" w14:paraId="00704FB0"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B64335" w14:textId="77777777" w:rsidR="007D2B34" w:rsidRDefault="007D2B34">
            <w:r>
              <w:t>Major applications – 30 weeks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3CEE65" w14:textId="77777777" w:rsidR="007D2B34" w:rsidRDefault="007D2B34">
            <w:r>
              <w:t xml:space="preserve">4 applications all with significant issues during processing, including NIW infrastructure issues to be </w:t>
            </w:r>
            <w:r>
              <w:lastRenderedPageBreak/>
              <w:t>resolved and submission of further objections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25DA0" w14:textId="77777777" w:rsidR="007D2B34" w:rsidRDefault="007D2B34">
            <w:r>
              <w:lastRenderedPageBreak/>
              <w:t xml:space="preserve">Majors Unit set up during year – however affected by staff movement/absence Initial review of validation at submission date and </w:t>
            </w:r>
            <w:r>
              <w:lastRenderedPageBreak/>
              <w:t>regular grouping to ensure on track</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1EA12A" w14:textId="77777777" w:rsidR="007D2B34" w:rsidRDefault="007D2B34">
            <w:r>
              <w:lastRenderedPageBreak/>
              <w:t>SUM over Development Management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197A29" w14:textId="77777777" w:rsidR="007D2B34" w:rsidRDefault="007D2B34">
            <w:r>
              <w:t>End of H1 2026</w:t>
            </w:r>
          </w:p>
        </w:tc>
      </w:tr>
      <w:tr w:rsidR="007D2B34" w14:paraId="6C6821C2"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ADCFC7" w14:textId="77777777" w:rsidR="007D2B34" w:rsidRDefault="007D2B34">
            <w:r>
              <w:t>Local application – 15 weeks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08F203" w14:textId="77777777" w:rsidR="007D2B34" w:rsidRDefault="007D2B34">
            <w:r>
              <w:t>Staff absences (including secondment with difficulty in backfilling) and issues with statutory consultees (including NIEA, and NIW infrastructure restrictions)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39580C" w14:textId="77777777" w:rsidR="007D2B34" w:rsidRDefault="007D2B34">
            <w:r>
              <w:t>NIEA publication of Standing Advice to avoid need for consultation, particularly on single houses in countryside; Continued management of officer caseload and oversight through regular grouping</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3A10B" w14:textId="77777777" w:rsidR="007D2B34" w:rsidRDefault="007D2B34">
            <w:r>
              <w:t>SUM over Development Management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761749" w14:textId="77777777" w:rsidR="007D2B34" w:rsidRDefault="007D2B34">
            <w:r>
              <w:t>End of H1 2026</w:t>
            </w:r>
          </w:p>
        </w:tc>
      </w:tr>
      <w:tr w:rsidR="007D2B34" w14:paraId="15CF65C2"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E4124C" w14:textId="77777777" w:rsidR="007D2B34" w:rsidRDefault="007D2B34">
            <w:r>
              <w:t>Enforcement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EF381" w14:textId="77777777" w:rsidR="007D2B34" w:rsidRDefault="007D2B34">
            <w:r>
              <w:t>Continued vacancy over year, recently filled, and backlog from C-19 where only Priority 1 cases progressed</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08C7B" w14:textId="77777777" w:rsidR="007D2B34" w:rsidRDefault="007D2B34">
            <w:r>
              <w:t>Vacancy now addressed; Only one and final warning letter being issued to bring cases to conclusion ASAP</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4A24C0" w14:textId="77777777" w:rsidR="007D2B34" w:rsidRDefault="007D2B34">
            <w:r>
              <w:t>SUM over Enforcement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7099F6" w14:textId="77777777" w:rsidR="007D2B34" w:rsidRDefault="007D2B34">
            <w:r>
              <w:t xml:space="preserve">End </w:t>
            </w:r>
            <w:proofErr w:type="spellStart"/>
            <w:r>
              <w:t>f</w:t>
            </w:r>
            <w:proofErr w:type="spellEnd"/>
            <w:r>
              <w:t xml:space="preserve"> H1 2026</w:t>
            </w:r>
          </w:p>
        </w:tc>
      </w:tr>
    </w:tbl>
    <w:p w14:paraId="25998170" w14:textId="77777777" w:rsidR="0006704C" w:rsidRDefault="0006704C">
      <w:pPr>
        <w:rPr>
          <w:b/>
          <w:bCs/>
        </w:rPr>
      </w:pPr>
    </w:p>
    <w:p w14:paraId="70634669" w14:textId="496E3FFC" w:rsidR="007D2B34" w:rsidRDefault="007D2B34">
      <w:pPr>
        <w:rPr>
          <w:b/>
          <w:bCs/>
        </w:rPr>
      </w:pPr>
      <w:r>
        <w:rPr>
          <w:b/>
          <w:bCs/>
        </w:rPr>
        <w:t>Summary</w:t>
      </w:r>
    </w:p>
    <w:p w14:paraId="6FDA3C12" w14:textId="77777777" w:rsidR="0006704C" w:rsidRDefault="0006704C">
      <w:pPr>
        <w:rPr>
          <w:lang w:eastAsia="en-GB"/>
        </w:rPr>
      </w:pPr>
    </w:p>
    <w:p w14:paraId="3319F989" w14:textId="77777777" w:rsidR="00881E38" w:rsidRDefault="00881E38">
      <w:pPr>
        <w:rPr>
          <w:lang w:eastAsia="en-GB"/>
        </w:rPr>
      </w:pPr>
      <w:r>
        <w:t>All officers within the Service continued to carry out their duties against statutory performance indicators accordingly, whilst managing parallel, non-fee attracting work to the best of their ability, alongside provision of professional advice to Directorate colleagues and cross-Council as far as practicable.</w:t>
      </w:r>
    </w:p>
    <w:p w14:paraId="77F9BBD6" w14:textId="77777777" w:rsidR="0006704C" w:rsidRDefault="0006704C"/>
    <w:p w14:paraId="3F3F5802" w14:textId="5BD75D67" w:rsidR="0006704C" w:rsidRDefault="00A1284F">
      <w:r w:rsidRPr="00A1284F">
        <w:rPr>
          <w:rFonts w:eastAsia="Times New Roman" w:cs="Times New Roman"/>
          <w:bCs/>
          <w:kern w:val="0"/>
          <w:szCs w:val="24"/>
          <w14:ligatures w14:val="none"/>
        </w:rPr>
        <w:t xml:space="preserve">RECOMMENDED that Council </w:t>
      </w:r>
      <w:r>
        <w:rPr>
          <w:rFonts w:eastAsia="Calibri" w:cs="Arial"/>
          <w:kern w:val="0"/>
          <w:szCs w:val="24"/>
          <w14:ligatures w14:val="none"/>
        </w:rPr>
        <w:t>notes this</w:t>
      </w:r>
      <w:r w:rsidRPr="00A1284F">
        <w:rPr>
          <w:rFonts w:eastAsia="Calibri" w:cs="Arial"/>
          <w:bCs/>
          <w:kern w:val="0"/>
          <w:szCs w:val="24"/>
          <w14:ligatures w14:val="none"/>
        </w:rPr>
        <w:t xml:space="preserve"> report.</w:t>
      </w:r>
    </w:p>
    <w:p w14:paraId="76361E5F" w14:textId="77777777" w:rsidR="0006704C" w:rsidRDefault="0006704C">
      <w:pPr>
        <w:rPr>
          <w:lang w:eastAsia="en-GB"/>
        </w:rPr>
      </w:pPr>
    </w:p>
    <w:p w14:paraId="344112D2" w14:textId="1F9FAAAD" w:rsidR="004D77FC" w:rsidRPr="007A0A4A" w:rsidRDefault="104DEF44" w:rsidP="665244E1">
      <w:pPr>
        <w:pStyle w:val="Default"/>
        <w:rPr>
          <w:b/>
          <w:bCs/>
        </w:rPr>
      </w:pPr>
      <w:r w:rsidRPr="665244E1">
        <w:rPr>
          <w:b/>
          <w:bCs/>
        </w:rPr>
        <w:t xml:space="preserve">AGREED TO RECOMMEND, on the proposal of </w:t>
      </w:r>
      <w:r w:rsidR="00454587">
        <w:rPr>
          <w:b/>
          <w:bCs/>
        </w:rPr>
        <w:t>Alderman Graham</w:t>
      </w:r>
      <w:r w:rsidRPr="665244E1">
        <w:rPr>
          <w:b/>
          <w:bCs/>
        </w:rPr>
        <w:t xml:space="preserve">, seconded by </w:t>
      </w:r>
      <w:r w:rsidR="00454587">
        <w:rPr>
          <w:b/>
          <w:bCs/>
        </w:rPr>
        <w:t>Councillor Hennessy</w:t>
      </w:r>
      <w:r w:rsidRPr="665244E1">
        <w:rPr>
          <w:b/>
          <w:bCs/>
        </w:rPr>
        <w:t xml:space="preserve">, that the recommendation be adopted.  </w:t>
      </w:r>
    </w:p>
    <w:p w14:paraId="61645C87" w14:textId="77777777" w:rsidR="0015383E" w:rsidRPr="007A0A4A" w:rsidRDefault="0015383E" w:rsidP="001229E2"/>
    <w:p w14:paraId="6854DB68" w14:textId="1948CECE" w:rsidR="00573AFD" w:rsidRPr="00573AFD" w:rsidRDefault="00573AFD" w:rsidP="00573AFD">
      <w:pPr>
        <w:pStyle w:val="Heading1"/>
        <w:rPr>
          <w:b/>
          <w:bCs/>
          <w:u w:val="single"/>
        </w:rPr>
      </w:pPr>
      <w:r w:rsidRPr="00573AFD">
        <w:rPr>
          <w:b/>
          <w:bCs/>
          <w:u w:val="single"/>
        </w:rPr>
        <w:t xml:space="preserve">Termination of meeting </w:t>
      </w:r>
    </w:p>
    <w:p w14:paraId="411D111A" w14:textId="77777777" w:rsidR="00573AFD" w:rsidRDefault="00573AFD"/>
    <w:p w14:paraId="3636475B" w14:textId="2487EB2E" w:rsidR="003D39C7" w:rsidRDefault="3440156C">
      <w:r>
        <w:t>The meeting terminated at</w:t>
      </w:r>
      <w:r w:rsidR="6FB69EBA">
        <w:t xml:space="preserve"> </w:t>
      </w:r>
      <w:r w:rsidR="005958A9">
        <w:t>9pm.</w:t>
      </w:r>
    </w:p>
    <w:sectPr w:rsidR="003D39C7" w:rsidSect="00902A0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39338" w14:textId="77777777" w:rsidR="00926CE4" w:rsidRDefault="00926CE4" w:rsidP="00B70706">
      <w:r>
        <w:separator/>
      </w:r>
    </w:p>
  </w:endnote>
  <w:endnote w:type="continuationSeparator" w:id="0">
    <w:p w14:paraId="53BCF0FA" w14:textId="77777777" w:rsidR="00926CE4" w:rsidRDefault="00926CE4" w:rsidP="00B7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2600" w14:textId="77777777" w:rsidR="0029537E" w:rsidRDefault="00295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541966"/>
      <w:docPartObj>
        <w:docPartGallery w:val="Page Numbers (Bottom of Page)"/>
        <w:docPartUnique/>
      </w:docPartObj>
    </w:sdtPr>
    <w:sdtEndPr>
      <w:rPr>
        <w:noProof/>
      </w:rPr>
    </w:sdtEndPr>
    <w:sdtContent>
      <w:p w14:paraId="71536CFD" w14:textId="5A6E40F3" w:rsidR="00902A0E" w:rsidRDefault="00902A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F28723" w14:textId="77777777" w:rsidR="00295A9F" w:rsidRDefault="00295A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03B5" w14:textId="77777777" w:rsidR="0029537E" w:rsidRDefault="00295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BEA6" w14:textId="77777777" w:rsidR="00926CE4" w:rsidRDefault="00926CE4" w:rsidP="00B70706">
      <w:r>
        <w:separator/>
      </w:r>
    </w:p>
  </w:footnote>
  <w:footnote w:type="continuationSeparator" w:id="0">
    <w:p w14:paraId="02DE50D9" w14:textId="77777777" w:rsidR="00926CE4" w:rsidRDefault="00926CE4" w:rsidP="00B70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8238" w14:textId="77777777" w:rsidR="0029537E" w:rsidRDefault="00295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B64F5" w14:textId="0097D323" w:rsidR="00902A0E" w:rsidRDefault="00902A0E">
    <w:pPr>
      <w:pStyle w:val="Header"/>
    </w:pPr>
    <w:r>
      <w:tab/>
    </w:r>
    <w:r>
      <w:tab/>
      <w:t>PC 2026.06.09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D8B4" w14:textId="1F2036A6" w:rsidR="00902A0E" w:rsidRPr="00902A0E" w:rsidRDefault="00902A0E">
    <w:pPr>
      <w:pStyle w:val="Header"/>
      <w:rPr>
        <w:b/>
        <w:bCs/>
        <w:sz w:val="36"/>
        <w:szCs w:val="36"/>
      </w:rPr>
    </w:pPr>
    <w:r>
      <w:tab/>
    </w:r>
    <w:r>
      <w:tab/>
    </w:r>
    <w:r w:rsidRPr="00902A0E">
      <w:rPr>
        <w:b/>
        <w:bCs/>
        <w:sz w:val="36"/>
        <w:szCs w:val="36"/>
      </w:rPr>
      <w:t>ITEM</w:t>
    </w:r>
    <w:r w:rsidR="00170E92">
      <w:rPr>
        <w:b/>
        <w:bCs/>
        <w:sz w:val="36"/>
        <w:szCs w:val="36"/>
      </w:rPr>
      <w:t xml:space="preserve"> </w:t>
    </w:r>
    <w:r w:rsidR="0029537E">
      <w:rPr>
        <w:b/>
        <w:bCs/>
        <w:sz w:val="36"/>
        <w:szCs w:val="36"/>
      </w:rPr>
      <w:t>8</w:t>
    </w:r>
    <w:r w:rsidR="00170E92">
      <w:rPr>
        <w:b/>
        <w:bCs/>
        <w:sz w:val="36"/>
        <w:szCs w:val="36"/>
      </w:rPr>
      <w:t>.</w:t>
    </w:r>
    <w:r w:rsidR="0029537E">
      <w:rPr>
        <w:b/>
        <w:bCs/>
        <w:sz w:val="36"/>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3F4"/>
    <w:multiLevelType w:val="hybridMultilevel"/>
    <w:tmpl w:val="6B64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A7704"/>
    <w:multiLevelType w:val="hybridMultilevel"/>
    <w:tmpl w:val="390CCE2A"/>
    <w:lvl w:ilvl="0" w:tplc="A98CD12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D5A0C"/>
    <w:multiLevelType w:val="hybridMultilevel"/>
    <w:tmpl w:val="8B0A7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4103F"/>
    <w:multiLevelType w:val="hybridMultilevel"/>
    <w:tmpl w:val="EC12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9B6EA0"/>
    <w:multiLevelType w:val="hybridMultilevel"/>
    <w:tmpl w:val="5ED0E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7F02A0"/>
    <w:multiLevelType w:val="multilevel"/>
    <w:tmpl w:val="AA6C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76506"/>
    <w:multiLevelType w:val="hybridMultilevel"/>
    <w:tmpl w:val="D21E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05716D"/>
    <w:multiLevelType w:val="hybridMultilevel"/>
    <w:tmpl w:val="57283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38629D"/>
    <w:multiLevelType w:val="hybridMultilevel"/>
    <w:tmpl w:val="C1182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AD0493"/>
    <w:multiLevelType w:val="hybridMultilevel"/>
    <w:tmpl w:val="3124A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293665">
    <w:abstractNumId w:val="1"/>
  </w:num>
  <w:num w:numId="2" w16cid:durableId="1138717930">
    <w:abstractNumId w:val="8"/>
  </w:num>
  <w:num w:numId="3" w16cid:durableId="422186628">
    <w:abstractNumId w:val="3"/>
  </w:num>
  <w:num w:numId="4" w16cid:durableId="1398430986">
    <w:abstractNumId w:val="2"/>
  </w:num>
  <w:num w:numId="5" w16cid:durableId="2094084413">
    <w:abstractNumId w:val="5"/>
  </w:num>
  <w:num w:numId="6" w16cid:durableId="1703163482">
    <w:abstractNumId w:val="6"/>
  </w:num>
  <w:num w:numId="7" w16cid:durableId="1319454153">
    <w:abstractNumId w:val="7"/>
  </w:num>
  <w:num w:numId="8" w16cid:durableId="1772361056">
    <w:abstractNumId w:val="4"/>
  </w:num>
  <w:num w:numId="9" w16cid:durableId="464592620">
    <w:abstractNumId w:val="0"/>
  </w:num>
  <w:num w:numId="10" w16cid:durableId="207102848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XQUJvABIsSNNjDoBCPFTMOL6u09a5ZVSEPABDkp8fokxyzlPrO3nS2B0kaJDIreNMi/xRbTTGUlRV/StF1wyeQ==" w:salt="JaolrqqD9A/xAMIJQCk91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B7"/>
    <w:rsid w:val="00000679"/>
    <w:rsid w:val="000012B1"/>
    <w:rsid w:val="000016DC"/>
    <w:rsid w:val="00001FD8"/>
    <w:rsid w:val="000020CC"/>
    <w:rsid w:val="0000434D"/>
    <w:rsid w:val="000049FB"/>
    <w:rsid w:val="00007555"/>
    <w:rsid w:val="000075E1"/>
    <w:rsid w:val="000077AD"/>
    <w:rsid w:val="000109BC"/>
    <w:rsid w:val="00011100"/>
    <w:rsid w:val="000139A1"/>
    <w:rsid w:val="00013D4D"/>
    <w:rsid w:val="00016E8B"/>
    <w:rsid w:val="00016EDD"/>
    <w:rsid w:val="00016F24"/>
    <w:rsid w:val="00020B15"/>
    <w:rsid w:val="00021657"/>
    <w:rsid w:val="00022A90"/>
    <w:rsid w:val="0002305F"/>
    <w:rsid w:val="00023A20"/>
    <w:rsid w:val="00024EDC"/>
    <w:rsid w:val="00026BDE"/>
    <w:rsid w:val="0003144E"/>
    <w:rsid w:val="00031E5A"/>
    <w:rsid w:val="00032210"/>
    <w:rsid w:val="00033A2D"/>
    <w:rsid w:val="00034358"/>
    <w:rsid w:val="000355AE"/>
    <w:rsid w:val="00036844"/>
    <w:rsid w:val="00037842"/>
    <w:rsid w:val="00042A46"/>
    <w:rsid w:val="00042AE9"/>
    <w:rsid w:val="00043496"/>
    <w:rsid w:val="00043936"/>
    <w:rsid w:val="0004633C"/>
    <w:rsid w:val="00046D2F"/>
    <w:rsid w:val="00046E0F"/>
    <w:rsid w:val="00047655"/>
    <w:rsid w:val="0004780D"/>
    <w:rsid w:val="00051C78"/>
    <w:rsid w:val="0005241F"/>
    <w:rsid w:val="00052834"/>
    <w:rsid w:val="00052D66"/>
    <w:rsid w:val="0006171A"/>
    <w:rsid w:val="00061F55"/>
    <w:rsid w:val="00062AB6"/>
    <w:rsid w:val="00062E51"/>
    <w:rsid w:val="00063E88"/>
    <w:rsid w:val="0006704C"/>
    <w:rsid w:val="0007180A"/>
    <w:rsid w:val="00071E95"/>
    <w:rsid w:val="0007324A"/>
    <w:rsid w:val="00073331"/>
    <w:rsid w:val="000734D9"/>
    <w:rsid w:val="00073843"/>
    <w:rsid w:val="00074508"/>
    <w:rsid w:val="00074775"/>
    <w:rsid w:val="0007516A"/>
    <w:rsid w:val="00075373"/>
    <w:rsid w:val="00075E26"/>
    <w:rsid w:val="00076E19"/>
    <w:rsid w:val="000775F3"/>
    <w:rsid w:val="00077618"/>
    <w:rsid w:val="000777C1"/>
    <w:rsid w:val="00081D2C"/>
    <w:rsid w:val="00082F13"/>
    <w:rsid w:val="000834A6"/>
    <w:rsid w:val="000834ED"/>
    <w:rsid w:val="00083614"/>
    <w:rsid w:val="00083E8C"/>
    <w:rsid w:val="0008436B"/>
    <w:rsid w:val="0008543D"/>
    <w:rsid w:val="00086DF4"/>
    <w:rsid w:val="00087208"/>
    <w:rsid w:val="00087E88"/>
    <w:rsid w:val="00090307"/>
    <w:rsid w:val="000906DA"/>
    <w:rsid w:val="00090EEB"/>
    <w:rsid w:val="0009135A"/>
    <w:rsid w:val="00091473"/>
    <w:rsid w:val="00091F50"/>
    <w:rsid w:val="00092601"/>
    <w:rsid w:val="000933CE"/>
    <w:rsid w:val="0009414A"/>
    <w:rsid w:val="00094C0D"/>
    <w:rsid w:val="00094C89"/>
    <w:rsid w:val="0009553A"/>
    <w:rsid w:val="00095699"/>
    <w:rsid w:val="00097EDE"/>
    <w:rsid w:val="000A0457"/>
    <w:rsid w:val="000A0628"/>
    <w:rsid w:val="000A14AA"/>
    <w:rsid w:val="000A1664"/>
    <w:rsid w:val="000A1F44"/>
    <w:rsid w:val="000A257F"/>
    <w:rsid w:val="000A263C"/>
    <w:rsid w:val="000A3E69"/>
    <w:rsid w:val="000A4875"/>
    <w:rsid w:val="000A4DEB"/>
    <w:rsid w:val="000A5759"/>
    <w:rsid w:val="000A6478"/>
    <w:rsid w:val="000A7950"/>
    <w:rsid w:val="000B272E"/>
    <w:rsid w:val="000B2B67"/>
    <w:rsid w:val="000B2CA2"/>
    <w:rsid w:val="000B55D2"/>
    <w:rsid w:val="000B5910"/>
    <w:rsid w:val="000B5FE0"/>
    <w:rsid w:val="000B676C"/>
    <w:rsid w:val="000B7265"/>
    <w:rsid w:val="000C09D1"/>
    <w:rsid w:val="000C1252"/>
    <w:rsid w:val="000C2625"/>
    <w:rsid w:val="000C4E09"/>
    <w:rsid w:val="000C4E2B"/>
    <w:rsid w:val="000C504C"/>
    <w:rsid w:val="000C5696"/>
    <w:rsid w:val="000C5E50"/>
    <w:rsid w:val="000C6C4E"/>
    <w:rsid w:val="000C7B90"/>
    <w:rsid w:val="000D00F6"/>
    <w:rsid w:val="000D0A0C"/>
    <w:rsid w:val="000D16B9"/>
    <w:rsid w:val="000D24F1"/>
    <w:rsid w:val="000D2623"/>
    <w:rsid w:val="000D3764"/>
    <w:rsid w:val="000D3CA6"/>
    <w:rsid w:val="000D4891"/>
    <w:rsid w:val="000D5B10"/>
    <w:rsid w:val="000D5C01"/>
    <w:rsid w:val="000D6A97"/>
    <w:rsid w:val="000D6AB0"/>
    <w:rsid w:val="000E06D6"/>
    <w:rsid w:val="000E0EC1"/>
    <w:rsid w:val="000E1A56"/>
    <w:rsid w:val="000E1F05"/>
    <w:rsid w:val="000E41E0"/>
    <w:rsid w:val="000E4760"/>
    <w:rsid w:val="000E4894"/>
    <w:rsid w:val="000E4A8D"/>
    <w:rsid w:val="000E58BB"/>
    <w:rsid w:val="000E5BF8"/>
    <w:rsid w:val="000F07DC"/>
    <w:rsid w:val="000F23A4"/>
    <w:rsid w:val="000F30C2"/>
    <w:rsid w:val="000F4A13"/>
    <w:rsid w:val="000F54AB"/>
    <w:rsid w:val="000F7C31"/>
    <w:rsid w:val="000F7D6C"/>
    <w:rsid w:val="0010083E"/>
    <w:rsid w:val="00101593"/>
    <w:rsid w:val="00103A22"/>
    <w:rsid w:val="00104CF8"/>
    <w:rsid w:val="00106117"/>
    <w:rsid w:val="001073C3"/>
    <w:rsid w:val="00107774"/>
    <w:rsid w:val="00112F2D"/>
    <w:rsid w:val="00113251"/>
    <w:rsid w:val="00113635"/>
    <w:rsid w:val="001146DB"/>
    <w:rsid w:val="00115F22"/>
    <w:rsid w:val="001164A5"/>
    <w:rsid w:val="0011654C"/>
    <w:rsid w:val="00120225"/>
    <w:rsid w:val="001207C2"/>
    <w:rsid w:val="0012139D"/>
    <w:rsid w:val="001229E2"/>
    <w:rsid w:val="00122CCA"/>
    <w:rsid w:val="00124CA4"/>
    <w:rsid w:val="0012555A"/>
    <w:rsid w:val="001279F5"/>
    <w:rsid w:val="0013034D"/>
    <w:rsid w:val="0013084E"/>
    <w:rsid w:val="00131518"/>
    <w:rsid w:val="00131DB7"/>
    <w:rsid w:val="00131FEF"/>
    <w:rsid w:val="00133580"/>
    <w:rsid w:val="00133D80"/>
    <w:rsid w:val="001359A0"/>
    <w:rsid w:val="00141A7D"/>
    <w:rsid w:val="00142007"/>
    <w:rsid w:val="00144732"/>
    <w:rsid w:val="001448DC"/>
    <w:rsid w:val="001463BE"/>
    <w:rsid w:val="00146658"/>
    <w:rsid w:val="00147997"/>
    <w:rsid w:val="001502C3"/>
    <w:rsid w:val="001512ED"/>
    <w:rsid w:val="001516C0"/>
    <w:rsid w:val="00151BD1"/>
    <w:rsid w:val="0015383E"/>
    <w:rsid w:val="0015484B"/>
    <w:rsid w:val="0015496B"/>
    <w:rsid w:val="00154F4C"/>
    <w:rsid w:val="00155BA3"/>
    <w:rsid w:val="00156620"/>
    <w:rsid w:val="00157AFB"/>
    <w:rsid w:val="001608F8"/>
    <w:rsid w:val="00160AF9"/>
    <w:rsid w:val="00162575"/>
    <w:rsid w:val="00162990"/>
    <w:rsid w:val="00162ED9"/>
    <w:rsid w:val="0016312A"/>
    <w:rsid w:val="00163394"/>
    <w:rsid w:val="00164218"/>
    <w:rsid w:val="001645CD"/>
    <w:rsid w:val="00164DAE"/>
    <w:rsid w:val="00164FE4"/>
    <w:rsid w:val="001709C5"/>
    <w:rsid w:val="00170E92"/>
    <w:rsid w:val="001719EA"/>
    <w:rsid w:val="00172ED5"/>
    <w:rsid w:val="00173FB5"/>
    <w:rsid w:val="00174443"/>
    <w:rsid w:val="00176E94"/>
    <w:rsid w:val="00177106"/>
    <w:rsid w:val="001774C0"/>
    <w:rsid w:val="00181F9D"/>
    <w:rsid w:val="00182AA7"/>
    <w:rsid w:val="0018357B"/>
    <w:rsid w:val="001837A1"/>
    <w:rsid w:val="001844BB"/>
    <w:rsid w:val="00184FC3"/>
    <w:rsid w:val="0018582B"/>
    <w:rsid w:val="00185C2D"/>
    <w:rsid w:val="00186A33"/>
    <w:rsid w:val="00186B17"/>
    <w:rsid w:val="00190DCF"/>
    <w:rsid w:val="0019109E"/>
    <w:rsid w:val="0019152E"/>
    <w:rsid w:val="00191907"/>
    <w:rsid w:val="00192B95"/>
    <w:rsid w:val="001A071D"/>
    <w:rsid w:val="001A20B4"/>
    <w:rsid w:val="001A21F8"/>
    <w:rsid w:val="001A2943"/>
    <w:rsid w:val="001A3F74"/>
    <w:rsid w:val="001A4D61"/>
    <w:rsid w:val="001A66CB"/>
    <w:rsid w:val="001A68E7"/>
    <w:rsid w:val="001A6F82"/>
    <w:rsid w:val="001A7AB3"/>
    <w:rsid w:val="001B13F0"/>
    <w:rsid w:val="001B1885"/>
    <w:rsid w:val="001B28CB"/>
    <w:rsid w:val="001B2BDE"/>
    <w:rsid w:val="001B3C53"/>
    <w:rsid w:val="001B5144"/>
    <w:rsid w:val="001B79FF"/>
    <w:rsid w:val="001C0088"/>
    <w:rsid w:val="001C019E"/>
    <w:rsid w:val="001C2BEC"/>
    <w:rsid w:val="001C345B"/>
    <w:rsid w:val="001C7332"/>
    <w:rsid w:val="001C74EC"/>
    <w:rsid w:val="001C7A17"/>
    <w:rsid w:val="001D0323"/>
    <w:rsid w:val="001D097F"/>
    <w:rsid w:val="001D10DA"/>
    <w:rsid w:val="001D1583"/>
    <w:rsid w:val="001D2467"/>
    <w:rsid w:val="001D3890"/>
    <w:rsid w:val="001D4F79"/>
    <w:rsid w:val="001E01C7"/>
    <w:rsid w:val="001E062E"/>
    <w:rsid w:val="001E0BE2"/>
    <w:rsid w:val="001E387B"/>
    <w:rsid w:val="001E4087"/>
    <w:rsid w:val="001E444E"/>
    <w:rsid w:val="001E5C4F"/>
    <w:rsid w:val="001E6996"/>
    <w:rsid w:val="001F0600"/>
    <w:rsid w:val="001F0ED9"/>
    <w:rsid w:val="001F17B9"/>
    <w:rsid w:val="001F28E2"/>
    <w:rsid w:val="001F39E0"/>
    <w:rsid w:val="001F5B14"/>
    <w:rsid w:val="0020086D"/>
    <w:rsid w:val="00200C5D"/>
    <w:rsid w:val="00200CA0"/>
    <w:rsid w:val="00203163"/>
    <w:rsid w:val="0020395B"/>
    <w:rsid w:val="00204822"/>
    <w:rsid w:val="002110AD"/>
    <w:rsid w:val="0021340C"/>
    <w:rsid w:val="00217440"/>
    <w:rsid w:val="00220F53"/>
    <w:rsid w:val="00221B22"/>
    <w:rsid w:val="00222137"/>
    <w:rsid w:val="00222E06"/>
    <w:rsid w:val="002263B4"/>
    <w:rsid w:val="0022724A"/>
    <w:rsid w:val="002301FE"/>
    <w:rsid w:val="00231B91"/>
    <w:rsid w:val="00232F72"/>
    <w:rsid w:val="0023362E"/>
    <w:rsid w:val="00234016"/>
    <w:rsid w:val="002359F7"/>
    <w:rsid w:val="00235D8C"/>
    <w:rsid w:val="00240290"/>
    <w:rsid w:val="002405D6"/>
    <w:rsid w:val="00242FB4"/>
    <w:rsid w:val="002451F6"/>
    <w:rsid w:val="0024594B"/>
    <w:rsid w:val="00245952"/>
    <w:rsid w:val="00250083"/>
    <w:rsid w:val="00251356"/>
    <w:rsid w:val="00251BF1"/>
    <w:rsid w:val="002523C8"/>
    <w:rsid w:val="00252A2E"/>
    <w:rsid w:val="00253F90"/>
    <w:rsid w:val="00254AAF"/>
    <w:rsid w:val="00255339"/>
    <w:rsid w:val="00255E3D"/>
    <w:rsid w:val="00255F8C"/>
    <w:rsid w:val="0025673E"/>
    <w:rsid w:val="00256772"/>
    <w:rsid w:val="0025677E"/>
    <w:rsid w:val="00256B86"/>
    <w:rsid w:val="0025736F"/>
    <w:rsid w:val="0026007A"/>
    <w:rsid w:val="00262397"/>
    <w:rsid w:val="00264144"/>
    <w:rsid w:val="00264347"/>
    <w:rsid w:val="00265B73"/>
    <w:rsid w:val="0026650F"/>
    <w:rsid w:val="00266959"/>
    <w:rsid w:val="002671B7"/>
    <w:rsid w:val="00270BAF"/>
    <w:rsid w:val="002711C5"/>
    <w:rsid w:val="00273847"/>
    <w:rsid w:val="00273C3D"/>
    <w:rsid w:val="00274A4E"/>
    <w:rsid w:val="00276CFD"/>
    <w:rsid w:val="00277164"/>
    <w:rsid w:val="00277B5C"/>
    <w:rsid w:val="00277E9A"/>
    <w:rsid w:val="0028042C"/>
    <w:rsid w:val="00280BB2"/>
    <w:rsid w:val="00283D54"/>
    <w:rsid w:val="00284834"/>
    <w:rsid w:val="00285305"/>
    <w:rsid w:val="00285834"/>
    <w:rsid w:val="00287E0B"/>
    <w:rsid w:val="00290B49"/>
    <w:rsid w:val="00291B78"/>
    <w:rsid w:val="00292CE9"/>
    <w:rsid w:val="00294845"/>
    <w:rsid w:val="0029537E"/>
    <w:rsid w:val="00295659"/>
    <w:rsid w:val="00295A9F"/>
    <w:rsid w:val="00297F06"/>
    <w:rsid w:val="002A005F"/>
    <w:rsid w:val="002A0A9A"/>
    <w:rsid w:val="002A2F9C"/>
    <w:rsid w:val="002A318D"/>
    <w:rsid w:val="002A338F"/>
    <w:rsid w:val="002A6A61"/>
    <w:rsid w:val="002A6FAB"/>
    <w:rsid w:val="002A7464"/>
    <w:rsid w:val="002A7710"/>
    <w:rsid w:val="002B0858"/>
    <w:rsid w:val="002B197A"/>
    <w:rsid w:val="002B1E4E"/>
    <w:rsid w:val="002B563E"/>
    <w:rsid w:val="002B56D9"/>
    <w:rsid w:val="002B709E"/>
    <w:rsid w:val="002C1BD1"/>
    <w:rsid w:val="002C3046"/>
    <w:rsid w:val="002C32E0"/>
    <w:rsid w:val="002C4611"/>
    <w:rsid w:val="002C5D0F"/>
    <w:rsid w:val="002C6337"/>
    <w:rsid w:val="002C6480"/>
    <w:rsid w:val="002C738A"/>
    <w:rsid w:val="002C747E"/>
    <w:rsid w:val="002C7501"/>
    <w:rsid w:val="002D0572"/>
    <w:rsid w:val="002D28CF"/>
    <w:rsid w:val="002D28E9"/>
    <w:rsid w:val="002D3F00"/>
    <w:rsid w:val="002D5BE2"/>
    <w:rsid w:val="002D6347"/>
    <w:rsid w:val="002D71D2"/>
    <w:rsid w:val="002E1296"/>
    <w:rsid w:val="002E1940"/>
    <w:rsid w:val="002E19E6"/>
    <w:rsid w:val="002E1D5B"/>
    <w:rsid w:val="002E3190"/>
    <w:rsid w:val="002E3BC1"/>
    <w:rsid w:val="002E3D9A"/>
    <w:rsid w:val="002E4AC2"/>
    <w:rsid w:val="002E5359"/>
    <w:rsid w:val="002E6DA4"/>
    <w:rsid w:val="002F1597"/>
    <w:rsid w:val="002F31C4"/>
    <w:rsid w:val="002F4AD0"/>
    <w:rsid w:val="002F4FCC"/>
    <w:rsid w:val="0030187A"/>
    <w:rsid w:val="003031CD"/>
    <w:rsid w:val="00305174"/>
    <w:rsid w:val="00305618"/>
    <w:rsid w:val="00305DFF"/>
    <w:rsid w:val="00305F1B"/>
    <w:rsid w:val="00307C56"/>
    <w:rsid w:val="00311280"/>
    <w:rsid w:val="00311455"/>
    <w:rsid w:val="00311834"/>
    <w:rsid w:val="003121D8"/>
    <w:rsid w:val="00312FC2"/>
    <w:rsid w:val="00313B01"/>
    <w:rsid w:val="00314C3A"/>
    <w:rsid w:val="00315171"/>
    <w:rsid w:val="0031524C"/>
    <w:rsid w:val="00315E7A"/>
    <w:rsid w:val="0031625A"/>
    <w:rsid w:val="00316FB2"/>
    <w:rsid w:val="003179A4"/>
    <w:rsid w:val="00323F88"/>
    <w:rsid w:val="00324C62"/>
    <w:rsid w:val="00325B93"/>
    <w:rsid w:val="00326576"/>
    <w:rsid w:val="0032671A"/>
    <w:rsid w:val="00327669"/>
    <w:rsid w:val="00327B3A"/>
    <w:rsid w:val="00327D58"/>
    <w:rsid w:val="00330697"/>
    <w:rsid w:val="0033229B"/>
    <w:rsid w:val="00332D46"/>
    <w:rsid w:val="00333974"/>
    <w:rsid w:val="00336261"/>
    <w:rsid w:val="00336C82"/>
    <w:rsid w:val="00340649"/>
    <w:rsid w:val="00340C86"/>
    <w:rsid w:val="0034134A"/>
    <w:rsid w:val="0034244E"/>
    <w:rsid w:val="00347830"/>
    <w:rsid w:val="00351471"/>
    <w:rsid w:val="00351E25"/>
    <w:rsid w:val="0035305A"/>
    <w:rsid w:val="00353B64"/>
    <w:rsid w:val="003546A1"/>
    <w:rsid w:val="00354C82"/>
    <w:rsid w:val="003571B1"/>
    <w:rsid w:val="00357598"/>
    <w:rsid w:val="003626A6"/>
    <w:rsid w:val="00364052"/>
    <w:rsid w:val="003641E6"/>
    <w:rsid w:val="00365842"/>
    <w:rsid w:val="00366209"/>
    <w:rsid w:val="0036625D"/>
    <w:rsid w:val="00367AF0"/>
    <w:rsid w:val="00367ED2"/>
    <w:rsid w:val="003705E1"/>
    <w:rsid w:val="00371407"/>
    <w:rsid w:val="00372C91"/>
    <w:rsid w:val="00373671"/>
    <w:rsid w:val="0037387F"/>
    <w:rsid w:val="003738DE"/>
    <w:rsid w:val="003749ED"/>
    <w:rsid w:val="00375C71"/>
    <w:rsid w:val="00376166"/>
    <w:rsid w:val="003767B6"/>
    <w:rsid w:val="00381FE6"/>
    <w:rsid w:val="00382EC5"/>
    <w:rsid w:val="003830B6"/>
    <w:rsid w:val="00383BAE"/>
    <w:rsid w:val="00384E19"/>
    <w:rsid w:val="0038518B"/>
    <w:rsid w:val="003861EA"/>
    <w:rsid w:val="003915B1"/>
    <w:rsid w:val="0039163D"/>
    <w:rsid w:val="0039261C"/>
    <w:rsid w:val="0039532B"/>
    <w:rsid w:val="0039664D"/>
    <w:rsid w:val="0039698C"/>
    <w:rsid w:val="00397267"/>
    <w:rsid w:val="00397E24"/>
    <w:rsid w:val="003A0548"/>
    <w:rsid w:val="003A1DE1"/>
    <w:rsid w:val="003A2228"/>
    <w:rsid w:val="003A2652"/>
    <w:rsid w:val="003A5B14"/>
    <w:rsid w:val="003A76F8"/>
    <w:rsid w:val="003B1BEE"/>
    <w:rsid w:val="003B1FA7"/>
    <w:rsid w:val="003B421E"/>
    <w:rsid w:val="003B49E0"/>
    <w:rsid w:val="003B4F34"/>
    <w:rsid w:val="003B70E1"/>
    <w:rsid w:val="003B7F4C"/>
    <w:rsid w:val="003C0757"/>
    <w:rsid w:val="003C0D49"/>
    <w:rsid w:val="003C1DCC"/>
    <w:rsid w:val="003C28D2"/>
    <w:rsid w:val="003C2A37"/>
    <w:rsid w:val="003C47A5"/>
    <w:rsid w:val="003C5594"/>
    <w:rsid w:val="003C5C3E"/>
    <w:rsid w:val="003C6191"/>
    <w:rsid w:val="003C7031"/>
    <w:rsid w:val="003C7FEF"/>
    <w:rsid w:val="003D0DC5"/>
    <w:rsid w:val="003D1F40"/>
    <w:rsid w:val="003D230E"/>
    <w:rsid w:val="003D2B2E"/>
    <w:rsid w:val="003D3456"/>
    <w:rsid w:val="003D39C7"/>
    <w:rsid w:val="003D5A3D"/>
    <w:rsid w:val="003D5F4B"/>
    <w:rsid w:val="003D636A"/>
    <w:rsid w:val="003D6A92"/>
    <w:rsid w:val="003D76D2"/>
    <w:rsid w:val="003D7BCC"/>
    <w:rsid w:val="003D7E90"/>
    <w:rsid w:val="003E0192"/>
    <w:rsid w:val="003E01ED"/>
    <w:rsid w:val="003E21BF"/>
    <w:rsid w:val="003E256A"/>
    <w:rsid w:val="003E3C57"/>
    <w:rsid w:val="003E3F20"/>
    <w:rsid w:val="003E4152"/>
    <w:rsid w:val="003E57B6"/>
    <w:rsid w:val="003E5DB6"/>
    <w:rsid w:val="003E6995"/>
    <w:rsid w:val="003EC508"/>
    <w:rsid w:val="003F0B49"/>
    <w:rsid w:val="003F177F"/>
    <w:rsid w:val="003F1BAC"/>
    <w:rsid w:val="003F20E8"/>
    <w:rsid w:val="003F303C"/>
    <w:rsid w:val="003F3057"/>
    <w:rsid w:val="003F331D"/>
    <w:rsid w:val="003F529A"/>
    <w:rsid w:val="003F5819"/>
    <w:rsid w:val="003F6269"/>
    <w:rsid w:val="003F6715"/>
    <w:rsid w:val="004002D9"/>
    <w:rsid w:val="0040104B"/>
    <w:rsid w:val="004059F1"/>
    <w:rsid w:val="00405CBA"/>
    <w:rsid w:val="004101C2"/>
    <w:rsid w:val="00410244"/>
    <w:rsid w:val="004119A2"/>
    <w:rsid w:val="00412730"/>
    <w:rsid w:val="00412A9B"/>
    <w:rsid w:val="00412B64"/>
    <w:rsid w:val="004147AD"/>
    <w:rsid w:val="0041741A"/>
    <w:rsid w:val="00417AD6"/>
    <w:rsid w:val="00420A0C"/>
    <w:rsid w:val="004216C7"/>
    <w:rsid w:val="00421B27"/>
    <w:rsid w:val="00422802"/>
    <w:rsid w:val="004263FB"/>
    <w:rsid w:val="00426C4D"/>
    <w:rsid w:val="00430624"/>
    <w:rsid w:val="00430AE3"/>
    <w:rsid w:val="0043104D"/>
    <w:rsid w:val="004312AD"/>
    <w:rsid w:val="00432054"/>
    <w:rsid w:val="00432108"/>
    <w:rsid w:val="004326D9"/>
    <w:rsid w:val="00433CD5"/>
    <w:rsid w:val="00433E68"/>
    <w:rsid w:val="00434E9D"/>
    <w:rsid w:val="00437622"/>
    <w:rsid w:val="00440471"/>
    <w:rsid w:val="004409F2"/>
    <w:rsid w:val="004415D9"/>
    <w:rsid w:val="00441D14"/>
    <w:rsid w:val="00442974"/>
    <w:rsid w:val="00443B0B"/>
    <w:rsid w:val="00446A2D"/>
    <w:rsid w:val="00447546"/>
    <w:rsid w:val="004536A9"/>
    <w:rsid w:val="004543A1"/>
    <w:rsid w:val="00454587"/>
    <w:rsid w:val="00454A21"/>
    <w:rsid w:val="00454FBC"/>
    <w:rsid w:val="0045519E"/>
    <w:rsid w:val="0045524A"/>
    <w:rsid w:val="00456261"/>
    <w:rsid w:val="00457147"/>
    <w:rsid w:val="00457221"/>
    <w:rsid w:val="00457372"/>
    <w:rsid w:val="004604B1"/>
    <w:rsid w:val="0046205C"/>
    <w:rsid w:val="00462FAC"/>
    <w:rsid w:val="0046412A"/>
    <w:rsid w:val="00465775"/>
    <w:rsid w:val="00465F1B"/>
    <w:rsid w:val="0047012F"/>
    <w:rsid w:val="00470D0B"/>
    <w:rsid w:val="0047122F"/>
    <w:rsid w:val="004721A2"/>
    <w:rsid w:val="00472FF6"/>
    <w:rsid w:val="00474DFF"/>
    <w:rsid w:val="00475F89"/>
    <w:rsid w:val="00475FA1"/>
    <w:rsid w:val="004768CB"/>
    <w:rsid w:val="00476EB1"/>
    <w:rsid w:val="00477E5B"/>
    <w:rsid w:val="004802AC"/>
    <w:rsid w:val="00483D3E"/>
    <w:rsid w:val="004842A3"/>
    <w:rsid w:val="00487D42"/>
    <w:rsid w:val="00487FF3"/>
    <w:rsid w:val="00491DDF"/>
    <w:rsid w:val="00491E75"/>
    <w:rsid w:val="00491F92"/>
    <w:rsid w:val="00492718"/>
    <w:rsid w:val="00494945"/>
    <w:rsid w:val="00496E21"/>
    <w:rsid w:val="00497A8F"/>
    <w:rsid w:val="00497FE5"/>
    <w:rsid w:val="004A0962"/>
    <w:rsid w:val="004A102E"/>
    <w:rsid w:val="004A1111"/>
    <w:rsid w:val="004A223A"/>
    <w:rsid w:val="004A3A83"/>
    <w:rsid w:val="004A40D4"/>
    <w:rsid w:val="004A41F7"/>
    <w:rsid w:val="004A4AE3"/>
    <w:rsid w:val="004A5F44"/>
    <w:rsid w:val="004A67B3"/>
    <w:rsid w:val="004A7E85"/>
    <w:rsid w:val="004B0B52"/>
    <w:rsid w:val="004B0CCD"/>
    <w:rsid w:val="004B2769"/>
    <w:rsid w:val="004B38A3"/>
    <w:rsid w:val="004B3933"/>
    <w:rsid w:val="004B408D"/>
    <w:rsid w:val="004B41A1"/>
    <w:rsid w:val="004B4385"/>
    <w:rsid w:val="004B49D1"/>
    <w:rsid w:val="004B7354"/>
    <w:rsid w:val="004B78A6"/>
    <w:rsid w:val="004C03E4"/>
    <w:rsid w:val="004C05E7"/>
    <w:rsid w:val="004C109A"/>
    <w:rsid w:val="004C1711"/>
    <w:rsid w:val="004C30A1"/>
    <w:rsid w:val="004C32E0"/>
    <w:rsid w:val="004C7B3B"/>
    <w:rsid w:val="004D0DC4"/>
    <w:rsid w:val="004D2DB0"/>
    <w:rsid w:val="004D5AE2"/>
    <w:rsid w:val="004D65D6"/>
    <w:rsid w:val="004D77FC"/>
    <w:rsid w:val="004D7B79"/>
    <w:rsid w:val="004E02A0"/>
    <w:rsid w:val="004E3397"/>
    <w:rsid w:val="004E5C71"/>
    <w:rsid w:val="004E744F"/>
    <w:rsid w:val="004E7BFC"/>
    <w:rsid w:val="004F1B4C"/>
    <w:rsid w:val="004F35F1"/>
    <w:rsid w:val="004F4D2C"/>
    <w:rsid w:val="004F6496"/>
    <w:rsid w:val="004F6E4E"/>
    <w:rsid w:val="00502531"/>
    <w:rsid w:val="00502F8D"/>
    <w:rsid w:val="00503F46"/>
    <w:rsid w:val="00504198"/>
    <w:rsid w:val="005047C7"/>
    <w:rsid w:val="00504D50"/>
    <w:rsid w:val="00505FF8"/>
    <w:rsid w:val="005067F5"/>
    <w:rsid w:val="00506EE4"/>
    <w:rsid w:val="0050730F"/>
    <w:rsid w:val="005118C9"/>
    <w:rsid w:val="00515CFE"/>
    <w:rsid w:val="005161F9"/>
    <w:rsid w:val="00516703"/>
    <w:rsid w:val="00517316"/>
    <w:rsid w:val="0052091F"/>
    <w:rsid w:val="00520B06"/>
    <w:rsid w:val="0052450A"/>
    <w:rsid w:val="0052560E"/>
    <w:rsid w:val="00525811"/>
    <w:rsid w:val="00526A59"/>
    <w:rsid w:val="00527C8E"/>
    <w:rsid w:val="00527E65"/>
    <w:rsid w:val="005313CD"/>
    <w:rsid w:val="0053250B"/>
    <w:rsid w:val="005340F8"/>
    <w:rsid w:val="0053437A"/>
    <w:rsid w:val="0053670F"/>
    <w:rsid w:val="005377B1"/>
    <w:rsid w:val="00537EC9"/>
    <w:rsid w:val="0054304F"/>
    <w:rsid w:val="0054476B"/>
    <w:rsid w:val="00544D3B"/>
    <w:rsid w:val="005453AB"/>
    <w:rsid w:val="0054646F"/>
    <w:rsid w:val="00546DF2"/>
    <w:rsid w:val="005479E3"/>
    <w:rsid w:val="00547C4F"/>
    <w:rsid w:val="00550A99"/>
    <w:rsid w:val="00550C15"/>
    <w:rsid w:val="00551571"/>
    <w:rsid w:val="00551BFA"/>
    <w:rsid w:val="00552F90"/>
    <w:rsid w:val="0055352C"/>
    <w:rsid w:val="0055442B"/>
    <w:rsid w:val="005544E1"/>
    <w:rsid w:val="00554CC4"/>
    <w:rsid w:val="005571AB"/>
    <w:rsid w:val="00560173"/>
    <w:rsid w:val="00560FC5"/>
    <w:rsid w:val="00561469"/>
    <w:rsid w:val="00561C65"/>
    <w:rsid w:val="00562CC1"/>
    <w:rsid w:val="00563D5E"/>
    <w:rsid w:val="00566970"/>
    <w:rsid w:val="00567C3C"/>
    <w:rsid w:val="005723BF"/>
    <w:rsid w:val="00573AFD"/>
    <w:rsid w:val="00574649"/>
    <w:rsid w:val="00574728"/>
    <w:rsid w:val="0057661C"/>
    <w:rsid w:val="00576949"/>
    <w:rsid w:val="005803BB"/>
    <w:rsid w:val="00581003"/>
    <w:rsid w:val="00583698"/>
    <w:rsid w:val="005853A6"/>
    <w:rsid w:val="005858EB"/>
    <w:rsid w:val="00586102"/>
    <w:rsid w:val="00586FC4"/>
    <w:rsid w:val="00587549"/>
    <w:rsid w:val="00587680"/>
    <w:rsid w:val="00587753"/>
    <w:rsid w:val="00587F0D"/>
    <w:rsid w:val="00591869"/>
    <w:rsid w:val="00592CF6"/>
    <w:rsid w:val="0059304A"/>
    <w:rsid w:val="0059353D"/>
    <w:rsid w:val="005958A9"/>
    <w:rsid w:val="005971FA"/>
    <w:rsid w:val="005A1E26"/>
    <w:rsid w:val="005A1E7A"/>
    <w:rsid w:val="005A2290"/>
    <w:rsid w:val="005A2366"/>
    <w:rsid w:val="005A3E75"/>
    <w:rsid w:val="005A410B"/>
    <w:rsid w:val="005A4717"/>
    <w:rsid w:val="005A55C9"/>
    <w:rsid w:val="005A5806"/>
    <w:rsid w:val="005A5CD5"/>
    <w:rsid w:val="005A7D01"/>
    <w:rsid w:val="005B1C48"/>
    <w:rsid w:val="005B2231"/>
    <w:rsid w:val="005B2541"/>
    <w:rsid w:val="005B324F"/>
    <w:rsid w:val="005B3918"/>
    <w:rsid w:val="005B3D02"/>
    <w:rsid w:val="005B4112"/>
    <w:rsid w:val="005B565D"/>
    <w:rsid w:val="005B704A"/>
    <w:rsid w:val="005B750E"/>
    <w:rsid w:val="005C0B4E"/>
    <w:rsid w:val="005C0F4E"/>
    <w:rsid w:val="005C0FAC"/>
    <w:rsid w:val="005C1884"/>
    <w:rsid w:val="005C20B7"/>
    <w:rsid w:val="005C3DC5"/>
    <w:rsid w:val="005C5E22"/>
    <w:rsid w:val="005C6E1C"/>
    <w:rsid w:val="005C77DF"/>
    <w:rsid w:val="005D1CBA"/>
    <w:rsid w:val="005D3771"/>
    <w:rsid w:val="005D4278"/>
    <w:rsid w:val="005D4833"/>
    <w:rsid w:val="005D4E92"/>
    <w:rsid w:val="005D7A79"/>
    <w:rsid w:val="005D7B55"/>
    <w:rsid w:val="005E11FB"/>
    <w:rsid w:val="005E13AA"/>
    <w:rsid w:val="005E180B"/>
    <w:rsid w:val="005E27CA"/>
    <w:rsid w:val="005E5BE5"/>
    <w:rsid w:val="005E61E3"/>
    <w:rsid w:val="005E793C"/>
    <w:rsid w:val="005F039A"/>
    <w:rsid w:val="005F0B02"/>
    <w:rsid w:val="005F0D4A"/>
    <w:rsid w:val="005F0E49"/>
    <w:rsid w:val="005F13C8"/>
    <w:rsid w:val="005F23B8"/>
    <w:rsid w:val="005F2521"/>
    <w:rsid w:val="005F48E8"/>
    <w:rsid w:val="005F4B18"/>
    <w:rsid w:val="005F5AE4"/>
    <w:rsid w:val="005F5AEC"/>
    <w:rsid w:val="005F5F3B"/>
    <w:rsid w:val="005F660F"/>
    <w:rsid w:val="005F69C4"/>
    <w:rsid w:val="005F7C2A"/>
    <w:rsid w:val="00601172"/>
    <w:rsid w:val="006014D8"/>
    <w:rsid w:val="006019EE"/>
    <w:rsid w:val="00602042"/>
    <w:rsid w:val="0060247E"/>
    <w:rsid w:val="00602E62"/>
    <w:rsid w:val="00606850"/>
    <w:rsid w:val="00607450"/>
    <w:rsid w:val="00610EE0"/>
    <w:rsid w:val="00612731"/>
    <w:rsid w:val="00612DC9"/>
    <w:rsid w:val="00613094"/>
    <w:rsid w:val="006134D2"/>
    <w:rsid w:val="00613B3D"/>
    <w:rsid w:val="00614D1C"/>
    <w:rsid w:val="00614F52"/>
    <w:rsid w:val="00615076"/>
    <w:rsid w:val="006157D4"/>
    <w:rsid w:val="0061606A"/>
    <w:rsid w:val="00616467"/>
    <w:rsid w:val="0061712B"/>
    <w:rsid w:val="0062008D"/>
    <w:rsid w:val="00620275"/>
    <w:rsid w:val="006213E9"/>
    <w:rsid w:val="00621BA6"/>
    <w:rsid w:val="00622367"/>
    <w:rsid w:val="00622B44"/>
    <w:rsid w:val="006230DE"/>
    <w:rsid w:val="00624088"/>
    <w:rsid w:val="0062586E"/>
    <w:rsid w:val="00631222"/>
    <w:rsid w:val="006316FA"/>
    <w:rsid w:val="00632670"/>
    <w:rsid w:val="00633A8E"/>
    <w:rsid w:val="00634552"/>
    <w:rsid w:val="0063540F"/>
    <w:rsid w:val="00640968"/>
    <w:rsid w:val="00642192"/>
    <w:rsid w:val="006428D7"/>
    <w:rsid w:val="00643429"/>
    <w:rsid w:val="006441E2"/>
    <w:rsid w:val="006442BD"/>
    <w:rsid w:val="006445BE"/>
    <w:rsid w:val="00645CAB"/>
    <w:rsid w:val="00645CC4"/>
    <w:rsid w:val="00645CF0"/>
    <w:rsid w:val="006462C1"/>
    <w:rsid w:val="0064658A"/>
    <w:rsid w:val="00650833"/>
    <w:rsid w:val="00653208"/>
    <w:rsid w:val="00654B24"/>
    <w:rsid w:val="00655CD4"/>
    <w:rsid w:val="00656BA7"/>
    <w:rsid w:val="00657514"/>
    <w:rsid w:val="00657718"/>
    <w:rsid w:val="00661718"/>
    <w:rsid w:val="00661B5B"/>
    <w:rsid w:val="00661BB2"/>
    <w:rsid w:val="00662D07"/>
    <w:rsid w:val="00664C40"/>
    <w:rsid w:val="00665D3F"/>
    <w:rsid w:val="00665E4F"/>
    <w:rsid w:val="006669BA"/>
    <w:rsid w:val="006670CC"/>
    <w:rsid w:val="006701DB"/>
    <w:rsid w:val="006702E8"/>
    <w:rsid w:val="00672E71"/>
    <w:rsid w:val="00681ACA"/>
    <w:rsid w:val="00682087"/>
    <w:rsid w:val="006826B2"/>
    <w:rsid w:val="00682CD9"/>
    <w:rsid w:val="006831EB"/>
    <w:rsid w:val="006833F2"/>
    <w:rsid w:val="00684563"/>
    <w:rsid w:val="00684A3C"/>
    <w:rsid w:val="00685618"/>
    <w:rsid w:val="00686772"/>
    <w:rsid w:val="00686853"/>
    <w:rsid w:val="006904B6"/>
    <w:rsid w:val="00690890"/>
    <w:rsid w:val="006915CB"/>
    <w:rsid w:val="00691798"/>
    <w:rsid w:val="00691FDF"/>
    <w:rsid w:val="006935A0"/>
    <w:rsid w:val="0069390C"/>
    <w:rsid w:val="00693BA9"/>
    <w:rsid w:val="00695197"/>
    <w:rsid w:val="00695C99"/>
    <w:rsid w:val="00696E35"/>
    <w:rsid w:val="006977D2"/>
    <w:rsid w:val="00697CA8"/>
    <w:rsid w:val="006A0C99"/>
    <w:rsid w:val="006A1091"/>
    <w:rsid w:val="006A17FF"/>
    <w:rsid w:val="006A18E5"/>
    <w:rsid w:val="006A25EC"/>
    <w:rsid w:val="006A2AF3"/>
    <w:rsid w:val="006A54E2"/>
    <w:rsid w:val="006A55A3"/>
    <w:rsid w:val="006A675D"/>
    <w:rsid w:val="006A6B13"/>
    <w:rsid w:val="006A6D02"/>
    <w:rsid w:val="006A7B38"/>
    <w:rsid w:val="006B18D5"/>
    <w:rsid w:val="006B25E3"/>
    <w:rsid w:val="006B299C"/>
    <w:rsid w:val="006B33B5"/>
    <w:rsid w:val="006B40DF"/>
    <w:rsid w:val="006B6107"/>
    <w:rsid w:val="006B776A"/>
    <w:rsid w:val="006B78E8"/>
    <w:rsid w:val="006C07E1"/>
    <w:rsid w:val="006C1B76"/>
    <w:rsid w:val="006C412F"/>
    <w:rsid w:val="006C4210"/>
    <w:rsid w:val="006D0365"/>
    <w:rsid w:val="006D06C8"/>
    <w:rsid w:val="006D1518"/>
    <w:rsid w:val="006D2076"/>
    <w:rsid w:val="006D34B2"/>
    <w:rsid w:val="006D459C"/>
    <w:rsid w:val="006D4EE9"/>
    <w:rsid w:val="006D53EC"/>
    <w:rsid w:val="006D6865"/>
    <w:rsid w:val="006D6D72"/>
    <w:rsid w:val="006D6F68"/>
    <w:rsid w:val="006D77D2"/>
    <w:rsid w:val="006E0749"/>
    <w:rsid w:val="006E2416"/>
    <w:rsid w:val="006E2675"/>
    <w:rsid w:val="006E2EA1"/>
    <w:rsid w:val="006E2F72"/>
    <w:rsid w:val="006E3E76"/>
    <w:rsid w:val="006E4D65"/>
    <w:rsid w:val="006E7227"/>
    <w:rsid w:val="006F057F"/>
    <w:rsid w:val="006F09B5"/>
    <w:rsid w:val="006F149B"/>
    <w:rsid w:val="006F2DA7"/>
    <w:rsid w:val="006F2F39"/>
    <w:rsid w:val="006F3100"/>
    <w:rsid w:val="006F3C92"/>
    <w:rsid w:val="006F412A"/>
    <w:rsid w:val="006F5875"/>
    <w:rsid w:val="006F63E2"/>
    <w:rsid w:val="006F69FC"/>
    <w:rsid w:val="006F72C7"/>
    <w:rsid w:val="006F7587"/>
    <w:rsid w:val="006F7C2D"/>
    <w:rsid w:val="007001D5"/>
    <w:rsid w:val="00701E7C"/>
    <w:rsid w:val="00701F43"/>
    <w:rsid w:val="00702372"/>
    <w:rsid w:val="007029BA"/>
    <w:rsid w:val="0070337D"/>
    <w:rsid w:val="00703DE8"/>
    <w:rsid w:val="00704FA9"/>
    <w:rsid w:val="007063E1"/>
    <w:rsid w:val="00706744"/>
    <w:rsid w:val="00707C5F"/>
    <w:rsid w:val="00710A41"/>
    <w:rsid w:val="007118EA"/>
    <w:rsid w:val="00712FB0"/>
    <w:rsid w:val="00713CC3"/>
    <w:rsid w:val="007144EA"/>
    <w:rsid w:val="007154D5"/>
    <w:rsid w:val="007170D2"/>
    <w:rsid w:val="0071769E"/>
    <w:rsid w:val="00721364"/>
    <w:rsid w:val="0072177B"/>
    <w:rsid w:val="00723C14"/>
    <w:rsid w:val="007243E7"/>
    <w:rsid w:val="00724598"/>
    <w:rsid w:val="00724C21"/>
    <w:rsid w:val="00724F38"/>
    <w:rsid w:val="00727F38"/>
    <w:rsid w:val="00730F4C"/>
    <w:rsid w:val="00731005"/>
    <w:rsid w:val="00732E11"/>
    <w:rsid w:val="00733882"/>
    <w:rsid w:val="00733A2C"/>
    <w:rsid w:val="007340FA"/>
    <w:rsid w:val="007353AB"/>
    <w:rsid w:val="00736937"/>
    <w:rsid w:val="0074364E"/>
    <w:rsid w:val="007440D5"/>
    <w:rsid w:val="0074459F"/>
    <w:rsid w:val="00745250"/>
    <w:rsid w:val="0074766C"/>
    <w:rsid w:val="0074788D"/>
    <w:rsid w:val="007503FA"/>
    <w:rsid w:val="007517F3"/>
    <w:rsid w:val="00752256"/>
    <w:rsid w:val="00753B97"/>
    <w:rsid w:val="00753D20"/>
    <w:rsid w:val="00754161"/>
    <w:rsid w:val="007549DA"/>
    <w:rsid w:val="00755FE6"/>
    <w:rsid w:val="0076092D"/>
    <w:rsid w:val="00760C61"/>
    <w:rsid w:val="00761B2C"/>
    <w:rsid w:val="007624BF"/>
    <w:rsid w:val="007629D9"/>
    <w:rsid w:val="00764BB7"/>
    <w:rsid w:val="00764C6C"/>
    <w:rsid w:val="0076571B"/>
    <w:rsid w:val="00765C1F"/>
    <w:rsid w:val="00766085"/>
    <w:rsid w:val="00766EC9"/>
    <w:rsid w:val="00770BEA"/>
    <w:rsid w:val="00770DE8"/>
    <w:rsid w:val="00771091"/>
    <w:rsid w:val="00771784"/>
    <w:rsid w:val="007718DB"/>
    <w:rsid w:val="00771935"/>
    <w:rsid w:val="007725A1"/>
    <w:rsid w:val="00772B4F"/>
    <w:rsid w:val="0077544B"/>
    <w:rsid w:val="00776459"/>
    <w:rsid w:val="00780639"/>
    <w:rsid w:val="0078072F"/>
    <w:rsid w:val="007820D3"/>
    <w:rsid w:val="0078335B"/>
    <w:rsid w:val="0078366B"/>
    <w:rsid w:val="007839B0"/>
    <w:rsid w:val="007845D3"/>
    <w:rsid w:val="007862A3"/>
    <w:rsid w:val="007910FA"/>
    <w:rsid w:val="00794699"/>
    <w:rsid w:val="00794723"/>
    <w:rsid w:val="00795827"/>
    <w:rsid w:val="00796266"/>
    <w:rsid w:val="007A0A4A"/>
    <w:rsid w:val="007A0E29"/>
    <w:rsid w:val="007A11F2"/>
    <w:rsid w:val="007A2B42"/>
    <w:rsid w:val="007A2FF7"/>
    <w:rsid w:val="007A3248"/>
    <w:rsid w:val="007A3E86"/>
    <w:rsid w:val="007A55FC"/>
    <w:rsid w:val="007A6AE4"/>
    <w:rsid w:val="007A739B"/>
    <w:rsid w:val="007A7A90"/>
    <w:rsid w:val="007A7E1F"/>
    <w:rsid w:val="007B1172"/>
    <w:rsid w:val="007B180D"/>
    <w:rsid w:val="007B4834"/>
    <w:rsid w:val="007B5C4C"/>
    <w:rsid w:val="007B5FC9"/>
    <w:rsid w:val="007B6582"/>
    <w:rsid w:val="007B685B"/>
    <w:rsid w:val="007C0FF4"/>
    <w:rsid w:val="007C1F29"/>
    <w:rsid w:val="007C2D59"/>
    <w:rsid w:val="007C35D6"/>
    <w:rsid w:val="007C65E8"/>
    <w:rsid w:val="007C78A3"/>
    <w:rsid w:val="007C7DE6"/>
    <w:rsid w:val="007D012B"/>
    <w:rsid w:val="007D14CA"/>
    <w:rsid w:val="007D20DC"/>
    <w:rsid w:val="007D21B2"/>
    <w:rsid w:val="007D2542"/>
    <w:rsid w:val="007D2A5E"/>
    <w:rsid w:val="007D2B34"/>
    <w:rsid w:val="007D6E26"/>
    <w:rsid w:val="007E09EB"/>
    <w:rsid w:val="007E0C7F"/>
    <w:rsid w:val="007E0EA0"/>
    <w:rsid w:val="007E116B"/>
    <w:rsid w:val="007E373A"/>
    <w:rsid w:val="007E5750"/>
    <w:rsid w:val="007E7FEC"/>
    <w:rsid w:val="007F05F3"/>
    <w:rsid w:val="007F14D0"/>
    <w:rsid w:val="007F1B76"/>
    <w:rsid w:val="007F1D21"/>
    <w:rsid w:val="007F1E57"/>
    <w:rsid w:val="007F2A62"/>
    <w:rsid w:val="007F2BE0"/>
    <w:rsid w:val="007F34D7"/>
    <w:rsid w:val="007F3ACE"/>
    <w:rsid w:val="007F4315"/>
    <w:rsid w:val="007F4341"/>
    <w:rsid w:val="007F480D"/>
    <w:rsid w:val="007F5BC8"/>
    <w:rsid w:val="0080368F"/>
    <w:rsid w:val="00803C04"/>
    <w:rsid w:val="00806DE1"/>
    <w:rsid w:val="00807750"/>
    <w:rsid w:val="00811468"/>
    <w:rsid w:val="00811C69"/>
    <w:rsid w:val="00811EA3"/>
    <w:rsid w:val="00815EF3"/>
    <w:rsid w:val="00816362"/>
    <w:rsid w:val="008167BE"/>
    <w:rsid w:val="00816A6C"/>
    <w:rsid w:val="008200D6"/>
    <w:rsid w:val="008213CE"/>
    <w:rsid w:val="00823790"/>
    <w:rsid w:val="00823F14"/>
    <w:rsid w:val="0082631C"/>
    <w:rsid w:val="00826915"/>
    <w:rsid w:val="00832B82"/>
    <w:rsid w:val="008330A4"/>
    <w:rsid w:val="008342DA"/>
    <w:rsid w:val="008349A3"/>
    <w:rsid w:val="00834D7D"/>
    <w:rsid w:val="00835EE5"/>
    <w:rsid w:val="00836426"/>
    <w:rsid w:val="00837741"/>
    <w:rsid w:val="00840896"/>
    <w:rsid w:val="008415DC"/>
    <w:rsid w:val="00842418"/>
    <w:rsid w:val="0084799A"/>
    <w:rsid w:val="0085043E"/>
    <w:rsid w:val="008509AA"/>
    <w:rsid w:val="00850EA1"/>
    <w:rsid w:val="00852D02"/>
    <w:rsid w:val="008532F7"/>
    <w:rsid w:val="008537DF"/>
    <w:rsid w:val="00853B22"/>
    <w:rsid w:val="008541CF"/>
    <w:rsid w:val="008555B3"/>
    <w:rsid w:val="0085617E"/>
    <w:rsid w:val="008578B8"/>
    <w:rsid w:val="00860125"/>
    <w:rsid w:val="008628DC"/>
    <w:rsid w:val="00862991"/>
    <w:rsid w:val="0086368E"/>
    <w:rsid w:val="00863F27"/>
    <w:rsid w:val="00865C6D"/>
    <w:rsid w:val="00865CAA"/>
    <w:rsid w:val="00870994"/>
    <w:rsid w:val="008718DC"/>
    <w:rsid w:val="00873893"/>
    <w:rsid w:val="00875287"/>
    <w:rsid w:val="00875956"/>
    <w:rsid w:val="0087672E"/>
    <w:rsid w:val="00880F9B"/>
    <w:rsid w:val="0088110F"/>
    <w:rsid w:val="00881851"/>
    <w:rsid w:val="00881E38"/>
    <w:rsid w:val="00883BF0"/>
    <w:rsid w:val="00883F29"/>
    <w:rsid w:val="00884249"/>
    <w:rsid w:val="0088525C"/>
    <w:rsid w:val="008852F3"/>
    <w:rsid w:val="0088671A"/>
    <w:rsid w:val="00887A0D"/>
    <w:rsid w:val="00887B95"/>
    <w:rsid w:val="00891DBA"/>
    <w:rsid w:val="00892D80"/>
    <w:rsid w:val="008955EF"/>
    <w:rsid w:val="008958CC"/>
    <w:rsid w:val="00895CD4"/>
    <w:rsid w:val="00895D7F"/>
    <w:rsid w:val="00897000"/>
    <w:rsid w:val="008A11D8"/>
    <w:rsid w:val="008A1852"/>
    <w:rsid w:val="008A2329"/>
    <w:rsid w:val="008A298F"/>
    <w:rsid w:val="008A2D80"/>
    <w:rsid w:val="008A306C"/>
    <w:rsid w:val="008A3818"/>
    <w:rsid w:val="008A77DF"/>
    <w:rsid w:val="008B1530"/>
    <w:rsid w:val="008B3A49"/>
    <w:rsid w:val="008B4F54"/>
    <w:rsid w:val="008B5B3C"/>
    <w:rsid w:val="008B6382"/>
    <w:rsid w:val="008B6E6A"/>
    <w:rsid w:val="008B743B"/>
    <w:rsid w:val="008B7C94"/>
    <w:rsid w:val="008B7D5E"/>
    <w:rsid w:val="008C1582"/>
    <w:rsid w:val="008C1617"/>
    <w:rsid w:val="008C2AD0"/>
    <w:rsid w:val="008C3DB0"/>
    <w:rsid w:val="008C4484"/>
    <w:rsid w:val="008C66A8"/>
    <w:rsid w:val="008C7BDF"/>
    <w:rsid w:val="008C7E28"/>
    <w:rsid w:val="008D0117"/>
    <w:rsid w:val="008D20BD"/>
    <w:rsid w:val="008D29AB"/>
    <w:rsid w:val="008D48B7"/>
    <w:rsid w:val="008E0650"/>
    <w:rsid w:val="008E0CAC"/>
    <w:rsid w:val="008E15E3"/>
    <w:rsid w:val="008E3FAC"/>
    <w:rsid w:val="008E50A6"/>
    <w:rsid w:val="008E5BB0"/>
    <w:rsid w:val="008E5C2F"/>
    <w:rsid w:val="008E67E7"/>
    <w:rsid w:val="008F515C"/>
    <w:rsid w:val="008F5B9C"/>
    <w:rsid w:val="008F5DD5"/>
    <w:rsid w:val="008F6CE4"/>
    <w:rsid w:val="008F7ED5"/>
    <w:rsid w:val="00902A0E"/>
    <w:rsid w:val="00902F96"/>
    <w:rsid w:val="00904431"/>
    <w:rsid w:val="009062D1"/>
    <w:rsid w:val="00906684"/>
    <w:rsid w:val="00907392"/>
    <w:rsid w:val="0090AE4D"/>
    <w:rsid w:val="0091158E"/>
    <w:rsid w:val="00911CAE"/>
    <w:rsid w:val="009127A6"/>
    <w:rsid w:val="00912A21"/>
    <w:rsid w:val="009132A4"/>
    <w:rsid w:val="00913775"/>
    <w:rsid w:val="009138AB"/>
    <w:rsid w:val="00914EDC"/>
    <w:rsid w:val="0091635B"/>
    <w:rsid w:val="0092163E"/>
    <w:rsid w:val="0092258F"/>
    <w:rsid w:val="00922CC1"/>
    <w:rsid w:val="00923A86"/>
    <w:rsid w:val="00923C48"/>
    <w:rsid w:val="009247D2"/>
    <w:rsid w:val="00924D27"/>
    <w:rsid w:val="009252F5"/>
    <w:rsid w:val="0092607B"/>
    <w:rsid w:val="00926CE4"/>
    <w:rsid w:val="00927114"/>
    <w:rsid w:val="009273E0"/>
    <w:rsid w:val="00927404"/>
    <w:rsid w:val="0093031C"/>
    <w:rsid w:val="00930707"/>
    <w:rsid w:val="009330A1"/>
    <w:rsid w:val="00933962"/>
    <w:rsid w:val="00933DBA"/>
    <w:rsid w:val="00934D62"/>
    <w:rsid w:val="00936679"/>
    <w:rsid w:val="00937734"/>
    <w:rsid w:val="00940297"/>
    <w:rsid w:val="0094078A"/>
    <w:rsid w:val="0094344F"/>
    <w:rsid w:val="00944400"/>
    <w:rsid w:val="0094493E"/>
    <w:rsid w:val="00944A11"/>
    <w:rsid w:val="00946819"/>
    <w:rsid w:val="00950198"/>
    <w:rsid w:val="00950C3C"/>
    <w:rsid w:val="00950FB8"/>
    <w:rsid w:val="00951185"/>
    <w:rsid w:val="009518B6"/>
    <w:rsid w:val="00951BB1"/>
    <w:rsid w:val="0095292F"/>
    <w:rsid w:val="00952DA6"/>
    <w:rsid w:val="009531A8"/>
    <w:rsid w:val="00953B53"/>
    <w:rsid w:val="00954225"/>
    <w:rsid w:val="00955098"/>
    <w:rsid w:val="009573CA"/>
    <w:rsid w:val="00957EB7"/>
    <w:rsid w:val="00960F0B"/>
    <w:rsid w:val="009611FB"/>
    <w:rsid w:val="00963AAD"/>
    <w:rsid w:val="00964110"/>
    <w:rsid w:val="0096486A"/>
    <w:rsid w:val="009649E1"/>
    <w:rsid w:val="00965790"/>
    <w:rsid w:val="00967757"/>
    <w:rsid w:val="00967CCF"/>
    <w:rsid w:val="00976956"/>
    <w:rsid w:val="00977ED4"/>
    <w:rsid w:val="009817B7"/>
    <w:rsid w:val="00984752"/>
    <w:rsid w:val="0098753F"/>
    <w:rsid w:val="00987D45"/>
    <w:rsid w:val="00987F14"/>
    <w:rsid w:val="009913D6"/>
    <w:rsid w:val="00991548"/>
    <w:rsid w:val="00991CB7"/>
    <w:rsid w:val="00991DB7"/>
    <w:rsid w:val="0099312C"/>
    <w:rsid w:val="00993C04"/>
    <w:rsid w:val="009967B0"/>
    <w:rsid w:val="009A06E1"/>
    <w:rsid w:val="009A0746"/>
    <w:rsid w:val="009A0BD6"/>
    <w:rsid w:val="009A22E5"/>
    <w:rsid w:val="009A3065"/>
    <w:rsid w:val="009A395C"/>
    <w:rsid w:val="009A455E"/>
    <w:rsid w:val="009A70A2"/>
    <w:rsid w:val="009A78F0"/>
    <w:rsid w:val="009B1841"/>
    <w:rsid w:val="009B2647"/>
    <w:rsid w:val="009B3B49"/>
    <w:rsid w:val="009B3B96"/>
    <w:rsid w:val="009B417E"/>
    <w:rsid w:val="009B4D6B"/>
    <w:rsid w:val="009B6BC8"/>
    <w:rsid w:val="009C20B4"/>
    <w:rsid w:val="009C2DEB"/>
    <w:rsid w:val="009C6F7A"/>
    <w:rsid w:val="009C7F47"/>
    <w:rsid w:val="009D04C8"/>
    <w:rsid w:val="009D0B56"/>
    <w:rsid w:val="009D1B65"/>
    <w:rsid w:val="009D2776"/>
    <w:rsid w:val="009D5339"/>
    <w:rsid w:val="009D75E1"/>
    <w:rsid w:val="009D7E63"/>
    <w:rsid w:val="009E05C0"/>
    <w:rsid w:val="009E3A73"/>
    <w:rsid w:val="009E441A"/>
    <w:rsid w:val="009E5702"/>
    <w:rsid w:val="009E5D81"/>
    <w:rsid w:val="009E64CA"/>
    <w:rsid w:val="009E6BCD"/>
    <w:rsid w:val="009F1471"/>
    <w:rsid w:val="009F1653"/>
    <w:rsid w:val="009F1770"/>
    <w:rsid w:val="009F2A01"/>
    <w:rsid w:val="009F3A3F"/>
    <w:rsid w:val="009F3C43"/>
    <w:rsid w:val="009F4419"/>
    <w:rsid w:val="009F45C4"/>
    <w:rsid w:val="009F486F"/>
    <w:rsid w:val="009F4F51"/>
    <w:rsid w:val="009F5C42"/>
    <w:rsid w:val="009F7E1F"/>
    <w:rsid w:val="00A027BE"/>
    <w:rsid w:val="00A04CD8"/>
    <w:rsid w:val="00A07509"/>
    <w:rsid w:val="00A1059E"/>
    <w:rsid w:val="00A1284F"/>
    <w:rsid w:val="00A1423E"/>
    <w:rsid w:val="00A14C61"/>
    <w:rsid w:val="00A15458"/>
    <w:rsid w:val="00A15497"/>
    <w:rsid w:val="00A15D95"/>
    <w:rsid w:val="00A20CAA"/>
    <w:rsid w:val="00A21680"/>
    <w:rsid w:val="00A21A5C"/>
    <w:rsid w:val="00A21FF3"/>
    <w:rsid w:val="00A223F4"/>
    <w:rsid w:val="00A2281D"/>
    <w:rsid w:val="00A23A0C"/>
    <w:rsid w:val="00A23BA2"/>
    <w:rsid w:val="00A23F94"/>
    <w:rsid w:val="00A2464A"/>
    <w:rsid w:val="00A25919"/>
    <w:rsid w:val="00A25ED9"/>
    <w:rsid w:val="00A27A92"/>
    <w:rsid w:val="00A31468"/>
    <w:rsid w:val="00A31962"/>
    <w:rsid w:val="00A343EE"/>
    <w:rsid w:val="00A3483A"/>
    <w:rsid w:val="00A359E7"/>
    <w:rsid w:val="00A3749D"/>
    <w:rsid w:val="00A40563"/>
    <w:rsid w:val="00A411C8"/>
    <w:rsid w:val="00A44DFD"/>
    <w:rsid w:val="00A467B3"/>
    <w:rsid w:val="00A500DE"/>
    <w:rsid w:val="00A52B4E"/>
    <w:rsid w:val="00A53A29"/>
    <w:rsid w:val="00A543B2"/>
    <w:rsid w:val="00A54E61"/>
    <w:rsid w:val="00A603D7"/>
    <w:rsid w:val="00A6208A"/>
    <w:rsid w:val="00A62509"/>
    <w:rsid w:val="00A62C1F"/>
    <w:rsid w:val="00A63DAD"/>
    <w:rsid w:val="00A64314"/>
    <w:rsid w:val="00A6491F"/>
    <w:rsid w:val="00A64B01"/>
    <w:rsid w:val="00A705E9"/>
    <w:rsid w:val="00A70C1E"/>
    <w:rsid w:val="00A71BE1"/>
    <w:rsid w:val="00A7247A"/>
    <w:rsid w:val="00A731FF"/>
    <w:rsid w:val="00A76AB0"/>
    <w:rsid w:val="00A81507"/>
    <w:rsid w:val="00A81677"/>
    <w:rsid w:val="00A82A91"/>
    <w:rsid w:val="00A8473E"/>
    <w:rsid w:val="00A9157D"/>
    <w:rsid w:val="00A91F97"/>
    <w:rsid w:val="00A93C1E"/>
    <w:rsid w:val="00A94146"/>
    <w:rsid w:val="00A9456E"/>
    <w:rsid w:val="00A9467F"/>
    <w:rsid w:val="00A9477C"/>
    <w:rsid w:val="00A94E10"/>
    <w:rsid w:val="00A95458"/>
    <w:rsid w:val="00A961CA"/>
    <w:rsid w:val="00A96944"/>
    <w:rsid w:val="00AA07EF"/>
    <w:rsid w:val="00AA0B76"/>
    <w:rsid w:val="00AA186B"/>
    <w:rsid w:val="00AA3C70"/>
    <w:rsid w:val="00AA4A22"/>
    <w:rsid w:val="00AA4F55"/>
    <w:rsid w:val="00AA5134"/>
    <w:rsid w:val="00AA63E7"/>
    <w:rsid w:val="00AA646D"/>
    <w:rsid w:val="00AB1FD1"/>
    <w:rsid w:val="00AB22F5"/>
    <w:rsid w:val="00AB290D"/>
    <w:rsid w:val="00AB29E0"/>
    <w:rsid w:val="00AB2FAA"/>
    <w:rsid w:val="00AB6B49"/>
    <w:rsid w:val="00AB6FAE"/>
    <w:rsid w:val="00AB7A2D"/>
    <w:rsid w:val="00AC04ED"/>
    <w:rsid w:val="00AC2581"/>
    <w:rsid w:val="00AC4EBF"/>
    <w:rsid w:val="00AC5014"/>
    <w:rsid w:val="00AC5C09"/>
    <w:rsid w:val="00AC6546"/>
    <w:rsid w:val="00AC7650"/>
    <w:rsid w:val="00AD0EA6"/>
    <w:rsid w:val="00AD2441"/>
    <w:rsid w:val="00AD3435"/>
    <w:rsid w:val="00AD37DD"/>
    <w:rsid w:val="00AD657E"/>
    <w:rsid w:val="00AD7B22"/>
    <w:rsid w:val="00AD7D9A"/>
    <w:rsid w:val="00AE05C0"/>
    <w:rsid w:val="00AE1234"/>
    <w:rsid w:val="00AE179B"/>
    <w:rsid w:val="00AE1CB8"/>
    <w:rsid w:val="00AE2C8B"/>
    <w:rsid w:val="00AE2FA8"/>
    <w:rsid w:val="00AE465D"/>
    <w:rsid w:val="00AE4A8C"/>
    <w:rsid w:val="00AF10B3"/>
    <w:rsid w:val="00AF155D"/>
    <w:rsid w:val="00AF27A7"/>
    <w:rsid w:val="00AF2BF2"/>
    <w:rsid w:val="00AF372C"/>
    <w:rsid w:val="00AF487F"/>
    <w:rsid w:val="00AF4D67"/>
    <w:rsid w:val="00AF6C90"/>
    <w:rsid w:val="00B02631"/>
    <w:rsid w:val="00B0358E"/>
    <w:rsid w:val="00B05935"/>
    <w:rsid w:val="00B05C34"/>
    <w:rsid w:val="00B07460"/>
    <w:rsid w:val="00B12189"/>
    <w:rsid w:val="00B126FA"/>
    <w:rsid w:val="00B131EB"/>
    <w:rsid w:val="00B14158"/>
    <w:rsid w:val="00B14A9F"/>
    <w:rsid w:val="00B14CD8"/>
    <w:rsid w:val="00B15A16"/>
    <w:rsid w:val="00B166BD"/>
    <w:rsid w:val="00B175AF"/>
    <w:rsid w:val="00B20246"/>
    <w:rsid w:val="00B20EF9"/>
    <w:rsid w:val="00B2209F"/>
    <w:rsid w:val="00B222BB"/>
    <w:rsid w:val="00B23B33"/>
    <w:rsid w:val="00B23D14"/>
    <w:rsid w:val="00B24D36"/>
    <w:rsid w:val="00B24E2D"/>
    <w:rsid w:val="00B2543F"/>
    <w:rsid w:val="00B257A0"/>
    <w:rsid w:val="00B257E6"/>
    <w:rsid w:val="00B25963"/>
    <w:rsid w:val="00B25A31"/>
    <w:rsid w:val="00B26379"/>
    <w:rsid w:val="00B26384"/>
    <w:rsid w:val="00B278C7"/>
    <w:rsid w:val="00B30029"/>
    <w:rsid w:val="00B312D8"/>
    <w:rsid w:val="00B32E3D"/>
    <w:rsid w:val="00B3423C"/>
    <w:rsid w:val="00B34CFD"/>
    <w:rsid w:val="00B34E97"/>
    <w:rsid w:val="00B37C03"/>
    <w:rsid w:val="00B404CE"/>
    <w:rsid w:val="00B40ABB"/>
    <w:rsid w:val="00B42605"/>
    <w:rsid w:val="00B43977"/>
    <w:rsid w:val="00B4453D"/>
    <w:rsid w:val="00B44969"/>
    <w:rsid w:val="00B45B8D"/>
    <w:rsid w:val="00B46D17"/>
    <w:rsid w:val="00B47FFD"/>
    <w:rsid w:val="00B50828"/>
    <w:rsid w:val="00B50F23"/>
    <w:rsid w:val="00B51D79"/>
    <w:rsid w:val="00B51E5F"/>
    <w:rsid w:val="00B52954"/>
    <w:rsid w:val="00B52994"/>
    <w:rsid w:val="00B53892"/>
    <w:rsid w:val="00B554C7"/>
    <w:rsid w:val="00B56ED0"/>
    <w:rsid w:val="00B56FCE"/>
    <w:rsid w:val="00B57044"/>
    <w:rsid w:val="00B57A14"/>
    <w:rsid w:val="00B625BF"/>
    <w:rsid w:val="00B64D8A"/>
    <w:rsid w:val="00B6504D"/>
    <w:rsid w:val="00B658F6"/>
    <w:rsid w:val="00B6648E"/>
    <w:rsid w:val="00B6699C"/>
    <w:rsid w:val="00B66ED7"/>
    <w:rsid w:val="00B678AC"/>
    <w:rsid w:val="00B67F73"/>
    <w:rsid w:val="00B70706"/>
    <w:rsid w:val="00B72C4F"/>
    <w:rsid w:val="00B739B0"/>
    <w:rsid w:val="00B741AF"/>
    <w:rsid w:val="00B74786"/>
    <w:rsid w:val="00B74920"/>
    <w:rsid w:val="00B7684E"/>
    <w:rsid w:val="00B77D3C"/>
    <w:rsid w:val="00B85185"/>
    <w:rsid w:val="00B8676E"/>
    <w:rsid w:val="00B86CB8"/>
    <w:rsid w:val="00B86FAD"/>
    <w:rsid w:val="00B87048"/>
    <w:rsid w:val="00B901C4"/>
    <w:rsid w:val="00B92111"/>
    <w:rsid w:val="00B93A6C"/>
    <w:rsid w:val="00B93D36"/>
    <w:rsid w:val="00B95EC6"/>
    <w:rsid w:val="00B95EE6"/>
    <w:rsid w:val="00B96DD2"/>
    <w:rsid w:val="00B97965"/>
    <w:rsid w:val="00BA0F45"/>
    <w:rsid w:val="00BA29E9"/>
    <w:rsid w:val="00BA2E04"/>
    <w:rsid w:val="00BA3870"/>
    <w:rsid w:val="00BA3F45"/>
    <w:rsid w:val="00BA4A02"/>
    <w:rsid w:val="00BA4C40"/>
    <w:rsid w:val="00BA5701"/>
    <w:rsid w:val="00BA5813"/>
    <w:rsid w:val="00BA634F"/>
    <w:rsid w:val="00BA71D5"/>
    <w:rsid w:val="00BA7A67"/>
    <w:rsid w:val="00BA7B99"/>
    <w:rsid w:val="00BB2626"/>
    <w:rsid w:val="00BB2B98"/>
    <w:rsid w:val="00BB4B79"/>
    <w:rsid w:val="00BC0D17"/>
    <w:rsid w:val="00BC1B5F"/>
    <w:rsid w:val="00BC2371"/>
    <w:rsid w:val="00BC2B64"/>
    <w:rsid w:val="00BC2E80"/>
    <w:rsid w:val="00BC302E"/>
    <w:rsid w:val="00BC41C9"/>
    <w:rsid w:val="00BC5223"/>
    <w:rsid w:val="00BC5C01"/>
    <w:rsid w:val="00BC5D68"/>
    <w:rsid w:val="00BC5DE8"/>
    <w:rsid w:val="00BC6FC4"/>
    <w:rsid w:val="00BC74B2"/>
    <w:rsid w:val="00BD04F4"/>
    <w:rsid w:val="00BD0694"/>
    <w:rsid w:val="00BD0B51"/>
    <w:rsid w:val="00BD1218"/>
    <w:rsid w:val="00BD1714"/>
    <w:rsid w:val="00BD3BDD"/>
    <w:rsid w:val="00BD4A19"/>
    <w:rsid w:val="00BD5A1A"/>
    <w:rsid w:val="00BD60FF"/>
    <w:rsid w:val="00BD7EC9"/>
    <w:rsid w:val="00BE0EDA"/>
    <w:rsid w:val="00BE160B"/>
    <w:rsid w:val="00BE4685"/>
    <w:rsid w:val="00BE4724"/>
    <w:rsid w:val="00BE47CC"/>
    <w:rsid w:val="00BE4AA2"/>
    <w:rsid w:val="00BE5EB6"/>
    <w:rsid w:val="00BE716C"/>
    <w:rsid w:val="00BE779F"/>
    <w:rsid w:val="00BE7E95"/>
    <w:rsid w:val="00BF0033"/>
    <w:rsid w:val="00BF0BA2"/>
    <w:rsid w:val="00BF26C3"/>
    <w:rsid w:val="00BF2C99"/>
    <w:rsid w:val="00BF430E"/>
    <w:rsid w:val="00BF60F6"/>
    <w:rsid w:val="00BF6B44"/>
    <w:rsid w:val="00BF7308"/>
    <w:rsid w:val="00BF7405"/>
    <w:rsid w:val="00BF747C"/>
    <w:rsid w:val="00BF7BF9"/>
    <w:rsid w:val="00BF7C80"/>
    <w:rsid w:val="00C00146"/>
    <w:rsid w:val="00C0423D"/>
    <w:rsid w:val="00C07158"/>
    <w:rsid w:val="00C07DFD"/>
    <w:rsid w:val="00C10E7F"/>
    <w:rsid w:val="00C11AAD"/>
    <w:rsid w:val="00C143A1"/>
    <w:rsid w:val="00C1615A"/>
    <w:rsid w:val="00C16E3A"/>
    <w:rsid w:val="00C177B1"/>
    <w:rsid w:val="00C20408"/>
    <w:rsid w:val="00C21B82"/>
    <w:rsid w:val="00C22AEE"/>
    <w:rsid w:val="00C25694"/>
    <w:rsid w:val="00C26D6C"/>
    <w:rsid w:val="00C27847"/>
    <w:rsid w:val="00C27F4F"/>
    <w:rsid w:val="00C338DB"/>
    <w:rsid w:val="00C33D7A"/>
    <w:rsid w:val="00C33D7E"/>
    <w:rsid w:val="00C344E4"/>
    <w:rsid w:val="00C34DC1"/>
    <w:rsid w:val="00C34EBC"/>
    <w:rsid w:val="00C35081"/>
    <w:rsid w:val="00C4047F"/>
    <w:rsid w:val="00C416D6"/>
    <w:rsid w:val="00C42608"/>
    <w:rsid w:val="00C43000"/>
    <w:rsid w:val="00C467B6"/>
    <w:rsid w:val="00C47061"/>
    <w:rsid w:val="00C47EC0"/>
    <w:rsid w:val="00C53694"/>
    <w:rsid w:val="00C54BDB"/>
    <w:rsid w:val="00C55212"/>
    <w:rsid w:val="00C57555"/>
    <w:rsid w:val="00C5760F"/>
    <w:rsid w:val="00C61046"/>
    <w:rsid w:val="00C61478"/>
    <w:rsid w:val="00C629C5"/>
    <w:rsid w:val="00C63F94"/>
    <w:rsid w:val="00C66A82"/>
    <w:rsid w:val="00C66E36"/>
    <w:rsid w:val="00C67979"/>
    <w:rsid w:val="00C70712"/>
    <w:rsid w:val="00C71E0F"/>
    <w:rsid w:val="00C746C4"/>
    <w:rsid w:val="00C74AC3"/>
    <w:rsid w:val="00C75527"/>
    <w:rsid w:val="00C7575F"/>
    <w:rsid w:val="00C75D6C"/>
    <w:rsid w:val="00C76375"/>
    <w:rsid w:val="00C76737"/>
    <w:rsid w:val="00C76BEC"/>
    <w:rsid w:val="00C76D4B"/>
    <w:rsid w:val="00C76E4B"/>
    <w:rsid w:val="00C77712"/>
    <w:rsid w:val="00C80DC6"/>
    <w:rsid w:val="00C830A0"/>
    <w:rsid w:val="00C83D8B"/>
    <w:rsid w:val="00C83E1D"/>
    <w:rsid w:val="00C874FA"/>
    <w:rsid w:val="00C90198"/>
    <w:rsid w:val="00C90C6F"/>
    <w:rsid w:val="00C92061"/>
    <w:rsid w:val="00C92305"/>
    <w:rsid w:val="00C92E77"/>
    <w:rsid w:val="00C93241"/>
    <w:rsid w:val="00C93578"/>
    <w:rsid w:val="00C94986"/>
    <w:rsid w:val="00C96B54"/>
    <w:rsid w:val="00C96CC5"/>
    <w:rsid w:val="00C97EDD"/>
    <w:rsid w:val="00CA13D5"/>
    <w:rsid w:val="00CA1ADA"/>
    <w:rsid w:val="00CA2641"/>
    <w:rsid w:val="00CA322D"/>
    <w:rsid w:val="00CA3F70"/>
    <w:rsid w:val="00CA5549"/>
    <w:rsid w:val="00CA5D1E"/>
    <w:rsid w:val="00CA675A"/>
    <w:rsid w:val="00CA7163"/>
    <w:rsid w:val="00CB08E6"/>
    <w:rsid w:val="00CB0C0B"/>
    <w:rsid w:val="00CB0D5B"/>
    <w:rsid w:val="00CB124E"/>
    <w:rsid w:val="00CB310A"/>
    <w:rsid w:val="00CB368A"/>
    <w:rsid w:val="00CB528D"/>
    <w:rsid w:val="00CB6DD1"/>
    <w:rsid w:val="00CB7A1A"/>
    <w:rsid w:val="00CB7BAC"/>
    <w:rsid w:val="00CC04A5"/>
    <w:rsid w:val="00CC0D7E"/>
    <w:rsid w:val="00CC3266"/>
    <w:rsid w:val="00CC4023"/>
    <w:rsid w:val="00CC40BD"/>
    <w:rsid w:val="00CC4553"/>
    <w:rsid w:val="00CC519A"/>
    <w:rsid w:val="00CC5236"/>
    <w:rsid w:val="00CC7403"/>
    <w:rsid w:val="00CC7F37"/>
    <w:rsid w:val="00CD11DE"/>
    <w:rsid w:val="00CD2276"/>
    <w:rsid w:val="00CD4247"/>
    <w:rsid w:val="00CD5B37"/>
    <w:rsid w:val="00CD7403"/>
    <w:rsid w:val="00CE0B8D"/>
    <w:rsid w:val="00CE18BE"/>
    <w:rsid w:val="00CE227A"/>
    <w:rsid w:val="00CE242B"/>
    <w:rsid w:val="00CE467B"/>
    <w:rsid w:val="00CE5CA9"/>
    <w:rsid w:val="00CF4B28"/>
    <w:rsid w:val="00CF4CF7"/>
    <w:rsid w:val="00CF4E51"/>
    <w:rsid w:val="00CF5B9B"/>
    <w:rsid w:val="00CF696A"/>
    <w:rsid w:val="00CF7463"/>
    <w:rsid w:val="00CF763C"/>
    <w:rsid w:val="00CF78AF"/>
    <w:rsid w:val="00CF7985"/>
    <w:rsid w:val="00D013FF"/>
    <w:rsid w:val="00D01C84"/>
    <w:rsid w:val="00D0259F"/>
    <w:rsid w:val="00D029F6"/>
    <w:rsid w:val="00D053E2"/>
    <w:rsid w:val="00D05ABF"/>
    <w:rsid w:val="00D06AA1"/>
    <w:rsid w:val="00D07AC7"/>
    <w:rsid w:val="00D110F7"/>
    <w:rsid w:val="00D11792"/>
    <w:rsid w:val="00D11A80"/>
    <w:rsid w:val="00D11BE7"/>
    <w:rsid w:val="00D11F62"/>
    <w:rsid w:val="00D12640"/>
    <w:rsid w:val="00D12692"/>
    <w:rsid w:val="00D145AB"/>
    <w:rsid w:val="00D14BC0"/>
    <w:rsid w:val="00D15791"/>
    <w:rsid w:val="00D159BD"/>
    <w:rsid w:val="00D16C65"/>
    <w:rsid w:val="00D171B6"/>
    <w:rsid w:val="00D17CD0"/>
    <w:rsid w:val="00D2068B"/>
    <w:rsid w:val="00D20878"/>
    <w:rsid w:val="00D20D3F"/>
    <w:rsid w:val="00D20E2D"/>
    <w:rsid w:val="00D21444"/>
    <w:rsid w:val="00D22F16"/>
    <w:rsid w:val="00D23A88"/>
    <w:rsid w:val="00D23C11"/>
    <w:rsid w:val="00D23E0C"/>
    <w:rsid w:val="00D24AEC"/>
    <w:rsid w:val="00D26994"/>
    <w:rsid w:val="00D26DD5"/>
    <w:rsid w:val="00D27A30"/>
    <w:rsid w:val="00D303B3"/>
    <w:rsid w:val="00D310A1"/>
    <w:rsid w:val="00D3159B"/>
    <w:rsid w:val="00D32401"/>
    <w:rsid w:val="00D3243E"/>
    <w:rsid w:val="00D32D7F"/>
    <w:rsid w:val="00D3362F"/>
    <w:rsid w:val="00D344B0"/>
    <w:rsid w:val="00D359F9"/>
    <w:rsid w:val="00D35B53"/>
    <w:rsid w:val="00D3628C"/>
    <w:rsid w:val="00D36E1D"/>
    <w:rsid w:val="00D37A40"/>
    <w:rsid w:val="00D37BCE"/>
    <w:rsid w:val="00D37F84"/>
    <w:rsid w:val="00D40067"/>
    <w:rsid w:val="00D41AF7"/>
    <w:rsid w:val="00D432A6"/>
    <w:rsid w:val="00D43CAD"/>
    <w:rsid w:val="00D4465E"/>
    <w:rsid w:val="00D4467A"/>
    <w:rsid w:val="00D4662B"/>
    <w:rsid w:val="00D46F13"/>
    <w:rsid w:val="00D46FFA"/>
    <w:rsid w:val="00D4739F"/>
    <w:rsid w:val="00D522ED"/>
    <w:rsid w:val="00D53A8D"/>
    <w:rsid w:val="00D544BC"/>
    <w:rsid w:val="00D547A7"/>
    <w:rsid w:val="00D54EBA"/>
    <w:rsid w:val="00D55D98"/>
    <w:rsid w:val="00D56517"/>
    <w:rsid w:val="00D575CE"/>
    <w:rsid w:val="00D576C2"/>
    <w:rsid w:val="00D61390"/>
    <w:rsid w:val="00D61A8F"/>
    <w:rsid w:val="00D62863"/>
    <w:rsid w:val="00D62D2C"/>
    <w:rsid w:val="00D64A81"/>
    <w:rsid w:val="00D64B4E"/>
    <w:rsid w:val="00D656F2"/>
    <w:rsid w:val="00D66B1A"/>
    <w:rsid w:val="00D72611"/>
    <w:rsid w:val="00D72FC2"/>
    <w:rsid w:val="00D74E91"/>
    <w:rsid w:val="00D7692D"/>
    <w:rsid w:val="00D76CD0"/>
    <w:rsid w:val="00D77092"/>
    <w:rsid w:val="00D775F6"/>
    <w:rsid w:val="00D77A16"/>
    <w:rsid w:val="00D81DA7"/>
    <w:rsid w:val="00D824FA"/>
    <w:rsid w:val="00D844D5"/>
    <w:rsid w:val="00D84AB4"/>
    <w:rsid w:val="00D87E2B"/>
    <w:rsid w:val="00D90BCB"/>
    <w:rsid w:val="00D90ECD"/>
    <w:rsid w:val="00D95032"/>
    <w:rsid w:val="00D957CC"/>
    <w:rsid w:val="00D95ECD"/>
    <w:rsid w:val="00D96A3F"/>
    <w:rsid w:val="00D97657"/>
    <w:rsid w:val="00DA0829"/>
    <w:rsid w:val="00DA258A"/>
    <w:rsid w:val="00DA3224"/>
    <w:rsid w:val="00DA38D5"/>
    <w:rsid w:val="00DA4F44"/>
    <w:rsid w:val="00DA79A9"/>
    <w:rsid w:val="00DB14A5"/>
    <w:rsid w:val="00DB16EA"/>
    <w:rsid w:val="00DB1F6A"/>
    <w:rsid w:val="00DB328B"/>
    <w:rsid w:val="00DB3B72"/>
    <w:rsid w:val="00DB5970"/>
    <w:rsid w:val="00DB5B04"/>
    <w:rsid w:val="00DB73B5"/>
    <w:rsid w:val="00DC0B84"/>
    <w:rsid w:val="00DC279A"/>
    <w:rsid w:val="00DC30BC"/>
    <w:rsid w:val="00DC3CEB"/>
    <w:rsid w:val="00DC455B"/>
    <w:rsid w:val="00DC48D8"/>
    <w:rsid w:val="00DC4CE0"/>
    <w:rsid w:val="00DC74C6"/>
    <w:rsid w:val="00DD0487"/>
    <w:rsid w:val="00DD08D9"/>
    <w:rsid w:val="00DD1394"/>
    <w:rsid w:val="00DD488E"/>
    <w:rsid w:val="00DD4ADF"/>
    <w:rsid w:val="00DD504C"/>
    <w:rsid w:val="00DD5EAD"/>
    <w:rsid w:val="00DE07BF"/>
    <w:rsid w:val="00DE1700"/>
    <w:rsid w:val="00DE2C11"/>
    <w:rsid w:val="00DE3EAD"/>
    <w:rsid w:val="00DE40D5"/>
    <w:rsid w:val="00DE5C56"/>
    <w:rsid w:val="00DE5D2E"/>
    <w:rsid w:val="00DE607C"/>
    <w:rsid w:val="00DE6EC4"/>
    <w:rsid w:val="00DE7B87"/>
    <w:rsid w:val="00DF0074"/>
    <w:rsid w:val="00DF012D"/>
    <w:rsid w:val="00DF4F56"/>
    <w:rsid w:val="00DF5268"/>
    <w:rsid w:val="00DF57CC"/>
    <w:rsid w:val="00DF72ED"/>
    <w:rsid w:val="00E0070D"/>
    <w:rsid w:val="00E02327"/>
    <w:rsid w:val="00E02C55"/>
    <w:rsid w:val="00E03382"/>
    <w:rsid w:val="00E061C6"/>
    <w:rsid w:val="00E06859"/>
    <w:rsid w:val="00E07680"/>
    <w:rsid w:val="00E0770B"/>
    <w:rsid w:val="00E1025B"/>
    <w:rsid w:val="00E128B3"/>
    <w:rsid w:val="00E1302A"/>
    <w:rsid w:val="00E13C98"/>
    <w:rsid w:val="00E153DB"/>
    <w:rsid w:val="00E167E2"/>
    <w:rsid w:val="00E17A5C"/>
    <w:rsid w:val="00E20EC4"/>
    <w:rsid w:val="00E215A6"/>
    <w:rsid w:val="00E25286"/>
    <w:rsid w:val="00E257BA"/>
    <w:rsid w:val="00E274C2"/>
    <w:rsid w:val="00E30AB0"/>
    <w:rsid w:val="00E31452"/>
    <w:rsid w:val="00E315D2"/>
    <w:rsid w:val="00E318DC"/>
    <w:rsid w:val="00E3264C"/>
    <w:rsid w:val="00E33563"/>
    <w:rsid w:val="00E34511"/>
    <w:rsid w:val="00E35FBC"/>
    <w:rsid w:val="00E36ED6"/>
    <w:rsid w:val="00E40E22"/>
    <w:rsid w:val="00E42982"/>
    <w:rsid w:val="00E4357C"/>
    <w:rsid w:val="00E438F8"/>
    <w:rsid w:val="00E44266"/>
    <w:rsid w:val="00E47212"/>
    <w:rsid w:val="00E47216"/>
    <w:rsid w:val="00E500C2"/>
    <w:rsid w:val="00E51A71"/>
    <w:rsid w:val="00E51B08"/>
    <w:rsid w:val="00E51E6E"/>
    <w:rsid w:val="00E5233F"/>
    <w:rsid w:val="00E52E7E"/>
    <w:rsid w:val="00E535DE"/>
    <w:rsid w:val="00E53775"/>
    <w:rsid w:val="00E53D3C"/>
    <w:rsid w:val="00E5479D"/>
    <w:rsid w:val="00E54EA0"/>
    <w:rsid w:val="00E56B5C"/>
    <w:rsid w:val="00E6013A"/>
    <w:rsid w:val="00E60D9D"/>
    <w:rsid w:val="00E61644"/>
    <w:rsid w:val="00E61C87"/>
    <w:rsid w:val="00E62242"/>
    <w:rsid w:val="00E63E68"/>
    <w:rsid w:val="00E65745"/>
    <w:rsid w:val="00E65E09"/>
    <w:rsid w:val="00E704D5"/>
    <w:rsid w:val="00E70714"/>
    <w:rsid w:val="00E710FF"/>
    <w:rsid w:val="00E71368"/>
    <w:rsid w:val="00E73371"/>
    <w:rsid w:val="00E7443E"/>
    <w:rsid w:val="00E75632"/>
    <w:rsid w:val="00E77236"/>
    <w:rsid w:val="00E774DD"/>
    <w:rsid w:val="00E77E9C"/>
    <w:rsid w:val="00E8164C"/>
    <w:rsid w:val="00E81CA7"/>
    <w:rsid w:val="00E82ABD"/>
    <w:rsid w:val="00E83FC2"/>
    <w:rsid w:val="00E8608F"/>
    <w:rsid w:val="00E867D7"/>
    <w:rsid w:val="00E869D4"/>
    <w:rsid w:val="00E904A5"/>
    <w:rsid w:val="00E91336"/>
    <w:rsid w:val="00E915F5"/>
    <w:rsid w:val="00E9222B"/>
    <w:rsid w:val="00E93625"/>
    <w:rsid w:val="00E9382B"/>
    <w:rsid w:val="00E93E4A"/>
    <w:rsid w:val="00E94A58"/>
    <w:rsid w:val="00E96189"/>
    <w:rsid w:val="00E96691"/>
    <w:rsid w:val="00E969DA"/>
    <w:rsid w:val="00E97496"/>
    <w:rsid w:val="00EA06AB"/>
    <w:rsid w:val="00EA06BE"/>
    <w:rsid w:val="00EA1017"/>
    <w:rsid w:val="00EA1A53"/>
    <w:rsid w:val="00EA20C2"/>
    <w:rsid w:val="00EA2FE2"/>
    <w:rsid w:val="00EA59EB"/>
    <w:rsid w:val="00EA5BC7"/>
    <w:rsid w:val="00EA6592"/>
    <w:rsid w:val="00EB0265"/>
    <w:rsid w:val="00EB03B1"/>
    <w:rsid w:val="00EB046E"/>
    <w:rsid w:val="00EB0592"/>
    <w:rsid w:val="00EB06D1"/>
    <w:rsid w:val="00EB0A0F"/>
    <w:rsid w:val="00EB1363"/>
    <w:rsid w:val="00EB34A4"/>
    <w:rsid w:val="00EB413D"/>
    <w:rsid w:val="00EB63B4"/>
    <w:rsid w:val="00EB7BAC"/>
    <w:rsid w:val="00EC1796"/>
    <w:rsid w:val="00EC2F79"/>
    <w:rsid w:val="00EC48B1"/>
    <w:rsid w:val="00EC5ED7"/>
    <w:rsid w:val="00EC73DC"/>
    <w:rsid w:val="00EC7A86"/>
    <w:rsid w:val="00ED01AB"/>
    <w:rsid w:val="00ED291A"/>
    <w:rsid w:val="00ED2EEC"/>
    <w:rsid w:val="00ED3D5D"/>
    <w:rsid w:val="00ED400B"/>
    <w:rsid w:val="00ED415C"/>
    <w:rsid w:val="00ED4995"/>
    <w:rsid w:val="00ED5320"/>
    <w:rsid w:val="00ED629E"/>
    <w:rsid w:val="00ED7162"/>
    <w:rsid w:val="00ED72F0"/>
    <w:rsid w:val="00EE0EBF"/>
    <w:rsid w:val="00EE14C8"/>
    <w:rsid w:val="00EE367A"/>
    <w:rsid w:val="00EE3A09"/>
    <w:rsid w:val="00EE4F72"/>
    <w:rsid w:val="00EE54AA"/>
    <w:rsid w:val="00EE63F3"/>
    <w:rsid w:val="00EF1E50"/>
    <w:rsid w:val="00EF1E52"/>
    <w:rsid w:val="00EF30C6"/>
    <w:rsid w:val="00EF3ED8"/>
    <w:rsid w:val="00EF4DF7"/>
    <w:rsid w:val="00EF79AF"/>
    <w:rsid w:val="00EF7B1C"/>
    <w:rsid w:val="00F009B4"/>
    <w:rsid w:val="00F0313D"/>
    <w:rsid w:val="00F0328B"/>
    <w:rsid w:val="00F03E21"/>
    <w:rsid w:val="00F0413C"/>
    <w:rsid w:val="00F0587A"/>
    <w:rsid w:val="00F0593A"/>
    <w:rsid w:val="00F05C66"/>
    <w:rsid w:val="00F0637B"/>
    <w:rsid w:val="00F073F9"/>
    <w:rsid w:val="00F075D0"/>
    <w:rsid w:val="00F07D5A"/>
    <w:rsid w:val="00F1029D"/>
    <w:rsid w:val="00F10BC6"/>
    <w:rsid w:val="00F10E56"/>
    <w:rsid w:val="00F11872"/>
    <w:rsid w:val="00F1377E"/>
    <w:rsid w:val="00F14866"/>
    <w:rsid w:val="00F15384"/>
    <w:rsid w:val="00F15880"/>
    <w:rsid w:val="00F1605E"/>
    <w:rsid w:val="00F17DF5"/>
    <w:rsid w:val="00F20972"/>
    <w:rsid w:val="00F20BE4"/>
    <w:rsid w:val="00F20DD3"/>
    <w:rsid w:val="00F224F4"/>
    <w:rsid w:val="00F23008"/>
    <w:rsid w:val="00F23FBA"/>
    <w:rsid w:val="00F24430"/>
    <w:rsid w:val="00F2510E"/>
    <w:rsid w:val="00F25456"/>
    <w:rsid w:val="00F27666"/>
    <w:rsid w:val="00F3038F"/>
    <w:rsid w:val="00F303E5"/>
    <w:rsid w:val="00F328F7"/>
    <w:rsid w:val="00F32959"/>
    <w:rsid w:val="00F32F0D"/>
    <w:rsid w:val="00F3309C"/>
    <w:rsid w:val="00F33792"/>
    <w:rsid w:val="00F33F2B"/>
    <w:rsid w:val="00F34083"/>
    <w:rsid w:val="00F34875"/>
    <w:rsid w:val="00F34E05"/>
    <w:rsid w:val="00F365D6"/>
    <w:rsid w:val="00F40620"/>
    <w:rsid w:val="00F41ED5"/>
    <w:rsid w:val="00F42EFD"/>
    <w:rsid w:val="00F4306C"/>
    <w:rsid w:val="00F43DC2"/>
    <w:rsid w:val="00F440E0"/>
    <w:rsid w:val="00F451BD"/>
    <w:rsid w:val="00F45567"/>
    <w:rsid w:val="00F45E5B"/>
    <w:rsid w:val="00F461B4"/>
    <w:rsid w:val="00F4639E"/>
    <w:rsid w:val="00F46812"/>
    <w:rsid w:val="00F470CD"/>
    <w:rsid w:val="00F4734C"/>
    <w:rsid w:val="00F50555"/>
    <w:rsid w:val="00F526C9"/>
    <w:rsid w:val="00F531F9"/>
    <w:rsid w:val="00F53ACA"/>
    <w:rsid w:val="00F53F51"/>
    <w:rsid w:val="00F56B74"/>
    <w:rsid w:val="00F60833"/>
    <w:rsid w:val="00F63631"/>
    <w:rsid w:val="00F64075"/>
    <w:rsid w:val="00F64183"/>
    <w:rsid w:val="00F64406"/>
    <w:rsid w:val="00F64661"/>
    <w:rsid w:val="00F6502A"/>
    <w:rsid w:val="00F660B1"/>
    <w:rsid w:val="00F67039"/>
    <w:rsid w:val="00F72FE1"/>
    <w:rsid w:val="00F73F79"/>
    <w:rsid w:val="00F7464E"/>
    <w:rsid w:val="00F74D04"/>
    <w:rsid w:val="00F77857"/>
    <w:rsid w:val="00F80698"/>
    <w:rsid w:val="00F8133F"/>
    <w:rsid w:val="00F81AE9"/>
    <w:rsid w:val="00F82CED"/>
    <w:rsid w:val="00F8473C"/>
    <w:rsid w:val="00F90120"/>
    <w:rsid w:val="00F91415"/>
    <w:rsid w:val="00F91D0F"/>
    <w:rsid w:val="00F933C9"/>
    <w:rsid w:val="00F939A4"/>
    <w:rsid w:val="00F93B0F"/>
    <w:rsid w:val="00F96541"/>
    <w:rsid w:val="00F96FA4"/>
    <w:rsid w:val="00F97969"/>
    <w:rsid w:val="00FA18D6"/>
    <w:rsid w:val="00FA2804"/>
    <w:rsid w:val="00FA352A"/>
    <w:rsid w:val="00FA57E3"/>
    <w:rsid w:val="00FA5B12"/>
    <w:rsid w:val="00FA6CDB"/>
    <w:rsid w:val="00FA7B4D"/>
    <w:rsid w:val="00FB0DFB"/>
    <w:rsid w:val="00FB11AF"/>
    <w:rsid w:val="00FB167F"/>
    <w:rsid w:val="00FB1F77"/>
    <w:rsid w:val="00FB563B"/>
    <w:rsid w:val="00FB5A43"/>
    <w:rsid w:val="00FB7440"/>
    <w:rsid w:val="00FB78FF"/>
    <w:rsid w:val="00FC1BE0"/>
    <w:rsid w:val="00FC23EA"/>
    <w:rsid w:val="00FC3F5E"/>
    <w:rsid w:val="00FC5317"/>
    <w:rsid w:val="00FC5DD1"/>
    <w:rsid w:val="00FC71DC"/>
    <w:rsid w:val="00FD3BEF"/>
    <w:rsid w:val="00FD46E8"/>
    <w:rsid w:val="00FD7098"/>
    <w:rsid w:val="00FD716D"/>
    <w:rsid w:val="00FE02B8"/>
    <w:rsid w:val="00FE100E"/>
    <w:rsid w:val="00FE2301"/>
    <w:rsid w:val="00FE2A45"/>
    <w:rsid w:val="00FE2CF2"/>
    <w:rsid w:val="00FF1A3B"/>
    <w:rsid w:val="00FF26A3"/>
    <w:rsid w:val="00FF29D7"/>
    <w:rsid w:val="00FF4690"/>
    <w:rsid w:val="00FF59C7"/>
    <w:rsid w:val="00FF7602"/>
    <w:rsid w:val="00FF7ECD"/>
    <w:rsid w:val="012573A4"/>
    <w:rsid w:val="0145AB6B"/>
    <w:rsid w:val="017B243D"/>
    <w:rsid w:val="0227F156"/>
    <w:rsid w:val="023B5ECD"/>
    <w:rsid w:val="024D3F28"/>
    <w:rsid w:val="02619BCE"/>
    <w:rsid w:val="0324C0E9"/>
    <w:rsid w:val="0368E85D"/>
    <w:rsid w:val="03A7734D"/>
    <w:rsid w:val="040F0B2B"/>
    <w:rsid w:val="0487F664"/>
    <w:rsid w:val="0491B45E"/>
    <w:rsid w:val="04CF2A63"/>
    <w:rsid w:val="05042F6A"/>
    <w:rsid w:val="05656AB1"/>
    <w:rsid w:val="0573486D"/>
    <w:rsid w:val="057AD462"/>
    <w:rsid w:val="067A1C31"/>
    <w:rsid w:val="067FCB8D"/>
    <w:rsid w:val="06B74136"/>
    <w:rsid w:val="06FC2A08"/>
    <w:rsid w:val="072AECE9"/>
    <w:rsid w:val="07452B50"/>
    <w:rsid w:val="0941DAF8"/>
    <w:rsid w:val="0943B4BC"/>
    <w:rsid w:val="0A1F070E"/>
    <w:rsid w:val="0A6A0884"/>
    <w:rsid w:val="0AE4D31B"/>
    <w:rsid w:val="0B114198"/>
    <w:rsid w:val="0B118FCE"/>
    <w:rsid w:val="0B3D1C92"/>
    <w:rsid w:val="0C361BDF"/>
    <w:rsid w:val="0CBDCBF5"/>
    <w:rsid w:val="0D2C600A"/>
    <w:rsid w:val="0E6A69F1"/>
    <w:rsid w:val="0E6F9FD8"/>
    <w:rsid w:val="0EA8BA8A"/>
    <w:rsid w:val="0EADF6EF"/>
    <w:rsid w:val="0EE12901"/>
    <w:rsid w:val="0EF40DF4"/>
    <w:rsid w:val="0F6EBE4D"/>
    <w:rsid w:val="10022497"/>
    <w:rsid w:val="104DEF44"/>
    <w:rsid w:val="10DD884B"/>
    <w:rsid w:val="1130069A"/>
    <w:rsid w:val="114CA857"/>
    <w:rsid w:val="11660B4C"/>
    <w:rsid w:val="11B388A1"/>
    <w:rsid w:val="11BFBDC7"/>
    <w:rsid w:val="125CD265"/>
    <w:rsid w:val="12C52260"/>
    <w:rsid w:val="130A5A9E"/>
    <w:rsid w:val="133CC7CE"/>
    <w:rsid w:val="13BCFDE4"/>
    <w:rsid w:val="140964A2"/>
    <w:rsid w:val="145AC7B3"/>
    <w:rsid w:val="147FFCF6"/>
    <w:rsid w:val="14E4F4A5"/>
    <w:rsid w:val="155F6B67"/>
    <w:rsid w:val="15686D96"/>
    <w:rsid w:val="1598BA81"/>
    <w:rsid w:val="159DEF70"/>
    <w:rsid w:val="159EF3F2"/>
    <w:rsid w:val="15CC2421"/>
    <w:rsid w:val="16455DF9"/>
    <w:rsid w:val="17907453"/>
    <w:rsid w:val="179A685B"/>
    <w:rsid w:val="18187321"/>
    <w:rsid w:val="18433B77"/>
    <w:rsid w:val="1890AAC6"/>
    <w:rsid w:val="19123AB4"/>
    <w:rsid w:val="19144FB0"/>
    <w:rsid w:val="1A0A8950"/>
    <w:rsid w:val="1B2E26AA"/>
    <w:rsid w:val="1C2B92CF"/>
    <w:rsid w:val="1C53CA34"/>
    <w:rsid w:val="1C6F97D3"/>
    <w:rsid w:val="1C7BA9F3"/>
    <w:rsid w:val="1CECD144"/>
    <w:rsid w:val="1D366321"/>
    <w:rsid w:val="1D3679CB"/>
    <w:rsid w:val="1D4E4B1E"/>
    <w:rsid w:val="1E92330C"/>
    <w:rsid w:val="1EE174A4"/>
    <w:rsid w:val="1F592D11"/>
    <w:rsid w:val="1F64A719"/>
    <w:rsid w:val="1F7C29EE"/>
    <w:rsid w:val="201B76C3"/>
    <w:rsid w:val="206F0089"/>
    <w:rsid w:val="20E850A5"/>
    <w:rsid w:val="212302E7"/>
    <w:rsid w:val="215E91AD"/>
    <w:rsid w:val="2160896B"/>
    <w:rsid w:val="2181EC3F"/>
    <w:rsid w:val="225154FF"/>
    <w:rsid w:val="22619FE9"/>
    <w:rsid w:val="23C17944"/>
    <w:rsid w:val="246D9236"/>
    <w:rsid w:val="24C40D81"/>
    <w:rsid w:val="24E0E8AA"/>
    <w:rsid w:val="25A6F5BF"/>
    <w:rsid w:val="25DAC2B8"/>
    <w:rsid w:val="26170198"/>
    <w:rsid w:val="262A6D30"/>
    <w:rsid w:val="26F14117"/>
    <w:rsid w:val="2728F067"/>
    <w:rsid w:val="2853B920"/>
    <w:rsid w:val="28D40496"/>
    <w:rsid w:val="2936DE43"/>
    <w:rsid w:val="296366D0"/>
    <w:rsid w:val="29648DDA"/>
    <w:rsid w:val="2983CF17"/>
    <w:rsid w:val="29E3B736"/>
    <w:rsid w:val="2A64CF00"/>
    <w:rsid w:val="2ADC992E"/>
    <w:rsid w:val="2ADFD369"/>
    <w:rsid w:val="2BC1ADB2"/>
    <w:rsid w:val="2BEBF5BB"/>
    <w:rsid w:val="2CEE4F30"/>
    <w:rsid w:val="2D31800C"/>
    <w:rsid w:val="2D54DD9C"/>
    <w:rsid w:val="2D641D2C"/>
    <w:rsid w:val="2DC9A60C"/>
    <w:rsid w:val="2E53843B"/>
    <w:rsid w:val="2EBDE5C1"/>
    <w:rsid w:val="2FB76A0A"/>
    <w:rsid w:val="301D05AF"/>
    <w:rsid w:val="309CD5E5"/>
    <w:rsid w:val="30A8098B"/>
    <w:rsid w:val="3154D34F"/>
    <w:rsid w:val="31C5EE06"/>
    <w:rsid w:val="3205031A"/>
    <w:rsid w:val="32809ED3"/>
    <w:rsid w:val="331E5878"/>
    <w:rsid w:val="33A073D8"/>
    <w:rsid w:val="3440156C"/>
    <w:rsid w:val="34D73739"/>
    <w:rsid w:val="358A1B7C"/>
    <w:rsid w:val="359C4778"/>
    <w:rsid w:val="35CEBE19"/>
    <w:rsid w:val="36139867"/>
    <w:rsid w:val="368142E7"/>
    <w:rsid w:val="36B08620"/>
    <w:rsid w:val="3700674D"/>
    <w:rsid w:val="37734C3A"/>
    <w:rsid w:val="37F7BD47"/>
    <w:rsid w:val="38A85731"/>
    <w:rsid w:val="39829052"/>
    <w:rsid w:val="39AA24EB"/>
    <w:rsid w:val="3A0BBF42"/>
    <w:rsid w:val="3A1A8794"/>
    <w:rsid w:val="3B502282"/>
    <w:rsid w:val="3B58FA4C"/>
    <w:rsid w:val="3B7BC990"/>
    <w:rsid w:val="3C41C7A0"/>
    <w:rsid w:val="3C457188"/>
    <w:rsid w:val="3C623DA2"/>
    <w:rsid w:val="3C662D49"/>
    <w:rsid w:val="3C7AB84E"/>
    <w:rsid w:val="3D8F3ABF"/>
    <w:rsid w:val="3DC05E40"/>
    <w:rsid w:val="3DC784A9"/>
    <w:rsid w:val="3E1B9B47"/>
    <w:rsid w:val="3E45EA77"/>
    <w:rsid w:val="3E9C9D28"/>
    <w:rsid w:val="3ED351AB"/>
    <w:rsid w:val="3FCE0DF8"/>
    <w:rsid w:val="4008DB66"/>
    <w:rsid w:val="4033C4A4"/>
    <w:rsid w:val="40402C83"/>
    <w:rsid w:val="40991A8A"/>
    <w:rsid w:val="412CA2D0"/>
    <w:rsid w:val="41A3D528"/>
    <w:rsid w:val="425F4D45"/>
    <w:rsid w:val="42F81858"/>
    <w:rsid w:val="42FA5B9E"/>
    <w:rsid w:val="4340F89E"/>
    <w:rsid w:val="438D55BD"/>
    <w:rsid w:val="438E310E"/>
    <w:rsid w:val="43A5247F"/>
    <w:rsid w:val="443DA1EA"/>
    <w:rsid w:val="448E7C6B"/>
    <w:rsid w:val="44CE96BF"/>
    <w:rsid w:val="44D703F5"/>
    <w:rsid w:val="46E1D9A3"/>
    <w:rsid w:val="46E9A0D6"/>
    <w:rsid w:val="473E64C6"/>
    <w:rsid w:val="47E4DDB8"/>
    <w:rsid w:val="47F76FB1"/>
    <w:rsid w:val="4861ED18"/>
    <w:rsid w:val="48799900"/>
    <w:rsid w:val="487D0687"/>
    <w:rsid w:val="48BBE069"/>
    <w:rsid w:val="48BF1EE4"/>
    <w:rsid w:val="4906DF75"/>
    <w:rsid w:val="4954EDFA"/>
    <w:rsid w:val="499C933E"/>
    <w:rsid w:val="4A7049B5"/>
    <w:rsid w:val="4A74C006"/>
    <w:rsid w:val="4AADE0C2"/>
    <w:rsid w:val="4AC1DD97"/>
    <w:rsid w:val="4AEF22AF"/>
    <w:rsid w:val="4B40014B"/>
    <w:rsid w:val="4B5E61CE"/>
    <w:rsid w:val="4B6F54B2"/>
    <w:rsid w:val="4BAF270D"/>
    <w:rsid w:val="4BBC0E86"/>
    <w:rsid w:val="4BC4660D"/>
    <w:rsid w:val="4BCF0CB5"/>
    <w:rsid w:val="4BD1DC25"/>
    <w:rsid w:val="4BFF8FEF"/>
    <w:rsid w:val="4C77920E"/>
    <w:rsid w:val="4CD5417B"/>
    <w:rsid w:val="4D343EC2"/>
    <w:rsid w:val="4D9E44AD"/>
    <w:rsid w:val="4DB5547E"/>
    <w:rsid w:val="4DBBAF21"/>
    <w:rsid w:val="4DC1069F"/>
    <w:rsid w:val="4E6BDAAC"/>
    <w:rsid w:val="4EDCE074"/>
    <w:rsid w:val="4EDD70B6"/>
    <w:rsid w:val="4EE7E0AB"/>
    <w:rsid w:val="4F0485BD"/>
    <w:rsid w:val="4F14DC3F"/>
    <w:rsid w:val="50095E63"/>
    <w:rsid w:val="5038951C"/>
    <w:rsid w:val="50C86DAD"/>
    <w:rsid w:val="515D67EC"/>
    <w:rsid w:val="517DD467"/>
    <w:rsid w:val="51C1B157"/>
    <w:rsid w:val="520F656F"/>
    <w:rsid w:val="5259A94A"/>
    <w:rsid w:val="52E6C5B7"/>
    <w:rsid w:val="5391055D"/>
    <w:rsid w:val="542AA3D4"/>
    <w:rsid w:val="546C1032"/>
    <w:rsid w:val="55688CD0"/>
    <w:rsid w:val="55778044"/>
    <w:rsid w:val="5691F19E"/>
    <w:rsid w:val="573F35DD"/>
    <w:rsid w:val="57B1EB57"/>
    <w:rsid w:val="57F816AF"/>
    <w:rsid w:val="5874E36D"/>
    <w:rsid w:val="5875E517"/>
    <w:rsid w:val="58E2A294"/>
    <w:rsid w:val="58F7CA67"/>
    <w:rsid w:val="59784F72"/>
    <w:rsid w:val="59B008A8"/>
    <w:rsid w:val="59D6E412"/>
    <w:rsid w:val="5A1F4896"/>
    <w:rsid w:val="5A4DDF33"/>
    <w:rsid w:val="5A581A7F"/>
    <w:rsid w:val="5A6E04AD"/>
    <w:rsid w:val="5AAA8F47"/>
    <w:rsid w:val="5B67E083"/>
    <w:rsid w:val="5B921D0E"/>
    <w:rsid w:val="5C2A6ED0"/>
    <w:rsid w:val="5C2BCCA8"/>
    <w:rsid w:val="5CFC4A60"/>
    <w:rsid w:val="5DA3F68B"/>
    <w:rsid w:val="5DD3B78C"/>
    <w:rsid w:val="5E0B9AC5"/>
    <w:rsid w:val="5E539D5D"/>
    <w:rsid w:val="5F36D014"/>
    <w:rsid w:val="602E8371"/>
    <w:rsid w:val="6039533B"/>
    <w:rsid w:val="606A5DFB"/>
    <w:rsid w:val="60B9365D"/>
    <w:rsid w:val="60D9DBEA"/>
    <w:rsid w:val="60DBE85D"/>
    <w:rsid w:val="617759D5"/>
    <w:rsid w:val="618162F0"/>
    <w:rsid w:val="619E61EA"/>
    <w:rsid w:val="61C35F2F"/>
    <w:rsid w:val="62166F5B"/>
    <w:rsid w:val="6224367B"/>
    <w:rsid w:val="629F7D63"/>
    <w:rsid w:val="637F3E3F"/>
    <w:rsid w:val="6392179A"/>
    <w:rsid w:val="63C1ECE7"/>
    <w:rsid w:val="642C3080"/>
    <w:rsid w:val="6433DA32"/>
    <w:rsid w:val="650EF4FB"/>
    <w:rsid w:val="6568E7AE"/>
    <w:rsid w:val="65BCA530"/>
    <w:rsid w:val="65CD1306"/>
    <w:rsid w:val="65D6CE11"/>
    <w:rsid w:val="665244E1"/>
    <w:rsid w:val="66A275F7"/>
    <w:rsid w:val="66C51288"/>
    <w:rsid w:val="67075CE0"/>
    <w:rsid w:val="685094A9"/>
    <w:rsid w:val="696D3972"/>
    <w:rsid w:val="6A551361"/>
    <w:rsid w:val="6AF32C4F"/>
    <w:rsid w:val="6AFB5F88"/>
    <w:rsid w:val="6B2E5852"/>
    <w:rsid w:val="6B42C804"/>
    <w:rsid w:val="6B93B06D"/>
    <w:rsid w:val="6C15E771"/>
    <w:rsid w:val="6CF0AE20"/>
    <w:rsid w:val="6CF178CF"/>
    <w:rsid w:val="6D4746D4"/>
    <w:rsid w:val="6E7D1091"/>
    <w:rsid w:val="6EEF4D90"/>
    <w:rsid w:val="6F7862EB"/>
    <w:rsid w:val="6FB69EBA"/>
    <w:rsid w:val="6FE73E8F"/>
    <w:rsid w:val="702CBC44"/>
    <w:rsid w:val="704308B8"/>
    <w:rsid w:val="7044DC1D"/>
    <w:rsid w:val="7070BB13"/>
    <w:rsid w:val="70AE6474"/>
    <w:rsid w:val="70FB2195"/>
    <w:rsid w:val="71767852"/>
    <w:rsid w:val="717D7AC8"/>
    <w:rsid w:val="725EA4E2"/>
    <w:rsid w:val="72DDAF57"/>
    <w:rsid w:val="7353830D"/>
    <w:rsid w:val="735A28A3"/>
    <w:rsid w:val="743D6A6B"/>
    <w:rsid w:val="74613CEC"/>
    <w:rsid w:val="74B3BB9E"/>
    <w:rsid w:val="75120BF7"/>
    <w:rsid w:val="75424AF3"/>
    <w:rsid w:val="75BB2342"/>
    <w:rsid w:val="7665D3D6"/>
    <w:rsid w:val="76974678"/>
    <w:rsid w:val="76CACB9E"/>
    <w:rsid w:val="77AFB1A8"/>
    <w:rsid w:val="780F2AA3"/>
    <w:rsid w:val="78182992"/>
    <w:rsid w:val="78AD6B99"/>
    <w:rsid w:val="7927EB9F"/>
    <w:rsid w:val="7963DED1"/>
    <w:rsid w:val="796E010C"/>
    <w:rsid w:val="799B6FF3"/>
    <w:rsid w:val="79D8DC5B"/>
    <w:rsid w:val="79F95C8F"/>
    <w:rsid w:val="7A0E062D"/>
    <w:rsid w:val="7A522EEA"/>
    <w:rsid w:val="7AB802B8"/>
    <w:rsid w:val="7ACF3FB5"/>
    <w:rsid w:val="7B55D68A"/>
    <w:rsid w:val="7B5A6B2C"/>
    <w:rsid w:val="7B9908FA"/>
    <w:rsid w:val="7BB99FB6"/>
    <w:rsid w:val="7BBD45B0"/>
    <w:rsid w:val="7BCB6D74"/>
    <w:rsid w:val="7C2FBB6E"/>
    <w:rsid w:val="7D30F625"/>
    <w:rsid w:val="7DC4F74A"/>
    <w:rsid w:val="7DCAC0B1"/>
    <w:rsid w:val="7DD11EAB"/>
    <w:rsid w:val="7FDB2EF9"/>
    <w:rsid w:val="7FE34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51C8"/>
  <w15:chartTrackingRefBased/>
  <w15:docId w15:val="{968525E7-70DA-4B83-ACA3-08CE4E5D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BB7"/>
    <w:pPr>
      <w:spacing w:after="0" w:line="240" w:lineRule="auto"/>
    </w:pPr>
    <w:rPr>
      <w:rFonts w:ascii="Arial" w:hAnsi="Arial"/>
      <w:szCs w:val="22"/>
    </w:rPr>
  </w:style>
  <w:style w:type="paragraph" w:styleId="Heading1">
    <w:name w:val="heading 1"/>
    <w:basedOn w:val="Normal"/>
    <w:next w:val="Normal"/>
    <w:link w:val="Heading1Char"/>
    <w:uiPriority w:val="9"/>
    <w:qFormat/>
    <w:rsid w:val="00764BB7"/>
    <w:pPr>
      <w:keepNext/>
      <w:keepLines/>
      <w:outlineLvl w:val="0"/>
    </w:pPr>
    <w:rPr>
      <w:rFonts w:eastAsiaTheme="majorEastAsia" w:cstheme="majorBidi"/>
      <w:caps/>
      <w:sz w:val="28"/>
      <w:szCs w:val="40"/>
    </w:rPr>
  </w:style>
  <w:style w:type="paragraph" w:styleId="Heading2">
    <w:name w:val="heading 2"/>
    <w:basedOn w:val="Normal"/>
    <w:next w:val="Normal"/>
    <w:link w:val="Heading2Char"/>
    <w:uiPriority w:val="9"/>
    <w:unhideWhenUsed/>
    <w:qFormat/>
    <w:rsid w:val="009B4D6B"/>
    <w:pPr>
      <w:keepNext/>
      <w:keepLines/>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764B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B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B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B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B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B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B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BB7"/>
    <w:rPr>
      <w:rFonts w:ascii="Arial" w:eastAsiaTheme="majorEastAsia" w:hAnsi="Arial" w:cstheme="majorBidi"/>
      <w:caps/>
      <w:sz w:val="28"/>
      <w:szCs w:val="40"/>
    </w:rPr>
  </w:style>
  <w:style w:type="character" w:customStyle="1" w:styleId="Heading2Char">
    <w:name w:val="Heading 2 Char"/>
    <w:basedOn w:val="DefaultParagraphFont"/>
    <w:link w:val="Heading2"/>
    <w:uiPriority w:val="9"/>
    <w:rsid w:val="009B4D6B"/>
    <w:rPr>
      <w:rFonts w:ascii="Arial" w:eastAsiaTheme="majorEastAsia" w:hAnsi="Arial" w:cstheme="majorBidi"/>
      <w:szCs w:val="32"/>
    </w:rPr>
  </w:style>
  <w:style w:type="character" w:customStyle="1" w:styleId="Heading3Char">
    <w:name w:val="Heading 3 Char"/>
    <w:basedOn w:val="DefaultParagraphFont"/>
    <w:link w:val="Heading3"/>
    <w:uiPriority w:val="9"/>
    <w:semiHidden/>
    <w:rsid w:val="00764B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B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B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BB7"/>
    <w:rPr>
      <w:rFonts w:eastAsiaTheme="majorEastAsia" w:cstheme="majorBidi"/>
      <w:color w:val="272727" w:themeColor="text1" w:themeTint="D8"/>
    </w:rPr>
  </w:style>
  <w:style w:type="paragraph" w:styleId="Title">
    <w:name w:val="Title"/>
    <w:basedOn w:val="Normal"/>
    <w:next w:val="Normal"/>
    <w:link w:val="TitleChar"/>
    <w:uiPriority w:val="10"/>
    <w:qFormat/>
    <w:rsid w:val="00764B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B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BB7"/>
    <w:pPr>
      <w:spacing w:before="160"/>
      <w:jc w:val="center"/>
    </w:pPr>
    <w:rPr>
      <w:i/>
      <w:iCs/>
      <w:color w:val="404040" w:themeColor="text1" w:themeTint="BF"/>
    </w:rPr>
  </w:style>
  <w:style w:type="character" w:customStyle="1" w:styleId="QuoteChar">
    <w:name w:val="Quote Char"/>
    <w:basedOn w:val="DefaultParagraphFont"/>
    <w:link w:val="Quote"/>
    <w:uiPriority w:val="29"/>
    <w:rsid w:val="00764BB7"/>
    <w:rPr>
      <w:i/>
      <w:iCs/>
      <w:color w:val="404040" w:themeColor="text1" w:themeTint="BF"/>
    </w:rPr>
  </w:style>
  <w:style w:type="paragraph" w:styleId="ListParagraph">
    <w:name w:val="List Paragraph"/>
    <w:basedOn w:val="Normal"/>
    <w:uiPriority w:val="34"/>
    <w:qFormat/>
    <w:rsid w:val="00764BB7"/>
    <w:pPr>
      <w:ind w:left="720"/>
      <w:contextualSpacing/>
    </w:pPr>
  </w:style>
  <w:style w:type="character" w:styleId="IntenseEmphasis">
    <w:name w:val="Intense Emphasis"/>
    <w:basedOn w:val="DefaultParagraphFont"/>
    <w:uiPriority w:val="21"/>
    <w:qFormat/>
    <w:rsid w:val="00764BB7"/>
    <w:rPr>
      <w:i/>
      <w:iCs/>
      <w:color w:val="0F4761" w:themeColor="accent1" w:themeShade="BF"/>
    </w:rPr>
  </w:style>
  <w:style w:type="paragraph" w:styleId="IntenseQuote">
    <w:name w:val="Intense Quote"/>
    <w:basedOn w:val="Normal"/>
    <w:next w:val="Normal"/>
    <w:link w:val="IntenseQuoteChar"/>
    <w:uiPriority w:val="30"/>
    <w:qFormat/>
    <w:rsid w:val="00764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BB7"/>
    <w:rPr>
      <w:i/>
      <w:iCs/>
      <w:color w:val="0F4761" w:themeColor="accent1" w:themeShade="BF"/>
    </w:rPr>
  </w:style>
  <w:style w:type="character" w:styleId="IntenseReference">
    <w:name w:val="Intense Reference"/>
    <w:basedOn w:val="DefaultParagraphFont"/>
    <w:uiPriority w:val="32"/>
    <w:qFormat/>
    <w:rsid w:val="00764BB7"/>
    <w:rPr>
      <w:b/>
      <w:bCs/>
      <w:smallCaps/>
      <w:color w:val="0F4761" w:themeColor="accent1" w:themeShade="BF"/>
      <w:spacing w:val="5"/>
    </w:rPr>
  </w:style>
  <w:style w:type="table" w:styleId="TableGrid">
    <w:name w:val="Table Grid"/>
    <w:basedOn w:val="TableNormal"/>
    <w:rsid w:val="00764B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4BB7"/>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B70706"/>
    <w:pPr>
      <w:tabs>
        <w:tab w:val="center" w:pos="4513"/>
        <w:tab w:val="right" w:pos="9026"/>
      </w:tabs>
    </w:pPr>
  </w:style>
  <w:style w:type="character" w:customStyle="1" w:styleId="HeaderChar">
    <w:name w:val="Header Char"/>
    <w:basedOn w:val="DefaultParagraphFont"/>
    <w:link w:val="Header"/>
    <w:uiPriority w:val="99"/>
    <w:rsid w:val="00B70706"/>
    <w:rPr>
      <w:rFonts w:ascii="Arial" w:hAnsi="Arial"/>
      <w:szCs w:val="22"/>
    </w:rPr>
  </w:style>
  <w:style w:type="paragraph" w:styleId="Footer">
    <w:name w:val="footer"/>
    <w:basedOn w:val="Normal"/>
    <w:link w:val="FooterChar"/>
    <w:uiPriority w:val="99"/>
    <w:unhideWhenUsed/>
    <w:rsid w:val="00B70706"/>
    <w:pPr>
      <w:tabs>
        <w:tab w:val="center" w:pos="4513"/>
        <w:tab w:val="right" w:pos="9026"/>
      </w:tabs>
    </w:pPr>
  </w:style>
  <w:style w:type="character" w:customStyle="1" w:styleId="FooterChar">
    <w:name w:val="Footer Char"/>
    <w:basedOn w:val="DefaultParagraphFont"/>
    <w:link w:val="Footer"/>
    <w:uiPriority w:val="99"/>
    <w:rsid w:val="00B70706"/>
    <w:rPr>
      <w:rFonts w:ascii="Arial" w:hAnsi="Arial"/>
      <w:szCs w:val="22"/>
    </w:rPr>
  </w:style>
  <w:style w:type="character" w:styleId="Hyperlink">
    <w:name w:val="Hyperlink"/>
    <w:basedOn w:val="DefaultParagraphFont"/>
    <w:uiPriority w:val="99"/>
    <w:unhideWhenUsed/>
    <w:rsid w:val="006B33B5"/>
    <w:rPr>
      <w:color w:val="467886" w:themeColor="hyperlink"/>
      <w:u w:val="single"/>
    </w:rPr>
  </w:style>
  <w:style w:type="paragraph" w:styleId="NormalWeb">
    <w:name w:val="Normal (Web)"/>
    <w:basedOn w:val="Normal"/>
    <w:uiPriority w:val="99"/>
    <w:unhideWhenUsed/>
    <w:rsid w:val="00200CA0"/>
    <w:rPr>
      <w:rFonts w:ascii="Times New Roman" w:hAnsi="Times New Roman" w:cs="Times New Roman"/>
      <w:szCs w:val="24"/>
    </w:rPr>
  </w:style>
  <w:style w:type="character" w:styleId="CommentReference">
    <w:name w:val="annotation reference"/>
    <w:basedOn w:val="DefaultParagraphFont"/>
    <w:uiPriority w:val="99"/>
    <w:semiHidden/>
    <w:unhideWhenUsed/>
    <w:rsid w:val="007F3ACE"/>
    <w:rPr>
      <w:sz w:val="16"/>
      <w:szCs w:val="16"/>
    </w:rPr>
  </w:style>
  <w:style w:type="paragraph" w:styleId="CommentText">
    <w:name w:val="annotation text"/>
    <w:basedOn w:val="Normal"/>
    <w:link w:val="CommentTextChar"/>
    <w:uiPriority w:val="99"/>
    <w:unhideWhenUsed/>
    <w:rsid w:val="007F3ACE"/>
    <w:rPr>
      <w:sz w:val="20"/>
      <w:szCs w:val="20"/>
    </w:rPr>
  </w:style>
  <w:style w:type="character" w:customStyle="1" w:styleId="CommentTextChar">
    <w:name w:val="Comment Text Char"/>
    <w:basedOn w:val="DefaultParagraphFont"/>
    <w:link w:val="CommentText"/>
    <w:uiPriority w:val="99"/>
    <w:rsid w:val="007F3AC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F3ACE"/>
    <w:rPr>
      <w:b/>
      <w:bCs/>
    </w:rPr>
  </w:style>
  <w:style w:type="character" w:customStyle="1" w:styleId="CommentSubjectChar">
    <w:name w:val="Comment Subject Char"/>
    <w:basedOn w:val="CommentTextChar"/>
    <w:link w:val="CommentSubject"/>
    <w:uiPriority w:val="99"/>
    <w:semiHidden/>
    <w:rsid w:val="007F3ACE"/>
    <w:rPr>
      <w:rFonts w:ascii="Arial" w:hAnsi="Arial"/>
      <w:b/>
      <w:bCs/>
      <w:sz w:val="20"/>
      <w:szCs w:val="20"/>
    </w:rPr>
  </w:style>
  <w:style w:type="paragraph" w:styleId="Revision">
    <w:name w:val="Revision"/>
    <w:hidden/>
    <w:uiPriority w:val="99"/>
    <w:semiHidden/>
    <w:rsid w:val="00AD2441"/>
    <w:pPr>
      <w:spacing w:after="0" w:line="240" w:lineRule="auto"/>
    </w:pPr>
    <w:rPr>
      <w:rFonts w:ascii="Arial" w:hAnsi="Arial"/>
      <w:szCs w:val="22"/>
    </w:rPr>
  </w:style>
  <w:style w:type="character" w:styleId="UnresolvedMention">
    <w:name w:val="Unresolved Mention"/>
    <w:basedOn w:val="DefaultParagraphFont"/>
    <w:uiPriority w:val="99"/>
    <w:semiHidden/>
    <w:unhideWhenUsed/>
    <w:rsid w:val="00554CC4"/>
    <w:rPr>
      <w:color w:val="605E5C"/>
      <w:shd w:val="clear" w:color="auto" w:fill="E1DFDD"/>
    </w:rPr>
  </w:style>
  <w:style w:type="paragraph" w:styleId="NoSpacing">
    <w:name w:val="No Spacing"/>
    <w:uiPriority w:val="1"/>
    <w:qFormat/>
    <w:rsid w:val="00156620"/>
    <w:pPr>
      <w:spacing w:after="0" w:line="240" w:lineRule="auto"/>
    </w:pPr>
    <w:rPr>
      <w:rFonts w:ascii="Arial" w:hAnsi="Arial"/>
      <w:szCs w:val="22"/>
    </w:rPr>
  </w:style>
  <w:style w:type="table" w:styleId="GridTable4-Accent5">
    <w:name w:val="Grid Table 4 Accent 5"/>
    <w:basedOn w:val="TableNormal"/>
    <w:uiPriority w:val="49"/>
    <w:rsid w:val="00475FA1"/>
    <w:pPr>
      <w:spacing w:after="0" w:line="240" w:lineRule="auto"/>
    </w:pPr>
    <w:rPr>
      <w:rFonts w:ascii="Arial" w:hAnsi="Arial" w:cs="Times New Roman"/>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Normal0">
    <w:name w:val="Normal_0"/>
    <w:qFormat/>
    <w:rsid w:val="009518B6"/>
    <w:pPr>
      <w:spacing w:after="0" w:line="240" w:lineRule="auto"/>
    </w:pPr>
    <w:rPr>
      <w:rFonts w:ascii="Arial" w:eastAsia="Times New Roman" w:hAnsi="Arial" w:cs="Times New Roman"/>
      <w:kern w:val="0"/>
      <w:sz w:val="20"/>
      <w:szCs w:val="20"/>
      <w:lang w:eastAsia="en-GB"/>
      <w14:ligatures w14:val="none"/>
    </w:rPr>
  </w:style>
  <w:style w:type="table" w:customStyle="1" w:styleId="TableGrid1">
    <w:name w:val="Table Grid1"/>
    <w:basedOn w:val="TableNormal"/>
    <w:next w:val="TableGrid"/>
    <w:rsid w:val="00E3264C"/>
    <w:pPr>
      <w:spacing w:after="0" w:line="240" w:lineRule="auto"/>
    </w:pPr>
    <w:rPr>
      <w:rFonts w:ascii="Arial" w:hAnsi="Arial"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887">
      <w:bodyDiv w:val="1"/>
      <w:marLeft w:val="0"/>
      <w:marRight w:val="0"/>
      <w:marTop w:val="0"/>
      <w:marBottom w:val="0"/>
      <w:divBdr>
        <w:top w:val="none" w:sz="0" w:space="0" w:color="auto"/>
        <w:left w:val="none" w:sz="0" w:space="0" w:color="auto"/>
        <w:bottom w:val="none" w:sz="0" w:space="0" w:color="auto"/>
        <w:right w:val="none" w:sz="0" w:space="0" w:color="auto"/>
      </w:divBdr>
    </w:div>
    <w:div w:id="24016890">
      <w:bodyDiv w:val="1"/>
      <w:marLeft w:val="0"/>
      <w:marRight w:val="0"/>
      <w:marTop w:val="0"/>
      <w:marBottom w:val="0"/>
      <w:divBdr>
        <w:top w:val="none" w:sz="0" w:space="0" w:color="auto"/>
        <w:left w:val="none" w:sz="0" w:space="0" w:color="auto"/>
        <w:bottom w:val="none" w:sz="0" w:space="0" w:color="auto"/>
        <w:right w:val="none" w:sz="0" w:space="0" w:color="auto"/>
      </w:divBdr>
    </w:div>
    <w:div w:id="36516419">
      <w:bodyDiv w:val="1"/>
      <w:marLeft w:val="0"/>
      <w:marRight w:val="0"/>
      <w:marTop w:val="0"/>
      <w:marBottom w:val="0"/>
      <w:divBdr>
        <w:top w:val="none" w:sz="0" w:space="0" w:color="auto"/>
        <w:left w:val="none" w:sz="0" w:space="0" w:color="auto"/>
        <w:bottom w:val="none" w:sz="0" w:space="0" w:color="auto"/>
        <w:right w:val="none" w:sz="0" w:space="0" w:color="auto"/>
      </w:divBdr>
    </w:div>
    <w:div w:id="43259753">
      <w:bodyDiv w:val="1"/>
      <w:marLeft w:val="0"/>
      <w:marRight w:val="0"/>
      <w:marTop w:val="0"/>
      <w:marBottom w:val="0"/>
      <w:divBdr>
        <w:top w:val="none" w:sz="0" w:space="0" w:color="auto"/>
        <w:left w:val="none" w:sz="0" w:space="0" w:color="auto"/>
        <w:bottom w:val="none" w:sz="0" w:space="0" w:color="auto"/>
        <w:right w:val="none" w:sz="0" w:space="0" w:color="auto"/>
      </w:divBdr>
    </w:div>
    <w:div w:id="62803905">
      <w:bodyDiv w:val="1"/>
      <w:marLeft w:val="0"/>
      <w:marRight w:val="0"/>
      <w:marTop w:val="0"/>
      <w:marBottom w:val="0"/>
      <w:divBdr>
        <w:top w:val="none" w:sz="0" w:space="0" w:color="auto"/>
        <w:left w:val="none" w:sz="0" w:space="0" w:color="auto"/>
        <w:bottom w:val="none" w:sz="0" w:space="0" w:color="auto"/>
        <w:right w:val="none" w:sz="0" w:space="0" w:color="auto"/>
      </w:divBdr>
    </w:div>
    <w:div w:id="99953651">
      <w:bodyDiv w:val="1"/>
      <w:marLeft w:val="0"/>
      <w:marRight w:val="0"/>
      <w:marTop w:val="0"/>
      <w:marBottom w:val="0"/>
      <w:divBdr>
        <w:top w:val="none" w:sz="0" w:space="0" w:color="auto"/>
        <w:left w:val="none" w:sz="0" w:space="0" w:color="auto"/>
        <w:bottom w:val="none" w:sz="0" w:space="0" w:color="auto"/>
        <w:right w:val="none" w:sz="0" w:space="0" w:color="auto"/>
      </w:divBdr>
    </w:div>
    <w:div w:id="104347731">
      <w:bodyDiv w:val="1"/>
      <w:marLeft w:val="0"/>
      <w:marRight w:val="0"/>
      <w:marTop w:val="0"/>
      <w:marBottom w:val="0"/>
      <w:divBdr>
        <w:top w:val="none" w:sz="0" w:space="0" w:color="auto"/>
        <w:left w:val="none" w:sz="0" w:space="0" w:color="auto"/>
        <w:bottom w:val="none" w:sz="0" w:space="0" w:color="auto"/>
        <w:right w:val="none" w:sz="0" w:space="0" w:color="auto"/>
      </w:divBdr>
    </w:div>
    <w:div w:id="114637331">
      <w:bodyDiv w:val="1"/>
      <w:marLeft w:val="0"/>
      <w:marRight w:val="0"/>
      <w:marTop w:val="0"/>
      <w:marBottom w:val="0"/>
      <w:divBdr>
        <w:top w:val="none" w:sz="0" w:space="0" w:color="auto"/>
        <w:left w:val="none" w:sz="0" w:space="0" w:color="auto"/>
        <w:bottom w:val="none" w:sz="0" w:space="0" w:color="auto"/>
        <w:right w:val="none" w:sz="0" w:space="0" w:color="auto"/>
      </w:divBdr>
    </w:div>
    <w:div w:id="118038741">
      <w:bodyDiv w:val="1"/>
      <w:marLeft w:val="0"/>
      <w:marRight w:val="0"/>
      <w:marTop w:val="0"/>
      <w:marBottom w:val="0"/>
      <w:divBdr>
        <w:top w:val="none" w:sz="0" w:space="0" w:color="auto"/>
        <w:left w:val="none" w:sz="0" w:space="0" w:color="auto"/>
        <w:bottom w:val="none" w:sz="0" w:space="0" w:color="auto"/>
        <w:right w:val="none" w:sz="0" w:space="0" w:color="auto"/>
      </w:divBdr>
    </w:div>
    <w:div w:id="123355113">
      <w:bodyDiv w:val="1"/>
      <w:marLeft w:val="0"/>
      <w:marRight w:val="0"/>
      <w:marTop w:val="0"/>
      <w:marBottom w:val="0"/>
      <w:divBdr>
        <w:top w:val="none" w:sz="0" w:space="0" w:color="auto"/>
        <w:left w:val="none" w:sz="0" w:space="0" w:color="auto"/>
        <w:bottom w:val="none" w:sz="0" w:space="0" w:color="auto"/>
        <w:right w:val="none" w:sz="0" w:space="0" w:color="auto"/>
      </w:divBdr>
    </w:div>
    <w:div w:id="138037811">
      <w:bodyDiv w:val="1"/>
      <w:marLeft w:val="0"/>
      <w:marRight w:val="0"/>
      <w:marTop w:val="0"/>
      <w:marBottom w:val="0"/>
      <w:divBdr>
        <w:top w:val="none" w:sz="0" w:space="0" w:color="auto"/>
        <w:left w:val="none" w:sz="0" w:space="0" w:color="auto"/>
        <w:bottom w:val="none" w:sz="0" w:space="0" w:color="auto"/>
        <w:right w:val="none" w:sz="0" w:space="0" w:color="auto"/>
      </w:divBdr>
    </w:div>
    <w:div w:id="168255857">
      <w:bodyDiv w:val="1"/>
      <w:marLeft w:val="0"/>
      <w:marRight w:val="0"/>
      <w:marTop w:val="0"/>
      <w:marBottom w:val="0"/>
      <w:divBdr>
        <w:top w:val="none" w:sz="0" w:space="0" w:color="auto"/>
        <w:left w:val="none" w:sz="0" w:space="0" w:color="auto"/>
        <w:bottom w:val="none" w:sz="0" w:space="0" w:color="auto"/>
        <w:right w:val="none" w:sz="0" w:space="0" w:color="auto"/>
      </w:divBdr>
    </w:div>
    <w:div w:id="189226593">
      <w:bodyDiv w:val="1"/>
      <w:marLeft w:val="0"/>
      <w:marRight w:val="0"/>
      <w:marTop w:val="0"/>
      <w:marBottom w:val="0"/>
      <w:divBdr>
        <w:top w:val="none" w:sz="0" w:space="0" w:color="auto"/>
        <w:left w:val="none" w:sz="0" w:space="0" w:color="auto"/>
        <w:bottom w:val="none" w:sz="0" w:space="0" w:color="auto"/>
        <w:right w:val="none" w:sz="0" w:space="0" w:color="auto"/>
      </w:divBdr>
    </w:div>
    <w:div w:id="223950417">
      <w:bodyDiv w:val="1"/>
      <w:marLeft w:val="0"/>
      <w:marRight w:val="0"/>
      <w:marTop w:val="0"/>
      <w:marBottom w:val="0"/>
      <w:divBdr>
        <w:top w:val="none" w:sz="0" w:space="0" w:color="auto"/>
        <w:left w:val="none" w:sz="0" w:space="0" w:color="auto"/>
        <w:bottom w:val="none" w:sz="0" w:space="0" w:color="auto"/>
        <w:right w:val="none" w:sz="0" w:space="0" w:color="auto"/>
      </w:divBdr>
    </w:div>
    <w:div w:id="282540448">
      <w:bodyDiv w:val="1"/>
      <w:marLeft w:val="0"/>
      <w:marRight w:val="0"/>
      <w:marTop w:val="0"/>
      <w:marBottom w:val="0"/>
      <w:divBdr>
        <w:top w:val="none" w:sz="0" w:space="0" w:color="auto"/>
        <w:left w:val="none" w:sz="0" w:space="0" w:color="auto"/>
        <w:bottom w:val="none" w:sz="0" w:space="0" w:color="auto"/>
        <w:right w:val="none" w:sz="0" w:space="0" w:color="auto"/>
      </w:divBdr>
    </w:div>
    <w:div w:id="302808864">
      <w:bodyDiv w:val="1"/>
      <w:marLeft w:val="0"/>
      <w:marRight w:val="0"/>
      <w:marTop w:val="0"/>
      <w:marBottom w:val="0"/>
      <w:divBdr>
        <w:top w:val="none" w:sz="0" w:space="0" w:color="auto"/>
        <w:left w:val="none" w:sz="0" w:space="0" w:color="auto"/>
        <w:bottom w:val="none" w:sz="0" w:space="0" w:color="auto"/>
        <w:right w:val="none" w:sz="0" w:space="0" w:color="auto"/>
      </w:divBdr>
    </w:div>
    <w:div w:id="331761245">
      <w:bodyDiv w:val="1"/>
      <w:marLeft w:val="0"/>
      <w:marRight w:val="0"/>
      <w:marTop w:val="0"/>
      <w:marBottom w:val="0"/>
      <w:divBdr>
        <w:top w:val="none" w:sz="0" w:space="0" w:color="auto"/>
        <w:left w:val="none" w:sz="0" w:space="0" w:color="auto"/>
        <w:bottom w:val="none" w:sz="0" w:space="0" w:color="auto"/>
        <w:right w:val="none" w:sz="0" w:space="0" w:color="auto"/>
      </w:divBdr>
    </w:div>
    <w:div w:id="333797945">
      <w:bodyDiv w:val="1"/>
      <w:marLeft w:val="0"/>
      <w:marRight w:val="0"/>
      <w:marTop w:val="0"/>
      <w:marBottom w:val="0"/>
      <w:divBdr>
        <w:top w:val="none" w:sz="0" w:space="0" w:color="auto"/>
        <w:left w:val="none" w:sz="0" w:space="0" w:color="auto"/>
        <w:bottom w:val="none" w:sz="0" w:space="0" w:color="auto"/>
        <w:right w:val="none" w:sz="0" w:space="0" w:color="auto"/>
      </w:divBdr>
    </w:div>
    <w:div w:id="344524513">
      <w:bodyDiv w:val="1"/>
      <w:marLeft w:val="0"/>
      <w:marRight w:val="0"/>
      <w:marTop w:val="0"/>
      <w:marBottom w:val="0"/>
      <w:divBdr>
        <w:top w:val="none" w:sz="0" w:space="0" w:color="auto"/>
        <w:left w:val="none" w:sz="0" w:space="0" w:color="auto"/>
        <w:bottom w:val="none" w:sz="0" w:space="0" w:color="auto"/>
        <w:right w:val="none" w:sz="0" w:space="0" w:color="auto"/>
      </w:divBdr>
    </w:div>
    <w:div w:id="345643703">
      <w:bodyDiv w:val="1"/>
      <w:marLeft w:val="0"/>
      <w:marRight w:val="0"/>
      <w:marTop w:val="0"/>
      <w:marBottom w:val="0"/>
      <w:divBdr>
        <w:top w:val="none" w:sz="0" w:space="0" w:color="auto"/>
        <w:left w:val="none" w:sz="0" w:space="0" w:color="auto"/>
        <w:bottom w:val="none" w:sz="0" w:space="0" w:color="auto"/>
        <w:right w:val="none" w:sz="0" w:space="0" w:color="auto"/>
      </w:divBdr>
    </w:div>
    <w:div w:id="359399758">
      <w:bodyDiv w:val="1"/>
      <w:marLeft w:val="0"/>
      <w:marRight w:val="0"/>
      <w:marTop w:val="0"/>
      <w:marBottom w:val="0"/>
      <w:divBdr>
        <w:top w:val="none" w:sz="0" w:space="0" w:color="auto"/>
        <w:left w:val="none" w:sz="0" w:space="0" w:color="auto"/>
        <w:bottom w:val="none" w:sz="0" w:space="0" w:color="auto"/>
        <w:right w:val="none" w:sz="0" w:space="0" w:color="auto"/>
      </w:divBdr>
    </w:div>
    <w:div w:id="387146902">
      <w:bodyDiv w:val="1"/>
      <w:marLeft w:val="0"/>
      <w:marRight w:val="0"/>
      <w:marTop w:val="0"/>
      <w:marBottom w:val="0"/>
      <w:divBdr>
        <w:top w:val="none" w:sz="0" w:space="0" w:color="auto"/>
        <w:left w:val="none" w:sz="0" w:space="0" w:color="auto"/>
        <w:bottom w:val="none" w:sz="0" w:space="0" w:color="auto"/>
        <w:right w:val="none" w:sz="0" w:space="0" w:color="auto"/>
      </w:divBdr>
    </w:div>
    <w:div w:id="406463072">
      <w:bodyDiv w:val="1"/>
      <w:marLeft w:val="0"/>
      <w:marRight w:val="0"/>
      <w:marTop w:val="0"/>
      <w:marBottom w:val="0"/>
      <w:divBdr>
        <w:top w:val="none" w:sz="0" w:space="0" w:color="auto"/>
        <w:left w:val="none" w:sz="0" w:space="0" w:color="auto"/>
        <w:bottom w:val="none" w:sz="0" w:space="0" w:color="auto"/>
        <w:right w:val="none" w:sz="0" w:space="0" w:color="auto"/>
      </w:divBdr>
    </w:div>
    <w:div w:id="443614746">
      <w:bodyDiv w:val="1"/>
      <w:marLeft w:val="0"/>
      <w:marRight w:val="0"/>
      <w:marTop w:val="0"/>
      <w:marBottom w:val="0"/>
      <w:divBdr>
        <w:top w:val="none" w:sz="0" w:space="0" w:color="auto"/>
        <w:left w:val="none" w:sz="0" w:space="0" w:color="auto"/>
        <w:bottom w:val="none" w:sz="0" w:space="0" w:color="auto"/>
        <w:right w:val="none" w:sz="0" w:space="0" w:color="auto"/>
      </w:divBdr>
    </w:div>
    <w:div w:id="458885995">
      <w:bodyDiv w:val="1"/>
      <w:marLeft w:val="0"/>
      <w:marRight w:val="0"/>
      <w:marTop w:val="0"/>
      <w:marBottom w:val="0"/>
      <w:divBdr>
        <w:top w:val="none" w:sz="0" w:space="0" w:color="auto"/>
        <w:left w:val="none" w:sz="0" w:space="0" w:color="auto"/>
        <w:bottom w:val="none" w:sz="0" w:space="0" w:color="auto"/>
        <w:right w:val="none" w:sz="0" w:space="0" w:color="auto"/>
      </w:divBdr>
    </w:div>
    <w:div w:id="482235102">
      <w:bodyDiv w:val="1"/>
      <w:marLeft w:val="0"/>
      <w:marRight w:val="0"/>
      <w:marTop w:val="0"/>
      <w:marBottom w:val="0"/>
      <w:divBdr>
        <w:top w:val="none" w:sz="0" w:space="0" w:color="auto"/>
        <w:left w:val="none" w:sz="0" w:space="0" w:color="auto"/>
        <w:bottom w:val="none" w:sz="0" w:space="0" w:color="auto"/>
        <w:right w:val="none" w:sz="0" w:space="0" w:color="auto"/>
      </w:divBdr>
    </w:div>
    <w:div w:id="493835978">
      <w:bodyDiv w:val="1"/>
      <w:marLeft w:val="0"/>
      <w:marRight w:val="0"/>
      <w:marTop w:val="0"/>
      <w:marBottom w:val="0"/>
      <w:divBdr>
        <w:top w:val="none" w:sz="0" w:space="0" w:color="auto"/>
        <w:left w:val="none" w:sz="0" w:space="0" w:color="auto"/>
        <w:bottom w:val="none" w:sz="0" w:space="0" w:color="auto"/>
        <w:right w:val="none" w:sz="0" w:space="0" w:color="auto"/>
      </w:divBdr>
    </w:div>
    <w:div w:id="494301958">
      <w:bodyDiv w:val="1"/>
      <w:marLeft w:val="0"/>
      <w:marRight w:val="0"/>
      <w:marTop w:val="0"/>
      <w:marBottom w:val="0"/>
      <w:divBdr>
        <w:top w:val="none" w:sz="0" w:space="0" w:color="auto"/>
        <w:left w:val="none" w:sz="0" w:space="0" w:color="auto"/>
        <w:bottom w:val="none" w:sz="0" w:space="0" w:color="auto"/>
        <w:right w:val="none" w:sz="0" w:space="0" w:color="auto"/>
      </w:divBdr>
    </w:div>
    <w:div w:id="498736337">
      <w:bodyDiv w:val="1"/>
      <w:marLeft w:val="0"/>
      <w:marRight w:val="0"/>
      <w:marTop w:val="0"/>
      <w:marBottom w:val="0"/>
      <w:divBdr>
        <w:top w:val="none" w:sz="0" w:space="0" w:color="auto"/>
        <w:left w:val="none" w:sz="0" w:space="0" w:color="auto"/>
        <w:bottom w:val="none" w:sz="0" w:space="0" w:color="auto"/>
        <w:right w:val="none" w:sz="0" w:space="0" w:color="auto"/>
      </w:divBdr>
    </w:div>
    <w:div w:id="545457468">
      <w:bodyDiv w:val="1"/>
      <w:marLeft w:val="0"/>
      <w:marRight w:val="0"/>
      <w:marTop w:val="0"/>
      <w:marBottom w:val="0"/>
      <w:divBdr>
        <w:top w:val="none" w:sz="0" w:space="0" w:color="auto"/>
        <w:left w:val="none" w:sz="0" w:space="0" w:color="auto"/>
        <w:bottom w:val="none" w:sz="0" w:space="0" w:color="auto"/>
        <w:right w:val="none" w:sz="0" w:space="0" w:color="auto"/>
      </w:divBdr>
    </w:div>
    <w:div w:id="545679065">
      <w:bodyDiv w:val="1"/>
      <w:marLeft w:val="0"/>
      <w:marRight w:val="0"/>
      <w:marTop w:val="0"/>
      <w:marBottom w:val="0"/>
      <w:divBdr>
        <w:top w:val="none" w:sz="0" w:space="0" w:color="auto"/>
        <w:left w:val="none" w:sz="0" w:space="0" w:color="auto"/>
        <w:bottom w:val="none" w:sz="0" w:space="0" w:color="auto"/>
        <w:right w:val="none" w:sz="0" w:space="0" w:color="auto"/>
      </w:divBdr>
    </w:div>
    <w:div w:id="552159807">
      <w:bodyDiv w:val="1"/>
      <w:marLeft w:val="0"/>
      <w:marRight w:val="0"/>
      <w:marTop w:val="0"/>
      <w:marBottom w:val="0"/>
      <w:divBdr>
        <w:top w:val="none" w:sz="0" w:space="0" w:color="auto"/>
        <w:left w:val="none" w:sz="0" w:space="0" w:color="auto"/>
        <w:bottom w:val="none" w:sz="0" w:space="0" w:color="auto"/>
        <w:right w:val="none" w:sz="0" w:space="0" w:color="auto"/>
      </w:divBdr>
    </w:div>
    <w:div w:id="556664630">
      <w:bodyDiv w:val="1"/>
      <w:marLeft w:val="0"/>
      <w:marRight w:val="0"/>
      <w:marTop w:val="0"/>
      <w:marBottom w:val="0"/>
      <w:divBdr>
        <w:top w:val="none" w:sz="0" w:space="0" w:color="auto"/>
        <w:left w:val="none" w:sz="0" w:space="0" w:color="auto"/>
        <w:bottom w:val="none" w:sz="0" w:space="0" w:color="auto"/>
        <w:right w:val="none" w:sz="0" w:space="0" w:color="auto"/>
      </w:divBdr>
    </w:div>
    <w:div w:id="567768701">
      <w:bodyDiv w:val="1"/>
      <w:marLeft w:val="0"/>
      <w:marRight w:val="0"/>
      <w:marTop w:val="0"/>
      <w:marBottom w:val="0"/>
      <w:divBdr>
        <w:top w:val="none" w:sz="0" w:space="0" w:color="auto"/>
        <w:left w:val="none" w:sz="0" w:space="0" w:color="auto"/>
        <w:bottom w:val="none" w:sz="0" w:space="0" w:color="auto"/>
        <w:right w:val="none" w:sz="0" w:space="0" w:color="auto"/>
      </w:divBdr>
    </w:div>
    <w:div w:id="571697825">
      <w:bodyDiv w:val="1"/>
      <w:marLeft w:val="0"/>
      <w:marRight w:val="0"/>
      <w:marTop w:val="0"/>
      <w:marBottom w:val="0"/>
      <w:divBdr>
        <w:top w:val="none" w:sz="0" w:space="0" w:color="auto"/>
        <w:left w:val="none" w:sz="0" w:space="0" w:color="auto"/>
        <w:bottom w:val="none" w:sz="0" w:space="0" w:color="auto"/>
        <w:right w:val="none" w:sz="0" w:space="0" w:color="auto"/>
      </w:divBdr>
    </w:div>
    <w:div w:id="644547508">
      <w:bodyDiv w:val="1"/>
      <w:marLeft w:val="0"/>
      <w:marRight w:val="0"/>
      <w:marTop w:val="0"/>
      <w:marBottom w:val="0"/>
      <w:divBdr>
        <w:top w:val="none" w:sz="0" w:space="0" w:color="auto"/>
        <w:left w:val="none" w:sz="0" w:space="0" w:color="auto"/>
        <w:bottom w:val="none" w:sz="0" w:space="0" w:color="auto"/>
        <w:right w:val="none" w:sz="0" w:space="0" w:color="auto"/>
      </w:divBdr>
    </w:div>
    <w:div w:id="665396989">
      <w:bodyDiv w:val="1"/>
      <w:marLeft w:val="0"/>
      <w:marRight w:val="0"/>
      <w:marTop w:val="0"/>
      <w:marBottom w:val="0"/>
      <w:divBdr>
        <w:top w:val="none" w:sz="0" w:space="0" w:color="auto"/>
        <w:left w:val="none" w:sz="0" w:space="0" w:color="auto"/>
        <w:bottom w:val="none" w:sz="0" w:space="0" w:color="auto"/>
        <w:right w:val="none" w:sz="0" w:space="0" w:color="auto"/>
      </w:divBdr>
    </w:div>
    <w:div w:id="726302437">
      <w:bodyDiv w:val="1"/>
      <w:marLeft w:val="0"/>
      <w:marRight w:val="0"/>
      <w:marTop w:val="0"/>
      <w:marBottom w:val="0"/>
      <w:divBdr>
        <w:top w:val="none" w:sz="0" w:space="0" w:color="auto"/>
        <w:left w:val="none" w:sz="0" w:space="0" w:color="auto"/>
        <w:bottom w:val="none" w:sz="0" w:space="0" w:color="auto"/>
        <w:right w:val="none" w:sz="0" w:space="0" w:color="auto"/>
      </w:divBdr>
    </w:div>
    <w:div w:id="742876558">
      <w:bodyDiv w:val="1"/>
      <w:marLeft w:val="0"/>
      <w:marRight w:val="0"/>
      <w:marTop w:val="0"/>
      <w:marBottom w:val="0"/>
      <w:divBdr>
        <w:top w:val="none" w:sz="0" w:space="0" w:color="auto"/>
        <w:left w:val="none" w:sz="0" w:space="0" w:color="auto"/>
        <w:bottom w:val="none" w:sz="0" w:space="0" w:color="auto"/>
        <w:right w:val="none" w:sz="0" w:space="0" w:color="auto"/>
      </w:divBdr>
    </w:div>
    <w:div w:id="754668132">
      <w:bodyDiv w:val="1"/>
      <w:marLeft w:val="0"/>
      <w:marRight w:val="0"/>
      <w:marTop w:val="0"/>
      <w:marBottom w:val="0"/>
      <w:divBdr>
        <w:top w:val="none" w:sz="0" w:space="0" w:color="auto"/>
        <w:left w:val="none" w:sz="0" w:space="0" w:color="auto"/>
        <w:bottom w:val="none" w:sz="0" w:space="0" w:color="auto"/>
        <w:right w:val="none" w:sz="0" w:space="0" w:color="auto"/>
      </w:divBdr>
    </w:div>
    <w:div w:id="772439471">
      <w:bodyDiv w:val="1"/>
      <w:marLeft w:val="0"/>
      <w:marRight w:val="0"/>
      <w:marTop w:val="0"/>
      <w:marBottom w:val="0"/>
      <w:divBdr>
        <w:top w:val="none" w:sz="0" w:space="0" w:color="auto"/>
        <w:left w:val="none" w:sz="0" w:space="0" w:color="auto"/>
        <w:bottom w:val="none" w:sz="0" w:space="0" w:color="auto"/>
        <w:right w:val="none" w:sz="0" w:space="0" w:color="auto"/>
      </w:divBdr>
    </w:div>
    <w:div w:id="799300174">
      <w:bodyDiv w:val="1"/>
      <w:marLeft w:val="0"/>
      <w:marRight w:val="0"/>
      <w:marTop w:val="0"/>
      <w:marBottom w:val="0"/>
      <w:divBdr>
        <w:top w:val="none" w:sz="0" w:space="0" w:color="auto"/>
        <w:left w:val="none" w:sz="0" w:space="0" w:color="auto"/>
        <w:bottom w:val="none" w:sz="0" w:space="0" w:color="auto"/>
        <w:right w:val="none" w:sz="0" w:space="0" w:color="auto"/>
      </w:divBdr>
    </w:div>
    <w:div w:id="800195622">
      <w:bodyDiv w:val="1"/>
      <w:marLeft w:val="0"/>
      <w:marRight w:val="0"/>
      <w:marTop w:val="0"/>
      <w:marBottom w:val="0"/>
      <w:divBdr>
        <w:top w:val="none" w:sz="0" w:space="0" w:color="auto"/>
        <w:left w:val="none" w:sz="0" w:space="0" w:color="auto"/>
        <w:bottom w:val="none" w:sz="0" w:space="0" w:color="auto"/>
        <w:right w:val="none" w:sz="0" w:space="0" w:color="auto"/>
      </w:divBdr>
    </w:div>
    <w:div w:id="828056492">
      <w:bodyDiv w:val="1"/>
      <w:marLeft w:val="0"/>
      <w:marRight w:val="0"/>
      <w:marTop w:val="0"/>
      <w:marBottom w:val="0"/>
      <w:divBdr>
        <w:top w:val="none" w:sz="0" w:space="0" w:color="auto"/>
        <w:left w:val="none" w:sz="0" w:space="0" w:color="auto"/>
        <w:bottom w:val="none" w:sz="0" w:space="0" w:color="auto"/>
        <w:right w:val="none" w:sz="0" w:space="0" w:color="auto"/>
      </w:divBdr>
    </w:div>
    <w:div w:id="832334334">
      <w:bodyDiv w:val="1"/>
      <w:marLeft w:val="0"/>
      <w:marRight w:val="0"/>
      <w:marTop w:val="0"/>
      <w:marBottom w:val="0"/>
      <w:divBdr>
        <w:top w:val="none" w:sz="0" w:space="0" w:color="auto"/>
        <w:left w:val="none" w:sz="0" w:space="0" w:color="auto"/>
        <w:bottom w:val="none" w:sz="0" w:space="0" w:color="auto"/>
        <w:right w:val="none" w:sz="0" w:space="0" w:color="auto"/>
      </w:divBdr>
    </w:div>
    <w:div w:id="848638330">
      <w:bodyDiv w:val="1"/>
      <w:marLeft w:val="0"/>
      <w:marRight w:val="0"/>
      <w:marTop w:val="0"/>
      <w:marBottom w:val="0"/>
      <w:divBdr>
        <w:top w:val="none" w:sz="0" w:space="0" w:color="auto"/>
        <w:left w:val="none" w:sz="0" w:space="0" w:color="auto"/>
        <w:bottom w:val="none" w:sz="0" w:space="0" w:color="auto"/>
        <w:right w:val="none" w:sz="0" w:space="0" w:color="auto"/>
      </w:divBdr>
    </w:div>
    <w:div w:id="850146793">
      <w:bodyDiv w:val="1"/>
      <w:marLeft w:val="0"/>
      <w:marRight w:val="0"/>
      <w:marTop w:val="0"/>
      <w:marBottom w:val="0"/>
      <w:divBdr>
        <w:top w:val="none" w:sz="0" w:space="0" w:color="auto"/>
        <w:left w:val="none" w:sz="0" w:space="0" w:color="auto"/>
        <w:bottom w:val="none" w:sz="0" w:space="0" w:color="auto"/>
        <w:right w:val="none" w:sz="0" w:space="0" w:color="auto"/>
      </w:divBdr>
    </w:div>
    <w:div w:id="867184611">
      <w:bodyDiv w:val="1"/>
      <w:marLeft w:val="0"/>
      <w:marRight w:val="0"/>
      <w:marTop w:val="0"/>
      <w:marBottom w:val="0"/>
      <w:divBdr>
        <w:top w:val="none" w:sz="0" w:space="0" w:color="auto"/>
        <w:left w:val="none" w:sz="0" w:space="0" w:color="auto"/>
        <w:bottom w:val="none" w:sz="0" w:space="0" w:color="auto"/>
        <w:right w:val="none" w:sz="0" w:space="0" w:color="auto"/>
      </w:divBdr>
    </w:div>
    <w:div w:id="876086878">
      <w:bodyDiv w:val="1"/>
      <w:marLeft w:val="0"/>
      <w:marRight w:val="0"/>
      <w:marTop w:val="0"/>
      <w:marBottom w:val="0"/>
      <w:divBdr>
        <w:top w:val="none" w:sz="0" w:space="0" w:color="auto"/>
        <w:left w:val="none" w:sz="0" w:space="0" w:color="auto"/>
        <w:bottom w:val="none" w:sz="0" w:space="0" w:color="auto"/>
        <w:right w:val="none" w:sz="0" w:space="0" w:color="auto"/>
      </w:divBdr>
    </w:div>
    <w:div w:id="892692055">
      <w:bodyDiv w:val="1"/>
      <w:marLeft w:val="0"/>
      <w:marRight w:val="0"/>
      <w:marTop w:val="0"/>
      <w:marBottom w:val="0"/>
      <w:divBdr>
        <w:top w:val="none" w:sz="0" w:space="0" w:color="auto"/>
        <w:left w:val="none" w:sz="0" w:space="0" w:color="auto"/>
        <w:bottom w:val="none" w:sz="0" w:space="0" w:color="auto"/>
        <w:right w:val="none" w:sz="0" w:space="0" w:color="auto"/>
      </w:divBdr>
    </w:div>
    <w:div w:id="901788450">
      <w:bodyDiv w:val="1"/>
      <w:marLeft w:val="0"/>
      <w:marRight w:val="0"/>
      <w:marTop w:val="0"/>
      <w:marBottom w:val="0"/>
      <w:divBdr>
        <w:top w:val="none" w:sz="0" w:space="0" w:color="auto"/>
        <w:left w:val="none" w:sz="0" w:space="0" w:color="auto"/>
        <w:bottom w:val="none" w:sz="0" w:space="0" w:color="auto"/>
        <w:right w:val="none" w:sz="0" w:space="0" w:color="auto"/>
      </w:divBdr>
    </w:div>
    <w:div w:id="930118143">
      <w:bodyDiv w:val="1"/>
      <w:marLeft w:val="0"/>
      <w:marRight w:val="0"/>
      <w:marTop w:val="0"/>
      <w:marBottom w:val="0"/>
      <w:divBdr>
        <w:top w:val="none" w:sz="0" w:space="0" w:color="auto"/>
        <w:left w:val="none" w:sz="0" w:space="0" w:color="auto"/>
        <w:bottom w:val="none" w:sz="0" w:space="0" w:color="auto"/>
        <w:right w:val="none" w:sz="0" w:space="0" w:color="auto"/>
      </w:divBdr>
    </w:div>
    <w:div w:id="931546927">
      <w:bodyDiv w:val="1"/>
      <w:marLeft w:val="0"/>
      <w:marRight w:val="0"/>
      <w:marTop w:val="0"/>
      <w:marBottom w:val="0"/>
      <w:divBdr>
        <w:top w:val="none" w:sz="0" w:space="0" w:color="auto"/>
        <w:left w:val="none" w:sz="0" w:space="0" w:color="auto"/>
        <w:bottom w:val="none" w:sz="0" w:space="0" w:color="auto"/>
        <w:right w:val="none" w:sz="0" w:space="0" w:color="auto"/>
      </w:divBdr>
    </w:div>
    <w:div w:id="944310470">
      <w:bodyDiv w:val="1"/>
      <w:marLeft w:val="0"/>
      <w:marRight w:val="0"/>
      <w:marTop w:val="0"/>
      <w:marBottom w:val="0"/>
      <w:divBdr>
        <w:top w:val="none" w:sz="0" w:space="0" w:color="auto"/>
        <w:left w:val="none" w:sz="0" w:space="0" w:color="auto"/>
        <w:bottom w:val="none" w:sz="0" w:space="0" w:color="auto"/>
        <w:right w:val="none" w:sz="0" w:space="0" w:color="auto"/>
      </w:divBdr>
    </w:div>
    <w:div w:id="949552235">
      <w:bodyDiv w:val="1"/>
      <w:marLeft w:val="0"/>
      <w:marRight w:val="0"/>
      <w:marTop w:val="0"/>
      <w:marBottom w:val="0"/>
      <w:divBdr>
        <w:top w:val="none" w:sz="0" w:space="0" w:color="auto"/>
        <w:left w:val="none" w:sz="0" w:space="0" w:color="auto"/>
        <w:bottom w:val="none" w:sz="0" w:space="0" w:color="auto"/>
        <w:right w:val="none" w:sz="0" w:space="0" w:color="auto"/>
      </w:divBdr>
    </w:div>
    <w:div w:id="954020098">
      <w:bodyDiv w:val="1"/>
      <w:marLeft w:val="0"/>
      <w:marRight w:val="0"/>
      <w:marTop w:val="0"/>
      <w:marBottom w:val="0"/>
      <w:divBdr>
        <w:top w:val="none" w:sz="0" w:space="0" w:color="auto"/>
        <w:left w:val="none" w:sz="0" w:space="0" w:color="auto"/>
        <w:bottom w:val="none" w:sz="0" w:space="0" w:color="auto"/>
        <w:right w:val="none" w:sz="0" w:space="0" w:color="auto"/>
      </w:divBdr>
    </w:div>
    <w:div w:id="958604043">
      <w:bodyDiv w:val="1"/>
      <w:marLeft w:val="0"/>
      <w:marRight w:val="0"/>
      <w:marTop w:val="0"/>
      <w:marBottom w:val="0"/>
      <w:divBdr>
        <w:top w:val="none" w:sz="0" w:space="0" w:color="auto"/>
        <w:left w:val="none" w:sz="0" w:space="0" w:color="auto"/>
        <w:bottom w:val="none" w:sz="0" w:space="0" w:color="auto"/>
        <w:right w:val="none" w:sz="0" w:space="0" w:color="auto"/>
      </w:divBdr>
    </w:div>
    <w:div w:id="991448549">
      <w:bodyDiv w:val="1"/>
      <w:marLeft w:val="0"/>
      <w:marRight w:val="0"/>
      <w:marTop w:val="0"/>
      <w:marBottom w:val="0"/>
      <w:divBdr>
        <w:top w:val="none" w:sz="0" w:space="0" w:color="auto"/>
        <w:left w:val="none" w:sz="0" w:space="0" w:color="auto"/>
        <w:bottom w:val="none" w:sz="0" w:space="0" w:color="auto"/>
        <w:right w:val="none" w:sz="0" w:space="0" w:color="auto"/>
      </w:divBdr>
    </w:div>
    <w:div w:id="998383966">
      <w:bodyDiv w:val="1"/>
      <w:marLeft w:val="0"/>
      <w:marRight w:val="0"/>
      <w:marTop w:val="0"/>
      <w:marBottom w:val="0"/>
      <w:divBdr>
        <w:top w:val="none" w:sz="0" w:space="0" w:color="auto"/>
        <w:left w:val="none" w:sz="0" w:space="0" w:color="auto"/>
        <w:bottom w:val="none" w:sz="0" w:space="0" w:color="auto"/>
        <w:right w:val="none" w:sz="0" w:space="0" w:color="auto"/>
      </w:divBdr>
    </w:div>
    <w:div w:id="1009285071">
      <w:bodyDiv w:val="1"/>
      <w:marLeft w:val="0"/>
      <w:marRight w:val="0"/>
      <w:marTop w:val="0"/>
      <w:marBottom w:val="0"/>
      <w:divBdr>
        <w:top w:val="none" w:sz="0" w:space="0" w:color="auto"/>
        <w:left w:val="none" w:sz="0" w:space="0" w:color="auto"/>
        <w:bottom w:val="none" w:sz="0" w:space="0" w:color="auto"/>
        <w:right w:val="none" w:sz="0" w:space="0" w:color="auto"/>
      </w:divBdr>
    </w:div>
    <w:div w:id="1027562477">
      <w:bodyDiv w:val="1"/>
      <w:marLeft w:val="0"/>
      <w:marRight w:val="0"/>
      <w:marTop w:val="0"/>
      <w:marBottom w:val="0"/>
      <w:divBdr>
        <w:top w:val="none" w:sz="0" w:space="0" w:color="auto"/>
        <w:left w:val="none" w:sz="0" w:space="0" w:color="auto"/>
        <w:bottom w:val="none" w:sz="0" w:space="0" w:color="auto"/>
        <w:right w:val="none" w:sz="0" w:space="0" w:color="auto"/>
      </w:divBdr>
    </w:div>
    <w:div w:id="1040744051">
      <w:marLeft w:val="0"/>
      <w:marRight w:val="0"/>
      <w:marTop w:val="0"/>
      <w:marBottom w:val="0"/>
      <w:divBdr>
        <w:top w:val="none" w:sz="0" w:space="0" w:color="auto"/>
        <w:left w:val="none" w:sz="0" w:space="0" w:color="auto"/>
        <w:bottom w:val="none" w:sz="0" w:space="0" w:color="auto"/>
        <w:right w:val="none" w:sz="0" w:space="0" w:color="auto"/>
      </w:divBdr>
    </w:div>
    <w:div w:id="1041251487">
      <w:bodyDiv w:val="1"/>
      <w:marLeft w:val="0"/>
      <w:marRight w:val="0"/>
      <w:marTop w:val="0"/>
      <w:marBottom w:val="0"/>
      <w:divBdr>
        <w:top w:val="none" w:sz="0" w:space="0" w:color="auto"/>
        <w:left w:val="none" w:sz="0" w:space="0" w:color="auto"/>
        <w:bottom w:val="none" w:sz="0" w:space="0" w:color="auto"/>
        <w:right w:val="none" w:sz="0" w:space="0" w:color="auto"/>
      </w:divBdr>
    </w:div>
    <w:div w:id="1047725858">
      <w:bodyDiv w:val="1"/>
      <w:marLeft w:val="0"/>
      <w:marRight w:val="0"/>
      <w:marTop w:val="0"/>
      <w:marBottom w:val="0"/>
      <w:divBdr>
        <w:top w:val="none" w:sz="0" w:space="0" w:color="auto"/>
        <w:left w:val="none" w:sz="0" w:space="0" w:color="auto"/>
        <w:bottom w:val="none" w:sz="0" w:space="0" w:color="auto"/>
        <w:right w:val="none" w:sz="0" w:space="0" w:color="auto"/>
      </w:divBdr>
    </w:div>
    <w:div w:id="1051422378">
      <w:bodyDiv w:val="1"/>
      <w:marLeft w:val="0"/>
      <w:marRight w:val="0"/>
      <w:marTop w:val="0"/>
      <w:marBottom w:val="0"/>
      <w:divBdr>
        <w:top w:val="none" w:sz="0" w:space="0" w:color="auto"/>
        <w:left w:val="none" w:sz="0" w:space="0" w:color="auto"/>
        <w:bottom w:val="none" w:sz="0" w:space="0" w:color="auto"/>
        <w:right w:val="none" w:sz="0" w:space="0" w:color="auto"/>
      </w:divBdr>
    </w:div>
    <w:div w:id="1061102497">
      <w:bodyDiv w:val="1"/>
      <w:marLeft w:val="0"/>
      <w:marRight w:val="0"/>
      <w:marTop w:val="0"/>
      <w:marBottom w:val="0"/>
      <w:divBdr>
        <w:top w:val="none" w:sz="0" w:space="0" w:color="auto"/>
        <w:left w:val="none" w:sz="0" w:space="0" w:color="auto"/>
        <w:bottom w:val="none" w:sz="0" w:space="0" w:color="auto"/>
        <w:right w:val="none" w:sz="0" w:space="0" w:color="auto"/>
      </w:divBdr>
    </w:div>
    <w:div w:id="1093361163">
      <w:bodyDiv w:val="1"/>
      <w:marLeft w:val="0"/>
      <w:marRight w:val="0"/>
      <w:marTop w:val="0"/>
      <w:marBottom w:val="0"/>
      <w:divBdr>
        <w:top w:val="none" w:sz="0" w:space="0" w:color="auto"/>
        <w:left w:val="none" w:sz="0" w:space="0" w:color="auto"/>
        <w:bottom w:val="none" w:sz="0" w:space="0" w:color="auto"/>
        <w:right w:val="none" w:sz="0" w:space="0" w:color="auto"/>
      </w:divBdr>
    </w:div>
    <w:div w:id="1094981293">
      <w:bodyDiv w:val="1"/>
      <w:marLeft w:val="0"/>
      <w:marRight w:val="0"/>
      <w:marTop w:val="0"/>
      <w:marBottom w:val="0"/>
      <w:divBdr>
        <w:top w:val="none" w:sz="0" w:space="0" w:color="auto"/>
        <w:left w:val="none" w:sz="0" w:space="0" w:color="auto"/>
        <w:bottom w:val="none" w:sz="0" w:space="0" w:color="auto"/>
        <w:right w:val="none" w:sz="0" w:space="0" w:color="auto"/>
      </w:divBdr>
    </w:div>
    <w:div w:id="1103696015">
      <w:bodyDiv w:val="1"/>
      <w:marLeft w:val="0"/>
      <w:marRight w:val="0"/>
      <w:marTop w:val="0"/>
      <w:marBottom w:val="0"/>
      <w:divBdr>
        <w:top w:val="none" w:sz="0" w:space="0" w:color="auto"/>
        <w:left w:val="none" w:sz="0" w:space="0" w:color="auto"/>
        <w:bottom w:val="none" w:sz="0" w:space="0" w:color="auto"/>
        <w:right w:val="none" w:sz="0" w:space="0" w:color="auto"/>
      </w:divBdr>
    </w:div>
    <w:div w:id="1106313250">
      <w:bodyDiv w:val="1"/>
      <w:marLeft w:val="0"/>
      <w:marRight w:val="0"/>
      <w:marTop w:val="0"/>
      <w:marBottom w:val="0"/>
      <w:divBdr>
        <w:top w:val="none" w:sz="0" w:space="0" w:color="auto"/>
        <w:left w:val="none" w:sz="0" w:space="0" w:color="auto"/>
        <w:bottom w:val="none" w:sz="0" w:space="0" w:color="auto"/>
        <w:right w:val="none" w:sz="0" w:space="0" w:color="auto"/>
      </w:divBdr>
    </w:div>
    <w:div w:id="1118527229">
      <w:bodyDiv w:val="1"/>
      <w:marLeft w:val="0"/>
      <w:marRight w:val="0"/>
      <w:marTop w:val="0"/>
      <w:marBottom w:val="0"/>
      <w:divBdr>
        <w:top w:val="none" w:sz="0" w:space="0" w:color="auto"/>
        <w:left w:val="none" w:sz="0" w:space="0" w:color="auto"/>
        <w:bottom w:val="none" w:sz="0" w:space="0" w:color="auto"/>
        <w:right w:val="none" w:sz="0" w:space="0" w:color="auto"/>
      </w:divBdr>
    </w:div>
    <w:div w:id="1132020830">
      <w:bodyDiv w:val="1"/>
      <w:marLeft w:val="0"/>
      <w:marRight w:val="0"/>
      <w:marTop w:val="0"/>
      <w:marBottom w:val="0"/>
      <w:divBdr>
        <w:top w:val="none" w:sz="0" w:space="0" w:color="auto"/>
        <w:left w:val="none" w:sz="0" w:space="0" w:color="auto"/>
        <w:bottom w:val="none" w:sz="0" w:space="0" w:color="auto"/>
        <w:right w:val="none" w:sz="0" w:space="0" w:color="auto"/>
      </w:divBdr>
    </w:div>
    <w:div w:id="1132283932">
      <w:bodyDiv w:val="1"/>
      <w:marLeft w:val="0"/>
      <w:marRight w:val="0"/>
      <w:marTop w:val="0"/>
      <w:marBottom w:val="0"/>
      <w:divBdr>
        <w:top w:val="none" w:sz="0" w:space="0" w:color="auto"/>
        <w:left w:val="none" w:sz="0" w:space="0" w:color="auto"/>
        <w:bottom w:val="none" w:sz="0" w:space="0" w:color="auto"/>
        <w:right w:val="none" w:sz="0" w:space="0" w:color="auto"/>
      </w:divBdr>
    </w:div>
    <w:div w:id="1140881002">
      <w:bodyDiv w:val="1"/>
      <w:marLeft w:val="0"/>
      <w:marRight w:val="0"/>
      <w:marTop w:val="0"/>
      <w:marBottom w:val="0"/>
      <w:divBdr>
        <w:top w:val="none" w:sz="0" w:space="0" w:color="auto"/>
        <w:left w:val="none" w:sz="0" w:space="0" w:color="auto"/>
        <w:bottom w:val="none" w:sz="0" w:space="0" w:color="auto"/>
        <w:right w:val="none" w:sz="0" w:space="0" w:color="auto"/>
      </w:divBdr>
    </w:div>
    <w:div w:id="1146580719">
      <w:bodyDiv w:val="1"/>
      <w:marLeft w:val="0"/>
      <w:marRight w:val="0"/>
      <w:marTop w:val="0"/>
      <w:marBottom w:val="0"/>
      <w:divBdr>
        <w:top w:val="none" w:sz="0" w:space="0" w:color="auto"/>
        <w:left w:val="none" w:sz="0" w:space="0" w:color="auto"/>
        <w:bottom w:val="none" w:sz="0" w:space="0" w:color="auto"/>
        <w:right w:val="none" w:sz="0" w:space="0" w:color="auto"/>
      </w:divBdr>
    </w:div>
    <w:div w:id="1148088326">
      <w:bodyDiv w:val="1"/>
      <w:marLeft w:val="0"/>
      <w:marRight w:val="0"/>
      <w:marTop w:val="0"/>
      <w:marBottom w:val="0"/>
      <w:divBdr>
        <w:top w:val="none" w:sz="0" w:space="0" w:color="auto"/>
        <w:left w:val="none" w:sz="0" w:space="0" w:color="auto"/>
        <w:bottom w:val="none" w:sz="0" w:space="0" w:color="auto"/>
        <w:right w:val="none" w:sz="0" w:space="0" w:color="auto"/>
      </w:divBdr>
    </w:div>
    <w:div w:id="1165507852">
      <w:bodyDiv w:val="1"/>
      <w:marLeft w:val="0"/>
      <w:marRight w:val="0"/>
      <w:marTop w:val="0"/>
      <w:marBottom w:val="0"/>
      <w:divBdr>
        <w:top w:val="none" w:sz="0" w:space="0" w:color="auto"/>
        <w:left w:val="none" w:sz="0" w:space="0" w:color="auto"/>
        <w:bottom w:val="none" w:sz="0" w:space="0" w:color="auto"/>
        <w:right w:val="none" w:sz="0" w:space="0" w:color="auto"/>
      </w:divBdr>
    </w:div>
    <w:div w:id="1184903293">
      <w:bodyDiv w:val="1"/>
      <w:marLeft w:val="0"/>
      <w:marRight w:val="0"/>
      <w:marTop w:val="0"/>
      <w:marBottom w:val="0"/>
      <w:divBdr>
        <w:top w:val="none" w:sz="0" w:space="0" w:color="auto"/>
        <w:left w:val="none" w:sz="0" w:space="0" w:color="auto"/>
        <w:bottom w:val="none" w:sz="0" w:space="0" w:color="auto"/>
        <w:right w:val="none" w:sz="0" w:space="0" w:color="auto"/>
      </w:divBdr>
    </w:div>
    <w:div w:id="1195389917">
      <w:bodyDiv w:val="1"/>
      <w:marLeft w:val="0"/>
      <w:marRight w:val="0"/>
      <w:marTop w:val="0"/>
      <w:marBottom w:val="0"/>
      <w:divBdr>
        <w:top w:val="none" w:sz="0" w:space="0" w:color="auto"/>
        <w:left w:val="none" w:sz="0" w:space="0" w:color="auto"/>
        <w:bottom w:val="none" w:sz="0" w:space="0" w:color="auto"/>
        <w:right w:val="none" w:sz="0" w:space="0" w:color="auto"/>
      </w:divBdr>
    </w:div>
    <w:div w:id="1197696498">
      <w:bodyDiv w:val="1"/>
      <w:marLeft w:val="0"/>
      <w:marRight w:val="0"/>
      <w:marTop w:val="0"/>
      <w:marBottom w:val="0"/>
      <w:divBdr>
        <w:top w:val="none" w:sz="0" w:space="0" w:color="auto"/>
        <w:left w:val="none" w:sz="0" w:space="0" w:color="auto"/>
        <w:bottom w:val="none" w:sz="0" w:space="0" w:color="auto"/>
        <w:right w:val="none" w:sz="0" w:space="0" w:color="auto"/>
      </w:divBdr>
    </w:div>
    <w:div w:id="1216116259">
      <w:bodyDiv w:val="1"/>
      <w:marLeft w:val="0"/>
      <w:marRight w:val="0"/>
      <w:marTop w:val="0"/>
      <w:marBottom w:val="0"/>
      <w:divBdr>
        <w:top w:val="none" w:sz="0" w:space="0" w:color="auto"/>
        <w:left w:val="none" w:sz="0" w:space="0" w:color="auto"/>
        <w:bottom w:val="none" w:sz="0" w:space="0" w:color="auto"/>
        <w:right w:val="none" w:sz="0" w:space="0" w:color="auto"/>
      </w:divBdr>
    </w:div>
    <w:div w:id="1221358078">
      <w:bodyDiv w:val="1"/>
      <w:marLeft w:val="0"/>
      <w:marRight w:val="0"/>
      <w:marTop w:val="0"/>
      <w:marBottom w:val="0"/>
      <w:divBdr>
        <w:top w:val="none" w:sz="0" w:space="0" w:color="auto"/>
        <w:left w:val="none" w:sz="0" w:space="0" w:color="auto"/>
        <w:bottom w:val="none" w:sz="0" w:space="0" w:color="auto"/>
        <w:right w:val="none" w:sz="0" w:space="0" w:color="auto"/>
      </w:divBdr>
    </w:div>
    <w:div w:id="1226644041">
      <w:bodyDiv w:val="1"/>
      <w:marLeft w:val="0"/>
      <w:marRight w:val="0"/>
      <w:marTop w:val="0"/>
      <w:marBottom w:val="0"/>
      <w:divBdr>
        <w:top w:val="none" w:sz="0" w:space="0" w:color="auto"/>
        <w:left w:val="none" w:sz="0" w:space="0" w:color="auto"/>
        <w:bottom w:val="none" w:sz="0" w:space="0" w:color="auto"/>
        <w:right w:val="none" w:sz="0" w:space="0" w:color="auto"/>
      </w:divBdr>
    </w:div>
    <w:div w:id="1242790739">
      <w:bodyDiv w:val="1"/>
      <w:marLeft w:val="0"/>
      <w:marRight w:val="0"/>
      <w:marTop w:val="0"/>
      <w:marBottom w:val="0"/>
      <w:divBdr>
        <w:top w:val="none" w:sz="0" w:space="0" w:color="auto"/>
        <w:left w:val="none" w:sz="0" w:space="0" w:color="auto"/>
        <w:bottom w:val="none" w:sz="0" w:space="0" w:color="auto"/>
        <w:right w:val="none" w:sz="0" w:space="0" w:color="auto"/>
      </w:divBdr>
    </w:div>
    <w:div w:id="1251626008">
      <w:bodyDiv w:val="1"/>
      <w:marLeft w:val="0"/>
      <w:marRight w:val="0"/>
      <w:marTop w:val="0"/>
      <w:marBottom w:val="0"/>
      <w:divBdr>
        <w:top w:val="none" w:sz="0" w:space="0" w:color="auto"/>
        <w:left w:val="none" w:sz="0" w:space="0" w:color="auto"/>
        <w:bottom w:val="none" w:sz="0" w:space="0" w:color="auto"/>
        <w:right w:val="none" w:sz="0" w:space="0" w:color="auto"/>
      </w:divBdr>
    </w:div>
    <w:div w:id="1255168256">
      <w:bodyDiv w:val="1"/>
      <w:marLeft w:val="0"/>
      <w:marRight w:val="0"/>
      <w:marTop w:val="0"/>
      <w:marBottom w:val="0"/>
      <w:divBdr>
        <w:top w:val="none" w:sz="0" w:space="0" w:color="auto"/>
        <w:left w:val="none" w:sz="0" w:space="0" w:color="auto"/>
        <w:bottom w:val="none" w:sz="0" w:space="0" w:color="auto"/>
        <w:right w:val="none" w:sz="0" w:space="0" w:color="auto"/>
      </w:divBdr>
    </w:div>
    <w:div w:id="1296326767">
      <w:bodyDiv w:val="1"/>
      <w:marLeft w:val="0"/>
      <w:marRight w:val="0"/>
      <w:marTop w:val="0"/>
      <w:marBottom w:val="0"/>
      <w:divBdr>
        <w:top w:val="none" w:sz="0" w:space="0" w:color="auto"/>
        <w:left w:val="none" w:sz="0" w:space="0" w:color="auto"/>
        <w:bottom w:val="none" w:sz="0" w:space="0" w:color="auto"/>
        <w:right w:val="none" w:sz="0" w:space="0" w:color="auto"/>
      </w:divBdr>
    </w:div>
    <w:div w:id="1306741694">
      <w:bodyDiv w:val="1"/>
      <w:marLeft w:val="0"/>
      <w:marRight w:val="0"/>
      <w:marTop w:val="0"/>
      <w:marBottom w:val="0"/>
      <w:divBdr>
        <w:top w:val="none" w:sz="0" w:space="0" w:color="auto"/>
        <w:left w:val="none" w:sz="0" w:space="0" w:color="auto"/>
        <w:bottom w:val="none" w:sz="0" w:space="0" w:color="auto"/>
        <w:right w:val="none" w:sz="0" w:space="0" w:color="auto"/>
      </w:divBdr>
    </w:div>
    <w:div w:id="1325473566">
      <w:bodyDiv w:val="1"/>
      <w:marLeft w:val="0"/>
      <w:marRight w:val="0"/>
      <w:marTop w:val="0"/>
      <w:marBottom w:val="0"/>
      <w:divBdr>
        <w:top w:val="none" w:sz="0" w:space="0" w:color="auto"/>
        <w:left w:val="none" w:sz="0" w:space="0" w:color="auto"/>
        <w:bottom w:val="none" w:sz="0" w:space="0" w:color="auto"/>
        <w:right w:val="none" w:sz="0" w:space="0" w:color="auto"/>
      </w:divBdr>
    </w:div>
    <w:div w:id="1369717035">
      <w:bodyDiv w:val="1"/>
      <w:marLeft w:val="0"/>
      <w:marRight w:val="0"/>
      <w:marTop w:val="0"/>
      <w:marBottom w:val="0"/>
      <w:divBdr>
        <w:top w:val="none" w:sz="0" w:space="0" w:color="auto"/>
        <w:left w:val="none" w:sz="0" w:space="0" w:color="auto"/>
        <w:bottom w:val="none" w:sz="0" w:space="0" w:color="auto"/>
        <w:right w:val="none" w:sz="0" w:space="0" w:color="auto"/>
      </w:divBdr>
    </w:div>
    <w:div w:id="1371761440">
      <w:bodyDiv w:val="1"/>
      <w:marLeft w:val="0"/>
      <w:marRight w:val="0"/>
      <w:marTop w:val="0"/>
      <w:marBottom w:val="0"/>
      <w:divBdr>
        <w:top w:val="none" w:sz="0" w:space="0" w:color="auto"/>
        <w:left w:val="none" w:sz="0" w:space="0" w:color="auto"/>
        <w:bottom w:val="none" w:sz="0" w:space="0" w:color="auto"/>
        <w:right w:val="none" w:sz="0" w:space="0" w:color="auto"/>
      </w:divBdr>
    </w:div>
    <w:div w:id="1374575632">
      <w:bodyDiv w:val="1"/>
      <w:marLeft w:val="0"/>
      <w:marRight w:val="0"/>
      <w:marTop w:val="0"/>
      <w:marBottom w:val="0"/>
      <w:divBdr>
        <w:top w:val="none" w:sz="0" w:space="0" w:color="auto"/>
        <w:left w:val="none" w:sz="0" w:space="0" w:color="auto"/>
        <w:bottom w:val="none" w:sz="0" w:space="0" w:color="auto"/>
        <w:right w:val="none" w:sz="0" w:space="0" w:color="auto"/>
      </w:divBdr>
    </w:div>
    <w:div w:id="1405641954">
      <w:bodyDiv w:val="1"/>
      <w:marLeft w:val="0"/>
      <w:marRight w:val="0"/>
      <w:marTop w:val="0"/>
      <w:marBottom w:val="0"/>
      <w:divBdr>
        <w:top w:val="none" w:sz="0" w:space="0" w:color="auto"/>
        <w:left w:val="none" w:sz="0" w:space="0" w:color="auto"/>
        <w:bottom w:val="none" w:sz="0" w:space="0" w:color="auto"/>
        <w:right w:val="none" w:sz="0" w:space="0" w:color="auto"/>
      </w:divBdr>
    </w:div>
    <w:div w:id="1409305310">
      <w:bodyDiv w:val="1"/>
      <w:marLeft w:val="0"/>
      <w:marRight w:val="0"/>
      <w:marTop w:val="0"/>
      <w:marBottom w:val="0"/>
      <w:divBdr>
        <w:top w:val="none" w:sz="0" w:space="0" w:color="auto"/>
        <w:left w:val="none" w:sz="0" w:space="0" w:color="auto"/>
        <w:bottom w:val="none" w:sz="0" w:space="0" w:color="auto"/>
        <w:right w:val="none" w:sz="0" w:space="0" w:color="auto"/>
      </w:divBdr>
    </w:div>
    <w:div w:id="1441342436">
      <w:bodyDiv w:val="1"/>
      <w:marLeft w:val="0"/>
      <w:marRight w:val="0"/>
      <w:marTop w:val="0"/>
      <w:marBottom w:val="0"/>
      <w:divBdr>
        <w:top w:val="none" w:sz="0" w:space="0" w:color="auto"/>
        <w:left w:val="none" w:sz="0" w:space="0" w:color="auto"/>
        <w:bottom w:val="none" w:sz="0" w:space="0" w:color="auto"/>
        <w:right w:val="none" w:sz="0" w:space="0" w:color="auto"/>
      </w:divBdr>
    </w:div>
    <w:div w:id="1443265066">
      <w:bodyDiv w:val="1"/>
      <w:marLeft w:val="0"/>
      <w:marRight w:val="0"/>
      <w:marTop w:val="0"/>
      <w:marBottom w:val="0"/>
      <w:divBdr>
        <w:top w:val="none" w:sz="0" w:space="0" w:color="auto"/>
        <w:left w:val="none" w:sz="0" w:space="0" w:color="auto"/>
        <w:bottom w:val="none" w:sz="0" w:space="0" w:color="auto"/>
        <w:right w:val="none" w:sz="0" w:space="0" w:color="auto"/>
      </w:divBdr>
    </w:div>
    <w:div w:id="1468356490">
      <w:marLeft w:val="0"/>
      <w:marRight w:val="0"/>
      <w:marTop w:val="0"/>
      <w:marBottom w:val="0"/>
      <w:divBdr>
        <w:top w:val="none" w:sz="0" w:space="0" w:color="auto"/>
        <w:left w:val="none" w:sz="0" w:space="0" w:color="auto"/>
        <w:bottom w:val="none" w:sz="0" w:space="0" w:color="auto"/>
        <w:right w:val="none" w:sz="0" w:space="0" w:color="auto"/>
      </w:divBdr>
    </w:div>
    <w:div w:id="1487622229">
      <w:bodyDiv w:val="1"/>
      <w:marLeft w:val="0"/>
      <w:marRight w:val="0"/>
      <w:marTop w:val="0"/>
      <w:marBottom w:val="0"/>
      <w:divBdr>
        <w:top w:val="none" w:sz="0" w:space="0" w:color="auto"/>
        <w:left w:val="none" w:sz="0" w:space="0" w:color="auto"/>
        <w:bottom w:val="none" w:sz="0" w:space="0" w:color="auto"/>
        <w:right w:val="none" w:sz="0" w:space="0" w:color="auto"/>
      </w:divBdr>
    </w:div>
    <w:div w:id="1507670015">
      <w:bodyDiv w:val="1"/>
      <w:marLeft w:val="0"/>
      <w:marRight w:val="0"/>
      <w:marTop w:val="0"/>
      <w:marBottom w:val="0"/>
      <w:divBdr>
        <w:top w:val="none" w:sz="0" w:space="0" w:color="auto"/>
        <w:left w:val="none" w:sz="0" w:space="0" w:color="auto"/>
        <w:bottom w:val="none" w:sz="0" w:space="0" w:color="auto"/>
        <w:right w:val="none" w:sz="0" w:space="0" w:color="auto"/>
      </w:divBdr>
    </w:div>
    <w:div w:id="1515998618">
      <w:bodyDiv w:val="1"/>
      <w:marLeft w:val="0"/>
      <w:marRight w:val="0"/>
      <w:marTop w:val="0"/>
      <w:marBottom w:val="0"/>
      <w:divBdr>
        <w:top w:val="none" w:sz="0" w:space="0" w:color="auto"/>
        <w:left w:val="none" w:sz="0" w:space="0" w:color="auto"/>
        <w:bottom w:val="none" w:sz="0" w:space="0" w:color="auto"/>
        <w:right w:val="none" w:sz="0" w:space="0" w:color="auto"/>
      </w:divBdr>
    </w:div>
    <w:div w:id="1527251357">
      <w:bodyDiv w:val="1"/>
      <w:marLeft w:val="0"/>
      <w:marRight w:val="0"/>
      <w:marTop w:val="0"/>
      <w:marBottom w:val="0"/>
      <w:divBdr>
        <w:top w:val="none" w:sz="0" w:space="0" w:color="auto"/>
        <w:left w:val="none" w:sz="0" w:space="0" w:color="auto"/>
        <w:bottom w:val="none" w:sz="0" w:space="0" w:color="auto"/>
        <w:right w:val="none" w:sz="0" w:space="0" w:color="auto"/>
      </w:divBdr>
    </w:div>
    <w:div w:id="1554072980">
      <w:bodyDiv w:val="1"/>
      <w:marLeft w:val="0"/>
      <w:marRight w:val="0"/>
      <w:marTop w:val="0"/>
      <w:marBottom w:val="0"/>
      <w:divBdr>
        <w:top w:val="none" w:sz="0" w:space="0" w:color="auto"/>
        <w:left w:val="none" w:sz="0" w:space="0" w:color="auto"/>
        <w:bottom w:val="none" w:sz="0" w:space="0" w:color="auto"/>
        <w:right w:val="none" w:sz="0" w:space="0" w:color="auto"/>
      </w:divBdr>
    </w:div>
    <w:div w:id="1569027688">
      <w:bodyDiv w:val="1"/>
      <w:marLeft w:val="0"/>
      <w:marRight w:val="0"/>
      <w:marTop w:val="0"/>
      <w:marBottom w:val="0"/>
      <w:divBdr>
        <w:top w:val="none" w:sz="0" w:space="0" w:color="auto"/>
        <w:left w:val="none" w:sz="0" w:space="0" w:color="auto"/>
        <w:bottom w:val="none" w:sz="0" w:space="0" w:color="auto"/>
        <w:right w:val="none" w:sz="0" w:space="0" w:color="auto"/>
      </w:divBdr>
    </w:div>
    <w:div w:id="1570309654">
      <w:bodyDiv w:val="1"/>
      <w:marLeft w:val="0"/>
      <w:marRight w:val="0"/>
      <w:marTop w:val="0"/>
      <w:marBottom w:val="0"/>
      <w:divBdr>
        <w:top w:val="none" w:sz="0" w:space="0" w:color="auto"/>
        <w:left w:val="none" w:sz="0" w:space="0" w:color="auto"/>
        <w:bottom w:val="none" w:sz="0" w:space="0" w:color="auto"/>
        <w:right w:val="none" w:sz="0" w:space="0" w:color="auto"/>
      </w:divBdr>
    </w:div>
    <w:div w:id="1575316948">
      <w:bodyDiv w:val="1"/>
      <w:marLeft w:val="0"/>
      <w:marRight w:val="0"/>
      <w:marTop w:val="0"/>
      <w:marBottom w:val="0"/>
      <w:divBdr>
        <w:top w:val="none" w:sz="0" w:space="0" w:color="auto"/>
        <w:left w:val="none" w:sz="0" w:space="0" w:color="auto"/>
        <w:bottom w:val="none" w:sz="0" w:space="0" w:color="auto"/>
        <w:right w:val="none" w:sz="0" w:space="0" w:color="auto"/>
      </w:divBdr>
    </w:div>
    <w:div w:id="1617903717">
      <w:bodyDiv w:val="1"/>
      <w:marLeft w:val="0"/>
      <w:marRight w:val="0"/>
      <w:marTop w:val="0"/>
      <w:marBottom w:val="0"/>
      <w:divBdr>
        <w:top w:val="none" w:sz="0" w:space="0" w:color="auto"/>
        <w:left w:val="none" w:sz="0" w:space="0" w:color="auto"/>
        <w:bottom w:val="none" w:sz="0" w:space="0" w:color="auto"/>
        <w:right w:val="none" w:sz="0" w:space="0" w:color="auto"/>
      </w:divBdr>
    </w:div>
    <w:div w:id="1629703813">
      <w:bodyDiv w:val="1"/>
      <w:marLeft w:val="0"/>
      <w:marRight w:val="0"/>
      <w:marTop w:val="0"/>
      <w:marBottom w:val="0"/>
      <w:divBdr>
        <w:top w:val="none" w:sz="0" w:space="0" w:color="auto"/>
        <w:left w:val="none" w:sz="0" w:space="0" w:color="auto"/>
        <w:bottom w:val="none" w:sz="0" w:space="0" w:color="auto"/>
        <w:right w:val="none" w:sz="0" w:space="0" w:color="auto"/>
      </w:divBdr>
    </w:div>
    <w:div w:id="1656448723">
      <w:bodyDiv w:val="1"/>
      <w:marLeft w:val="0"/>
      <w:marRight w:val="0"/>
      <w:marTop w:val="0"/>
      <w:marBottom w:val="0"/>
      <w:divBdr>
        <w:top w:val="none" w:sz="0" w:space="0" w:color="auto"/>
        <w:left w:val="none" w:sz="0" w:space="0" w:color="auto"/>
        <w:bottom w:val="none" w:sz="0" w:space="0" w:color="auto"/>
        <w:right w:val="none" w:sz="0" w:space="0" w:color="auto"/>
      </w:divBdr>
    </w:div>
    <w:div w:id="1657151883">
      <w:bodyDiv w:val="1"/>
      <w:marLeft w:val="0"/>
      <w:marRight w:val="0"/>
      <w:marTop w:val="0"/>
      <w:marBottom w:val="0"/>
      <w:divBdr>
        <w:top w:val="none" w:sz="0" w:space="0" w:color="auto"/>
        <w:left w:val="none" w:sz="0" w:space="0" w:color="auto"/>
        <w:bottom w:val="none" w:sz="0" w:space="0" w:color="auto"/>
        <w:right w:val="none" w:sz="0" w:space="0" w:color="auto"/>
      </w:divBdr>
    </w:div>
    <w:div w:id="1660963430">
      <w:bodyDiv w:val="1"/>
      <w:marLeft w:val="0"/>
      <w:marRight w:val="0"/>
      <w:marTop w:val="0"/>
      <w:marBottom w:val="0"/>
      <w:divBdr>
        <w:top w:val="none" w:sz="0" w:space="0" w:color="auto"/>
        <w:left w:val="none" w:sz="0" w:space="0" w:color="auto"/>
        <w:bottom w:val="none" w:sz="0" w:space="0" w:color="auto"/>
        <w:right w:val="none" w:sz="0" w:space="0" w:color="auto"/>
      </w:divBdr>
    </w:div>
    <w:div w:id="1668094790">
      <w:bodyDiv w:val="1"/>
      <w:marLeft w:val="0"/>
      <w:marRight w:val="0"/>
      <w:marTop w:val="0"/>
      <w:marBottom w:val="0"/>
      <w:divBdr>
        <w:top w:val="none" w:sz="0" w:space="0" w:color="auto"/>
        <w:left w:val="none" w:sz="0" w:space="0" w:color="auto"/>
        <w:bottom w:val="none" w:sz="0" w:space="0" w:color="auto"/>
        <w:right w:val="none" w:sz="0" w:space="0" w:color="auto"/>
      </w:divBdr>
    </w:div>
    <w:div w:id="1680812322">
      <w:marLeft w:val="0"/>
      <w:marRight w:val="0"/>
      <w:marTop w:val="0"/>
      <w:marBottom w:val="0"/>
      <w:divBdr>
        <w:top w:val="none" w:sz="0" w:space="0" w:color="auto"/>
        <w:left w:val="none" w:sz="0" w:space="0" w:color="auto"/>
        <w:bottom w:val="none" w:sz="0" w:space="0" w:color="auto"/>
        <w:right w:val="none" w:sz="0" w:space="0" w:color="auto"/>
      </w:divBdr>
    </w:div>
    <w:div w:id="1755466059">
      <w:bodyDiv w:val="1"/>
      <w:marLeft w:val="0"/>
      <w:marRight w:val="0"/>
      <w:marTop w:val="0"/>
      <w:marBottom w:val="0"/>
      <w:divBdr>
        <w:top w:val="none" w:sz="0" w:space="0" w:color="auto"/>
        <w:left w:val="none" w:sz="0" w:space="0" w:color="auto"/>
        <w:bottom w:val="none" w:sz="0" w:space="0" w:color="auto"/>
        <w:right w:val="none" w:sz="0" w:space="0" w:color="auto"/>
      </w:divBdr>
    </w:div>
    <w:div w:id="1772578980">
      <w:bodyDiv w:val="1"/>
      <w:marLeft w:val="0"/>
      <w:marRight w:val="0"/>
      <w:marTop w:val="0"/>
      <w:marBottom w:val="0"/>
      <w:divBdr>
        <w:top w:val="none" w:sz="0" w:space="0" w:color="auto"/>
        <w:left w:val="none" w:sz="0" w:space="0" w:color="auto"/>
        <w:bottom w:val="none" w:sz="0" w:space="0" w:color="auto"/>
        <w:right w:val="none" w:sz="0" w:space="0" w:color="auto"/>
      </w:divBdr>
    </w:div>
    <w:div w:id="1782217706">
      <w:bodyDiv w:val="1"/>
      <w:marLeft w:val="0"/>
      <w:marRight w:val="0"/>
      <w:marTop w:val="0"/>
      <w:marBottom w:val="0"/>
      <w:divBdr>
        <w:top w:val="none" w:sz="0" w:space="0" w:color="auto"/>
        <w:left w:val="none" w:sz="0" w:space="0" w:color="auto"/>
        <w:bottom w:val="none" w:sz="0" w:space="0" w:color="auto"/>
        <w:right w:val="none" w:sz="0" w:space="0" w:color="auto"/>
      </w:divBdr>
    </w:div>
    <w:div w:id="1799183147">
      <w:bodyDiv w:val="1"/>
      <w:marLeft w:val="0"/>
      <w:marRight w:val="0"/>
      <w:marTop w:val="0"/>
      <w:marBottom w:val="0"/>
      <w:divBdr>
        <w:top w:val="none" w:sz="0" w:space="0" w:color="auto"/>
        <w:left w:val="none" w:sz="0" w:space="0" w:color="auto"/>
        <w:bottom w:val="none" w:sz="0" w:space="0" w:color="auto"/>
        <w:right w:val="none" w:sz="0" w:space="0" w:color="auto"/>
      </w:divBdr>
    </w:div>
    <w:div w:id="1802650431">
      <w:bodyDiv w:val="1"/>
      <w:marLeft w:val="0"/>
      <w:marRight w:val="0"/>
      <w:marTop w:val="0"/>
      <w:marBottom w:val="0"/>
      <w:divBdr>
        <w:top w:val="none" w:sz="0" w:space="0" w:color="auto"/>
        <w:left w:val="none" w:sz="0" w:space="0" w:color="auto"/>
        <w:bottom w:val="none" w:sz="0" w:space="0" w:color="auto"/>
        <w:right w:val="none" w:sz="0" w:space="0" w:color="auto"/>
      </w:divBdr>
    </w:div>
    <w:div w:id="1837528742">
      <w:bodyDiv w:val="1"/>
      <w:marLeft w:val="0"/>
      <w:marRight w:val="0"/>
      <w:marTop w:val="0"/>
      <w:marBottom w:val="0"/>
      <w:divBdr>
        <w:top w:val="none" w:sz="0" w:space="0" w:color="auto"/>
        <w:left w:val="none" w:sz="0" w:space="0" w:color="auto"/>
        <w:bottom w:val="none" w:sz="0" w:space="0" w:color="auto"/>
        <w:right w:val="none" w:sz="0" w:space="0" w:color="auto"/>
      </w:divBdr>
    </w:div>
    <w:div w:id="1864854781">
      <w:bodyDiv w:val="1"/>
      <w:marLeft w:val="0"/>
      <w:marRight w:val="0"/>
      <w:marTop w:val="0"/>
      <w:marBottom w:val="0"/>
      <w:divBdr>
        <w:top w:val="none" w:sz="0" w:space="0" w:color="auto"/>
        <w:left w:val="none" w:sz="0" w:space="0" w:color="auto"/>
        <w:bottom w:val="none" w:sz="0" w:space="0" w:color="auto"/>
        <w:right w:val="none" w:sz="0" w:space="0" w:color="auto"/>
      </w:divBdr>
    </w:div>
    <w:div w:id="1906839513">
      <w:bodyDiv w:val="1"/>
      <w:marLeft w:val="0"/>
      <w:marRight w:val="0"/>
      <w:marTop w:val="0"/>
      <w:marBottom w:val="0"/>
      <w:divBdr>
        <w:top w:val="none" w:sz="0" w:space="0" w:color="auto"/>
        <w:left w:val="none" w:sz="0" w:space="0" w:color="auto"/>
        <w:bottom w:val="none" w:sz="0" w:space="0" w:color="auto"/>
        <w:right w:val="none" w:sz="0" w:space="0" w:color="auto"/>
      </w:divBdr>
    </w:div>
    <w:div w:id="1921206935">
      <w:bodyDiv w:val="1"/>
      <w:marLeft w:val="0"/>
      <w:marRight w:val="0"/>
      <w:marTop w:val="0"/>
      <w:marBottom w:val="0"/>
      <w:divBdr>
        <w:top w:val="none" w:sz="0" w:space="0" w:color="auto"/>
        <w:left w:val="none" w:sz="0" w:space="0" w:color="auto"/>
        <w:bottom w:val="none" w:sz="0" w:space="0" w:color="auto"/>
        <w:right w:val="none" w:sz="0" w:space="0" w:color="auto"/>
      </w:divBdr>
    </w:div>
    <w:div w:id="1922790060">
      <w:bodyDiv w:val="1"/>
      <w:marLeft w:val="0"/>
      <w:marRight w:val="0"/>
      <w:marTop w:val="0"/>
      <w:marBottom w:val="0"/>
      <w:divBdr>
        <w:top w:val="none" w:sz="0" w:space="0" w:color="auto"/>
        <w:left w:val="none" w:sz="0" w:space="0" w:color="auto"/>
        <w:bottom w:val="none" w:sz="0" w:space="0" w:color="auto"/>
        <w:right w:val="none" w:sz="0" w:space="0" w:color="auto"/>
      </w:divBdr>
    </w:div>
    <w:div w:id="1930389004">
      <w:bodyDiv w:val="1"/>
      <w:marLeft w:val="0"/>
      <w:marRight w:val="0"/>
      <w:marTop w:val="0"/>
      <w:marBottom w:val="0"/>
      <w:divBdr>
        <w:top w:val="none" w:sz="0" w:space="0" w:color="auto"/>
        <w:left w:val="none" w:sz="0" w:space="0" w:color="auto"/>
        <w:bottom w:val="none" w:sz="0" w:space="0" w:color="auto"/>
        <w:right w:val="none" w:sz="0" w:space="0" w:color="auto"/>
      </w:divBdr>
    </w:div>
    <w:div w:id="1932853390">
      <w:bodyDiv w:val="1"/>
      <w:marLeft w:val="0"/>
      <w:marRight w:val="0"/>
      <w:marTop w:val="0"/>
      <w:marBottom w:val="0"/>
      <w:divBdr>
        <w:top w:val="none" w:sz="0" w:space="0" w:color="auto"/>
        <w:left w:val="none" w:sz="0" w:space="0" w:color="auto"/>
        <w:bottom w:val="none" w:sz="0" w:space="0" w:color="auto"/>
        <w:right w:val="none" w:sz="0" w:space="0" w:color="auto"/>
      </w:divBdr>
    </w:div>
    <w:div w:id="1947031440">
      <w:bodyDiv w:val="1"/>
      <w:marLeft w:val="0"/>
      <w:marRight w:val="0"/>
      <w:marTop w:val="0"/>
      <w:marBottom w:val="0"/>
      <w:divBdr>
        <w:top w:val="none" w:sz="0" w:space="0" w:color="auto"/>
        <w:left w:val="none" w:sz="0" w:space="0" w:color="auto"/>
        <w:bottom w:val="none" w:sz="0" w:space="0" w:color="auto"/>
        <w:right w:val="none" w:sz="0" w:space="0" w:color="auto"/>
      </w:divBdr>
    </w:div>
    <w:div w:id="1989356683">
      <w:bodyDiv w:val="1"/>
      <w:marLeft w:val="0"/>
      <w:marRight w:val="0"/>
      <w:marTop w:val="0"/>
      <w:marBottom w:val="0"/>
      <w:divBdr>
        <w:top w:val="none" w:sz="0" w:space="0" w:color="auto"/>
        <w:left w:val="none" w:sz="0" w:space="0" w:color="auto"/>
        <w:bottom w:val="none" w:sz="0" w:space="0" w:color="auto"/>
        <w:right w:val="none" w:sz="0" w:space="0" w:color="auto"/>
      </w:divBdr>
    </w:div>
    <w:div w:id="1999921662">
      <w:bodyDiv w:val="1"/>
      <w:marLeft w:val="0"/>
      <w:marRight w:val="0"/>
      <w:marTop w:val="0"/>
      <w:marBottom w:val="0"/>
      <w:divBdr>
        <w:top w:val="none" w:sz="0" w:space="0" w:color="auto"/>
        <w:left w:val="none" w:sz="0" w:space="0" w:color="auto"/>
        <w:bottom w:val="none" w:sz="0" w:space="0" w:color="auto"/>
        <w:right w:val="none" w:sz="0" w:space="0" w:color="auto"/>
      </w:divBdr>
    </w:div>
    <w:div w:id="2006787342">
      <w:bodyDiv w:val="1"/>
      <w:marLeft w:val="0"/>
      <w:marRight w:val="0"/>
      <w:marTop w:val="0"/>
      <w:marBottom w:val="0"/>
      <w:divBdr>
        <w:top w:val="none" w:sz="0" w:space="0" w:color="auto"/>
        <w:left w:val="none" w:sz="0" w:space="0" w:color="auto"/>
        <w:bottom w:val="none" w:sz="0" w:space="0" w:color="auto"/>
        <w:right w:val="none" w:sz="0" w:space="0" w:color="auto"/>
      </w:divBdr>
    </w:div>
    <w:div w:id="2032998232">
      <w:bodyDiv w:val="1"/>
      <w:marLeft w:val="0"/>
      <w:marRight w:val="0"/>
      <w:marTop w:val="0"/>
      <w:marBottom w:val="0"/>
      <w:divBdr>
        <w:top w:val="none" w:sz="0" w:space="0" w:color="auto"/>
        <w:left w:val="none" w:sz="0" w:space="0" w:color="auto"/>
        <w:bottom w:val="none" w:sz="0" w:space="0" w:color="auto"/>
        <w:right w:val="none" w:sz="0" w:space="0" w:color="auto"/>
      </w:divBdr>
    </w:div>
    <w:div w:id="2039895286">
      <w:bodyDiv w:val="1"/>
      <w:marLeft w:val="0"/>
      <w:marRight w:val="0"/>
      <w:marTop w:val="0"/>
      <w:marBottom w:val="0"/>
      <w:divBdr>
        <w:top w:val="none" w:sz="0" w:space="0" w:color="auto"/>
        <w:left w:val="none" w:sz="0" w:space="0" w:color="auto"/>
        <w:bottom w:val="none" w:sz="0" w:space="0" w:color="auto"/>
        <w:right w:val="none" w:sz="0" w:space="0" w:color="auto"/>
      </w:divBdr>
    </w:div>
    <w:div w:id="2048724079">
      <w:bodyDiv w:val="1"/>
      <w:marLeft w:val="0"/>
      <w:marRight w:val="0"/>
      <w:marTop w:val="0"/>
      <w:marBottom w:val="0"/>
      <w:divBdr>
        <w:top w:val="none" w:sz="0" w:space="0" w:color="auto"/>
        <w:left w:val="none" w:sz="0" w:space="0" w:color="auto"/>
        <w:bottom w:val="none" w:sz="0" w:space="0" w:color="auto"/>
        <w:right w:val="none" w:sz="0" w:space="0" w:color="auto"/>
      </w:divBdr>
    </w:div>
    <w:div w:id="207343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acni.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91C192928C624290C82544B34A6061" ma:contentTypeVersion="4" ma:contentTypeDescription="Create a new document." ma:contentTypeScope="" ma:versionID="fd5cfa56707b47b03c781b3bd681c62d">
  <xsd:schema xmlns:xsd="http://www.w3.org/2001/XMLSchema" xmlns:xs="http://www.w3.org/2001/XMLSchema" xmlns:p="http://schemas.microsoft.com/office/2006/metadata/properties" xmlns:ns2="4791e3c2-2f56-4d38-9ef0-929c30a4c770" xmlns:ns3="ec4a289f-3c91-4ac2-8c03-393e8482c527" targetNamespace="http://schemas.microsoft.com/office/2006/metadata/properties" ma:root="true" ma:fieldsID="e955d1e38d481a8f8875bc13fd1b00dd" ns2:_="" ns3:_="">
    <xsd:import namespace="4791e3c2-2f56-4d38-9ef0-929c30a4c770"/>
    <xsd:import namespace="ec4a289f-3c91-4ac2-8c03-393e8482c527"/>
    <xsd:element name="properties">
      <xsd:complexType>
        <xsd:sequence>
          <xsd:element name="documentManagement">
            <xsd:complexType>
              <xsd:all>
                <xsd:element ref="ns2:PII_x002f_Sensi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2" nillable="true" ma:displayName="PII/Sensitivity" ma:default="" ma:description="CFP PII/Sensitivity column" ma:format="Dropdown" ma:internalName="PII_x002F_Sensitivity">
      <xsd:simpleType>
        <xsd:restriction base="dms:Choice">
          <xsd:enumeration value="None/Public"/>
          <xsd:enumeration value="Commercially Sensitive"/>
          <xsd:enumeration value="Personal"/>
          <xsd:enumeration value="Personal 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ec4a289f-3c91-4ac2-8c03-393e8482c527"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Word" ma:contentTypeID="0x0101003B5C99E5E3FBCB4C80641327914105230002F482789E230847B4F7158F979FB0EB" ma:contentTypeVersion="50" ma:contentTypeDescription="This is the content type for word documents within the corporate file plan sites" ma:contentTypeScope="" ma:versionID="8c5ddd36f18491a8f564d6b38b5f97ea">
  <xsd:schema xmlns:xsd="http://www.w3.org/2001/XMLSchema" xmlns:xs="http://www.w3.org/2001/XMLSchema" xmlns:p="http://schemas.microsoft.com/office/2006/metadata/properties" xmlns:ns2="4791e3c2-2f56-4d38-9ef0-929c30a4c770" targetNamespace="http://schemas.microsoft.com/office/2006/metadata/properties" ma:root="true" ma:fieldsID="43e0a99919f8d2cd1c91401a2df0b81f"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A0A3A4-FA77-47BD-A095-16903BAFF058}"/>
</file>

<file path=customXml/itemProps2.xml><?xml version="1.0" encoding="utf-8"?>
<ds:datastoreItem xmlns:ds="http://schemas.openxmlformats.org/officeDocument/2006/customXml" ds:itemID="{25EC9310-BB2A-484D-8A32-DCD05344B590}">
  <ds:schemaRefs>
    <ds:schemaRef ds:uri="http://schemas.microsoft.com/office/2006/metadata/properties"/>
    <ds:schemaRef ds:uri="http://schemas.microsoft.com/office/infopath/2007/PartnerControls"/>
    <ds:schemaRef ds:uri="4791e3c2-2f56-4d38-9ef0-929c30a4c770"/>
  </ds:schemaRefs>
</ds:datastoreItem>
</file>

<file path=customXml/itemProps3.xml><?xml version="1.0" encoding="utf-8"?>
<ds:datastoreItem xmlns:ds="http://schemas.openxmlformats.org/officeDocument/2006/customXml" ds:itemID="{BEDB3782-4A62-4F7C-A6FC-EF3FAC3A3370}">
  <ds:schemaRefs>
    <ds:schemaRef ds:uri="http://schemas.microsoft.com/sharepoint/v3/contenttype/forms"/>
  </ds:schemaRefs>
</ds:datastoreItem>
</file>

<file path=customXml/itemProps4.xml><?xml version="1.0" encoding="utf-8"?>
<ds:datastoreItem xmlns:ds="http://schemas.openxmlformats.org/officeDocument/2006/customXml" ds:itemID="{D3BF5C2F-B552-49C6-8ACA-846431238B00}">
  <ds:schemaRefs>
    <ds:schemaRef ds:uri="http://schemas.openxmlformats.org/officeDocument/2006/bibliography"/>
  </ds:schemaRefs>
</ds:datastoreItem>
</file>

<file path=customXml/itemProps5.xml><?xml version="1.0" encoding="utf-8"?>
<ds:datastoreItem xmlns:ds="http://schemas.openxmlformats.org/officeDocument/2006/customXml" ds:itemID="{51E7BD13-766A-440F-B5EE-216940383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14416</Words>
  <Characters>78283</Characters>
  <Application>Microsoft Office Word</Application>
  <DocSecurity>8</DocSecurity>
  <Lines>1863</Lines>
  <Paragraphs>583</Paragraphs>
  <ScaleCrop>false</ScaleCrop>
  <Company>Ards and North Down Borough Council</Company>
  <LinksUpToDate>false</LinksUpToDate>
  <CharactersWithSpaces>92116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Glasgow, Jennifer</dc:creator>
  <cp:keywords/>
  <dc:description/>
  <cp:lastModifiedBy>King, Richard</cp:lastModifiedBy>
  <cp:revision>692</cp:revision>
  <cp:lastPrinted>2025-12-12T12:53:00Z</cp:lastPrinted>
  <dcterms:created xsi:type="dcterms:W3CDTF">2025-12-11T21:50:00Z</dcterms:created>
  <dcterms:modified xsi:type="dcterms:W3CDTF">2026-07-21T15:40:00Z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0x010100CF91C192928C624290C82544B34A6061</vt:lpwstr>
  </property>
  <property fmtid="{D5CDD505-2E9C-101B-9397-08002B2CF9AE}" pid="3" name="Order">
    <vt:r8>100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