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2149A" w14:textId="77777777" w:rsidR="00675D4D" w:rsidRPr="00675D4D" w:rsidRDefault="00675D4D" w:rsidP="000E7B00">
      <w:pPr>
        <w:spacing w:after="0" w:line="240" w:lineRule="auto"/>
        <w:jc w:val="center"/>
        <w:rPr>
          <w:rFonts w:ascii="Arial" w:eastAsia="Calibri" w:hAnsi="Arial" w:cs="Arial"/>
          <w:b/>
          <w:caps/>
          <w:kern w:val="0"/>
          <w:sz w:val="28"/>
          <w:szCs w:val="28"/>
          <w:u w:val="single"/>
          <w14:ligatures w14:val="none"/>
        </w:rPr>
      </w:pPr>
      <w:r w:rsidRPr="00675D4D">
        <w:rPr>
          <w:rFonts w:ascii="Arial" w:eastAsia="Calibri" w:hAnsi="Arial" w:cs="Arial"/>
          <w:b/>
          <w:caps/>
          <w:kern w:val="0"/>
          <w:sz w:val="28"/>
          <w:szCs w:val="28"/>
          <w:u w:val="single"/>
          <w14:ligatures w14:val="none"/>
        </w:rPr>
        <w:t>ARDS and North Down Borough Council</w:t>
      </w:r>
    </w:p>
    <w:p w14:paraId="0173CD93" w14:textId="63AD0E21" w:rsidR="00675D4D" w:rsidRDefault="00675D4D" w:rsidP="000E7B00">
      <w:pPr>
        <w:spacing w:after="0" w:line="240" w:lineRule="auto"/>
        <w:rPr>
          <w:rFonts w:ascii="Arial" w:eastAsia="Calibri" w:hAnsi="Arial" w:cs="Times New Roman"/>
        </w:rPr>
      </w:pPr>
    </w:p>
    <w:p w14:paraId="280A5736" w14:textId="23B93A6E" w:rsidR="00675D4D" w:rsidRPr="00675D4D" w:rsidRDefault="00675D4D" w:rsidP="000E7B00">
      <w:pPr>
        <w:spacing w:after="0" w:line="240" w:lineRule="auto"/>
        <w:rPr>
          <w:rFonts w:ascii="Arial" w:eastAsia="Calibri" w:hAnsi="Arial" w:cs="Arial"/>
          <w:kern w:val="0"/>
          <w:szCs w:val="22"/>
          <w14:ligatures w14:val="none"/>
        </w:rPr>
      </w:pPr>
      <w:r w:rsidRPr="00675D4D">
        <w:rPr>
          <w:rFonts w:ascii="Arial" w:eastAsia="Calibri" w:hAnsi="Arial" w:cs="Times New Roman"/>
          <w:kern w:val="0"/>
          <w:szCs w:val="22"/>
          <w14:ligatures w14:val="none"/>
        </w:rPr>
        <w:t xml:space="preserve">A hybrid </w:t>
      </w:r>
      <w:r w:rsidRPr="00675D4D">
        <w:rPr>
          <w:rFonts w:ascii="Arial" w:eastAsia="Calibri" w:hAnsi="Arial" w:cs="Arial"/>
          <w:kern w:val="0"/>
          <w:szCs w:val="22"/>
          <w14:ligatures w14:val="none"/>
        </w:rPr>
        <w:t>(in person and via Zoom) meeting</w:t>
      </w:r>
      <w:r w:rsidRPr="00675D4D">
        <w:rPr>
          <w:rFonts w:ascii="Arial" w:eastAsia="Calibri" w:hAnsi="Arial" w:cs="Times New Roman"/>
          <w:kern w:val="0"/>
          <w:szCs w:val="22"/>
          <w14:ligatures w14:val="none"/>
        </w:rPr>
        <w:t xml:space="preserve"> of the Active and Healthy Communities Committee was held at the Council Chamber, Church Street, Newtownards, and via Zoom, on </w:t>
      </w:r>
      <w:r w:rsidR="00302B10">
        <w:rPr>
          <w:rFonts w:ascii="Arial" w:eastAsia="Calibri" w:hAnsi="Arial" w:cs="Arial"/>
          <w:kern w:val="0"/>
          <w:szCs w:val="22"/>
          <w14:ligatures w14:val="none"/>
        </w:rPr>
        <w:t>Monday</w:t>
      </w:r>
      <w:r w:rsidRPr="00675D4D">
        <w:rPr>
          <w:rFonts w:ascii="Arial" w:eastAsia="Calibri" w:hAnsi="Arial" w:cs="Arial"/>
          <w:kern w:val="0"/>
          <w:szCs w:val="22"/>
          <w14:ligatures w14:val="none"/>
        </w:rPr>
        <w:t xml:space="preserve"> </w:t>
      </w:r>
      <w:r w:rsidR="008423C5">
        <w:rPr>
          <w:rFonts w:ascii="Arial" w:eastAsia="Calibri" w:hAnsi="Arial" w:cs="Arial"/>
          <w:kern w:val="0"/>
          <w:szCs w:val="22"/>
          <w14:ligatures w14:val="none"/>
        </w:rPr>
        <w:t>1</w:t>
      </w:r>
      <w:r w:rsidR="00302B10">
        <w:rPr>
          <w:rFonts w:ascii="Arial" w:eastAsia="Calibri" w:hAnsi="Arial" w:cs="Arial"/>
          <w:kern w:val="0"/>
          <w:szCs w:val="22"/>
          <w14:ligatures w14:val="none"/>
        </w:rPr>
        <w:t>5</w:t>
      </w:r>
      <w:r>
        <w:rPr>
          <w:rFonts w:ascii="Arial" w:eastAsia="Calibri" w:hAnsi="Arial" w:cs="Arial"/>
          <w:kern w:val="0"/>
          <w:szCs w:val="22"/>
          <w14:ligatures w14:val="none"/>
        </w:rPr>
        <w:t xml:space="preserve"> </w:t>
      </w:r>
      <w:r w:rsidR="00302B10">
        <w:rPr>
          <w:rFonts w:ascii="Arial" w:eastAsia="Calibri" w:hAnsi="Arial" w:cs="Arial"/>
          <w:kern w:val="0"/>
          <w:szCs w:val="22"/>
          <w14:ligatures w14:val="none"/>
        </w:rPr>
        <w:t>June</w:t>
      </w:r>
      <w:r w:rsidRPr="00675D4D">
        <w:rPr>
          <w:rFonts w:ascii="Arial" w:eastAsia="Calibri" w:hAnsi="Arial" w:cs="Arial"/>
          <w:kern w:val="0"/>
          <w:szCs w:val="22"/>
          <w14:ligatures w14:val="none"/>
        </w:rPr>
        <w:t xml:space="preserve"> 2026 at 7.00 pm. </w:t>
      </w:r>
    </w:p>
    <w:p w14:paraId="2FC0771A" w14:textId="77777777" w:rsidR="00675D4D" w:rsidRPr="00675D4D" w:rsidRDefault="00675D4D" w:rsidP="000E7B00">
      <w:pPr>
        <w:spacing w:after="0" w:line="240" w:lineRule="auto"/>
        <w:rPr>
          <w:rFonts w:ascii="Arial" w:eastAsia="Calibri" w:hAnsi="Arial" w:cs="Arial"/>
          <w:b/>
          <w:kern w:val="0"/>
          <w14:ligatures w14:val="none"/>
        </w:rPr>
      </w:pPr>
    </w:p>
    <w:p w14:paraId="05A5FB0A" w14:textId="77777777" w:rsidR="00675D4D" w:rsidRPr="00675D4D" w:rsidRDefault="00675D4D" w:rsidP="000E7B00">
      <w:pPr>
        <w:spacing w:after="0" w:line="240" w:lineRule="auto"/>
        <w:rPr>
          <w:rFonts w:ascii="Arial" w:eastAsia="Times New Roman" w:hAnsi="Arial" w:cs="Arial"/>
          <w:b/>
          <w:bCs/>
          <w:caps/>
          <w:kern w:val="0"/>
          <w:szCs w:val="22"/>
          <w14:ligatures w14:val="none"/>
        </w:rPr>
      </w:pPr>
      <w:r w:rsidRPr="00675D4D">
        <w:rPr>
          <w:rFonts w:ascii="Arial" w:eastAsia="Times New Roman" w:hAnsi="Arial" w:cs="Arial"/>
          <w:b/>
          <w:bCs/>
          <w:caps/>
          <w:kern w:val="0"/>
          <w:szCs w:val="22"/>
          <w:u w:val="single"/>
          <w14:ligatures w14:val="none"/>
        </w:rPr>
        <w:t>Present</w:t>
      </w:r>
      <w:r w:rsidRPr="00675D4D">
        <w:rPr>
          <w:rFonts w:ascii="Arial" w:eastAsia="Times New Roman" w:hAnsi="Arial" w:cs="Arial"/>
          <w:b/>
          <w:bCs/>
          <w:caps/>
          <w:kern w:val="0"/>
          <w:szCs w:val="22"/>
          <w14:ligatures w14:val="none"/>
        </w:rPr>
        <w:t>:</w:t>
      </w:r>
      <w:r w:rsidRPr="00675D4D">
        <w:rPr>
          <w:rFonts w:ascii="Arial" w:eastAsia="Calibri" w:hAnsi="Arial" w:cs="Times New Roman"/>
          <w:kern w:val="0"/>
          <w:szCs w:val="22"/>
          <w14:ligatures w14:val="none"/>
        </w:rPr>
        <w:tab/>
      </w:r>
      <w:r w:rsidRPr="00675D4D">
        <w:rPr>
          <w:rFonts w:ascii="Arial" w:eastAsia="Calibri" w:hAnsi="Arial" w:cs="Times New Roman"/>
          <w:kern w:val="0"/>
          <w:szCs w:val="22"/>
          <w14:ligatures w14:val="none"/>
        </w:rPr>
        <w:tab/>
      </w:r>
    </w:p>
    <w:p w14:paraId="4B9C52E6" w14:textId="77777777" w:rsidR="00675D4D" w:rsidRPr="00675D4D" w:rsidRDefault="00675D4D" w:rsidP="000E7B00">
      <w:pPr>
        <w:spacing w:after="0" w:line="240" w:lineRule="auto"/>
        <w:rPr>
          <w:rFonts w:ascii="Arial" w:eastAsia="Aptos" w:hAnsi="Arial" w:cs="Arial"/>
          <w:b/>
          <w:kern w:val="0"/>
          <w14:ligatures w14:val="none"/>
        </w:rPr>
      </w:pPr>
    </w:p>
    <w:p w14:paraId="47251819" w14:textId="6D8D9EC4" w:rsidR="00675D4D" w:rsidRPr="00675D4D" w:rsidRDefault="00675D4D" w:rsidP="000E7B00">
      <w:pPr>
        <w:tabs>
          <w:tab w:val="left" w:pos="2156"/>
        </w:tabs>
        <w:spacing w:after="0" w:line="240" w:lineRule="auto"/>
        <w:rPr>
          <w:rFonts w:ascii="Arial" w:eastAsia="Times New Roman" w:hAnsi="Arial" w:cs="Arial"/>
          <w:kern w:val="0"/>
          <w:szCs w:val="22"/>
          <w14:ligatures w14:val="none"/>
        </w:rPr>
      </w:pPr>
      <w:r w:rsidRPr="00675D4D">
        <w:rPr>
          <w:rFonts w:ascii="Arial" w:eastAsia="Times New Roman" w:hAnsi="Arial" w:cs="Arial"/>
          <w:b/>
          <w:bCs/>
          <w:kern w:val="0"/>
          <w:szCs w:val="22"/>
          <w14:ligatures w14:val="none"/>
        </w:rPr>
        <w:t>In the Chair:</w:t>
      </w:r>
      <w:r w:rsidRPr="00675D4D">
        <w:rPr>
          <w:rFonts w:ascii="Arial" w:eastAsia="Calibri" w:hAnsi="Arial" w:cs="Times New Roman"/>
          <w:kern w:val="0"/>
          <w:szCs w:val="22"/>
          <w14:ligatures w14:val="none"/>
        </w:rPr>
        <w:tab/>
      </w:r>
      <w:r w:rsidR="004270C5">
        <w:rPr>
          <w:rFonts w:ascii="Arial" w:eastAsia="Times New Roman" w:hAnsi="Arial" w:cs="Arial"/>
          <w:kern w:val="0"/>
          <w:szCs w:val="22"/>
          <w14:ligatures w14:val="none"/>
        </w:rPr>
        <w:t>Alderman Cummings</w:t>
      </w:r>
    </w:p>
    <w:p w14:paraId="751A490D" w14:textId="77777777" w:rsidR="00675D4D" w:rsidRPr="00675D4D" w:rsidRDefault="00675D4D" w:rsidP="000E7B00">
      <w:pPr>
        <w:tabs>
          <w:tab w:val="left" w:pos="2156"/>
        </w:tabs>
        <w:spacing w:after="0" w:line="240" w:lineRule="auto"/>
        <w:rPr>
          <w:rFonts w:ascii="Arial" w:eastAsia="Aptos" w:hAnsi="Arial" w:cs="Arial"/>
          <w:b/>
          <w:kern w:val="0"/>
          <w14:ligatures w14:val="none"/>
        </w:rPr>
      </w:pPr>
    </w:p>
    <w:p w14:paraId="7A67E706" w14:textId="16D27EA9" w:rsidR="003C4BC7" w:rsidRDefault="00675D4D" w:rsidP="000E7B00">
      <w:pPr>
        <w:tabs>
          <w:tab w:val="left" w:pos="2156"/>
          <w:tab w:val="left" w:pos="4536"/>
        </w:tabs>
        <w:spacing w:after="0" w:line="240" w:lineRule="auto"/>
        <w:rPr>
          <w:rFonts w:ascii="Arial" w:eastAsia="Calibri" w:hAnsi="Arial" w:cs="Times New Roman"/>
          <w:kern w:val="0"/>
          <w:szCs w:val="22"/>
          <w14:ligatures w14:val="none"/>
        </w:rPr>
      </w:pPr>
      <w:r w:rsidRPr="00675D4D">
        <w:rPr>
          <w:rFonts w:ascii="Arial" w:eastAsia="Times New Roman" w:hAnsi="Arial" w:cs="Arial"/>
          <w:b/>
          <w:bCs/>
          <w:kern w:val="0"/>
          <w:szCs w:val="22"/>
          <w14:ligatures w14:val="none"/>
        </w:rPr>
        <w:t>Alderman:</w:t>
      </w:r>
      <w:r w:rsidRPr="00675D4D">
        <w:rPr>
          <w:rFonts w:ascii="Arial" w:eastAsia="Calibri" w:hAnsi="Arial" w:cs="Times New Roman"/>
          <w:kern w:val="0"/>
          <w:szCs w:val="22"/>
          <w14:ligatures w14:val="none"/>
        </w:rPr>
        <w:tab/>
      </w:r>
      <w:r w:rsidR="003C4BC7">
        <w:rPr>
          <w:rFonts w:ascii="Arial" w:eastAsia="Calibri" w:hAnsi="Arial" w:cs="Times New Roman"/>
          <w:kern w:val="0"/>
          <w:szCs w:val="22"/>
          <w14:ligatures w14:val="none"/>
        </w:rPr>
        <w:t xml:space="preserve">Brooks </w:t>
      </w:r>
    </w:p>
    <w:p w14:paraId="766EE3B9" w14:textId="7A7EC56A" w:rsidR="00675D4D" w:rsidRPr="000E7B00" w:rsidRDefault="003C4BC7" w:rsidP="000E7B00">
      <w:pPr>
        <w:tabs>
          <w:tab w:val="left" w:pos="2156"/>
          <w:tab w:val="left" w:pos="4536"/>
        </w:tabs>
        <w:spacing w:after="0" w:line="240" w:lineRule="auto"/>
        <w:rPr>
          <w:rFonts w:ascii="Arial" w:eastAsia="Times New Roman" w:hAnsi="Arial" w:cs="Arial"/>
          <w:kern w:val="0"/>
          <w:szCs w:val="22"/>
          <w14:ligatures w14:val="none"/>
        </w:rPr>
      </w:pPr>
      <w:r>
        <w:rPr>
          <w:rFonts w:ascii="Arial" w:eastAsia="Calibri" w:hAnsi="Arial" w:cs="Times New Roman"/>
          <w:kern w:val="0"/>
          <w:szCs w:val="22"/>
          <w14:ligatures w14:val="none"/>
        </w:rPr>
        <w:tab/>
      </w:r>
      <w:r w:rsidR="00675D4D" w:rsidRPr="00675D4D">
        <w:rPr>
          <w:rFonts w:ascii="Arial" w:eastAsia="Calibri" w:hAnsi="Arial" w:cs="Times New Roman"/>
          <w:kern w:val="0"/>
          <w:szCs w:val="22"/>
          <w14:ligatures w14:val="none"/>
        </w:rPr>
        <w:tab/>
      </w:r>
      <w:r w:rsidR="00675D4D" w:rsidRPr="00675D4D">
        <w:rPr>
          <w:rFonts w:ascii="Arial" w:eastAsia="Aptos" w:hAnsi="Arial" w:cs="Arial"/>
          <w:bCs/>
          <w:kern w:val="0"/>
          <w14:ligatures w14:val="none"/>
        </w:rPr>
        <w:tab/>
      </w:r>
      <w:r w:rsidR="00675D4D" w:rsidRPr="00675D4D">
        <w:rPr>
          <w:rFonts w:ascii="Arial" w:eastAsia="Aptos" w:hAnsi="Arial" w:cs="Arial"/>
          <w:bCs/>
          <w:kern w:val="0"/>
          <w14:ligatures w14:val="none"/>
        </w:rPr>
        <w:tab/>
      </w:r>
    </w:p>
    <w:p w14:paraId="17232ACB" w14:textId="6E46599E" w:rsidR="00675D4D" w:rsidRPr="00675D4D" w:rsidRDefault="00675D4D" w:rsidP="000E7B00">
      <w:pPr>
        <w:tabs>
          <w:tab w:val="left" w:pos="2156"/>
          <w:tab w:val="left" w:pos="4536"/>
        </w:tabs>
        <w:spacing w:after="0" w:line="240" w:lineRule="auto"/>
        <w:rPr>
          <w:rFonts w:ascii="Arial" w:eastAsia="Times New Roman" w:hAnsi="Arial" w:cs="Arial"/>
          <w:kern w:val="0"/>
          <w:szCs w:val="22"/>
          <w14:ligatures w14:val="none"/>
        </w:rPr>
      </w:pPr>
      <w:r w:rsidRPr="00675D4D">
        <w:rPr>
          <w:rFonts w:ascii="Arial" w:eastAsia="Times New Roman" w:hAnsi="Arial" w:cs="Arial"/>
          <w:b/>
          <w:bCs/>
          <w:kern w:val="0"/>
          <w:szCs w:val="22"/>
          <w14:ligatures w14:val="none"/>
        </w:rPr>
        <w:t>Councillors:</w:t>
      </w:r>
      <w:r w:rsidRPr="00675D4D">
        <w:rPr>
          <w:rFonts w:ascii="Arial" w:eastAsia="Calibri" w:hAnsi="Arial" w:cs="Times New Roman"/>
          <w:kern w:val="0"/>
          <w:szCs w:val="22"/>
          <w14:ligatures w14:val="none"/>
        </w:rPr>
        <w:tab/>
      </w:r>
      <w:r w:rsidRPr="00675D4D">
        <w:rPr>
          <w:rFonts w:ascii="Arial" w:eastAsia="Times New Roman" w:hAnsi="Arial" w:cs="Arial"/>
          <w:kern w:val="0"/>
          <w:szCs w:val="22"/>
          <w14:ligatures w14:val="none"/>
        </w:rPr>
        <w:t>Boyle</w:t>
      </w:r>
      <w:r w:rsidRPr="00675D4D">
        <w:rPr>
          <w:rFonts w:ascii="Arial" w:eastAsia="Calibri" w:hAnsi="Arial" w:cs="Times New Roman"/>
          <w:kern w:val="0"/>
          <w:szCs w:val="22"/>
          <w14:ligatures w14:val="none"/>
        </w:rPr>
        <w:tab/>
      </w:r>
      <w:r w:rsidR="00857FE0">
        <w:rPr>
          <w:rFonts w:ascii="Arial" w:eastAsia="Calibri" w:hAnsi="Arial" w:cs="Times New Roman"/>
          <w:kern w:val="0"/>
          <w:szCs w:val="22"/>
          <w14:ligatures w14:val="none"/>
        </w:rPr>
        <w:t xml:space="preserve">W Irvine </w:t>
      </w:r>
    </w:p>
    <w:p w14:paraId="3B2D6784" w14:textId="7B16E650" w:rsidR="00675D4D" w:rsidRPr="00675D4D" w:rsidRDefault="00675D4D" w:rsidP="000E7B00">
      <w:pPr>
        <w:tabs>
          <w:tab w:val="left" w:pos="2156"/>
          <w:tab w:val="left" w:pos="4536"/>
        </w:tabs>
        <w:spacing w:after="0" w:line="240" w:lineRule="auto"/>
        <w:rPr>
          <w:rFonts w:ascii="Arial" w:eastAsia="Aptos" w:hAnsi="Arial" w:cs="Arial"/>
          <w:bCs/>
          <w:kern w:val="0"/>
          <w14:ligatures w14:val="none"/>
        </w:rPr>
      </w:pPr>
      <w:r w:rsidRPr="00675D4D">
        <w:rPr>
          <w:rFonts w:ascii="Arial" w:eastAsia="Aptos" w:hAnsi="Arial" w:cs="Arial"/>
          <w:bCs/>
          <w:kern w:val="0"/>
          <w14:ligatures w14:val="none"/>
        </w:rPr>
        <w:tab/>
        <w:t>Chambers</w:t>
      </w:r>
      <w:r w:rsidR="00821C00">
        <w:rPr>
          <w:rFonts w:ascii="Arial" w:eastAsia="Aptos" w:hAnsi="Arial" w:cs="Arial"/>
          <w:bCs/>
          <w:kern w:val="0"/>
          <w14:ligatures w14:val="none"/>
        </w:rPr>
        <w:t xml:space="preserve"> </w:t>
      </w:r>
      <w:r w:rsidRPr="00675D4D">
        <w:rPr>
          <w:rFonts w:ascii="Arial" w:eastAsia="Aptos" w:hAnsi="Arial" w:cs="Arial"/>
          <w:bCs/>
          <w:kern w:val="0"/>
          <w14:ligatures w14:val="none"/>
        </w:rPr>
        <w:tab/>
      </w:r>
      <w:r w:rsidR="00857FE0">
        <w:rPr>
          <w:rFonts w:ascii="Arial" w:eastAsia="Aptos" w:hAnsi="Arial" w:cs="Arial"/>
          <w:bCs/>
          <w:kern w:val="0"/>
          <w14:ligatures w14:val="none"/>
        </w:rPr>
        <w:t>McBurney</w:t>
      </w:r>
      <w:r w:rsidRPr="00675D4D">
        <w:rPr>
          <w:rFonts w:ascii="Arial" w:eastAsia="Aptos" w:hAnsi="Arial" w:cs="Arial"/>
          <w:bCs/>
          <w:kern w:val="0"/>
          <w14:ligatures w14:val="none"/>
        </w:rPr>
        <w:t xml:space="preserve"> </w:t>
      </w:r>
      <w:r w:rsidR="00BB1E78">
        <w:rPr>
          <w:rFonts w:ascii="Arial" w:eastAsia="Aptos" w:hAnsi="Arial" w:cs="Arial"/>
          <w:bCs/>
          <w:kern w:val="0"/>
          <w14:ligatures w14:val="none"/>
        </w:rPr>
        <w:t>(Zoom</w:t>
      </w:r>
      <w:r w:rsidR="00E445ED">
        <w:rPr>
          <w:rFonts w:ascii="Arial" w:eastAsia="Aptos" w:hAnsi="Arial" w:cs="Arial"/>
          <w:bCs/>
          <w:kern w:val="0"/>
          <w14:ligatures w14:val="none"/>
        </w:rPr>
        <w:t>, 7.48pm</w:t>
      </w:r>
      <w:r w:rsidR="00BB1E78">
        <w:rPr>
          <w:rFonts w:ascii="Arial" w:eastAsia="Aptos" w:hAnsi="Arial" w:cs="Arial"/>
          <w:bCs/>
          <w:kern w:val="0"/>
          <w14:ligatures w14:val="none"/>
        </w:rPr>
        <w:t>)</w:t>
      </w:r>
    </w:p>
    <w:p w14:paraId="57E90E84" w14:textId="57A9BBF4" w:rsidR="00675D4D" w:rsidRPr="00675D4D" w:rsidRDefault="00675D4D" w:rsidP="000E7B00">
      <w:pPr>
        <w:tabs>
          <w:tab w:val="left" w:pos="2156"/>
          <w:tab w:val="left" w:pos="4536"/>
        </w:tabs>
        <w:spacing w:after="0" w:line="240" w:lineRule="auto"/>
        <w:rPr>
          <w:rFonts w:ascii="Arial" w:eastAsia="Aptos" w:hAnsi="Arial" w:cs="Arial"/>
          <w:bCs/>
          <w:kern w:val="0"/>
          <w14:ligatures w14:val="none"/>
        </w:rPr>
      </w:pPr>
      <w:r w:rsidRPr="00675D4D">
        <w:rPr>
          <w:rFonts w:ascii="Arial" w:eastAsia="Aptos" w:hAnsi="Arial" w:cs="Arial"/>
          <w:bCs/>
          <w:kern w:val="0"/>
          <w14:ligatures w14:val="none"/>
        </w:rPr>
        <w:tab/>
      </w:r>
      <w:r w:rsidR="00A2618F">
        <w:rPr>
          <w:rFonts w:ascii="Arial" w:eastAsia="Aptos" w:hAnsi="Arial" w:cs="Arial"/>
          <w:bCs/>
          <w:kern w:val="0"/>
          <w14:ligatures w14:val="none"/>
        </w:rPr>
        <w:t xml:space="preserve">Cochrane </w:t>
      </w:r>
      <w:r w:rsidR="0049414C">
        <w:rPr>
          <w:rFonts w:ascii="Arial" w:eastAsia="Aptos" w:hAnsi="Arial" w:cs="Arial"/>
          <w:bCs/>
          <w:kern w:val="0"/>
          <w14:ligatures w14:val="none"/>
        </w:rPr>
        <w:t xml:space="preserve">  </w:t>
      </w:r>
      <w:r w:rsidRPr="00675D4D">
        <w:rPr>
          <w:rFonts w:ascii="Arial" w:eastAsia="Aptos" w:hAnsi="Arial" w:cs="Arial"/>
          <w:bCs/>
          <w:kern w:val="0"/>
          <w14:ligatures w14:val="none"/>
        </w:rPr>
        <w:tab/>
      </w:r>
      <w:r w:rsidR="00CA5F6C">
        <w:rPr>
          <w:rFonts w:ascii="Arial" w:eastAsia="Aptos" w:hAnsi="Arial" w:cs="Arial"/>
          <w:bCs/>
          <w:kern w:val="0"/>
          <w14:ligatures w14:val="none"/>
        </w:rPr>
        <w:t>Mc</w:t>
      </w:r>
      <w:r w:rsidR="00857FE0">
        <w:rPr>
          <w:rFonts w:ascii="Arial" w:eastAsia="Aptos" w:hAnsi="Arial" w:cs="Arial"/>
          <w:bCs/>
          <w:kern w:val="0"/>
          <w14:ligatures w14:val="none"/>
        </w:rPr>
        <w:t>Clean</w:t>
      </w:r>
      <w:r w:rsidR="00CA5F6C">
        <w:rPr>
          <w:rFonts w:ascii="Arial" w:eastAsia="Aptos" w:hAnsi="Arial" w:cs="Arial"/>
          <w:bCs/>
          <w:kern w:val="0"/>
          <w14:ligatures w14:val="none"/>
        </w:rPr>
        <w:t xml:space="preserve"> </w:t>
      </w:r>
    </w:p>
    <w:p w14:paraId="22DEB672" w14:textId="0C43A403" w:rsidR="00675D4D" w:rsidRPr="00675D4D" w:rsidRDefault="00675D4D" w:rsidP="000E7B00">
      <w:pPr>
        <w:tabs>
          <w:tab w:val="left" w:pos="2156"/>
          <w:tab w:val="left" w:pos="4536"/>
        </w:tabs>
        <w:spacing w:after="0" w:line="240" w:lineRule="auto"/>
        <w:rPr>
          <w:rFonts w:ascii="Arial" w:eastAsia="Aptos" w:hAnsi="Arial" w:cs="Arial"/>
          <w:bCs/>
          <w:kern w:val="0"/>
          <w14:ligatures w14:val="none"/>
        </w:rPr>
      </w:pPr>
      <w:r w:rsidRPr="00675D4D">
        <w:rPr>
          <w:rFonts w:ascii="Arial" w:eastAsia="Aptos" w:hAnsi="Arial" w:cs="Arial"/>
          <w:bCs/>
          <w:kern w:val="0"/>
          <w14:ligatures w14:val="none"/>
        </w:rPr>
        <w:tab/>
      </w:r>
      <w:r w:rsidR="00A2618F">
        <w:rPr>
          <w:rFonts w:ascii="Arial" w:eastAsia="Aptos" w:hAnsi="Arial" w:cs="Arial"/>
          <w:bCs/>
          <w:kern w:val="0"/>
          <w14:ligatures w14:val="none"/>
        </w:rPr>
        <w:t xml:space="preserve">Douglas </w:t>
      </w:r>
      <w:r w:rsidR="00780511">
        <w:rPr>
          <w:rFonts w:ascii="Arial" w:eastAsia="Aptos" w:hAnsi="Arial" w:cs="Arial"/>
          <w:bCs/>
          <w:kern w:val="0"/>
          <w14:ligatures w14:val="none"/>
        </w:rPr>
        <w:tab/>
      </w:r>
      <w:r w:rsidR="00A80700">
        <w:rPr>
          <w:rFonts w:ascii="Arial" w:eastAsia="Aptos" w:hAnsi="Arial" w:cs="Arial"/>
          <w:bCs/>
          <w:kern w:val="0"/>
          <w14:ligatures w14:val="none"/>
        </w:rPr>
        <w:t xml:space="preserve">McKee (Zoom) </w:t>
      </w:r>
      <w:r w:rsidR="00CA5F6C">
        <w:rPr>
          <w:rFonts w:ascii="Arial" w:eastAsia="Aptos" w:hAnsi="Arial" w:cs="Arial"/>
          <w:bCs/>
          <w:kern w:val="0"/>
          <w14:ligatures w14:val="none"/>
        </w:rPr>
        <w:t xml:space="preserve"> </w:t>
      </w:r>
    </w:p>
    <w:p w14:paraId="5509FABF" w14:textId="19F7D1B9" w:rsidR="00675D4D" w:rsidRPr="00675D4D" w:rsidRDefault="00675D4D" w:rsidP="000E7B00">
      <w:pPr>
        <w:tabs>
          <w:tab w:val="left" w:pos="2156"/>
          <w:tab w:val="left" w:pos="4536"/>
        </w:tabs>
        <w:spacing w:after="0" w:line="240" w:lineRule="auto"/>
        <w:rPr>
          <w:rFonts w:ascii="Arial" w:eastAsia="Aptos" w:hAnsi="Arial" w:cs="Arial"/>
          <w:bCs/>
          <w:kern w:val="0"/>
          <w14:ligatures w14:val="none"/>
        </w:rPr>
      </w:pPr>
      <w:r w:rsidRPr="00675D4D">
        <w:rPr>
          <w:rFonts w:ascii="Arial" w:eastAsia="Aptos" w:hAnsi="Arial" w:cs="Arial"/>
          <w:bCs/>
          <w:kern w:val="0"/>
          <w14:ligatures w14:val="none"/>
        </w:rPr>
        <w:tab/>
      </w:r>
      <w:r w:rsidR="00A2618F">
        <w:rPr>
          <w:rFonts w:ascii="Arial" w:eastAsia="Aptos" w:hAnsi="Arial" w:cs="Arial"/>
          <w:bCs/>
          <w:kern w:val="0"/>
          <w14:ligatures w14:val="none"/>
        </w:rPr>
        <w:t xml:space="preserve">Hollywood </w:t>
      </w:r>
      <w:r w:rsidR="00995915">
        <w:rPr>
          <w:rFonts w:ascii="Arial" w:eastAsia="Aptos" w:hAnsi="Arial" w:cs="Arial"/>
          <w:bCs/>
          <w:kern w:val="0"/>
          <w14:ligatures w14:val="none"/>
        </w:rPr>
        <w:t>(Zoom)</w:t>
      </w:r>
      <w:r w:rsidR="00780511">
        <w:rPr>
          <w:rFonts w:ascii="Arial" w:eastAsia="Aptos" w:hAnsi="Arial" w:cs="Arial"/>
          <w:bCs/>
          <w:kern w:val="0"/>
          <w14:ligatures w14:val="none"/>
        </w:rPr>
        <w:tab/>
      </w:r>
      <w:r w:rsidR="00A80700">
        <w:rPr>
          <w:rFonts w:ascii="Arial" w:eastAsia="Aptos" w:hAnsi="Arial" w:cs="Arial"/>
          <w:bCs/>
          <w:kern w:val="0"/>
          <w14:ligatures w14:val="none"/>
        </w:rPr>
        <w:t>Quinn</w:t>
      </w:r>
      <w:r w:rsidR="00780511">
        <w:rPr>
          <w:rFonts w:ascii="Arial" w:eastAsia="Aptos" w:hAnsi="Arial" w:cs="Arial"/>
          <w:bCs/>
          <w:kern w:val="0"/>
          <w14:ligatures w14:val="none"/>
        </w:rPr>
        <w:t xml:space="preserve"> </w:t>
      </w:r>
    </w:p>
    <w:p w14:paraId="6306810F" w14:textId="6D10C75A" w:rsidR="00780511" w:rsidRDefault="00780511" w:rsidP="000E7B00">
      <w:pPr>
        <w:tabs>
          <w:tab w:val="left" w:pos="2156"/>
          <w:tab w:val="left" w:pos="4536"/>
        </w:tabs>
        <w:spacing w:after="0" w:line="240" w:lineRule="auto"/>
        <w:rPr>
          <w:rFonts w:ascii="Arial" w:eastAsia="Aptos" w:hAnsi="Arial" w:cs="Arial"/>
          <w:bCs/>
          <w:kern w:val="0"/>
          <w14:ligatures w14:val="none"/>
        </w:rPr>
      </w:pPr>
      <w:r>
        <w:rPr>
          <w:rFonts w:ascii="Arial" w:eastAsia="Aptos" w:hAnsi="Arial" w:cs="Arial"/>
          <w:bCs/>
          <w:kern w:val="0"/>
          <w14:ligatures w14:val="none"/>
        </w:rPr>
        <w:tab/>
      </w:r>
      <w:r w:rsidR="00675D4D" w:rsidRPr="00675D4D">
        <w:rPr>
          <w:rFonts w:ascii="Arial" w:eastAsia="Aptos" w:hAnsi="Arial" w:cs="Arial"/>
          <w:bCs/>
          <w:kern w:val="0"/>
          <w14:ligatures w14:val="none"/>
        </w:rPr>
        <w:tab/>
      </w:r>
      <w:r>
        <w:rPr>
          <w:rFonts w:ascii="Arial" w:eastAsia="Aptos" w:hAnsi="Arial" w:cs="Arial"/>
          <w:bCs/>
          <w:kern w:val="0"/>
          <w14:ligatures w14:val="none"/>
        </w:rPr>
        <w:t xml:space="preserve"> </w:t>
      </w:r>
    </w:p>
    <w:p w14:paraId="55F4FB7F" w14:textId="52FE4B7E" w:rsidR="00450885" w:rsidRDefault="00450885" w:rsidP="000E7B00">
      <w:pPr>
        <w:tabs>
          <w:tab w:val="left" w:pos="2156"/>
          <w:tab w:val="left" w:pos="4536"/>
        </w:tabs>
        <w:spacing w:after="0" w:line="240" w:lineRule="auto"/>
        <w:rPr>
          <w:rFonts w:ascii="Arial" w:eastAsia="Aptos" w:hAnsi="Arial" w:cs="Arial"/>
          <w:bCs/>
          <w:kern w:val="0"/>
          <w14:ligatures w14:val="none"/>
        </w:rPr>
      </w:pPr>
      <w:r w:rsidRPr="00450885">
        <w:rPr>
          <w:rFonts w:ascii="Arial" w:eastAsia="Aptos" w:hAnsi="Arial" w:cs="Arial"/>
          <w:b/>
          <w:kern w:val="0"/>
          <w14:ligatures w14:val="none"/>
        </w:rPr>
        <w:t>Other Elected Members</w:t>
      </w:r>
      <w:r>
        <w:rPr>
          <w:rFonts w:ascii="Arial" w:eastAsia="Aptos" w:hAnsi="Arial" w:cs="Arial"/>
          <w:b/>
          <w:kern w:val="0"/>
          <w14:ligatures w14:val="none"/>
        </w:rPr>
        <w:t xml:space="preserve"> in Attendance:</w:t>
      </w:r>
      <w:r>
        <w:rPr>
          <w:rFonts w:ascii="Arial" w:eastAsia="Aptos" w:hAnsi="Arial" w:cs="Arial"/>
          <w:bCs/>
          <w:kern w:val="0"/>
          <w14:ligatures w14:val="none"/>
        </w:rPr>
        <w:t xml:space="preserve"> Councillor Wray and Councillor Newman</w:t>
      </w:r>
    </w:p>
    <w:p w14:paraId="4910C6EA" w14:textId="5F8394EC" w:rsidR="00675D4D" w:rsidRPr="00675D4D" w:rsidRDefault="00675D4D" w:rsidP="000E7B00">
      <w:pPr>
        <w:tabs>
          <w:tab w:val="left" w:pos="2156"/>
          <w:tab w:val="left" w:pos="4536"/>
        </w:tabs>
        <w:spacing w:after="0" w:line="240" w:lineRule="auto"/>
        <w:rPr>
          <w:rFonts w:ascii="Arial" w:eastAsia="Aptos" w:hAnsi="Arial" w:cs="Arial"/>
          <w:bCs/>
          <w:kern w:val="0"/>
          <w14:ligatures w14:val="none"/>
        </w:rPr>
      </w:pPr>
      <w:r w:rsidRPr="00675D4D">
        <w:rPr>
          <w:rFonts w:ascii="Arial" w:eastAsia="Aptos" w:hAnsi="Arial" w:cs="Arial"/>
          <w:bCs/>
          <w:kern w:val="0"/>
          <w14:ligatures w14:val="none"/>
        </w:rPr>
        <w:tab/>
      </w:r>
    </w:p>
    <w:p w14:paraId="23ABE3F0" w14:textId="2DB5C33C" w:rsidR="00675D4D" w:rsidRDefault="00675D4D" w:rsidP="000E7B00">
      <w:pPr>
        <w:tabs>
          <w:tab w:val="left" w:pos="2156"/>
          <w:tab w:val="left" w:pos="4536"/>
        </w:tabs>
        <w:spacing w:after="0" w:line="240" w:lineRule="auto"/>
        <w:rPr>
          <w:rFonts w:ascii="Arial" w:eastAsia="Aptos" w:hAnsi="Arial" w:cs="Arial"/>
          <w:bCs/>
          <w:kern w:val="0"/>
          <w14:ligatures w14:val="none"/>
        </w:rPr>
      </w:pPr>
      <w:r w:rsidRPr="00675D4D">
        <w:rPr>
          <w:rFonts w:ascii="Arial" w:eastAsia="Aptos" w:hAnsi="Arial" w:cs="Arial"/>
          <w:b/>
          <w:kern w:val="0"/>
          <w14:ligatures w14:val="none"/>
        </w:rPr>
        <w:t xml:space="preserve">Officers in Attendance: </w:t>
      </w:r>
      <w:r w:rsidRPr="00675D4D">
        <w:rPr>
          <w:rFonts w:ascii="Arial" w:eastAsia="Aptos" w:hAnsi="Arial" w:cs="Arial"/>
          <w:bCs/>
          <w:kern w:val="0"/>
          <w14:ligatures w14:val="none"/>
        </w:rPr>
        <w:t xml:space="preserve">Director of Active and Healthy Communities (A Faulkner), Head of Community Development (N Dorrian), Head of Environmental Health and Regulatory Services (G Kinnear), </w:t>
      </w:r>
      <w:r w:rsidR="760A7450" w:rsidRPr="5837925D">
        <w:rPr>
          <w:rFonts w:ascii="Arial" w:eastAsia="Aptos" w:hAnsi="Arial" w:cs="Arial"/>
          <w:kern w:val="0"/>
          <w14:ligatures w14:val="none"/>
        </w:rPr>
        <w:t>Head of Leisure (A Cozzo)</w:t>
      </w:r>
      <w:r w:rsidR="00450885">
        <w:rPr>
          <w:rFonts w:ascii="Arial" w:eastAsia="Aptos" w:hAnsi="Arial" w:cs="Arial"/>
          <w:kern w:val="0"/>
          <w14:ligatures w14:val="none"/>
        </w:rPr>
        <w:t>, Leisure Contract Lead (I Elliot)</w:t>
      </w:r>
      <w:r w:rsidR="760A7450" w:rsidRPr="5837925D">
        <w:rPr>
          <w:rFonts w:ascii="Arial" w:eastAsia="Aptos" w:hAnsi="Arial" w:cs="Arial"/>
          <w:kern w:val="0"/>
          <w14:ligatures w14:val="none"/>
        </w:rPr>
        <w:t xml:space="preserve"> </w:t>
      </w:r>
      <w:r w:rsidRPr="00675D4D">
        <w:rPr>
          <w:rFonts w:ascii="Arial" w:eastAsia="Aptos" w:hAnsi="Arial" w:cs="Arial"/>
          <w:bCs/>
          <w:kern w:val="0"/>
          <w14:ligatures w14:val="none"/>
        </w:rPr>
        <w:t>and Democratic Services Officer</w:t>
      </w:r>
      <w:r w:rsidR="00450885">
        <w:rPr>
          <w:rFonts w:ascii="Arial" w:eastAsia="Aptos" w:hAnsi="Arial" w:cs="Arial"/>
          <w:bCs/>
          <w:kern w:val="0"/>
          <w14:ligatures w14:val="none"/>
        </w:rPr>
        <w:t xml:space="preserve"> (R King</w:t>
      </w:r>
      <w:r w:rsidRPr="00675D4D">
        <w:rPr>
          <w:rFonts w:ascii="Arial" w:eastAsia="Aptos" w:hAnsi="Arial" w:cs="Arial"/>
          <w:bCs/>
          <w:kern w:val="0"/>
          <w14:ligatures w14:val="none"/>
        </w:rPr>
        <w:t xml:space="preserve">) </w:t>
      </w:r>
    </w:p>
    <w:p w14:paraId="525F78DE" w14:textId="77777777" w:rsidR="00450885" w:rsidRDefault="00450885" w:rsidP="000E7B00">
      <w:pPr>
        <w:tabs>
          <w:tab w:val="left" w:pos="2156"/>
          <w:tab w:val="left" w:pos="4536"/>
        </w:tabs>
        <w:spacing w:after="0" w:line="240" w:lineRule="auto"/>
        <w:rPr>
          <w:rFonts w:ascii="Arial" w:eastAsia="Aptos" w:hAnsi="Arial" w:cs="Arial"/>
          <w:bCs/>
          <w:kern w:val="0"/>
          <w14:ligatures w14:val="none"/>
        </w:rPr>
      </w:pPr>
    </w:p>
    <w:p w14:paraId="03495D68" w14:textId="166D809A" w:rsidR="00450885" w:rsidRPr="00675D4D" w:rsidRDefault="00450885" w:rsidP="000E7B00">
      <w:pPr>
        <w:tabs>
          <w:tab w:val="left" w:pos="2156"/>
          <w:tab w:val="left" w:pos="4536"/>
        </w:tabs>
        <w:spacing w:after="0" w:line="240" w:lineRule="auto"/>
        <w:rPr>
          <w:rFonts w:ascii="Arial" w:eastAsia="Aptos" w:hAnsi="Arial" w:cs="Arial"/>
          <w:bCs/>
          <w:kern w:val="0"/>
          <w14:ligatures w14:val="none"/>
        </w:rPr>
      </w:pPr>
      <w:r w:rsidRPr="00450885">
        <w:rPr>
          <w:rFonts w:ascii="Arial" w:eastAsia="Aptos" w:hAnsi="Arial" w:cs="Arial"/>
          <w:b/>
          <w:kern w:val="0"/>
          <w14:ligatures w14:val="none"/>
        </w:rPr>
        <w:t>Other Officers in Attendance:</w:t>
      </w:r>
      <w:r>
        <w:rPr>
          <w:rFonts w:ascii="Arial" w:eastAsia="Aptos" w:hAnsi="Arial" w:cs="Arial"/>
          <w:bCs/>
          <w:kern w:val="0"/>
          <w14:ligatures w14:val="none"/>
        </w:rPr>
        <w:t xml:space="preserve"> Mr Chris Kelly (NCLT/Serco)</w:t>
      </w:r>
    </w:p>
    <w:p w14:paraId="14543B5E" w14:textId="77777777" w:rsidR="00675D4D" w:rsidRPr="00675D4D" w:rsidRDefault="00675D4D" w:rsidP="000E7B00">
      <w:pPr>
        <w:spacing w:after="0" w:line="240" w:lineRule="auto"/>
        <w:rPr>
          <w:rFonts w:ascii="Arial" w:eastAsia="Calibri" w:hAnsi="Arial" w:cs="Times New Roman"/>
          <w:kern w:val="0"/>
          <w:szCs w:val="22"/>
          <w14:ligatures w14:val="none"/>
        </w:rPr>
      </w:pPr>
    </w:p>
    <w:p w14:paraId="669BED85" w14:textId="3036337F" w:rsidR="006E570B" w:rsidRPr="00E934E3" w:rsidRDefault="006E570B" w:rsidP="000E7B00">
      <w:pPr>
        <w:spacing w:after="0" w:line="240" w:lineRule="auto"/>
        <w:ind w:right="17"/>
        <w:rPr>
          <w:rFonts w:ascii="Arial" w:eastAsia="Calibri" w:hAnsi="Arial" w:cs="Times New Roman"/>
          <w:color w:val="000000"/>
          <w:kern w:val="0"/>
          <w:sz w:val="28"/>
          <w:szCs w:val="28"/>
          <w:lang w:eastAsia="en-GB"/>
          <w14:ligatures w14:val="none"/>
        </w:rPr>
      </w:pPr>
      <w:r w:rsidRPr="00E934E3">
        <w:rPr>
          <w:rFonts w:ascii="Arial" w:eastAsia="Calibri" w:hAnsi="Arial" w:cs="Arial"/>
          <w:b/>
          <w:bCs/>
          <w:color w:val="000000"/>
          <w:kern w:val="0"/>
          <w:sz w:val="28"/>
          <w:szCs w:val="28"/>
          <w:lang w:eastAsia="en-GB"/>
          <w14:ligatures w14:val="none"/>
        </w:rPr>
        <w:t>1.</w:t>
      </w:r>
      <w:r w:rsidRPr="00E934E3">
        <w:rPr>
          <w:rFonts w:ascii="Arial" w:eastAsia="Calibri" w:hAnsi="Arial" w:cs="Times New Roman"/>
          <w:color w:val="000000"/>
          <w:kern w:val="0"/>
          <w:sz w:val="28"/>
          <w:szCs w:val="28"/>
          <w:lang w:eastAsia="en-GB"/>
          <w14:ligatures w14:val="none"/>
        </w:rPr>
        <w:tab/>
      </w:r>
      <w:r w:rsidRPr="00E934E3">
        <w:rPr>
          <w:rFonts w:ascii="Arial" w:eastAsia="Calibri" w:hAnsi="Arial" w:cs="Times New Roman"/>
          <w:b/>
          <w:bCs/>
          <w:color w:val="000000"/>
          <w:kern w:val="0"/>
          <w:sz w:val="28"/>
          <w:szCs w:val="28"/>
          <w:u w:val="single"/>
          <w:lang w:eastAsia="en-GB"/>
          <w14:ligatures w14:val="none"/>
        </w:rPr>
        <w:t>APOLOGIES</w:t>
      </w:r>
    </w:p>
    <w:p w14:paraId="21BD46DE" w14:textId="77777777" w:rsidR="00C729D8" w:rsidRDefault="00C729D8" w:rsidP="000E7B00">
      <w:pPr>
        <w:spacing w:after="0" w:line="240" w:lineRule="auto"/>
        <w:rPr>
          <w:lang w:eastAsia="en-GB"/>
        </w:rPr>
      </w:pPr>
    </w:p>
    <w:p w14:paraId="5500ED71" w14:textId="5F60DAF8" w:rsidR="00474EA5" w:rsidRDefault="00C729D8" w:rsidP="000E7B00">
      <w:pPr>
        <w:spacing w:after="0" w:line="240" w:lineRule="auto"/>
        <w:rPr>
          <w:rFonts w:ascii="Arial" w:hAnsi="Arial" w:cs="Arial"/>
          <w:lang w:eastAsia="en-GB"/>
        </w:rPr>
      </w:pPr>
      <w:r w:rsidRPr="00C729D8">
        <w:rPr>
          <w:rFonts w:ascii="Arial" w:hAnsi="Arial" w:cs="Arial"/>
          <w:lang w:eastAsia="en-GB"/>
        </w:rPr>
        <w:t>Apologies</w:t>
      </w:r>
      <w:r w:rsidR="00474EA5" w:rsidRPr="00C729D8">
        <w:rPr>
          <w:rFonts w:ascii="Arial" w:hAnsi="Arial" w:cs="Arial"/>
          <w:lang w:eastAsia="en-GB"/>
        </w:rPr>
        <w:t xml:space="preserve"> for inability to attend were received from the Vice Chair (Councillor S Irvine), </w:t>
      </w:r>
      <w:r w:rsidR="00BA11FC" w:rsidRPr="00C729D8">
        <w:rPr>
          <w:rFonts w:ascii="Arial" w:hAnsi="Arial" w:cs="Arial"/>
          <w:lang w:eastAsia="en-GB"/>
        </w:rPr>
        <w:t xml:space="preserve">Councillor Kerr, Councillor Moore and Councillor </w:t>
      </w:r>
      <w:r w:rsidRPr="00C729D8">
        <w:rPr>
          <w:rFonts w:ascii="Arial" w:hAnsi="Arial" w:cs="Arial"/>
          <w:lang w:eastAsia="en-GB"/>
        </w:rPr>
        <w:t>McBurney (for lateness).</w:t>
      </w:r>
    </w:p>
    <w:p w14:paraId="4C0CC1DC" w14:textId="77777777" w:rsidR="000E7B00" w:rsidRDefault="000E7B00" w:rsidP="000E7B00">
      <w:pPr>
        <w:spacing w:after="0" w:line="240" w:lineRule="auto"/>
        <w:rPr>
          <w:rFonts w:ascii="Arial" w:hAnsi="Arial" w:cs="Arial"/>
          <w:lang w:eastAsia="en-GB"/>
        </w:rPr>
      </w:pPr>
    </w:p>
    <w:p w14:paraId="06F4031A" w14:textId="08EBB164" w:rsidR="006E570B" w:rsidRPr="006E570B" w:rsidRDefault="006E570B" w:rsidP="000E7B00">
      <w:pPr>
        <w:keepNext/>
        <w:keepLines/>
        <w:spacing w:after="0" w:line="240" w:lineRule="auto"/>
        <w:ind w:right="17"/>
        <w:outlineLvl w:val="0"/>
        <w:rPr>
          <w:rFonts w:ascii="Arial" w:eastAsia="Calibri" w:hAnsi="Arial" w:cs="Times New Roman"/>
          <w:color w:val="000000"/>
          <w:kern w:val="0"/>
          <w:szCs w:val="22"/>
          <w:lang w:eastAsia="en-GB"/>
          <w14:ligatures w14:val="none"/>
        </w:rPr>
      </w:pPr>
      <w:r w:rsidRPr="006E570B">
        <w:rPr>
          <w:rFonts w:ascii="Arial" w:eastAsia="Times New Roman" w:hAnsi="Arial" w:cs="Arial"/>
          <w:b/>
          <w:color w:val="000000"/>
          <w:kern w:val="0"/>
          <w:szCs w:val="22"/>
          <w:lang w:eastAsia="en-GB"/>
          <w14:ligatures w14:val="none"/>
        </w:rPr>
        <w:t>2.</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Declarations of Interest</w:t>
      </w:r>
    </w:p>
    <w:p w14:paraId="3000B8A9" w14:textId="77777777" w:rsidR="00FE75C8" w:rsidRDefault="00FE75C8" w:rsidP="000E7B00">
      <w:pPr>
        <w:spacing w:after="0" w:line="240" w:lineRule="auto"/>
        <w:rPr>
          <w:rFonts w:ascii="Arial" w:eastAsia="Calibri" w:hAnsi="Arial" w:cs="Arial"/>
          <w:kern w:val="0"/>
          <w14:ligatures w14:val="none"/>
        </w:rPr>
      </w:pPr>
    </w:p>
    <w:p w14:paraId="49871FE3" w14:textId="3F54B717" w:rsidR="00FE75C8" w:rsidRDefault="00FE75C8" w:rsidP="000E7B00">
      <w:pPr>
        <w:spacing w:after="0" w:line="240" w:lineRule="auto"/>
        <w:rPr>
          <w:rFonts w:ascii="Arial" w:eastAsia="Calibri" w:hAnsi="Arial" w:cs="Arial"/>
          <w:kern w:val="0"/>
          <w14:ligatures w14:val="none"/>
        </w:rPr>
      </w:pPr>
      <w:r w:rsidRPr="00675D4D">
        <w:rPr>
          <w:rFonts w:ascii="Arial" w:eastAsia="Calibri" w:hAnsi="Arial" w:cs="Arial"/>
          <w:kern w:val="0"/>
          <w14:ligatures w14:val="none"/>
        </w:rPr>
        <w:t xml:space="preserve">The Chairman sought Declarations of Interest </w:t>
      </w:r>
      <w:r>
        <w:rPr>
          <w:rFonts w:ascii="Arial" w:eastAsia="Calibri" w:hAnsi="Arial" w:cs="Arial"/>
          <w:kern w:val="0"/>
          <w14:ligatures w14:val="none"/>
        </w:rPr>
        <w:t xml:space="preserve">and the </w:t>
      </w:r>
      <w:r w:rsidRPr="00675D4D">
        <w:rPr>
          <w:rFonts w:ascii="Arial" w:eastAsia="Calibri" w:hAnsi="Arial" w:cs="Arial"/>
          <w:kern w:val="0"/>
          <w14:ligatures w14:val="none"/>
        </w:rPr>
        <w:t>following were notified:</w:t>
      </w:r>
    </w:p>
    <w:p w14:paraId="4A78D6EF" w14:textId="77777777" w:rsidR="00FE75C8" w:rsidRDefault="00FE75C8" w:rsidP="000E7B00">
      <w:pPr>
        <w:spacing w:after="0" w:line="240" w:lineRule="auto"/>
        <w:rPr>
          <w:rFonts w:ascii="Arial" w:eastAsia="Calibri" w:hAnsi="Arial" w:cs="Arial"/>
          <w:kern w:val="0"/>
          <w14:ligatures w14:val="none"/>
        </w:rPr>
      </w:pPr>
    </w:p>
    <w:p w14:paraId="1CFFA616" w14:textId="2322945C" w:rsidR="00C729D8" w:rsidRDefault="00FE75C8" w:rsidP="000E7B00">
      <w:pPr>
        <w:spacing w:after="0" w:line="240" w:lineRule="auto"/>
        <w:rPr>
          <w:rFonts w:ascii="Arial" w:eastAsia="Calibri" w:hAnsi="Arial" w:cs="Arial"/>
          <w:kern w:val="0"/>
          <w14:ligatures w14:val="none"/>
        </w:rPr>
      </w:pPr>
      <w:r>
        <w:rPr>
          <w:rFonts w:ascii="Arial" w:eastAsia="Calibri" w:hAnsi="Arial" w:cs="Arial"/>
          <w:kern w:val="0"/>
          <w14:ligatures w14:val="none"/>
        </w:rPr>
        <w:t>Councillor Chambers</w:t>
      </w:r>
      <w:r w:rsidR="00FA1CE4">
        <w:rPr>
          <w:rFonts w:ascii="Arial" w:eastAsia="Calibri" w:hAnsi="Arial" w:cs="Arial"/>
          <w:kern w:val="0"/>
          <w14:ligatures w14:val="none"/>
        </w:rPr>
        <w:t xml:space="preserve"> – Item 8</w:t>
      </w:r>
      <w:r w:rsidR="007A22D2">
        <w:rPr>
          <w:rFonts w:ascii="Arial" w:eastAsia="Calibri" w:hAnsi="Arial" w:cs="Arial"/>
          <w:kern w:val="0"/>
          <w14:ligatures w14:val="none"/>
        </w:rPr>
        <w:t xml:space="preserve"> (</w:t>
      </w:r>
      <w:r w:rsidR="007A22D2">
        <w:rPr>
          <w:rFonts w:ascii="Arial" w:eastAsia="Calibri" w:hAnsi="Arial" w:cs="Arial"/>
        </w:rPr>
        <w:t>Leisure Delivery Model)</w:t>
      </w:r>
      <w:r w:rsidR="00FA1CE4">
        <w:rPr>
          <w:rFonts w:ascii="Arial" w:eastAsia="Calibri" w:hAnsi="Arial" w:cs="Arial"/>
          <w:kern w:val="0"/>
          <w14:ligatures w14:val="none"/>
        </w:rPr>
        <w:t xml:space="preserve"> and Item 27</w:t>
      </w:r>
      <w:r w:rsidR="00F94711">
        <w:rPr>
          <w:rFonts w:ascii="Arial" w:eastAsia="Calibri" w:hAnsi="Arial" w:cs="Arial"/>
          <w:kern w:val="0"/>
          <w14:ligatures w14:val="none"/>
        </w:rPr>
        <w:t xml:space="preserve"> (</w:t>
      </w:r>
      <w:r w:rsidR="00F94711" w:rsidRPr="00F94711">
        <w:rPr>
          <w:rFonts w:ascii="Arial" w:eastAsia="Calibri" w:hAnsi="Arial" w:cs="Arial"/>
          <w:kern w:val="0"/>
          <w14:ligatures w14:val="none"/>
        </w:rPr>
        <w:t xml:space="preserve">NCLT Report Q4 2025 </w:t>
      </w:r>
      <w:r w:rsidR="00F94711">
        <w:rPr>
          <w:rFonts w:ascii="Arial" w:eastAsia="Calibri" w:hAnsi="Arial" w:cs="Arial"/>
          <w:kern w:val="0"/>
          <w14:ligatures w14:val="none"/>
        </w:rPr>
        <w:t>–</w:t>
      </w:r>
      <w:r w:rsidR="00F94711" w:rsidRPr="00F94711">
        <w:rPr>
          <w:rFonts w:ascii="Arial" w:eastAsia="Calibri" w:hAnsi="Arial" w:cs="Arial"/>
          <w:kern w:val="0"/>
          <w14:ligatures w14:val="none"/>
        </w:rPr>
        <w:t xml:space="preserve"> 2026</w:t>
      </w:r>
      <w:r w:rsidR="00F94711">
        <w:rPr>
          <w:rFonts w:ascii="Arial" w:eastAsia="Calibri" w:hAnsi="Arial" w:cs="Arial"/>
          <w:kern w:val="0"/>
          <w14:ligatures w14:val="none"/>
        </w:rPr>
        <w:t>)</w:t>
      </w:r>
      <w:r w:rsidR="00181ACF">
        <w:rPr>
          <w:rFonts w:ascii="Arial" w:eastAsia="Calibri" w:hAnsi="Arial" w:cs="Arial"/>
          <w:kern w:val="0"/>
          <w14:ligatures w14:val="none"/>
        </w:rPr>
        <w:t>.</w:t>
      </w:r>
    </w:p>
    <w:p w14:paraId="696668B7" w14:textId="77777777" w:rsidR="000E7B00" w:rsidRDefault="000E7B00" w:rsidP="000E7B00">
      <w:pPr>
        <w:spacing w:after="0" w:line="240" w:lineRule="auto"/>
        <w:rPr>
          <w:lang w:eastAsia="en-GB"/>
        </w:rPr>
      </w:pPr>
    </w:p>
    <w:p w14:paraId="4CDE9375" w14:textId="545A085C" w:rsidR="008537EF" w:rsidRDefault="006E570B" w:rsidP="000E7B00">
      <w:pPr>
        <w:keepNext/>
        <w:keepLines/>
        <w:spacing w:after="0" w:line="240" w:lineRule="auto"/>
        <w:ind w:left="720" w:right="17" w:hanging="720"/>
        <w:outlineLvl w:val="0"/>
        <w:rPr>
          <w:rFonts w:ascii="Arial Bold" w:eastAsia="Times New Roman" w:hAnsi="Arial Bold" w:cs="Arial"/>
          <w:b/>
          <w:caps/>
          <w:color w:val="000000"/>
          <w:kern w:val="0"/>
          <w:sz w:val="28"/>
          <w:szCs w:val="28"/>
          <w:u w:val="single"/>
          <w:lang w:eastAsia="en-GB"/>
          <w14:ligatures w14:val="none"/>
        </w:rPr>
      </w:pPr>
      <w:r w:rsidRPr="006E570B">
        <w:rPr>
          <w:rFonts w:ascii="Arial" w:eastAsia="Times New Roman" w:hAnsi="Arial" w:cs="Arial"/>
          <w:b/>
          <w:color w:val="000000"/>
          <w:kern w:val="0"/>
          <w:szCs w:val="22"/>
          <w:lang w:eastAsia="en-GB"/>
          <w14:ligatures w14:val="none"/>
        </w:rPr>
        <w:t>3.</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deputation - donaghadee rugby club</w:t>
      </w:r>
    </w:p>
    <w:p w14:paraId="45B42275" w14:textId="5C7BD6FF" w:rsidR="00AF36F0" w:rsidRDefault="00AF36F0" w:rsidP="000E7B00">
      <w:pPr>
        <w:spacing w:after="0" w:line="240" w:lineRule="auto"/>
        <w:rPr>
          <w:rFonts w:ascii="Arial" w:hAnsi="Arial" w:cs="Arial"/>
          <w:lang w:eastAsia="en-GB"/>
        </w:rPr>
      </w:pPr>
      <w:r w:rsidRPr="00E42615">
        <w:rPr>
          <w:rFonts w:ascii="Arial" w:hAnsi="Arial" w:cs="Arial"/>
          <w:lang w:eastAsia="en-GB"/>
        </w:rPr>
        <w:tab/>
        <w:t>(Appendix I)</w:t>
      </w:r>
    </w:p>
    <w:p w14:paraId="6895E2B7" w14:textId="77777777" w:rsidR="000E7B00" w:rsidRDefault="000E7B00" w:rsidP="000E7B00">
      <w:pPr>
        <w:spacing w:after="0" w:line="240" w:lineRule="auto"/>
        <w:rPr>
          <w:rFonts w:ascii="Arial" w:hAnsi="Arial" w:cs="Arial"/>
          <w:lang w:eastAsia="en-GB"/>
        </w:rPr>
      </w:pPr>
    </w:p>
    <w:p w14:paraId="06793B06" w14:textId="3391CA82" w:rsidR="006833E6" w:rsidRDefault="006833E6" w:rsidP="000E7B00">
      <w:pPr>
        <w:spacing w:after="0" w:line="240" w:lineRule="auto"/>
        <w:rPr>
          <w:rFonts w:ascii="Arial" w:hAnsi="Arial" w:cs="Arial"/>
          <w:lang w:eastAsia="en-GB"/>
        </w:rPr>
      </w:pPr>
      <w:r w:rsidRPr="006833E6">
        <w:rPr>
          <w:rFonts w:ascii="Arial" w:hAnsi="Arial" w:cs="Arial"/>
          <w:lang w:eastAsia="en-GB"/>
        </w:rPr>
        <w:t>The Chair welcomed representatives of Donaghadee Rugby Football Club</w:t>
      </w:r>
      <w:r w:rsidR="00845E11">
        <w:rPr>
          <w:rFonts w:ascii="Arial" w:hAnsi="Arial" w:cs="Arial"/>
          <w:lang w:eastAsia="en-GB"/>
        </w:rPr>
        <w:t xml:space="preserve"> (</w:t>
      </w:r>
      <w:r w:rsidR="00845E11" w:rsidRPr="00845E11">
        <w:rPr>
          <w:rFonts w:ascii="Arial" w:hAnsi="Arial" w:cs="Arial"/>
          <w:lang w:eastAsia="en-GB"/>
        </w:rPr>
        <w:t>Peter Walker</w:t>
      </w:r>
      <w:r w:rsidR="00845E11">
        <w:rPr>
          <w:rFonts w:ascii="Arial" w:hAnsi="Arial" w:cs="Arial"/>
          <w:lang w:eastAsia="en-GB"/>
        </w:rPr>
        <w:t xml:space="preserve">, </w:t>
      </w:r>
      <w:r w:rsidR="00845E11" w:rsidRPr="00845E11">
        <w:rPr>
          <w:rFonts w:ascii="Arial" w:hAnsi="Arial" w:cs="Arial"/>
          <w:lang w:eastAsia="en-GB"/>
        </w:rPr>
        <w:t>Stephen Quinn</w:t>
      </w:r>
      <w:r w:rsidR="00845E11">
        <w:rPr>
          <w:rFonts w:ascii="Arial" w:hAnsi="Arial" w:cs="Arial"/>
          <w:lang w:eastAsia="en-GB"/>
        </w:rPr>
        <w:t xml:space="preserve"> and </w:t>
      </w:r>
      <w:r w:rsidR="00845E11" w:rsidRPr="00845E11">
        <w:rPr>
          <w:rFonts w:ascii="Arial" w:hAnsi="Arial" w:cs="Arial"/>
          <w:lang w:eastAsia="en-GB"/>
        </w:rPr>
        <w:t>Matthew Stockton</w:t>
      </w:r>
      <w:r w:rsidR="00365DC2">
        <w:rPr>
          <w:rFonts w:ascii="Arial" w:hAnsi="Arial" w:cs="Arial"/>
          <w:lang w:eastAsia="en-GB"/>
        </w:rPr>
        <w:t>)</w:t>
      </w:r>
      <w:r w:rsidRPr="006833E6">
        <w:rPr>
          <w:rFonts w:ascii="Arial" w:hAnsi="Arial" w:cs="Arial"/>
          <w:lang w:eastAsia="en-GB"/>
        </w:rPr>
        <w:t xml:space="preserve"> to the meeting and invited them to address the Committee.</w:t>
      </w:r>
    </w:p>
    <w:p w14:paraId="2F23A7A3" w14:textId="77777777" w:rsidR="00110BD8" w:rsidRDefault="00110BD8" w:rsidP="000E7B00">
      <w:pPr>
        <w:spacing w:after="0" w:line="240" w:lineRule="auto"/>
        <w:rPr>
          <w:rFonts w:ascii="Arial" w:hAnsi="Arial" w:cs="Arial"/>
          <w:lang w:eastAsia="en-GB"/>
        </w:rPr>
      </w:pPr>
    </w:p>
    <w:p w14:paraId="4DBD44EA" w14:textId="72F9EA09" w:rsidR="000F65F8" w:rsidRDefault="006833E6" w:rsidP="000E7B00">
      <w:pPr>
        <w:spacing w:after="0" w:line="240" w:lineRule="auto"/>
        <w:rPr>
          <w:rFonts w:ascii="Arial" w:hAnsi="Arial" w:cs="Arial"/>
          <w:lang w:eastAsia="en-GB"/>
        </w:rPr>
      </w:pPr>
      <w:r w:rsidRPr="006833E6">
        <w:rPr>
          <w:rFonts w:ascii="Arial" w:hAnsi="Arial" w:cs="Arial"/>
          <w:lang w:eastAsia="en-GB"/>
        </w:rPr>
        <w:t>The</w:t>
      </w:r>
      <w:r w:rsidR="000F65F8">
        <w:rPr>
          <w:rFonts w:ascii="Arial" w:hAnsi="Arial" w:cs="Arial"/>
          <w:lang w:eastAsia="en-GB"/>
        </w:rPr>
        <w:t>ir address was summarised as follows:</w:t>
      </w:r>
    </w:p>
    <w:p w14:paraId="73463369" w14:textId="77777777" w:rsidR="000E7B00" w:rsidRDefault="003333FD" w:rsidP="000E7B00">
      <w:pPr>
        <w:pStyle w:val="ListParagraph"/>
        <w:numPr>
          <w:ilvl w:val="0"/>
          <w:numId w:val="6"/>
        </w:numPr>
        <w:spacing w:after="0" w:line="240" w:lineRule="auto"/>
        <w:rPr>
          <w:rFonts w:ascii="Arial" w:hAnsi="Arial" w:cs="Arial"/>
          <w:lang w:eastAsia="en-GB"/>
        </w:rPr>
      </w:pPr>
      <w:r w:rsidRPr="000E7B00">
        <w:rPr>
          <w:rFonts w:ascii="Arial" w:hAnsi="Arial" w:cs="Arial"/>
          <w:lang w:eastAsia="en-GB"/>
        </w:rPr>
        <w:t>The</w:t>
      </w:r>
      <w:r w:rsidR="006833E6" w:rsidRPr="000E7B00">
        <w:rPr>
          <w:rFonts w:ascii="Arial" w:hAnsi="Arial" w:cs="Arial"/>
          <w:lang w:eastAsia="en-GB"/>
        </w:rPr>
        <w:t xml:space="preserve"> Club </w:t>
      </w:r>
      <w:r w:rsidR="551E6463" w:rsidRPr="000E7B00">
        <w:rPr>
          <w:rFonts w:ascii="Arial" w:hAnsi="Arial" w:cs="Arial"/>
          <w:lang w:eastAsia="en-GB"/>
        </w:rPr>
        <w:t xml:space="preserve">was </w:t>
      </w:r>
      <w:r w:rsidR="006833E6" w:rsidRPr="000E7B00">
        <w:rPr>
          <w:rFonts w:ascii="Arial" w:hAnsi="Arial" w:cs="Arial"/>
          <w:lang w:eastAsia="en-GB"/>
        </w:rPr>
        <w:t xml:space="preserve">established in 1885, with 140 years of history of supporting and engaging with the community. </w:t>
      </w:r>
    </w:p>
    <w:p w14:paraId="17339C2C" w14:textId="3550AE94" w:rsidR="003333FD" w:rsidRPr="000E7B00" w:rsidRDefault="006833E6" w:rsidP="000E7B00">
      <w:pPr>
        <w:pStyle w:val="ListParagraph"/>
        <w:numPr>
          <w:ilvl w:val="0"/>
          <w:numId w:val="6"/>
        </w:numPr>
        <w:spacing w:after="0" w:line="240" w:lineRule="auto"/>
        <w:rPr>
          <w:rFonts w:ascii="Arial" w:hAnsi="Arial" w:cs="Arial"/>
          <w:lang w:eastAsia="en-GB"/>
        </w:rPr>
      </w:pPr>
      <w:r w:rsidRPr="000E7B00">
        <w:rPr>
          <w:rFonts w:ascii="Arial" w:hAnsi="Arial" w:cs="Arial"/>
          <w:lang w:eastAsia="en-GB"/>
        </w:rPr>
        <w:lastRenderedPageBreak/>
        <w:t xml:space="preserve">It had over 500 members and its facilities were in use six days a week, </w:t>
      </w:r>
      <w:r w:rsidR="000D0E64" w:rsidRPr="000E7B00">
        <w:rPr>
          <w:rFonts w:ascii="Arial" w:hAnsi="Arial" w:cs="Arial"/>
          <w:lang w:eastAsia="en-GB"/>
        </w:rPr>
        <w:t>10</w:t>
      </w:r>
      <w:r w:rsidRPr="000E7B00">
        <w:rPr>
          <w:rFonts w:ascii="Arial" w:hAnsi="Arial" w:cs="Arial"/>
          <w:lang w:eastAsia="en-GB"/>
        </w:rPr>
        <w:t xml:space="preserve"> months of the year, with potential for further growth given the Club’s location and new housing at the High Trees and Hadlow developments. </w:t>
      </w:r>
    </w:p>
    <w:p w14:paraId="2C8A2358" w14:textId="64658CCD" w:rsidR="003333FD" w:rsidRPr="00027C81" w:rsidRDefault="003333FD"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w:t>
      </w:r>
      <w:r w:rsidR="006833E6" w:rsidRPr="00027C81">
        <w:rPr>
          <w:rFonts w:ascii="Arial" w:hAnsi="Arial" w:cs="Arial"/>
          <w:lang w:eastAsia="en-GB"/>
        </w:rPr>
        <w:t xml:space="preserve"> clubhouse and pitches had been developed by the Council in the early 1970s and completed in 1971, and the Club held a 50-year lease from 1981 which gave it control of only the club room and kitchen on the first floor of the building, with the Council retaining responsibility for the remainder of the building and the pitches. </w:t>
      </w:r>
    </w:p>
    <w:p w14:paraId="73DA1B63" w14:textId="65A0E747" w:rsidR="006833E6" w:rsidRPr="00027C81" w:rsidRDefault="003333FD"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w:t>
      </w:r>
      <w:r w:rsidR="006833E6" w:rsidRPr="00027C81">
        <w:rPr>
          <w:rFonts w:ascii="Arial" w:hAnsi="Arial" w:cs="Arial"/>
          <w:lang w:eastAsia="en-GB"/>
        </w:rPr>
        <w:t xml:space="preserve"> Club had fully maintained the playing fields for 44 years at an estimated cost of £420,000, including major drainage works, and while the fields were in good condition they required constant attention.</w:t>
      </w:r>
    </w:p>
    <w:p w14:paraId="0C6FD176" w14:textId="17F17B85" w:rsidR="00966146" w:rsidRPr="00027C81" w:rsidRDefault="003333FD" w:rsidP="000E7B00">
      <w:pPr>
        <w:pStyle w:val="ListParagraph"/>
        <w:numPr>
          <w:ilvl w:val="0"/>
          <w:numId w:val="6"/>
        </w:numPr>
        <w:spacing w:after="0" w:line="240" w:lineRule="auto"/>
        <w:rPr>
          <w:rFonts w:ascii="Arial" w:hAnsi="Arial" w:cs="Arial"/>
          <w:lang w:eastAsia="en-GB"/>
        </w:rPr>
      </w:pPr>
      <w:r w:rsidRPr="5B6A2935">
        <w:rPr>
          <w:rFonts w:ascii="Arial" w:hAnsi="Arial" w:cs="Arial"/>
          <w:lang w:eastAsia="en-GB"/>
        </w:rPr>
        <w:t>The</w:t>
      </w:r>
      <w:r w:rsidR="006833E6" w:rsidRPr="5B6A2935">
        <w:rPr>
          <w:rFonts w:ascii="Arial" w:hAnsi="Arial" w:cs="Arial"/>
          <w:lang w:eastAsia="en-GB"/>
        </w:rPr>
        <w:t xml:space="preserve"> Club had come to the Committee because its facilities </w:t>
      </w:r>
      <w:r w:rsidR="40B41C31" w:rsidRPr="5B6A2935">
        <w:rPr>
          <w:rFonts w:ascii="Arial" w:hAnsi="Arial" w:cs="Arial"/>
          <w:lang w:eastAsia="en-GB"/>
        </w:rPr>
        <w:t>are</w:t>
      </w:r>
      <w:r w:rsidR="006833E6" w:rsidRPr="5B6A2935">
        <w:rPr>
          <w:rFonts w:ascii="Arial" w:hAnsi="Arial" w:cs="Arial"/>
          <w:lang w:eastAsia="en-GB"/>
        </w:rPr>
        <w:t xml:space="preserve"> old and in decline, requiring constant repair. </w:t>
      </w:r>
      <w:r w:rsidRPr="5B6A2935">
        <w:rPr>
          <w:rFonts w:ascii="Arial" w:hAnsi="Arial" w:cs="Arial"/>
          <w:lang w:eastAsia="en-GB"/>
        </w:rPr>
        <w:t xml:space="preserve">Issues included </w:t>
      </w:r>
      <w:r w:rsidR="00BB56BC" w:rsidRPr="5B6A2935">
        <w:rPr>
          <w:rFonts w:ascii="Arial" w:hAnsi="Arial" w:cs="Arial"/>
          <w:lang w:eastAsia="en-GB"/>
        </w:rPr>
        <w:t>inadequate</w:t>
      </w:r>
      <w:r w:rsidR="006833E6" w:rsidRPr="5B6A2935">
        <w:rPr>
          <w:rFonts w:ascii="Arial" w:hAnsi="Arial" w:cs="Arial"/>
          <w:lang w:eastAsia="en-GB"/>
        </w:rPr>
        <w:t xml:space="preserve"> disabled access to the first floor, pitches in need of major drainage, insufficient floodlighting</w:t>
      </w:r>
      <w:r w:rsidRPr="5B6A2935">
        <w:rPr>
          <w:rFonts w:ascii="Arial" w:hAnsi="Arial" w:cs="Arial"/>
          <w:lang w:eastAsia="en-GB"/>
        </w:rPr>
        <w:t xml:space="preserve">, </w:t>
      </w:r>
      <w:r w:rsidR="006833E6" w:rsidRPr="5B6A2935">
        <w:rPr>
          <w:rFonts w:ascii="Arial" w:hAnsi="Arial" w:cs="Arial"/>
          <w:lang w:eastAsia="en-GB"/>
        </w:rPr>
        <w:t xml:space="preserve">showers and toilets requiring refurbishment </w:t>
      </w:r>
      <w:r w:rsidR="00824359" w:rsidRPr="5B6A2935">
        <w:rPr>
          <w:rFonts w:ascii="Arial" w:hAnsi="Arial" w:cs="Arial"/>
          <w:lang w:eastAsia="en-GB"/>
        </w:rPr>
        <w:t xml:space="preserve">- </w:t>
      </w:r>
      <w:r w:rsidR="006833E6" w:rsidRPr="5B6A2935">
        <w:rPr>
          <w:rFonts w:ascii="Arial" w:hAnsi="Arial" w:cs="Arial"/>
          <w:lang w:eastAsia="en-GB"/>
        </w:rPr>
        <w:t xml:space="preserve">particularly inadequate ladies’ facilities </w:t>
      </w:r>
      <w:r w:rsidR="00824359" w:rsidRPr="5B6A2935">
        <w:rPr>
          <w:rFonts w:ascii="Arial" w:hAnsi="Arial" w:cs="Arial"/>
          <w:lang w:eastAsia="en-GB"/>
        </w:rPr>
        <w:t xml:space="preserve">- </w:t>
      </w:r>
      <w:r w:rsidR="006833E6" w:rsidRPr="5B6A2935">
        <w:rPr>
          <w:rFonts w:ascii="Arial" w:hAnsi="Arial" w:cs="Arial"/>
          <w:lang w:eastAsia="en-GB"/>
        </w:rPr>
        <w:t>and persistent roof leaks</w:t>
      </w:r>
      <w:r w:rsidR="00824359" w:rsidRPr="5B6A2935">
        <w:rPr>
          <w:rFonts w:ascii="Arial" w:hAnsi="Arial" w:cs="Arial"/>
          <w:lang w:eastAsia="en-GB"/>
        </w:rPr>
        <w:t xml:space="preserve">. </w:t>
      </w:r>
      <w:r w:rsidR="005929A5" w:rsidRPr="5B6A2935">
        <w:rPr>
          <w:rFonts w:ascii="Arial" w:hAnsi="Arial" w:cs="Arial"/>
          <w:lang w:eastAsia="en-GB"/>
        </w:rPr>
        <w:t>P</w:t>
      </w:r>
      <w:r w:rsidR="006833E6" w:rsidRPr="5B6A2935">
        <w:rPr>
          <w:rFonts w:ascii="Arial" w:hAnsi="Arial" w:cs="Arial"/>
          <w:lang w:eastAsia="en-GB"/>
        </w:rPr>
        <w:t>hotographs</w:t>
      </w:r>
      <w:r w:rsidR="005929A5" w:rsidRPr="5B6A2935">
        <w:rPr>
          <w:rFonts w:ascii="Arial" w:hAnsi="Arial" w:cs="Arial"/>
          <w:lang w:eastAsia="en-GB"/>
        </w:rPr>
        <w:t xml:space="preserve"> </w:t>
      </w:r>
      <w:r w:rsidR="00966146" w:rsidRPr="5B6A2935">
        <w:rPr>
          <w:rFonts w:ascii="Arial" w:hAnsi="Arial" w:cs="Arial"/>
          <w:lang w:eastAsia="en-GB"/>
        </w:rPr>
        <w:t>showed</w:t>
      </w:r>
      <w:r w:rsidR="006833E6" w:rsidRPr="5B6A2935">
        <w:rPr>
          <w:rFonts w:ascii="Arial" w:hAnsi="Arial" w:cs="Arial"/>
          <w:lang w:eastAsia="en-GB"/>
        </w:rPr>
        <w:t xml:space="preserve"> buckets catching rainwater and water staining. </w:t>
      </w:r>
    </w:p>
    <w:p w14:paraId="6C07F07C" w14:textId="323D81C8" w:rsidR="00F85E55" w:rsidRPr="00027C81" w:rsidRDefault="00966146"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w:t>
      </w:r>
      <w:r w:rsidR="006833E6" w:rsidRPr="00027C81">
        <w:rPr>
          <w:rFonts w:ascii="Arial" w:hAnsi="Arial" w:cs="Arial"/>
          <w:lang w:eastAsia="en-GB"/>
        </w:rPr>
        <w:t xml:space="preserve"> Club aim</w:t>
      </w:r>
      <w:r w:rsidR="00D41D71">
        <w:rPr>
          <w:rFonts w:ascii="Arial" w:hAnsi="Arial" w:cs="Arial"/>
          <w:lang w:eastAsia="en-GB"/>
        </w:rPr>
        <w:t>ed</w:t>
      </w:r>
      <w:r w:rsidR="00F85E55" w:rsidRPr="00027C81">
        <w:rPr>
          <w:rFonts w:ascii="Arial" w:hAnsi="Arial" w:cs="Arial"/>
          <w:lang w:eastAsia="en-GB"/>
        </w:rPr>
        <w:t xml:space="preserve"> to provide </w:t>
      </w:r>
      <w:r w:rsidR="006833E6" w:rsidRPr="00027C81">
        <w:rPr>
          <w:rFonts w:ascii="Arial" w:hAnsi="Arial" w:cs="Arial"/>
          <w:lang w:eastAsia="en-GB"/>
        </w:rPr>
        <w:t xml:space="preserve">upgraded leisure facilities for the community, creating business and community opportunities, securing a 50-year lease to enable grant funding, increasing employment, and improving facilities for wellbeing and social inclusion. </w:t>
      </w:r>
    </w:p>
    <w:p w14:paraId="5BDAF4B0" w14:textId="6BB42391" w:rsidR="006833E6" w:rsidRPr="00027C81" w:rsidRDefault="006833E6"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 xml:space="preserve">Donaghadee lacked a gymnasium and had limited capacity for additional activities such as yoga, </w:t>
      </w:r>
      <w:proofErr w:type="spellStart"/>
      <w:r w:rsidR="0051519F">
        <w:rPr>
          <w:rFonts w:ascii="Arial" w:hAnsi="Arial" w:cs="Arial"/>
          <w:lang w:eastAsia="en-GB"/>
        </w:rPr>
        <w:t>p</w:t>
      </w:r>
      <w:r w:rsidRPr="00027C81">
        <w:rPr>
          <w:rFonts w:ascii="Arial" w:hAnsi="Arial" w:cs="Arial"/>
          <w:lang w:eastAsia="en-GB"/>
        </w:rPr>
        <w:t>ilates</w:t>
      </w:r>
      <w:proofErr w:type="spellEnd"/>
      <w:r w:rsidRPr="00027C81">
        <w:rPr>
          <w:rFonts w:ascii="Arial" w:hAnsi="Arial" w:cs="Arial"/>
          <w:lang w:eastAsia="en-GB"/>
        </w:rPr>
        <w:t>, spin, high-intensity training, music, dance and the arts, all of which a new hub could accommodate.</w:t>
      </w:r>
    </w:p>
    <w:p w14:paraId="1734D9DE" w14:textId="6535CF10" w:rsidR="00632873" w:rsidRPr="00027C81" w:rsidRDefault="00632873" w:rsidP="000E7B00">
      <w:pPr>
        <w:pStyle w:val="ListParagraph"/>
        <w:numPr>
          <w:ilvl w:val="0"/>
          <w:numId w:val="6"/>
        </w:numPr>
        <w:spacing w:after="0" w:line="240" w:lineRule="auto"/>
        <w:rPr>
          <w:rFonts w:ascii="Arial" w:hAnsi="Arial" w:cs="Arial"/>
          <w:lang w:eastAsia="en-GB"/>
        </w:rPr>
      </w:pPr>
      <w:r w:rsidRPr="5B6A2935">
        <w:rPr>
          <w:rFonts w:ascii="Arial" w:hAnsi="Arial" w:cs="Arial"/>
          <w:lang w:eastAsia="en-GB"/>
        </w:rPr>
        <w:t xml:space="preserve">The </w:t>
      </w:r>
      <w:r w:rsidR="006833E6" w:rsidRPr="5B6A2935">
        <w:rPr>
          <w:rFonts w:ascii="Arial" w:hAnsi="Arial" w:cs="Arial"/>
          <w:lang w:eastAsia="en-GB"/>
        </w:rPr>
        <w:t>Club</w:t>
      </w:r>
      <w:r w:rsidRPr="5B6A2935">
        <w:rPr>
          <w:rFonts w:ascii="Arial" w:hAnsi="Arial" w:cs="Arial"/>
          <w:lang w:eastAsia="en-GB"/>
        </w:rPr>
        <w:t xml:space="preserve"> welcomed the use of its facilities</w:t>
      </w:r>
      <w:r w:rsidR="006833E6" w:rsidRPr="5B6A2935">
        <w:rPr>
          <w:rFonts w:ascii="Arial" w:hAnsi="Arial" w:cs="Arial"/>
          <w:lang w:eastAsia="en-GB"/>
        </w:rPr>
        <w:t xml:space="preserve"> </w:t>
      </w:r>
      <w:r w:rsidR="00063170" w:rsidRPr="5B6A2935">
        <w:rPr>
          <w:rFonts w:ascii="Arial" w:hAnsi="Arial" w:cs="Arial"/>
          <w:lang w:eastAsia="en-GB"/>
        </w:rPr>
        <w:t>-</w:t>
      </w:r>
      <w:r w:rsidR="006833E6" w:rsidRPr="5B6A2935">
        <w:rPr>
          <w:rFonts w:ascii="Arial" w:hAnsi="Arial" w:cs="Arial"/>
          <w:lang w:eastAsia="en-GB"/>
        </w:rPr>
        <w:t xml:space="preserve"> boys’, girls’, men’s and women’s rugby </w:t>
      </w:r>
      <w:r w:rsidRPr="5B6A2935">
        <w:rPr>
          <w:rFonts w:ascii="Arial" w:hAnsi="Arial" w:cs="Arial"/>
          <w:lang w:eastAsia="en-GB"/>
        </w:rPr>
        <w:t xml:space="preserve">- </w:t>
      </w:r>
      <w:r w:rsidR="006833E6" w:rsidRPr="5B6A2935">
        <w:rPr>
          <w:rFonts w:ascii="Arial" w:hAnsi="Arial" w:cs="Arial"/>
          <w:lang w:eastAsia="en-GB"/>
        </w:rPr>
        <w:t>making particular mention of a strong women’s rugby section and a team for those with special educational needs</w:t>
      </w:r>
      <w:r w:rsidR="1CA07063" w:rsidRPr="5B6A2935">
        <w:rPr>
          <w:rFonts w:ascii="Arial" w:hAnsi="Arial" w:cs="Arial"/>
          <w:lang w:eastAsia="en-GB"/>
        </w:rPr>
        <w:t xml:space="preserve"> (</w:t>
      </w:r>
      <w:proofErr w:type="spellStart"/>
      <w:r w:rsidR="1CA07063" w:rsidRPr="5B6A2935">
        <w:rPr>
          <w:rFonts w:ascii="Arial" w:hAnsi="Arial" w:cs="Arial"/>
          <w:lang w:eastAsia="en-GB"/>
        </w:rPr>
        <w:t>sharkeys</w:t>
      </w:r>
      <w:proofErr w:type="spellEnd"/>
      <w:r w:rsidR="1CA07063" w:rsidRPr="5B6A2935">
        <w:rPr>
          <w:rFonts w:ascii="Arial" w:hAnsi="Arial" w:cs="Arial"/>
          <w:lang w:eastAsia="en-GB"/>
        </w:rPr>
        <w:t>)</w:t>
      </w:r>
      <w:r w:rsidR="00581B3B" w:rsidRPr="5B6A2935">
        <w:rPr>
          <w:rFonts w:ascii="Arial" w:hAnsi="Arial" w:cs="Arial"/>
          <w:lang w:eastAsia="en-GB"/>
        </w:rPr>
        <w:t>.</w:t>
      </w:r>
    </w:p>
    <w:p w14:paraId="51E09B25" w14:textId="77777777" w:rsidR="00632873" w:rsidRPr="00027C81" w:rsidRDefault="00632873"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 xml:space="preserve">The </w:t>
      </w:r>
      <w:r w:rsidR="006833E6" w:rsidRPr="00027C81">
        <w:rPr>
          <w:rFonts w:ascii="Arial" w:hAnsi="Arial" w:cs="Arial"/>
          <w:lang w:eastAsia="en-GB"/>
        </w:rPr>
        <w:t xml:space="preserve">Club was sponsored by over 50 local businesses and was also used by ladies’ hockey and cricket teams, and it intended to combine external funding with sustainable revenue to serve the wider community over the long term. </w:t>
      </w:r>
    </w:p>
    <w:p w14:paraId="36FE68D7" w14:textId="77777777" w:rsidR="00FD35B7" w:rsidRPr="00027C81" w:rsidRDefault="006833E6"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It envisaged</w:t>
      </w:r>
      <w:r w:rsidR="00FD35B7" w:rsidRPr="00027C81">
        <w:rPr>
          <w:rFonts w:ascii="Arial" w:hAnsi="Arial" w:cs="Arial"/>
          <w:lang w:eastAsia="en-GB"/>
        </w:rPr>
        <w:t xml:space="preserve"> an</w:t>
      </w:r>
      <w:r w:rsidRPr="00027C81">
        <w:rPr>
          <w:rFonts w:ascii="Arial" w:hAnsi="Arial" w:cs="Arial"/>
          <w:lang w:eastAsia="en-GB"/>
        </w:rPr>
        <w:t xml:space="preserve"> expanded youth and special educational needs programmes, state-of-the-art fitness facilities, a gymnasium and a social area, and anticipated the creation of at least two full-time and several part-time jobs, likely for young people. </w:t>
      </w:r>
    </w:p>
    <w:p w14:paraId="1EBC8CA3" w14:textId="783C2549" w:rsidR="006833E6" w:rsidRPr="00027C81" w:rsidRDefault="006833E6"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 xml:space="preserve">The </w:t>
      </w:r>
      <w:r w:rsidR="00FD35B7" w:rsidRPr="00027C81">
        <w:rPr>
          <w:rFonts w:ascii="Arial" w:hAnsi="Arial" w:cs="Arial"/>
          <w:lang w:eastAsia="en-GB"/>
        </w:rPr>
        <w:t>main</w:t>
      </w:r>
      <w:r w:rsidRPr="00027C81">
        <w:rPr>
          <w:rFonts w:ascii="Arial" w:hAnsi="Arial" w:cs="Arial"/>
          <w:lang w:eastAsia="en-GB"/>
        </w:rPr>
        <w:t xml:space="preserve"> community benefits </w:t>
      </w:r>
      <w:r w:rsidR="00FD35B7" w:rsidRPr="00027C81">
        <w:rPr>
          <w:rFonts w:ascii="Arial" w:hAnsi="Arial" w:cs="Arial"/>
          <w:lang w:eastAsia="en-GB"/>
        </w:rPr>
        <w:t>would be</w:t>
      </w:r>
      <w:r w:rsidRPr="00027C81">
        <w:rPr>
          <w:rFonts w:ascii="Arial" w:hAnsi="Arial" w:cs="Arial"/>
          <w:lang w:eastAsia="en-GB"/>
        </w:rPr>
        <w:t xml:space="preserve"> improved wellbeing and social equality, expanded access to recreation, open active space, and support for inclusive communities.</w:t>
      </w:r>
    </w:p>
    <w:p w14:paraId="597E42E8" w14:textId="77777777" w:rsidR="00FD35B7" w:rsidRPr="00027C81" w:rsidRDefault="00FD35B7"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There had been a</w:t>
      </w:r>
      <w:r w:rsidR="006833E6" w:rsidRPr="00027C81">
        <w:rPr>
          <w:rFonts w:ascii="Arial" w:hAnsi="Arial" w:cs="Arial"/>
          <w:lang w:eastAsia="en-GB"/>
        </w:rPr>
        <w:t xml:space="preserve"> previous proposal for a large sports hub at Donaldson Park, incorporating soccer, hockey and cricket, but its cost of over £10 million had led the Club to seek a compromise. </w:t>
      </w:r>
    </w:p>
    <w:p w14:paraId="67A260D8" w14:textId="2BA9DB80" w:rsidR="00A80301" w:rsidRPr="00027C81" w:rsidRDefault="00FD35B7" w:rsidP="000E7B00">
      <w:pPr>
        <w:pStyle w:val="ListParagraph"/>
        <w:numPr>
          <w:ilvl w:val="0"/>
          <w:numId w:val="6"/>
        </w:numPr>
        <w:spacing w:after="0" w:line="240" w:lineRule="auto"/>
        <w:rPr>
          <w:rFonts w:ascii="Arial" w:hAnsi="Arial" w:cs="Arial"/>
          <w:lang w:eastAsia="en-GB"/>
        </w:rPr>
      </w:pPr>
      <w:r w:rsidRPr="5B6A2935">
        <w:rPr>
          <w:rFonts w:ascii="Arial" w:hAnsi="Arial" w:cs="Arial"/>
          <w:lang w:eastAsia="en-GB"/>
        </w:rPr>
        <w:t>The</w:t>
      </w:r>
      <w:r w:rsidR="006833E6" w:rsidRPr="5B6A2935">
        <w:rPr>
          <w:rFonts w:ascii="Arial" w:hAnsi="Arial" w:cs="Arial"/>
          <w:lang w:eastAsia="en-GB"/>
        </w:rPr>
        <w:t xml:space="preserve"> Club’s quantity surveyor had estimated the redevelopment of the current clubhouse at around £900,000, whereas the Council’s quantity surveyor had advised that a new clubhouse would cost £1.4 million. Following consultation with the Council,  it estimated at a total redevelopment cost of approximately £1.8 million</w:t>
      </w:r>
      <w:r w:rsidR="00A80301" w:rsidRPr="5B6A2935">
        <w:rPr>
          <w:rFonts w:ascii="Arial" w:hAnsi="Arial" w:cs="Arial"/>
          <w:lang w:eastAsia="en-GB"/>
        </w:rPr>
        <w:t xml:space="preserve">. </w:t>
      </w:r>
    </w:p>
    <w:p w14:paraId="0C0BC294" w14:textId="77777777" w:rsidR="007E3331" w:rsidRPr="00027C81" w:rsidRDefault="00A80301"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This would be</w:t>
      </w:r>
      <w:r w:rsidR="006833E6" w:rsidRPr="00027C81">
        <w:rPr>
          <w:rFonts w:ascii="Arial" w:hAnsi="Arial" w:cs="Arial"/>
          <w:lang w:eastAsia="en-GB"/>
        </w:rPr>
        <w:t xml:space="preserve"> a practical, deliverable and phased investment. </w:t>
      </w:r>
      <w:r w:rsidRPr="00027C81">
        <w:rPr>
          <w:rFonts w:ascii="Arial" w:hAnsi="Arial" w:cs="Arial"/>
          <w:lang w:eastAsia="en-GB"/>
        </w:rPr>
        <w:t xml:space="preserve">This would be </w:t>
      </w:r>
      <w:r w:rsidR="006833E6" w:rsidRPr="00027C81">
        <w:rPr>
          <w:rFonts w:ascii="Arial" w:hAnsi="Arial" w:cs="Arial"/>
          <w:lang w:eastAsia="en-GB"/>
        </w:rPr>
        <w:t>a 700 sqm hub, designed to be lifestyle-compliant with a net-zero target and with lifts and ramps for disabled access</w:t>
      </w:r>
      <w:r w:rsidR="007E3331" w:rsidRPr="00027C81">
        <w:rPr>
          <w:rFonts w:ascii="Arial" w:hAnsi="Arial" w:cs="Arial"/>
          <w:lang w:eastAsia="en-GB"/>
        </w:rPr>
        <w:t>.</w:t>
      </w:r>
    </w:p>
    <w:p w14:paraId="448D5B2E" w14:textId="0E4274EC" w:rsidR="006833E6" w:rsidRPr="00027C81" w:rsidRDefault="007E3331"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lastRenderedPageBreak/>
        <w:t>T</w:t>
      </w:r>
      <w:r w:rsidR="006833E6" w:rsidRPr="00027C81">
        <w:rPr>
          <w:rFonts w:ascii="Arial" w:hAnsi="Arial" w:cs="Arial"/>
          <w:lang w:eastAsia="en-GB"/>
        </w:rPr>
        <w:t>he existing clubhouse would remain in use while the new facility was constructed elsewhere on the Club’s car park to ensure continuity of play</w:t>
      </w:r>
      <w:r w:rsidRPr="00027C81">
        <w:rPr>
          <w:rFonts w:ascii="Arial" w:hAnsi="Arial" w:cs="Arial"/>
          <w:lang w:eastAsia="en-GB"/>
        </w:rPr>
        <w:t xml:space="preserve"> with</w:t>
      </w:r>
      <w:r w:rsidR="006833E6" w:rsidRPr="00027C81">
        <w:rPr>
          <w:rFonts w:ascii="Arial" w:hAnsi="Arial" w:cs="Arial"/>
          <w:lang w:eastAsia="en-GB"/>
        </w:rPr>
        <w:t xml:space="preserve"> the pitches not forming part of the scheme; it emphasised that continuity was essential as no other rugby facility would rent pitches during a rebuild.</w:t>
      </w:r>
    </w:p>
    <w:p w14:paraId="2F18B13F" w14:textId="1AD1ADF0" w:rsidR="007E3331" w:rsidRPr="00027C81" w:rsidRDefault="007E3331"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A</w:t>
      </w:r>
      <w:r w:rsidR="006833E6" w:rsidRPr="00027C81">
        <w:rPr>
          <w:rFonts w:ascii="Arial" w:hAnsi="Arial" w:cs="Arial"/>
          <w:lang w:eastAsia="en-GB"/>
        </w:rPr>
        <w:t xml:space="preserve"> new 50-year lease would enable applications for grant funding to Ulster Rugby, the IRFU, the Sports Council and local businesses, and the Club planned to use crowdfunding to unlock Olympic legacy funding, supplemented by corporate sponsorship, increased membership prices, private investment and naming rights. </w:t>
      </w:r>
    </w:p>
    <w:p w14:paraId="093B018A" w14:textId="2471F3BA" w:rsidR="004D729F" w:rsidRPr="00027C81" w:rsidRDefault="00712387"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In a recent</w:t>
      </w:r>
      <w:r w:rsidR="006833E6" w:rsidRPr="00027C81">
        <w:rPr>
          <w:rFonts w:ascii="Arial" w:hAnsi="Arial" w:cs="Arial"/>
          <w:lang w:eastAsia="en-GB"/>
        </w:rPr>
        <w:t xml:space="preserve"> visit</w:t>
      </w:r>
      <w:r w:rsidRPr="00027C81">
        <w:rPr>
          <w:rFonts w:ascii="Arial" w:hAnsi="Arial" w:cs="Arial"/>
          <w:lang w:eastAsia="en-GB"/>
        </w:rPr>
        <w:t xml:space="preserve">, </w:t>
      </w:r>
      <w:r w:rsidR="006833E6" w:rsidRPr="00027C81">
        <w:rPr>
          <w:rFonts w:ascii="Arial" w:hAnsi="Arial" w:cs="Arial"/>
          <w:lang w:eastAsia="en-GB"/>
        </w:rPr>
        <w:t xml:space="preserve">Minister Gordon Lyons </w:t>
      </w:r>
      <w:r w:rsidRPr="00027C81">
        <w:rPr>
          <w:rFonts w:ascii="Arial" w:hAnsi="Arial" w:cs="Arial"/>
          <w:lang w:eastAsia="en-GB"/>
        </w:rPr>
        <w:t xml:space="preserve">had praised the Club </w:t>
      </w:r>
      <w:r w:rsidR="00732FBF" w:rsidRPr="00027C81">
        <w:rPr>
          <w:rFonts w:ascii="Arial" w:hAnsi="Arial" w:cs="Arial"/>
          <w:lang w:eastAsia="en-GB"/>
        </w:rPr>
        <w:t xml:space="preserve">particularly </w:t>
      </w:r>
      <w:r w:rsidR="00CF3367" w:rsidRPr="00027C81">
        <w:rPr>
          <w:rFonts w:ascii="Arial" w:hAnsi="Arial" w:cs="Arial"/>
          <w:lang w:eastAsia="en-GB"/>
        </w:rPr>
        <w:t xml:space="preserve">its </w:t>
      </w:r>
      <w:r w:rsidR="004D729F" w:rsidRPr="00027C81">
        <w:rPr>
          <w:rFonts w:ascii="Arial" w:hAnsi="Arial" w:cs="Arial"/>
          <w:lang w:eastAsia="en-GB"/>
        </w:rPr>
        <w:t>SEN offering</w:t>
      </w:r>
      <w:r w:rsidR="00581B3B">
        <w:rPr>
          <w:rFonts w:ascii="Arial" w:hAnsi="Arial" w:cs="Arial"/>
          <w:lang w:eastAsia="en-GB"/>
        </w:rPr>
        <w:t>.</w:t>
      </w:r>
    </w:p>
    <w:p w14:paraId="4E43F513" w14:textId="77777777" w:rsidR="004D729F" w:rsidRPr="00027C81" w:rsidRDefault="004D729F"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There had been</w:t>
      </w:r>
      <w:r w:rsidR="006833E6" w:rsidRPr="00027C81">
        <w:rPr>
          <w:rFonts w:ascii="Arial" w:hAnsi="Arial" w:cs="Arial"/>
          <w:lang w:eastAsia="en-GB"/>
        </w:rPr>
        <w:t xml:space="preserve"> growth across the women’s and girls’ and men’s teams, with two senior men’s teams in the Ulster Championship, over 150 juniors, well-attended Ulster competitions, and Colts and Academy provision for the development of under-20s. </w:t>
      </w:r>
    </w:p>
    <w:p w14:paraId="7DEFC168" w14:textId="7F67DADB" w:rsidR="006833E6" w:rsidRPr="00027C81" w:rsidRDefault="006833E6"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 Club was awaiting a business plan for the redevelopment of Donaldson Park, which it hoped Council officers would produce within the following month or two, and had engaged its own accountants at its own expense to prepare business planning covering revenue, funding, investment and net-zero strategy.</w:t>
      </w:r>
    </w:p>
    <w:p w14:paraId="4F54DD84" w14:textId="77777777" w:rsidR="004D729F" w:rsidRPr="00027C81" w:rsidRDefault="004D729F"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 xml:space="preserve">This was a matter of </w:t>
      </w:r>
      <w:r w:rsidR="006833E6" w:rsidRPr="00027C81">
        <w:rPr>
          <w:rFonts w:ascii="Arial" w:hAnsi="Arial" w:cs="Arial"/>
          <w:lang w:eastAsia="en-GB"/>
        </w:rPr>
        <w:t xml:space="preserve">urgency </w:t>
      </w:r>
      <w:r w:rsidRPr="00027C81">
        <w:rPr>
          <w:rFonts w:ascii="Arial" w:hAnsi="Arial" w:cs="Arial"/>
          <w:lang w:eastAsia="en-GB"/>
        </w:rPr>
        <w:t>as the Club</w:t>
      </w:r>
      <w:r w:rsidR="006833E6" w:rsidRPr="00027C81">
        <w:rPr>
          <w:rFonts w:ascii="Arial" w:hAnsi="Arial" w:cs="Arial"/>
          <w:lang w:eastAsia="en-GB"/>
        </w:rPr>
        <w:t xml:space="preserve"> could not justify significant investment in the current premises when a full rebuild was required. </w:t>
      </w:r>
    </w:p>
    <w:p w14:paraId="469273F8" w14:textId="77777777" w:rsidR="004D729F" w:rsidRPr="00027C81" w:rsidRDefault="004D729F"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Other</w:t>
      </w:r>
      <w:r w:rsidR="006833E6" w:rsidRPr="00027C81">
        <w:rPr>
          <w:rFonts w:ascii="Arial" w:hAnsi="Arial" w:cs="Arial"/>
          <w:lang w:eastAsia="en-GB"/>
        </w:rPr>
        <w:t xml:space="preserve"> groups </w:t>
      </w:r>
      <w:r w:rsidRPr="00027C81">
        <w:rPr>
          <w:rFonts w:ascii="Arial" w:hAnsi="Arial" w:cs="Arial"/>
          <w:lang w:eastAsia="en-GB"/>
        </w:rPr>
        <w:t xml:space="preserve">were </w:t>
      </w:r>
      <w:r w:rsidR="006833E6" w:rsidRPr="00027C81">
        <w:rPr>
          <w:rFonts w:ascii="Arial" w:hAnsi="Arial" w:cs="Arial"/>
          <w:lang w:eastAsia="en-GB"/>
        </w:rPr>
        <w:t xml:space="preserve">seeking access </w:t>
      </w:r>
      <w:r w:rsidRPr="00027C81">
        <w:rPr>
          <w:rFonts w:ascii="Arial" w:hAnsi="Arial" w:cs="Arial"/>
          <w:lang w:eastAsia="en-GB"/>
        </w:rPr>
        <w:t xml:space="preserve">- </w:t>
      </w:r>
      <w:r w:rsidR="006833E6" w:rsidRPr="00027C81">
        <w:rPr>
          <w:rFonts w:ascii="Arial" w:hAnsi="Arial" w:cs="Arial"/>
          <w:lang w:eastAsia="en-GB"/>
        </w:rPr>
        <w:t xml:space="preserve">yoga, Pilates, Zumba, spin, fitness, dance, the arts (including creative writing, book clubs and music), hockey and cricket for pre-season, and a Duke of Edinburgh’s Award group </w:t>
      </w:r>
      <w:r w:rsidRPr="00027C81">
        <w:rPr>
          <w:rFonts w:ascii="Arial" w:hAnsi="Arial" w:cs="Arial"/>
          <w:lang w:eastAsia="en-GB"/>
        </w:rPr>
        <w:t xml:space="preserve">was </w:t>
      </w:r>
      <w:r w:rsidR="006833E6" w:rsidRPr="00027C81">
        <w:rPr>
          <w:rFonts w:ascii="Arial" w:hAnsi="Arial" w:cs="Arial"/>
          <w:lang w:eastAsia="en-GB"/>
        </w:rPr>
        <w:t>seeking office space</w:t>
      </w:r>
      <w:r w:rsidRPr="00027C81">
        <w:rPr>
          <w:rFonts w:ascii="Arial" w:hAnsi="Arial" w:cs="Arial"/>
          <w:lang w:eastAsia="en-GB"/>
        </w:rPr>
        <w:t>.</w:t>
      </w:r>
    </w:p>
    <w:p w14:paraId="3F2297DF" w14:textId="77777777" w:rsidR="004D729F" w:rsidRPr="00027C81" w:rsidRDefault="004D729F"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The</w:t>
      </w:r>
      <w:r w:rsidR="006833E6" w:rsidRPr="00027C81">
        <w:rPr>
          <w:rFonts w:ascii="Arial" w:hAnsi="Arial" w:cs="Arial"/>
          <w:lang w:eastAsia="en-GB"/>
        </w:rPr>
        <w:t xml:space="preserve"> Club was unable to accommodate </w:t>
      </w:r>
      <w:r w:rsidRPr="00027C81">
        <w:rPr>
          <w:rFonts w:ascii="Arial" w:hAnsi="Arial" w:cs="Arial"/>
          <w:lang w:eastAsia="en-GB"/>
        </w:rPr>
        <w:t>all</w:t>
      </w:r>
      <w:r w:rsidR="006833E6" w:rsidRPr="00027C81">
        <w:rPr>
          <w:rFonts w:ascii="Arial" w:hAnsi="Arial" w:cs="Arial"/>
          <w:lang w:eastAsia="en-GB"/>
        </w:rPr>
        <w:t xml:space="preserve"> requests </w:t>
      </w:r>
      <w:r w:rsidRPr="00027C81">
        <w:rPr>
          <w:rFonts w:ascii="Arial" w:hAnsi="Arial" w:cs="Arial"/>
          <w:lang w:eastAsia="en-GB"/>
        </w:rPr>
        <w:t>within</w:t>
      </w:r>
      <w:r w:rsidR="006833E6" w:rsidRPr="00027C81">
        <w:rPr>
          <w:rFonts w:ascii="Arial" w:hAnsi="Arial" w:cs="Arial"/>
          <w:lang w:eastAsia="en-GB"/>
        </w:rPr>
        <w:t xml:space="preserve"> its current facilities. </w:t>
      </w:r>
    </w:p>
    <w:p w14:paraId="1682074C" w14:textId="50032459" w:rsidR="006833E6" w:rsidRDefault="006833E6" w:rsidP="000E7B00">
      <w:pPr>
        <w:pStyle w:val="ListParagraph"/>
        <w:numPr>
          <w:ilvl w:val="0"/>
          <w:numId w:val="6"/>
        </w:numPr>
        <w:spacing w:after="0" w:line="240" w:lineRule="auto"/>
        <w:rPr>
          <w:rFonts w:ascii="Arial" w:hAnsi="Arial" w:cs="Arial"/>
          <w:lang w:eastAsia="en-GB"/>
        </w:rPr>
      </w:pPr>
      <w:r w:rsidRPr="00027C81">
        <w:rPr>
          <w:rFonts w:ascii="Arial" w:hAnsi="Arial" w:cs="Arial"/>
          <w:lang w:eastAsia="en-GB"/>
        </w:rPr>
        <w:t>It requested the Council’s support to expand the Sports Hub for the benefit of all current and potential users</w:t>
      </w:r>
      <w:r w:rsidR="00027C81" w:rsidRPr="00027C81">
        <w:rPr>
          <w:rFonts w:ascii="Arial" w:hAnsi="Arial" w:cs="Arial"/>
          <w:lang w:eastAsia="en-GB"/>
        </w:rPr>
        <w:t>.</w:t>
      </w:r>
    </w:p>
    <w:p w14:paraId="0E4F3453" w14:textId="77777777" w:rsidR="00110BD8" w:rsidRPr="00027C81" w:rsidRDefault="00110BD8" w:rsidP="000E7B00">
      <w:pPr>
        <w:pStyle w:val="ListParagraph"/>
        <w:spacing w:after="0" w:line="240" w:lineRule="auto"/>
        <w:rPr>
          <w:rFonts w:ascii="Arial" w:hAnsi="Arial" w:cs="Arial"/>
          <w:lang w:eastAsia="en-GB"/>
        </w:rPr>
      </w:pPr>
    </w:p>
    <w:p w14:paraId="6B296FE7" w14:textId="140FE9C1" w:rsidR="006833E6" w:rsidRDefault="006833E6" w:rsidP="000E7B00">
      <w:pPr>
        <w:spacing w:after="0" w:line="240" w:lineRule="auto"/>
        <w:rPr>
          <w:rFonts w:ascii="Arial" w:hAnsi="Arial" w:cs="Arial"/>
          <w:lang w:eastAsia="en-GB"/>
        </w:rPr>
      </w:pPr>
      <w:r w:rsidRPr="006833E6">
        <w:rPr>
          <w:rFonts w:ascii="Arial" w:hAnsi="Arial" w:cs="Arial"/>
          <w:lang w:eastAsia="en-GB"/>
        </w:rPr>
        <w:t xml:space="preserve">The Chair thanked the </w:t>
      </w:r>
      <w:r w:rsidR="00400606">
        <w:rPr>
          <w:rFonts w:ascii="Arial" w:hAnsi="Arial" w:cs="Arial"/>
          <w:lang w:eastAsia="en-GB"/>
        </w:rPr>
        <w:t>deputation</w:t>
      </w:r>
      <w:r w:rsidRPr="006833E6">
        <w:rPr>
          <w:rFonts w:ascii="Arial" w:hAnsi="Arial" w:cs="Arial"/>
          <w:lang w:eastAsia="en-GB"/>
        </w:rPr>
        <w:t xml:space="preserve"> and</w:t>
      </w:r>
      <w:r w:rsidR="00027C81">
        <w:rPr>
          <w:rFonts w:ascii="Arial" w:hAnsi="Arial" w:cs="Arial"/>
          <w:lang w:eastAsia="en-GB"/>
        </w:rPr>
        <w:t xml:space="preserve"> invited questions from Members.</w:t>
      </w:r>
    </w:p>
    <w:p w14:paraId="70B1210F" w14:textId="77777777" w:rsidR="00110BD8" w:rsidRDefault="00110BD8" w:rsidP="000E7B00">
      <w:pPr>
        <w:spacing w:after="0" w:line="240" w:lineRule="auto"/>
        <w:rPr>
          <w:rFonts w:ascii="Arial" w:hAnsi="Arial" w:cs="Arial"/>
          <w:lang w:eastAsia="en-GB"/>
        </w:rPr>
      </w:pPr>
    </w:p>
    <w:p w14:paraId="66DB3619" w14:textId="38DC5027" w:rsidR="008C5544" w:rsidRDefault="006833E6" w:rsidP="000E7B00">
      <w:pPr>
        <w:spacing w:after="0" w:line="240" w:lineRule="auto"/>
        <w:rPr>
          <w:rFonts w:ascii="Arial" w:hAnsi="Arial" w:cs="Arial"/>
          <w:lang w:eastAsia="en-GB"/>
        </w:rPr>
      </w:pPr>
      <w:r w:rsidRPr="006833E6">
        <w:rPr>
          <w:rFonts w:ascii="Arial" w:hAnsi="Arial" w:cs="Arial"/>
          <w:lang w:eastAsia="en-GB"/>
        </w:rPr>
        <w:t xml:space="preserve">Councillor Boyle acknowledged the Club’s long and proud history, echoing its strapline of honouring the past and building the future, and considered it sensible to plan well ahead of the lease’s expiry. </w:t>
      </w:r>
      <w:r w:rsidR="006A6B5D">
        <w:rPr>
          <w:rFonts w:ascii="Arial" w:hAnsi="Arial" w:cs="Arial"/>
          <w:lang w:eastAsia="en-GB"/>
        </w:rPr>
        <w:t>He raised a series of question</w:t>
      </w:r>
      <w:r w:rsidR="00895697">
        <w:rPr>
          <w:rFonts w:ascii="Arial" w:hAnsi="Arial" w:cs="Arial"/>
          <w:lang w:eastAsia="en-GB"/>
        </w:rPr>
        <w:t xml:space="preserve">s including the timeline of the existing lease, when the new lease might take </w:t>
      </w:r>
      <w:r w:rsidR="009245F9">
        <w:rPr>
          <w:rFonts w:ascii="Arial" w:hAnsi="Arial" w:cs="Arial"/>
          <w:lang w:eastAsia="en-GB"/>
        </w:rPr>
        <w:t>effect</w:t>
      </w:r>
      <w:r w:rsidR="00FC2F18">
        <w:rPr>
          <w:rFonts w:ascii="Arial" w:hAnsi="Arial" w:cs="Arial"/>
          <w:lang w:eastAsia="en-GB"/>
        </w:rPr>
        <w:t xml:space="preserve">, if the club was financially sustainable, what support it was seeking and </w:t>
      </w:r>
      <w:r w:rsidR="009245F9">
        <w:rPr>
          <w:rFonts w:ascii="Arial" w:hAnsi="Arial" w:cs="Arial"/>
          <w:lang w:eastAsia="en-GB"/>
        </w:rPr>
        <w:t xml:space="preserve">what role the club and Council would play </w:t>
      </w:r>
      <w:r w:rsidR="00110BD8">
        <w:rPr>
          <w:rFonts w:ascii="Arial" w:hAnsi="Arial" w:cs="Arial"/>
          <w:lang w:eastAsia="en-GB"/>
        </w:rPr>
        <w:t>in</w:t>
      </w:r>
      <w:r w:rsidR="009245F9">
        <w:rPr>
          <w:rFonts w:ascii="Arial" w:hAnsi="Arial" w:cs="Arial"/>
          <w:lang w:eastAsia="en-GB"/>
        </w:rPr>
        <w:t xml:space="preserve"> running the proposed facility.</w:t>
      </w:r>
    </w:p>
    <w:p w14:paraId="53BEEEED" w14:textId="77777777" w:rsidR="00110BD8" w:rsidRDefault="00110BD8" w:rsidP="000E7B00">
      <w:pPr>
        <w:spacing w:after="0" w:line="240" w:lineRule="auto"/>
        <w:rPr>
          <w:rFonts w:ascii="Arial" w:hAnsi="Arial" w:cs="Arial"/>
          <w:lang w:eastAsia="en-GB"/>
        </w:rPr>
      </w:pPr>
    </w:p>
    <w:p w14:paraId="29AD0852" w14:textId="58B43258" w:rsidR="0011213B" w:rsidRDefault="006833E6" w:rsidP="000E7B00">
      <w:pPr>
        <w:spacing w:after="0" w:line="240" w:lineRule="auto"/>
        <w:rPr>
          <w:rFonts w:ascii="Arial" w:hAnsi="Arial" w:cs="Arial"/>
          <w:lang w:eastAsia="en-GB"/>
        </w:rPr>
      </w:pPr>
      <w:r w:rsidRPr="0AF6E275">
        <w:rPr>
          <w:rFonts w:ascii="Arial" w:hAnsi="Arial" w:cs="Arial"/>
          <w:lang w:eastAsia="en-GB"/>
        </w:rPr>
        <w:t xml:space="preserve">In response, the </w:t>
      </w:r>
      <w:r w:rsidR="00D40FC8" w:rsidRPr="0AF6E275">
        <w:rPr>
          <w:rFonts w:ascii="Arial" w:hAnsi="Arial" w:cs="Arial"/>
          <w:lang w:eastAsia="en-GB"/>
        </w:rPr>
        <w:t>Mr Quinn</w:t>
      </w:r>
      <w:r w:rsidRPr="0AF6E275">
        <w:rPr>
          <w:rFonts w:ascii="Arial" w:hAnsi="Arial" w:cs="Arial"/>
          <w:lang w:eastAsia="en-GB"/>
        </w:rPr>
        <w:t xml:space="preserve"> explained that the</w:t>
      </w:r>
      <w:r w:rsidR="00494D89" w:rsidRPr="0AF6E275">
        <w:rPr>
          <w:rFonts w:ascii="Arial" w:hAnsi="Arial" w:cs="Arial"/>
          <w:lang w:eastAsia="en-GB"/>
        </w:rPr>
        <w:t xml:space="preserve"> existing 50 year</w:t>
      </w:r>
      <w:r w:rsidR="3BC861E4" w:rsidRPr="0AF6E275">
        <w:rPr>
          <w:rFonts w:ascii="Arial" w:hAnsi="Arial" w:cs="Arial"/>
          <w:lang w:eastAsia="en-GB"/>
        </w:rPr>
        <w:t xml:space="preserve"> lease</w:t>
      </w:r>
      <w:r w:rsidRPr="0AF6E275">
        <w:rPr>
          <w:rFonts w:ascii="Arial" w:hAnsi="Arial" w:cs="Arial"/>
          <w:lang w:eastAsia="en-GB"/>
        </w:rPr>
        <w:t xml:space="preserve"> had five years left to run, and that a new lease </w:t>
      </w:r>
      <w:r w:rsidR="00C4170A" w:rsidRPr="0AF6E275">
        <w:rPr>
          <w:rFonts w:ascii="Arial" w:hAnsi="Arial" w:cs="Arial"/>
          <w:lang w:eastAsia="en-GB"/>
        </w:rPr>
        <w:t xml:space="preserve">was </w:t>
      </w:r>
      <w:r w:rsidRPr="0AF6E275">
        <w:rPr>
          <w:rFonts w:ascii="Arial" w:hAnsi="Arial" w:cs="Arial"/>
          <w:lang w:eastAsia="en-GB"/>
        </w:rPr>
        <w:t xml:space="preserve">subject to agreement </w:t>
      </w:r>
      <w:r w:rsidR="00731AA3" w:rsidRPr="0AF6E275">
        <w:rPr>
          <w:rFonts w:ascii="Arial" w:hAnsi="Arial" w:cs="Arial"/>
          <w:lang w:eastAsia="en-GB"/>
        </w:rPr>
        <w:t xml:space="preserve">by the Council’s </w:t>
      </w:r>
      <w:r w:rsidR="00207A83" w:rsidRPr="0AF6E275">
        <w:rPr>
          <w:rFonts w:ascii="Arial" w:hAnsi="Arial" w:cs="Arial"/>
          <w:lang w:eastAsia="en-GB"/>
        </w:rPr>
        <w:t>Corporate</w:t>
      </w:r>
      <w:r w:rsidR="00731AA3" w:rsidRPr="0AF6E275">
        <w:rPr>
          <w:rFonts w:ascii="Arial" w:hAnsi="Arial" w:cs="Arial"/>
          <w:lang w:eastAsia="en-GB"/>
        </w:rPr>
        <w:t xml:space="preserve"> Services Committee</w:t>
      </w:r>
      <w:r w:rsidR="00207A83" w:rsidRPr="0AF6E275">
        <w:rPr>
          <w:rFonts w:ascii="Arial" w:hAnsi="Arial" w:cs="Arial"/>
          <w:lang w:eastAsia="en-GB"/>
        </w:rPr>
        <w:t xml:space="preserve"> </w:t>
      </w:r>
      <w:r w:rsidR="0011213B" w:rsidRPr="0AF6E275">
        <w:rPr>
          <w:rFonts w:ascii="Arial" w:hAnsi="Arial" w:cs="Arial"/>
          <w:lang w:eastAsia="en-GB"/>
        </w:rPr>
        <w:t>and Council ratification</w:t>
      </w:r>
      <w:r w:rsidR="00C4170A" w:rsidRPr="0AF6E275">
        <w:rPr>
          <w:rFonts w:ascii="Arial" w:hAnsi="Arial" w:cs="Arial"/>
          <w:lang w:eastAsia="en-GB"/>
        </w:rPr>
        <w:t xml:space="preserve">. A new </w:t>
      </w:r>
      <w:r w:rsidR="61A9E7AD" w:rsidRPr="0AF6E275">
        <w:rPr>
          <w:rFonts w:ascii="Arial" w:hAnsi="Arial" w:cs="Arial"/>
          <w:lang w:eastAsia="en-GB"/>
        </w:rPr>
        <w:t>long-term</w:t>
      </w:r>
      <w:r w:rsidR="00C4170A" w:rsidRPr="0AF6E275">
        <w:rPr>
          <w:rFonts w:ascii="Arial" w:hAnsi="Arial" w:cs="Arial"/>
          <w:lang w:eastAsia="en-GB"/>
        </w:rPr>
        <w:t xml:space="preserve"> lease</w:t>
      </w:r>
      <w:r w:rsidRPr="0AF6E275">
        <w:rPr>
          <w:rFonts w:ascii="Arial" w:hAnsi="Arial" w:cs="Arial"/>
          <w:lang w:eastAsia="en-GB"/>
        </w:rPr>
        <w:t xml:space="preserve"> would enable access to grant funding, which the Club could not pursue without it</w:t>
      </w:r>
      <w:r w:rsidR="0011213B" w:rsidRPr="0AF6E275">
        <w:rPr>
          <w:rFonts w:ascii="Arial" w:hAnsi="Arial" w:cs="Arial"/>
          <w:lang w:eastAsia="en-GB"/>
        </w:rPr>
        <w:t xml:space="preserve">. </w:t>
      </w:r>
      <w:r w:rsidR="00C4170A" w:rsidRPr="0AF6E275">
        <w:rPr>
          <w:rFonts w:ascii="Arial" w:hAnsi="Arial" w:cs="Arial"/>
          <w:lang w:eastAsia="en-GB"/>
        </w:rPr>
        <w:t>He explained it</w:t>
      </w:r>
      <w:r w:rsidRPr="0AF6E275">
        <w:rPr>
          <w:rFonts w:ascii="Arial" w:hAnsi="Arial" w:cs="Arial"/>
          <w:lang w:eastAsia="en-GB"/>
        </w:rPr>
        <w:t xml:space="preserve"> would allow an immediate application for funding. </w:t>
      </w:r>
    </w:p>
    <w:p w14:paraId="3F0C7C4E" w14:textId="77777777" w:rsidR="00110BD8" w:rsidRDefault="00110BD8" w:rsidP="000E7B00">
      <w:pPr>
        <w:spacing w:after="0" w:line="240" w:lineRule="auto"/>
        <w:rPr>
          <w:rFonts w:ascii="Arial" w:hAnsi="Arial" w:cs="Arial"/>
          <w:lang w:eastAsia="en-GB"/>
        </w:rPr>
      </w:pPr>
    </w:p>
    <w:p w14:paraId="63F7E0FA" w14:textId="499EF5FA" w:rsidR="0011213B" w:rsidRDefault="006833E6" w:rsidP="000E7B00">
      <w:pPr>
        <w:spacing w:after="0" w:line="240" w:lineRule="auto"/>
        <w:rPr>
          <w:rFonts w:ascii="Arial" w:hAnsi="Arial" w:cs="Arial"/>
          <w:lang w:eastAsia="en-GB"/>
        </w:rPr>
      </w:pPr>
      <w:r w:rsidRPr="006833E6">
        <w:rPr>
          <w:rFonts w:ascii="Arial" w:hAnsi="Arial" w:cs="Arial"/>
          <w:lang w:eastAsia="en-GB"/>
        </w:rPr>
        <w:t xml:space="preserve">On the Club’s finances, </w:t>
      </w:r>
      <w:r w:rsidR="00D40FC8">
        <w:rPr>
          <w:rFonts w:ascii="Arial" w:hAnsi="Arial" w:cs="Arial"/>
          <w:lang w:eastAsia="en-GB"/>
        </w:rPr>
        <w:t>Mr Quinn</w:t>
      </w:r>
      <w:r w:rsidRPr="006833E6">
        <w:rPr>
          <w:rFonts w:ascii="Arial" w:hAnsi="Arial" w:cs="Arial"/>
          <w:lang w:eastAsia="en-GB"/>
        </w:rPr>
        <w:t xml:space="preserve"> </w:t>
      </w:r>
      <w:r w:rsidR="0011213B">
        <w:rPr>
          <w:rFonts w:ascii="Arial" w:hAnsi="Arial" w:cs="Arial"/>
          <w:lang w:eastAsia="en-GB"/>
        </w:rPr>
        <w:t>responded</w:t>
      </w:r>
      <w:r w:rsidRPr="006833E6">
        <w:rPr>
          <w:rFonts w:ascii="Arial" w:hAnsi="Arial" w:cs="Arial"/>
          <w:lang w:eastAsia="en-GB"/>
        </w:rPr>
        <w:t xml:space="preserve"> that the Club was </w:t>
      </w:r>
      <w:r w:rsidR="00D40FC8">
        <w:rPr>
          <w:rFonts w:ascii="Arial" w:hAnsi="Arial" w:cs="Arial"/>
          <w:lang w:eastAsia="en-GB"/>
        </w:rPr>
        <w:t xml:space="preserve">financially </w:t>
      </w:r>
      <w:r w:rsidRPr="006833E6">
        <w:rPr>
          <w:rFonts w:ascii="Arial" w:hAnsi="Arial" w:cs="Arial"/>
          <w:lang w:eastAsia="en-GB"/>
        </w:rPr>
        <w:t xml:space="preserve">sustainable, with £150,000 in </w:t>
      </w:r>
      <w:r w:rsidR="0011213B">
        <w:rPr>
          <w:rFonts w:ascii="Arial" w:hAnsi="Arial" w:cs="Arial"/>
          <w:lang w:eastAsia="en-GB"/>
        </w:rPr>
        <w:t>the bank</w:t>
      </w:r>
      <w:r w:rsidRPr="006833E6">
        <w:rPr>
          <w:rFonts w:ascii="Arial" w:hAnsi="Arial" w:cs="Arial"/>
          <w:lang w:eastAsia="en-GB"/>
        </w:rPr>
        <w:t xml:space="preserve">, and confirmed that </w:t>
      </w:r>
      <w:r w:rsidR="00C4170A">
        <w:rPr>
          <w:rFonts w:ascii="Arial" w:hAnsi="Arial" w:cs="Arial"/>
          <w:lang w:eastAsia="en-GB"/>
        </w:rPr>
        <w:t>the Club</w:t>
      </w:r>
      <w:r w:rsidRPr="006833E6">
        <w:rPr>
          <w:rFonts w:ascii="Arial" w:hAnsi="Arial" w:cs="Arial"/>
          <w:lang w:eastAsia="en-GB"/>
        </w:rPr>
        <w:t xml:space="preserve"> sought Council support for approximately 50% of the estimated project costs, believing it could deliver at around 15% below the Council’s estimate, with VAT advantages as a charitable entity. </w:t>
      </w:r>
    </w:p>
    <w:p w14:paraId="4C3243A6" w14:textId="2E56850F" w:rsidR="006833E6" w:rsidRDefault="00D40FC8" w:rsidP="000E7B00">
      <w:pPr>
        <w:spacing w:after="0" w:line="240" w:lineRule="auto"/>
        <w:rPr>
          <w:rFonts w:ascii="Arial" w:hAnsi="Arial" w:cs="Arial"/>
          <w:lang w:eastAsia="en-GB"/>
        </w:rPr>
      </w:pPr>
      <w:r w:rsidRPr="5B6A2935">
        <w:rPr>
          <w:rFonts w:ascii="Arial" w:hAnsi="Arial" w:cs="Arial"/>
          <w:lang w:eastAsia="en-GB"/>
        </w:rPr>
        <w:lastRenderedPageBreak/>
        <w:t>He</w:t>
      </w:r>
      <w:r w:rsidR="006833E6" w:rsidRPr="5B6A2935">
        <w:rPr>
          <w:rFonts w:ascii="Arial" w:hAnsi="Arial" w:cs="Arial"/>
          <w:lang w:eastAsia="en-GB"/>
        </w:rPr>
        <w:t xml:space="preserve"> explained that the new lease would give the Club control of all the facilities </w:t>
      </w:r>
      <w:r w:rsidR="0011213B" w:rsidRPr="5B6A2935">
        <w:rPr>
          <w:rFonts w:ascii="Arial" w:hAnsi="Arial" w:cs="Arial"/>
          <w:lang w:eastAsia="en-GB"/>
        </w:rPr>
        <w:t xml:space="preserve">- </w:t>
      </w:r>
      <w:r w:rsidR="006833E6" w:rsidRPr="5B6A2935">
        <w:rPr>
          <w:rFonts w:ascii="Arial" w:hAnsi="Arial" w:cs="Arial"/>
          <w:lang w:eastAsia="en-GB"/>
        </w:rPr>
        <w:t xml:space="preserve">the pitches, clubhouse, car park and ancillary areas </w:t>
      </w:r>
      <w:r w:rsidR="0011213B" w:rsidRPr="5B6A2935">
        <w:rPr>
          <w:rFonts w:ascii="Arial" w:hAnsi="Arial" w:cs="Arial"/>
          <w:lang w:eastAsia="en-GB"/>
        </w:rPr>
        <w:t xml:space="preserve">- </w:t>
      </w:r>
      <w:r w:rsidR="006833E6" w:rsidRPr="5B6A2935">
        <w:rPr>
          <w:rFonts w:ascii="Arial" w:hAnsi="Arial" w:cs="Arial"/>
          <w:lang w:eastAsia="en-GB"/>
        </w:rPr>
        <w:t xml:space="preserve">and </w:t>
      </w:r>
      <w:r w:rsidR="0011213B" w:rsidRPr="5B6A2935">
        <w:rPr>
          <w:rFonts w:ascii="Arial" w:hAnsi="Arial" w:cs="Arial"/>
          <w:lang w:eastAsia="en-GB"/>
        </w:rPr>
        <w:t xml:space="preserve">it was </w:t>
      </w:r>
      <w:r w:rsidR="006833E6" w:rsidRPr="5B6A2935">
        <w:rPr>
          <w:rFonts w:ascii="Arial" w:hAnsi="Arial" w:cs="Arial"/>
          <w:lang w:eastAsia="en-GB"/>
        </w:rPr>
        <w:t xml:space="preserve">confirmed that the Club’s preference was to run and deliver the project itself, using internal expertise from the project managers, architects and quantity surveyors already involved. </w:t>
      </w:r>
      <w:r w:rsidR="0071679C" w:rsidRPr="5B6A2935">
        <w:rPr>
          <w:rFonts w:ascii="Arial" w:hAnsi="Arial" w:cs="Arial"/>
          <w:lang w:eastAsia="en-GB"/>
        </w:rPr>
        <w:t>He</w:t>
      </w:r>
      <w:r w:rsidR="006833E6" w:rsidRPr="5B6A2935">
        <w:rPr>
          <w:rFonts w:ascii="Arial" w:hAnsi="Arial" w:cs="Arial"/>
          <w:lang w:eastAsia="en-GB"/>
        </w:rPr>
        <w:t xml:space="preserve"> clarified that the Club had brought the plan to the Council</w:t>
      </w:r>
      <w:r w:rsidR="648F4508" w:rsidRPr="5B6A2935">
        <w:rPr>
          <w:rFonts w:ascii="Arial" w:hAnsi="Arial" w:cs="Arial"/>
          <w:lang w:eastAsia="en-GB"/>
        </w:rPr>
        <w:t xml:space="preserve">. </w:t>
      </w:r>
    </w:p>
    <w:p w14:paraId="38E35B59" w14:textId="77777777" w:rsidR="00110BD8" w:rsidRPr="006833E6" w:rsidRDefault="00110BD8" w:rsidP="000E7B00">
      <w:pPr>
        <w:spacing w:after="0" w:line="240" w:lineRule="auto"/>
        <w:rPr>
          <w:rFonts w:ascii="Arial" w:hAnsi="Arial" w:cs="Arial"/>
          <w:lang w:eastAsia="en-GB"/>
        </w:rPr>
      </w:pPr>
    </w:p>
    <w:p w14:paraId="4AB3A24F" w14:textId="0E586E85" w:rsidR="00F4207D" w:rsidRDefault="006833E6" w:rsidP="000E7B00">
      <w:pPr>
        <w:spacing w:after="0" w:line="240" w:lineRule="auto"/>
        <w:rPr>
          <w:rFonts w:ascii="Arial" w:hAnsi="Arial" w:cs="Arial"/>
          <w:lang w:eastAsia="en-GB"/>
        </w:rPr>
      </w:pPr>
      <w:r w:rsidRPr="006833E6">
        <w:rPr>
          <w:rFonts w:ascii="Arial" w:hAnsi="Arial" w:cs="Arial"/>
          <w:lang w:eastAsia="en-GB"/>
        </w:rPr>
        <w:t xml:space="preserve">Councillor Cochrane praised </w:t>
      </w:r>
      <w:r w:rsidR="00F4207D">
        <w:rPr>
          <w:rFonts w:ascii="Arial" w:hAnsi="Arial" w:cs="Arial"/>
          <w:lang w:eastAsia="en-GB"/>
        </w:rPr>
        <w:t>the Club’s</w:t>
      </w:r>
      <w:r w:rsidRPr="006833E6">
        <w:rPr>
          <w:rFonts w:ascii="Arial" w:hAnsi="Arial" w:cs="Arial"/>
          <w:lang w:eastAsia="en-GB"/>
        </w:rPr>
        <w:t xml:space="preserve"> work</w:t>
      </w:r>
      <w:r w:rsidR="00F4207D">
        <w:rPr>
          <w:rFonts w:ascii="Arial" w:hAnsi="Arial" w:cs="Arial"/>
          <w:lang w:eastAsia="en-GB"/>
        </w:rPr>
        <w:t xml:space="preserve"> and asked for further details </w:t>
      </w:r>
      <w:r w:rsidRPr="006833E6">
        <w:rPr>
          <w:rFonts w:ascii="Arial" w:hAnsi="Arial" w:cs="Arial"/>
          <w:lang w:eastAsia="en-GB"/>
        </w:rPr>
        <w:t xml:space="preserve">on </w:t>
      </w:r>
      <w:r w:rsidR="00E86AD8">
        <w:rPr>
          <w:rFonts w:ascii="Arial" w:hAnsi="Arial" w:cs="Arial"/>
          <w:lang w:eastAsia="en-GB"/>
        </w:rPr>
        <w:t>its</w:t>
      </w:r>
      <w:r w:rsidRPr="006833E6">
        <w:rPr>
          <w:rFonts w:ascii="Arial" w:hAnsi="Arial" w:cs="Arial"/>
          <w:lang w:eastAsia="en-GB"/>
        </w:rPr>
        <w:t xml:space="preserve"> ability to deliver </w:t>
      </w:r>
      <w:r w:rsidR="00C4170A">
        <w:rPr>
          <w:rFonts w:ascii="Arial" w:hAnsi="Arial" w:cs="Arial"/>
          <w:lang w:eastAsia="en-GB"/>
        </w:rPr>
        <w:t xml:space="preserve">the development </w:t>
      </w:r>
      <w:r w:rsidRPr="006833E6">
        <w:rPr>
          <w:rFonts w:ascii="Arial" w:hAnsi="Arial" w:cs="Arial"/>
          <w:lang w:eastAsia="en-GB"/>
        </w:rPr>
        <w:t xml:space="preserve">more cheaply than the £1.8 million figure, requesting further detail on the anticipated savings. </w:t>
      </w:r>
    </w:p>
    <w:p w14:paraId="3CD9ECE5" w14:textId="77777777" w:rsidR="00110BD8" w:rsidRDefault="00110BD8" w:rsidP="000E7B00">
      <w:pPr>
        <w:spacing w:after="0" w:line="240" w:lineRule="auto"/>
        <w:rPr>
          <w:rFonts w:ascii="Arial" w:hAnsi="Arial" w:cs="Arial"/>
          <w:lang w:eastAsia="en-GB"/>
        </w:rPr>
      </w:pPr>
    </w:p>
    <w:p w14:paraId="37E10E97" w14:textId="4B8D0544" w:rsidR="006833E6" w:rsidRDefault="006228A3" w:rsidP="000E7B00">
      <w:pPr>
        <w:spacing w:after="0" w:line="240" w:lineRule="auto"/>
        <w:rPr>
          <w:rFonts w:ascii="Arial" w:hAnsi="Arial" w:cs="Arial"/>
          <w:lang w:eastAsia="en-GB"/>
        </w:rPr>
      </w:pPr>
      <w:r>
        <w:rPr>
          <w:rFonts w:ascii="Arial" w:hAnsi="Arial" w:cs="Arial"/>
          <w:lang w:eastAsia="en-GB"/>
        </w:rPr>
        <w:t>Mr Quinn</w:t>
      </w:r>
      <w:r w:rsidR="006833E6" w:rsidRPr="006833E6">
        <w:rPr>
          <w:rFonts w:ascii="Arial" w:hAnsi="Arial" w:cs="Arial"/>
          <w:lang w:eastAsia="en-GB"/>
        </w:rPr>
        <w:t xml:space="preserve"> explained that </w:t>
      </w:r>
      <w:r w:rsidR="00C4170A">
        <w:rPr>
          <w:rFonts w:ascii="Arial" w:hAnsi="Arial" w:cs="Arial"/>
          <w:lang w:eastAsia="en-GB"/>
        </w:rPr>
        <w:t>the Club’s</w:t>
      </w:r>
      <w:r w:rsidR="006833E6" w:rsidRPr="006833E6">
        <w:rPr>
          <w:rFonts w:ascii="Arial" w:hAnsi="Arial" w:cs="Arial"/>
          <w:lang w:eastAsia="en-GB"/>
        </w:rPr>
        <w:t xml:space="preserve"> quantity surveyor’s estimate showed a saving of around 15% against the Council’s</w:t>
      </w:r>
      <w:r w:rsidR="00C4170A">
        <w:rPr>
          <w:rFonts w:ascii="Arial" w:hAnsi="Arial" w:cs="Arial"/>
          <w:lang w:eastAsia="en-GB"/>
        </w:rPr>
        <w:t xml:space="preserve"> QS</w:t>
      </w:r>
      <w:r w:rsidR="006833E6" w:rsidRPr="006833E6">
        <w:rPr>
          <w:rFonts w:ascii="Arial" w:hAnsi="Arial" w:cs="Arial"/>
          <w:lang w:eastAsia="en-GB"/>
        </w:rPr>
        <w:t xml:space="preserve"> team, suggesting that the overall cost could be reduced to around £1.5 million once VAT savings were included.</w:t>
      </w:r>
    </w:p>
    <w:p w14:paraId="62745BEB" w14:textId="77777777" w:rsidR="00110BD8" w:rsidRPr="006833E6" w:rsidRDefault="00110BD8" w:rsidP="000E7B00">
      <w:pPr>
        <w:spacing w:after="0" w:line="240" w:lineRule="auto"/>
        <w:rPr>
          <w:rFonts w:ascii="Arial" w:hAnsi="Arial" w:cs="Arial"/>
          <w:lang w:eastAsia="en-GB"/>
        </w:rPr>
      </w:pPr>
    </w:p>
    <w:p w14:paraId="70344B9F" w14:textId="6835A51C" w:rsidR="00AE3012" w:rsidRDefault="006833E6" w:rsidP="000E7B00">
      <w:pPr>
        <w:spacing w:after="0" w:line="240" w:lineRule="auto"/>
        <w:rPr>
          <w:rFonts w:ascii="Arial" w:hAnsi="Arial" w:cs="Arial"/>
          <w:lang w:eastAsia="en-GB"/>
        </w:rPr>
      </w:pPr>
      <w:r w:rsidRPr="006833E6">
        <w:rPr>
          <w:rFonts w:ascii="Arial" w:hAnsi="Arial" w:cs="Arial"/>
          <w:lang w:eastAsia="en-GB"/>
        </w:rPr>
        <w:t xml:space="preserve">Alderman Brooks </w:t>
      </w:r>
      <w:r w:rsidR="00A716E9">
        <w:rPr>
          <w:rFonts w:ascii="Arial" w:hAnsi="Arial" w:cs="Arial"/>
          <w:lang w:eastAsia="en-GB"/>
        </w:rPr>
        <w:t xml:space="preserve">spoke of the importance of the Club to Donaghadee </w:t>
      </w:r>
      <w:r w:rsidR="00CA60F6">
        <w:rPr>
          <w:rFonts w:ascii="Arial" w:hAnsi="Arial" w:cs="Arial"/>
          <w:lang w:eastAsia="en-GB"/>
        </w:rPr>
        <w:t xml:space="preserve">referring </w:t>
      </w:r>
      <w:r w:rsidR="00365DC2">
        <w:rPr>
          <w:rFonts w:ascii="Arial" w:hAnsi="Arial" w:cs="Arial"/>
          <w:lang w:eastAsia="en-GB"/>
        </w:rPr>
        <w:t>to its</w:t>
      </w:r>
      <w:r w:rsidR="00CA60F6">
        <w:rPr>
          <w:rFonts w:ascii="Arial" w:hAnsi="Arial" w:cs="Arial"/>
          <w:lang w:eastAsia="en-GB"/>
        </w:rPr>
        <w:t xml:space="preserve"> history</w:t>
      </w:r>
      <w:r w:rsidR="00365DC2">
        <w:rPr>
          <w:rFonts w:ascii="Arial" w:hAnsi="Arial" w:cs="Arial"/>
          <w:lang w:eastAsia="en-GB"/>
        </w:rPr>
        <w:t xml:space="preserve"> and visibility in the town</w:t>
      </w:r>
      <w:r w:rsidR="00CA60F6">
        <w:rPr>
          <w:rFonts w:ascii="Arial" w:hAnsi="Arial" w:cs="Arial"/>
          <w:lang w:eastAsia="en-GB"/>
        </w:rPr>
        <w:t>.</w:t>
      </w:r>
      <w:r w:rsidRPr="006833E6">
        <w:rPr>
          <w:rFonts w:ascii="Arial" w:hAnsi="Arial" w:cs="Arial"/>
          <w:lang w:eastAsia="en-GB"/>
        </w:rPr>
        <w:t xml:space="preserve"> </w:t>
      </w:r>
      <w:r w:rsidR="00CA60F6">
        <w:rPr>
          <w:rFonts w:ascii="Arial" w:hAnsi="Arial" w:cs="Arial"/>
          <w:lang w:eastAsia="en-GB"/>
        </w:rPr>
        <w:t xml:space="preserve">He </w:t>
      </w:r>
      <w:r w:rsidRPr="006833E6">
        <w:rPr>
          <w:rFonts w:ascii="Arial" w:hAnsi="Arial" w:cs="Arial"/>
          <w:lang w:eastAsia="en-GB"/>
        </w:rPr>
        <w:t xml:space="preserve">recalled having been involved since the initial sports hub proposals under the new Council some 12 to 13 years earlier and </w:t>
      </w:r>
      <w:r w:rsidR="000908DC">
        <w:rPr>
          <w:rFonts w:ascii="Arial" w:hAnsi="Arial" w:cs="Arial"/>
          <w:lang w:eastAsia="en-GB"/>
        </w:rPr>
        <w:t>recalled</w:t>
      </w:r>
      <w:r w:rsidRPr="006833E6">
        <w:rPr>
          <w:rFonts w:ascii="Arial" w:hAnsi="Arial" w:cs="Arial"/>
          <w:lang w:eastAsia="en-GB"/>
        </w:rPr>
        <w:t xml:space="preserve"> a long process. He noted the £150,000 held in the</w:t>
      </w:r>
      <w:r w:rsidR="000908DC">
        <w:rPr>
          <w:rFonts w:ascii="Arial" w:hAnsi="Arial" w:cs="Arial"/>
          <w:lang w:eastAsia="en-GB"/>
        </w:rPr>
        <w:t xml:space="preserve"> Club’s</w:t>
      </w:r>
      <w:r w:rsidRPr="006833E6">
        <w:rPr>
          <w:rFonts w:ascii="Arial" w:hAnsi="Arial" w:cs="Arial"/>
          <w:lang w:eastAsia="en-GB"/>
        </w:rPr>
        <w:t xml:space="preserve"> bank and the sound organisational status of the Club, and </w:t>
      </w:r>
      <w:r w:rsidR="000908DC">
        <w:rPr>
          <w:rFonts w:ascii="Arial" w:hAnsi="Arial" w:cs="Arial"/>
          <w:lang w:eastAsia="en-GB"/>
        </w:rPr>
        <w:t>referred to</w:t>
      </w:r>
      <w:r w:rsidRPr="006833E6">
        <w:rPr>
          <w:rFonts w:ascii="Arial" w:hAnsi="Arial" w:cs="Arial"/>
          <w:lang w:eastAsia="en-GB"/>
        </w:rPr>
        <w:t xml:space="preserve"> </w:t>
      </w:r>
      <w:r w:rsidR="000908DC">
        <w:rPr>
          <w:rFonts w:ascii="Arial" w:hAnsi="Arial" w:cs="Arial"/>
          <w:lang w:eastAsia="en-GB"/>
        </w:rPr>
        <w:t>the previous Director’s understanding</w:t>
      </w:r>
      <w:r w:rsidRPr="006833E6">
        <w:rPr>
          <w:rFonts w:ascii="Arial" w:hAnsi="Arial" w:cs="Arial"/>
          <w:lang w:eastAsia="en-GB"/>
        </w:rPr>
        <w:t xml:space="preserve"> that, over the next two to three years, upwards of £9 million </w:t>
      </w:r>
      <w:r w:rsidR="000908DC">
        <w:rPr>
          <w:rFonts w:ascii="Arial" w:hAnsi="Arial" w:cs="Arial"/>
          <w:lang w:eastAsia="en-GB"/>
        </w:rPr>
        <w:t xml:space="preserve">could be allocated </w:t>
      </w:r>
      <w:r w:rsidR="00AE3012">
        <w:rPr>
          <w:rFonts w:ascii="Arial" w:hAnsi="Arial" w:cs="Arial"/>
          <w:lang w:eastAsia="en-GB"/>
        </w:rPr>
        <w:t xml:space="preserve">for sports facilities </w:t>
      </w:r>
      <w:r w:rsidR="000908DC">
        <w:rPr>
          <w:rFonts w:ascii="Arial" w:hAnsi="Arial" w:cs="Arial"/>
          <w:lang w:eastAsia="en-GB"/>
        </w:rPr>
        <w:t xml:space="preserve">in Donaghadee, </w:t>
      </w:r>
      <w:r w:rsidRPr="006833E6">
        <w:rPr>
          <w:rFonts w:ascii="Arial" w:hAnsi="Arial" w:cs="Arial"/>
          <w:lang w:eastAsia="en-GB"/>
        </w:rPr>
        <w:t xml:space="preserve">including </w:t>
      </w:r>
      <w:r w:rsidR="00AE3012">
        <w:rPr>
          <w:rFonts w:ascii="Arial" w:hAnsi="Arial" w:cs="Arial"/>
          <w:lang w:eastAsia="en-GB"/>
        </w:rPr>
        <w:t>for</w:t>
      </w:r>
      <w:r w:rsidRPr="006833E6">
        <w:rPr>
          <w:rFonts w:ascii="Arial" w:hAnsi="Arial" w:cs="Arial"/>
          <w:lang w:eastAsia="en-GB"/>
        </w:rPr>
        <w:t xml:space="preserve"> rugby, football, cricket and hockey clubs. </w:t>
      </w:r>
    </w:p>
    <w:p w14:paraId="7D3CC48A" w14:textId="77777777" w:rsidR="00110BD8" w:rsidRDefault="00110BD8" w:rsidP="000E7B00">
      <w:pPr>
        <w:spacing w:after="0" w:line="240" w:lineRule="auto"/>
        <w:rPr>
          <w:rFonts w:ascii="Arial" w:hAnsi="Arial" w:cs="Arial"/>
          <w:lang w:eastAsia="en-GB"/>
        </w:rPr>
      </w:pPr>
    </w:p>
    <w:p w14:paraId="1D755967" w14:textId="3BBFC2E8" w:rsidR="006833E6" w:rsidRDefault="0089326D" w:rsidP="000E7B00">
      <w:pPr>
        <w:spacing w:after="0" w:line="240" w:lineRule="auto"/>
        <w:rPr>
          <w:rFonts w:ascii="Arial" w:hAnsi="Arial" w:cs="Arial"/>
          <w:lang w:eastAsia="en-GB"/>
        </w:rPr>
      </w:pPr>
      <w:r>
        <w:rPr>
          <w:rFonts w:ascii="Arial" w:hAnsi="Arial" w:cs="Arial"/>
          <w:lang w:eastAsia="en-GB"/>
        </w:rPr>
        <w:t xml:space="preserve">He </w:t>
      </w:r>
      <w:r w:rsidR="00B22B81">
        <w:rPr>
          <w:rFonts w:ascii="Arial" w:hAnsi="Arial" w:cs="Arial"/>
          <w:lang w:eastAsia="en-GB"/>
        </w:rPr>
        <w:t>added</w:t>
      </w:r>
      <w:r>
        <w:rPr>
          <w:rFonts w:ascii="Arial" w:hAnsi="Arial" w:cs="Arial"/>
          <w:lang w:eastAsia="en-GB"/>
        </w:rPr>
        <w:t xml:space="preserve"> that the Club </w:t>
      </w:r>
      <w:r w:rsidR="00B22B81">
        <w:rPr>
          <w:rFonts w:ascii="Arial" w:hAnsi="Arial" w:cs="Arial"/>
          <w:lang w:eastAsia="en-GB"/>
        </w:rPr>
        <w:t>played</w:t>
      </w:r>
      <w:r>
        <w:rPr>
          <w:rFonts w:ascii="Arial" w:hAnsi="Arial" w:cs="Arial"/>
          <w:lang w:eastAsia="en-GB"/>
        </w:rPr>
        <w:t xml:space="preserve"> a</w:t>
      </w:r>
      <w:r w:rsidR="006833E6" w:rsidRPr="006833E6">
        <w:rPr>
          <w:rFonts w:ascii="Arial" w:hAnsi="Arial" w:cs="Arial"/>
          <w:lang w:eastAsia="en-GB"/>
        </w:rPr>
        <w:t xml:space="preserve"> wider role</w:t>
      </w:r>
      <w:r w:rsidR="00B22B81">
        <w:rPr>
          <w:rFonts w:ascii="Arial" w:hAnsi="Arial" w:cs="Arial"/>
          <w:lang w:eastAsia="en-GB"/>
        </w:rPr>
        <w:t xml:space="preserve"> in the community</w:t>
      </w:r>
      <w:r>
        <w:rPr>
          <w:rFonts w:ascii="Arial" w:hAnsi="Arial" w:cs="Arial"/>
          <w:lang w:eastAsia="en-GB"/>
        </w:rPr>
        <w:t xml:space="preserve">, it’s ground was the </w:t>
      </w:r>
      <w:r w:rsidR="00A5129F">
        <w:rPr>
          <w:rFonts w:ascii="Arial" w:hAnsi="Arial" w:cs="Arial"/>
          <w:lang w:eastAsia="en-GB"/>
        </w:rPr>
        <w:t>gateway</w:t>
      </w:r>
      <w:r>
        <w:rPr>
          <w:rFonts w:ascii="Arial" w:hAnsi="Arial" w:cs="Arial"/>
          <w:lang w:eastAsia="en-GB"/>
        </w:rPr>
        <w:t xml:space="preserve"> to Donaghadee</w:t>
      </w:r>
      <w:r w:rsidR="00C32541">
        <w:rPr>
          <w:rFonts w:ascii="Arial" w:hAnsi="Arial" w:cs="Arial"/>
          <w:lang w:eastAsia="en-GB"/>
        </w:rPr>
        <w:t xml:space="preserve">, </w:t>
      </w:r>
      <w:r w:rsidR="00A5129F">
        <w:rPr>
          <w:rFonts w:ascii="Arial" w:hAnsi="Arial" w:cs="Arial"/>
          <w:lang w:eastAsia="en-GB"/>
        </w:rPr>
        <w:t>and</w:t>
      </w:r>
      <w:r w:rsidR="00C32541">
        <w:rPr>
          <w:rFonts w:ascii="Arial" w:hAnsi="Arial" w:cs="Arial"/>
          <w:lang w:eastAsia="en-GB"/>
        </w:rPr>
        <w:t xml:space="preserve"> used for many</w:t>
      </w:r>
      <w:r w:rsidR="006833E6" w:rsidRPr="006833E6">
        <w:rPr>
          <w:rFonts w:ascii="Arial" w:hAnsi="Arial" w:cs="Arial"/>
          <w:lang w:eastAsia="en-GB"/>
        </w:rPr>
        <w:t xml:space="preserve"> events </w:t>
      </w:r>
      <w:r w:rsidR="00C32541">
        <w:rPr>
          <w:rFonts w:ascii="Arial" w:hAnsi="Arial" w:cs="Arial"/>
          <w:lang w:eastAsia="en-GB"/>
        </w:rPr>
        <w:t xml:space="preserve">despite </w:t>
      </w:r>
      <w:r w:rsidR="0077691D">
        <w:rPr>
          <w:rFonts w:ascii="Arial" w:hAnsi="Arial" w:cs="Arial"/>
          <w:lang w:eastAsia="en-GB"/>
        </w:rPr>
        <w:t xml:space="preserve">the </w:t>
      </w:r>
      <w:r w:rsidR="00C32541">
        <w:rPr>
          <w:rFonts w:ascii="Arial" w:hAnsi="Arial" w:cs="Arial"/>
          <w:lang w:eastAsia="en-GB"/>
        </w:rPr>
        <w:t>outdated facilities.</w:t>
      </w:r>
      <w:r w:rsidR="006833E6" w:rsidRPr="006833E6">
        <w:rPr>
          <w:rFonts w:ascii="Arial" w:hAnsi="Arial" w:cs="Arial"/>
          <w:lang w:eastAsia="en-GB"/>
        </w:rPr>
        <w:t xml:space="preserve"> </w:t>
      </w:r>
      <w:r w:rsidR="00C32541">
        <w:rPr>
          <w:rFonts w:ascii="Arial" w:hAnsi="Arial" w:cs="Arial"/>
          <w:lang w:eastAsia="en-GB"/>
        </w:rPr>
        <w:t>Alderman Brooks</w:t>
      </w:r>
      <w:r w:rsidR="006833E6" w:rsidRPr="006833E6">
        <w:rPr>
          <w:rFonts w:ascii="Arial" w:hAnsi="Arial" w:cs="Arial"/>
          <w:lang w:eastAsia="en-GB"/>
        </w:rPr>
        <w:t xml:space="preserve"> praised the robustness of the business case</w:t>
      </w:r>
      <w:r w:rsidR="00C32541">
        <w:rPr>
          <w:rFonts w:ascii="Arial" w:hAnsi="Arial" w:cs="Arial"/>
          <w:lang w:eastAsia="en-GB"/>
        </w:rPr>
        <w:t xml:space="preserve"> and </w:t>
      </w:r>
      <w:r w:rsidR="006833E6" w:rsidRPr="006833E6">
        <w:rPr>
          <w:rFonts w:ascii="Arial" w:hAnsi="Arial" w:cs="Arial"/>
          <w:lang w:eastAsia="en-GB"/>
        </w:rPr>
        <w:t>urged the Council to work at pace with the Club rather than allowing the process to drag, expressing frustration that nearly 15 years had passed with little action and a strong desire for tangible progress.</w:t>
      </w:r>
    </w:p>
    <w:p w14:paraId="0555583B" w14:textId="77777777" w:rsidR="00110BD8" w:rsidRPr="006833E6" w:rsidRDefault="00110BD8" w:rsidP="000E7B00">
      <w:pPr>
        <w:spacing w:after="0" w:line="240" w:lineRule="auto"/>
        <w:rPr>
          <w:rFonts w:ascii="Arial" w:hAnsi="Arial" w:cs="Arial"/>
          <w:lang w:eastAsia="en-GB"/>
        </w:rPr>
      </w:pPr>
    </w:p>
    <w:p w14:paraId="39F37FB0" w14:textId="73192D51" w:rsidR="006833E6" w:rsidRDefault="006833E6" w:rsidP="000E7B00">
      <w:pPr>
        <w:spacing w:after="0" w:line="240" w:lineRule="auto"/>
        <w:rPr>
          <w:rFonts w:ascii="Arial" w:hAnsi="Arial" w:cs="Arial"/>
          <w:lang w:eastAsia="en-GB"/>
        </w:rPr>
      </w:pPr>
      <w:r w:rsidRPr="006833E6">
        <w:rPr>
          <w:rFonts w:ascii="Arial" w:hAnsi="Arial" w:cs="Arial"/>
          <w:lang w:eastAsia="en-GB"/>
        </w:rPr>
        <w:t>Councillor W Irvine</w:t>
      </w:r>
      <w:r w:rsidR="003B4469">
        <w:rPr>
          <w:rFonts w:ascii="Arial" w:hAnsi="Arial" w:cs="Arial"/>
          <w:lang w:eastAsia="en-GB"/>
        </w:rPr>
        <w:t xml:space="preserve"> had been alarmed by the images </w:t>
      </w:r>
      <w:r w:rsidRPr="006833E6">
        <w:rPr>
          <w:rFonts w:ascii="Arial" w:hAnsi="Arial" w:cs="Arial"/>
          <w:lang w:eastAsia="en-GB"/>
        </w:rPr>
        <w:t xml:space="preserve">of buckets collecting water in the clubhouse. He asked about the next steps and potential funding streams, </w:t>
      </w:r>
      <w:r w:rsidR="003B4469">
        <w:rPr>
          <w:rFonts w:ascii="Arial" w:hAnsi="Arial" w:cs="Arial"/>
          <w:lang w:eastAsia="en-GB"/>
        </w:rPr>
        <w:t>noting that</w:t>
      </w:r>
      <w:r w:rsidRPr="006833E6">
        <w:rPr>
          <w:rFonts w:ascii="Arial" w:hAnsi="Arial" w:cs="Arial"/>
          <w:lang w:eastAsia="en-GB"/>
        </w:rPr>
        <w:t xml:space="preserve"> other local clubs had accessed </w:t>
      </w:r>
      <w:r w:rsidR="003B4469">
        <w:rPr>
          <w:rFonts w:ascii="Arial" w:hAnsi="Arial" w:cs="Arial"/>
          <w:lang w:eastAsia="en-GB"/>
        </w:rPr>
        <w:t>‘</w:t>
      </w:r>
      <w:r w:rsidRPr="006833E6">
        <w:rPr>
          <w:rFonts w:ascii="Arial" w:hAnsi="Arial" w:cs="Arial"/>
          <w:lang w:eastAsia="en-GB"/>
        </w:rPr>
        <w:t>cocktail</w:t>
      </w:r>
      <w:r w:rsidR="003B4469">
        <w:rPr>
          <w:rFonts w:ascii="Arial" w:hAnsi="Arial" w:cs="Arial"/>
          <w:lang w:eastAsia="en-GB"/>
        </w:rPr>
        <w:t>’</w:t>
      </w:r>
      <w:r w:rsidRPr="006833E6">
        <w:rPr>
          <w:rFonts w:ascii="Arial" w:hAnsi="Arial" w:cs="Arial"/>
          <w:lang w:eastAsia="en-GB"/>
        </w:rPr>
        <w:t xml:space="preserve"> funding</w:t>
      </w:r>
      <w:r w:rsidR="004E3279">
        <w:rPr>
          <w:rFonts w:ascii="Arial" w:hAnsi="Arial" w:cs="Arial"/>
          <w:lang w:eastAsia="en-GB"/>
        </w:rPr>
        <w:t>.</w:t>
      </w:r>
    </w:p>
    <w:p w14:paraId="15FAF353" w14:textId="77777777" w:rsidR="00110BD8" w:rsidRDefault="00110BD8" w:rsidP="000E7B00">
      <w:pPr>
        <w:spacing w:after="0" w:line="240" w:lineRule="auto"/>
        <w:rPr>
          <w:rFonts w:ascii="Arial" w:hAnsi="Arial" w:cs="Arial"/>
          <w:lang w:eastAsia="en-GB"/>
        </w:rPr>
      </w:pPr>
    </w:p>
    <w:p w14:paraId="67C9C706" w14:textId="25DC5833" w:rsidR="004E3279" w:rsidRPr="006833E6" w:rsidRDefault="004E3279" w:rsidP="000E7B00">
      <w:pPr>
        <w:spacing w:after="0" w:line="240" w:lineRule="auto"/>
        <w:rPr>
          <w:rFonts w:ascii="Arial" w:hAnsi="Arial" w:cs="Arial"/>
          <w:lang w:eastAsia="en-GB"/>
        </w:rPr>
      </w:pPr>
      <w:r>
        <w:rPr>
          <w:rFonts w:ascii="Arial" w:hAnsi="Arial" w:cs="Arial"/>
          <w:lang w:eastAsia="en-GB"/>
        </w:rPr>
        <w:t xml:space="preserve">Mr Quinn responded that </w:t>
      </w:r>
      <w:r w:rsidR="007A2EA2">
        <w:rPr>
          <w:rFonts w:ascii="Arial" w:hAnsi="Arial" w:cs="Arial"/>
          <w:lang w:eastAsia="en-GB"/>
        </w:rPr>
        <w:t>the club was currently unable to access IRFU funding but if the new lease was confirmed it would be in a position to make further applications.</w:t>
      </w:r>
    </w:p>
    <w:p w14:paraId="4EF7C54E" w14:textId="604C731D" w:rsidR="006833E6" w:rsidRDefault="006833E6" w:rsidP="000E7B00">
      <w:pPr>
        <w:spacing w:after="0" w:line="240" w:lineRule="auto"/>
        <w:rPr>
          <w:rFonts w:ascii="Arial" w:hAnsi="Arial" w:cs="Arial"/>
          <w:lang w:eastAsia="en-GB"/>
        </w:rPr>
      </w:pPr>
      <w:r w:rsidRPr="006833E6">
        <w:rPr>
          <w:rFonts w:ascii="Arial" w:hAnsi="Arial" w:cs="Arial"/>
          <w:lang w:eastAsia="en-GB"/>
        </w:rPr>
        <w:t>The Chair thanked the Club for its comprehensive presentation and for setting out its current and future ambitions</w:t>
      </w:r>
      <w:r w:rsidR="00613B14">
        <w:rPr>
          <w:rFonts w:ascii="Arial" w:hAnsi="Arial" w:cs="Arial"/>
          <w:lang w:eastAsia="en-GB"/>
        </w:rPr>
        <w:t xml:space="preserve">. </w:t>
      </w:r>
      <w:r w:rsidR="00EC748D">
        <w:rPr>
          <w:rFonts w:ascii="Arial" w:hAnsi="Arial" w:cs="Arial"/>
          <w:lang w:eastAsia="en-GB"/>
        </w:rPr>
        <w:t>This type of input would help</w:t>
      </w:r>
      <w:r w:rsidRPr="006833E6">
        <w:rPr>
          <w:rFonts w:ascii="Arial" w:hAnsi="Arial" w:cs="Arial"/>
          <w:lang w:eastAsia="en-GB"/>
        </w:rPr>
        <w:t xml:space="preserve"> assist the Council’s decision-making</w:t>
      </w:r>
      <w:r w:rsidR="00EC748D">
        <w:rPr>
          <w:rFonts w:ascii="Arial" w:hAnsi="Arial" w:cs="Arial"/>
          <w:lang w:eastAsia="en-GB"/>
        </w:rPr>
        <w:t xml:space="preserve"> and he </w:t>
      </w:r>
      <w:r w:rsidRPr="006833E6">
        <w:rPr>
          <w:rFonts w:ascii="Arial" w:hAnsi="Arial" w:cs="Arial"/>
          <w:lang w:eastAsia="en-GB"/>
        </w:rPr>
        <w:t xml:space="preserve">noted that the timing coincided with the launch of the </w:t>
      </w:r>
      <w:r w:rsidR="00EC748D">
        <w:rPr>
          <w:rFonts w:ascii="Arial" w:hAnsi="Arial" w:cs="Arial"/>
          <w:lang w:eastAsia="en-GB"/>
        </w:rPr>
        <w:t>Council’s Leisure S</w:t>
      </w:r>
      <w:r w:rsidRPr="006833E6">
        <w:rPr>
          <w:rFonts w:ascii="Arial" w:hAnsi="Arial" w:cs="Arial"/>
          <w:lang w:eastAsia="en-GB"/>
        </w:rPr>
        <w:t>trategy</w:t>
      </w:r>
      <w:r w:rsidR="00703B33">
        <w:rPr>
          <w:rFonts w:ascii="Arial" w:hAnsi="Arial" w:cs="Arial"/>
          <w:lang w:eastAsia="en-GB"/>
        </w:rPr>
        <w:t xml:space="preserve">. He </w:t>
      </w:r>
      <w:r w:rsidR="003A1FAD" w:rsidRPr="006833E6">
        <w:rPr>
          <w:rFonts w:ascii="Arial" w:hAnsi="Arial" w:cs="Arial"/>
          <w:lang w:eastAsia="en-GB"/>
        </w:rPr>
        <w:t>acknowledged</w:t>
      </w:r>
      <w:r w:rsidRPr="006833E6">
        <w:rPr>
          <w:rFonts w:ascii="Arial" w:hAnsi="Arial" w:cs="Arial"/>
          <w:lang w:eastAsia="en-GB"/>
        </w:rPr>
        <w:t xml:space="preserve"> the lack of progress</w:t>
      </w:r>
      <w:r w:rsidR="00703B33">
        <w:rPr>
          <w:rFonts w:ascii="Arial" w:hAnsi="Arial" w:cs="Arial"/>
          <w:lang w:eastAsia="en-GB"/>
        </w:rPr>
        <w:t xml:space="preserve"> over the years</w:t>
      </w:r>
      <w:r w:rsidRPr="006833E6">
        <w:rPr>
          <w:rFonts w:ascii="Arial" w:hAnsi="Arial" w:cs="Arial"/>
          <w:lang w:eastAsia="en-GB"/>
        </w:rPr>
        <w:t xml:space="preserve"> despite considerable effort</w:t>
      </w:r>
      <w:r w:rsidR="00703B33">
        <w:rPr>
          <w:rFonts w:ascii="Arial" w:hAnsi="Arial" w:cs="Arial"/>
          <w:lang w:eastAsia="en-GB"/>
        </w:rPr>
        <w:t xml:space="preserve"> by all involved including officers.</w:t>
      </w:r>
    </w:p>
    <w:p w14:paraId="7E0DF8C4" w14:textId="77777777" w:rsidR="00110BD8" w:rsidRPr="006833E6" w:rsidRDefault="00110BD8" w:rsidP="000E7B00">
      <w:pPr>
        <w:spacing w:after="0" w:line="240" w:lineRule="auto"/>
        <w:rPr>
          <w:rFonts w:ascii="Arial" w:hAnsi="Arial" w:cs="Arial"/>
          <w:lang w:eastAsia="en-GB"/>
        </w:rPr>
      </w:pPr>
    </w:p>
    <w:p w14:paraId="5BFF4E47" w14:textId="5B06BBF6" w:rsidR="006833E6" w:rsidRDefault="00845E11" w:rsidP="000E7B00">
      <w:pPr>
        <w:spacing w:after="0" w:line="240" w:lineRule="auto"/>
        <w:rPr>
          <w:rFonts w:ascii="Arial" w:hAnsi="Arial" w:cs="Arial"/>
          <w:lang w:eastAsia="en-GB"/>
        </w:rPr>
      </w:pPr>
      <w:r>
        <w:rPr>
          <w:rFonts w:ascii="Arial" w:hAnsi="Arial" w:cs="Arial"/>
          <w:lang w:eastAsia="en-GB"/>
        </w:rPr>
        <w:t>(</w:t>
      </w:r>
      <w:r w:rsidR="005A2AAE">
        <w:rPr>
          <w:rFonts w:ascii="Arial" w:hAnsi="Arial" w:cs="Arial"/>
          <w:lang w:eastAsia="en-GB"/>
        </w:rPr>
        <w:t>Mr</w:t>
      </w:r>
      <w:r w:rsidR="005A2AAE" w:rsidRPr="005A2AAE">
        <w:rPr>
          <w:rFonts w:ascii="Arial" w:hAnsi="Arial" w:cs="Arial"/>
          <w:lang w:eastAsia="en-GB"/>
        </w:rPr>
        <w:t xml:space="preserve"> Walker, </w:t>
      </w:r>
      <w:r w:rsidR="005A2AAE">
        <w:rPr>
          <w:rFonts w:ascii="Arial" w:hAnsi="Arial" w:cs="Arial"/>
          <w:lang w:eastAsia="en-GB"/>
        </w:rPr>
        <w:t>Mr</w:t>
      </w:r>
      <w:r w:rsidR="005A2AAE" w:rsidRPr="005A2AAE">
        <w:rPr>
          <w:rFonts w:ascii="Arial" w:hAnsi="Arial" w:cs="Arial"/>
          <w:lang w:eastAsia="en-GB"/>
        </w:rPr>
        <w:t xml:space="preserve"> Quinn and </w:t>
      </w:r>
      <w:r w:rsidR="005A2AAE">
        <w:rPr>
          <w:rFonts w:ascii="Arial" w:hAnsi="Arial" w:cs="Arial"/>
          <w:lang w:eastAsia="en-GB"/>
        </w:rPr>
        <w:t>Mr</w:t>
      </w:r>
      <w:r w:rsidR="005A2AAE" w:rsidRPr="005A2AAE">
        <w:rPr>
          <w:rFonts w:ascii="Arial" w:hAnsi="Arial" w:cs="Arial"/>
          <w:lang w:eastAsia="en-GB"/>
        </w:rPr>
        <w:t xml:space="preserve"> Stockton</w:t>
      </w:r>
      <w:r w:rsidR="005A2AAE">
        <w:rPr>
          <w:rFonts w:ascii="Arial" w:hAnsi="Arial" w:cs="Arial"/>
          <w:lang w:eastAsia="en-GB"/>
        </w:rPr>
        <w:t xml:space="preserve"> returned to the public gallery</w:t>
      </w:r>
      <w:r w:rsidR="005A2AAE" w:rsidRPr="005A2AAE">
        <w:rPr>
          <w:rFonts w:ascii="Arial" w:hAnsi="Arial" w:cs="Arial"/>
          <w:lang w:eastAsia="en-GB"/>
        </w:rPr>
        <w:t>)</w:t>
      </w:r>
    </w:p>
    <w:p w14:paraId="54A368DD" w14:textId="77777777" w:rsidR="00110BD8" w:rsidRPr="006833E6" w:rsidRDefault="00110BD8" w:rsidP="000E7B00">
      <w:pPr>
        <w:spacing w:after="0" w:line="240" w:lineRule="auto"/>
        <w:rPr>
          <w:rFonts w:ascii="Arial" w:hAnsi="Arial" w:cs="Arial"/>
          <w:lang w:eastAsia="en-GB"/>
        </w:rPr>
      </w:pPr>
    </w:p>
    <w:p w14:paraId="2F1E8BF1" w14:textId="43723068" w:rsidR="00E2526B" w:rsidRDefault="00575ED2" w:rsidP="000E7B00">
      <w:pPr>
        <w:spacing w:after="0" w:line="240" w:lineRule="auto"/>
        <w:rPr>
          <w:rFonts w:ascii="Arial" w:hAnsi="Arial" w:cs="Arial"/>
          <w:b/>
          <w:bCs/>
          <w:lang w:eastAsia="en-GB"/>
        </w:rPr>
      </w:pPr>
      <w:r w:rsidRPr="00575ED2">
        <w:rPr>
          <w:rFonts w:ascii="Arial" w:hAnsi="Arial" w:cs="Arial"/>
          <w:b/>
          <w:bCs/>
          <w:lang w:eastAsia="en-GB"/>
        </w:rPr>
        <w:t xml:space="preserve">AGREED TO RECOMMEND, on the proposal of </w:t>
      </w:r>
      <w:r w:rsidR="00EF4B49" w:rsidRPr="00575ED2">
        <w:rPr>
          <w:rFonts w:ascii="Arial" w:hAnsi="Arial" w:cs="Arial"/>
          <w:b/>
          <w:bCs/>
          <w:lang w:eastAsia="en-GB"/>
        </w:rPr>
        <w:t xml:space="preserve">Councillor Cochrane, seconded by </w:t>
      </w:r>
      <w:r w:rsidR="00451E33" w:rsidRPr="00575ED2">
        <w:rPr>
          <w:rFonts w:ascii="Arial" w:hAnsi="Arial" w:cs="Arial"/>
          <w:b/>
          <w:bCs/>
          <w:lang w:eastAsia="en-GB"/>
        </w:rPr>
        <w:t xml:space="preserve">Alderman Brooks, that </w:t>
      </w:r>
      <w:r w:rsidR="00E2526B" w:rsidRPr="00575ED2">
        <w:rPr>
          <w:rFonts w:ascii="Arial" w:hAnsi="Arial" w:cs="Arial"/>
          <w:b/>
          <w:bCs/>
          <w:lang w:eastAsia="en-GB"/>
        </w:rPr>
        <w:t>a report be brought back for further consideration based on the information from the deputation.</w:t>
      </w:r>
    </w:p>
    <w:p w14:paraId="2FF07393" w14:textId="77777777" w:rsidR="0018147C" w:rsidRDefault="0018147C" w:rsidP="000E7B00">
      <w:pPr>
        <w:spacing w:after="0" w:line="240" w:lineRule="auto"/>
        <w:rPr>
          <w:rFonts w:ascii="Arial" w:hAnsi="Arial" w:cs="Arial"/>
          <w:b/>
          <w:bCs/>
          <w:lang w:eastAsia="en-GB"/>
        </w:rPr>
      </w:pPr>
    </w:p>
    <w:p w14:paraId="1912CD1F" w14:textId="77777777" w:rsidR="0018147C" w:rsidRPr="00575ED2" w:rsidRDefault="0018147C" w:rsidP="000E7B00">
      <w:pPr>
        <w:spacing w:after="0" w:line="240" w:lineRule="auto"/>
        <w:rPr>
          <w:rFonts w:ascii="Arial" w:hAnsi="Arial" w:cs="Arial"/>
          <w:b/>
          <w:bCs/>
          <w:lang w:eastAsia="en-GB"/>
        </w:rPr>
      </w:pPr>
    </w:p>
    <w:p w14:paraId="3FFC3DC0"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lastRenderedPageBreak/>
        <w:t>4.</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Grant of Entertainment Licence - Kings Quay</w:t>
      </w:r>
    </w:p>
    <w:p w14:paraId="4AD9CD3C" w14:textId="77777777" w:rsidR="006E570B" w:rsidRPr="006E570B" w:rsidRDefault="006E570B" w:rsidP="000E7B00">
      <w:pPr>
        <w:spacing w:after="0" w:line="240" w:lineRule="auto"/>
        <w:ind w:left="10" w:right="17" w:firstLine="72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*ITEM DELEGATED TO COMMITTEE*</w:t>
      </w:r>
    </w:p>
    <w:p w14:paraId="20A3528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A12BA8"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the following application for an Entertainments Licence had been received:</w:t>
      </w:r>
    </w:p>
    <w:p w14:paraId="606D4B19" w14:textId="77777777" w:rsidR="00F90C10" w:rsidRPr="006E570B" w:rsidRDefault="00F90C1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148B1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Premises: </w:t>
      </w:r>
      <w:r w:rsidRPr="006E570B">
        <w:rPr>
          <w:rFonts w:ascii="Arial" w:eastAsia="Calibri" w:hAnsi="Arial" w:cs="Times New Roman"/>
          <w:b/>
          <w:bCs/>
          <w:color w:val="000000"/>
          <w:kern w:val="0"/>
          <w:szCs w:val="22"/>
          <w:lang w:eastAsia="en-GB"/>
          <w14:ligatures w14:val="none"/>
        </w:rPr>
        <w:t>The Kings Quay, 9-11 King Street, Bangor, BT20 3AH</w:t>
      </w:r>
    </w:p>
    <w:p w14:paraId="7D29FBD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AFC0F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Applicant: </w:t>
      </w:r>
      <w:r w:rsidRPr="006E570B">
        <w:rPr>
          <w:rFonts w:ascii="Arial" w:eastAsia="Calibri" w:hAnsi="Arial" w:cs="Times New Roman"/>
          <w:b/>
          <w:bCs/>
          <w:color w:val="000000"/>
          <w:kern w:val="0"/>
          <w:szCs w:val="22"/>
          <w:lang w:eastAsia="en-GB"/>
          <w14:ligatures w14:val="none"/>
        </w:rPr>
        <w:t>Elizabeth Bonhomme, 10 Upper Crescent, Belfast, BT7 1NT</w:t>
      </w:r>
    </w:p>
    <w:p w14:paraId="478BD89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B001C0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Type of Entertainment: </w:t>
      </w:r>
      <w:r w:rsidRPr="006E570B">
        <w:rPr>
          <w:rFonts w:ascii="Arial" w:eastAsia="Calibri" w:hAnsi="Arial" w:cs="Times New Roman"/>
          <w:b/>
          <w:bCs/>
          <w:color w:val="000000"/>
          <w:kern w:val="0"/>
          <w:szCs w:val="22"/>
          <w:lang w:eastAsia="en-GB"/>
          <w14:ligatures w14:val="none"/>
        </w:rPr>
        <w:t>Dancing, singing or music or any other entertainment of a like kind</w:t>
      </w:r>
    </w:p>
    <w:p w14:paraId="2E3FFA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78773E1" w14:textId="42244856" w:rsidR="006E570B" w:rsidRPr="006E570B" w:rsidRDefault="00F90C10"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A</w:t>
      </w:r>
      <w:r w:rsidR="006E570B" w:rsidRPr="006E570B">
        <w:rPr>
          <w:rFonts w:ascii="Arial" w:eastAsia="Calibri" w:hAnsi="Arial" w:cs="Times New Roman"/>
          <w:color w:val="000000"/>
          <w:kern w:val="0"/>
          <w:szCs w:val="22"/>
          <w:lang w:eastAsia="en-GB"/>
          <w14:ligatures w14:val="none"/>
        </w:rPr>
        <w:t xml:space="preserve"> previous application had been brought to Committee for consideration with recommendations from Environmental Health and Regulatory Services Officers based on noise emanating from the property. The Committee had agreed to grant an Entertainments Licence for a term of 6 months, subject to the following conditions:</w:t>
      </w:r>
    </w:p>
    <w:p w14:paraId="5275742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F5C7D8"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w:t>
      </w:r>
      <w:r w:rsidRPr="006E570B">
        <w:rPr>
          <w:rFonts w:ascii="Arial" w:eastAsia="Calibri" w:hAnsi="Arial" w:cs="Times New Roman"/>
          <w:color w:val="000000"/>
          <w:kern w:val="0"/>
          <w:szCs w:val="22"/>
          <w:lang w:eastAsia="en-GB"/>
          <w14:ligatures w14:val="none"/>
        </w:rPr>
        <w:tab/>
        <w:t>All structural mitigation measures recommended by the acoustic consultant and outlined in Sections 6 and 7 of the Noise Impact Assessment dated 22 September 2025 must be completed prior to Entertainment taking place in the premises.</w:t>
      </w:r>
    </w:p>
    <w:p w14:paraId="360094D8"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w:t>
      </w:r>
      <w:r w:rsidRPr="006E570B">
        <w:rPr>
          <w:rFonts w:ascii="Arial" w:eastAsia="Calibri" w:hAnsi="Arial" w:cs="Times New Roman"/>
          <w:color w:val="000000"/>
          <w:kern w:val="0"/>
          <w:szCs w:val="22"/>
          <w:lang w:eastAsia="en-GB"/>
          <w14:ligatures w14:val="none"/>
        </w:rPr>
        <w:tab/>
        <w:t>The Noise Management Plan detailed in table 6 of section 7 of the Noise Impact Assessment dated 22 September 2025 must be complied with prior to each Entertainment event and included in the Pre-Entertainment Checklist, namely,</w:t>
      </w:r>
    </w:p>
    <w:p w14:paraId="4F5AE12F" w14:textId="77777777" w:rsidR="006E570B" w:rsidRPr="006E570B" w:rsidRDefault="006E570B" w:rsidP="000E7B00">
      <w:pPr>
        <w:numPr>
          <w:ilvl w:val="1"/>
          <w:numId w:val="3"/>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 bands and entertainment providers will be made aware of the terms and conditions of the entertainment and the noise limiter device.</w:t>
      </w:r>
    </w:p>
    <w:p w14:paraId="6C7DA32F" w14:textId="77777777" w:rsidR="006E570B" w:rsidRPr="006E570B" w:rsidRDefault="006E570B" w:rsidP="000E7B00">
      <w:pPr>
        <w:numPr>
          <w:ilvl w:val="1"/>
          <w:numId w:val="3"/>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Take such measures as are necessary to minimise the noise created by patrons outside the premises.</w:t>
      </w:r>
    </w:p>
    <w:p w14:paraId="2AEA3D7C" w14:textId="77777777" w:rsidR="006E570B" w:rsidRPr="006E570B" w:rsidRDefault="006E570B" w:rsidP="000E7B00">
      <w:pPr>
        <w:numPr>
          <w:ilvl w:val="1"/>
          <w:numId w:val="3"/>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 windows shall remain closed during entertainment hours.</w:t>
      </w:r>
    </w:p>
    <w:p w14:paraId="774577D0" w14:textId="77777777" w:rsidR="006E570B" w:rsidRPr="006E570B" w:rsidRDefault="006E570B" w:rsidP="000E7B00">
      <w:pPr>
        <w:numPr>
          <w:ilvl w:val="1"/>
          <w:numId w:val="3"/>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 external doors shall remain closed during hours of entertainment.</w:t>
      </w:r>
    </w:p>
    <w:p w14:paraId="3F12687D"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w:t>
      </w:r>
      <w:r w:rsidRPr="006E570B">
        <w:rPr>
          <w:rFonts w:ascii="Arial" w:eastAsia="Calibri" w:hAnsi="Arial" w:cs="Times New Roman"/>
          <w:color w:val="000000"/>
          <w:kern w:val="0"/>
          <w:szCs w:val="22"/>
          <w:lang w:eastAsia="en-GB"/>
          <w14:ligatures w14:val="none"/>
        </w:rPr>
        <w:tab/>
        <w:t>Entertainment shall be restricted to an end time of midnight.</w:t>
      </w:r>
    </w:p>
    <w:p w14:paraId="403F5C0D"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w:t>
      </w:r>
      <w:r w:rsidRPr="006E570B">
        <w:rPr>
          <w:rFonts w:ascii="Arial" w:eastAsia="Calibri" w:hAnsi="Arial" w:cs="Times New Roman"/>
          <w:color w:val="000000"/>
          <w:kern w:val="0"/>
          <w:szCs w:val="22"/>
          <w:lang w:eastAsia="en-GB"/>
          <w14:ligatures w14:val="none"/>
        </w:rPr>
        <w:tab/>
        <w:t>The noise level within the premises shall be restricted to 95 dB(A).</w:t>
      </w:r>
    </w:p>
    <w:p w14:paraId="59BB33FD"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5.</w:t>
      </w:r>
      <w:r w:rsidRPr="006E570B">
        <w:rPr>
          <w:rFonts w:ascii="Arial" w:eastAsia="Calibri" w:hAnsi="Arial" w:cs="Times New Roman"/>
          <w:color w:val="000000"/>
          <w:kern w:val="0"/>
          <w:szCs w:val="22"/>
          <w:lang w:eastAsia="en-GB"/>
          <w14:ligatures w14:val="none"/>
        </w:rPr>
        <w:tab/>
        <w:t>During entertainment, a competent member of staff should patrol the exterior of the premises at the nearest dwellings, every hour, to assess the overall sound levels and record their observations. If the sound and bass levels are distinctly audible and likely to cause disturbance, then they will ensure that the entertainment providers lower the volume.</w:t>
      </w:r>
    </w:p>
    <w:p w14:paraId="7DC665DF"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w:t>
      </w:r>
      <w:r w:rsidRPr="006E570B">
        <w:rPr>
          <w:rFonts w:ascii="Arial" w:eastAsia="Calibri" w:hAnsi="Arial" w:cs="Times New Roman"/>
          <w:color w:val="000000"/>
          <w:kern w:val="0"/>
          <w:szCs w:val="22"/>
          <w:lang w:eastAsia="en-GB"/>
          <w14:ligatures w14:val="none"/>
        </w:rPr>
        <w:tab/>
        <w:t>If, following monitoring of entertainment by Council, there appears to be unreasonable disturbance, the noise level stated in Condition 4 above may be reduced and/or the licensee may be required to re-engage their noise consultant to propose what further mitigation measures may be required.</w:t>
      </w:r>
    </w:p>
    <w:p w14:paraId="3F3F0A9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086BA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Following the Committee meeting, the applicant had purchased the attached residential neighbouring property. Officers from EHRS had met with the applicant at the property to discuss the new licence conditions, her plans for the neighbouring property and the options available to her.</w:t>
      </w:r>
    </w:p>
    <w:p w14:paraId="7B9C1A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EBB212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The current legislation prevented Officers from amending an Entertainments Licence without intervention from the Courts, and therefore, following discussions, the applicant had lodged a Statutory Appeal in respect of the terms and conditions of licence.</w:t>
      </w:r>
    </w:p>
    <w:p w14:paraId="5BF484B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93C08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Officers from EHRS, together with the Council’s legal team, had liaised with the applicant and her legal representatives to agree revised licence conditions. These amended conditions were subsequently formalised by way of a Consent Order issued by the Court on 11 May 2026.</w:t>
      </w:r>
    </w:p>
    <w:p w14:paraId="154F1F9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77CB8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Statutory Appeal had resulted in the Entertainments Licence renewal application being placed on hold until after the agreed Court date of 11 May 2026. This meant the newly agreed terms and conditions of licence could be reflected in the renewed licence. Subject to the legislation and Council Licensing Policy, as an application for renewal had been received prior to the expiry of the existing licence, the applicant had been able to continue to provide entertainment under their existing licence.</w:t>
      </w:r>
    </w:p>
    <w:p w14:paraId="26CF55B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B17D30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planning application had also subsequently been received from the applicant as follows:</w:t>
      </w:r>
    </w:p>
    <w:p w14:paraId="5C0777F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5919F5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King’s Quay, 7 - 11 King Street, Bangor, BT20 3AH</w:t>
      </w:r>
    </w:p>
    <w:p w14:paraId="5E9A7BF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7925E69"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Change of use of No. 7 King Street, from residential use to provide an extension to the existing public house and outdoor smoking area on the ground floor, with ancillary storage area on first floor area and Change of Use of first floor area of existing public house from ancillary storage to provide additional seating.</w:t>
      </w:r>
    </w:p>
    <w:p w14:paraId="753CDE5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B2BE8D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Officers recommended that the Entertainments Licence be issued to the Kings Quay for a period of 12 months subject to the following additional conditions of licence in line with the Consent Order.</w:t>
      </w:r>
    </w:p>
    <w:p w14:paraId="1E910DA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C4747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Conditions of licence:</w:t>
      </w:r>
    </w:p>
    <w:p w14:paraId="34B4BB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4915390"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w:t>
      </w:r>
      <w:r w:rsidRPr="006E570B">
        <w:rPr>
          <w:rFonts w:ascii="Arial" w:eastAsia="Calibri" w:hAnsi="Arial" w:cs="Times New Roman"/>
          <w:color w:val="000000"/>
          <w:kern w:val="0"/>
          <w:szCs w:val="22"/>
          <w:lang w:eastAsia="en-GB"/>
          <w14:ligatures w14:val="none"/>
        </w:rPr>
        <w:tab/>
        <w:t>The following conditions must be complied with prior to each Entertainment event and included in the Pre-Entertainment Checklist:</w:t>
      </w:r>
    </w:p>
    <w:p w14:paraId="263F821F" w14:textId="77777777" w:rsidR="006E570B" w:rsidRPr="00DF0051" w:rsidRDefault="006E570B" w:rsidP="000E7B00">
      <w:pPr>
        <w:pStyle w:val="ListParagraph"/>
        <w:numPr>
          <w:ilvl w:val="0"/>
          <w:numId w:val="4"/>
        </w:numPr>
        <w:spacing w:after="0" w:line="240" w:lineRule="auto"/>
        <w:ind w:right="17"/>
        <w:rPr>
          <w:rFonts w:ascii="Arial" w:eastAsia="Calibri" w:hAnsi="Arial" w:cs="Times New Roman"/>
          <w:color w:val="000000"/>
          <w:kern w:val="0"/>
          <w:szCs w:val="22"/>
          <w:lang w:eastAsia="en-GB"/>
          <w14:ligatures w14:val="none"/>
        </w:rPr>
      </w:pPr>
      <w:r w:rsidRPr="00DF0051">
        <w:rPr>
          <w:rFonts w:ascii="Arial" w:eastAsia="Calibri" w:hAnsi="Arial" w:cs="Times New Roman"/>
          <w:color w:val="000000"/>
          <w:kern w:val="0"/>
          <w:szCs w:val="22"/>
          <w:lang w:eastAsia="en-GB"/>
          <w14:ligatures w14:val="none"/>
        </w:rPr>
        <w:t>All bands and entertainment providers will be made aware of the terms and conditions of the entertainment and the noise limiter device.</w:t>
      </w:r>
    </w:p>
    <w:p w14:paraId="6D6FABB0" w14:textId="77777777" w:rsidR="006E570B" w:rsidRPr="00DF0051" w:rsidRDefault="006E570B" w:rsidP="000E7B00">
      <w:pPr>
        <w:pStyle w:val="ListParagraph"/>
        <w:numPr>
          <w:ilvl w:val="0"/>
          <w:numId w:val="4"/>
        </w:numPr>
        <w:spacing w:after="0" w:line="240" w:lineRule="auto"/>
        <w:ind w:right="17"/>
        <w:rPr>
          <w:rFonts w:ascii="Arial" w:eastAsia="Calibri" w:hAnsi="Arial" w:cs="Times New Roman"/>
          <w:color w:val="000000"/>
          <w:kern w:val="0"/>
          <w:szCs w:val="22"/>
          <w:lang w:eastAsia="en-GB"/>
          <w14:ligatures w14:val="none"/>
        </w:rPr>
      </w:pPr>
      <w:r w:rsidRPr="00DF0051">
        <w:rPr>
          <w:rFonts w:ascii="Arial" w:eastAsia="Calibri" w:hAnsi="Arial" w:cs="Times New Roman"/>
          <w:color w:val="000000"/>
          <w:kern w:val="0"/>
          <w:szCs w:val="22"/>
          <w:lang w:eastAsia="en-GB"/>
          <w14:ligatures w14:val="none"/>
        </w:rPr>
        <w:t>Take such measures as are necessary to minimise the noise created by patrons outside the premises.</w:t>
      </w:r>
    </w:p>
    <w:p w14:paraId="701A6344" w14:textId="77777777" w:rsidR="006E570B" w:rsidRPr="00DF0051" w:rsidRDefault="006E570B" w:rsidP="000E7B00">
      <w:pPr>
        <w:pStyle w:val="ListParagraph"/>
        <w:numPr>
          <w:ilvl w:val="0"/>
          <w:numId w:val="4"/>
        </w:numPr>
        <w:spacing w:after="0" w:line="240" w:lineRule="auto"/>
        <w:ind w:right="17"/>
        <w:rPr>
          <w:rFonts w:ascii="Arial" w:eastAsia="Calibri" w:hAnsi="Arial" w:cs="Times New Roman"/>
          <w:color w:val="000000"/>
          <w:kern w:val="0"/>
          <w:szCs w:val="22"/>
          <w:lang w:eastAsia="en-GB"/>
          <w14:ligatures w14:val="none"/>
        </w:rPr>
      </w:pPr>
      <w:r w:rsidRPr="00DF0051">
        <w:rPr>
          <w:rFonts w:ascii="Arial" w:eastAsia="Calibri" w:hAnsi="Arial" w:cs="Times New Roman"/>
          <w:color w:val="000000"/>
          <w:kern w:val="0"/>
          <w:szCs w:val="22"/>
          <w:lang w:eastAsia="en-GB"/>
          <w14:ligatures w14:val="none"/>
        </w:rPr>
        <w:t>All windows shall remain closed during entertainment after 8pm.</w:t>
      </w:r>
    </w:p>
    <w:p w14:paraId="3F5F09EF" w14:textId="77777777" w:rsidR="006E570B" w:rsidRPr="00DF0051" w:rsidRDefault="006E570B" w:rsidP="000E7B00">
      <w:pPr>
        <w:pStyle w:val="ListParagraph"/>
        <w:numPr>
          <w:ilvl w:val="0"/>
          <w:numId w:val="4"/>
        </w:numPr>
        <w:spacing w:after="0" w:line="240" w:lineRule="auto"/>
        <w:ind w:right="17"/>
        <w:rPr>
          <w:rFonts w:ascii="Arial" w:eastAsia="Calibri" w:hAnsi="Arial" w:cs="Times New Roman"/>
          <w:color w:val="000000"/>
          <w:kern w:val="0"/>
          <w:szCs w:val="22"/>
          <w:lang w:eastAsia="en-GB"/>
          <w14:ligatures w14:val="none"/>
        </w:rPr>
      </w:pPr>
      <w:r w:rsidRPr="00DF0051">
        <w:rPr>
          <w:rFonts w:ascii="Arial" w:eastAsia="Calibri" w:hAnsi="Arial" w:cs="Times New Roman"/>
          <w:color w:val="000000"/>
          <w:kern w:val="0"/>
          <w:szCs w:val="22"/>
          <w:lang w:eastAsia="en-GB"/>
          <w14:ligatures w14:val="none"/>
        </w:rPr>
        <w:t>All external doors shall remain closed during hours of entertainment.</w:t>
      </w:r>
    </w:p>
    <w:p w14:paraId="3C0CF4C2"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w:t>
      </w:r>
      <w:r w:rsidRPr="006E570B">
        <w:rPr>
          <w:rFonts w:ascii="Arial" w:eastAsia="Calibri" w:hAnsi="Arial" w:cs="Times New Roman"/>
          <w:color w:val="000000"/>
          <w:kern w:val="0"/>
          <w:szCs w:val="22"/>
          <w:lang w:eastAsia="en-GB"/>
          <w14:ligatures w14:val="none"/>
        </w:rPr>
        <w:tab/>
        <w:t>Entertainment shall be restricted to an end time of midnight.</w:t>
      </w:r>
    </w:p>
    <w:p w14:paraId="581695A2"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w:t>
      </w:r>
      <w:r w:rsidRPr="006E570B">
        <w:rPr>
          <w:rFonts w:ascii="Arial" w:eastAsia="Calibri" w:hAnsi="Arial" w:cs="Times New Roman"/>
          <w:color w:val="000000"/>
          <w:kern w:val="0"/>
          <w:szCs w:val="22"/>
          <w:lang w:eastAsia="en-GB"/>
          <w14:ligatures w14:val="none"/>
        </w:rPr>
        <w:tab/>
        <w:t>The noise level within the premises shall be restricted to 95 dB(A).</w:t>
      </w:r>
    </w:p>
    <w:p w14:paraId="75775BEA"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w:t>
      </w:r>
      <w:r w:rsidRPr="006E570B">
        <w:rPr>
          <w:rFonts w:ascii="Arial" w:eastAsia="Calibri" w:hAnsi="Arial" w:cs="Times New Roman"/>
          <w:color w:val="000000"/>
          <w:kern w:val="0"/>
          <w:szCs w:val="22"/>
          <w:lang w:eastAsia="en-GB"/>
          <w14:ligatures w14:val="none"/>
        </w:rPr>
        <w:tab/>
        <w:t>During entertainment, a competent member of staff should patrol the exterior of the premises, every hour, to assess the overall sound levels and record their observations. If the sound and bass levels are distinctly audible and likely to cause disturbance, then they will ensure that the entertainment providers lower the volume.</w:t>
      </w:r>
    </w:p>
    <w:p w14:paraId="7F0E07B4"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5.</w:t>
      </w:r>
      <w:r w:rsidRPr="006E570B">
        <w:rPr>
          <w:rFonts w:ascii="Arial" w:eastAsia="Calibri" w:hAnsi="Arial" w:cs="Times New Roman"/>
          <w:color w:val="000000"/>
          <w:kern w:val="0"/>
          <w:szCs w:val="22"/>
          <w:lang w:eastAsia="en-GB"/>
          <w14:ligatures w14:val="none"/>
        </w:rPr>
        <w:tab/>
        <w:t>If, following monitoring of entertainment by Council, there appears to be unreasonable disturbance, the noise level stated in Condition 4 above may be reduced and/or the licensee may be required to re-engage their noise consultant to propose what further mitigation measures may be required.</w:t>
      </w:r>
    </w:p>
    <w:p w14:paraId="584A939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0C731A"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approves the Grant of an Entertainments Licence to the Kings Quay, 9-11 King Street, Bangor with the additional licence conditions specified in the next steps section of this report.</w:t>
      </w:r>
    </w:p>
    <w:p w14:paraId="1A9BF241" w14:textId="77777777" w:rsidR="006228A3" w:rsidRDefault="006228A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DF831EB" w14:textId="639C000A" w:rsidR="006228A3" w:rsidRDefault="006B4DCA"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Boyle proposed, seconded by Councillor McClean, that the recommendation be adopted.</w:t>
      </w:r>
    </w:p>
    <w:p w14:paraId="47FAF146" w14:textId="77777777" w:rsidR="006B4DCA" w:rsidRDefault="006B4DC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3455202" w14:textId="30119BB1" w:rsidR="00997188" w:rsidRDefault="00883CE8"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Boyle</w:t>
      </w:r>
      <w:r w:rsidR="00997188">
        <w:rPr>
          <w:rFonts w:ascii="Arial" w:eastAsia="Calibri" w:hAnsi="Arial" w:cs="Times New Roman"/>
          <w:color w:val="000000"/>
          <w:kern w:val="0"/>
          <w:szCs w:val="22"/>
          <w:lang w:eastAsia="en-GB"/>
          <w14:ligatures w14:val="none"/>
        </w:rPr>
        <w:t xml:space="preserve"> sought clarity on the </w:t>
      </w:r>
      <w:r w:rsidR="00FD4CF4">
        <w:rPr>
          <w:rFonts w:ascii="Arial" w:eastAsia="Calibri" w:hAnsi="Arial" w:cs="Times New Roman"/>
          <w:color w:val="000000"/>
          <w:kern w:val="0"/>
          <w:szCs w:val="22"/>
          <w:lang w:eastAsia="en-GB"/>
          <w14:ligatures w14:val="none"/>
        </w:rPr>
        <w:t xml:space="preserve">legal </w:t>
      </w:r>
      <w:r w:rsidR="00997188">
        <w:rPr>
          <w:rFonts w:ascii="Arial" w:eastAsia="Calibri" w:hAnsi="Arial" w:cs="Times New Roman"/>
          <w:color w:val="000000"/>
          <w:kern w:val="0"/>
          <w:szCs w:val="22"/>
          <w:lang w:eastAsia="en-GB"/>
          <w14:ligatures w14:val="none"/>
        </w:rPr>
        <w:t xml:space="preserve">process that the applicant had </w:t>
      </w:r>
      <w:r w:rsidR="00FD4CF4">
        <w:rPr>
          <w:rFonts w:ascii="Arial" w:eastAsia="Calibri" w:hAnsi="Arial" w:cs="Times New Roman"/>
          <w:color w:val="000000"/>
          <w:kern w:val="0"/>
          <w:szCs w:val="22"/>
          <w:lang w:eastAsia="en-GB"/>
          <w14:ligatures w14:val="none"/>
        </w:rPr>
        <w:t>taken</w:t>
      </w:r>
      <w:r w:rsidR="00997188">
        <w:rPr>
          <w:rFonts w:ascii="Arial" w:eastAsia="Calibri" w:hAnsi="Arial" w:cs="Times New Roman"/>
          <w:color w:val="000000"/>
          <w:kern w:val="0"/>
          <w:szCs w:val="22"/>
          <w:lang w:eastAsia="en-GB"/>
          <w14:ligatures w14:val="none"/>
        </w:rPr>
        <w:t xml:space="preserve"> </w:t>
      </w:r>
      <w:r w:rsidR="00DA6B36">
        <w:rPr>
          <w:rFonts w:ascii="Arial" w:eastAsia="Calibri" w:hAnsi="Arial" w:cs="Times New Roman"/>
          <w:color w:val="000000"/>
          <w:kern w:val="0"/>
          <w:szCs w:val="22"/>
          <w:lang w:eastAsia="en-GB"/>
          <w14:ligatures w14:val="none"/>
        </w:rPr>
        <w:t>in order to change the licence conditions and the Head of</w:t>
      </w:r>
      <w:r w:rsidR="00C626A9">
        <w:rPr>
          <w:rFonts w:ascii="Arial" w:eastAsia="Calibri" w:hAnsi="Arial" w:cs="Times New Roman"/>
          <w:color w:val="000000"/>
          <w:kern w:val="0"/>
          <w:szCs w:val="22"/>
          <w:lang w:eastAsia="en-GB"/>
          <w14:ligatures w14:val="none"/>
        </w:rPr>
        <w:t xml:space="preserve"> Environmental Health and</w:t>
      </w:r>
      <w:r w:rsidR="00DA6B36">
        <w:rPr>
          <w:rFonts w:ascii="Arial" w:eastAsia="Calibri" w:hAnsi="Arial" w:cs="Times New Roman"/>
          <w:color w:val="000000"/>
          <w:kern w:val="0"/>
          <w:szCs w:val="22"/>
          <w:lang w:eastAsia="en-GB"/>
          <w14:ligatures w14:val="none"/>
        </w:rPr>
        <w:t xml:space="preserve"> Regulatory Services</w:t>
      </w:r>
      <w:r w:rsidR="00C626A9">
        <w:rPr>
          <w:rFonts w:ascii="Arial" w:eastAsia="Calibri" w:hAnsi="Arial" w:cs="Times New Roman"/>
          <w:color w:val="000000"/>
          <w:kern w:val="0"/>
          <w:szCs w:val="22"/>
          <w:lang w:eastAsia="en-GB"/>
          <w14:ligatures w14:val="none"/>
        </w:rPr>
        <w:t xml:space="preserve"> confirmed that </w:t>
      </w:r>
      <w:r w:rsidR="00FD27FD">
        <w:rPr>
          <w:rFonts w:ascii="Arial" w:eastAsia="Calibri" w:hAnsi="Arial" w:cs="Times New Roman"/>
          <w:color w:val="000000"/>
          <w:kern w:val="0"/>
          <w:szCs w:val="22"/>
          <w:lang w:eastAsia="en-GB"/>
          <w14:ligatures w14:val="none"/>
        </w:rPr>
        <w:t>the</w:t>
      </w:r>
      <w:r w:rsidR="00ED5CE3">
        <w:rPr>
          <w:rFonts w:ascii="Arial" w:eastAsia="Calibri" w:hAnsi="Arial" w:cs="Times New Roman"/>
          <w:color w:val="000000"/>
          <w:kern w:val="0"/>
          <w:szCs w:val="22"/>
          <w:lang w:eastAsia="en-GB"/>
          <w14:ligatures w14:val="none"/>
        </w:rPr>
        <w:t xml:space="preserve"> applicant’s circumstances had changed following the purchase of the neighbouring property</w:t>
      </w:r>
      <w:r w:rsidR="001717F7">
        <w:rPr>
          <w:rFonts w:ascii="Arial" w:eastAsia="Calibri" w:hAnsi="Arial" w:cs="Times New Roman"/>
          <w:color w:val="000000"/>
          <w:kern w:val="0"/>
          <w:szCs w:val="22"/>
          <w:lang w:eastAsia="en-GB"/>
          <w14:ligatures w14:val="none"/>
        </w:rPr>
        <w:t xml:space="preserve"> but the Council could not </w:t>
      </w:r>
      <w:r w:rsidR="002D02E5">
        <w:rPr>
          <w:rFonts w:ascii="Arial" w:eastAsia="Calibri" w:hAnsi="Arial" w:cs="Times New Roman"/>
          <w:color w:val="000000"/>
          <w:kern w:val="0"/>
          <w:szCs w:val="22"/>
          <w:lang w:eastAsia="en-GB"/>
          <w14:ligatures w14:val="none"/>
        </w:rPr>
        <w:t>amend the</w:t>
      </w:r>
      <w:r w:rsidR="00FD4CF4">
        <w:rPr>
          <w:rFonts w:ascii="Arial" w:eastAsia="Calibri" w:hAnsi="Arial" w:cs="Times New Roman"/>
          <w:color w:val="000000"/>
          <w:kern w:val="0"/>
          <w:szCs w:val="22"/>
          <w:lang w:eastAsia="en-GB"/>
          <w14:ligatures w14:val="none"/>
        </w:rPr>
        <w:t xml:space="preserve"> previously imposed</w:t>
      </w:r>
      <w:r w:rsidR="002D02E5">
        <w:rPr>
          <w:rFonts w:ascii="Arial" w:eastAsia="Calibri" w:hAnsi="Arial" w:cs="Times New Roman"/>
          <w:color w:val="000000"/>
          <w:kern w:val="0"/>
          <w:szCs w:val="22"/>
          <w:lang w:eastAsia="en-GB"/>
          <w14:ligatures w14:val="none"/>
        </w:rPr>
        <w:t xml:space="preserve"> conditions without a court decision.</w:t>
      </w:r>
    </w:p>
    <w:p w14:paraId="43D1AAF7" w14:textId="77777777" w:rsidR="00997188" w:rsidRDefault="00997188"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DA00F0" w14:textId="03A22E13" w:rsidR="006B4DCA" w:rsidRDefault="0004590F" w:rsidP="000E7B00">
      <w:pPr>
        <w:spacing w:after="0" w:line="240" w:lineRule="auto"/>
        <w:ind w:right="17"/>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Boyle </w:t>
      </w:r>
      <w:r w:rsidR="00A77B48">
        <w:rPr>
          <w:rFonts w:ascii="Arial" w:eastAsia="Calibri" w:hAnsi="Arial" w:cs="Times New Roman"/>
          <w:color w:val="000000"/>
          <w:kern w:val="0"/>
          <w:szCs w:val="22"/>
          <w:lang w:eastAsia="en-GB"/>
          <w14:ligatures w14:val="none"/>
        </w:rPr>
        <w:t xml:space="preserve">asked if Officers would have known that </w:t>
      </w:r>
      <w:r w:rsidR="00155733">
        <w:rPr>
          <w:rFonts w:ascii="Arial" w:eastAsia="Calibri" w:hAnsi="Arial" w:cs="Times New Roman"/>
          <w:color w:val="000000"/>
          <w:kern w:val="0"/>
          <w:szCs w:val="22"/>
          <w:lang w:eastAsia="en-GB"/>
          <w14:ligatures w14:val="none"/>
        </w:rPr>
        <w:t>the applicant was potentially going to have to follow that route</w:t>
      </w:r>
      <w:r w:rsidR="0063111C">
        <w:rPr>
          <w:rFonts w:ascii="Arial" w:eastAsia="Calibri" w:hAnsi="Arial" w:cs="Times New Roman"/>
          <w:color w:val="000000"/>
          <w:kern w:val="0"/>
          <w:szCs w:val="22"/>
          <w:lang w:eastAsia="en-GB"/>
          <w14:ligatures w14:val="none"/>
        </w:rPr>
        <w:t xml:space="preserve"> and the Officer clarified that </w:t>
      </w:r>
      <w:r w:rsidR="00BA0FBC">
        <w:rPr>
          <w:rFonts w:ascii="Arial" w:eastAsia="Calibri" w:hAnsi="Arial" w:cs="Times New Roman"/>
          <w:color w:val="000000"/>
          <w:kern w:val="0"/>
          <w:szCs w:val="22"/>
          <w:lang w:eastAsia="en-GB"/>
          <w14:ligatures w14:val="none"/>
        </w:rPr>
        <w:t xml:space="preserve">could be the case with regard to any licence that was issued. </w:t>
      </w:r>
      <w:r w:rsidR="00691AC6">
        <w:rPr>
          <w:rFonts w:ascii="Arial" w:eastAsia="Calibri" w:hAnsi="Arial" w:cs="Times New Roman"/>
          <w:color w:val="000000"/>
          <w:kern w:val="0"/>
          <w:szCs w:val="22"/>
          <w:lang w:eastAsia="en-GB"/>
          <w14:ligatures w14:val="none"/>
        </w:rPr>
        <w:t>Responding to a further query from Councillor Boyle, he clarified</w:t>
      </w:r>
      <w:r w:rsidR="00BA0FBC">
        <w:rPr>
          <w:rFonts w:ascii="Arial" w:eastAsia="Calibri" w:hAnsi="Arial" w:cs="Times New Roman"/>
          <w:color w:val="000000"/>
          <w:kern w:val="0"/>
          <w:szCs w:val="22"/>
          <w:lang w:eastAsia="en-GB"/>
          <w14:ligatures w14:val="none"/>
        </w:rPr>
        <w:t xml:space="preserve"> that the licence</w:t>
      </w:r>
      <w:r w:rsidR="00B5033B">
        <w:rPr>
          <w:rFonts w:ascii="Arial" w:eastAsia="Calibri" w:hAnsi="Arial" w:cs="Times New Roman"/>
          <w:color w:val="000000"/>
          <w:kern w:val="0"/>
          <w:szCs w:val="22"/>
          <w:lang w:eastAsia="en-GB"/>
          <w14:ligatures w14:val="none"/>
        </w:rPr>
        <w:t xml:space="preserve"> application before </w:t>
      </w:r>
      <w:r w:rsidR="00AE7337">
        <w:rPr>
          <w:rFonts w:ascii="Arial" w:eastAsia="Calibri" w:hAnsi="Arial" w:cs="Times New Roman"/>
          <w:color w:val="000000"/>
          <w:kern w:val="0"/>
          <w:szCs w:val="22"/>
          <w:lang w:eastAsia="en-GB"/>
          <w14:ligatures w14:val="none"/>
        </w:rPr>
        <w:t>M</w:t>
      </w:r>
      <w:r w:rsidR="00B5033B">
        <w:rPr>
          <w:rFonts w:ascii="Arial" w:eastAsia="Calibri" w:hAnsi="Arial" w:cs="Times New Roman"/>
          <w:color w:val="000000"/>
          <w:kern w:val="0"/>
          <w:szCs w:val="22"/>
          <w:lang w:eastAsia="en-GB"/>
          <w14:ligatures w14:val="none"/>
        </w:rPr>
        <w:t>embers was a typical annual licence renewal.</w:t>
      </w:r>
    </w:p>
    <w:p w14:paraId="1A16C797" w14:textId="77777777" w:rsidR="00ED072F" w:rsidRDefault="00ED072F" w:rsidP="000E7B00">
      <w:pPr>
        <w:spacing w:after="0" w:line="240" w:lineRule="auto"/>
        <w:ind w:right="17"/>
        <w:rPr>
          <w:rFonts w:ascii="Arial" w:eastAsia="Calibri" w:hAnsi="Arial" w:cs="Times New Roman"/>
          <w:color w:val="000000"/>
          <w:kern w:val="0"/>
          <w:szCs w:val="22"/>
          <w:lang w:eastAsia="en-GB"/>
          <w14:ligatures w14:val="none"/>
        </w:rPr>
      </w:pPr>
    </w:p>
    <w:p w14:paraId="7C9E8141" w14:textId="2F1C1843" w:rsidR="00ED072F" w:rsidRDefault="00ED072F" w:rsidP="000E7B00">
      <w:pPr>
        <w:spacing w:after="0" w:line="240" w:lineRule="auto"/>
        <w:ind w:right="17"/>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W Irvine welcomed the report and the </w:t>
      </w:r>
      <w:r w:rsidR="009135A1">
        <w:rPr>
          <w:rFonts w:ascii="Arial" w:eastAsia="Calibri" w:hAnsi="Arial" w:cs="Times New Roman"/>
          <w:color w:val="000000"/>
          <w:kern w:val="0"/>
          <w:szCs w:val="22"/>
          <w:lang w:eastAsia="en-GB"/>
          <w14:ligatures w14:val="none"/>
        </w:rPr>
        <w:t>recommendation for what was a popular city centre venue.</w:t>
      </w:r>
      <w:r w:rsidR="00477A08">
        <w:rPr>
          <w:rFonts w:ascii="Arial" w:eastAsia="Calibri" w:hAnsi="Arial" w:cs="Times New Roman"/>
          <w:color w:val="000000"/>
          <w:kern w:val="0"/>
          <w:szCs w:val="22"/>
          <w:lang w:eastAsia="en-GB"/>
          <w14:ligatures w14:val="none"/>
        </w:rPr>
        <w:t xml:space="preserve"> He queried the planning application </w:t>
      </w:r>
      <w:r w:rsidR="005772FE">
        <w:rPr>
          <w:rFonts w:ascii="Arial" w:eastAsia="Calibri" w:hAnsi="Arial" w:cs="Times New Roman"/>
          <w:color w:val="000000"/>
          <w:kern w:val="0"/>
          <w:szCs w:val="22"/>
          <w:lang w:eastAsia="en-GB"/>
          <w14:ligatures w14:val="none"/>
        </w:rPr>
        <w:t>for the conversion and addition of the neighbouring property</w:t>
      </w:r>
      <w:r w:rsidR="00477A08">
        <w:rPr>
          <w:rFonts w:ascii="Arial" w:eastAsia="Calibri" w:hAnsi="Arial" w:cs="Times New Roman"/>
          <w:color w:val="000000"/>
          <w:kern w:val="0"/>
          <w:szCs w:val="22"/>
          <w:lang w:eastAsia="en-GB"/>
          <w14:ligatures w14:val="none"/>
        </w:rPr>
        <w:t xml:space="preserve"> </w:t>
      </w:r>
      <w:r w:rsidR="008416CA">
        <w:rPr>
          <w:rFonts w:ascii="Arial" w:eastAsia="Calibri" w:hAnsi="Arial" w:cs="Times New Roman"/>
          <w:color w:val="000000"/>
          <w:kern w:val="0"/>
          <w:szCs w:val="22"/>
          <w:lang w:eastAsia="en-GB"/>
          <w14:ligatures w14:val="none"/>
        </w:rPr>
        <w:t xml:space="preserve">and asked if this would help </w:t>
      </w:r>
      <w:r w:rsidR="00E22796">
        <w:rPr>
          <w:rFonts w:ascii="Arial" w:eastAsia="Calibri" w:hAnsi="Arial" w:cs="Times New Roman"/>
          <w:color w:val="000000"/>
          <w:kern w:val="0"/>
          <w:szCs w:val="22"/>
          <w:lang w:eastAsia="en-GB"/>
          <w14:ligatures w14:val="none"/>
        </w:rPr>
        <w:t>fulfil</w:t>
      </w:r>
      <w:r w:rsidR="008416CA">
        <w:rPr>
          <w:rFonts w:ascii="Arial" w:eastAsia="Calibri" w:hAnsi="Arial" w:cs="Times New Roman"/>
          <w:color w:val="000000"/>
          <w:kern w:val="0"/>
          <w:szCs w:val="22"/>
          <w:lang w:eastAsia="en-GB"/>
          <w14:ligatures w14:val="none"/>
        </w:rPr>
        <w:t xml:space="preserve"> the licence conditions due to the additional space</w:t>
      </w:r>
      <w:r w:rsidR="00F819F8">
        <w:rPr>
          <w:rFonts w:ascii="Arial" w:eastAsia="Calibri" w:hAnsi="Arial" w:cs="Times New Roman"/>
          <w:color w:val="000000"/>
          <w:kern w:val="0"/>
          <w:szCs w:val="22"/>
          <w:lang w:eastAsia="en-GB"/>
          <w14:ligatures w14:val="none"/>
        </w:rPr>
        <w:t xml:space="preserve"> which would support music.</w:t>
      </w:r>
    </w:p>
    <w:p w14:paraId="33D08673" w14:textId="77777777" w:rsidR="00C558D3" w:rsidRDefault="00C558D3" w:rsidP="000E7B00">
      <w:pPr>
        <w:spacing w:after="0" w:line="240" w:lineRule="auto"/>
        <w:ind w:right="17"/>
        <w:rPr>
          <w:rFonts w:ascii="Arial" w:eastAsia="Calibri" w:hAnsi="Arial" w:cs="Times New Roman"/>
          <w:color w:val="000000"/>
          <w:kern w:val="0"/>
          <w:szCs w:val="22"/>
          <w:lang w:eastAsia="en-GB"/>
          <w14:ligatures w14:val="none"/>
        </w:rPr>
      </w:pPr>
    </w:p>
    <w:p w14:paraId="224DC9A8" w14:textId="2FF43005" w:rsidR="00BC1AC6" w:rsidRPr="006E570B" w:rsidRDefault="00F819F8" w:rsidP="000E7B00">
      <w:pPr>
        <w:spacing w:after="0" w:line="240" w:lineRule="auto"/>
        <w:ind w:right="17"/>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The Officer advised that each planning application was judged on its own merit</w:t>
      </w:r>
      <w:r w:rsidR="00D14E41">
        <w:rPr>
          <w:rFonts w:ascii="Arial" w:eastAsia="Calibri" w:hAnsi="Arial" w:cs="Times New Roman"/>
          <w:color w:val="000000"/>
          <w:kern w:val="0"/>
          <w:szCs w:val="22"/>
          <w:lang w:eastAsia="en-GB"/>
          <w14:ligatures w14:val="none"/>
        </w:rPr>
        <w:t xml:space="preserve">, in this case ongoing monitoring and assessment </w:t>
      </w:r>
      <w:r w:rsidR="00221B1D">
        <w:rPr>
          <w:rFonts w:ascii="Arial" w:eastAsia="Calibri" w:hAnsi="Arial" w:cs="Times New Roman"/>
          <w:color w:val="000000"/>
          <w:kern w:val="0"/>
          <w:szCs w:val="22"/>
          <w:lang w:eastAsia="en-GB"/>
          <w14:ligatures w14:val="none"/>
        </w:rPr>
        <w:t xml:space="preserve">in terms of noise control, </w:t>
      </w:r>
      <w:r w:rsidR="00460902">
        <w:rPr>
          <w:rFonts w:ascii="Arial" w:eastAsia="Calibri" w:hAnsi="Arial" w:cs="Times New Roman"/>
          <w:color w:val="000000"/>
          <w:kern w:val="0"/>
          <w:szCs w:val="22"/>
          <w:lang w:eastAsia="en-GB"/>
          <w14:ligatures w14:val="none"/>
        </w:rPr>
        <w:t xml:space="preserve">would be </w:t>
      </w:r>
      <w:r w:rsidR="00406EF2">
        <w:rPr>
          <w:rFonts w:ascii="Arial" w:eastAsia="Calibri" w:hAnsi="Arial" w:cs="Times New Roman"/>
          <w:color w:val="000000"/>
          <w:kern w:val="0"/>
          <w:szCs w:val="22"/>
          <w:lang w:eastAsia="en-GB"/>
          <w14:ligatures w14:val="none"/>
        </w:rPr>
        <w:t>carried</w:t>
      </w:r>
      <w:r w:rsidR="00460902">
        <w:rPr>
          <w:rFonts w:ascii="Arial" w:eastAsia="Calibri" w:hAnsi="Arial" w:cs="Times New Roman"/>
          <w:color w:val="000000"/>
          <w:kern w:val="0"/>
          <w:szCs w:val="22"/>
          <w:lang w:eastAsia="en-GB"/>
          <w14:ligatures w14:val="none"/>
        </w:rPr>
        <w:t xml:space="preserve"> out to determine any impact on local amenity.</w:t>
      </w:r>
      <w:r w:rsidR="006038A7">
        <w:rPr>
          <w:rFonts w:ascii="Arial" w:eastAsia="Calibri" w:hAnsi="Arial" w:cs="Times New Roman"/>
          <w:color w:val="000000"/>
          <w:kern w:val="0"/>
          <w:szCs w:val="22"/>
          <w:lang w:eastAsia="en-GB"/>
          <w14:ligatures w14:val="none"/>
        </w:rPr>
        <w:t xml:space="preserve"> In response to</w:t>
      </w:r>
      <w:r w:rsidR="00106C38">
        <w:rPr>
          <w:rFonts w:ascii="Arial" w:eastAsia="Calibri" w:hAnsi="Arial" w:cs="Times New Roman"/>
          <w:color w:val="000000"/>
          <w:kern w:val="0"/>
          <w:szCs w:val="22"/>
          <w:lang w:eastAsia="en-GB"/>
          <w14:ligatures w14:val="none"/>
        </w:rPr>
        <w:t xml:space="preserve"> a</w:t>
      </w:r>
      <w:r w:rsidR="006038A7">
        <w:rPr>
          <w:rFonts w:ascii="Arial" w:eastAsia="Calibri" w:hAnsi="Arial" w:cs="Times New Roman"/>
          <w:color w:val="000000"/>
          <w:kern w:val="0"/>
          <w:szCs w:val="22"/>
          <w:lang w:eastAsia="en-GB"/>
          <w14:ligatures w14:val="none"/>
        </w:rPr>
        <w:t xml:space="preserve"> final query regarding the </w:t>
      </w:r>
      <w:r w:rsidR="00691AC6">
        <w:rPr>
          <w:rFonts w:ascii="Arial" w:eastAsia="Calibri" w:hAnsi="Arial" w:cs="Times New Roman"/>
          <w:color w:val="000000"/>
          <w:kern w:val="0"/>
          <w:szCs w:val="22"/>
          <w:lang w:eastAsia="en-GB"/>
          <w14:ligatures w14:val="none"/>
        </w:rPr>
        <w:t>curfew</w:t>
      </w:r>
      <w:r w:rsidR="006038A7">
        <w:rPr>
          <w:rFonts w:ascii="Arial" w:eastAsia="Calibri" w:hAnsi="Arial" w:cs="Times New Roman"/>
          <w:color w:val="000000"/>
          <w:kern w:val="0"/>
          <w:szCs w:val="22"/>
          <w:lang w:eastAsia="en-GB"/>
          <w14:ligatures w14:val="none"/>
        </w:rPr>
        <w:t xml:space="preserve"> for evening entertainment, the Officer clarified the </w:t>
      </w:r>
      <w:r w:rsidR="00691AC6">
        <w:rPr>
          <w:rFonts w:ascii="Arial" w:eastAsia="Calibri" w:hAnsi="Arial" w:cs="Times New Roman"/>
          <w:color w:val="000000"/>
          <w:kern w:val="0"/>
          <w:szCs w:val="22"/>
          <w:lang w:eastAsia="en-GB"/>
          <w14:ligatures w14:val="none"/>
        </w:rPr>
        <w:t>midnight end time for music remained unchanged.</w:t>
      </w:r>
    </w:p>
    <w:p w14:paraId="38A87A3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265A504" w14:textId="07DE3C56"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RESOLVED, on the proposal of </w:t>
      </w:r>
      <w:r w:rsidR="00221B1D">
        <w:rPr>
          <w:rFonts w:ascii="Arial" w:eastAsia="Calibri" w:hAnsi="Arial" w:cs="Times New Roman"/>
          <w:b/>
          <w:bCs/>
          <w:color w:val="000000"/>
          <w:kern w:val="0"/>
          <w:szCs w:val="22"/>
          <w:lang w:eastAsia="en-GB"/>
          <w14:ligatures w14:val="none"/>
        </w:rPr>
        <w:t>Councillor Boyle</w:t>
      </w:r>
      <w:r w:rsidRPr="006E570B">
        <w:rPr>
          <w:rFonts w:ascii="Arial" w:eastAsia="Calibri" w:hAnsi="Arial" w:cs="Times New Roman"/>
          <w:b/>
          <w:bCs/>
          <w:color w:val="000000"/>
          <w:kern w:val="0"/>
          <w:szCs w:val="22"/>
          <w:lang w:eastAsia="en-GB"/>
          <w14:ligatures w14:val="none"/>
        </w:rPr>
        <w:t xml:space="preserve">, seconded by </w:t>
      </w:r>
      <w:r w:rsidR="00221B1D">
        <w:rPr>
          <w:rFonts w:ascii="Arial" w:eastAsia="Calibri" w:hAnsi="Arial" w:cs="Times New Roman"/>
          <w:b/>
          <w:bCs/>
          <w:color w:val="000000"/>
          <w:kern w:val="0"/>
          <w:szCs w:val="22"/>
          <w:lang w:eastAsia="en-GB"/>
          <w14:ligatures w14:val="none"/>
        </w:rPr>
        <w:t>Councillor McClean</w:t>
      </w:r>
      <w:r w:rsidRPr="006E570B">
        <w:rPr>
          <w:rFonts w:ascii="Arial" w:eastAsia="Calibri" w:hAnsi="Arial" w:cs="Times New Roman"/>
          <w:b/>
          <w:bCs/>
          <w:color w:val="000000"/>
          <w:kern w:val="0"/>
          <w:szCs w:val="22"/>
          <w:lang w:eastAsia="en-GB"/>
          <w14:ligatures w14:val="none"/>
        </w:rPr>
        <w:t>, that the recommendation be adopted.</w:t>
      </w:r>
    </w:p>
    <w:p w14:paraId="09EF56D3" w14:textId="77777777" w:rsidR="0018147C" w:rsidRPr="006E570B" w:rsidRDefault="0018147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7848CC"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5.</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Liquor Licensing – Public Consultation on Market Diversity and Innovation</w:t>
      </w:r>
    </w:p>
    <w:p w14:paraId="218D7262" w14:textId="508BFB5A" w:rsidR="006E570B" w:rsidRPr="006E570B" w:rsidRDefault="0035634A"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ab/>
      </w:r>
      <w:r>
        <w:rPr>
          <w:rFonts w:ascii="Arial" w:eastAsia="Calibri" w:hAnsi="Arial" w:cs="Times New Roman"/>
          <w:color w:val="000000"/>
          <w:kern w:val="0"/>
          <w:szCs w:val="22"/>
          <w:lang w:eastAsia="en-GB"/>
          <w14:ligatures w14:val="none"/>
        </w:rPr>
        <w:tab/>
        <w:t>(Appendix II – III)</w:t>
      </w:r>
    </w:p>
    <w:p w14:paraId="1A64A0BE" w14:textId="77777777" w:rsidR="0035634A" w:rsidRDefault="0035634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A69DCE3" w14:textId="5D3020BB"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the Department for Communities (DfC) was conducting a public consultation on the effectiveness of the current liquor licensing arrangements in supporting market diversity and innovation.</w:t>
      </w:r>
    </w:p>
    <w:p w14:paraId="0FCD431F" w14:textId="77777777" w:rsidR="00C91600" w:rsidRPr="006E570B" w:rsidRDefault="00C9160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A4BDA2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The Licensing (Northern Ireland) Order 1996 (the Order) established the legislative framework governing the sale of alcohol across Northern Ireland. Under this </w:t>
      </w:r>
      <w:r w:rsidRPr="006E570B">
        <w:rPr>
          <w:rFonts w:ascii="Arial" w:eastAsia="Calibri" w:hAnsi="Arial" w:cs="Times New Roman"/>
          <w:color w:val="000000"/>
          <w:kern w:val="0"/>
          <w:szCs w:val="22"/>
          <w:lang w:eastAsia="en-GB"/>
          <w14:ligatures w14:val="none"/>
        </w:rPr>
        <w:lastRenderedPageBreak/>
        <w:t>framework, any person wishing to sell alcohol had to hold an appropriate licence granted by the courts.</w:t>
      </w:r>
    </w:p>
    <w:p w14:paraId="2AFCD8B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111E5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Under section 23 of the Licensing and Registration of Clubs (Amendment) Act (Northern Ireland) 2021 (the Act) the Department had appointed an independent consortium, led by the University of Stirling, to undertake a comprehensive review of the Liquor Licensing System in Northern Ireland. The Report of the Independent Review of the Liquor Licensing System in Northern Ireland, including the Surrender Principle (the Report) was published on 21 February 2025 and outlined 26 comprehensive recommendations.</w:t>
      </w:r>
    </w:p>
    <w:p w14:paraId="66AE96F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2E1F10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light of the authors’ observation as to a lack of diversity in licensed venue type in Northern Ireland, Recommendation 18 had proposed the creation of a “Cultural Venue” licence. The authors did not recommend a definition of “Cultural Venue” but suggested that ‘licences should be created, prioritising businesses that would increase the diversity of venue types and/or promote cultural activities.’</w:t>
      </w:r>
    </w:p>
    <w:p w14:paraId="40E8399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7F70BF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its ‘Response to the Report’, published on the 18 November and attached as Appendix 1, the DfC had recognised the licensing regime should, where possible, support greater market diversity, and committed to:</w:t>
      </w:r>
    </w:p>
    <w:p w14:paraId="4B9395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CC802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explore how far the objectives of Recommendation 18 could be delivered within the context of the current licensing regime;</w:t>
      </w:r>
    </w:p>
    <w:p w14:paraId="7B5E4E3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consider potential solutions if it found that the current regime did not adequately support market diversity. This included the potential introduction of secondary legislation to expand the categories of venue eligible to apply for a place of public entertainment licence.</w:t>
      </w:r>
    </w:p>
    <w:p w14:paraId="6BEB3DD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AB135C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current licensing regime provided for 13 different categories of licences (outlined in Article 5(1) of the Order) These were:</w:t>
      </w:r>
    </w:p>
    <w:p w14:paraId="3B69F6A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B2938B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Public houses, commonly known as “pubs”;</w:t>
      </w:r>
    </w:p>
    <w:p w14:paraId="2770C31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Off-licences;</w:t>
      </w:r>
    </w:p>
    <w:p w14:paraId="2BF8BBF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Hotels;</w:t>
      </w:r>
    </w:p>
    <w:p w14:paraId="004EF90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Guest houses;</w:t>
      </w:r>
    </w:p>
    <w:p w14:paraId="70B51BC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Restaurants;</w:t>
      </w:r>
    </w:p>
    <w:p w14:paraId="6EF8442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Conference centres;</w:t>
      </w:r>
    </w:p>
    <w:p w14:paraId="455BEC6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Higher education institutions;</w:t>
      </w:r>
    </w:p>
    <w:p w14:paraId="728A047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Places of public entertainment;</w:t>
      </w:r>
    </w:p>
    <w:p w14:paraId="33DA0E2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Refreshment rooms within certain transport premises;</w:t>
      </w:r>
    </w:p>
    <w:p w14:paraId="4F5E3F4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Seamen’s canteens;</w:t>
      </w:r>
    </w:p>
    <w:p w14:paraId="6DAEF88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Indoor arenas;</w:t>
      </w:r>
    </w:p>
    <w:p w14:paraId="6C80926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Outdoor stadia;</w:t>
      </w:r>
    </w:p>
    <w:p w14:paraId="1B7C768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Local Producers.</w:t>
      </w:r>
    </w:p>
    <w:p w14:paraId="10DB99B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3A4F3A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certain circumstances the current licensing regime provided for the sale of alcohol to take place in parallel to different forms of entertainment:</w:t>
      </w:r>
    </w:p>
    <w:p w14:paraId="7A24E06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3C2B8B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Places of public entertainment licence – under Article 5(1)(h) of the Order, provided that intoxicating liquor may be sold to people employed by or attending entertainment at licensed ballrooms, theatres, cinemas and racetracks;</w:t>
      </w:r>
    </w:p>
    <w:p w14:paraId="1035664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Indoor arenas &amp; Outdoor stadia – Under Articles 5(1)(k) and 5(1)(l) of the Order intoxicating liquor may be sold to people employed by or attending an event or activity at these premises;</w:t>
      </w:r>
    </w:p>
    <w:p w14:paraId="6BA0856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Occasional Licence – under Article 30 of the Order, permitted the holder of an existing pub, hotel or restaurant licence to sell intoxicating liquor temporarily at premises other than their normal licensed premises for a specific event.</w:t>
      </w:r>
    </w:p>
    <w:p w14:paraId="0829DC2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8F00FE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Officers had engaged with Community Development, Economic Growth and Tourism, and Arts and Heritage to provide a draft response which was attached as Appendix 2.</w:t>
      </w:r>
    </w:p>
    <w:p w14:paraId="3C9EBFD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31D04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date for consultation response was 23 June 2026. It was recommended that Committee review and agree the attached response and Officers provide a submission by the consultation response date. Should this decision fail to be ratified by Council, it could be withdrawn later.</w:t>
      </w:r>
    </w:p>
    <w:p w14:paraId="5F0F15D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0C5DD3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agrees the draft consultation response, attached as Appendix 2.</w:t>
      </w:r>
    </w:p>
    <w:p w14:paraId="21C3F6A6"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141BB2E" w14:textId="27422B54" w:rsidR="00C558D3" w:rsidRDefault="0090149B"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W Irvine proposed, seconded by </w:t>
      </w:r>
      <w:r w:rsidR="00F614B0">
        <w:rPr>
          <w:rFonts w:ascii="Arial" w:eastAsia="Calibri" w:hAnsi="Arial" w:cs="Times New Roman"/>
          <w:color w:val="000000"/>
          <w:kern w:val="0"/>
          <w:szCs w:val="22"/>
          <w:lang w:eastAsia="en-GB"/>
          <w14:ligatures w14:val="none"/>
        </w:rPr>
        <w:t>Councillor Boyle, that the recommendation be adopted.</w:t>
      </w:r>
    </w:p>
    <w:p w14:paraId="76DF6C89" w14:textId="77777777" w:rsidR="00F614B0" w:rsidRDefault="00F614B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D8099EF" w14:textId="72D2BF1C" w:rsidR="00F614B0" w:rsidRDefault="00F614B0"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W Irvine welcomed the response, feeling that it would help ease existing </w:t>
      </w:r>
      <w:r w:rsidR="00A201ED">
        <w:rPr>
          <w:rFonts w:ascii="Arial" w:eastAsia="Calibri" w:hAnsi="Arial" w:cs="Times New Roman"/>
          <w:color w:val="000000"/>
          <w:kern w:val="0"/>
          <w:szCs w:val="22"/>
          <w:lang w:eastAsia="en-GB"/>
          <w14:ligatures w14:val="none"/>
        </w:rPr>
        <w:t>restrictions</w:t>
      </w:r>
      <w:r w:rsidR="001D37CD">
        <w:rPr>
          <w:rFonts w:ascii="Arial" w:eastAsia="Calibri" w:hAnsi="Arial" w:cs="Times New Roman"/>
          <w:color w:val="000000"/>
          <w:kern w:val="0"/>
          <w:szCs w:val="22"/>
          <w:lang w:eastAsia="en-GB"/>
          <w14:ligatures w14:val="none"/>
        </w:rPr>
        <w:t xml:space="preserve"> and noted the potential benefits for the night time economy.</w:t>
      </w:r>
    </w:p>
    <w:p w14:paraId="66D70694" w14:textId="77777777" w:rsidR="001D37CD" w:rsidRDefault="001D37C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0EC01B" w14:textId="7683ADC3" w:rsidR="001D37CD" w:rsidRDefault="00F363FC"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McKee added his support and </w:t>
      </w:r>
      <w:r w:rsidR="00A201ED">
        <w:rPr>
          <w:rFonts w:ascii="Arial" w:eastAsia="Calibri" w:hAnsi="Arial" w:cs="Times New Roman"/>
          <w:color w:val="000000"/>
          <w:kern w:val="0"/>
          <w:szCs w:val="22"/>
          <w:lang w:eastAsia="en-GB"/>
          <w14:ligatures w14:val="none"/>
        </w:rPr>
        <w:t>praised</w:t>
      </w:r>
      <w:r>
        <w:rPr>
          <w:rFonts w:ascii="Arial" w:eastAsia="Calibri" w:hAnsi="Arial" w:cs="Times New Roman"/>
          <w:color w:val="000000"/>
          <w:kern w:val="0"/>
          <w:szCs w:val="22"/>
          <w:lang w:eastAsia="en-GB"/>
          <w14:ligatures w14:val="none"/>
        </w:rPr>
        <w:t xml:space="preserve"> the inclusion of issues that would </w:t>
      </w:r>
      <w:r w:rsidR="007273B1">
        <w:rPr>
          <w:rFonts w:ascii="Arial" w:eastAsia="Calibri" w:hAnsi="Arial" w:cs="Times New Roman"/>
          <w:color w:val="000000"/>
          <w:kern w:val="0"/>
          <w:szCs w:val="22"/>
          <w:lang w:eastAsia="en-GB"/>
          <w14:ligatures w14:val="none"/>
        </w:rPr>
        <w:t>help small producers and others affected by the licensing laws.</w:t>
      </w:r>
      <w:r>
        <w:rPr>
          <w:rFonts w:ascii="Arial" w:eastAsia="Calibri" w:hAnsi="Arial" w:cs="Times New Roman"/>
          <w:color w:val="000000"/>
          <w:kern w:val="0"/>
          <w:szCs w:val="22"/>
          <w:lang w:eastAsia="en-GB"/>
          <w14:ligatures w14:val="none"/>
        </w:rPr>
        <w:t xml:space="preserve"> </w:t>
      </w:r>
      <w:r w:rsidR="00C47761">
        <w:rPr>
          <w:rFonts w:ascii="Arial" w:eastAsia="Calibri" w:hAnsi="Arial" w:cs="Times New Roman"/>
          <w:color w:val="000000"/>
          <w:kern w:val="0"/>
          <w:szCs w:val="22"/>
          <w:lang w:eastAsia="en-GB"/>
          <w14:ligatures w14:val="none"/>
        </w:rPr>
        <w:t>Many areas had been touched upon</w:t>
      </w:r>
      <w:r w:rsidR="00051AEA">
        <w:rPr>
          <w:rFonts w:ascii="Arial" w:eastAsia="Calibri" w:hAnsi="Arial" w:cs="Times New Roman"/>
          <w:color w:val="000000"/>
          <w:kern w:val="0"/>
          <w:szCs w:val="22"/>
          <w:lang w:eastAsia="en-GB"/>
          <w14:ligatures w14:val="none"/>
        </w:rPr>
        <w:t xml:space="preserve"> for campaigners too and he </w:t>
      </w:r>
      <w:r w:rsidR="00BF32AF">
        <w:rPr>
          <w:rFonts w:ascii="Arial" w:eastAsia="Calibri" w:hAnsi="Arial" w:cs="Times New Roman"/>
          <w:color w:val="000000"/>
          <w:kern w:val="0"/>
          <w:szCs w:val="22"/>
          <w:lang w:eastAsia="en-GB"/>
          <w14:ligatures w14:val="none"/>
        </w:rPr>
        <w:t xml:space="preserve">highlighted the </w:t>
      </w:r>
      <w:r w:rsidR="00051AEA">
        <w:rPr>
          <w:rFonts w:ascii="Arial" w:eastAsia="Calibri" w:hAnsi="Arial" w:cs="Times New Roman"/>
          <w:color w:val="000000"/>
          <w:kern w:val="0"/>
          <w:szCs w:val="22"/>
          <w:lang w:eastAsia="en-GB"/>
          <w14:ligatures w14:val="none"/>
        </w:rPr>
        <w:t>‘surrender principle’</w:t>
      </w:r>
      <w:r w:rsidR="00D60985">
        <w:rPr>
          <w:rFonts w:ascii="Arial" w:eastAsia="Calibri" w:hAnsi="Arial" w:cs="Times New Roman"/>
          <w:color w:val="000000"/>
          <w:kern w:val="0"/>
          <w:szCs w:val="22"/>
          <w:lang w:eastAsia="en-GB"/>
          <w14:ligatures w14:val="none"/>
        </w:rPr>
        <w:t>.</w:t>
      </w:r>
    </w:p>
    <w:p w14:paraId="0428807E" w14:textId="77777777" w:rsidR="00C558D3" w:rsidRPr="006E570B" w:rsidRDefault="00C558D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5DA0136" w14:textId="76667140"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BF32AF">
        <w:rPr>
          <w:rFonts w:ascii="Arial" w:eastAsia="Calibri" w:hAnsi="Arial" w:cs="Times New Roman"/>
          <w:b/>
          <w:bCs/>
          <w:color w:val="000000"/>
          <w:kern w:val="0"/>
          <w:szCs w:val="22"/>
          <w:lang w:eastAsia="en-GB"/>
          <w14:ligatures w14:val="none"/>
        </w:rPr>
        <w:t xml:space="preserve">Councillor W </w:t>
      </w:r>
      <w:r w:rsidR="00D33EF4">
        <w:rPr>
          <w:rFonts w:ascii="Arial" w:eastAsia="Calibri" w:hAnsi="Arial" w:cs="Times New Roman"/>
          <w:b/>
          <w:bCs/>
          <w:color w:val="000000"/>
          <w:kern w:val="0"/>
          <w:szCs w:val="22"/>
          <w:lang w:eastAsia="en-GB"/>
          <w14:ligatures w14:val="none"/>
        </w:rPr>
        <w:t>Irvine</w:t>
      </w:r>
      <w:r w:rsidRPr="006E570B">
        <w:rPr>
          <w:rFonts w:ascii="Arial" w:eastAsia="Calibri" w:hAnsi="Arial" w:cs="Times New Roman"/>
          <w:b/>
          <w:bCs/>
          <w:color w:val="000000"/>
          <w:kern w:val="0"/>
          <w:szCs w:val="22"/>
          <w:lang w:eastAsia="en-GB"/>
          <w14:ligatures w14:val="none"/>
        </w:rPr>
        <w:t xml:space="preserve">, seconded by </w:t>
      </w:r>
      <w:r w:rsidR="00BF32AF">
        <w:rPr>
          <w:rFonts w:ascii="Arial" w:eastAsia="Calibri" w:hAnsi="Arial" w:cs="Times New Roman"/>
          <w:b/>
          <w:bCs/>
          <w:color w:val="000000"/>
          <w:kern w:val="0"/>
          <w:szCs w:val="22"/>
          <w:lang w:eastAsia="en-GB"/>
          <w14:ligatures w14:val="none"/>
        </w:rPr>
        <w:t>Councillor Boyle</w:t>
      </w:r>
      <w:r w:rsidRPr="006E570B">
        <w:rPr>
          <w:rFonts w:ascii="Arial" w:eastAsia="Calibri" w:hAnsi="Arial" w:cs="Times New Roman"/>
          <w:b/>
          <w:bCs/>
          <w:color w:val="000000"/>
          <w:kern w:val="0"/>
          <w:szCs w:val="22"/>
          <w:lang w:eastAsia="en-GB"/>
          <w14:ligatures w14:val="none"/>
        </w:rPr>
        <w:t>, that the recommendation be adopted.</w:t>
      </w:r>
    </w:p>
    <w:p w14:paraId="244DAE7B" w14:textId="77777777" w:rsidR="00D91779" w:rsidRPr="006E570B" w:rsidRDefault="00D9177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76D7CB0"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6.</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Food Control Service Plan 2026-27</w:t>
      </w:r>
    </w:p>
    <w:p w14:paraId="4E554062" w14:textId="5C618F4F" w:rsidR="006E570B" w:rsidRPr="006E570B" w:rsidRDefault="00530B40"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ab/>
      </w:r>
      <w:r>
        <w:rPr>
          <w:rFonts w:ascii="Arial" w:eastAsia="Calibri" w:hAnsi="Arial" w:cs="Times New Roman"/>
          <w:color w:val="000000"/>
          <w:kern w:val="0"/>
          <w:szCs w:val="22"/>
          <w:lang w:eastAsia="en-GB"/>
          <w14:ligatures w14:val="none"/>
        </w:rPr>
        <w:tab/>
      </w:r>
      <w:r w:rsidR="00F31E91">
        <w:rPr>
          <w:rFonts w:ascii="Arial" w:eastAsia="Calibri" w:hAnsi="Arial" w:cs="Times New Roman"/>
          <w:color w:val="000000"/>
          <w:kern w:val="0"/>
          <w:szCs w:val="22"/>
          <w:lang w:eastAsia="en-GB"/>
          <w14:ligatures w14:val="none"/>
        </w:rPr>
        <w:t>(Appendix IV)</w:t>
      </w:r>
    </w:p>
    <w:p w14:paraId="259F239C" w14:textId="77777777" w:rsidR="00530B40" w:rsidRDefault="00530B4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793BE47" w14:textId="3EA39BDC"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the Council delivered its Food Service Plan in line with its statutory duties under the Food Safety (Northern Ireland) Order 1991 and relevant retained EU food law, including Regulation (EC) No 178/2002 and Regulations (EC) No 852/2004 and 853/2004. These duties were also supported by associated legislation, including the Food Hygiene Regulations (Northern Ireland), the Food Information Regulations and the Official Controls Regulations (Northern Ireland).</w:t>
      </w:r>
    </w:p>
    <w:p w14:paraId="39F778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In carrying out this work, the Council had to have regard to the Food Law Code of Practice (Northern Ireland) and associated guidance issued by the Food Standards Agency. These set out the requirements for risk-based interventions, officer </w:t>
      </w:r>
      <w:r w:rsidRPr="006E570B">
        <w:rPr>
          <w:rFonts w:ascii="Arial" w:eastAsia="Calibri" w:hAnsi="Arial" w:cs="Times New Roman"/>
          <w:color w:val="000000"/>
          <w:kern w:val="0"/>
          <w:szCs w:val="22"/>
          <w:lang w:eastAsia="en-GB"/>
          <w14:ligatures w14:val="none"/>
        </w:rPr>
        <w:lastRenderedPageBreak/>
        <w:t>competence, enforcement activity and performance monitoring to help protect public health and consumers.</w:t>
      </w:r>
    </w:p>
    <w:p w14:paraId="65E981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A28C49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Delivery of the Food Service Plan 2026/27, which was attached as Appendix 1, would support the Council’s statutory duties and Corporate Plan objectives by achieving the following outcomes:</w:t>
      </w:r>
    </w:p>
    <w:p w14:paraId="190AE0F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1657D8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Protection of public health through the effective regulation of food hygiene and food standards, with a particular focus on higher-risk premises and activities.</w:t>
      </w:r>
    </w:p>
    <w:p w14:paraId="3D8EAD4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Increased compliance across food businesses through a consistent, risk-based programme of inspections, follow-up interventions and proportionate enforcement.</w:t>
      </w:r>
    </w:p>
    <w:p w14:paraId="2599ED2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Improved consumer confidence through targeted work on allergens, food information, and food authenticity.</w:t>
      </w:r>
    </w:p>
    <w:p w14:paraId="1D2B0C9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Timely and effective response to food complaints, food safety incidents, and infectious disease investigations in partnership with the Public Health Agency and the Food Standards Agency.</w:t>
      </w:r>
    </w:p>
    <w:p w14:paraId="178FC60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delivery of the new Food Standards Delivery Model, aligned with national and regional priorities.</w:t>
      </w:r>
    </w:p>
    <w:p w14:paraId="01AC5F4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 for economic growth by providing advice and guidance to food business operators, helping compliant businesses to thrive while ensuring fair competition.</w:t>
      </w:r>
    </w:p>
    <w:p w14:paraId="4CCFAF6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assurance to the Food Standards Agency through compliance with the Food Law Code of Practice (Northern Ireland) and positive audit outcomes.</w:t>
      </w:r>
    </w:p>
    <w:p w14:paraId="568924B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 development of staff competence and resilience through training, supervision, and workforce planning.</w:t>
      </w:r>
    </w:p>
    <w:p w14:paraId="66525B9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90AB4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The Food Service Plan also reviewed performance against the 2025/26 Service Plan. This showed that the Food Standards Agency had completed a successful audit in January 2026, providing assurance that effective systems and controls were in place, while recommending a review of the Scheme of Delegation to ensure it remained current. During 2025/26, the Food Control Service had delivered all planned inspections of category A, B and C food hygiene premises, investigated 77 food poisoning notifications, responded to 285 complaints and service requests, collected 686 microbiological samples, inspected 138 new businesses and secured one successful prosecution. In relation to food standards, the service had inspected four A-rated premises, collected 98 chemical samples, investigated 84 complaints relating to allergens, composition and labelling, participated in Operation </w:t>
      </w:r>
      <w:proofErr w:type="spellStart"/>
      <w:r w:rsidRPr="006E570B">
        <w:rPr>
          <w:rFonts w:ascii="Arial" w:eastAsia="Calibri" w:hAnsi="Arial" w:cs="Times New Roman"/>
          <w:color w:val="000000"/>
          <w:kern w:val="0"/>
          <w:szCs w:val="22"/>
          <w:lang w:eastAsia="en-GB"/>
          <w14:ligatures w14:val="none"/>
        </w:rPr>
        <w:t>Opson</w:t>
      </w:r>
      <w:proofErr w:type="spellEnd"/>
      <w:r w:rsidRPr="006E570B">
        <w:rPr>
          <w:rFonts w:ascii="Arial" w:eastAsia="Calibri" w:hAnsi="Arial" w:cs="Times New Roman"/>
          <w:color w:val="000000"/>
          <w:kern w:val="0"/>
          <w:szCs w:val="22"/>
          <w:lang w:eastAsia="en-GB"/>
          <w14:ligatures w14:val="none"/>
        </w:rPr>
        <w:t xml:space="preserve"> and national sampling surveys, and successfully implemented the new Food Standards Delivery Model.</w:t>
      </w:r>
    </w:p>
    <w:p w14:paraId="4907096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E0062A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 ensure effective delivery and continuous improvement, the following actions would be progressed during 2026-27:</w:t>
      </w:r>
    </w:p>
    <w:p w14:paraId="5FD5626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82C088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Implement the planned inspection and intervention programme, with workloads prioritised by risk and progress monitored regularly.</w:t>
      </w:r>
    </w:p>
    <w:p w14:paraId="6C50862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Review and update the Scheme of Delegation to reflect current structures, roles, and decision-making arrangements, in response to the January 2026 FSA audit recommendation.</w:t>
      </w:r>
    </w:p>
    <w:p w14:paraId="68374ED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 to explore and develop mobile working solutions and use of digital technology to improve efficiency, support flexible working, and reduce carbon emissions.</w:t>
      </w:r>
    </w:p>
    <w:p w14:paraId="2CD8BC2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Prioritise recruitment, retention, and development of qualified food officers, including expanded training opportunities and exposure to a wider range of premises.</w:t>
      </w:r>
    </w:p>
    <w:p w14:paraId="11B76F3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Strengthen partnership arrangements and information-sharing protocols, including completion of the revised Memorandum of Understanding with the Public Health Agency.</w:t>
      </w:r>
    </w:p>
    <w:p w14:paraId="4532C0F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Monitor emerging risks, changes in legislation, and updated FSA guidance, adapting the service approach where required.</w:t>
      </w:r>
    </w:p>
    <w:p w14:paraId="4722773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Review performance against the Food Service Plan throughout the year and report outcomes through appropriate management and committee structures.</w:t>
      </w:r>
    </w:p>
    <w:p w14:paraId="1045240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Carry out the annual review of the Food Service Plan to inform the development of the 2027-28 plan.</w:t>
      </w:r>
    </w:p>
    <w:p w14:paraId="4783AA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13F7C7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The Food Service Plan 2026-27 set out how the Council would meet its statutory food law enforcement duties through a risk-based and proportionate approach. Delivery of the plan would protect public health, support consumer confidence, and promote compliance across food businesses, while contributing to the Council’s Corporate Plan objective of </w:t>
      </w:r>
      <w:r w:rsidRPr="006E570B">
        <w:rPr>
          <w:rFonts w:ascii="Arial" w:eastAsia="Calibri" w:hAnsi="Arial" w:cs="Times New Roman"/>
          <w:i/>
          <w:iCs/>
          <w:color w:val="000000"/>
          <w:kern w:val="0"/>
          <w:szCs w:val="22"/>
          <w:lang w:eastAsia="en-GB"/>
          <w14:ligatures w14:val="none"/>
        </w:rPr>
        <w:t>A Sustainable Borough</w:t>
      </w:r>
      <w:r w:rsidRPr="006E570B">
        <w:rPr>
          <w:rFonts w:ascii="Arial" w:eastAsia="Calibri" w:hAnsi="Arial" w:cs="Times New Roman"/>
          <w:color w:val="000000"/>
          <w:kern w:val="0"/>
          <w:szCs w:val="22"/>
          <w:lang w:eastAsia="en-GB"/>
          <w14:ligatures w14:val="none"/>
        </w:rPr>
        <w:t>.</w:t>
      </w:r>
    </w:p>
    <w:p w14:paraId="1B979FD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2DB486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Progress would be monitored throughout the year, with key priorities including higher-risk inspections, effective response to complaints and incidents, continued implementation of the Food Standards Delivery Model, workforce development, and ongoing service improvement informed by audit findings and annual review.</w:t>
      </w:r>
    </w:p>
    <w:p w14:paraId="51748C3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352B12E" w14:textId="27F7EAD5" w:rsidR="00D33EF4"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approves the Food Control Service Plan 2026-27 (attached as Appendix 1).</w:t>
      </w:r>
    </w:p>
    <w:p w14:paraId="7A7FB501" w14:textId="77777777" w:rsidR="00C33ECA" w:rsidRDefault="00C33EC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4635B91" w14:textId="76A399CE" w:rsidR="00AA785F" w:rsidRPr="00AA785F"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AF437D">
        <w:rPr>
          <w:rFonts w:ascii="Arial" w:eastAsia="Calibri" w:hAnsi="Arial" w:cs="Times New Roman"/>
          <w:b/>
          <w:bCs/>
          <w:color w:val="000000"/>
          <w:kern w:val="0"/>
          <w:szCs w:val="22"/>
          <w:lang w:eastAsia="en-GB"/>
          <w14:ligatures w14:val="none"/>
        </w:rPr>
        <w:t>Councillor Cochrane</w:t>
      </w:r>
      <w:r w:rsidRPr="006E570B">
        <w:rPr>
          <w:rFonts w:ascii="Arial" w:eastAsia="Calibri" w:hAnsi="Arial" w:cs="Times New Roman"/>
          <w:b/>
          <w:bCs/>
          <w:color w:val="000000"/>
          <w:kern w:val="0"/>
          <w:szCs w:val="22"/>
          <w:lang w:eastAsia="en-GB"/>
          <w14:ligatures w14:val="none"/>
        </w:rPr>
        <w:t xml:space="preserve">, seconded by </w:t>
      </w:r>
      <w:r w:rsidR="00930D39">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xml:space="preserve">, that </w:t>
      </w:r>
      <w:r w:rsidR="0087456A">
        <w:rPr>
          <w:rFonts w:ascii="Arial" w:eastAsia="Calibri" w:hAnsi="Arial" w:cs="Times New Roman"/>
          <w:b/>
          <w:bCs/>
          <w:color w:val="000000"/>
          <w:kern w:val="0"/>
          <w:szCs w:val="22"/>
          <w:lang w:eastAsia="en-GB"/>
          <w14:ligatures w14:val="none"/>
        </w:rPr>
        <w:t>Council</w:t>
      </w:r>
      <w:r w:rsidR="00AA785F" w:rsidRPr="00AA785F">
        <w:rPr>
          <w:rFonts w:ascii="Arial" w:eastAsia="Calibri" w:hAnsi="Arial" w:cs="Times New Roman"/>
          <w:b/>
          <w:bCs/>
          <w:color w:val="000000"/>
          <w:kern w:val="0"/>
          <w:szCs w:val="22"/>
          <w:lang w:eastAsia="en-GB"/>
          <w14:ligatures w14:val="none"/>
        </w:rPr>
        <w:t xml:space="preserve"> defer</w:t>
      </w:r>
      <w:r w:rsidR="0087456A">
        <w:rPr>
          <w:rFonts w:ascii="Arial" w:eastAsia="Calibri" w:hAnsi="Arial" w:cs="Times New Roman"/>
          <w:b/>
          <w:bCs/>
          <w:color w:val="000000"/>
          <w:kern w:val="0"/>
          <w:szCs w:val="22"/>
          <w:lang w:eastAsia="en-GB"/>
          <w14:ligatures w14:val="none"/>
        </w:rPr>
        <w:t>s</w:t>
      </w:r>
      <w:r w:rsidR="00AA785F" w:rsidRPr="00AA785F">
        <w:rPr>
          <w:rFonts w:ascii="Arial" w:eastAsia="Calibri" w:hAnsi="Arial" w:cs="Times New Roman"/>
          <w:b/>
          <w:bCs/>
          <w:color w:val="000000"/>
          <w:kern w:val="0"/>
          <w:szCs w:val="22"/>
          <w:lang w:eastAsia="en-GB"/>
          <w14:ligatures w14:val="none"/>
        </w:rPr>
        <w:t xml:space="preserve"> the decision until officers have responded to the following questions:</w:t>
      </w:r>
    </w:p>
    <w:p w14:paraId="22BCBBB8" w14:textId="77777777" w:rsidR="00AA785F" w:rsidRPr="00AA785F" w:rsidRDefault="00AA785F"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3D7A4701" w14:textId="77777777" w:rsidR="00AA785F" w:rsidRPr="00AA785F" w:rsidRDefault="00AA785F" w:rsidP="000E7B00">
      <w:pPr>
        <w:spacing w:after="0" w:line="240" w:lineRule="auto"/>
        <w:ind w:left="10" w:right="17" w:hanging="10"/>
        <w:rPr>
          <w:rFonts w:ascii="Arial" w:eastAsia="Calibri" w:hAnsi="Arial" w:cs="Times New Roman"/>
          <w:b/>
          <w:bCs/>
          <w:i/>
          <w:iCs/>
          <w:color w:val="000000"/>
          <w:kern w:val="0"/>
          <w:szCs w:val="22"/>
          <w:lang w:eastAsia="en-GB"/>
          <w14:ligatures w14:val="none"/>
        </w:rPr>
      </w:pPr>
      <w:r w:rsidRPr="00AA785F">
        <w:rPr>
          <w:rFonts w:ascii="Arial" w:eastAsia="Calibri" w:hAnsi="Arial" w:cs="Times New Roman"/>
          <w:b/>
          <w:bCs/>
          <w:i/>
          <w:iCs/>
          <w:color w:val="000000"/>
          <w:kern w:val="0"/>
          <w:szCs w:val="22"/>
          <w:lang w:eastAsia="en-GB"/>
          <w14:ligatures w14:val="none"/>
        </w:rPr>
        <w:t xml:space="preserve">In terms of food standards enforcement, can officers confirm that under this Plan no action will be taken to remove grey market goods deriving from GB as a result of the Protocol/Windsor Framework? </w:t>
      </w:r>
    </w:p>
    <w:p w14:paraId="1702BDF1" w14:textId="77777777" w:rsidR="00AA785F" w:rsidRPr="00AA785F" w:rsidRDefault="00AA785F" w:rsidP="000E7B00">
      <w:pPr>
        <w:spacing w:after="0" w:line="240" w:lineRule="auto"/>
        <w:ind w:left="10" w:right="17" w:hanging="10"/>
        <w:rPr>
          <w:rFonts w:ascii="Arial" w:eastAsia="Calibri" w:hAnsi="Arial" w:cs="Times New Roman"/>
          <w:b/>
          <w:bCs/>
          <w:i/>
          <w:iCs/>
          <w:color w:val="000000"/>
          <w:kern w:val="0"/>
          <w:szCs w:val="22"/>
          <w:lang w:eastAsia="en-GB"/>
          <w14:ligatures w14:val="none"/>
        </w:rPr>
      </w:pPr>
    </w:p>
    <w:p w14:paraId="3D104608" w14:textId="5F3D9274" w:rsidR="006E570B" w:rsidRDefault="00AA785F" w:rsidP="000E7B00">
      <w:pPr>
        <w:spacing w:after="0" w:line="240" w:lineRule="auto"/>
        <w:ind w:left="10" w:right="17" w:hanging="10"/>
        <w:rPr>
          <w:rFonts w:ascii="Arial" w:eastAsia="Calibri" w:hAnsi="Arial" w:cs="Times New Roman"/>
          <w:b/>
          <w:bCs/>
          <w:i/>
          <w:iCs/>
          <w:color w:val="000000"/>
          <w:kern w:val="0"/>
          <w:szCs w:val="22"/>
          <w:lang w:eastAsia="en-GB"/>
          <w14:ligatures w14:val="none"/>
        </w:rPr>
      </w:pPr>
      <w:r w:rsidRPr="00AA785F">
        <w:rPr>
          <w:rFonts w:ascii="Arial" w:eastAsia="Calibri" w:hAnsi="Arial" w:cs="Times New Roman"/>
          <w:b/>
          <w:bCs/>
          <w:i/>
          <w:iCs/>
          <w:color w:val="000000"/>
          <w:kern w:val="0"/>
          <w:szCs w:val="22"/>
          <w:lang w:eastAsia="en-GB"/>
          <w14:ligatures w14:val="none"/>
        </w:rPr>
        <w:t>Does the EU law from which the need for this Plan derives in NI differ in any respect from what is in place in GB?</w:t>
      </w:r>
    </w:p>
    <w:p w14:paraId="231DECEE" w14:textId="77777777" w:rsidR="00E22443" w:rsidRPr="006E570B" w:rsidRDefault="00E2244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5B84A3"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7.</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Bangor Market</w:t>
      </w:r>
    </w:p>
    <w:p w14:paraId="35FC31F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7168968"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PREVIOUSLY CIRCULATED:- Report from the Director of Active and Healthy Communities detailing that a pre-market engagement exercise was currently ongoing in respect of Council’s future market provision. As part of this exercise, </w:t>
      </w:r>
      <w:r w:rsidRPr="006E570B">
        <w:rPr>
          <w:rFonts w:ascii="Arial" w:eastAsia="Calibri" w:hAnsi="Arial" w:cs="Times New Roman"/>
          <w:color w:val="000000"/>
          <w:kern w:val="0"/>
          <w:szCs w:val="22"/>
          <w:lang w:eastAsia="en-GB"/>
          <w14:ligatures w14:val="none"/>
        </w:rPr>
        <w:lastRenderedPageBreak/>
        <w:t>Officers had engaged with Market Traders in Bangor and Newtownards regarding the current and future market provision.</w:t>
      </w:r>
    </w:p>
    <w:p w14:paraId="6F8367B1" w14:textId="77777777" w:rsidR="00C91600" w:rsidRPr="006E570B" w:rsidRDefault="00C9160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A2341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While Bangor Market had declined in recent years, it retained five regular traders who supplied fresh local produce and were keen to contribute to the market’s revival.</w:t>
      </w:r>
    </w:p>
    <w:p w14:paraId="37B56A5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5BD5B7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Engagement with the regular market traders in Bangor had demonstrated that they were in support of Council taking steps to incentivise new traders attending the market.</w:t>
      </w:r>
    </w:p>
    <w:p w14:paraId="0C6B494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AE759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Engagement with traders in Newtownards had indicated that the current fee structure for Bangor Market was acting as a barrier to participation, but that some traders would be willing to expand into Bangor if this was revised.</w:t>
      </w:r>
    </w:p>
    <w:p w14:paraId="68719B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9751A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current fee structure was as follows:</w:t>
      </w:r>
    </w:p>
    <w:p w14:paraId="4C8DD4F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7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0"/>
        <w:gridCol w:w="1800"/>
      </w:tblGrid>
      <w:tr w:rsidR="006E570B" w:rsidRPr="006E570B" w14:paraId="021E5E16" w14:textId="77777777">
        <w:tc>
          <w:tcPr>
            <w:tcW w:w="5200" w:type="dxa"/>
            <w:tcMar>
              <w:top w:w="40" w:type="dxa"/>
              <w:left w:w="80" w:type="dxa"/>
              <w:bottom w:w="40" w:type="dxa"/>
              <w:right w:w="80" w:type="dxa"/>
            </w:tcMar>
          </w:tcPr>
          <w:p w14:paraId="7830BBD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Per parking space (or equivalent space)</w:t>
            </w:r>
          </w:p>
        </w:tc>
        <w:tc>
          <w:tcPr>
            <w:tcW w:w="1800" w:type="dxa"/>
            <w:tcMar>
              <w:top w:w="40" w:type="dxa"/>
              <w:left w:w="80" w:type="dxa"/>
              <w:bottom w:w="40" w:type="dxa"/>
              <w:right w:w="80" w:type="dxa"/>
            </w:tcMar>
          </w:tcPr>
          <w:p w14:paraId="00A2D6F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£11.00</w:t>
            </w:r>
          </w:p>
        </w:tc>
      </w:tr>
    </w:tbl>
    <w:p w14:paraId="620C31F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8E6542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was proposed that a new trader rate be introduced to incentivise new traders to trade at the market at a reduced rate of £9 per trader. This figure had been calculated based on feedback received from potential new traders. It would support new businesses and encourage more traders to become established within the market, enabling them to build their customer base over a number of weeks while ensuring they were contributing towards the running costs of the market.</w:t>
      </w:r>
    </w:p>
    <w:p w14:paraId="0737C90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277EA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trial rate would be available to traders who had not previously attended the market and would apply to each eligible trader for up to six attendances, whether consecutive or not, and would not be reset following non-attendance.</w:t>
      </w:r>
    </w:p>
    <w:p w14:paraId="4032FB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F7877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was envisaged that this would attract new traders and provide a wider market offering in Bangor for residents and visitors to the borough.</w:t>
      </w:r>
    </w:p>
    <w:p w14:paraId="7914E54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ADAB97"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agrees to implement the new trader tariff set out in this report.</w:t>
      </w:r>
    </w:p>
    <w:p w14:paraId="0EBAA0D6" w14:textId="77777777" w:rsidR="00930D39" w:rsidRDefault="00930D3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9C5556D" w14:textId="4459CAC5" w:rsidR="00930D39" w:rsidRDefault="00D77979"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 Irvine proposed, seconded by Councillor Chambers, that the recommendation be adopted.</w:t>
      </w:r>
    </w:p>
    <w:p w14:paraId="7F5ED1F2" w14:textId="77777777" w:rsidR="00D77979" w:rsidRDefault="00D7797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302D433" w14:textId="67F18B99" w:rsid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r w:rsidRPr="00B16980">
        <w:rPr>
          <w:rFonts w:ascii="Arial" w:eastAsia="Calibri" w:hAnsi="Arial" w:cs="Times New Roman"/>
          <w:color w:val="000000"/>
          <w:kern w:val="0"/>
          <w:szCs w:val="22"/>
          <w:lang w:eastAsia="en-GB"/>
          <w14:ligatures w14:val="none"/>
        </w:rPr>
        <w:t xml:space="preserve">Councillor W Irvine noted that the number of consistent permanent traders had fallen over recent years, and hoped that the new </w:t>
      </w:r>
      <w:r w:rsidR="00177ABB">
        <w:rPr>
          <w:rFonts w:ascii="Arial" w:eastAsia="Calibri" w:hAnsi="Arial" w:cs="Times New Roman"/>
          <w:color w:val="000000"/>
          <w:kern w:val="0"/>
          <w:szCs w:val="22"/>
          <w:lang w:eastAsia="en-GB"/>
          <w14:ligatures w14:val="none"/>
        </w:rPr>
        <w:t>fee</w:t>
      </w:r>
      <w:r w:rsidRPr="00B16980">
        <w:rPr>
          <w:rFonts w:ascii="Arial" w:eastAsia="Calibri" w:hAnsi="Arial" w:cs="Times New Roman"/>
          <w:color w:val="000000"/>
          <w:kern w:val="0"/>
          <w:szCs w:val="22"/>
          <w:lang w:eastAsia="en-GB"/>
          <w14:ligatures w14:val="none"/>
        </w:rPr>
        <w:t xml:space="preserve"> would help. He asked whether there was a marketing plan alongside this to attract new traders.</w:t>
      </w:r>
    </w:p>
    <w:p w14:paraId="69D2F9A3" w14:textId="77777777" w:rsidR="00B16980" w:rsidRP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9397A5" w14:textId="2E854E1B" w:rsid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r w:rsidRPr="00B16980">
        <w:rPr>
          <w:rFonts w:ascii="Arial" w:eastAsia="Calibri" w:hAnsi="Arial" w:cs="Times New Roman"/>
          <w:color w:val="000000"/>
          <w:kern w:val="0"/>
          <w:szCs w:val="22"/>
          <w:lang w:eastAsia="en-GB"/>
          <w14:ligatures w14:val="none"/>
        </w:rPr>
        <w:t>The Head of Environmental Health and Regulatory Services explained that this was the first step -  getting something in place for the summer and engaging existing regular stallholders in Bangor along with regular Newtownards traders. He hoped this would entice more traders to Bangor Market.</w:t>
      </w:r>
    </w:p>
    <w:p w14:paraId="23B487AF" w14:textId="77777777" w:rsidR="00B16980" w:rsidRP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F2D7D2C" w14:textId="34C63314" w:rsid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r w:rsidRPr="00B16980">
        <w:rPr>
          <w:rFonts w:ascii="Arial" w:eastAsia="Calibri" w:hAnsi="Arial" w:cs="Times New Roman"/>
          <w:color w:val="000000"/>
          <w:kern w:val="0"/>
          <w:szCs w:val="22"/>
          <w:lang w:eastAsia="en-GB"/>
          <w14:ligatures w14:val="none"/>
        </w:rPr>
        <w:t>Councillor Chambers noted that new traders would receive six weeks for the equivalent of five under the discount. While he did not consider the discount to be a great incentive given it</w:t>
      </w:r>
      <w:r w:rsidR="009608B1">
        <w:rPr>
          <w:rFonts w:ascii="Arial" w:eastAsia="Calibri" w:hAnsi="Arial" w:cs="Times New Roman"/>
          <w:color w:val="000000"/>
          <w:kern w:val="0"/>
          <w:szCs w:val="22"/>
          <w:lang w:eastAsia="en-GB"/>
          <w14:ligatures w14:val="none"/>
        </w:rPr>
        <w:t xml:space="preserve"> was only a</w:t>
      </w:r>
      <w:r w:rsidRPr="00B16980">
        <w:rPr>
          <w:rFonts w:ascii="Arial" w:eastAsia="Calibri" w:hAnsi="Arial" w:cs="Times New Roman"/>
          <w:color w:val="000000"/>
          <w:kern w:val="0"/>
          <w:szCs w:val="22"/>
          <w:lang w:eastAsia="en-GB"/>
          <w14:ligatures w14:val="none"/>
        </w:rPr>
        <w:t xml:space="preserve"> small </w:t>
      </w:r>
      <w:r w:rsidR="004E7327">
        <w:rPr>
          <w:rFonts w:ascii="Arial" w:eastAsia="Calibri" w:hAnsi="Arial" w:cs="Times New Roman"/>
          <w:color w:val="000000"/>
          <w:kern w:val="0"/>
          <w:szCs w:val="22"/>
          <w:lang w:eastAsia="en-GB"/>
          <w14:ligatures w14:val="none"/>
        </w:rPr>
        <w:t>reduction</w:t>
      </w:r>
      <w:r w:rsidRPr="00B16980">
        <w:rPr>
          <w:rFonts w:ascii="Arial" w:eastAsia="Calibri" w:hAnsi="Arial" w:cs="Times New Roman"/>
          <w:color w:val="000000"/>
          <w:kern w:val="0"/>
          <w:szCs w:val="22"/>
          <w:lang w:eastAsia="en-GB"/>
          <w14:ligatures w14:val="none"/>
        </w:rPr>
        <w:t xml:space="preserve">, he felt it was a good opportunity </w:t>
      </w:r>
      <w:r w:rsidRPr="00B16980">
        <w:rPr>
          <w:rFonts w:ascii="Arial" w:eastAsia="Calibri" w:hAnsi="Arial" w:cs="Times New Roman"/>
          <w:color w:val="000000"/>
          <w:kern w:val="0"/>
          <w:szCs w:val="22"/>
          <w:lang w:eastAsia="en-GB"/>
          <w14:ligatures w14:val="none"/>
        </w:rPr>
        <w:lastRenderedPageBreak/>
        <w:t xml:space="preserve">to test the market. He believed the main issue was footfall and how the Council would promote the market and encourage visitors, suggesting that a busy, successful market </w:t>
      </w:r>
      <w:r w:rsidR="00B13DE8">
        <w:rPr>
          <w:rFonts w:ascii="Arial" w:eastAsia="Calibri" w:hAnsi="Arial" w:cs="Times New Roman"/>
          <w:color w:val="000000"/>
          <w:kern w:val="0"/>
          <w:szCs w:val="22"/>
          <w:lang w:eastAsia="en-GB"/>
          <w14:ligatures w14:val="none"/>
        </w:rPr>
        <w:t>would</w:t>
      </w:r>
      <w:r w:rsidRPr="00B16980">
        <w:rPr>
          <w:rFonts w:ascii="Arial" w:eastAsia="Calibri" w:hAnsi="Arial" w:cs="Times New Roman"/>
          <w:color w:val="000000"/>
          <w:kern w:val="0"/>
          <w:szCs w:val="22"/>
          <w:lang w:eastAsia="en-GB"/>
          <w14:ligatures w14:val="none"/>
        </w:rPr>
        <w:t xml:space="preserve"> itself attract traders who were happy to pay the full fee.</w:t>
      </w:r>
    </w:p>
    <w:p w14:paraId="4DE2E1AE" w14:textId="77777777" w:rsidR="00B16980" w:rsidRP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F27A77F" w14:textId="0D6A3083" w:rsid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r w:rsidRPr="00B16980">
        <w:rPr>
          <w:rFonts w:ascii="Arial" w:eastAsia="Calibri" w:hAnsi="Arial" w:cs="Times New Roman"/>
          <w:color w:val="000000"/>
          <w:kern w:val="0"/>
          <w:szCs w:val="22"/>
          <w:lang w:eastAsia="en-GB"/>
          <w14:ligatures w14:val="none"/>
        </w:rPr>
        <w:t xml:space="preserve">Councillor McClean questioned why Members were receiving a report that simply </w:t>
      </w:r>
      <w:r w:rsidR="00CA1F07">
        <w:rPr>
          <w:rFonts w:ascii="Arial" w:eastAsia="Calibri" w:hAnsi="Arial" w:cs="Times New Roman"/>
          <w:color w:val="000000"/>
          <w:kern w:val="0"/>
          <w:szCs w:val="22"/>
          <w:lang w:eastAsia="en-GB"/>
          <w14:ligatures w14:val="none"/>
        </w:rPr>
        <w:t>proposed</w:t>
      </w:r>
      <w:r w:rsidRPr="00B16980">
        <w:rPr>
          <w:rFonts w:ascii="Arial" w:eastAsia="Calibri" w:hAnsi="Arial" w:cs="Times New Roman"/>
          <w:color w:val="000000"/>
          <w:kern w:val="0"/>
          <w:szCs w:val="22"/>
          <w:lang w:eastAsia="en-GB"/>
          <w14:ligatures w14:val="none"/>
        </w:rPr>
        <w:t xml:space="preserve"> a £2 reduction</w:t>
      </w:r>
      <w:r w:rsidR="006D300E">
        <w:rPr>
          <w:rFonts w:ascii="Arial" w:eastAsia="Calibri" w:hAnsi="Arial" w:cs="Times New Roman"/>
          <w:color w:val="000000"/>
          <w:kern w:val="0"/>
          <w:szCs w:val="22"/>
          <w:lang w:eastAsia="en-GB"/>
          <w14:ligatures w14:val="none"/>
        </w:rPr>
        <w:t xml:space="preserve"> which </w:t>
      </w:r>
      <w:r w:rsidR="00CA1F07">
        <w:rPr>
          <w:rFonts w:ascii="Arial" w:eastAsia="Calibri" w:hAnsi="Arial" w:cs="Times New Roman"/>
          <w:color w:val="000000"/>
          <w:kern w:val="0"/>
          <w:szCs w:val="22"/>
          <w:lang w:eastAsia="en-GB"/>
          <w14:ligatures w14:val="none"/>
        </w:rPr>
        <w:t>while</w:t>
      </w:r>
      <w:r w:rsidR="006D300E">
        <w:rPr>
          <w:rFonts w:ascii="Arial" w:eastAsia="Calibri" w:hAnsi="Arial" w:cs="Times New Roman"/>
          <w:color w:val="000000"/>
          <w:kern w:val="0"/>
          <w:szCs w:val="22"/>
          <w:lang w:eastAsia="en-GB"/>
          <w14:ligatures w14:val="none"/>
        </w:rPr>
        <w:t xml:space="preserve"> welcome</w:t>
      </w:r>
      <w:r w:rsidR="005E72B6">
        <w:rPr>
          <w:rFonts w:ascii="Arial" w:eastAsia="Calibri" w:hAnsi="Arial" w:cs="Times New Roman"/>
          <w:color w:val="000000"/>
          <w:kern w:val="0"/>
          <w:szCs w:val="22"/>
          <w:lang w:eastAsia="en-GB"/>
          <w14:ligatures w14:val="none"/>
        </w:rPr>
        <w:t>d, did not go far enough.</w:t>
      </w:r>
      <w:r w:rsidR="006D300E">
        <w:rPr>
          <w:rFonts w:ascii="Arial" w:eastAsia="Calibri" w:hAnsi="Arial" w:cs="Times New Roman"/>
          <w:color w:val="000000"/>
          <w:kern w:val="0"/>
          <w:szCs w:val="22"/>
          <w:lang w:eastAsia="en-GB"/>
          <w14:ligatures w14:val="none"/>
        </w:rPr>
        <w:t xml:space="preserve"> </w:t>
      </w:r>
      <w:r w:rsidR="005E72B6">
        <w:rPr>
          <w:rFonts w:ascii="Arial" w:eastAsia="Calibri" w:hAnsi="Arial" w:cs="Times New Roman"/>
          <w:color w:val="000000"/>
          <w:kern w:val="0"/>
          <w:szCs w:val="22"/>
          <w:lang w:eastAsia="en-GB"/>
          <w14:ligatures w14:val="none"/>
        </w:rPr>
        <w:t>H</w:t>
      </w:r>
      <w:r w:rsidR="006D300E">
        <w:rPr>
          <w:rFonts w:ascii="Arial" w:eastAsia="Calibri" w:hAnsi="Arial" w:cs="Times New Roman"/>
          <w:color w:val="000000"/>
          <w:kern w:val="0"/>
          <w:szCs w:val="22"/>
          <w:lang w:eastAsia="en-GB"/>
          <w14:ligatures w14:val="none"/>
        </w:rPr>
        <w:t>e</w:t>
      </w:r>
      <w:r w:rsidRPr="00B16980">
        <w:rPr>
          <w:rFonts w:ascii="Arial" w:eastAsia="Calibri" w:hAnsi="Arial" w:cs="Times New Roman"/>
          <w:color w:val="000000"/>
          <w:kern w:val="0"/>
          <w:szCs w:val="22"/>
          <w:lang w:eastAsia="en-GB"/>
          <w14:ligatures w14:val="none"/>
        </w:rPr>
        <w:t xml:space="preserve"> believ</w:t>
      </w:r>
      <w:r w:rsidR="006D300E">
        <w:rPr>
          <w:rFonts w:ascii="Arial" w:eastAsia="Calibri" w:hAnsi="Arial" w:cs="Times New Roman"/>
          <w:color w:val="000000"/>
          <w:kern w:val="0"/>
          <w:szCs w:val="22"/>
          <w:lang w:eastAsia="en-GB"/>
          <w14:ligatures w14:val="none"/>
        </w:rPr>
        <w:t>ed</w:t>
      </w:r>
      <w:r w:rsidRPr="00B16980">
        <w:rPr>
          <w:rFonts w:ascii="Arial" w:eastAsia="Calibri" w:hAnsi="Arial" w:cs="Times New Roman"/>
          <w:color w:val="000000"/>
          <w:kern w:val="0"/>
          <w:szCs w:val="22"/>
          <w:lang w:eastAsia="en-GB"/>
          <w14:ligatures w14:val="none"/>
        </w:rPr>
        <w:t xml:space="preserve"> that Bangor</w:t>
      </w:r>
      <w:r w:rsidR="006D300E">
        <w:rPr>
          <w:rFonts w:ascii="Arial" w:eastAsia="Calibri" w:hAnsi="Arial" w:cs="Times New Roman"/>
          <w:color w:val="000000"/>
          <w:kern w:val="0"/>
          <w:szCs w:val="22"/>
          <w:lang w:eastAsia="en-GB"/>
          <w14:ligatures w14:val="none"/>
        </w:rPr>
        <w:t xml:space="preserve"> also</w:t>
      </w:r>
      <w:r w:rsidRPr="00B16980">
        <w:rPr>
          <w:rFonts w:ascii="Arial" w:eastAsia="Calibri" w:hAnsi="Arial" w:cs="Times New Roman"/>
          <w:color w:val="000000"/>
          <w:kern w:val="0"/>
          <w:szCs w:val="22"/>
          <w:lang w:eastAsia="en-GB"/>
          <w14:ligatures w14:val="none"/>
        </w:rPr>
        <w:t xml:space="preserve"> needed a successful </w:t>
      </w:r>
      <w:r w:rsidR="006D300E">
        <w:rPr>
          <w:rFonts w:ascii="Arial" w:eastAsia="Calibri" w:hAnsi="Arial" w:cs="Times New Roman"/>
          <w:color w:val="000000"/>
          <w:kern w:val="0"/>
          <w:szCs w:val="22"/>
          <w:lang w:eastAsia="en-GB"/>
          <w14:ligatures w14:val="none"/>
        </w:rPr>
        <w:t>weekend</w:t>
      </w:r>
      <w:r w:rsidRPr="00B16980">
        <w:rPr>
          <w:rFonts w:ascii="Arial" w:eastAsia="Calibri" w:hAnsi="Arial" w:cs="Times New Roman"/>
          <w:color w:val="000000"/>
          <w:kern w:val="0"/>
          <w:szCs w:val="22"/>
          <w:lang w:eastAsia="en-GB"/>
          <w14:ligatures w14:val="none"/>
        </w:rPr>
        <w:t xml:space="preserve"> </w:t>
      </w:r>
      <w:r w:rsidR="000E3675">
        <w:rPr>
          <w:rFonts w:ascii="Arial" w:eastAsia="Calibri" w:hAnsi="Arial" w:cs="Times New Roman"/>
          <w:color w:val="000000"/>
          <w:kern w:val="0"/>
          <w:szCs w:val="22"/>
          <w:lang w:eastAsia="en-GB"/>
          <w14:ligatures w14:val="none"/>
        </w:rPr>
        <w:t>farmer/artisan market</w:t>
      </w:r>
      <w:r w:rsidRPr="00B16980">
        <w:rPr>
          <w:rFonts w:ascii="Arial" w:eastAsia="Calibri" w:hAnsi="Arial" w:cs="Times New Roman"/>
          <w:color w:val="000000"/>
          <w:kern w:val="0"/>
          <w:szCs w:val="22"/>
          <w:lang w:eastAsia="en-GB"/>
          <w14:ligatures w14:val="none"/>
        </w:rPr>
        <w:t xml:space="preserve"> like St George’s Market in Belfast, which offered weekday basics alongside beautiful artisan goods at the weekend that drew tourists from all over the world. He said he would welcome a report on how the Council could achieve that quality while supporting current traders, who he felt had suffered considerably since moving to a car park.</w:t>
      </w:r>
    </w:p>
    <w:p w14:paraId="46E277E9" w14:textId="77777777" w:rsidR="00B16980" w:rsidRPr="00B16980"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E9C99FE" w14:textId="6FD81E5B" w:rsidR="006E570B"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r w:rsidRPr="00B16980">
        <w:rPr>
          <w:rFonts w:ascii="Arial" w:eastAsia="Calibri" w:hAnsi="Arial" w:cs="Times New Roman"/>
          <w:color w:val="000000"/>
          <w:kern w:val="0"/>
          <w:szCs w:val="22"/>
          <w:lang w:eastAsia="en-GB"/>
          <w14:ligatures w14:val="none"/>
        </w:rPr>
        <w:t xml:space="preserve">The </w:t>
      </w:r>
      <w:r w:rsidR="00E17765">
        <w:rPr>
          <w:rFonts w:ascii="Arial" w:eastAsia="Calibri" w:hAnsi="Arial" w:cs="Times New Roman"/>
          <w:color w:val="000000"/>
          <w:kern w:val="0"/>
          <w:szCs w:val="22"/>
          <w:lang w:eastAsia="en-GB"/>
          <w14:ligatures w14:val="none"/>
        </w:rPr>
        <w:t>O</w:t>
      </w:r>
      <w:r w:rsidRPr="00B16980">
        <w:rPr>
          <w:rFonts w:ascii="Arial" w:eastAsia="Calibri" w:hAnsi="Arial" w:cs="Times New Roman"/>
          <w:color w:val="000000"/>
          <w:kern w:val="0"/>
          <w:szCs w:val="22"/>
          <w:lang w:eastAsia="en-GB"/>
          <w14:ligatures w14:val="none"/>
        </w:rPr>
        <w:t>fficer responded that this was the plan - to develop, enhance and reinvigorate the market and that this was what everyone would like to see in Bangor going forward.</w:t>
      </w:r>
    </w:p>
    <w:p w14:paraId="34FCCC91" w14:textId="77777777" w:rsidR="00B16980" w:rsidRPr="006E570B" w:rsidRDefault="00B169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8CC92D3" w14:textId="2ACB16EA"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A45363">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A45363">
        <w:rPr>
          <w:rFonts w:ascii="Arial" w:eastAsia="Calibri" w:hAnsi="Arial" w:cs="Times New Roman"/>
          <w:b/>
          <w:bCs/>
          <w:color w:val="000000"/>
          <w:kern w:val="0"/>
          <w:szCs w:val="22"/>
          <w:lang w:eastAsia="en-GB"/>
          <w14:ligatures w14:val="none"/>
        </w:rPr>
        <w:t xml:space="preserve">Councillor </w:t>
      </w:r>
      <w:r w:rsidR="00E13490">
        <w:rPr>
          <w:rFonts w:ascii="Arial" w:eastAsia="Calibri" w:hAnsi="Arial" w:cs="Times New Roman"/>
          <w:b/>
          <w:bCs/>
          <w:color w:val="000000"/>
          <w:kern w:val="0"/>
          <w:szCs w:val="22"/>
          <w:lang w:eastAsia="en-GB"/>
          <w14:ligatures w14:val="none"/>
        </w:rPr>
        <w:t>Chambers</w:t>
      </w:r>
      <w:r w:rsidRPr="006E570B">
        <w:rPr>
          <w:rFonts w:ascii="Arial" w:eastAsia="Calibri" w:hAnsi="Arial" w:cs="Times New Roman"/>
          <w:b/>
          <w:bCs/>
          <w:color w:val="000000"/>
          <w:kern w:val="0"/>
          <w:szCs w:val="22"/>
          <w:lang w:eastAsia="en-GB"/>
          <w14:ligatures w14:val="none"/>
        </w:rPr>
        <w:t>, that the recommendation be adopted.</w:t>
      </w:r>
    </w:p>
    <w:p w14:paraId="2488F7EC" w14:textId="77777777" w:rsidR="00642CBB" w:rsidRDefault="00642CBB"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389C3B42" w14:textId="2A333E37" w:rsidR="00642CBB" w:rsidRDefault="00642CBB" w:rsidP="000E7B00">
      <w:pPr>
        <w:spacing w:after="0" w:line="240" w:lineRule="auto"/>
        <w:ind w:left="10" w:right="17" w:hanging="10"/>
        <w:rPr>
          <w:rFonts w:ascii="Arial" w:eastAsia="Calibri" w:hAnsi="Arial" w:cs="Times New Roman"/>
          <w:color w:val="000000"/>
          <w:kern w:val="0"/>
          <w:szCs w:val="22"/>
          <w:lang w:eastAsia="en-GB"/>
          <w14:ligatures w14:val="none"/>
        </w:rPr>
      </w:pPr>
      <w:r w:rsidRPr="006A31EF">
        <w:rPr>
          <w:rFonts w:ascii="Arial" w:eastAsia="Calibri" w:hAnsi="Arial" w:cs="Times New Roman"/>
          <w:color w:val="000000"/>
          <w:kern w:val="0"/>
          <w:szCs w:val="22"/>
          <w:lang w:eastAsia="en-GB"/>
          <w14:ligatures w14:val="none"/>
        </w:rPr>
        <w:t xml:space="preserve">(Councillor Chambers withdrew from the meeting due to a declaration of interest in Item 8 </w:t>
      </w:r>
      <w:r w:rsidR="006A31EF" w:rsidRPr="006A31EF">
        <w:rPr>
          <w:rFonts w:ascii="Arial" w:eastAsia="Calibri" w:hAnsi="Arial" w:cs="Times New Roman"/>
          <w:color w:val="000000"/>
          <w:kern w:val="0"/>
          <w:szCs w:val="22"/>
          <w:lang w:eastAsia="en-GB"/>
          <w14:ligatures w14:val="none"/>
        </w:rPr>
        <w:t>–</w:t>
      </w:r>
      <w:r w:rsidRPr="006A31EF">
        <w:rPr>
          <w:rFonts w:ascii="Arial" w:eastAsia="Calibri" w:hAnsi="Arial" w:cs="Times New Roman"/>
          <w:color w:val="000000"/>
          <w:kern w:val="0"/>
          <w:szCs w:val="22"/>
          <w:lang w:eastAsia="en-GB"/>
          <w14:ligatures w14:val="none"/>
        </w:rPr>
        <w:t xml:space="preserve"> </w:t>
      </w:r>
      <w:r w:rsidR="006A31EF" w:rsidRPr="006A31EF">
        <w:rPr>
          <w:rFonts w:ascii="Arial" w:eastAsia="Calibri" w:hAnsi="Arial" w:cs="Times New Roman"/>
          <w:color w:val="000000"/>
          <w:kern w:val="0"/>
          <w:szCs w:val="22"/>
          <w:lang w:eastAsia="en-GB"/>
          <w14:ligatures w14:val="none"/>
        </w:rPr>
        <w:t>7.50pm)</w:t>
      </w:r>
    </w:p>
    <w:p w14:paraId="24CC4F21" w14:textId="77777777" w:rsidR="00701A3B" w:rsidRPr="006A31EF" w:rsidRDefault="00701A3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294B59"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8.</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Leisure Delivery Model</w:t>
      </w:r>
    </w:p>
    <w:p w14:paraId="6A3C4CA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549847"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 as Members were aware, at the 11th February 2026 Council Meeting, approval had been given to appoint FMG Consulting to provide leisure expertise and A&amp;L Goodbody to provide legal advice to the leisure provision project. Both companies had been appointed.</w:t>
      </w:r>
    </w:p>
    <w:p w14:paraId="7A0453B5" w14:textId="77777777" w:rsidR="0097518E" w:rsidRPr="006E570B" w:rsidRDefault="0097518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662A2D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Since February, in line with the Council decision in September 2025 to continue to outsource part of the service, the project team had been working on the procurement strategy and, as a first step, had been carefully considering the detail of the key commercial and operational decisions required to inform this strategy, including the outsourcing model.</w:t>
      </w:r>
    </w:p>
    <w:p w14:paraId="610D59F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841F08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Workshops on operational, financial and procurement matters had taken place with the project team, A&amp;L Goodbody and FMG Consulting to develop the operating model, inform pre-market engagement and shape delivery. The sections below provided detail on the major key areas discussed and the recommended outcomes arising from these workshops.</w:t>
      </w:r>
    </w:p>
    <w:p w14:paraId="74B4B4D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38B9C56"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Scope of Facilities</w:t>
      </w:r>
    </w:p>
    <w:p w14:paraId="2DF97A7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6DBFE4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following facilities were included in the outsourcing including relevant outdoor facilities associated with those particular sites:</w:t>
      </w:r>
    </w:p>
    <w:p w14:paraId="50B785F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9C600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Bangor Aurora Aquatic and Leisure Complex</w:t>
      </w:r>
    </w:p>
    <w:p w14:paraId="291DB97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Queens Leisure Complex</w:t>
      </w:r>
    </w:p>
    <w:p w14:paraId="74604BB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D467F2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following were out of scope:</w:t>
      </w:r>
    </w:p>
    <w:p w14:paraId="0487FD5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00FB39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Sports Development</w:t>
      </w:r>
    </w:p>
    <w:p w14:paraId="2569D41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Outdoor Sports Pavilions/facilities currently operated by NCLT under the current contract extension (Bangor Sportsplex, Bloomfield playing fields, Valentines playing fields, </w:t>
      </w:r>
      <w:proofErr w:type="spellStart"/>
      <w:r w:rsidRPr="006E570B">
        <w:rPr>
          <w:rFonts w:ascii="Arial" w:eastAsia="Calibri" w:hAnsi="Arial" w:cs="Times New Roman"/>
          <w:color w:val="000000"/>
          <w:kern w:val="0"/>
          <w:szCs w:val="22"/>
          <w:lang w:eastAsia="en-GB"/>
          <w14:ligatures w14:val="none"/>
        </w:rPr>
        <w:t>Seapark</w:t>
      </w:r>
      <w:proofErr w:type="spellEnd"/>
      <w:r w:rsidRPr="006E570B">
        <w:rPr>
          <w:rFonts w:ascii="Arial" w:eastAsia="Calibri" w:hAnsi="Arial" w:cs="Times New Roman"/>
          <w:color w:val="000000"/>
          <w:kern w:val="0"/>
          <w:szCs w:val="22"/>
          <w:lang w:eastAsia="en-GB"/>
          <w14:ligatures w14:val="none"/>
        </w:rPr>
        <w:t xml:space="preserve"> playing fields, Ward Park tennis pavilion, Ward Park bowling pavilion, Ward Arras playing fields and Kingsland.) These were to transfer to Parks and Cemeteries at the close of the existing contract under the agreed Organisational restructure.</w:t>
      </w:r>
    </w:p>
    <w:p w14:paraId="67FB4D2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Legacy Ards sites. As agreed at Special Council meeting September 2025, “It is the intention of Council that the hybrid model will remain in place throughout the term of the operating contract.”</w:t>
      </w:r>
    </w:p>
    <w:p w14:paraId="2ECBAB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674DD0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report summarised the work that had been undertaken by the team. The report was structured into six sections, each with a recommendation on the approach that should be taken for approval by Council.</w:t>
      </w:r>
    </w:p>
    <w:p w14:paraId="5C4F891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24C133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 Delivery Model</w:t>
      </w:r>
    </w:p>
    <w:p w14:paraId="6B8B3F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80D86B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1.1 Context and Strategic Drivers</w:t>
      </w:r>
    </w:p>
    <w:p w14:paraId="19F65BB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B298C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operating environment for leisure services had changed significantly in recent years due to increasing cost pressures, changing participation patterns, a greater focus on health outcomes and targeted interventions, and evolving expectations around affordability and accessibility.</w:t>
      </w:r>
    </w:p>
    <w:p w14:paraId="2412BC6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D1690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parallel, legal rulings and subsequent HMRC guidance in March 2023 had fundamentally changed the financial landscape for local authority leisure provision. Local authorities could now treat in-house leisure services as non-business activities, meaning no VAT was charged on income while input VAT could still be recovered. This had reduced the historic VAT advantage associated with outsourcing and created opportunities to explore alternative delivery models that optimised financial efficiency.</w:t>
      </w:r>
    </w:p>
    <w:p w14:paraId="65B6BC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E7807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this context, officers had worked with specialist leisure, legal and financial consultants to review delivery model options to ensure that the Council’s future approach was financially sustainable, aligned with corporate priorities and deliverable within the current market.</w:t>
      </w:r>
    </w:p>
    <w:p w14:paraId="4DD3394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B4919E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1.2 Delivery Model Options</w:t>
      </w:r>
    </w:p>
    <w:p w14:paraId="7E73AD3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6C8682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Two primary delivery models had been considered:</w:t>
      </w:r>
    </w:p>
    <w:p w14:paraId="415065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463130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1.2.1 Traditional Concession Model</w:t>
      </w:r>
    </w:p>
    <w:p w14:paraId="27DEF7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D3374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Under the traditional concession model (the Council’s current approach), an external operator delivered the leisure service in its own right under contract. The operator contracted directly with customers, retained income and assumed a degree of commercial risk.</w:t>
      </w:r>
    </w:p>
    <w:p w14:paraId="54FD41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2C455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Historically, this model had benefited from VAT exemptions available to eligible bodies. However, this had also resulted in irrecoverable VAT on costs, reducing overall financial efficiency.</w:t>
      </w:r>
    </w:p>
    <w:p w14:paraId="1121690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C7C62E"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1.2.2 Agency Model</w:t>
      </w:r>
    </w:p>
    <w:p w14:paraId="100A9DD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57083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Under the agency model, the operator delivered services as an agent acting on behalf of the Council. The Council remained the principal provider of services, retained a greater level of control over income, pricing and key decisions, and benefited from the VAT treatment associated with in-house provision. The operator was paid a management fee for delivering the service. This structure sought to combine the operational expertise and efficiencies of an external operator with the VAT benefits now available to local authorities.</w:t>
      </w:r>
    </w:p>
    <w:p w14:paraId="5FE40E0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AFA5A9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key distinction between the two was that the traditional concession model transferred service delivery and much of the commercial position to the operator, whereas the agency model retained authority as the principal provider, with the operator acting on its behalf. This shift was primarily driven by changes in VAT treatment and the need to optimise financial outcomes while still accessing specialist management capability.</w:t>
      </w:r>
    </w:p>
    <w:p w14:paraId="01731B7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7F27E2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1.3 Key Strategic Differences between Models</w:t>
      </w:r>
    </w:p>
    <w:p w14:paraId="6CDF502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13AC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following section was a high-level strategic summary of advisory documents prepared by the Council’s specialist consultants. The advice provided suggested that the choice between the two models was not simply contractual, it represented a strategic decision about how the Council wished to balance control, financial performance and risk.</w:t>
      </w:r>
    </w:p>
    <w:p w14:paraId="63D763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90645E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t>
      </w:r>
      <w:proofErr w:type="spellStart"/>
      <w:r w:rsidRPr="006E570B">
        <w:rPr>
          <w:rFonts w:ascii="Arial" w:eastAsia="Calibri" w:hAnsi="Arial" w:cs="Times New Roman"/>
          <w:color w:val="000000"/>
          <w:kern w:val="0"/>
          <w:szCs w:val="22"/>
          <w:lang w:eastAsia="en-GB"/>
          <w14:ligatures w14:val="none"/>
        </w:rPr>
        <w:t>i</w:t>
      </w:r>
      <w:proofErr w:type="spellEnd"/>
      <w:r w:rsidRPr="006E570B">
        <w:rPr>
          <w:rFonts w:ascii="Arial" w:eastAsia="Calibri" w:hAnsi="Arial" w:cs="Times New Roman"/>
          <w:color w:val="000000"/>
          <w:kern w:val="0"/>
          <w:szCs w:val="22"/>
          <w:lang w:eastAsia="en-GB"/>
          <w14:ligatures w14:val="none"/>
        </w:rPr>
        <w:t>) Control: The agency model enabled the Council to retain greater strategic control over pricing, concessions, branding and service standards.</w:t>
      </w:r>
    </w:p>
    <w:p w14:paraId="60B420E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95F3F6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 Financial Position: The agency model might deliver improved financial outcomes, including potential VAT efficiencies estimated at approximately £250,000 per annum, subject to correct implementation.</w:t>
      </w:r>
    </w:p>
    <w:p w14:paraId="560FDAB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9473E6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Risk and Responsibility: Under the concession model, more operational responsibility sat with the operator. Under the agency model, the Council retained overall accountability as principal, although risks could still be shared contractually through performance and commercial mechanisms.</w:t>
      </w:r>
    </w:p>
    <w:p w14:paraId="7D32DD8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369362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Taken together, these changes had strengthened the case for models where the Council retained its role as principal, while continuing to benefit from the expertise of an external operator.</w:t>
      </w:r>
    </w:p>
    <w:p w14:paraId="164FFD6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5B8C32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table below provided a summary of the key strategic differences between the models described above:</w:t>
      </w:r>
    </w:p>
    <w:p w14:paraId="6C22FF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3413"/>
        <w:gridCol w:w="3413"/>
      </w:tblGrid>
      <w:tr w:rsidR="006E570B" w:rsidRPr="006E570B" w14:paraId="59BB31A2" w14:textId="77777777">
        <w:tc>
          <w:tcPr>
            <w:tcW w:w="2200" w:type="dxa"/>
            <w:tcMar>
              <w:top w:w="40" w:type="dxa"/>
              <w:left w:w="80" w:type="dxa"/>
              <w:bottom w:w="40" w:type="dxa"/>
              <w:right w:w="80" w:type="dxa"/>
            </w:tcMar>
          </w:tcPr>
          <w:p w14:paraId="15AE50D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lastRenderedPageBreak/>
              <w:t>Area</w:t>
            </w:r>
          </w:p>
        </w:tc>
        <w:tc>
          <w:tcPr>
            <w:tcW w:w="3413" w:type="dxa"/>
            <w:tcMar>
              <w:top w:w="40" w:type="dxa"/>
              <w:left w:w="80" w:type="dxa"/>
              <w:bottom w:w="40" w:type="dxa"/>
              <w:right w:w="80" w:type="dxa"/>
            </w:tcMar>
          </w:tcPr>
          <w:p w14:paraId="5B602A56"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Traditional Concession Model</w:t>
            </w:r>
          </w:p>
        </w:tc>
        <w:tc>
          <w:tcPr>
            <w:tcW w:w="3413" w:type="dxa"/>
            <w:tcMar>
              <w:top w:w="40" w:type="dxa"/>
              <w:left w:w="80" w:type="dxa"/>
              <w:bottom w:w="40" w:type="dxa"/>
              <w:right w:w="80" w:type="dxa"/>
            </w:tcMar>
          </w:tcPr>
          <w:p w14:paraId="1345041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Agency Model</w:t>
            </w:r>
          </w:p>
        </w:tc>
      </w:tr>
      <w:tr w:rsidR="006E570B" w:rsidRPr="006E570B" w14:paraId="079BEA0D" w14:textId="77777777">
        <w:tc>
          <w:tcPr>
            <w:tcW w:w="2200" w:type="dxa"/>
            <w:tcMar>
              <w:top w:w="40" w:type="dxa"/>
              <w:left w:w="80" w:type="dxa"/>
              <w:bottom w:w="40" w:type="dxa"/>
              <w:right w:w="80" w:type="dxa"/>
            </w:tcMar>
          </w:tcPr>
          <w:p w14:paraId="7D6C0C0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Operator Role</w:t>
            </w:r>
          </w:p>
        </w:tc>
        <w:tc>
          <w:tcPr>
            <w:tcW w:w="3413" w:type="dxa"/>
            <w:tcMar>
              <w:top w:w="40" w:type="dxa"/>
              <w:left w:w="80" w:type="dxa"/>
              <w:bottom w:w="40" w:type="dxa"/>
              <w:right w:w="80" w:type="dxa"/>
            </w:tcMar>
          </w:tcPr>
          <w:p w14:paraId="35169C9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Operator delivers service in its own right</w:t>
            </w:r>
          </w:p>
        </w:tc>
        <w:tc>
          <w:tcPr>
            <w:tcW w:w="3413" w:type="dxa"/>
            <w:tcMar>
              <w:top w:w="40" w:type="dxa"/>
              <w:left w:w="80" w:type="dxa"/>
              <w:bottom w:w="40" w:type="dxa"/>
              <w:right w:w="80" w:type="dxa"/>
            </w:tcMar>
          </w:tcPr>
          <w:p w14:paraId="3F825FA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Operator delivers service on behalf of the Council</w:t>
            </w:r>
          </w:p>
        </w:tc>
      </w:tr>
      <w:tr w:rsidR="006E570B" w:rsidRPr="006E570B" w14:paraId="2BD720B1" w14:textId="77777777">
        <w:tc>
          <w:tcPr>
            <w:tcW w:w="2200" w:type="dxa"/>
            <w:tcMar>
              <w:top w:w="40" w:type="dxa"/>
              <w:left w:w="80" w:type="dxa"/>
              <w:bottom w:w="40" w:type="dxa"/>
              <w:right w:w="80" w:type="dxa"/>
            </w:tcMar>
          </w:tcPr>
          <w:p w14:paraId="036EB58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Role</w:t>
            </w:r>
          </w:p>
        </w:tc>
        <w:tc>
          <w:tcPr>
            <w:tcW w:w="3413" w:type="dxa"/>
            <w:tcMar>
              <w:top w:w="40" w:type="dxa"/>
              <w:left w:w="80" w:type="dxa"/>
              <w:bottom w:w="40" w:type="dxa"/>
              <w:right w:w="80" w:type="dxa"/>
            </w:tcMar>
          </w:tcPr>
          <w:p w14:paraId="4937272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Client/contract manager</w:t>
            </w:r>
          </w:p>
        </w:tc>
        <w:tc>
          <w:tcPr>
            <w:tcW w:w="3413" w:type="dxa"/>
            <w:tcMar>
              <w:top w:w="40" w:type="dxa"/>
              <w:left w:w="80" w:type="dxa"/>
              <w:bottom w:w="40" w:type="dxa"/>
              <w:right w:w="80" w:type="dxa"/>
            </w:tcMar>
          </w:tcPr>
          <w:p w14:paraId="63E6E47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Principal provider with strategic control</w:t>
            </w:r>
          </w:p>
        </w:tc>
      </w:tr>
      <w:tr w:rsidR="006E570B" w:rsidRPr="006E570B" w14:paraId="3D51F2FA" w14:textId="77777777">
        <w:tc>
          <w:tcPr>
            <w:tcW w:w="2200" w:type="dxa"/>
            <w:tcMar>
              <w:top w:w="40" w:type="dxa"/>
              <w:left w:w="80" w:type="dxa"/>
              <w:bottom w:w="40" w:type="dxa"/>
              <w:right w:w="80" w:type="dxa"/>
            </w:tcMar>
          </w:tcPr>
          <w:p w14:paraId="770DE50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Control (pricing, concessions, standards)</w:t>
            </w:r>
          </w:p>
        </w:tc>
        <w:tc>
          <w:tcPr>
            <w:tcW w:w="3413" w:type="dxa"/>
            <w:tcMar>
              <w:top w:w="40" w:type="dxa"/>
              <w:left w:w="80" w:type="dxa"/>
              <w:bottom w:w="40" w:type="dxa"/>
              <w:right w:w="80" w:type="dxa"/>
            </w:tcMar>
          </w:tcPr>
          <w:p w14:paraId="6B17A59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Limited – largely set through contract</w:t>
            </w:r>
          </w:p>
        </w:tc>
        <w:tc>
          <w:tcPr>
            <w:tcW w:w="3413" w:type="dxa"/>
            <w:tcMar>
              <w:top w:w="40" w:type="dxa"/>
              <w:left w:w="80" w:type="dxa"/>
              <w:bottom w:w="40" w:type="dxa"/>
              <w:right w:w="80" w:type="dxa"/>
            </w:tcMar>
          </w:tcPr>
          <w:p w14:paraId="053780B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High – Council retains control</w:t>
            </w:r>
          </w:p>
        </w:tc>
      </w:tr>
      <w:tr w:rsidR="006E570B" w:rsidRPr="006E570B" w14:paraId="28979D91" w14:textId="77777777">
        <w:tc>
          <w:tcPr>
            <w:tcW w:w="2200" w:type="dxa"/>
            <w:tcMar>
              <w:top w:w="40" w:type="dxa"/>
              <w:left w:w="80" w:type="dxa"/>
              <w:bottom w:w="40" w:type="dxa"/>
              <w:right w:w="80" w:type="dxa"/>
            </w:tcMar>
          </w:tcPr>
          <w:p w14:paraId="0BE33C6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Customer Relationship</w:t>
            </w:r>
          </w:p>
        </w:tc>
        <w:tc>
          <w:tcPr>
            <w:tcW w:w="3413" w:type="dxa"/>
            <w:tcMar>
              <w:top w:w="40" w:type="dxa"/>
              <w:left w:w="80" w:type="dxa"/>
              <w:bottom w:w="40" w:type="dxa"/>
              <w:right w:w="80" w:type="dxa"/>
            </w:tcMar>
          </w:tcPr>
          <w:p w14:paraId="2790541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Operator contracts directly with customers</w:t>
            </w:r>
          </w:p>
        </w:tc>
        <w:tc>
          <w:tcPr>
            <w:tcW w:w="3413" w:type="dxa"/>
            <w:tcMar>
              <w:top w:w="40" w:type="dxa"/>
              <w:left w:w="80" w:type="dxa"/>
              <w:bottom w:w="40" w:type="dxa"/>
              <w:right w:w="80" w:type="dxa"/>
            </w:tcMar>
          </w:tcPr>
          <w:p w14:paraId="66F6E40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remains the supplier to customers, through delivery agent</w:t>
            </w:r>
          </w:p>
        </w:tc>
      </w:tr>
      <w:tr w:rsidR="006E570B" w:rsidRPr="006E570B" w14:paraId="1696AD81" w14:textId="77777777">
        <w:tc>
          <w:tcPr>
            <w:tcW w:w="2200" w:type="dxa"/>
            <w:tcMar>
              <w:top w:w="40" w:type="dxa"/>
              <w:left w:w="80" w:type="dxa"/>
              <w:bottom w:w="40" w:type="dxa"/>
              <w:right w:w="80" w:type="dxa"/>
            </w:tcMar>
          </w:tcPr>
          <w:p w14:paraId="5B848B2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Income and Financial Flows</w:t>
            </w:r>
          </w:p>
        </w:tc>
        <w:tc>
          <w:tcPr>
            <w:tcW w:w="3413" w:type="dxa"/>
            <w:tcMar>
              <w:top w:w="40" w:type="dxa"/>
              <w:left w:w="80" w:type="dxa"/>
              <w:bottom w:w="40" w:type="dxa"/>
              <w:right w:w="80" w:type="dxa"/>
            </w:tcMar>
          </w:tcPr>
          <w:p w14:paraId="06DB625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Operator retains income and bears more commercial risk</w:t>
            </w:r>
          </w:p>
        </w:tc>
        <w:tc>
          <w:tcPr>
            <w:tcW w:w="3413" w:type="dxa"/>
            <w:tcMar>
              <w:top w:w="40" w:type="dxa"/>
              <w:left w:w="80" w:type="dxa"/>
              <w:bottom w:w="40" w:type="dxa"/>
              <w:right w:w="80" w:type="dxa"/>
            </w:tcMar>
          </w:tcPr>
          <w:p w14:paraId="2957564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Income flows through the Council; operator paid a management fee</w:t>
            </w:r>
          </w:p>
        </w:tc>
      </w:tr>
      <w:tr w:rsidR="006E570B" w:rsidRPr="006E570B" w14:paraId="586C5713" w14:textId="77777777">
        <w:tc>
          <w:tcPr>
            <w:tcW w:w="2200" w:type="dxa"/>
            <w:tcMar>
              <w:top w:w="40" w:type="dxa"/>
              <w:left w:w="80" w:type="dxa"/>
              <w:bottom w:w="40" w:type="dxa"/>
              <w:right w:w="80" w:type="dxa"/>
            </w:tcMar>
          </w:tcPr>
          <w:p w14:paraId="2D8AE61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VAT Position</w:t>
            </w:r>
          </w:p>
        </w:tc>
        <w:tc>
          <w:tcPr>
            <w:tcW w:w="3413" w:type="dxa"/>
            <w:tcMar>
              <w:top w:w="40" w:type="dxa"/>
              <w:left w:w="80" w:type="dxa"/>
              <w:bottom w:w="40" w:type="dxa"/>
              <w:right w:w="80" w:type="dxa"/>
            </w:tcMar>
          </w:tcPr>
          <w:p w14:paraId="44A8B02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VAT exempt on income, but irrecoverable VAT on costs reduces efficiency</w:t>
            </w:r>
          </w:p>
        </w:tc>
        <w:tc>
          <w:tcPr>
            <w:tcW w:w="3413" w:type="dxa"/>
            <w:tcMar>
              <w:top w:w="40" w:type="dxa"/>
              <w:left w:w="80" w:type="dxa"/>
              <w:bottom w:w="40" w:type="dxa"/>
              <w:right w:w="80" w:type="dxa"/>
            </w:tcMar>
          </w:tcPr>
          <w:p w14:paraId="1679C44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Potential to treat as non-business: no VAT on income and input VAT recoverable (subject to compliance)</w:t>
            </w:r>
          </w:p>
        </w:tc>
      </w:tr>
      <w:tr w:rsidR="006E570B" w:rsidRPr="006E570B" w14:paraId="053A10B4" w14:textId="77777777">
        <w:tc>
          <w:tcPr>
            <w:tcW w:w="2200" w:type="dxa"/>
            <w:tcMar>
              <w:top w:w="40" w:type="dxa"/>
              <w:left w:w="80" w:type="dxa"/>
              <w:bottom w:w="40" w:type="dxa"/>
              <w:right w:w="80" w:type="dxa"/>
            </w:tcMar>
          </w:tcPr>
          <w:p w14:paraId="4F5547F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Financial Outcome</w:t>
            </w:r>
          </w:p>
        </w:tc>
        <w:tc>
          <w:tcPr>
            <w:tcW w:w="3413" w:type="dxa"/>
            <w:tcMar>
              <w:top w:w="40" w:type="dxa"/>
              <w:left w:w="80" w:type="dxa"/>
              <w:bottom w:w="40" w:type="dxa"/>
              <w:right w:w="80" w:type="dxa"/>
            </w:tcMar>
          </w:tcPr>
          <w:p w14:paraId="15B6EDA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Historically beneficial, but less advantageous following VAT changes</w:t>
            </w:r>
          </w:p>
        </w:tc>
        <w:tc>
          <w:tcPr>
            <w:tcW w:w="3413" w:type="dxa"/>
            <w:tcMar>
              <w:top w:w="40" w:type="dxa"/>
              <w:left w:w="80" w:type="dxa"/>
              <w:bottom w:w="40" w:type="dxa"/>
              <w:right w:w="80" w:type="dxa"/>
            </w:tcMar>
          </w:tcPr>
          <w:p w14:paraId="25C8037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Potentially improved financial position (c. £250k p.a. benefit)</w:t>
            </w:r>
          </w:p>
        </w:tc>
      </w:tr>
      <w:tr w:rsidR="006E570B" w:rsidRPr="006E570B" w14:paraId="68362CE9" w14:textId="77777777">
        <w:tc>
          <w:tcPr>
            <w:tcW w:w="2200" w:type="dxa"/>
            <w:tcMar>
              <w:top w:w="40" w:type="dxa"/>
              <w:left w:w="80" w:type="dxa"/>
              <w:bottom w:w="40" w:type="dxa"/>
              <w:right w:w="80" w:type="dxa"/>
            </w:tcMar>
          </w:tcPr>
          <w:p w14:paraId="1F9F71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Risk Profile</w:t>
            </w:r>
          </w:p>
        </w:tc>
        <w:tc>
          <w:tcPr>
            <w:tcW w:w="3413" w:type="dxa"/>
            <w:tcMar>
              <w:top w:w="40" w:type="dxa"/>
              <w:left w:w="80" w:type="dxa"/>
              <w:bottom w:w="40" w:type="dxa"/>
              <w:right w:w="80" w:type="dxa"/>
            </w:tcMar>
          </w:tcPr>
          <w:p w14:paraId="42CE561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Greater transfer of operational and commercial risk to operator</w:t>
            </w:r>
          </w:p>
        </w:tc>
        <w:tc>
          <w:tcPr>
            <w:tcW w:w="3413" w:type="dxa"/>
            <w:tcMar>
              <w:top w:w="40" w:type="dxa"/>
              <w:left w:w="80" w:type="dxa"/>
              <w:bottom w:w="40" w:type="dxa"/>
              <w:right w:w="80" w:type="dxa"/>
            </w:tcMar>
          </w:tcPr>
          <w:p w14:paraId="00CA33E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retains overall accountability, with risks shared through contract mechanisms</w:t>
            </w:r>
          </w:p>
        </w:tc>
      </w:tr>
      <w:tr w:rsidR="006E570B" w:rsidRPr="006E570B" w14:paraId="3244E91E" w14:textId="77777777">
        <w:tc>
          <w:tcPr>
            <w:tcW w:w="2200" w:type="dxa"/>
            <w:tcMar>
              <w:top w:w="40" w:type="dxa"/>
              <w:left w:w="80" w:type="dxa"/>
              <w:bottom w:w="40" w:type="dxa"/>
              <w:right w:w="80" w:type="dxa"/>
            </w:tcMar>
          </w:tcPr>
          <w:p w14:paraId="0165DA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Governance Requirements</w:t>
            </w:r>
          </w:p>
        </w:tc>
        <w:tc>
          <w:tcPr>
            <w:tcW w:w="3413" w:type="dxa"/>
            <w:tcMar>
              <w:top w:w="40" w:type="dxa"/>
              <w:left w:w="80" w:type="dxa"/>
              <w:bottom w:w="40" w:type="dxa"/>
              <w:right w:w="80" w:type="dxa"/>
            </w:tcMar>
          </w:tcPr>
          <w:p w14:paraId="3B7BA5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Lower intensity client role</w:t>
            </w:r>
          </w:p>
        </w:tc>
        <w:tc>
          <w:tcPr>
            <w:tcW w:w="3413" w:type="dxa"/>
            <w:tcMar>
              <w:top w:w="40" w:type="dxa"/>
              <w:left w:w="80" w:type="dxa"/>
              <w:bottom w:w="40" w:type="dxa"/>
              <w:right w:w="80" w:type="dxa"/>
            </w:tcMar>
          </w:tcPr>
          <w:p w14:paraId="11818E8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Higher governance, oversight and assurance requirements</w:t>
            </w:r>
          </w:p>
        </w:tc>
      </w:tr>
      <w:tr w:rsidR="006E570B" w:rsidRPr="006E570B" w14:paraId="3B762EFC" w14:textId="77777777">
        <w:tc>
          <w:tcPr>
            <w:tcW w:w="2200" w:type="dxa"/>
            <w:tcMar>
              <w:top w:w="40" w:type="dxa"/>
              <w:left w:w="80" w:type="dxa"/>
              <w:bottom w:w="40" w:type="dxa"/>
              <w:right w:w="80" w:type="dxa"/>
            </w:tcMar>
          </w:tcPr>
          <w:p w14:paraId="18B0003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Contract Management</w:t>
            </w:r>
          </w:p>
        </w:tc>
        <w:tc>
          <w:tcPr>
            <w:tcW w:w="3413" w:type="dxa"/>
            <w:tcMar>
              <w:top w:w="40" w:type="dxa"/>
              <w:left w:w="80" w:type="dxa"/>
              <w:bottom w:w="40" w:type="dxa"/>
              <w:right w:w="80" w:type="dxa"/>
            </w:tcMar>
          </w:tcPr>
          <w:p w14:paraId="3304E91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Relatively lighter-touch</w:t>
            </w:r>
          </w:p>
        </w:tc>
        <w:tc>
          <w:tcPr>
            <w:tcW w:w="3413" w:type="dxa"/>
            <w:tcMar>
              <w:top w:w="40" w:type="dxa"/>
              <w:left w:w="80" w:type="dxa"/>
              <w:bottom w:w="40" w:type="dxa"/>
              <w:right w:w="80" w:type="dxa"/>
            </w:tcMar>
          </w:tcPr>
          <w:p w14:paraId="5E6DF5A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More active and resource-intensive contract management required</w:t>
            </w:r>
          </w:p>
        </w:tc>
      </w:tr>
      <w:tr w:rsidR="006E570B" w:rsidRPr="006E570B" w14:paraId="00329B60" w14:textId="77777777">
        <w:tc>
          <w:tcPr>
            <w:tcW w:w="2200" w:type="dxa"/>
            <w:tcMar>
              <w:top w:w="40" w:type="dxa"/>
              <w:left w:w="80" w:type="dxa"/>
              <w:bottom w:w="40" w:type="dxa"/>
              <w:right w:w="80" w:type="dxa"/>
            </w:tcMar>
          </w:tcPr>
          <w:p w14:paraId="3FF5442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Flexibility</w:t>
            </w:r>
          </w:p>
        </w:tc>
        <w:tc>
          <w:tcPr>
            <w:tcW w:w="3413" w:type="dxa"/>
            <w:tcMar>
              <w:top w:w="40" w:type="dxa"/>
              <w:left w:w="80" w:type="dxa"/>
              <w:bottom w:w="40" w:type="dxa"/>
              <w:right w:w="80" w:type="dxa"/>
            </w:tcMar>
          </w:tcPr>
          <w:p w14:paraId="3F4548E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Less flexible once contract is set</w:t>
            </w:r>
          </w:p>
        </w:tc>
        <w:tc>
          <w:tcPr>
            <w:tcW w:w="3413" w:type="dxa"/>
            <w:tcMar>
              <w:top w:w="40" w:type="dxa"/>
              <w:left w:w="80" w:type="dxa"/>
              <w:bottom w:w="40" w:type="dxa"/>
              <w:right w:w="80" w:type="dxa"/>
            </w:tcMar>
          </w:tcPr>
          <w:p w14:paraId="600A24C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Greater flexibility to adjust pricing, programmes and policy priorities</w:t>
            </w:r>
          </w:p>
        </w:tc>
      </w:tr>
      <w:tr w:rsidR="006E570B" w:rsidRPr="006E570B" w14:paraId="5705594E" w14:textId="77777777">
        <w:tc>
          <w:tcPr>
            <w:tcW w:w="2200" w:type="dxa"/>
            <w:tcMar>
              <w:top w:w="40" w:type="dxa"/>
              <w:left w:w="80" w:type="dxa"/>
              <w:bottom w:w="40" w:type="dxa"/>
              <w:right w:w="80" w:type="dxa"/>
            </w:tcMar>
          </w:tcPr>
          <w:p w14:paraId="307F6F9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Market Familiarity</w:t>
            </w:r>
          </w:p>
        </w:tc>
        <w:tc>
          <w:tcPr>
            <w:tcW w:w="3413" w:type="dxa"/>
            <w:tcMar>
              <w:top w:w="40" w:type="dxa"/>
              <w:left w:w="80" w:type="dxa"/>
              <w:bottom w:w="40" w:type="dxa"/>
              <w:right w:w="80" w:type="dxa"/>
            </w:tcMar>
          </w:tcPr>
          <w:p w14:paraId="23E9CDA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Well-established and widely understood</w:t>
            </w:r>
          </w:p>
        </w:tc>
        <w:tc>
          <w:tcPr>
            <w:tcW w:w="3413" w:type="dxa"/>
            <w:tcMar>
              <w:top w:w="40" w:type="dxa"/>
              <w:left w:w="80" w:type="dxa"/>
              <w:bottom w:w="40" w:type="dxa"/>
              <w:right w:w="80" w:type="dxa"/>
            </w:tcMar>
          </w:tcPr>
          <w:p w14:paraId="5B834BF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Emerging model with increasing but variable market adoption</w:t>
            </w:r>
          </w:p>
        </w:tc>
      </w:tr>
    </w:tbl>
    <w:p w14:paraId="033FEFB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6DCD67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1.4 Implications for the Council under Agency Model</w:t>
      </w:r>
    </w:p>
    <w:p w14:paraId="211B6A0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3C0134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Moving from the current Concession Model and adopting an Agency Model would represent a step change in how the service was governed and managed. The key implications were:</w:t>
      </w:r>
    </w:p>
    <w:p w14:paraId="6AB1024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3B15C6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w:t>
      </w:r>
      <w:proofErr w:type="spellStart"/>
      <w:r w:rsidRPr="006E570B">
        <w:rPr>
          <w:rFonts w:ascii="Arial" w:eastAsia="Calibri" w:hAnsi="Arial" w:cs="Times New Roman"/>
          <w:color w:val="000000"/>
          <w:kern w:val="0"/>
          <w:szCs w:val="22"/>
          <w:lang w:eastAsia="en-GB"/>
          <w14:ligatures w14:val="none"/>
        </w:rPr>
        <w:t>i</w:t>
      </w:r>
      <w:proofErr w:type="spellEnd"/>
      <w:r w:rsidRPr="006E570B">
        <w:rPr>
          <w:rFonts w:ascii="Arial" w:eastAsia="Calibri" w:hAnsi="Arial" w:cs="Times New Roman"/>
          <w:color w:val="000000"/>
          <w:kern w:val="0"/>
          <w:szCs w:val="22"/>
          <w:lang w:eastAsia="en-GB"/>
          <w14:ligatures w14:val="none"/>
        </w:rPr>
        <w:t>) Governance and Accountability: The Council would have greater visibility and responsibility for service delivery, requiring robust governance, oversight and assurance arrangements.</w:t>
      </w:r>
    </w:p>
    <w:p w14:paraId="6633740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F6ED6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 Contract Management Capacity: The model required more active client-side management, including monitoring performance, compliance, financial flows and service standards. Additional staffing had been identified to support this.</w:t>
      </w:r>
    </w:p>
    <w:p w14:paraId="41FDB55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21FA2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VAT and Financial Compliance: Achieving the intended VAT benefits depended on ensuring that the legal structure and day-to-day operation of the service were fully aligned.</w:t>
      </w:r>
    </w:p>
    <w:p w14:paraId="5B85C1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54BA2E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(iv) Procurement Complexity: Agency models were not standardised across the market, requiring careful design of procurement documentation to ensure clarity and comparability of bids.</w:t>
      </w:r>
    </w:p>
    <w:p w14:paraId="31B564F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6EE30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(v) Workforce and Transition: Any change in delivery model would require careful planning in relation to workforce implications, consultation and mobilisation.</w:t>
      </w:r>
    </w:p>
    <w:p w14:paraId="4AB5DC3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CD984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1.5 Principal Risks and Considerations under Agency Model</w:t>
      </w:r>
    </w:p>
    <w:p w14:paraId="13587A8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46205A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specialist advice highlighted several key risks that would require careful management by Council if moving from the current Concession Model to an Agency Model.</w:t>
      </w:r>
    </w:p>
    <w:p w14:paraId="7F7FCBB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4B7ACA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t>
      </w:r>
      <w:proofErr w:type="spellStart"/>
      <w:r w:rsidRPr="006E570B">
        <w:rPr>
          <w:rFonts w:ascii="Arial" w:eastAsia="Calibri" w:hAnsi="Arial" w:cs="Times New Roman"/>
          <w:color w:val="000000"/>
          <w:kern w:val="0"/>
          <w:szCs w:val="22"/>
          <w:lang w:eastAsia="en-GB"/>
          <w14:ligatures w14:val="none"/>
        </w:rPr>
        <w:t>i</w:t>
      </w:r>
      <w:proofErr w:type="spellEnd"/>
      <w:r w:rsidRPr="006E570B">
        <w:rPr>
          <w:rFonts w:ascii="Arial" w:eastAsia="Calibri" w:hAnsi="Arial" w:cs="Times New Roman"/>
          <w:color w:val="000000"/>
          <w:kern w:val="0"/>
          <w:szCs w:val="22"/>
          <w:lang w:eastAsia="en-GB"/>
          <w14:ligatures w14:val="none"/>
        </w:rPr>
        <w:t>) Implementation Risk: If the model was not fully developed before procurement, the Council might not realise the intended benefits and could increase complexity.</w:t>
      </w:r>
    </w:p>
    <w:p w14:paraId="7566ABA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D4EA1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 Compliance Risk: The model had to be coherent in both design and operation to withstand legal, procurement and VAT scrutiny.</w:t>
      </w:r>
    </w:p>
    <w:p w14:paraId="4925FB2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11FFB6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Capacity Risk: The Council had to have sufficient skills, resource and governance discipline to fulfil its enhanced role as principal.</w:t>
      </w:r>
    </w:p>
    <w:p w14:paraId="52FD67A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7E507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(iv) Market Risk: Variations in how operators structured agency models might create challenges in procurement and bid evaluation.</w:t>
      </w:r>
    </w:p>
    <w:p w14:paraId="2EE1435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2E21CB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These risks did not preclude adoption of the agency model but underlined the importance of careful design, resourcing and implementation.</w:t>
      </w:r>
    </w:p>
    <w:p w14:paraId="0774F28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C88C83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1.6 Conclusion</w:t>
      </w:r>
    </w:p>
    <w:p w14:paraId="1674942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165922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decision on the future delivery model was a strategic choice about how the Council balanced control, financial sustainability, flexibility and risk.</w:t>
      </w:r>
    </w:p>
    <w:p w14:paraId="00A4120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532FD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Agency Model offered clear advantages in terms of retaining strategic control and optimising financial performance, particularly in light of the revised VAT position. However, these benefits were accompanied by increased responsibility for governance, compliance and active management of the service.</w:t>
      </w:r>
    </w:p>
    <w:p w14:paraId="5F5F1A8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89A71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Success would depend on the Council’s ability to implement a robust and integrated approach across legal, financial and operational arrangements.</w:t>
      </w:r>
    </w:p>
    <w:p w14:paraId="61DAF64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26664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1.7 Recommendation</w:t>
      </w:r>
    </w:p>
    <w:p w14:paraId="642F320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9FD84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Having considered the available evidence and specialist advice, it was recommended that the Council adopt the Agency Model as its preferred future delivery approach for outsourced leisure services.</w:t>
      </w:r>
    </w:p>
    <w:p w14:paraId="6C39783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3C6581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Whilst there had been several risks identified with the adoption of an Agency Model, it was considered that these risks were outweighed by the benefits described in that it was considered to provide the strongest alignment with the Council’s strategic objectives, enabling greater control over key service outcomes while offering a credible opportunity to improve financial sustainability.</w:t>
      </w:r>
    </w:p>
    <w:p w14:paraId="1B2F061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60A353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recommendation was made on the basis that further detailed work would be undertaken to ensure the model was deliverable, compliant and supported by appropriate governance and resources.</w:t>
      </w:r>
    </w:p>
    <w:p w14:paraId="00A85F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652D76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 Contract Length</w:t>
      </w:r>
    </w:p>
    <w:p w14:paraId="431D686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A3BE7C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2.1 Context</w:t>
      </w:r>
    </w:p>
    <w:p w14:paraId="4737906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9AB10A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Contract length was a key factor influencing bidder interest, financial viability and the ability to deliver long-term outcomes. Industry expectations for leisure management contracts were typically 10 years or more, often with extension options.</w:t>
      </w:r>
    </w:p>
    <w:p w14:paraId="72AB16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878D0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2.2 Options Considered</w:t>
      </w:r>
    </w:p>
    <w:p w14:paraId="7339A86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FE11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t>
      </w:r>
      <w:proofErr w:type="spellStart"/>
      <w:r w:rsidRPr="006E570B">
        <w:rPr>
          <w:rFonts w:ascii="Arial" w:eastAsia="Calibri" w:hAnsi="Arial" w:cs="Times New Roman"/>
          <w:color w:val="000000"/>
          <w:kern w:val="0"/>
          <w:szCs w:val="22"/>
          <w:lang w:eastAsia="en-GB"/>
          <w14:ligatures w14:val="none"/>
        </w:rPr>
        <w:t>i</w:t>
      </w:r>
      <w:proofErr w:type="spellEnd"/>
      <w:r w:rsidRPr="006E570B">
        <w:rPr>
          <w:rFonts w:ascii="Arial" w:eastAsia="Calibri" w:hAnsi="Arial" w:cs="Times New Roman"/>
          <w:color w:val="000000"/>
          <w:kern w:val="0"/>
          <w:szCs w:val="22"/>
          <w:lang w:eastAsia="en-GB"/>
          <w14:ligatures w14:val="none"/>
        </w:rPr>
        <w:t>) Short-term contract (less than 10 years)</w:t>
      </w:r>
    </w:p>
    <w:p w14:paraId="7EF7B09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F3EA64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 Medium-term contract (10 years)</w:t>
      </w:r>
    </w:p>
    <w:p w14:paraId="217D39A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C1A538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Long-term contract with extension options</w:t>
      </w:r>
    </w:p>
    <w:p w14:paraId="790325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8D2E4A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Shorter terms were generally less attractive to the market due to the cost of bidding and limited opportunity to recover investment.</w:t>
      </w:r>
    </w:p>
    <w:p w14:paraId="1D9B39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6F70B7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2.3 Assessment</w:t>
      </w:r>
    </w:p>
    <w:p w14:paraId="2E800AF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3219D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major factor when considering contract length was the condition and lifespan of the facilities. The facilities were mature assets with defined remaining life expectancy and requiring significant ongoing planned preventative maintenance (PPM) and lifecycle investment. A longer-term contract enabled the Operator to adopt a whole-life asset management approach and supported efficient lifecycle planning and delivery.</w:t>
      </w:r>
    </w:p>
    <w:p w14:paraId="7A166B6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242D6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Contract length should also be considered where capital investment was to be made as part of the procurement process. Where investment was taking place, a longer contract term provided more time for a return on that investment to be delivered </w:t>
      </w:r>
      <w:r w:rsidRPr="006E570B">
        <w:rPr>
          <w:rFonts w:ascii="Arial" w:eastAsia="Calibri" w:hAnsi="Arial" w:cs="Times New Roman"/>
          <w:color w:val="000000"/>
          <w:kern w:val="0"/>
          <w:szCs w:val="22"/>
          <w:lang w:eastAsia="en-GB"/>
          <w14:ligatures w14:val="none"/>
        </w:rPr>
        <w:lastRenderedPageBreak/>
        <w:t>within the contract and, therefore, encouraged bidders to invest in assets and programming, supported community outcomes and helped optimise long-term efficiencies.</w:t>
      </w:r>
    </w:p>
    <w:p w14:paraId="0BEDE6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B013B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Council’s priorities, as evidenced through the Council’s Corporate Plan and Leisure Strategy (participation growth, outreach and health outcomes), required sustained delivery over time and long-term behaviour change in communities. A longer contract provided continuity of delivery, supported long-term partnerships (health, education and the community sector) and aligned with multi-year strategic outcomes.</w:t>
      </w:r>
    </w:p>
    <w:p w14:paraId="3DF21A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BF6DAC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2.4 Recommendation</w:t>
      </w:r>
    </w:p>
    <w:p w14:paraId="183311E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41B09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contract structure of 10 + 5 + 5 years was recommended. Following workshop discussions, it had been agreed that this length of contract provided the most appropriate balance of market attractiveness with sufficient stability for service delivery and investment and allowed flexibility through extension options.</w:t>
      </w:r>
    </w:p>
    <w:p w14:paraId="451F7D9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423199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 Utilities</w:t>
      </w:r>
    </w:p>
    <w:p w14:paraId="3199DE7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6F7896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3.1 Context</w:t>
      </w:r>
    </w:p>
    <w:p w14:paraId="115F84B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8735F3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Volatility in energy markets meant that the treatment of utilities risk was a key consideration in designing a viable and attractive contract.</w:t>
      </w:r>
    </w:p>
    <w:p w14:paraId="1D176DD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DD637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3.2 Options Considered</w:t>
      </w:r>
    </w:p>
    <w:p w14:paraId="163D92F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33BD33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Three broad approaches to utilities risk allocation were considered:</w:t>
      </w:r>
    </w:p>
    <w:p w14:paraId="3921C0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F1A63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t>
      </w:r>
      <w:proofErr w:type="spellStart"/>
      <w:r w:rsidRPr="006E570B">
        <w:rPr>
          <w:rFonts w:ascii="Arial" w:eastAsia="Calibri" w:hAnsi="Arial" w:cs="Times New Roman"/>
          <w:color w:val="000000"/>
          <w:kern w:val="0"/>
          <w:szCs w:val="22"/>
          <w:lang w:eastAsia="en-GB"/>
          <w14:ligatures w14:val="none"/>
        </w:rPr>
        <w:t>i</w:t>
      </w:r>
      <w:proofErr w:type="spellEnd"/>
      <w:r w:rsidRPr="006E570B">
        <w:rPr>
          <w:rFonts w:ascii="Arial" w:eastAsia="Calibri" w:hAnsi="Arial" w:cs="Times New Roman"/>
          <w:color w:val="000000"/>
          <w:kern w:val="0"/>
          <w:szCs w:val="22"/>
          <w:lang w:eastAsia="en-GB"/>
          <w14:ligatures w14:val="none"/>
        </w:rPr>
        <w:t>) Full transfer to operator</w:t>
      </w:r>
    </w:p>
    <w:p w14:paraId="77839A4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EC3468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 Full retention by Council</w:t>
      </w:r>
    </w:p>
    <w:p w14:paraId="747578B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9A3FB5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Shared risk model</w:t>
      </w:r>
    </w:p>
    <w:p w14:paraId="02EEE95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27A7E2E"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3.3 Assessment</w:t>
      </w:r>
    </w:p>
    <w:p w14:paraId="504780C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25445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full risk transfer on utilities would require operators to price the risk and uncertainty on tariffs into their bids and could result in an unattractive bid for the Council. It could result in the Council paying more than it should in the event energy prices fell from current levels during the term of the contract.</w:t>
      </w:r>
    </w:p>
    <w:p w14:paraId="4ABC825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CE14C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Full retention would place all financial and operational responsibility on the Council.</w:t>
      </w:r>
    </w:p>
    <w:p w14:paraId="2A465E9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8A86C7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shared model allowed risk to be allocated according to where it was best managed.</w:t>
      </w:r>
    </w:p>
    <w:p w14:paraId="20573E9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0839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The shared risk model would allow the Council to benefit from any fall in tariffs during the term of the contract, whilst transferring responsibility for energy consumption to the operator encouraged and financially incentivised investment in </w:t>
      </w:r>
      <w:r w:rsidRPr="006E570B">
        <w:rPr>
          <w:rFonts w:ascii="Arial" w:eastAsia="Calibri" w:hAnsi="Arial" w:cs="Times New Roman"/>
          <w:color w:val="000000"/>
          <w:kern w:val="0"/>
          <w:szCs w:val="22"/>
          <w:lang w:eastAsia="en-GB"/>
          <w14:ligatures w14:val="none"/>
        </w:rPr>
        <w:lastRenderedPageBreak/>
        <w:t>energy-saving technology, which in turn contributed towards the Council’s corporate commitment to carbon reduction.</w:t>
      </w:r>
    </w:p>
    <w:p w14:paraId="2C88969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F0669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might make capital investment in energy efficiency and sustainability measures during the contract term, reducing energy consumption and therefore costs. Where the Council implemented energy efficiency measures, the Council could retain the financial benefit arising from reduced utility costs through the revision of baseline consumption figures following such investment.</w:t>
      </w:r>
    </w:p>
    <w:p w14:paraId="0411535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7B5FDC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3.4 Recommendation</w:t>
      </w:r>
    </w:p>
    <w:p w14:paraId="0BD498D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5F89E7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shared utilities risk model was recommended, whereby the Council retained responsibility for procurement and tariff risk and the operator was responsible for consumption and efficiency.</w:t>
      </w:r>
    </w:p>
    <w:p w14:paraId="5DE408B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02EDAB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approach reflected current market practice, allowed the Council to benefit from favourable tariff arrangements, incentivised the operator to improve energy efficiency and support carbon reduction objectives.</w:t>
      </w:r>
    </w:p>
    <w:p w14:paraId="7088E1C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4AD74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4. Maintenance</w:t>
      </w:r>
    </w:p>
    <w:p w14:paraId="283190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0941DB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Establishing the risk share on maintenance for the new contract was a key consideration for the Council. Several different models for maintenance had been examined and discussed.</w:t>
      </w:r>
    </w:p>
    <w:p w14:paraId="1D44CD3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381D21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4.1 Full Maintenance Transfer</w:t>
      </w:r>
    </w:p>
    <w:p w14:paraId="5665495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BA929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Transferring full maintenance and replacement responsibility to the operator increased the risk of potential bidders “qualifying out” of the opportunity or including high levels of additional risk provision within their financial submissions, although this could be mitigated to an extent through robust condition surveys.</w:t>
      </w:r>
    </w:p>
    <w:p w14:paraId="3E96E02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23346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Council’s appointed specialist leisure consultants had advised that, in the current climate, operators were reluctant to accept full repair and maintenance risk, particularly for ageing facilities, and preferred a shared approach.</w:t>
      </w:r>
    </w:p>
    <w:p w14:paraId="0A9F332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8796AA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4.2 Shared Responsibility/Risk</w:t>
      </w:r>
    </w:p>
    <w:p w14:paraId="04FD779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AE0A29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Under the existing contract, NCLT and the Council had shared responsibility for maintenance, repair and replacement of assets, however, the current contract lacked clarity on this and had contributed towards some uncertainty with both parties being unclear about their respective responsibilities.</w:t>
      </w:r>
    </w:p>
    <w:p w14:paraId="66C91A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BFFC1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Council’s leisure consultant had suggested that as this shared responsibility approach was still the accepted norm within the industry and operated along the lines of a typical landlord and tenant agreement, where the operator was responsible for the day-to-day maintenance and repair of buildings and equipment, and the replacement of certain clearly identified assets (as per the existing arrangement).</w:t>
      </w:r>
    </w:p>
    <w:p w14:paraId="2DA06F8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E3101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Under a shared risk approach, the Council took responsibility for the maintenance of building fabric and structure, and for the replacement of certain clearly identified larger assets, for example boilers, pool filters or other major mechanical and electrical installations. This could be defined either on an item-by-item basis or above a certain cost threshold. This shared responsibility, including specific areas of risk allocation, should be clearly set out within the contract documents to avoid any future ambiguity.</w:t>
      </w:r>
    </w:p>
    <w:p w14:paraId="67EC325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B542F9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4.3 Alternative Shared Approach</w:t>
      </w:r>
    </w:p>
    <w:p w14:paraId="17B365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83AE3A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Council’s Estates Manager had proposed an alternative approach to maintenance based on his experience in previous contracts which was to adopt a model which sat in between the previous two approaches, and create a largely Council budgeted, operator managed maintenance regime.</w:t>
      </w:r>
    </w:p>
    <w:p w14:paraId="663D2B0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3A89AD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Council would assume greater responsibility for reactive maintenance, including day to day faults, minor repairs, unplanned breakdowns and </w:t>
      </w:r>
      <w:proofErr w:type="spellStart"/>
      <w:r w:rsidRPr="006E570B">
        <w:rPr>
          <w:rFonts w:ascii="Arial" w:eastAsia="Calibri" w:hAnsi="Arial" w:cs="Times New Roman"/>
          <w:color w:val="000000"/>
          <w:kern w:val="0"/>
          <w:szCs w:val="22"/>
          <w:lang w:eastAsia="en-GB"/>
          <w14:ligatures w14:val="none"/>
        </w:rPr>
        <w:t>non capital</w:t>
      </w:r>
      <w:proofErr w:type="spellEnd"/>
      <w:r w:rsidRPr="006E570B">
        <w:rPr>
          <w:rFonts w:ascii="Arial" w:eastAsia="Calibri" w:hAnsi="Arial" w:cs="Times New Roman"/>
          <w:color w:val="000000"/>
          <w:kern w:val="0"/>
          <w:szCs w:val="22"/>
          <w:lang w:eastAsia="en-GB"/>
          <w14:ligatures w14:val="none"/>
        </w:rPr>
        <w:t xml:space="preserve"> remedial works by forecasting and setting and controlling the annual budget. This budget would then be phased, managed and delivered by the operator, with Council oversight and technical review of completed works. Any repeated faults could be flagged and reviewed. Under this proposal, Council would retain more financial responsibility and strategic control for reactive, day to day maintenance whilst the operator executed the maintenance works, managed contractors and reported against budget, but did not carry cost risk.</w:t>
      </w:r>
    </w:p>
    <w:p w14:paraId="0647ED4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066ED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Preplanned Preventative Maintenance (PPM) schedule would also be specified by Council, to include all requirements for mandatory servicing, statutory compliance, manufacturer recommended maintenance and other fixed/predictable maintenance works. These works would then be costed by the operators, with budget for their completion proposed by the operator as part of their contract bid and delivered accordingly as required by Council. PPM delivery would be monitored through PMS.</w:t>
      </w:r>
    </w:p>
    <w:p w14:paraId="57B4008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843D3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 with the standard shared risk approach outlined above, lifecycle and capital budget was borne by Council. This covered items such as end of life replacements and energy upgrades etc, was not operator managed or accessible to the operator via any monthly spend approvals.</w:t>
      </w:r>
    </w:p>
    <w:p w14:paraId="7F2E27F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C05A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was proposed that this model did not increase risk, it made existing risk visible. The Estates Manager reasoned that, in reality, even in the current shared risk model for maintenance, Council ended up paying for maintenance through contract costs, so risk sat with Council indirectly, after failure and often when issues became more serious. It was theorised that under this alternative model maintenance payments were more transparent and controllable, reducing this risk, with the result that it moved cost pressure forward in time, improved predictability and control, reduced catastrophic/end of life failures. It did, however, require officer input and capability in terms of contract governance, estates and compliance.</w:t>
      </w:r>
    </w:p>
    <w:p w14:paraId="766F8C8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06EF11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4.4 Recommendation</w:t>
      </w:r>
    </w:p>
    <w:p w14:paraId="2B247F8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23D85B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project team had not yet agreed a preferred model for maintenance delivery.</w:t>
      </w:r>
    </w:p>
    <w:p w14:paraId="7D40446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58D0BB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Having considered the available maintenance delivery models, it was recommended that the Council progress with a shared maintenance approach, while further exploring the merits of the alternative Council-funded, operator-managed model ahead of final procurement. A fully transferred model was not considered favourable in the current market due to affordability and bidder appetite risks. Both the traditional shared risk approach and the alternative model provided a balance between operational efficiency and asset protection; however, they differed in the level of financial control and transparency retained by the Council. A clear allocation of responsibilities would be critical in either scenario to avoid ambiguity. It was therefore recommended that further financial and operational modelling be undertaken to determine the optimal balance of risk, cost certainty and control, prior to finalising the contract structure, (perhaps through market testing at PME stage).</w:t>
      </w:r>
    </w:p>
    <w:p w14:paraId="2F0765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D4F49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5. Profit Share Mechanism</w:t>
      </w:r>
    </w:p>
    <w:p w14:paraId="09B8350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D6FDC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5.1 Context</w:t>
      </w:r>
    </w:p>
    <w:p w14:paraId="24D3540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A4C419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 part of the proposed commercial arrangements under the contract, consideration had been given to the inclusion of a profit share mechanism. A profit share arrangement could be included as part of the contract to enable the Council to share in any excess profits generated through the contract, over and above those identified by the operator’s tender response.</w:t>
      </w:r>
    </w:p>
    <w:p w14:paraId="3A7C8FD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7A763C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5.2 Outcome of workshop</w:t>
      </w:r>
    </w:p>
    <w:p w14:paraId="4BACA5D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963C27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proposed model for this contract was based on a 50/50 split between the Council and the appointed operator. This approach was intended to ensure that both parties had a direct and aligned financial interest in the successful delivery and ongoing performance of the service. The operator was encouraged through a meaningful share of any surplus to bring its commercial expertise, innovation and operational efficiency to the service, whilst simultaneously ensuring that Council shared in financial outperformance.</w:t>
      </w:r>
    </w:p>
    <w:p w14:paraId="4328050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155C76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5.3 Key Considerations</w:t>
      </w:r>
    </w:p>
    <w:p w14:paraId="02D0209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7F676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profit share model would require clear financial definitions, robust audit provisions, and clear performance monitoring and safeguards to ensure that financial outcomes were balanced with service quality, customer outcomes and the Council’s wider strategic objectives. These elements would be developed in detail as part of the next phase of contract design.</w:t>
      </w:r>
    </w:p>
    <w:p w14:paraId="03AF6BE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BCB93A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5.4 Recommendation</w:t>
      </w:r>
    </w:p>
    <w:p w14:paraId="4BECBD0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41C611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Following the workshop the project team had agreed that a 50/50 profit share was recommended in principle, subject to further development through the next phase of work.</w:t>
      </w:r>
    </w:p>
    <w:p w14:paraId="5FC5043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43EDA6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6. Procurement Procedure</w:t>
      </w:r>
    </w:p>
    <w:p w14:paraId="1A4CFB3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64DE1A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lastRenderedPageBreak/>
        <w:t>6.1 Context</w:t>
      </w:r>
    </w:p>
    <w:p w14:paraId="44D726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CEEC95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Selecting an appropriate procurement procedure was critical to ensuring a competitive and compliant process.</w:t>
      </w:r>
    </w:p>
    <w:p w14:paraId="3FAFBBF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3CAE20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6.2 Options Considered</w:t>
      </w:r>
    </w:p>
    <w:p w14:paraId="294CE9B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AF423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Available procurement approaches included:</w:t>
      </w:r>
    </w:p>
    <w:p w14:paraId="0C8CE47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424AB6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val="it-IT" w:eastAsia="en-GB"/>
          <w14:ligatures w14:val="none"/>
        </w:rPr>
      </w:pPr>
      <w:r w:rsidRPr="006E570B">
        <w:rPr>
          <w:rFonts w:ascii="Arial" w:eastAsia="Calibri" w:hAnsi="Arial" w:cs="Times New Roman"/>
          <w:color w:val="000000"/>
          <w:kern w:val="0"/>
          <w:szCs w:val="22"/>
          <w:lang w:val="it-IT" w:eastAsia="en-GB"/>
          <w14:ligatures w14:val="none"/>
        </w:rPr>
        <w:t>(i) Open procedure</w:t>
      </w:r>
    </w:p>
    <w:p w14:paraId="5DD14F6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val="it-IT" w:eastAsia="en-GB"/>
          <w14:ligatures w14:val="none"/>
        </w:rPr>
      </w:pPr>
    </w:p>
    <w:p w14:paraId="41E04EA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val="it-IT" w:eastAsia="en-GB"/>
          <w14:ligatures w14:val="none"/>
        </w:rPr>
      </w:pPr>
      <w:r w:rsidRPr="006E570B">
        <w:rPr>
          <w:rFonts w:ascii="Arial" w:eastAsia="Calibri" w:hAnsi="Arial" w:cs="Times New Roman"/>
          <w:color w:val="000000"/>
          <w:kern w:val="0"/>
          <w:szCs w:val="22"/>
          <w:lang w:val="it-IT" w:eastAsia="en-GB"/>
          <w14:ligatures w14:val="none"/>
        </w:rPr>
        <w:t xml:space="preserve">(ii) Competitive </w:t>
      </w:r>
      <w:proofErr w:type="spellStart"/>
      <w:r w:rsidRPr="006E570B">
        <w:rPr>
          <w:rFonts w:ascii="Arial" w:eastAsia="Calibri" w:hAnsi="Arial" w:cs="Times New Roman"/>
          <w:color w:val="000000"/>
          <w:kern w:val="0"/>
          <w:szCs w:val="22"/>
          <w:lang w:val="it-IT" w:eastAsia="en-GB"/>
          <w14:ligatures w14:val="none"/>
        </w:rPr>
        <w:t>dialogue</w:t>
      </w:r>
      <w:proofErr w:type="spellEnd"/>
    </w:p>
    <w:p w14:paraId="5537336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val="it-IT" w:eastAsia="en-GB"/>
          <w14:ligatures w14:val="none"/>
        </w:rPr>
      </w:pPr>
    </w:p>
    <w:p w14:paraId="41BB566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Competitive flexible procedure</w:t>
      </w:r>
    </w:p>
    <w:p w14:paraId="4AEF57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B0D387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6.3 Recommendation</w:t>
      </w:r>
    </w:p>
    <w:p w14:paraId="253C733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B1BF49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For the current leisure contract procurement process, the Council’s specialist consultants had proposed using the Competitive Flexible Procedure introduced under the Procurement Act 2023. The proposed two-stage Competitive Flexible Procedure incorporated a Procurement Specific Questionnaire (PSQ) stage and a negotiation stage.</w:t>
      </w:r>
    </w:p>
    <w:p w14:paraId="1A8344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8DD838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procedure allowed the Council to design a tailored process, enabled negotiation with bidders, supported refinement of proposals before final submission and was less resource-intensive than full dialogue procedures. It was particularly suitable where the service scope was broadly defined, certain elements required further development and flexibility was needed to test delivery and commercial options.</w:t>
      </w:r>
    </w:p>
    <w:p w14:paraId="250C4B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3C6DAA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Subject to Council agreement to the recommendations outlined above, the next phase of work would focus on developing the model and preparing for procurement. This would include:</w:t>
      </w:r>
    </w:p>
    <w:p w14:paraId="5EBF77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26707E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t>
      </w:r>
      <w:proofErr w:type="spellStart"/>
      <w:r w:rsidRPr="006E570B">
        <w:rPr>
          <w:rFonts w:ascii="Arial" w:eastAsia="Calibri" w:hAnsi="Arial" w:cs="Times New Roman"/>
          <w:color w:val="000000"/>
          <w:kern w:val="0"/>
          <w:szCs w:val="22"/>
          <w:lang w:eastAsia="en-GB"/>
          <w14:ligatures w14:val="none"/>
        </w:rPr>
        <w:t>i</w:t>
      </w:r>
      <w:proofErr w:type="spellEnd"/>
      <w:r w:rsidRPr="006E570B">
        <w:rPr>
          <w:rFonts w:ascii="Arial" w:eastAsia="Calibri" w:hAnsi="Arial" w:cs="Times New Roman"/>
          <w:color w:val="000000"/>
          <w:kern w:val="0"/>
          <w:szCs w:val="22"/>
          <w:lang w:eastAsia="en-GB"/>
          <w14:ligatures w14:val="none"/>
        </w:rPr>
        <w:t>) Procurement Strategy Finalisation: Work with the Council’s specialist legal and leisure consultants to finalise the procurement strategy, ensuring that it reflected the agency model, ensured compliance and a clear route to market.</w:t>
      </w:r>
    </w:p>
    <w:p w14:paraId="75A7B50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D80AA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 Pre-Market Engagement (PME) Preparation: Design and develop a pre-market engagement brochure outlining the Council’s proposed approach, objectives and high-level commercial model to inform and test market interest.</w:t>
      </w:r>
    </w:p>
    <w:p w14:paraId="241CBAE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3ADF6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(iii) Pre-Market Engagement Process: Undertake a structured PME exercise with potential operators to gather feedback on the proposed agency model, refine key aspects of the delivery and commercial approach, and assess market appetite and capacity.</w:t>
      </w:r>
    </w:p>
    <w:p w14:paraId="569A123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FB9BC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(iv) Contract Specification Drafting: Prepare a detailed service specification and supporting contract documentation, including performance requirements, commercial arrangements and risk-sharing mechanisms, to ensure clarity and deliverability ahead of tender.</w:t>
      </w:r>
    </w:p>
    <w:p w14:paraId="436FD9B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FF6A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further report would be brought back to Committee in Autumn 2026 setting out the outcomes of this work and seeking approval to proceed to the formal procurement stage.</w:t>
      </w:r>
    </w:p>
    <w:p w14:paraId="45A51BA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CE1A8C7" w14:textId="2A399AD6" w:rsidR="00677094"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the Council approves the report that an agency model is adopted for the new outsourced leisure contract and approves the approach to Contract length, Utilities, Maintenance, Profit share and Procurement procedure.</w:t>
      </w:r>
    </w:p>
    <w:p w14:paraId="3C50B879" w14:textId="77777777" w:rsidR="003A5580" w:rsidRDefault="003A55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F906D91" w14:textId="09BFAC9A" w:rsidR="00D5640C" w:rsidRDefault="00422E5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McClean asked if the VAT savings were the only significant benefit of the agency model</w:t>
      </w:r>
      <w:r w:rsidR="0030340E">
        <w:rPr>
          <w:rFonts w:ascii="Arial" w:eastAsia="Calibri" w:hAnsi="Arial" w:cs="Times New Roman"/>
          <w:color w:val="000000"/>
          <w:kern w:val="0"/>
          <w:szCs w:val="22"/>
          <w:lang w:eastAsia="en-GB"/>
          <w14:ligatures w14:val="none"/>
        </w:rPr>
        <w:t>.</w:t>
      </w:r>
    </w:p>
    <w:p w14:paraId="250E2027" w14:textId="77777777" w:rsidR="005B7FCE" w:rsidRDefault="005B7FC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9DEAC39" w14:textId="1012B6D4" w:rsidR="005B7FCE" w:rsidRDefault="005B7FCE" w:rsidP="000E7B00">
      <w:pPr>
        <w:spacing w:after="0" w:line="240" w:lineRule="auto"/>
        <w:ind w:left="10" w:right="17" w:hanging="10"/>
        <w:rPr>
          <w:rFonts w:ascii="Arial" w:eastAsia="Calibri" w:hAnsi="Arial" w:cs="Times New Roman"/>
          <w:color w:val="000000"/>
          <w:kern w:val="0"/>
          <w:lang w:eastAsia="en-GB"/>
          <w14:ligatures w14:val="none"/>
        </w:rPr>
      </w:pPr>
      <w:r w:rsidRPr="5B6A2935">
        <w:rPr>
          <w:rFonts w:ascii="Arial" w:eastAsia="Calibri" w:hAnsi="Arial" w:cs="Times New Roman"/>
          <w:color w:val="000000"/>
          <w:kern w:val="0"/>
          <w:lang w:eastAsia="en-GB"/>
          <w14:ligatures w14:val="none"/>
        </w:rPr>
        <w:t xml:space="preserve">The Director responded that, while VAT savings were one of the main benefits, there were others: the whole leisure offer could be marketed as a single product, and the Council would have much greater control as principal over </w:t>
      </w:r>
      <w:r w:rsidRPr="5B6A2935">
        <w:rPr>
          <w:rFonts w:ascii="Arial" w:eastAsia="Calibri" w:hAnsi="Arial" w:cs="Times New Roman"/>
          <w:color w:val="000000" w:themeColor="text1"/>
          <w:lang w:eastAsia="en-GB"/>
        </w:rPr>
        <w:t xml:space="preserve"> the agent . She summarised the three main benefits as control, marketing and finance.</w:t>
      </w:r>
    </w:p>
    <w:p w14:paraId="1E8A66FC" w14:textId="77777777" w:rsidR="00611B27" w:rsidRDefault="00611B2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BC22782" w14:textId="77777777" w:rsidR="00F46B93" w:rsidRDefault="005B7FCE"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McClean</w:t>
      </w:r>
      <w:r w:rsidR="00611B27">
        <w:rPr>
          <w:rFonts w:ascii="Arial" w:eastAsia="Calibri" w:hAnsi="Arial" w:cs="Times New Roman"/>
          <w:color w:val="000000"/>
          <w:kern w:val="0"/>
          <w:szCs w:val="22"/>
          <w:lang w:eastAsia="en-GB"/>
          <w14:ligatures w14:val="none"/>
        </w:rPr>
        <w:t xml:space="preserve"> noted</w:t>
      </w:r>
      <w:r w:rsidR="00611B27" w:rsidRPr="00611B27">
        <w:rPr>
          <w:rFonts w:ascii="Arial" w:eastAsia="Calibri" w:hAnsi="Arial" w:cs="Times New Roman"/>
          <w:color w:val="000000"/>
          <w:kern w:val="0"/>
          <w:szCs w:val="22"/>
          <w:lang w:eastAsia="en-GB"/>
          <w14:ligatures w14:val="none"/>
        </w:rPr>
        <w:t xml:space="preserve"> that Members had not received the specialist written advice </w:t>
      </w:r>
      <w:r w:rsidR="0066256A">
        <w:rPr>
          <w:rFonts w:ascii="Arial" w:eastAsia="Calibri" w:hAnsi="Arial" w:cs="Times New Roman"/>
          <w:color w:val="000000"/>
          <w:kern w:val="0"/>
          <w:szCs w:val="22"/>
          <w:lang w:eastAsia="en-GB"/>
          <w14:ligatures w14:val="none"/>
        </w:rPr>
        <w:t xml:space="preserve">and </w:t>
      </w:r>
      <w:r w:rsidR="00611B27" w:rsidRPr="00611B27">
        <w:rPr>
          <w:rFonts w:ascii="Arial" w:eastAsia="Calibri" w:hAnsi="Arial" w:cs="Times New Roman"/>
          <w:color w:val="000000"/>
          <w:kern w:val="0"/>
          <w:szCs w:val="22"/>
          <w:lang w:eastAsia="en-GB"/>
          <w14:ligatures w14:val="none"/>
        </w:rPr>
        <w:t xml:space="preserve">asked whether the Council actually held specialist VAT/tax advice confirming that the £250k was realistic, and whether that figure was gross or net. </w:t>
      </w:r>
    </w:p>
    <w:p w14:paraId="7832DCB2" w14:textId="77777777" w:rsidR="00F46B93" w:rsidRDefault="00F46B9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AA920C" w14:textId="3FE5602A" w:rsidR="00D5640C" w:rsidRDefault="00611B27" w:rsidP="000E7B00">
      <w:pPr>
        <w:spacing w:after="0" w:line="240" w:lineRule="auto"/>
        <w:ind w:left="10" w:right="17" w:hanging="10"/>
        <w:rPr>
          <w:rFonts w:ascii="Arial" w:eastAsia="Calibri" w:hAnsi="Arial" w:cs="Times New Roman"/>
          <w:color w:val="000000"/>
          <w:kern w:val="0"/>
          <w:szCs w:val="22"/>
          <w:lang w:eastAsia="en-GB"/>
          <w14:ligatures w14:val="none"/>
        </w:rPr>
      </w:pPr>
      <w:r w:rsidRPr="00611B27">
        <w:rPr>
          <w:rFonts w:ascii="Arial" w:eastAsia="Calibri" w:hAnsi="Arial" w:cs="Times New Roman"/>
          <w:color w:val="000000"/>
          <w:kern w:val="0"/>
          <w:szCs w:val="22"/>
          <w:lang w:eastAsia="en-GB"/>
          <w14:ligatures w14:val="none"/>
        </w:rPr>
        <w:t>He cautioned that, from a gross figure, deductions might be required for additional staffing</w:t>
      </w:r>
      <w:r w:rsidR="00F46B93">
        <w:rPr>
          <w:rFonts w:ascii="Arial" w:eastAsia="Calibri" w:hAnsi="Arial" w:cs="Times New Roman"/>
          <w:color w:val="000000"/>
          <w:kern w:val="0"/>
          <w:szCs w:val="22"/>
          <w:lang w:eastAsia="en-GB"/>
          <w14:ligatures w14:val="none"/>
        </w:rPr>
        <w:t xml:space="preserve"> -</w:t>
      </w:r>
      <w:r w:rsidR="0066256A">
        <w:rPr>
          <w:rFonts w:ascii="Arial" w:eastAsia="Calibri" w:hAnsi="Arial" w:cs="Times New Roman"/>
          <w:color w:val="000000"/>
          <w:kern w:val="0"/>
          <w:szCs w:val="22"/>
          <w:lang w:eastAsia="en-GB"/>
          <w14:ligatures w14:val="none"/>
        </w:rPr>
        <w:t xml:space="preserve"> </w:t>
      </w:r>
      <w:r w:rsidRPr="00611B27">
        <w:rPr>
          <w:rFonts w:ascii="Arial" w:eastAsia="Calibri" w:hAnsi="Arial" w:cs="Times New Roman"/>
          <w:color w:val="000000"/>
          <w:kern w:val="0"/>
          <w:szCs w:val="22"/>
          <w:lang w:eastAsia="en-GB"/>
          <w14:ligatures w14:val="none"/>
        </w:rPr>
        <w:t>which he felt had crept in as a single line</w:t>
      </w:r>
      <w:r w:rsidR="00F46B93">
        <w:rPr>
          <w:rFonts w:ascii="Arial" w:eastAsia="Calibri" w:hAnsi="Arial" w:cs="Times New Roman"/>
          <w:color w:val="000000"/>
          <w:kern w:val="0"/>
          <w:szCs w:val="22"/>
          <w:lang w:eastAsia="en-GB"/>
          <w14:ligatures w14:val="none"/>
        </w:rPr>
        <w:t xml:space="preserve"> -</w:t>
      </w:r>
      <w:r w:rsidRPr="00611B27">
        <w:rPr>
          <w:rFonts w:ascii="Arial" w:eastAsia="Calibri" w:hAnsi="Arial" w:cs="Times New Roman"/>
          <w:color w:val="000000"/>
          <w:kern w:val="0"/>
          <w:szCs w:val="22"/>
          <w:lang w:eastAsia="en-GB"/>
          <w14:ligatures w14:val="none"/>
        </w:rPr>
        <w:t xml:space="preserve"> governance, the management fee and, in particular, maintenance, </w:t>
      </w:r>
      <w:r w:rsidR="0066256A">
        <w:rPr>
          <w:rFonts w:ascii="Arial" w:eastAsia="Calibri" w:hAnsi="Arial" w:cs="Times New Roman"/>
          <w:color w:val="000000"/>
          <w:kern w:val="0"/>
          <w:szCs w:val="22"/>
          <w:lang w:eastAsia="en-GB"/>
          <w14:ligatures w14:val="none"/>
        </w:rPr>
        <w:t>noting</w:t>
      </w:r>
      <w:r w:rsidRPr="00611B27">
        <w:rPr>
          <w:rFonts w:ascii="Arial" w:eastAsia="Calibri" w:hAnsi="Arial" w:cs="Times New Roman"/>
          <w:color w:val="000000"/>
          <w:kern w:val="0"/>
          <w:szCs w:val="22"/>
          <w:lang w:eastAsia="en-GB"/>
          <w14:ligatures w14:val="none"/>
        </w:rPr>
        <w:t xml:space="preserve"> the history of </w:t>
      </w:r>
      <w:r w:rsidR="00F148D1">
        <w:rPr>
          <w:rFonts w:ascii="Arial" w:eastAsia="Calibri" w:hAnsi="Arial" w:cs="Times New Roman"/>
          <w:color w:val="000000"/>
          <w:kern w:val="0"/>
          <w:szCs w:val="22"/>
          <w:lang w:eastAsia="en-GB"/>
          <w14:ligatures w14:val="none"/>
        </w:rPr>
        <w:t>Bangor</w:t>
      </w:r>
      <w:r w:rsidRPr="00611B27">
        <w:rPr>
          <w:rFonts w:ascii="Arial" w:eastAsia="Calibri" w:hAnsi="Arial" w:cs="Times New Roman"/>
          <w:color w:val="000000"/>
          <w:kern w:val="0"/>
          <w:szCs w:val="22"/>
          <w:lang w:eastAsia="en-GB"/>
          <w14:ligatures w14:val="none"/>
        </w:rPr>
        <w:t xml:space="preserve"> Aurora. He </w:t>
      </w:r>
      <w:r w:rsidR="0066256A">
        <w:rPr>
          <w:rFonts w:ascii="Arial" w:eastAsia="Calibri" w:hAnsi="Arial" w:cs="Times New Roman"/>
          <w:color w:val="000000"/>
          <w:kern w:val="0"/>
          <w:szCs w:val="22"/>
          <w:lang w:eastAsia="en-GB"/>
          <w14:ligatures w14:val="none"/>
        </w:rPr>
        <w:t>asked for</w:t>
      </w:r>
      <w:r w:rsidRPr="00611B27">
        <w:rPr>
          <w:rFonts w:ascii="Arial" w:eastAsia="Calibri" w:hAnsi="Arial" w:cs="Times New Roman"/>
          <w:color w:val="000000"/>
          <w:kern w:val="0"/>
          <w:szCs w:val="22"/>
          <w:lang w:eastAsia="en-GB"/>
          <w14:ligatures w14:val="none"/>
        </w:rPr>
        <w:t xml:space="preserve"> confirmation that the figure was net and fully costed, with legal and tax advice, before</w:t>
      </w:r>
      <w:r w:rsidR="00F148D1">
        <w:rPr>
          <w:rFonts w:ascii="Arial" w:eastAsia="Calibri" w:hAnsi="Arial" w:cs="Times New Roman"/>
          <w:color w:val="000000"/>
          <w:kern w:val="0"/>
          <w:szCs w:val="22"/>
          <w:lang w:eastAsia="en-GB"/>
          <w14:ligatures w14:val="none"/>
        </w:rPr>
        <w:t xml:space="preserve"> agreeing</w:t>
      </w:r>
      <w:r w:rsidRPr="00611B27">
        <w:rPr>
          <w:rFonts w:ascii="Arial" w:eastAsia="Calibri" w:hAnsi="Arial" w:cs="Times New Roman"/>
          <w:color w:val="000000"/>
          <w:kern w:val="0"/>
          <w:szCs w:val="22"/>
          <w:lang w:eastAsia="en-GB"/>
          <w14:ligatures w14:val="none"/>
        </w:rPr>
        <w:t xml:space="preserve"> to what appeared to be a 20-year</w:t>
      </w:r>
      <w:r w:rsidR="0066256A">
        <w:rPr>
          <w:rFonts w:ascii="Arial" w:eastAsia="Calibri" w:hAnsi="Arial" w:cs="Times New Roman"/>
          <w:color w:val="000000"/>
          <w:kern w:val="0"/>
          <w:szCs w:val="22"/>
          <w:lang w:eastAsia="en-GB"/>
          <w14:ligatures w14:val="none"/>
        </w:rPr>
        <w:t xml:space="preserve"> </w:t>
      </w:r>
      <w:r w:rsidRPr="00611B27">
        <w:rPr>
          <w:rFonts w:ascii="Arial" w:eastAsia="Calibri" w:hAnsi="Arial" w:cs="Times New Roman"/>
          <w:color w:val="000000"/>
          <w:kern w:val="0"/>
          <w:szCs w:val="22"/>
          <w:lang w:eastAsia="en-GB"/>
          <w14:ligatures w14:val="none"/>
        </w:rPr>
        <w:t>commitment.</w:t>
      </w:r>
      <w:r w:rsidR="00587DB9">
        <w:rPr>
          <w:rFonts w:ascii="Arial" w:eastAsia="Calibri" w:hAnsi="Arial" w:cs="Times New Roman"/>
          <w:color w:val="000000"/>
          <w:kern w:val="0"/>
          <w:szCs w:val="22"/>
          <w:lang w:eastAsia="en-GB"/>
          <w14:ligatures w14:val="none"/>
        </w:rPr>
        <w:t xml:space="preserve"> </w:t>
      </w:r>
      <w:r w:rsidR="00265122">
        <w:rPr>
          <w:rFonts w:ascii="Arial" w:eastAsia="Calibri" w:hAnsi="Arial" w:cs="Times New Roman"/>
          <w:color w:val="000000"/>
          <w:kern w:val="0"/>
          <w:szCs w:val="22"/>
          <w:lang w:eastAsia="en-GB"/>
          <w14:ligatures w14:val="none"/>
        </w:rPr>
        <w:t>He was concerned that</w:t>
      </w:r>
      <w:r w:rsidR="00265122" w:rsidRPr="00265122">
        <w:rPr>
          <w:rFonts w:ascii="Arial" w:eastAsia="Calibri" w:hAnsi="Arial" w:cs="Times New Roman"/>
          <w:color w:val="000000"/>
          <w:kern w:val="0"/>
          <w:szCs w:val="22"/>
          <w:lang w:eastAsia="en-GB"/>
          <w14:ligatures w14:val="none"/>
        </w:rPr>
        <w:t xml:space="preserve"> the figure could be whittled down while the Council took on VAT risk against any HMRC challenge</w:t>
      </w:r>
      <w:r w:rsidR="005B7FCE">
        <w:rPr>
          <w:rFonts w:ascii="Arial" w:eastAsia="Calibri" w:hAnsi="Arial" w:cs="Times New Roman"/>
          <w:color w:val="000000"/>
          <w:kern w:val="0"/>
          <w:szCs w:val="22"/>
          <w:lang w:eastAsia="en-GB"/>
          <w14:ligatures w14:val="none"/>
        </w:rPr>
        <w:t>.</w:t>
      </w:r>
    </w:p>
    <w:p w14:paraId="4DBB55E2" w14:textId="77777777" w:rsidR="00E445ED" w:rsidRDefault="00E445E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FBFDC9" w14:textId="0832987C" w:rsidR="00E445ED" w:rsidRDefault="00E445ED"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McBurney joined the meeting via Zoom </w:t>
      </w:r>
      <w:r w:rsidR="00907014">
        <w:rPr>
          <w:rFonts w:ascii="Arial" w:eastAsia="Calibri" w:hAnsi="Arial" w:cs="Times New Roman"/>
          <w:color w:val="000000"/>
          <w:kern w:val="0"/>
          <w:szCs w:val="22"/>
          <w:lang w:eastAsia="en-GB"/>
          <w14:ligatures w14:val="none"/>
        </w:rPr>
        <w:t>–</w:t>
      </w:r>
      <w:r>
        <w:rPr>
          <w:rFonts w:ascii="Arial" w:eastAsia="Calibri" w:hAnsi="Arial" w:cs="Times New Roman"/>
          <w:color w:val="000000"/>
          <w:kern w:val="0"/>
          <w:szCs w:val="22"/>
          <w:lang w:eastAsia="en-GB"/>
          <w14:ligatures w14:val="none"/>
        </w:rPr>
        <w:t xml:space="preserve"> </w:t>
      </w:r>
      <w:r w:rsidR="00907014">
        <w:rPr>
          <w:rFonts w:ascii="Arial" w:eastAsia="Calibri" w:hAnsi="Arial" w:cs="Times New Roman"/>
          <w:color w:val="000000"/>
          <w:kern w:val="0"/>
          <w:szCs w:val="22"/>
          <w:lang w:eastAsia="en-GB"/>
          <w14:ligatures w14:val="none"/>
        </w:rPr>
        <w:t>7.48pm)</w:t>
      </w:r>
    </w:p>
    <w:p w14:paraId="3D82AF74" w14:textId="77777777" w:rsidR="00F27F49" w:rsidRDefault="00F27F49" w:rsidP="000E7B00">
      <w:pPr>
        <w:spacing w:after="0" w:line="240" w:lineRule="auto"/>
        <w:ind w:right="17"/>
        <w:rPr>
          <w:rFonts w:ascii="Arial" w:eastAsia="Calibri" w:hAnsi="Arial" w:cs="Times New Roman"/>
          <w:color w:val="000000"/>
          <w:kern w:val="0"/>
          <w:szCs w:val="22"/>
          <w:lang w:eastAsia="en-GB"/>
          <w14:ligatures w14:val="none"/>
        </w:rPr>
      </w:pPr>
    </w:p>
    <w:p w14:paraId="723686EC" w14:textId="1B442215" w:rsidR="007739E4" w:rsidRDefault="007739E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The </w:t>
      </w:r>
      <w:r w:rsidR="00EE16FB">
        <w:rPr>
          <w:rFonts w:ascii="Arial" w:eastAsia="Calibri" w:hAnsi="Arial" w:cs="Times New Roman"/>
          <w:color w:val="000000"/>
          <w:kern w:val="0"/>
          <w:szCs w:val="22"/>
          <w:lang w:eastAsia="en-GB"/>
          <w14:ligatures w14:val="none"/>
        </w:rPr>
        <w:t>Leisure Contract Lead added that BDO had provided expert tax advice and that the £250,000 figure was net</w:t>
      </w:r>
      <w:r w:rsidR="00556883">
        <w:rPr>
          <w:rFonts w:ascii="Arial" w:eastAsia="Calibri" w:hAnsi="Arial" w:cs="Times New Roman"/>
          <w:color w:val="000000"/>
          <w:kern w:val="0"/>
          <w:szCs w:val="22"/>
          <w:lang w:eastAsia="en-GB"/>
          <w14:ligatures w14:val="none"/>
        </w:rPr>
        <w:t xml:space="preserve"> based on current spend and VAT rules. Under the agency model, more VAT would be recoverable</w:t>
      </w:r>
      <w:r w:rsidR="006C1BAF">
        <w:rPr>
          <w:rFonts w:ascii="Arial" w:eastAsia="Calibri" w:hAnsi="Arial" w:cs="Times New Roman"/>
          <w:color w:val="000000"/>
          <w:kern w:val="0"/>
          <w:szCs w:val="22"/>
          <w:lang w:eastAsia="en-GB"/>
          <w14:ligatures w14:val="none"/>
        </w:rPr>
        <w:t xml:space="preserve"> versus the current arrangements.</w:t>
      </w:r>
    </w:p>
    <w:p w14:paraId="60F15E54" w14:textId="77777777" w:rsidR="006C1BAF" w:rsidRDefault="006C1BA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D98BEF2" w14:textId="3600F140" w:rsidR="006C1BAF" w:rsidRDefault="002C5B3C"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Staff costs to boost contract governance were required anyway for transformation</w:t>
      </w:r>
      <w:r w:rsidR="001F401F">
        <w:rPr>
          <w:rFonts w:ascii="Arial" w:eastAsia="Calibri" w:hAnsi="Arial" w:cs="Times New Roman"/>
          <w:color w:val="000000"/>
          <w:kern w:val="0"/>
          <w:szCs w:val="22"/>
          <w:lang w:eastAsia="en-GB"/>
          <w14:ligatures w14:val="none"/>
        </w:rPr>
        <w:t xml:space="preserve"> which was separate from the VAT model change.</w:t>
      </w:r>
    </w:p>
    <w:p w14:paraId="2D237B7D" w14:textId="77777777" w:rsidR="001F401F" w:rsidRDefault="001F401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1E96786" w14:textId="03380639" w:rsidR="00C607BC" w:rsidRDefault="001F401F" w:rsidP="000E7B00">
      <w:pPr>
        <w:spacing w:after="0" w:line="240" w:lineRule="auto"/>
        <w:ind w:left="10" w:right="17" w:hanging="10"/>
        <w:rPr>
          <w:rFonts w:ascii="Arial" w:eastAsia="Calibri" w:hAnsi="Arial" w:cs="Times New Roman"/>
          <w:color w:val="000000"/>
          <w:kern w:val="0"/>
          <w:szCs w:val="22"/>
          <w:lang w:eastAsia="en-GB"/>
          <w14:ligatures w14:val="none"/>
        </w:rPr>
      </w:pPr>
      <w:r w:rsidRPr="001F401F">
        <w:rPr>
          <w:rFonts w:ascii="Arial" w:eastAsia="Calibri" w:hAnsi="Arial" w:cs="Times New Roman"/>
          <w:color w:val="000000"/>
          <w:kern w:val="0"/>
          <w:szCs w:val="22"/>
          <w:lang w:eastAsia="en-GB"/>
          <w14:ligatures w14:val="none"/>
        </w:rPr>
        <w:t>Councillor McClean proposed, seconded by Councillor Boyle, that</w:t>
      </w:r>
      <w:r w:rsidR="00C607BC">
        <w:rPr>
          <w:rFonts w:ascii="Arial" w:eastAsia="Calibri" w:hAnsi="Arial" w:cs="Times New Roman"/>
          <w:color w:val="000000"/>
          <w:kern w:val="0"/>
          <w:szCs w:val="22"/>
          <w:lang w:eastAsia="en-GB"/>
          <w14:ligatures w14:val="none"/>
        </w:rPr>
        <w:t xml:space="preserve"> </w:t>
      </w:r>
      <w:r w:rsidR="00C607BC" w:rsidRPr="00C607BC">
        <w:rPr>
          <w:rFonts w:ascii="Arial" w:eastAsia="Calibri" w:hAnsi="Arial" w:cs="Times New Roman"/>
          <w:color w:val="000000"/>
          <w:kern w:val="0"/>
          <w:szCs w:val="22"/>
          <w:lang w:eastAsia="en-GB"/>
          <w14:ligatures w14:val="none"/>
        </w:rPr>
        <w:t>Council defers this to the next available committee to allow Members to have sight an updated report that addresses the following:</w:t>
      </w:r>
    </w:p>
    <w:p w14:paraId="738A39DA" w14:textId="77777777" w:rsidR="00C607BC" w:rsidRPr="00C607BC" w:rsidRDefault="00C607B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2354D3B" w14:textId="77777777" w:rsidR="00C607BC" w:rsidRPr="00C607BC" w:rsidRDefault="00C607BC" w:rsidP="00F80AB6">
      <w:pPr>
        <w:spacing w:after="0" w:line="240" w:lineRule="auto"/>
        <w:ind w:left="720" w:right="17" w:hanging="720"/>
        <w:rPr>
          <w:rFonts w:ascii="Arial" w:eastAsia="Calibri" w:hAnsi="Arial" w:cs="Times New Roman"/>
          <w:color w:val="000000"/>
          <w:kern w:val="0"/>
          <w:szCs w:val="22"/>
          <w:lang w:eastAsia="en-GB"/>
          <w14:ligatures w14:val="none"/>
        </w:rPr>
      </w:pPr>
      <w:r w:rsidRPr="00C607BC">
        <w:rPr>
          <w:rFonts w:ascii="Arial" w:eastAsia="Calibri" w:hAnsi="Arial" w:cs="Times New Roman"/>
          <w:color w:val="000000"/>
          <w:kern w:val="0"/>
          <w:szCs w:val="22"/>
          <w:lang w:eastAsia="en-GB"/>
          <w14:ligatures w14:val="none"/>
        </w:rPr>
        <w:t>a)</w:t>
      </w:r>
      <w:r w:rsidRPr="00C607BC">
        <w:rPr>
          <w:rFonts w:ascii="Arial" w:eastAsia="Calibri" w:hAnsi="Arial" w:cs="Times New Roman"/>
          <w:color w:val="000000"/>
          <w:kern w:val="0"/>
          <w:szCs w:val="22"/>
          <w:lang w:eastAsia="en-GB"/>
          <w14:ligatures w14:val="none"/>
        </w:rPr>
        <w:tab/>
        <w:t xml:space="preserve">written confirmation from HMRC (or, failing that, a formal opinion from specialist VAT counsel) that the proposed contracting structure secures non-business treatment and input VAT recovery under section 33, together with an assessment of residual risk and how that risk is allocated between the Council and the operator; </w:t>
      </w:r>
    </w:p>
    <w:p w14:paraId="41E0AA33" w14:textId="77777777" w:rsidR="00C607BC" w:rsidRPr="00C607BC" w:rsidRDefault="00C607B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EE313B" w14:textId="77777777" w:rsidR="00C607BC" w:rsidRPr="00C607BC" w:rsidRDefault="00C607BC" w:rsidP="00F80AB6">
      <w:pPr>
        <w:spacing w:after="0" w:line="240" w:lineRule="auto"/>
        <w:ind w:left="720" w:right="17" w:hanging="720"/>
        <w:rPr>
          <w:rFonts w:ascii="Arial" w:eastAsia="Calibri" w:hAnsi="Arial" w:cs="Times New Roman"/>
          <w:color w:val="000000"/>
          <w:kern w:val="0"/>
          <w:szCs w:val="22"/>
          <w:lang w:eastAsia="en-GB"/>
          <w14:ligatures w14:val="none"/>
        </w:rPr>
      </w:pPr>
      <w:r w:rsidRPr="00C607BC">
        <w:rPr>
          <w:rFonts w:ascii="Arial" w:eastAsia="Calibri" w:hAnsi="Arial" w:cs="Times New Roman"/>
          <w:color w:val="000000"/>
          <w:kern w:val="0"/>
          <w:szCs w:val="22"/>
          <w:lang w:eastAsia="en-GB"/>
          <w14:ligatures w14:val="none"/>
        </w:rPr>
        <w:t>b)</w:t>
      </w:r>
      <w:r w:rsidRPr="00C607BC">
        <w:rPr>
          <w:rFonts w:ascii="Arial" w:eastAsia="Calibri" w:hAnsi="Arial" w:cs="Times New Roman"/>
          <w:color w:val="000000"/>
          <w:kern w:val="0"/>
          <w:szCs w:val="22"/>
          <w:lang w:eastAsia="en-GB"/>
          <w14:ligatures w14:val="none"/>
        </w:rPr>
        <w:tab/>
        <w:t xml:space="preserve">the projected financial benefit stated on a net basis – net of additional client-side staffing and governance costs, the operator’s management fee, the </w:t>
      </w:r>
      <w:r w:rsidRPr="00C607BC">
        <w:rPr>
          <w:rFonts w:ascii="Arial" w:eastAsia="Calibri" w:hAnsi="Arial" w:cs="Times New Roman"/>
          <w:color w:val="000000"/>
          <w:kern w:val="0"/>
          <w:szCs w:val="22"/>
          <w:lang w:eastAsia="en-GB"/>
          <w14:ligatures w14:val="none"/>
        </w:rPr>
        <w:lastRenderedPageBreak/>
        <w:t>utilities and maintenance risk retained by the Council, the proposed profit-share, and any loss of rates relief – with the underlying workings provided; and;</w:t>
      </w:r>
    </w:p>
    <w:p w14:paraId="66E381F1" w14:textId="77777777" w:rsidR="00C607BC" w:rsidRPr="00C607BC" w:rsidRDefault="00C607B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99875AC" w14:textId="40FCEEC4" w:rsidR="006E570B" w:rsidRDefault="00C607BC" w:rsidP="00500BC2">
      <w:pPr>
        <w:spacing w:after="0" w:line="240" w:lineRule="auto"/>
        <w:ind w:left="720" w:right="17" w:hanging="720"/>
        <w:rPr>
          <w:rFonts w:ascii="Arial" w:eastAsia="Calibri" w:hAnsi="Arial" w:cs="Times New Roman"/>
          <w:color w:val="000000"/>
          <w:kern w:val="0"/>
          <w:szCs w:val="22"/>
          <w:lang w:eastAsia="en-GB"/>
          <w14:ligatures w14:val="none"/>
        </w:rPr>
      </w:pPr>
      <w:r w:rsidRPr="00C607BC">
        <w:rPr>
          <w:rFonts w:ascii="Arial" w:eastAsia="Calibri" w:hAnsi="Arial" w:cs="Times New Roman"/>
          <w:color w:val="000000"/>
          <w:kern w:val="0"/>
          <w:szCs w:val="22"/>
          <w:lang w:eastAsia="en-GB"/>
          <w14:ligatures w14:val="none"/>
        </w:rPr>
        <w:t>c)</w:t>
      </w:r>
      <w:r w:rsidRPr="00C607BC">
        <w:rPr>
          <w:rFonts w:ascii="Arial" w:eastAsia="Calibri" w:hAnsi="Arial" w:cs="Times New Roman"/>
          <w:color w:val="000000"/>
          <w:kern w:val="0"/>
          <w:szCs w:val="22"/>
          <w:lang w:eastAsia="en-GB"/>
          <w14:ligatures w14:val="none"/>
        </w:rPr>
        <w:tab/>
        <w:t>confirmation of the proposed contracting structure – including any continued role for the NCLT trust, and whether the Council or the trust is the principal provider – and the effect of that structure on the Council’s VAT position.</w:t>
      </w:r>
    </w:p>
    <w:p w14:paraId="0D3254E9" w14:textId="77777777" w:rsidR="00C607BC" w:rsidRDefault="00C607B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E3CE6B8" w14:textId="2D85EC27" w:rsidR="00C607BC" w:rsidRDefault="001903ED"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McClean</w:t>
      </w:r>
      <w:r w:rsidR="006F30BC">
        <w:rPr>
          <w:rFonts w:ascii="Arial" w:eastAsia="Calibri" w:hAnsi="Arial" w:cs="Times New Roman"/>
          <w:color w:val="000000"/>
          <w:kern w:val="0"/>
          <w:szCs w:val="22"/>
          <w:lang w:eastAsia="en-GB"/>
          <w14:ligatures w14:val="none"/>
        </w:rPr>
        <w:t xml:space="preserve"> </w:t>
      </w:r>
      <w:r w:rsidR="00315046">
        <w:rPr>
          <w:rFonts w:ascii="Arial" w:eastAsia="Calibri" w:hAnsi="Arial" w:cs="Times New Roman"/>
          <w:color w:val="000000"/>
          <w:kern w:val="0"/>
          <w:szCs w:val="22"/>
          <w:lang w:eastAsia="en-GB"/>
          <w14:ligatures w14:val="none"/>
        </w:rPr>
        <w:t>stressed the need for full information to be provided ahead of any commitment to the model</w:t>
      </w:r>
      <w:r w:rsidR="00CA4388">
        <w:rPr>
          <w:rFonts w:ascii="Arial" w:eastAsia="Calibri" w:hAnsi="Arial" w:cs="Times New Roman"/>
          <w:color w:val="000000"/>
          <w:kern w:val="0"/>
          <w:szCs w:val="22"/>
          <w:lang w:eastAsia="en-GB"/>
          <w14:ligatures w14:val="none"/>
        </w:rPr>
        <w:t>, particularly in relation to resource and staffing implications.</w:t>
      </w:r>
    </w:p>
    <w:p w14:paraId="05B46FC1" w14:textId="77777777" w:rsidR="0073279A" w:rsidRDefault="0073279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181E65" w14:textId="64833C78" w:rsidR="0073279A" w:rsidRDefault="0073279A"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The seconder, Councillor Boyle, </w:t>
      </w:r>
      <w:r w:rsidR="00242A04">
        <w:rPr>
          <w:rFonts w:ascii="Arial" w:eastAsia="Calibri" w:hAnsi="Arial" w:cs="Times New Roman"/>
          <w:color w:val="000000"/>
          <w:kern w:val="0"/>
          <w:szCs w:val="22"/>
          <w:lang w:eastAsia="en-GB"/>
          <w14:ligatures w14:val="none"/>
        </w:rPr>
        <w:t xml:space="preserve">was </w:t>
      </w:r>
      <w:r w:rsidR="00B529F7">
        <w:rPr>
          <w:rFonts w:ascii="Arial" w:eastAsia="Calibri" w:hAnsi="Arial" w:cs="Times New Roman"/>
          <w:color w:val="000000"/>
          <w:kern w:val="0"/>
          <w:szCs w:val="22"/>
          <w:lang w:eastAsia="en-GB"/>
          <w14:ligatures w14:val="none"/>
        </w:rPr>
        <w:t>sceptical</w:t>
      </w:r>
      <w:r w:rsidR="00242A04">
        <w:rPr>
          <w:rFonts w:ascii="Arial" w:eastAsia="Calibri" w:hAnsi="Arial" w:cs="Times New Roman"/>
          <w:color w:val="000000"/>
          <w:kern w:val="0"/>
          <w:szCs w:val="22"/>
          <w:lang w:eastAsia="en-GB"/>
          <w14:ligatures w14:val="none"/>
        </w:rPr>
        <w:t xml:space="preserve"> over</w:t>
      </w:r>
      <w:r w:rsidR="00D65D38">
        <w:rPr>
          <w:rFonts w:ascii="Arial" w:eastAsia="Calibri" w:hAnsi="Arial" w:cs="Times New Roman"/>
          <w:color w:val="000000"/>
          <w:kern w:val="0"/>
          <w:szCs w:val="22"/>
          <w:lang w:eastAsia="en-GB"/>
          <w14:ligatures w14:val="none"/>
        </w:rPr>
        <w:t xml:space="preserve"> what he felt were</w:t>
      </w:r>
      <w:r w:rsidR="00242A04">
        <w:rPr>
          <w:rFonts w:ascii="Arial" w:eastAsia="Calibri" w:hAnsi="Arial" w:cs="Times New Roman"/>
          <w:color w:val="000000"/>
          <w:kern w:val="0"/>
          <w:szCs w:val="22"/>
          <w:lang w:eastAsia="en-GB"/>
          <w14:ligatures w14:val="none"/>
        </w:rPr>
        <w:t xml:space="preserve"> vague claims of greater control for the Council </w:t>
      </w:r>
      <w:r w:rsidR="00B529F7">
        <w:rPr>
          <w:rFonts w:ascii="Arial" w:eastAsia="Calibri" w:hAnsi="Arial" w:cs="Times New Roman"/>
          <w:color w:val="000000"/>
          <w:kern w:val="0"/>
          <w:szCs w:val="22"/>
          <w:lang w:eastAsia="en-GB"/>
          <w14:ligatures w14:val="none"/>
        </w:rPr>
        <w:t xml:space="preserve">and was worried </w:t>
      </w:r>
      <w:r w:rsidR="00F47857">
        <w:rPr>
          <w:rFonts w:ascii="Arial" w:eastAsia="Calibri" w:hAnsi="Arial" w:cs="Times New Roman"/>
          <w:color w:val="000000"/>
          <w:kern w:val="0"/>
          <w:szCs w:val="22"/>
          <w:lang w:eastAsia="en-GB"/>
          <w14:ligatures w14:val="none"/>
        </w:rPr>
        <w:t>that agreeing to this now equated to signing a blank cheque. He recalled a long history of Council facing unexpected maintenance costs</w:t>
      </w:r>
      <w:r w:rsidR="00A94419">
        <w:rPr>
          <w:rFonts w:ascii="Arial" w:eastAsia="Calibri" w:hAnsi="Arial" w:cs="Times New Roman"/>
          <w:color w:val="000000"/>
          <w:kern w:val="0"/>
          <w:szCs w:val="22"/>
          <w:lang w:eastAsia="en-GB"/>
          <w14:ligatures w14:val="none"/>
        </w:rPr>
        <w:t xml:space="preserve"> and called for greater clarity on proposed </w:t>
      </w:r>
      <w:r w:rsidR="00FA2D6C">
        <w:rPr>
          <w:rFonts w:ascii="Arial" w:eastAsia="Calibri" w:hAnsi="Arial" w:cs="Times New Roman"/>
          <w:color w:val="000000"/>
          <w:kern w:val="0"/>
          <w:szCs w:val="22"/>
          <w:lang w:eastAsia="en-GB"/>
          <w14:ligatures w14:val="none"/>
        </w:rPr>
        <w:t>arrangements</w:t>
      </w:r>
      <w:r w:rsidR="00A94419">
        <w:rPr>
          <w:rFonts w:ascii="Arial" w:eastAsia="Calibri" w:hAnsi="Arial" w:cs="Times New Roman"/>
          <w:color w:val="000000"/>
          <w:kern w:val="0"/>
          <w:szCs w:val="22"/>
          <w:lang w:eastAsia="en-GB"/>
          <w14:ligatures w14:val="none"/>
        </w:rPr>
        <w:t xml:space="preserve"> for </w:t>
      </w:r>
      <w:r w:rsidR="00FA2D6C">
        <w:rPr>
          <w:rFonts w:ascii="Arial" w:eastAsia="Calibri" w:hAnsi="Arial" w:cs="Times New Roman"/>
          <w:color w:val="000000"/>
          <w:kern w:val="0"/>
          <w:szCs w:val="22"/>
          <w:lang w:eastAsia="en-GB"/>
          <w14:ligatures w14:val="none"/>
        </w:rPr>
        <w:t>maintenance, utilities, profit share and contract procedure before he could support it.</w:t>
      </w:r>
    </w:p>
    <w:p w14:paraId="1D0DFC70" w14:textId="77777777" w:rsidR="00FA2D6C" w:rsidRDefault="00FA2D6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BB0EB01" w14:textId="2F2F0630" w:rsidR="00FA2D6C" w:rsidRDefault="00D65A11"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McKee </w:t>
      </w:r>
      <w:r w:rsidR="00AC2608">
        <w:rPr>
          <w:rFonts w:ascii="Arial" w:eastAsia="Calibri" w:hAnsi="Arial" w:cs="Times New Roman"/>
          <w:color w:val="000000"/>
          <w:kern w:val="0"/>
          <w:szCs w:val="22"/>
          <w:lang w:eastAsia="en-GB"/>
          <w14:ligatures w14:val="none"/>
        </w:rPr>
        <w:t xml:space="preserve">questioned the arrangements for utilities, noting </w:t>
      </w:r>
      <w:r w:rsidR="00172232">
        <w:rPr>
          <w:rFonts w:ascii="Arial" w:eastAsia="Calibri" w:hAnsi="Arial" w:cs="Times New Roman"/>
          <w:color w:val="000000"/>
          <w:kern w:val="0"/>
          <w:szCs w:val="22"/>
          <w:lang w:eastAsia="en-GB"/>
          <w14:ligatures w14:val="none"/>
        </w:rPr>
        <w:t xml:space="preserve">previous issues raised by the Auditor. He was cautious that the operator would be able to offload </w:t>
      </w:r>
      <w:r w:rsidR="00A01AD1">
        <w:rPr>
          <w:rFonts w:ascii="Arial" w:eastAsia="Calibri" w:hAnsi="Arial" w:cs="Times New Roman"/>
          <w:color w:val="000000"/>
          <w:kern w:val="0"/>
          <w:szCs w:val="22"/>
          <w:lang w:eastAsia="en-GB"/>
          <w14:ligatures w14:val="none"/>
        </w:rPr>
        <w:t xml:space="preserve">its </w:t>
      </w:r>
      <w:r w:rsidR="00390348">
        <w:rPr>
          <w:rFonts w:ascii="Arial" w:eastAsia="Calibri" w:hAnsi="Arial" w:cs="Times New Roman"/>
          <w:color w:val="000000"/>
          <w:kern w:val="0"/>
          <w:szCs w:val="22"/>
          <w:lang w:eastAsia="en-GB"/>
          <w14:ligatures w14:val="none"/>
        </w:rPr>
        <w:t>utilities</w:t>
      </w:r>
      <w:r w:rsidR="00A01AD1">
        <w:rPr>
          <w:rFonts w:ascii="Arial" w:eastAsia="Calibri" w:hAnsi="Arial" w:cs="Times New Roman"/>
          <w:color w:val="000000"/>
          <w:kern w:val="0"/>
          <w:szCs w:val="22"/>
          <w:lang w:eastAsia="en-GB"/>
          <w14:ligatures w14:val="none"/>
        </w:rPr>
        <w:t xml:space="preserve"> costs via the profit share arrangement</w:t>
      </w:r>
      <w:r w:rsidR="00EE25E0">
        <w:rPr>
          <w:rFonts w:ascii="Arial" w:eastAsia="Calibri" w:hAnsi="Arial" w:cs="Times New Roman"/>
          <w:color w:val="000000"/>
          <w:kern w:val="0"/>
          <w:szCs w:val="22"/>
          <w:lang w:eastAsia="en-GB"/>
          <w14:ligatures w14:val="none"/>
        </w:rPr>
        <w:t xml:space="preserve"> and bypass Council procurement process for maintenance contracts.</w:t>
      </w:r>
    </w:p>
    <w:p w14:paraId="18109A6B" w14:textId="77777777" w:rsidR="00B87A0A" w:rsidRDefault="00B87A0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7F35E0F" w14:textId="31AA5A0E" w:rsidR="00B87A0A" w:rsidRDefault="00B87A0A" w:rsidP="000E7B00">
      <w:pPr>
        <w:spacing w:after="0" w:line="240" w:lineRule="auto"/>
        <w:ind w:left="10" w:right="17" w:hanging="10"/>
        <w:rPr>
          <w:rFonts w:ascii="Arial" w:eastAsia="Calibri" w:hAnsi="Arial" w:cs="Times New Roman"/>
          <w:color w:val="000000"/>
          <w:kern w:val="0"/>
          <w:lang w:eastAsia="en-GB"/>
          <w14:ligatures w14:val="none"/>
        </w:rPr>
      </w:pPr>
      <w:r w:rsidRPr="5B6A2935">
        <w:rPr>
          <w:rFonts w:ascii="Arial" w:eastAsia="Calibri" w:hAnsi="Arial" w:cs="Times New Roman"/>
          <w:color w:val="000000"/>
          <w:kern w:val="0"/>
          <w:lang w:eastAsia="en-GB"/>
          <w14:ligatures w14:val="none"/>
        </w:rPr>
        <w:t xml:space="preserve">The Officer </w:t>
      </w:r>
      <w:r w:rsidRPr="5B6A2935">
        <w:rPr>
          <w:rFonts w:ascii="Arial" w:eastAsia="Calibri" w:hAnsi="Arial" w:cs="Times New Roman"/>
          <w:color w:val="000000" w:themeColor="text1"/>
          <w:lang w:eastAsia="en-GB"/>
        </w:rPr>
        <w:t>advised that the proposed arrangements for utilities were</w:t>
      </w:r>
      <w:r w:rsidR="65DCFD9E" w:rsidRPr="5B6A2935">
        <w:rPr>
          <w:rFonts w:ascii="Arial" w:eastAsia="Calibri" w:hAnsi="Arial" w:cs="Times New Roman"/>
          <w:color w:val="000000" w:themeColor="text1"/>
          <w:lang w:eastAsia="en-GB"/>
        </w:rPr>
        <w:t xml:space="preserve"> the same as what </w:t>
      </w:r>
      <w:r w:rsidR="00114E9D">
        <w:rPr>
          <w:rFonts w:ascii="Arial" w:eastAsia="Calibri" w:hAnsi="Arial" w:cs="Times New Roman"/>
          <w:color w:val="000000" w:themeColor="text1"/>
          <w:lang w:eastAsia="en-GB"/>
        </w:rPr>
        <w:t>was</w:t>
      </w:r>
      <w:r w:rsidRPr="5B6A2935">
        <w:rPr>
          <w:rFonts w:ascii="Arial" w:eastAsia="Calibri" w:hAnsi="Arial" w:cs="Times New Roman"/>
          <w:color w:val="000000" w:themeColor="text1"/>
          <w:lang w:eastAsia="en-GB"/>
        </w:rPr>
        <w:t xml:space="preserve"> in the current contract model</w:t>
      </w:r>
      <w:r w:rsidR="00613F38" w:rsidRPr="5B6A2935">
        <w:rPr>
          <w:rFonts w:ascii="Arial" w:eastAsia="Calibri" w:hAnsi="Arial" w:cs="Times New Roman"/>
          <w:color w:val="000000" w:themeColor="text1"/>
          <w:lang w:eastAsia="en-GB"/>
        </w:rPr>
        <w:t xml:space="preserve"> and</w:t>
      </w:r>
      <w:r w:rsidR="00E610E0" w:rsidRPr="5B6A2935">
        <w:rPr>
          <w:rFonts w:ascii="Arial" w:eastAsia="Calibri" w:hAnsi="Arial" w:cs="Times New Roman"/>
          <w:color w:val="000000" w:themeColor="text1"/>
          <w:lang w:eastAsia="en-GB"/>
        </w:rPr>
        <w:t xml:space="preserve"> explained</w:t>
      </w:r>
      <w:r w:rsidR="00613F38" w:rsidRPr="5B6A2935">
        <w:rPr>
          <w:rFonts w:ascii="Arial" w:eastAsia="Calibri" w:hAnsi="Arial" w:cs="Times New Roman"/>
          <w:color w:val="000000" w:themeColor="text1"/>
          <w:lang w:eastAsia="en-GB"/>
        </w:rPr>
        <w:t xml:space="preserve"> the operator</w:t>
      </w:r>
      <w:r w:rsidR="000B1834" w:rsidRPr="5B6A2935">
        <w:rPr>
          <w:rFonts w:ascii="Arial" w:eastAsia="Calibri" w:hAnsi="Arial" w:cs="Times New Roman"/>
          <w:color w:val="000000" w:themeColor="text1"/>
          <w:lang w:eastAsia="en-GB"/>
        </w:rPr>
        <w:t xml:space="preserve"> would be</w:t>
      </w:r>
      <w:r w:rsidR="00613F38" w:rsidRPr="5B6A2935">
        <w:rPr>
          <w:rFonts w:ascii="Arial" w:eastAsia="Calibri" w:hAnsi="Arial" w:cs="Times New Roman"/>
          <w:color w:val="000000" w:themeColor="text1"/>
          <w:lang w:eastAsia="en-GB"/>
        </w:rPr>
        <w:t xml:space="preserve"> </w:t>
      </w:r>
      <w:r w:rsidR="00E610E0" w:rsidRPr="5B6A2935">
        <w:rPr>
          <w:rFonts w:ascii="Arial" w:eastAsia="Calibri" w:hAnsi="Arial" w:cs="Times New Roman"/>
          <w:color w:val="000000" w:themeColor="text1"/>
          <w:lang w:eastAsia="en-GB"/>
        </w:rPr>
        <w:t xml:space="preserve">pricing for risk </w:t>
      </w:r>
      <w:r w:rsidR="008B5A05" w:rsidRPr="5B6A2935">
        <w:rPr>
          <w:rFonts w:ascii="Arial" w:eastAsia="Calibri" w:hAnsi="Arial" w:cs="Times New Roman"/>
          <w:color w:val="000000" w:themeColor="text1"/>
          <w:lang w:eastAsia="en-GB"/>
        </w:rPr>
        <w:t>regardless.</w:t>
      </w:r>
      <w:r w:rsidR="0096272A" w:rsidRPr="5B6A2935">
        <w:rPr>
          <w:rFonts w:ascii="Arial" w:eastAsia="Calibri" w:hAnsi="Arial" w:cs="Times New Roman"/>
          <w:color w:val="000000" w:themeColor="text1"/>
          <w:lang w:eastAsia="en-GB"/>
        </w:rPr>
        <w:t xml:space="preserve"> He clarified that operators could continue to use their own contractors for small maintenance</w:t>
      </w:r>
      <w:r w:rsidR="001F2C24" w:rsidRPr="5B6A2935">
        <w:rPr>
          <w:rFonts w:ascii="Arial" w:eastAsia="Calibri" w:hAnsi="Arial" w:cs="Times New Roman"/>
          <w:color w:val="000000" w:themeColor="text1"/>
          <w:lang w:eastAsia="en-GB"/>
        </w:rPr>
        <w:t>.</w:t>
      </w:r>
    </w:p>
    <w:p w14:paraId="78C9235E" w14:textId="77777777" w:rsidR="001F2C24" w:rsidRDefault="001F2C24"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99CF72A" w14:textId="7A31DE8B" w:rsidR="001F2C24" w:rsidRDefault="001F2C2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McKee felt that </w:t>
      </w:r>
      <w:r w:rsidR="00D62E97">
        <w:rPr>
          <w:rFonts w:ascii="Arial" w:eastAsia="Calibri" w:hAnsi="Arial" w:cs="Times New Roman"/>
          <w:color w:val="000000"/>
          <w:kern w:val="0"/>
          <w:szCs w:val="22"/>
          <w:lang w:eastAsia="en-GB"/>
          <w14:ligatures w14:val="none"/>
        </w:rPr>
        <w:t xml:space="preserve">operator-led maintenance could ensure better service, but wanted more information before </w:t>
      </w:r>
      <w:r w:rsidR="00EE43DC">
        <w:rPr>
          <w:rFonts w:ascii="Arial" w:eastAsia="Calibri" w:hAnsi="Arial" w:cs="Times New Roman"/>
          <w:color w:val="000000"/>
          <w:kern w:val="0"/>
          <w:szCs w:val="22"/>
          <w:lang w:eastAsia="en-GB"/>
          <w14:ligatures w14:val="none"/>
        </w:rPr>
        <w:t>he could support the recommendation</w:t>
      </w:r>
      <w:r w:rsidR="00D62E97">
        <w:rPr>
          <w:rFonts w:ascii="Arial" w:eastAsia="Calibri" w:hAnsi="Arial" w:cs="Times New Roman"/>
          <w:color w:val="000000"/>
          <w:kern w:val="0"/>
          <w:szCs w:val="22"/>
          <w:lang w:eastAsia="en-GB"/>
          <w14:ligatures w14:val="none"/>
        </w:rPr>
        <w:t>.</w:t>
      </w:r>
    </w:p>
    <w:p w14:paraId="62DA7D96" w14:textId="77777777" w:rsidR="001F401F" w:rsidRPr="006E570B" w:rsidRDefault="001F401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5D130C4" w14:textId="35C3F63C" w:rsidR="00C607BC"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EE43DC">
        <w:rPr>
          <w:rFonts w:ascii="Arial" w:eastAsia="Calibri" w:hAnsi="Arial" w:cs="Times New Roman"/>
          <w:b/>
          <w:bCs/>
          <w:color w:val="000000"/>
          <w:kern w:val="0"/>
          <w:szCs w:val="22"/>
          <w:lang w:eastAsia="en-GB"/>
          <w14:ligatures w14:val="none"/>
        </w:rPr>
        <w:t>Councillor McClean</w:t>
      </w:r>
      <w:r w:rsidRPr="006E570B">
        <w:rPr>
          <w:rFonts w:ascii="Arial" w:eastAsia="Calibri" w:hAnsi="Arial" w:cs="Times New Roman"/>
          <w:b/>
          <w:bCs/>
          <w:color w:val="000000"/>
          <w:kern w:val="0"/>
          <w:szCs w:val="22"/>
          <w:lang w:eastAsia="en-GB"/>
          <w14:ligatures w14:val="none"/>
        </w:rPr>
        <w:t xml:space="preserve">, seconded by </w:t>
      </w:r>
      <w:r w:rsidR="00EE43DC">
        <w:rPr>
          <w:rFonts w:ascii="Arial" w:eastAsia="Calibri" w:hAnsi="Arial" w:cs="Times New Roman"/>
          <w:b/>
          <w:bCs/>
          <w:color w:val="000000"/>
          <w:kern w:val="0"/>
          <w:szCs w:val="22"/>
          <w:lang w:eastAsia="en-GB"/>
          <w14:ligatures w14:val="none"/>
        </w:rPr>
        <w:t>Councillor Boyle</w:t>
      </w:r>
      <w:r w:rsidRPr="006E570B">
        <w:rPr>
          <w:rFonts w:ascii="Arial" w:eastAsia="Calibri" w:hAnsi="Arial" w:cs="Times New Roman"/>
          <w:b/>
          <w:bCs/>
          <w:color w:val="000000"/>
          <w:kern w:val="0"/>
          <w:szCs w:val="22"/>
          <w:lang w:eastAsia="en-GB"/>
          <w14:ligatures w14:val="none"/>
        </w:rPr>
        <w:t>, that</w:t>
      </w:r>
      <w:r w:rsidR="00C607BC">
        <w:rPr>
          <w:rFonts w:ascii="Arial" w:eastAsia="Calibri" w:hAnsi="Arial" w:cs="Times New Roman"/>
          <w:b/>
          <w:bCs/>
          <w:color w:val="000000"/>
          <w:kern w:val="0"/>
          <w:szCs w:val="22"/>
          <w:lang w:eastAsia="en-GB"/>
          <w14:ligatures w14:val="none"/>
        </w:rPr>
        <w:t xml:space="preserve"> </w:t>
      </w:r>
      <w:r w:rsidR="00C607BC" w:rsidRPr="00C607BC">
        <w:rPr>
          <w:rFonts w:ascii="Arial" w:eastAsia="Calibri" w:hAnsi="Arial" w:cs="Times New Roman"/>
          <w:b/>
          <w:bCs/>
          <w:color w:val="000000"/>
          <w:kern w:val="0"/>
          <w:szCs w:val="22"/>
          <w:lang w:eastAsia="en-GB"/>
          <w14:ligatures w14:val="none"/>
        </w:rPr>
        <w:t>Council defers this to the next available committee to allow Members to have sight</w:t>
      </w:r>
      <w:r w:rsidR="00C607BC">
        <w:rPr>
          <w:rFonts w:ascii="Arial" w:eastAsia="Calibri" w:hAnsi="Arial" w:cs="Times New Roman"/>
          <w:b/>
          <w:bCs/>
          <w:color w:val="000000"/>
          <w:kern w:val="0"/>
          <w:szCs w:val="22"/>
          <w:lang w:eastAsia="en-GB"/>
          <w14:ligatures w14:val="none"/>
        </w:rPr>
        <w:t xml:space="preserve"> of</w:t>
      </w:r>
      <w:r w:rsidR="00C607BC" w:rsidRPr="00C607BC">
        <w:rPr>
          <w:rFonts w:ascii="Arial" w:eastAsia="Calibri" w:hAnsi="Arial" w:cs="Times New Roman"/>
          <w:b/>
          <w:bCs/>
          <w:color w:val="000000"/>
          <w:kern w:val="0"/>
          <w:szCs w:val="22"/>
          <w:lang w:eastAsia="en-GB"/>
          <w14:ligatures w14:val="none"/>
        </w:rPr>
        <w:t xml:space="preserve"> an updated report that addresses the following:</w:t>
      </w:r>
    </w:p>
    <w:p w14:paraId="5A97B02F" w14:textId="77777777" w:rsidR="00C607BC" w:rsidRPr="00C607BC" w:rsidRDefault="00C607BC"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65489A5B" w14:textId="77777777" w:rsidR="00C607BC" w:rsidRPr="00C607BC" w:rsidRDefault="00C607BC" w:rsidP="00141C6A">
      <w:pPr>
        <w:spacing w:after="0" w:line="240" w:lineRule="auto"/>
        <w:ind w:left="720" w:right="17" w:hanging="720"/>
        <w:rPr>
          <w:rFonts w:ascii="Arial" w:eastAsia="Calibri" w:hAnsi="Arial" w:cs="Times New Roman"/>
          <w:b/>
          <w:bCs/>
          <w:color w:val="000000"/>
          <w:kern w:val="0"/>
          <w:szCs w:val="22"/>
          <w:lang w:eastAsia="en-GB"/>
          <w14:ligatures w14:val="none"/>
        </w:rPr>
      </w:pPr>
      <w:r w:rsidRPr="00C607BC">
        <w:rPr>
          <w:rFonts w:ascii="Arial" w:eastAsia="Calibri" w:hAnsi="Arial" w:cs="Times New Roman"/>
          <w:b/>
          <w:bCs/>
          <w:color w:val="000000"/>
          <w:kern w:val="0"/>
          <w:szCs w:val="22"/>
          <w:lang w:eastAsia="en-GB"/>
          <w14:ligatures w14:val="none"/>
        </w:rPr>
        <w:t>a)</w:t>
      </w:r>
      <w:r w:rsidRPr="00C607BC">
        <w:rPr>
          <w:rFonts w:ascii="Arial" w:eastAsia="Calibri" w:hAnsi="Arial" w:cs="Times New Roman"/>
          <w:b/>
          <w:bCs/>
          <w:color w:val="000000"/>
          <w:kern w:val="0"/>
          <w:szCs w:val="22"/>
          <w:lang w:eastAsia="en-GB"/>
          <w14:ligatures w14:val="none"/>
        </w:rPr>
        <w:tab/>
        <w:t xml:space="preserve">written confirmation from HMRC (or, failing that, a formal opinion from specialist VAT counsel) that the proposed contracting structure secures non-business treatment and input VAT recovery under section 33, together with an assessment of residual risk and how that risk is allocated between the Council and the operator; </w:t>
      </w:r>
    </w:p>
    <w:p w14:paraId="2D567604" w14:textId="77777777" w:rsidR="00C607BC" w:rsidRPr="00C607BC" w:rsidRDefault="00C607BC"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68FA52F0" w14:textId="77777777" w:rsidR="00C607BC" w:rsidRPr="00C607BC" w:rsidRDefault="00C607BC" w:rsidP="00141C6A">
      <w:pPr>
        <w:spacing w:after="0" w:line="240" w:lineRule="auto"/>
        <w:ind w:left="720" w:right="17" w:hanging="720"/>
        <w:rPr>
          <w:rFonts w:ascii="Arial" w:eastAsia="Calibri" w:hAnsi="Arial" w:cs="Times New Roman"/>
          <w:b/>
          <w:bCs/>
          <w:color w:val="000000"/>
          <w:kern w:val="0"/>
          <w:szCs w:val="22"/>
          <w:lang w:eastAsia="en-GB"/>
          <w14:ligatures w14:val="none"/>
        </w:rPr>
      </w:pPr>
      <w:r w:rsidRPr="00C607BC">
        <w:rPr>
          <w:rFonts w:ascii="Arial" w:eastAsia="Calibri" w:hAnsi="Arial" w:cs="Times New Roman"/>
          <w:b/>
          <w:bCs/>
          <w:color w:val="000000"/>
          <w:kern w:val="0"/>
          <w:szCs w:val="22"/>
          <w:lang w:eastAsia="en-GB"/>
          <w14:ligatures w14:val="none"/>
        </w:rPr>
        <w:t>b)</w:t>
      </w:r>
      <w:r w:rsidRPr="00C607BC">
        <w:rPr>
          <w:rFonts w:ascii="Arial" w:eastAsia="Calibri" w:hAnsi="Arial" w:cs="Times New Roman"/>
          <w:b/>
          <w:bCs/>
          <w:color w:val="000000"/>
          <w:kern w:val="0"/>
          <w:szCs w:val="22"/>
          <w:lang w:eastAsia="en-GB"/>
          <w14:ligatures w14:val="none"/>
        </w:rPr>
        <w:tab/>
        <w:t>the projected financial benefit stated on a net basis – net of additional client-side staffing and governance costs, the operator’s management fee, the utilities and maintenance risk retained by the Council, the proposed profit-share, and any loss of rates relief – with the underlying workings provided; and;</w:t>
      </w:r>
    </w:p>
    <w:p w14:paraId="664CB912" w14:textId="77777777" w:rsidR="00C607BC" w:rsidRPr="00C607BC" w:rsidRDefault="00C607BC"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18E72BD1" w14:textId="2864D95B" w:rsidR="006E570B" w:rsidRDefault="00C607BC" w:rsidP="00141C6A">
      <w:pPr>
        <w:spacing w:after="0" w:line="240" w:lineRule="auto"/>
        <w:ind w:left="720" w:right="17" w:hanging="720"/>
        <w:rPr>
          <w:rFonts w:ascii="Arial" w:eastAsia="Calibri" w:hAnsi="Arial" w:cs="Times New Roman"/>
          <w:b/>
          <w:bCs/>
          <w:color w:val="000000"/>
          <w:kern w:val="0"/>
          <w:szCs w:val="22"/>
          <w:lang w:eastAsia="en-GB"/>
          <w14:ligatures w14:val="none"/>
        </w:rPr>
      </w:pPr>
      <w:r w:rsidRPr="00C607BC">
        <w:rPr>
          <w:rFonts w:ascii="Arial" w:eastAsia="Calibri" w:hAnsi="Arial" w:cs="Times New Roman"/>
          <w:b/>
          <w:bCs/>
          <w:color w:val="000000"/>
          <w:kern w:val="0"/>
          <w:szCs w:val="22"/>
          <w:lang w:eastAsia="en-GB"/>
          <w14:ligatures w14:val="none"/>
        </w:rPr>
        <w:t>c)</w:t>
      </w:r>
      <w:r w:rsidRPr="00C607BC">
        <w:rPr>
          <w:rFonts w:ascii="Arial" w:eastAsia="Calibri" w:hAnsi="Arial" w:cs="Times New Roman"/>
          <w:b/>
          <w:bCs/>
          <w:color w:val="000000"/>
          <w:kern w:val="0"/>
          <w:szCs w:val="22"/>
          <w:lang w:eastAsia="en-GB"/>
          <w14:ligatures w14:val="none"/>
        </w:rPr>
        <w:tab/>
        <w:t xml:space="preserve">confirmation of the proposed contracting structure – including any continued role for the NCLT trust, and whether the Council or the trust </w:t>
      </w:r>
      <w:r w:rsidRPr="00C607BC">
        <w:rPr>
          <w:rFonts w:ascii="Arial" w:eastAsia="Calibri" w:hAnsi="Arial" w:cs="Times New Roman"/>
          <w:b/>
          <w:bCs/>
          <w:color w:val="000000"/>
          <w:kern w:val="0"/>
          <w:szCs w:val="22"/>
          <w:lang w:eastAsia="en-GB"/>
          <w14:ligatures w14:val="none"/>
        </w:rPr>
        <w:lastRenderedPageBreak/>
        <w:t>is the principal provider – and the effect of that structure on the Council’s VAT position.</w:t>
      </w:r>
    </w:p>
    <w:p w14:paraId="4BF0D695" w14:textId="77777777" w:rsidR="006A31EF" w:rsidRDefault="006A31EF"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47B79B06" w14:textId="38B7B1F4" w:rsidR="006A31EF" w:rsidRDefault="006A31EF" w:rsidP="000E7B00">
      <w:pPr>
        <w:spacing w:after="0" w:line="240" w:lineRule="auto"/>
        <w:ind w:left="10" w:right="17" w:hanging="10"/>
        <w:rPr>
          <w:rFonts w:ascii="Arial" w:eastAsia="Calibri" w:hAnsi="Arial" w:cs="Times New Roman"/>
          <w:color w:val="000000"/>
          <w:kern w:val="0"/>
          <w:szCs w:val="22"/>
          <w:lang w:eastAsia="en-GB"/>
          <w14:ligatures w14:val="none"/>
        </w:rPr>
      </w:pPr>
      <w:r w:rsidRPr="002F782F">
        <w:rPr>
          <w:rFonts w:ascii="Arial" w:eastAsia="Calibri" w:hAnsi="Arial" w:cs="Times New Roman"/>
          <w:color w:val="000000"/>
          <w:kern w:val="0"/>
          <w:szCs w:val="22"/>
          <w:lang w:eastAsia="en-GB"/>
          <w14:ligatures w14:val="none"/>
        </w:rPr>
        <w:t xml:space="preserve">(Councillor Chambers returned to the meeting </w:t>
      </w:r>
      <w:r w:rsidR="002F782F" w:rsidRPr="002F782F">
        <w:rPr>
          <w:rFonts w:ascii="Arial" w:eastAsia="Calibri" w:hAnsi="Arial" w:cs="Times New Roman"/>
          <w:color w:val="000000"/>
          <w:kern w:val="0"/>
          <w:szCs w:val="22"/>
          <w:lang w:eastAsia="en-GB"/>
          <w14:ligatures w14:val="none"/>
        </w:rPr>
        <w:t>–</w:t>
      </w:r>
      <w:r w:rsidRPr="002F782F">
        <w:rPr>
          <w:rFonts w:ascii="Arial" w:eastAsia="Calibri" w:hAnsi="Arial" w:cs="Times New Roman"/>
          <w:color w:val="000000"/>
          <w:kern w:val="0"/>
          <w:szCs w:val="22"/>
          <w:lang w:eastAsia="en-GB"/>
          <w14:ligatures w14:val="none"/>
        </w:rPr>
        <w:t xml:space="preserve"> </w:t>
      </w:r>
      <w:r w:rsidR="002F782F" w:rsidRPr="002F782F">
        <w:rPr>
          <w:rFonts w:ascii="Arial" w:eastAsia="Calibri" w:hAnsi="Arial" w:cs="Times New Roman"/>
          <w:color w:val="000000"/>
          <w:kern w:val="0"/>
          <w:szCs w:val="22"/>
          <w:lang w:eastAsia="en-GB"/>
          <w14:ligatures w14:val="none"/>
        </w:rPr>
        <w:t>8.10pm)</w:t>
      </w:r>
    </w:p>
    <w:p w14:paraId="040B4D9F" w14:textId="77777777" w:rsidR="00141C6A" w:rsidRPr="002F782F" w:rsidRDefault="00141C6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88ACB7" w14:textId="77777777" w:rsidR="006E570B" w:rsidRPr="006A31EF"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A31EF">
        <w:rPr>
          <w:rFonts w:ascii="Arial" w:eastAsia="Times New Roman" w:hAnsi="Arial" w:cs="Arial"/>
          <w:b/>
          <w:color w:val="000000"/>
          <w:kern w:val="0"/>
          <w:szCs w:val="22"/>
          <w:lang w:eastAsia="en-GB"/>
          <w14:ligatures w14:val="none"/>
        </w:rPr>
        <w:t>9.</w:t>
      </w:r>
      <w:r w:rsidRPr="006A31EF">
        <w:rPr>
          <w:rFonts w:ascii="Arial" w:eastAsia="Times New Roman" w:hAnsi="Arial" w:cs="Times New Roman"/>
          <w:b/>
          <w:color w:val="000000"/>
          <w:kern w:val="0"/>
          <w:sz w:val="28"/>
          <w:szCs w:val="40"/>
          <w:lang w:eastAsia="en-GB"/>
          <w14:ligatures w14:val="none"/>
        </w:rPr>
        <w:tab/>
      </w:r>
      <w:r w:rsidRPr="006A31EF">
        <w:rPr>
          <w:rFonts w:ascii="Arial Bold" w:eastAsia="Times New Roman" w:hAnsi="Arial Bold" w:cs="Arial"/>
          <w:b/>
          <w:caps/>
          <w:color w:val="000000"/>
          <w:kern w:val="0"/>
          <w:sz w:val="28"/>
          <w:szCs w:val="28"/>
          <w:u w:val="single"/>
          <w:lang w:eastAsia="en-GB"/>
          <w14:ligatures w14:val="none"/>
        </w:rPr>
        <w:t>Rapid Bin Relocation, Millisle</w:t>
      </w:r>
    </w:p>
    <w:p w14:paraId="5156E6BC" w14:textId="77777777" w:rsidR="006E570B" w:rsidRPr="006A31EF"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DDE96B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RAPID (Remove All Prescription and Illegal Drugs) was a community-led initiative supported regionally by the PSNI and Public Health Agency (via Extern) and locally by Policing and Community Safety Partnerships.</w:t>
      </w:r>
    </w:p>
    <w:p w14:paraId="2F478F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RAPID raised awareness of the risks and harms to individuals, to families and to communities of using and misusing drugs.</w:t>
      </w:r>
    </w:p>
    <w:p w14:paraId="676BC3A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C3D1F2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initiative provided secure, anonymous disposal points for unwanted prescription medication and illegal drugs, with the aim of:</w:t>
      </w:r>
    </w:p>
    <w:p w14:paraId="3FE1EED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993B03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Reducing drug misuse within communities,</w:t>
      </w:r>
    </w:p>
    <w:p w14:paraId="11DC74E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Preventing access to unused or illicit substances,</w:t>
      </w:r>
    </w:p>
    <w:p w14:paraId="517E18A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Supporting early intervention and harm-reduction strategies.</w:t>
      </w:r>
    </w:p>
    <w:p w14:paraId="6D84FB8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1B399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A RAPID bin had been installed inside the Eurospar, </w:t>
      </w:r>
      <w:proofErr w:type="spellStart"/>
      <w:r w:rsidRPr="006E570B">
        <w:rPr>
          <w:rFonts w:ascii="Arial" w:eastAsia="Calibri" w:hAnsi="Arial" w:cs="Times New Roman"/>
          <w:color w:val="000000"/>
          <w:kern w:val="0"/>
          <w:szCs w:val="22"/>
          <w:lang w:eastAsia="en-GB"/>
          <w14:ligatures w14:val="none"/>
        </w:rPr>
        <w:t>Millisle</w:t>
      </w:r>
      <w:proofErr w:type="spellEnd"/>
      <w:r w:rsidRPr="006E570B">
        <w:rPr>
          <w:rFonts w:ascii="Arial" w:eastAsia="Calibri" w:hAnsi="Arial" w:cs="Times New Roman"/>
          <w:color w:val="000000"/>
          <w:kern w:val="0"/>
          <w:szCs w:val="22"/>
          <w:lang w:eastAsia="en-GB"/>
          <w14:ligatures w14:val="none"/>
        </w:rPr>
        <w:t xml:space="preserve"> as part of the initiative however due to its ineffective placement and low community usage it was proposed the bin be reallocated to the adjacent Council-owned car park.</w:t>
      </w:r>
    </w:p>
    <w:p w14:paraId="022518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425F23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bins were very secure, (originally used as bank safes). They were emptied monthly by PSNI and Extern staff and normal contents found were prescription drugs and sometimes Class A/B drugs.</w:t>
      </w:r>
    </w:p>
    <w:p w14:paraId="1EC94C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8E36A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Discussions with the PSNI, Extern and staff from Eurospar had resulted in the car park being identified as the most secure and advantageous location that should improve accessibility and uptake while maintaining security and visibility.</w:t>
      </w:r>
    </w:p>
    <w:p w14:paraId="09D451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44C6D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Key considerations supporting this recommendation:</w:t>
      </w:r>
    </w:p>
    <w:p w14:paraId="368D3D2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3702EE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Proximity:</w:t>
      </w:r>
      <w:r w:rsidRPr="006E570B">
        <w:rPr>
          <w:rFonts w:ascii="Arial" w:eastAsia="Calibri" w:hAnsi="Arial" w:cs="Times New Roman"/>
          <w:color w:val="000000"/>
          <w:kern w:val="0"/>
          <w:szCs w:val="22"/>
          <w:lang w:eastAsia="en-GB"/>
          <w14:ligatures w14:val="none"/>
        </w:rPr>
        <w:t xml:space="preserve"> The bin remained within the vicinity of the original intended location.</w:t>
      </w:r>
    </w:p>
    <w:p w14:paraId="61C51C8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Accessibility:</w:t>
      </w:r>
      <w:r w:rsidRPr="006E570B">
        <w:rPr>
          <w:rFonts w:ascii="Arial" w:eastAsia="Calibri" w:hAnsi="Arial" w:cs="Times New Roman"/>
          <w:color w:val="000000"/>
          <w:kern w:val="0"/>
          <w:szCs w:val="22"/>
          <w:lang w:eastAsia="en-GB"/>
          <w14:ligatures w14:val="none"/>
        </w:rPr>
        <w:t xml:space="preserve"> The outdoor placement increased ease of use while ensuring anonymity for those depositing materials.</w:t>
      </w:r>
    </w:p>
    <w:p w14:paraId="61E540F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Visibility:</w:t>
      </w:r>
      <w:r w:rsidRPr="006E570B">
        <w:rPr>
          <w:rFonts w:ascii="Arial" w:eastAsia="Calibri" w:hAnsi="Arial" w:cs="Times New Roman"/>
          <w:color w:val="000000"/>
          <w:kern w:val="0"/>
          <w:szCs w:val="22"/>
          <w:lang w:eastAsia="en-GB"/>
          <w14:ligatures w14:val="none"/>
        </w:rPr>
        <w:t xml:space="preserve"> Enhanced visibility was expected to increase community awareness and encourage proper disposal.</w:t>
      </w:r>
    </w:p>
    <w:p w14:paraId="32FAF5B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Security:</w:t>
      </w:r>
      <w:r w:rsidRPr="006E570B">
        <w:rPr>
          <w:rFonts w:ascii="Arial" w:eastAsia="Calibri" w:hAnsi="Arial" w:cs="Times New Roman"/>
          <w:color w:val="000000"/>
          <w:kern w:val="0"/>
          <w:szCs w:val="22"/>
          <w:lang w:eastAsia="en-GB"/>
          <w14:ligatures w14:val="none"/>
        </w:rPr>
        <w:t xml:space="preserve"> The area benefited from natural surveillance and regular footfall, supporting safe operation of the RAPID bin.</w:t>
      </w:r>
    </w:p>
    <w:p w14:paraId="60B2269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Practicality:</w:t>
      </w:r>
      <w:r w:rsidRPr="006E570B">
        <w:rPr>
          <w:rFonts w:ascii="Arial" w:eastAsia="Calibri" w:hAnsi="Arial" w:cs="Times New Roman"/>
          <w:color w:val="000000"/>
          <w:kern w:val="0"/>
          <w:szCs w:val="22"/>
          <w:lang w:eastAsia="en-GB"/>
          <w14:ligatures w14:val="none"/>
        </w:rPr>
        <w:t xml:space="preserve"> The location provided sufficient space for proper installation and ongoing maintenance by project partners.</w:t>
      </w:r>
    </w:p>
    <w:p w14:paraId="2D7FE51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E83B8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There was budget to cover the costs involved in moving the bin.</w:t>
      </w:r>
    </w:p>
    <w:p w14:paraId="3E474C7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79AD68F" w14:textId="1FECA24A" w:rsidR="00677094"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 xml:space="preserve">RECOMMENDED that Council approves the installation of a RAPID bin in the carpark adjacent to the Eurospar, </w:t>
      </w:r>
      <w:proofErr w:type="spellStart"/>
      <w:r w:rsidRPr="006E570B">
        <w:rPr>
          <w:rFonts w:ascii="Arial" w:eastAsia="Calibri" w:hAnsi="Arial" w:cs="Times New Roman"/>
          <w:color w:val="000000"/>
          <w:kern w:val="0"/>
          <w:szCs w:val="22"/>
          <w:lang w:eastAsia="en-GB"/>
          <w14:ligatures w14:val="none"/>
        </w:rPr>
        <w:t>Millisle</w:t>
      </w:r>
      <w:proofErr w:type="spellEnd"/>
      <w:r w:rsidRPr="006E570B">
        <w:rPr>
          <w:rFonts w:ascii="Arial" w:eastAsia="Calibri" w:hAnsi="Arial" w:cs="Times New Roman"/>
          <w:color w:val="000000"/>
          <w:kern w:val="0"/>
          <w:szCs w:val="22"/>
          <w:lang w:eastAsia="en-GB"/>
          <w14:ligatures w14:val="none"/>
        </w:rPr>
        <w:t>.</w:t>
      </w:r>
    </w:p>
    <w:p w14:paraId="23FA091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A3C6B89" w14:textId="2D387060"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341931">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341931">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that the recommendation be adopted.</w:t>
      </w:r>
    </w:p>
    <w:p w14:paraId="589C72AC" w14:textId="77777777" w:rsidR="00141C6A" w:rsidRPr="006E570B" w:rsidRDefault="00141C6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AF643FC" w14:textId="079A0441"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10.</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EVAWG Terms of Reference</w:t>
      </w:r>
    </w:p>
    <w:p w14:paraId="249ACC87" w14:textId="23941BAF" w:rsidR="006E570B" w:rsidRDefault="004D0B70"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ab/>
      </w:r>
      <w:r>
        <w:rPr>
          <w:rFonts w:ascii="Arial" w:eastAsia="Calibri" w:hAnsi="Arial" w:cs="Times New Roman"/>
          <w:color w:val="000000"/>
          <w:kern w:val="0"/>
          <w:szCs w:val="22"/>
          <w:lang w:eastAsia="en-GB"/>
          <w14:ligatures w14:val="none"/>
        </w:rPr>
        <w:tab/>
        <w:t>(Appendix V)</w:t>
      </w:r>
    </w:p>
    <w:p w14:paraId="2C960504" w14:textId="77777777" w:rsidR="004D0B70" w:rsidRPr="006E570B" w:rsidRDefault="004D0B7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1A510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it had been agreed at the Council meeting in April 2026 that a members group would be established to lead the development of a Council strategy for Ending Violence Against Women and Girls.</w:t>
      </w:r>
    </w:p>
    <w:p w14:paraId="147477C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terms of reference had been drafted suggesting how this group would be established, how it would operate and what the governance arrangements would be. The Terms of Reference was attached in Appendix One.</w:t>
      </w:r>
    </w:p>
    <w:p w14:paraId="5323ADA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ACA18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Terms of Reference were to be agreed and up to six members should be nominated by Council to sit on this task and finish group.</w:t>
      </w:r>
    </w:p>
    <w:p w14:paraId="560FDE6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9D503BE"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approves the terms of reference for the Ending Violence Against Women and Girls members working group and nominates six members to sit on the group.</w:t>
      </w:r>
    </w:p>
    <w:p w14:paraId="4CD089E1" w14:textId="77777777" w:rsidR="000C4C9B" w:rsidRDefault="000C4C9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BF5118" w14:textId="021486B3" w:rsidR="000C4C9B" w:rsidRDefault="000C4C9B"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Douglas asked if all six nominations were required this evening and the Director advised that any outstanding places could be filled at the full Council meeting.</w:t>
      </w:r>
    </w:p>
    <w:p w14:paraId="185DD77C" w14:textId="77777777" w:rsidR="00233D67" w:rsidRDefault="00233D6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AE4C696" w14:textId="66E0AEC2" w:rsidR="001D1535" w:rsidRPr="001D1535"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233D67">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xml:space="preserve">, seconded by </w:t>
      </w:r>
      <w:r w:rsidR="00233D67">
        <w:rPr>
          <w:rFonts w:ascii="Arial" w:eastAsia="Calibri" w:hAnsi="Arial" w:cs="Times New Roman"/>
          <w:b/>
          <w:bCs/>
          <w:color w:val="000000"/>
          <w:kern w:val="0"/>
          <w:szCs w:val="22"/>
          <w:lang w:eastAsia="en-GB"/>
          <w14:ligatures w14:val="none"/>
        </w:rPr>
        <w:t>Councillor McKee</w:t>
      </w:r>
      <w:r w:rsidRPr="006E570B">
        <w:rPr>
          <w:rFonts w:ascii="Arial" w:eastAsia="Calibri" w:hAnsi="Arial" w:cs="Times New Roman"/>
          <w:b/>
          <w:bCs/>
          <w:color w:val="000000"/>
          <w:kern w:val="0"/>
          <w:szCs w:val="22"/>
          <w:lang w:eastAsia="en-GB"/>
          <w14:ligatures w14:val="none"/>
        </w:rPr>
        <w:t xml:space="preserve">, </w:t>
      </w:r>
      <w:r w:rsidR="001D1535" w:rsidRPr="001D1535">
        <w:rPr>
          <w:rFonts w:ascii="Arial" w:eastAsia="Calibri" w:hAnsi="Arial" w:cs="Times New Roman"/>
          <w:b/>
          <w:bCs/>
          <w:color w:val="000000"/>
          <w:kern w:val="0"/>
          <w:szCs w:val="22"/>
          <w:lang w:eastAsia="en-GB"/>
          <w14:ligatures w14:val="none"/>
        </w:rPr>
        <w:t>that Council approves the terms of reference for the Ending Violence Against Women and Girls Members Working Group.</w:t>
      </w:r>
    </w:p>
    <w:p w14:paraId="05A31AA0" w14:textId="77777777" w:rsidR="001D1535" w:rsidRPr="001D1535" w:rsidRDefault="001D1535"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040F723F" w14:textId="15AFEBB8" w:rsidR="006E570B" w:rsidRDefault="001D1535"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1D1535">
        <w:rPr>
          <w:rFonts w:ascii="Arial" w:eastAsia="Calibri" w:hAnsi="Arial" w:cs="Times New Roman"/>
          <w:b/>
          <w:bCs/>
          <w:color w:val="000000"/>
          <w:kern w:val="0"/>
          <w:szCs w:val="22"/>
          <w:lang w:eastAsia="en-GB"/>
          <w14:ligatures w14:val="none"/>
        </w:rPr>
        <w:t>FURTHER AGREED</w:t>
      </w:r>
      <w:r w:rsidR="00323692">
        <w:rPr>
          <w:rFonts w:ascii="Arial" w:eastAsia="Calibri" w:hAnsi="Arial" w:cs="Times New Roman"/>
          <w:b/>
          <w:bCs/>
          <w:color w:val="000000"/>
          <w:kern w:val="0"/>
          <w:szCs w:val="22"/>
          <w:lang w:eastAsia="en-GB"/>
          <w14:ligatures w14:val="none"/>
        </w:rPr>
        <w:t>,</w:t>
      </w:r>
      <w:r w:rsidRPr="001D1535">
        <w:rPr>
          <w:rFonts w:ascii="Arial" w:eastAsia="Calibri" w:hAnsi="Arial" w:cs="Times New Roman"/>
          <w:b/>
          <w:bCs/>
          <w:color w:val="000000"/>
          <w:kern w:val="0"/>
          <w:szCs w:val="22"/>
          <w:lang w:eastAsia="en-GB"/>
          <w14:ligatures w14:val="none"/>
        </w:rPr>
        <w:t xml:space="preserve"> that Councillor Kendall is appointed to the Working Group and that further nominations be made at the June Council meeting.</w:t>
      </w:r>
    </w:p>
    <w:p w14:paraId="586FDCF5" w14:textId="77777777" w:rsidR="0020045D" w:rsidRPr="006E570B" w:rsidRDefault="0020045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F9E8418"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11.</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Rural NI Our New Approach 2026 - 2041</w:t>
      </w:r>
    </w:p>
    <w:p w14:paraId="5F3E892C" w14:textId="667BD9B5" w:rsidR="006E570B" w:rsidRDefault="00A84315"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ab/>
      </w:r>
      <w:r>
        <w:rPr>
          <w:rFonts w:ascii="Arial" w:eastAsia="Calibri" w:hAnsi="Arial" w:cs="Times New Roman"/>
          <w:color w:val="000000"/>
          <w:kern w:val="0"/>
          <w:szCs w:val="22"/>
          <w:lang w:eastAsia="en-GB"/>
          <w14:ligatures w14:val="none"/>
        </w:rPr>
        <w:tab/>
        <w:t>(Appendix VI – VII)</w:t>
      </w:r>
    </w:p>
    <w:p w14:paraId="0106A12F" w14:textId="77777777" w:rsidR="00A84315" w:rsidRPr="006E570B" w:rsidRDefault="00A84315"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2151DE"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the Department for Agriculture, Environment and Rural Affairs (DAERA) was consulting in relation to Rural NI - Our New Approach 2026 – 2041.</w:t>
      </w:r>
    </w:p>
    <w:p w14:paraId="4A4EC8A0" w14:textId="77777777" w:rsidR="003F23AF" w:rsidRPr="006E570B" w:rsidRDefault="003F23A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4EBFA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Rural communities were central to Northern Ireland’s social, economic and environmental wellbeing. This consultation invited views on a new long term rural policy that aimed to better understand, champion and support rural Northern Ireland over the next 15 years.</w:t>
      </w:r>
    </w:p>
    <w:p w14:paraId="221AB22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5311EC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A new rural policy was being developed in order to make sure rural communities got the right support over the next 15 years. To do this the right structures needed to be </w:t>
      </w:r>
      <w:r w:rsidRPr="006E570B">
        <w:rPr>
          <w:rFonts w:ascii="Arial" w:eastAsia="Calibri" w:hAnsi="Arial" w:cs="Times New Roman"/>
          <w:color w:val="000000"/>
          <w:kern w:val="0"/>
          <w:szCs w:val="22"/>
          <w:lang w:eastAsia="en-GB"/>
          <w14:ligatures w14:val="none"/>
        </w:rPr>
        <w:lastRenderedPageBreak/>
        <w:t>put in place so government and rural communities could work together to help rural Northern Ireland thrive.</w:t>
      </w:r>
    </w:p>
    <w:p w14:paraId="78772B0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EBBCC1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Things had changed in rural Northern Ireland.</w:t>
      </w:r>
    </w:p>
    <w:p w14:paraId="55909E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1CF3F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Rural communities were more diverse.</w:t>
      </w:r>
    </w:p>
    <w:p w14:paraId="79C8C47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Tighter public finances.</w:t>
      </w:r>
    </w:p>
    <w:p w14:paraId="2625F2B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New government priorities e.g. climate change.</w:t>
      </w:r>
    </w:p>
    <w:p w14:paraId="18DDC02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Rural Needs Act (Northern Ireland) 2016.</w:t>
      </w:r>
    </w:p>
    <w:p w14:paraId="0E22932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NI Rural Development Programme had closed.</w:t>
      </w:r>
    </w:p>
    <w:p w14:paraId="5F74355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82EC28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What was Rural NI: Our New Approach 2026-2041?</w:t>
      </w:r>
    </w:p>
    <w:p w14:paraId="04E904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4FB54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was a long-term plan for the future.</w:t>
      </w:r>
    </w:p>
    <w:p w14:paraId="5EEA88C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set out a vision for rural Northern Ireland.</w:t>
      </w:r>
    </w:p>
    <w:p w14:paraId="668F5E9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did not replace the old NI Rural Development Programme funding.</w:t>
      </w:r>
    </w:p>
    <w:p w14:paraId="252BB3B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would help government and communities work together.</w:t>
      </w:r>
    </w:p>
    <w:p w14:paraId="1899976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was using evidence to guide better decision making.</w:t>
      </w:r>
    </w:p>
    <w:p w14:paraId="5751CE7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It was about supporting rural communities in ways that went beyond funding.</w:t>
      </w:r>
    </w:p>
    <w:p w14:paraId="786A7DB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6621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What did the draft new rural policy aim to do? The new policy wanted to:</w:t>
      </w:r>
    </w:p>
    <w:p w14:paraId="712EC8B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AD7311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Work together across government and communities.</w:t>
      </w:r>
    </w:p>
    <w:p w14:paraId="1C82BE6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Understand rural communities.</w:t>
      </w:r>
    </w:p>
    <w:p w14:paraId="5ECE819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Champion rural voices.</w:t>
      </w:r>
    </w:p>
    <w:p w14:paraId="334DEBA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 rural communities.</w:t>
      </w:r>
    </w:p>
    <w:p w14:paraId="4F5613D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435B4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There were five main proposals including:</w:t>
      </w:r>
    </w:p>
    <w:p w14:paraId="17123D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D562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Proposal 1: Putting Rural Voices at the Heart of Government</w:t>
      </w:r>
    </w:p>
    <w:p w14:paraId="6240FDB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251D9E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Proposal 2: Local Partnerships for Local Impact</w:t>
      </w:r>
    </w:p>
    <w:p w14:paraId="492141E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BE9B30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Proposal 3: Understanding Rural</w:t>
      </w:r>
    </w:p>
    <w:p w14:paraId="6F86D0C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204B1C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Proposal 4: Strengthening Rural Communities at Local and Regional Level</w:t>
      </w:r>
    </w:p>
    <w:p w14:paraId="2924AB0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C325C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Proposal 5: Reviewing the Rural Needs Act (Northern Ireland) 2016</w:t>
      </w:r>
    </w:p>
    <w:p w14:paraId="1F8D408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8F0360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Rural areas were home to approximately 36% of our people and made up over 80% of Northern Ireland’s land mass. Rural communities contributed greatly to the character and prosperity of our region, and their strength was essential to our shared future. Rural Northern Ireland was evolving. Greater diversity and an ageing population were being seen, alongside reshaped priorities driven by the restored Northern Ireland Executive, EU Exit, climate change, and financial pressures. Improved broadband and more accessible remote work offered new possibilities, yet rural challenges remained around transport, housing, and access to services. The proposed policy set a clear, long-term vision, shaped by wide engagement with </w:t>
      </w:r>
      <w:r w:rsidRPr="006E570B">
        <w:rPr>
          <w:rFonts w:ascii="Arial" w:eastAsia="Calibri" w:hAnsi="Arial" w:cs="Times New Roman"/>
          <w:color w:val="000000"/>
          <w:kern w:val="0"/>
          <w:szCs w:val="22"/>
          <w:lang w:eastAsia="en-GB"/>
          <w14:ligatures w14:val="none"/>
        </w:rPr>
        <w:lastRenderedPageBreak/>
        <w:t>government, councils, community groups, and academia, through an inclusive co-design process.</w:t>
      </w:r>
    </w:p>
    <w:p w14:paraId="0256A2D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0B1A6D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policy recognised the complexities rural communities faced which reinforced the need for a whole-of-government commitment.</w:t>
      </w:r>
    </w:p>
    <w:p w14:paraId="4A5B2BD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AD2FB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policy aimed to build on the significant potential of rural communities but had to also meet their diverse needs now and in the future.</w:t>
      </w:r>
    </w:p>
    <w:p w14:paraId="5D0B84A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ED9F7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Vision, Aim &amp; Objectives</w:t>
      </w:r>
    </w:p>
    <w:p w14:paraId="400C528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3C7EA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proposed vision was: “People and Government working together to shape a thriving, sustainable and inclusive rural Northern Ireland”. This vision was supported by an overarching aim: “To understand, champion and support rural Northern Ireland”.</w:t>
      </w:r>
    </w:p>
    <w:p w14:paraId="1785A7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7525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 help turn this vision and aim into action, the policy was guided by three core objectives:</w:t>
      </w:r>
    </w:p>
    <w:p w14:paraId="122A2AE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6BCCB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To improve the scope, relevance, accessibility and timeliness of rural research, statistics and other evidence and their use across government.</w:t>
      </w:r>
    </w:p>
    <w:p w14:paraId="43D57AA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FCE3E8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b. To inform, influence and support strategic government policy from a rural perspective.</w:t>
      </w:r>
    </w:p>
    <w:p w14:paraId="56421BF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138631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 To promote and support innovative, collaborative government action on rural challenges and opportunities.</w:t>
      </w:r>
    </w:p>
    <w:p w14:paraId="2B3E73A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5E8732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consultation closing date was 1st June 2026. A draft response had been submitted stating that a final response would be submitted, following Council approval in June 2026.</w:t>
      </w:r>
    </w:p>
    <w:p w14:paraId="1196D86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F84EC4"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approves the draft response.</w:t>
      </w:r>
    </w:p>
    <w:p w14:paraId="6FE1CB33" w14:textId="77777777" w:rsidR="000C13BF" w:rsidRDefault="000C13B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E9A0B48" w14:textId="6A4EDEC9" w:rsidR="00376019" w:rsidRDefault="00376019"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Douglas proposed, seconded by </w:t>
      </w:r>
      <w:r w:rsidR="005E3631">
        <w:rPr>
          <w:rFonts w:ascii="Arial" w:eastAsia="Calibri" w:hAnsi="Arial" w:cs="Times New Roman"/>
          <w:color w:val="000000"/>
          <w:kern w:val="0"/>
          <w:szCs w:val="22"/>
          <w:lang w:eastAsia="en-GB"/>
          <w14:ligatures w14:val="none"/>
        </w:rPr>
        <w:t>Councillor W Irvine, that the recommendation be adopted.</w:t>
      </w:r>
    </w:p>
    <w:p w14:paraId="7929F808" w14:textId="77777777" w:rsidR="00376019" w:rsidRDefault="0037601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1CA639" w14:textId="10BFC458" w:rsidR="000C13BF" w:rsidRPr="006E570B" w:rsidRDefault="000C13BF"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Douglas </w:t>
      </w:r>
      <w:r w:rsidR="00376019">
        <w:rPr>
          <w:rFonts w:ascii="Arial" w:eastAsia="Calibri" w:hAnsi="Arial" w:cs="Times New Roman"/>
          <w:color w:val="000000"/>
          <w:kern w:val="0"/>
          <w:szCs w:val="22"/>
          <w:lang w:eastAsia="en-GB"/>
          <w14:ligatures w14:val="none"/>
        </w:rPr>
        <w:t>queried the submission</w:t>
      </w:r>
      <w:r w:rsidR="005E3631">
        <w:rPr>
          <w:rFonts w:ascii="Arial" w:eastAsia="Calibri" w:hAnsi="Arial" w:cs="Times New Roman"/>
          <w:color w:val="000000"/>
          <w:kern w:val="0"/>
          <w:szCs w:val="22"/>
          <w:lang w:eastAsia="en-GB"/>
          <w14:ligatures w14:val="none"/>
        </w:rPr>
        <w:t xml:space="preserve"> date</w:t>
      </w:r>
      <w:r w:rsidR="00376019">
        <w:rPr>
          <w:rFonts w:ascii="Arial" w:eastAsia="Calibri" w:hAnsi="Arial" w:cs="Times New Roman"/>
          <w:color w:val="000000"/>
          <w:kern w:val="0"/>
          <w:szCs w:val="22"/>
          <w:lang w:eastAsia="en-GB"/>
          <w14:ligatures w14:val="none"/>
        </w:rPr>
        <w:t xml:space="preserve"> of the draft response and the Head of Community </w:t>
      </w:r>
      <w:r w:rsidR="00C245FB">
        <w:rPr>
          <w:rFonts w:ascii="Arial" w:eastAsia="Calibri" w:hAnsi="Arial" w:cs="Times New Roman"/>
          <w:color w:val="000000"/>
          <w:kern w:val="0"/>
          <w:szCs w:val="22"/>
          <w:lang w:eastAsia="en-GB"/>
          <w14:ligatures w14:val="none"/>
        </w:rPr>
        <w:t>Development</w:t>
      </w:r>
      <w:r w:rsidR="00376019">
        <w:rPr>
          <w:rFonts w:ascii="Arial" w:eastAsia="Calibri" w:hAnsi="Arial" w:cs="Times New Roman"/>
          <w:color w:val="000000"/>
          <w:kern w:val="0"/>
          <w:szCs w:val="22"/>
          <w:lang w:eastAsia="en-GB"/>
          <w14:ligatures w14:val="none"/>
        </w:rPr>
        <w:t xml:space="preserve"> advised that it had been submitted </w:t>
      </w:r>
      <w:r w:rsidR="005E3631">
        <w:rPr>
          <w:rFonts w:ascii="Arial" w:eastAsia="Calibri" w:hAnsi="Arial" w:cs="Times New Roman"/>
          <w:color w:val="000000"/>
          <w:kern w:val="0"/>
          <w:szCs w:val="22"/>
          <w:lang w:eastAsia="en-GB"/>
          <w14:ligatures w14:val="none"/>
        </w:rPr>
        <w:t xml:space="preserve">before the 1 June closing date </w:t>
      </w:r>
      <w:r w:rsidR="00376019">
        <w:rPr>
          <w:rFonts w:ascii="Arial" w:eastAsia="Calibri" w:hAnsi="Arial" w:cs="Times New Roman"/>
          <w:color w:val="000000"/>
          <w:kern w:val="0"/>
          <w:szCs w:val="22"/>
          <w:lang w:eastAsia="en-GB"/>
          <w14:ligatures w14:val="none"/>
        </w:rPr>
        <w:t>and was subject to Council approval.</w:t>
      </w:r>
    </w:p>
    <w:p w14:paraId="6AF2984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C7FAC2" w14:textId="6096D72B"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436DF6">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xml:space="preserve">, seconded by </w:t>
      </w:r>
      <w:r w:rsidR="00436DF6">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that the recommendation be adopted.</w:t>
      </w:r>
    </w:p>
    <w:p w14:paraId="0F16C1FB" w14:textId="77777777" w:rsidR="00E164FE" w:rsidRPr="006E570B" w:rsidRDefault="00E164F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DEBDC23"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12.</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Commonwealth Games 2026 Update</w:t>
      </w:r>
    </w:p>
    <w:p w14:paraId="6C6907B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45947D4"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PREVIOUSLY CIRCULATED:- Report from the Director of Active and Healthy Communities detailing that in August 2025 the Commonwealth Games Northern Ireland (CGNI) had contacted the Council seeking sponsorship for the upcoming 2026 Commonwealth Games. CGNI had indicated that they were seeking </w:t>
      </w:r>
      <w:r w:rsidRPr="006E570B">
        <w:rPr>
          <w:rFonts w:ascii="Arial" w:eastAsia="Calibri" w:hAnsi="Arial" w:cs="Times New Roman"/>
          <w:color w:val="000000"/>
          <w:kern w:val="0"/>
          <w:szCs w:val="22"/>
          <w:lang w:eastAsia="en-GB"/>
          <w14:ligatures w14:val="none"/>
        </w:rPr>
        <w:lastRenderedPageBreak/>
        <w:t>sponsorship of £10,000 from Council to contribute to the preparation and participation of all the Northern Ireland athletes, coaches, and officials. Members would recall that a report to this effect had been submitted and subsequently agreed by Council in November 2025.</w:t>
      </w:r>
    </w:p>
    <w:p w14:paraId="6347AF91" w14:textId="77777777" w:rsidR="00695AC2" w:rsidRPr="006E570B" w:rsidRDefault="00695AC2"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2555C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Members might be aware that the Commonwealth Games were due to take place in Glasgow from the 23rd July 2026 to 2nd August 2026. These games were originally to take place in Australia but due to cost concerns expressed by the Victoria State Government they had been cancelled and Glasgow had been awarded the games albeit on a reduced basis resulting in 10 core sports being facilitated at the Games; Athletics, Swimming, Gymnastics, Cycling, Netball, Weightlifting, Boxing, Judo, Bowls and Basketball with some sports also featuring in Paralympic format. It was envisaged that many of these sports would feature athletes from the Borough.</w:t>
      </w:r>
    </w:p>
    <w:p w14:paraId="73586A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2097E2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had a strong track record of supporting Northern Ireland athletes competing at previous Commonwealth Games and this support had yielded considerable success, with athletes from the Borough contributing significantly to medal tallies and reinforcing the Borough’s reputation as a centre of sporting excellence across both Olympic and Paralympic disciplines.</w:t>
      </w:r>
    </w:p>
    <w:p w14:paraId="61386E9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CF8407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 part of discussions and partnership working between CGNI and Leisure officers CGNI would undertake the following events in recognition of the sponsorship awarded CGNI by the Council;</w:t>
      </w:r>
    </w:p>
    <w:p w14:paraId="6ACE27B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D67572"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w:t>
      </w:r>
      <w:r w:rsidRPr="006E570B">
        <w:rPr>
          <w:rFonts w:ascii="Arial" w:eastAsia="Calibri" w:hAnsi="Arial" w:cs="Times New Roman"/>
          <w:color w:val="000000"/>
          <w:kern w:val="0"/>
          <w:szCs w:val="22"/>
          <w:lang w:eastAsia="en-GB"/>
          <w14:ligatures w14:val="none"/>
        </w:rPr>
        <w:tab/>
        <w:t>Hosting Team NI Announcements (for Swimming, Gymnastics and Weightlifting athletes) - the Swimming Athletes had been announced at an event in Aurora on the 13th May 2026. At the time of writing the report no date had yet been agreed for the Gymnastics and Weightlifting Athletes announcement event, however it was anticipated to be held sometime in June and held in Ards Blair Mayne Wellbeing and Leisure Complex (ABMWLC).</w:t>
      </w:r>
    </w:p>
    <w:p w14:paraId="1B644180"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w:t>
      </w:r>
      <w:r w:rsidRPr="006E570B">
        <w:rPr>
          <w:rFonts w:ascii="Arial" w:eastAsia="Calibri" w:hAnsi="Arial" w:cs="Times New Roman"/>
          <w:color w:val="000000"/>
          <w:kern w:val="0"/>
          <w:szCs w:val="22"/>
          <w:lang w:eastAsia="en-GB"/>
          <w14:ligatures w14:val="none"/>
        </w:rPr>
        <w:tab/>
        <w:t>King’s Baton Relay Activity – an intended voluntary Beach Clean event in several locations across the Borough had been planned for June however unfortunately due to limited uptake for volunteers a new date was being considered by officers and CGNI.</w:t>
      </w:r>
    </w:p>
    <w:p w14:paraId="70318FFC"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w:t>
      </w:r>
      <w:r w:rsidRPr="006E570B">
        <w:rPr>
          <w:rFonts w:ascii="Arial" w:eastAsia="Calibri" w:hAnsi="Arial" w:cs="Times New Roman"/>
          <w:color w:val="000000"/>
          <w:kern w:val="0"/>
          <w:szCs w:val="22"/>
          <w:lang w:eastAsia="en-GB"/>
          <w14:ligatures w14:val="none"/>
        </w:rPr>
        <w:tab/>
        <w:t>Formal Partnership Launch – at the time of writing the report no confirmed dates had been scheduled however the intention was to co-ordinate this with the Gymnastics and Weightlifting team announcements at ABMWLC. Council branding had been provided to CGNI to be used at all events.</w:t>
      </w:r>
    </w:p>
    <w:p w14:paraId="386DA824" w14:textId="77777777" w:rsidR="006E570B" w:rsidRPr="006E570B" w:rsidRDefault="006E570B" w:rsidP="000E7B00">
      <w:pPr>
        <w:spacing w:after="0" w:line="240" w:lineRule="auto"/>
        <w:ind w:left="720" w:right="17" w:hanging="36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w:t>
      </w:r>
      <w:r w:rsidRPr="006E570B">
        <w:rPr>
          <w:rFonts w:ascii="Arial" w:eastAsia="Calibri" w:hAnsi="Arial" w:cs="Times New Roman"/>
          <w:color w:val="000000"/>
          <w:kern w:val="0"/>
          <w:szCs w:val="22"/>
          <w:lang w:eastAsia="en-GB"/>
          <w14:ligatures w14:val="none"/>
        </w:rPr>
        <w:tab/>
        <w:t>A Team NI Pre-Games Dinner – this event would take place on 23rd June at the Europa Hotel, Belfast. This would be at 7:30pm and Council had been provided 4 tickets for the event which would include photo opportunities and required no formal speaking commitments. It was recommended that Council nominate up to four members.</w:t>
      </w:r>
    </w:p>
    <w:p w14:paraId="61D82EA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8220F2"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this report and nominates up to four members to attend the Team NI Pre-Games Dinner on 23rd June 2026.</w:t>
      </w:r>
    </w:p>
    <w:p w14:paraId="037B77F8" w14:textId="77777777" w:rsidR="00A85565" w:rsidRDefault="00A85565"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E7A8EFB" w14:textId="49379D3C" w:rsidR="00A85565" w:rsidRDefault="00A85565"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W Irvine proposed, seconded by </w:t>
      </w:r>
      <w:r w:rsidR="008544C3">
        <w:rPr>
          <w:rFonts w:ascii="Arial" w:eastAsia="Calibri" w:hAnsi="Arial" w:cs="Times New Roman"/>
          <w:color w:val="000000"/>
          <w:kern w:val="0"/>
          <w:szCs w:val="22"/>
          <w:lang w:eastAsia="en-GB"/>
          <w14:ligatures w14:val="none"/>
        </w:rPr>
        <w:t xml:space="preserve">Alderman Brooks, that the recommendation be adopted and that the Mayor or Deputy Mayor, Chair of the </w:t>
      </w:r>
      <w:r w:rsidR="008544C3">
        <w:rPr>
          <w:rFonts w:ascii="Arial" w:eastAsia="Calibri" w:hAnsi="Arial" w:cs="Times New Roman"/>
          <w:color w:val="000000"/>
          <w:kern w:val="0"/>
          <w:szCs w:val="22"/>
          <w:lang w:eastAsia="en-GB"/>
          <w14:ligatures w14:val="none"/>
        </w:rPr>
        <w:lastRenderedPageBreak/>
        <w:t xml:space="preserve">Active and Healthy Communities </w:t>
      </w:r>
      <w:r w:rsidR="00505912">
        <w:rPr>
          <w:rFonts w:ascii="Arial" w:eastAsia="Calibri" w:hAnsi="Arial" w:cs="Times New Roman"/>
          <w:color w:val="000000"/>
          <w:kern w:val="0"/>
          <w:szCs w:val="22"/>
          <w:lang w:eastAsia="en-GB"/>
          <w14:ligatures w14:val="none"/>
        </w:rPr>
        <w:t>Committee</w:t>
      </w:r>
      <w:r w:rsidR="008544C3">
        <w:rPr>
          <w:rFonts w:ascii="Arial" w:eastAsia="Calibri" w:hAnsi="Arial" w:cs="Times New Roman"/>
          <w:color w:val="000000"/>
          <w:kern w:val="0"/>
          <w:szCs w:val="22"/>
          <w:lang w:eastAsia="en-GB"/>
          <w14:ligatures w14:val="none"/>
        </w:rPr>
        <w:t xml:space="preserve">, Chair of the Ards and North Down Sports Forum and Director of Active and Healthy Communities Committee </w:t>
      </w:r>
      <w:r w:rsidR="00505912">
        <w:rPr>
          <w:rFonts w:ascii="Arial" w:eastAsia="Calibri" w:hAnsi="Arial" w:cs="Times New Roman"/>
          <w:color w:val="000000"/>
          <w:kern w:val="0"/>
          <w:szCs w:val="22"/>
          <w:lang w:eastAsia="en-GB"/>
          <w14:ligatures w14:val="none"/>
        </w:rPr>
        <w:t>attend.</w:t>
      </w:r>
    </w:p>
    <w:p w14:paraId="61F42B8C" w14:textId="77777777" w:rsidR="00505912" w:rsidRDefault="00505912"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B9189D" w14:textId="255A11C0" w:rsidR="005D114F" w:rsidRPr="006E570B" w:rsidRDefault="00165B2D"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Cochrane, as Deputy Mayor, advised that he </w:t>
      </w:r>
      <w:r w:rsidR="004D34D4">
        <w:rPr>
          <w:rFonts w:ascii="Arial" w:eastAsia="Calibri" w:hAnsi="Arial" w:cs="Times New Roman"/>
          <w:color w:val="000000"/>
          <w:kern w:val="0"/>
          <w:szCs w:val="22"/>
          <w:lang w:eastAsia="en-GB"/>
          <w14:ligatures w14:val="none"/>
        </w:rPr>
        <w:t>was</w:t>
      </w:r>
      <w:r>
        <w:rPr>
          <w:rFonts w:ascii="Arial" w:eastAsia="Calibri" w:hAnsi="Arial" w:cs="Times New Roman"/>
          <w:color w:val="000000"/>
          <w:kern w:val="0"/>
          <w:szCs w:val="22"/>
          <w:lang w:eastAsia="en-GB"/>
          <w14:ligatures w14:val="none"/>
        </w:rPr>
        <w:t xml:space="preserve"> unavailable </w:t>
      </w:r>
      <w:r w:rsidR="004D34D4">
        <w:rPr>
          <w:rFonts w:ascii="Arial" w:eastAsia="Calibri" w:hAnsi="Arial" w:cs="Times New Roman"/>
          <w:color w:val="000000"/>
          <w:kern w:val="0"/>
          <w:szCs w:val="22"/>
          <w:lang w:eastAsia="en-GB"/>
          <w14:ligatures w14:val="none"/>
        </w:rPr>
        <w:t>on that date</w:t>
      </w:r>
      <w:r w:rsidR="00F90BE5">
        <w:rPr>
          <w:rFonts w:ascii="Arial" w:eastAsia="Calibri" w:hAnsi="Arial" w:cs="Times New Roman"/>
          <w:color w:val="000000"/>
          <w:kern w:val="0"/>
          <w:szCs w:val="22"/>
          <w:lang w:eastAsia="en-GB"/>
          <w14:ligatures w14:val="none"/>
        </w:rPr>
        <w:t xml:space="preserve"> due to a Mayoral engagement. </w:t>
      </w:r>
      <w:r w:rsidR="004D34D4">
        <w:rPr>
          <w:rFonts w:ascii="Arial" w:eastAsia="Calibri" w:hAnsi="Arial" w:cs="Times New Roman"/>
          <w:color w:val="000000"/>
          <w:kern w:val="0"/>
          <w:szCs w:val="22"/>
          <w:lang w:eastAsia="en-GB"/>
          <w14:ligatures w14:val="none"/>
        </w:rPr>
        <w:t xml:space="preserve">Members </w:t>
      </w:r>
      <w:r w:rsidR="00A02B67">
        <w:rPr>
          <w:rFonts w:ascii="Arial" w:eastAsia="Calibri" w:hAnsi="Arial" w:cs="Times New Roman"/>
          <w:color w:val="000000"/>
          <w:kern w:val="0"/>
          <w:szCs w:val="22"/>
          <w:lang w:eastAsia="en-GB"/>
          <w14:ligatures w14:val="none"/>
        </w:rPr>
        <w:t xml:space="preserve">felt it would be beneficial to have a reserve list with nominations provided at a later stage if required. Councillor Boyle urged those nominated to </w:t>
      </w:r>
      <w:r w:rsidR="000451C2">
        <w:rPr>
          <w:rFonts w:ascii="Arial" w:eastAsia="Calibri" w:hAnsi="Arial" w:cs="Times New Roman"/>
          <w:color w:val="000000"/>
          <w:kern w:val="0"/>
          <w:szCs w:val="22"/>
          <w:lang w:eastAsia="en-GB"/>
          <w14:ligatures w14:val="none"/>
        </w:rPr>
        <w:t>advise if they were unable to attend at the earliest opportunity.</w:t>
      </w:r>
    </w:p>
    <w:p w14:paraId="4436B5D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E9B47F" w14:textId="2B1266CB"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505912">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505912">
        <w:rPr>
          <w:rFonts w:ascii="Arial" w:eastAsia="Calibri" w:hAnsi="Arial" w:cs="Times New Roman"/>
          <w:b/>
          <w:bCs/>
          <w:color w:val="000000"/>
          <w:kern w:val="0"/>
          <w:szCs w:val="22"/>
          <w:lang w:eastAsia="en-GB"/>
          <w14:ligatures w14:val="none"/>
        </w:rPr>
        <w:t>Alderman Brooks</w:t>
      </w:r>
      <w:r w:rsidRPr="006E570B">
        <w:rPr>
          <w:rFonts w:ascii="Arial" w:eastAsia="Calibri" w:hAnsi="Arial" w:cs="Times New Roman"/>
          <w:b/>
          <w:bCs/>
          <w:color w:val="000000"/>
          <w:kern w:val="0"/>
          <w:szCs w:val="22"/>
          <w:lang w:eastAsia="en-GB"/>
          <w14:ligatures w14:val="none"/>
        </w:rPr>
        <w:t xml:space="preserve">, that </w:t>
      </w:r>
      <w:r w:rsidR="00505912" w:rsidRPr="00505912">
        <w:rPr>
          <w:rFonts w:ascii="Arial" w:eastAsia="Calibri" w:hAnsi="Arial" w:cs="Times New Roman"/>
          <w:b/>
          <w:bCs/>
          <w:color w:val="000000"/>
          <w:kern w:val="0"/>
          <w:szCs w:val="22"/>
          <w:lang w:eastAsia="en-GB"/>
          <w14:ligatures w14:val="none"/>
        </w:rPr>
        <w:t>the recommendation be adopted and that the Mayor or Deputy Mayor, Chair of the Active and Healthy Communities Committee, Chair of the Ards and North Down Sports Forum and Director of Active and Healthy Communities Committee attend</w:t>
      </w:r>
      <w:r w:rsidR="00505912">
        <w:rPr>
          <w:rFonts w:ascii="Arial" w:eastAsia="Calibri" w:hAnsi="Arial" w:cs="Times New Roman"/>
          <w:b/>
          <w:bCs/>
          <w:color w:val="000000"/>
          <w:kern w:val="0"/>
          <w:szCs w:val="22"/>
          <w:lang w:eastAsia="en-GB"/>
          <w14:ligatures w14:val="none"/>
        </w:rPr>
        <w:t>, with any reserves to follow.</w:t>
      </w:r>
    </w:p>
    <w:p w14:paraId="21F80B5A" w14:textId="77777777" w:rsidR="00487E7B" w:rsidRPr="006E570B" w:rsidRDefault="00487E7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BE2DFF"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13.</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Funding Update</w:t>
      </w:r>
    </w:p>
    <w:p w14:paraId="03F782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64CA3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Members would be aware that Council received external funding on an annual basis from a number of central government departments including Department of Justice and The Executive Office. No Letters of Offer had yet been received for 2026 – 2027, and no indications as to how much funding would be granted or if the budget would be reduced this year. The Department for Communities and the Joint Committee of the Department of Justice and the NI Policing Board normally offered a Letter of Comfort at this stage of the year, if a final Letter of Offer had not been forwarded. However to date nothing had been received.</w:t>
      </w:r>
    </w:p>
    <w:p w14:paraId="3AAF00C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Joint Committee of the Department of Justice and NI Policing Board issued an annual Letter of Offer to PCSP each year following agreement of its annual Action Plan. The Plan included a grant funding scheme to address anti-social behaviour and enable diversionary projects to take place during the summer months when schools were closed.</w:t>
      </w:r>
    </w:p>
    <w:p w14:paraId="66BD36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3CF31D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Executive Office provided funding each year on approval of an annual Good Relations Action Plan. This plan included funding to enable Council to run a cultural expressions programme and provide funding for CE festivals to be held across the Borough.</w:t>
      </w:r>
    </w:p>
    <w:p w14:paraId="3EB7E9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09468B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Normal procedures were that a Letter of Offer was received and once accepted by Council and returned to the funder, officers were permitted to spend against the agreed budget. Spending at risk was not normally permitted due to continuing budget uncertainties and delays in funding being received from central government.</w:t>
      </w:r>
    </w:p>
    <w:p w14:paraId="4881A6E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0ED63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Both the PCSP and Good Relations team had completed the necessary governance requirements to allow funding to be distributed as soon as a Letter of Offer had been received.</w:t>
      </w:r>
    </w:p>
    <w:p w14:paraId="1E1F842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A1D3B6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Officers had no indication as to when funding might be forthcoming. All but two of the cultural expressions festivals were due to be held in July. A number of complaints and concerns had been raised in relation to how much funding groups would be awarded and when funding would actually be released. The uncertainty made it very difficult for community representatives to plan and run a local festival.</w:t>
      </w:r>
    </w:p>
    <w:p w14:paraId="0E7C04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6C2C40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Events funded via the Community Festivals fund had received Letters of Offer for the Council portion of the funding. The total budget for this fund was £95,000 with £31,530 coming from Department for Communities. The delay in issuing Letters of Offer for the full amount had led to one festival cancelling its whole event and a number of other festivals significantly reducing their events due to lack of certainty and not able to take a risk on full reimbursement.</w:t>
      </w:r>
    </w:p>
    <w:p w14:paraId="38E7391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9867E4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Fund was in place to support local Community groups who required running costs for local community bases, and groups (e.g. insurance, utilities, rent/venue hire etc.), which aimed to improve the quality of life in our communities.</w:t>
      </w:r>
    </w:p>
    <w:p w14:paraId="57A634F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E4BC2A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Again funding for this was provided by DfC. The delay in the overall Letter of Offer for the Community Support Programme meant that Council was unable to issue funding to those successful applicants for 2026-2027. This in turn meant that community bases were without vital funds to ensure that they could pay essential costs such as rent and insurance to enable them to stay open.</w:t>
      </w:r>
    </w:p>
    <w:p w14:paraId="5B7733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712816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Members would also be aware of the ongoing problems with anti-social behaviour across the Borough and surrounding beaches. Grant funding had been requested for diversionary projects which could help to reduce some of these issues.</w:t>
      </w:r>
    </w:p>
    <w:p w14:paraId="6BF9FB2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02487E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Strategic Priority 2 of the PCSP action plan was to improve community safety by prioritising and addressing local community safety issues, tackling crime and anti-social behaviour. Total funding required for this in 2026 - 2027 was £188,500.</w:t>
      </w:r>
    </w:p>
    <w:p w14:paraId="447F155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A61A14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Cultural expressions funding – 28 festivals X £2,300 = £64,400.</w:t>
      </w:r>
    </w:p>
    <w:p w14:paraId="6E74633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0E8FE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was asked to give consideration to granting permission to spend at risk on the following activity budgets outlined below:</w:t>
      </w:r>
    </w:p>
    <w:p w14:paraId="03B2FB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45866D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PCSP - £188,500</w:t>
      </w:r>
    </w:p>
    <w:p w14:paraId="4E6E5F1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B432F9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Good Relations - £64,400</w:t>
      </w:r>
    </w:p>
    <w:p w14:paraId="5B85307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FA1D84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 Community Festivals - £31,530</w:t>
      </w:r>
    </w:p>
    <w:p w14:paraId="1EF3878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FA2BDB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 Running costs - £58,440</w:t>
      </w:r>
    </w:p>
    <w:p w14:paraId="21555C3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BE928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Total - £342,870</w:t>
      </w:r>
    </w:p>
    <w:p w14:paraId="4409016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872ED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Figures were based on 2025-2026 Letters of Offer amounts and there was a risk to Council this might be reduced for 2026-2027. Should this be reduced then Council would then incur any funding which could not be claimed back from central government.</w:t>
      </w:r>
    </w:p>
    <w:p w14:paraId="651C11C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E37AFB"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considers the report and decides whether to issue the grants at risk.</w:t>
      </w:r>
    </w:p>
    <w:p w14:paraId="253EC8A6" w14:textId="77777777" w:rsidR="00046D64" w:rsidRDefault="00046D64"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847793" w14:textId="61B19B1F" w:rsidR="00046D64" w:rsidRDefault="00046D6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lastRenderedPageBreak/>
        <w:t>Councillor Douglas proposed, seconded by</w:t>
      </w:r>
      <w:r w:rsidR="00DF7C0D">
        <w:rPr>
          <w:rFonts w:ascii="Arial" w:eastAsia="Calibri" w:hAnsi="Arial" w:cs="Times New Roman"/>
          <w:color w:val="000000"/>
          <w:kern w:val="0"/>
          <w:szCs w:val="22"/>
          <w:lang w:eastAsia="en-GB"/>
          <w14:ligatures w14:val="none"/>
        </w:rPr>
        <w:t xml:space="preserve"> Councillor C</w:t>
      </w:r>
      <w:r w:rsidR="005E7B99">
        <w:rPr>
          <w:rFonts w:ascii="Arial" w:eastAsia="Calibri" w:hAnsi="Arial" w:cs="Times New Roman"/>
          <w:color w:val="000000"/>
          <w:kern w:val="0"/>
          <w:szCs w:val="22"/>
          <w:lang w:eastAsia="en-GB"/>
          <w14:ligatures w14:val="none"/>
        </w:rPr>
        <w:t xml:space="preserve">ochrane, </w:t>
      </w:r>
      <w:r w:rsidR="005366E9" w:rsidRPr="005366E9">
        <w:rPr>
          <w:rFonts w:ascii="Arial" w:eastAsia="Calibri" w:hAnsi="Arial" w:cs="Times New Roman"/>
          <w:color w:val="000000"/>
          <w:kern w:val="0"/>
          <w:szCs w:val="22"/>
          <w:lang w:eastAsia="en-GB"/>
          <w14:ligatures w14:val="none"/>
        </w:rPr>
        <w:t>that Council proceed with the Good Relations Funding at risk and £50,000 at risk to assist PCSP and EVAWG over the summer and also to keep the other activity budgets under review and to ask for a fuller update report to come to council.</w:t>
      </w:r>
    </w:p>
    <w:p w14:paraId="0B708623" w14:textId="77777777" w:rsidR="00312A08" w:rsidRDefault="00312A08"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264CE21" w14:textId="2B184428" w:rsidR="00312A08" w:rsidRDefault="00312A08"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Douglas </w:t>
      </w:r>
      <w:r w:rsidR="00B30A71">
        <w:rPr>
          <w:rFonts w:ascii="Arial" w:eastAsia="Calibri" w:hAnsi="Arial" w:cs="Times New Roman"/>
          <w:color w:val="000000"/>
          <w:kern w:val="0"/>
          <w:szCs w:val="22"/>
          <w:lang w:eastAsia="en-GB"/>
          <w14:ligatures w14:val="none"/>
        </w:rPr>
        <w:t>described the situation as deeply frustrating for the Council and constituent</w:t>
      </w:r>
      <w:r w:rsidR="00072E89">
        <w:rPr>
          <w:rFonts w:ascii="Arial" w:eastAsia="Calibri" w:hAnsi="Arial" w:cs="Times New Roman"/>
          <w:color w:val="000000"/>
          <w:kern w:val="0"/>
          <w:szCs w:val="22"/>
          <w:lang w:eastAsia="en-GB"/>
          <w14:ligatures w14:val="none"/>
        </w:rPr>
        <w:t>s, noting that the Council was reliant on funding from Stormont</w:t>
      </w:r>
      <w:r w:rsidR="000F0A6A">
        <w:rPr>
          <w:rFonts w:ascii="Arial" w:eastAsia="Calibri" w:hAnsi="Arial" w:cs="Times New Roman"/>
          <w:color w:val="000000"/>
          <w:kern w:val="0"/>
          <w:szCs w:val="22"/>
          <w:lang w:eastAsia="en-GB"/>
          <w14:ligatures w14:val="none"/>
        </w:rPr>
        <w:t xml:space="preserve"> and was being impacted by budget disagreements at Executive level.</w:t>
      </w:r>
    </w:p>
    <w:p w14:paraId="3EA4E6A7" w14:textId="77777777" w:rsidR="00E4550F" w:rsidRDefault="00E4550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E1306C8" w14:textId="29A3CBC9" w:rsidR="00E4550F" w:rsidRDefault="00E4550F"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There had been no letters of offer or clarity in relation to funding levels received</w:t>
      </w:r>
      <w:r w:rsidR="00D1590A">
        <w:rPr>
          <w:rFonts w:ascii="Arial" w:eastAsia="Calibri" w:hAnsi="Arial" w:cs="Times New Roman"/>
          <w:color w:val="000000"/>
          <w:kern w:val="0"/>
          <w:szCs w:val="22"/>
          <w:lang w:eastAsia="en-GB"/>
          <w14:ligatures w14:val="none"/>
        </w:rPr>
        <w:t xml:space="preserve"> and approved funding could be at reduced levels </w:t>
      </w:r>
      <w:r w:rsidR="00DD65A9">
        <w:rPr>
          <w:rFonts w:ascii="Arial" w:eastAsia="Calibri" w:hAnsi="Arial" w:cs="Times New Roman"/>
          <w:color w:val="000000"/>
          <w:kern w:val="0"/>
          <w:szCs w:val="22"/>
          <w:lang w:eastAsia="en-GB"/>
          <w14:ligatures w14:val="none"/>
        </w:rPr>
        <w:t xml:space="preserve">even if it was awarded. She referred to all </w:t>
      </w:r>
      <w:r w:rsidR="004A3022">
        <w:rPr>
          <w:rFonts w:ascii="Arial" w:eastAsia="Calibri" w:hAnsi="Arial" w:cs="Times New Roman"/>
          <w:color w:val="000000"/>
          <w:kern w:val="0"/>
          <w:szCs w:val="22"/>
          <w:lang w:eastAsia="en-GB"/>
          <w14:ligatures w14:val="none"/>
        </w:rPr>
        <w:t>categories of funding being</w:t>
      </w:r>
      <w:r w:rsidR="00214AC9">
        <w:rPr>
          <w:rFonts w:ascii="Arial" w:eastAsia="Calibri" w:hAnsi="Arial" w:cs="Times New Roman"/>
          <w:color w:val="000000"/>
          <w:kern w:val="0"/>
          <w:szCs w:val="22"/>
          <w:lang w:eastAsia="en-GB"/>
          <w14:ligatures w14:val="none"/>
        </w:rPr>
        <w:t xml:space="preserve"> of</w:t>
      </w:r>
      <w:r w:rsidR="004A3022">
        <w:rPr>
          <w:rFonts w:ascii="Arial" w:eastAsia="Calibri" w:hAnsi="Arial" w:cs="Times New Roman"/>
          <w:color w:val="000000"/>
          <w:kern w:val="0"/>
          <w:szCs w:val="22"/>
          <w:lang w:eastAsia="en-GB"/>
          <w14:ligatures w14:val="none"/>
        </w:rPr>
        <w:t xml:space="preserve"> extreme importance to </w:t>
      </w:r>
      <w:r w:rsidR="0032356B">
        <w:rPr>
          <w:rFonts w:ascii="Arial" w:eastAsia="Calibri" w:hAnsi="Arial" w:cs="Times New Roman"/>
          <w:color w:val="000000"/>
          <w:kern w:val="0"/>
          <w:szCs w:val="22"/>
          <w:lang w:eastAsia="en-GB"/>
          <w14:ligatures w14:val="none"/>
        </w:rPr>
        <w:t>Ards and North Down. She highlighted particular urgency for Good Relations / Cultural Expressions funding due to upcoming events.</w:t>
      </w:r>
      <w:r w:rsidR="006B37BE">
        <w:rPr>
          <w:rFonts w:ascii="Arial" w:eastAsia="Calibri" w:hAnsi="Arial" w:cs="Times New Roman"/>
          <w:color w:val="000000"/>
          <w:kern w:val="0"/>
          <w:szCs w:val="22"/>
          <w:lang w:eastAsia="en-GB"/>
          <w14:ligatures w14:val="none"/>
        </w:rPr>
        <w:t xml:space="preserve"> It was therefore important to issue letters of offer as soon as possible.</w:t>
      </w:r>
    </w:p>
    <w:p w14:paraId="6669E7AF" w14:textId="77777777" w:rsidR="000D6F45" w:rsidRDefault="000D6F45"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89DE57D" w14:textId="4185D64E" w:rsidR="000D6F45" w:rsidRDefault="000D6F45"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Douglas noted that the full PCSP allocation was £188,500 and that £50,000 at risk was prudent.</w:t>
      </w:r>
      <w:r w:rsidR="00122EF3">
        <w:rPr>
          <w:rFonts w:ascii="Arial" w:eastAsia="Calibri" w:hAnsi="Arial" w:cs="Times New Roman"/>
          <w:color w:val="000000"/>
          <w:kern w:val="0"/>
          <w:szCs w:val="22"/>
          <w:lang w:eastAsia="en-GB"/>
          <w14:ligatures w14:val="none"/>
        </w:rPr>
        <w:t xml:space="preserve"> She warned that £350,000 was a huge risk to ratepayers</w:t>
      </w:r>
      <w:r w:rsidR="00C10396">
        <w:rPr>
          <w:rFonts w:ascii="Arial" w:eastAsia="Calibri" w:hAnsi="Arial" w:cs="Times New Roman"/>
          <w:color w:val="000000"/>
          <w:kern w:val="0"/>
          <w:szCs w:val="22"/>
          <w:lang w:eastAsia="en-GB"/>
          <w14:ligatures w14:val="none"/>
        </w:rPr>
        <w:t>, and her proposal was intended to balance benefit and risk.</w:t>
      </w:r>
      <w:r w:rsidR="007D30F6">
        <w:rPr>
          <w:rFonts w:ascii="Arial" w:eastAsia="Calibri" w:hAnsi="Arial" w:cs="Times New Roman"/>
          <w:color w:val="000000"/>
          <w:kern w:val="0"/>
          <w:szCs w:val="22"/>
          <w:lang w:eastAsia="en-GB"/>
          <w14:ligatures w14:val="none"/>
        </w:rPr>
        <w:t xml:space="preserve"> She supported the other</w:t>
      </w:r>
      <w:r w:rsidR="003B2982">
        <w:rPr>
          <w:rFonts w:ascii="Arial" w:eastAsia="Calibri" w:hAnsi="Arial" w:cs="Times New Roman"/>
          <w:color w:val="000000"/>
          <w:kern w:val="0"/>
          <w:szCs w:val="22"/>
          <w:lang w:eastAsia="en-GB"/>
          <w14:ligatures w14:val="none"/>
        </w:rPr>
        <w:t xml:space="preserve"> activity</w:t>
      </w:r>
      <w:r w:rsidR="007D30F6">
        <w:rPr>
          <w:rFonts w:ascii="Arial" w:eastAsia="Calibri" w:hAnsi="Arial" w:cs="Times New Roman"/>
          <w:color w:val="000000"/>
          <w:kern w:val="0"/>
          <w:szCs w:val="22"/>
          <w:lang w:eastAsia="en-GB"/>
          <w14:ligatures w14:val="none"/>
        </w:rPr>
        <w:t xml:space="preserve"> schemes</w:t>
      </w:r>
      <w:r w:rsidR="003B2982">
        <w:rPr>
          <w:rFonts w:ascii="Arial" w:eastAsia="Calibri" w:hAnsi="Arial" w:cs="Times New Roman"/>
          <w:color w:val="000000"/>
          <w:kern w:val="0"/>
          <w:szCs w:val="22"/>
          <w:lang w:eastAsia="en-GB"/>
          <w14:ligatures w14:val="none"/>
        </w:rPr>
        <w:t xml:space="preserve"> remaining</w:t>
      </w:r>
      <w:r w:rsidR="007D30F6">
        <w:rPr>
          <w:rFonts w:ascii="Arial" w:eastAsia="Calibri" w:hAnsi="Arial" w:cs="Times New Roman"/>
          <w:color w:val="000000"/>
          <w:kern w:val="0"/>
          <w:szCs w:val="22"/>
          <w:lang w:eastAsia="en-GB"/>
          <w14:ligatures w14:val="none"/>
        </w:rPr>
        <w:t xml:space="preserve"> under review with a full update</w:t>
      </w:r>
      <w:r w:rsidR="003B2982">
        <w:rPr>
          <w:rFonts w:ascii="Arial" w:eastAsia="Calibri" w:hAnsi="Arial" w:cs="Times New Roman"/>
          <w:color w:val="000000"/>
          <w:kern w:val="0"/>
          <w:szCs w:val="22"/>
          <w:lang w:eastAsia="en-GB"/>
          <w14:ligatures w14:val="none"/>
        </w:rPr>
        <w:t xml:space="preserve"> in due course.</w:t>
      </w:r>
    </w:p>
    <w:p w14:paraId="37FCBA14" w14:textId="77777777" w:rsidR="0095007F" w:rsidRDefault="0095007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2A8FB2" w14:textId="604ACD21" w:rsidR="0037462F" w:rsidRDefault="0037462F" w:rsidP="000E7B00">
      <w:pPr>
        <w:spacing w:after="0" w:line="240" w:lineRule="auto"/>
        <w:ind w:left="10" w:right="17" w:hanging="10"/>
        <w:rPr>
          <w:rFonts w:ascii="Arial" w:eastAsia="Calibri" w:hAnsi="Arial" w:cs="Times New Roman"/>
          <w:color w:val="000000"/>
          <w:kern w:val="0"/>
          <w:szCs w:val="22"/>
          <w:lang w:eastAsia="en-GB"/>
          <w14:ligatures w14:val="none"/>
        </w:rPr>
      </w:pPr>
      <w:r w:rsidRPr="0037462F">
        <w:rPr>
          <w:rFonts w:ascii="Arial" w:eastAsia="Calibri" w:hAnsi="Arial" w:cs="Times New Roman"/>
          <w:color w:val="000000"/>
          <w:kern w:val="0"/>
          <w:szCs w:val="22"/>
          <w:lang w:eastAsia="en-GB"/>
          <w14:ligatures w14:val="none"/>
        </w:rPr>
        <w:t xml:space="preserve">Councillor Chambers indicated that he wished to make an </w:t>
      </w:r>
      <w:r w:rsidR="00B84099">
        <w:rPr>
          <w:rFonts w:ascii="Arial" w:eastAsia="Calibri" w:hAnsi="Arial" w:cs="Times New Roman"/>
          <w:color w:val="000000"/>
          <w:kern w:val="0"/>
          <w:szCs w:val="22"/>
          <w:lang w:eastAsia="en-GB"/>
          <w14:ligatures w14:val="none"/>
        </w:rPr>
        <w:t>amendment</w:t>
      </w:r>
      <w:r w:rsidRPr="0037462F">
        <w:rPr>
          <w:rFonts w:ascii="Arial" w:eastAsia="Calibri" w:hAnsi="Arial" w:cs="Times New Roman"/>
          <w:color w:val="000000"/>
          <w:kern w:val="0"/>
          <w:szCs w:val="22"/>
          <w:lang w:eastAsia="en-GB"/>
          <w14:ligatures w14:val="none"/>
        </w:rPr>
        <w:t xml:space="preserve">, that the Council fully fund all of the programmes and grants for the current year in anticipation of reimbursement by the external funders. </w:t>
      </w:r>
    </w:p>
    <w:p w14:paraId="3E6201E0" w14:textId="77777777" w:rsidR="0037462F" w:rsidRDefault="0037462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AAECFEE" w14:textId="7717C849" w:rsidR="0037462F" w:rsidRDefault="0037462F" w:rsidP="000E7B00">
      <w:pPr>
        <w:spacing w:after="0" w:line="240" w:lineRule="auto"/>
        <w:ind w:left="10" w:right="17" w:hanging="10"/>
        <w:rPr>
          <w:rFonts w:ascii="Arial" w:eastAsia="Calibri" w:hAnsi="Arial" w:cs="Times New Roman"/>
          <w:color w:val="000000"/>
          <w:kern w:val="0"/>
          <w:szCs w:val="22"/>
          <w:lang w:eastAsia="en-GB"/>
          <w14:ligatures w14:val="none"/>
        </w:rPr>
      </w:pPr>
      <w:r w:rsidRPr="0037462F">
        <w:rPr>
          <w:rFonts w:ascii="Arial" w:eastAsia="Calibri" w:hAnsi="Arial" w:cs="Times New Roman"/>
          <w:color w:val="000000"/>
          <w:kern w:val="0"/>
          <w:szCs w:val="22"/>
          <w:lang w:eastAsia="en-GB"/>
          <w14:ligatures w14:val="none"/>
        </w:rPr>
        <w:t xml:space="preserve">He noted that the organisations affected had completed all </w:t>
      </w:r>
      <w:r>
        <w:rPr>
          <w:rFonts w:ascii="Arial" w:eastAsia="Calibri" w:hAnsi="Arial" w:cs="Times New Roman"/>
          <w:color w:val="000000"/>
          <w:kern w:val="0"/>
          <w:szCs w:val="22"/>
          <w:lang w:eastAsia="en-GB"/>
          <w14:ligatures w14:val="none"/>
        </w:rPr>
        <w:t>necessary preparation</w:t>
      </w:r>
      <w:r w:rsidRPr="0037462F">
        <w:rPr>
          <w:rFonts w:ascii="Arial" w:eastAsia="Calibri" w:hAnsi="Arial" w:cs="Times New Roman"/>
          <w:color w:val="000000"/>
          <w:kern w:val="0"/>
          <w:szCs w:val="22"/>
          <w:lang w:eastAsia="en-GB"/>
          <w14:ligatures w14:val="none"/>
        </w:rPr>
        <w:t xml:space="preserve"> and were ready to deliver real benefits</w:t>
      </w:r>
      <w:r>
        <w:rPr>
          <w:rFonts w:ascii="Arial" w:eastAsia="Calibri" w:hAnsi="Arial" w:cs="Times New Roman"/>
          <w:color w:val="000000"/>
          <w:kern w:val="0"/>
          <w:szCs w:val="22"/>
          <w:lang w:eastAsia="en-GB"/>
          <w14:ligatures w14:val="none"/>
        </w:rPr>
        <w:t>.</w:t>
      </w:r>
      <w:r w:rsidRPr="0037462F">
        <w:rPr>
          <w:rFonts w:ascii="Arial" w:eastAsia="Calibri" w:hAnsi="Arial" w:cs="Times New Roman"/>
          <w:color w:val="000000"/>
          <w:kern w:val="0"/>
          <w:szCs w:val="22"/>
          <w:lang w:eastAsia="en-GB"/>
          <w14:ligatures w14:val="none"/>
        </w:rPr>
        <w:t xml:space="preserve"> </w:t>
      </w:r>
      <w:r>
        <w:rPr>
          <w:rFonts w:ascii="Arial" w:eastAsia="Calibri" w:hAnsi="Arial" w:cs="Times New Roman"/>
          <w:color w:val="000000"/>
          <w:kern w:val="0"/>
          <w:szCs w:val="22"/>
          <w:lang w:eastAsia="en-GB"/>
          <w14:ligatures w14:val="none"/>
        </w:rPr>
        <w:t>T</w:t>
      </w:r>
      <w:r w:rsidRPr="0037462F">
        <w:rPr>
          <w:rFonts w:ascii="Arial" w:eastAsia="Calibri" w:hAnsi="Arial" w:cs="Times New Roman"/>
          <w:color w:val="000000"/>
          <w:kern w:val="0"/>
          <w:szCs w:val="22"/>
          <w:lang w:eastAsia="en-GB"/>
          <w14:ligatures w14:val="none"/>
        </w:rPr>
        <w:t>he situation had arisen through delayed funding decisions at regional level rather than through any fault of the groups or the Council and</w:t>
      </w:r>
      <w:r>
        <w:rPr>
          <w:rFonts w:ascii="Arial" w:eastAsia="Calibri" w:hAnsi="Arial" w:cs="Times New Roman"/>
          <w:color w:val="000000"/>
          <w:kern w:val="0"/>
          <w:szCs w:val="22"/>
          <w:lang w:eastAsia="en-GB"/>
          <w14:ligatures w14:val="none"/>
        </w:rPr>
        <w:t xml:space="preserve"> </w:t>
      </w:r>
      <w:r w:rsidRPr="0037462F">
        <w:rPr>
          <w:rFonts w:ascii="Arial" w:eastAsia="Calibri" w:hAnsi="Arial" w:cs="Times New Roman"/>
          <w:color w:val="000000"/>
          <w:kern w:val="0"/>
          <w:szCs w:val="22"/>
          <w:lang w:eastAsia="en-GB"/>
          <w14:ligatures w14:val="none"/>
        </w:rPr>
        <w:t>while there was a financial risk in proceeding, there was an equal risk to communities, volunteers and residents, in doing nothing</w:t>
      </w:r>
      <w:r>
        <w:rPr>
          <w:rFonts w:ascii="Arial" w:eastAsia="Calibri" w:hAnsi="Arial" w:cs="Times New Roman"/>
          <w:color w:val="000000"/>
          <w:kern w:val="0"/>
          <w:szCs w:val="22"/>
          <w:lang w:eastAsia="en-GB"/>
          <w14:ligatures w14:val="none"/>
        </w:rPr>
        <w:t>. The Council faced the</w:t>
      </w:r>
      <w:r w:rsidRPr="0037462F">
        <w:rPr>
          <w:rFonts w:ascii="Arial" w:eastAsia="Calibri" w:hAnsi="Arial" w:cs="Times New Roman"/>
          <w:color w:val="000000"/>
          <w:kern w:val="0"/>
          <w:szCs w:val="22"/>
          <w:lang w:eastAsia="en-GB"/>
          <w14:ligatures w14:val="none"/>
        </w:rPr>
        <w:t xml:space="preserve"> prospect of festivals being cancelled, groups struggling to meet basic running costs, and antisocial-behaviour programmes not operating over the summer when they were most needed. </w:t>
      </w:r>
    </w:p>
    <w:p w14:paraId="7D5BB36D" w14:textId="77777777" w:rsidR="0037462F" w:rsidRPr="0037462F" w:rsidRDefault="0037462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05E49B2" w14:textId="6A178D0F" w:rsidR="0095007F" w:rsidRDefault="0037462F" w:rsidP="000E7B00">
      <w:pPr>
        <w:spacing w:after="0" w:line="240" w:lineRule="auto"/>
        <w:ind w:left="10" w:right="17" w:hanging="10"/>
        <w:rPr>
          <w:rFonts w:ascii="Arial" w:eastAsia="Calibri" w:hAnsi="Arial" w:cs="Times New Roman"/>
          <w:color w:val="000000"/>
          <w:kern w:val="0"/>
          <w:szCs w:val="22"/>
          <w:lang w:eastAsia="en-GB"/>
          <w14:ligatures w14:val="none"/>
        </w:rPr>
      </w:pPr>
      <w:r w:rsidRPr="0037462F">
        <w:rPr>
          <w:rFonts w:ascii="Arial" w:eastAsia="Calibri" w:hAnsi="Arial" w:cs="Times New Roman"/>
          <w:color w:val="000000"/>
          <w:kern w:val="0"/>
          <w:szCs w:val="22"/>
          <w:lang w:eastAsia="en-GB"/>
          <w14:ligatures w14:val="none"/>
        </w:rPr>
        <w:t>The proposal was seconded by Alderman Brooks, who agreed with the points raised and considered that, in light of the Officer's advice, there would otherwise be a significant loss of services and grants over the summer</w:t>
      </w:r>
      <w:r w:rsidR="00A3778D">
        <w:rPr>
          <w:rFonts w:ascii="Arial" w:eastAsia="Calibri" w:hAnsi="Arial" w:cs="Times New Roman"/>
          <w:color w:val="000000"/>
          <w:kern w:val="0"/>
          <w:szCs w:val="22"/>
          <w:lang w:eastAsia="en-GB"/>
          <w14:ligatures w14:val="none"/>
        </w:rPr>
        <w:t>. He took the view</w:t>
      </w:r>
      <w:r w:rsidRPr="0037462F">
        <w:rPr>
          <w:rFonts w:ascii="Arial" w:eastAsia="Calibri" w:hAnsi="Arial" w:cs="Times New Roman"/>
          <w:color w:val="000000"/>
          <w:kern w:val="0"/>
          <w:szCs w:val="22"/>
          <w:lang w:eastAsia="en-GB"/>
          <w14:ligatures w14:val="none"/>
        </w:rPr>
        <w:t xml:space="preserve"> that provision existed within the Council's reserves to meet any shortfall in the unlikely event that funding was not forthcoming.</w:t>
      </w:r>
    </w:p>
    <w:p w14:paraId="08A9D408" w14:textId="77777777" w:rsidR="004959BF" w:rsidRDefault="004959B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9CDC7B3" w14:textId="77777777" w:rsidR="004959BF" w:rsidRPr="004959BF" w:rsidRDefault="004959BF" w:rsidP="000E7B00">
      <w:pPr>
        <w:spacing w:after="0" w:line="240" w:lineRule="auto"/>
        <w:ind w:left="10" w:right="17" w:hanging="10"/>
        <w:rPr>
          <w:rFonts w:ascii="Arial" w:eastAsia="Calibri" w:hAnsi="Arial" w:cs="Times New Roman"/>
          <w:color w:val="000000"/>
          <w:kern w:val="0"/>
          <w:szCs w:val="22"/>
          <w:lang w:eastAsia="en-GB"/>
          <w14:ligatures w14:val="none"/>
        </w:rPr>
      </w:pPr>
      <w:r w:rsidRPr="004959BF">
        <w:rPr>
          <w:rFonts w:ascii="Arial" w:eastAsia="Calibri" w:hAnsi="Arial" w:cs="Times New Roman"/>
          <w:color w:val="000000"/>
          <w:kern w:val="0"/>
          <w:szCs w:val="22"/>
          <w:lang w:eastAsia="en-GB"/>
          <w14:ligatures w14:val="none"/>
        </w:rPr>
        <w:t xml:space="preserve">The Head of Community Development advised that, since the report had been prepared, a number of Letters of Offer anticipated from central government departments had not been received, and that the funding outstanding was therefore considerably greater than set out in the report. Members were advised that, across the PCSP, Good Relations, Community Development (including advice services, neighbourhood renewal, festivals and running costs) and EVAWG programmes, approximately £800,000 was awaited from external funders, with a Council portion of approximately £500,000, amounting to some £813,000 outstanding in total. </w:t>
      </w:r>
    </w:p>
    <w:p w14:paraId="0672E596" w14:textId="77777777" w:rsidR="004959BF" w:rsidRPr="004959BF" w:rsidRDefault="004959B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8055BD8" w14:textId="4E8034D1" w:rsidR="004959BF" w:rsidRDefault="004959BF" w:rsidP="000E7B00">
      <w:pPr>
        <w:spacing w:after="0" w:line="240" w:lineRule="auto"/>
        <w:ind w:left="10" w:right="17" w:hanging="10"/>
        <w:rPr>
          <w:rFonts w:ascii="Arial" w:eastAsia="Calibri" w:hAnsi="Arial" w:cs="Times New Roman"/>
          <w:color w:val="000000"/>
          <w:kern w:val="0"/>
          <w:szCs w:val="22"/>
          <w:lang w:eastAsia="en-GB"/>
          <w14:ligatures w14:val="none"/>
        </w:rPr>
      </w:pPr>
      <w:r w:rsidRPr="004959BF">
        <w:rPr>
          <w:rFonts w:ascii="Arial" w:eastAsia="Calibri" w:hAnsi="Arial" w:cs="Times New Roman"/>
          <w:color w:val="000000"/>
          <w:kern w:val="0"/>
          <w:szCs w:val="22"/>
          <w:lang w:eastAsia="en-GB"/>
          <w14:ligatures w14:val="none"/>
        </w:rPr>
        <w:lastRenderedPageBreak/>
        <w:t>It was further reported that, at a meeting of Party Leaders held earlier that evening, it had been generally agreed that the Council proceed at risk with the Cultural Expressions programme, together with approximately £50,000 to enable the PCSP and EVAWG work to operate over the summer period, with a full update to be brought to the Council at the end of the month.</w:t>
      </w:r>
    </w:p>
    <w:p w14:paraId="62B0EC84" w14:textId="77777777" w:rsidR="0095007F" w:rsidRDefault="0095007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FB9EBD" w14:textId="73DA0515" w:rsidR="00777488" w:rsidRDefault="004E47F1" w:rsidP="000E7B00">
      <w:pPr>
        <w:spacing w:after="0" w:line="240" w:lineRule="auto"/>
        <w:ind w:left="10" w:right="17" w:hanging="10"/>
        <w:rPr>
          <w:rFonts w:ascii="Arial" w:eastAsia="Calibri" w:hAnsi="Arial" w:cs="Times New Roman"/>
          <w:color w:val="000000"/>
          <w:kern w:val="0"/>
          <w:szCs w:val="22"/>
          <w:lang w:eastAsia="en-GB"/>
          <w14:ligatures w14:val="none"/>
        </w:rPr>
      </w:pPr>
      <w:r w:rsidRPr="004E47F1">
        <w:rPr>
          <w:rFonts w:ascii="Arial" w:eastAsia="Calibri" w:hAnsi="Arial" w:cs="Times New Roman"/>
          <w:color w:val="000000"/>
          <w:kern w:val="0"/>
          <w:szCs w:val="22"/>
          <w:lang w:eastAsia="en-GB"/>
          <w14:ligatures w14:val="none"/>
        </w:rPr>
        <w:t>Councillor McBurney requested clarification as to whether the figures provided related solely to Councillor Chambers' proposal or also to the proposal already before the meeting. The Head of Community Development confirmed that Councillor Chambers' proposal related to all programmes (approximately £800,000), whilst the alternative addressed the PCSP, EVAWG and Community Festivals over the summer and represented the lower-risk option.</w:t>
      </w:r>
    </w:p>
    <w:p w14:paraId="3C4B8BEA" w14:textId="77777777" w:rsidR="00C47FD0" w:rsidRDefault="00C47FD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97A246D" w14:textId="154FC7BA" w:rsidR="00C47FD0" w:rsidRDefault="00F100E2" w:rsidP="000E7B00">
      <w:pPr>
        <w:spacing w:after="0" w:line="240" w:lineRule="auto"/>
        <w:ind w:left="10" w:right="17" w:hanging="10"/>
        <w:rPr>
          <w:rFonts w:ascii="Arial" w:eastAsia="Calibri" w:hAnsi="Arial" w:cs="Times New Roman"/>
          <w:color w:val="000000"/>
          <w:kern w:val="0"/>
          <w:szCs w:val="22"/>
          <w:lang w:eastAsia="en-GB"/>
          <w14:ligatures w14:val="none"/>
        </w:rPr>
      </w:pPr>
      <w:r w:rsidRPr="00F100E2">
        <w:rPr>
          <w:rFonts w:ascii="Arial" w:eastAsia="Calibri" w:hAnsi="Arial" w:cs="Times New Roman"/>
          <w:color w:val="000000"/>
          <w:kern w:val="0"/>
          <w:szCs w:val="22"/>
          <w:lang w:eastAsia="en-GB"/>
          <w14:ligatures w14:val="none"/>
        </w:rPr>
        <w:t xml:space="preserve">Councillor McKee sought clarification </w:t>
      </w:r>
      <w:r>
        <w:rPr>
          <w:rFonts w:ascii="Arial" w:eastAsia="Calibri" w:hAnsi="Arial" w:cs="Times New Roman"/>
          <w:color w:val="000000"/>
          <w:kern w:val="0"/>
          <w:szCs w:val="22"/>
          <w:lang w:eastAsia="en-GB"/>
          <w14:ligatures w14:val="none"/>
        </w:rPr>
        <w:t>on</w:t>
      </w:r>
      <w:r w:rsidRPr="00F100E2">
        <w:rPr>
          <w:rFonts w:ascii="Arial" w:eastAsia="Calibri" w:hAnsi="Arial" w:cs="Times New Roman"/>
          <w:color w:val="000000"/>
          <w:kern w:val="0"/>
          <w:szCs w:val="22"/>
          <w:lang w:eastAsia="en-GB"/>
          <w14:ligatures w14:val="none"/>
        </w:rPr>
        <w:t xml:space="preserve"> the implications for running costs under Councillor Douglas's proposal, given their importance to community groups. The Head of Community Development advised that the original proposal of £95,000 comprised the Cultural Expressions festivals (approximately £45,000–£50,000) together with approximately £50,000 to enable the PCSP antisocial-behaviour stream and the EVAWG work and grants, which had already been through governance, to commence over the summer. In relation to running costs, she advised that the relevant scheme was due to open that day and to close </w:t>
      </w:r>
      <w:r w:rsidR="003E6658">
        <w:rPr>
          <w:rFonts w:ascii="Arial" w:eastAsia="Calibri" w:hAnsi="Arial" w:cs="Times New Roman"/>
          <w:color w:val="000000"/>
          <w:kern w:val="0"/>
          <w:szCs w:val="22"/>
          <w:lang w:eastAsia="en-GB"/>
          <w14:ligatures w14:val="none"/>
        </w:rPr>
        <w:t>in early</w:t>
      </w:r>
      <w:r w:rsidRPr="00F100E2">
        <w:rPr>
          <w:rFonts w:ascii="Arial" w:eastAsia="Calibri" w:hAnsi="Arial" w:cs="Times New Roman"/>
          <w:color w:val="000000"/>
          <w:kern w:val="0"/>
          <w:szCs w:val="22"/>
          <w:lang w:eastAsia="en-GB"/>
          <w14:ligatures w14:val="none"/>
        </w:rPr>
        <w:t xml:space="preserve"> July, that no Letter of Offer had yet been received, and that, while some insurance and building costs were arising in the interim, the majority of groups would not incur costs until September.</w:t>
      </w:r>
    </w:p>
    <w:p w14:paraId="2114130E" w14:textId="77777777" w:rsidR="004E47F1" w:rsidRDefault="004E47F1"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9542B15" w14:textId="77777777" w:rsidR="00601170" w:rsidRPr="00601170" w:rsidRDefault="00601170" w:rsidP="000E7B00">
      <w:pPr>
        <w:spacing w:after="0" w:line="240" w:lineRule="auto"/>
        <w:ind w:left="10" w:right="17" w:hanging="10"/>
        <w:rPr>
          <w:rFonts w:ascii="Arial" w:eastAsia="Calibri" w:hAnsi="Arial" w:cs="Times New Roman"/>
          <w:color w:val="000000"/>
          <w:kern w:val="0"/>
          <w:szCs w:val="22"/>
          <w:lang w:eastAsia="en-GB"/>
          <w14:ligatures w14:val="none"/>
        </w:rPr>
      </w:pPr>
      <w:r w:rsidRPr="00601170">
        <w:rPr>
          <w:rFonts w:ascii="Arial" w:eastAsia="Calibri" w:hAnsi="Arial" w:cs="Times New Roman"/>
          <w:color w:val="000000"/>
          <w:kern w:val="0"/>
          <w:szCs w:val="22"/>
          <w:lang w:eastAsia="en-GB"/>
          <w14:ligatures w14:val="none"/>
        </w:rPr>
        <w:t xml:space="preserve">Councillor McClean felt that this was an extremely unfortunate position arising from the absence of an agreed budget. He could accept a proposal which did not threaten events imminently due to take place, but stressed the importance that a unified message be conveyed to the Minister of Finance, through senior elected representatives, as to the unacceptable position in which local councils and community groups had been placed and that imminent events not be jeopardised. </w:t>
      </w:r>
    </w:p>
    <w:p w14:paraId="51494F86" w14:textId="1D05843F" w:rsidR="00242BE3" w:rsidRDefault="00601170" w:rsidP="000E7B00">
      <w:pPr>
        <w:spacing w:after="0" w:line="240" w:lineRule="auto"/>
        <w:ind w:left="10" w:right="17" w:hanging="10"/>
        <w:rPr>
          <w:rFonts w:ascii="Arial" w:eastAsia="Calibri" w:hAnsi="Arial" w:cs="Times New Roman"/>
          <w:color w:val="000000"/>
          <w:kern w:val="0"/>
          <w:szCs w:val="22"/>
          <w:lang w:eastAsia="en-GB"/>
          <w14:ligatures w14:val="none"/>
        </w:rPr>
      </w:pPr>
      <w:r w:rsidRPr="00601170">
        <w:rPr>
          <w:rFonts w:ascii="Arial" w:eastAsia="Calibri" w:hAnsi="Arial" w:cs="Times New Roman"/>
          <w:color w:val="000000"/>
          <w:kern w:val="0"/>
          <w:szCs w:val="22"/>
          <w:lang w:eastAsia="en-GB"/>
          <w14:ligatures w14:val="none"/>
        </w:rPr>
        <w:t>He requested confirmation of the total financial commitment that would arise should Councillor Douglas's proposal not be carried, and the Officer advised that £813,000 was outstanding in total.</w:t>
      </w:r>
    </w:p>
    <w:p w14:paraId="2BA4DC39" w14:textId="77777777" w:rsidR="00D50853" w:rsidRDefault="00D5085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FB63A2A" w14:textId="45819EF7" w:rsidR="006753F4" w:rsidRDefault="006753F4" w:rsidP="000E7B00">
      <w:pPr>
        <w:spacing w:after="0" w:line="240" w:lineRule="auto"/>
        <w:ind w:left="10" w:right="17" w:hanging="10"/>
        <w:rPr>
          <w:rFonts w:ascii="Arial" w:eastAsia="Calibri" w:hAnsi="Arial" w:cs="Times New Roman"/>
          <w:color w:val="000000"/>
          <w:kern w:val="0"/>
          <w:szCs w:val="22"/>
          <w:lang w:eastAsia="en-GB"/>
          <w14:ligatures w14:val="none"/>
        </w:rPr>
      </w:pPr>
      <w:r w:rsidRPr="006753F4">
        <w:rPr>
          <w:rFonts w:ascii="Arial" w:eastAsia="Calibri" w:hAnsi="Arial" w:cs="Times New Roman"/>
          <w:color w:val="000000"/>
          <w:kern w:val="0"/>
          <w:szCs w:val="22"/>
          <w:lang w:eastAsia="en-GB"/>
          <w14:ligatures w14:val="none"/>
        </w:rPr>
        <w:t xml:space="preserve">Councillor Boyle was not prepared to prioritise between groups or to create a hierarchy of funding, as all groups were of equal importance. He considered that </w:t>
      </w:r>
      <w:r w:rsidR="00114AA1">
        <w:rPr>
          <w:rFonts w:ascii="Arial" w:eastAsia="Calibri" w:hAnsi="Arial" w:cs="Times New Roman"/>
          <w:color w:val="000000"/>
          <w:kern w:val="0"/>
          <w:szCs w:val="22"/>
          <w:lang w:eastAsia="en-GB"/>
          <w14:ligatures w14:val="none"/>
        </w:rPr>
        <w:t xml:space="preserve">this </w:t>
      </w:r>
      <w:r w:rsidRPr="006753F4">
        <w:rPr>
          <w:rFonts w:ascii="Arial" w:eastAsia="Calibri" w:hAnsi="Arial" w:cs="Times New Roman"/>
          <w:color w:val="000000"/>
          <w:kern w:val="0"/>
          <w:szCs w:val="22"/>
          <w:lang w:eastAsia="en-GB"/>
          <w14:ligatures w14:val="none"/>
        </w:rPr>
        <w:t xml:space="preserve">represented a delay rather than a refusal of funding, and that he preferred to take an optimistic view, noting that funding had been received late in previous years. </w:t>
      </w:r>
    </w:p>
    <w:p w14:paraId="436F2F42" w14:textId="77777777" w:rsidR="006753F4" w:rsidRPr="006753F4" w:rsidRDefault="006753F4"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6CEC1EF" w14:textId="1A367F4F" w:rsidR="00617AF5" w:rsidRDefault="003470F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Boyle put this to</w:t>
      </w:r>
      <w:r w:rsidR="006753F4" w:rsidRPr="006753F4">
        <w:rPr>
          <w:rFonts w:ascii="Arial" w:eastAsia="Calibri" w:hAnsi="Arial" w:cs="Times New Roman"/>
          <w:color w:val="000000"/>
          <w:kern w:val="0"/>
          <w:szCs w:val="22"/>
          <w:lang w:eastAsia="en-GB"/>
          <w14:ligatures w14:val="none"/>
        </w:rPr>
        <w:t xml:space="preserve"> the Head of Community Development</w:t>
      </w:r>
      <w:r>
        <w:rPr>
          <w:rFonts w:ascii="Arial" w:eastAsia="Calibri" w:hAnsi="Arial" w:cs="Times New Roman"/>
          <w:color w:val="000000"/>
          <w:kern w:val="0"/>
          <w:szCs w:val="22"/>
          <w:lang w:eastAsia="en-GB"/>
          <w14:ligatures w14:val="none"/>
        </w:rPr>
        <w:t xml:space="preserve"> and she</w:t>
      </w:r>
      <w:r w:rsidR="006753F4" w:rsidRPr="006753F4">
        <w:rPr>
          <w:rFonts w:ascii="Arial" w:eastAsia="Calibri" w:hAnsi="Arial" w:cs="Times New Roman"/>
          <w:color w:val="000000"/>
          <w:kern w:val="0"/>
          <w:szCs w:val="22"/>
          <w:lang w:eastAsia="en-GB"/>
          <w14:ligatures w14:val="none"/>
        </w:rPr>
        <w:t xml:space="preserve"> advised that, by this point in the previous year, the Council would </w:t>
      </w:r>
      <w:r w:rsidR="00617AF5">
        <w:rPr>
          <w:rFonts w:ascii="Arial" w:eastAsia="Calibri" w:hAnsi="Arial" w:cs="Times New Roman"/>
          <w:color w:val="000000"/>
          <w:kern w:val="0"/>
          <w:szCs w:val="22"/>
          <w:lang w:eastAsia="en-GB"/>
          <w14:ligatures w14:val="none"/>
        </w:rPr>
        <w:t xml:space="preserve">normally </w:t>
      </w:r>
      <w:r w:rsidR="006753F4" w:rsidRPr="006753F4">
        <w:rPr>
          <w:rFonts w:ascii="Arial" w:eastAsia="Calibri" w:hAnsi="Arial" w:cs="Times New Roman"/>
          <w:color w:val="000000"/>
          <w:kern w:val="0"/>
          <w:szCs w:val="22"/>
          <w:lang w:eastAsia="en-GB"/>
          <w14:ligatures w14:val="none"/>
        </w:rPr>
        <w:t>have received some indication or a Letter of Comfort, whereas nothing had been received to date</w:t>
      </w:r>
      <w:r w:rsidR="00617AF5">
        <w:rPr>
          <w:rFonts w:ascii="Arial" w:eastAsia="Calibri" w:hAnsi="Arial" w:cs="Times New Roman"/>
          <w:color w:val="000000"/>
          <w:kern w:val="0"/>
          <w:szCs w:val="22"/>
          <w:lang w:eastAsia="en-GB"/>
          <w14:ligatures w14:val="none"/>
        </w:rPr>
        <w:t>. She advised</w:t>
      </w:r>
      <w:r w:rsidR="006753F4" w:rsidRPr="006753F4">
        <w:rPr>
          <w:rFonts w:ascii="Arial" w:eastAsia="Calibri" w:hAnsi="Arial" w:cs="Times New Roman"/>
          <w:color w:val="000000"/>
          <w:kern w:val="0"/>
          <w:szCs w:val="22"/>
          <w:lang w:eastAsia="en-GB"/>
          <w14:ligatures w14:val="none"/>
        </w:rPr>
        <w:t xml:space="preserve"> that the Department for Communities Letter of Offer had been received on 3 July in the previous year; and that approximately 100 groups were awaiting funding. </w:t>
      </w:r>
    </w:p>
    <w:p w14:paraId="7258459D" w14:textId="77777777" w:rsidR="00617AF5" w:rsidRDefault="00617AF5"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CE6C4AE" w14:textId="04F2D168" w:rsidR="00D50853" w:rsidRDefault="006753F4" w:rsidP="000E7B00">
      <w:pPr>
        <w:spacing w:after="0" w:line="240" w:lineRule="auto"/>
        <w:ind w:left="10" w:right="17" w:hanging="10"/>
        <w:rPr>
          <w:rFonts w:ascii="Arial" w:eastAsia="Calibri" w:hAnsi="Arial" w:cs="Times New Roman"/>
          <w:color w:val="000000"/>
          <w:kern w:val="0"/>
          <w:szCs w:val="22"/>
          <w:lang w:eastAsia="en-GB"/>
          <w14:ligatures w14:val="none"/>
        </w:rPr>
      </w:pPr>
      <w:r w:rsidRPr="006753F4">
        <w:rPr>
          <w:rFonts w:ascii="Arial" w:eastAsia="Calibri" w:hAnsi="Arial" w:cs="Times New Roman"/>
          <w:color w:val="000000"/>
          <w:kern w:val="0"/>
          <w:szCs w:val="22"/>
          <w:lang w:eastAsia="en-GB"/>
          <w14:ligatures w14:val="none"/>
        </w:rPr>
        <w:t>Councillor Boyle indicated that he would support Councillor Chambers' proposal.</w:t>
      </w:r>
    </w:p>
    <w:p w14:paraId="66B4F78A" w14:textId="77777777" w:rsidR="00AE7179" w:rsidRDefault="00AE717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B0BAEF7" w14:textId="77777777" w:rsidR="002F07EC" w:rsidRDefault="002F07EC" w:rsidP="000E7B00">
      <w:pPr>
        <w:spacing w:after="0" w:line="240" w:lineRule="auto"/>
        <w:ind w:left="10" w:right="17" w:hanging="10"/>
        <w:rPr>
          <w:rFonts w:ascii="Arial" w:eastAsia="Calibri" w:hAnsi="Arial" w:cs="Times New Roman"/>
          <w:color w:val="000000"/>
          <w:kern w:val="0"/>
          <w:szCs w:val="22"/>
          <w:lang w:eastAsia="en-GB"/>
          <w14:ligatures w14:val="none"/>
        </w:rPr>
      </w:pPr>
      <w:r w:rsidRPr="002F07EC">
        <w:rPr>
          <w:rFonts w:ascii="Arial" w:eastAsia="Calibri" w:hAnsi="Arial" w:cs="Times New Roman"/>
          <w:color w:val="000000"/>
          <w:kern w:val="0"/>
          <w:szCs w:val="22"/>
          <w:lang w:eastAsia="en-GB"/>
          <w14:ligatures w14:val="none"/>
        </w:rPr>
        <w:lastRenderedPageBreak/>
        <w:t>Councillor Wray, having been granted speaking rights, was disappointed that at the late stage at which the matter had come before Party Leaders. With the summer recess approaching, the Council needed to act, and it would be wrong for the Council to condemn antisocial behaviour publicly and not deliver diversionary work over the summer.</w:t>
      </w:r>
    </w:p>
    <w:p w14:paraId="5A3CD38E" w14:textId="77777777" w:rsidR="002F07EC" w:rsidRPr="002F07EC" w:rsidRDefault="002F07E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5DAD04E" w14:textId="77777777" w:rsidR="002F07EC" w:rsidRDefault="002F07EC" w:rsidP="000E7B00">
      <w:pPr>
        <w:spacing w:after="0" w:line="240" w:lineRule="auto"/>
        <w:ind w:left="10" w:right="17" w:hanging="10"/>
        <w:rPr>
          <w:rFonts w:ascii="Arial" w:eastAsia="Calibri" w:hAnsi="Arial" w:cs="Times New Roman"/>
          <w:color w:val="000000"/>
          <w:kern w:val="0"/>
          <w:szCs w:val="22"/>
          <w:lang w:eastAsia="en-GB"/>
          <w14:ligatures w14:val="none"/>
        </w:rPr>
      </w:pPr>
      <w:r w:rsidRPr="002F07EC">
        <w:rPr>
          <w:rFonts w:ascii="Arial" w:eastAsia="Calibri" w:hAnsi="Arial" w:cs="Times New Roman"/>
          <w:color w:val="000000"/>
          <w:kern w:val="0"/>
          <w:szCs w:val="22"/>
          <w:lang w:eastAsia="en-GB"/>
          <w14:ligatures w14:val="none"/>
        </w:rPr>
        <w:t xml:space="preserve">He noted that a number of Good Relations festivals and celebrations were due to take place in early July, some of which had already been cancelled or scaled back, and that certain community groups were meeting insurance costs from their own resources. </w:t>
      </w:r>
    </w:p>
    <w:p w14:paraId="1AF6CC1C" w14:textId="77777777" w:rsidR="002F07EC" w:rsidRDefault="002F07E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362FABD" w14:textId="52B16813" w:rsidR="002F07EC" w:rsidRDefault="002F07EC" w:rsidP="000E7B00">
      <w:pPr>
        <w:spacing w:after="0" w:line="240" w:lineRule="auto"/>
        <w:ind w:left="10" w:right="17" w:hanging="10"/>
        <w:rPr>
          <w:rFonts w:ascii="Arial" w:eastAsia="Calibri" w:hAnsi="Arial" w:cs="Times New Roman"/>
          <w:color w:val="000000"/>
          <w:kern w:val="0"/>
          <w:szCs w:val="22"/>
          <w:lang w:eastAsia="en-GB"/>
          <w14:ligatures w14:val="none"/>
        </w:rPr>
      </w:pPr>
      <w:r w:rsidRPr="002F07EC">
        <w:rPr>
          <w:rFonts w:ascii="Arial" w:eastAsia="Calibri" w:hAnsi="Arial" w:cs="Times New Roman"/>
          <w:color w:val="000000"/>
          <w:kern w:val="0"/>
          <w:szCs w:val="22"/>
          <w:lang w:eastAsia="en-GB"/>
          <w14:ligatures w14:val="none"/>
        </w:rPr>
        <w:t xml:space="preserve">In relation to risk, he </w:t>
      </w:r>
      <w:r>
        <w:rPr>
          <w:rFonts w:ascii="Arial" w:eastAsia="Calibri" w:hAnsi="Arial" w:cs="Times New Roman"/>
          <w:color w:val="000000"/>
          <w:kern w:val="0"/>
          <w:szCs w:val="22"/>
          <w:lang w:eastAsia="en-GB"/>
          <w14:ligatures w14:val="none"/>
        </w:rPr>
        <w:t>noted</w:t>
      </w:r>
      <w:r w:rsidRPr="002F07EC">
        <w:rPr>
          <w:rFonts w:ascii="Arial" w:eastAsia="Calibri" w:hAnsi="Arial" w:cs="Times New Roman"/>
          <w:color w:val="000000"/>
          <w:kern w:val="0"/>
          <w:szCs w:val="22"/>
          <w:lang w:eastAsia="en-GB"/>
          <w14:ligatures w14:val="none"/>
        </w:rPr>
        <w:t xml:space="preserve"> that PCSP funding was statutory in nature, that neither the relevant Department of Justice nor Department for Communities funding had been reduced in recent years, and that the worst-case scenario in respect of Good Relations </w:t>
      </w:r>
      <w:r w:rsidR="005E03DD">
        <w:rPr>
          <w:rFonts w:ascii="Arial" w:eastAsia="Calibri" w:hAnsi="Arial" w:cs="Times New Roman"/>
          <w:color w:val="000000"/>
          <w:kern w:val="0"/>
          <w:szCs w:val="22"/>
          <w:lang w:eastAsia="en-GB"/>
          <w14:ligatures w14:val="none"/>
        </w:rPr>
        <w:t>would be</w:t>
      </w:r>
      <w:r w:rsidRPr="002F07EC">
        <w:rPr>
          <w:rFonts w:ascii="Arial" w:eastAsia="Calibri" w:hAnsi="Arial" w:cs="Times New Roman"/>
          <w:color w:val="000000"/>
          <w:kern w:val="0"/>
          <w:szCs w:val="22"/>
          <w:lang w:eastAsia="en-GB"/>
          <w14:ligatures w14:val="none"/>
        </w:rPr>
        <w:t xml:space="preserve"> a reduction of approximately £6,500. He believed it would be unprecedented and unlikely that both Departments would reduce funding. He was of the view that the Council should not seek to prioritise between programmes and should proceed at risk across all programmes, as other councils were doing. He gave support to the proposal of Councillor Chambers and Alderman Brooks.</w:t>
      </w:r>
    </w:p>
    <w:p w14:paraId="44A90DB2" w14:textId="77777777" w:rsidR="005E03DD" w:rsidRDefault="005E03D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E022893" w14:textId="7EFF0AEA" w:rsidR="005E03DD" w:rsidRDefault="00761D5C" w:rsidP="000E7B00">
      <w:pPr>
        <w:spacing w:after="0" w:line="240" w:lineRule="auto"/>
        <w:ind w:left="10" w:right="17" w:hanging="10"/>
        <w:rPr>
          <w:rFonts w:ascii="Arial" w:eastAsia="Calibri" w:hAnsi="Arial" w:cs="Times New Roman"/>
          <w:color w:val="000000"/>
          <w:kern w:val="0"/>
          <w:szCs w:val="22"/>
          <w:lang w:eastAsia="en-GB"/>
          <w14:ligatures w14:val="none"/>
        </w:rPr>
      </w:pPr>
      <w:r w:rsidRPr="00761D5C">
        <w:rPr>
          <w:rFonts w:ascii="Arial" w:eastAsia="Calibri" w:hAnsi="Arial" w:cs="Times New Roman"/>
          <w:color w:val="000000"/>
          <w:kern w:val="0"/>
          <w:szCs w:val="22"/>
          <w:lang w:eastAsia="en-GB"/>
          <w14:ligatures w14:val="none"/>
        </w:rPr>
        <w:t>Councillor W Irvine agreed that the Council should not seek to prioritise</w:t>
      </w:r>
      <w:r w:rsidR="0025717B">
        <w:rPr>
          <w:rFonts w:ascii="Arial" w:eastAsia="Calibri" w:hAnsi="Arial" w:cs="Times New Roman"/>
          <w:color w:val="000000"/>
          <w:kern w:val="0"/>
          <w:szCs w:val="22"/>
          <w:lang w:eastAsia="en-GB"/>
          <w14:ligatures w14:val="none"/>
        </w:rPr>
        <w:t xml:space="preserve"> delivery of its programmes</w:t>
      </w:r>
      <w:r w:rsidRPr="00761D5C">
        <w:rPr>
          <w:rFonts w:ascii="Arial" w:eastAsia="Calibri" w:hAnsi="Arial" w:cs="Times New Roman"/>
          <w:color w:val="000000"/>
          <w:kern w:val="0"/>
          <w:szCs w:val="22"/>
          <w:lang w:eastAsia="en-GB"/>
          <w14:ligatures w14:val="none"/>
        </w:rPr>
        <w:t xml:space="preserve">, and indicated that, while it was hoped the </w:t>
      </w:r>
      <w:r w:rsidR="0024109C">
        <w:rPr>
          <w:rFonts w:ascii="Arial" w:eastAsia="Calibri" w:hAnsi="Arial" w:cs="Times New Roman"/>
          <w:color w:val="000000"/>
          <w:kern w:val="0"/>
          <w:szCs w:val="22"/>
          <w:lang w:eastAsia="en-GB"/>
          <w14:ligatures w14:val="none"/>
        </w:rPr>
        <w:t>situation</w:t>
      </w:r>
      <w:r w:rsidRPr="00761D5C">
        <w:rPr>
          <w:rFonts w:ascii="Arial" w:eastAsia="Calibri" w:hAnsi="Arial" w:cs="Times New Roman"/>
          <w:color w:val="000000"/>
          <w:kern w:val="0"/>
          <w:szCs w:val="22"/>
          <w:lang w:eastAsia="en-GB"/>
          <w14:ligatures w14:val="none"/>
        </w:rPr>
        <w:t xml:space="preserve"> might be clearer by the full Council meeting in June, the Council should otherwise proceed at risk and review the position in September.</w:t>
      </w:r>
    </w:p>
    <w:p w14:paraId="0A449961" w14:textId="77777777" w:rsidR="0025717B" w:rsidRDefault="0025717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D24AFDD" w14:textId="50410F78" w:rsidR="0025717B" w:rsidRDefault="003D3FA8" w:rsidP="000E7B00">
      <w:pPr>
        <w:spacing w:after="0" w:line="240" w:lineRule="auto"/>
        <w:ind w:left="10" w:right="17" w:hanging="10"/>
        <w:rPr>
          <w:rFonts w:ascii="Arial" w:eastAsia="Calibri" w:hAnsi="Arial" w:cs="Times New Roman"/>
          <w:color w:val="000000"/>
          <w:kern w:val="0"/>
          <w:szCs w:val="22"/>
          <w:lang w:eastAsia="en-GB"/>
          <w14:ligatures w14:val="none"/>
        </w:rPr>
      </w:pPr>
      <w:r w:rsidRPr="003D3FA8">
        <w:rPr>
          <w:rFonts w:ascii="Arial" w:eastAsia="Calibri" w:hAnsi="Arial" w:cs="Times New Roman"/>
          <w:color w:val="000000"/>
          <w:kern w:val="0"/>
          <w:szCs w:val="22"/>
          <w:lang w:eastAsia="en-GB"/>
          <w14:ligatures w14:val="none"/>
        </w:rPr>
        <w:t xml:space="preserve">Councillor Hollywood felt that the Council should never have been placed in this position, which he regarded as a poor reflection on the regional administration given the recurrence of </w:t>
      </w:r>
      <w:r w:rsidR="004B6FF3">
        <w:rPr>
          <w:rFonts w:ascii="Arial" w:eastAsia="Calibri" w:hAnsi="Arial" w:cs="Times New Roman"/>
          <w:color w:val="000000"/>
          <w:kern w:val="0"/>
          <w:szCs w:val="22"/>
          <w:lang w:eastAsia="en-GB"/>
          <w14:ligatures w14:val="none"/>
        </w:rPr>
        <w:t>funding</w:t>
      </w:r>
      <w:r w:rsidRPr="003D3FA8">
        <w:rPr>
          <w:rFonts w:ascii="Arial" w:eastAsia="Calibri" w:hAnsi="Arial" w:cs="Times New Roman"/>
          <w:color w:val="000000"/>
          <w:kern w:val="0"/>
          <w:szCs w:val="22"/>
          <w:lang w:eastAsia="en-GB"/>
          <w14:ligatures w14:val="none"/>
        </w:rPr>
        <w:t xml:space="preserve"> delays. He believed that a failure to proceed would risk worsening community-safety issues at the very time when diversionary activity was most needed, and that, given the strong record of funding in previous years, the financial risk to the Council was relatively small and the Council should proceed.</w:t>
      </w:r>
    </w:p>
    <w:p w14:paraId="7354745C" w14:textId="77777777" w:rsidR="00274137" w:rsidRDefault="0027413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7347471" w14:textId="4D5F50ED" w:rsidR="00A851BE" w:rsidRDefault="009054F0" w:rsidP="000E7B00">
      <w:pPr>
        <w:spacing w:after="0" w:line="240" w:lineRule="auto"/>
        <w:ind w:left="10" w:right="17" w:hanging="10"/>
        <w:rPr>
          <w:rFonts w:ascii="Arial" w:eastAsia="Calibri" w:hAnsi="Arial" w:cs="Times New Roman"/>
          <w:color w:val="000000"/>
          <w:kern w:val="0"/>
          <w:szCs w:val="22"/>
          <w:lang w:eastAsia="en-GB"/>
          <w14:ligatures w14:val="none"/>
        </w:rPr>
      </w:pPr>
      <w:r w:rsidRPr="009054F0">
        <w:rPr>
          <w:rFonts w:ascii="Arial" w:eastAsia="Calibri" w:hAnsi="Arial" w:cs="Times New Roman"/>
          <w:color w:val="000000"/>
          <w:kern w:val="0"/>
          <w:szCs w:val="22"/>
          <w:lang w:eastAsia="en-GB"/>
          <w14:ligatures w14:val="none"/>
        </w:rPr>
        <w:t>Following clarification</w:t>
      </w:r>
      <w:r w:rsidR="00AF1ECA">
        <w:rPr>
          <w:rFonts w:ascii="Arial" w:eastAsia="Calibri" w:hAnsi="Arial" w:cs="Times New Roman"/>
          <w:color w:val="000000"/>
          <w:kern w:val="0"/>
          <w:szCs w:val="22"/>
          <w:lang w:eastAsia="en-GB"/>
          <w14:ligatures w14:val="none"/>
        </w:rPr>
        <w:t>, the Chair ruled that the proposal by Councillor Chamber</w:t>
      </w:r>
      <w:r w:rsidR="00A851BE">
        <w:rPr>
          <w:rFonts w:ascii="Arial" w:eastAsia="Calibri" w:hAnsi="Arial" w:cs="Times New Roman"/>
          <w:color w:val="000000"/>
          <w:kern w:val="0"/>
          <w:szCs w:val="22"/>
          <w:lang w:eastAsia="en-GB"/>
          <w14:ligatures w14:val="none"/>
        </w:rPr>
        <w:t>s</w:t>
      </w:r>
      <w:r w:rsidR="00AF1ECA">
        <w:rPr>
          <w:rFonts w:ascii="Arial" w:eastAsia="Calibri" w:hAnsi="Arial" w:cs="Times New Roman"/>
          <w:color w:val="000000"/>
          <w:kern w:val="0"/>
          <w:szCs w:val="22"/>
          <w:lang w:eastAsia="en-GB"/>
          <w14:ligatures w14:val="none"/>
        </w:rPr>
        <w:t xml:space="preserve"> was substantially different to the </w:t>
      </w:r>
      <w:r w:rsidR="007774EC">
        <w:rPr>
          <w:rFonts w:ascii="Arial" w:eastAsia="Calibri" w:hAnsi="Arial" w:cs="Times New Roman"/>
          <w:color w:val="000000"/>
          <w:kern w:val="0"/>
          <w:szCs w:val="22"/>
          <w:lang w:eastAsia="en-GB"/>
          <w14:ligatures w14:val="none"/>
        </w:rPr>
        <w:t>existing</w:t>
      </w:r>
      <w:r w:rsidR="00AF1ECA">
        <w:rPr>
          <w:rFonts w:ascii="Arial" w:eastAsia="Calibri" w:hAnsi="Arial" w:cs="Times New Roman"/>
          <w:color w:val="000000"/>
          <w:kern w:val="0"/>
          <w:szCs w:val="22"/>
          <w:lang w:eastAsia="en-GB"/>
          <w14:ligatures w14:val="none"/>
        </w:rPr>
        <w:t xml:space="preserve"> proposal and he</w:t>
      </w:r>
      <w:r w:rsidR="00305167">
        <w:rPr>
          <w:rFonts w:ascii="Arial" w:eastAsia="Calibri" w:hAnsi="Arial" w:cs="Times New Roman"/>
          <w:color w:val="000000"/>
          <w:kern w:val="0"/>
          <w:szCs w:val="22"/>
          <w:lang w:eastAsia="en-GB"/>
          <w14:ligatures w14:val="none"/>
        </w:rPr>
        <w:t xml:space="preserve"> </w:t>
      </w:r>
      <w:r w:rsidR="00AF1ECA">
        <w:rPr>
          <w:rFonts w:ascii="Arial" w:eastAsia="Calibri" w:hAnsi="Arial" w:cs="Times New Roman"/>
          <w:color w:val="000000"/>
          <w:kern w:val="0"/>
          <w:szCs w:val="22"/>
          <w:lang w:eastAsia="en-GB"/>
          <w14:ligatures w14:val="none"/>
        </w:rPr>
        <w:t>could not consider it as an amendment. Therefore the proposal from Councillor Douglas</w:t>
      </w:r>
      <w:r w:rsidR="00846F06">
        <w:rPr>
          <w:rFonts w:ascii="Arial" w:eastAsia="Calibri" w:hAnsi="Arial" w:cs="Times New Roman"/>
          <w:color w:val="000000"/>
          <w:kern w:val="0"/>
          <w:szCs w:val="22"/>
          <w:lang w:eastAsia="en-GB"/>
          <w14:ligatures w14:val="none"/>
        </w:rPr>
        <w:t>, having being proposed and seconded,</w:t>
      </w:r>
      <w:r w:rsidR="00A851BE">
        <w:rPr>
          <w:rFonts w:ascii="Arial" w:eastAsia="Calibri" w:hAnsi="Arial" w:cs="Times New Roman"/>
          <w:color w:val="000000"/>
          <w:kern w:val="0"/>
          <w:szCs w:val="22"/>
          <w:lang w:eastAsia="en-GB"/>
          <w14:ligatures w14:val="none"/>
        </w:rPr>
        <w:t xml:space="preserve"> would </w:t>
      </w:r>
      <w:r w:rsidR="003A16AE">
        <w:rPr>
          <w:rFonts w:ascii="Arial" w:eastAsia="Calibri" w:hAnsi="Arial" w:cs="Times New Roman"/>
          <w:color w:val="000000"/>
          <w:kern w:val="0"/>
          <w:szCs w:val="22"/>
          <w:lang w:eastAsia="en-GB"/>
          <w14:ligatures w14:val="none"/>
        </w:rPr>
        <w:t>be put to the meeting</w:t>
      </w:r>
      <w:r w:rsidR="00F61B9A">
        <w:rPr>
          <w:rFonts w:ascii="Arial" w:eastAsia="Calibri" w:hAnsi="Arial" w:cs="Times New Roman"/>
          <w:color w:val="000000"/>
          <w:kern w:val="0"/>
          <w:szCs w:val="22"/>
          <w:lang w:eastAsia="en-GB"/>
          <w14:ligatures w14:val="none"/>
        </w:rPr>
        <w:t xml:space="preserve"> first. Councillor Chamber</w:t>
      </w:r>
      <w:r w:rsidR="00976857">
        <w:rPr>
          <w:rFonts w:ascii="Arial" w:eastAsia="Calibri" w:hAnsi="Arial" w:cs="Times New Roman"/>
          <w:color w:val="000000"/>
          <w:kern w:val="0"/>
          <w:szCs w:val="22"/>
          <w:lang w:eastAsia="en-GB"/>
          <w14:ligatures w14:val="none"/>
        </w:rPr>
        <w:t xml:space="preserve">s’ </w:t>
      </w:r>
      <w:r w:rsidR="00F61B9A">
        <w:rPr>
          <w:rFonts w:ascii="Arial" w:eastAsia="Calibri" w:hAnsi="Arial" w:cs="Times New Roman"/>
          <w:color w:val="000000"/>
          <w:kern w:val="0"/>
          <w:szCs w:val="22"/>
          <w:lang w:eastAsia="en-GB"/>
          <w14:ligatures w14:val="none"/>
        </w:rPr>
        <w:t xml:space="preserve">proposal would </w:t>
      </w:r>
      <w:r w:rsidR="001E71DB">
        <w:rPr>
          <w:rFonts w:ascii="Arial" w:eastAsia="Calibri" w:hAnsi="Arial" w:cs="Times New Roman"/>
          <w:color w:val="000000"/>
          <w:kern w:val="0"/>
          <w:szCs w:val="22"/>
          <w:lang w:eastAsia="en-GB"/>
          <w14:ligatures w14:val="none"/>
        </w:rPr>
        <w:t>then</w:t>
      </w:r>
      <w:r w:rsidR="00F61B9A">
        <w:rPr>
          <w:rFonts w:ascii="Arial" w:eastAsia="Calibri" w:hAnsi="Arial" w:cs="Times New Roman"/>
          <w:color w:val="000000"/>
          <w:kern w:val="0"/>
          <w:szCs w:val="22"/>
          <w:lang w:eastAsia="en-GB"/>
          <w14:ligatures w14:val="none"/>
        </w:rPr>
        <w:t xml:space="preserve"> proceed if </w:t>
      </w:r>
      <w:r w:rsidR="00C45337">
        <w:rPr>
          <w:rFonts w:ascii="Arial" w:eastAsia="Calibri" w:hAnsi="Arial" w:cs="Times New Roman"/>
          <w:color w:val="000000"/>
          <w:kern w:val="0"/>
          <w:szCs w:val="22"/>
          <w:lang w:eastAsia="en-GB"/>
          <w14:ligatures w14:val="none"/>
        </w:rPr>
        <w:t>the original proposal fell.</w:t>
      </w:r>
    </w:p>
    <w:p w14:paraId="46DB50B3" w14:textId="77777777" w:rsidR="00A851BE" w:rsidRDefault="00A851BE" w:rsidP="000E7B00">
      <w:pPr>
        <w:spacing w:after="0" w:line="240" w:lineRule="auto"/>
        <w:ind w:right="17"/>
        <w:rPr>
          <w:rFonts w:ascii="Arial" w:eastAsia="Calibri" w:hAnsi="Arial" w:cs="Times New Roman"/>
          <w:color w:val="000000"/>
          <w:kern w:val="0"/>
          <w:szCs w:val="22"/>
          <w:lang w:eastAsia="en-GB"/>
          <w14:ligatures w14:val="none"/>
        </w:rPr>
      </w:pPr>
    </w:p>
    <w:p w14:paraId="0A54F1A8" w14:textId="6D24AFEA" w:rsidR="00AF1ECA" w:rsidRDefault="001E71DB"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On being put to the meeting, with 6 voting FOR, 2 voting AGAINST, </w:t>
      </w:r>
      <w:r w:rsidR="00A16E0D">
        <w:rPr>
          <w:rFonts w:ascii="Arial" w:eastAsia="Calibri" w:hAnsi="Arial" w:cs="Times New Roman"/>
          <w:color w:val="000000"/>
          <w:kern w:val="0"/>
          <w:szCs w:val="22"/>
          <w:lang w:eastAsia="en-GB"/>
          <w14:ligatures w14:val="none"/>
        </w:rPr>
        <w:t xml:space="preserve">3 ABSTAINING </w:t>
      </w:r>
      <w:r w:rsidR="004A2CFA">
        <w:rPr>
          <w:rFonts w:ascii="Arial" w:eastAsia="Calibri" w:hAnsi="Arial" w:cs="Times New Roman"/>
          <w:color w:val="000000"/>
          <w:kern w:val="0"/>
          <w:szCs w:val="22"/>
          <w:lang w:eastAsia="en-GB"/>
          <w14:ligatures w14:val="none"/>
        </w:rPr>
        <w:t xml:space="preserve">and 5 ABSENT, </w:t>
      </w:r>
      <w:r w:rsidR="00A16E0D">
        <w:rPr>
          <w:rFonts w:ascii="Arial" w:eastAsia="Calibri" w:hAnsi="Arial" w:cs="Times New Roman"/>
          <w:color w:val="000000"/>
          <w:kern w:val="0"/>
          <w:szCs w:val="22"/>
          <w:lang w:eastAsia="en-GB"/>
          <w14:ligatures w14:val="none"/>
        </w:rPr>
        <w:t>the proposal was</w:t>
      </w:r>
      <w:r w:rsidR="00DB2BE8">
        <w:rPr>
          <w:rFonts w:ascii="Arial" w:eastAsia="Calibri" w:hAnsi="Arial" w:cs="Times New Roman"/>
          <w:color w:val="000000"/>
          <w:kern w:val="0"/>
          <w:szCs w:val="22"/>
          <w:lang w:eastAsia="en-GB"/>
          <w14:ligatures w14:val="none"/>
        </w:rPr>
        <w:t xml:space="preserve"> declared</w:t>
      </w:r>
      <w:r w:rsidR="00A16E0D">
        <w:rPr>
          <w:rFonts w:ascii="Arial" w:eastAsia="Calibri" w:hAnsi="Arial" w:cs="Times New Roman"/>
          <w:color w:val="000000"/>
          <w:kern w:val="0"/>
          <w:szCs w:val="22"/>
          <w:lang w:eastAsia="en-GB"/>
          <w14:ligatures w14:val="none"/>
        </w:rPr>
        <w:t xml:space="preserve"> CARRIED.</w:t>
      </w:r>
    </w:p>
    <w:p w14:paraId="0AC7DAC6" w14:textId="77777777" w:rsidR="00EC4AD7" w:rsidRDefault="00EC4AD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A240F39" w14:textId="01F07D6B" w:rsidR="00EC4AD7" w:rsidRDefault="00EC4AD7"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Chambers queried the </w:t>
      </w:r>
      <w:r w:rsidR="00E72602">
        <w:rPr>
          <w:rFonts w:ascii="Arial" w:eastAsia="Calibri" w:hAnsi="Arial" w:cs="Times New Roman"/>
          <w:color w:val="000000"/>
          <w:kern w:val="0"/>
          <w:szCs w:val="22"/>
          <w:lang w:eastAsia="en-GB"/>
          <w14:ligatures w14:val="none"/>
        </w:rPr>
        <w:t xml:space="preserve">order in which the proposals had been considered and </w:t>
      </w:r>
      <w:r w:rsidR="00DB2BE8">
        <w:rPr>
          <w:rFonts w:ascii="Arial" w:eastAsia="Calibri" w:hAnsi="Arial" w:cs="Times New Roman"/>
          <w:color w:val="000000"/>
          <w:kern w:val="0"/>
          <w:szCs w:val="22"/>
          <w:lang w:eastAsia="en-GB"/>
          <w14:ligatures w14:val="none"/>
        </w:rPr>
        <w:t>argued</w:t>
      </w:r>
      <w:r w:rsidR="00E72602">
        <w:rPr>
          <w:rFonts w:ascii="Arial" w:eastAsia="Calibri" w:hAnsi="Arial" w:cs="Times New Roman"/>
          <w:color w:val="000000"/>
          <w:kern w:val="0"/>
          <w:szCs w:val="22"/>
          <w:lang w:eastAsia="en-GB"/>
          <w14:ligatures w14:val="none"/>
        </w:rPr>
        <w:t xml:space="preserve"> that his proposal should have proceeded first</w:t>
      </w:r>
      <w:r w:rsidR="00202E16">
        <w:rPr>
          <w:rFonts w:ascii="Arial" w:eastAsia="Calibri" w:hAnsi="Arial" w:cs="Times New Roman"/>
          <w:color w:val="000000"/>
          <w:kern w:val="0"/>
          <w:szCs w:val="22"/>
          <w:lang w:eastAsia="en-GB"/>
          <w14:ligatures w14:val="none"/>
        </w:rPr>
        <w:t xml:space="preserve"> as an amendment</w:t>
      </w:r>
      <w:r w:rsidR="00E72602">
        <w:rPr>
          <w:rFonts w:ascii="Arial" w:eastAsia="Calibri" w:hAnsi="Arial" w:cs="Times New Roman"/>
          <w:color w:val="000000"/>
          <w:kern w:val="0"/>
          <w:szCs w:val="22"/>
          <w:lang w:eastAsia="en-GB"/>
          <w14:ligatures w14:val="none"/>
        </w:rPr>
        <w:t>.</w:t>
      </w:r>
      <w:r w:rsidR="00FE4FA6">
        <w:rPr>
          <w:rFonts w:ascii="Arial" w:eastAsia="Calibri" w:hAnsi="Arial" w:cs="Times New Roman"/>
          <w:color w:val="000000"/>
          <w:kern w:val="0"/>
          <w:szCs w:val="22"/>
          <w:lang w:eastAsia="en-GB"/>
          <w14:ligatures w14:val="none"/>
        </w:rPr>
        <w:t xml:space="preserve"> The Chair explained that he </w:t>
      </w:r>
      <w:r w:rsidR="00202E16">
        <w:rPr>
          <w:rFonts w:ascii="Arial" w:eastAsia="Calibri" w:hAnsi="Arial" w:cs="Times New Roman"/>
          <w:color w:val="000000"/>
          <w:kern w:val="0"/>
          <w:szCs w:val="22"/>
          <w:lang w:eastAsia="en-GB"/>
          <w14:ligatures w14:val="none"/>
        </w:rPr>
        <w:t xml:space="preserve">had not been able to </w:t>
      </w:r>
      <w:r w:rsidR="00B112A8">
        <w:rPr>
          <w:rFonts w:ascii="Arial" w:eastAsia="Calibri" w:hAnsi="Arial" w:cs="Times New Roman"/>
          <w:color w:val="000000"/>
          <w:kern w:val="0"/>
          <w:szCs w:val="22"/>
          <w:lang w:eastAsia="en-GB"/>
          <w14:ligatures w14:val="none"/>
        </w:rPr>
        <w:t>accept</w:t>
      </w:r>
      <w:r w:rsidR="00202E16">
        <w:rPr>
          <w:rFonts w:ascii="Arial" w:eastAsia="Calibri" w:hAnsi="Arial" w:cs="Times New Roman"/>
          <w:color w:val="000000"/>
          <w:kern w:val="0"/>
          <w:szCs w:val="22"/>
          <w:lang w:eastAsia="en-GB"/>
          <w14:ligatures w14:val="none"/>
        </w:rPr>
        <w:t xml:space="preserve"> it as an amendment as it was substantially different to </w:t>
      </w:r>
      <w:r w:rsidR="0043644E">
        <w:rPr>
          <w:rFonts w:ascii="Arial" w:eastAsia="Calibri" w:hAnsi="Arial" w:cs="Times New Roman"/>
          <w:color w:val="000000"/>
          <w:kern w:val="0"/>
          <w:szCs w:val="22"/>
          <w:lang w:eastAsia="en-GB"/>
          <w14:ligatures w14:val="none"/>
        </w:rPr>
        <w:t>Councillor Douglas’</w:t>
      </w:r>
      <w:r w:rsidR="00202E16">
        <w:rPr>
          <w:rFonts w:ascii="Arial" w:eastAsia="Calibri" w:hAnsi="Arial" w:cs="Times New Roman"/>
          <w:color w:val="000000"/>
          <w:kern w:val="0"/>
          <w:szCs w:val="22"/>
          <w:lang w:eastAsia="en-GB"/>
          <w14:ligatures w14:val="none"/>
        </w:rPr>
        <w:t xml:space="preserve"> proposal.</w:t>
      </w:r>
    </w:p>
    <w:p w14:paraId="3FDDC40F" w14:textId="77777777" w:rsidR="004F4080" w:rsidRDefault="004F408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5AA3DBF" w14:textId="39FFEDD1" w:rsidR="004F4080" w:rsidRDefault="004F4080"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Chambers </w:t>
      </w:r>
      <w:r w:rsidR="00B112A8">
        <w:rPr>
          <w:rFonts w:ascii="Arial" w:eastAsia="Calibri" w:hAnsi="Arial" w:cs="Times New Roman"/>
          <w:color w:val="000000"/>
          <w:kern w:val="0"/>
          <w:szCs w:val="22"/>
          <w:lang w:eastAsia="en-GB"/>
          <w14:ligatures w14:val="none"/>
        </w:rPr>
        <w:t>stated his</w:t>
      </w:r>
      <w:r w:rsidR="005460AF">
        <w:rPr>
          <w:rFonts w:ascii="Arial" w:eastAsia="Calibri" w:hAnsi="Arial" w:cs="Times New Roman"/>
          <w:color w:val="000000"/>
          <w:kern w:val="0"/>
          <w:szCs w:val="22"/>
          <w:lang w:eastAsia="en-GB"/>
          <w14:ligatures w14:val="none"/>
        </w:rPr>
        <w:t xml:space="preserve"> disagreement but accepted the </w:t>
      </w:r>
      <w:r w:rsidR="000C697E">
        <w:rPr>
          <w:rFonts w:ascii="Arial" w:eastAsia="Calibri" w:hAnsi="Arial" w:cs="Times New Roman"/>
          <w:color w:val="000000"/>
          <w:kern w:val="0"/>
          <w:szCs w:val="22"/>
          <w:lang w:eastAsia="en-GB"/>
          <w14:ligatures w14:val="none"/>
        </w:rPr>
        <w:t>outcome.</w:t>
      </w:r>
    </w:p>
    <w:p w14:paraId="31F1A7A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EBA9668" w14:textId="644866BB"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A249DD">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xml:space="preserve">, seconded by </w:t>
      </w:r>
      <w:r w:rsidR="00A249DD">
        <w:rPr>
          <w:rFonts w:ascii="Arial" w:eastAsia="Calibri" w:hAnsi="Arial" w:cs="Times New Roman"/>
          <w:b/>
          <w:bCs/>
          <w:color w:val="000000"/>
          <w:kern w:val="0"/>
          <w:szCs w:val="22"/>
          <w:lang w:eastAsia="en-GB"/>
          <w14:ligatures w14:val="none"/>
        </w:rPr>
        <w:t>Councillor Cochrane</w:t>
      </w:r>
      <w:r w:rsidRPr="006E570B">
        <w:rPr>
          <w:rFonts w:ascii="Arial" w:eastAsia="Calibri" w:hAnsi="Arial" w:cs="Times New Roman"/>
          <w:b/>
          <w:bCs/>
          <w:color w:val="000000"/>
          <w:kern w:val="0"/>
          <w:szCs w:val="22"/>
          <w:lang w:eastAsia="en-GB"/>
          <w14:ligatures w14:val="none"/>
        </w:rPr>
        <w:t xml:space="preserve">, </w:t>
      </w:r>
      <w:r w:rsidR="00A249DD" w:rsidRPr="00A249DD">
        <w:rPr>
          <w:rFonts w:ascii="Arial" w:eastAsia="Calibri" w:hAnsi="Arial" w:cs="Times New Roman"/>
          <w:b/>
          <w:bCs/>
          <w:color w:val="000000"/>
          <w:kern w:val="0"/>
          <w:szCs w:val="22"/>
          <w:lang w:eastAsia="en-GB"/>
          <w14:ligatures w14:val="none"/>
        </w:rPr>
        <w:t xml:space="preserve">that Council proceed with the Good Relations </w:t>
      </w:r>
      <w:r w:rsidR="00A249DD" w:rsidRPr="00A249DD">
        <w:rPr>
          <w:rFonts w:ascii="Arial" w:eastAsia="Calibri" w:hAnsi="Arial" w:cs="Times New Roman"/>
          <w:b/>
          <w:bCs/>
          <w:color w:val="000000"/>
          <w:kern w:val="0"/>
          <w:szCs w:val="22"/>
          <w:lang w:eastAsia="en-GB"/>
          <w14:ligatures w14:val="none"/>
        </w:rPr>
        <w:lastRenderedPageBreak/>
        <w:t>Funding at risk and £50,000 at risk to assist PCSP and EVAWG over the summer and also to keep the other activity budgets under review and to ask for a fuller update report to come to council.</w:t>
      </w:r>
    </w:p>
    <w:p w14:paraId="3882B70F" w14:textId="77777777" w:rsidR="00186688" w:rsidRPr="006E570B" w:rsidRDefault="00186688"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28CABD"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14.</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Response to Notice of Motion 668 – Dance Grants Update</w:t>
      </w:r>
    </w:p>
    <w:p w14:paraId="72F6AAA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BFCF5B8"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PREVIOUSLY CIRCULATED:- Report from the Director of Active and Healthy Communities detailing that Members might be aware that the Council previously agreed </w:t>
      </w:r>
      <w:proofErr w:type="spellStart"/>
      <w:r w:rsidRPr="006E570B">
        <w:rPr>
          <w:rFonts w:ascii="Arial" w:eastAsia="Calibri" w:hAnsi="Arial" w:cs="Times New Roman"/>
          <w:color w:val="000000"/>
          <w:kern w:val="0"/>
          <w:szCs w:val="22"/>
          <w:lang w:eastAsia="en-GB"/>
          <w14:ligatures w14:val="none"/>
        </w:rPr>
        <w:t>NoM</w:t>
      </w:r>
      <w:proofErr w:type="spellEnd"/>
      <w:r w:rsidRPr="006E570B">
        <w:rPr>
          <w:rFonts w:ascii="Arial" w:eastAsia="Calibri" w:hAnsi="Arial" w:cs="Times New Roman"/>
          <w:color w:val="000000"/>
          <w:kern w:val="0"/>
          <w:szCs w:val="22"/>
          <w:lang w:eastAsia="en-GB"/>
          <w14:ligatures w14:val="none"/>
        </w:rPr>
        <w:t xml:space="preserve"> 668 that stated ‘Council amends funding eligibility criteria to allow for voluntary dance groups to avail of grants within either the arts or sport funding streams. Council acknowledges the opportunities performance arts bring in terms of community wellbeing, education, tourism, and our local economy. Officers will provide a report on how Council can further grow performance art across Ards and North Down’.</w:t>
      </w:r>
    </w:p>
    <w:p w14:paraId="3FE71228" w14:textId="77777777" w:rsidR="000061A7" w:rsidRPr="006E570B" w:rsidRDefault="000061A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26B913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 officer report had then been brought to this Committee in March 2026 that explained that without a National Governing Body for Dance, Dance groups were not classified as sports organisations under national frameworks and therefore were not eligible for Sports Development funding.</w:t>
      </w:r>
    </w:p>
    <w:p w14:paraId="63AE270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1BCE5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Subsequently, Council further agreed that Officers provide a report detailing existing grant schemes within Ards and North Down Borough Council that voluntary and constituted dance groups could directly avail from.</w:t>
      </w:r>
    </w:p>
    <w:p w14:paraId="64C7020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1A558A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had three grant schemes currently in place which dance groups might be eligible to apply for.</w:t>
      </w:r>
    </w:p>
    <w:p w14:paraId="7F47BD0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2BFA7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 Community Festivals</w:t>
      </w:r>
    </w:p>
    <w:p w14:paraId="78341B7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0E90A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Constituted Community and Voluntary groups could only apply for funding through one application, for one festival.</w:t>
      </w:r>
    </w:p>
    <w:p w14:paraId="03D02A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3F047C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 be eligible to apply, the applicant had to meet the following minimum requirements:</w:t>
      </w:r>
    </w:p>
    <w:p w14:paraId="13FDF52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0B1896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festival was defined as a one-off festival, or a series of related events that must take place over a maximum of a 12-week period and have a distinctive theme. A theme was defined as a topic or subject that runs through the festival such as maritime, music, or a specific commemoration.</w:t>
      </w:r>
    </w:p>
    <w:p w14:paraId="05F0A71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Provide appropriate governance, through regular public meetings, annual general meetings, and management by a publicly elected committee.</w:t>
      </w:r>
    </w:p>
    <w:p w14:paraId="7C469DB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Demonstrates a fair and equitable ethos through the applicants aim and objectives, in accordance with Northern Ireland Act 1998 (Section 75).</w:t>
      </w:r>
    </w:p>
    <w:p w14:paraId="3C1DE54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Demonstrates how the festival will improve the quality and capacity of the community.</w:t>
      </w:r>
    </w:p>
    <w:p w14:paraId="61F0ABA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Applicants must deliver a Community Festival in the Borough of Ards and North Down, between 1 April 2026 and 31 March 2027.</w:t>
      </w:r>
    </w:p>
    <w:p w14:paraId="68F70D7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8CCBD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Applications would not be accepted from the following:</w:t>
      </w:r>
    </w:p>
    <w:p w14:paraId="119F780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DCB93B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Individuals or sole traders</w:t>
      </w:r>
    </w:p>
    <w:p w14:paraId="75EE5C5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Trade or professional conferences/conventions</w:t>
      </w:r>
    </w:p>
    <w:p w14:paraId="5458A04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Organisations not legally established in the UK</w:t>
      </w:r>
    </w:p>
    <w:p w14:paraId="6709088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Christmas Festivals</w:t>
      </w:r>
    </w:p>
    <w:p w14:paraId="6098E2E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444C8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following activities were ineligible:</w:t>
      </w:r>
    </w:p>
    <w:p w14:paraId="3DD26C4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C9005A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 operational costs</w:t>
      </w:r>
    </w:p>
    <w:p w14:paraId="4C35C42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Retrospective activity festivals which have already taken place or where expenditure was incurred before a grant award was confirmed</w:t>
      </w:r>
    </w:p>
    <w:p w14:paraId="45B359B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Any festival that does not promote equality of opportunity and good relations including political opinion, religious belief or racial group</w:t>
      </w:r>
    </w:p>
    <w:p w14:paraId="0C84E4B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Festivals that are substantially fundraising vehicles, whether for the festival organisation itself or to raise funds for transmission to a third party.</w:t>
      </w:r>
    </w:p>
    <w:p w14:paraId="614745A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4702B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 Youth Arts Training Grant</w:t>
      </w:r>
    </w:p>
    <w:p w14:paraId="6D3FD60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503E46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Criteria (for individuals)</w:t>
      </w:r>
    </w:p>
    <w:p w14:paraId="415E0D1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0285A9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Youth Arts Training Grant supported young people aged 11–21 in developing their artistic skills through training and development opportunities. Applicants had to live within the Ards and North Down Borough Council area, be within the eligible age range, and be applying to or accepted onto a youth arts course or development opportunity.</w:t>
      </w:r>
    </w:p>
    <w:p w14:paraId="3727E75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0E1B21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summary of the grant was provided below:</w:t>
      </w:r>
    </w:p>
    <w:p w14:paraId="3D7A07E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D8D0F5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Funding amount:</w:t>
      </w:r>
      <w:r w:rsidRPr="006E570B">
        <w:rPr>
          <w:rFonts w:ascii="Arial" w:eastAsia="Calibri" w:hAnsi="Arial" w:cs="Times New Roman"/>
          <w:color w:val="000000"/>
          <w:kern w:val="0"/>
          <w:szCs w:val="22"/>
          <w:lang w:eastAsia="en-GB"/>
          <w14:ligatures w14:val="none"/>
        </w:rPr>
        <w:t xml:space="preserve"> Up to £250 per applicant per financial year, covering up to 90% of eligible costs.</w:t>
      </w:r>
    </w:p>
    <w:p w14:paraId="7791625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Eligibility:</w:t>
      </w:r>
      <w:r w:rsidRPr="006E570B">
        <w:rPr>
          <w:rFonts w:ascii="Arial" w:eastAsia="Calibri" w:hAnsi="Arial" w:cs="Times New Roman"/>
          <w:color w:val="000000"/>
          <w:kern w:val="0"/>
          <w:szCs w:val="22"/>
          <w:lang w:eastAsia="en-GB"/>
          <w14:ligatures w14:val="none"/>
        </w:rPr>
        <w:t xml:space="preserve"> Open to all applicants regardless of background; additional details required if disability support is needed.</w:t>
      </w:r>
    </w:p>
    <w:p w14:paraId="1F760A6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Purpose:</w:t>
      </w:r>
      <w:r w:rsidRPr="006E570B">
        <w:rPr>
          <w:rFonts w:ascii="Arial" w:eastAsia="Calibri" w:hAnsi="Arial" w:cs="Times New Roman"/>
          <w:color w:val="000000"/>
          <w:kern w:val="0"/>
          <w:szCs w:val="22"/>
          <w:lang w:eastAsia="en-GB"/>
          <w14:ligatures w14:val="none"/>
        </w:rPr>
        <w:t xml:space="preserve"> Supports short-term (max. 3 months) arts-related training, courses, or residencies.</w:t>
      </w:r>
    </w:p>
    <w:p w14:paraId="0E7AF69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Restrictions:</w:t>
      </w:r>
    </w:p>
    <w:p w14:paraId="1E534737"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funding for long-term or curriculum-based courses</w:t>
      </w:r>
    </w:p>
    <w:p w14:paraId="7BDFD794"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retrospective funding (cannot fund activities already completed)</w:t>
      </w:r>
    </w:p>
    <w:p w14:paraId="555E375C"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Travel/accommodation allowed up to 20% of the grant (applicant only)</w:t>
      </w:r>
    </w:p>
    <w:p w14:paraId="1A7EA22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71FBB4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 Arts Project Grant Criteria (Groups)</w:t>
      </w:r>
    </w:p>
    <w:p w14:paraId="6760C8C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703F57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Arts Project Grant supported community-based arts projects and events taking place in the Borough.</w:t>
      </w:r>
    </w:p>
    <w:p w14:paraId="3DEC379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A1D442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summary of the grant was provided below:</w:t>
      </w:r>
    </w:p>
    <w:p w14:paraId="3FCCF4D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D8F5E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Funding:</w:t>
      </w:r>
      <w:r w:rsidRPr="006E570B">
        <w:rPr>
          <w:rFonts w:ascii="Arial" w:eastAsia="Calibri" w:hAnsi="Arial" w:cs="Times New Roman"/>
          <w:color w:val="000000"/>
          <w:kern w:val="0"/>
          <w:szCs w:val="22"/>
          <w:lang w:eastAsia="en-GB"/>
          <w14:ligatures w14:val="none"/>
        </w:rPr>
        <w:t xml:space="preserve"> Up to £1,000 per group per year, subject to budget availability.</w:t>
      </w:r>
    </w:p>
    <w:p w14:paraId="025E820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lastRenderedPageBreak/>
        <w:t>Eligibility:</w:t>
      </w:r>
      <w:r w:rsidRPr="006E570B">
        <w:rPr>
          <w:rFonts w:ascii="Arial" w:eastAsia="Calibri" w:hAnsi="Arial" w:cs="Times New Roman"/>
          <w:color w:val="000000"/>
          <w:kern w:val="0"/>
          <w:szCs w:val="22"/>
          <w:lang w:eastAsia="en-GB"/>
          <w14:ligatures w14:val="none"/>
        </w:rPr>
        <w:t xml:space="preserve"> Open to not-for-profit organisations and constituted community/voluntary groups whose proposed arts activity is taking place within Ards and North Down Borough Council boundaries.</w:t>
      </w:r>
    </w:p>
    <w:p w14:paraId="7EAFEC1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Requirements:</w:t>
      </w:r>
    </w:p>
    <w:p w14:paraId="3E01E1A4"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At least 20% match funding (cash or in-kind)</w:t>
      </w:r>
    </w:p>
    <w:p w14:paraId="693A1788"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Projects must be new or developmental</w:t>
      </w:r>
    </w:p>
    <w:p w14:paraId="74A5BD21"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Cannot apply if another arts project grant is currently open</w:t>
      </w:r>
    </w:p>
    <w:p w14:paraId="15559D7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Restrictions:</w:t>
      </w:r>
    </w:p>
    <w:p w14:paraId="1085B4AC"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funding for capital costs, equipment, rent, overheads, or profit-making activities</w:t>
      </w:r>
    </w:p>
    <w:p w14:paraId="7470DBEF"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retrospective funding or fundraising events</w:t>
      </w:r>
    </w:p>
    <w:p w14:paraId="28B25B88"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Funding is for one-off projects, not guaranteed annually</w:t>
      </w:r>
    </w:p>
    <w:p w14:paraId="5D6E460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A822BC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Travel and transport</w:t>
      </w:r>
    </w:p>
    <w:p w14:paraId="1ED7317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915B7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At present Council did not have a specific funding stream or budget in place to support groups travelling to compete or attend events outside of Northern Ireland.</w:t>
      </w:r>
    </w:p>
    <w:p w14:paraId="236F287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705291"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the report.</w:t>
      </w:r>
    </w:p>
    <w:p w14:paraId="0F7E5B26" w14:textId="77777777" w:rsidR="00753887" w:rsidRDefault="0075388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C26764C" w14:textId="1B312BA9" w:rsidR="00852B5E" w:rsidRDefault="00852B5E"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 Irvine proposed, seconded by Councillor Douglas, that the recommendation be adopted.</w:t>
      </w:r>
    </w:p>
    <w:p w14:paraId="58504CC7" w14:textId="77777777" w:rsidR="00852B5E" w:rsidRDefault="00852B5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39DE261" w14:textId="4D61506A" w:rsidR="00852B5E" w:rsidRDefault="00852B5E"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 Irvine asked if Officers had found alternative funding for groups competing outside of Northern Ireland, pointing to the Dance World Cup in July.</w:t>
      </w:r>
    </w:p>
    <w:p w14:paraId="021E01AE" w14:textId="77777777" w:rsidR="00852B5E" w:rsidRDefault="00852B5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3D64FE" w14:textId="3C0F6E63" w:rsidR="00852B5E" w:rsidRDefault="001F3E29"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The Director</w:t>
      </w:r>
      <w:r w:rsidR="00852B5E">
        <w:rPr>
          <w:rFonts w:ascii="Arial" w:eastAsia="Calibri" w:hAnsi="Arial" w:cs="Times New Roman"/>
          <w:color w:val="000000"/>
          <w:kern w:val="0"/>
          <w:szCs w:val="22"/>
          <w:lang w:eastAsia="en-GB"/>
          <w14:ligatures w14:val="none"/>
        </w:rPr>
        <w:t xml:space="preserve"> advised that officers had not engaged with external funders</w:t>
      </w:r>
      <w:r w:rsidR="00946D6C">
        <w:rPr>
          <w:rFonts w:ascii="Arial" w:eastAsia="Calibri" w:hAnsi="Arial" w:cs="Times New Roman"/>
          <w:color w:val="000000"/>
          <w:kern w:val="0"/>
          <w:szCs w:val="22"/>
          <w:lang w:eastAsia="en-GB"/>
          <w14:ligatures w14:val="none"/>
        </w:rPr>
        <w:t xml:space="preserve"> but community officers regularly circulated all available grant information to registered organisations.</w:t>
      </w:r>
      <w:r w:rsidR="0009694F">
        <w:rPr>
          <w:rFonts w:ascii="Arial" w:eastAsia="Calibri" w:hAnsi="Arial" w:cs="Times New Roman"/>
          <w:color w:val="000000"/>
          <w:kern w:val="0"/>
          <w:szCs w:val="22"/>
          <w:lang w:eastAsia="en-GB"/>
          <w14:ligatures w14:val="none"/>
        </w:rPr>
        <w:t xml:space="preserve"> Dance fell between </w:t>
      </w:r>
      <w:r>
        <w:rPr>
          <w:rFonts w:ascii="Arial" w:eastAsia="Calibri" w:hAnsi="Arial" w:cs="Times New Roman"/>
          <w:color w:val="000000"/>
          <w:kern w:val="0"/>
          <w:szCs w:val="22"/>
          <w:lang w:eastAsia="en-GB"/>
          <w14:ligatures w14:val="none"/>
        </w:rPr>
        <w:t>C</w:t>
      </w:r>
      <w:r w:rsidR="0009694F">
        <w:rPr>
          <w:rFonts w:ascii="Arial" w:eastAsia="Calibri" w:hAnsi="Arial" w:cs="Times New Roman"/>
          <w:color w:val="000000"/>
          <w:kern w:val="0"/>
          <w:szCs w:val="22"/>
          <w:lang w:eastAsia="en-GB"/>
          <w14:ligatures w14:val="none"/>
        </w:rPr>
        <w:t xml:space="preserve">ommunity and </w:t>
      </w:r>
      <w:r>
        <w:rPr>
          <w:rFonts w:ascii="Arial" w:eastAsia="Calibri" w:hAnsi="Arial" w:cs="Times New Roman"/>
          <w:color w:val="000000"/>
          <w:kern w:val="0"/>
          <w:szCs w:val="22"/>
          <w:lang w:eastAsia="en-GB"/>
          <w14:ligatures w14:val="none"/>
        </w:rPr>
        <w:t>L</w:t>
      </w:r>
      <w:r w:rsidR="0009694F">
        <w:rPr>
          <w:rFonts w:ascii="Arial" w:eastAsia="Calibri" w:hAnsi="Arial" w:cs="Times New Roman"/>
          <w:color w:val="000000"/>
          <w:kern w:val="0"/>
          <w:szCs w:val="22"/>
          <w:lang w:eastAsia="en-GB"/>
          <w14:ligatures w14:val="none"/>
        </w:rPr>
        <w:t xml:space="preserve">eisure and </w:t>
      </w:r>
      <w:r w:rsidR="001B12F2">
        <w:rPr>
          <w:rFonts w:ascii="Arial" w:eastAsia="Calibri" w:hAnsi="Arial" w:cs="Times New Roman"/>
          <w:color w:val="000000"/>
          <w:kern w:val="0"/>
          <w:szCs w:val="22"/>
          <w:lang w:eastAsia="en-GB"/>
          <w14:ligatures w14:val="none"/>
        </w:rPr>
        <w:t>the issue was largely due to the lack of a National Governing Body for dance.</w:t>
      </w:r>
    </w:p>
    <w:p w14:paraId="64CB090D" w14:textId="77777777" w:rsidR="00F01D0B" w:rsidRDefault="00F01D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6F0C42" w14:textId="01CAA2F4" w:rsidR="00F01D0B" w:rsidRPr="006E570B" w:rsidRDefault="00F01D0B"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The proposer asked that </w:t>
      </w:r>
      <w:r w:rsidR="00E135F7">
        <w:rPr>
          <w:rFonts w:ascii="Arial" w:eastAsia="Calibri" w:hAnsi="Arial" w:cs="Times New Roman"/>
          <w:color w:val="000000"/>
          <w:kern w:val="0"/>
          <w:szCs w:val="22"/>
          <w:lang w:eastAsia="en-GB"/>
          <w14:ligatures w14:val="none"/>
        </w:rPr>
        <w:t>the matter</w:t>
      </w:r>
      <w:r>
        <w:rPr>
          <w:rFonts w:ascii="Arial" w:eastAsia="Calibri" w:hAnsi="Arial" w:cs="Times New Roman"/>
          <w:color w:val="000000"/>
          <w:kern w:val="0"/>
          <w:szCs w:val="22"/>
          <w:lang w:eastAsia="en-GB"/>
          <w14:ligatures w14:val="none"/>
        </w:rPr>
        <w:t xml:space="preserve"> remain </w:t>
      </w:r>
      <w:r w:rsidR="00E135F7">
        <w:rPr>
          <w:rFonts w:ascii="Arial" w:eastAsia="Calibri" w:hAnsi="Arial" w:cs="Times New Roman"/>
          <w:color w:val="000000"/>
          <w:kern w:val="0"/>
          <w:szCs w:val="22"/>
          <w:lang w:eastAsia="en-GB"/>
          <w14:ligatures w14:val="none"/>
        </w:rPr>
        <w:t>a priority</w:t>
      </w:r>
      <w:r>
        <w:rPr>
          <w:rFonts w:ascii="Arial" w:eastAsia="Calibri" w:hAnsi="Arial" w:cs="Times New Roman"/>
          <w:color w:val="000000"/>
          <w:kern w:val="0"/>
          <w:szCs w:val="22"/>
          <w:lang w:eastAsia="en-GB"/>
          <w14:ligatures w14:val="none"/>
        </w:rPr>
        <w:t xml:space="preserve"> due to children </w:t>
      </w:r>
      <w:r w:rsidR="00E135F7">
        <w:rPr>
          <w:rFonts w:ascii="Arial" w:eastAsia="Calibri" w:hAnsi="Arial" w:cs="Times New Roman"/>
          <w:color w:val="000000"/>
          <w:kern w:val="0"/>
          <w:szCs w:val="22"/>
          <w:lang w:eastAsia="en-GB"/>
          <w14:ligatures w14:val="none"/>
        </w:rPr>
        <w:t>from</w:t>
      </w:r>
      <w:r>
        <w:rPr>
          <w:rFonts w:ascii="Arial" w:eastAsia="Calibri" w:hAnsi="Arial" w:cs="Times New Roman"/>
          <w:color w:val="000000"/>
          <w:kern w:val="0"/>
          <w:szCs w:val="22"/>
          <w:lang w:eastAsia="en-GB"/>
          <w14:ligatures w14:val="none"/>
        </w:rPr>
        <w:t xml:space="preserve"> the Borough participating in the competition.</w:t>
      </w:r>
    </w:p>
    <w:p w14:paraId="421C6F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7F7E1F4" w14:textId="72E7DCD8"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0B0DDE">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0B0DDE">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that the recommendation be adopted.</w:t>
      </w:r>
    </w:p>
    <w:p w14:paraId="1F23CBDA" w14:textId="77777777" w:rsidR="00A33FF4" w:rsidRPr="006E570B" w:rsidRDefault="00A33FF4"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BA4393C" w14:textId="77777777" w:rsidR="006E570B" w:rsidRPr="002C3E4A"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val="fr-FR" w:eastAsia="en-GB"/>
          <w14:ligatures w14:val="none"/>
        </w:rPr>
      </w:pPr>
      <w:r w:rsidRPr="002C3E4A">
        <w:rPr>
          <w:rFonts w:ascii="Arial" w:eastAsia="Times New Roman" w:hAnsi="Arial" w:cs="Arial"/>
          <w:b/>
          <w:color w:val="000000"/>
          <w:kern w:val="0"/>
          <w:szCs w:val="22"/>
          <w:lang w:val="fr-FR" w:eastAsia="en-GB"/>
          <w14:ligatures w14:val="none"/>
        </w:rPr>
        <w:t>15.</w:t>
      </w:r>
      <w:r w:rsidRPr="002C3E4A">
        <w:rPr>
          <w:rFonts w:ascii="Arial" w:eastAsia="Times New Roman" w:hAnsi="Arial" w:cs="Times New Roman"/>
          <w:b/>
          <w:color w:val="000000"/>
          <w:kern w:val="0"/>
          <w:sz w:val="28"/>
          <w:szCs w:val="40"/>
          <w:lang w:val="fr-FR" w:eastAsia="en-GB"/>
          <w14:ligatures w14:val="none"/>
        </w:rPr>
        <w:tab/>
      </w:r>
      <w:r w:rsidRPr="002C3E4A">
        <w:rPr>
          <w:rFonts w:ascii="Arial Bold" w:eastAsia="Times New Roman" w:hAnsi="Arial Bold" w:cs="Arial"/>
          <w:b/>
          <w:caps/>
          <w:color w:val="000000"/>
          <w:kern w:val="0"/>
          <w:sz w:val="28"/>
          <w:szCs w:val="28"/>
          <w:u w:val="single"/>
          <w:lang w:val="fr-FR" w:eastAsia="en-GB"/>
          <w14:ligatures w14:val="none"/>
        </w:rPr>
        <w:t>Sports Forum Grants Q4 2025 - 26</w:t>
      </w:r>
    </w:p>
    <w:p w14:paraId="4634ACB5" w14:textId="3CC1EFE8" w:rsidR="006E570B" w:rsidRPr="002C3E4A" w:rsidRDefault="00924431" w:rsidP="000E7B00">
      <w:pPr>
        <w:spacing w:after="0" w:line="240" w:lineRule="auto"/>
        <w:ind w:left="10" w:right="17" w:hanging="10"/>
        <w:rPr>
          <w:rFonts w:ascii="Arial" w:eastAsia="Calibri" w:hAnsi="Arial" w:cs="Times New Roman"/>
          <w:color w:val="000000"/>
          <w:kern w:val="0"/>
          <w:szCs w:val="22"/>
          <w:lang w:val="fr-FR" w:eastAsia="en-GB"/>
          <w14:ligatures w14:val="none"/>
        </w:rPr>
      </w:pPr>
      <w:r w:rsidRPr="002C3E4A">
        <w:rPr>
          <w:rFonts w:ascii="Arial" w:eastAsia="Calibri" w:hAnsi="Arial" w:cs="Times New Roman"/>
          <w:color w:val="000000"/>
          <w:kern w:val="0"/>
          <w:szCs w:val="22"/>
          <w:lang w:val="fr-FR" w:eastAsia="en-GB"/>
          <w14:ligatures w14:val="none"/>
        </w:rPr>
        <w:tab/>
      </w:r>
      <w:r w:rsidRPr="002C3E4A">
        <w:rPr>
          <w:rFonts w:ascii="Arial" w:eastAsia="Calibri" w:hAnsi="Arial" w:cs="Times New Roman"/>
          <w:color w:val="000000"/>
          <w:kern w:val="0"/>
          <w:szCs w:val="22"/>
          <w:lang w:val="fr-FR" w:eastAsia="en-GB"/>
          <w14:ligatures w14:val="none"/>
        </w:rPr>
        <w:tab/>
        <w:t>(Appendix VIII – XII)</w:t>
      </w:r>
    </w:p>
    <w:p w14:paraId="40C5B5B5" w14:textId="77777777" w:rsidR="00924431" w:rsidRPr="002C3E4A" w:rsidRDefault="00924431" w:rsidP="000E7B00">
      <w:pPr>
        <w:spacing w:after="0" w:line="240" w:lineRule="auto"/>
        <w:ind w:left="10" w:right="17" w:hanging="10"/>
        <w:rPr>
          <w:rFonts w:ascii="Arial" w:eastAsia="Calibri" w:hAnsi="Arial" w:cs="Times New Roman"/>
          <w:color w:val="000000"/>
          <w:kern w:val="0"/>
          <w:szCs w:val="22"/>
          <w:lang w:val="fr-FR" w:eastAsia="en-GB"/>
          <w14:ligatures w14:val="none"/>
        </w:rPr>
      </w:pPr>
    </w:p>
    <w:p w14:paraId="6DD26388"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Members would be aware that on the 26th August 2015 Council delegated authority to the Ards and North Down Sports Forum, in order to allow it to administer sports grants funding on behalf of the Council. £70,000 had been allocated within the 2025-2026 revenue budget for this purpose.</w:t>
      </w:r>
    </w:p>
    <w:p w14:paraId="096E8144" w14:textId="77777777" w:rsidR="00695AC2" w:rsidRPr="006E570B" w:rsidRDefault="00695AC2"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B41590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September 2025, Officers advised Members that an additional sum of circa £12,000 would be required above the £70,000 budget agreed for 2025/26. This figure was estimated to be required to meet the expected level of applications based on the year-to-date trends of the grants scheme.</w:t>
      </w:r>
    </w:p>
    <w:p w14:paraId="550269A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89BA69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December 2025, Officers advised Members that an additional sum of circa £15,000 would be required above the £82,000 budget for 2025/26, to meet the expected level of applications based on current trends of the grants scheme year to date and subsequently. Council approved the allocation of funding to facilitate all eligible requests for the remainder of the year with the surplus being sourced from the success at ABMWLC in surpassing income targets.</w:t>
      </w:r>
    </w:p>
    <w:p w14:paraId="665221C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E5C67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Therefore, a total budget of £97,000 had been allocated within the 2025-2026 revenue budget for this purpose.</w:t>
      </w:r>
    </w:p>
    <w:p w14:paraId="44FBF6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122336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During Q4 2025/26 the Forum received a total of 30 applications: (2 Coach Education, 20 </w:t>
      </w:r>
      <w:proofErr w:type="spellStart"/>
      <w:r w:rsidRPr="006E570B">
        <w:rPr>
          <w:rFonts w:ascii="Arial" w:eastAsia="Calibri" w:hAnsi="Arial" w:cs="Times New Roman"/>
          <w:color w:val="000000"/>
          <w:kern w:val="0"/>
          <w:szCs w:val="22"/>
          <w:lang w:eastAsia="en-GB"/>
          <w14:ligatures w14:val="none"/>
        </w:rPr>
        <w:t>Goldcards</w:t>
      </w:r>
      <w:proofErr w:type="spellEnd"/>
      <w:r w:rsidRPr="006E570B">
        <w:rPr>
          <w:rFonts w:ascii="Arial" w:eastAsia="Calibri" w:hAnsi="Arial" w:cs="Times New Roman"/>
          <w:color w:val="000000"/>
          <w:kern w:val="0"/>
          <w:szCs w:val="22"/>
          <w:lang w:eastAsia="en-GB"/>
          <w14:ligatures w14:val="none"/>
        </w:rPr>
        <w:t xml:space="preserve"> and 7 Individual Travel/Accommodation and 1 Seeding).</w:t>
      </w:r>
    </w:p>
    <w:p w14:paraId="681A43C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2A6982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A summary of the 27 successful applications was detailed in the attached 2025-2026 Successful Coaching, </w:t>
      </w:r>
      <w:proofErr w:type="spellStart"/>
      <w:r w:rsidRPr="006E570B">
        <w:rPr>
          <w:rFonts w:ascii="Arial" w:eastAsia="Calibri" w:hAnsi="Arial" w:cs="Times New Roman"/>
          <w:color w:val="000000"/>
          <w:kern w:val="0"/>
          <w:szCs w:val="22"/>
          <w:lang w:eastAsia="en-GB"/>
          <w14:ligatures w14:val="none"/>
        </w:rPr>
        <w:t>Goldcard</w:t>
      </w:r>
      <w:proofErr w:type="spellEnd"/>
      <w:r w:rsidRPr="006E570B">
        <w:rPr>
          <w:rFonts w:ascii="Arial" w:eastAsia="Calibri" w:hAnsi="Arial" w:cs="Times New Roman"/>
          <w:color w:val="000000"/>
          <w:kern w:val="0"/>
          <w:szCs w:val="22"/>
          <w:lang w:eastAsia="en-GB"/>
          <w14:ligatures w14:val="none"/>
        </w:rPr>
        <w:t xml:space="preserve"> and Travel/Accommodation Appendices. The 3 unsuccessful applications did not meet the eligibility criteria and were detailed in Appendix 5.</w:t>
      </w:r>
    </w:p>
    <w:p w14:paraId="5C2739B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6"/>
        <w:gridCol w:w="1650"/>
        <w:gridCol w:w="1650"/>
        <w:gridCol w:w="1650"/>
        <w:gridCol w:w="1650"/>
      </w:tblGrid>
      <w:tr w:rsidR="006E570B" w:rsidRPr="006E570B" w14:paraId="7B3016D1" w14:textId="77777777">
        <w:tc>
          <w:tcPr>
            <w:tcW w:w="2426" w:type="dxa"/>
            <w:tcMar>
              <w:top w:w="40" w:type="dxa"/>
              <w:left w:w="80" w:type="dxa"/>
              <w:bottom w:w="40" w:type="dxa"/>
              <w:right w:w="80" w:type="dxa"/>
            </w:tcMar>
          </w:tcPr>
          <w:p w14:paraId="67DD70B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Q4 2025/26 Budget</w:t>
            </w:r>
          </w:p>
        </w:tc>
        <w:tc>
          <w:tcPr>
            <w:tcW w:w="1650" w:type="dxa"/>
            <w:tcMar>
              <w:top w:w="40" w:type="dxa"/>
              <w:left w:w="80" w:type="dxa"/>
              <w:bottom w:w="40" w:type="dxa"/>
              <w:right w:w="80" w:type="dxa"/>
            </w:tcMar>
          </w:tcPr>
          <w:p w14:paraId="353979B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Annual Budget</w:t>
            </w:r>
          </w:p>
        </w:tc>
        <w:tc>
          <w:tcPr>
            <w:tcW w:w="1650" w:type="dxa"/>
            <w:tcMar>
              <w:top w:w="40" w:type="dxa"/>
              <w:left w:w="80" w:type="dxa"/>
              <w:bottom w:w="40" w:type="dxa"/>
              <w:right w:w="80" w:type="dxa"/>
            </w:tcMar>
          </w:tcPr>
          <w:p w14:paraId="78FF308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Awarded to Date</w:t>
            </w:r>
          </w:p>
        </w:tc>
        <w:tc>
          <w:tcPr>
            <w:tcW w:w="1650" w:type="dxa"/>
            <w:tcMar>
              <w:top w:w="40" w:type="dxa"/>
              <w:left w:w="80" w:type="dxa"/>
              <w:bottom w:w="40" w:type="dxa"/>
              <w:right w:w="80" w:type="dxa"/>
            </w:tcMar>
          </w:tcPr>
          <w:p w14:paraId="70F59D1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Awarded Funding</w:t>
            </w:r>
          </w:p>
        </w:tc>
        <w:tc>
          <w:tcPr>
            <w:tcW w:w="1650" w:type="dxa"/>
            <w:tcMar>
              <w:top w:w="40" w:type="dxa"/>
              <w:left w:w="80" w:type="dxa"/>
              <w:bottom w:w="40" w:type="dxa"/>
              <w:right w:w="80" w:type="dxa"/>
            </w:tcMar>
          </w:tcPr>
          <w:p w14:paraId="19981A2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Remaining Budget</w:t>
            </w:r>
          </w:p>
        </w:tc>
      </w:tr>
      <w:tr w:rsidR="006E570B" w:rsidRPr="006E570B" w14:paraId="101C1033" w14:textId="77777777">
        <w:tc>
          <w:tcPr>
            <w:tcW w:w="2426" w:type="dxa"/>
            <w:tcMar>
              <w:top w:w="40" w:type="dxa"/>
              <w:left w:w="80" w:type="dxa"/>
              <w:bottom w:w="40" w:type="dxa"/>
              <w:right w:w="80" w:type="dxa"/>
            </w:tcMar>
          </w:tcPr>
          <w:p w14:paraId="7EE8492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Anniversary</w:t>
            </w:r>
          </w:p>
        </w:tc>
        <w:tc>
          <w:tcPr>
            <w:tcW w:w="1650" w:type="dxa"/>
            <w:tcMar>
              <w:top w:w="40" w:type="dxa"/>
              <w:left w:w="80" w:type="dxa"/>
              <w:bottom w:w="40" w:type="dxa"/>
              <w:right w:w="80" w:type="dxa"/>
            </w:tcMar>
          </w:tcPr>
          <w:p w14:paraId="304B7FD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£2,000</w:t>
            </w:r>
          </w:p>
        </w:tc>
        <w:tc>
          <w:tcPr>
            <w:tcW w:w="1650" w:type="dxa"/>
            <w:tcMar>
              <w:top w:w="40" w:type="dxa"/>
              <w:left w:w="80" w:type="dxa"/>
              <w:bottom w:w="40" w:type="dxa"/>
              <w:right w:w="80" w:type="dxa"/>
            </w:tcMar>
          </w:tcPr>
          <w:p w14:paraId="5B741BC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£1,440.60</w:t>
            </w:r>
          </w:p>
        </w:tc>
        <w:tc>
          <w:tcPr>
            <w:tcW w:w="1650" w:type="dxa"/>
            <w:tcMar>
              <w:top w:w="40" w:type="dxa"/>
              <w:left w:w="80" w:type="dxa"/>
              <w:bottom w:w="40" w:type="dxa"/>
              <w:right w:w="80" w:type="dxa"/>
            </w:tcMar>
          </w:tcPr>
          <w:p w14:paraId="105A25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£0</w:t>
            </w:r>
          </w:p>
        </w:tc>
        <w:tc>
          <w:tcPr>
            <w:tcW w:w="1650" w:type="dxa"/>
            <w:tcMar>
              <w:top w:w="40" w:type="dxa"/>
              <w:left w:w="80" w:type="dxa"/>
              <w:bottom w:w="40" w:type="dxa"/>
              <w:right w:w="80" w:type="dxa"/>
            </w:tcMar>
          </w:tcPr>
          <w:p w14:paraId="6D4BCD9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£559.40</w:t>
            </w:r>
          </w:p>
        </w:tc>
      </w:tr>
      <w:tr w:rsidR="006E570B" w:rsidRPr="006E570B" w14:paraId="22B57F2E" w14:textId="77777777">
        <w:tc>
          <w:tcPr>
            <w:tcW w:w="2426" w:type="dxa"/>
            <w:tcMar>
              <w:top w:w="40" w:type="dxa"/>
              <w:left w:w="80" w:type="dxa"/>
              <w:bottom w:w="40" w:type="dxa"/>
              <w:right w:w="80" w:type="dxa"/>
            </w:tcMar>
          </w:tcPr>
          <w:p w14:paraId="1FA63A4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Coach Education</w:t>
            </w:r>
          </w:p>
        </w:tc>
        <w:tc>
          <w:tcPr>
            <w:tcW w:w="1650" w:type="dxa"/>
            <w:tcMar>
              <w:top w:w="40" w:type="dxa"/>
              <w:left w:w="80" w:type="dxa"/>
              <w:bottom w:w="40" w:type="dxa"/>
              <w:right w:w="80" w:type="dxa"/>
            </w:tcMar>
          </w:tcPr>
          <w:p w14:paraId="4716E07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£3,000</w:t>
            </w:r>
          </w:p>
        </w:tc>
        <w:tc>
          <w:tcPr>
            <w:tcW w:w="1650" w:type="dxa"/>
            <w:tcMar>
              <w:top w:w="40" w:type="dxa"/>
              <w:left w:w="80" w:type="dxa"/>
              <w:bottom w:w="40" w:type="dxa"/>
              <w:right w:w="80" w:type="dxa"/>
            </w:tcMar>
          </w:tcPr>
          <w:p w14:paraId="53AE9FF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£901.09</w:t>
            </w:r>
          </w:p>
        </w:tc>
        <w:tc>
          <w:tcPr>
            <w:tcW w:w="1650" w:type="dxa"/>
            <w:tcMar>
              <w:top w:w="40" w:type="dxa"/>
              <w:left w:w="80" w:type="dxa"/>
              <w:bottom w:w="40" w:type="dxa"/>
              <w:right w:w="80" w:type="dxa"/>
            </w:tcMar>
          </w:tcPr>
          <w:p w14:paraId="6D3C3D1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£401.09</w:t>
            </w:r>
          </w:p>
        </w:tc>
        <w:tc>
          <w:tcPr>
            <w:tcW w:w="1650" w:type="dxa"/>
            <w:tcMar>
              <w:top w:w="40" w:type="dxa"/>
              <w:left w:w="80" w:type="dxa"/>
              <w:bottom w:w="40" w:type="dxa"/>
              <w:right w:w="80" w:type="dxa"/>
            </w:tcMar>
          </w:tcPr>
          <w:p w14:paraId="3B00A4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£2,098.91</w:t>
            </w:r>
          </w:p>
        </w:tc>
      </w:tr>
      <w:tr w:rsidR="006E570B" w:rsidRPr="006E570B" w14:paraId="39EBE037" w14:textId="77777777">
        <w:tc>
          <w:tcPr>
            <w:tcW w:w="2426" w:type="dxa"/>
            <w:tcMar>
              <w:top w:w="40" w:type="dxa"/>
              <w:left w:w="80" w:type="dxa"/>
              <w:bottom w:w="40" w:type="dxa"/>
              <w:right w:w="80" w:type="dxa"/>
            </w:tcMar>
          </w:tcPr>
          <w:p w14:paraId="27DCC5E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Equipment</w:t>
            </w:r>
          </w:p>
        </w:tc>
        <w:tc>
          <w:tcPr>
            <w:tcW w:w="1650" w:type="dxa"/>
            <w:tcMar>
              <w:top w:w="40" w:type="dxa"/>
              <w:left w:w="80" w:type="dxa"/>
              <w:bottom w:w="40" w:type="dxa"/>
              <w:right w:w="80" w:type="dxa"/>
            </w:tcMar>
          </w:tcPr>
          <w:p w14:paraId="5BA0FF9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£26,750</w:t>
            </w:r>
          </w:p>
        </w:tc>
        <w:tc>
          <w:tcPr>
            <w:tcW w:w="1650" w:type="dxa"/>
            <w:tcMar>
              <w:top w:w="40" w:type="dxa"/>
              <w:left w:w="80" w:type="dxa"/>
              <w:bottom w:w="40" w:type="dxa"/>
              <w:right w:w="80" w:type="dxa"/>
            </w:tcMar>
          </w:tcPr>
          <w:p w14:paraId="4A7B1B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£25,033.38</w:t>
            </w:r>
          </w:p>
        </w:tc>
        <w:tc>
          <w:tcPr>
            <w:tcW w:w="1650" w:type="dxa"/>
            <w:tcMar>
              <w:top w:w="40" w:type="dxa"/>
              <w:left w:w="80" w:type="dxa"/>
              <w:bottom w:w="40" w:type="dxa"/>
              <w:right w:w="80" w:type="dxa"/>
            </w:tcMar>
          </w:tcPr>
          <w:p w14:paraId="6FEB308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£0</w:t>
            </w:r>
          </w:p>
        </w:tc>
        <w:tc>
          <w:tcPr>
            <w:tcW w:w="1650" w:type="dxa"/>
            <w:tcMar>
              <w:top w:w="40" w:type="dxa"/>
              <w:left w:w="80" w:type="dxa"/>
              <w:bottom w:w="40" w:type="dxa"/>
              <w:right w:w="80" w:type="dxa"/>
            </w:tcMar>
          </w:tcPr>
          <w:p w14:paraId="2CB1BEA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£1,716.62</w:t>
            </w:r>
          </w:p>
        </w:tc>
      </w:tr>
      <w:tr w:rsidR="006E570B" w:rsidRPr="006E570B" w14:paraId="75E11DF7" w14:textId="77777777">
        <w:tc>
          <w:tcPr>
            <w:tcW w:w="2426" w:type="dxa"/>
            <w:tcMar>
              <w:top w:w="40" w:type="dxa"/>
              <w:left w:w="80" w:type="dxa"/>
              <w:bottom w:w="40" w:type="dxa"/>
              <w:right w:w="80" w:type="dxa"/>
            </w:tcMar>
          </w:tcPr>
          <w:p w14:paraId="290565C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Events</w:t>
            </w:r>
          </w:p>
        </w:tc>
        <w:tc>
          <w:tcPr>
            <w:tcW w:w="1650" w:type="dxa"/>
            <w:tcMar>
              <w:top w:w="40" w:type="dxa"/>
              <w:left w:w="80" w:type="dxa"/>
              <w:bottom w:w="40" w:type="dxa"/>
              <w:right w:w="80" w:type="dxa"/>
            </w:tcMar>
          </w:tcPr>
          <w:p w14:paraId="4F1DC42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£12,500</w:t>
            </w:r>
          </w:p>
        </w:tc>
        <w:tc>
          <w:tcPr>
            <w:tcW w:w="1650" w:type="dxa"/>
            <w:tcMar>
              <w:top w:w="40" w:type="dxa"/>
              <w:left w:w="80" w:type="dxa"/>
              <w:bottom w:w="40" w:type="dxa"/>
              <w:right w:w="80" w:type="dxa"/>
            </w:tcMar>
          </w:tcPr>
          <w:p w14:paraId="43F9FB1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£11,760.51</w:t>
            </w:r>
          </w:p>
        </w:tc>
        <w:tc>
          <w:tcPr>
            <w:tcW w:w="1650" w:type="dxa"/>
            <w:tcMar>
              <w:top w:w="40" w:type="dxa"/>
              <w:left w:w="80" w:type="dxa"/>
              <w:bottom w:w="40" w:type="dxa"/>
              <w:right w:w="80" w:type="dxa"/>
            </w:tcMar>
          </w:tcPr>
          <w:p w14:paraId="682321D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£0</w:t>
            </w:r>
          </w:p>
        </w:tc>
        <w:tc>
          <w:tcPr>
            <w:tcW w:w="1650" w:type="dxa"/>
            <w:tcMar>
              <w:top w:w="40" w:type="dxa"/>
              <w:left w:w="80" w:type="dxa"/>
              <w:bottom w:w="40" w:type="dxa"/>
              <w:right w:w="80" w:type="dxa"/>
            </w:tcMar>
          </w:tcPr>
          <w:p w14:paraId="26D5DF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£739.49</w:t>
            </w:r>
          </w:p>
        </w:tc>
      </w:tr>
      <w:tr w:rsidR="006E570B" w:rsidRPr="006E570B" w14:paraId="0D1DAD31" w14:textId="77777777">
        <w:tc>
          <w:tcPr>
            <w:tcW w:w="2426" w:type="dxa"/>
            <w:tcMar>
              <w:top w:w="40" w:type="dxa"/>
              <w:left w:w="80" w:type="dxa"/>
              <w:bottom w:w="40" w:type="dxa"/>
              <w:right w:w="80" w:type="dxa"/>
            </w:tcMar>
          </w:tcPr>
          <w:p w14:paraId="5847768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Seeding</w:t>
            </w:r>
          </w:p>
        </w:tc>
        <w:tc>
          <w:tcPr>
            <w:tcW w:w="1650" w:type="dxa"/>
            <w:tcMar>
              <w:top w:w="40" w:type="dxa"/>
              <w:left w:w="80" w:type="dxa"/>
              <w:bottom w:w="40" w:type="dxa"/>
              <w:right w:w="80" w:type="dxa"/>
            </w:tcMar>
          </w:tcPr>
          <w:p w14:paraId="489B052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£2,000</w:t>
            </w:r>
          </w:p>
        </w:tc>
        <w:tc>
          <w:tcPr>
            <w:tcW w:w="1650" w:type="dxa"/>
            <w:tcMar>
              <w:top w:w="40" w:type="dxa"/>
              <w:left w:w="80" w:type="dxa"/>
              <w:bottom w:w="40" w:type="dxa"/>
              <w:right w:w="80" w:type="dxa"/>
            </w:tcMar>
          </w:tcPr>
          <w:p w14:paraId="7E21FA3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£799.91</w:t>
            </w:r>
          </w:p>
        </w:tc>
        <w:tc>
          <w:tcPr>
            <w:tcW w:w="1650" w:type="dxa"/>
            <w:tcMar>
              <w:top w:w="40" w:type="dxa"/>
              <w:left w:w="80" w:type="dxa"/>
              <w:bottom w:w="40" w:type="dxa"/>
              <w:right w:w="80" w:type="dxa"/>
            </w:tcMar>
          </w:tcPr>
          <w:p w14:paraId="788907A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£978.00</w:t>
            </w:r>
          </w:p>
        </w:tc>
        <w:tc>
          <w:tcPr>
            <w:tcW w:w="1650" w:type="dxa"/>
            <w:tcMar>
              <w:top w:w="40" w:type="dxa"/>
              <w:left w:w="80" w:type="dxa"/>
              <w:bottom w:w="40" w:type="dxa"/>
              <w:right w:w="80" w:type="dxa"/>
            </w:tcMar>
          </w:tcPr>
          <w:p w14:paraId="3BF6FB9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£222.09</w:t>
            </w:r>
          </w:p>
        </w:tc>
      </w:tr>
      <w:tr w:rsidR="006E570B" w:rsidRPr="006E570B" w14:paraId="2277A83A" w14:textId="77777777">
        <w:tc>
          <w:tcPr>
            <w:tcW w:w="2426" w:type="dxa"/>
            <w:tcMar>
              <w:top w:w="40" w:type="dxa"/>
              <w:left w:w="80" w:type="dxa"/>
              <w:bottom w:w="40" w:type="dxa"/>
              <w:right w:w="80" w:type="dxa"/>
            </w:tcMar>
          </w:tcPr>
          <w:p w14:paraId="4689D72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Travel and Accommodation</w:t>
            </w:r>
          </w:p>
        </w:tc>
        <w:tc>
          <w:tcPr>
            <w:tcW w:w="1650" w:type="dxa"/>
            <w:tcMar>
              <w:top w:w="40" w:type="dxa"/>
              <w:left w:w="80" w:type="dxa"/>
              <w:bottom w:w="40" w:type="dxa"/>
              <w:right w:w="80" w:type="dxa"/>
            </w:tcMar>
          </w:tcPr>
          <w:p w14:paraId="3110401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£32,750</w:t>
            </w:r>
          </w:p>
        </w:tc>
        <w:tc>
          <w:tcPr>
            <w:tcW w:w="1650" w:type="dxa"/>
            <w:tcMar>
              <w:top w:w="40" w:type="dxa"/>
              <w:left w:w="80" w:type="dxa"/>
              <w:bottom w:w="40" w:type="dxa"/>
              <w:right w:w="80" w:type="dxa"/>
            </w:tcMar>
          </w:tcPr>
          <w:p w14:paraId="5777D0C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£40,701.66</w:t>
            </w:r>
          </w:p>
        </w:tc>
        <w:tc>
          <w:tcPr>
            <w:tcW w:w="1650" w:type="dxa"/>
            <w:tcMar>
              <w:top w:w="40" w:type="dxa"/>
              <w:left w:w="80" w:type="dxa"/>
              <w:bottom w:w="40" w:type="dxa"/>
              <w:right w:w="80" w:type="dxa"/>
            </w:tcMar>
          </w:tcPr>
          <w:p w14:paraId="2A90558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£1,750.00</w:t>
            </w:r>
          </w:p>
        </w:tc>
        <w:tc>
          <w:tcPr>
            <w:tcW w:w="1650" w:type="dxa"/>
            <w:tcMar>
              <w:top w:w="40" w:type="dxa"/>
              <w:left w:w="80" w:type="dxa"/>
              <w:bottom w:w="40" w:type="dxa"/>
              <w:right w:w="80" w:type="dxa"/>
            </w:tcMar>
          </w:tcPr>
          <w:p w14:paraId="7E2D041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£7,048.34*</w:t>
            </w:r>
          </w:p>
          <w:p w14:paraId="2002B21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*over budget</w:t>
            </w:r>
          </w:p>
        </w:tc>
      </w:tr>
      <w:tr w:rsidR="006E570B" w:rsidRPr="006E570B" w14:paraId="4A0B221E" w14:textId="77777777">
        <w:tc>
          <w:tcPr>
            <w:tcW w:w="2426" w:type="dxa"/>
            <w:tcMar>
              <w:top w:w="40" w:type="dxa"/>
              <w:left w:w="80" w:type="dxa"/>
              <w:bottom w:w="40" w:type="dxa"/>
              <w:right w:w="80" w:type="dxa"/>
            </w:tcMar>
          </w:tcPr>
          <w:p w14:paraId="637D7A8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Discretionary</w:t>
            </w:r>
          </w:p>
        </w:tc>
        <w:tc>
          <w:tcPr>
            <w:tcW w:w="1650" w:type="dxa"/>
            <w:tcMar>
              <w:top w:w="40" w:type="dxa"/>
              <w:left w:w="80" w:type="dxa"/>
              <w:bottom w:w="40" w:type="dxa"/>
              <w:right w:w="80" w:type="dxa"/>
            </w:tcMar>
          </w:tcPr>
          <w:p w14:paraId="5FD3905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£1,000</w:t>
            </w:r>
          </w:p>
        </w:tc>
        <w:tc>
          <w:tcPr>
            <w:tcW w:w="1650" w:type="dxa"/>
            <w:tcMar>
              <w:top w:w="40" w:type="dxa"/>
              <w:left w:w="80" w:type="dxa"/>
              <w:bottom w:w="40" w:type="dxa"/>
              <w:right w:w="80" w:type="dxa"/>
            </w:tcMar>
          </w:tcPr>
          <w:p w14:paraId="52557C5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£340.00</w:t>
            </w:r>
          </w:p>
        </w:tc>
        <w:tc>
          <w:tcPr>
            <w:tcW w:w="1650" w:type="dxa"/>
            <w:tcMar>
              <w:top w:w="40" w:type="dxa"/>
              <w:left w:w="80" w:type="dxa"/>
              <w:bottom w:w="40" w:type="dxa"/>
              <w:right w:w="80" w:type="dxa"/>
            </w:tcMar>
          </w:tcPr>
          <w:p w14:paraId="3490504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£0</w:t>
            </w:r>
          </w:p>
        </w:tc>
        <w:tc>
          <w:tcPr>
            <w:tcW w:w="1650" w:type="dxa"/>
            <w:tcMar>
              <w:top w:w="40" w:type="dxa"/>
              <w:left w:w="80" w:type="dxa"/>
              <w:bottom w:w="40" w:type="dxa"/>
              <w:right w:w="80" w:type="dxa"/>
            </w:tcMar>
          </w:tcPr>
          <w:p w14:paraId="1F63930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£660.00</w:t>
            </w:r>
          </w:p>
        </w:tc>
      </w:tr>
      <w:tr w:rsidR="006E570B" w:rsidRPr="006E570B" w14:paraId="70124DE9" w14:textId="77777777">
        <w:tc>
          <w:tcPr>
            <w:tcW w:w="2426" w:type="dxa"/>
            <w:tcMar>
              <w:top w:w="40" w:type="dxa"/>
              <w:left w:w="80" w:type="dxa"/>
              <w:bottom w:w="40" w:type="dxa"/>
              <w:right w:w="80" w:type="dxa"/>
            </w:tcMar>
          </w:tcPr>
          <w:p w14:paraId="2828BEC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Schools/Sports Club Pathway</w:t>
            </w:r>
          </w:p>
        </w:tc>
        <w:tc>
          <w:tcPr>
            <w:tcW w:w="1650" w:type="dxa"/>
            <w:tcMar>
              <w:top w:w="40" w:type="dxa"/>
              <w:left w:w="80" w:type="dxa"/>
              <w:bottom w:w="40" w:type="dxa"/>
              <w:right w:w="80" w:type="dxa"/>
            </w:tcMar>
          </w:tcPr>
          <w:p w14:paraId="3E2C998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£2,000</w:t>
            </w:r>
          </w:p>
        </w:tc>
        <w:tc>
          <w:tcPr>
            <w:tcW w:w="1650" w:type="dxa"/>
            <w:tcMar>
              <w:top w:w="40" w:type="dxa"/>
              <w:left w:w="80" w:type="dxa"/>
              <w:bottom w:w="40" w:type="dxa"/>
              <w:right w:w="80" w:type="dxa"/>
            </w:tcMar>
          </w:tcPr>
          <w:p w14:paraId="500A04A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£0</w:t>
            </w:r>
          </w:p>
        </w:tc>
        <w:tc>
          <w:tcPr>
            <w:tcW w:w="1650" w:type="dxa"/>
            <w:tcMar>
              <w:top w:w="40" w:type="dxa"/>
              <w:left w:w="80" w:type="dxa"/>
              <w:bottom w:w="40" w:type="dxa"/>
              <w:right w:w="80" w:type="dxa"/>
            </w:tcMar>
          </w:tcPr>
          <w:p w14:paraId="2B61D1F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£0</w:t>
            </w:r>
          </w:p>
        </w:tc>
        <w:tc>
          <w:tcPr>
            <w:tcW w:w="1650" w:type="dxa"/>
            <w:tcMar>
              <w:top w:w="40" w:type="dxa"/>
              <w:left w:w="80" w:type="dxa"/>
              <w:bottom w:w="40" w:type="dxa"/>
              <w:right w:w="80" w:type="dxa"/>
            </w:tcMar>
          </w:tcPr>
          <w:p w14:paraId="62BFB8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£2,000</w:t>
            </w:r>
          </w:p>
        </w:tc>
      </w:tr>
      <w:tr w:rsidR="006E570B" w:rsidRPr="006E570B" w14:paraId="5F99EA7A" w14:textId="77777777">
        <w:tc>
          <w:tcPr>
            <w:tcW w:w="2426" w:type="dxa"/>
            <w:tcMar>
              <w:top w:w="40" w:type="dxa"/>
              <w:left w:w="80" w:type="dxa"/>
              <w:bottom w:w="40" w:type="dxa"/>
              <w:right w:w="80" w:type="dxa"/>
            </w:tcMar>
          </w:tcPr>
          <w:p w14:paraId="0943E59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6600" w:type="dxa"/>
            <w:gridSpan w:val="4"/>
            <w:tcMar>
              <w:top w:w="40" w:type="dxa"/>
              <w:left w:w="80" w:type="dxa"/>
              <w:bottom w:w="40" w:type="dxa"/>
              <w:right w:w="80" w:type="dxa"/>
            </w:tcMar>
          </w:tcPr>
          <w:p w14:paraId="0CCAEAA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18 </w:t>
            </w:r>
            <w:proofErr w:type="spellStart"/>
            <w:r w:rsidRPr="006E570B">
              <w:rPr>
                <w:rFonts w:ascii="Arial" w:eastAsia="Calibri" w:hAnsi="Arial" w:cs="Times New Roman"/>
                <w:color w:val="000000"/>
                <w:kern w:val="0"/>
                <w:szCs w:val="22"/>
                <w:lang w:eastAsia="en-GB"/>
                <w14:ligatures w14:val="none"/>
              </w:rPr>
              <w:t>Goldcards</w:t>
            </w:r>
            <w:proofErr w:type="spellEnd"/>
            <w:r w:rsidRPr="006E570B">
              <w:rPr>
                <w:rFonts w:ascii="Arial" w:eastAsia="Calibri" w:hAnsi="Arial" w:cs="Times New Roman"/>
                <w:color w:val="000000"/>
                <w:kern w:val="0"/>
                <w:szCs w:val="22"/>
                <w:lang w:eastAsia="en-GB"/>
                <w14:ligatures w14:val="none"/>
              </w:rPr>
              <w:t xml:space="preserve"> Awarded in January, February &amp; March 2026 (47 </w:t>
            </w:r>
            <w:proofErr w:type="spellStart"/>
            <w:r w:rsidRPr="006E570B">
              <w:rPr>
                <w:rFonts w:ascii="Arial" w:eastAsia="Calibri" w:hAnsi="Arial" w:cs="Times New Roman"/>
                <w:color w:val="000000"/>
                <w:kern w:val="0"/>
                <w:szCs w:val="22"/>
                <w:lang w:eastAsia="en-GB"/>
                <w14:ligatures w14:val="none"/>
              </w:rPr>
              <w:t>Goldcards</w:t>
            </w:r>
            <w:proofErr w:type="spellEnd"/>
            <w:r w:rsidRPr="006E570B">
              <w:rPr>
                <w:rFonts w:ascii="Arial" w:eastAsia="Calibri" w:hAnsi="Arial" w:cs="Times New Roman"/>
                <w:color w:val="000000"/>
                <w:kern w:val="0"/>
                <w:szCs w:val="22"/>
                <w:lang w:eastAsia="en-GB"/>
                <w14:ligatures w14:val="none"/>
              </w:rPr>
              <w:t xml:space="preserve"> in total during 2025 - 2026)</w:t>
            </w:r>
          </w:p>
        </w:tc>
      </w:tr>
    </w:tbl>
    <w:p w14:paraId="2EC53F4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0199BC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2025 – 2026 Sports Forum Budget Summary</w:t>
      </w:r>
    </w:p>
    <w:p w14:paraId="5178F27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3009"/>
        <w:gridCol w:w="3009"/>
      </w:tblGrid>
      <w:tr w:rsidR="006E570B" w:rsidRPr="006E570B" w14:paraId="6B199829" w14:textId="77777777">
        <w:tc>
          <w:tcPr>
            <w:tcW w:w="3008" w:type="dxa"/>
            <w:tcMar>
              <w:top w:w="40" w:type="dxa"/>
              <w:left w:w="80" w:type="dxa"/>
              <w:bottom w:w="40" w:type="dxa"/>
              <w:right w:w="80" w:type="dxa"/>
            </w:tcMar>
          </w:tcPr>
          <w:p w14:paraId="27FB61CE"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2025 – 2026 Total Budget</w:t>
            </w:r>
          </w:p>
        </w:tc>
        <w:tc>
          <w:tcPr>
            <w:tcW w:w="3009" w:type="dxa"/>
            <w:tcMar>
              <w:top w:w="40" w:type="dxa"/>
              <w:left w:w="80" w:type="dxa"/>
              <w:bottom w:w="40" w:type="dxa"/>
              <w:right w:w="80" w:type="dxa"/>
            </w:tcMar>
          </w:tcPr>
          <w:p w14:paraId="71E3DEB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2025 – 2026 Actual spend</w:t>
            </w:r>
          </w:p>
        </w:tc>
        <w:tc>
          <w:tcPr>
            <w:tcW w:w="3009" w:type="dxa"/>
            <w:tcMar>
              <w:top w:w="40" w:type="dxa"/>
              <w:left w:w="80" w:type="dxa"/>
              <w:bottom w:w="40" w:type="dxa"/>
              <w:right w:w="80" w:type="dxa"/>
            </w:tcMar>
          </w:tcPr>
          <w:p w14:paraId="4DE5271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2025 – 2026 underspend</w:t>
            </w:r>
          </w:p>
        </w:tc>
      </w:tr>
      <w:tr w:rsidR="006E570B" w:rsidRPr="006E570B" w14:paraId="3F52BAA8" w14:textId="77777777">
        <w:tc>
          <w:tcPr>
            <w:tcW w:w="3008" w:type="dxa"/>
            <w:tcMar>
              <w:top w:w="40" w:type="dxa"/>
              <w:left w:w="80" w:type="dxa"/>
              <w:bottom w:w="40" w:type="dxa"/>
              <w:right w:w="80" w:type="dxa"/>
            </w:tcMar>
          </w:tcPr>
          <w:p w14:paraId="4FEF51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£97,000</w:t>
            </w:r>
          </w:p>
        </w:tc>
        <w:tc>
          <w:tcPr>
            <w:tcW w:w="3009" w:type="dxa"/>
            <w:tcMar>
              <w:top w:w="40" w:type="dxa"/>
              <w:left w:w="80" w:type="dxa"/>
              <w:bottom w:w="40" w:type="dxa"/>
              <w:right w:w="80" w:type="dxa"/>
            </w:tcMar>
          </w:tcPr>
          <w:p w14:paraId="2B270D2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£81,955.15</w:t>
            </w:r>
          </w:p>
        </w:tc>
        <w:tc>
          <w:tcPr>
            <w:tcW w:w="3009" w:type="dxa"/>
            <w:tcMar>
              <w:top w:w="40" w:type="dxa"/>
              <w:left w:w="80" w:type="dxa"/>
              <w:bottom w:w="40" w:type="dxa"/>
              <w:right w:w="80" w:type="dxa"/>
            </w:tcMar>
          </w:tcPr>
          <w:p w14:paraId="1431388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£15,044.85</w:t>
            </w:r>
          </w:p>
        </w:tc>
      </w:tr>
    </w:tbl>
    <w:p w14:paraId="63CFA58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00E3ED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remaining budget at the end of Q4 2025-2026 was £15,044.85 due to a subsequent lower than expected uptake on funding applications upon the grant programme reopening in January 2026.</w:t>
      </w:r>
    </w:p>
    <w:p w14:paraId="2D8D1E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9D7623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This report and appendices provided details of the Q4 2025-2026 grants that had been administered and approved by the Ards and North Down Sports Forum. This </w:t>
      </w:r>
      <w:r w:rsidRPr="006E570B">
        <w:rPr>
          <w:rFonts w:ascii="Arial" w:eastAsia="Calibri" w:hAnsi="Arial" w:cs="Times New Roman"/>
          <w:color w:val="000000"/>
          <w:kern w:val="0"/>
          <w:szCs w:val="22"/>
          <w:lang w:eastAsia="en-GB"/>
          <w14:ligatures w14:val="none"/>
        </w:rPr>
        <w:lastRenderedPageBreak/>
        <w:t>was in line with the Council’s Grant Policy and the Council ratifying delegated authority to the Sports Forum for 12th November 2025.</w:t>
      </w:r>
    </w:p>
    <w:p w14:paraId="76E0031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AE46AA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this report.</w:t>
      </w:r>
    </w:p>
    <w:p w14:paraId="77DC003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E009093" w14:textId="4BCC3673"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2F4995">
        <w:rPr>
          <w:rFonts w:ascii="Arial" w:eastAsia="Calibri" w:hAnsi="Arial" w:cs="Times New Roman"/>
          <w:b/>
          <w:bCs/>
          <w:color w:val="000000"/>
          <w:kern w:val="0"/>
          <w:szCs w:val="22"/>
          <w:lang w:eastAsia="en-GB"/>
          <w14:ligatures w14:val="none"/>
        </w:rPr>
        <w:t>Councillor Boyle</w:t>
      </w:r>
      <w:r w:rsidRPr="006E570B">
        <w:rPr>
          <w:rFonts w:ascii="Arial" w:eastAsia="Calibri" w:hAnsi="Arial" w:cs="Times New Roman"/>
          <w:b/>
          <w:bCs/>
          <w:color w:val="000000"/>
          <w:kern w:val="0"/>
          <w:szCs w:val="22"/>
          <w:lang w:eastAsia="en-GB"/>
          <w14:ligatures w14:val="none"/>
        </w:rPr>
        <w:t xml:space="preserve">, seconded by </w:t>
      </w:r>
      <w:r w:rsidR="002F4995">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that the recommendation be adopted.</w:t>
      </w:r>
    </w:p>
    <w:p w14:paraId="10B965AB" w14:textId="77777777" w:rsidR="00A33FF4" w:rsidRPr="006E570B" w:rsidRDefault="00A33FF4"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B72E8C"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16.</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Response to Notice of Motion 680 – Swimming Update</w:t>
      </w:r>
    </w:p>
    <w:p w14:paraId="3C816DD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C60187D"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PREVIOUSLY CIRCULATED:- Report from the Director of Active and Healthy Communities detailing that Members might recall </w:t>
      </w:r>
      <w:proofErr w:type="spellStart"/>
      <w:r w:rsidRPr="006E570B">
        <w:rPr>
          <w:rFonts w:ascii="Arial" w:eastAsia="Calibri" w:hAnsi="Arial" w:cs="Times New Roman"/>
          <w:color w:val="000000"/>
          <w:kern w:val="0"/>
          <w:szCs w:val="22"/>
          <w:lang w:eastAsia="en-GB"/>
          <w14:ligatures w14:val="none"/>
        </w:rPr>
        <w:t>NoM</w:t>
      </w:r>
      <w:proofErr w:type="spellEnd"/>
      <w:r w:rsidRPr="006E570B">
        <w:rPr>
          <w:rFonts w:ascii="Arial" w:eastAsia="Calibri" w:hAnsi="Arial" w:cs="Times New Roman"/>
          <w:color w:val="000000"/>
          <w:kern w:val="0"/>
          <w:szCs w:val="22"/>
          <w:lang w:eastAsia="en-GB"/>
          <w14:ligatures w14:val="none"/>
        </w:rPr>
        <w:t xml:space="preserve"> 680 submitted by Cllr Cochrane and Cllr Edmund being agreed by Council that stated ‘That this Council recognises the importance of every child having the opportunity to learn to swim - a vital life skill that supports physical health, mental wellbeing, and water safety. Swimming is not only one of the most effective forms of exercise, but also a key activity for building confidence and resilience in young people. Further to this Council agrees to;</w:t>
      </w:r>
    </w:p>
    <w:p w14:paraId="155C4674" w14:textId="77777777" w:rsidR="00695AC2" w:rsidRPr="006E570B" w:rsidRDefault="00695AC2"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985A84"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1 - An audit of current indoor swimming lesson provision and also open water safety awareness programmes across the Borough against local demand; and</w:t>
      </w:r>
    </w:p>
    <w:p w14:paraId="78D52B0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4E0AAC6"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 - The development of a strategy to ensure that no child is denied access to swimming lessons or safety awareness programmes due to cost or capacity.’</w:t>
      </w:r>
    </w:p>
    <w:p w14:paraId="5A0431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DFAC80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The report served as an update as to the ongoing and intended next steps by Leisure officers to work towards the completion of this </w:t>
      </w:r>
      <w:proofErr w:type="spellStart"/>
      <w:r w:rsidRPr="006E570B">
        <w:rPr>
          <w:rFonts w:ascii="Arial" w:eastAsia="Calibri" w:hAnsi="Arial" w:cs="Times New Roman"/>
          <w:color w:val="000000"/>
          <w:kern w:val="0"/>
          <w:szCs w:val="22"/>
          <w:lang w:eastAsia="en-GB"/>
          <w14:ligatures w14:val="none"/>
        </w:rPr>
        <w:t>NoM.</w:t>
      </w:r>
      <w:proofErr w:type="spellEnd"/>
    </w:p>
    <w:p w14:paraId="48D78F7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0A80F5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Consideration had been given by officers as to how to complete this </w:t>
      </w:r>
      <w:proofErr w:type="spellStart"/>
      <w:r w:rsidRPr="006E570B">
        <w:rPr>
          <w:rFonts w:ascii="Arial" w:eastAsia="Calibri" w:hAnsi="Arial" w:cs="Times New Roman"/>
          <w:color w:val="000000"/>
          <w:kern w:val="0"/>
          <w:szCs w:val="22"/>
          <w:lang w:eastAsia="en-GB"/>
          <w14:ligatures w14:val="none"/>
        </w:rPr>
        <w:t>NoM</w:t>
      </w:r>
      <w:proofErr w:type="spellEnd"/>
      <w:r w:rsidRPr="006E570B">
        <w:rPr>
          <w:rFonts w:ascii="Arial" w:eastAsia="Calibri" w:hAnsi="Arial" w:cs="Times New Roman"/>
          <w:color w:val="000000"/>
          <w:kern w:val="0"/>
          <w:szCs w:val="22"/>
          <w:lang w:eastAsia="en-GB"/>
          <w14:ligatures w14:val="none"/>
        </w:rPr>
        <w:t xml:space="preserve"> most effectively whilst balancing business as usual activities, cost, and ensuring the accuracy and robustness of the audit and strategy. Whilst the potential use of a consultant had been considered, Leisure management agreed that by utilizing the existing skills, competencies, and working knowledge of learn to swim provision within Leisure facilities amongst the Aquatics team in ABMWLC would most likely provide the best results. Therefore, a structured and priority led review was being led by the Aquatics Officer in ABMWLC.</w:t>
      </w:r>
    </w:p>
    <w:p w14:paraId="1A6061A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8F2B9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approach would be delivered in the following stages;</w:t>
      </w:r>
    </w:p>
    <w:p w14:paraId="55883D9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6AF758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1. Baseline Audit of swim lesson Provision</w:t>
      </w:r>
    </w:p>
    <w:p w14:paraId="743D04F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3F5B0F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 audit of swim lesson programmes in ABMWLC, Aurora Aquatics Centre, and independent swimming lesson / private pool providers</w:t>
      </w:r>
    </w:p>
    <w:p w14:paraId="6393813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Analysis of class capacity, utilization, and any waiting lists</w:t>
      </w:r>
    </w:p>
    <w:p w14:paraId="2CD2359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Review of instructor resources and pool availability</w:t>
      </w:r>
    </w:p>
    <w:p w14:paraId="175EA45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Overview of pricing structures and concessionary access</w:t>
      </w:r>
    </w:p>
    <w:p w14:paraId="24D295B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C547B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2. Baseline Audit of Water Safety Provision Review</w:t>
      </w:r>
    </w:p>
    <w:p w14:paraId="545E36D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69ADE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 audit of current water safety and open water awareness programmes</w:t>
      </w:r>
    </w:p>
    <w:p w14:paraId="1A40E5F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Identification of partnership opportunities either within Council departments and / or other providers</w:t>
      </w:r>
    </w:p>
    <w:p w14:paraId="46C3CC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086C0F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3. Demand Assessment</w:t>
      </w:r>
    </w:p>
    <w:p w14:paraId="2CA6EE7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B16764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Analysis of demand through engagement with schools, clubs, community stakeholders and swimming lesson providers</w:t>
      </w:r>
    </w:p>
    <w:p w14:paraId="47C3C2E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C19EF1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4. Analysis of findings</w:t>
      </w:r>
    </w:p>
    <w:p w14:paraId="49F61BE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99188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Identification of capacity shortfalls and service pressures</w:t>
      </w:r>
    </w:p>
    <w:p w14:paraId="694EC1F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Assessment of barriers to access (cost, availability, location, timing)</w:t>
      </w:r>
    </w:p>
    <w:p w14:paraId="0D731EA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Consideration of equality and inclusion factors</w:t>
      </w:r>
    </w:p>
    <w:p w14:paraId="146BEB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B3FDAA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5. Development of Options</w:t>
      </w:r>
    </w:p>
    <w:p w14:paraId="2BB2F69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BAB60E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Based upon the results from points 1 – 4 the development of potential options informing a strategy.</w:t>
      </w:r>
    </w:p>
    <w:p w14:paraId="48B1CB3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7CE17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 note, whilst the approach and stages were feasible within Leisure facilities, amongst colleagues in Council and in some agencies, there might be a limitation on the willingness of some independent swimming lesson providers to provide information as it might be deemed commercially sensitive.</w:t>
      </w:r>
    </w:p>
    <w:p w14:paraId="687617B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5784A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review represented a timely opportunity to audit how accessible learn to swim opportunities were for children and young people within the Borough. Additionally, the development of options that would be progressed into a strategy would serve to increase the accessibility of learn to swim opportunities across the Borough.</w:t>
      </w:r>
    </w:p>
    <w:p w14:paraId="42DC6DB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696A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further update would be provided in Q3 of this year.</w:t>
      </w:r>
    </w:p>
    <w:p w14:paraId="7024E83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2ED28D2"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this report.</w:t>
      </w:r>
    </w:p>
    <w:p w14:paraId="72639725" w14:textId="77777777" w:rsidR="000713F7" w:rsidRDefault="000713F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DA7225A" w14:textId="6018A91F" w:rsidR="000713F7" w:rsidRDefault="000713F7"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Cochrane proposed, seconded by </w:t>
      </w:r>
      <w:r w:rsidR="005D1A9C">
        <w:rPr>
          <w:rFonts w:ascii="Arial" w:eastAsia="Calibri" w:hAnsi="Arial" w:cs="Times New Roman"/>
          <w:color w:val="000000"/>
          <w:kern w:val="0"/>
          <w:szCs w:val="22"/>
          <w:lang w:eastAsia="en-GB"/>
          <w14:ligatures w14:val="none"/>
        </w:rPr>
        <w:t>Alderman</w:t>
      </w:r>
      <w:r>
        <w:rPr>
          <w:rFonts w:ascii="Arial" w:eastAsia="Calibri" w:hAnsi="Arial" w:cs="Times New Roman"/>
          <w:color w:val="000000"/>
          <w:kern w:val="0"/>
          <w:szCs w:val="22"/>
          <w:lang w:eastAsia="en-GB"/>
          <w14:ligatures w14:val="none"/>
        </w:rPr>
        <w:t xml:space="preserve"> Brooks, that the recommendation be adopted.</w:t>
      </w:r>
    </w:p>
    <w:p w14:paraId="5F806238" w14:textId="77777777" w:rsidR="000713F7" w:rsidRDefault="000713F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11DEA1" w14:textId="22B629A9" w:rsidR="000713F7" w:rsidRDefault="000713F7"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Cochrane welcomed the report and was content with the </w:t>
      </w:r>
      <w:r w:rsidR="007F4BD0">
        <w:rPr>
          <w:rFonts w:ascii="Arial" w:eastAsia="Calibri" w:hAnsi="Arial" w:cs="Times New Roman"/>
          <w:color w:val="000000"/>
          <w:kern w:val="0"/>
          <w:szCs w:val="22"/>
          <w:lang w:eastAsia="en-GB"/>
          <w14:ligatures w14:val="none"/>
        </w:rPr>
        <w:t>internal</w:t>
      </w:r>
      <w:r>
        <w:rPr>
          <w:rFonts w:ascii="Arial" w:eastAsia="Calibri" w:hAnsi="Arial" w:cs="Times New Roman"/>
          <w:color w:val="000000"/>
          <w:kern w:val="0"/>
          <w:szCs w:val="22"/>
          <w:lang w:eastAsia="en-GB"/>
          <w14:ligatures w14:val="none"/>
        </w:rPr>
        <w:t xml:space="preserve"> audit approach</w:t>
      </w:r>
      <w:r w:rsidR="007F4BD0">
        <w:rPr>
          <w:rFonts w:ascii="Arial" w:eastAsia="Calibri" w:hAnsi="Arial" w:cs="Times New Roman"/>
          <w:color w:val="000000"/>
          <w:kern w:val="0"/>
          <w:szCs w:val="22"/>
          <w:lang w:eastAsia="en-GB"/>
          <w14:ligatures w14:val="none"/>
        </w:rPr>
        <w:t xml:space="preserve"> and sought confirmation that this would commence in September.</w:t>
      </w:r>
    </w:p>
    <w:p w14:paraId="018B9587" w14:textId="77777777" w:rsidR="00886257" w:rsidRDefault="00886257"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5E20B90" w14:textId="0082CFF6" w:rsidR="00886257" w:rsidRPr="006E570B" w:rsidRDefault="00886257"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The </w:t>
      </w:r>
      <w:r w:rsidR="00E35E96">
        <w:rPr>
          <w:rFonts w:ascii="Arial" w:eastAsia="Calibri" w:hAnsi="Arial" w:cs="Times New Roman"/>
          <w:color w:val="000000"/>
          <w:kern w:val="0"/>
          <w:szCs w:val="22"/>
          <w:lang w:eastAsia="en-GB"/>
          <w14:ligatures w14:val="none"/>
        </w:rPr>
        <w:t xml:space="preserve">Head of Leisure </w:t>
      </w:r>
      <w:r w:rsidR="00A75754">
        <w:rPr>
          <w:rFonts w:ascii="Arial" w:eastAsia="Calibri" w:hAnsi="Arial" w:cs="Times New Roman"/>
          <w:color w:val="000000"/>
          <w:kern w:val="0"/>
          <w:szCs w:val="22"/>
          <w:lang w:eastAsia="en-GB"/>
          <w14:ligatures w14:val="none"/>
        </w:rPr>
        <w:t xml:space="preserve">advised that officers had recommended an inhouse approach over a consultant </w:t>
      </w:r>
      <w:r w:rsidR="00111C25">
        <w:rPr>
          <w:rFonts w:ascii="Arial" w:eastAsia="Calibri" w:hAnsi="Arial" w:cs="Times New Roman"/>
          <w:color w:val="000000"/>
          <w:kern w:val="0"/>
          <w:szCs w:val="22"/>
          <w:lang w:eastAsia="en-GB"/>
          <w14:ligatures w14:val="none"/>
        </w:rPr>
        <w:t xml:space="preserve">due to the inhouse expertise of the </w:t>
      </w:r>
      <w:r w:rsidR="00372373">
        <w:rPr>
          <w:rFonts w:ascii="Arial" w:eastAsia="Calibri" w:hAnsi="Arial" w:cs="Times New Roman"/>
          <w:color w:val="000000"/>
          <w:kern w:val="0"/>
          <w:szCs w:val="22"/>
          <w:lang w:eastAsia="en-GB"/>
          <w14:ligatures w14:val="none"/>
        </w:rPr>
        <w:t>Learn-to-Swim provision. An update was expected before the end of 2026.</w:t>
      </w:r>
    </w:p>
    <w:p w14:paraId="6F43EBF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BC016E2" w14:textId="4E067653"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5D1A9C">
        <w:rPr>
          <w:rFonts w:ascii="Arial" w:eastAsia="Calibri" w:hAnsi="Arial" w:cs="Times New Roman"/>
          <w:b/>
          <w:bCs/>
          <w:color w:val="000000"/>
          <w:kern w:val="0"/>
          <w:szCs w:val="22"/>
          <w:lang w:eastAsia="en-GB"/>
          <w14:ligatures w14:val="none"/>
        </w:rPr>
        <w:t>Councillor Cochrane</w:t>
      </w:r>
      <w:r w:rsidRPr="006E570B">
        <w:rPr>
          <w:rFonts w:ascii="Arial" w:eastAsia="Calibri" w:hAnsi="Arial" w:cs="Times New Roman"/>
          <w:b/>
          <w:bCs/>
          <w:color w:val="000000"/>
          <w:kern w:val="0"/>
          <w:szCs w:val="22"/>
          <w:lang w:eastAsia="en-GB"/>
          <w14:ligatures w14:val="none"/>
        </w:rPr>
        <w:t xml:space="preserve">, seconded by </w:t>
      </w:r>
      <w:r w:rsidR="005D1A9C">
        <w:rPr>
          <w:rFonts w:ascii="Arial" w:eastAsia="Calibri" w:hAnsi="Arial" w:cs="Times New Roman"/>
          <w:b/>
          <w:bCs/>
          <w:color w:val="000000"/>
          <w:kern w:val="0"/>
          <w:szCs w:val="22"/>
          <w:lang w:eastAsia="en-GB"/>
          <w14:ligatures w14:val="none"/>
        </w:rPr>
        <w:t>Alderman Brooks</w:t>
      </w:r>
      <w:r w:rsidRPr="006E570B">
        <w:rPr>
          <w:rFonts w:ascii="Arial" w:eastAsia="Calibri" w:hAnsi="Arial" w:cs="Times New Roman"/>
          <w:b/>
          <w:bCs/>
          <w:color w:val="000000"/>
          <w:kern w:val="0"/>
          <w:szCs w:val="22"/>
          <w:lang w:eastAsia="en-GB"/>
          <w14:ligatures w14:val="none"/>
        </w:rPr>
        <w:t>, that the recommendation be adopted.</w:t>
      </w:r>
    </w:p>
    <w:p w14:paraId="69CDDCD5" w14:textId="77777777" w:rsidR="00ED0E09" w:rsidRDefault="00ED0E09"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56C3480B" w14:textId="77777777" w:rsidR="00ED0E09" w:rsidRPr="006E570B" w:rsidRDefault="00ED0E0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33A9FC3"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lastRenderedPageBreak/>
        <w:t>17.</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HMO Annual Report 2025-26</w:t>
      </w:r>
    </w:p>
    <w:p w14:paraId="4737DC81" w14:textId="77777777" w:rsidR="008D1F88" w:rsidRDefault="008D1F88"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ab/>
      </w:r>
      <w:r>
        <w:rPr>
          <w:rFonts w:ascii="Arial" w:eastAsia="Calibri" w:hAnsi="Arial" w:cs="Times New Roman"/>
          <w:color w:val="000000"/>
          <w:kern w:val="0"/>
          <w:szCs w:val="22"/>
          <w:lang w:eastAsia="en-GB"/>
          <w14:ligatures w14:val="none"/>
        </w:rPr>
        <w:tab/>
        <w:t>(Appendix XIII)</w:t>
      </w:r>
    </w:p>
    <w:p w14:paraId="28D094B3" w14:textId="77777777" w:rsidR="002F4CC9" w:rsidRPr="006E570B" w:rsidRDefault="002F4CC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9A4E475"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the Houses in Multiple Occupation Act (Northern Ireland) 2016 provided the statutory framework for regulating and licensing HMOs in Northern Ireland. From 1 April 2019, responsibility had transferred from the Northern Ireland Housing Executive to local councils to help ensure that shared accommodation was safe, suitable and properly managed.</w:t>
      </w:r>
    </w:p>
    <w:p w14:paraId="62283690" w14:textId="77777777" w:rsidR="00B33A2D" w:rsidRPr="006E570B" w:rsidRDefault="00B33A2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5DD555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 properties that met the definition of an HMO had to be licensed. The scheme was administered by Belfast City Council on behalf of all councils through the NI HMO Unit. As part of this service provision, the HMO Unit produced an annual statistics report, detailing activity across the year, broken down into council areas. A copy of the report had been attached as Appendix 1.</w:t>
      </w:r>
    </w:p>
    <w:p w14:paraId="3720AA1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B2A6EB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Overall, the 2025/26 statistics showed that HMO activity continued to be heavily concentrated in Belfast, which accounted for the vast majority of licensed properties, applications and inspections across Northern Ireland. In contrast, activity in Ards and North Down remained comparatively modest in scale, with 13 licensed HMOs and a permitted occupancy of 80 at 31 March 2026.</w:t>
      </w:r>
    </w:p>
    <w:p w14:paraId="25E5BF4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9E75F7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During the year, Ards and North Down had recorded only one renewal application, no unsuccessful applications, and 15 inspections in total, indicating a relatively low level of casework when set against the regional picture. Notably, there had been no enforcement action taken and no fixed penalty notices issued in Ards and North Down, suggesting a generally stable compliance position within the borough.</w:t>
      </w:r>
    </w:p>
    <w:p w14:paraId="3C45D77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E686AB7"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the report attached as Appendix 1.</w:t>
      </w:r>
    </w:p>
    <w:p w14:paraId="519B9725" w14:textId="77777777" w:rsidR="00702828" w:rsidRDefault="00702828"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473F899" w14:textId="21AE5C3F" w:rsidR="00702828" w:rsidRDefault="00702828"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McKee proposed, but in the absence of a seconder, the proposal FELL.</w:t>
      </w:r>
    </w:p>
    <w:p w14:paraId="19CC4E28" w14:textId="77777777" w:rsidR="00ED0E09" w:rsidRPr="006E570B" w:rsidRDefault="00ED0E0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807F0AF"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18.</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Tobacco &amp; Vapes Act 2026</w:t>
      </w:r>
    </w:p>
    <w:p w14:paraId="73A93C8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E83971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the Tobacco and Vapes Bill had received Royal Assent on the 29 April 2026, becoming the Tobacco and Vapes Act 2026. This legislation represented one of the most significant public health interventions in recent years, introducing wide ranging measures aimed at reducing the harms associated with tobacco and nicotine use, particularly among children and young people.</w:t>
      </w:r>
    </w:p>
    <w:p w14:paraId="5947AF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Smoking remained the leading cause of preventable illness and premature death in Northern Ireland, contributing to more than 2,000 deaths each year. It was also a major driver of health inequalities, with lung cancer rates in the most deprived areas two and a half times higher than those in the least deprived areas. Rising levels of vaping among children and young people had also become a significant concern. In Northern Ireland, 15% of all 11–18 year olds vaped, with evidence suggesting a potential gateway effect between vaping and subsequent cigarette use.</w:t>
      </w:r>
    </w:p>
    <w:p w14:paraId="2E1D49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A36C1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The Act also supported the long-term vision of the Ten-Year Tobacco Control Strategy for Northern Ireland, which aimed to create a tobacco free society. </w:t>
      </w:r>
      <w:r w:rsidRPr="006E570B">
        <w:rPr>
          <w:rFonts w:ascii="Arial" w:eastAsia="Calibri" w:hAnsi="Arial" w:cs="Times New Roman"/>
          <w:color w:val="000000"/>
          <w:kern w:val="0"/>
          <w:szCs w:val="22"/>
          <w:lang w:eastAsia="en-GB"/>
          <w14:ligatures w14:val="none"/>
        </w:rPr>
        <w:lastRenderedPageBreak/>
        <w:t>Following enactment of the legislation, the Department of Health intended to develop a successor strategy with an expanded scope to include vapes and other nicotine products.</w:t>
      </w:r>
    </w:p>
    <w:p w14:paraId="7C75CB2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DFF5E2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Tobacco and Vapes Act 2026 introduced a smoke-free generation by prohibiting the sale of tobacco products, herbal smoking products or cigarette papers to anyone born on or after 1 January 2009. This measure would come into force on 1 January 2027. Adults who could legally purchase tobacco today would still be able to do so, however current smokers were being strongly encouraged to quit.</w:t>
      </w:r>
    </w:p>
    <w:p w14:paraId="58CACC1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0364D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Public Health Agency continued to commission stop smoking services across Northern Ireland through community pharmacies, GP practices and local Health and Social Care Trusts. Further information and local support were available at: https://www.stopsmokingni.info</w:t>
      </w:r>
    </w:p>
    <w:p w14:paraId="5841776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8FAE9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From 29th October 2026, it would also be illegal to sell non-nicotine vapes and other nicotine products to under 18s, and to purchase these products on their behalf. The existing tobacco vending machine ban would be extended to include cigarette papers, vapes and other nicotine products. A ban on the free distribution and discounting of vapes and nicotine products would also be introduced.</w:t>
      </w:r>
    </w:p>
    <w:p w14:paraId="3D2AE6A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E0375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 a date to be appointed by the Northern Ireland Health Minister, the Northern Ireland Tobacco Retailers Register would be extended to include businesses selling vapes and other nicotine products.</w:t>
      </w:r>
    </w:p>
    <w:p w14:paraId="01B6E8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0FAD5E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Act also provided a range of additional regulatory powers including:</w:t>
      </w:r>
    </w:p>
    <w:p w14:paraId="11ED938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4290B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Regulations to extend smoke-free provisions in public outdoor places or workplaces, and to allow smoke free places to be designated as vape free and heated tobacco free.</w:t>
      </w:r>
    </w:p>
    <w:p w14:paraId="2EB7A0E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Restrictions regarding display of products and prices relating to tobacco products, herbal smoking products, cigarette papers, vaping products and nicotine products.</w:t>
      </w:r>
    </w:p>
    <w:p w14:paraId="55A50D5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introduction of retail licensing provisions that would be commenced in the longer term</w:t>
      </w:r>
    </w:p>
    <w:p w14:paraId="37FCD43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Extension of existing tobacco advertising rules to include cigarette papers, herbal smoking products, vaping products and other nicotine products</w:t>
      </w:r>
    </w:p>
    <w:p w14:paraId="7966ECA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Enhanced powers to amend tobacco and vapes notification schemes to improve consumer safety</w:t>
      </w:r>
    </w:p>
    <w:p w14:paraId="7C91508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Restrictions on products and information requirements such as retail packaging, features of products, contents and flavours of tobacco products, tobacco related devices, herbal smoking products, cigarette papers, filters, vaping products and nicotine products.</w:t>
      </w:r>
    </w:p>
    <w:p w14:paraId="6DCB3C1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CDDB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legislation represented a major step toward reducing the harm caused by tobacco and nicotine use in Northern Ireland. Representatives from Councils, including Ards and North Down Borough Council were working with the Department of Health and Public Health Agency through the Tobacco and Vapes Joint Implementation Group to prepare for the phased implementation of the Act and its associated regulations.</w:t>
      </w:r>
    </w:p>
    <w:p w14:paraId="7C74765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AEDECA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At this stage, it was anticipated that the impact of the Act on Council would be managed within existing resources.</w:t>
      </w:r>
    </w:p>
    <w:p w14:paraId="349BDFB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AE13EC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Council was asked to note the enactment of the Tobacco and Vapes Act, which strengthened the local government’s ability to protect public health, particularly by preventing children and young people from starting to smoke or vape. The Act provided a clearer legislative framework for enforcement, enabling officers to take earlier and more effective action to safeguard communities and promote healthier lives for current and future generations.</w:t>
      </w:r>
    </w:p>
    <w:p w14:paraId="0E330C7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7725B2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Further information on the Act including the implementation arrangements for each phase, was available at: https://www.health-ni.gov.uk/publications/tobacco-and-vapes-bill-documents</w:t>
      </w:r>
    </w:p>
    <w:p w14:paraId="592058F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01B520"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this report.</w:t>
      </w:r>
    </w:p>
    <w:p w14:paraId="5B221DC1" w14:textId="77777777" w:rsidR="00811D83" w:rsidRDefault="00811D8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EA802FA" w14:textId="4ED65BDC" w:rsidR="00811D83" w:rsidRDefault="00DA3299"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 Irvine proposed, seconded by Councillor Douglas, that the recommendation be adopted.</w:t>
      </w:r>
    </w:p>
    <w:p w14:paraId="5400EE22" w14:textId="77777777" w:rsidR="00DA3299" w:rsidRDefault="00DA329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0F031BB" w14:textId="2F0ED88D" w:rsidR="00DA3299" w:rsidRPr="006E570B" w:rsidRDefault="00DA3299"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Councillor W Irvine queried </w:t>
      </w:r>
      <w:r w:rsidR="00F237C4">
        <w:rPr>
          <w:rFonts w:ascii="Arial" w:eastAsia="Calibri" w:hAnsi="Arial" w:cs="Times New Roman"/>
          <w:color w:val="000000"/>
          <w:kern w:val="0"/>
          <w:szCs w:val="22"/>
          <w:lang w:eastAsia="en-GB"/>
          <w14:ligatures w14:val="none"/>
        </w:rPr>
        <w:t>the proposed enforcement</w:t>
      </w:r>
      <w:r w:rsidR="00B858B8">
        <w:rPr>
          <w:rFonts w:ascii="Arial" w:eastAsia="Calibri" w:hAnsi="Arial" w:cs="Times New Roman"/>
          <w:color w:val="000000"/>
          <w:kern w:val="0"/>
          <w:szCs w:val="22"/>
          <w:lang w:eastAsia="en-GB"/>
          <w14:ligatures w14:val="none"/>
        </w:rPr>
        <w:t xml:space="preserve"> around </w:t>
      </w:r>
      <w:r w:rsidR="009852A4">
        <w:rPr>
          <w:rFonts w:ascii="Arial" w:eastAsia="Calibri" w:hAnsi="Arial" w:cs="Times New Roman"/>
          <w:color w:val="000000"/>
          <w:kern w:val="0"/>
          <w:szCs w:val="22"/>
          <w:lang w:eastAsia="en-GB"/>
          <w14:ligatures w14:val="none"/>
        </w:rPr>
        <w:t>vaping</w:t>
      </w:r>
      <w:r w:rsidR="00B858B8">
        <w:rPr>
          <w:rFonts w:ascii="Arial" w:eastAsia="Calibri" w:hAnsi="Arial" w:cs="Times New Roman"/>
          <w:color w:val="000000"/>
          <w:kern w:val="0"/>
          <w:szCs w:val="22"/>
          <w:lang w:eastAsia="en-GB"/>
          <w14:ligatures w14:val="none"/>
        </w:rPr>
        <w:t>,</w:t>
      </w:r>
      <w:r w:rsidR="008A7E1D">
        <w:rPr>
          <w:rFonts w:ascii="Arial" w:eastAsia="Calibri" w:hAnsi="Arial" w:cs="Times New Roman"/>
          <w:color w:val="000000"/>
          <w:kern w:val="0"/>
          <w:szCs w:val="22"/>
          <w:lang w:eastAsia="en-GB"/>
          <w14:ligatures w14:val="none"/>
        </w:rPr>
        <w:t xml:space="preserve"> </w:t>
      </w:r>
      <w:r w:rsidR="00B858B8">
        <w:rPr>
          <w:rFonts w:ascii="Arial" w:eastAsia="Calibri" w:hAnsi="Arial" w:cs="Times New Roman"/>
          <w:color w:val="000000"/>
          <w:kern w:val="0"/>
          <w:szCs w:val="22"/>
          <w:lang w:eastAsia="en-GB"/>
          <w14:ligatures w14:val="none"/>
        </w:rPr>
        <w:t xml:space="preserve">particularly </w:t>
      </w:r>
      <w:r w:rsidR="00954C46">
        <w:rPr>
          <w:rFonts w:ascii="Arial" w:eastAsia="Calibri" w:hAnsi="Arial" w:cs="Times New Roman"/>
          <w:color w:val="000000"/>
          <w:kern w:val="0"/>
          <w:szCs w:val="22"/>
          <w:lang w:eastAsia="en-GB"/>
          <w14:ligatures w14:val="none"/>
        </w:rPr>
        <w:t>with schools and retailers</w:t>
      </w:r>
      <w:r w:rsidR="009852A4">
        <w:rPr>
          <w:rFonts w:ascii="Arial" w:eastAsia="Calibri" w:hAnsi="Arial" w:cs="Times New Roman"/>
          <w:color w:val="000000"/>
          <w:kern w:val="0"/>
          <w:szCs w:val="22"/>
          <w:lang w:eastAsia="en-GB"/>
          <w14:ligatures w14:val="none"/>
        </w:rPr>
        <w:t>. The Head of Environmental Health and Regulatory Services explained that vap</w:t>
      </w:r>
      <w:r w:rsidR="00C27379">
        <w:rPr>
          <w:rFonts w:ascii="Arial" w:eastAsia="Calibri" w:hAnsi="Arial" w:cs="Times New Roman"/>
          <w:color w:val="000000"/>
          <w:kern w:val="0"/>
          <w:szCs w:val="22"/>
          <w:lang w:eastAsia="en-GB"/>
          <w14:ligatures w14:val="none"/>
        </w:rPr>
        <w:t>es, as a relatively new product,</w:t>
      </w:r>
      <w:r w:rsidR="009852A4">
        <w:rPr>
          <w:rFonts w:ascii="Arial" w:eastAsia="Calibri" w:hAnsi="Arial" w:cs="Times New Roman"/>
          <w:color w:val="000000"/>
          <w:kern w:val="0"/>
          <w:szCs w:val="22"/>
          <w:lang w:eastAsia="en-GB"/>
          <w14:ligatures w14:val="none"/>
        </w:rPr>
        <w:t xml:space="preserve"> was a </w:t>
      </w:r>
      <w:r w:rsidR="00915E75">
        <w:rPr>
          <w:rFonts w:ascii="Arial" w:eastAsia="Calibri" w:hAnsi="Arial" w:cs="Times New Roman"/>
          <w:color w:val="000000"/>
          <w:kern w:val="0"/>
          <w:szCs w:val="22"/>
          <w:lang w:eastAsia="en-GB"/>
          <w14:ligatures w14:val="none"/>
        </w:rPr>
        <w:t>moving issue</w:t>
      </w:r>
      <w:r w:rsidR="00C27379">
        <w:rPr>
          <w:rFonts w:ascii="Arial" w:eastAsia="Calibri" w:hAnsi="Arial" w:cs="Times New Roman"/>
          <w:color w:val="000000"/>
          <w:kern w:val="0"/>
          <w:szCs w:val="22"/>
          <w:lang w:eastAsia="en-GB"/>
          <w14:ligatures w14:val="none"/>
        </w:rPr>
        <w:t xml:space="preserve"> and the industry had often been ahead of regulators.</w:t>
      </w:r>
      <w:r w:rsidR="001A3801">
        <w:rPr>
          <w:rFonts w:ascii="Arial" w:eastAsia="Calibri" w:hAnsi="Arial" w:cs="Times New Roman"/>
          <w:color w:val="000000"/>
          <w:kern w:val="0"/>
          <w:szCs w:val="22"/>
          <w:lang w:eastAsia="en-GB"/>
          <w14:ligatures w14:val="none"/>
        </w:rPr>
        <w:t xml:space="preserve"> This bill was the first significant piece of legislation to tackle it properly and there would be significant work and consultation around how it would be enforced.</w:t>
      </w:r>
    </w:p>
    <w:p w14:paraId="618E6BB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C6EBDA" w14:textId="5BBCF676"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0E21FE">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0E21FE">
        <w:rPr>
          <w:rFonts w:ascii="Arial" w:eastAsia="Calibri" w:hAnsi="Arial" w:cs="Times New Roman"/>
          <w:b/>
          <w:bCs/>
          <w:color w:val="000000"/>
          <w:kern w:val="0"/>
          <w:szCs w:val="22"/>
          <w:lang w:eastAsia="en-GB"/>
          <w14:ligatures w14:val="none"/>
        </w:rPr>
        <w:t>Councillor Douglas</w:t>
      </w:r>
      <w:r w:rsidRPr="006E570B">
        <w:rPr>
          <w:rFonts w:ascii="Arial" w:eastAsia="Calibri" w:hAnsi="Arial" w:cs="Times New Roman"/>
          <w:b/>
          <w:bCs/>
          <w:color w:val="000000"/>
          <w:kern w:val="0"/>
          <w:szCs w:val="22"/>
          <w:lang w:eastAsia="en-GB"/>
          <w14:ligatures w14:val="none"/>
        </w:rPr>
        <w:t>, that the recommendation be adopted.</w:t>
      </w:r>
    </w:p>
    <w:p w14:paraId="04B55330" w14:textId="77777777" w:rsidR="00ED0E09" w:rsidRPr="006E570B" w:rsidRDefault="00ED0E0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52CFA7"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19.</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Performance Report Community Services</w:t>
      </w:r>
    </w:p>
    <w:p w14:paraId="6CF522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32ABAD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Members would be aware that Council was required, under the Local Government Act 2014, to have in place arrangements to secure continuous improvement in the exercise of its functions. To fulfil this requirement Council had in place a Performance Management Policy and Handbook. The Performance Management Handbook outlined the approach to Performance Planning and Management process as:</w:t>
      </w:r>
    </w:p>
    <w:p w14:paraId="694E407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Plan – published every 10-15 years</w:t>
      </w:r>
    </w:p>
    <w:p w14:paraId="7A0AF85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Corporate Plan – published every 4 years (Corporate Plan 2024-2028)</w:t>
      </w:r>
    </w:p>
    <w:p w14:paraId="11E5A11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Performance Improvement Plan (PIP) – published annually in September</w:t>
      </w:r>
    </w:p>
    <w:p w14:paraId="3161722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Service Plan – developed annually (approved annually in March)</w:t>
      </w:r>
    </w:p>
    <w:p w14:paraId="02642B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7D6CA2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Council’s 16 Service Plans outlined how each respective Service would contribute to the achievement of the corporate objectives including, but not limited to, any relevant actions identified in the PIP.</w:t>
      </w:r>
    </w:p>
    <w:p w14:paraId="66172DF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24B32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Service Plans would be reported to relevant Committees on a half-yearly basis as undernoted:</w:t>
      </w:r>
    </w:p>
    <w:p w14:paraId="39E6B7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3009"/>
        <w:gridCol w:w="3009"/>
      </w:tblGrid>
      <w:tr w:rsidR="006E570B" w:rsidRPr="006E570B" w14:paraId="15ED5DF1" w14:textId="77777777">
        <w:tc>
          <w:tcPr>
            <w:tcW w:w="3008" w:type="dxa"/>
            <w:tcMar>
              <w:top w:w="40" w:type="dxa"/>
              <w:left w:w="80" w:type="dxa"/>
              <w:bottom w:w="40" w:type="dxa"/>
              <w:right w:w="80" w:type="dxa"/>
            </w:tcMar>
          </w:tcPr>
          <w:p w14:paraId="6313171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Reference</w:t>
            </w:r>
          </w:p>
        </w:tc>
        <w:tc>
          <w:tcPr>
            <w:tcW w:w="3009" w:type="dxa"/>
            <w:tcMar>
              <w:top w:w="40" w:type="dxa"/>
              <w:left w:w="80" w:type="dxa"/>
              <w:bottom w:w="40" w:type="dxa"/>
              <w:right w:w="80" w:type="dxa"/>
            </w:tcMar>
          </w:tcPr>
          <w:p w14:paraId="6E69621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Period</w:t>
            </w:r>
          </w:p>
        </w:tc>
        <w:tc>
          <w:tcPr>
            <w:tcW w:w="3009" w:type="dxa"/>
            <w:tcMar>
              <w:top w:w="40" w:type="dxa"/>
              <w:left w:w="80" w:type="dxa"/>
              <w:bottom w:w="40" w:type="dxa"/>
              <w:right w:w="80" w:type="dxa"/>
            </w:tcMar>
          </w:tcPr>
          <w:p w14:paraId="5BE5B21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Reporting Month</w:t>
            </w:r>
          </w:p>
        </w:tc>
      </w:tr>
      <w:tr w:rsidR="006E570B" w:rsidRPr="006E570B" w14:paraId="383AEDB8" w14:textId="77777777">
        <w:tc>
          <w:tcPr>
            <w:tcW w:w="3008" w:type="dxa"/>
            <w:tcMar>
              <w:top w:w="40" w:type="dxa"/>
              <w:left w:w="80" w:type="dxa"/>
              <w:bottom w:w="40" w:type="dxa"/>
              <w:right w:w="80" w:type="dxa"/>
            </w:tcMar>
          </w:tcPr>
          <w:p w14:paraId="4E39B4A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Half Year (H1)</w:t>
            </w:r>
          </w:p>
        </w:tc>
        <w:tc>
          <w:tcPr>
            <w:tcW w:w="3009" w:type="dxa"/>
            <w:tcMar>
              <w:top w:w="40" w:type="dxa"/>
              <w:left w:w="80" w:type="dxa"/>
              <w:bottom w:w="40" w:type="dxa"/>
              <w:right w:w="80" w:type="dxa"/>
            </w:tcMar>
          </w:tcPr>
          <w:p w14:paraId="16D342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April – September</w:t>
            </w:r>
          </w:p>
        </w:tc>
        <w:tc>
          <w:tcPr>
            <w:tcW w:w="3009" w:type="dxa"/>
            <w:tcMar>
              <w:top w:w="40" w:type="dxa"/>
              <w:left w:w="80" w:type="dxa"/>
              <w:bottom w:w="40" w:type="dxa"/>
              <w:right w:w="80" w:type="dxa"/>
            </w:tcMar>
          </w:tcPr>
          <w:p w14:paraId="41A37E8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December</w:t>
            </w:r>
          </w:p>
        </w:tc>
      </w:tr>
      <w:tr w:rsidR="006E570B" w:rsidRPr="006E570B" w14:paraId="446EC4AF" w14:textId="77777777">
        <w:tc>
          <w:tcPr>
            <w:tcW w:w="3008" w:type="dxa"/>
            <w:tcMar>
              <w:top w:w="40" w:type="dxa"/>
              <w:left w:w="80" w:type="dxa"/>
              <w:bottom w:w="40" w:type="dxa"/>
              <w:right w:w="80" w:type="dxa"/>
            </w:tcMar>
          </w:tcPr>
          <w:p w14:paraId="47BE87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Half Year (H2)</w:t>
            </w:r>
          </w:p>
        </w:tc>
        <w:tc>
          <w:tcPr>
            <w:tcW w:w="3009" w:type="dxa"/>
            <w:tcMar>
              <w:top w:w="40" w:type="dxa"/>
              <w:left w:w="80" w:type="dxa"/>
              <w:bottom w:w="40" w:type="dxa"/>
              <w:right w:w="80" w:type="dxa"/>
            </w:tcMar>
          </w:tcPr>
          <w:p w14:paraId="735D794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October – March</w:t>
            </w:r>
          </w:p>
        </w:tc>
        <w:tc>
          <w:tcPr>
            <w:tcW w:w="3009" w:type="dxa"/>
            <w:tcMar>
              <w:top w:w="40" w:type="dxa"/>
              <w:left w:w="80" w:type="dxa"/>
              <w:bottom w:w="40" w:type="dxa"/>
              <w:right w:w="80" w:type="dxa"/>
            </w:tcMar>
          </w:tcPr>
          <w:p w14:paraId="640239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June</w:t>
            </w:r>
          </w:p>
        </w:tc>
      </w:tr>
    </w:tbl>
    <w:p w14:paraId="687C350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0C3ED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report for Half year (H2) October – March 2026 was attached.</w:t>
      </w:r>
    </w:p>
    <w:p w14:paraId="70D489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4BAAEF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line with the Corporate Plan 2024-2028, the service had contributed to 5 outcomes as follows:</w:t>
      </w:r>
    </w:p>
    <w:p w14:paraId="28D8328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917EA66"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1</w:t>
      </w:r>
    </w:p>
    <w:p w14:paraId="7587EDB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B8960B"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An engaged Borough with citizens and businesses who have opportunities to influence the delivery of services, plans and investment</w:t>
      </w:r>
    </w:p>
    <w:p w14:paraId="1661264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80706A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309714B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02F82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continued to fund and engage with Youth Voice.</w:t>
      </w:r>
    </w:p>
    <w:p w14:paraId="1FF73FD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Services delivered Grant workshops in Bangor and Newtownards.</w:t>
      </w:r>
    </w:p>
    <w:p w14:paraId="6B5A14F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Staff continued to attend community meetings across the Borough.</w:t>
      </w:r>
    </w:p>
    <w:p w14:paraId="79E3487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continued to deliver and enhance direct provision.</w:t>
      </w:r>
    </w:p>
    <w:p w14:paraId="1F5F8CB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A71F9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2</w:t>
      </w:r>
    </w:p>
    <w:p w14:paraId="3973405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5781FB3"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An environmentally sustainable and resilient Council and Borough meeting our net zero carbon targets</w:t>
      </w:r>
    </w:p>
    <w:p w14:paraId="3C64E48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A0DCD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074552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9820C5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Introduction of Solar Panels at 4 Community Hall facilities.</w:t>
      </w:r>
    </w:p>
    <w:p w14:paraId="5D1F6C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98796A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5</w:t>
      </w:r>
    </w:p>
    <w:p w14:paraId="01AB7D9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AFE5D3B"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Safe, welcoming and inclusive communities that are flourishing</w:t>
      </w:r>
    </w:p>
    <w:p w14:paraId="7B4B639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637BF4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73B25F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031DB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continued to work on the implementation of an online grants system</w:t>
      </w:r>
    </w:p>
    <w:p w14:paraId="1B97653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Development managed the provision of the two social supermarkets</w:t>
      </w:r>
    </w:p>
    <w:p w14:paraId="1A13059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Implementation of the PCSP action plan</w:t>
      </w:r>
    </w:p>
    <w:p w14:paraId="66CA291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Implementation of the Good Relations Action Plan</w:t>
      </w:r>
    </w:p>
    <w:p w14:paraId="7496B91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Implementation of PEACEPLUS plan</w:t>
      </w:r>
    </w:p>
    <w:p w14:paraId="55474C2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Weekly patrols conducted by the Councils Community Safety Officers</w:t>
      </w:r>
    </w:p>
    <w:p w14:paraId="2B41087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Monthly meetings of ASB forum</w:t>
      </w:r>
    </w:p>
    <w:p w14:paraId="78EEEC6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Monthly meetings of the Support hub</w:t>
      </w:r>
    </w:p>
    <w:p w14:paraId="00F06BE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Shared Voices Programme underway in Schools around the Borough</w:t>
      </w:r>
    </w:p>
    <w:p w14:paraId="2268958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Delivery of PCSP grants programme</w:t>
      </w:r>
    </w:p>
    <w:p w14:paraId="213DF5C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Delivery and monitoring of EVAWG momentum and change fund</w:t>
      </w:r>
    </w:p>
    <w:p w14:paraId="610A911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Delivery of Racial and Social cohesion funding</w:t>
      </w:r>
    </w:p>
    <w:p w14:paraId="6D6C437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D64AE7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6</w:t>
      </w:r>
    </w:p>
    <w:p w14:paraId="4A86698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18BD0A4"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Opportunities for people to be active and healthy</w:t>
      </w:r>
    </w:p>
    <w:p w14:paraId="0BCFE09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E7155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7C2A44F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CA5289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Conclusion of consultation on Community Services Strategy and review of Community Development direct provision and a Halls operating model</w:t>
      </w:r>
    </w:p>
    <w:p w14:paraId="67145B1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Delivery of 8 Council run summer schemes, 2 community led schemes, and 1 facilitator led scheme – 11 schemes in total.</w:t>
      </w:r>
    </w:p>
    <w:p w14:paraId="12F6660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increase in footfall at a number of community centres</w:t>
      </w:r>
    </w:p>
    <w:p w14:paraId="11B505F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increase in the number of hours booked in some community centres</w:t>
      </w:r>
    </w:p>
    <w:p w14:paraId="68B3A6E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 PEACEPLUS projects underway which encouraged activity across the borough.</w:t>
      </w:r>
    </w:p>
    <w:p w14:paraId="4F15FC2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976312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7</w:t>
      </w:r>
    </w:p>
    <w:p w14:paraId="6648F46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7D596BF"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Ards and North Down Borough Council is a high performing organisation</w:t>
      </w:r>
    </w:p>
    <w:p w14:paraId="7804EA1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F96345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7064189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B116C3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Halls ahead of expected income budget.</w:t>
      </w:r>
    </w:p>
    <w:p w14:paraId="76708B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69D4B0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 part of the commitment to continuous improvement the annual Service Plan was reviewed on a monthly basis. The Service Risk register had also been reviewed to identify emerging issues and agree any actions required detailed below:</w:t>
      </w:r>
    </w:p>
    <w:p w14:paraId="6B5483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4454FD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Recruitment to fill vacant posts had been difficult and this had led to an underspend in staffing budgets</w:t>
      </w:r>
    </w:p>
    <w:p w14:paraId="1214C7A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Delay in receipt of planning approval had delayed PEACEPLUS capital project work beginning</w:t>
      </w:r>
    </w:p>
    <w:p w14:paraId="423BC4E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Delay in receipt of annual Letters of Offer having a detrimental impact on workloads and actual programme delivery across the Borough.</w:t>
      </w:r>
    </w:p>
    <w:p w14:paraId="09FEBCF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CA36BA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Action to be taken:</w:t>
      </w:r>
    </w:p>
    <w:p w14:paraId="7464BF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2500"/>
        <w:gridCol w:w="2300"/>
        <w:gridCol w:w="1300"/>
        <w:gridCol w:w="1026"/>
      </w:tblGrid>
      <w:tr w:rsidR="006E570B" w:rsidRPr="006E570B" w14:paraId="7C43FB0D" w14:textId="77777777">
        <w:tc>
          <w:tcPr>
            <w:tcW w:w="1900" w:type="dxa"/>
            <w:tcMar>
              <w:top w:w="40" w:type="dxa"/>
              <w:left w:w="80" w:type="dxa"/>
              <w:bottom w:w="40" w:type="dxa"/>
              <w:right w:w="80" w:type="dxa"/>
            </w:tcMar>
          </w:tcPr>
          <w:p w14:paraId="581569A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Identified KPI at Risk</w:t>
            </w:r>
          </w:p>
        </w:tc>
        <w:tc>
          <w:tcPr>
            <w:tcW w:w="2500" w:type="dxa"/>
            <w:tcMar>
              <w:top w:w="40" w:type="dxa"/>
              <w:left w:w="80" w:type="dxa"/>
              <w:bottom w:w="40" w:type="dxa"/>
              <w:right w:w="80" w:type="dxa"/>
            </w:tcMar>
          </w:tcPr>
          <w:p w14:paraId="4883E99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Reasons as to why KPI has not been met</w:t>
            </w:r>
          </w:p>
        </w:tc>
        <w:tc>
          <w:tcPr>
            <w:tcW w:w="2300" w:type="dxa"/>
            <w:tcMar>
              <w:top w:w="40" w:type="dxa"/>
              <w:left w:w="80" w:type="dxa"/>
              <w:bottom w:w="40" w:type="dxa"/>
              <w:right w:w="80" w:type="dxa"/>
            </w:tcMar>
          </w:tcPr>
          <w:p w14:paraId="07A5143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Action to be taken</w:t>
            </w:r>
          </w:p>
        </w:tc>
        <w:tc>
          <w:tcPr>
            <w:tcW w:w="1300" w:type="dxa"/>
            <w:tcMar>
              <w:top w:w="40" w:type="dxa"/>
              <w:left w:w="80" w:type="dxa"/>
              <w:bottom w:w="40" w:type="dxa"/>
              <w:right w:w="80" w:type="dxa"/>
            </w:tcMar>
          </w:tcPr>
          <w:p w14:paraId="6305F51F"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Designated Officer</w:t>
            </w:r>
          </w:p>
        </w:tc>
        <w:tc>
          <w:tcPr>
            <w:tcW w:w="1026" w:type="dxa"/>
            <w:tcMar>
              <w:top w:w="40" w:type="dxa"/>
              <w:left w:w="80" w:type="dxa"/>
              <w:bottom w:w="40" w:type="dxa"/>
              <w:right w:w="80" w:type="dxa"/>
            </w:tcMar>
          </w:tcPr>
          <w:p w14:paraId="7699905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Date for Review</w:t>
            </w:r>
          </w:p>
        </w:tc>
      </w:tr>
      <w:tr w:rsidR="006E570B" w:rsidRPr="006E570B" w14:paraId="19606421" w14:textId="77777777">
        <w:tc>
          <w:tcPr>
            <w:tcW w:w="1900" w:type="dxa"/>
            <w:tcMar>
              <w:top w:w="40" w:type="dxa"/>
              <w:left w:w="80" w:type="dxa"/>
              <w:bottom w:w="40" w:type="dxa"/>
              <w:right w:w="80" w:type="dxa"/>
            </w:tcMar>
          </w:tcPr>
          <w:p w14:paraId="570315A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halls transformation</w:t>
            </w:r>
          </w:p>
        </w:tc>
        <w:tc>
          <w:tcPr>
            <w:tcW w:w="2500" w:type="dxa"/>
            <w:tcMar>
              <w:top w:w="40" w:type="dxa"/>
              <w:left w:w="80" w:type="dxa"/>
              <w:bottom w:w="40" w:type="dxa"/>
              <w:right w:w="80" w:type="dxa"/>
            </w:tcMar>
          </w:tcPr>
          <w:p w14:paraId="2C61E80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Delay in transformation of caretaking staff</w:t>
            </w:r>
          </w:p>
        </w:tc>
        <w:tc>
          <w:tcPr>
            <w:tcW w:w="2300" w:type="dxa"/>
            <w:tcMar>
              <w:top w:w="40" w:type="dxa"/>
              <w:left w:w="80" w:type="dxa"/>
              <w:bottom w:w="40" w:type="dxa"/>
              <w:right w:w="80" w:type="dxa"/>
            </w:tcMar>
          </w:tcPr>
          <w:p w14:paraId="431032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Has been addressed with HR</w:t>
            </w:r>
          </w:p>
        </w:tc>
        <w:tc>
          <w:tcPr>
            <w:tcW w:w="1300" w:type="dxa"/>
            <w:tcMar>
              <w:top w:w="40" w:type="dxa"/>
              <w:left w:w="80" w:type="dxa"/>
              <w:bottom w:w="40" w:type="dxa"/>
              <w:right w:w="80" w:type="dxa"/>
            </w:tcMar>
          </w:tcPr>
          <w:p w14:paraId="5F7815D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Steve McCready</w:t>
            </w:r>
          </w:p>
        </w:tc>
        <w:tc>
          <w:tcPr>
            <w:tcW w:w="1026" w:type="dxa"/>
            <w:tcMar>
              <w:top w:w="40" w:type="dxa"/>
              <w:left w:w="80" w:type="dxa"/>
              <w:bottom w:w="40" w:type="dxa"/>
              <w:right w:w="80" w:type="dxa"/>
            </w:tcMar>
          </w:tcPr>
          <w:p w14:paraId="1CEBB3E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June 2026</w:t>
            </w:r>
          </w:p>
        </w:tc>
      </w:tr>
      <w:tr w:rsidR="006E570B" w:rsidRPr="006E570B" w14:paraId="4A63A273" w14:textId="77777777">
        <w:tc>
          <w:tcPr>
            <w:tcW w:w="1900" w:type="dxa"/>
            <w:tcMar>
              <w:top w:w="40" w:type="dxa"/>
              <w:left w:w="80" w:type="dxa"/>
              <w:bottom w:w="40" w:type="dxa"/>
              <w:right w:w="80" w:type="dxa"/>
            </w:tcMar>
          </w:tcPr>
          <w:p w14:paraId="21EE11F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Completed employee appraisals</w:t>
            </w:r>
          </w:p>
        </w:tc>
        <w:tc>
          <w:tcPr>
            <w:tcW w:w="2500" w:type="dxa"/>
            <w:tcMar>
              <w:top w:w="40" w:type="dxa"/>
              <w:left w:w="80" w:type="dxa"/>
              <w:bottom w:w="40" w:type="dxa"/>
              <w:right w:w="80" w:type="dxa"/>
            </w:tcMar>
          </w:tcPr>
          <w:p w14:paraId="4534119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Staff on long term sick leave</w:t>
            </w:r>
          </w:p>
        </w:tc>
        <w:tc>
          <w:tcPr>
            <w:tcW w:w="2300" w:type="dxa"/>
            <w:tcMar>
              <w:top w:w="40" w:type="dxa"/>
              <w:left w:w="80" w:type="dxa"/>
              <w:bottom w:w="40" w:type="dxa"/>
              <w:right w:w="80" w:type="dxa"/>
            </w:tcMar>
          </w:tcPr>
          <w:p w14:paraId="799488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Address in partnership with HR &amp; OD</w:t>
            </w:r>
          </w:p>
        </w:tc>
        <w:tc>
          <w:tcPr>
            <w:tcW w:w="1300" w:type="dxa"/>
            <w:tcMar>
              <w:top w:w="40" w:type="dxa"/>
              <w:left w:w="80" w:type="dxa"/>
              <w:bottom w:w="40" w:type="dxa"/>
              <w:right w:w="80" w:type="dxa"/>
            </w:tcMar>
          </w:tcPr>
          <w:p w14:paraId="5247853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Steve McCready</w:t>
            </w:r>
          </w:p>
        </w:tc>
        <w:tc>
          <w:tcPr>
            <w:tcW w:w="1026" w:type="dxa"/>
            <w:tcMar>
              <w:top w:w="40" w:type="dxa"/>
              <w:left w:w="80" w:type="dxa"/>
              <w:bottom w:w="40" w:type="dxa"/>
              <w:right w:w="80" w:type="dxa"/>
            </w:tcMar>
          </w:tcPr>
          <w:p w14:paraId="1CCEF39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June 2026</w:t>
            </w:r>
          </w:p>
        </w:tc>
      </w:tr>
    </w:tbl>
    <w:p w14:paraId="6B5BF14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1438F3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Community Development - Performance Indicator Summary</w:t>
      </w:r>
    </w:p>
    <w:p w14:paraId="57DA6F8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1F53E2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Generated on: 05 June 2026</w:t>
      </w:r>
    </w:p>
    <w:p w14:paraId="685E02C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99E924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Last Update H1 2025/26</w:t>
      </w:r>
    </w:p>
    <w:p w14:paraId="535F31F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4200"/>
        <w:gridCol w:w="1763"/>
        <w:gridCol w:w="1763"/>
      </w:tblGrid>
      <w:tr w:rsidR="006E570B" w:rsidRPr="006E570B" w14:paraId="1D8E8C53" w14:textId="77777777">
        <w:tc>
          <w:tcPr>
            <w:tcW w:w="1300" w:type="dxa"/>
            <w:tcMar>
              <w:top w:w="40" w:type="dxa"/>
              <w:left w:w="80" w:type="dxa"/>
              <w:bottom w:w="40" w:type="dxa"/>
              <w:right w:w="80" w:type="dxa"/>
            </w:tcMar>
          </w:tcPr>
          <w:p w14:paraId="060BDD92"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Performance Data Traffic Light Icon</w:t>
            </w:r>
          </w:p>
        </w:tc>
        <w:tc>
          <w:tcPr>
            <w:tcW w:w="4200" w:type="dxa"/>
            <w:tcMar>
              <w:top w:w="40" w:type="dxa"/>
              <w:left w:w="80" w:type="dxa"/>
              <w:bottom w:w="40" w:type="dxa"/>
              <w:right w:w="80" w:type="dxa"/>
            </w:tcMar>
          </w:tcPr>
          <w:p w14:paraId="103FD68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PI Short Name</w:t>
            </w:r>
          </w:p>
        </w:tc>
        <w:tc>
          <w:tcPr>
            <w:tcW w:w="1763" w:type="dxa"/>
            <w:tcMar>
              <w:top w:w="40" w:type="dxa"/>
              <w:left w:w="80" w:type="dxa"/>
              <w:bottom w:w="40" w:type="dxa"/>
              <w:right w:w="80" w:type="dxa"/>
            </w:tcMar>
          </w:tcPr>
          <w:p w14:paraId="7C168EA6"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Performance Data Current Value</w:t>
            </w:r>
          </w:p>
        </w:tc>
        <w:tc>
          <w:tcPr>
            <w:tcW w:w="1763" w:type="dxa"/>
            <w:tcMar>
              <w:top w:w="40" w:type="dxa"/>
              <w:left w:w="80" w:type="dxa"/>
              <w:bottom w:w="40" w:type="dxa"/>
              <w:right w:w="80" w:type="dxa"/>
            </w:tcMar>
          </w:tcPr>
          <w:p w14:paraId="086B75B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Performance Data Current Target</w:t>
            </w:r>
          </w:p>
        </w:tc>
      </w:tr>
      <w:tr w:rsidR="006E570B" w:rsidRPr="006E570B" w14:paraId="2FFA3564" w14:textId="77777777">
        <w:tc>
          <w:tcPr>
            <w:tcW w:w="1300" w:type="dxa"/>
            <w:tcMar>
              <w:top w:w="40" w:type="dxa"/>
              <w:left w:w="80" w:type="dxa"/>
              <w:bottom w:w="40" w:type="dxa"/>
              <w:right w:w="80" w:type="dxa"/>
            </w:tcMar>
          </w:tcPr>
          <w:p w14:paraId="00AA062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15BAA9E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spend against budget Community Centres</w:t>
            </w:r>
          </w:p>
        </w:tc>
        <w:tc>
          <w:tcPr>
            <w:tcW w:w="1763" w:type="dxa"/>
            <w:tcMar>
              <w:top w:w="40" w:type="dxa"/>
              <w:left w:w="80" w:type="dxa"/>
              <w:bottom w:w="40" w:type="dxa"/>
              <w:right w:w="80" w:type="dxa"/>
            </w:tcMar>
          </w:tcPr>
          <w:p w14:paraId="35151BC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99.3%</w:t>
            </w:r>
          </w:p>
        </w:tc>
        <w:tc>
          <w:tcPr>
            <w:tcW w:w="1763" w:type="dxa"/>
            <w:tcMar>
              <w:top w:w="40" w:type="dxa"/>
              <w:left w:w="80" w:type="dxa"/>
              <w:bottom w:w="40" w:type="dxa"/>
              <w:right w:w="80" w:type="dxa"/>
            </w:tcMar>
          </w:tcPr>
          <w:p w14:paraId="05D74EE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r>
    </w:tbl>
    <w:p w14:paraId="2CDF142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14338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Last Update H2 2025/26</w:t>
      </w:r>
    </w:p>
    <w:p w14:paraId="7309BC1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4200"/>
        <w:gridCol w:w="1763"/>
        <w:gridCol w:w="1763"/>
      </w:tblGrid>
      <w:tr w:rsidR="006E570B" w:rsidRPr="006E570B" w14:paraId="7A946576" w14:textId="77777777">
        <w:tc>
          <w:tcPr>
            <w:tcW w:w="1300" w:type="dxa"/>
            <w:tcMar>
              <w:top w:w="40" w:type="dxa"/>
              <w:left w:w="80" w:type="dxa"/>
              <w:bottom w:w="40" w:type="dxa"/>
              <w:right w:w="80" w:type="dxa"/>
            </w:tcMar>
          </w:tcPr>
          <w:p w14:paraId="5780973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Performance Data Traffic Light Icon</w:t>
            </w:r>
          </w:p>
        </w:tc>
        <w:tc>
          <w:tcPr>
            <w:tcW w:w="4200" w:type="dxa"/>
            <w:tcMar>
              <w:top w:w="40" w:type="dxa"/>
              <w:left w:w="80" w:type="dxa"/>
              <w:bottom w:w="40" w:type="dxa"/>
              <w:right w:w="80" w:type="dxa"/>
            </w:tcMar>
          </w:tcPr>
          <w:p w14:paraId="7B36736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PI Short Name</w:t>
            </w:r>
          </w:p>
        </w:tc>
        <w:tc>
          <w:tcPr>
            <w:tcW w:w="1763" w:type="dxa"/>
            <w:tcMar>
              <w:top w:w="40" w:type="dxa"/>
              <w:left w:w="80" w:type="dxa"/>
              <w:bottom w:w="40" w:type="dxa"/>
              <w:right w:w="80" w:type="dxa"/>
            </w:tcMar>
          </w:tcPr>
          <w:p w14:paraId="72F5D60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Performance Data Current Value</w:t>
            </w:r>
          </w:p>
        </w:tc>
        <w:tc>
          <w:tcPr>
            <w:tcW w:w="1763" w:type="dxa"/>
            <w:tcMar>
              <w:top w:w="40" w:type="dxa"/>
              <w:left w:w="80" w:type="dxa"/>
              <w:bottom w:w="40" w:type="dxa"/>
              <w:right w:w="80" w:type="dxa"/>
            </w:tcMar>
          </w:tcPr>
          <w:p w14:paraId="5C210A4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Performance Data Current Target</w:t>
            </w:r>
          </w:p>
        </w:tc>
      </w:tr>
      <w:tr w:rsidR="006E570B" w:rsidRPr="006E570B" w14:paraId="5CB86B30" w14:textId="77777777">
        <w:tc>
          <w:tcPr>
            <w:tcW w:w="1300" w:type="dxa"/>
            <w:tcMar>
              <w:top w:w="40" w:type="dxa"/>
              <w:left w:w="80" w:type="dxa"/>
              <w:bottom w:w="40" w:type="dxa"/>
              <w:right w:w="80" w:type="dxa"/>
            </w:tcMar>
          </w:tcPr>
          <w:p w14:paraId="2A0562F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data</w:t>
            </w:r>
          </w:p>
        </w:tc>
        <w:tc>
          <w:tcPr>
            <w:tcW w:w="4200" w:type="dxa"/>
            <w:tcMar>
              <w:top w:w="40" w:type="dxa"/>
              <w:left w:w="80" w:type="dxa"/>
              <w:bottom w:w="40" w:type="dxa"/>
              <w:right w:w="80" w:type="dxa"/>
            </w:tcMar>
          </w:tcPr>
          <w:p w14:paraId="2BB37F5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spend against budget</w:t>
            </w:r>
          </w:p>
        </w:tc>
        <w:tc>
          <w:tcPr>
            <w:tcW w:w="1763" w:type="dxa"/>
            <w:tcMar>
              <w:top w:w="40" w:type="dxa"/>
              <w:left w:w="80" w:type="dxa"/>
              <w:bottom w:w="40" w:type="dxa"/>
              <w:right w:w="80" w:type="dxa"/>
            </w:tcMar>
          </w:tcPr>
          <w:p w14:paraId="2028267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1763" w:type="dxa"/>
            <w:tcMar>
              <w:top w:w="40" w:type="dxa"/>
              <w:left w:w="80" w:type="dxa"/>
              <w:bottom w:w="40" w:type="dxa"/>
              <w:right w:w="80" w:type="dxa"/>
            </w:tcMar>
          </w:tcPr>
          <w:p w14:paraId="3F5937A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r>
      <w:tr w:rsidR="006E570B" w:rsidRPr="006E570B" w14:paraId="3B44DF9A" w14:textId="77777777">
        <w:tc>
          <w:tcPr>
            <w:tcW w:w="1300" w:type="dxa"/>
            <w:tcMar>
              <w:top w:w="40" w:type="dxa"/>
              <w:left w:w="80" w:type="dxa"/>
              <w:bottom w:w="40" w:type="dxa"/>
              <w:right w:w="80" w:type="dxa"/>
            </w:tcMar>
          </w:tcPr>
          <w:p w14:paraId="29F4FD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36B7D5D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staff attendance</w:t>
            </w:r>
          </w:p>
        </w:tc>
        <w:tc>
          <w:tcPr>
            <w:tcW w:w="1763" w:type="dxa"/>
            <w:tcMar>
              <w:top w:w="40" w:type="dxa"/>
              <w:left w:w="80" w:type="dxa"/>
              <w:bottom w:w="40" w:type="dxa"/>
              <w:right w:w="80" w:type="dxa"/>
            </w:tcMar>
          </w:tcPr>
          <w:p w14:paraId="4593753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96.12%</w:t>
            </w:r>
          </w:p>
        </w:tc>
        <w:tc>
          <w:tcPr>
            <w:tcW w:w="1763" w:type="dxa"/>
            <w:tcMar>
              <w:top w:w="40" w:type="dxa"/>
              <w:left w:w="80" w:type="dxa"/>
              <w:bottom w:w="40" w:type="dxa"/>
              <w:right w:w="80" w:type="dxa"/>
            </w:tcMar>
          </w:tcPr>
          <w:p w14:paraId="4503BBB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95%</w:t>
            </w:r>
          </w:p>
        </w:tc>
      </w:tr>
      <w:tr w:rsidR="006E570B" w:rsidRPr="006E570B" w14:paraId="16578CF4" w14:textId="77777777">
        <w:tc>
          <w:tcPr>
            <w:tcW w:w="1300" w:type="dxa"/>
            <w:tcMar>
              <w:top w:w="40" w:type="dxa"/>
              <w:left w:w="80" w:type="dxa"/>
              <w:bottom w:w="40" w:type="dxa"/>
              <w:right w:w="80" w:type="dxa"/>
            </w:tcMar>
          </w:tcPr>
          <w:p w14:paraId="5C42F06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Red</w:t>
            </w:r>
          </w:p>
        </w:tc>
        <w:tc>
          <w:tcPr>
            <w:tcW w:w="4200" w:type="dxa"/>
            <w:tcMar>
              <w:top w:w="40" w:type="dxa"/>
              <w:left w:w="80" w:type="dxa"/>
              <w:bottom w:w="40" w:type="dxa"/>
              <w:right w:w="80" w:type="dxa"/>
            </w:tcMar>
          </w:tcPr>
          <w:p w14:paraId="0F0DC15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of completed Employee Appraisals in the period April 2025 to March 2026</w:t>
            </w:r>
          </w:p>
        </w:tc>
        <w:tc>
          <w:tcPr>
            <w:tcW w:w="1763" w:type="dxa"/>
            <w:tcMar>
              <w:top w:w="40" w:type="dxa"/>
              <w:left w:w="80" w:type="dxa"/>
              <w:bottom w:w="40" w:type="dxa"/>
              <w:right w:w="80" w:type="dxa"/>
            </w:tcMar>
          </w:tcPr>
          <w:p w14:paraId="1DBEEE3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74%</w:t>
            </w:r>
          </w:p>
        </w:tc>
        <w:tc>
          <w:tcPr>
            <w:tcW w:w="1763" w:type="dxa"/>
            <w:tcMar>
              <w:top w:w="40" w:type="dxa"/>
              <w:left w:w="80" w:type="dxa"/>
              <w:bottom w:w="40" w:type="dxa"/>
              <w:right w:w="80" w:type="dxa"/>
            </w:tcMar>
          </w:tcPr>
          <w:p w14:paraId="40C6668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r>
      <w:tr w:rsidR="006E570B" w:rsidRPr="006E570B" w14:paraId="76E02050" w14:textId="77777777">
        <w:tc>
          <w:tcPr>
            <w:tcW w:w="1300" w:type="dxa"/>
            <w:tcMar>
              <w:top w:w="40" w:type="dxa"/>
              <w:left w:w="80" w:type="dxa"/>
              <w:bottom w:w="40" w:type="dxa"/>
              <w:right w:w="80" w:type="dxa"/>
            </w:tcMar>
          </w:tcPr>
          <w:p w14:paraId="37C72C8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data</w:t>
            </w:r>
          </w:p>
        </w:tc>
        <w:tc>
          <w:tcPr>
            <w:tcW w:w="4200" w:type="dxa"/>
            <w:tcMar>
              <w:top w:w="40" w:type="dxa"/>
              <w:left w:w="80" w:type="dxa"/>
              <w:bottom w:w="40" w:type="dxa"/>
              <w:right w:w="80" w:type="dxa"/>
            </w:tcMar>
          </w:tcPr>
          <w:p w14:paraId="6F051B1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Net Expenditure Per Head of Pop (164,200) Community Centres</w:t>
            </w:r>
          </w:p>
        </w:tc>
        <w:tc>
          <w:tcPr>
            <w:tcW w:w="1763" w:type="dxa"/>
            <w:tcMar>
              <w:top w:w="40" w:type="dxa"/>
              <w:left w:w="80" w:type="dxa"/>
              <w:bottom w:w="40" w:type="dxa"/>
              <w:right w:w="80" w:type="dxa"/>
            </w:tcMar>
          </w:tcPr>
          <w:p w14:paraId="31ED944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1763" w:type="dxa"/>
            <w:tcMar>
              <w:top w:w="40" w:type="dxa"/>
              <w:left w:w="80" w:type="dxa"/>
              <w:bottom w:w="40" w:type="dxa"/>
              <w:right w:w="80" w:type="dxa"/>
            </w:tcMar>
          </w:tcPr>
          <w:p w14:paraId="025E4D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£4.00</w:t>
            </w:r>
          </w:p>
        </w:tc>
      </w:tr>
      <w:tr w:rsidR="006E570B" w:rsidRPr="006E570B" w14:paraId="7B5458B8" w14:textId="77777777">
        <w:tc>
          <w:tcPr>
            <w:tcW w:w="1300" w:type="dxa"/>
            <w:tcMar>
              <w:top w:w="40" w:type="dxa"/>
              <w:left w:w="80" w:type="dxa"/>
              <w:bottom w:w="40" w:type="dxa"/>
              <w:right w:w="80" w:type="dxa"/>
            </w:tcMar>
          </w:tcPr>
          <w:p w14:paraId="0F44852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data</w:t>
            </w:r>
          </w:p>
        </w:tc>
        <w:tc>
          <w:tcPr>
            <w:tcW w:w="4200" w:type="dxa"/>
            <w:tcMar>
              <w:top w:w="40" w:type="dxa"/>
              <w:left w:w="80" w:type="dxa"/>
              <w:bottom w:w="40" w:type="dxa"/>
              <w:right w:w="80" w:type="dxa"/>
            </w:tcMar>
          </w:tcPr>
          <w:p w14:paraId="52B48C0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Income per head of population (164,200) Community Centres</w:t>
            </w:r>
          </w:p>
        </w:tc>
        <w:tc>
          <w:tcPr>
            <w:tcW w:w="1763" w:type="dxa"/>
            <w:tcMar>
              <w:top w:w="40" w:type="dxa"/>
              <w:left w:w="80" w:type="dxa"/>
              <w:bottom w:w="40" w:type="dxa"/>
              <w:right w:w="80" w:type="dxa"/>
            </w:tcMar>
          </w:tcPr>
          <w:p w14:paraId="736C82C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1763" w:type="dxa"/>
            <w:tcMar>
              <w:top w:w="40" w:type="dxa"/>
              <w:left w:w="80" w:type="dxa"/>
              <w:bottom w:w="40" w:type="dxa"/>
              <w:right w:w="80" w:type="dxa"/>
            </w:tcMar>
          </w:tcPr>
          <w:p w14:paraId="24E1891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£1.62</w:t>
            </w:r>
          </w:p>
        </w:tc>
      </w:tr>
      <w:tr w:rsidR="006E570B" w:rsidRPr="006E570B" w14:paraId="0C888E88" w14:textId="77777777">
        <w:tc>
          <w:tcPr>
            <w:tcW w:w="1300" w:type="dxa"/>
            <w:tcMar>
              <w:top w:w="40" w:type="dxa"/>
              <w:left w:w="80" w:type="dxa"/>
              <w:bottom w:w="40" w:type="dxa"/>
              <w:right w:w="80" w:type="dxa"/>
            </w:tcMar>
          </w:tcPr>
          <w:p w14:paraId="6DDC7B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data</w:t>
            </w:r>
          </w:p>
        </w:tc>
        <w:tc>
          <w:tcPr>
            <w:tcW w:w="4200" w:type="dxa"/>
            <w:tcMar>
              <w:top w:w="40" w:type="dxa"/>
              <w:left w:w="80" w:type="dxa"/>
              <w:bottom w:w="40" w:type="dxa"/>
              <w:right w:w="80" w:type="dxa"/>
            </w:tcMar>
          </w:tcPr>
          <w:p w14:paraId="3E70985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Income per member of Staff (FTE) 23.5 Community Centres</w:t>
            </w:r>
          </w:p>
        </w:tc>
        <w:tc>
          <w:tcPr>
            <w:tcW w:w="1763" w:type="dxa"/>
            <w:tcMar>
              <w:top w:w="40" w:type="dxa"/>
              <w:left w:w="80" w:type="dxa"/>
              <w:bottom w:w="40" w:type="dxa"/>
              <w:right w:w="80" w:type="dxa"/>
            </w:tcMar>
          </w:tcPr>
          <w:p w14:paraId="00904E7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1763" w:type="dxa"/>
            <w:tcMar>
              <w:top w:w="40" w:type="dxa"/>
              <w:left w:w="80" w:type="dxa"/>
              <w:bottom w:w="40" w:type="dxa"/>
              <w:right w:w="80" w:type="dxa"/>
            </w:tcMar>
          </w:tcPr>
          <w:p w14:paraId="3B1E17E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£12,254.00</w:t>
            </w:r>
          </w:p>
        </w:tc>
      </w:tr>
      <w:tr w:rsidR="006E570B" w:rsidRPr="006E570B" w14:paraId="66EB1579" w14:textId="77777777">
        <w:tc>
          <w:tcPr>
            <w:tcW w:w="1300" w:type="dxa"/>
            <w:tcMar>
              <w:top w:w="40" w:type="dxa"/>
              <w:left w:w="80" w:type="dxa"/>
              <w:bottom w:w="40" w:type="dxa"/>
              <w:right w:w="80" w:type="dxa"/>
            </w:tcMar>
          </w:tcPr>
          <w:p w14:paraId="6DD0B58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7AD09F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sent to recycling rather than landfill for Community Centres</w:t>
            </w:r>
          </w:p>
        </w:tc>
        <w:tc>
          <w:tcPr>
            <w:tcW w:w="1763" w:type="dxa"/>
            <w:tcMar>
              <w:top w:w="40" w:type="dxa"/>
              <w:left w:w="80" w:type="dxa"/>
              <w:bottom w:w="40" w:type="dxa"/>
              <w:right w:w="80" w:type="dxa"/>
            </w:tcMar>
          </w:tcPr>
          <w:p w14:paraId="30804EC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60%</w:t>
            </w:r>
          </w:p>
        </w:tc>
        <w:tc>
          <w:tcPr>
            <w:tcW w:w="1763" w:type="dxa"/>
            <w:tcMar>
              <w:top w:w="40" w:type="dxa"/>
              <w:left w:w="80" w:type="dxa"/>
              <w:bottom w:w="40" w:type="dxa"/>
              <w:right w:w="80" w:type="dxa"/>
            </w:tcMar>
          </w:tcPr>
          <w:p w14:paraId="455B9E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60%</w:t>
            </w:r>
          </w:p>
        </w:tc>
      </w:tr>
      <w:tr w:rsidR="006E570B" w:rsidRPr="006E570B" w14:paraId="64AE20B0" w14:textId="77777777">
        <w:tc>
          <w:tcPr>
            <w:tcW w:w="1300" w:type="dxa"/>
            <w:tcMar>
              <w:top w:w="40" w:type="dxa"/>
              <w:left w:w="80" w:type="dxa"/>
              <w:bottom w:w="40" w:type="dxa"/>
              <w:right w:w="80" w:type="dxa"/>
            </w:tcMar>
          </w:tcPr>
          <w:p w14:paraId="63A3A6D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18443E7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Number of PEACEPLUS Revenue projects implemented</w:t>
            </w:r>
          </w:p>
        </w:tc>
        <w:tc>
          <w:tcPr>
            <w:tcW w:w="1763" w:type="dxa"/>
            <w:tcMar>
              <w:top w:w="40" w:type="dxa"/>
              <w:left w:w="80" w:type="dxa"/>
              <w:bottom w:w="40" w:type="dxa"/>
              <w:right w:w="80" w:type="dxa"/>
            </w:tcMar>
          </w:tcPr>
          <w:p w14:paraId="0D1CB26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20</w:t>
            </w:r>
          </w:p>
        </w:tc>
        <w:tc>
          <w:tcPr>
            <w:tcW w:w="1763" w:type="dxa"/>
            <w:tcMar>
              <w:top w:w="40" w:type="dxa"/>
              <w:left w:w="80" w:type="dxa"/>
              <w:bottom w:w="40" w:type="dxa"/>
              <w:right w:w="80" w:type="dxa"/>
            </w:tcMar>
          </w:tcPr>
          <w:p w14:paraId="20F4A6C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12</w:t>
            </w:r>
          </w:p>
        </w:tc>
      </w:tr>
      <w:tr w:rsidR="006E570B" w:rsidRPr="006E570B" w14:paraId="00EC0BFF" w14:textId="77777777">
        <w:tc>
          <w:tcPr>
            <w:tcW w:w="1300" w:type="dxa"/>
            <w:tcMar>
              <w:top w:w="40" w:type="dxa"/>
              <w:left w:w="80" w:type="dxa"/>
              <w:bottom w:w="40" w:type="dxa"/>
              <w:right w:w="80" w:type="dxa"/>
            </w:tcMar>
          </w:tcPr>
          <w:p w14:paraId="0728F35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490BACD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Offer a space to every P7 pupil in the Borough to attend a session of the Bee Safe 9-day programme highlighting safety risks and how to stay safe both online and in person</w:t>
            </w:r>
          </w:p>
        </w:tc>
        <w:tc>
          <w:tcPr>
            <w:tcW w:w="1763" w:type="dxa"/>
            <w:tcMar>
              <w:top w:w="40" w:type="dxa"/>
              <w:left w:w="80" w:type="dxa"/>
              <w:bottom w:w="40" w:type="dxa"/>
              <w:right w:w="80" w:type="dxa"/>
            </w:tcMar>
          </w:tcPr>
          <w:p w14:paraId="5FF381D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1,700</w:t>
            </w:r>
          </w:p>
        </w:tc>
        <w:tc>
          <w:tcPr>
            <w:tcW w:w="1763" w:type="dxa"/>
            <w:tcMar>
              <w:top w:w="40" w:type="dxa"/>
              <w:left w:w="80" w:type="dxa"/>
              <w:bottom w:w="40" w:type="dxa"/>
              <w:right w:w="80" w:type="dxa"/>
            </w:tcMar>
          </w:tcPr>
          <w:p w14:paraId="1BC8C9A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1,600</w:t>
            </w:r>
          </w:p>
        </w:tc>
      </w:tr>
      <w:tr w:rsidR="006E570B" w:rsidRPr="006E570B" w14:paraId="084EE420" w14:textId="77777777">
        <w:tc>
          <w:tcPr>
            <w:tcW w:w="1300" w:type="dxa"/>
            <w:tcMar>
              <w:top w:w="40" w:type="dxa"/>
              <w:left w:w="80" w:type="dxa"/>
              <w:bottom w:w="40" w:type="dxa"/>
              <w:right w:w="80" w:type="dxa"/>
            </w:tcMar>
          </w:tcPr>
          <w:p w14:paraId="7A94D55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Red</w:t>
            </w:r>
          </w:p>
        </w:tc>
        <w:tc>
          <w:tcPr>
            <w:tcW w:w="4200" w:type="dxa"/>
            <w:tcMar>
              <w:top w:w="40" w:type="dxa"/>
              <w:left w:w="80" w:type="dxa"/>
              <w:bottom w:w="40" w:type="dxa"/>
              <w:right w:w="80" w:type="dxa"/>
            </w:tcMar>
          </w:tcPr>
          <w:p w14:paraId="3AC8F15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Number of participants on Living History visits to places that can be perceived as contentious followed by meaningful discussion</w:t>
            </w:r>
          </w:p>
        </w:tc>
        <w:tc>
          <w:tcPr>
            <w:tcW w:w="1763" w:type="dxa"/>
            <w:tcMar>
              <w:top w:w="40" w:type="dxa"/>
              <w:left w:w="80" w:type="dxa"/>
              <w:bottom w:w="40" w:type="dxa"/>
              <w:right w:w="80" w:type="dxa"/>
            </w:tcMar>
          </w:tcPr>
          <w:p w14:paraId="49DFD60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28</w:t>
            </w:r>
          </w:p>
        </w:tc>
        <w:tc>
          <w:tcPr>
            <w:tcW w:w="1763" w:type="dxa"/>
            <w:tcMar>
              <w:top w:w="40" w:type="dxa"/>
              <w:left w:w="80" w:type="dxa"/>
              <w:bottom w:w="40" w:type="dxa"/>
              <w:right w:w="80" w:type="dxa"/>
            </w:tcMar>
          </w:tcPr>
          <w:p w14:paraId="2B2367B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40</w:t>
            </w:r>
          </w:p>
        </w:tc>
      </w:tr>
      <w:tr w:rsidR="006E570B" w:rsidRPr="006E570B" w14:paraId="6EFF887C" w14:textId="77777777">
        <w:tc>
          <w:tcPr>
            <w:tcW w:w="1300" w:type="dxa"/>
            <w:tcMar>
              <w:top w:w="40" w:type="dxa"/>
              <w:left w:w="80" w:type="dxa"/>
              <w:bottom w:w="40" w:type="dxa"/>
              <w:right w:w="80" w:type="dxa"/>
            </w:tcMar>
          </w:tcPr>
          <w:p w14:paraId="559250C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6931C22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 the implementation of the Programme for Governments Ending Violence Against Women and Girls Strategic Framework in the Ards and North Down Borough by implementing a Change Fund grants programme.</w:t>
            </w:r>
          </w:p>
        </w:tc>
        <w:tc>
          <w:tcPr>
            <w:tcW w:w="1763" w:type="dxa"/>
            <w:tcMar>
              <w:top w:w="40" w:type="dxa"/>
              <w:left w:w="80" w:type="dxa"/>
              <w:bottom w:w="40" w:type="dxa"/>
              <w:right w:w="80" w:type="dxa"/>
            </w:tcMar>
          </w:tcPr>
          <w:p w14:paraId="34F12BA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c>
          <w:tcPr>
            <w:tcW w:w="1763" w:type="dxa"/>
            <w:tcMar>
              <w:top w:w="40" w:type="dxa"/>
              <w:left w:w="80" w:type="dxa"/>
              <w:bottom w:w="40" w:type="dxa"/>
              <w:right w:w="80" w:type="dxa"/>
            </w:tcMar>
          </w:tcPr>
          <w:p w14:paraId="232574D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r>
      <w:tr w:rsidR="006E570B" w:rsidRPr="006E570B" w14:paraId="3334E5D6" w14:textId="77777777">
        <w:tc>
          <w:tcPr>
            <w:tcW w:w="1300" w:type="dxa"/>
            <w:tcMar>
              <w:top w:w="40" w:type="dxa"/>
              <w:left w:w="80" w:type="dxa"/>
              <w:bottom w:w="40" w:type="dxa"/>
              <w:right w:w="80" w:type="dxa"/>
            </w:tcMar>
          </w:tcPr>
          <w:p w14:paraId="5C23E1F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data</w:t>
            </w:r>
          </w:p>
        </w:tc>
        <w:tc>
          <w:tcPr>
            <w:tcW w:w="4200" w:type="dxa"/>
            <w:tcMar>
              <w:top w:w="40" w:type="dxa"/>
              <w:left w:w="80" w:type="dxa"/>
              <w:bottom w:w="40" w:type="dxa"/>
              <w:right w:w="80" w:type="dxa"/>
            </w:tcMar>
          </w:tcPr>
          <w:p w14:paraId="67A1011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Increase number of participants having a positive learning experience using Community development direct provision services</w:t>
            </w:r>
          </w:p>
        </w:tc>
        <w:tc>
          <w:tcPr>
            <w:tcW w:w="1763" w:type="dxa"/>
            <w:tcMar>
              <w:top w:w="40" w:type="dxa"/>
              <w:left w:w="80" w:type="dxa"/>
              <w:bottom w:w="40" w:type="dxa"/>
              <w:right w:w="80" w:type="dxa"/>
            </w:tcMar>
          </w:tcPr>
          <w:p w14:paraId="26B2F3C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1763" w:type="dxa"/>
            <w:tcMar>
              <w:top w:w="40" w:type="dxa"/>
              <w:left w:w="80" w:type="dxa"/>
              <w:bottom w:w="40" w:type="dxa"/>
              <w:right w:w="80" w:type="dxa"/>
            </w:tcMar>
          </w:tcPr>
          <w:p w14:paraId="3A3F8DE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4,700</w:t>
            </w:r>
          </w:p>
        </w:tc>
      </w:tr>
      <w:tr w:rsidR="006E570B" w:rsidRPr="006E570B" w14:paraId="37A525AD" w14:textId="77777777">
        <w:tc>
          <w:tcPr>
            <w:tcW w:w="1300" w:type="dxa"/>
            <w:tcMar>
              <w:top w:w="40" w:type="dxa"/>
              <w:left w:w="80" w:type="dxa"/>
              <w:bottom w:w="40" w:type="dxa"/>
              <w:right w:w="80" w:type="dxa"/>
            </w:tcMar>
          </w:tcPr>
          <w:p w14:paraId="0F621EA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423FCE2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min of 140 households supported by the social supermarket’s, with a target of 50% of those households to be enabled to break the cycle of poverty and to have a positive social outcome</w:t>
            </w:r>
          </w:p>
        </w:tc>
        <w:tc>
          <w:tcPr>
            <w:tcW w:w="1763" w:type="dxa"/>
            <w:tcMar>
              <w:top w:w="40" w:type="dxa"/>
              <w:left w:w="80" w:type="dxa"/>
              <w:bottom w:w="40" w:type="dxa"/>
              <w:right w:w="80" w:type="dxa"/>
            </w:tcMar>
          </w:tcPr>
          <w:p w14:paraId="24D593C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308</w:t>
            </w:r>
          </w:p>
        </w:tc>
        <w:tc>
          <w:tcPr>
            <w:tcW w:w="1763" w:type="dxa"/>
            <w:tcMar>
              <w:top w:w="40" w:type="dxa"/>
              <w:left w:w="80" w:type="dxa"/>
              <w:bottom w:w="40" w:type="dxa"/>
              <w:right w:w="80" w:type="dxa"/>
            </w:tcMar>
          </w:tcPr>
          <w:p w14:paraId="3093F83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140</w:t>
            </w:r>
          </w:p>
        </w:tc>
      </w:tr>
      <w:tr w:rsidR="006E570B" w:rsidRPr="006E570B" w14:paraId="35301EBE" w14:textId="77777777">
        <w:tc>
          <w:tcPr>
            <w:tcW w:w="1300" w:type="dxa"/>
            <w:tcMar>
              <w:top w:w="40" w:type="dxa"/>
              <w:left w:w="80" w:type="dxa"/>
              <w:bottom w:w="40" w:type="dxa"/>
              <w:right w:w="80" w:type="dxa"/>
            </w:tcMar>
          </w:tcPr>
          <w:p w14:paraId="55A3285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Red</w:t>
            </w:r>
          </w:p>
        </w:tc>
        <w:tc>
          <w:tcPr>
            <w:tcW w:w="4200" w:type="dxa"/>
            <w:tcMar>
              <w:top w:w="40" w:type="dxa"/>
              <w:left w:w="80" w:type="dxa"/>
              <w:bottom w:w="40" w:type="dxa"/>
              <w:right w:w="80" w:type="dxa"/>
            </w:tcMar>
          </w:tcPr>
          <w:p w14:paraId="6F4EE7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Halls Transformation</w:t>
            </w:r>
          </w:p>
        </w:tc>
        <w:tc>
          <w:tcPr>
            <w:tcW w:w="1763" w:type="dxa"/>
            <w:tcMar>
              <w:top w:w="40" w:type="dxa"/>
              <w:left w:w="80" w:type="dxa"/>
              <w:bottom w:w="40" w:type="dxa"/>
              <w:right w:w="80" w:type="dxa"/>
            </w:tcMar>
          </w:tcPr>
          <w:p w14:paraId="41056A7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65%</w:t>
            </w:r>
          </w:p>
        </w:tc>
        <w:tc>
          <w:tcPr>
            <w:tcW w:w="1763" w:type="dxa"/>
            <w:tcMar>
              <w:top w:w="40" w:type="dxa"/>
              <w:left w:w="80" w:type="dxa"/>
              <w:bottom w:w="40" w:type="dxa"/>
              <w:right w:w="80" w:type="dxa"/>
            </w:tcMar>
          </w:tcPr>
          <w:p w14:paraId="07D2987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r>
      <w:tr w:rsidR="006E570B" w:rsidRPr="006E570B" w14:paraId="096E4828" w14:textId="77777777">
        <w:tc>
          <w:tcPr>
            <w:tcW w:w="1300" w:type="dxa"/>
            <w:tcMar>
              <w:top w:w="40" w:type="dxa"/>
              <w:left w:w="80" w:type="dxa"/>
              <w:bottom w:w="40" w:type="dxa"/>
              <w:right w:w="80" w:type="dxa"/>
            </w:tcMar>
          </w:tcPr>
          <w:p w14:paraId="12182F2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44D498C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Total footfall at Community Centres (cumulative)</w:t>
            </w:r>
          </w:p>
        </w:tc>
        <w:tc>
          <w:tcPr>
            <w:tcW w:w="1763" w:type="dxa"/>
            <w:tcMar>
              <w:top w:w="40" w:type="dxa"/>
              <w:left w:w="80" w:type="dxa"/>
              <w:bottom w:w="40" w:type="dxa"/>
              <w:right w:w="80" w:type="dxa"/>
            </w:tcMar>
          </w:tcPr>
          <w:p w14:paraId="2AF5959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215,591</w:t>
            </w:r>
          </w:p>
        </w:tc>
        <w:tc>
          <w:tcPr>
            <w:tcW w:w="1763" w:type="dxa"/>
            <w:tcMar>
              <w:top w:w="40" w:type="dxa"/>
              <w:left w:w="80" w:type="dxa"/>
              <w:bottom w:w="40" w:type="dxa"/>
              <w:right w:w="80" w:type="dxa"/>
            </w:tcMar>
          </w:tcPr>
          <w:p w14:paraId="2A79458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150,000</w:t>
            </w:r>
          </w:p>
        </w:tc>
      </w:tr>
      <w:tr w:rsidR="006E570B" w:rsidRPr="006E570B" w14:paraId="7C567AC7" w14:textId="77777777">
        <w:tc>
          <w:tcPr>
            <w:tcW w:w="1300" w:type="dxa"/>
            <w:tcMar>
              <w:top w:w="40" w:type="dxa"/>
              <w:left w:w="80" w:type="dxa"/>
              <w:bottom w:w="40" w:type="dxa"/>
              <w:right w:w="80" w:type="dxa"/>
            </w:tcMar>
          </w:tcPr>
          <w:p w14:paraId="66D2EBC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 data</w:t>
            </w:r>
          </w:p>
        </w:tc>
        <w:tc>
          <w:tcPr>
            <w:tcW w:w="4200" w:type="dxa"/>
            <w:tcMar>
              <w:top w:w="40" w:type="dxa"/>
              <w:left w:w="80" w:type="dxa"/>
              <w:bottom w:w="40" w:type="dxa"/>
              <w:right w:w="80" w:type="dxa"/>
            </w:tcMar>
          </w:tcPr>
          <w:p w14:paraId="44AB91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staff attendance Community Centres</w:t>
            </w:r>
          </w:p>
        </w:tc>
        <w:tc>
          <w:tcPr>
            <w:tcW w:w="1763" w:type="dxa"/>
            <w:tcMar>
              <w:top w:w="40" w:type="dxa"/>
              <w:left w:w="80" w:type="dxa"/>
              <w:bottom w:w="40" w:type="dxa"/>
              <w:right w:w="80" w:type="dxa"/>
            </w:tcMar>
          </w:tcPr>
          <w:p w14:paraId="05033A8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c>
        <w:tc>
          <w:tcPr>
            <w:tcW w:w="1763" w:type="dxa"/>
            <w:tcMar>
              <w:top w:w="40" w:type="dxa"/>
              <w:left w:w="80" w:type="dxa"/>
              <w:bottom w:w="40" w:type="dxa"/>
              <w:right w:w="80" w:type="dxa"/>
            </w:tcMar>
          </w:tcPr>
          <w:p w14:paraId="67E94DB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95%</w:t>
            </w:r>
          </w:p>
        </w:tc>
      </w:tr>
      <w:tr w:rsidR="006E570B" w:rsidRPr="006E570B" w14:paraId="1BE29488" w14:textId="77777777">
        <w:tc>
          <w:tcPr>
            <w:tcW w:w="1300" w:type="dxa"/>
            <w:tcMar>
              <w:top w:w="40" w:type="dxa"/>
              <w:left w:w="80" w:type="dxa"/>
              <w:bottom w:w="40" w:type="dxa"/>
              <w:right w:w="80" w:type="dxa"/>
            </w:tcMar>
          </w:tcPr>
          <w:p w14:paraId="1CB131A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Red</w:t>
            </w:r>
          </w:p>
        </w:tc>
        <w:tc>
          <w:tcPr>
            <w:tcW w:w="4200" w:type="dxa"/>
            <w:tcMar>
              <w:top w:w="40" w:type="dxa"/>
              <w:left w:w="80" w:type="dxa"/>
              <w:bottom w:w="40" w:type="dxa"/>
              <w:right w:w="80" w:type="dxa"/>
            </w:tcMar>
          </w:tcPr>
          <w:p w14:paraId="54CBD71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of completed Employee Appraisals in the period April 2025 to March 2026 Community Centres</w:t>
            </w:r>
          </w:p>
        </w:tc>
        <w:tc>
          <w:tcPr>
            <w:tcW w:w="1763" w:type="dxa"/>
            <w:tcMar>
              <w:top w:w="40" w:type="dxa"/>
              <w:left w:w="80" w:type="dxa"/>
              <w:bottom w:w="40" w:type="dxa"/>
              <w:right w:w="80" w:type="dxa"/>
            </w:tcMar>
          </w:tcPr>
          <w:p w14:paraId="2B08A43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74%</w:t>
            </w:r>
          </w:p>
        </w:tc>
        <w:tc>
          <w:tcPr>
            <w:tcW w:w="1763" w:type="dxa"/>
            <w:tcMar>
              <w:top w:w="40" w:type="dxa"/>
              <w:left w:w="80" w:type="dxa"/>
              <w:bottom w:w="40" w:type="dxa"/>
              <w:right w:w="80" w:type="dxa"/>
            </w:tcMar>
          </w:tcPr>
          <w:p w14:paraId="0590B7A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100%</w:t>
            </w:r>
          </w:p>
        </w:tc>
      </w:tr>
      <w:tr w:rsidR="006E570B" w:rsidRPr="006E570B" w14:paraId="5579E807" w14:textId="77777777">
        <w:tc>
          <w:tcPr>
            <w:tcW w:w="1300" w:type="dxa"/>
            <w:tcMar>
              <w:top w:w="40" w:type="dxa"/>
              <w:left w:w="80" w:type="dxa"/>
              <w:bottom w:w="40" w:type="dxa"/>
              <w:right w:w="80" w:type="dxa"/>
            </w:tcMar>
          </w:tcPr>
          <w:p w14:paraId="5E68D97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776C26B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Customer Engagement (Number of groups and engagement sessions)</w:t>
            </w:r>
          </w:p>
        </w:tc>
        <w:tc>
          <w:tcPr>
            <w:tcW w:w="1763" w:type="dxa"/>
            <w:tcMar>
              <w:top w:w="40" w:type="dxa"/>
              <w:left w:w="80" w:type="dxa"/>
              <w:bottom w:w="40" w:type="dxa"/>
              <w:right w:w="80" w:type="dxa"/>
            </w:tcMar>
          </w:tcPr>
          <w:p w14:paraId="0B16FF7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14</w:t>
            </w:r>
          </w:p>
        </w:tc>
        <w:tc>
          <w:tcPr>
            <w:tcW w:w="1763" w:type="dxa"/>
            <w:tcMar>
              <w:top w:w="40" w:type="dxa"/>
              <w:left w:w="80" w:type="dxa"/>
              <w:bottom w:w="40" w:type="dxa"/>
              <w:right w:w="80" w:type="dxa"/>
            </w:tcMar>
          </w:tcPr>
          <w:p w14:paraId="0C5289B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w:t>
            </w:r>
          </w:p>
        </w:tc>
      </w:tr>
      <w:tr w:rsidR="006E570B" w:rsidRPr="006E570B" w14:paraId="6F3F8EFC" w14:textId="77777777">
        <w:tc>
          <w:tcPr>
            <w:tcW w:w="1300" w:type="dxa"/>
            <w:tcMar>
              <w:top w:w="40" w:type="dxa"/>
              <w:left w:w="80" w:type="dxa"/>
              <w:bottom w:w="40" w:type="dxa"/>
              <w:right w:w="80" w:type="dxa"/>
            </w:tcMar>
          </w:tcPr>
          <w:p w14:paraId="40C7376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Green</w:t>
            </w:r>
          </w:p>
        </w:tc>
        <w:tc>
          <w:tcPr>
            <w:tcW w:w="4200" w:type="dxa"/>
            <w:tcMar>
              <w:top w:w="40" w:type="dxa"/>
              <w:left w:w="80" w:type="dxa"/>
              <w:bottom w:w="40" w:type="dxa"/>
              <w:right w:w="80" w:type="dxa"/>
            </w:tcMar>
          </w:tcPr>
          <w:p w14:paraId="35A427C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Total hours booked in Community Centres (cumulative)</w:t>
            </w:r>
          </w:p>
        </w:tc>
        <w:tc>
          <w:tcPr>
            <w:tcW w:w="1763" w:type="dxa"/>
            <w:tcMar>
              <w:top w:w="40" w:type="dxa"/>
              <w:left w:w="80" w:type="dxa"/>
              <w:bottom w:w="40" w:type="dxa"/>
              <w:right w:w="80" w:type="dxa"/>
            </w:tcMar>
          </w:tcPr>
          <w:p w14:paraId="7595F4B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35,716</w:t>
            </w:r>
          </w:p>
        </w:tc>
        <w:tc>
          <w:tcPr>
            <w:tcW w:w="1763" w:type="dxa"/>
            <w:tcMar>
              <w:top w:w="40" w:type="dxa"/>
              <w:left w:w="80" w:type="dxa"/>
              <w:bottom w:w="40" w:type="dxa"/>
              <w:right w:w="80" w:type="dxa"/>
            </w:tcMar>
          </w:tcPr>
          <w:p w14:paraId="14D94BD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28,000</w:t>
            </w:r>
          </w:p>
        </w:tc>
      </w:tr>
    </w:tbl>
    <w:p w14:paraId="745D3A8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79A428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the report.</w:t>
      </w:r>
    </w:p>
    <w:p w14:paraId="33F6080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9F0B74" w14:textId="1002B8ED"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B17A4F">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7124E8">
        <w:rPr>
          <w:rFonts w:ascii="Arial" w:eastAsia="Calibri" w:hAnsi="Arial" w:cs="Times New Roman"/>
          <w:b/>
          <w:bCs/>
          <w:color w:val="000000"/>
          <w:kern w:val="0"/>
          <w:szCs w:val="22"/>
          <w:lang w:eastAsia="en-GB"/>
          <w14:ligatures w14:val="none"/>
        </w:rPr>
        <w:t>Councillor McKee</w:t>
      </w:r>
      <w:r w:rsidRPr="006E570B">
        <w:rPr>
          <w:rFonts w:ascii="Arial" w:eastAsia="Calibri" w:hAnsi="Arial" w:cs="Times New Roman"/>
          <w:b/>
          <w:bCs/>
          <w:color w:val="000000"/>
          <w:kern w:val="0"/>
          <w:szCs w:val="22"/>
          <w:lang w:eastAsia="en-GB"/>
          <w14:ligatures w14:val="none"/>
        </w:rPr>
        <w:t>, that the recommendation be adopted.</w:t>
      </w:r>
    </w:p>
    <w:p w14:paraId="0037C88D" w14:textId="77777777" w:rsidR="00D5066F" w:rsidRPr="006E570B" w:rsidRDefault="00D5066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0870DDF"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20.</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Performance Report Leisure</w:t>
      </w:r>
    </w:p>
    <w:p w14:paraId="082C0EB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3D344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PREVIOUSLY CIRCULATED:- Report from the Director of Active and Healthy Communities detailing that Members would be aware that Council was required, under the Local Government Act 2014, to have in place arrangements to secure continuous improvement in the exercise of its functions. To fulfil this requirement Council had in place a Performance Management Policy and Handbook. The </w:t>
      </w:r>
      <w:r w:rsidRPr="006E570B">
        <w:rPr>
          <w:rFonts w:ascii="Arial" w:eastAsia="Calibri" w:hAnsi="Arial" w:cs="Times New Roman"/>
          <w:color w:val="000000"/>
          <w:kern w:val="0"/>
          <w:szCs w:val="22"/>
          <w:lang w:eastAsia="en-GB"/>
          <w14:ligatures w14:val="none"/>
        </w:rPr>
        <w:lastRenderedPageBreak/>
        <w:t>Performance Management Handbook outlined the approach to the Performance Planning and Management process as:</w:t>
      </w:r>
    </w:p>
    <w:p w14:paraId="500C8C8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Plan – published every 10-15 years</w:t>
      </w:r>
    </w:p>
    <w:p w14:paraId="0C77B1A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Corporate Plan – published every 4 years (Corporate Plan 2024-2028)</w:t>
      </w:r>
    </w:p>
    <w:p w14:paraId="66E6CCE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Performance Improvement Plan (PIP) – published annually in September</w:t>
      </w:r>
    </w:p>
    <w:p w14:paraId="3F506C9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Service Plan – developed annually (approved annually in March)</w:t>
      </w:r>
    </w:p>
    <w:p w14:paraId="0B6314E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324D9C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Council’s 16 Service Plans outlined how each respective Service would contribute to the achievement of the Corporate objectives including, but not limited to, any relevant actions identified in the PIP.</w:t>
      </w:r>
    </w:p>
    <w:p w14:paraId="67C3593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C41AC1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Service Plans would be reported to relevant Committees on a half-yearly basis as undernoted:</w:t>
      </w:r>
    </w:p>
    <w:p w14:paraId="0E74529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3009"/>
        <w:gridCol w:w="3009"/>
      </w:tblGrid>
      <w:tr w:rsidR="006E570B" w:rsidRPr="006E570B" w14:paraId="2418B80E" w14:textId="77777777">
        <w:tc>
          <w:tcPr>
            <w:tcW w:w="3008" w:type="dxa"/>
            <w:tcMar>
              <w:top w:w="40" w:type="dxa"/>
              <w:left w:w="80" w:type="dxa"/>
              <w:bottom w:w="40" w:type="dxa"/>
              <w:right w:w="80" w:type="dxa"/>
            </w:tcMar>
          </w:tcPr>
          <w:p w14:paraId="1F9128F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Reference</w:t>
            </w:r>
          </w:p>
        </w:tc>
        <w:tc>
          <w:tcPr>
            <w:tcW w:w="3009" w:type="dxa"/>
            <w:tcMar>
              <w:top w:w="40" w:type="dxa"/>
              <w:left w:w="80" w:type="dxa"/>
              <w:bottom w:w="40" w:type="dxa"/>
              <w:right w:w="80" w:type="dxa"/>
            </w:tcMar>
          </w:tcPr>
          <w:p w14:paraId="1EDDA23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Period</w:t>
            </w:r>
          </w:p>
        </w:tc>
        <w:tc>
          <w:tcPr>
            <w:tcW w:w="3009" w:type="dxa"/>
            <w:tcMar>
              <w:top w:w="40" w:type="dxa"/>
              <w:left w:w="80" w:type="dxa"/>
              <w:bottom w:w="40" w:type="dxa"/>
              <w:right w:w="80" w:type="dxa"/>
            </w:tcMar>
          </w:tcPr>
          <w:p w14:paraId="37A3DB16"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Reporting Month</w:t>
            </w:r>
          </w:p>
        </w:tc>
      </w:tr>
      <w:tr w:rsidR="006E570B" w:rsidRPr="006E570B" w14:paraId="2365D076" w14:textId="77777777">
        <w:tc>
          <w:tcPr>
            <w:tcW w:w="3008" w:type="dxa"/>
            <w:tcMar>
              <w:top w:w="40" w:type="dxa"/>
              <w:left w:w="80" w:type="dxa"/>
              <w:bottom w:w="40" w:type="dxa"/>
              <w:right w:w="80" w:type="dxa"/>
            </w:tcMar>
          </w:tcPr>
          <w:p w14:paraId="6359BB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Half Year (H1)</w:t>
            </w:r>
          </w:p>
        </w:tc>
        <w:tc>
          <w:tcPr>
            <w:tcW w:w="3009" w:type="dxa"/>
            <w:tcMar>
              <w:top w:w="40" w:type="dxa"/>
              <w:left w:w="80" w:type="dxa"/>
              <w:bottom w:w="40" w:type="dxa"/>
              <w:right w:w="80" w:type="dxa"/>
            </w:tcMar>
          </w:tcPr>
          <w:p w14:paraId="047A926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April – September</w:t>
            </w:r>
          </w:p>
        </w:tc>
        <w:tc>
          <w:tcPr>
            <w:tcW w:w="3009" w:type="dxa"/>
            <w:tcMar>
              <w:top w:w="40" w:type="dxa"/>
              <w:left w:w="80" w:type="dxa"/>
              <w:bottom w:w="40" w:type="dxa"/>
              <w:right w:w="80" w:type="dxa"/>
            </w:tcMar>
          </w:tcPr>
          <w:p w14:paraId="6D4FA47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December</w:t>
            </w:r>
          </w:p>
        </w:tc>
      </w:tr>
      <w:tr w:rsidR="006E570B" w:rsidRPr="006E570B" w14:paraId="41687018" w14:textId="77777777">
        <w:tc>
          <w:tcPr>
            <w:tcW w:w="3008" w:type="dxa"/>
            <w:tcMar>
              <w:top w:w="40" w:type="dxa"/>
              <w:left w:w="80" w:type="dxa"/>
              <w:bottom w:w="40" w:type="dxa"/>
              <w:right w:w="80" w:type="dxa"/>
            </w:tcMar>
          </w:tcPr>
          <w:p w14:paraId="13FB075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Half Year (H2)</w:t>
            </w:r>
          </w:p>
        </w:tc>
        <w:tc>
          <w:tcPr>
            <w:tcW w:w="3009" w:type="dxa"/>
            <w:tcMar>
              <w:top w:w="40" w:type="dxa"/>
              <w:left w:w="80" w:type="dxa"/>
              <w:bottom w:w="40" w:type="dxa"/>
              <w:right w:w="80" w:type="dxa"/>
            </w:tcMar>
          </w:tcPr>
          <w:p w14:paraId="2054C76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October – March</w:t>
            </w:r>
          </w:p>
        </w:tc>
        <w:tc>
          <w:tcPr>
            <w:tcW w:w="3009" w:type="dxa"/>
            <w:tcMar>
              <w:top w:w="40" w:type="dxa"/>
              <w:left w:w="80" w:type="dxa"/>
              <w:bottom w:w="40" w:type="dxa"/>
              <w:right w:w="80" w:type="dxa"/>
            </w:tcMar>
          </w:tcPr>
          <w:p w14:paraId="6F739D5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June</w:t>
            </w:r>
          </w:p>
        </w:tc>
      </w:tr>
    </w:tbl>
    <w:p w14:paraId="5EA11FD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6501E4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report for Half Year (H2), October – March, was attached.</w:t>
      </w:r>
    </w:p>
    <w:p w14:paraId="2AA65E1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B74591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line with the Corporate Plan 2024-2028, the service had contributed to 5 outcomes as follows.</w:t>
      </w:r>
    </w:p>
    <w:p w14:paraId="498AC52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BBA8EC2"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2</w:t>
      </w:r>
    </w:p>
    <w:p w14:paraId="6F0392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1DD2FA"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An environmentally sustainable and resilient Council and Borough meeting our net zero carbon targets</w:t>
      </w:r>
    </w:p>
    <w:p w14:paraId="4E33B79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116A53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4CCD4A3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A5A10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new 285kWp rooftop solar array had been installed and become operational in March 2026 at Ards Blair Mayne Wellbeing and Leisure Complex (ABMWLC). This signified a significant step in supporting the Council’s commitment to sustainability and climate action. Key facts about the system were noted below:</w:t>
      </w:r>
    </w:p>
    <w:p w14:paraId="3F209E4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165F8D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solar panels were anticipated to generate up to 25% of ABMWLC’s annual electricity demand, reducing reliance on grid electricity.</w:t>
      </w:r>
    </w:p>
    <w:p w14:paraId="2009310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project was expected to cut carbon emissions by up to 40 tonnes per year, helping to protect the environment for future generations.</w:t>
      </w:r>
    </w:p>
    <w:p w14:paraId="1BAA548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On-site renewable energy generation would help reduce long-term energy costs and support the financial sustainability of public services.</w:t>
      </w:r>
    </w:p>
    <w:p w14:paraId="70796BF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Solar power was a clean, silent and renewable energy source, with no emissions during operation.</w:t>
      </w:r>
    </w:p>
    <w:p w14:paraId="7D31153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installation made productive use of existing roof space with no impact on leisure centre services during normal operation.</w:t>
      </w:r>
    </w:p>
    <w:p w14:paraId="5F08ABE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project supported wider regional and national net zero and climate targets.</w:t>
      </w:r>
    </w:p>
    <w:p w14:paraId="6AB6FE8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94E68F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lastRenderedPageBreak/>
        <w:t>Outcome 4</w:t>
      </w:r>
    </w:p>
    <w:p w14:paraId="201CA35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B4215F"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 vibrant, attractive, sustainable Borough for citizens, visitors, businesses and investors</w:t>
      </w:r>
    </w:p>
    <w:p w14:paraId="6A70F34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A31ECB9"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3853275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918D59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investment in fitness infrastructure across leisure centres, including the successful upgrade of gym equipment and infrastructure at Comber Leisure Centre (CLC), enhancing user experience, increasing capacity, and supporting member retention whilst growing the membership base significantly to over 1,290, equal to a 25% increase upon the same reporting period in 2025/26</w:t>
      </w:r>
    </w:p>
    <w:p w14:paraId="78C63F3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 partnership working with Origin Gymnastics to support the delivery and development of high-quality gymnastics within the Borough within a Council operated Leisure facility</w:t>
      </w:r>
    </w:p>
    <w:p w14:paraId="68751B5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FA7CA1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5</w:t>
      </w:r>
    </w:p>
    <w:p w14:paraId="13002E7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902827D"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Safe, welcoming and inclusive communities that are flourishing</w:t>
      </w:r>
    </w:p>
    <w:p w14:paraId="4054BC4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DC85CA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5A96DFC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914048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Expansion of inclusive programming, including PAN Disability sessions and targeted initiatives designed to increase participation among individuals with additional needs. Two PAN Disability courses were delivered during this period, each with 30 attendees.</w:t>
      </w:r>
    </w:p>
    <w:p w14:paraId="3FFF699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delivery of an Autism Friendly evening every Friday at Ards Blair Mayne Wellbeing and Leisure Complex (ABMWLC), alongside the introduction of additional quiet/low-sensory sessions to enhance accessibility.</w:t>
      </w:r>
    </w:p>
    <w:p w14:paraId="4482B3E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Strong partnership working with the Public Health Agency (PHA), Health Trust, Macmillan Cancer Support, Cedar Foundation, and Origin Gymnastics, to deliver inclusive opportunities for leisure and wellbeing participation and access across all facilities and programmes.</w:t>
      </w:r>
    </w:p>
    <w:p w14:paraId="653D5E6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E5C081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6</w:t>
      </w:r>
    </w:p>
    <w:p w14:paraId="2BB000D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A1C72CD"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Opportunities for people to be active and healthy</w:t>
      </w:r>
    </w:p>
    <w:p w14:paraId="506CD54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A3EBE1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541036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D0D6F8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February 2026 the Leisure Service launched the Borough’s first Leisure Strategy: Getting Active, Staying Active Leisure Strategy 2026 – 2035. The Strategy sought to identify and overcome barriers that resulted in some residents of the Borough being unable to get active. Additionally, the Strategy also aimed to encourage and facilitate residents to remain as active as possible. The Leisure Service in collaboration with a wider Strategic Implementation Group (SIG) was establishing key strategic and operational partnerships with Leisure, Health, and wellbeing organisations, agencies, and groups within the Borough to commence work on the Two-Year Action Plan.</w:t>
      </w:r>
    </w:p>
    <w:p w14:paraId="577C2CC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A sustained period of high participation levels across all leisure centres, with high footfall and continued engagement in fitness memberships, swimming, and group exercise programmes. For example:</w:t>
      </w:r>
    </w:p>
    <w:p w14:paraId="51CE20D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BCD9B95"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Membership totals across the three centres recorded during this reporting period were:</w:t>
      </w:r>
    </w:p>
    <w:p w14:paraId="49D6A30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A394625"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ABMWLC: 5,634.</w:t>
      </w:r>
    </w:p>
    <w:p w14:paraId="1244C3EC"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CLC: 1,292.</w:t>
      </w:r>
    </w:p>
    <w:p w14:paraId="731CFD56"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PSC: 160.</w:t>
      </w:r>
    </w:p>
    <w:p w14:paraId="3A2FCCD2"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Total membership: 7,086.</w:t>
      </w:r>
    </w:p>
    <w:p w14:paraId="56D162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9BA4DD6"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growth in programme participation, including Waves Swimming Lessons:</w:t>
      </w:r>
    </w:p>
    <w:p w14:paraId="3B48DAD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5004A9C"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1,430 weekly Waves participants across 157 classes (83% capacity), including 46 pre-school classes.</w:t>
      </w:r>
    </w:p>
    <w:p w14:paraId="273B4114"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1,185 participants attending weekly school swimming lessons.</w:t>
      </w:r>
    </w:p>
    <w:p w14:paraId="273C603A" w14:textId="1C3D3832"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Swim team delivery to 41 schools, </w:t>
      </w:r>
      <w:r w:rsidR="00500F2A" w:rsidRPr="006E570B">
        <w:rPr>
          <w:rFonts w:ascii="Arial" w:eastAsia="Calibri" w:hAnsi="Arial" w:cs="Times New Roman"/>
          <w:color w:val="000000"/>
          <w:kern w:val="0"/>
          <w:szCs w:val="22"/>
          <w:lang w:eastAsia="en-GB"/>
          <w14:ligatures w14:val="none"/>
        </w:rPr>
        <w:t>totalling</w:t>
      </w:r>
      <w:r w:rsidRPr="006E570B">
        <w:rPr>
          <w:rFonts w:ascii="Arial" w:eastAsia="Calibri" w:hAnsi="Arial" w:cs="Times New Roman"/>
          <w:color w:val="000000"/>
          <w:kern w:val="0"/>
          <w:szCs w:val="22"/>
          <w:lang w:eastAsia="en-GB"/>
          <w14:ligatures w14:val="none"/>
        </w:rPr>
        <w:t xml:space="preserve"> 77 classes, including 5 SEN schools (with additional SEN participation included within mainstream school provision)</w:t>
      </w:r>
    </w:p>
    <w:p w14:paraId="5244613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4536F00"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Delivery of a comprehensive fitness programme across all sites, with 62 classes offered weekly. Attendance during this period was:</w:t>
      </w:r>
    </w:p>
    <w:p w14:paraId="2FD626E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59FEFFE"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Ards: 30,791.</w:t>
      </w:r>
    </w:p>
    <w:p w14:paraId="23C6CF52"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Comber: 9,334.</w:t>
      </w:r>
    </w:p>
    <w:p w14:paraId="1D0C53C9"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Portaferry: 1,512.</w:t>
      </w:r>
    </w:p>
    <w:p w14:paraId="7CF6F51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924B671"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Physical Activity Referral Scheme (PARS) delivered with 129 completers at the end of this period.</w:t>
      </w:r>
    </w:p>
    <w:p w14:paraId="0077CD1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F04B6FE" w14:textId="77777777" w:rsidR="006E570B" w:rsidRPr="006E570B" w:rsidRDefault="006E570B" w:rsidP="000E7B00">
      <w:pPr>
        <w:spacing w:after="0" w:line="240" w:lineRule="auto"/>
        <w:ind w:left="72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Sports Development delivered:</w:t>
      </w:r>
    </w:p>
    <w:p w14:paraId="42ECDF8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44723CE"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Sports Education courses to over 40 coaches in topics such as Safeguarding and First Aid</w:t>
      </w:r>
    </w:p>
    <w:p w14:paraId="08356005"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hosted 45 schools as part of their multi-sport School Sports Series</w:t>
      </w:r>
    </w:p>
    <w:p w14:paraId="02B14C8D"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Processed 108 grants totalling £25,000 to local sports clubs and athletes</w:t>
      </w:r>
    </w:p>
    <w:p w14:paraId="66D2818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C1179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7</w:t>
      </w:r>
    </w:p>
    <w:p w14:paraId="6EB358D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1633D03"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Ards and North Down Borough Council is a high performing organisation</w:t>
      </w:r>
    </w:p>
    <w:p w14:paraId="07289C4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C00BAFE"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031282A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82A4AF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In December 2025 ABMWLC was recognised as one of the top performing Leisure facilities in the UK. ABMWLC reached finalist status in the 2025 Association for Public Service Excellence (APSE) Performance Networks awards in the Sport and </w:t>
      </w:r>
      <w:r w:rsidRPr="006E570B">
        <w:rPr>
          <w:rFonts w:ascii="Arial" w:eastAsia="Calibri" w:hAnsi="Arial" w:cs="Times New Roman"/>
          <w:color w:val="000000"/>
          <w:kern w:val="0"/>
          <w:szCs w:val="22"/>
          <w:lang w:eastAsia="en-GB"/>
          <w14:ligatures w14:val="none"/>
        </w:rPr>
        <w:lastRenderedPageBreak/>
        <w:t>Leisure Facility Management Best Performer category. The national recognition was based on verified data for the 2024–25:</w:t>
      </w:r>
    </w:p>
    <w:p w14:paraId="098A652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56A8E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financial year</w:t>
      </w:r>
    </w:p>
    <w:p w14:paraId="2099D6A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measuring excellence in service quality</w:t>
      </w:r>
    </w:p>
    <w:p w14:paraId="48CC4B0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engagement</w:t>
      </w:r>
    </w:p>
    <w:p w14:paraId="606782F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customer satisfaction</w:t>
      </w:r>
    </w:p>
    <w:p w14:paraId="7E1830B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and value for money.</w:t>
      </w:r>
    </w:p>
    <w:p w14:paraId="0112E24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C7ED3E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 part of the commitment to continuous improvement the annual Service Plan was reviewed on a monthly basis. The Service Risk register had also been reviewed to identify emerging key issues and agree any actions required as detailed below:</w:t>
      </w:r>
    </w:p>
    <w:p w14:paraId="3894C55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E62D61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Anti-social behaviour at ABMWLC – this issue continued to detrimentally impact the day-to-day activities, programmes, and the use of some facilities on a regular basis. Most recently, significant damage had been caused to internal and external fixtures and fittings resulting in the temporary closure of facilities and significant repair costs. Furthermore, two members of staff were verbally and physically abused whilst completing their duties.</w:t>
      </w:r>
    </w:p>
    <w:p w14:paraId="70BD3C5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Current control measures were monitored monthly and greater collaboration with internal and external partners, Community Safety Team, PSNI and Serco for example was already underway and proving beneficial.</w:t>
      </w:r>
    </w:p>
    <w:p w14:paraId="26C1216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2500"/>
        <w:gridCol w:w="2300"/>
        <w:gridCol w:w="1300"/>
        <w:gridCol w:w="1026"/>
      </w:tblGrid>
      <w:tr w:rsidR="006E570B" w:rsidRPr="006E570B" w14:paraId="47B4754F" w14:textId="77777777">
        <w:tc>
          <w:tcPr>
            <w:tcW w:w="1900" w:type="dxa"/>
            <w:tcMar>
              <w:top w:w="40" w:type="dxa"/>
              <w:left w:w="80" w:type="dxa"/>
              <w:bottom w:w="40" w:type="dxa"/>
              <w:right w:w="80" w:type="dxa"/>
            </w:tcMar>
          </w:tcPr>
          <w:p w14:paraId="5A2B956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Identified KPI at Risk</w:t>
            </w:r>
          </w:p>
        </w:tc>
        <w:tc>
          <w:tcPr>
            <w:tcW w:w="2500" w:type="dxa"/>
            <w:tcMar>
              <w:top w:w="40" w:type="dxa"/>
              <w:left w:w="80" w:type="dxa"/>
              <w:bottom w:w="40" w:type="dxa"/>
              <w:right w:w="80" w:type="dxa"/>
            </w:tcMar>
          </w:tcPr>
          <w:p w14:paraId="550E9B1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Reasons as to why KPI has not been met</w:t>
            </w:r>
          </w:p>
        </w:tc>
        <w:tc>
          <w:tcPr>
            <w:tcW w:w="2300" w:type="dxa"/>
            <w:tcMar>
              <w:top w:w="40" w:type="dxa"/>
              <w:left w:w="80" w:type="dxa"/>
              <w:bottom w:w="40" w:type="dxa"/>
              <w:right w:w="80" w:type="dxa"/>
            </w:tcMar>
          </w:tcPr>
          <w:p w14:paraId="2C603D3C"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Action to be taken</w:t>
            </w:r>
          </w:p>
        </w:tc>
        <w:tc>
          <w:tcPr>
            <w:tcW w:w="1300" w:type="dxa"/>
            <w:tcMar>
              <w:top w:w="40" w:type="dxa"/>
              <w:left w:w="80" w:type="dxa"/>
              <w:bottom w:w="40" w:type="dxa"/>
              <w:right w:w="80" w:type="dxa"/>
            </w:tcMar>
          </w:tcPr>
          <w:p w14:paraId="031A010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Designated Officer</w:t>
            </w:r>
          </w:p>
        </w:tc>
        <w:tc>
          <w:tcPr>
            <w:tcW w:w="1026" w:type="dxa"/>
            <w:tcMar>
              <w:top w:w="40" w:type="dxa"/>
              <w:left w:w="80" w:type="dxa"/>
              <w:bottom w:w="40" w:type="dxa"/>
              <w:right w:w="80" w:type="dxa"/>
            </w:tcMar>
          </w:tcPr>
          <w:p w14:paraId="17A59E3E"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Date for Review</w:t>
            </w:r>
          </w:p>
        </w:tc>
      </w:tr>
      <w:tr w:rsidR="006E570B" w:rsidRPr="006E570B" w14:paraId="059F264D" w14:textId="77777777">
        <w:tc>
          <w:tcPr>
            <w:tcW w:w="1900" w:type="dxa"/>
            <w:tcMar>
              <w:top w:w="40" w:type="dxa"/>
              <w:left w:w="80" w:type="dxa"/>
              <w:bottom w:w="40" w:type="dxa"/>
              <w:right w:w="80" w:type="dxa"/>
            </w:tcMar>
          </w:tcPr>
          <w:p w14:paraId="71053EC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Number of Sports Forum Grants Awarded</w:t>
            </w:r>
          </w:p>
        </w:tc>
        <w:tc>
          <w:tcPr>
            <w:tcW w:w="2500" w:type="dxa"/>
            <w:tcMar>
              <w:top w:w="40" w:type="dxa"/>
              <w:left w:w="80" w:type="dxa"/>
              <w:bottom w:w="40" w:type="dxa"/>
              <w:right w:w="80" w:type="dxa"/>
            </w:tcMar>
          </w:tcPr>
          <w:p w14:paraId="714715E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There were less applications received</w:t>
            </w:r>
          </w:p>
        </w:tc>
        <w:tc>
          <w:tcPr>
            <w:tcW w:w="2300" w:type="dxa"/>
            <w:tcMar>
              <w:top w:w="40" w:type="dxa"/>
              <w:left w:w="80" w:type="dxa"/>
              <w:bottom w:w="40" w:type="dxa"/>
              <w:right w:w="80" w:type="dxa"/>
            </w:tcMar>
          </w:tcPr>
          <w:p w14:paraId="4F208AF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review of grants budget, processes, and profiling will be undertaken in 2026/27</w:t>
            </w:r>
          </w:p>
        </w:tc>
        <w:tc>
          <w:tcPr>
            <w:tcW w:w="1300" w:type="dxa"/>
            <w:tcMar>
              <w:top w:w="40" w:type="dxa"/>
              <w:left w:w="80" w:type="dxa"/>
              <w:bottom w:w="40" w:type="dxa"/>
              <w:right w:w="80" w:type="dxa"/>
            </w:tcMar>
          </w:tcPr>
          <w:p w14:paraId="2E7F572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Leisure SUM</w:t>
            </w:r>
          </w:p>
        </w:tc>
        <w:tc>
          <w:tcPr>
            <w:tcW w:w="1026" w:type="dxa"/>
            <w:tcMar>
              <w:top w:w="40" w:type="dxa"/>
              <w:left w:w="80" w:type="dxa"/>
              <w:bottom w:w="40" w:type="dxa"/>
              <w:right w:w="80" w:type="dxa"/>
            </w:tcMar>
          </w:tcPr>
          <w:p w14:paraId="663E786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Q2 2026</w:t>
            </w:r>
          </w:p>
        </w:tc>
      </w:tr>
      <w:tr w:rsidR="006E570B" w:rsidRPr="006E570B" w14:paraId="4430A599" w14:textId="77777777">
        <w:tc>
          <w:tcPr>
            <w:tcW w:w="1900" w:type="dxa"/>
            <w:tcMar>
              <w:top w:w="40" w:type="dxa"/>
              <w:left w:w="80" w:type="dxa"/>
              <w:bottom w:w="40" w:type="dxa"/>
              <w:right w:w="80" w:type="dxa"/>
            </w:tcMar>
          </w:tcPr>
          <w:p w14:paraId="458D01A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Implementation of Leisure Strategy Year 1</w:t>
            </w:r>
          </w:p>
        </w:tc>
        <w:tc>
          <w:tcPr>
            <w:tcW w:w="2500" w:type="dxa"/>
            <w:tcMar>
              <w:top w:w="40" w:type="dxa"/>
              <w:left w:w="80" w:type="dxa"/>
              <w:bottom w:w="40" w:type="dxa"/>
              <w:right w:w="80" w:type="dxa"/>
            </w:tcMar>
          </w:tcPr>
          <w:p w14:paraId="4D847D6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Strategy was late to launch due to the impact of the organisational redesign</w:t>
            </w:r>
          </w:p>
        </w:tc>
        <w:tc>
          <w:tcPr>
            <w:tcW w:w="2300" w:type="dxa"/>
            <w:tcMar>
              <w:top w:w="40" w:type="dxa"/>
              <w:left w:w="80" w:type="dxa"/>
              <w:bottom w:w="40" w:type="dxa"/>
              <w:right w:w="80" w:type="dxa"/>
            </w:tcMar>
          </w:tcPr>
          <w:p w14:paraId="6ECB417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Timely progress has since been achieved since the launch in February</w:t>
            </w:r>
          </w:p>
        </w:tc>
        <w:tc>
          <w:tcPr>
            <w:tcW w:w="1300" w:type="dxa"/>
            <w:tcMar>
              <w:top w:w="40" w:type="dxa"/>
              <w:left w:w="80" w:type="dxa"/>
              <w:bottom w:w="40" w:type="dxa"/>
              <w:right w:w="80" w:type="dxa"/>
            </w:tcMar>
          </w:tcPr>
          <w:p w14:paraId="069C424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roofErr w:type="spellStart"/>
            <w:r w:rsidRPr="006E570B">
              <w:rPr>
                <w:rFonts w:ascii="Arial" w:eastAsia="Calibri" w:hAnsi="Arial" w:cs="Times New Roman"/>
                <w:color w:val="000000"/>
                <w:kern w:val="0"/>
                <w:szCs w:val="22"/>
                <w:lang w:eastAsia="en-GB"/>
                <w14:ligatures w14:val="none"/>
              </w:rPr>
              <w:t>HoS</w:t>
            </w:r>
            <w:proofErr w:type="spellEnd"/>
            <w:r w:rsidRPr="006E570B">
              <w:rPr>
                <w:rFonts w:ascii="Arial" w:eastAsia="Calibri" w:hAnsi="Arial" w:cs="Times New Roman"/>
                <w:color w:val="000000"/>
                <w:kern w:val="0"/>
                <w:szCs w:val="22"/>
                <w:lang w:eastAsia="en-GB"/>
                <w14:ligatures w14:val="none"/>
              </w:rPr>
              <w:t xml:space="preserve"> Leisure</w:t>
            </w:r>
          </w:p>
        </w:tc>
        <w:tc>
          <w:tcPr>
            <w:tcW w:w="1026" w:type="dxa"/>
            <w:tcMar>
              <w:top w:w="40" w:type="dxa"/>
              <w:left w:w="80" w:type="dxa"/>
              <w:bottom w:w="40" w:type="dxa"/>
              <w:right w:w="80" w:type="dxa"/>
            </w:tcMar>
          </w:tcPr>
          <w:p w14:paraId="33A7B75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w:t>
            </w:r>
          </w:p>
        </w:tc>
      </w:tr>
      <w:tr w:rsidR="006E570B" w:rsidRPr="006E570B" w14:paraId="41A42456" w14:textId="77777777">
        <w:tc>
          <w:tcPr>
            <w:tcW w:w="1900" w:type="dxa"/>
            <w:tcMar>
              <w:top w:w="40" w:type="dxa"/>
              <w:left w:w="80" w:type="dxa"/>
              <w:bottom w:w="40" w:type="dxa"/>
              <w:right w:w="80" w:type="dxa"/>
            </w:tcMar>
          </w:tcPr>
          <w:p w14:paraId="194DAC2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Total footfall across all Leisure sites (Serco)</w:t>
            </w:r>
          </w:p>
        </w:tc>
        <w:tc>
          <w:tcPr>
            <w:tcW w:w="2500" w:type="dxa"/>
            <w:tcMar>
              <w:top w:w="40" w:type="dxa"/>
              <w:left w:w="80" w:type="dxa"/>
              <w:bottom w:w="40" w:type="dxa"/>
              <w:right w:w="80" w:type="dxa"/>
            </w:tcMar>
          </w:tcPr>
          <w:p w14:paraId="53D16E1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Closure of the sports hall for several months negatively impacted footfall</w:t>
            </w:r>
          </w:p>
        </w:tc>
        <w:tc>
          <w:tcPr>
            <w:tcW w:w="2300" w:type="dxa"/>
            <w:tcMar>
              <w:top w:w="40" w:type="dxa"/>
              <w:left w:w="80" w:type="dxa"/>
              <w:bottom w:w="40" w:type="dxa"/>
              <w:right w:w="80" w:type="dxa"/>
            </w:tcMar>
          </w:tcPr>
          <w:p w14:paraId="247A3F9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Remedial works now completed and Sports hall has reopened</w:t>
            </w:r>
          </w:p>
        </w:tc>
        <w:tc>
          <w:tcPr>
            <w:tcW w:w="1300" w:type="dxa"/>
            <w:tcMar>
              <w:top w:w="40" w:type="dxa"/>
              <w:left w:w="80" w:type="dxa"/>
              <w:bottom w:w="40" w:type="dxa"/>
              <w:right w:w="80" w:type="dxa"/>
            </w:tcMar>
          </w:tcPr>
          <w:p w14:paraId="00E6D47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ANDBC and NCLT / Serco</w:t>
            </w:r>
          </w:p>
        </w:tc>
        <w:tc>
          <w:tcPr>
            <w:tcW w:w="1026" w:type="dxa"/>
            <w:tcMar>
              <w:top w:w="40" w:type="dxa"/>
              <w:left w:w="80" w:type="dxa"/>
              <w:bottom w:w="40" w:type="dxa"/>
              <w:right w:w="80" w:type="dxa"/>
            </w:tcMar>
          </w:tcPr>
          <w:p w14:paraId="32715A5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N/A</w:t>
            </w:r>
          </w:p>
        </w:tc>
      </w:tr>
      <w:tr w:rsidR="006E570B" w:rsidRPr="006E570B" w14:paraId="42A830D4" w14:textId="77777777">
        <w:tc>
          <w:tcPr>
            <w:tcW w:w="1900" w:type="dxa"/>
            <w:tcMar>
              <w:top w:w="40" w:type="dxa"/>
              <w:left w:w="80" w:type="dxa"/>
              <w:bottom w:w="40" w:type="dxa"/>
              <w:right w:w="80" w:type="dxa"/>
            </w:tcMar>
          </w:tcPr>
          <w:p w14:paraId="5112BCF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Active Ageing Memberships (Leisure Ards)</w:t>
            </w:r>
          </w:p>
        </w:tc>
        <w:tc>
          <w:tcPr>
            <w:tcW w:w="2500" w:type="dxa"/>
            <w:tcMar>
              <w:top w:w="40" w:type="dxa"/>
              <w:left w:w="80" w:type="dxa"/>
              <w:bottom w:w="40" w:type="dxa"/>
              <w:right w:w="80" w:type="dxa"/>
            </w:tcMar>
          </w:tcPr>
          <w:p w14:paraId="56E8171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target is a typo mistake as recent previous targets have been 400, not 4,000</w:t>
            </w:r>
          </w:p>
        </w:tc>
        <w:tc>
          <w:tcPr>
            <w:tcW w:w="2300" w:type="dxa"/>
            <w:tcMar>
              <w:top w:w="40" w:type="dxa"/>
              <w:left w:w="80" w:type="dxa"/>
              <w:bottom w:w="40" w:type="dxa"/>
              <w:right w:w="80" w:type="dxa"/>
            </w:tcMar>
          </w:tcPr>
          <w:p w14:paraId="20C997A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Amended going forward in the next Service Plan</w:t>
            </w:r>
          </w:p>
        </w:tc>
        <w:tc>
          <w:tcPr>
            <w:tcW w:w="1300" w:type="dxa"/>
            <w:tcMar>
              <w:top w:w="40" w:type="dxa"/>
              <w:left w:w="80" w:type="dxa"/>
              <w:bottom w:w="40" w:type="dxa"/>
              <w:right w:w="80" w:type="dxa"/>
            </w:tcMar>
          </w:tcPr>
          <w:p w14:paraId="70CBCF8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roofErr w:type="spellStart"/>
            <w:r w:rsidRPr="006E570B">
              <w:rPr>
                <w:rFonts w:ascii="Arial" w:eastAsia="Calibri" w:hAnsi="Arial" w:cs="Times New Roman"/>
                <w:color w:val="000000"/>
                <w:kern w:val="0"/>
                <w:szCs w:val="22"/>
                <w:lang w:eastAsia="en-GB"/>
                <w14:ligatures w14:val="none"/>
              </w:rPr>
              <w:t>HoS</w:t>
            </w:r>
            <w:proofErr w:type="spellEnd"/>
            <w:r w:rsidRPr="006E570B">
              <w:rPr>
                <w:rFonts w:ascii="Arial" w:eastAsia="Calibri" w:hAnsi="Arial" w:cs="Times New Roman"/>
                <w:color w:val="000000"/>
                <w:kern w:val="0"/>
                <w:szCs w:val="22"/>
                <w:lang w:eastAsia="en-GB"/>
                <w14:ligatures w14:val="none"/>
              </w:rPr>
              <w:t xml:space="preserve"> Leisure</w:t>
            </w:r>
          </w:p>
        </w:tc>
        <w:tc>
          <w:tcPr>
            <w:tcW w:w="1026" w:type="dxa"/>
            <w:tcMar>
              <w:top w:w="40" w:type="dxa"/>
              <w:left w:w="80" w:type="dxa"/>
              <w:bottom w:w="40" w:type="dxa"/>
              <w:right w:w="80" w:type="dxa"/>
            </w:tcMar>
          </w:tcPr>
          <w:p w14:paraId="55E4B95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November 2026</w:t>
            </w:r>
          </w:p>
        </w:tc>
      </w:tr>
      <w:tr w:rsidR="006E570B" w:rsidRPr="006E570B" w14:paraId="168BCD5C" w14:textId="77777777">
        <w:tc>
          <w:tcPr>
            <w:tcW w:w="1900" w:type="dxa"/>
            <w:tcMar>
              <w:top w:w="40" w:type="dxa"/>
              <w:left w:w="80" w:type="dxa"/>
              <w:bottom w:w="40" w:type="dxa"/>
              <w:right w:w="80" w:type="dxa"/>
            </w:tcMar>
          </w:tcPr>
          <w:p w14:paraId="4965FB2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Participation in Sports Development Programmes</w:t>
            </w:r>
          </w:p>
        </w:tc>
        <w:tc>
          <w:tcPr>
            <w:tcW w:w="2500" w:type="dxa"/>
            <w:tcMar>
              <w:top w:w="40" w:type="dxa"/>
              <w:left w:w="80" w:type="dxa"/>
              <w:bottom w:w="40" w:type="dxa"/>
              <w:right w:w="80" w:type="dxa"/>
            </w:tcMar>
          </w:tcPr>
          <w:p w14:paraId="6860BB3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 noticeable downward trend in demand from Clubs / Individuals is evident</w:t>
            </w:r>
          </w:p>
        </w:tc>
        <w:tc>
          <w:tcPr>
            <w:tcW w:w="2300" w:type="dxa"/>
            <w:tcMar>
              <w:top w:w="40" w:type="dxa"/>
              <w:left w:w="80" w:type="dxa"/>
              <w:bottom w:w="40" w:type="dxa"/>
              <w:right w:w="80" w:type="dxa"/>
            </w:tcMar>
          </w:tcPr>
          <w:p w14:paraId="61FC1C9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Outreach work planned to be led by Sports Development</w:t>
            </w:r>
          </w:p>
        </w:tc>
        <w:tc>
          <w:tcPr>
            <w:tcW w:w="1300" w:type="dxa"/>
            <w:tcMar>
              <w:top w:w="40" w:type="dxa"/>
              <w:left w:w="80" w:type="dxa"/>
              <w:bottom w:w="40" w:type="dxa"/>
              <w:right w:w="80" w:type="dxa"/>
            </w:tcMar>
          </w:tcPr>
          <w:p w14:paraId="1FE138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Leisure Services Officer</w:t>
            </w:r>
          </w:p>
        </w:tc>
        <w:tc>
          <w:tcPr>
            <w:tcW w:w="1026" w:type="dxa"/>
            <w:tcMar>
              <w:top w:w="40" w:type="dxa"/>
              <w:left w:w="80" w:type="dxa"/>
              <w:bottom w:w="40" w:type="dxa"/>
              <w:right w:w="80" w:type="dxa"/>
            </w:tcMar>
          </w:tcPr>
          <w:p w14:paraId="1E434A7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Q2 2026/2027</w:t>
            </w:r>
          </w:p>
        </w:tc>
      </w:tr>
      <w:tr w:rsidR="006E570B" w:rsidRPr="006E570B" w14:paraId="7C0D3F8F" w14:textId="77777777">
        <w:tc>
          <w:tcPr>
            <w:tcW w:w="1900" w:type="dxa"/>
            <w:tcMar>
              <w:top w:w="40" w:type="dxa"/>
              <w:left w:w="80" w:type="dxa"/>
              <w:bottom w:w="40" w:type="dxa"/>
              <w:right w:w="80" w:type="dxa"/>
            </w:tcMar>
          </w:tcPr>
          <w:p w14:paraId="0C52030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Number of clubs affiliated with Sports Forum</w:t>
            </w:r>
          </w:p>
        </w:tc>
        <w:tc>
          <w:tcPr>
            <w:tcW w:w="2500" w:type="dxa"/>
            <w:tcMar>
              <w:top w:w="40" w:type="dxa"/>
              <w:left w:w="80" w:type="dxa"/>
              <w:bottom w:w="40" w:type="dxa"/>
              <w:right w:w="80" w:type="dxa"/>
            </w:tcMar>
          </w:tcPr>
          <w:p w14:paraId="414A539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target was increased by 10% on the 2024/25 target which may have been ambitious, however the actual figure is close to the target</w:t>
            </w:r>
          </w:p>
        </w:tc>
        <w:tc>
          <w:tcPr>
            <w:tcW w:w="2300" w:type="dxa"/>
            <w:tcMar>
              <w:top w:w="40" w:type="dxa"/>
              <w:left w:w="80" w:type="dxa"/>
              <w:bottom w:w="40" w:type="dxa"/>
              <w:right w:w="80" w:type="dxa"/>
            </w:tcMar>
          </w:tcPr>
          <w:p w14:paraId="5B75CF5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Outreach work planned to be led by Sports Development</w:t>
            </w:r>
          </w:p>
        </w:tc>
        <w:tc>
          <w:tcPr>
            <w:tcW w:w="1300" w:type="dxa"/>
            <w:tcMar>
              <w:top w:w="40" w:type="dxa"/>
              <w:left w:w="80" w:type="dxa"/>
              <w:bottom w:w="40" w:type="dxa"/>
              <w:right w:w="80" w:type="dxa"/>
            </w:tcMar>
          </w:tcPr>
          <w:p w14:paraId="519F8C9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Leisure Services Officer</w:t>
            </w:r>
          </w:p>
        </w:tc>
        <w:tc>
          <w:tcPr>
            <w:tcW w:w="1026" w:type="dxa"/>
            <w:tcMar>
              <w:top w:w="40" w:type="dxa"/>
              <w:left w:w="80" w:type="dxa"/>
              <w:bottom w:w="40" w:type="dxa"/>
              <w:right w:w="80" w:type="dxa"/>
            </w:tcMar>
          </w:tcPr>
          <w:p w14:paraId="70E0D30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Q2 2026/2027</w:t>
            </w:r>
          </w:p>
        </w:tc>
      </w:tr>
      <w:tr w:rsidR="006E570B" w:rsidRPr="006E570B" w14:paraId="259E8064" w14:textId="77777777">
        <w:tc>
          <w:tcPr>
            <w:tcW w:w="1900" w:type="dxa"/>
            <w:tcMar>
              <w:top w:w="40" w:type="dxa"/>
              <w:left w:w="80" w:type="dxa"/>
              <w:bottom w:w="40" w:type="dxa"/>
              <w:right w:w="80" w:type="dxa"/>
            </w:tcMar>
          </w:tcPr>
          <w:p w14:paraId="234C46D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of completed employee appraisals</w:t>
            </w:r>
          </w:p>
        </w:tc>
        <w:tc>
          <w:tcPr>
            <w:tcW w:w="2500" w:type="dxa"/>
            <w:tcMar>
              <w:top w:w="40" w:type="dxa"/>
              <w:left w:w="80" w:type="dxa"/>
              <w:bottom w:w="40" w:type="dxa"/>
              <w:right w:w="80" w:type="dxa"/>
            </w:tcMar>
          </w:tcPr>
          <w:p w14:paraId="404568C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operational nature of frontline posts shifts (circa 80 staff) and appraisal system made this target challenging to meet</w:t>
            </w:r>
          </w:p>
        </w:tc>
        <w:tc>
          <w:tcPr>
            <w:tcW w:w="2300" w:type="dxa"/>
            <w:tcMar>
              <w:top w:w="40" w:type="dxa"/>
              <w:left w:w="80" w:type="dxa"/>
              <w:bottom w:w="40" w:type="dxa"/>
              <w:right w:w="80" w:type="dxa"/>
            </w:tcMar>
          </w:tcPr>
          <w:p w14:paraId="41D0DA7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Timely profiling of the appraisal system now in place amongst managers and a new appraisal system has now went live</w:t>
            </w:r>
          </w:p>
        </w:tc>
        <w:tc>
          <w:tcPr>
            <w:tcW w:w="1300" w:type="dxa"/>
            <w:tcMar>
              <w:top w:w="40" w:type="dxa"/>
              <w:left w:w="80" w:type="dxa"/>
              <w:bottom w:w="40" w:type="dxa"/>
              <w:right w:w="80" w:type="dxa"/>
            </w:tcMar>
          </w:tcPr>
          <w:p w14:paraId="0459774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roofErr w:type="spellStart"/>
            <w:r w:rsidRPr="006E570B">
              <w:rPr>
                <w:rFonts w:ascii="Arial" w:eastAsia="Calibri" w:hAnsi="Arial" w:cs="Times New Roman"/>
                <w:color w:val="000000"/>
                <w:kern w:val="0"/>
                <w:szCs w:val="22"/>
                <w:lang w:eastAsia="en-GB"/>
                <w14:ligatures w14:val="none"/>
              </w:rPr>
              <w:t>HoS</w:t>
            </w:r>
            <w:proofErr w:type="spellEnd"/>
            <w:r w:rsidRPr="006E570B">
              <w:rPr>
                <w:rFonts w:ascii="Arial" w:eastAsia="Calibri" w:hAnsi="Arial" w:cs="Times New Roman"/>
                <w:color w:val="000000"/>
                <w:kern w:val="0"/>
                <w:szCs w:val="22"/>
                <w:lang w:eastAsia="en-GB"/>
                <w14:ligatures w14:val="none"/>
              </w:rPr>
              <w:t xml:space="preserve"> Leisure</w:t>
            </w:r>
          </w:p>
        </w:tc>
        <w:tc>
          <w:tcPr>
            <w:tcW w:w="1026" w:type="dxa"/>
            <w:tcMar>
              <w:top w:w="40" w:type="dxa"/>
              <w:left w:w="80" w:type="dxa"/>
              <w:bottom w:w="40" w:type="dxa"/>
              <w:right w:w="80" w:type="dxa"/>
            </w:tcMar>
          </w:tcPr>
          <w:p w14:paraId="774177D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w:t>
            </w:r>
          </w:p>
        </w:tc>
      </w:tr>
    </w:tbl>
    <w:p w14:paraId="4CB052B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362473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effective performance of a large, varied, and multi-site workforce had achieved positive frontline, operational, and strategic outcomes for the Leisure Service in H2 (October 2025–March 2026).</w:t>
      </w:r>
    </w:p>
    <w:p w14:paraId="0C53ECA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10F8344"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this report.</w:t>
      </w:r>
    </w:p>
    <w:p w14:paraId="7E559CE2" w14:textId="77777777" w:rsidR="007124E8" w:rsidRDefault="007124E8"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931A730" w14:textId="53AB2FD5" w:rsidR="007124E8" w:rsidRDefault="00363FF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 Irvine proposed, seconded by Councillor McKee, that the recommendation be adopted.</w:t>
      </w:r>
    </w:p>
    <w:p w14:paraId="44B7423F" w14:textId="77777777" w:rsidR="00363FF4" w:rsidRDefault="00363FF4"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13B725" w14:textId="785BA2E2" w:rsidR="00363FF4" w:rsidRDefault="00363FF4"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 Irvine wished to note the strong performance</w:t>
      </w:r>
      <w:r w:rsidR="006D6F14">
        <w:rPr>
          <w:rFonts w:ascii="Arial" w:eastAsia="Calibri" w:hAnsi="Arial" w:cs="Times New Roman"/>
          <w:color w:val="000000"/>
          <w:kern w:val="0"/>
          <w:szCs w:val="22"/>
          <w:lang w:eastAsia="en-GB"/>
          <w14:ligatures w14:val="none"/>
        </w:rPr>
        <w:t xml:space="preserve"> and positive control measures in place.</w:t>
      </w:r>
      <w:r w:rsidR="00440724">
        <w:rPr>
          <w:rFonts w:ascii="Arial" w:eastAsia="Calibri" w:hAnsi="Arial" w:cs="Times New Roman"/>
          <w:color w:val="000000"/>
          <w:kern w:val="0"/>
          <w:szCs w:val="22"/>
          <w:lang w:eastAsia="en-GB"/>
          <w14:ligatures w14:val="none"/>
        </w:rPr>
        <w:t xml:space="preserve"> He praised</w:t>
      </w:r>
      <w:r w:rsidR="006B1DD9">
        <w:rPr>
          <w:rFonts w:ascii="Arial" w:eastAsia="Calibri" w:hAnsi="Arial" w:cs="Times New Roman"/>
          <w:color w:val="000000"/>
          <w:kern w:val="0"/>
          <w:szCs w:val="22"/>
          <w:lang w:eastAsia="en-GB"/>
          <w14:ligatures w14:val="none"/>
        </w:rPr>
        <w:t xml:space="preserve"> the team for getting more people active.</w:t>
      </w:r>
    </w:p>
    <w:p w14:paraId="7B7E1D2D" w14:textId="77777777" w:rsidR="00566F7C" w:rsidRDefault="00566F7C"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FC885A0" w14:textId="05FE3753" w:rsidR="006B1DD9" w:rsidRPr="006E570B" w:rsidRDefault="00566F7C"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Boyle echoed that view, praising the management</w:t>
      </w:r>
      <w:r w:rsidR="00974620">
        <w:rPr>
          <w:rFonts w:ascii="Arial" w:eastAsia="Calibri" w:hAnsi="Arial" w:cs="Times New Roman"/>
          <w:color w:val="000000"/>
          <w:kern w:val="0"/>
          <w:szCs w:val="22"/>
          <w:lang w:eastAsia="en-GB"/>
          <w14:ligatures w14:val="none"/>
        </w:rPr>
        <w:t xml:space="preserve"> and the entire</w:t>
      </w:r>
      <w:r>
        <w:rPr>
          <w:rFonts w:ascii="Arial" w:eastAsia="Calibri" w:hAnsi="Arial" w:cs="Times New Roman"/>
          <w:color w:val="000000"/>
          <w:kern w:val="0"/>
          <w:szCs w:val="22"/>
          <w:lang w:eastAsia="en-GB"/>
          <w14:ligatures w14:val="none"/>
        </w:rPr>
        <w:t xml:space="preserve"> team</w:t>
      </w:r>
      <w:r w:rsidR="00DB3585">
        <w:rPr>
          <w:rFonts w:ascii="Arial" w:eastAsia="Calibri" w:hAnsi="Arial" w:cs="Times New Roman"/>
          <w:color w:val="000000"/>
          <w:kern w:val="0"/>
          <w:szCs w:val="22"/>
          <w:lang w:eastAsia="en-GB"/>
          <w14:ligatures w14:val="none"/>
        </w:rPr>
        <w:t xml:space="preserve"> for the participation levels at classes and courses</w:t>
      </w:r>
      <w:r w:rsidR="00974620">
        <w:rPr>
          <w:rFonts w:ascii="Arial" w:eastAsia="Calibri" w:hAnsi="Arial" w:cs="Times New Roman"/>
          <w:color w:val="000000"/>
          <w:kern w:val="0"/>
          <w:szCs w:val="22"/>
          <w:lang w:eastAsia="en-GB"/>
          <w14:ligatures w14:val="none"/>
        </w:rPr>
        <w:t>.</w:t>
      </w:r>
    </w:p>
    <w:p w14:paraId="2B2BA52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46B1CF6" w14:textId="097C0FE2"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AA2DF9">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xml:space="preserve">, seconded by </w:t>
      </w:r>
      <w:r w:rsidR="00AA2DF9">
        <w:rPr>
          <w:rFonts w:ascii="Arial" w:eastAsia="Calibri" w:hAnsi="Arial" w:cs="Times New Roman"/>
          <w:b/>
          <w:bCs/>
          <w:color w:val="000000"/>
          <w:kern w:val="0"/>
          <w:szCs w:val="22"/>
          <w:lang w:eastAsia="en-GB"/>
          <w14:ligatures w14:val="none"/>
        </w:rPr>
        <w:t>Councillor McKee</w:t>
      </w:r>
      <w:r w:rsidRPr="006E570B">
        <w:rPr>
          <w:rFonts w:ascii="Arial" w:eastAsia="Calibri" w:hAnsi="Arial" w:cs="Times New Roman"/>
          <w:b/>
          <w:bCs/>
          <w:color w:val="000000"/>
          <w:kern w:val="0"/>
          <w:szCs w:val="22"/>
          <w:lang w:eastAsia="en-GB"/>
          <w14:ligatures w14:val="none"/>
        </w:rPr>
        <w:t>, that the recommendation be adopted.</w:t>
      </w:r>
    </w:p>
    <w:p w14:paraId="0F9FA238" w14:textId="77777777" w:rsidR="00D5066F" w:rsidRPr="006E570B" w:rsidRDefault="00D5066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C42DCC3"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21.</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Performance Report Environmental Health &amp; Regulatory Services</w:t>
      </w:r>
    </w:p>
    <w:p w14:paraId="0C1C050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9FA7FE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PREVIOUSLY CIRCULATED:- Report from the Director of Active and Healthy Communities detailing that Members would be aware that Council was required, under the Local Government Act 2014, to have in place arrangements to secure continuous improvement in the exercise of its functions. To fulfil this requirement Council had in place a Performance Management Policy and Handbook. The Performance Management Handbook outlined the approach to Performance Planning and Management process as:</w:t>
      </w:r>
    </w:p>
    <w:p w14:paraId="0A09223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Community Plan – published every 10-15 years</w:t>
      </w:r>
    </w:p>
    <w:p w14:paraId="1B71C63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Corporate Plan – published every 4 years (Corporate Plan 2024-2028)</w:t>
      </w:r>
    </w:p>
    <w:p w14:paraId="76CEBF1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Performance Improvement Plan (PIP) – published annually in September</w:t>
      </w:r>
    </w:p>
    <w:p w14:paraId="7486BB2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Service Plan – developed annually (approved annually in March)</w:t>
      </w:r>
    </w:p>
    <w:p w14:paraId="6FC6147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0B0E1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Council’s 18 Service Plans outlined how each respective Service would contribute to the achievement of the Corporate objectives including, but not limited to, any relevant actions identified in the PIP.</w:t>
      </w:r>
    </w:p>
    <w:p w14:paraId="4C28568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28B7E0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Service Plans would be reported to relevant Committees on a half-yearly basis as undernoted:</w:t>
      </w:r>
    </w:p>
    <w:p w14:paraId="7C6E092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3009"/>
        <w:gridCol w:w="3009"/>
      </w:tblGrid>
      <w:tr w:rsidR="006E570B" w:rsidRPr="006E570B" w14:paraId="46E22708" w14:textId="77777777">
        <w:tc>
          <w:tcPr>
            <w:tcW w:w="3008" w:type="dxa"/>
            <w:tcMar>
              <w:top w:w="40" w:type="dxa"/>
              <w:left w:w="80" w:type="dxa"/>
              <w:bottom w:w="40" w:type="dxa"/>
              <w:right w:w="80" w:type="dxa"/>
            </w:tcMar>
          </w:tcPr>
          <w:p w14:paraId="246356F2"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Reference</w:t>
            </w:r>
          </w:p>
        </w:tc>
        <w:tc>
          <w:tcPr>
            <w:tcW w:w="3009" w:type="dxa"/>
            <w:tcMar>
              <w:top w:w="40" w:type="dxa"/>
              <w:left w:w="80" w:type="dxa"/>
              <w:bottom w:w="40" w:type="dxa"/>
              <w:right w:w="80" w:type="dxa"/>
            </w:tcMar>
          </w:tcPr>
          <w:p w14:paraId="120B59F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Period</w:t>
            </w:r>
          </w:p>
        </w:tc>
        <w:tc>
          <w:tcPr>
            <w:tcW w:w="3009" w:type="dxa"/>
            <w:tcMar>
              <w:top w:w="40" w:type="dxa"/>
              <w:left w:w="80" w:type="dxa"/>
              <w:bottom w:w="40" w:type="dxa"/>
              <w:right w:w="80" w:type="dxa"/>
            </w:tcMar>
          </w:tcPr>
          <w:p w14:paraId="5886CFE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Reporting Month</w:t>
            </w:r>
          </w:p>
        </w:tc>
      </w:tr>
      <w:tr w:rsidR="006E570B" w:rsidRPr="006E570B" w14:paraId="16D1AA43" w14:textId="77777777">
        <w:tc>
          <w:tcPr>
            <w:tcW w:w="3008" w:type="dxa"/>
            <w:tcMar>
              <w:top w:w="40" w:type="dxa"/>
              <w:left w:w="80" w:type="dxa"/>
              <w:bottom w:w="40" w:type="dxa"/>
              <w:right w:w="80" w:type="dxa"/>
            </w:tcMar>
          </w:tcPr>
          <w:p w14:paraId="6D00498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Half Year (H1)</w:t>
            </w:r>
          </w:p>
        </w:tc>
        <w:tc>
          <w:tcPr>
            <w:tcW w:w="3009" w:type="dxa"/>
            <w:tcMar>
              <w:top w:w="40" w:type="dxa"/>
              <w:left w:w="80" w:type="dxa"/>
              <w:bottom w:w="40" w:type="dxa"/>
              <w:right w:w="80" w:type="dxa"/>
            </w:tcMar>
          </w:tcPr>
          <w:p w14:paraId="3F10AD6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April – September</w:t>
            </w:r>
          </w:p>
        </w:tc>
        <w:tc>
          <w:tcPr>
            <w:tcW w:w="3009" w:type="dxa"/>
            <w:tcMar>
              <w:top w:w="40" w:type="dxa"/>
              <w:left w:w="80" w:type="dxa"/>
              <w:bottom w:w="40" w:type="dxa"/>
              <w:right w:w="80" w:type="dxa"/>
            </w:tcMar>
          </w:tcPr>
          <w:p w14:paraId="7DD95CF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December</w:t>
            </w:r>
          </w:p>
        </w:tc>
      </w:tr>
      <w:tr w:rsidR="006E570B" w:rsidRPr="006E570B" w14:paraId="1F2AAB2A" w14:textId="77777777">
        <w:tc>
          <w:tcPr>
            <w:tcW w:w="3008" w:type="dxa"/>
            <w:tcMar>
              <w:top w:w="40" w:type="dxa"/>
              <w:left w:w="80" w:type="dxa"/>
              <w:bottom w:w="40" w:type="dxa"/>
              <w:right w:w="80" w:type="dxa"/>
            </w:tcMar>
          </w:tcPr>
          <w:p w14:paraId="047D772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Half Year (H2)</w:t>
            </w:r>
          </w:p>
        </w:tc>
        <w:tc>
          <w:tcPr>
            <w:tcW w:w="3009" w:type="dxa"/>
            <w:tcMar>
              <w:top w:w="40" w:type="dxa"/>
              <w:left w:w="80" w:type="dxa"/>
              <w:bottom w:w="40" w:type="dxa"/>
              <w:right w:w="80" w:type="dxa"/>
            </w:tcMar>
          </w:tcPr>
          <w:p w14:paraId="5C4FD59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October – March</w:t>
            </w:r>
          </w:p>
        </w:tc>
        <w:tc>
          <w:tcPr>
            <w:tcW w:w="3009" w:type="dxa"/>
            <w:tcMar>
              <w:top w:w="40" w:type="dxa"/>
              <w:left w:w="80" w:type="dxa"/>
              <w:bottom w:w="40" w:type="dxa"/>
              <w:right w:w="80" w:type="dxa"/>
            </w:tcMar>
          </w:tcPr>
          <w:p w14:paraId="7DC239A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June</w:t>
            </w:r>
          </w:p>
        </w:tc>
      </w:tr>
    </w:tbl>
    <w:p w14:paraId="42F5288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220745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report for Quarters 3 and 4 was attached.</w:t>
      </w:r>
    </w:p>
    <w:p w14:paraId="421C41B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112CD7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 line with the Corporate Plan 2024-2028, the service had contributed to 7 outcomes as follows:</w:t>
      </w:r>
    </w:p>
    <w:p w14:paraId="59615E5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76C2E9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1</w:t>
      </w:r>
    </w:p>
    <w:p w14:paraId="5C43C5D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09E6C2"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An engaged Borough with citizens and businesses who have opportunities to influence the delivery of services, plans and investment</w:t>
      </w:r>
    </w:p>
    <w:p w14:paraId="29E65A8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2C7DF0"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16E801D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D9B113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Participated in 6 interagency Antisocial Behaviour Forum meetings with community groups, 8 interagency community meetings, 8 onsite interagency inspections in local residential developments, 2 Beaches and Coastal resource planning meetings and 2 interagency bonfire meetings.</w:t>
      </w:r>
    </w:p>
    <w:p w14:paraId="20F00D6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Continued development of partnership working between Neighbourhood Environment Team and PSNI</w:t>
      </w:r>
    </w:p>
    <w:p w14:paraId="343DDDA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Monthly survey to service users to assess levels of satisfaction and areas of improvement.</w:t>
      </w:r>
    </w:p>
    <w:p w14:paraId="446D88A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Processed a significant number of service requests made by Members, MLAs and MPs across all service units.</w:t>
      </w:r>
    </w:p>
    <w:p w14:paraId="3920CDA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Facilitated quarterly meetings of the Over 50s Council (2 afternoon &amp; 2 evening meetings) with representations from SEHSCT, Capital Projects, Disability Forum, </w:t>
      </w:r>
      <w:proofErr w:type="spellStart"/>
      <w:r w:rsidRPr="006E570B">
        <w:rPr>
          <w:rFonts w:ascii="Arial" w:eastAsia="Calibri" w:hAnsi="Arial" w:cs="Times New Roman"/>
          <w:color w:val="000000"/>
          <w:kern w:val="0"/>
          <w:szCs w:val="22"/>
          <w:lang w:eastAsia="en-GB"/>
          <w14:ligatures w14:val="none"/>
        </w:rPr>
        <w:t>AbilityNet</w:t>
      </w:r>
      <w:proofErr w:type="spellEnd"/>
      <w:r w:rsidRPr="006E570B">
        <w:rPr>
          <w:rFonts w:ascii="Arial" w:eastAsia="Calibri" w:hAnsi="Arial" w:cs="Times New Roman"/>
          <w:color w:val="000000"/>
          <w:kern w:val="0"/>
          <w:szCs w:val="22"/>
          <w:lang w:eastAsia="en-GB"/>
          <w14:ligatures w14:val="none"/>
        </w:rPr>
        <w:t xml:space="preserve"> and Libraries NI.</w:t>
      </w:r>
    </w:p>
    <w:p w14:paraId="3A7E6F16"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Co-designing and collaborating with Over 50s Council, Disability Forum and Community Planning to shape and design Considerate Parking Campaign.</w:t>
      </w:r>
    </w:p>
    <w:p w14:paraId="1F787CA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Reviewing and updating of the ANDBC ‘Big Guide’.</w:t>
      </w:r>
    </w:p>
    <w:p w14:paraId="6C52EE7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Engaging with staff through the Employee Health and Wellbeing Survey and the Staff Cycling Survey to inform and shape future plans and investment</w:t>
      </w:r>
    </w:p>
    <w:p w14:paraId="4492C58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DB0FA1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2</w:t>
      </w:r>
    </w:p>
    <w:p w14:paraId="19778F6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AC5926D"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An environmentally sustainable and resilient Council and Borough meeting our net zero carbon targets</w:t>
      </w:r>
    </w:p>
    <w:p w14:paraId="288F2CE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7BB44F6"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0651421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66088E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assessment, through the planning process, of the associated risk assessments for several Brownfield sites. This assisted in the promotion and reuse of land affected by contamination, resulting in the return to use of vacant and underused land which could help address local housing need in areas well served by existing infrastructure.</w:t>
      </w:r>
    </w:p>
    <w:p w14:paraId="7071C48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Service also responded to planning consultations for sustainable projects including, Electric Vehicle Charging Points, Biofuel Electricity generation and Storage Units, Wind Turbines and Air Source Heat Pumps which contributed to the Councils commitment to the path to net zero</w:t>
      </w:r>
    </w:p>
    <w:p w14:paraId="578CBC5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Inspection of 32 premises licensed for the storage and use of petroleum and assessed compliance with requirements of the Pollution Prevention and Control (Industrial Emissions) Regulations (NI) 2013 in the premises subject to permitting for vapour recovery under this legislation.</w:t>
      </w:r>
    </w:p>
    <w:p w14:paraId="4D214A7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Inspection of 4 Dry Cleaner’s 3 Concrete manufacturers and 2 mobile crushers permitted within the borough and assessed compliance with requirements of the Pollution Prevention and Control (Industrial Emissions) Regulations (NI) 2013</w:t>
      </w:r>
    </w:p>
    <w:p w14:paraId="1132854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50% of total power supply to Council Kennels was supplied by off grid solar panels.</w:t>
      </w:r>
    </w:p>
    <w:p w14:paraId="5A30E58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0E1CD2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3</w:t>
      </w:r>
    </w:p>
    <w:p w14:paraId="1188F11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D96E776"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 thriving and sustainable economy</w:t>
      </w:r>
    </w:p>
    <w:p w14:paraId="313A725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A41FAC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403D94F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588427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Supported businesses providing advice and guidance on compliance with food safety, health and safety and consumer protection;</w:t>
      </w:r>
    </w:p>
    <w:p w14:paraId="276B73D4"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170 total visits for Health and Safety, including inspections of workplaces, revisits, advisory visits and visits to investigate accident reports received.</w:t>
      </w:r>
    </w:p>
    <w:p w14:paraId="60474B41"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638 Food Hygiene and Food Standards inspections were completed during the reporting period.</w:t>
      </w:r>
    </w:p>
    <w:p w14:paraId="2A1EE225"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102 Visits were carried out to premises in relation to Consumer Safety compliance including product alerts and requests for advice.</w:t>
      </w:r>
    </w:p>
    <w:p w14:paraId="7DD65DA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Supported businesses through the issue of Licences and providing associated advice:</w:t>
      </w:r>
    </w:p>
    <w:p w14:paraId="23D318E6"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69 Entertainments Licences Issued</w:t>
      </w:r>
    </w:p>
    <w:p w14:paraId="746EEB92"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5 Amusement Permits Issued</w:t>
      </w:r>
    </w:p>
    <w:p w14:paraId="5E502CD5"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 Places of Marriage and Civil Partnership Licences Issued</w:t>
      </w:r>
    </w:p>
    <w:p w14:paraId="44D4DDB1"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6 Pavement Cafe Licences issued.</w:t>
      </w:r>
    </w:p>
    <w:p w14:paraId="3549A1D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 of the 168 planning consultations received were responded to within the target time of 15 working days. Timely and thorough responses impacted the overall ability of the Council to provide a planning service that was fit for purpose and attracted developers to the Borough.</w:t>
      </w:r>
    </w:p>
    <w:p w14:paraId="64D3C84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Supported Breeding Establishments through inspections for compliance and issuing of licences.</w:t>
      </w:r>
    </w:p>
    <w:p w14:paraId="2BB7CEB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Promotion of job fairs and volunteering opportunities through older people’s network and Over 50’s Newsletter.</w:t>
      </w:r>
    </w:p>
    <w:p w14:paraId="458345A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Supported local businesses to become part of the Breastfeeding Welcome Here scheme by promoting the benefits to business, helping create more inclusive and welcoming spaces for families.</w:t>
      </w:r>
    </w:p>
    <w:p w14:paraId="5813464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35 Letting Agents supported in relation to Private Rental requirements.</w:t>
      </w:r>
    </w:p>
    <w:p w14:paraId="767CA16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48FDC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4</w:t>
      </w:r>
    </w:p>
    <w:p w14:paraId="593CA3D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6571AE"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 vibrant, attractive, sustainable Borough for citizens, visitors, businesses and investors</w:t>
      </w:r>
    </w:p>
    <w:p w14:paraId="7CC6D12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2521D01"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532FA1C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55E373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Inspected Entertainment Premises for compliance:</w:t>
      </w:r>
    </w:p>
    <w:p w14:paraId="6A7936B5"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90 Annual Inspections completed</w:t>
      </w:r>
    </w:p>
    <w:p w14:paraId="4734B604"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73 During Performance Inspections completed</w:t>
      </w:r>
    </w:p>
    <w:p w14:paraId="4C377F6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227 Fly-tipping service requests successfully investigated.</w:t>
      </w:r>
    </w:p>
    <w:p w14:paraId="081EBAD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Responded to 247 requests regarding alleged noise nuisance.</w:t>
      </w:r>
    </w:p>
    <w:p w14:paraId="1DF223E5"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Investigated 719 requests in relation to alleged statutory nuisance.</w:t>
      </w:r>
    </w:p>
    <w:p w14:paraId="6D57C99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57 households contacted in relation to Flooding Notifications.</w:t>
      </w:r>
    </w:p>
    <w:p w14:paraId="5BDE08B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Supported Council’s Events Team to ensure events were safe and legally compliant.</w:t>
      </w:r>
    </w:p>
    <w:p w14:paraId="700214C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12 Voluntary litter picks with 153 participants facilitated by NET and LHLH.</w:t>
      </w:r>
    </w:p>
    <w:p w14:paraId="1AE4C3A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Responded to 12 regulatory consultations, representing the interests of local citizens, businesses and our environment.</w:t>
      </w:r>
    </w:p>
    <w:p w14:paraId="5532CD1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8F2A2A8"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5</w:t>
      </w:r>
    </w:p>
    <w:p w14:paraId="2F56BC7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D889B8A"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Safe, welcoming and inclusive communities that are flourishing</w:t>
      </w:r>
    </w:p>
    <w:p w14:paraId="6CC3B81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B7A956A"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18C2C09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262A2A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29 Project ELLA and 3 Dog Safety initiatives.</w:t>
      </w:r>
    </w:p>
    <w:p w14:paraId="1D0736B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2 Over 50’s Tea Dances in Queen’s Hall (201 attendees).</w:t>
      </w:r>
    </w:p>
    <w:p w14:paraId="38CBC87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177 Home Safety Checks provided to older people, vulnerable adults and under 5’s including 1,026 home safety equipment being provided and onward referrals to 64 organisations such as OT, NIFRS, Falls Team, etc.</w:t>
      </w:r>
    </w:p>
    <w:p w14:paraId="7CD6DCAA"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Visited 129 tobacco/vape retailers to promote compliance with age of sale legislation and 46 test purchased (19 tobacco, 27 vapes).</w:t>
      </w:r>
    </w:p>
    <w:p w14:paraId="59DC589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Positive Ageing Roadshow held in ABMWLC with 176 attendees.</w:t>
      </w:r>
    </w:p>
    <w:p w14:paraId="7540B72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31 Certificates of Fitness issued for private rental properties in the Borough.</w:t>
      </w:r>
    </w:p>
    <w:p w14:paraId="4EBE785B"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 engagement with key internal and external stakeholders regarding the review of our city and town centre CCTV system</w:t>
      </w:r>
    </w:p>
    <w:p w14:paraId="7C1C0F3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Provided advice and support to community groups and societies and issuing licences:</w:t>
      </w:r>
    </w:p>
    <w:p w14:paraId="5B80170E"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Issued Temporary Street Trading Licences for 2 community events</w:t>
      </w:r>
    </w:p>
    <w:p w14:paraId="5C0153EB"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Issued Road Closure Orders for 3 community events.</w:t>
      </w:r>
    </w:p>
    <w:p w14:paraId="39FD446D" w14:textId="77777777" w:rsidR="006E570B" w:rsidRPr="006E570B" w:rsidRDefault="006E570B" w:rsidP="000E7B00">
      <w:pPr>
        <w:numPr>
          <w:ilvl w:val="1"/>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Issued 9 Society Lottery Licences.</w:t>
      </w:r>
    </w:p>
    <w:p w14:paraId="4436CC3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44F974"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6</w:t>
      </w:r>
    </w:p>
    <w:p w14:paraId="422295B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3D60DEE"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Opportunities for people to be active and healthy</w:t>
      </w:r>
    </w:p>
    <w:p w14:paraId="05E140C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D7DBEB2"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4C098E4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5A4FF6F"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Empowering ANDBC staff to look after their health and wellbeing by providing 22 wellbeing activities for 380 staff in addition to 150 health checks, 60 flu jabs, 36 hearing tests, 72 skin checks.</w:t>
      </w:r>
    </w:p>
    <w:p w14:paraId="45E80889"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proofErr w:type="spellStart"/>
      <w:r w:rsidRPr="006E570B">
        <w:rPr>
          <w:rFonts w:ascii="Arial" w:eastAsia="Calibri" w:hAnsi="Arial" w:cs="Times New Roman"/>
          <w:color w:val="000000"/>
          <w:kern w:val="0"/>
          <w:szCs w:val="22"/>
          <w:lang w:eastAsia="en-GB"/>
          <w14:ligatures w14:val="none"/>
        </w:rPr>
        <w:t>BeeSafe</w:t>
      </w:r>
      <w:proofErr w:type="spellEnd"/>
      <w:r w:rsidRPr="006E570B">
        <w:rPr>
          <w:rFonts w:ascii="Arial" w:eastAsia="Calibri" w:hAnsi="Arial" w:cs="Times New Roman"/>
          <w:color w:val="000000"/>
          <w:kern w:val="0"/>
          <w:szCs w:val="22"/>
          <w:lang w:eastAsia="en-GB"/>
          <w14:ligatures w14:val="none"/>
        </w:rPr>
        <w:t xml:space="preserve"> programme delivered to over 1700 pupils from 42 schools in Ards Arena.</w:t>
      </w:r>
    </w:p>
    <w:p w14:paraId="719C46F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Providing free slow cookers and delivering slow cooker training to local community groups.</w:t>
      </w:r>
    </w:p>
    <w:p w14:paraId="135C1BE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Provided first aid training and employee health checks for local businesses through the Mind Body Business programme.</w:t>
      </w:r>
    </w:p>
    <w:p w14:paraId="4FA60A4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Progressed with Action Plan for ‘Whole Systems Approach to Healthier Weight’ and set up a Physical Activity Working group with various stakeholders.</w:t>
      </w:r>
    </w:p>
    <w:p w14:paraId="2FE4746C"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10 (of 14) defibrillators and cabinets had been installed at various council buildings throughout the borough to increase 24/7 access to lifesaving equipment.</w:t>
      </w:r>
    </w:p>
    <w:p w14:paraId="6A53230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Puppy Socialisation class run for 5 weeks for residents.</w:t>
      </w:r>
    </w:p>
    <w:p w14:paraId="1273D4E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During the non-bathing season the Service had continued to liaise with DAERA regarding water quality at designated beaches in the Borough.</w:t>
      </w:r>
    </w:p>
    <w:p w14:paraId="00BB8A7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The Service responded to 85 Freedom of Information / Data Subject Access Requests.</w:t>
      </w:r>
    </w:p>
    <w:p w14:paraId="35BAF9C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10E04C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Outcome 7</w:t>
      </w:r>
    </w:p>
    <w:p w14:paraId="71D9A99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64C169E" w14:textId="77777777" w:rsidR="006E570B" w:rsidRPr="006E570B" w:rsidRDefault="006E570B" w:rsidP="000E7B00">
      <w:pPr>
        <w:spacing w:after="0" w:line="240" w:lineRule="auto"/>
        <w:ind w:left="10" w:right="17" w:hanging="10"/>
        <w:rPr>
          <w:rFonts w:ascii="Arial" w:eastAsia="Calibri" w:hAnsi="Arial" w:cs="Times New Roman"/>
          <w:i/>
          <w:iCs/>
          <w:color w:val="000000"/>
          <w:kern w:val="0"/>
          <w:szCs w:val="22"/>
          <w:lang w:eastAsia="en-GB"/>
          <w14:ligatures w14:val="none"/>
        </w:rPr>
      </w:pPr>
      <w:r w:rsidRPr="006E570B">
        <w:rPr>
          <w:rFonts w:ascii="Arial" w:eastAsia="Calibri" w:hAnsi="Arial" w:cs="Times New Roman"/>
          <w:i/>
          <w:iCs/>
          <w:color w:val="000000"/>
          <w:kern w:val="0"/>
          <w:szCs w:val="22"/>
          <w:lang w:eastAsia="en-GB"/>
          <w14:ligatures w14:val="none"/>
        </w:rPr>
        <w:t>Ards and North Down Borough Council is a high performing organisation</w:t>
      </w:r>
    </w:p>
    <w:p w14:paraId="700C828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AF8CB7D"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Key achievements:</w:t>
      </w:r>
    </w:p>
    <w:p w14:paraId="25A34E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14F63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96% of service requests received by Environmental Health service units responded to within 2 working days (3616 service requests received).</w:t>
      </w:r>
    </w:p>
    <w:p w14:paraId="10372B0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NET successfully investigated 1246 service requests, had 18 successful prosecutions, 7 sets of control conditions issued and 9470 dog licences issued. 153 abandoned vehicles were investigated and 3 subsequently removed by council contractor.</w:t>
      </w:r>
    </w:p>
    <w:p w14:paraId="2F79524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NE successfully investigated 45 Graffiti service requests.</w:t>
      </w:r>
    </w:p>
    <w:p w14:paraId="5C55446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Officers had completed e-learning.</w:t>
      </w:r>
    </w:p>
    <w:p w14:paraId="4E2D22FE"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Officers had completed the following training, Complaints Handling, Equality and Good Relations, Personal Safety, Purchase Order, Mindful Manager, Emotional Intelligence 1 &amp; 2, Evidence Gathering and Suspect Interview Techniques, Hoarding Awareness, SEFA (Scheme of Emergency Financial Assistance), Pest Control, Better Beaches Forum, Exhumations &amp; Public Health Update, Contaminated Land, Fireworks and MSER, Infection Control in Beauty Treatment Premises, Interviewee Skills, ILM 3, Proof Reading, Fire </w:t>
      </w:r>
      <w:r w:rsidRPr="006E570B">
        <w:rPr>
          <w:rFonts w:ascii="Arial" w:eastAsia="Calibri" w:hAnsi="Arial" w:cs="Times New Roman"/>
          <w:color w:val="000000"/>
          <w:kern w:val="0"/>
          <w:szCs w:val="22"/>
          <w:lang w:eastAsia="en-GB"/>
          <w14:ligatures w14:val="none"/>
        </w:rPr>
        <w:lastRenderedPageBreak/>
        <w:t xml:space="preserve">Warden training, Finance &amp; Budgeting Skills, People Management and Policy, Equality &amp; Diversity, Complaints, Dementia Awareness, Mental Health First Aider. Staff had also attended SharePoint and </w:t>
      </w:r>
      <w:proofErr w:type="spellStart"/>
      <w:r w:rsidRPr="006E570B">
        <w:rPr>
          <w:rFonts w:ascii="Arial" w:eastAsia="Calibri" w:hAnsi="Arial" w:cs="Times New Roman"/>
          <w:color w:val="000000"/>
          <w:kern w:val="0"/>
          <w:szCs w:val="22"/>
          <w:lang w:eastAsia="en-GB"/>
          <w14:ligatures w14:val="none"/>
        </w:rPr>
        <w:t>CiA</w:t>
      </w:r>
      <w:proofErr w:type="spellEnd"/>
      <w:r w:rsidRPr="006E570B">
        <w:rPr>
          <w:rFonts w:ascii="Arial" w:eastAsia="Calibri" w:hAnsi="Arial" w:cs="Times New Roman"/>
          <w:color w:val="000000"/>
          <w:kern w:val="0"/>
          <w:szCs w:val="22"/>
          <w:lang w:eastAsia="en-GB"/>
          <w14:ligatures w14:val="none"/>
        </w:rPr>
        <w:t xml:space="preserve"> training.</w:t>
      </w:r>
    </w:p>
    <w:p w14:paraId="34A43760"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97.3% of customers satisfied upon completion of service request.</w:t>
      </w:r>
    </w:p>
    <w:p w14:paraId="1AED343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Food Standards Agency Audit of Approved Premises completed in January 2026, with one recommendation.</w:t>
      </w:r>
    </w:p>
    <w:p w14:paraId="18F81F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1D2F5B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As part of the commitment to continuous improvement the annual Service Plan was reviewed on a monthly basis. The Service Risk register had also been reviewed to identify emerging issues and agree any actions required detailed below:</w:t>
      </w:r>
    </w:p>
    <w:p w14:paraId="152890A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041E1C2"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Confirmation that funding of Animal Welfare services was unlikely to be provided by DAERA in future.</w:t>
      </w:r>
    </w:p>
    <w:p w14:paraId="0A7EBBD4"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Notice of Motion in relation to Fixed Penalty Notices as a result of dog fouling.</w:t>
      </w:r>
    </w:p>
    <w:p w14:paraId="3AF85A28"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Future enactment of Tobacco and Vapes legislation.</w:t>
      </w:r>
    </w:p>
    <w:p w14:paraId="64A77577"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Other legislation likely to be enacted in 26/27, such as Dilapidation Bill, Puppies and Kittens Bill etc.</w:t>
      </w:r>
    </w:p>
    <w:p w14:paraId="0752344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7ABECF7"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Action to be taken:</w:t>
      </w:r>
    </w:p>
    <w:p w14:paraId="19AEBEE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FDDC761"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AERA Committee decisions were being monitored in relation to future funding arrangements and the implications reviewed for ongoing service provision and funding of Animal Welfare services.</w:t>
      </w:r>
    </w:p>
    <w:p w14:paraId="5A36C7ED"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Review of dog fouling enforcement would be undertaken in 26/27.</w:t>
      </w:r>
    </w:p>
    <w:p w14:paraId="02A0BA53" w14:textId="77777777" w:rsidR="006E570B" w:rsidRPr="006E570B" w:rsidRDefault="006E570B" w:rsidP="000E7B00">
      <w:pPr>
        <w:numPr>
          <w:ilvl w:val="0"/>
          <w:numId w:val="2"/>
        </w:numPr>
        <w:spacing w:after="0" w:line="240" w:lineRule="auto"/>
        <w:ind w:right="17"/>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Prepare for new legislation through training and designing new work processes.</w:t>
      </w:r>
    </w:p>
    <w:p w14:paraId="6B18B2D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2500"/>
        <w:gridCol w:w="2300"/>
        <w:gridCol w:w="1300"/>
        <w:gridCol w:w="1026"/>
      </w:tblGrid>
      <w:tr w:rsidR="006E570B" w:rsidRPr="006E570B" w14:paraId="0657158A" w14:textId="77777777">
        <w:tc>
          <w:tcPr>
            <w:tcW w:w="1900" w:type="dxa"/>
            <w:tcMar>
              <w:top w:w="40" w:type="dxa"/>
              <w:left w:w="80" w:type="dxa"/>
              <w:bottom w:w="40" w:type="dxa"/>
              <w:right w:w="80" w:type="dxa"/>
            </w:tcMar>
          </w:tcPr>
          <w:p w14:paraId="2D9257F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Identified KPI at Risk</w:t>
            </w:r>
          </w:p>
        </w:tc>
        <w:tc>
          <w:tcPr>
            <w:tcW w:w="2500" w:type="dxa"/>
            <w:tcMar>
              <w:top w:w="40" w:type="dxa"/>
              <w:left w:w="80" w:type="dxa"/>
              <w:bottom w:w="40" w:type="dxa"/>
              <w:right w:w="80" w:type="dxa"/>
            </w:tcMar>
          </w:tcPr>
          <w:p w14:paraId="6244CE55"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Reasons as to why KPI has not been met</w:t>
            </w:r>
          </w:p>
        </w:tc>
        <w:tc>
          <w:tcPr>
            <w:tcW w:w="2300" w:type="dxa"/>
            <w:tcMar>
              <w:top w:w="40" w:type="dxa"/>
              <w:left w:w="80" w:type="dxa"/>
              <w:bottom w:w="40" w:type="dxa"/>
              <w:right w:w="80" w:type="dxa"/>
            </w:tcMar>
          </w:tcPr>
          <w:p w14:paraId="04AC708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Action to be taken</w:t>
            </w:r>
          </w:p>
        </w:tc>
        <w:tc>
          <w:tcPr>
            <w:tcW w:w="1300" w:type="dxa"/>
            <w:tcMar>
              <w:top w:w="40" w:type="dxa"/>
              <w:left w:w="80" w:type="dxa"/>
              <w:bottom w:w="40" w:type="dxa"/>
              <w:right w:w="80" w:type="dxa"/>
            </w:tcMar>
          </w:tcPr>
          <w:p w14:paraId="666639EB"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Designated Officer</w:t>
            </w:r>
          </w:p>
        </w:tc>
        <w:tc>
          <w:tcPr>
            <w:tcW w:w="1026" w:type="dxa"/>
            <w:tcMar>
              <w:top w:w="40" w:type="dxa"/>
              <w:left w:w="80" w:type="dxa"/>
              <w:bottom w:w="40" w:type="dxa"/>
              <w:right w:w="80" w:type="dxa"/>
            </w:tcMar>
          </w:tcPr>
          <w:p w14:paraId="7AC8D9C3" w14:textId="77777777" w:rsidR="006E570B" w:rsidRP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Date for Review</w:t>
            </w:r>
          </w:p>
        </w:tc>
      </w:tr>
      <w:tr w:rsidR="006E570B" w:rsidRPr="006E570B" w14:paraId="71F4A9AB" w14:textId="77777777">
        <w:tc>
          <w:tcPr>
            <w:tcW w:w="1900" w:type="dxa"/>
            <w:tcMar>
              <w:top w:w="40" w:type="dxa"/>
              <w:left w:w="80" w:type="dxa"/>
              <w:bottom w:w="40" w:type="dxa"/>
              <w:right w:w="80" w:type="dxa"/>
            </w:tcMar>
          </w:tcPr>
          <w:p w14:paraId="55E200C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of PTO applications completed within 180 days</w:t>
            </w:r>
          </w:p>
        </w:tc>
        <w:tc>
          <w:tcPr>
            <w:tcW w:w="2500" w:type="dxa"/>
            <w:tcMar>
              <w:top w:w="40" w:type="dxa"/>
              <w:left w:w="80" w:type="dxa"/>
              <w:bottom w:w="40" w:type="dxa"/>
              <w:right w:w="80" w:type="dxa"/>
            </w:tcMar>
          </w:tcPr>
          <w:p w14:paraId="5A45EF7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Significant staff vacancies in the team, connected to Head of Service recruitment.</w:t>
            </w:r>
          </w:p>
        </w:tc>
        <w:tc>
          <w:tcPr>
            <w:tcW w:w="2300" w:type="dxa"/>
            <w:tcMar>
              <w:top w:w="40" w:type="dxa"/>
              <w:left w:w="80" w:type="dxa"/>
              <w:bottom w:w="40" w:type="dxa"/>
              <w:right w:w="80" w:type="dxa"/>
            </w:tcMar>
          </w:tcPr>
          <w:p w14:paraId="47FFD7F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Adequate staff in post will ensure targets are met in 26/27</w:t>
            </w:r>
          </w:p>
        </w:tc>
        <w:tc>
          <w:tcPr>
            <w:tcW w:w="1300" w:type="dxa"/>
            <w:tcMar>
              <w:top w:w="40" w:type="dxa"/>
              <w:left w:w="80" w:type="dxa"/>
              <w:bottom w:w="40" w:type="dxa"/>
              <w:right w:w="80" w:type="dxa"/>
            </w:tcMar>
          </w:tcPr>
          <w:p w14:paraId="3D0DA3C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Deirdre Roddy</w:t>
            </w:r>
          </w:p>
        </w:tc>
        <w:tc>
          <w:tcPr>
            <w:tcW w:w="1026" w:type="dxa"/>
            <w:tcMar>
              <w:top w:w="40" w:type="dxa"/>
              <w:left w:w="80" w:type="dxa"/>
              <w:bottom w:w="40" w:type="dxa"/>
              <w:right w:w="80" w:type="dxa"/>
            </w:tcMar>
          </w:tcPr>
          <w:p w14:paraId="4F510333"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30/09/26</w:t>
            </w:r>
          </w:p>
        </w:tc>
      </w:tr>
      <w:tr w:rsidR="006E570B" w:rsidRPr="006E570B" w14:paraId="59803FA7" w14:textId="77777777">
        <w:tc>
          <w:tcPr>
            <w:tcW w:w="1900" w:type="dxa"/>
            <w:tcMar>
              <w:top w:w="40" w:type="dxa"/>
              <w:left w:w="80" w:type="dxa"/>
              <w:bottom w:w="40" w:type="dxa"/>
              <w:right w:w="80" w:type="dxa"/>
            </w:tcMar>
          </w:tcPr>
          <w:p w14:paraId="521E05C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NET Fixed Penalty Notices</w:t>
            </w:r>
          </w:p>
        </w:tc>
        <w:tc>
          <w:tcPr>
            <w:tcW w:w="2500" w:type="dxa"/>
            <w:tcMar>
              <w:top w:w="40" w:type="dxa"/>
              <w:left w:w="80" w:type="dxa"/>
              <w:bottom w:w="40" w:type="dxa"/>
              <w:right w:w="80" w:type="dxa"/>
            </w:tcMar>
          </w:tcPr>
          <w:p w14:paraId="64D0521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Target not attainable with vacancies that impacted team during the year.</w:t>
            </w:r>
          </w:p>
        </w:tc>
        <w:tc>
          <w:tcPr>
            <w:tcW w:w="2300" w:type="dxa"/>
            <w:tcMar>
              <w:top w:w="40" w:type="dxa"/>
              <w:left w:w="80" w:type="dxa"/>
              <w:bottom w:w="40" w:type="dxa"/>
              <w:right w:w="80" w:type="dxa"/>
            </w:tcMar>
          </w:tcPr>
          <w:p w14:paraId="26EB5D4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Target has been reset and review of service is being undertaken.</w:t>
            </w:r>
          </w:p>
        </w:tc>
        <w:tc>
          <w:tcPr>
            <w:tcW w:w="1300" w:type="dxa"/>
            <w:tcMar>
              <w:top w:w="40" w:type="dxa"/>
              <w:left w:w="80" w:type="dxa"/>
              <w:bottom w:w="40" w:type="dxa"/>
              <w:right w:w="80" w:type="dxa"/>
            </w:tcMar>
          </w:tcPr>
          <w:p w14:paraId="2E65795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Gareth Kinnear Dawn Phillips</w:t>
            </w:r>
          </w:p>
        </w:tc>
        <w:tc>
          <w:tcPr>
            <w:tcW w:w="1026" w:type="dxa"/>
            <w:tcMar>
              <w:top w:w="40" w:type="dxa"/>
              <w:left w:w="80" w:type="dxa"/>
              <w:bottom w:w="40" w:type="dxa"/>
              <w:right w:w="80" w:type="dxa"/>
            </w:tcMar>
          </w:tcPr>
          <w:p w14:paraId="05EC68E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30/11/26 – initial phase</w:t>
            </w:r>
          </w:p>
        </w:tc>
      </w:tr>
      <w:tr w:rsidR="006E570B" w:rsidRPr="006E570B" w14:paraId="51FC5241" w14:textId="77777777">
        <w:tc>
          <w:tcPr>
            <w:tcW w:w="1900" w:type="dxa"/>
            <w:tcMar>
              <w:top w:w="40" w:type="dxa"/>
              <w:left w:w="80" w:type="dxa"/>
              <w:bottom w:w="40" w:type="dxa"/>
              <w:right w:w="80" w:type="dxa"/>
            </w:tcMar>
          </w:tcPr>
          <w:p w14:paraId="2816C13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of completed Employee Appraisals</w:t>
            </w:r>
          </w:p>
        </w:tc>
        <w:tc>
          <w:tcPr>
            <w:tcW w:w="2500" w:type="dxa"/>
            <w:tcMar>
              <w:top w:w="40" w:type="dxa"/>
              <w:left w:w="80" w:type="dxa"/>
              <w:bottom w:w="40" w:type="dxa"/>
              <w:right w:w="80" w:type="dxa"/>
            </w:tcMar>
          </w:tcPr>
          <w:p w14:paraId="0BFE07E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Good performance during first reporting period. Practical difficulties of Core system impacted reviews.</w:t>
            </w:r>
          </w:p>
        </w:tc>
        <w:tc>
          <w:tcPr>
            <w:tcW w:w="2300" w:type="dxa"/>
            <w:tcMar>
              <w:top w:w="40" w:type="dxa"/>
              <w:left w:w="80" w:type="dxa"/>
              <w:bottom w:w="40" w:type="dxa"/>
              <w:right w:w="80" w:type="dxa"/>
            </w:tcMar>
          </w:tcPr>
          <w:p w14:paraId="2B82355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Appraisal process now on new and improved platform, will make process easier to navigate.</w:t>
            </w:r>
          </w:p>
        </w:tc>
        <w:tc>
          <w:tcPr>
            <w:tcW w:w="1300" w:type="dxa"/>
            <w:tcMar>
              <w:top w:w="40" w:type="dxa"/>
              <w:left w:w="80" w:type="dxa"/>
              <w:bottom w:w="40" w:type="dxa"/>
              <w:right w:w="80" w:type="dxa"/>
            </w:tcMar>
          </w:tcPr>
          <w:p w14:paraId="3D44E6D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w:t>
            </w:r>
          </w:p>
        </w:tc>
        <w:tc>
          <w:tcPr>
            <w:tcW w:w="1026" w:type="dxa"/>
            <w:tcMar>
              <w:top w:w="40" w:type="dxa"/>
              <w:left w:w="80" w:type="dxa"/>
              <w:bottom w:w="40" w:type="dxa"/>
              <w:right w:w="80" w:type="dxa"/>
            </w:tcMar>
          </w:tcPr>
          <w:p w14:paraId="1759256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30/09/26</w:t>
            </w:r>
          </w:p>
        </w:tc>
      </w:tr>
      <w:tr w:rsidR="006E570B" w:rsidRPr="006E570B" w14:paraId="0C9F024F" w14:textId="77777777">
        <w:tc>
          <w:tcPr>
            <w:tcW w:w="1900" w:type="dxa"/>
            <w:tcMar>
              <w:top w:w="40" w:type="dxa"/>
              <w:left w:w="80" w:type="dxa"/>
              <w:bottom w:w="40" w:type="dxa"/>
              <w:right w:w="80" w:type="dxa"/>
            </w:tcMar>
          </w:tcPr>
          <w:p w14:paraId="57EC7B2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staff attendance</w:t>
            </w:r>
          </w:p>
        </w:tc>
        <w:tc>
          <w:tcPr>
            <w:tcW w:w="2500" w:type="dxa"/>
            <w:tcMar>
              <w:top w:w="40" w:type="dxa"/>
              <w:left w:w="80" w:type="dxa"/>
              <w:bottom w:w="40" w:type="dxa"/>
              <w:right w:w="80" w:type="dxa"/>
            </w:tcMar>
          </w:tcPr>
          <w:p w14:paraId="263D6475"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Narrow failure by 0.01%. Significant </w:t>
            </w:r>
            <w:r w:rsidRPr="006E570B">
              <w:rPr>
                <w:rFonts w:ascii="Arial" w:eastAsia="Calibri" w:hAnsi="Arial" w:cs="Times New Roman"/>
                <w:color w:val="000000"/>
                <w:kern w:val="0"/>
                <w:szCs w:val="22"/>
                <w:lang w:eastAsia="en-GB"/>
                <w14:ligatures w14:val="none"/>
              </w:rPr>
              <w:lastRenderedPageBreak/>
              <w:t>improvement in second half of year.</w:t>
            </w:r>
          </w:p>
        </w:tc>
        <w:tc>
          <w:tcPr>
            <w:tcW w:w="2300" w:type="dxa"/>
            <w:tcMar>
              <w:top w:w="40" w:type="dxa"/>
              <w:left w:w="80" w:type="dxa"/>
              <w:bottom w:w="40" w:type="dxa"/>
              <w:right w:w="80" w:type="dxa"/>
            </w:tcMar>
          </w:tcPr>
          <w:p w14:paraId="1C439574"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lastRenderedPageBreak/>
              <w:t>Support staff to minimise risk of long term absence</w:t>
            </w:r>
          </w:p>
        </w:tc>
        <w:tc>
          <w:tcPr>
            <w:tcW w:w="1300" w:type="dxa"/>
            <w:tcMar>
              <w:top w:w="40" w:type="dxa"/>
              <w:left w:w="80" w:type="dxa"/>
              <w:bottom w:w="40" w:type="dxa"/>
              <w:right w:w="80" w:type="dxa"/>
            </w:tcMar>
          </w:tcPr>
          <w:p w14:paraId="67C9386A"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All</w:t>
            </w:r>
          </w:p>
        </w:tc>
        <w:tc>
          <w:tcPr>
            <w:tcW w:w="1026" w:type="dxa"/>
            <w:tcMar>
              <w:top w:w="40" w:type="dxa"/>
              <w:left w:w="80" w:type="dxa"/>
              <w:bottom w:w="40" w:type="dxa"/>
              <w:right w:w="80" w:type="dxa"/>
            </w:tcMar>
          </w:tcPr>
          <w:p w14:paraId="2D8619F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Ongoing</w:t>
            </w:r>
          </w:p>
        </w:tc>
      </w:tr>
      <w:tr w:rsidR="006E570B" w:rsidRPr="006E570B" w14:paraId="614EF8F0" w14:textId="77777777">
        <w:tc>
          <w:tcPr>
            <w:tcW w:w="1900" w:type="dxa"/>
            <w:tcMar>
              <w:top w:w="40" w:type="dxa"/>
              <w:left w:w="80" w:type="dxa"/>
              <w:bottom w:w="40" w:type="dxa"/>
              <w:right w:w="80" w:type="dxa"/>
            </w:tcMar>
          </w:tcPr>
          <w:p w14:paraId="4B28418D"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spend against budget</w:t>
            </w:r>
          </w:p>
        </w:tc>
        <w:tc>
          <w:tcPr>
            <w:tcW w:w="2500" w:type="dxa"/>
            <w:tcMar>
              <w:top w:w="40" w:type="dxa"/>
              <w:left w:w="80" w:type="dxa"/>
              <w:bottom w:w="40" w:type="dxa"/>
              <w:right w:w="80" w:type="dxa"/>
            </w:tcMar>
          </w:tcPr>
          <w:p w14:paraId="6267A88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Staff vacancies resulted in missed target. Improved performance in second half of year as a number of vacancies filled.</w:t>
            </w:r>
          </w:p>
        </w:tc>
        <w:tc>
          <w:tcPr>
            <w:tcW w:w="2300" w:type="dxa"/>
            <w:tcMar>
              <w:top w:w="40" w:type="dxa"/>
              <w:left w:w="80" w:type="dxa"/>
              <w:bottom w:w="40" w:type="dxa"/>
              <w:right w:w="80" w:type="dxa"/>
            </w:tcMar>
          </w:tcPr>
          <w:p w14:paraId="3DB9D30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 xml:space="preserve">Regular budget review by </w:t>
            </w:r>
            <w:proofErr w:type="spellStart"/>
            <w:r w:rsidRPr="006E570B">
              <w:rPr>
                <w:rFonts w:ascii="Arial" w:eastAsia="Calibri" w:hAnsi="Arial" w:cs="Times New Roman"/>
                <w:color w:val="000000"/>
                <w:kern w:val="0"/>
                <w:szCs w:val="22"/>
                <w:lang w:eastAsia="en-GB"/>
                <w14:ligatures w14:val="none"/>
              </w:rPr>
              <w:t>HoS</w:t>
            </w:r>
            <w:proofErr w:type="spellEnd"/>
            <w:r w:rsidRPr="006E570B">
              <w:rPr>
                <w:rFonts w:ascii="Arial" w:eastAsia="Calibri" w:hAnsi="Arial" w:cs="Times New Roman"/>
                <w:color w:val="000000"/>
                <w:kern w:val="0"/>
                <w:szCs w:val="22"/>
                <w:lang w:eastAsia="en-GB"/>
                <w14:ligatures w14:val="none"/>
              </w:rPr>
              <w:t xml:space="preserve"> and SUMs to ensure expenditure is in line with agreed budget.</w:t>
            </w:r>
          </w:p>
        </w:tc>
        <w:tc>
          <w:tcPr>
            <w:tcW w:w="1300" w:type="dxa"/>
            <w:tcMar>
              <w:top w:w="40" w:type="dxa"/>
              <w:left w:w="80" w:type="dxa"/>
              <w:bottom w:w="40" w:type="dxa"/>
              <w:right w:w="80" w:type="dxa"/>
            </w:tcMar>
          </w:tcPr>
          <w:p w14:paraId="1CE1C16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roofErr w:type="spellStart"/>
            <w:r w:rsidRPr="006E570B">
              <w:rPr>
                <w:rFonts w:ascii="Arial" w:eastAsia="Calibri" w:hAnsi="Arial" w:cs="Times New Roman"/>
                <w:color w:val="000000"/>
                <w:kern w:val="0"/>
                <w:szCs w:val="22"/>
                <w:lang w:eastAsia="en-GB"/>
                <w14:ligatures w14:val="none"/>
              </w:rPr>
              <w:t>HoS</w:t>
            </w:r>
            <w:proofErr w:type="spellEnd"/>
            <w:r w:rsidRPr="006E570B">
              <w:rPr>
                <w:rFonts w:ascii="Arial" w:eastAsia="Calibri" w:hAnsi="Arial" w:cs="Times New Roman"/>
                <w:color w:val="000000"/>
                <w:kern w:val="0"/>
                <w:szCs w:val="22"/>
                <w:lang w:eastAsia="en-GB"/>
                <w14:ligatures w14:val="none"/>
              </w:rPr>
              <w:t>/SUMs</w:t>
            </w:r>
          </w:p>
        </w:tc>
        <w:tc>
          <w:tcPr>
            <w:tcW w:w="1026" w:type="dxa"/>
            <w:tcMar>
              <w:top w:w="40" w:type="dxa"/>
              <w:left w:w="80" w:type="dxa"/>
              <w:bottom w:w="40" w:type="dxa"/>
              <w:right w:w="80" w:type="dxa"/>
            </w:tcMar>
          </w:tcPr>
          <w:p w14:paraId="1BC4A086"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Monthly review</w:t>
            </w:r>
          </w:p>
        </w:tc>
      </w:tr>
    </w:tbl>
    <w:p w14:paraId="2DB0FB3C"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97D71E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C874E4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RECOMMENDED that Council notes the report.</w:t>
      </w:r>
    </w:p>
    <w:p w14:paraId="5DD3162B"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AB89FFB" w14:textId="66B87CED"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AA2DF9">
        <w:rPr>
          <w:rFonts w:ascii="Arial" w:eastAsia="Calibri" w:hAnsi="Arial" w:cs="Times New Roman"/>
          <w:b/>
          <w:bCs/>
          <w:color w:val="000000"/>
          <w:kern w:val="0"/>
          <w:szCs w:val="22"/>
          <w:lang w:eastAsia="en-GB"/>
          <w14:ligatures w14:val="none"/>
        </w:rPr>
        <w:t>Councillor Boyle</w:t>
      </w:r>
      <w:r w:rsidRPr="006E570B">
        <w:rPr>
          <w:rFonts w:ascii="Arial" w:eastAsia="Calibri" w:hAnsi="Arial" w:cs="Times New Roman"/>
          <w:b/>
          <w:bCs/>
          <w:color w:val="000000"/>
          <w:kern w:val="0"/>
          <w:szCs w:val="22"/>
          <w:lang w:eastAsia="en-GB"/>
          <w14:ligatures w14:val="none"/>
        </w:rPr>
        <w:t xml:space="preserve">, seconded by </w:t>
      </w:r>
      <w:r w:rsidR="00AA2DF9">
        <w:rPr>
          <w:rFonts w:ascii="Arial" w:eastAsia="Calibri" w:hAnsi="Arial" w:cs="Times New Roman"/>
          <w:b/>
          <w:bCs/>
          <w:color w:val="000000"/>
          <w:kern w:val="0"/>
          <w:szCs w:val="22"/>
          <w:lang w:eastAsia="en-GB"/>
          <w14:ligatures w14:val="none"/>
        </w:rPr>
        <w:t>Councillor W Irvine</w:t>
      </w:r>
      <w:r w:rsidRPr="006E570B">
        <w:rPr>
          <w:rFonts w:ascii="Arial" w:eastAsia="Calibri" w:hAnsi="Arial" w:cs="Times New Roman"/>
          <w:b/>
          <w:bCs/>
          <w:color w:val="000000"/>
          <w:kern w:val="0"/>
          <w:szCs w:val="22"/>
          <w:lang w:eastAsia="en-GB"/>
          <w14:ligatures w14:val="none"/>
        </w:rPr>
        <w:t>, that the recommendation be adopted.</w:t>
      </w:r>
    </w:p>
    <w:p w14:paraId="483658F4" w14:textId="77777777" w:rsidR="0054224D" w:rsidRPr="006E570B" w:rsidRDefault="0054224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7DE21D2" w14:textId="77777777" w:rsidR="006E570B" w:rsidRDefault="006E570B" w:rsidP="000E7B00">
      <w:pPr>
        <w:keepNext/>
        <w:keepLines/>
        <w:spacing w:after="0" w:line="240" w:lineRule="auto"/>
        <w:ind w:left="720" w:right="17" w:hanging="720"/>
        <w:outlineLvl w:val="0"/>
        <w:rPr>
          <w:rFonts w:ascii="Arial Bold" w:eastAsia="Times New Roman" w:hAnsi="Arial Bold" w:cs="Arial"/>
          <w:b/>
          <w:caps/>
          <w:color w:val="000000"/>
          <w:kern w:val="0"/>
          <w:sz w:val="28"/>
          <w:szCs w:val="28"/>
          <w:u w:val="single"/>
          <w:lang w:eastAsia="en-GB"/>
          <w14:ligatures w14:val="none"/>
        </w:rPr>
      </w:pPr>
      <w:r w:rsidRPr="006E570B">
        <w:rPr>
          <w:rFonts w:ascii="Arial" w:eastAsia="Times New Roman" w:hAnsi="Arial" w:cs="Arial"/>
          <w:b/>
          <w:color w:val="000000"/>
          <w:kern w:val="0"/>
          <w:szCs w:val="22"/>
          <w:lang w:eastAsia="en-GB"/>
          <w14:ligatures w14:val="none"/>
        </w:rPr>
        <w:t>22.</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Notices of Motion</w:t>
      </w:r>
    </w:p>
    <w:p w14:paraId="4A132A22" w14:textId="77777777" w:rsidR="0054224D" w:rsidRPr="006E570B" w:rsidRDefault="0054224D" w:rsidP="000E7B00">
      <w:pPr>
        <w:keepNext/>
        <w:keepLines/>
        <w:spacing w:after="0" w:line="240" w:lineRule="auto"/>
        <w:ind w:left="720" w:right="17" w:hanging="720"/>
        <w:outlineLvl w:val="0"/>
        <w:rPr>
          <w:rFonts w:ascii="Arial" w:eastAsia="Calibri" w:hAnsi="Arial" w:cs="Times New Roman"/>
          <w:color w:val="000000"/>
          <w:kern w:val="0"/>
          <w:szCs w:val="22"/>
          <w:lang w:eastAsia="en-GB"/>
          <w14:ligatures w14:val="none"/>
        </w:rPr>
      </w:pPr>
    </w:p>
    <w:p w14:paraId="7FC4539F" w14:textId="77777777" w:rsidR="006E570B" w:rsidRPr="006E570B" w:rsidRDefault="006E570B" w:rsidP="000E7B00">
      <w:pPr>
        <w:keepNext/>
        <w:keepLines/>
        <w:spacing w:after="0" w:line="240" w:lineRule="auto"/>
        <w:ind w:left="720" w:right="17" w:hanging="720"/>
        <w:outlineLvl w:val="0"/>
        <w:rPr>
          <w:rFonts w:ascii="Arial" w:eastAsia="Times New Roman" w:hAnsi="Arial" w:cs="Times New Roman"/>
          <w:b/>
          <w:color w:val="000000"/>
          <w:kern w:val="0"/>
          <w:sz w:val="28"/>
          <w:szCs w:val="40"/>
          <w:u w:val="single"/>
          <w:lang w:eastAsia="en-GB"/>
          <w14:ligatures w14:val="none"/>
        </w:rPr>
      </w:pPr>
      <w:r w:rsidRPr="006E570B">
        <w:rPr>
          <w:rFonts w:ascii="Arial" w:eastAsia="Times New Roman" w:hAnsi="Arial" w:cs="Arial"/>
          <w:b/>
          <w:color w:val="000000"/>
          <w:kern w:val="0"/>
          <w:szCs w:val="22"/>
          <w:lang w:eastAsia="en-GB"/>
          <w14:ligatures w14:val="none"/>
        </w:rPr>
        <w:t>22.1</w:t>
      </w:r>
      <w:r w:rsidRPr="006E570B">
        <w:rPr>
          <w:rFonts w:ascii="Arial" w:eastAsia="Times New Roman" w:hAnsi="Arial" w:cs="Times New Roman"/>
          <w:b/>
          <w:color w:val="000000"/>
          <w:kern w:val="0"/>
          <w:sz w:val="28"/>
          <w:szCs w:val="40"/>
          <w:lang w:eastAsia="en-GB"/>
          <w14:ligatures w14:val="none"/>
        </w:rPr>
        <w:tab/>
      </w:r>
      <w:r w:rsidRPr="006E570B">
        <w:rPr>
          <w:rFonts w:ascii="Arial Bold" w:eastAsia="Times New Roman" w:hAnsi="Arial Bold" w:cs="Arial"/>
          <w:b/>
          <w:caps/>
          <w:color w:val="000000"/>
          <w:kern w:val="0"/>
          <w:sz w:val="28"/>
          <w:szCs w:val="28"/>
          <w:u w:val="single"/>
          <w:lang w:eastAsia="en-GB"/>
          <w14:ligatures w14:val="none"/>
        </w:rPr>
        <w:t>Notice of Motion submitted by Councillor Wray and Councillor Newman</w:t>
      </w:r>
    </w:p>
    <w:p w14:paraId="29C8EEE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C81DC6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That this Council acknowledges increased demand for service experienced by North Down and Ards Women’s Aid. Over the last three years referrals for floating support have increased by over 33% and referrals for refuge have increased by over 186%.</w:t>
      </w:r>
    </w:p>
    <w:p w14:paraId="3CF01B2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24E7D8F"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This council is committed to the campaign of ending violence against women and girls, and to providing the best possible support service to victims, therefore officers will be tasked to:</w:t>
      </w:r>
    </w:p>
    <w:p w14:paraId="7833C158"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48D4A7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Writes to the Minister for Communities requesting a review into the funding provided to Women’s Aid through the Northern Ireland Housing Executive Supporting People Grant.</w:t>
      </w:r>
    </w:p>
    <w:p w14:paraId="6B6EE762"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8AF9C4E"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Writes to the Northern Ireland Executive welcoming the funding provided, but expressing concerns that the (EVAWG) programme is primarily resourced to support prevention activity, rather than provision of services. While investment in prevention is essential, it is already resulting in increased disclosures and referrals, particularly to Women’s Aid services. The letter should also highlight the need for multiyear funding, and increased funding allocation for the Tier 3 EVAWG programme, which currently doesn’t cover the cost of one additional member of staff.</w:t>
      </w:r>
    </w:p>
    <w:p w14:paraId="240C2000"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34544E"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color w:val="000000"/>
          <w:kern w:val="0"/>
          <w:szCs w:val="22"/>
          <w:lang w:eastAsia="en-GB"/>
          <w14:ligatures w14:val="none"/>
        </w:rPr>
        <w:t>Secondly the letter should propose the establishment of a dedicated Emergency Fund in Northern Ireland to support women who are fleeing domestic abuse but face immediate financial barriers to accessing safety. Many women, particularly those who are working or have limited access to benefits, are unable to afford refuge accommodation costs or secure private rental housing due to high upfront expenses such as deposits and rent in advance. As a result, they are often forced to remain in unsafe environments or face homelessness. This fund would provide flexible, rapid financial assistance to cover emergency costs, refuge stays, and access to long-</w:t>
      </w:r>
      <w:r w:rsidRPr="006E570B">
        <w:rPr>
          <w:rFonts w:ascii="Arial" w:eastAsia="Calibri" w:hAnsi="Arial" w:cs="Times New Roman"/>
          <w:color w:val="000000"/>
          <w:kern w:val="0"/>
          <w:szCs w:val="22"/>
          <w:lang w:eastAsia="en-GB"/>
          <w14:ligatures w14:val="none"/>
        </w:rPr>
        <w:lastRenderedPageBreak/>
        <w:t>term housing, ensuring that no woman is prevented from leaving an abusive situation due to a lack of financial resources.</w:t>
      </w:r>
    </w:p>
    <w:p w14:paraId="5D01A6E8" w14:textId="77777777" w:rsidR="007663BB" w:rsidRDefault="007663B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65A5F89" w14:textId="3E848036" w:rsidR="007663BB" w:rsidRDefault="007663BB"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Wray and Councillor Newman joined the meeting from the public gallery)</w:t>
      </w:r>
    </w:p>
    <w:p w14:paraId="766D02A5" w14:textId="77777777" w:rsidR="007663BB" w:rsidRDefault="007663B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6C6B1EE" w14:textId="6037B39D" w:rsidR="007663BB" w:rsidRDefault="007663BB"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Wray proposed, seconded by Councillor Newman, that the Notice of Motion be adopted.</w:t>
      </w:r>
    </w:p>
    <w:p w14:paraId="19844024" w14:textId="77777777" w:rsidR="007663BB" w:rsidRDefault="007663B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E7B0149" w14:textId="09C50B74" w:rsidR="007040E0"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Speaking to his motion, Councillor Wray explained that the notice of motion had originated from discussions </w:t>
      </w:r>
      <w:r w:rsidR="00D3208E">
        <w:rPr>
          <w:rFonts w:ascii="Arial" w:eastAsia="Calibri" w:hAnsi="Arial" w:cs="Times New Roman"/>
          <w:color w:val="000000"/>
          <w:kern w:val="0"/>
          <w:szCs w:val="22"/>
          <w:lang w:eastAsia="en-GB"/>
          <w14:ligatures w14:val="none"/>
        </w:rPr>
        <w:t>with his own and other party colleagues and independents</w:t>
      </w:r>
      <w:r w:rsidRPr="0056790F">
        <w:rPr>
          <w:rFonts w:ascii="Arial" w:eastAsia="Calibri" w:hAnsi="Arial" w:cs="Times New Roman"/>
          <w:color w:val="000000"/>
          <w:kern w:val="0"/>
          <w:szCs w:val="22"/>
          <w:lang w:eastAsia="en-GB"/>
          <w14:ligatures w14:val="none"/>
        </w:rPr>
        <w:t>, which had led to engagement with North Down and Ards Women's Aid</w:t>
      </w:r>
      <w:r w:rsidR="006200B0">
        <w:rPr>
          <w:rFonts w:ascii="Arial" w:eastAsia="Calibri" w:hAnsi="Arial" w:cs="Times New Roman"/>
          <w:color w:val="000000"/>
          <w:kern w:val="0"/>
          <w:szCs w:val="22"/>
          <w:lang w:eastAsia="en-GB"/>
          <w14:ligatures w14:val="none"/>
        </w:rPr>
        <w:t xml:space="preserve"> to define a clear path </w:t>
      </w:r>
      <w:r w:rsidR="008E548B">
        <w:rPr>
          <w:rFonts w:ascii="Arial" w:eastAsia="Calibri" w:hAnsi="Arial" w:cs="Times New Roman"/>
          <w:color w:val="000000"/>
          <w:kern w:val="0"/>
          <w:szCs w:val="22"/>
          <w:lang w:eastAsia="en-GB"/>
          <w14:ligatures w14:val="none"/>
        </w:rPr>
        <w:t xml:space="preserve">in what the Council could do to help in </w:t>
      </w:r>
      <w:r w:rsidR="00B41DA4">
        <w:rPr>
          <w:rFonts w:ascii="Arial" w:eastAsia="Calibri" w:hAnsi="Arial" w:cs="Times New Roman"/>
          <w:color w:val="000000"/>
          <w:kern w:val="0"/>
          <w:szCs w:val="22"/>
          <w:lang w:eastAsia="en-GB"/>
          <w14:ligatures w14:val="none"/>
        </w:rPr>
        <w:t>tackling</w:t>
      </w:r>
      <w:r w:rsidR="008E548B">
        <w:rPr>
          <w:rFonts w:ascii="Arial" w:eastAsia="Calibri" w:hAnsi="Arial" w:cs="Times New Roman"/>
          <w:color w:val="000000"/>
          <w:kern w:val="0"/>
          <w:szCs w:val="22"/>
          <w:lang w:eastAsia="en-GB"/>
          <w14:ligatures w14:val="none"/>
        </w:rPr>
        <w:t xml:space="preserve"> violence against women and girls.</w:t>
      </w:r>
    </w:p>
    <w:p w14:paraId="7512085D" w14:textId="77777777" w:rsidR="007040E0" w:rsidRDefault="007040E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7554242" w14:textId="0A100DAF" w:rsidR="00D72738"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He and Councillor Newman had subsequently met with the Director and officers to ensure the motion did not duplicate</w:t>
      </w:r>
      <w:r w:rsidR="000239A6">
        <w:rPr>
          <w:rFonts w:ascii="Arial" w:eastAsia="Calibri" w:hAnsi="Arial" w:cs="Times New Roman"/>
          <w:color w:val="000000"/>
          <w:kern w:val="0"/>
          <w:szCs w:val="22"/>
          <w:lang w:eastAsia="en-GB"/>
          <w14:ligatures w14:val="none"/>
        </w:rPr>
        <w:t xml:space="preserve"> existing work</w:t>
      </w:r>
      <w:r w:rsidR="002B0B63">
        <w:rPr>
          <w:rFonts w:ascii="Arial" w:eastAsia="Calibri" w:hAnsi="Arial" w:cs="Times New Roman"/>
          <w:color w:val="000000"/>
          <w:kern w:val="0"/>
          <w:szCs w:val="22"/>
          <w:lang w:eastAsia="en-GB"/>
          <w14:ligatures w14:val="none"/>
        </w:rPr>
        <w:t>,</w:t>
      </w:r>
      <w:r w:rsidRPr="0056790F">
        <w:rPr>
          <w:rFonts w:ascii="Arial" w:eastAsia="Calibri" w:hAnsi="Arial" w:cs="Times New Roman"/>
          <w:color w:val="000000"/>
          <w:kern w:val="0"/>
          <w:szCs w:val="22"/>
          <w:lang w:eastAsia="en-GB"/>
          <w14:ligatures w14:val="none"/>
        </w:rPr>
        <w:t xml:space="preserve"> and officers had been content. </w:t>
      </w:r>
    </w:p>
    <w:p w14:paraId="73CE829B" w14:textId="77777777" w:rsidR="00D72738" w:rsidRDefault="00D72738"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52124B4" w14:textId="5CDBB57E"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He outlined that the motion had four parts: an acknowledgement, a commitment, and two actions by way of requests to two departments within the Northern Ireland Executive.</w:t>
      </w:r>
    </w:p>
    <w:p w14:paraId="6FDA65AB" w14:textId="77777777" w:rsidR="0056790F" w:rsidRP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389D58C" w14:textId="190394F0"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On the acknowledgement, he described violence against women and girls as an epidemic across Northern Ireland</w:t>
      </w:r>
      <w:r w:rsidR="00122526">
        <w:rPr>
          <w:rFonts w:ascii="Arial" w:eastAsia="Calibri" w:hAnsi="Arial" w:cs="Times New Roman"/>
          <w:color w:val="000000"/>
          <w:kern w:val="0"/>
          <w:szCs w:val="22"/>
          <w:lang w:eastAsia="en-GB"/>
          <w14:ligatures w14:val="none"/>
        </w:rPr>
        <w:t xml:space="preserve"> and referred to what was a ‘sickening crisis’</w:t>
      </w:r>
      <w:r w:rsidRPr="0056790F">
        <w:rPr>
          <w:rFonts w:ascii="Arial" w:eastAsia="Calibri" w:hAnsi="Arial" w:cs="Times New Roman"/>
          <w:color w:val="000000"/>
          <w:kern w:val="0"/>
          <w:szCs w:val="22"/>
          <w:lang w:eastAsia="en-GB"/>
          <w14:ligatures w14:val="none"/>
        </w:rPr>
        <w:t xml:space="preserve">, noting that since 2020 thirty women had been murdered, that one in three women suffered abuse, and that 30,793 domestic abuse incidents had been reported to police in 2025, with police called to a domestic abuse incident every </w:t>
      </w:r>
      <w:r w:rsidR="00087DFD">
        <w:rPr>
          <w:rFonts w:ascii="Arial" w:eastAsia="Calibri" w:hAnsi="Arial" w:cs="Times New Roman"/>
          <w:color w:val="000000"/>
          <w:kern w:val="0"/>
          <w:szCs w:val="22"/>
          <w:lang w:eastAsia="en-GB"/>
          <w14:ligatures w14:val="none"/>
        </w:rPr>
        <w:t>17</w:t>
      </w:r>
      <w:r w:rsidRPr="0056790F">
        <w:rPr>
          <w:rFonts w:ascii="Arial" w:eastAsia="Calibri" w:hAnsi="Arial" w:cs="Times New Roman"/>
          <w:color w:val="000000"/>
          <w:kern w:val="0"/>
          <w:szCs w:val="22"/>
          <w:lang w:eastAsia="en-GB"/>
          <w14:ligatures w14:val="none"/>
        </w:rPr>
        <w:t xml:space="preserve"> minutes. He stated that the Borough was not immune, referring to the deaths of Sarah Montgomery and her unborn child and of Patricia Aust, and expressed his sympathy for their families. He paid tribute to the work of North Down and Ards Women's Aid, noting that referrals for floating support had risen by over 33% and referrals for refuge by over 186% in recent years, without a</w:t>
      </w:r>
      <w:r w:rsidR="00F03601">
        <w:rPr>
          <w:rFonts w:ascii="Arial" w:eastAsia="Calibri" w:hAnsi="Arial" w:cs="Times New Roman"/>
          <w:color w:val="000000"/>
          <w:kern w:val="0"/>
          <w:szCs w:val="22"/>
          <w:lang w:eastAsia="en-GB"/>
          <w14:ligatures w14:val="none"/>
        </w:rPr>
        <w:t xml:space="preserve">ny </w:t>
      </w:r>
      <w:r w:rsidRPr="0056790F">
        <w:rPr>
          <w:rFonts w:ascii="Arial" w:eastAsia="Calibri" w:hAnsi="Arial" w:cs="Times New Roman"/>
          <w:color w:val="000000"/>
          <w:kern w:val="0"/>
          <w:szCs w:val="22"/>
          <w:lang w:eastAsia="en-GB"/>
          <w14:ligatures w14:val="none"/>
        </w:rPr>
        <w:t>increase in resource.</w:t>
      </w:r>
    </w:p>
    <w:p w14:paraId="1B454D6C" w14:textId="77777777" w:rsidR="0056790F" w:rsidRP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9D232A0" w14:textId="138FB401" w:rsidR="0056790F" w:rsidRDefault="00F03601"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In relation to</w:t>
      </w:r>
      <w:r w:rsidR="0056790F" w:rsidRPr="0056790F">
        <w:rPr>
          <w:rFonts w:ascii="Arial" w:eastAsia="Calibri" w:hAnsi="Arial" w:cs="Times New Roman"/>
          <w:color w:val="000000"/>
          <w:kern w:val="0"/>
          <w:szCs w:val="22"/>
          <w:lang w:eastAsia="en-GB"/>
          <w14:ligatures w14:val="none"/>
        </w:rPr>
        <w:t xml:space="preserve"> commitment, he said the Council was committed to ending violence against women and girls and to providing the best possible support to victims, which would mean managing EVAWG funding, speaking with a clear and united cross-party voice condemning domestic abuse and coercive control, and lobbying central government for the best possible funding package for both prevention and provision.</w:t>
      </w:r>
    </w:p>
    <w:p w14:paraId="17E4AD5A" w14:textId="77777777" w:rsidR="00B85002" w:rsidRPr="0056790F" w:rsidRDefault="00B85002"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FED0B01" w14:textId="39C9B612"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On the third element, he explained that the Council should write to the Minister for Communities requesting a review of the funding provided to Women's Aid through the Northern Ireland Housing Executive's Supporting People Grant, noting that this core funding had remained stagnant while overheads, salaries and service demand had risen.</w:t>
      </w:r>
      <w:r w:rsidR="00C56AEB">
        <w:rPr>
          <w:rFonts w:ascii="Arial" w:eastAsia="Calibri" w:hAnsi="Arial" w:cs="Times New Roman"/>
          <w:color w:val="000000"/>
          <w:kern w:val="0"/>
          <w:szCs w:val="22"/>
          <w:lang w:eastAsia="en-GB"/>
          <w14:ligatures w14:val="none"/>
        </w:rPr>
        <w:t xml:space="preserve"> T</w:t>
      </w:r>
      <w:r w:rsidR="00736124">
        <w:rPr>
          <w:rFonts w:ascii="Arial" w:eastAsia="Calibri" w:hAnsi="Arial" w:cs="Times New Roman"/>
          <w:color w:val="000000"/>
          <w:kern w:val="0"/>
          <w:szCs w:val="22"/>
          <w:lang w:eastAsia="en-GB"/>
          <w14:ligatures w14:val="none"/>
        </w:rPr>
        <w:t>he organisation was saving lives in some cases</w:t>
      </w:r>
      <w:r w:rsidR="002A6AF2">
        <w:rPr>
          <w:rFonts w:ascii="Arial" w:eastAsia="Calibri" w:hAnsi="Arial" w:cs="Times New Roman"/>
          <w:color w:val="000000"/>
          <w:kern w:val="0"/>
          <w:szCs w:val="22"/>
          <w:lang w:eastAsia="en-GB"/>
          <w14:ligatures w14:val="none"/>
        </w:rPr>
        <w:t xml:space="preserve"> and</w:t>
      </w:r>
      <w:r w:rsidR="0053683D">
        <w:rPr>
          <w:rFonts w:ascii="Arial" w:eastAsia="Calibri" w:hAnsi="Arial" w:cs="Times New Roman"/>
          <w:color w:val="000000"/>
          <w:kern w:val="0"/>
          <w:szCs w:val="22"/>
          <w:lang w:eastAsia="en-GB"/>
          <w14:ligatures w14:val="none"/>
        </w:rPr>
        <w:t xml:space="preserve"> was being forced to raise funds themselves when they </w:t>
      </w:r>
      <w:r w:rsidR="002A6AF2">
        <w:rPr>
          <w:rFonts w:ascii="Arial" w:eastAsia="Calibri" w:hAnsi="Arial" w:cs="Times New Roman"/>
          <w:color w:val="000000"/>
          <w:kern w:val="0"/>
          <w:szCs w:val="22"/>
          <w:lang w:eastAsia="en-GB"/>
          <w14:ligatures w14:val="none"/>
        </w:rPr>
        <w:t>should be able to focus on what they</w:t>
      </w:r>
      <w:r w:rsidR="0053683D">
        <w:rPr>
          <w:rFonts w:ascii="Arial" w:eastAsia="Calibri" w:hAnsi="Arial" w:cs="Times New Roman"/>
          <w:color w:val="000000"/>
          <w:kern w:val="0"/>
          <w:szCs w:val="22"/>
          <w:lang w:eastAsia="en-GB"/>
          <w14:ligatures w14:val="none"/>
        </w:rPr>
        <w:t xml:space="preserve"> do best</w:t>
      </w:r>
      <w:r w:rsidR="00970954">
        <w:rPr>
          <w:rFonts w:ascii="Arial" w:eastAsia="Calibri" w:hAnsi="Arial" w:cs="Times New Roman"/>
          <w:color w:val="000000"/>
          <w:kern w:val="0"/>
          <w:szCs w:val="22"/>
          <w:lang w:eastAsia="en-GB"/>
          <w14:ligatures w14:val="none"/>
        </w:rPr>
        <w:t xml:space="preserve"> in supporting vulnerable people.</w:t>
      </w:r>
    </w:p>
    <w:p w14:paraId="47742442" w14:textId="77777777" w:rsidR="0056790F" w:rsidRP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E6C476" w14:textId="72642AC2" w:rsidR="00A73B5D"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On the fourth element, he said the Council should write to </w:t>
      </w:r>
      <w:r w:rsidR="003C6D64">
        <w:rPr>
          <w:rFonts w:ascii="Arial" w:eastAsia="Calibri" w:hAnsi="Arial" w:cs="Times New Roman"/>
          <w:color w:val="000000"/>
          <w:kern w:val="0"/>
          <w:szCs w:val="22"/>
          <w:lang w:eastAsia="en-GB"/>
          <w14:ligatures w14:val="none"/>
        </w:rPr>
        <w:t>t</w:t>
      </w:r>
      <w:r w:rsidRPr="0056790F">
        <w:rPr>
          <w:rFonts w:ascii="Arial" w:eastAsia="Calibri" w:hAnsi="Arial" w:cs="Times New Roman"/>
          <w:color w:val="000000"/>
          <w:kern w:val="0"/>
          <w:szCs w:val="22"/>
          <w:lang w:eastAsia="en-GB"/>
          <w14:ligatures w14:val="none"/>
        </w:rPr>
        <w:t xml:space="preserve">he Executive Office welcoming the funding provided but expressing concern that the EVAWG programme was resourced primarily for prevention rather than provision. While prevention work was to be commended, he argued that provision and service </w:t>
      </w:r>
      <w:r w:rsidRPr="0056790F">
        <w:rPr>
          <w:rFonts w:ascii="Arial" w:eastAsia="Calibri" w:hAnsi="Arial" w:cs="Times New Roman"/>
          <w:color w:val="000000"/>
          <w:kern w:val="0"/>
          <w:szCs w:val="22"/>
          <w:lang w:eastAsia="en-GB"/>
          <w14:ligatures w14:val="none"/>
        </w:rPr>
        <w:lastRenderedPageBreak/>
        <w:t>delivery could not be neglected, and that the letter should highlight the need for multi-year funding and an increased Tier 3 allocation.</w:t>
      </w:r>
      <w:r w:rsidR="000735CB">
        <w:rPr>
          <w:rFonts w:ascii="Arial" w:eastAsia="Calibri" w:hAnsi="Arial" w:cs="Times New Roman"/>
          <w:color w:val="000000"/>
          <w:kern w:val="0"/>
          <w:szCs w:val="22"/>
          <w:lang w:eastAsia="en-GB"/>
          <w14:ligatures w14:val="none"/>
        </w:rPr>
        <w:t xml:space="preserve"> He stressed the importance of being able to provide refuge and support services</w:t>
      </w:r>
      <w:r w:rsidR="00BC127A">
        <w:rPr>
          <w:rFonts w:ascii="Arial" w:eastAsia="Calibri" w:hAnsi="Arial" w:cs="Times New Roman"/>
          <w:color w:val="000000"/>
          <w:kern w:val="0"/>
          <w:szCs w:val="22"/>
          <w:lang w:eastAsia="en-GB"/>
          <w14:ligatures w14:val="none"/>
        </w:rPr>
        <w:t xml:space="preserve"> now</w:t>
      </w:r>
      <w:r w:rsidR="002B42B5">
        <w:rPr>
          <w:rFonts w:ascii="Arial" w:eastAsia="Calibri" w:hAnsi="Arial" w:cs="Times New Roman"/>
          <w:color w:val="000000"/>
          <w:kern w:val="0"/>
          <w:szCs w:val="22"/>
          <w:lang w:eastAsia="en-GB"/>
          <w14:ligatures w14:val="none"/>
        </w:rPr>
        <w:t xml:space="preserve"> and it was</w:t>
      </w:r>
      <w:r w:rsidR="007D223E">
        <w:rPr>
          <w:rFonts w:ascii="Arial" w:eastAsia="Calibri" w:hAnsi="Arial" w:cs="Times New Roman"/>
          <w:color w:val="000000"/>
          <w:kern w:val="0"/>
          <w:szCs w:val="22"/>
          <w:lang w:eastAsia="en-GB"/>
          <w14:ligatures w14:val="none"/>
        </w:rPr>
        <w:t xml:space="preserve"> not</w:t>
      </w:r>
      <w:r w:rsidR="002B42B5">
        <w:rPr>
          <w:rFonts w:ascii="Arial" w:eastAsia="Calibri" w:hAnsi="Arial" w:cs="Times New Roman"/>
          <w:color w:val="000000"/>
          <w:kern w:val="0"/>
          <w:szCs w:val="22"/>
          <w:lang w:eastAsia="en-GB"/>
          <w14:ligatures w14:val="none"/>
        </w:rPr>
        <w:t xml:space="preserve"> enough just to say that it was ok because prevention work was taking place in schools, for example.</w:t>
      </w:r>
    </w:p>
    <w:p w14:paraId="324DD4B5" w14:textId="77777777" w:rsidR="00A73B5D" w:rsidRDefault="00A73B5D" w:rsidP="000E7B00">
      <w:pPr>
        <w:spacing w:after="0" w:line="240" w:lineRule="auto"/>
        <w:ind w:left="10" w:right="17" w:hanging="10"/>
        <w:rPr>
          <w:rFonts w:ascii="Arial" w:eastAsia="Calibri" w:hAnsi="Arial" w:cs="Times New Roman"/>
          <w:color w:val="000000"/>
          <w:kern w:val="0"/>
          <w:szCs w:val="22"/>
          <w:lang w:eastAsia="en-GB"/>
          <w14:ligatures w14:val="none"/>
        </w:rPr>
      </w:pPr>
    </w:p>
    <w:p w14:paraId="63CBE7E6" w14:textId="430BAF38"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He added that the letter should propose the establishment of a dedicated emergency fund in Northern Ireland to support women fleeing domestic abuse who faced immediate financial barriers to safety, such as deposits and rent in advance, providing rapid assistance to cover emergency costs, refuge stays and access to long-term housing.</w:t>
      </w:r>
    </w:p>
    <w:p w14:paraId="4105032E" w14:textId="77777777" w:rsidR="00D3208E" w:rsidRDefault="00D3208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9A316AF" w14:textId="06BF2D75" w:rsidR="00D3208E" w:rsidRPr="00970954" w:rsidRDefault="00D3208E"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970954">
        <w:rPr>
          <w:rFonts w:ascii="Arial" w:eastAsia="Calibri" w:hAnsi="Arial" w:cs="Times New Roman"/>
          <w:b/>
          <w:bCs/>
          <w:color w:val="000000"/>
          <w:kern w:val="0"/>
          <w:szCs w:val="22"/>
          <w:lang w:eastAsia="en-GB"/>
          <w14:ligatures w14:val="none"/>
        </w:rPr>
        <w:t>RECESS</w:t>
      </w:r>
    </w:p>
    <w:p w14:paraId="7756FAED" w14:textId="1C39CED1" w:rsidR="00D3208E" w:rsidRPr="00970954" w:rsidRDefault="00D3208E"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970954">
        <w:rPr>
          <w:rFonts w:ascii="Arial" w:eastAsia="Calibri" w:hAnsi="Arial" w:cs="Times New Roman"/>
          <w:b/>
          <w:bCs/>
          <w:color w:val="000000"/>
          <w:kern w:val="0"/>
          <w:szCs w:val="22"/>
          <w:lang w:eastAsia="en-GB"/>
          <w14:ligatures w14:val="none"/>
        </w:rPr>
        <w:t>The meeting went into recess at 9pm and resumed at 9.15pm.</w:t>
      </w:r>
    </w:p>
    <w:p w14:paraId="09045C4C" w14:textId="77777777" w:rsidR="0056790F" w:rsidRP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5566BF0" w14:textId="1E9D0C76" w:rsidR="00337343"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The seconder, Councillor Newman, recognised both the surging demand for support across North Down and Ards and the urgent need for increased, sustainable funding. </w:t>
      </w:r>
      <w:r w:rsidR="00337343">
        <w:rPr>
          <w:rFonts w:ascii="Arial" w:eastAsia="Calibri" w:hAnsi="Arial" w:cs="Times New Roman"/>
          <w:color w:val="000000"/>
          <w:kern w:val="0"/>
          <w:szCs w:val="22"/>
          <w:lang w:eastAsia="en-GB"/>
          <w14:ligatures w14:val="none"/>
        </w:rPr>
        <w:t>The EVAWG programme was resourced primarily for preventative work</w:t>
      </w:r>
      <w:r w:rsidR="00DC1EC4">
        <w:rPr>
          <w:rFonts w:ascii="Arial" w:eastAsia="Calibri" w:hAnsi="Arial" w:cs="Times New Roman"/>
          <w:color w:val="000000"/>
          <w:kern w:val="0"/>
          <w:szCs w:val="22"/>
          <w:lang w:eastAsia="en-GB"/>
          <w14:ligatures w14:val="none"/>
        </w:rPr>
        <w:t xml:space="preserve"> and not for the provision of services. While prevention was vital, it was not enough on its own.</w:t>
      </w:r>
    </w:p>
    <w:p w14:paraId="05794C7F" w14:textId="77777777" w:rsidR="00337343" w:rsidRDefault="00337343"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8F2B392" w14:textId="0C4E0D40" w:rsidR="00941C0E"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She had seen </w:t>
      </w:r>
      <w:r w:rsidR="00750B72" w:rsidRPr="0056790F">
        <w:rPr>
          <w:rFonts w:ascii="Arial" w:eastAsia="Calibri" w:hAnsi="Arial" w:cs="Times New Roman"/>
          <w:color w:val="000000"/>
          <w:kern w:val="0"/>
          <w:szCs w:val="22"/>
          <w:lang w:eastAsia="en-GB"/>
          <w14:ligatures w14:val="none"/>
        </w:rPr>
        <w:t>first-hand</w:t>
      </w:r>
      <w:r w:rsidRPr="0056790F">
        <w:rPr>
          <w:rFonts w:ascii="Arial" w:eastAsia="Calibri" w:hAnsi="Arial" w:cs="Times New Roman"/>
          <w:color w:val="000000"/>
          <w:kern w:val="0"/>
          <w:szCs w:val="22"/>
          <w:lang w:eastAsia="en-GB"/>
          <w14:ligatures w14:val="none"/>
        </w:rPr>
        <w:t xml:space="preserve"> the preventative work Women's Aid delivered in schools</w:t>
      </w:r>
      <w:r w:rsidR="005B5600">
        <w:rPr>
          <w:rFonts w:ascii="Arial" w:eastAsia="Calibri" w:hAnsi="Arial" w:cs="Times New Roman"/>
          <w:color w:val="000000"/>
          <w:kern w:val="0"/>
          <w:szCs w:val="22"/>
          <w:lang w:eastAsia="en-GB"/>
          <w14:ligatures w14:val="none"/>
        </w:rPr>
        <w:t xml:space="preserve"> – supporting teachers, educating students</w:t>
      </w:r>
      <w:r w:rsidR="00D60D47">
        <w:rPr>
          <w:rFonts w:ascii="Arial" w:eastAsia="Calibri" w:hAnsi="Arial" w:cs="Times New Roman"/>
          <w:color w:val="000000"/>
          <w:kern w:val="0"/>
          <w:szCs w:val="22"/>
          <w:lang w:eastAsia="en-GB"/>
          <w14:ligatures w14:val="none"/>
        </w:rPr>
        <w:t xml:space="preserve"> and helping to shift attitudes that would have a profound long-term impact.</w:t>
      </w:r>
      <w:r w:rsidRPr="0056790F">
        <w:rPr>
          <w:rFonts w:ascii="Arial" w:eastAsia="Calibri" w:hAnsi="Arial" w:cs="Times New Roman"/>
          <w:color w:val="000000"/>
          <w:kern w:val="0"/>
          <w:szCs w:val="22"/>
          <w:lang w:eastAsia="en-GB"/>
          <w14:ligatures w14:val="none"/>
        </w:rPr>
        <w:t xml:space="preserve"> </w:t>
      </w:r>
      <w:r w:rsidR="009F3566">
        <w:rPr>
          <w:rFonts w:ascii="Arial" w:eastAsia="Calibri" w:hAnsi="Arial" w:cs="Times New Roman"/>
          <w:color w:val="000000"/>
          <w:kern w:val="0"/>
          <w:szCs w:val="22"/>
          <w:lang w:eastAsia="en-GB"/>
          <w14:ligatures w14:val="none"/>
        </w:rPr>
        <w:t xml:space="preserve">She noted however </w:t>
      </w:r>
      <w:r w:rsidRPr="0056790F">
        <w:rPr>
          <w:rFonts w:ascii="Arial" w:eastAsia="Calibri" w:hAnsi="Arial" w:cs="Times New Roman"/>
          <w:color w:val="000000"/>
          <w:kern w:val="0"/>
          <w:szCs w:val="22"/>
          <w:lang w:eastAsia="en-GB"/>
          <w14:ligatures w14:val="none"/>
        </w:rPr>
        <w:t xml:space="preserve">that </w:t>
      </w:r>
      <w:r w:rsidR="009F3566">
        <w:rPr>
          <w:rFonts w:ascii="Arial" w:eastAsia="Calibri" w:hAnsi="Arial" w:cs="Times New Roman"/>
          <w:color w:val="000000"/>
          <w:kern w:val="0"/>
          <w:szCs w:val="22"/>
          <w:lang w:eastAsia="en-GB"/>
          <w14:ligatures w14:val="none"/>
        </w:rPr>
        <w:t>this work</w:t>
      </w:r>
      <w:r w:rsidRPr="0056790F">
        <w:rPr>
          <w:rFonts w:ascii="Arial" w:eastAsia="Calibri" w:hAnsi="Arial" w:cs="Times New Roman"/>
          <w:color w:val="000000"/>
          <w:kern w:val="0"/>
          <w:szCs w:val="22"/>
          <w:lang w:eastAsia="en-GB"/>
          <w14:ligatures w14:val="none"/>
        </w:rPr>
        <w:t xml:space="preserve"> was funded year to year, leaving a skilled and committed postholder facing employment uncertainty with no agreed Executive budget. </w:t>
      </w:r>
    </w:p>
    <w:p w14:paraId="348FF333" w14:textId="77777777" w:rsidR="00941C0E" w:rsidRDefault="00941C0E"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FC2C0F9" w14:textId="435BD7A1" w:rsidR="009D77B0" w:rsidRDefault="00941C0E"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Newman</w:t>
      </w:r>
      <w:r w:rsidR="00F84BB1">
        <w:rPr>
          <w:rFonts w:ascii="Arial" w:eastAsia="Calibri" w:hAnsi="Arial" w:cs="Times New Roman"/>
          <w:color w:val="000000"/>
          <w:kern w:val="0"/>
          <w:szCs w:val="22"/>
          <w:lang w:eastAsia="en-GB"/>
          <w14:ligatures w14:val="none"/>
        </w:rPr>
        <w:t xml:space="preserve"> noted that the Council often</w:t>
      </w:r>
      <w:r w:rsidR="007D4990">
        <w:rPr>
          <w:rFonts w:ascii="Arial" w:eastAsia="Calibri" w:hAnsi="Arial" w:cs="Times New Roman"/>
          <w:color w:val="000000"/>
          <w:kern w:val="0"/>
          <w:szCs w:val="22"/>
          <w:lang w:eastAsia="en-GB"/>
          <w14:ligatures w14:val="none"/>
        </w:rPr>
        <w:t xml:space="preserve"> described domestic violence a</w:t>
      </w:r>
      <w:r w:rsidR="00E048DA">
        <w:rPr>
          <w:rFonts w:ascii="Arial" w:eastAsia="Calibri" w:hAnsi="Arial" w:cs="Times New Roman"/>
          <w:color w:val="000000"/>
          <w:kern w:val="0"/>
          <w:szCs w:val="22"/>
          <w:lang w:eastAsia="en-GB"/>
          <w14:ligatures w14:val="none"/>
        </w:rPr>
        <w:t>s an</w:t>
      </w:r>
      <w:r w:rsidR="007D4990">
        <w:rPr>
          <w:rFonts w:ascii="Arial" w:eastAsia="Calibri" w:hAnsi="Arial" w:cs="Times New Roman"/>
          <w:color w:val="000000"/>
          <w:kern w:val="0"/>
          <w:szCs w:val="22"/>
          <w:lang w:eastAsia="en-GB"/>
          <w14:ligatures w14:val="none"/>
        </w:rPr>
        <w:t xml:space="preserve"> epidemic proportions</w:t>
      </w:r>
      <w:r w:rsidR="00443572">
        <w:rPr>
          <w:rFonts w:ascii="Arial" w:eastAsia="Calibri" w:hAnsi="Arial" w:cs="Times New Roman"/>
          <w:color w:val="000000"/>
          <w:kern w:val="0"/>
          <w:szCs w:val="22"/>
          <w:lang w:eastAsia="en-GB"/>
          <w14:ligatures w14:val="none"/>
        </w:rPr>
        <w:t xml:space="preserve"> and she wondered if Members really understood what that meant for families in the Borough.</w:t>
      </w:r>
      <w:r w:rsidR="00F84BB1">
        <w:rPr>
          <w:rFonts w:ascii="Arial" w:eastAsia="Calibri" w:hAnsi="Arial" w:cs="Times New Roman"/>
          <w:color w:val="000000"/>
          <w:kern w:val="0"/>
          <w:szCs w:val="22"/>
          <w:lang w:eastAsia="en-GB"/>
          <w14:ligatures w14:val="none"/>
        </w:rPr>
        <w:t xml:space="preserve"> </w:t>
      </w:r>
      <w:r w:rsidR="00390243">
        <w:rPr>
          <w:rFonts w:ascii="Arial" w:eastAsia="Calibri" w:hAnsi="Arial" w:cs="Times New Roman"/>
          <w:color w:val="000000"/>
          <w:kern w:val="0"/>
          <w:szCs w:val="22"/>
          <w:lang w:eastAsia="en-GB"/>
          <w14:ligatures w14:val="none"/>
        </w:rPr>
        <w:t>She</w:t>
      </w:r>
      <w:r w:rsidR="0056790F" w:rsidRPr="0056790F">
        <w:rPr>
          <w:rFonts w:ascii="Arial" w:eastAsia="Calibri" w:hAnsi="Arial" w:cs="Times New Roman"/>
          <w:color w:val="000000"/>
          <w:kern w:val="0"/>
          <w:szCs w:val="22"/>
          <w:lang w:eastAsia="en-GB"/>
          <w14:ligatures w14:val="none"/>
        </w:rPr>
        <w:t xml:space="preserve"> referred to the two women murdered in the Borough in the past two years</w:t>
      </w:r>
      <w:r w:rsidR="009D07B6">
        <w:rPr>
          <w:rFonts w:ascii="Arial" w:eastAsia="Calibri" w:hAnsi="Arial" w:cs="Times New Roman"/>
          <w:color w:val="000000"/>
          <w:kern w:val="0"/>
          <w:szCs w:val="22"/>
          <w:lang w:eastAsia="en-GB"/>
          <w14:ligatures w14:val="none"/>
        </w:rPr>
        <w:t xml:space="preserve"> </w:t>
      </w:r>
      <w:r w:rsidR="0056790F" w:rsidRPr="0056790F">
        <w:rPr>
          <w:rFonts w:ascii="Arial" w:eastAsia="Calibri" w:hAnsi="Arial" w:cs="Times New Roman"/>
          <w:color w:val="000000"/>
          <w:kern w:val="0"/>
          <w:szCs w:val="22"/>
          <w:lang w:eastAsia="en-GB"/>
          <w14:ligatures w14:val="none"/>
        </w:rPr>
        <w:t>and to Operation Encompass, noting that some schools were receiving calls on average five times a month</w:t>
      </w:r>
      <w:r w:rsidR="00C04402">
        <w:rPr>
          <w:rFonts w:ascii="Arial" w:eastAsia="Calibri" w:hAnsi="Arial" w:cs="Times New Roman"/>
          <w:color w:val="000000"/>
          <w:kern w:val="0"/>
          <w:szCs w:val="22"/>
          <w:lang w:eastAsia="en-GB"/>
          <w14:ligatures w14:val="none"/>
        </w:rPr>
        <w:t>, which highlighted how widespread the issue was</w:t>
      </w:r>
      <w:r w:rsidR="0056790F" w:rsidRPr="0056790F">
        <w:rPr>
          <w:rFonts w:ascii="Arial" w:eastAsia="Calibri" w:hAnsi="Arial" w:cs="Times New Roman"/>
          <w:color w:val="000000"/>
          <w:kern w:val="0"/>
          <w:szCs w:val="22"/>
          <w:lang w:eastAsia="en-GB"/>
          <w14:ligatures w14:val="none"/>
        </w:rPr>
        <w:t xml:space="preserve">. </w:t>
      </w:r>
      <w:r w:rsidR="009D77B0">
        <w:rPr>
          <w:rFonts w:ascii="Arial" w:eastAsia="Calibri" w:hAnsi="Arial" w:cs="Times New Roman"/>
          <w:color w:val="000000"/>
          <w:kern w:val="0"/>
          <w:szCs w:val="22"/>
          <w:lang w:eastAsia="en-GB"/>
          <w14:ligatures w14:val="none"/>
        </w:rPr>
        <w:t>While teachers did their very best, they could not shoulder the full responsibility of helping a child recover from an adverse child experience.</w:t>
      </w:r>
      <w:r w:rsidR="000B6C43">
        <w:rPr>
          <w:rFonts w:ascii="Arial" w:eastAsia="Calibri" w:hAnsi="Arial" w:cs="Times New Roman"/>
          <w:color w:val="000000"/>
          <w:kern w:val="0"/>
          <w:szCs w:val="22"/>
          <w:lang w:eastAsia="en-GB"/>
          <w14:ligatures w14:val="none"/>
        </w:rPr>
        <w:t xml:space="preserve"> That required the specialist support that Women’s Aid was uniquely equipped to provide</w:t>
      </w:r>
      <w:r w:rsidR="004A2F72">
        <w:rPr>
          <w:rFonts w:ascii="Arial" w:eastAsia="Calibri" w:hAnsi="Arial" w:cs="Times New Roman"/>
          <w:color w:val="000000"/>
          <w:kern w:val="0"/>
          <w:szCs w:val="22"/>
          <w:lang w:eastAsia="en-GB"/>
          <w14:ligatures w14:val="none"/>
        </w:rPr>
        <w:t xml:space="preserve"> if they had the funding to do so.</w:t>
      </w:r>
    </w:p>
    <w:p w14:paraId="7602799B" w14:textId="77777777" w:rsidR="009D77B0" w:rsidRDefault="009D77B0"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08C47C9" w14:textId="5D71E8F2"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She </w:t>
      </w:r>
      <w:r w:rsidR="009D77B0">
        <w:rPr>
          <w:rFonts w:ascii="Arial" w:eastAsia="Calibri" w:hAnsi="Arial" w:cs="Times New Roman"/>
          <w:color w:val="000000"/>
          <w:kern w:val="0"/>
          <w:szCs w:val="22"/>
          <w:lang w:eastAsia="en-GB"/>
          <w14:ligatures w14:val="none"/>
        </w:rPr>
        <w:t>pointed to</w:t>
      </w:r>
      <w:r w:rsidRPr="0056790F">
        <w:rPr>
          <w:rFonts w:ascii="Arial" w:eastAsia="Calibri" w:hAnsi="Arial" w:cs="Times New Roman"/>
          <w:color w:val="000000"/>
          <w:kern w:val="0"/>
          <w:szCs w:val="22"/>
          <w:lang w:eastAsia="en-GB"/>
          <w14:ligatures w14:val="none"/>
        </w:rPr>
        <w:t xml:space="preserve"> the impact of domestic violence on children's school attendance, emotional wellbeing, education and life chances, noting that Education Welfare Officers reported domestic violence as a factor in around half of their cases. She argued that Women's Aid could not carry the weight of the crisis without secure multi-year funding and urged members to support the motion's call to lobby for increased funding, to write to the Minister for Communities, and to urge The Executive Office to increase Tier 3 funding and commit to multi-year support.</w:t>
      </w:r>
    </w:p>
    <w:p w14:paraId="518B3507" w14:textId="77777777" w:rsidR="00623E6A" w:rsidRPr="0056790F" w:rsidRDefault="00623E6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0AAACB5" w14:textId="5E74FF27"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Councillor McKee welcomed the motion and gave it his full support, noting that he had himself written to the First Minister and </w:t>
      </w:r>
      <w:r w:rsidR="006536D7">
        <w:rPr>
          <w:rFonts w:ascii="Arial" w:eastAsia="Calibri" w:hAnsi="Arial" w:cs="Times New Roman"/>
          <w:color w:val="000000"/>
          <w:kern w:val="0"/>
          <w:szCs w:val="22"/>
          <w:lang w:eastAsia="en-GB"/>
          <w14:ligatures w14:val="none"/>
        </w:rPr>
        <w:t>D</w:t>
      </w:r>
      <w:r w:rsidRPr="0056790F">
        <w:rPr>
          <w:rFonts w:ascii="Arial" w:eastAsia="Calibri" w:hAnsi="Arial" w:cs="Times New Roman"/>
          <w:color w:val="000000"/>
          <w:kern w:val="0"/>
          <w:szCs w:val="22"/>
          <w:lang w:eastAsia="en-GB"/>
          <w14:ligatures w14:val="none"/>
        </w:rPr>
        <w:t>eputy First Minister on related issues. He praised Women's Aid as advocates working at the coalface who had been let down by the Executive. He recall</w:t>
      </w:r>
      <w:r w:rsidR="00B74586">
        <w:rPr>
          <w:rFonts w:ascii="Arial" w:eastAsia="Calibri" w:hAnsi="Arial" w:cs="Times New Roman"/>
          <w:color w:val="000000"/>
          <w:kern w:val="0"/>
          <w:szCs w:val="22"/>
          <w:lang w:eastAsia="en-GB"/>
          <w14:ligatures w14:val="none"/>
        </w:rPr>
        <w:t>ed</w:t>
      </w:r>
      <w:r w:rsidRPr="0056790F">
        <w:rPr>
          <w:rFonts w:ascii="Arial" w:eastAsia="Calibri" w:hAnsi="Arial" w:cs="Times New Roman"/>
          <w:color w:val="000000"/>
          <w:kern w:val="0"/>
          <w:szCs w:val="22"/>
          <w:lang w:eastAsia="en-GB"/>
          <w14:ligatures w14:val="none"/>
        </w:rPr>
        <w:t xml:space="preserve"> that in the previous Assembly mandate former MLA Rachel Woods had successfully brought a safe leave bill, with aims similar to </w:t>
      </w:r>
      <w:r w:rsidRPr="0056790F">
        <w:rPr>
          <w:rFonts w:ascii="Arial" w:eastAsia="Calibri" w:hAnsi="Arial" w:cs="Times New Roman"/>
          <w:color w:val="000000"/>
          <w:kern w:val="0"/>
          <w:szCs w:val="22"/>
          <w:lang w:eastAsia="en-GB"/>
          <w14:ligatures w14:val="none"/>
        </w:rPr>
        <w:lastRenderedPageBreak/>
        <w:t xml:space="preserve">the proposed emergency fund, through the </w:t>
      </w:r>
      <w:r w:rsidR="00B74586">
        <w:rPr>
          <w:rFonts w:ascii="Arial" w:eastAsia="Calibri" w:hAnsi="Arial" w:cs="Times New Roman"/>
          <w:color w:val="000000"/>
          <w:kern w:val="0"/>
          <w:szCs w:val="22"/>
          <w:lang w:eastAsia="en-GB"/>
          <w14:ligatures w14:val="none"/>
        </w:rPr>
        <w:t>relevant</w:t>
      </w:r>
      <w:r w:rsidRPr="0056790F">
        <w:rPr>
          <w:rFonts w:ascii="Arial" w:eastAsia="Calibri" w:hAnsi="Arial" w:cs="Times New Roman"/>
          <w:color w:val="000000"/>
          <w:kern w:val="0"/>
          <w:szCs w:val="22"/>
          <w:lang w:eastAsia="en-GB"/>
          <w14:ligatures w14:val="none"/>
        </w:rPr>
        <w:t xml:space="preserve"> process, yet it had failed to be implemented</w:t>
      </w:r>
      <w:r w:rsidR="0079489E">
        <w:rPr>
          <w:rFonts w:ascii="Arial" w:eastAsia="Calibri" w:hAnsi="Arial" w:cs="Times New Roman"/>
          <w:color w:val="000000"/>
          <w:kern w:val="0"/>
          <w:szCs w:val="22"/>
          <w:lang w:eastAsia="en-GB"/>
          <w14:ligatures w14:val="none"/>
        </w:rPr>
        <w:t>.</w:t>
      </w:r>
      <w:r w:rsidRPr="0056790F">
        <w:rPr>
          <w:rFonts w:ascii="Arial" w:eastAsia="Calibri" w:hAnsi="Arial" w:cs="Times New Roman"/>
          <w:color w:val="000000"/>
          <w:kern w:val="0"/>
          <w:szCs w:val="22"/>
          <w:lang w:eastAsia="en-GB"/>
          <w14:ligatures w14:val="none"/>
        </w:rPr>
        <w:t xml:space="preserve"> </w:t>
      </w:r>
      <w:r w:rsidR="0079489E">
        <w:rPr>
          <w:rFonts w:ascii="Arial" w:eastAsia="Calibri" w:hAnsi="Arial" w:cs="Times New Roman"/>
          <w:color w:val="000000"/>
          <w:kern w:val="0"/>
          <w:szCs w:val="22"/>
          <w:lang w:eastAsia="en-GB"/>
          <w14:ligatures w14:val="none"/>
        </w:rPr>
        <w:t>H</w:t>
      </w:r>
      <w:r w:rsidRPr="0056790F">
        <w:rPr>
          <w:rFonts w:ascii="Arial" w:eastAsia="Calibri" w:hAnsi="Arial" w:cs="Times New Roman"/>
          <w:color w:val="000000"/>
          <w:kern w:val="0"/>
          <w:szCs w:val="22"/>
          <w:lang w:eastAsia="en-GB"/>
          <w14:ligatures w14:val="none"/>
        </w:rPr>
        <w:t>e stressed the need to keep up pressure and to continue supporting Women's Aid.</w:t>
      </w:r>
    </w:p>
    <w:p w14:paraId="7747CC83" w14:textId="77777777" w:rsidR="0056790F" w:rsidRP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0A7F066" w14:textId="395E6671"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Councillor </w:t>
      </w:r>
      <w:r w:rsidR="006D75FF">
        <w:rPr>
          <w:rFonts w:ascii="Arial" w:eastAsia="Calibri" w:hAnsi="Arial" w:cs="Times New Roman"/>
          <w:color w:val="000000"/>
          <w:kern w:val="0"/>
          <w:szCs w:val="22"/>
          <w:lang w:eastAsia="en-GB"/>
          <w14:ligatures w14:val="none"/>
        </w:rPr>
        <w:t xml:space="preserve">Douglas </w:t>
      </w:r>
      <w:r w:rsidR="006205A8">
        <w:rPr>
          <w:rFonts w:ascii="Arial" w:eastAsia="Calibri" w:hAnsi="Arial" w:cs="Times New Roman"/>
          <w:color w:val="000000"/>
          <w:kern w:val="0"/>
          <w:szCs w:val="22"/>
          <w:lang w:eastAsia="en-GB"/>
          <w14:ligatures w14:val="none"/>
        </w:rPr>
        <w:t>and</w:t>
      </w:r>
      <w:r w:rsidR="0065764F">
        <w:rPr>
          <w:rFonts w:ascii="Arial" w:eastAsia="Calibri" w:hAnsi="Arial" w:cs="Times New Roman"/>
          <w:color w:val="000000"/>
          <w:kern w:val="0"/>
          <w:szCs w:val="22"/>
          <w:lang w:eastAsia="en-GB"/>
          <w14:ligatures w14:val="none"/>
        </w:rPr>
        <w:t xml:space="preserve"> </w:t>
      </w:r>
      <w:r w:rsidRPr="0056790F">
        <w:rPr>
          <w:rFonts w:ascii="Arial" w:eastAsia="Calibri" w:hAnsi="Arial" w:cs="Times New Roman"/>
          <w:color w:val="000000"/>
          <w:kern w:val="0"/>
          <w:szCs w:val="22"/>
          <w:lang w:eastAsia="en-GB"/>
          <w14:ligatures w14:val="none"/>
        </w:rPr>
        <w:t>Councillor McBurney</w:t>
      </w:r>
      <w:r w:rsidR="00623E6A">
        <w:rPr>
          <w:rFonts w:ascii="Arial" w:eastAsia="Calibri" w:hAnsi="Arial" w:cs="Times New Roman"/>
          <w:color w:val="000000"/>
          <w:kern w:val="0"/>
          <w:szCs w:val="22"/>
          <w:lang w:eastAsia="en-GB"/>
          <w14:ligatures w14:val="none"/>
        </w:rPr>
        <w:t xml:space="preserve"> </w:t>
      </w:r>
      <w:r w:rsidR="006205A8">
        <w:rPr>
          <w:rFonts w:ascii="Arial" w:eastAsia="Calibri" w:hAnsi="Arial" w:cs="Times New Roman"/>
          <w:color w:val="000000"/>
          <w:kern w:val="0"/>
          <w:szCs w:val="22"/>
          <w:lang w:eastAsia="en-GB"/>
          <w14:ligatures w14:val="none"/>
        </w:rPr>
        <w:t>gave their full support</w:t>
      </w:r>
      <w:r w:rsidR="00D23FED">
        <w:rPr>
          <w:rFonts w:ascii="Arial" w:eastAsia="Calibri" w:hAnsi="Arial" w:cs="Times New Roman"/>
          <w:color w:val="000000"/>
          <w:kern w:val="0"/>
          <w:szCs w:val="22"/>
          <w:lang w:eastAsia="en-GB"/>
          <w14:ligatures w14:val="none"/>
        </w:rPr>
        <w:t xml:space="preserve"> for pressing the </w:t>
      </w:r>
      <w:r w:rsidR="00531344">
        <w:rPr>
          <w:rFonts w:ascii="Arial" w:eastAsia="Calibri" w:hAnsi="Arial" w:cs="Times New Roman"/>
          <w:color w:val="000000"/>
          <w:kern w:val="0"/>
          <w:szCs w:val="22"/>
          <w:lang w:eastAsia="en-GB"/>
          <w14:ligatures w14:val="none"/>
        </w:rPr>
        <w:t>Executive</w:t>
      </w:r>
      <w:r w:rsidR="00C22CA4">
        <w:rPr>
          <w:rFonts w:ascii="Arial" w:eastAsia="Calibri" w:hAnsi="Arial" w:cs="Times New Roman"/>
          <w:color w:val="000000"/>
          <w:kern w:val="0"/>
          <w:szCs w:val="22"/>
          <w:lang w:eastAsia="en-GB"/>
          <w14:ligatures w14:val="none"/>
        </w:rPr>
        <w:t xml:space="preserve"> Office</w:t>
      </w:r>
      <w:r w:rsidR="00531344">
        <w:rPr>
          <w:rFonts w:ascii="Arial" w:eastAsia="Calibri" w:hAnsi="Arial" w:cs="Times New Roman"/>
          <w:color w:val="000000"/>
          <w:kern w:val="0"/>
          <w:szCs w:val="22"/>
          <w:lang w:eastAsia="en-GB"/>
          <w14:ligatures w14:val="none"/>
        </w:rPr>
        <w:t xml:space="preserve"> and </w:t>
      </w:r>
      <w:r w:rsidRPr="0056790F">
        <w:rPr>
          <w:rFonts w:ascii="Arial" w:eastAsia="Calibri" w:hAnsi="Arial" w:cs="Times New Roman"/>
          <w:color w:val="000000"/>
          <w:kern w:val="0"/>
          <w:szCs w:val="22"/>
          <w:lang w:eastAsia="en-GB"/>
          <w14:ligatures w14:val="none"/>
        </w:rPr>
        <w:t>the Department for Communities to do more.</w:t>
      </w:r>
    </w:p>
    <w:p w14:paraId="1E689301" w14:textId="77777777" w:rsidR="00623E6A" w:rsidRPr="0056790F" w:rsidRDefault="00623E6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45BE203E" w14:textId="54637839" w:rsidR="0056790F"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Councillor </w:t>
      </w:r>
      <w:r w:rsidR="008A34BD">
        <w:rPr>
          <w:rFonts w:ascii="Arial" w:eastAsia="Calibri" w:hAnsi="Arial" w:cs="Times New Roman"/>
          <w:color w:val="000000"/>
          <w:kern w:val="0"/>
          <w:szCs w:val="22"/>
          <w:lang w:eastAsia="en-GB"/>
          <w14:ligatures w14:val="none"/>
        </w:rPr>
        <w:t xml:space="preserve">W </w:t>
      </w:r>
      <w:r w:rsidRPr="0056790F">
        <w:rPr>
          <w:rFonts w:ascii="Arial" w:eastAsia="Calibri" w:hAnsi="Arial" w:cs="Times New Roman"/>
          <w:color w:val="000000"/>
          <w:kern w:val="0"/>
          <w:szCs w:val="22"/>
          <w:lang w:eastAsia="en-GB"/>
          <w14:ligatures w14:val="none"/>
        </w:rPr>
        <w:t xml:space="preserve">Irvine noted that referrals to North Down and Ards Women's Aid continued to increase while funding </w:t>
      </w:r>
      <w:r w:rsidR="007D5D7A">
        <w:rPr>
          <w:rFonts w:ascii="Arial" w:eastAsia="Calibri" w:hAnsi="Arial" w:cs="Times New Roman"/>
          <w:color w:val="000000"/>
          <w:kern w:val="0"/>
          <w:szCs w:val="22"/>
          <w:lang w:eastAsia="en-GB"/>
          <w14:ligatures w14:val="none"/>
        </w:rPr>
        <w:t>failed to</w:t>
      </w:r>
      <w:r w:rsidRPr="0056790F">
        <w:rPr>
          <w:rFonts w:ascii="Arial" w:eastAsia="Calibri" w:hAnsi="Arial" w:cs="Times New Roman"/>
          <w:color w:val="000000"/>
          <w:kern w:val="0"/>
          <w:szCs w:val="22"/>
          <w:lang w:eastAsia="en-GB"/>
          <w14:ligatures w14:val="none"/>
        </w:rPr>
        <w:t xml:space="preserve"> keep </w:t>
      </w:r>
      <w:r w:rsidR="007D5D7A">
        <w:rPr>
          <w:rFonts w:ascii="Arial" w:eastAsia="Calibri" w:hAnsi="Arial" w:cs="Times New Roman"/>
          <w:color w:val="000000"/>
          <w:kern w:val="0"/>
          <w:szCs w:val="22"/>
          <w:lang w:eastAsia="en-GB"/>
          <w14:ligatures w14:val="none"/>
        </w:rPr>
        <w:t>up</w:t>
      </w:r>
      <w:r w:rsidRPr="0056790F">
        <w:rPr>
          <w:rFonts w:ascii="Arial" w:eastAsia="Calibri" w:hAnsi="Arial" w:cs="Times New Roman"/>
          <w:color w:val="000000"/>
          <w:kern w:val="0"/>
          <w:szCs w:val="22"/>
          <w:lang w:eastAsia="en-GB"/>
          <w14:ligatures w14:val="none"/>
        </w:rPr>
        <w:t>, and</w:t>
      </w:r>
      <w:r w:rsidR="00C22CA4">
        <w:rPr>
          <w:rFonts w:ascii="Arial" w:eastAsia="Calibri" w:hAnsi="Arial" w:cs="Times New Roman"/>
          <w:color w:val="000000"/>
          <w:kern w:val="0"/>
          <w:szCs w:val="22"/>
          <w:lang w:eastAsia="en-GB"/>
          <w14:ligatures w14:val="none"/>
        </w:rPr>
        <w:t xml:space="preserve"> he</w:t>
      </w:r>
      <w:r w:rsidRPr="0056790F">
        <w:rPr>
          <w:rFonts w:ascii="Arial" w:eastAsia="Calibri" w:hAnsi="Arial" w:cs="Times New Roman"/>
          <w:color w:val="000000"/>
          <w:kern w:val="0"/>
          <w:szCs w:val="22"/>
          <w:lang w:eastAsia="en-GB"/>
          <w14:ligatures w14:val="none"/>
        </w:rPr>
        <w:t xml:space="preserve"> stressed the importance of addressing this. He felt it was unacceptable for women to remain in a</w:t>
      </w:r>
      <w:r w:rsidR="00634758">
        <w:rPr>
          <w:rFonts w:ascii="Arial" w:eastAsia="Calibri" w:hAnsi="Arial" w:cs="Times New Roman"/>
          <w:color w:val="000000"/>
          <w:kern w:val="0"/>
          <w:szCs w:val="22"/>
          <w:lang w:eastAsia="en-GB"/>
          <w14:ligatures w14:val="none"/>
        </w:rPr>
        <w:t xml:space="preserve">n abusive </w:t>
      </w:r>
      <w:r w:rsidRPr="0056790F">
        <w:rPr>
          <w:rFonts w:ascii="Arial" w:eastAsia="Calibri" w:hAnsi="Arial" w:cs="Times New Roman"/>
          <w:color w:val="000000"/>
          <w:kern w:val="0"/>
          <w:szCs w:val="22"/>
          <w:lang w:eastAsia="en-GB"/>
          <w14:ligatures w14:val="none"/>
        </w:rPr>
        <w:t>relationship only because there was nowhere else to go, and hoped the Executive</w:t>
      </w:r>
      <w:r w:rsidR="00C270A1">
        <w:rPr>
          <w:rFonts w:ascii="Arial" w:eastAsia="Calibri" w:hAnsi="Arial" w:cs="Times New Roman"/>
          <w:color w:val="000000"/>
          <w:kern w:val="0"/>
          <w:szCs w:val="22"/>
          <w:lang w:eastAsia="en-GB"/>
          <w14:ligatures w14:val="none"/>
        </w:rPr>
        <w:t xml:space="preserve"> Office</w:t>
      </w:r>
      <w:r w:rsidRPr="0056790F">
        <w:rPr>
          <w:rFonts w:ascii="Arial" w:eastAsia="Calibri" w:hAnsi="Arial" w:cs="Times New Roman"/>
          <w:color w:val="000000"/>
          <w:kern w:val="0"/>
          <w:szCs w:val="22"/>
          <w:lang w:eastAsia="en-GB"/>
          <w14:ligatures w14:val="none"/>
        </w:rPr>
        <w:t xml:space="preserve"> would act to address that.</w:t>
      </w:r>
    </w:p>
    <w:p w14:paraId="1D28564F" w14:textId="77777777" w:rsidR="00623E6A" w:rsidRPr="0056790F" w:rsidRDefault="00623E6A" w:rsidP="000E7B00">
      <w:pPr>
        <w:spacing w:after="0" w:line="240" w:lineRule="auto"/>
        <w:ind w:left="10" w:right="17" w:hanging="10"/>
        <w:rPr>
          <w:rFonts w:ascii="Arial" w:eastAsia="Calibri" w:hAnsi="Arial" w:cs="Times New Roman"/>
          <w:color w:val="000000"/>
          <w:kern w:val="0"/>
          <w:szCs w:val="22"/>
          <w:lang w:eastAsia="en-GB"/>
          <w14:ligatures w14:val="none"/>
        </w:rPr>
      </w:pPr>
    </w:p>
    <w:p w14:paraId="5CFFE4E2" w14:textId="5F893CA0" w:rsidR="00623E6A" w:rsidRDefault="00C270A1"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Adding further support, </w:t>
      </w:r>
      <w:r w:rsidR="0056790F" w:rsidRPr="0056790F">
        <w:rPr>
          <w:rFonts w:ascii="Arial" w:eastAsia="Calibri" w:hAnsi="Arial" w:cs="Times New Roman"/>
          <w:color w:val="000000"/>
          <w:kern w:val="0"/>
          <w:szCs w:val="22"/>
          <w:lang w:eastAsia="en-GB"/>
          <w14:ligatures w14:val="none"/>
        </w:rPr>
        <w:t>Councillor Boyle</w:t>
      </w:r>
      <w:r>
        <w:rPr>
          <w:rFonts w:ascii="Arial" w:eastAsia="Calibri" w:hAnsi="Arial" w:cs="Times New Roman"/>
          <w:color w:val="000000"/>
          <w:kern w:val="0"/>
          <w:szCs w:val="22"/>
          <w:lang w:eastAsia="en-GB"/>
          <w14:ligatures w14:val="none"/>
        </w:rPr>
        <w:t xml:space="preserve"> </w:t>
      </w:r>
      <w:r w:rsidR="0056790F" w:rsidRPr="0056790F">
        <w:rPr>
          <w:rFonts w:ascii="Arial" w:eastAsia="Calibri" w:hAnsi="Arial" w:cs="Times New Roman"/>
          <w:color w:val="000000"/>
          <w:kern w:val="0"/>
          <w:szCs w:val="22"/>
          <w:lang w:eastAsia="en-GB"/>
          <w14:ligatures w14:val="none"/>
        </w:rPr>
        <w:t>questioned why it was so often the victim who had to leave her own home rather than the aggressor, asking why the aggressor should not be required to leave so that the woman and her family could remain.</w:t>
      </w:r>
    </w:p>
    <w:p w14:paraId="0B3AA701" w14:textId="77777777" w:rsidR="000877DB" w:rsidRPr="0056790F" w:rsidRDefault="000877D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B837AF6" w14:textId="222CC728" w:rsidR="007663BB" w:rsidRPr="006E570B" w:rsidRDefault="0056790F" w:rsidP="000E7B00">
      <w:pPr>
        <w:spacing w:after="0" w:line="240" w:lineRule="auto"/>
        <w:ind w:left="10" w:right="17" w:hanging="10"/>
        <w:rPr>
          <w:rFonts w:ascii="Arial" w:eastAsia="Calibri" w:hAnsi="Arial" w:cs="Times New Roman"/>
          <w:color w:val="000000"/>
          <w:kern w:val="0"/>
          <w:szCs w:val="22"/>
          <w:lang w:eastAsia="en-GB"/>
          <w14:ligatures w14:val="none"/>
        </w:rPr>
      </w:pPr>
      <w:r w:rsidRPr="0056790F">
        <w:rPr>
          <w:rFonts w:ascii="Arial" w:eastAsia="Calibri" w:hAnsi="Arial" w:cs="Times New Roman"/>
          <w:color w:val="000000"/>
          <w:kern w:val="0"/>
          <w:szCs w:val="22"/>
          <w:lang w:eastAsia="en-GB"/>
          <w14:ligatures w14:val="none"/>
        </w:rPr>
        <w:t xml:space="preserve">In summing up, Councillor Wray thanked </w:t>
      </w:r>
      <w:r w:rsidR="00634758">
        <w:rPr>
          <w:rFonts w:ascii="Arial" w:eastAsia="Calibri" w:hAnsi="Arial" w:cs="Times New Roman"/>
          <w:color w:val="000000"/>
          <w:kern w:val="0"/>
          <w:szCs w:val="22"/>
          <w:lang w:eastAsia="en-GB"/>
          <w14:ligatures w14:val="none"/>
        </w:rPr>
        <w:t>M</w:t>
      </w:r>
      <w:r w:rsidRPr="0056790F">
        <w:rPr>
          <w:rFonts w:ascii="Arial" w:eastAsia="Calibri" w:hAnsi="Arial" w:cs="Times New Roman"/>
          <w:color w:val="000000"/>
          <w:kern w:val="0"/>
          <w:szCs w:val="22"/>
          <w:lang w:eastAsia="en-GB"/>
          <w14:ligatures w14:val="none"/>
        </w:rPr>
        <w:t xml:space="preserve">embers for the cross-party support, </w:t>
      </w:r>
      <w:r w:rsidR="00634758">
        <w:rPr>
          <w:rFonts w:ascii="Arial" w:eastAsia="Calibri" w:hAnsi="Arial" w:cs="Times New Roman"/>
          <w:color w:val="000000"/>
          <w:kern w:val="0"/>
          <w:szCs w:val="22"/>
          <w:lang w:eastAsia="en-GB"/>
          <w14:ligatures w14:val="none"/>
        </w:rPr>
        <w:t>stressing</w:t>
      </w:r>
      <w:r w:rsidRPr="0056790F">
        <w:rPr>
          <w:rFonts w:ascii="Arial" w:eastAsia="Calibri" w:hAnsi="Arial" w:cs="Times New Roman"/>
          <w:color w:val="000000"/>
          <w:kern w:val="0"/>
          <w:szCs w:val="22"/>
          <w:lang w:eastAsia="en-GB"/>
          <w14:ligatures w14:val="none"/>
        </w:rPr>
        <w:t xml:space="preserve"> that the motion was a joint one that could have come from any party and reflected a shared Council position. He acknowledged Councillor McKee's scepticism, </w:t>
      </w:r>
      <w:r w:rsidR="00D93F34">
        <w:rPr>
          <w:rFonts w:ascii="Arial" w:eastAsia="Calibri" w:hAnsi="Arial" w:cs="Times New Roman"/>
          <w:color w:val="000000"/>
          <w:kern w:val="0"/>
          <w:szCs w:val="22"/>
          <w:lang w:eastAsia="en-GB"/>
          <w14:ligatures w14:val="none"/>
        </w:rPr>
        <w:t>noting</w:t>
      </w:r>
      <w:r w:rsidRPr="0056790F">
        <w:rPr>
          <w:rFonts w:ascii="Arial" w:eastAsia="Calibri" w:hAnsi="Arial" w:cs="Times New Roman"/>
          <w:color w:val="000000"/>
          <w:kern w:val="0"/>
          <w:szCs w:val="22"/>
          <w:lang w:eastAsia="en-GB"/>
          <w14:ligatures w14:val="none"/>
        </w:rPr>
        <w:t xml:space="preserve"> Rachel Woods, but argued that the Council must keep trying rather than accept that nothing would change. Responding to Councillor Boyle, he acknowledged the question of why it was always the woman who had to flee, explaining that victims in coercive relationships sometimes needed to reach safety before legal proceedings against the perpetrator could follow, and that there was often only a small window of opportunity to leave; he maintained that a properly resourced Women's Aid and a dedicated emergency fund would provide vital support to enable that.</w:t>
      </w:r>
    </w:p>
    <w:p w14:paraId="7292DF91"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797B677" w14:textId="02A3981F"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TO RECOMMEND, on the proposal of </w:t>
      </w:r>
      <w:r w:rsidR="001F2CE0">
        <w:rPr>
          <w:rFonts w:ascii="Arial" w:eastAsia="Calibri" w:hAnsi="Arial" w:cs="Times New Roman"/>
          <w:b/>
          <w:bCs/>
          <w:color w:val="000000"/>
          <w:kern w:val="0"/>
          <w:szCs w:val="22"/>
          <w:lang w:eastAsia="en-GB"/>
          <w14:ligatures w14:val="none"/>
        </w:rPr>
        <w:t>Councillor Wray</w:t>
      </w:r>
      <w:r w:rsidRPr="006E570B">
        <w:rPr>
          <w:rFonts w:ascii="Arial" w:eastAsia="Calibri" w:hAnsi="Arial" w:cs="Times New Roman"/>
          <w:b/>
          <w:bCs/>
          <w:color w:val="000000"/>
          <w:kern w:val="0"/>
          <w:szCs w:val="22"/>
          <w:lang w:eastAsia="en-GB"/>
          <w14:ligatures w14:val="none"/>
        </w:rPr>
        <w:t xml:space="preserve">, seconded by </w:t>
      </w:r>
      <w:r w:rsidR="001F2CE0">
        <w:rPr>
          <w:rFonts w:ascii="Arial" w:eastAsia="Calibri" w:hAnsi="Arial" w:cs="Times New Roman"/>
          <w:b/>
          <w:bCs/>
          <w:color w:val="000000"/>
          <w:kern w:val="0"/>
          <w:szCs w:val="22"/>
          <w:lang w:eastAsia="en-GB"/>
          <w14:ligatures w14:val="none"/>
        </w:rPr>
        <w:t>Councillor Newman</w:t>
      </w:r>
      <w:r w:rsidRPr="006E570B">
        <w:rPr>
          <w:rFonts w:ascii="Arial" w:eastAsia="Calibri" w:hAnsi="Arial" w:cs="Times New Roman"/>
          <w:b/>
          <w:bCs/>
          <w:color w:val="000000"/>
          <w:kern w:val="0"/>
          <w:szCs w:val="22"/>
          <w:lang w:eastAsia="en-GB"/>
          <w14:ligatures w14:val="none"/>
        </w:rPr>
        <w:t>, that the Notice of Motion be adopted.</w:t>
      </w:r>
    </w:p>
    <w:p w14:paraId="623FAD99"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FF3B387" w14:textId="77777777" w:rsidR="006E570B" w:rsidRPr="006E570B" w:rsidRDefault="006E570B" w:rsidP="000E7B00">
      <w:pPr>
        <w:spacing w:after="0" w:line="240" w:lineRule="auto"/>
        <w:ind w:left="720" w:right="17" w:hanging="720"/>
        <w:rPr>
          <w:rFonts w:ascii="Arial" w:eastAsia="Calibri" w:hAnsi="Arial" w:cs="Arial"/>
          <w:b/>
          <w:bCs/>
          <w:color w:val="000000"/>
          <w:kern w:val="0"/>
          <w:sz w:val="28"/>
          <w:szCs w:val="28"/>
          <w:u w:val="single"/>
          <w:lang w:eastAsia="en-GB"/>
          <w14:ligatures w14:val="none"/>
        </w:rPr>
      </w:pPr>
      <w:r w:rsidRPr="006E570B">
        <w:rPr>
          <w:rFonts w:ascii="Arial" w:eastAsia="Calibri" w:hAnsi="Arial" w:cs="Arial"/>
          <w:b/>
          <w:bCs/>
          <w:color w:val="000000"/>
          <w:kern w:val="0"/>
          <w:sz w:val="28"/>
          <w:szCs w:val="28"/>
          <w:lang w:eastAsia="en-GB"/>
          <w14:ligatures w14:val="none"/>
        </w:rPr>
        <w:t>23.</w:t>
      </w:r>
      <w:r w:rsidRPr="006E570B">
        <w:rPr>
          <w:rFonts w:ascii="Arial" w:eastAsia="Calibri" w:hAnsi="Arial" w:cs="Times New Roman"/>
          <w:color w:val="000000"/>
          <w:kern w:val="0"/>
          <w:szCs w:val="22"/>
          <w:lang w:eastAsia="en-GB"/>
          <w14:ligatures w14:val="none"/>
        </w:rPr>
        <w:tab/>
      </w:r>
      <w:r w:rsidRPr="006E570B">
        <w:rPr>
          <w:rFonts w:ascii="Arial" w:eastAsia="Calibri" w:hAnsi="Arial" w:cs="Times New Roman"/>
          <w:b/>
          <w:bCs/>
          <w:color w:val="000000"/>
          <w:kern w:val="0"/>
          <w:sz w:val="28"/>
          <w:szCs w:val="28"/>
          <w:u w:val="single"/>
          <w:lang w:eastAsia="en-GB"/>
          <w14:ligatures w14:val="none"/>
        </w:rPr>
        <w:t>ANY OTHER NOTIFIED BUSINESS</w:t>
      </w:r>
    </w:p>
    <w:p w14:paraId="033B1FEF" w14:textId="77777777" w:rsidR="006E570B" w:rsidRDefault="006E570B" w:rsidP="000E7B00">
      <w:pPr>
        <w:spacing w:after="0" w:line="240" w:lineRule="auto"/>
        <w:ind w:left="720" w:right="17" w:hanging="720"/>
        <w:rPr>
          <w:rFonts w:ascii="Arial" w:eastAsia="Calibri" w:hAnsi="Arial" w:cs="Arial"/>
          <w:b/>
          <w:bCs/>
          <w:color w:val="000000"/>
          <w:kern w:val="0"/>
          <w:sz w:val="28"/>
          <w:szCs w:val="28"/>
          <w:u w:val="single"/>
          <w:lang w:eastAsia="en-GB"/>
          <w14:ligatures w14:val="none"/>
        </w:rPr>
      </w:pPr>
    </w:p>
    <w:p w14:paraId="615B4093" w14:textId="4DA3524E" w:rsidR="000934E3" w:rsidRPr="006E570B" w:rsidRDefault="000934E3" w:rsidP="000E7B00">
      <w:pPr>
        <w:spacing w:after="0" w:line="240" w:lineRule="auto"/>
        <w:ind w:left="720" w:right="17" w:hanging="720"/>
        <w:rPr>
          <w:rFonts w:ascii="Arial" w:eastAsia="Calibri" w:hAnsi="Arial" w:cs="Arial"/>
          <w:b/>
          <w:bCs/>
          <w:color w:val="000000"/>
          <w:kern w:val="0"/>
          <w:sz w:val="28"/>
          <w:szCs w:val="28"/>
          <w:u w:val="single"/>
          <w:lang w:eastAsia="en-GB"/>
          <w14:ligatures w14:val="none"/>
        </w:rPr>
      </w:pPr>
      <w:r>
        <w:rPr>
          <w:rFonts w:ascii="Arial" w:eastAsia="Calibri" w:hAnsi="Arial" w:cs="Times New Roman"/>
          <w:color w:val="000000"/>
          <w:kern w:val="0"/>
          <w:szCs w:val="22"/>
          <w:lang w:eastAsia="en-GB"/>
          <w14:ligatures w14:val="none"/>
        </w:rPr>
        <w:t>There were not items of Any Other Notified Business.</w:t>
      </w:r>
    </w:p>
    <w:p w14:paraId="0C2EEB25" w14:textId="77777777" w:rsidR="00C41A05" w:rsidRDefault="00C41A05" w:rsidP="000E7B00">
      <w:pPr>
        <w:spacing w:after="0" w:line="240" w:lineRule="auto"/>
        <w:ind w:left="720" w:right="17" w:hanging="720"/>
        <w:rPr>
          <w:rFonts w:ascii="Arial Bold" w:eastAsia="Calibri" w:hAnsi="Arial Bold" w:cs="Arial"/>
          <w:b/>
          <w:bCs/>
          <w:color w:val="000000"/>
          <w:kern w:val="0"/>
          <w:sz w:val="28"/>
          <w:szCs w:val="28"/>
          <w:u w:val="single"/>
          <w:lang w:eastAsia="en-GB"/>
          <w14:ligatures w14:val="none"/>
        </w:rPr>
      </w:pPr>
    </w:p>
    <w:p w14:paraId="59F3CAF8" w14:textId="5E480684" w:rsidR="00C41A05" w:rsidRPr="006E570B" w:rsidRDefault="00C41A05" w:rsidP="000E7B00">
      <w:pPr>
        <w:spacing w:after="0" w:line="240" w:lineRule="auto"/>
        <w:ind w:left="720" w:right="17" w:hanging="720"/>
        <w:rPr>
          <w:rFonts w:ascii="Arial Bold" w:eastAsia="Calibri" w:hAnsi="Arial Bold" w:cs="Arial"/>
          <w:b/>
          <w:bCs/>
          <w:color w:val="000000"/>
          <w:kern w:val="0"/>
          <w:sz w:val="28"/>
          <w:szCs w:val="28"/>
          <w:u w:val="single"/>
          <w:lang w:eastAsia="en-GB"/>
          <w14:ligatures w14:val="none"/>
        </w:rPr>
      </w:pPr>
      <w:r>
        <w:rPr>
          <w:rFonts w:ascii="Arial Bold" w:eastAsia="Calibri" w:hAnsi="Arial Bold" w:cs="Arial"/>
          <w:b/>
          <w:bCs/>
          <w:color w:val="000000"/>
          <w:kern w:val="0"/>
          <w:sz w:val="28"/>
          <w:szCs w:val="28"/>
          <w:u w:val="single"/>
          <w:lang w:eastAsia="en-GB"/>
          <w14:ligatures w14:val="none"/>
        </w:rPr>
        <w:t>CIRCULATED FOR INFORMATION</w:t>
      </w:r>
    </w:p>
    <w:p w14:paraId="0E44B7CB" w14:textId="77777777" w:rsid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23CA8A87" w14:textId="35FDCAEF" w:rsidR="00C41A05" w:rsidRDefault="00563C55" w:rsidP="000E7B00">
      <w:pPr>
        <w:pStyle w:val="ListParagraph"/>
        <w:numPr>
          <w:ilvl w:val="0"/>
          <w:numId w:val="5"/>
        </w:numPr>
        <w:spacing w:after="0" w:line="240" w:lineRule="auto"/>
        <w:ind w:right="17"/>
        <w:rPr>
          <w:rFonts w:ascii="Arial" w:eastAsia="Calibri" w:hAnsi="Arial" w:cs="Times New Roman"/>
          <w:color w:val="000000"/>
          <w:kern w:val="0"/>
          <w:szCs w:val="22"/>
          <w:lang w:eastAsia="en-GB"/>
          <w14:ligatures w14:val="none"/>
        </w:rPr>
      </w:pPr>
      <w:r w:rsidRPr="00563C55">
        <w:rPr>
          <w:rFonts w:ascii="Arial" w:eastAsia="Calibri" w:hAnsi="Arial" w:cs="Times New Roman"/>
          <w:color w:val="000000"/>
          <w:kern w:val="0"/>
          <w:szCs w:val="22"/>
          <w:lang w:eastAsia="en-GB"/>
          <w14:ligatures w14:val="none"/>
        </w:rPr>
        <w:t>Strategic Resource Requirements for Ards and North Down (Correspondence from Police Service of Northern Ireland attached)</w:t>
      </w:r>
    </w:p>
    <w:p w14:paraId="037F0C32" w14:textId="77777777" w:rsidR="00957E75" w:rsidRDefault="00957E75" w:rsidP="000E7B00">
      <w:pPr>
        <w:spacing w:after="0" w:line="240" w:lineRule="auto"/>
        <w:ind w:left="360" w:right="17"/>
        <w:rPr>
          <w:rFonts w:ascii="Arial" w:eastAsia="Calibri" w:hAnsi="Arial" w:cs="Times New Roman"/>
          <w:color w:val="000000"/>
          <w:kern w:val="0"/>
          <w:szCs w:val="22"/>
          <w:lang w:eastAsia="en-GB"/>
          <w14:ligatures w14:val="none"/>
        </w:rPr>
      </w:pPr>
    </w:p>
    <w:p w14:paraId="630AE618" w14:textId="1077B60C" w:rsidR="00957E75" w:rsidRPr="00957E75" w:rsidRDefault="00957E75" w:rsidP="000E7B00">
      <w:pPr>
        <w:spacing w:after="0" w:line="240" w:lineRule="auto"/>
        <w:ind w:right="17"/>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The Director advised that after the Council’s previous request, following significant antisocial behaviour in the Borough</w:t>
      </w:r>
      <w:r w:rsidR="00391142">
        <w:rPr>
          <w:rFonts w:ascii="Arial" w:eastAsia="Calibri" w:hAnsi="Arial" w:cs="Times New Roman"/>
          <w:color w:val="000000"/>
          <w:kern w:val="0"/>
          <w:szCs w:val="22"/>
          <w:lang w:eastAsia="en-GB"/>
          <w14:ligatures w14:val="none"/>
        </w:rPr>
        <w:t xml:space="preserve">, the PSNI had provided </w:t>
      </w:r>
      <w:r w:rsidR="00A11F36">
        <w:rPr>
          <w:rFonts w:ascii="Arial" w:eastAsia="Calibri" w:hAnsi="Arial" w:cs="Times New Roman"/>
          <w:color w:val="000000"/>
          <w:kern w:val="0"/>
          <w:szCs w:val="22"/>
          <w:lang w:eastAsia="en-GB"/>
          <w14:ligatures w14:val="none"/>
        </w:rPr>
        <w:t>the attached response in relation to its resourcing</w:t>
      </w:r>
      <w:r w:rsidR="00395540">
        <w:rPr>
          <w:rFonts w:ascii="Arial" w:eastAsia="Calibri" w:hAnsi="Arial" w:cs="Times New Roman"/>
          <w:color w:val="000000"/>
          <w:kern w:val="0"/>
          <w:szCs w:val="22"/>
          <w:lang w:eastAsia="en-GB"/>
          <w14:ligatures w14:val="none"/>
        </w:rPr>
        <w:t>. It set out the actions it was taking and its continued collaborative approach with the Council.</w:t>
      </w:r>
    </w:p>
    <w:p w14:paraId="1FDC3FC3" w14:textId="77777777" w:rsidR="00563C55" w:rsidRDefault="00563C55" w:rsidP="000E7B00">
      <w:pPr>
        <w:spacing w:after="0" w:line="240" w:lineRule="auto"/>
        <w:ind w:left="360" w:right="17"/>
        <w:rPr>
          <w:rFonts w:ascii="Arial" w:eastAsia="Calibri" w:hAnsi="Arial" w:cs="Times New Roman"/>
          <w:color w:val="000000"/>
          <w:kern w:val="0"/>
          <w:szCs w:val="22"/>
          <w:lang w:eastAsia="en-GB"/>
          <w14:ligatures w14:val="none"/>
        </w:rPr>
      </w:pPr>
    </w:p>
    <w:p w14:paraId="10E6241B" w14:textId="23E837B5" w:rsidR="00563C55" w:rsidRPr="00563C55" w:rsidRDefault="00395540" w:rsidP="000E7B00">
      <w:pPr>
        <w:spacing w:after="0" w:line="240" w:lineRule="auto"/>
        <w:ind w:right="17"/>
        <w:rPr>
          <w:rFonts w:ascii="Arial" w:eastAsia="Calibri" w:hAnsi="Arial" w:cs="Times New Roman"/>
          <w:b/>
          <w:bCs/>
          <w:color w:val="000000"/>
          <w:kern w:val="0"/>
          <w:szCs w:val="22"/>
          <w:lang w:eastAsia="en-GB"/>
          <w14:ligatures w14:val="none"/>
        </w:rPr>
      </w:pPr>
      <w:r>
        <w:rPr>
          <w:rFonts w:ascii="Arial" w:eastAsia="Calibri" w:hAnsi="Arial" w:cs="Times New Roman"/>
          <w:b/>
          <w:bCs/>
          <w:color w:val="000000"/>
          <w:kern w:val="0"/>
          <w:szCs w:val="22"/>
          <w:lang w:eastAsia="en-GB"/>
          <w14:ligatures w14:val="none"/>
        </w:rPr>
        <w:t xml:space="preserve">AGREED TO RECOMMEND, on the proposal of Councillor </w:t>
      </w:r>
      <w:r w:rsidR="001B760D">
        <w:rPr>
          <w:rFonts w:ascii="Arial" w:eastAsia="Calibri" w:hAnsi="Arial" w:cs="Times New Roman"/>
          <w:b/>
          <w:bCs/>
          <w:color w:val="000000"/>
          <w:kern w:val="0"/>
          <w:szCs w:val="22"/>
          <w:lang w:eastAsia="en-GB"/>
          <w14:ligatures w14:val="none"/>
        </w:rPr>
        <w:t>W Irvine</w:t>
      </w:r>
      <w:r>
        <w:rPr>
          <w:rFonts w:ascii="Arial" w:eastAsia="Calibri" w:hAnsi="Arial" w:cs="Times New Roman"/>
          <w:b/>
          <w:bCs/>
          <w:color w:val="000000"/>
          <w:kern w:val="0"/>
          <w:szCs w:val="22"/>
          <w:lang w:eastAsia="en-GB"/>
          <w14:ligatures w14:val="none"/>
        </w:rPr>
        <w:t>, seconded by Councillor</w:t>
      </w:r>
      <w:r w:rsidR="001B760D">
        <w:rPr>
          <w:rFonts w:ascii="Arial" w:eastAsia="Calibri" w:hAnsi="Arial" w:cs="Times New Roman"/>
          <w:b/>
          <w:bCs/>
          <w:color w:val="000000"/>
          <w:kern w:val="0"/>
          <w:szCs w:val="22"/>
          <w:lang w:eastAsia="en-GB"/>
          <w14:ligatures w14:val="none"/>
        </w:rPr>
        <w:t xml:space="preserve"> Cochrane</w:t>
      </w:r>
      <w:r>
        <w:rPr>
          <w:rFonts w:ascii="Arial" w:eastAsia="Calibri" w:hAnsi="Arial" w:cs="Times New Roman"/>
          <w:b/>
          <w:bCs/>
          <w:color w:val="000000"/>
          <w:kern w:val="0"/>
          <w:szCs w:val="22"/>
          <w:lang w:eastAsia="en-GB"/>
          <w14:ligatures w14:val="none"/>
        </w:rPr>
        <w:t>, that the information be noted</w:t>
      </w:r>
      <w:r w:rsidR="001B760D">
        <w:rPr>
          <w:rFonts w:ascii="Arial" w:eastAsia="Calibri" w:hAnsi="Arial" w:cs="Times New Roman"/>
          <w:b/>
          <w:bCs/>
          <w:color w:val="000000"/>
          <w:kern w:val="0"/>
          <w:szCs w:val="22"/>
          <w:lang w:eastAsia="en-GB"/>
          <w14:ligatures w14:val="none"/>
        </w:rPr>
        <w:t>.</w:t>
      </w:r>
    </w:p>
    <w:p w14:paraId="760AD9AB" w14:textId="77777777" w:rsidR="00C41A05" w:rsidRPr="006E570B" w:rsidRDefault="00C41A05" w:rsidP="000E7B00">
      <w:pPr>
        <w:spacing w:after="0" w:line="240" w:lineRule="auto"/>
        <w:ind w:left="10" w:right="17" w:hanging="10"/>
        <w:rPr>
          <w:rFonts w:ascii="Arial" w:eastAsia="Calibri" w:hAnsi="Arial" w:cs="Times New Roman"/>
          <w:color w:val="000000"/>
          <w:kern w:val="0"/>
          <w:szCs w:val="22"/>
          <w:lang w:eastAsia="en-GB"/>
          <w14:ligatures w14:val="none"/>
        </w:rPr>
      </w:pPr>
    </w:p>
    <w:p w14:paraId="7D4BA16A" w14:textId="77777777" w:rsidR="006E570B" w:rsidRPr="006E570B" w:rsidRDefault="006E570B" w:rsidP="000E7B00">
      <w:pPr>
        <w:spacing w:after="0" w:line="240" w:lineRule="auto"/>
        <w:ind w:left="720" w:right="17" w:hanging="720"/>
        <w:rPr>
          <w:rFonts w:ascii="Arial Bold" w:eastAsia="Calibri" w:hAnsi="Arial Bold" w:cs="Arial"/>
          <w:b/>
          <w:bCs/>
          <w:color w:val="000000"/>
          <w:kern w:val="0"/>
          <w:sz w:val="28"/>
          <w:szCs w:val="28"/>
          <w:u w:val="single"/>
          <w:lang w:eastAsia="en-GB"/>
          <w14:ligatures w14:val="none"/>
        </w:rPr>
      </w:pPr>
      <w:r w:rsidRPr="006E570B">
        <w:rPr>
          <w:rFonts w:ascii="Arial Bold" w:eastAsia="Calibri" w:hAnsi="Arial Bold" w:cs="Arial"/>
          <w:b/>
          <w:bCs/>
          <w:color w:val="000000"/>
          <w:kern w:val="0"/>
          <w:sz w:val="28"/>
          <w:szCs w:val="28"/>
          <w:u w:val="single"/>
          <w:lang w:eastAsia="en-GB"/>
          <w14:ligatures w14:val="none"/>
        </w:rPr>
        <w:t>EXCLUSION OF PUBLIC/PRESS</w:t>
      </w:r>
    </w:p>
    <w:p w14:paraId="597C58F7" w14:textId="77777777" w:rsidR="006E570B" w:rsidRPr="006E570B" w:rsidRDefault="006E570B" w:rsidP="000E7B00">
      <w:pPr>
        <w:spacing w:after="0" w:line="240" w:lineRule="auto"/>
        <w:ind w:left="10" w:right="17" w:hanging="10"/>
        <w:rPr>
          <w:rFonts w:ascii="Arial" w:eastAsia="Calibri" w:hAnsi="Arial" w:cs="Times New Roman"/>
          <w:color w:val="000000"/>
          <w:kern w:val="0"/>
          <w:szCs w:val="22"/>
          <w:lang w:eastAsia="en-GB"/>
          <w14:ligatures w14:val="none"/>
        </w:rPr>
      </w:pPr>
    </w:p>
    <w:p w14:paraId="1D30B67C" w14:textId="0DDE2E58" w:rsidR="006E570B" w:rsidRDefault="006E570B" w:rsidP="000E7B00">
      <w:pPr>
        <w:spacing w:after="0" w:line="240" w:lineRule="auto"/>
        <w:ind w:left="10" w:right="17" w:hanging="10"/>
        <w:rPr>
          <w:rFonts w:ascii="Arial" w:eastAsia="Calibri" w:hAnsi="Arial" w:cs="Times New Roman"/>
          <w:b/>
          <w:bCs/>
          <w:color w:val="000000"/>
          <w:kern w:val="0"/>
          <w:szCs w:val="22"/>
          <w:lang w:eastAsia="en-GB"/>
          <w14:ligatures w14:val="none"/>
        </w:rPr>
      </w:pPr>
      <w:r w:rsidRPr="006E570B">
        <w:rPr>
          <w:rFonts w:ascii="Arial" w:eastAsia="Calibri" w:hAnsi="Arial" w:cs="Times New Roman"/>
          <w:b/>
          <w:bCs/>
          <w:color w:val="000000"/>
          <w:kern w:val="0"/>
          <w:szCs w:val="22"/>
          <w:lang w:eastAsia="en-GB"/>
          <w14:ligatures w14:val="none"/>
        </w:rPr>
        <w:t xml:space="preserve">AGREED, on the proposal of </w:t>
      </w:r>
      <w:r w:rsidR="00134EA2">
        <w:rPr>
          <w:rFonts w:ascii="Arial" w:eastAsia="Calibri" w:hAnsi="Arial" w:cs="Times New Roman"/>
          <w:b/>
          <w:bCs/>
          <w:color w:val="000000"/>
          <w:kern w:val="0"/>
          <w:szCs w:val="22"/>
          <w:lang w:eastAsia="en-GB"/>
          <w14:ligatures w14:val="none"/>
        </w:rPr>
        <w:t>Councillor McClean</w:t>
      </w:r>
      <w:r w:rsidRPr="006E570B">
        <w:rPr>
          <w:rFonts w:ascii="Arial" w:eastAsia="Calibri" w:hAnsi="Arial" w:cs="Times New Roman"/>
          <w:b/>
          <w:bCs/>
          <w:color w:val="000000"/>
          <w:kern w:val="0"/>
          <w:szCs w:val="22"/>
          <w:lang w:eastAsia="en-GB"/>
          <w14:ligatures w14:val="none"/>
        </w:rPr>
        <w:t xml:space="preserve">, seconded by </w:t>
      </w:r>
      <w:r w:rsidR="00134EA2">
        <w:rPr>
          <w:rFonts w:ascii="Arial" w:eastAsia="Calibri" w:hAnsi="Arial" w:cs="Times New Roman"/>
          <w:b/>
          <w:bCs/>
          <w:color w:val="000000"/>
          <w:kern w:val="0"/>
          <w:szCs w:val="22"/>
          <w:lang w:eastAsia="en-GB"/>
          <w14:ligatures w14:val="none"/>
        </w:rPr>
        <w:t>Councillor Cochrane</w:t>
      </w:r>
      <w:r w:rsidRPr="006E570B">
        <w:rPr>
          <w:rFonts w:ascii="Arial" w:eastAsia="Calibri" w:hAnsi="Arial" w:cs="Times New Roman"/>
          <w:b/>
          <w:bCs/>
          <w:color w:val="000000"/>
          <w:kern w:val="0"/>
          <w:szCs w:val="22"/>
          <w:lang w:eastAsia="en-GB"/>
          <w14:ligatures w14:val="none"/>
        </w:rPr>
        <w:t>, that the public/press be excluded during the discussion of the undernoted items of confidential business.</w:t>
      </w:r>
    </w:p>
    <w:p w14:paraId="3A7DD7E1" w14:textId="77777777" w:rsidR="00AE0589" w:rsidRDefault="00AE0589"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2250391D" w14:textId="0FA4E5C0" w:rsidR="00AE0589" w:rsidRPr="00755E53" w:rsidRDefault="00AE0589" w:rsidP="000E7B00">
      <w:pPr>
        <w:spacing w:after="0" w:line="240" w:lineRule="auto"/>
        <w:ind w:left="10" w:right="17" w:hanging="10"/>
        <w:rPr>
          <w:rFonts w:ascii="Arial" w:eastAsia="Calibri" w:hAnsi="Arial" w:cs="Times New Roman"/>
          <w:b/>
          <w:bCs/>
          <w:color w:val="000000"/>
          <w:kern w:val="0"/>
          <w:sz w:val="28"/>
          <w:szCs w:val="28"/>
          <w:u w:val="single"/>
          <w:lang w:eastAsia="en-GB"/>
          <w14:ligatures w14:val="none"/>
        </w:rPr>
      </w:pPr>
      <w:r w:rsidRPr="00755E53">
        <w:rPr>
          <w:rFonts w:ascii="Arial" w:eastAsia="Calibri" w:hAnsi="Arial" w:cs="Times New Roman"/>
          <w:b/>
          <w:bCs/>
          <w:color w:val="000000"/>
          <w:kern w:val="0"/>
          <w:sz w:val="28"/>
          <w:szCs w:val="28"/>
          <w:u w:val="single"/>
          <w:lang w:eastAsia="en-GB"/>
          <w14:ligatures w14:val="none"/>
        </w:rPr>
        <w:t>ORDER OF BUSINESS</w:t>
      </w:r>
    </w:p>
    <w:p w14:paraId="00469486" w14:textId="77777777" w:rsidR="00AE0589" w:rsidRDefault="00AE0589" w:rsidP="000E7B00">
      <w:pPr>
        <w:spacing w:after="0" w:line="240" w:lineRule="auto"/>
        <w:ind w:left="10" w:right="17" w:hanging="10"/>
        <w:rPr>
          <w:rFonts w:ascii="Arial" w:eastAsia="Calibri" w:hAnsi="Arial" w:cs="Times New Roman"/>
          <w:b/>
          <w:bCs/>
          <w:color w:val="000000"/>
          <w:kern w:val="0"/>
          <w:szCs w:val="22"/>
          <w:lang w:eastAsia="en-GB"/>
          <w14:ligatures w14:val="none"/>
        </w:rPr>
      </w:pPr>
    </w:p>
    <w:p w14:paraId="56C360A8" w14:textId="7D69101E" w:rsidR="00AE0589" w:rsidRDefault="00AE0589"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To facilitate the online attendance of the NCLT/Serco representative (Mr C</w:t>
      </w:r>
      <w:r w:rsidR="00AC03FD">
        <w:rPr>
          <w:rFonts w:ascii="Arial" w:eastAsia="Calibri" w:hAnsi="Arial" w:cs="Times New Roman"/>
          <w:color w:val="000000"/>
          <w:kern w:val="0"/>
          <w:szCs w:val="22"/>
          <w:lang w:eastAsia="en-GB"/>
          <w14:ligatures w14:val="none"/>
        </w:rPr>
        <w:t>hris</w:t>
      </w:r>
      <w:r>
        <w:rPr>
          <w:rFonts w:ascii="Arial" w:eastAsia="Calibri" w:hAnsi="Arial" w:cs="Times New Roman"/>
          <w:color w:val="000000"/>
          <w:kern w:val="0"/>
          <w:szCs w:val="22"/>
          <w:lang w:eastAsia="en-GB"/>
          <w14:ligatures w14:val="none"/>
        </w:rPr>
        <w:t xml:space="preserve"> Kelly), Item 27 was heard at this stage.</w:t>
      </w:r>
    </w:p>
    <w:p w14:paraId="3E964697" w14:textId="77777777" w:rsidR="00CB042F" w:rsidRDefault="00CB042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0CE2AE8B" w14:textId="2DED0826" w:rsidR="00CB042F" w:rsidRDefault="00CB042F"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 xml:space="preserve">(Mr Chris Kelly joined the meeting, via Zoom </w:t>
      </w:r>
      <w:r w:rsidR="006371EB">
        <w:rPr>
          <w:rFonts w:ascii="Arial" w:eastAsia="Calibri" w:hAnsi="Arial" w:cs="Times New Roman"/>
          <w:color w:val="000000"/>
          <w:kern w:val="0"/>
          <w:szCs w:val="22"/>
          <w:lang w:eastAsia="en-GB"/>
          <w14:ligatures w14:val="none"/>
        </w:rPr>
        <w:t>–</w:t>
      </w:r>
      <w:r>
        <w:rPr>
          <w:rFonts w:ascii="Arial" w:eastAsia="Calibri" w:hAnsi="Arial" w:cs="Times New Roman"/>
          <w:color w:val="000000"/>
          <w:kern w:val="0"/>
          <w:szCs w:val="22"/>
          <w:lang w:eastAsia="en-GB"/>
          <w14:ligatures w14:val="none"/>
        </w:rPr>
        <w:t xml:space="preserve"> </w:t>
      </w:r>
      <w:r w:rsidR="006371EB">
        <w:rPr>
          <w:rFonts w:ascii="Arial" w:eastAsia="Calibri" w:hAnsi="Arial" w:cs="Times New Roman"/>
          <w:color w:val="000000"/>
          <w:kern w:val="0"/>
          <w:szCs w:val="22"/>
          <w:lang w:eastAsia="en-GB"/>
          <w14:ligatures w14:val="none"/>
        </w:rPr>
        <w:t>9.41pm)</w:t>
      </w:r>
    </w:p>
    <w:p w14:paraId="05B8C6BD" w14:textId="77777777" w:rsidR="002F782F" w:rsidRDefault="002F782F"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4AE16E7" w14:textId="79DB04C6" w:rsidR="002F782F" w:rsidRDefault="002F782F" w:rsidP="000E7B00">
      <w:pPr>
        <w:spacing w:after="0" w:line="240" w:lineRule="auto"/>
        <w:ind w:left="10" w:right="17" w:hanging="10"/>
        <w:rPr>
          <w:rFonts w:ascii="Arial" w:eastAsia="Calibri" w:hAnsi="Arial" w:cs="Times New Roman"/>
          <w:color w:val="000000"/>
          <w:kern w:val="0"/>
          <w:szCs w:val="22"/>
          <w:lang w:eastAsia="en-GB"/>
          <w14:ligatures w14:val="none"/>
        </w:rPr>
      </w:pPr>
      <w:r>
        <w:rPr>
          <w:rFonts w:ascii="Arial" w:eastAsia="Calibri" w:hAnsi="Arial" w:cs="Times New Roman"/>
          <w:color w:val="000000"/>
          <w:kern w:val="0"/>
          <w:szCs w:val="22"/>
          <w:lang w:eastAsia="en-GB"/>
          <w14:ligatures w14:val="none"/>
        </w:rPr>
        <w:t>(Councillor Chambers withdrew from the meeting due to a declaration of interest in Item 27 – 9.41pm)</w:t>
      </w:r>
    </w:p>
    <w:p w14:paraId="19541442" w14:textId="77777777" w:rsidR="00AE0589" w:rsidRDefault="00AE0589" w:rsidP="000E7B00">
      <w:pPr>
        <w:spacing w:after="0" w:line="240" w:lineRule="auto"/>
        <w:ind w:left="10" w:right="17" w:hanging="10"/>
        <w:rPr>
          <w:rFonts w:ascii="Arial" w:eastAsia="Calibri" w:hAnsi="Arial" w:cs="Times New Roman"/>
          <w:color w:val="000000"/>
          <w:kern w:val="0"/>
          <w:szCs w:val="22"/>
          <w:lang w:eastAsia="en-GB"/>
          <w14:ligatures w14:val="none"/>
        </w:rPr>
      </w:pPr>
    </w:p>
    <w:p w14:paraId="3D30A020" w14:textId="24502367" w:rsidR="00857F27" w:rsidRPr="00110CE2" w:rsidRDefault="00110CE2" w:rsidP="00857F27">
      <w:pPr>
        <w:pStyle w:val="paragraph"/>
        <w:spacing w:before="0" w:beforeAutospacing="0" w:after="0" w:afterAutospacing="0"/>
        <w:textAlignment w:val="baseline"/>
        <w:rPr>
          <w:rFonts w:ascii="Segoe UI" w:hAnsi="Segoe UI" w:cs="Segoe UI"/>
          <w:sz w:val="28"/>
          <w:szCs w:val="28"/>
        </w:rPr>
      </w:pPr>
      <w:r w:rsidRPr="00110CE2">
        <w:rPr>
          <w:rStyle w:val="normaltextrun"/>
          <w:rFonts w:ascii="Arial" w:hAnsi="Arial" w:cs="Arial"/>
          <w:b/>
          <w:bCs/>
          <w:sz w:val="28"/>
          <w:szCs w:val="28"/>
        </w:rPr>
        <w:t>27.</w:t>
      </w:r>
      <w:r w:rsidRPr="00110CE2">
        <w:rPr>
          <w:rStyle w:val="tabchar"/>
          <w:rFonts w:ascii="Calibri" w:hAnsi="Calibri" w:cs="Calibri"/>
          <w:sz w:val="28"/>
          <w:szCs w:val="28"/>
        </w:rPr>
        <w:tab/>
      </w:r>
      <w:r w:rsidRPr="00110CE2">
        <w:rPr>
          <w:rStyle w:val="normaltextrun"/>
          <w:rFonts w:ascii="Arial" w:hAnsi="Arial" w:cs="Arial"/>
          <w:b/>
          <w:bCs/>
          <w:sz w:val="28"/>
          <w:szCs w:val="28"/>
          <w:u w:val="single"/>
        </w:rPr>
        <w:t>NCLT REPORT Q4 2025 - 2026</w:t>
      </w:r>
    </w:p>
    <w:p w14:paraId="0D7BD042" w14:textId="4E8A223B" w:rsidR="00857F27" w:rsidRDefault="00857F27" w:rsidP="00060BED">
      <w:pPr>
        <w:pStyle w:val="paragraph"/>
        <w:spacing w:before="0" w:beforeAutospacing="0" w:after="0" w:afterAutospacing="0"/>
        <w:ind w:firstLine="720"/>
        <w:textAlignment w:val="baseline"/>
        <w:rPr>
          <w:rStyle w:val="eop"/>
          <w:rFonts w:ascii="Arial" w:hAnsi="Arial" w:cs="Arial"/>
          <w:bdr w:val="none" w:sz="0" w:space="0" w:color="auto" w:frame="1"/>
          <w:shd w:val="clear" w:color="auto" w:fill="C6C6C6"/>
        </w:rPr>
      </w:pPr>
      <w:r>
        <w:rPr>
          <w:rStyle w:val="normaltextrun"/>
          <w:rFonts w:ascii="Arial" w:hAnsi="Arial" w:cs="Arial"/>
        </w:rPr>
        <w:t>(Appendix XV- XVII)</w:t>
      </w:r>
    </w:p>
    <w:p w14:paraId="714339EE" w14:textId="77777777" w:rsidR="00060BED" w:rsidRDefault="00060BED" w:rsidP="00857F27">
      <w:pPr>
        <w:pStyle w:val="paragraph"/>
        <w:spacing w:before="0" w:beforeAutospacing="0" w:after="0" w:afterAutospacing="0"/>
        <w:ind w:firstLine="1440"/>
        <w:textAlignment w:val="baseline"/>
        <w:rPr>
          <w:rFonts w:ascii="Segoe UI" w:hAnsi="Segoe UI" w:cs="Segoe UI"/>
          <w:sz w:val="18"/>
          <w:szCs w:val="18"/>
        </w:rPr>
      </w:pPr>
    </w:p>
    <w:p w14:paraId="61F12547" w14:textId="2DE53E0C"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t>**IN CONFIDENCE**</w:t>
      </w:r>
    </w:p>
    <w:p w14:paraId="3C39CFC4"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4B66A86C" w14:textId="77777777" w:rsidR="00582E66" w:rsidRPr="00582E66" w:rsidRDefault="00582E66" w:rsidP="00582E66">
      <w:pPr>
        <w:pStyle w:val="paragraph"/>
        <w:spacing w:before="0" w:beforeAutospacing="0" w:after="0" w:afterAutospacing="0"/>
        <w:textAlignment w:val="baseline"/>
        <w:rPr>
          <w:rStyle w:val="normaltextrun"/>
          <w:rFonts w:ascii="Arial" w:hAnsi="Arial" w:cs="Arial"/>
          <w:b/>
          <w:bCs/>
        </w:rPr>
      </w:pPr>
      <w:r w:rsidRPr="00582E66">
        <w:rPr>
          <w:rStyle w:val="normaltextrun"/>
          <w:rFonts w:ascii="Arial" w:hAnsi="Arial" w:cs="Arial"/>
          <w:b/>
          <w:bCs/>
        </w:rPr>
        <w:t>NOT FOR PUBLICATION</w:t>
      </w:r>
    </w:p>
    <w:p w14:paraId="3C58212F" w14:textId="77777777" w:rsidR="00582E66" w:rsidRPr="00582E66" w:rsidRDefault="00582E66" w:rsidP="00582E66">
      <w:pPr>
        <w:pStyle w:val="paragraph"/>
        <w:spacing w:before="0" w:beforeAutospacing="0" w:after="0" w:afterAutospacing="0"/>
        <w:textAlignment w:val="baseline"/>
        <w:rPr>
          <w:rStyle w:val="normaltextrun"/>
          <w:rFonts w:ascii="Arial" w:hAnsi="Arial" w:cs="Arial"/>
          <w:b/>
          <w:bCs/>
        </w:rPr>
      </w:pPr>
    </w:p>
    <w:p w14:paraId="41E6D73B" w14:textId="43C9707E" w:rsidR="00582E66" w:rsidRDefault="00582E66" w:rsidP="00857F27">
      <w:pPr>
        <w:pStyle w:val="paragraph"/>
        <w:spacing w:before="0" w:beforeAutospacing="0" w:after="0" w:afterAutospacing="0"/>
        <w:textAlignment w:val="baseline"/>
        <w:rPr>
          <w:rFonts w:ascii="Segoe UI" w:hAnsi="Segoe UI" w:cs="Segoe UI"/>
          <w:sz w:val="18"/>
          <w:szCs w:val="18"/>
        </w:rPr>
      </w:pPr>
      <w:r w:rsidRPr="00582E66">
        <w:rPr>
          <w:rStyle w:val="normaltextrun"/>
          <w:rFonts w:ascii="Arial" w:hAnsi="Arial" w:cs="Arial"/>
          <w:b/>
          <w:bCs/>
        </w:rPr>
        <w:t>SCHEDULE 6 –3. Exemption: relating to the financial or business affairs of any particular person</w:t>
      </w:r>
    </w:p>
    <w:p w14:paraId="3F01A20D" w14:textId="77777777" w:rsidR="00582E66" w:rsidRDefault="00582E66" w:rsidP="00857F27">
      <w:pPr>
        <w:pStyle w:val="paragraph"/>
        <w:spacing w:before="0" w:beforeAutospacing="0" w:after="0" w:afterAutospacing="0"/>
        <w:textAlignment w:val="baseline"/>
        <w:rPr>
          <w:rFonts w:ascii="Segoe UI" w:hAnsi="Segoe UI" w:cs="Segoe UI"/>
          <w:sz w:val="18"/>
          <w:szCs w:val="18"/>
        </w:rPr>
      </w:pPr>
    </w:p>
    <w:p w14:paraId="7B30028F" w14:textId="4D401151"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PREVIOUSLY CIRCULATED:- Report from the Director of Active and Healthy Communities detailing that as part of the leisure services management contract the Northern Community Leisure Trust (NCLT) provided Officers with quarterly reports on performance. </w:t>
      </w:r>
    </w:p>
    <w:p w14:paraId="7004DB83"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7BDF2C1F" w14:textId="4E3E75F5"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RECOMMENDED that Council notes this report.</w:t>
      </w:r>
    </w:p>
    <w:p w14:paraId="5C3D7244"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3BAC8AFC" w14:textId="45544DEE"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Councillor W Irvine proposed, seconded by Councillor Boyle, that the recommendation be adopted.</w:t>
      </w:r>
    </w:p>
    <w:p w14:paraId="07A69D41"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655CCAC6" w14:textId="259E4F48"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t>AGREED TO RECOMMEND, on the proposal of Councillor W Irvine, seconded by Councillor Boyle, that the recommendation be adopted.</w:t>
      </w:r>
    </w:p>
    <w:p w14:paraId="271747E7"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33DBF6FB" w14:textId="64F1A6F1" w:rsidR="00857F27" w:rsidRDefault="00857F27" w:rsidP="00857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(Mr Kelly left the meeting – 9.46pm)</w:t>
      </w:r>
    </w:p>
    <w:p w14:paraId="189EC7FD" w14:textId="095D8CDD" w:rsidR="00857F27" w:rsidRDefault="00857F27" w:rsidP="00857F27">
      <w:pPr>
        <w:pStyle w:val="paragraph"/>
        <w:spacing w:before="0" w:beforeAutospacing="0" w:after="0" w:afterAutospacing="0"/>
        <w:textAlignment w:val="baseline"/>
        <w:rPr>
          <w:rFonts w:ascii="Segoe UI" w:hAnsi="Segoe UI" w:cs="Segoe UI"/>
          <w:sz w:val="18"/>
          <w:szCs w:val="18"/>
        </w:rPr>
      </w:pPr>
    </w:p>
    <w:p w14:paraId="1E6AEF5B" w14:textId="2D1E9597" w:rsidR="00857F27" w:rsidRPr="009844CF" w:rsidRDefault="009844CF" w:rsidP="009844CF">
      <w:pPr>
        <w:pStyle w:val="paragraph"/>
        <w:spacing w:before="0" w:beforeAutospacing="0" w:after="0" w:afterAutospacing="0"/>
        <w:ind w:left="720" w:hanging="720"/>
        <w:textAlignment w:val="baseline"/>
        <w:rPr>
          <w:rStyle w:val="eop"/>
          <w:rFonts w:ascii="Arial" w:hAnsi="Arial" w:cs="Arial"/>
          <w:sz w:val="28"/>
          <w:szCs w:val="28"/>
          <w:bdr w:val="none" w:sz="0" w:space="0" w:color="auto" w:frame="1"/>
          <w:shd w:val="clear" w:color="auto" w:fill="C6C6C6"/>
        </w:rPr>
      </w:pPr>
      <w:r w:rsidRPr="009844CF">
        <w:rPr>
          <w:rStyle w:val="normaltextrun"/>
          <w:rFonts w:ascii="Arial" w:hAnsi="Arial" w:cs="Arial"/>
          <w:b/>
          <w:bCs/>
          <w:sz w:val="28"/>
          <w:szCs w:val="28"/>
        </w:rPr>
        <w:t>24.</w:t>
      </w:r>
      <w:r w:rsidRPr="009844CF">
        <w:rPr>
          <w:rStyle w:val="tabchar"/>
          <w:rFonts w:ascii="Calibri" w:hAnsi="Calibri" w:cs="Calibri"/>
          <w:sz w:val="28"/>
          <w:szCs w:val="28"/>
        </w:rPr>
        <w:tab/>
      </w:r>
      <w:r w:rsidRPr="009844CF">
        <w:rPr>
          <w:rStyle w:val="normaltextrun"/>
          <w:rFonts w:ascii="Arial" w:hAnsi="Arial" w:cs="Arial"/>
          <w:b/>
          <w:bCs/>
          <w:sz w:val="28"/>
          <w:szCs w:val="28"/>
          <w:u w:val="single"/>
        </w:rPr>
        <w:t>EXTENSION OF CONTRACTS FOR THE SUPPLY AND DELIVERY OF HOME SAFETY EQUIPMENT</w:t>
      </w:r>
    </w:p>
    <w:p w14:paraId="6C7E239B"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076D439D" w14:textId="2438ABAB"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t>*IN CONFIDENCE – DELEGATED TO COMMITTEE*</w:t>
      </w:r>
    </w:p>
    <w:p w14:paraId="444A3A63"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08E5D4F7" w14:textId="7C79EB6A" w:rsidR="00EB225B" w:rsidRPr="00582E66" w:rsidRDefault="00EB225B" w:rsidP="00857F27">
      <w:pPr>
        <w:pStyle w:val="paragraph"/>
        <w:spacing w:before="0" w:beforeAutospacing="0" w:after="0" w:afterAutospacing="0"/>
        <w:textAlignment w:val="baseline"/>
        <w:rPr>
          <w:rStyle w:val="normaltextrun"/>
          <w:rFonts w:ascii="Arial" w:hAnsi="Arial" w:cs="Arial"/>
          <w:b/>
          <w:bCs/>
        </w:rPr>
      </w:pPr>
      <w:r w:rsidRPr="00582E66">
        <w:rPr>
          <w:rStyle w:val="normaltextrun"/>
          <w:rFonts w:ascii="Arial" w:hAnsi="Arial" w:cs="Arial"/>
          <w:b/>
          <w:bCs/>
        </w:rPr>
        <w:t>NOT FOR PUBLICATION</w:t>
      </w:r>
    </w:p>
    <w:p w14:paraId="4F42CDB2" w14:textId="77777777" w:rsidR="00EB225B" w:rsidRPr="00582E66" w:rsidRDefault="00EB225B" w:rsidP="00857F27">
      <w:pPr>
        <w:pStyle w:val="paragraph"/>
        <w:spacing w:before="0" w:beforeAutospacing="0" w:after="0" w:afterAutospacing="0"/>
        <w:textAlignment w:val="baseline"/>
        <w:rPr>
          <w:rStyle w:val="normaltextrun"/>
          <w:rFonts w:ascii="Arial" w:hAnsi="Arial" w:cs="Arial"/>
          <w:b/>
          <w:bCs/>
        </w:rPr>
      </w:pPr>
    </w:p>
    <w:p w14:paraId="5500D6FC" w14:textId="5C704BBA" w:rsidR="00EB225B" w:rsidRPr="00582E66" w:rsidRDefault="00EB225B" w:rsidP="00857F27">
      <w:pPr>
        <w:pStyle w:val="paragraph"/>
        <w:spacing w:before="0" w:beforeAutospacing="0" w:after="0" w:afterAutospacing="0"/>
        <w:textAlignment w:val="baseline"/>
        <w:rPr>
          <w:rStyle w:val="normaltextrun"/>
          <w:rFonts w:ascii="Arial" w:hAnsi="Arial" w:cs="Arial"/>
          <w:b/>
          <w:bCs/>
        </w:rPr>
      </w:pPr>
      <w:r w:rsidRPr="00582E66">
        <w:rPr>
          <w:rStyle w:val="normaltextrun"/>
          <w:rFonts w:ascii="Arial" w:hAnsi="Arial" w:cs="Arial"/>
          <w:b/>
          <w:bCs/>
        </w:rPr>
        <w:t>SCHEDULE 6 –</w:t>
      </w:r>
      <w:r w:rsidR="00A55F6E" w:rsidRPr="00582E66">
        <w:rPr>
          <w:rStyle w:val="normaltextrun"/>
          <w:rFonts w:ascii="Arial" w:hAnsi="Arial" w:cs="Arial"/>
          <w:b/>
          <w:bCs/>
        </w:rPr>
        <w:t>3. Exemption: relating to the financial or business affairs of any particular person</w:t>
      </w:r>
    </w:p>
    <w:p w14:paraId="316E4723" w14:textId="77777777" w:rsidR="00EB225B" w:rsidRDefault="00EB225B" w:rsidP="00857F27">
      <w:pPr>
        <w:pStyle w:val="paragraph"/>
        <w:spacing w:before="0" w:beforeAutospacing="0" w:after="0" w:afterAutospacing="0"/>
        <w:textAlignment w:val="baseline"/>
        <w:rPr>
          <w:rStyle w:val="normaltextrun"/>
          <w:rFonts w:ascii="Arial" w:hAnsi="Arial" w:cs="Arial"/>
        </w:rPr>
      </w:pPr>
    </w:p>
    <w:p w14:paraId="05C79171" w14:textId="7427AEEA"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PREVIOUSLY CIRCULATED:- Report from the Director of Active and Healthy Communities detailing that reducing accidental deaths and injuries in the home remained a significant priority. On average two people died each week in Northern Ireland as a result of an accident in the home. In fact, more accidents occurred in the home than anywhere else.</w:t>
      </w:r>
      <w:r>
        <w:rPr>
          <w:rStyle w:val="eop"/>
          <w:rFonts w:ascii="Arial" w:hAnsi="Arial" w:cs="Arial"/>
          <w:bdr w:val="none" w:sz="0" w:space="0" w:color="auto" w:frame="1"/>
          <w:shd w:val="clear" w:color="auto" w:fill="C6C6C6"/>
        </w:rPr>
        <w:t> </w:t>
      </w:r>
    </w:p>
    <w:p w14:paraId="55D59C7F"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54234064" w14:textId="316AE476"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The 11 Councils provided Home Safety Checks aimed at those most at risk of a home accident, including babies and children under five, people over 65 and other vulnerable groups at greater risk (e.g. mental, physical or sensory impairment, economic deprivation, etc.).</w:t>
      </w:r>
    </w:p>
    <w:p w14:paraId="31B3D797"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676A19D6" w14:textId="6CCB45A0"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The existing contracts were scheduled to expire on the 31 July 2026. All 11 Councils had confirmed that they were content to extend the existing arrangements. The contracted suppliers had also agreed to an extension for a further 12 months at the current rates.</w:t>
      </w:r>
    </w:p>
    <w:p w14:paraId="712992EB"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2AFB6DF3" w14:textId="10D187C0" w:rsidR="00B66D9A"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Environmental Health and Regulatory Services was seeking approval to extend the contracts for a further 12 months in line with the provisions set out in the tender documentation.</w:t>
      </w:r>
    </w:p>
    <w:p w14:paraId="41E278DE" w14:textId="77777777" w:rsidR="00C422D5" w:rsidRPr="00C422D5" w:rsidRDefault="00C422D5" w:rsidP="00857F27">
      <w:pPr>
        <w:pStyle w:val="paragraph"/>
        <w:spacing w:before="0" w:beforeAutospacing="0" w:after="0" w:afterAutospacing="0"/>
        <w:textAlignment w:val="baseline"/>
        <w:rPr>
          <w:rFonts w:ascii="Arial" w:hAnsi="Arial" w:cs="Arial"/>
          <w:bdr w:val="none" w:sz="0" w:space="0" w:color="auto" w:frame="1"/>
          <w:shd w:val="clear" w:color="auto" w:fill="C6C6C6"/>
        </w:rPr>
      </w:pPr>
    </w:p>
    <w:p w14:paraId="570CF847" w14:textId="2843BD28"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RECOMMENDED that Council approves a 12 month extension of the contracts for Home Safety Equipment as detailed in the officer’s report.</w:t>
      </w:r>
    </w:p>
    <w:p w14:paraId="7BE850FA"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279D9C87" w14:textId="6198210C" w:rsidR="00857F27" w:rsidRDefault="00857F27" w:rsidP="00857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RESOLVED, on the proposal of Councillor Boyle, seconded by Councillor W Irvine, that the recommendation be adopted.</w:t>
      </w:r>
    </w:p>
    <w:p w14:paraId="648AADA0" w14:textId="02B7D5F7" w:rsidR="00857F27" w:rsidRDefault="00857F27" w:rsidP="00857F27">
      <w:pPr>
        <w:pStyle w:val="paragraph"/>
        <w:spacing w:before="0" w:beforeAutospacing="0" w:after="0" w:afterAutospacing="0"/>
        <w:textAlignment w:val="baseline"/>
        <w:rPr>
          <w:rFonts w:ascii="Segoe UI" w:hAnsi="Segoe UI" w:cs="Segoe UI"/>
          <w:sz w:val="18"/>
          <w:szCs w:val="18"/>
        </w:rPr>
      </w:pPr>
    </w:p>
    <w:p w14:paraId="3733B103" w14:textId="24B9B094" w:rsidR="00857F27" w:rsidRPr="009844CF" w:rsidRDefault="009844CF" w:rsidP="00857F27">
      <w:pPr>
        <w:pStyle w:val="paragraph"/>
        <w:spacing w:before="0" w:beforeAutospacing="0" w:after="0" w:afterAutospacing="0"/>
        <w:textAlignment w:val="baseline"/>
        <w:rPr>
          <w:rFonts w:ascii="Segoe UI" w:hAnsi="Segoe UI" w:cs="Segoe UI"/>
          <w:sz w:val="28"/>
          <w:szCs w:val="28"/>
        </w:rPr>
      </w:pPr>
      <w:r w:rsidRPr="009844CF">
        <w:rPr>
          <w:rStyle w:val="normaltextrun"/>
          <w:rFonts w:ascii="Arial" w:hAnsi="Arial" w:cs="Arial"/>
          <w:b/>
          <w:bCs/>
          <w:sz w:val="28"/>
          <w:szCs w:val="28"/>
        </w:rPr>
        <w:t>25.</w:t>
      </w:r>
      <w:r w:rsidRPr="009844CF">
        <w:rPr>
          <w:rStyle w:val="tabchar"/>
          <w:rFonts w:ascii="Calibri" w:hAnsi="Calibri" w:cs="Calibri"/>
          <w:sz w:val="28"/>
          <w:szCs w:val="28"/>
        </w:rPr>
        <w:tab/>
      </w:r>
      <w:r w:rsidRPr="009844CF">
        <w:rPr>
          <w:rStyle w:val="normaltextrun"/>
          <w:rFonts w:ascii="Arial" w:hAnsi="Arial" w:cs="Arial"/>
          <w:b/>
          <w:bCs/>
          <w:sz w:val="28"/>
          <w:szCs w:val="28"/>
          <w:u w:val="single"/>
        </w:rPr>
        <w:t>PEACEPLUS MINUTES</w:t>
      </w:r>
    </w:p>
    <w:p w14:paraId="38E14CE8" w14:textId="77777777" w:rsidR="009844CF" w:rsidRDefault="00857F27" w:rsidP="009844CF">
      <w:pPr>
        <w:pStyle w:val="paragraph"/>
        <w:spacing w:before="0" w:beforeAutospacing="0" w:after="0" w:afterAutospacing="0"/>
        <w:ind w:firstLine="720"/>
        <w:textAlignment w:val="baseline"/>
        <w:rPr>
          <w:rStyle w:val="normaltextrun"/>
          <w:rFonts w:ascii="Arial" w:hAnsi="Arial" w:cs="Arial"/>
        </w:rPr>
      </w:pPr>
      <w:r>
        <w:rPr>
          <w:rStyle w:val="normaltextrun"/>
          <w:rFonts w:ascii="Arial" w:hAnsi="Arial" w:cs="Arial"/>
        </w:rPr>
        <w:t>(Appendix XIV)</w:t>
      </w:r>
    </w:p>
    <w:p w14:paraId="551A8A6B" w14:textId="49BC7F92" w:rsidR="00857F27" w:rsidRDefault="00857F27" w:rsidP="00857F27">
      <w:pPr>
        <w:pStyle w:val="paragraph"/>
        <w:spacing w:before="0" w:beforeAutospacing="0" w:after="0" w:afterAutospacing="0"/>
        <w:ind w:firstLine="1440"/>
        <w:textAlignment w:val="baseline"/>
        <w:rPr>
          <w:rFonts w:ascii="Segoe UI" w:hAnsi="Segoe UI" w:cs="Segoe UI"/>
          <w:sz w:val="18"/>
          <w:szCs w:val="18"/>
        </w:rPr>
      </w:pPr>
    </w:p>
    <w:p w14:paraId="763D0BE6" w14:textId="4733AE7C" w:rsidR="00857F27" w:rsidRDefault="00857F27" w:rsidP="00857F27">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*IN CONFIDENCE – DELEGATED TO COMMITTEE*</w:t>
      </w:r>
    </w:p>
    <w:p w14:paraId="568B231B" w14:textId="77777777" w:rsidR="00422B7E" w:rsidRDefault="00422B7E" w:rsidP="00857F27">
      <w:pPr>
        <w:pStyle w:val="paragraph"/>
        <w:spacing w:before="0" w:beforeAutospacing="0" w:after="0" w:afterAutospacing="0"/>
        <w:textAlignment w:val="baseline"/>
        <w:rPr>
          <w:rStyle w:val="normaltextrun"/>
          <w:rFonts w:ascii="Arial" w:hAnsi="Arial" w:cs="Arial"/>
          <w:b/>
          <w:bCs/>
        </w:rPr>
      </w:pPr>
    </w:p>
    <w:p w14:paraId="3FBA8BAB" w14:textId="5E8E01B7" w:rsidR="00422B7E" w:rsidRDefault="00422B7E" w:rsidP="00857F27">
      <w:pPr>
        <w:pStyle w:val="paragraph"/>
        <w:spacing w:before="0" w:beforeAutospacing="0" w:after="0" w:afterAutospacing="0"/>
        <w:textAlignment w:val="baseline"/>
        <w:rPr>
          <w:rStyle w:val="normaltextrun"/>
          <w:rFonts w:ascii="Arial" w:hAnsi="Arial" w:cs="Arial"/>
          <w:b/>
          <w:bCs/>
        </w:rPr>
      </w:pPr>
      <w:r w:rsidRPr="00582E66">
        <w:rPr>
          <w:rStyle w:val="normaltextrun"/>
          <w:rFonts w:ascii="Arial" w:hAnsi="Arial" w:cs="Arial"/>
          <w:b/>
          <w:bCs/>
        </w:rPr>
        <w:t>NOT FOR PUBLICATION</w:t>
      </w:r>
    </w:p>
    <w:p w14:paraId="745C79CE" w14:textId="77777777" w:rsidR="007148AE" w:rsidRDefault="007148AE" w:rsidP="00857F27">
      <w:pPr>
        <w:pStyle w:val="paragraph"/>
        <w:spacing w:before="0" w:beforeAutospacing="0" w:after="0" w:afterAutospacing="0"/>
        <w:textAlignment w:val="baseline"/>
        <w:rPr>
          <w:rStyle w:val="normaltextrun"/>
          <w:rFonts w:ascii="Arial" w:hAnsi="Arial" w:cs="Arial"/>
          <w:b/>
          <w:bCs/>
        </w:rPr>
      </w:pPr>
    </w:p>
    <w:p w14:paraId="701B7A5A" w14:textId="77777777" w:rsidR="007148AE" w:rsidRPr="00582E66" w:rsidRDefault="007148AE" w:rsidP="007148AE">
      <w:pPr>
        <w:pStyle w:val="paragraph"/>
        <w:spacing w:before="0" w:beforeAutospacing="0" w:after="0" w:afterAutospacing="0"/>
        <w:textAlignment w:val="baseline"/>
        <w:rPr>
          <w:rStyle w:val="normaltextrun"/>
          <w:rFonts w:ascii="Arial" w:hAnsi="Arial" w:cs="Arial"/>
          <w:b/>
          <w:bCs/>
        </w:rPr>
      </w:pPr>
      <w:r w:rsidRPr="00582E66">
        <w:rPr>
          <w:rStyle w:val="normaltextrun"/>
          <w:rFonts w:ascii="Arial" w:hAnsi="Arial" w:cs="Arial"/>
          <w:b/>
          <w:bCs/>
        </w:rPr>
        <w:t>SCHEDULE 6 –3. Exemption: relating to the financial or business affairs of any particular person</w:t>
      </w:r>
    </w:p>
    <w:p w14:paraId="3CD029D5" w14:textId="77777777" w:rsidR="00AB4DB5" w:rsidRDefault="00AB4DB5" w:rsidP="00857F27">
      <w:pPr>
        <w:pStyle w:val="paragraph"/>
        <w:spacing w:before="0" w:beforeAutospacing="0" w:after="0" w:afterAutospacing="0"/>
        <w:textAlignment w:val="baseline"/>
        <w:rPr>
          <w:rFonts w:ascii="Segoe UI" w:hAnsi="Segoe UI" w:cs="Segoe UI"/>
          <w:sz w:val="18"/>
          <w:szCs w:val="18"/>
        </w:rPr>
      </w:pPr>
    </w:p>
    <w:p w14:paraId="1EFE7F60" w14:textId="6E01695B"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PREVIOUSLY CIRCULATED:- Report from the Director of Active and Healthy Communities detailing that minutes of the PEACEPLUS Partnership meeting held in Londonderry Park on 16th April 2026 were attached for approval.</w:t>
      </w:r>
    </w:p>
    <w:p w14:paraId="733F487C"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2469536E" w14:textId="7F57FFE8"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RECOMMENDED that Council approves the minutes from the PEACEPLUS Partnership on 16th April 2026.</w:t>
      </w:r>
    </w:p>
    <w:p w14:paraId="24CD5233" w14:textId="77777777" w:rsidR="00AB4DB5" w:rsidRDefault="00AB4DB5" w:rsidP="00857F27">
      <w:pPr>
        <w:pStyle w:val="paragraph"/>
        <w:spacing w:before="0" w:beforeAutospacing="0" w:after="0" w:afterAutospacing="0"/>
        <w:textAlignment w:val="baseline"/>
        <w:rPr>
          <w:rFonts w:ascii="Segoe UI" w:hAnsi="Segoe UI" w:cs="Segoe UI"/>
          <w:sz w:val="18"/>
          <w:szCs w:val="18"/>
        </w:rPr>
      </w:pPr>
    </w:p>
    <w:p w14:paraId="77B2565C" w14:textId="7DED3173"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t>RESOLVED, on the proposal of Councillor Boyle, seconded by Councillor Douglas, that the recommendation be adopted.</w:t>
      </w:r>
    </w:p>
    <w:p w14:paraId="1347902D" w14:textId="77777777" w:rsidR="00AB4DB5" w:rsidRDefault="00AB4DB5" w:rsidP="00857F27">
      <w:pPr>
        <w:pStyle w:val="paragraph"/>
        <w:spacing w:before="0" w:beforeAutospacing="0" w:after="0" w:afterAutospacing="0"/>
        <w:textAlignment w:val="baseline"/>
        <w:rPr>
          <w:rFonts w:ascii="Segoe UI" w:hAnsi="Segoe UI" w:cs="Segoe UI"/>
          <w:sz w:val="18"/>
          <w:szCs w:val="18"/>
        </w:rPr>
      </w:pPr>
    </w:p>
    <w:p w14:paraId="0FA7F87E" w14:textId="7D2E8D3C" w:rsidR="00857F27" w:rsidRPr="009844CF" w:rsidRDefault="009844CF" w:rsidP="00857F27">
      <w:pPr>
        <w:pStyle w:val="paragraph"/>
        <w:spacing w:before="0" w:beforeAutospacing="0" w:after="0" w:afterAutospacing="0"/>
        <w:textAlignment w:val="baseline"/>
        <w:rPr>
          <w:rFonts w:ascii="Segoe UI" w:hAnsi="Segoe UI" w:cs="Segoe UI"/>
          <w:sz w:val="28"/>
          <w:szCs w:val="28"/>
        </w:rPr>
      </w:pPr>
      <w:r w:rsidRPr="009844CF">
        <w:rPr>
          <w:rStyle w:val="normaltextrun"/>
          <w:rFonts w:ascii="Arial" w:hAnsi="Arial" w:cs="Arial"/>
          <w:b/>
          <w:bCs/>
          <w:sz w:val="28"/>
          <w:szCs w:val="28"/>
        </w:rPr>
        <w:t>26.</w:t>
      </w:r>
      <w:r w:rsidRPr="009844CF">
        <w:rPr>
          <w:rStyle w:val="tabchar"/>
          <w:rFonts w:ascii="Calibri" w:hAnsi="Calibri" w:cs="Calibri"/>
          <w:sz w:val="28"/>
          <w:szCs w:val="28"/>
        </w:rPr>
        <w:tab/>
      </w:r>
      <w:r w:rsidRPr="009844CF">
        <w:rPr>
          <w:rStyle w:val="normaltextrun"/>
          <w:rFonts w:ascii="Arial" w:hAnsi="Arial" w:cs="Arial"/>
          <w:b/>
          <w:bCs/>
          <w:sz w:val="28"/>
          <w:szCs w:val="28"/>
          <w:u w:val="single"/>
        </w:rPr>
        <w:t>PUBLIC SPACES CCTV REVIEW</w:t>
      </w:r>
    </w:p>
    <w:p w14:paraId="39F4B0FF" w14:textId="0F8F1652" w:rsidR="00857F27" w:rsidRDefault="00857F27" w:rsidP="00857F27">
      <w:pPr>
        <w:pStyle w:val="paragraph"/>
        <w:spacing w:before="0" w:beforeAutospacing="0" w:after="0" w:afterAutospacing="0"/>
        <w:textAlignment w:val="baseline"/>
        <w:rPr>
          <w:rFonts w:ascii="Segoe UI" w:hAnsi="Segoe UI" w:cs="Segoe UI"/>
          <w:sz w:val="18"/>
          <w:szCs w:val="18"/>
        </w:rPr>
      </w:pPr>
    </w:p>
    <w:p w14:paraId="70A05616" w14:textId="2F182A5F" w:rsidR="00C422D5" w:rsidRPr="00C422D5" w:rsidRDefault="00C422D5" w:rsidP="00857F27">
      <w:pPr>
        <w:pStyle w:val="paragraph"/>
        <w:spacing w:before="0" w:beforeAutospacing="0" w:after="0" w:afterAutospacing="0"/>
        <w:textAlignment w:val="baseline"/>
        <w:rPr>
          <w:rStyle w:val="normaltextrun"/>
          <w:rFonts w:ascii="Arial" w:hAnsi="Arial" w:cs="Arial"/>
          <w:b/>
          <w:bCs/>
        </w:rPr>
      </w:pPr>
      <w:r w:rsidRPr="00C422D5">
        <w:rPr>
          <w:rStyle w:val="normaltextrun"/>
          <w:rFonts w:ascii="Arial" w:hAnsi="Arial" w:cs="Arial"/>
          <w:b/>
          <w:bCs/>
        </w:rPr>
        <w:t>**IN CONFIDENCE**</w:t>
      </w:r>
    </w:p>
    <w:p w14:paraId="4F92F566" w14:textId="77777777" w:rsidR="00C422D5" w:rsidRDefault="00C422D5" w:rsidP="00857F27">
      <w:pPr>
        <w:pStyle w:val="paragraph"/>
        <w:spacing w:before="0" w:beforeAutospacing="0" w:after="0" w:afterAutospacing="0"/>
        <w:textAlignment w:val="baseline"/>
        <w:rPr>
          <w:rStyle w:val="normaltextrun"/>
          <w:rFonts w:ascii="Arial" w:hAnsi="Arial" w:cs="Arial"/>
        </w:rPr>
      </w:pPr>
    </w:p>
    <w:p w14:paraId="5C1B61B5" w14:textId="77777777" w:rsidR="009B1773" w:rsidRPr="00582E66" w:rsidRDefault="009B1773" w:rsidP="009B1773">
      <w:pPr>
        <w:pStyle w:val="paragraph"/>
        <w:spacing w:before="0" w:beforeAutospacing="0" w:after="0" w:afterAutospacing="0"/>
        <w:textAlignment w:val="baseline"/>
        <w:rPr>
          <w:rStyle w:val="normaltextrun"/>
          <w:rFonts w:ascii="Arial" w:hAnsi="Arial" w:cs="Arial"/>
          <w:b/>
          <w:bCs/>
        </w:rPr>
      </w:pPr>
      <w:r w:rsidRPr="00582E66">
        <w:rPr>
          <w:rStyle w:val="normaltextrun"/>
          <w:rFonts w:ascii="Arial" w:hAnsi="Arial" w:cs="Arial"/>
          <w:b/>
          <w:bCs/>
        </w:rPr>
        <w:lastRenderedPageBreak/>
        <w:t>NOT FOR PUBLICATION</w:t>
      </w:r>
    </w:p>
    <w:p w14:paraId="218031F3" w14:textId="77777777" w:rsidR="009B1773" w:rsidRPr="00582E66" w:rsidRDefault="009B1773" w:rsidP="009B1773">
      <w:pPr>
        <w:pStyle w:val="paragraph"/>
        <w:spacing w:before="0" w:beforeAutospacing="0" w:after="0" w:afterAutospacing="0"/>
        <w:textAlignment w:val="baseline"/>
        <w:rPr>
          <w:rStyle w:val="normaltextrun"/>
          <w:rFonts w:ascii="Arial" w:hAnsi="Arial" w:cs="Arial"/>
          <w:b/>
          <w:bCs/>
        </w:rPr>
      </w:pPr>
    </w:p>
    <w:p w14:paraId="7C2BCDE5" w14:textId="2FE69449" w:rsidR="009B1773" w:rsidRDefault="009B1773" w:rsidP="00857F27">
      <w:pPr>
        <w:pStyle w:val="paragraph"/>
        <w:spacing w:before="0" w:beforeAutospacing="0" w:after="0" w:afterAutospacing="0"/>
        <w:textAlignment w:val="baseline"/>
        <w:rPr>
          <w:rStyle w:val="normaltextrun"/>
          <w:rFonts w:ascii="Arial" w:hAnsi="Arial" w:cs="Arial"/>
        </w:rPr>
      </w:pPr>
      <w:r w:rsidRPr="00582E66">
        <w:rPr>
          <w:rStyle w:val="normaltextrun"/>
          <w:rFonts w:ascii="Arial" w:hAnsi="Arial" w:cs="Arial"/>
          <w:b/>
          <w:bCs/>
        </w:rPr>
        <w:t>SCHEDULE 6 –3. Exemption: relating to the financial or business affairs of any particular person</w:t>
      </w:r>
    </w:p>
    <w:p w14:paraId="4EE7420A" w14:textId="77777777" w:rsidR="009B1773" w:rsidRDefault="009B1773" w:rsidP="00857F27">
      <w:pPr>
        <w:pStyle w:val="paragraph"/>
        <w:spacing w:before="0" w:beforeAutospacing="0" w:after="0" w:afterAutospacing="0"/>
        <w:textAlignment w:val="baseline"/>
        <w:rPr>
          <w:rStyle w:val="normaltextrun"/>
          <w:rFonts w:ascii="Arial" w:hAnsi="Arial" w:cs="Arial"/>
        </w:rPr>
      </w:pPr>
    </w:p>
    <w:p w14:paraId="7B36FB74" w14:textId="5F76EE49"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PREVIOUSLY CIRCULATED:- Report from the Director of Active and Healthy Communities detailing that , as Members were aware, Council currently operated and managed a city/town centre CCTV system. </w:t>
      </w:r>
    </w:p>
    <w:p w14:paraId="0E3263DE"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075982A9" w14:textId="1DD1AA5F"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In March 2025, following earlier agreement by Members, AECOM had completed a review of the current city/town centre CCTV system on behalf of Council and provided two main options.</w:t>
      </w:r>
    </w:p>
    <w:p w14:paraId="018F2392"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0FF64811" w14:textId="7DD2DF69"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In May 2025, Council had agreed that Option 2 would be explored further.</w:t>
      </w:r>
    </w:p>
    <w:p w14:paraId="2F767087"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76377044" w14:textId="0C824D0F"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RECOMMENDED that Council notes the information provided in this report.</w:t>
      </w:r>
    </w:p>
    <w:p w14:paraId="1BD93904"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47DAD478" w14:textId="1686D5AB" w:rsidR="00857F27" w:rsidRDefault="00857F27" w:rsidP="00857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AGREED TO RECOMMEND, on the proposal of Councillor Cochrane, seconded by Councillor W Irvine, that Council notes the report and further asks for a follow up report to come back regarding the June meeting with Police, prior to this meeting Council will emphasise the growing need for CCTV to be introduced in the small towns of Comber and Donaghadee and also at popular beaches to Police. </w:t>
      </w:r>
    </w:p>
    <w:p w14:paraId="3115CB7F" w14:textId="4DBFCAB3" w:rsidR="00857F27" w:rsidRDefault="00857F27" w:rsidP="00857F27">
      <w:pPr>
        <w:pStyle w:val="paragraph"/>
        <w:spacing w:before="0" w:beforeAutospacing="0" w:after="0" w:afterAutospacing="0"/>
        <w:textAlignment w:val="baseline"/>
        <w:rPr>
          <w:rFonts w:ascii="Segoe UI" w:hAnsi="Segoe UI" w:cs="Segoe UI"/>
          <w:sz w:val="18"/>
          <w:szCs w:val="18"/>
        </w:rPr>
      </w:pPr>
    </w:p>
    <w:p w14:paraId="2C2CA10D" w14:textId="728D6771" w:rsidR="00857F27" w:rsidRPr="009844CF" w:rsidRDefault="00857F27" w:rsidP="00857F27">
      <w:pPr>
        <w:pStyle w:val="paragraph"/>
        <w:spacing w:before="0" w:beforeAutospacing="0" w:after="0" w:afterAutospacing="0"/>
        <w:textAlignment w:val="baseline"/>
        <w:rPr>
          <w:rFonts w:ascii="Segoe UI" w:hAnsi="Segoe UI" w:cs="Segoe UI"/>
          <w:sz w:val="28"/>
          <w:szCs w:val="28"/>
        </w:rPr>
      </w:pPr>
      <w:r w:rsidRPr="009844CF">
        <w:rPr>
          <w:rStyle w:val="normaltextrun"/>
          <w:rFonts w:ascii="Arial" w:hAnsi="Arial" w:cs="Arial"/>
          <w:b/>
          <w:bCs/>
          <w:sz w:val="28"/>
          <w:szCs w:val="28"/>
        </w:rPr>
        <w:t>28.</w:t>
      </w:r>
      <w:r w:rsidRPr="009844CF">
        <w:rPr>
          <w:rStyle w:val="tabchar"/>
          <w:rFonts w:ascii="Calibri" w:hAnsi="Calibri" w:cs="Calibri"/>
          <w:sz w:val="28"/>
          <w:szCs w:val="28"/>
        </w:rPr>
        <w:tab/>
      </w:r>
      <w:r w:rsidR="009844CF" w:rsidRPr="009844CF">
        <w:rPr>
          <w:rStyle w:val="normaltextrun"/>
          <w:rFonts w:ascii="Arial" w:hAnsi="Arial" w:cs="Arial"/>
          <w:b/>
          <w:bCs/>
          <w:sz w:val="28"/>
          <w:szCs w:val="28"/>
          <w:u w:val="single"/>
        </w:rPr>
        <w:t>PCSP MINUTES</w:t>
      </w:r>
    </w:p>
    <w:p w14:paraId="472B485D" w14:textId="35C66113" w:rsidR="00857F27" w:rsidRDefault="00857F27" w:rsidP="00AB4DB5">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rPr>
        <w:t>(Appendix XVIII)</w:t>
      </w:r>
    </w:p>
    <w:p w14:paraId="6283ED0D" w14:textId="67458F0A" w:rsidR="00857F27" w:rsidRDefault="00857F27" w:rsidP="00857F27">
      <w:pPr>
        <w:pStyle w:val="paragraph"/>
        <w:spacing w:before="0" w:beforeAutospacing="0" w:after="0" w:afterAutospacing="0"/>
        <w:textAlignment w:val="baseline"/>
        <w:rPr>
          <w:rFonts w:ascii="Segoe UI" w:hAnsi="Segoe UI" w:cs="Segoe UI"/>
          <w:sz w:val="18"/>
          <w:szCs w:val="18"/>
        </w:rPr>
      </w:pPr>
    </w:p>
    <w:p w14:paraId="2042F587" w14:textId="7C0E6350" w:rsidR="00C422D5" w:rsidRPr="00C422D5" w:rsidRDefault="00C422D5" w:rsidP="00857F27">
      <w:pPr>
        <w:pStyle w:val="paragraph"/>
        <w:spacing w:before="0" w:beforeAutospacing="0" w:after="0" w:afterAutospacing="0"/>
        <w:textAlignment w:val="baseline"/>
        <w:rPr>
          <w:rStyle w:val="normaltextrun"/>
          <w:rFonts w:ascii="Arial" w:hAnsi="Arial" w:cs="Arial"/>
          <w:b/>
          <w:bCs/>
        </w:rPr>
      </w:pPr>
      <w:r w:rsidRPr="00C422D5">
        <w:rPr>
          <w:rStyle w:val="normaltextrun"/>
          <w:rFonts w:ascii="Arial" w:hAnsi="Arial" w:cs="Arial"/>
          <w:b/>
          <w:bCs/>
        </w:rPr>
        <w:t>**IN CONFIDENCE**</w:t>
      </w:r>
    </w:p>
    <w:p w14:paraId="6C6ABE9C" w14:textId="77777777" w:rsidR="00C422D5" w:rsidRDefault="00C422D5" w:rsidP="00857F27">
      <w:pPr>
        <w:pStyle w:val="paragraph"/>
        <w:spacing w:before="0" w:beforeAutospacing="0" w:after="0" w:afterAutospacing="0"/>
        <w:textAlignment w:val="baseline"/>
        <w:rPr>
          <w:rStyle w:val="normaltextrun"/>
          <w:rFonts w:ascii="Arial" w:hAnsi="Arial" w:cs="Arial"/>
        </w:rPr>
      </w:pPr>
    </w:p>
    <w:p w14:paraId="7B56B7EB" w14:textId="77D37EA9" w:rsidR="0004718F" w:rsidRDefault="0004718F" w:rsidP="00857F27">
      <w:pPr>
        <w:pStyle w:val="paragraph"/>
        <w:spacing w:before="0" w:beforeAutospacing="0" w:after="0" w:afterAutospacing="0"/>
        <w:textAlignment w:val="baseline"/>
        <w:rPr>
          <w:rStyle w:val="normaltextrun"/>
          <w:rFonts w:ascii="Arial" w:hAnsi="Arial" w:cs="Arial"/>
        </w:rPr>
      </w:pPr>
      <w:r w:rsidRPr="00582E66">
        <w:rPr>
          <w:rStyle w:val="normaltextrun"/>
          <w:rFonts w:ascii="Arial" w:hAnsi="Arial" w:cs="Arial"/>
          <w:b/>
          <w:bCs/>
        </w:rPr>
        <w:t>NOT FOR PUBLICATION</w:t>
      </w:r>
    </w:p>
    <w:p w14:paraId="60514F18" w14:textId="77777777" w:rsidR="0004718F" w:rsidRDefault="0004718F" w:rsidP="00857F27">
      <w:pPr>
        <w:pStyle w:val="paragraph"/>
        <w:spacing w:before="0" w:beforeAutospacing="0" w:after="0" w:afterAutospacing="0"/>
        <w:textAlignment w:val="baseline"/>
        <w:rPr>
          <w:rStyle w:val="normaltextrun"/>
          <w:rFonts w:ascii="Arial" w:hAnsi="Arial" w:cs="Arial"/>
        </w:rPr>
      </w:pPr>
    </w:p>
    <w:p w14:paraId="6FC68BE0" w14:textId="3DF54FA4" w:rsidR="0004718F" w:rsidRDefault="0004718F" w:rsidP="00857F27">
      <w:pPr>
        <w:pStyle w:val="paragraph"/>
        <w:spacing w:before="0" w:beforeAutospacing="0" w:after="0" w:afterAutospacing="0"/>
        <w:textAlignment w:val="baseline"/>
        <w:rPr>
          <w:rFonts w:ascii="Arial" w:hAnsi="Arial" w:cs="Arial"/>
          <w:b/>
          <w:bCs/>
        </w:rPr>
      </w:pPr>
      <w:r w:rsidRPr="00582E66">
        <w:rPr>
          <w:rStyle w:val="normaltextrun"/>
          <w:rFonts w:ascii="Arial" w:hAnsi="Arial" w:cs="Arial"/>
          <w:b/>
          <w:bCs/>
        </w:rPr>
        <w:t>SCHEDULE 6 –</w:t>
      </w:r>
      <w:r w:rsidR="00B81E78" w:rsidRPr="00B81E78">
        <w:rPr>
          <w:rFonts w:asciiTheme="minorHAnsi" w:eastAsiaTheme="minorHAnsi" w:hAnsiTheme="minorHAnsi" w:cstheme="minorBidi"/>
          <w:kern w:val="2"/>
          <w:lang w:eastAsia="en-US"/>
          <w14:ligatures w14:val="standardContextual"/>
        </w:rPr>
        <w:t xml:space="preserve"> </w:t>
      </w:r>
      <w:sdt>
        <w:sdtPr>
          <w:rPr>
            <w:rFonts w:ascii="Arial" w:hAnsi="Arial" w:cs="Arial"/>
            <w:b/>
            <w:bCs/>
          </w:rPr>
          <w:id w:val="1574233658"/>
          <w:placeholder>
            <w:docPart w:val="9EBC799EFEB945DD8669411EF2A96776"/>
          </w:placeholder>
          <w:comboBox>
            <w:listItem w:value="Choose an item"/>
            <w:listItem w:displayText="Not Applicable" w:value="Not Applicable"/>
            <w:listItem w:displayText="1. Exemption: relating to an individual" w:value="1. Exemption: relating to an individual"/>
            <w:listItem w:displayText="2. Exemption: likely to reveal the identity of an individual" w:value="2. Exemption: likely to reveal the identity of an individual"/>
            <w:listItem w:displayText="3. Exemption: relating to the financial or business affairs of any particular person" w:value="3. Exemption: relating to the financial or business affairs of any particular person"/>
            <w:listItem w:displayText="4. Exemption: consultations or negotiations" w:value="4. Exemption: consultations or negotiations"/>
            <w:listItem w:displayText="5. Exemption: a claim to legal professional privilege" w:value="5. Exemption: a claim to legal professional privilege"/>
            <w:listItem w:displayText="6a. Exemption: statutory provision" w:value="6a. Exemption: statutory provision"/>
            <w:listItem w:displayText="6b. Exemption: order or direction under any statutory provision" w:value="6b. Exemption: order or direction under any statutory provision"/>
            <w:listItem w:displayText="7. Exemption: prevention, investigation or prosecution of crime" w:value="7. Exemption: prevention, investigation or prosecution of crime"/>
          </w:comboBox>
        </w:sdtPr>
        <w:sdtEndPr/>
        <w:sdtContent>
          <w:r w:rsidR="00B81E78" w:rsidRPr="00B81E78">
            <w:rPr>
              <w:rFonts w:ascii="Arial" w:hAnsi="Arial" w:cs="Arial"/>
              <w:b/>
              <w:bCs/>
            </w:rPr>
            <w:t>7. Exemption: prevention, investigation or prosecution of crime</w:t>
          </w:r>
        </w:sdtContent>
      </w:sdt>
    </w:p>
    <w:p w14:paraId="0499692B" w14:textId="77777777" w:rsidR="00B81E78" w:rsidRDefault="00B81E78" w:rsidP="00857F27">
      <w:pPr>
        <w:pStyle w:val="paragraph"/>
        <w:spacing w:before="0" w:beforeAutospacing="0" w:after="0" w:afterAutospacing="0"/>
        <w:textAlignment w:val="baseline"/>
        <w:rPr>
          <w:rStyle w:val="normaltextrun"/>
          <w:rFonts w:ascii="Arial" w:hAnsi="Arial" w:cs="Arial"/>
        </w:rPr>
      </w:pPr>
    </w:p>
    <w:p w14:paraId="7A2A00AF" w14:textId="4D1E58D6"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PREVIOUSLY CIRCULATED:- Report from the Director of Active and Healthy Communities detailing that PCSPs were local bodies in Northern Ireland that aimed to enhance community safety by addressing policing and safety issues through collaboration between elected officials and community members.</w:t>
      </w:r>
    </w:p>
    <w:p w14:paraId="1F9494EB"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3869282B" w14:textId="7C3AE360"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A meeting of the Ards and North Down PCSP had been held on 11th May 2026. At that meeting the minutes of meeting held on 23rd February 2026 had been approved. The minutes were attached as Appendix 1.</w:t>
      </w:r>
    </w:p>
    <w:p w14:paraId="05E956B5" w14:textId="77777777" w:rsidR="00B66D9A" w:rsidRDefault="00B66D9A" w:rsidP="00857F27">
      <w:pPr>
        <w:pStyle w:val="paragraph"/>
        <w:spacing w:before="0" w:beforeAutospacing="0" w:after="0" w:afterAutospacing="0"/>
        <w:textAlignment w:val="baseline"/>
        <w:rPr>
          <w:rFonts w:ascii="Segoe UI" w:hAnsi="Segoe UI" w:cs="Segoe UI"/>
          <w:sz w:val="18"/>
          <w:szCs w:val="18"/>
        </w:rPr>
      </w:pPr>
    </w:p>
    <w:p w14:paraId="3536D75B" w14:textId="51D01D1A"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RECOMMENDED that Council notes the minutes of the PCSP held on 23rd February 2026.</w:t>
      </w:r>
    </w:p>
    <w:p w14:paraId="1D8486FB" w14:textId="77777777" w:rsidR="00AB4DB5" w:rsidRDefault="00AB4DB5" w:rsidP="00857F27">
      <w:pPr>
        <w:pStyle w:val="paragraph"/>
        <w:spacing w:before="0" w:beforeAutospacing="0" w:after="0" w:afterAutospacing="0"/>
        <w:textAlignment w:val="baseline"/>
        <w:rPr>
          <w:rFonts w:ascii="Segoe UI" w:hAnsi="Segoe UI" w:cs="Segoe UI"/>
          <w:sz w:val="18"/>
          <w:szCs w:val="18"/>
        </w:rPr>
      </w:pPr>
    </w:p>
    <w:p w14:paraId="13F0A0D1" w14:textId="37F953C0"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t>AGREED TO RECOMMEND, on the proposal of Councillor Douglas, seconded by Councillor W Irvine, that the recommendation be adopted.</w:t>
      </w:r>
    </w:p>
    <w:p w14:paraId="73707DBE" w14:textId="77777777" w:rsidR="00AB4DB5" w:rsidRDefault="00AB4DB5" w:rsidP="00857F27">
      <w:pPr>
        <w:pStyle w:val="paragraph"/>
        <w:spacing w:before="0" w:beforeAutospacing="0" w:after="0" w:afterAutospacing="0"/>
        <w:textAlignment w:val="baseline"/>
        <w:rPr>
          <w:rFonts w:ascii="Segoe UI" w:hAnsi="Segoe UI" w:cs="Segoe UI"/>
          <w:sz w:val="18"/>
          <w:szCs w:val="18"/>
        </w:rPr>
      </w:pPr>
    </w:p>
    <w:p w14:paraId="115634D7" w14:textId="1AB4287F" w:rsidR="00857F27" w:rsidRDefault="00857F27" w:rsidP="00857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u w:val="single"/>
        </w:rPr>
        <w:t>RE-ADMITTANCE OF PUBLIC/PRESS</w:t>
      </w:r>
    </w:p>
    <w:p w14:paraId="3335D773" w14:textId="730EB667" w:rsidR="00857F27" w:rsidRDefault="00857F27" w:rsidP="00857F27">
      <w:pPr>
        <w:pStyle w:val="paragraph"/>
        <w:spacing w:before="0" w:beforeAutospacing="0" w:after="0" w:afterAutospacing="0"/>
        <w:textAlignment w:val="baseline"/>
        <w:rPr>
          <w:rFonts w:ascii="Segoe UI" w:hAnsi="Segoe UI" w:cs="Segoe UI"/>
          <w:sz w:val="18"/>
          <w:szCs w:val="18"/>
        </w:rPr>
      </w:pPr>
    </w:p>
    <w:p w14:paraId="33972B39" w14:textId="16787C77"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lastRenderedPageBreak/>
        <w:t>AGREED, on the proposal of Councillor McClean, seconded by Councillor Cochrane, that the public/press be re-admitted to the meeting.</w:t>
      </w:r>
    </w:p>
    <w:p w14:paraId="3D291C13"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4961F862" w14:textId="274B9C33" w:rsidR="00857F27" w:rsidRDefault="00857F27" w:rsidP="00857F2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u w:val="single"/>
        </w:rPr>
        <w:t>TERMINATION OF MEETING</w:t>
      </w:r>
    </w:p>
    <w:p w14:paraId="06953833" w14:textId="77777777" w:rsidR="009844CF" w:rsidRDefault="009844CF" w:rsidP="00857F27">
      <w:pPr>
        <w:pStyle w:val="paragraph"/>
        <w:spacing w:before="0" w:beforeAutospacing="0" w:after="0" w:afterAutospacing="0"/>
        <w:textAlignment w:val="baseline"/>
        <w:rPr>
          <w:rFonts w:ascii="Segoe UI" w:hAnsi="Segoe UI" w:cs="Segoe UI"/>
          <w:sz w:val="18"/>
          <w:szCs w:val="18"/>
        </w:rPr>
      </w:pPr>
    </w:p>
    <w:p w14:paraId="4E8296CD" w14:textId="77777777" w:rsidR="00857F27" w:rsidRDefault="00857F27" w:rsidP="00857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meeting terminated at 9.53pm</w:t>
      </w:r>
    </w:p>
    <w:p w14:paraId="24E9F97B" w14:textId="77777777" w:rsidR="008F32D9" w:rsidRPr="00C24FB5" w:rsidRDefault="008F32D9" w:rsidP="000E7B00">
      <w:pPr>
        <w:spacing w:after="0" w:line="240" w:lineRule="auto"/>
        <w:ind w:left="720" w:hanging="720"/>
        <w:rPr>
          <w:b/>
          <w:bCs/>
        </w:rPr>
      </w:pPr>
    </w:p>
    <w:sectPr w:rsidR="008F32D9" w:rsidRPr="00C24FB5" w:rsidSect="00251CCE">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DCD7" w14:textId="77777777" w:rsidR="009C21C3" w:rsidRDefault="009C21C3" w:rsidP="006F7AAF">
      <w:pPr>
        <w:spacing w:after="0" w:line="240" w:lineRule="auto"/>
      </w:pPr>
      <w:r>
        <w:separator/>
      </w:r>
    </w:p>
  </w:endnote>
  <w:endnote w:type="continuationSeparator" w:id="0">
    <w:p w14:paraId="23589D2A" w14:textId="77777777" w:rsidR="009C21C3" w:rsidRDefault="009C21C3" w:rsidP="006F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450165"/>
      <w:docPartObj>
        <w:docPartGallery w:val="Page Numbers (Bottom of Page)"/>
        <w:docPartUnique/>
      </w:docPartObj>
    </w:sdtPr>
    <w:sdtEndPr>
      <w:rPr>
        <w:noProof/>
      </w:rPr>
    </w:sdtEndPr>
    <w:sdtContent>
      <w:p w14:paraId="52E9B9AF" w14:textId="73E4546B" w:rsidR="005F4B57" w:rsidRDefault="005F4B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EE2DD" w14:textId="77777777" w:rsidR="005F4B57" w:rsidRDefault="005F4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433B55C" w14:paraId="65E9C5CD" w14:textId="77777777" w:rsidTr="4433B55C">
      <w:trPr>
        <w:trHeight w:val="300"/>
      </w:trPr>
      <w:tc>
        <w:tcPr>
          <w:tcW w:w="3005" w:type="dxa"/>
        </w:tcPr>
        <w:p w14:paraId="73B33382" w14:textId="7BF824DC" w:rsidR="4433B55C" w:rsidRDefault="4433B55C" w:rsidP="4433B55C">
          <w:pPr>
            <w:pStyle w:val="Header"/>
            <w:ind w:left="-115"/>
          </w:pPr>
        </w:p>
      </w:tc>
      <w:tc>
        <w:tcPr>
          <w:tcW w:w="3005" w:type="dxa"/>
        </w:tcPr>
        <w:p w14:paraId="57CC6880" w14:textId="52CE3562" w:rsidR="4433B55C" w:rsidRDefault="4433B55C" w:rsidP="4433B55C">
          <w:pPr>
            <w:pStyle w:val="Header"/>
            <w:jc w:val="center"/>
          </w:pPr>
        </w:p>
      </w:tc>
      <w:tc>
        <w:tcPr>
          <w:tcW w:w="3005" w:type="dxa"/>
        </w:tcPr>
        <w:p w14:paraId="7FB1C5A9" w14:textId="0854317F" w:rsidR="4433B55C" w:rsidRDefault="4433B55C" w:rsidP="4433B55C">
          <w:pPr>
            <w:pStyle w:val="Header"/>
            <w:ind w:right="-115"/>
            <w:jc w:val="right"/>
          </w:pPr>
        </w:p>
      </w:tc>
    </w:tr>
  </w:tbl>
  <w:p w14:paraId="343CEAE8" w14:textId="59D05A8B" w:rsidR="4433B55C" w:rsidRDefault="4433B55C" w:rsidP="4433B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ED09" w14:textId="77777777" w:rsidR="009C21C3" w:rsidRDefault="009C21C3" w:rsidP="006F7AAF">
      <w:pPr>
        <w:spacing w:after="0" w:line="240" w:lineRule="auto"/>
      </w:pPr>
      <w:r>
        <w:separator/>
      </w:r>
    </w:p>
  </w:footnote>
  <w:footnote w:type="continuationSeparator" w:id="0">
    <w:p w14:paraId="46373A6A" w14:textId="77777777" w:rsidR="009C21C3" w:rsidRDefault="009C21C3" w:rsidP="006F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7FD0" w14:textId="6E9BC9BA" w:rsidR="006F7AAF" w:rsidRDefault="005F4B57">
    <w:pPr>
      <w:pStyle w:val="Header"/>
    </w:pPr>
    <w:r>
      <w:tab/>
    </w:r>
    <w:r>
      <w:tab/>
    </w:r>
    <w:r w:rsidR="006F7AAF">
      <w:t>AHC</w:t>
    </w:r>
    <w:r>
      <w:t xml:space="preserve"> 1</w:t>
    </w:r>
    <w:r w:rsidR="007E07A4">
      <w:t>5</w:t>
    </w:r>
    <w:r>
      <w:t>.0</w:t>
    </w:r>
    <w:r w:rsidR="007E07A4">
      <w:t>6</w:t>
    </w:r>
    <w:r>
      <w:t>.2026</w:t>
    </w:r>
    <w:r w:rsidR="00C422D5">
      <w:t xml:space="preserve"> PM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0F7F" w14:textId="22BDA441" w:rsidR="003C3860" w:rsidRPr="003C3860" w:rsidRDefault="4433B55C" w:rsidP="4433B55C">
    <w:pPr>
      <w:pStyle w:val="Header"/>
      <w:ind w:left="6480" w:firstLine="720"/>
      <w:rPr>
        <w:rFonts w:ascii="Arial" w:hAnsi="Arial" w:cs="Arial"/>
        <w:b/>
        <w:bCs/>
        <w:sz w:val="32"/>
        <w:szCs w:val="32"/>
      </w:rPr>
    </w:pPr>
    <w:r w:rsidRPr="003C3860">
      <w:rPr>
        <w:rFonts w:ascii="Arial" w:hAnsi="Arial" w:cs="Arial"/>
        <w:b/>
        <w:bCs/>
        <w:sz w:val="32"/>
        <w:szCs w:val="32"/>
      </w:rPr>
      <w:t xml:space="preserve">ITEM </w:t>
    </w:r>
    <w:r w:rsidR="00F46830">
      <w:rPr>
        <w:rFonts w:ascii="Arial" w:hAnsi="Arial" w:cs="Arial"/>
        <w:b/>
        <w:bCs/>
        <w:sz w:val="32"/>
        <w:szCs w:val="32"/>
      </w:rPr>
      <w:t>8</w:t>
    </w:r>
    <w:r>
      <w:rPr>
        <w:rFonts w:ascii="Arial" w:hAnsi="Arial" w:cs="Arial"/>
        <w:b/>
        <w:bCs/>
        <w:sz w:val="32"/>
        <w:szCs w:val="32"/>
      </w:rPr>
      <w:t>.</w:t>
    </w:r>
    <w:r w:rsidR="00C6290E">
      <w:rPr>
        <w:rFonts w:ascii="Arial" w:hAnsi="Arial" w:cs="Arial"/>
        <w:b/>
        <w:bCs/>
        <w:sz w:val="32"/>
        <w:szCs w:val="3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1B0"/>
    <w:multiLevelType w:val="hybridMultilevel"/>
    <w:tmpl w:val="B17EDE18"/>
    <w:lvl w:ilvl="0" w:tplc="C062E0CA">
      <w:start w:val="1"/>
      <w:numFmt w:val="bullet"/>
      <w:pStyle w:val="BulletText2"/>
      <w:lvlText w:val="-"/>
      <w:lvlJc w:val="left"/>
      <w:pPr>
        <w:tabs>
          <w:tab w:val="num" w:pos="360"/>
        </w:tabs>
        <w:ind w:left="360" w:hanging="187"/>
      </w:pPr>
      <w:rPr>
        <w:rFonts w:ascii="Symbol" w:hAnsi="Symbol" w:cs="Times New Roman" w:hint="default"/>
      </w:rPr>
    </w:lvl>
    <w:lvl w:ilvl="1" w:tplc="D1EE484C">
      <w:start w:val="1"/>
      <w:numFmt w:val="bullet"/>
      <w:lvlText w:val="·"/>
      <w:lvlJc w:val="left"/>
      <w:pPr>
        <w:tabs>
          <w:tab w:val="num" w:pos="346"/>
        </w:tabs>
        <w:ind w:left="346" w:hanging="1080"/>
      </w:pPr>
      <w:rPr>
        <w:rFonts w:ascii="Symbol" w:hAnsi="Symbol"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FB2C30"/>
    <w:multiLevelType w:val="hybridMultilevel"/>
    <w:tmpl w:val="A5D68C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C642C4"/>
    <w:multiLevelType w:val="hybridMultilevel"/>
    <w:tmpl w:val="51AC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FD3FE1"/>
    <w:multiLevelType w:val="hybridMultilevel"/>
    <w:tmpl w:val="041056E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5180778"/>
    <w:multiLevelType w:val="hybridMultilevel"/>
    <w:tmpl w:val="7D547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418E7"/>
    <w:multiLevelType w:val="hybridMultilevel"/>
    <w:tmpl w:val="FFFFFFFF"/>
    <w:lvl w:ilvl="0" w:tplc="F204419E">
      <w:start w:val="1"/>
      <w:numFmt w:val="bullet"/>
      <w:lvlText w:val=""/>
      <w:lvlJc w:val="left"/>
      <w:pPr>
        <w:ind w:left="720" w:hanging="360"/>
      </w:pPr>
      <w:rPr>
        <w:rFonts w:ascii="Symbol" w:hAnsi="Symbol" w:hint="default"/>
      </w:rPr>
    </w:lvl>
    <w:lvl w:ilvl="1" w:tplc="C9A8C0F0">
      <w:start w:val="1"/>
      <w:numFmt w:val="bullet"/>
      <w:lvlText w:val="o"/>
      <w:lvlJc w:val="left"/>
      <w:pPr>
        <w:ind w:left="1440" w:hanging="360"/>
      </w:pPr>
      <w:rPr>
        <w:rFonts w:ascii="Courier New" w:hAnsi="Courier New" w:cs="Courier New" w:hint="default"/>
      </w:rPr>
    </w:lvl>
    <w:lvl w:ilvl="2" w:tplc="6B7ABE1C">
      <w:numFmt w:val="decimal"/>
      <w:lvlText w:val=""/>
      <w:lvlJc w:val="left"/>
    </w:lvl>
    <w:lvl w:ilvl="3" w:tplc="C75EFC2A">
      <w:numFmt w:val="decimal"/>
      <w:lvlText w:val=""/>
      <w:lvlJc w:val="left"/>
    </w:lvl>
    <w:lvl w:ilvl="4" w:tplc="9AAC4514">
      <w:numFmt w:val="decimal"/>
      <w:lvlText w:val=""/>
      <w:lvlJc w:val="left"/>
    </w:lvl>
    <w:lvl w:ilvl="5" w:tplc="624EA60A">
      <w:numFmt w:val="decimal"/>
      <w:lvlText w:val=""/>
      <w:lvlJc w:val="left"/>
    </w:lvl>
    <w:lvl w:ilvl="6" w:tplc="624C81F8">
      <w:numFmt w:val="decimal"/>
      <w:lvlText w:val=""/>
      <w:lvlJc w:val="left"/>
    </w:lvl>
    <w:lvl w:ilvl="7" w:tplc="7908CEE6">
      <w:numFmt w:val="decimal"/>
      <w:lvlText w:val=""/>
      <w:lvlJc w:val="left"/>
    </w:lvl>
    <w:lvl w:ilvl="8" w:tplc="0DC20B14">
      <w:numFmt w:val="decimal"/>
      <w:lvlText w:val=""/>
      <w:lvlJc w:val="left"/>
    </w:lvl>
  </w:abstractNum>
  <w:abstractNum w:abstractNumId="6" w15:restartNumberingAfterBreak="0">
    <w:nsid w:val="7D600D1A"/>
    <w:multiLevelType w:val="hybridMultilevel"/>
    <w:tmpl w:val="AA0AAF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694697850">
    <w:abstractNumId w:val="0"/>
  </w:num>
  <w:num w:numId="2" w16cid:durableId="940839553">
    <w:abstractNumId w:val="5"/>
  </w:num>
  <w:num w:numId="3" w16cid:durableId="1587959383">
    <w:abstractNumId w:val="3"/>
  </w:num>
  <w:num w:numId="4" w16cid:durableId="1103845995">
    <w:abstractNumId w:val="6"/>
  </w:num>
  <w:num w:numId="5" w16cid:durableId="1469279040">
    <w:abstractNumId w:val="1"/>
  </w:num>
  <w:num w:numId="6" w16cid:durableId="869686079">
    <w:abstractNumId w:val="2"/>
  </w:num>
  <w:num w:numId="7" w16cid:durableId="180423228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2wMr7nbWFKuiDGldcFUwrRe9ykh5OJ/30LV8cnoiFl5e8Zi+8AQOVOlXcMCcrJ8V01OvWjxjxL50c/cBlBZLdg==" w:salt="SZcQXr5Z6e5E+50c+m8Gm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5D"/>
    <w:rsid w:val="0000236B"/>
    <w:rsid w:val="00004927"/>
    <w:rsid w:val="0000556F"/>
    <w:rsid w:val="0000563F"/>
    <w:rsid w:val="00005EFB"/>
    <w:rsid w:val="000061A7"/>
    <w:rsid w:val="000105EF"/>
    <w:rsid w:val="00010C8A"/>
    <w:rsid w:val="00010DB3"/>
    <w:rsid w:val="0001270F"/>
    <w:rsid w:val="00013BF9"/>
    <w:rsid w:val="0001493C"/>
    <w:rsid w:val="00014A39"/>
    <w:rsid w:val="00015A73"/>
    <w:rsid w:val="00017484"/>
    <w:rsid w:val="00020E9C"/>
    <w:rsid w:val="0002159A"/>
    <w:rsid w:val="00021D94"/>
    <w:rsid w:val="00022974"/>
    <w:rsid w:val="000239A6"/>
    <w:rsid w:val="00025D5D"/>
    <w:rsid w:val="000277E2"/>
    <w:rsid w:val="00027C81"/>
    <w:rsid w:val="0003246E"/>
    <w:rsid w:val="000325B0"/>
    <w:rsid w:val="000334DD"/>
    <w:rsid w:val="00033C7F"/>
    <w:rsid w:val="0003561D"/>
    <w:rsid w:val="0003787B"/>
    <w:rsid w:val="00040A1A"/>
    <w:rsid w:val="00041EA4"/>
    <w:rsid w:val="000439BA"/>
    <w:rsid w:val="000451C2"/>
    <w:rsid w:val="00045584"/>
    <w:rsid w:val="0004590F"/>
    <w:rsid w:val="00046D64"/>
    <w:rsid w:val="0004718F"/>
    <w:rsid w:val="000510E4"/>
    <w:rsid w:val="00051AEA"/>
    <w:rsid w:val="00052CAC"/>
    <w:rsid w:val="00053AB0"/>
    <w:rsid w:val="0005402A"/>
    <w:rsid w:val="00055529"/>
    <w:rsid w:val="00056B74"/>
    <w:rsid w:val="00056CFD"/>
    <w:rsid w:val="00060BED"/>
    <w:rsid w:val="000615DA"/>
    <w:rsid w:val="00061E75"/>
    <w:rsid w:val="00063170"/>
    <w:rsid w:val="000648B7"/>
    <w:rsid w:val="00065246"/>
    <w:rsid w:val="0006564F"/>
    <w:rsid w:val="0006644D"/>
    <w:rsid w:val="00066CA2"/>
    <w:rsid w:val="00066F5D"/>
    <w:rsid w:val="00067698"/>
    <w:rsid w:val="0007021B"/>
    <w:rsid w:val="00070388"/>
    <w:rsid w:val="000713F7"/>
    <w:rsid w:val="0007146C"/>
    <w:rsid w:val="00072E89"/>
    <w:rsid w:val="000733A4"/>
    <w:rsid w:val="000735CB"/>
    <w:rsid w:val="000747E5"/>
    <w:rsid w:val="00074DFD"/>
    <w:rsid w:val="00081EFB"/>
    <w:rsid w:val="00082220"/>
    <w:rsid w:val="0008433B"/>
    <w:rsid w:val="00084A1C"/>
    <w:rsid w:val="000877DB"/>
    <w:rsid w:val="000877F4"/>
    <w:rsid w:val="00087DFD"/>
    <w:rsid w:val="000904F3"/>
    <w:rsid w:val="000906C5"/>
    <w:rsid w:val="000908DC"/>
    <w:rsid w:val="000934E3"/>
    <w:rsid w:val="000941A6"/>
    <w:rsid w:val="00095F67"/>
    <w:rsid w:val="0009694F"/>
    <w:rsid w:val="000976E7"/>
    <w:rsid w:val="000A0BCF"/>
    <w:rsid w:val="000A1658"/>
    <w:rsid w:val="000A1910"/>
    <w:rsid w:val="000A1A57"/>
    <w:rsid w:val="000A2ECB"/>
    <w:rsid w:val="000A2F66"/>
    <w:rsid w:val="000A44C9"/>
    <w:rsid w:val="000A5BF3"/>
    <w:rsid w:val="000A5FF2"/>
    <w:rsid w:val="000B03A7"/>
    <w:rsid w:val="000B0DDE"/>
    <w:rsid w:val="000B1834"/>
    <w:rsid w:val="000B1D70"/>
    <w:rsid w:val="000B2C83"/>
    <w:rsid w:val="000B60D6"/>
    <w:rsid w:val="000B6C43"/>
    <w:rsid w:val="000B6D9F"/>
    <w:rsid w:val="000B7CA9"/>
    <w:rsid w:val="000C13BF"/>
    <w:rsid w:val="000C1682"/>
    <w:rsid w:val="000C242D"/>
    <w:rsid w:val="000C3273"/>
    <w:rsid w:val="000C4BF3"/>
    <w:rsid w:val="000C4C9B"/>
    <w:rsid w:val="000C697E"/>
    <w:rsid w:val="000C6B2C"/>
    <w:rsid w:val="000C7E3A"/>
    <w:rsid w:val="000D07D4"/>
    <w:rsid w:val="000D08C0"/>
    <w:rsid w:val="000D0E64"/>
    <w:rsid w:val="000D4ABC"/>
    <w:rsid w:val="000D5625"/>
    <w:rsid w:val="000D6959"/>
    <w:rsid w:val="000D6F45"/>
    <w:rsid w:val="000D6F99"/>
    <w:rsid w:val="000E0F8E"/>
    <w:rsid w:val="000E1051"/>
    <w:rsid w:val="000E21FE"/>
    <w:rsid w:val="000E29F8"/>
    <w:rsid w:val="000E3675"/>
    <w:rsid w:val="000E46B0"/>
    <w:rsid w:val="000E7B00"/>
    <w:rsid w:val="000F048B"/>
    <w:rsid w:val="000F0A6A"/>
    <w:rsid w:val="000F0F6F"/>
    <w:rsid w:val="000F1027"/>
    <w:rsid w:val="000F1A57"/>
    <w:rsid w:val="000F1F19"/>
    <w:rsid w:val="000F2155"/>
    <w:rsid w:val="000F3390"/>
    <w:rsid w:val="000F65F8"/>
    <w:rsid w:val="00101DA4"/>
    <w:rsid w:val="001029F2"/>
    <w:rsid w:val="00103500"/>
    <w:rsid w:val="00103EDC"/>
    <w:rsid w:val="00104428"/>
    <w:rsid w:val="00106C38"/>
    <w:rsid w:val="00106E03"/>
    <w:rsid w:val="00106E26"/>
    <w:rsid w:val="00107BE7"/>
    <w:rsid w:val="00110BD8"/>
    <w:rsid w:val="00110CE2"/>
    <w:rsid w:val="001117E6"/>
    <w:rsid w:val="00111C25"/>
    <w:rsid w:val="0011213B"/>
    <w:rsid w:val="00114AA1"/>
    <w:rsid w:val="00114E9D"/>
    <w:rsid w:val="001153B6"/>
    <w:rsid w:val="00115CD7"/>
    <w:rsid w:val="00117327"/>
    <w:rsid w:val="00117958"/>
    <w:rsid w:val="00120114"/>
    <w:rsid w:val="00122526"/>
    <w:rsid w:val="00122EF3"/>
    <w:rsid w:val="001230F0"/>
    <w:rsid w:val="0012315C"/>
    <w:rsid w:val="00124602"/>
    <w:rsid w:val="001252EF"/>
    <w:rsid w:val="001256D5"/>
    <w:rsid w:val="001263C1"/>
    <w:rsid w:val="001276CC"/>
    <w:rsid w:val="00127A78"/>
    <w:rsid w:val="00127B5B"/>
    <w:rsid w:val="00127F21"/>
    <w:rsid w:val="00130BE8"/>
    <w:rsid w:val="00132011"/>
    <w:rsid w:val="0013332C"/>
    <w:rsid w:val="00134EA2"/>
    <w:rsid w:val="001378AD"/>
    <w:rsid w:val="00140A0F"/>
    <w:rsid w:val="00141C3E"/>
    <w:rsid w:val="00141C6A"/>
    <w:rsid w:val="00142B50"/>
    <w:rsid w:val="001454EB"/>
    <w:rsid w:val="001475F6"/>
    <w:rsid w:val="00150AED"/>
    <w:rsid w:val="00150F0A"/>
    <w:rsid w:val="00151572"/>
    <w:rsid w:val="00151F7A"/>
    <w:rsid w:val="00155733"/>
    <w:rsid w:val="00156E34"/>
    <w:rsid w:val="00157763"/>
    <w:rsid w:val="00160763"/>
    <w:rsid w:val="00160CEF"/>
    <w:rsid w:val="00161ADF"/>
    <w:rsid w:val="00162F0B"/>
    <w:rsid w:val="0016423E"/>
    <w:rsid w:val="00165B2D"/>
    <w:rsid w:val="00166CEB"/>
    <w:rsid w:val="00170313"/>
    <w:rsid w:val="001717AD"/>
    <w:rsid w:val="001717F7"/>
    <w:rsid w:val="00172232"/>
    <w:rsid w:val="00172EC8"/>
    <w:rsid w:val="00173AD7"/>
    <w:rsid w:val="00173E0F"/>
    <w:rsid w:val="00177ABB"/>
    <w:rsid w:val="00180D95"/>
    <w:rsid w:val="00180E32"/>
    <w:rsid w:val="0018147C"/>
    <w:rsid w:val="00181ACF"/>
    <w:rsid w:val="00183F85"/>
    <w:rsid w:val="00184480"/>
    <w:rsid w:val="00186688"/>
    <w:rsid w:val="00187666"/>
    <w:rsid w:val="0019028C"/>
    <w:rsid w:val="001903ED"/>
    <w:rsid w:val="001913AA"/>
    <w:rsid w:val="00191980"/>
    <w:rsid w:val="0019231A"/>
    <w:rsid w:val="001927D8"/>
    <w:rsid w:val="00193A10"/>
    <w:rsid w:val="00194A8E"/>
    <w:rsid w:val="001950D7"/>
    <w:rsid w:val="001956A0"/>
    <w:rsid w:val="00196509"/>
    <w:rsid w:val="001A27B0"/>
    <w:rsid w:val="001A2CAF"/>
    <w:rsid w:val="001A3801"/>
    <w:rsid w:val="001A3AA7"/>
    <w:rsid w:val="001B04F1"/>
    <w:rsid w:val="001B12F2"/>
    <w:rsid w:val="001B398F"/>
    <w:rsid w:val="001B760D"/>
    <w:rsid w:val="001C04D3"/>
    <w:rsid w:val="001C0683"/>
    <w:rsid w:val="001C2A4A"/>
    <w:rsid w:val="001C2B5A"/>
    <w:rsid w:val="001C33DE"/>
    <w:rsid w:val="001C34E3"/>
    <w:rsid w:val="001D115C"/>
    <w:rsid w:val="001D1535"/>
    <w:rsid w:val="001D26AF"/>
    <w:rsid w:val="001D2984"/>
    <w:rsid w:val="001D37CD"/>
    <w:rsid w:val="001D5F81"/>
    <w:rsid w:val="001D6080"/>
    <w:rsid w:val="001D63FE"/>
    <w:rsid w:val="001E1700"/>
    <w:rsid w:val="001E3063"/>
    <w:rsid w:val="001E6143"/>
    <w:rsid w:val="001E71DB"/>
    <w:rsid w:val="001E7648"/>
    <w:rsid w:val="001F0090"/>
    <w:rsid w:val="001F1E01"/>
    <w:rsid w:val="001F2315"/>
    <w:rsid w:val="001F2C24"/>
    <w:rsid w:val="001F2CE0"/>
    <w:rsid w:val="001F317D"/>
    <w:rsid w:val="001F3E29"/>
    <w:rsid w:val="001F401F"/>
    <w:rsid w:val="001F5F46"/>
    <w:rsid w:val="001F6515"/>
    <w:rsid w:val="001F7589"/>
    <w:rsid w:val="001F7B83"/>
    <w:rsid w:val="0020045D"/>
    <w:rsid w:val="0020107A"/>
    <w:rsid w:val="00202076"/>
    <w:rsid w:val="002020EE"/>
    <w:rsid w:val="00202E16"/>
    <w:rsid w:val="002044C3"/>
    <w:rsid w:val="00205AB6"/>
    <w:rsid w:val="0020765F"/>
    <w:rsid w:val="00207A83"/>
    <w:rsid w:val="00214AC9"/>
    <w:rsid w:val="00215DC0"/>
    <w:rsid w:val="00215F30"/>
    <w:rsid w:val="0022194E"/>
    <w:rsid w:val="00221B1D"/>
    <w:rsid w:val="002238E1"/>
    <w:rsid w:val="002270D0"/>
    <w:rsid w:val="00230376"/>
    <w:rsid w:val="00231BBB"/>
    <w:rsid w:val="00231C95"/>
    <w:rsid w:val="00233AF8"/>
    <w:rsid w:val="00233D67"/>
    <w:rsid w:val="0024109C"/>
    <w:rsid w:val="00241A83"/>
    <w:rsid w:val="00241C61"/>
    <w:rsid w:val="00242A04"/>
    <w:rsid w:val="00242B1A"/>
    <w:rsid w:val="00242BE3"/>
    <w:rsid w:val="00243460"/>
    <w:rsid w:val="00244AD9"/>
    <w:rsid w:val="00245C6D"/>
    <w:rsid w:val="00251815"/>
    <w:rsid w:val="00251BF1"/>
    <w:rsid w:val="00251CCE"/>
    <w:rsid w:val="002521A3"/>
    <w:rsid w:val="00253147"/>
    <w:rsid w:val="0025406A"/>
    <w:rsid w:val="002549A2"/>
    <w:rsid w:val="00256559"/>
    <w:rsid w:val="0025717B"/>
    <w:rsid w:val="002578B9"/>
    <w:rsid w:val="00257EFA"/>
    <w:rsid w:val="002617B8"/>
    <w:rsid w:val="00262924"/>
    <w:rsid w:val="002646ED"/>
    <w:rsid w:val="00265122"/>
    <w:rsid w:val="00266B70"/>
    <w:rsid w:val="002732BD"/>
    <w:rsid w:val="00273B14"/>
    <w:rsid w:val="00274137"/>
    <w:rsid w:val="002749CC"/>
    <w:rsid w:val="00275297"/>
    <w:rsid w:val="00280229"/>
    <w:rsid w:val="00280B3A"/>
    <w:rsid w:val="00282214"/>
    <w:rsid w:val="002839C8"/>
    <w:rsid w:val="00283BBD"/>
    <w:rsid w:val="002847B5"/>
    <w:rsid w:val="002848A4"/>
    <w:rsid w:val="00285390"/>
    <w:rsid w:val="00285AC0"/>
    <w:rsid w:val="0028645B"/>
    <w:rsid w:val="002903E7"/>
    <w:rsid w:val="00290D77"/>
    <w:rsid w:val="00292D8C"/>
    <w:rsid w:val="00293E6E"/>
    <w:rsid w:val="0029443E"/>
    <w:rsid w:val="00295927"/>
    <w:rsid w:val="00297C3F"/>
    <w:rsid w:val="002A3982"/>
    <w:rsid w:val="002A3B40"/>
    <w:rsid w:val="002A4224"/>
    <w:rsid w:val="002A6522"/>
    <w:rsid w:val="002A6AF2"/>
    <w:rsid w:val="002A6DBC"/>
    <w:rsid w:val="002B0B63"/>
    <w:rsid w:val="002B108B"/>
    <w:rsid w:val="002B42B5"/>
    <w:rsid w:val="002B61A9"/>
    <w:rsid w:val="002B67A7"/>
    <w:rsid w:val="002C2915"/>
    <w:rsid w:val="002C3E4A"/>
    <w:rsid w:val="002C5B3C"/>
    <w:rsid w:val="002C677B"/>
    <w:rsid w:val="002D02E5"/>
    <w:rsid w:val="002D0E91"/>
    <w:rsid w:val="002D24C9"/>
    <w:rsid w:val="002D3D35"/>
    <w:rsid w:val="002D408F"/>
    <w:rsid w:val="002D6F67"/>
    <w:rsid w:val="002E0590"/>
    <w:rsid w:val="002E0D85"/>
    <w:rsid w:val="002E2ABB"/>
    <w:rsid w:val="002E317C"/>
    <w:rsid w:val="002E41C6"/>
    <w:rsid w:val="002E4323"/>
    <w:rsid w:val="002E4498"/>
    <w:rsid w:val="002E4FE0"/>
    <w:rsid w:val="002F07EC"/>
    <w:rsid w:val="002F1D99"/>
    <w:rsid w:val="002F36EA"/>
    <w:rsid w:val="002F4995"/>
    <w:rsid w:val="002F4CC9"/>
    <w:rsid w:val="002F566F"/>
    <w:rsid w:val="002F5BCF"/>
    <w:rsid w:val="002F5DED"/>
    <w:rsid w:val="002F782F"/>
    <w:rsid w:val="00300589"/>
    <w:rsid w:val="0030132B"/>
    <w:rsid w:val="00302B10"/>
    <w:rsid w:val="00302DB5"/>
    <w:rsid w:val="0030340E"/>
    <w:rsid w:val="00303F02"/>
    <w:rsid w:val="00305167"/>
    <w:rsid w:val="003068ED"/>
    <w:rsid w:val="0030763D"/>
    <w:rsid w:val="003120EE"/>
    <w:rsid w:val="00312A08"/>
    <w:rsid w:val="00312D61"/>
    <w:rsid w:val="00315046"/>
    <w:rsid w:val="0031521E"/>
    <w:rsid w:val="003172B0"/>
    <w:rsid w:val="0032356B"/>
    <w:rsid w:val="00323692"/>
    <w:rsid w:val="003237AE"/>
    <w:rsid w:val="003262CA"/>
    <w:rsid w:val="00327155"/>
    <w:rsid w:val="003274F2"/>
    <w:rsid w:val="0033164E"/>
    <w:rsid w:val="003316FA"/>
    <w:rsid w:val="00332FC5"/>
    <w:rsid w:val="003333FD"/>
    <w:rsid w:val="003335F5"/>
    <w:rsid w:val="0033407E"/>
    <w:rsid w:val="00337343"/>
    <w:rsid w:val="00340152"/>
    <w:rsid w:val="0034173C"/>
    <w:rsid w:val="00341931"/>
    <w:rsid w:val="003419AD"/>
    <w:rsid w:val="00343ABF"/>
    <w:rsid w:val="003443CA"/>
    <w:rsid w:val="003470F4"/>
    <w:rsid w:val="003527B9"/>
    <w:rsid w:val="0035386A"/>
    <w:rsid w:val="0035634A"/>
    <w:rsid w:val="003603CE"/>
    <w:rsid w:val="003609B2"/>
    <w:rsid w:val="0036101A"/>
    <w:rsid w:val="00361242"/>
    <w:rsid w:val="00363251"/>
    <w:rsid w:val="003637F3"/>
    <w:rsid w:val="00363FF4"/>
    <w:rsid w:val="00365DC2"/>
    <w:rsid w:val="00371A59"/>
    <w:rsid w:val="00372373"/>
    <w:rsid w:val="0037462F"/>
    <w:rsid w:val="00374F8F"/>
    <w:rsid w:val="00375081"/>
    <w:rsid w:val="00376019"/>
    <w:rsid w:val="0037798B"/>
    <w:rsid w:val="00380C6A"/>
    <w:rsid w:val="00381D5A"/>
    <w:rsid w:val="00382286"/>
    <w:rsid w:val="00383AE3"/>
    <w:rsid w:val="003858FC"/>
    <w:rsid w:val="0038673C"/>
    <w:rsid w:val="00386AC3"/>
    <w:rsid w:val="00387398"/>
    <w:rsid w:val="003879FF"/>
    <w:rsid w:val="00387CF0"/>
    <w:rsid w:val="00387F4A"/>
    <w:rsid w:val="00390243"/>
    <w:rsid w:val="00390348"/>
    <w:rsid w:val="00390BD2"/>
    <w:rsid w:val="00391142"/>
    <w:rsid w:val="00395540"/>
    <w:rsid w:val="003964FC"/>
    <w:rsid w:val="003965FB"/>
    <w:rsid w:val="00396A56"/>
    <w:rsid w:val="00396A62"/>
    <w:rsid w:val="003A0DE9"/>
    <w:rsid w:val="003A16AE"/>
    <w:rsid w:val="003A1AD4"/>
    <w:rsid w:val="003A1FAD"/>
    <w:rsid w:val="003A317F"/>
    <w:rsid w:val="003A3E09"/>
    <w:rsid w:val="003A5067"/>
    <w:rsid w:val="003A5580"/>
    <w:rsid w:val="003A572F"/>
    <w:rsid w:val="003A5FD5"/>
    <w:rsid w:val="003A6365"/>
    <w:rsid w:val="003A786D"/>
    <w:rsid w:val="003A7C1C"/>
    <w:rsid w:val="003B078C"/>
    <w:rsid w:val="003B07DD"/>
    <w:rsid w:val="003B0C65"/>
    <w:rsid w:val="003B1ADD"/>
    <w:rsid w:val="003B2982"/>
    <w:rsid w:val="003B3C77"/>
    <w:rsid w:val="003B4469"/>
    <w:rsid w:val="003B6121"/>
    <w:rsid w:val="003B65C0"/>
    <w:rsid w:val="003B6E35"/>
    <w:rsid w:val="003C05C4"/>
    <w:rsid w:val="003C1E73"/>
    <w:rsid w:val="003C3209"/>
    <w:rsid w:val="003C3825"/>
    <w:rsid w:val="003C3860"/>
    <w:rsid w:val="003C4BC7"/>
    <w:rsid w:val="003C584E"/>
    <w:rsid w:val="003C5C96"/>
    <w:rsid w:val="003C66AE"/>
    <w:rsid w:val="003C6D64"/>
    <w:rsid w:val="003D2C49"/>
    <w:rsid w:val="003D3972"/>
    <w:rsid w:val="003D3FA8"/>
    <w:rsid w:val="003D420B"/>
    <w:rsid w:val="003D76AC"/>
    <w:rsid w:val="003E0002"/>
    <w:rsid w:val="003E0C8A"/>
    <w:rsid w:val="003E0D01"/>
    <w:rsid w:val="003E1673"/>
    <w:rsid w:val="003E1AF2"/>
    <w:rsid w:val="003E26D3"/>
    <w:rsid w:val="003E3307"/>
    <w:rsid w:val="003E6658"/>
    <w:rsid w:val="003E771D"/>
    <w:rsid w:val="003F0BF5"/>
    <w:rsid w:val="003F0D07"/>
    <w:rsid w:val="003F23AF"/>
    <w:rsid w:val="003F2E5E"/>
    <w:rsid w:val="003F3BA4"/>
    <w:rsid w:val="003F41E8"/>
    <w:rsid w:val="00400606"/>
    <w:rsid w:val="004027BF"/>
    <w:rsid w:val="004030F9"/>
    <w:rsid w:val="0040324C"/>
    <w:rsid w:val="004058BB"/>
    <w:rsid w:val="004068E7"/>
    <w:rsid w:val="00406EF2"/>
    <w:rsid w:val="00407FDC"/>
    <w:rsid w:val="004117F7"/>
    <w:rsid w:val="00413F72"/>
    <w:rsid w:val="00415A34"/>
    <w:rsid w:val="0041715D"/>
    <w:rsid w:val="00421B2C"/>
    <w:rsid w:val="00422B7E"/>
    <w:rsid w:val="00422E54"/>
    <w:rsid w:val="00423C45"/>
    <w:rsid w:val="004270C5"/>
    <w:rsid w:val="004273D4"/>
    <w:rsid w:val="004275ED"/>
    <w:rsid w:val="00430BDB"/>
    <w:rsid w:val="0043286E"/>
    <w:rsid w:val="004328AD"/>
    <w:rsid w:val="00433FF0"/>
    <w:rsid w:val="0043644E"/>
    <w:rsid w:val="00436DF6"/>
    <w:rsid w:val="00436F36"/>
    <w:rsid w:val="00437398"/>
    <w:rsid w:val="00437B5C"/>
    <w:rsid w:val="0044045A"/>
    <w:rsid w:val="00440724"/>
    <w:rsid w:val="00440C43"/>
    <w:rsid w:val="0044124F"/>
    <w:rsid w:val="00443572"/>
    <w:rsid w:val="00443DE8"/>
    <w:rsid w:val="004465A1"/>
    <w:rsid w:val="00446F6D"/>
    <w:rsid w:val="00450885"/>
    <w:rsid w:val="00451E33"/>
    <w:rsid w:val="004560CE"/>
    <w:rsid w:val="004577CC"/>
    <w:rsid w:val="00460902"/>
    <w:rsid w:val="00463ADD"/>
    <w:rsid w:val="00465142"/>
    <w:rsid w:val="004666B1"/>
    <w:rsid w:val="00470BB7"/>
    <w:rsid w:val="00470F3B"/>
    <w:rsid w:val="004745A7"/>
    <w:rsid w:val="00474EA5"/>
    <w:rsid w:val="00474EF5"/>
    <w:rsid w:val="00476610"/>
    <w:rsid w:val="0047743F"/>
    <w:rsid w:val="004776F7"/>
    <w:rsid w:val="00477A08"/>
    <w:rsid w:val="00480024"/>
    <w:rsid w:val="00485526"/>
    <w:rsid w:val="00486376"/>
    <w:rsid w:val="00487DCC"/>
    <w:rsid w:val="00487E7B"/>
    <w:rsid w:val="00491AD9"/>
    <w:rsid w:val="00493F5F"/>
    <w:rsid w:val="0049414C"/>
    <w:rsid w:val="00494D89"/>
    <w:rsid w:val="004959BF"/>
    <w:rsid w:val="004A2CFA"/>
    <w:rsid w:val="004A2F72"/>
    <w:rsid w:val="004A3022"/>
    <w:rsid w:val="004A5269"/>
    <w:rsid w:val="004B03B7"/>
    <w:rsid w:val="004B35DA"/>
    <w:rsid w:val="004B3DF6"/>
    <w:rsid w:val="004B3DFD"/>
    <w:rsid w:val="004B511D"/>
    <w:rsid w:val="004B5367"/>
    <w:rsid w:val="004B5EE1"/>
    <w:rsid w:val="004B68A6"/>
    <w:rsid w:val="004B6F5D"/>
    <w:rsid w:val="004B6FF3"/>
    <w:rsid w:val="004C4E2C"/>
    <w:rsid w:val="004D007B"/>
    <w:rsid w:val="004D0B70"/>
    <w:rsid w:val="004D16A2"/>
    <w:rsid w:val="004D1D1A"/>
    <w:rsid w:val="004D2DA8"/>
    <w:rsid w:val="004D34D4"/>
    <w:rsid w:val="004D40EA"/>
    <w:rsid w:val="004D5B91"/>
    <w:rsid w:val="004D5E34"/>
    <w:rsid w:val="004D68C0"/>
    <w:rsid w:val="004D6BF9"/>
    <w:rsid w:val="004D729F"/>
    <w:rsid w:val="004E12AE"/>
    <w:rsid w:val="004E1A1F"/>
    <w:rsid w:val="004E2001"/>
    <w:rsid w:val="004E24F5"/>
    <w:rsid w:val="004E25B4"/>
    <w:rsid w:val="004E29C4"/>
    <w:rsid w:val="004E2A2E"/>
    <w:rsid w:val="004E3279"/>
    <w:rsid w:val="004E3853"/>
    <w:rsid w:val="004E3F03"/>
    <w:rsid w:val="004E47F1"/>
    <w:rsid w:val="004E4A9E"/>
    <w:rsid w:val="004E7327"/>
    <w:rsid w:val="004F2F7D"/>
    <w:rsid w:val="004F4080"/>
    <w:rsid w:val="004F7801"/>
    <w:rsid w:val="00500BC2"/>
    <w:rsid w:val="00500F2A"/>
    <w:rsid w:val="005015AC"/>
    <w:rsid w:val="005015D4"/>
    <w:rsid w:val="00501B1A"/>
    <w:rsid w:val="00505912"/>
    <w:rsid w:val="00507153"/>
    <w:rsid w:val="005072D9"/>
    <w:rsid w:val="0051097F"/>
    <w:rsid w:val="00510B39"/>
    <w:rsid w:val="00513239"/>
    <w:rsid w:val="0051412C"/>
    <w:rsid w:val="005146E1"/>
    <w:rsid w:val="0051519F"/>
    <w:rsid w:val="00520D31"/>
    <w:rsid w:val="00523657"/>
    <w:rsid w:val="0052486F"/>
    <w:rsid w:val="00525B13"/>
    <w:rsid w:val="00530B40"/>
    <w:rsid w:val="0053109D"/>
    <w:rsid w:val="00531344"/>
    <w:rsid w:val="005320F8"/>
    <w:rsid w:val="0053352C"/>
    <w:rsid w:val="00533CEF"/>
    <w:rsid w:val="005366E9"/>
    <w:rsid w:val="0053683D"/>
    <w:rsid w:val="005400BA"/>
    <w:rsid w:val="005403B9"/>
    <w:rsid w:val="005407AD"/>
    <w:rsid w:val="005415B3"/>
    <w:rsid w:val="0054224D"/>
    <w:rsid w:val="00545EFA"/>
    <w:rsid w:val="005460AF"/>
    <w:rsid w:val="00546887"/>
    <w:rsid w:val="00553032"/>
    <w:rsid w:val="005547F0"/>
    <w:rsid w:val="0055587E"/>
    <w:rsid w:val="00556883"/>
    <w:rsid w:val="00557446"/>
    <w:rsid w:val="00557BB2"/>
    <w:rsid w:val="00561CEF"/>
    <w:rsid w:val="005630DA"/>
    <w:rsid w:val="00563436"/>
    <w:rsid w:val="00563C55"/>
    <w:rsid w:val="00564FC4"/>
    <w:rsid w:val="005666A7"/>
    <w:rsid w:val="00566F7C"/>
    <w:rsid w:val="0056790F"/>
    <w:rsid w:val="00567BE9"/>
    <w:rsid w:val="005715BC"/>
    <w:rsid w:val="00572B9E"/>
    <w:rsid w:val="00573118"/>
    <w:rsid w:val="0057480E"/>
    <w:rsid w:val="00574CF5"/>
    <w:rsid w:val="0057556F"/>
    <w:rsid w:val="00575ED2"/>
    <w:rsid w:val="005769AB"/>
    <w:rsid w:val="005772FE"/>
    <w:rsid w:val="005806B9"/>
    <w:rsid w:val="00581260"/>
    <w:rsid w:val="00581B3B"/>
    <w:rsid w:val="00582E66"/>
    <w:rsid w:val="00582EF0"/>
    <w:rsid w:val="00583081"/>
    <w:rsid w:val="00583E8E"/>
    <w:rsid w:val="00585FA0"/>
    <w:rsid w:val="00587A5F"/>
    <w:rsid w:val="00587DB9"/>
    <w:rsid w:val="005905DE"/>
    <w:rsid w:val="00591ADD"/>
    <w:rsid w:val="005929A5"/>
    <w:rsid w:val="0059384C"/>
    <w:rsid w:val="00593E03"/>
    <w:rsid w:val="005941EF"/>
    <w:rsid w:val="00594B52"/>
    <w:rsid w:val="00595BFB"/>
    <w:rsid w:val="00595FC9"/>
    <w:rsid w:val="00596183"/>
    <w:rsid w:val="00596A7A"/>
    <w:rsid w:val="00597184"/>
    <w:rsid w:val="005979C8"/>
    <w:rsid w:val="005A04D8"/>
    <w:rsid w:val="005A130F"/>
    <w:rsid w:val="005A2929"/>
    <w:rsid w:val="005A2AAE"/>
    <w:rsid w:val="005A4016"/>
    <w:rsid w:val="005A4C49"/>
    <w:rsid w:val="005A4FBC"/>
    <w:rsid w:val="005A7832"/>
    <w:rsid w:val="005B13EF"/>
    <w:rsid w:val="005B266D"/>
    <w:rsid w:val="005B4D0D"/>
    <w:rsid w:val="005B4FBE"/>
    <w:rsid w:val="005B5550"/>
    <w:rsid w:val="005B5600"/>
    <w:rsid w:val="005B633B"/>
    <w:rsid w:val="005B7FCE"/>
    <w:rsid w:val="005C0946"/>
    <w:rsid w:val="005C1D9B"/>
    <w:rsid w:val="005C334A"/>
    <w:rsid w:val="005C3973"/>
    <w:rsid w:val="005D114F"/>
    <w:rsid w:val="005D1A9C"/>
    <w:rsid w:val="005D5678"/>
    <w:rsid w:val="005D5A20"/>
    <w:rsid w:val="005D5A60"/>
    <w:rsid w:val="005E03DD"/>
    <w:rsid w:val="005E093A"/>
    <w:rsid w:val="005E1198"/>
    <w:rsid w:val="005E2B80"/>
    <w:rsid w:val="005E3631"/>
    <w:rsid w:val="005E3781"/>
    <w:rsid w:val="005E3AA3"/>
    <w:rsid w:val="005E5415"/>
    <w:rsid w:val="005E5A67"/>
    <w:rsid w:val="005E5DCE"/>
    <w:rsid w:val="005E6CD6"/>
    <w:rsid w:val="005E72B6"/>
    <w:rsid w:val="005E76EF"/>
    <w:rsid w:val="005E77E6"/>
    <w:rsid w:val="005E7B99"/>
    <w:rsid w:val="005F00B2"/>
    <w:rsid w:val="005F0CE7"/>
    <w:rsid w:val="005F229C"/>
    <w:rsid w:val="005F27F6"/>
    <w:rsid w:val="005F3B8B"/>
    <w:rsid w:val="005F46FA"/>
    <w:rsid w:val="005F4AB6"/>
    <w:rsid w:val="005F4B57"/>
    <w:rsid w:val="005F68DD"/>
    <w:rsid w:val="005F6AB5"/>
    <w:rsid w:val="005F6B88"/>
    <w:rsid w:val="005F7885"/>
    <w:rsid w:val="00600BE6"/>
    <w:rsid w:val="00601170"/>
    <w:rsid w:val="00601AA9"/>
    <w:rsid w:val="006035DA"/>
    <w:rsid w:val="006038A7"/>
    <w:rsid w:val="00605EA4"/>
    <w:rsid w:val="00606A23"/>
    <w:rsid w:val="006106E3"/>
    <w:rsid w:val="00611572"/>
    <w:rsid w:val="00611B27"/>
    <w:rsid w:val="00611CEC"/>
    <w:rsid w:val="00613B14"/>
    <w:rsid w:val="00613F38"/>
    <w:rsid w:val="00614CD5"/>
    <w:rsid w:val="00615E54"/>
    <w:rsid w:val="00617AF5"/>
    <w:rsid w:val="006200B0"/>
    <w:rsid w:val="006205A8"/>
    <w:rsid w:val="00620C0D"/>
    <w:rsid w:val="006228A3"/>
    <w:rsid w:val="00623E6A"/>
    <w:rsid w:val="00625354"/>
    <w:rsid w:val="00625962"/>
    <w:rsid w:val="006264FE"/>
    <w:rsid w:val="0062714A"/>
    <w:rsid w:val="00630EB6"/>
    <w:rsid w:val="0063111C"/>
    <w:rsid w:val="006326EC"/>
    <w:rsid w:val="00632873"/>
    <w:rsid w:val="00633D21"/>
    <w:rsid w:val="00634758"/>
    <w:rsid w:val="0063520E"/>
    <w:rsid w:val="00635216"/>
    <w:rsid w:val="006371EB"/>
    <w:rsid w:val="00640EA0"/>
    <w:rsid w:val="00642CBB"/>
    <w:rsid w:val="00642DC0"/>
    <w:rsid w:val="006434FA"/>
    <w:rsid w:val="00645870"/>
    <w:rsid w:val="00651608"/>
    <w:rsid w:val="00652207"/>
    <w:rsid w:val="006536D7"/>
    <w:rsid w:val="00655929"/>
    <w:rsid w:val="00656DD4"/>
    <w:rsid w:val="0065764F"/>
    <w:rsid w:val="00657ACE"/>
    <w:rsid w:val="006600D6"/>
    <w:rsid w:val="0066256A"/>
    <w:rsid w:val="00662AD2"/>
    <w:rsid w:val="006639D9"/>
    <w:rsid w:val="00664371"/>
    <w:rsid w:val="00664B94"/>
    <w:rsid w:val="00665934"/>
    <w:rsid w:val="00665EB5"/>
    <w:rsid w:val="0066631D"/>
    <w:rsid w:val="00666365"/>
    <w:rsid w:val="006670D9"/>
    <w:rsid w:val="00674D76"/>
    <w:rsid w:val="006753B9"/>
    <w:rsid w:val="006753F4"/>
    <w:rsid w:val="00675B2B"/>
    <w:rsid w:val="00675D4D"/>
    <w:rsid w:val="00677094"/>
    <w:rsid w:val="006814B5"/>
    <w:rsid w:val="00682597"/>
    <w:rsid w:val="006833E6"/>
    <w:rsid w:val="00684782"/>
    <w:rsid w:val="00685611"/>
    <w:rsid w:val="00686EDB"/>
    <w:rsid w:val="006904DB"/>
    <w:rsid w:val="00690517"/>
    <w:rsid w:val="00691AC6"/>
    <w:rsid w:val="00691C22"/>
    <w:rsid w:val="00695AC2"/>
    <w:rsid w:val="00695B38"/>
    <w:rsid w:val="006973CE"/>
    <w:rsid w:val="00697630"/>
    <w:rsid w:val="006A0642"/>
    <w:rsid w:val="006A1366"/>
    <w:rsid w:val="006A31EF"/>
    <w:rsid w:val="006A45C6"/>
    <w:rsid w:val="006A4D6F"/>
    <w:rsid w:val="006A4EBD"/>
    <w:rsid w:val="006A4EF6"/>
    <w:rsid w:val="006A6B5D"/>
    <w:rsid w:val="006A7C9B"/>
    <w:rsid w:val="006B110F"/>
    <w:rsid w:val="006B1DD9"/>
    <w:rsid w:val="006B2FF0"/>
    <w:rsid w:val="006B36F7"/>
    <w:rsid w:val="006B37BE"/>
    <w:rsid w:val="006B4DCA"/>
    <w:rsid w:val="006B651E"/>
    <w:rsid w:val="006B705E"/>
    <w:rsid w:val="006C1BAF"/>
    <w:rsid w:val="006C4D9E"/>
    <w:rsid w:val="006C5881"/>
    <w:rsid w:val="006C5AF0"/>
    <w:rsid w:val="006C5DD6"/>
    <w:rsid w:val="006D1B29"/>
    <w:rsid w:val="006D300E"/>
    <w:rsid w:val="006D4986"/>
    <w:rsid w:val="006D6117"/>
    <w:rsid w:val="006D6859"/>
    <w:rsid w:val="006D689E"/>
    <w:rsid w:val="006D6F14"/>
    <w:rsid w:val="006D7467"/>
    <w:rsid w:val="006D75FF"/>
    <w:rsid w:val="006D7C47"/>
    <w:rsid w:val="006E129A"/>
    <w:rsid w:val="006E2EBC"/>
    <w:rsid w:val="006E3D3E"/>
    <w:rsid w:val="006E51AA"/>
    <w:rsid w:val="006E570B"/>
    <w:rsid w:val="006E5C7F"/>
    <w:rsid w:val="006E7BE4"/>
    <w:rsid w:val="006F064F"/>
    <w:rsid w:val="006F10F2"/>
    <w:rsid w:val="006F12D8"/>
    <w:rsid w:val="006F30BC"/>
    <w:rsid w:val="006F49A8"/>
    <w:rsid w:val="006F57B3"/>
    <w:rsid w:val="006F59A2"/>
    <w:rsid w:val="006F5D59"/>
    <w:rsid w:val="006F7861"/>
    <w:rsid w:val="006F7AAF"/>
    <w:rsid w:val="00701A3B"/>
    <w:rsid w:val="00702828"/>
    <w:rsid w:val="00703B33"/>
    <w:rsid w:val="007040E0"/>
    <w:rsid w:val="00712387"/>
    <w:rsid w:val="007124E8"/>
    <w:rsid w:val="0071259F"/>
    <w:rsid w:val="007134F7"/>
    <w:rsid w:val="00713926"/>
    <w:rsid w:val="0071478C"/>
    <w:rsid w:val="007148AE"/>
    <w:rsid w:val="0071679C"/>
    <w:rsid w:val="007168E5"/>
    <w:rsid w:val="00717B28"/>
    <w:rsid w:val="00720935"/>
    <w:rsid w:val="00720E50"/>
    <w:rsid w:val="00721347"/>
    <w:rsid w:val="00721D9B"/>
    <w:rsid w:val="00723D44"/>
    <w:rsid w:val="00725501"/>
    <w:rsid w:val="007273B1"/>
    <w:rsid w:val="0072749F"/>
    <w:rsid w:val="00731AA3"/>
    <w:rsid w:val="0073279A"/>
    <w:rsid w:val="00732FBF"/>
    <w:rsid w:val="00734255"/>
    <w:rsid w:val="007360E2"/>
    <w:rsid w:val="00736124"/>
    <w:rsid w:val="00737DDF"/>
    <w:rsid w:val="00740AAA"/>
    <w:rsid w:val="00740D33"/>
    <w:rsid w:val="007505AA"/>
    <w:rsid w:val="00750B72"/>
    <w:rsid w:val="007510E9"/>
    <w:rsid w:val="007534A2"/>
    <w:rsid w:val="00753887"/>
    <w:rsid w:val="00755E53"/>
    <w:rsid w:val="007569D3"/>
    <w:rsid w:val="00756BC9"/>
    <w:rsid w:val="007576A4"/>
    <w:rsid w:val="0075792A"/>
    <w:rsid w:val="00761D5C"/>
    <w:rsid w:val="00763EEB"/>
    <w:rsid w:val="00764D81"/>
    <w:rsid w:val="00765667"/>
    <w:rsid w:val="007663BB"/>
    <w:rsid w:val="0076776A"/>
    <w:rsid w:val="007722ED"/>
    <w:rsid w:val="007739E4"/>
    <w:rsid w:val="00773D19"/>
    <w:rsid w:val="0077622C"/>
    <w:rsid w:val="0077691D"/>
    <w:rsid w:val="00777488"/>
    <w:rsid w:val="007774EC"/>
    <w:rsid w:val="00777B8E"/>
    <w:rsid w:val="007801E9"/>
    <w:rsid w:val="00780511"/>
    <w:rsid w:val="007807AB"/>
    <w:rsid w:val="007813DA"/>
    <w:rsid w:val="00781783"/>
    <w:rsid w:val="007850AC"/>
    <w:rsid w:val="00785355"/>
    <w:rsid w:val="00785D66"/>
    <w:rsid w:val="0078618D"/>
    <w:rsid w:val="00786E32"/>
    <w:rsid w:val="00787480"/>
    <w:rsid w:val="00793707"/>
    <w:rsid w:val="007945E9"/>
    <w:rsid w:val="0079489E"/>
    <w:rsid w:val="00795840"/>
    <w:rsid w:val="007A0F99"/>
    <w:rsid w:val="007A1CFC"/>
    <w:rsid w:val="007A22D2"/>
    <w:rsid w:val="007A2683"/>
    <w:rsid w:val="007A2EA2"/>
    <w:rsid w:val="007A3768"/>
    <w:rsid w:val="007A3A6E"/>
    <w:rsid w:val="007A4FFA"/>
    <w:rsid w:val="007A54DE"/>
    <w:rsid w:val="007B0825"/>
    <w:rsid w:val="007B0903"/>
    <w:rsid w:val="007B278C"/>
    <w:rsid w:val="007B3BA6"/>
    <w:rsid w:val="007B3D13"/>
    <w:rsid w:val="007B6113"/>
    <w:rsid w:val="007B6663"/>
    <w:rsid w:val="007B6C52"/>
    <w:rsid w:val="007B72E3"/>
    <w:rsid w:val="007B74F2"/>
    <w:rsid w:val="007C10EA"/>
    <w:rsid w:val="007C35B5"/>
    <w:rsid w:val="007C7200"/>
    <w:rsid w:val="007D0FDF"/>
    <w:rsid w:val="007D223E"/>
    <w:rsid w:val="007D30F6"/>
    <w:rsid w:val="007D4990"/>
    <w:rsid w:val="007D4ED3"/>
    <w:rsid w:val="007D50E1"/>
    <w:rsid w:val="007D5510"/>
    <w:rsid w:val="007D5D7A"/>
    <w:rsid w:val="007D5D8A"/>
    <w:rsid w:val="007D71A6"/>
    <w:rsid w:val="007D7A0A"/>
    <w:rsid w:val="007E07A4"/>
    <w:rsid w:val="007E197E"/>
    <w:rsid w:val="007E3331"/>
    <w:rsid w:val="007E3BE7"/>
    <w:rsid w:val="007E41F7"/>
    <w:rsid w:val="007E43CE"/>
    <w:rsid w:val="007E455C"/>
    <w:rsid w:val="007E5352"/>
    <w:rsid w:val="007E6111"/>
    <w:rsid w:val="007E738C"/>
    <w:rsid w:val="007F0ABB"/>
    <w:rsid w:val="007F133F"/>
    <w:rsid w:val="007F1BE4"/>
    <w:rsid w:val="007F1E43"/>
    <w:rsid w:val="007F21B0"/>
    <w:rsid w:val="007F29C0"/>
    <w:rsid w:val="007F4BD0"/>
    <w:rsid w:val="007F59E5"/>
    <w:rsid w:val="008015F5"/>
    <w:rsid w:val="00802610"/>
    <w:rsid w:val="00804986"/>
    <w:rsid w:val="0080498B"/>
    <w:rsid w:val="008052A2"/>
    <w:rsid w:val="008056A8"/>
    <w:rsid w:val="00806CB2"/>
    <w:rsid w:val="008070AE"/>
    <w:rsid w:val="008113E8"/>
    <w:rsid w:val="00811D83"/>
    <w:rsid w:val="00811DD5"/>
    <w:rsid w:val="008124C4"/>
    <w:rsid w:val="008125C5"/>
    <w:rsid w:val="00813163"/>
    <w:rsid w:val="00815319"/>
    <w:rsid w:val="008162E8"/>
    <w:rsid w:val="00816E9A"/>
    <w:rsid w:val="0081763D"/>
    <w:rsid w:val="00821C00"/>
    <w:rsid w:val="00824359"/>
    <w:rsid w:val="0082458B"/>
    <w:rsid w:val="0082479A"/>
    <w:rsid w:val="008400AC"/>
    <w:rsid w:val="008416CA"/>
    <w:rsid w:val="00841FE7"/>
    <w:rsid w:val="008423C5"/>
    <w:rsid w:val="0084319E"/>
    <w:rsid w:val="00843D35"/>
    <w:rsid w:val="008447D4"/>
    <w:rsid w:val="00844D5D"/>
    <w:rsid w:val="0084588C"/>
    <w:rsid w:val="00845E11"/>
    <w:rsid w:val="00846F06"/>
    <w:rsid w:val="00847161"/>
    <w:rsid w:val="00850B83"/>
    <w:rsid w:val="00850FD7"/>
    <w:rsid w:val="00851C6F"/>
    <w:rsid w:val="00851F13"/>
    <w:rsid w:val="0085241D"/>
    <w:rsid w:val="00852692"/>
    <w:rsid w:val="008528A2"/>
    <w:rsid w:val="00852B5E"/>
    <w:rsid w:val="0085320E"/>
    <w:rsid w:val="008537EF"/>
    <w:rsid w:val="008544C3"/>
    <w:rsid w:val="008557FE"/>
    <w:rsid w:val="00856DB0"/>
    <w:rsid w:val="00857F27"/>
    <w:rsid w:val="00857FE0"/>
    <w:rsid w:val="00861FBB"/>
    <w:rsid w:val="0086218E"/>
    <w:rsid w:val="008658D9"/>
    <w:rsid w:val="008659EC"/>
    <w:rsid w:val="00866682"/>
    <w:rsid w:val="00867FD4"/>
    <w:rsid w:val="00870D97"/>
    <w:rsid w:val="008734AB"/>
    <w:rsid w:val="00873517"/>
    <w:rsid w:val="0087374D"/>
    <w:rsid w:val="008737DB"/>
    <w:rsid w:val="008744F7"/>
    <w:rsid w:val="0087456A"/>
    <w:rsid w:val="0087509F"/>
    <w:rsid w:val="008771D0"/>
    <w:rsid w:val="00880DE1"/>
    <w:rsid w:val="00881B46"/>
    <w:rsid w:val="00882105"/>
    <w:rsid w:val="00883CE8"/>
    <w:rsid w:val="00886257"/>
    <w:rsid w:val="008869E8"/>
    <w:rsid w:val="00887212"/>
    <w:rsid w:val="008900C9"/>
    <w:rsid w:val="0089326D"/>
    <w:rsid w:val="00895697"/>
    <w:rsid w:val="00896031"/>
    <w:rsid w:val="00896968"/>
    <w:rsid w:val="008A0E1E"/>
    <w:rsid w:val="008A1C25"/>
    <w:rsid w:val="008A34BD"/>
    <w:rsid w:val="008A6CD9"/>
    <w:rsid w:val="008A7E1D"/>
    <w:rsid w:val="008A7F83"/>
    <w:rsid w:val="008B0087"/>
    <w:rsid w:val="008B06D4"/>
    <w:rsid w:val="008B0FB5"/>
    <w:rsid w:val="008B166C"/>
    <w:rsid w:val="008B1898"/>
    <w:rsid w:val="008B364A"/>
    <w:rsid w:val="008B3C33"/>
    <w:rsid w:val="008B5A05"/>
    <w:rsid w:val="008B7963"/>
    <w:rsid w:val="008C3215"/>
    <w:rsid w:val="008C5544"/>
    <w:rsid w:val="008C6420"/>
    <w:rsid w:val="008C6705"/>
    <w:rsid w:val="008C6713"/>
    <w:rsid w:val="008C69E6"/>
    <w:rsid w:val="008D1F88"/>
    <w:rsid w:val="008E0913"/>
    <w:rsid w:val="008E0FF0"/>
    <w:rsid w:val="008E1C22"/>
    <w:rsid w:val="008E27D9"/>
    <w:rsid w:val="008E2C9B"/>
    <w:rsid w:val="008E548B"/>
    <w:rsid w:val="008E54E9"/>
    <w:rsid w:val="008E5AAC"/>
    <w:rsid w:val="008E6857"/>
    <w:rsid w:val="008F0223"/>
    <w:rsid w:val="008F0A40"/>
    <w:rsid w:val="008F1EAA"/>
    <w:rsid w:val="008F2E9D"/>
    <w:rsid w:val="008F32D9"/>
    <w:rsid w:val="008F5068"/>
    <w:rsid w:val="008F6185"/>
    <w:rsid w:val="008F73D7"/>
    <w:rsid w:val="0090149B"/>
    <w:rsid w:val="009020E6"/>
    <w:rsid w:val="00902BC2"/>
    <w:rsid w:val="009054F0"/>
    <w:rsid w:val="00906345"/>
    <w:rsid w:val="00907014"/>
    <w:rsid w:val="009135A1"/>
    <w:rsid w:val="009143D9"/>
    <w:rsid w:val="00915E75"/>
    <w:rsid w:val="009165CA"/>
    <w:rsid w:val="00920294"/>
    <w:rsid w:val="00921815"/>
    <w:rsid w:val="00924431"/>
    <w:rsid w:val="009245F9"/>
    <w:rsid w:val="0092584A"/>
    <w:rsid w:val="009263C2"/>
    <w:rsid w:val="00926A73"/>
    <w:rsid w:val="0093034C"/>
    <w:rsid w:val="0093071C"/>
    <w:rsid w:val="00930A45"/>
    <w:rsid w:val="00930D39"/>
    <w:rsid w:val="00931DCF"/>
    <w:rsid w:val="00932B00"/>
    <w:rsid w:val="00933967"/>
    <w:rsid w:val="009342EA"/>
    <w:rsid w:val="00935837"/>
    <w:rsid w:val="009400FC"/>
    <w:rsid w:val="00941C0E"/>
    <w:rsid w:val="00941FAF"/>
    <w:rsid w:val="009443A1"/>
    <w:rsid w:val="00946686"/>
    <w:rsid w:val="00946CEC"/>
    <w:rsid w:val="00946D6C"/>
    <w:rsid w:val="0094737C"/>
    <w:rsid w:val="0095007F"/>
    <w:rsid w:val="009506D9"/>
    <w:rsid w:val="00950802"/>
    <w:rsid w:val="0095173B"/>
    <w:rsid w:val="009526D0"/>
    <w:rsid w:val="009539E9"/>
    <w:rsid w:val="00953F5A"/>
    <w:rsid w:val="00954A2B"/>
    <w:rsid w:val="00954C46"/>
    <w:rsid w:val="00955653"/>
    <w:rsid w:val="00956FD0"/>
    <w:rsid w:val="00957C06"/>
    <w:rsid w:val="00957E75"/>
    <w:rsid w:val="009608B1"/>
    <w:rsid w:val="0096272A"/>
    <w:rsid w:val="00962C54"/>
    <w:rsid w:val="009649BD"/>
    <w:rsid w:val="00964FB7"/>
    <w:rsid w:val="00966146"/>
    <w:rsid w:val="00970954"/>
    <w:rsid w:val="00970BAA"/>
    <w:rsid w:val="00974280"/>
    <w:rsid w:val="0097444D"/>
    <w:rsid w:val="00974620"/>
    <w:rsid w:val="0097518E"/>
    <w:rsid w:val="00976857"/>
    <w:rsid w:val="009772F9"/>
    <w:rsid w:val="0098316B"/>
    <w:rsid w:val="009844CF"/>
    <w:rsid w:val="009852A4"/>
    <w:rsid w:val="0098537E"/>
    <w:rsid w:val="00987F00"/>
    <w:rsid w:val="009927CF"/>
    <w:rsid w:val="00992874"/>
    <w:rsid w:val="00995549"/>
    <w:rsid w:val="00995915"/>
    <w:rsid w:val="00997188"/>
    <w:rsid w:val="009A0075"/>
    <w:rsid w:val="009A01D1"/>
    <w:rsid w:val="009A2A71"/>
    <w:rsid w:val="009A2E73"/>
    <w:rsid w:val="009A39E7"/>
    <w:rsid w:val="009B1773"/>
    <w:rsid w:val="009B600F"/>
    <w:rsid w:val="009B6EB4"/>
    <w:rsid w:val="009B7990"/>
    <w:rsid w:val="009C13A7"/>
    <w:rsid w:val="009C21C3"/>
    <w:rsid w:val="009C3F8D"/>
    <w:rsid w:val="009C731F"/>
    <w:rsid w:val="009D07B6"/>
    <w:rsid w:val="009D0A74"/>
    <w:rsid w:val="009D168E"/>
    <w:rsid w:val="009D1A83"/>
    <w:rsid w:val="009D28D2"/>
    <w:rsid w:val="009D43D1"/>
    <w:rsid w:val="009D543D"/>
    <w:rsid w:val="009D5663"/>
    <w:rsid w:val="009D660C"/>
    <w:rsid w:val="009D77B0"/>
    <w:rsid w:val="009E1063"/>
    <w:rsid w:val="009E21E6"/>
    <w:rsid w:val="009E49C9"/>
    <w:rsid w:val="009E63BA"/>
    <w:rsid w:val="009E7FA3"/>
    <w:rsid w:val="009F13F2"/>
    <w:rsid w:val="009F14F1"/>
    <w:rsid w:val="009F20FA"/>
    <w:rsid w:val="009F25C8"/>
    <w:rsid w:val="009F3536"/>
    <w:rsid w:val="009F3566"/>
    <w:rsid w:val="009F46FD"/>
    <w:rsid w:val="009F76A5"/>
    <w:rsid w:val="00A01AD1"/>
    <w:rsid w:val="00A01B46"/>
    <w:rsid w:val="00A01BFB"/>
    <w:rsid w:val="00A01C04"/>
    <w:rsid w:val="00A020F1"/>
    <w:rsid w:val="00A0279E"/>
    <w:rsid w:val="00A02B67"/>
    <w:rsid w:val="00A0425A"/>
    <w:rsid w:val="00A04D39"/>
    <w:rsid w:val="00A051DF"/>
    <w:rsid w:val="00A06541"/>
    <w:rsid w:val="00A069C0"/>
    <w:rsid w:val="00A06FE2"/>
    <w:rsid w:val="00A10B08"/>
    <w:rsid w:val="00A1126C"/>
    <w:rsid w:val="00A11C7E"/>
    <w:rsid w:val="00A11F36"/>
    <w:rsid w:val="00A123A5"/>
    <w:rsid w:val="00A14EA0"/>
    <w:rsid w:val="00A1692A"/>
    <w:rsid w:val="00A16E0D"/>
    <w:rsid w:val="00A201ED"/>
    <w:rsid w:val="00A21B80"/>
    <w:rsid w:val="00A22086"/>
    <w:rsid w:val="00A221FB"/>
    <w:rsid w:val="00A249DD"/>
    <w:rsid w:val="00A24C03"/>
    <w:rsid w:val="00A258AB"/>
    <w:rsid w:val="00A2618F"/>
    <w:rsid w:val="00A30B97"/>
    <w:rsid w:val="00A315FB"/>
    <w:rsid w:val="00A32032"/>
    <w:rsid w:val="00A33FF4"/>
    <w:rsid w:val="00A34C5E"/>
    <w:rsid w:val="00A352FE"/>
    <w:rsid w:val="00A35632"/>
    <w:rsid w:val="00A365F1"/>
    <w:rsid w:val="00A3721E"/>
    <w:rsid w:val="00A3778D"/>
    <w:rsid w:val="00A4129B"/>
    <w:rsid w:val="00A4142C"/>
    <w:rsid w:val="00A421B8"/>
    <w:rsid w:val="00A43064"/>
    <w:rsid w:val="00A43BA7"/>
    <w:rsid w:val="00A44585"/>
    <w:rsid w:val="00A44610"/>
    <w:rsid w:val="00A45050"/>
    <w:rsid w:val="00A45363"/>
    <w:rsid w:val="00A45B66"/>
    <w:rsid w:val="00A5129F"/>
    <w:rsid w:val="00A52EEC"/>
    <w:rsid w:val="00A52FC2"/>
    <w:rsid w:val="00A537C6"/>
    <w:rsid w:val="00A55F6E"/>
    <w:rsid w:val="00A57119"/>
    <w:rsid w:val="00A631B5"/>
    <w:rsid w:val="00A638B8"/>
    <w:rsid w:val="00A6402A"/>
    <w:rsid w:val="00A65A07"/>
    <w:rsid w:val="00A667A9"/>
    <w:rsid w:val="00A67E5C"/>
    <w:rsid w:val="00A70B99"/>
    <w:rsid w:val="00A7145D"/>
    <w:rsid w:val="00A716E9"/>
    <w:rsid w:val="00A721C2"/>
    <w:rsid w:val="00A73B5D"/>
    <w:rsid w:val="00A744CE"/>
    <w:rsid w:val="00A75754"/>
    <w:rsid w:val="00A77B48"/>
    <w:rsid w:val="00A80301"/>
    <w:rsid w:val="00A8052D"/>
    <w:rsid w:val="00A80700"/>
    <w:rsid w:val="00A814CA"/>
    <w:rsid w:val="00A839A2"/>
    <w:rsid w:val="00A84315"/>
    <w:rsid w:val="00A84717"/>
    <w:rsid w:val="00A851BE"/>
    <w:rsid w:val="00A85565"/>
    <w:rsid w:val="00A8615E"/>
    <w:rsid w:val="00A866F3"/>
    <w:rsid w:val="00A86A2B"/>
    <w:rsid w:val="00A87391"/>
    <w:rsid w:val="00A918AB"/>
    <w:rsid w:val="00A91EEB"/>
    <w:rsid w:val="00A94419"/>
    <w:rsid w:val="00A9501F"/>
    <w:rsid w:val="00A962D7"/>
    <w:rsid w:val="00A97782"/>
    <w:rsid w:val="00AA0520"/>
    <w:rsid w:val="00AA0DD4"/>
    <w:rsid w:val="00AA2DF9"/>
    <w:rsid w:val="00AA4B38"/>
    <w:rsid w:val="00AA64C3"/>
    <w:rsid w:val="00AA73C7"/>
    <w:rsid w:val="00AA785F"/>
    <w:rsid w:val="00AB11F5"/>
    <w:rsid w:val="00AB2AFD"/>
    <w:rsid w:val="00AB4AE1"/>
    <w:rsid w:val="00AB4DB5"/>
    <w:rsid w:val="00AB7968"/>
    <w:rsid w:val="00AB7D37"/>
    <w:rsid w:val="00AC03FD"/>
    <w:rsid w:val="00AC12F4"/>
    <w:rsid w:val="00AC2608"/>
    <w:rsid w:val="00AC42CC"/>
    <w:rsid w:val="00AC4C69"/>
    <w:rsid w:val="00AC4E5D"/>
    <w:rsid w:val="00AC5402"/>
    <w:rsid w:val="00AC5DF7"/>
    <w:rsid w:val="00AD141C"/>
    <w:rsid w:val="00AE0589"/>
    <w:rsid w:val="00AE0EEE"/>
    <w:rsid w:val="00AE3012"/>
    <w:rsid w:val="00AE36D7"/>
    <w:rsid w:val="00AE6596"/>
    <w:rsid w:val="00AE685F"/>
    <w:rsid w:val="00AE7179"/>
    <w:rsid w:val="00AE7337"/>
    <w:rsid w:val="00AF069A"/>
    <w:rsid w:val="00AF1ECA"/>
    <w:rsid w:val="00AF36F0"/>
    <w:rsid w:val="00AF437D"/>
    <w:rsid w:val="00AF4D7B"/>
    <w:rsid w:val="00AF57D6"/>
    <w:rsid w:val="00AF75B4"/>
    <w:rsid w:val="00B01CE9"/>
    <w:rsid w:val="00B02173"/>
    <w:rsid w:val="00B03A80"/>
    <w:rsid w:val="00B03FBA"/>
    <w:rsid w:val="00B05B25"/>
    <w:rsid w:val="00B065B3"/>
    <w:rsid w:val="00B0676B"/>
    <w:rsid w:val="00B068A8"/>
    <w:rsid w:val="00B112A8"/>
    <w:rsid w:val="00B11306"/>
    <w:rsid w:val="00B12250"/>
    <w:rsid w:val="00B12C23"/>
    <w:rsid w:val="00B13DE8"/>
    <w:rsid w:val="00B14AAC"/>
    <w:rsid w:val="00B15758"/>
    <w:rsid w:val="00B16589"/>
    <w:rsid w:val="00B16980"/>
    <w:rsid w:val="00B16F92"/>
    <w:rsid w:val="00B175D9"/>
    <w:rsid w:val="00B17A4F"/>
    <w:rsid w:val="00B213EF"/>
    <w:rsid w:val="00B21AC2"/>
    <w:rsid w:val="00B22B81"/>
    <w:rsid w:val="00B23376"/>
    <w:rsid w:val="00B23535"/>
    <w:rsid w:val="00B25B98"/>
    <w:rsid w:val="00B30A71"/>
    <w:rsid w:val="00B31D3A"/>
    <w:rsid w:val="00B32C53"/>
    <w:rsid w:val="00B33A2D"/>
    <w:rsid w:val="00B33BCD"/>
    <w:rsid w:val="00B3521A"/>
    <w:rsid w:val="00B356F6"/>
    <w:rsid w:val="00B3570E"/>
    <w:rsid w:val="00B358D4"/>
    <w:rsid w:val="00B360FA"/>
    <w:rsid w:val="00B36307"/>
    <w:rsid w:val="00B37232"/>
    <w:rsid w:val="00B40050"/>
    <w:rsid w:val="00B40864"/>
    <w:rsid w:val="00B41DA4"/>
    <w:rsid w:val="00B44926"/>
    <w:rsid w:val="00B47904"/>
    <w:rsid w:val="00B5033B"/>
    <w:rsid w:val="00B503B8"/>
    <w:rsid w:val="00B51340"/>
    <w:rsid w:val="00B51486"/>
    <w:rsid w:val="00B529F7"/>
    <w:rsid w:val="00B53FA8"/>
    <w:rsid w:val="00B60038"/>
    <w:rsid w:val="00B603E8"/>
    <w:rsid w:val="00B60B2B"/>
    <w:rsid w:val="00B61155"/>
    <w:rsid w:val="00B61BCE"/>
    <w:rsid w:val="00B64E38"/>
    <w:rsid w:val="00B66D9A"/>
    <w:rsid w:val="00B71772"/>
    <w:rsid w:val="00B71C3F"/>
    <w:rsid w:val="00B726E9"/>
    <w:rsid w:val="00B7307C"/>
    <w:rsid w:val="00B738AC"/>
    <w:rsid w:val="00B73A63"/>
    <w:rsid w:val="00B73C34"/>
    <w:rsid w:val="00B74586"/>
    <w:rsid w:val="00B746AE"/>
    <w:rsid w:val="00B7553B"/>
    <w:rsid w:val="00B763BE"/>
    <w:rsid w:val="00B7650E"/>
    <w:rsid w:val="00B7662D"/>
    <w:rsid w:val="00B77A39"/>
    <w:rsid w:val="00B80B07"/>
    <w:rsid w:val="00B817CF"/>
    <w:rsid w:val="00B81E78"/>
    <w:rsid w:val="00B823A2"/>
    <w:rsid w:val="00B84099"/>
    <w:rsid w:val="00B84DD1"/>
    <w:rsid w:val="00B85002"/>
    <w:rsid w:val="00B851B3"/>
    <w:rsid w:val="00B858B8"/>
    <w:rsid w:val="00B86289"/>
    <w:rsid w:val="00B87A0A"/>
    <w:rsid w:val="00B90D20"/>
    <w:rsid w:val="00B92490"/>
    <w:rsid w:val="00B92840"/>
    <w:rsid w:val="00B937C3"/>
    <w:rsid w:val="00B948A1"/>
    <w:rsid w:val="00B9594C"/>
    <w:rsid w:val="00B967EA"/>
    <w:rsid w:val="00B97321"/>
    <w:rsid w:val="00B97A61"/>
    <w:rsid w:val="00B97B14"/>
    <w:rsid w:val="00BA0003"/>
    <w:rsid w:val="00BA0C0F"/>
    <w:rsid w:val="00BA0FBC"/>
    <w:rsid w:val="00BA11FC"/>
    <w:rsid w:val="00BA1BA7"/>
    <w:rsid w:val="00BA1F3B"/>
    <w:rsid w:val="00BA2D36"/>
    <w:rsid w:val="00BA3051"/>
    <w:rsid w:val="00BA3483"/>
    <w:rsid w:val="00BA358A"/>
    <w:rsid w:val="00BA4ACC"/>
    <w:rsid w:val="00BA5F21"/>
    <w:rsid w:val="00BB0FCE"/>
    <w:rsid w:val="00BB1E78"/>
    <w:rsid w:val="00BB499F"/>
    <w:rsid w:val="00BB56BC"/>
    <w:rsid w:val="00BB5F84"/>
    <w:rsid w:val="00BC127A"/>
    <w:rsid w:val="00BC1AC6"/>
    <w:rsid w:val="00BC3937"/>
    <w:rsid w:val="00BC3E09"/>
    <w:rsid w:val="00BC422E"/>
    <w:rsid w:val="00BC575E"/>
    <w:rsid w:val="00BD4741"/>
    <w:rsid w:val="00BD4E5C"/>
    <w:rsid w:val="00BE3C32"/>
    <w:rsid w:val="00BE3CBD"/>
    <w:rsid w:val="00BF047C"/>
    <w:rsid w:val="00BF1CE5"/>
    <w:rsid w:val="00BF31E0"/>
    <w:rsid w:val="00BF32AF"/>
    <w:rsid w:val="00BF44CB"/>
    <w:rsid w:val="00BF4C92"/>
    <w:rsid w:val="00BF5427"/>
    <w:rsid w:val="00BF5B60"/>
    <w:rsid w:val="00BF5C40"/>
    <w:rsid w:val="00BF72E0"/>
    <w:rsid w:val="00C00588"/>
    <w:rsid w:val="00C02250"/>
    <w:rsid w:val="00C03017"/>
    <w:rsid w:val="00C04402"/>
    <w:rsid w:val="00C05D42"/>
    <w:rsid w:val="00C06577"/>
    <w:rsid w:val="00C067B6"/>
    <w:rsid w:val="00C06849"/>
    <w:rsid w:val="00C0697E"/>
    <w:rsid w:val="00C07139"/>
    <w:rsid w:val="00C07974"/>
    <w:rsid w:val="00C10396"/>
    <w:rsid w:val="00C108E7"/>
    <w:rsid w:val="00C12567"/>
    <w:rsid w:val="00C12B24"/>
    <w:rsid w:val="00C130E3"/>
    <w:rsid w:val="00C14DEC"/>
    <w:rsid w:val="00C16ABA"/>
    <w:rsid w:val="00C22B88"/>
    <w:rsid w:val="00C22CA4"/>
    <w:rsid w:val="00C2319E"/>
    <w:rsid w:val="00C245FB"/>
    <w:rsid w:val="00C24FB5"/>
    <w:rsid w:val="00C26F04"/>
    <w:rsid w:val="00C270A1"/>
    <w:rsid w:val="00C27379"/>
    <w:rsid w:val="00C31064"/>
    <w:rsid w:val="00C3113F"/>
    <w:rsid w:val="00C31543"/>
    <w:rsid w:val="00C316B9"/>
    <w:rsid w:val="00C32541"/>
    <w:rsid w:val="00C339BA"/>
    <w:rsid w:val="00C33ECA"/>
    <w:rsid w:val="00C4170A"/>
    <w:rsid w:val="00C41A05"/>
    <w:rsid w:val="00C422D5"/>
    <w:rsid w:val="00C45300"/>
    <w:rsid w:val="00C45337"/>
    <w:rsid w:val="00C46801"/>
    <w:rsid w:val="00C47761"/>
    <w:rsid w:val="00C47FD0"/>
    <w:rsid w:val="00C53991"/>
    <w:rsid w:val="00C53A78"/>
    <w:rsid w:val="00C54FBC"/>
    <w:rsid w:val="00C55889"/>
    <w:rsid w:val="00C558D3"/>
    <w:rsid w:val="00C56AEB"/>
    <w:rsid w:val="00C607BC"/>
    <w:rsid w:val="00C60A25"/>
    <w:rsid w:val="00C60E89"/>
    <w:rsid w:val="00C626A9"/>
    <w:rsid w:val="00C6290E"/>
    <w:rsid w:val="00C64DDB"/>
    <w:rsid w:val="00C6535A"/>
    <w:rsid w:val="00C65B21"/>
    <w:rsid w:val="00C65B5B"/>
    <w:rsid w:val="00C65CB6"/>
    <w:rsid w:val="00C67122"/>
    <w:rsid w:val="00C67312"/>
    <w:rsid w:val="00C67506"/>
    <w:rsid w:val="00C72466"/>
    <w:rsid w:val="00C729D8"/>
    <w:rsid w:val="00C72C79"/>
    <w:rsid w:val="00C74B7E"/>
    <w:rsid w:val="00C76906"/>
    <w:rsid w:val="00C81BEA"/>
    <w:rsid w:val="00C827E4"/>
    <w:rsid w:val="00C86E53"/>
    <w:rsid w:val="00C91600"/>
    <w:rsid w:val="00C926C2"/>
    <w:rsid w:val="00C934A6"/>
    <w:rsid w:val="00C94586"/>
    <w:rsid w:val="00C95B8D"/>
    <w:rsid w:val="00CA0DD6"/>
    <w:rsid w:val="00CA0E29"/>
    <w:rsid w:val="00CA1F07"/>
    <w:rsid w:val="00CA4167"/>
    <w:rsid w:val="00CA4388"/>
    <w:rsid w:val="00CA5F6C"/>
    <w:rsid w:val="00CA60F6"/>
    <w:rsid w:val="00CB0082"/>
    <w:rsid w:val="00CB042F"/>
    <w:rsid w:val="00CB17AB"/>
    <w:rsid w:val="00CB2C7F"/>
    <w:rsid w:val="00CB3573"/>
    <w:rsid w:val="00CB5C72"/>
    <w:rsid w:val="00CC0589"/>
    <w:rsid w:val="00CC15AC"/>
    <w:rsid w:val="00CC2488"/>
    <w:rsid w:val="00CC24D7"/>
    <w:rsid w:val="00CC26B8"/>
    <w:rsid w:val="00CC45B6"/>
    <w:rsid w:val="00CC4953"/>
    <w:rsid w:val="00CC4F79"/>
    <w:rsid w:val="00CC6717"/>
    <w:rsid w:val="00CC6797"/>
    <w:rsid w:val="00CC7165"/>
    <w:rsid w:val="00CD0DBD"/>
    <w:rsid w:val="00CD152E"/>
    <w:rsid w:val="00CD254B"/>
    <w:rsid w:val="00CD3FA5"/>
    <w:rsid w:val="00CD56EA"/>
    <w:rsid w:val="00CD5864"/>
    <w:rsid w:val="00CD780B"/>
    <w:rsid w:val="00CE0D35"/>
    <w:rsid w:val="00CE1AA6"/>
    <w:rsid w:val="00CE2EE0"/>
    <w:rsid w:val="00CE340D"/>
    <w:rsid w:val="00CE3BFF"/>
    <w:rsid w:val="00CE46F4"/>
    <w:rsid w:val="00CE4F0F"/>
    <w:rsid w:val="00CE6887"/>
    <w:rsid w:val="00CF0F45"/>
    <w:rsid w:val="00CF1D4C"/>
    <w:rsid w:val="00CF1EAD"/>
    <w:rsid w:val="00CF3367"/>
    <w:rsid w:val="00CF35A9"/>
    <w:rsid w:val="00CF4736"/>
    <w:rsid w:val="00CF70F6"/>
    <w:rsid w:val="00D00B62"/>
    <w:rsid w:val="00D015D2"/>
    <w:rsid w:val="00D017A2"/>
    <w:rsid w:val="00D02A27"/>
    <w:rsid w:val="00D02A47"/>
    <w:rsid w:val="00D02D30"/>
    <w:rsid w:val="00D03D73"/>
    <w:rsid w:val="00D058A1"/>
    <w:rsid w:val="00D07555"/>
    <w:rsid w:val="00D1053F"/>
    <w:rsid w:val="00D110B9"/>
    <w:rsid w:val="00D11B22"/>
    <w:rsid w:val="00D11BAA"/>
    <w:rsid w:val="00D14E41"/>
    <w:rsid w:val="00D1590A"/>
    <w:rsid w:val="00D16028"/>
    <w:rsid w:val="00D16BA7"/>
    <w:rsid w:val="00D16D2F"/>
    <w:rsid w:val="00D20F4F"/>
    <w:rsid w:val="00D21D8D"/>
    <w:rsid w:val="00D22120"/>
    <w:rsid w:val="00D221EF"/>
    <w:rsid w:val="00D2305E"/>
    <w:rsid w:val="00D23254"/>
    <w:rsid w:val="00D234AD"/>
    <w:rsid w:val="00D23D9B"/>
    <w:rsid w:val="00D23FED"/>
    <w:rsid w:val="00D259DF"/>
    <w:rsid w:val="00D2669F"/>
    <w:rsid w:val="00D2683C"/>
    <w:rsid w:val="00D26D15"/>
    <w:rsid w:val="00D27E5C"/>
    <w:rsid w:val="00D3170B"/>
    <w:rsid w:val="00D31FFD"/>
    <w:rsid w:val="00D3208E"/>
    <w:rsid w:val="00D3265B"/>
    <w:rsid w:val="00D3350A"/>
    <w:rsid w:val="00D33EF4"/>
    <w:rsid w:val="00D343D0"/>
    <w:rsid w:val="00D34D99"/>
    <w:rsid w:val="00D37305"/>
    <w:rsid w:val="00D401F3"/>
    <w:rsid w:val="00D40FC8"/>
    <w:rsid w:val="00D41D71"/>
    <w:rsid w:val="00D44726"/>
    <w:rsid w:val="00D45F81"/>
    <w:rsid w:val="00D5066F"/>
    <w:rsid w:val="00D50853"/>
    <w:rsid w:val="00D53C59"/>
    <w:rsid w:val="00D53FC7"/>
    <w:rsid w:val="00D5562D"/>
    <w:rsid w:val="00D5640C"/>
    <w:rsid w:val="00D60985"/>
    <w:rsid w:val="00D60D47"/>
    <w:rsid w:val="00D613AF"/>
    <w:rsid w:val="00D62E97"/>
    <w:rsid w:val="00D65A11"/>
    <w:rsid w:val="00D65D38"/>
    <w:rsid w:val="00D65EA2"/>
    <w:rsid w:val="00D662DA"/>
    <w:rsid w:val="00D66DB9"/>
    <w:rsid w:val="00D67B05"/>
    <w:rsid w:val="00D7134B"/>
    <w:rsid w:val="00D72086"/>
    <w:rsid w:val="00D72738"/>
    <w:rsid w:val="00D736BD"/>
    <w:rsid w:val="00D75F0D"/>
    <w:rsid w:val="00D766AE"/>
    <w:rsid w:val="00D767CC"/>
    <w:rsid w:val="00D77979"/>
    <w:rsid w:val="00D844E5"/>
    <w:rsid w:val="00D84FF6"/>
    <w:rsid w:val="00D87056"/>
    <w:rsid w:val="00D902CA"/>
    <w:rsid w:val="00D90826"/>
    <w:rsid w:val="00D91779"/>
    <w:rsid w:val="00D93000"/>
    <w:rsid w:val="00D93F34"/>
    <w:rsid w:val="00D95454"/>
    <w:rsid w:val="00D962BF"/>
    <w:rsid w:val="00D96E31"/>
    <w:rsid w:val="00DA0BBC"/>
    <w:rsid w:val="00DA31A4"/>
    <w:rsid w:val="00DA3299"/>
    <w:rsid w:val="00DA48EB"/>
    <w:rsid w:val="00DA5222"/>
    <w:rsid w:val="00DA600D"/>
    <w:rsid w:val="00DA6B36"/>
    <w:rsid w:val="00DB061A"/>
    <w:rsid w:val="00DB21EB"/>
    <w:rsid w:val="00DB2BE8"/>
    <w:rsid w:val="00DB3585"/>
    <w:rsid w:val="00DB7D01"/>
    <w:rsid w:val="00DC1066"/>
    <w:rsid w:val="00DC1EC4"/>
    <w:rsid w:val="00DC25F0"/>
    <w:rsid w:val="00DC2C04"/>
    <w:rsid w:val="00DC49C3"/>
    <w:rsid w:val="00DC7147"/>
    <w:rsid w:val="00DD17DD"/>
    <w:rsid w:val="00DD39A8"/>
    <w:rsid w:val="00DD569C"/>
    <w:rsid w:val="00DD5E45"/>
    <w:rsid w:val="00DD65A9"/>
    <w:rsid w:val="00DD7A54"/>
    <w:rsid w:val="00DE0477"/>
    <w:rsid w:val="00DE0B4C"/>
    <w:rsid w:val="00DE139E"/>
    <w:rsid w:val="00DE40DB"/>
    <w:rsid w:val="00DE45C2"/>
    <w:rsid w:val="00DE5641"/>
    <w:rsid w:val="00DE68F6"/>
    <w:rsid w:val="00DF0051"/>
    <w:rsid w:val="00DF1AA5"/>
    <w:rsid w:val="00DF24B8"/>
    <w:rsid w:val="00DF2E33"/>
    <w:rsid w:val="00DF34DE"/>
    <w:rsid w:val="00DF3AC2"/>
    <w:rsid w:val="00DF3BEE"/>
    <w:rsid w:val="00DF64F9"/>
    <w:rsid w:val="00DF7C0D"/>
    <w:rsid w:val="00E01A68"/>
    <w:rsid w:val="00E0202D"/>
    <w:rsid w:val="00E02644"/>
    <w:rsid w:val="00E036A1"/>
    <w:rsid w:val="00E048DA"/>
    <w:rsid w:val="00E076DE"/>
    <w:rsid w:val="00E077CB"/>
    <w:rsid w:val="00E10C96"/>
    <w:rsid w:val="00E11980"/>
    <w:rsid w:val="00E11DC9"/>
    <w:rsid w:val="00E13490"/>
    <w:rsid w:val="00E135F7"/>
    <w:rsid w:val="00E14518"/>
    <w:rsid w:val="00E146BA"/>
    <w:rsid w:val="00E1552F"/>
    <w:rsid w:val="00E1624A"/>
    <w:rsid w:val="00E164FE"/>
    <w:rsid w:val="00E175CC"/>
    <w:rsid w:val="00E17765"/>
    <w:rsid w:val="00E22443"/>
    <w:rsid w:val="00E22796"/>
    <w:rsid w:val="00E22B66"/>
    <w:rsid w:val="00E23BDC"/>
    <w:rsid w:val="00E24C83"/>
    <w:rsid w:val="00E2526B"/>
    <w:rsid w:val="00E25B00"/>
    <w:rsid w:val="00E2621B"/>
    <w:rsid w:val="00E266C0"/>
    <w:rsid w:val="00E3425B"/>
    <w:rsid w:val="00E34E4C"/>
    <w:rsid w:val="00E35E96"/>
    <w:rsid w:val="00E363FE"/>
    <w:rsid w:val="00E37B7F"/>
    <w:rsid w:val="00E40051"/>
    <w:rsid w:val="00E419CF"/>
    <w:rsid w:val="00E42615"/>
    <w:rsid w:val="00E438F8"/>
    <w:rsid w:val="00E445ED"/>
    <w:rsid w:val="00E4550F"/>
    <w:rsid w:val="00E461C6"/>
    <w:rsid w:val="00E47527"/>
    <w:rsid w:val="00E508B5"/>
    <w:rsid w:val="00E5166E"/>
    <w:rsid w:val="00E51B11"/>
    <w:rsid w:val="00E5637C"/>
    <w:rsid w:val="00E56D72"/>
    <w:rsid w:val="00E57571"/>
    <w:rsid w:val="00E610E0"/>
    <w:rsid w:val="00E6128F"/>
    <w:rsid w:val="00E61FE7"/>
    <w:rsid w:val="00E6296C"/>
    <w:rsid w:val="00E6297F"/>
    <w:rsid w:val="00E63C19"/>
    <w:rsid w:val="00E63EC8"/>
    <w:rsid w:val="00E64793"/>
    <w:rsid w:val="00E65DB7"/>
    <w:rsid w:val="00E67CEC"/>
    <w:rsid w:val="00E722F8"/>
    <w:rsid w:val="00E72602"/>
    <w:rsid w:val="00E73C31"/>
    <w:rsid w:val="00E75785"/>
    <w:rsid w:val="00E757A7"/>
    <w:rsid w:val="00E7582F"/>
    <w:rsid w:val="00E77A8C"/>
    <w:rsid w:val="00E818DE"/>
    <w:rsid w:val="00E839DA"/>
    <w:rsid w:val="00E8566F"/>
    <w:rsid w:val="00E867DE"/>
    <w:rsid w:val="00E86AD8"/>
    <w:rsid w:val="00E87476"/>
    <w:rsid w:val="00E90886"/>
    <w:rsid w:val="00E9199C"/>
    <w:rsid w:val="00E92931"/>
    <w:rsid w:val="00E934E3"/>
    <w:rsid w:val="00E95012"/>
    <w:rsid w:val="00E950D9"/>
    <w:rsid w:val="00E95927"/>
    <w:rsid w:val="00E95FD5"/>
    <w:rsid w:val="00EA001F"/>
    <w:rsid w:val="00EA0BB4"/>
    <w:rsid w:val="00EA0F46"/>
    <w:rsid w:val="00EA13B8"/>
    <w:rsid w:val="00EA2782"/>
    <w:rsid w:val="00EA2A61"/>
    <w:rsid w:val="00EA6034"/>
    <w:rsid w:val="00EA7081"/>
    <w:rsid w:val="00EB0225"/>
    <w:rsid w:val="00EB225B"/>
    <w:rsid w:val="00EB58B1"/>
    <w:rsid w:val="00EC341E"/>
    <w:rsid w:val="00EC43B6"/>
    <w:rsid w:val="00EC4AD7"/>
    <w:rsid w:val="00EC5F14"/>
    <w:rsid w:val="00EC748D"/>
    <w:rsid w:val="00EC7ED0"/>
    <w:rsid w:val="00ED072F"/>
    <w:rsid w:val="00ED0B6A"/>
    <w:rsid w:val="00ED0E09"/>
    <w:rsid w:val="00ED3245"/>
    <w:rsid w:val="00ED49FE"/>
    <w:rsid w:val="00ED4CDD"/>
    <w:rsid w:val="00ED583C"/>
    <w:rsid w:val="00ED5CE3"/>
    <w:rsid w:val="00ED7A07"/>
    <w:rsid w:val="00EE16FB"/>
    <w:rsid w:val="00EE25E0"/>
    <w:rsid w:val="00EE43DC"/>
    <w:rsid w:val="00EE5F5F"/>
    <w:rsid w:val="00EF068A"/>
    <w:rsid w:val="00EF1DF8"/>
    <w:rsid w:val="00EF2413"/>
    <w:rsid w:val="00EF29F1"/>
    <w:rsid w:val="00EF4B49"/>
    <w:rsid w:val="00EF5A47"/>
    <w:rsid w:val="00EF74D5"/>
    <w:rsid w:val="00F008A1"/>
    <w:rsid w:val="00F01AA7"/>
    <w:rsid w:val="00F01D0B"/>
    <w:rsid w:val="00F03601"/>
    <w:rsid w:val="00F04E13"/>
    <w:rsid w:val="00F0633D"/>
    <w:rsid w:val="00F07589"/>
    <w:rsid w:val="00F07F2A"/>
    <w:rsid w:val="00F100E2"/>
    <w:rsid w:val="00F109F5"/>
    <w:rsid w:val="00F10B3A"/>
    <w:rsid w:val="00F11113"/>
    <w:rsid w:val="00F11B29"/>
    <w:rsid w:val="00F13DA0"/>
    <w:rsid w:val="00F140B9"/>
    <w:rsid w:val="00F14826"/>
    <w:rsid w:val="00F148D1"/>
    <w:rsid w:val="00F14C76"/>
    <w:rsid w:val="00F20911"/>
    <w:rsid w:val="00F20FBB"/>
    <w:rsid w:val="00F237C4"/>
    <w:rsid w:val="00F2532B"/>
    <w:rsid w:val="00F254C7"/>
    <w:rsid w:val="00F27F49"/>
    <w:rsid w:val="00F310B0"/>
    <w:rsid w:val="00F31E91"/>
    <w:rsid w:val="00F333FF"/>
    <w:rsid w:val="00F34312"/>
    <w:rsid w:val="00F34A45"/>
    <w:rsid w:val="00F35203"/>
    <w:rsid w:val="00F363FC"/>
    <w:rsid w:val="00F407FE"/>
    <w:rsid w:val="00F40D0D"/>
    <w:rsid w:val="00F4163F"/>
    <w:rsid w:val="00F4207D"/>
    <w:rsid w:val="00F429B8"/>
    <w:rsid w:val="00F42DDC"/>
    <w:rsid w:val="00F45552"/>
    <w:rsid w:val="00F459A5"/>
    <w:rsid w:val="00F45B51"/>
    <w:rsid w:val="00F45C7B"/>
    <w:rsid w:val="00F466A4"/>
    <w:rsid w:val="00F46830"/>
    <w:rsid w:val="00F46B93"/>
    <w:rsid w:val="00F47857"/>
    <w:rsid w:val="00F5183D"/>
    <w:rsid w:val="00F5312A"/>
    <w:rsid w:val="00F555B9"/>
    <w:rsid w:val="00F55CF5"/>
    <w:rsid w:val="00F571B0"/>
    <w:rsid w:val="00F57CC9"/>
    <w:rsid w:val="00F60C02"/>
    <w:rsid w:val="00F614B0"/>
    <w:rsid w:val="00F61B9A"/>
    <w:rsid w:val="00F62250"/>
    <w:rsid w:val="00F66B93"/>
    <w:rsid w:val="00F80AB6"/>
    <w:rsid w:val="00F81705"/>
    <w:rsid w:val="00F819F8"/>
    <w:rsid w:val="00F84BB1"/>
    <w:rsid w:val="00F85E55"/>
    <w:rsid w:val="00F87E33"/>
    <w:rsid w:val="00F90BE5"/>
    <w:rsid w:val="00F90C10"/>
    <w:rsid w:val="00F9171B"/>
    <w:rsid w:val="00F94711"/>
    <w:rsid w:val="00F97C2D"/>
    <w:rsid w:val="00F97D18"/>
    <w:rsid w:val="00FA07E9"/>
    <w:rsid w:val="00FA102D"/>
    <w:rsid w:val="00FA1CE4"/>
    <w:rsid w:val="00FA2BE1"/>
    <w:rsid w:val="00FA2D6C"/>
    <w:rsid w:val="00FA5DE8"/>
    <w:rsid w:val="00FB1DF5"/>
    <w:rsid w:val="00FB2C09"/>
    <w:rsid w:val="00FB48D6"/>
    <w:rsid w:val="00FB4BAB"/>
    <w:rsid w:val="00FB5169"/>
    <w:rsid w:val="00FB56C4"/>
    <w:rsid w:val="00FB7A9C"/>
    <w:rsid w:val="00FC0564"/>
    <w:rsid w:val="00FC1DC2"/>
    <w:rsid w:val="00FC2F18"/>
    <w:rsid w:val="00FC63D9"/>
    <w:rsid w:val="00FC7A97"/>
    <w:rsid w:val="00FD1657"/>
    <w:rsid w:val="00FD1C3C"/>
    <w:rsid w:val="00FD27FD"/>
    <w:rsid w:val="00FD35B7"/>
    <w:rsid w:val="00FD3CC7"/>
    <w:rsid w:val="00FD3D23"/>
    <w:rsid w:val="00FD4CF4"/>
    <w:rsid w:val="00FD4E08"/>
    <w:rsid w:val="00FD7AD1"/>
    <w:rsid w:val="00FE0A0E"/>
    <w:rsid w:val="00FE32BD"/>
    <w:rsid w:val="00FE4FA6"/>
    <w:rsid w:val="00FE4FFD"/>
    <w:rsid w:val="00FE5070"/>
    <w:rsid w:val="00FE56D4"/>
    <w:rsid w:val="00FE6AFC"/>
    <w:rsid w:val="00FE75C8"/>
    <w:rsid w:val="00FF0267"/>
    <w:rsid w:val="00FF080E"/>
    <w:rsid w:val="00FF1742"/>
    <w:rsid w:val="00FF2D4E"/>
    <w:rsid w:val="00FF2EEF"/>
    <w:rsid w:val="00FF5E85"/>
    <w:rsid w:val="01DC69D0"/>
    <w:rsid w:val="06EF1DC7"/>
    <w:rsid w:val="08A112F6"/>
    <w:rsid w:val="0AF6E275"/>
    <w:rsid w:val="0EBB6753"/>
    <w:rsid w:val="102BF6A5"/>
    <w:rsid w:val="1039D91A"/>
    <w:rsid w:val="12328C08"/>
    <w:rsid w:val="12CCE591"/>
    <w:rsid w:val="1545C491"/>
    <w:rsid w:val="1618B948"/>
    <w:rsid w:val="183D90C2"/>
    <w:rsid w:val="1A4463AF"/>
    <w:rsid w:val="1B6667A6"/>
    <w:rsid w:val="1CA07063"/>
    <w:rsid w:val="1D03A507"/>
    <w:rsid w:val="1E3F50DB"/>
    <w:rsid w:val="2374EEA5"/>
    <w:rsid w:val="26A605C2"/>
    <w:rsid w:val="27099FAD"/>
    <w:rsid w:val="287709AC"/>
    <w:rsid w:val="29DD3383"/>
    <w:rsid w:val="2C61F9C4"/>
    <w:rsid w:val="2E2E3BC2"/>
    <w:rsid w:val="33F916D2"/>
    <w:rsid w:val="34BCC066"/>
    <w:rsid w:val="359DFD8C"/>
    <w:rsid w:val="38347B7E"/>
    <w:rsid w:val="3BC861E4"/>
    <w:rsid w:val="3D640AE1"/>
    <w:rsid w:val="3E5C6633"/>
    <w:rsid w:val="3EC567F2"/>
    <w:rsid w:val="40B41C31"/>
    <w:rsid w:val="40F7DA5B"/>
    <w:rsid w:val="41A7996D"/>
    <w:rsid w:val="41D65446"/>
    <w:rsid w:val="421189C5"/>
    <w:rsid w:val="425397A1"/>
    <w:rsid w:val="4433B55C"/>
    <w:rsid w:val="45BC37BE"/>
    <w:rsid w:val="4669AC25"/>
    <w:rsid w:val="479343B5"/>
    <w:rsid w:val="49057DAF"/>
    <w:rsid w:val="4A0501F0"/>
    <w:rsid w:val="4A7835E5"/>
    <w:rsid w:val="4ADB78C7"/>
    <w:rsid w:val="4B919893"/>
    <w:rsid w:val="4E492631"/>
    <w:rsid w:val="50B2B646"/>
    <w:rsid w:val="519C0D56"/>
    <w:rsid w:val="52F12F62"/>
    <w:rsid w:val="538F6280"/>
    <w:rsid w:val="551E6463"/>
    <w:rsid w:val="55E6C26E"/>
    <w:rsid w:val="56D0E898"/>
    <w:rsid w:val="5837925D"/>
    <w:rsid w:val="5AE49F72"/>
    <w:rsid w:val="5AEF68E3"/>
    <w:rsid w:val="5B6A2935"/>
    <w:rsid w:val="5E406DF6"/>
    <w:rsid w:val="5E5F11D5"/>
    <w:rsid w:val="5E99DB9F"/>
    <w:rsid w:val="5F028D21"/>
    <w:rsid w:val="61A9E7AD"/>
    <w:rsid w:val="6295BF48"/>
    <w:rsid w:val="63784480"/>
    <w:rsid w:val="63D41F6F"/>
    <w:rsid w:val="648F4508"/>
    <w:rsid w:val="65DCFD9E"/>
    <w:rsid w:val="6A83219F"/>
    <w:rsid w:val="6AE3C2BB"/>
    <w:rsid w:val="6BE94B4A"/>
    <w:rsid w:val="6D06B54F"/>
    <w:rsid w:val="6FAFD48D"/>
    <w:rsid w:val="711EBF52"/>
    <w:rsid w:val="735C84DE"/>
    <w:rsid w:val="760A7450"/>
    <w:rsid w:val="761F45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2F38"/>
  <w15:chartTrackingRefBased/>
  <w15:docId w15:val="{3177BE89-60F0-4F00-892B-A2151295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9DD"/>
  </w:style>
  <w:style w:type="paragraph" w:styleId="Heading1">
    <w:name w:val="heading 1"/>
    <w:basedOn w:val="Normal"/>
    <w:next w:val="Normal"/>
    <w:link w:val="Heading1Char"/>
    <w:uiPriority w:val="9"/>
    <w:qFormat/>
    <w:rsid w:val="00964FB7"/>
    <w:pPr>
      <w:keepNext/>
      <w:keepLines/>
      <w:spacing w:before="360" w:after="80"/>
      <w:outlineLvl w:val="0"/>
    </w:pPr>
    <w:rPr>
      <w:rFonts w:ascii="Arial" w:eastAsiaTheme="majorEastAsia" w:hAnsi="Arial" w:cstheme="majorBidi"/>
      <w:caps/>
      <w:color w:val="000000" w:themeColor="text1"/>
      <w:sz w:val="28"/>
      <w:szCs w:val="40"/>
    </w:rPr>
  </w:style>
  <w:style w:type="paragraph" w:styleId="Heading2">
    <w:name w:val="heading 2"/>
    <w:basedOn w:val="Normal"/>
    <w:next w:val="Normal"/>
    <w:link w:val="Heading2Char"/>
    <w:uiPriority w:val="9"/>
    <w:unhideWhenUsed/>
    <w:qFormat/>
    <w:rsid w:val="00AC4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FB7"/>
    <w:rPr>
      <w:rFonts w:ascii="Arial" w:eastAsiaTheme="majorEastAsia" w:hAnsi="Arial" w:cstheme="majorBidi"/>
      <w:caps/>
      <w:color w:val="000000" w:themeColor="text1"/>
      <w:sz w:val="28"/>
      <w:szCs w:val="40"/>
    </w:rPr>
  </w:style>
  <w:style w:type="character" w:customStyle="1" w:styleId="Heading2Char">
    <w:name w:val="Heading 2 Char"/>
    <w:basedOn w:val="DefaultParagraphFont"/>
    <w:link w:val="Heading2"/>
    <w:uiPriority w:val="9"/>
    <w:rsid w:val="00AC4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E5D"/>
    <w:rPr>
      <w:rFonts w:eastAsiaTheme="majorEastAsia" w:cstheme="majorBidi"/>
      <w:color w:val="272727" w:themeColor="text1" w:themeTint="D8"/>
    </w:rPr>
  </w:style>
  <w:style w:type="paragraph" w:styleId="Title">
    <w:name w:val="Title"/>
    <w:basedOn w:val="Normal"/>
    <w:next w:val="Normal"/>
    <w:link w:val="TitleChar"/>
    <w:uiPriority w:val="10"/>
    <w:qFormat/>
    <w:rsid w:val="00AC4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E5D"/>
    <w:pPr>
      <w:spacing w:before="160"/>
      <w:jc w:val="center"/>
    </w:pPr>
    <w:rPr>
      <w:i/>
      <w:iCs/>
      <w:color w:val="404040" w:themeColor="text1" w:themeTint="BF"/>
    </w:rPr>
  </w:style>
  <w:style w:type="character" w:customStyle="1" w:styleId="QuoteChar">
    <w:name w:val="Quote Char"/>
    <w:basedOn w:val="DefaultParagraphFont"/>
    <w:link w:val="Quote"/>
    <w:uiPriority w:val="29"/>
    <w:rsid w:val="00AC4E5D"/>
    <w:rPr>
      <w:i/>
      <w:iCs/>
      <w:color w:val="404040" w:themeColor="text1" w:themeTint="BF"/>
    </w:rPr>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L,Bullet,Maire"/>
    <w:basedOn w:val="Normal"/>
    <w:link w:val="ListParagraphChar"/>
    <w:uiPriority w:val="34"/>
    <w:qFormat/>
    <w:rsid w:val="00AC4E5D"/>
    <w:pPr>
      <w:ind w:left="720"/>
      <w:contextualSpacing/>
    </w:pPr>
  </w:style>
  <w:style w:type="character" w:styleId="IntenseEmphasis">
    <w:name w:val="Intense Emphasis"/>
    <w:basedOn w:val="DefaultParagraphFont"/>
    <w:uiPriority w:val="21"/>
    <w:qFormat/>
    <w:rsid w:val="00AC4E5D"/>
    <w:rPr>
      <w:i/>
      <w:iCs/>
      <w:color w:val="0F4761" w:themeColor="accent1" w:themeShade="BF"/>
    </w:rPr>
  </w:style>
  <w:style w:type="paragraph" w:styleId="IntenseQuote">
    <w:name w:val="Intense Quote"/>
    <w:basedOn w:val="Normal"/>
    <w:next w:val="Normal"/>
    <w:link w:val="IntenseQuoteChar"/>
    <w:uiPriority w:val="30"/>
    <w:qFormat/>
    <w:rsid w:val="00AC4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E5D"/>
    <w:rPr>
      <w:i/>
      <w:iCs/>
      <w:color w:val="0F4761" w:themeColor="accent1" w:themeShade="BF"/>
    </w:rPr>
  </w:style>
  <w:style w:type="character" w:styleId="IntenseReference">
    <w:name w:val="Intense Reference"/>
    <w:basedOn w:val="DefaultParagraphFont"/>
    <w:uiPriority w:val="32"/>
    <w:qFormat/>
    <w:rsid w:val="00AC4E5D"/>
    <w:rPr>
      <w:b/>
      <w:bCs/>
      <w:smallCaps/>
      <w:color w:val="0F4761" w:themeColor="accent1" w:themeShade="BF"/>
      <w:spacing w:val="5"/>
    </w:rPr>
  </w:style>
  <w:style w:type="paragraph" w:styleId="NoSpacing">
    <w:name w:val="No Spacing"/>
    <w:link w:val="NoSpacingChar"/>
    <w:uiPriority w:val="1"/>
    <w:qFormat/>
    <w:rsid w:val="00BF4C92"/>
    <w:pPr>
      <w:spacing w:after="0" w:line="240" w:lineRule="auto"/>
    </w:pPr>
  </w:style>
  <w:style w:type="table" w:customStyle="1" w:styleId="TableGrid1">
    <w:name w:val="Table Grid1"/>
    <w:basedOn w:val="TableNormal"/>
    <w:next w:val="TableGrid"/>
    <w:uiPriority w:val="39"/>
    <w:rsid w:val="005F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74B7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34F7"/>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able1">
    <w:name w:val="aTable1"/>
    <w:basedOn w:val="TableNormal"/>
    <w:next w:val="TableGrid"/>
    <w:uiPriority w:val="39"/>
    <w:rsid w:val="007134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A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AAF"/>
  </w:style>
  <w:style w:type="paragraph" w:styleId="Footer">
    <w:name w:val="footer"/>
    <w:basedOn w:val="Normal"/>
    <w:link w:val="FooterChar"/>
    <w:uiPriority w:val="99"/>
    <w:unhideWhenUsed/>
    <w:rsid w:val="006F7A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AAF"/>
  </w:style>
  <w:style w:type="paragraph" w:customStyle="1" w:styleId="Default">
    <w:name w:val="Default"/>
    <w:rsid w:val="000D6959"/>
    <w:pPr>
      <w:autoSpaceDE w:val="0"/>
      <w:autoSpaceDN w:val="0"/>
      <w:adjustRightInd w:val="0"/>
      <w:spacing w:after="0" w:line="240" w:lineRule="auto"/>
    </w:pPr>
    <w:rPr>
      <w:rFonts w:ascii="Arial" w:hAnsi="Arial" w:cs="Arial"/>
      <w:color w:val="000000"/>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link w:val="ListParagraph"/>
    <w:uiPriority w:val="34"/>
    <w:qFormat/>
    <w:locked/>
    <w:rsid w:val="003E0D01"/>
  </w:style>
  <w:style w:type="paragraph" w:customStyle="1" w:styleId="paragraph">
    <w:name w:val="paragraph"/>
    <w:basedOn w:val="Normal"/>
    <w:rsid w:val="00B851B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FB516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0A1A57"/>
    <w:pPr>
      <w:spacing w:after="0" w:line="240" w:lineRule="auto"/>
    </w:pPr>
  </w:style>
  <w:style w:type="numbering" w:customStyle="1" w:styleId="NoList1">
    <w:name w:val="No List1"/>
    <w:next w:val="NoList"/>
    <w:uiPriority w:val="99"/>
    <w:semiHidden/>
    <w:unhideWhenUsed/>
    <w:rsid w:val="006E570B"/>
  </w:style>
  <w:style w:type="table" w:customStyle="1" w:styleId="TableGrid4">
    <w:name w:val="Table Grid4"/>
    <w:basedOn w:val="TableNormal"/>
    <w:next w:val="TableGrid"/>
    <w:uiPriority w:val="39"/>
    <w:rsid w:val="006E570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Normal"/>
    <w:next w:val="BodyTextIndent2"/>
    <w:link w:val="BodyTextIndent2Char"/>
    <w:uiPriority w:val="99"/>
    <w:unhideWhenUsed/>
    <w:rsid w:val="006E570B"/>
    <w:pPr>
      <w:spacing w:after="120" w:line="480" w:lineRule="auto"/>
      <w:ind w:left="283"/>
    </w:pPr>
    <w:rPr>
      <w:rFonts w:ascii="Times New Roman" w:hAnsi="Times New Roman" w:cs="Times New Roman"/>
      <w:sz w:val="20"/>
      <w:szCs w:val="20"/>
    </w:rPr>
  </w:style>
  <w:style w:type="character" w:customStyle="1" w:styleId="BodyTextIndent2Char">
    <w:name w:val="Body Text Indent 2 Char"/>
    <w:basedOn w:val="DefaultParagraphFont"/>
    <w:link w:val="BodyTextIndent21"/>
    <w:uiPriority w:val="99"/>
    <w:rsid w:val="006E570B"/>
    <w:rPr>
      <w:rFonts w:ascii="Times New Roman" w:hAnsi="Times New Roman" w:cs="Times New Roman"/>
      <w:sz w:val="20"/>
      <w:szCs w:val="20"/>
    </w:rPr>
  </w:style>
  <w:style w:type="paragraph" w:customStyle="1" w:styleId="BulletText2">
    <w:name w:val="Bullet Text 2"/>
    <w:basedOn w:val="Normal"/>
    <w:rsid w:val="006E570B"/>
    <w:pPr>
      <w:numPr>
        <w:numId w:val="1"/>
      </w:numPr>
      <w:spacing w:after="0" w:line="240" w:lineRule="auto"/>
      <w:ind w:left="346"/>
    </w:pPr>
    <w:rPr>
      <w:rFonts w:ascii="Times New Roman" w:eastAsia="Times New Roman" w:hAnsi="Times New Roman" w:cs="Times New Roman"/>
      <w:color w:val="000000"/>
      <w:kern w:val="0"/>
      <w:szCs w:val="20"/>
      <w:lang w:val="en-US"/>
      <w14:ligatures w14:val="none"/>
    </w:rPr>
  </w:style>
  <w:style w:type="character" w:customStyle="1" w:styleId="Hyperlink1">
    <w:name w:val="Hyperlink1"/>
    <w:basedOn w:val="DefaultParagraphFont"/>
    <w:uiPriority w:val="99"/>
    <w:unhideWhenUsed/>
    <w:rsid w:val="006E570B"/>
    <w:rPr>
      <w:color w:val="0563C1"/>
      <w:u w:val="single"/>
    </w:rPr>
  </w:style>
  <w:style w:type="character" w:styleId="CommentReference">
    <w:name w:val="annotation reference"/>
    <w:basedOn w:val="DefaultParagraphFont"/>
    <w:uiPriority w:val="99"/>
    <w:semiHidden/>
    <w:unhideWhenUsed/>
    <w:rsid w:val="006E570B"/>
    <w:rPr>
      <w:sz w:val="16"/>
      <w:szCs w:val="16"/>
    </w:rPr>
  </w:style>
  <w:style w:type="paragraph" w:styleId="CommentText">
    <w:name w:val="annotation text"/>
    <w:basedOn w:val="Normal"/>
    <w:link w:val="CommentTextChar"/>
    <w:uiPriority w:val="99"/>
    <w:unhideWhenUsed/>
    <w:rsid w:val="006E570B"/>
    <w:pPr>
      <w:spacing w:after="5" w:line="240" w:lineRule="auto"/>
      <w:ind w:left="10" w:right="17" w:hanging="10"/>
    </w:pPr>
    <w:rPr>
      <w:rFonts w:ascii="Arial" w:eastAsia="Arial" w:hAnsi="Arial" w:cs="Arial"/>
      <w:color w:val="000000"/>
      <w:kern w:val="0"/>
      <w:sz w:val="20"/>
      <w:szCs w:val="20"/>
      <w:lang w:eastAsia="en-GB"/>
      <w14:ligatures w14:val="none"/>
    </w:rPr>
  </w:style>
  <w:style w:type="character" w:customStyle="1" w:styleId="CommentTextChar">
    <w:name w:val="Comment Text Char"/>
    <w:basedOn w:val="DefaultParagraphFont"/>
    <w:link w:val="CommentText"/>
    <w:uiPriority w:val="99"/>
    <w:rsid w:val="006E570B"/>
    <w:rPr>
      <w:rFonts w:ascii="Arial" w:eastAsia="Arial" w:hAnsi="Arial" w:cs="Arial"/>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E570B"/>
    <w:rPr>
      <w:b/>
      <w:bCs/>
    </w:rPr>
  </w:style>
  <w:style w:type="character" w:customStyle="1" w:styleId="CommentSubjectChar">
    <w:name w:val="Comment Subject Char"/>
    <w:basedOn w:val="CommentTextChar"/>
    <w:link w:val="CommentSubject"/>
    <w:uiPriority w:val="99"/>
    <w:semiHidden/>
    <w:rsid w:val="006E570B"/>
    <w:rPr>
      <w:rFonts w:ascii="Arial" w:eastAsia="Arial" w:hAnsi="Arial" w:cs="Arial"/>
      <w:b/>
      <w:bCs/>
      <w:color w:val="000000"/>
      <w:kern w:val="0"/>
      <w:sz w:val="20"/>
      <w:szCs w:val="20"/>
      <w:lang w:eastAsia="en-GB"/>
      <w14:ligatures w14:val="none"/>
    </w:rPr>
  </w:style>
  <w:style w:type="paragraph" w:customStyle="1" w:styleId="Classification">
    <w:name w:val="Classification"/>
    <w:basedOn w:val="Normal"/>
    <w:qFormat/>
    <w:rsid w:val="006E570B"/>
    <w:pPr>
      <w:spacing w:before="120" w:after="120" w:line="240" w:lineRule="auto"/>
      <w:jc w:val="both"/>
    </w:pPr>
    <w:rPr>
      <w:rFonts w:ascii="Arial" w:eastAsia="Calibri" w:hAnsi="Arial" w:cs="Arial"/>
      <w:kern w:val="0"/>
      <w14:ligatures w14:val="none"/>
    </w:rPr>
  </w:style>
  <w:style w:type="character" w:customStyle="1" w:styleId="NoSpacingChar">
    <w:name w:val="No Spacing Char"/>
    <w:basedOn w:val="DefaultParagraphFont"/>
    <w:link w:val="NoSpacing"/>
    <w:uiPriority w:val="1"/>
    <w:rsid w:val="006E570B"/>
  </w:style>
  <w:style w:type="paragraph" w:styleId="BalloonText">
    <w:name w:val="Balloon Text"/>
    <w:basedOn w:val="Normal"/>
    <w:link w:val="BalloonTextChar"/>
    <w:uiPriority w:val="99"/>
    <w:semiHidden/>
    <w:unhideWhenUsed/>
    <w:rsid w:val="006E570B"/>
    <w:pPr>
      <w:spacing w:after="0" w:line="240" w:lineRule="auto"/>
      <w:ind w:left="10" w:right="17" w:hanging="10"/>
    </w:pPr>
    <w:rPr>
      <w:rFonts w:ascii="Segoe UI" w:eastAsia="Arial" w:hAnsi="Segoe UI" w:cs="Segoe UI"/>
      <w:color w:val="000000"/>
      <w:kern w:val="0"/>
      <w:sz w:val="18"/>
      <w:szCs w:val="18"/>
      <w:lang w:eastAsia="en-GB"/>
      <w14:ligatures w14:val="none"/>
    </w:rPr>
  </w:style>
  <w:style w:type="character" w:customStyle="1" w:styleId="BalloonTextChar">
    <w:name w:val="Balloon Text Char"/>
    <w:basedOn w:val="DefaultParagraphFont"/>
    <w:link w:val="BalloonText"/>
    <w:uiPriority w:val="99"/>
    <w:semiHidden/>
    <w:rsid w:val="006E570B"/>
    <w:rPr>
      <w:rFonts w:ascii="Segoe UI" w:eastAsia="Arial" w:hAnsi="Segoe UI" w:cs="Segoe UI"/>
      <w:color w:val="000000"/>
      <w:kern w:val="0"/>
      <w:sz w:val="18"/>
      <w:szCs w:val="18"/>
      <w:lang w:eastAsia="en-GB"/>
      <w14:ligatures w14:val="none"/>
    </w:rPr>
  </w:style>
  <w:style w:type="table" w:customStyle="1" w:styleId="TableGrid11">
    <w:name w:val="Table Grid11"/>
    <w:basedOn w:val="TableNormal"/>
    <w:next w:val="TableGrid"/>
    <w:uiPriority w:val="39"/>
    <w:rsid w:val="006E570B"/>
    <w:pPr>
      <w:spacing w:after="0" w:line="240" w:lineRule="auto"/>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570B"/>
    <w:rPr>
      <w:rFonts w:ascii="Arial" w:hAnsi="Arial"/>
      <w:color w:val="808080"/>
    </w:rPr>
  </w:style>
  <w:style w:type="paragraph" w:customStyle="1" w:styleId="Normal1">
    <w:name w:val="Normal_1"/>
    <w:qFormat/>
    <w:rsid w:val="006E570B"/>
    <w:pPr>
      <w:spacing w:after="0" w:line="240" w:lineRule="auto"/>
    </w:pPr>
    <w:rPr>
      <w:rFonts w:ascii="Times New Roman" w:eastAsia="Times New Roman" w:hAnsi="Times New Roman" w:cs="Times New Roman"/>
      <w:kern w:val="0"/>
      <w:lang w:eastAsia="en-GB"/>
      <w14:ligatures w14:val="none"/>
    </w:rPr>
  </w:style>
  <w:style w:type="table" w:customStyle="1" w:styleId="TableGrid21">
    <w:name w:val="Table Grid21"/>
    <w:basedOn w:val="TableNormal"/>
    <w:next w:val="TableGrid"/>
    <w:uiPriority w:val="39"/>
    <w:rsid w:val="006E570B"/>
    <w:pPr>
      <w:spacing w:after="0" w:line="240" w:lineRule="auto"/>
    </w:pPr>
    <w:rPr>
      <w:rFonts w:ascii="Arial" w:hAnsi="Arial" w:cs="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6E570B"/>
    <w:pPr>
      <w:spacing w:after="0" w:line="240" w:lineRule="auto"/>
    </w:pPr>
    <w:rPr>
      <w:rFonts w:ascii="Arial" w:hAnsi="Arial" w:cs="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E570B"/>
    <w:pPr>
      <w:spacing w:after="0" w:line="240" w:lineRule="auto"/>
    </w:pPr>
    <w:rPr>
      <w:rFonts w:ascii="Arial" w:hAnsi="Arial" w:cs="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E570B"/>
    <w:pPr>
      <w:spacing w:before="100" w:beforeAutospacing="1" w:after="100" w:afterAutospacing="1" w:line="240" w:lineRule="auto"/>
    </w:pPr>
    <w:rPr>
      <w:rFonts w:ascii="Calibri" w:hAnsi="Calibri" w:cs="Calibri"/>
      <w:kern w:val="0"/>
      <w:sz w:val="22"/>
      <w:szCs w:val="22"/>
      <w:lang w:eastAsia="en-GB"/>
      <w14:ligatures w14:val="none"/>
    </w:rPr>
  </w:style>
  <w:style w:type="character" w:customStyle="1" w:styleId="normaltextrun">
    <w:name w:val="normaltextrun"/>
    <w:basedOn w:val="DefaultParagraphFont"/>
    <w:rsid w:val="006E570B"/>
  </w:style>
  <w:style w:type="character" w:customStyle="1" w:styleId="eop">
    <w:name w:val="eop"/>
    <w:basedOn w:val="DefaultParagraphFont"/>
    <w:rsid w:val="006E570B"/>
  </w:style>
  <w:style w:type="character" w:customStyle="1" w:styleId="contentpasted0">
    <w:name w:val="contentpasted0"/>
    <w:basedOn w:val="DefaultParagraphFont"/>
    <w:rsid w:val="006E570B"/>
  </w:style>
  <w:style w:type="table" w:customStyle="1" w:styleId="GridTable4-Accent51">
    <w:name w:val="Grid Table 4 - Accent 51"/>
    <w:basedOn w:val="TableNormal"/>
    <w:next w:val="GridTable4-Accent5"/>
    <w:uiPriority w:val="49"/>
    <w:rsid w:val="006E570B"/>
    <w:pPr>
      <w:spacing w:after="0" w:line="240" w:lineRule="auto"/>
    </w:pPr>
    <w:rPr>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ormal0">
    <w:name w:val="Normal_0"/>
    <w:qFormat/>
    <w:rsid w:val="006E570B"/>
    <w:pPr>
      <w:spacing w:after="0" w:line="240" w:lineRule="auto"/>
    </w:pPr>
    <w:rPr>
      <w:rFonts w:ascii="Arial" w:eastAsia="Times New Roman" w:hAnsi="Arial" w:cs="Times New Roman"/>
      <w:kern w:val="0"/>
      <w:szCs w:val="20"/>
      <w14:ligatures w14:val="none"/>
    </w:rPr>
  </w:style>
  <w:style w:type="paragraph" w:customStyle="1" w:styleId="Normal00">
    <w:name w:val="Normal_0_0"/>
    <w:qFormat/>
    <w:rsid w:val="006E570B"/>
    <w:pPr>
      <w:spacing w:after="0" w:line="240" w:lineRule="auto"/>
    </w:pPr>
    <w:rPr>
      <w:rFonts w:ascii="Arial" w:eastAsia="Times New Roman" w:hAnsi="Arial" w:cs="Times New Roman"/>
      <w:kern w:val="0"/>
      <w:sz w:val="20"/>
      <w:szCs w:val="20"/>
      <w:lang w:eastAsia="en-GB"/>
      <w14:ligatures w14:val="none"/>
    </w:rPr>
  </w:style>
  <w:style w:type="table" w:customStyle="1" w:styleId="TableGrid6">
    <w:name w:val="Table Grid6"/>
    <w:basedOn w:val="TableNormal"/>
    <w:uiPriority w:val="39"/>
    <w:rsid w:val="006E570B"/>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6E570B"/>
    <w:pPr>
      <w:spacing w:before="100" w:beforeAutospacing="1" w:after="100" w:afterAutospacing="1" w:line="240" w:lineRule="auto"/>
    </w:pPr>
    <w:rPr>
      <w:rFonts w:ascii="Calibri" w:hAnsi="Calibri" w:cs="Calibri"/>
      <w:kern w:val="0"/>
      <w:sz w:val="22"/>
      <w:szCs w:val="22"/>
      <w:lang w:eastAsia="en-GB"/>
      <w14:ligatures w14:val="none"/>
    </w:rPr>
  </w:style>
  <w:style w:type="table" w:customStyle="1" w:styleId="TableGrid41">
    <w:name w:val="Table Grid41"/>
    <w:basedOn w:val="TableNormal"/>
    <w:next w:val="TableGrid"/>
    <w:uiPriority w:val="39"/>
    <w:rsid w:val="006E570B"/>
    <w:pPr>
      <w:spacing w:after="0" w:line="240" w:lineRule="auto"/>
    </w:pPr>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E570B"/>
    <w:pPr>
      <w:spacing w:after="120" w:line="251" w:lineRule="auto"/>
      <w:ind w:left="10" w:right="17" w:hanging="10"/>
    </w:pPr>
    <w:rPr>
      <w:rFonts w:ascii="Arial" w:eastAsia="Arial" w:hAnsi="Arial" w:cs="Arial"/>
      <w:color w:val="000000"/>
      <w:kern w:val="0"/>
      <w:szCs w:val="22"/>
      <w:lang w:eastAsia="en-GB"/>
      <w14:ligatures w14:val="none"/>
    </w:rPr>
  </w:style>
  <w:style w:type="character" w:customStyle="1" w:styleId="BodyTextChar">
    <w:name w:val="Body Text Char"/>
    <w:basedOn w:val="DefaultParagraphFont"/>
    <w:link w:val="BodyText"/>
    <w:uiPriority w:val="99"/>
    <w:semiHidden/>
    <w:rsid w:val="006E570B"/>
    <w:rPr>
      <w:rFonts w:ascii="Arial" w:eastAsia="Arial" w:hAnsi="Arial" w:cs="Arial"/>
      <w:color w:val="000000"/>
      <w:kern w:val="0"/>
      <w:szCs w:val="22"/>
      <w:lang w:eastAsia="en-GB"/>
      <w14:ligatures w14:val="none"/>
    </w:rPr>
  </w:style>
  <w:style w:type="table" w:customStyle="1" w:styleId="TableGrid7">
    <w:name w:val="Table Grid7"/>
    <w:basedOn w:val="TableNormal"/>
    <w:next w:val="TableGrid"/>
    <w:uiPriority w:val="39"/>
    <w:rsid w:val="006E570B"/>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1"/>
    <w:uiPriority w:val="99"/>
    <w:semiHidden/>
    <w:unhideWhenUsed/>
    <w:rsid w:val="006E570B"/>
    <w:pPr>
      <w:spacing w:after="120" w:line="480" w:lineRule="auto"/>
      <w:ind w:left="283"/>
    </w:pPr>
  </w:style>
  <w:style w:type="character" w:customStyle="1" w:styleId="BodyTextIndent2Char1">
    <w:name w:val="Body Text Indent 2 Char1"/>
    <w:basedOn w:val="DefaultParagraphFont"/>
    <w:link w:val="BodyTextIndent2"/>
    <w:uiPriority w:val="99"/>
    <w:semiHidden/>
    <w:rsid w:val="006E570B"/>
  </w:style>
  <w:style w:type="character" w:styleId="Hyperlink">
    <w:name w:val="Hyperlink"/>
    <w:basedOn w:val="DefaultParagraphFont"/>
    <w:uiPriority w:val="99"/>
    <w:semiHidden/>
    <w:unhideWhenUsed/>
    <w:rsid w:val="006E570B"/>
    <w:rPr>
      <w:color w:val="467886" w:themeColor="hyperlink"/>
      <w:u w:val="single"/>
    </w:rPr>
  </w:style>
  <w:style w:type="table" w:styleId="GridTable4-Accent5">
    <w:name w:val="Grid Table 4 Accent 5"/>
    <w:basedOn w:val="TableNormal"/>
    <w:uiPriority w:val="49"/>
    <w:rsid w:val="006E570B"/>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tabchar">
    <w:name w:val="tabchar"/>
    <w:basedOn w:val="DefaultParagraphFont"/>
    <w:rsid w:val="00857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BC799EFEB945DD8669411EF2A96776"/>
        <w:category>
          <w:name w:val="General"/>
          <w:gallery w:val="placeholder"/>
        </w:category>
        <w:types>
          <w:type w:val="bbPlcHdr"/>
        </w:types>
        <w:behaviors>
          <w:behavior w:val="content"/>
        </w:behaviors>
        <w:guid w:val="{C62BCF4E-1AA3-4379-9FCA-09C28CF0FB91}"/>
      </w:docPartPr>
      <w:docPartBody>
        <w:p w:rsidR="00F0742C" w:rsidRDefault="000C0962" w:rsidP="000C0962">
          <w:pPr>
            <w:pStyle w:val="9EBC799EFEB945DD8669411EF2A96776"/>
          </w:pPr>
          <w:r w:rsidRPr="0081464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962"/>
    <w:rsid w:val="000C0962"/>
    <w:rsid w:val="00593E03"/>
    <w:rsid w:val="00773D19"/>
    <w:rsid w:val="00884BD1"/>
    <w:rsid w:val="00AE1EEE"/>
    <w:rsid w:val="00F07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0962"/>
    <w:rPr>
      <w:color w:val="808080"/>
    </w:rPr>
  </w:style>
  <w:style w:type="paragraph" w:customStyle="1" w:styleId="9EBC799EFEB945DD8669411EF2A96776">
    <w:name w:val="9EBC799EFEB945DD8669411EF2A96776"/>
    <w:rsid w:val="000C0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ord" ma:contentTypeID="0x0101003B5C99E5E3FBCB4C80641327914105230031AD94439B74D041A4FFF6BA02B3E8C8" ma:contentTypeVersion="50" ma:contentTypeDescription="This is the content type for word documents within the corporate file plan sites" ma:contentTypeScope="" ma:versionID="fb377964516340b196f859584ebd7115">
  <xsd:schema xmlns:xsd="http://www.w3.org/2001/XMLSchema" xmlns:xs="http://www.w3.org/2001/XMLSchema" xmlns:p="http://schemas.microsoft.com/office/2006/metadata/properties" xmlns:ns2="4791e3c2-2f56-4d38-9ef0-929c30a4c770" targetNamespace="http://schemas.microsoft.com/office/2006/metadata/properties" ma:root="true" ma:fieldsID="43e0a99919f8d2cd1c91401a2df0b81f"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99DFB-EA2B-44C4-9B84-CEBCDF87D3CC}">
  <ds:schemaRefs>
    <ds:schemaRef ds:uri="http://schemas.microsoft.com/sharepoint/v3/contenttype/forms"/>
  </ds:schemaRefs>
</ds:datastoreItem>
</file>

<file path=customXml/itemProps2.xml><?xml version="1.0" encoding="utf-8"?>
<ds:datastoreItem xmlns:ds="http://schemas.openxmlformats.org/officeDocument/2006/customXml" ds:itemID="{D4462187-ABA0-414A-83AA-EDF4C02A39F2}">
  <ds:schemaRefs>
    <ds:schemaRef ds:uri="http://schemas.openxmlformats.org/officeDocument/2006/bibliography"/>
  </ds:schemaRefs>
</ds:datastoreItem>
</file>

<file path=customXml/itemProps3.xml><?xml version="1.0" encoding="utf-8"?>
<ds:datastoreItem xmlns:ds="http://schemas.openxmlformats.org/officeDocument/2006/customXml" ds:itemID="{9ACE2B68-CFD5-4C03-80F9-412AE108CC0E}"/>
</file>

<file path=customXml/itemProps4.xml><?xml version="1.0" encoding="utf-8"?>
<ds:datastoreItem xmlns:ds="http://schemas.openxmlformats.org/officeDocument/2006/customXml" ds:itemID="{618670D7-8A6C-44BC-9A23-5FAE1C74120E}">
  <ds:schemaRefs>
    <ds:schemaRef ds:uri="http://schemas.microsoft.com/office/2006/metadata/properties"/>
    <ds:schemaRef ds:uri="http://schemas.microsoft.com/office/infopath/2007/PartnerControls"/>
    <ds:schemaRef ds:uri="4791e3c2-2f56-4d38-9ef0-929c30a4c770"/>
  </ds:schemaRefs>
</ds:datastoreItem>
</file>

<file path=customXml/itemProps5.xml><?xml version="1.0" encoding="utf-8"?>
<ds:datastoreItem xmlns:ds="http://schemas.openxmlformats.org/officeDocument/2006/customXml" ds:itemID="{B16724FA-D96D-491C-B43A-FA67D103E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23350</Words>
  <Characters>131699</Characters>
  <Application>Microsoft Office Word</Application>
  <DocSecurity>8</DocSecurity>
  <Lines>3658</Lines>
  <Paragraphs>1422</Paragraphs>
  <ScaleCrop>false</ScaleCrop>
  <Company>Ards and North Down Borough Council</Company>
  <LinksUpToDate>false</LinksUpToDate>
  <CharactersWithSpaces>153627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McCrea, Steven</dc:creator>
  <cp:keywords/>
  <dc:description/>
  <cp:lastModifiedBy>King, Richard</cp:lastModifiedBy>
  <cp:revision>1486</cp:revision>
  <cp:lastPrinted>2026-05-19T17:17:00Z</cp:lastPrinted>
  <dcterms:created xsi:type="dcterms:W3CDTF">2026-04-09T13:58:00Z</dcterms:created>
  <dcterms:modified xsi:type="dcterms:W3CDTF">2026-07-21T15:54:00Z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