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5F710AFD" w:rsidR="00764BB7" w:rsidRPr="00C91DDC" w:rsidRDefault="3C662D49" w:rsidP="665244E1">
      <w:pPr>
        <w:rPr>
          <w:rFonts w:cs="Arial"/>
        </w:rPr>
      </w:pPr>
      <w:r w:rsidRPr="00600EA9">
        <w:t xml:space="preserve">A </w:t>
      </w:r>
      <w:r>
        <w:t xml:space="preserve">hybrid </w:t>
      </w:r>
      <w:r w:rsidR="0004629D">
        <w:t xml:space="preserve">(special)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w:t>
      </w:r>
      <w:r w:rsidR="003E0829">
        <w:rPr>
          <w:kern w:val="0"/>
          <w14:ligatures w14:val="none"/>
        </w:rPr>
        <w:t xml:space="preserve">2 </w:t>
      </w:r>
      <w:r w:rsidRPr="00C91DDC">
        <w:rPr>
          <w:kern w:val="0"/>
          <w14:ligatures w14:val="none"/>
        </w:rPr>
        <w:t>Church Street, Newtownards</w:t>
      </w:r>
      <w:r w:rsidR="606A5DFB">
        <w:rPr>
          <w:kern w:val="0"/>
          <w14:ligatures w14:val="none"/>
        </w:rPr>
        <w:t>,</w:t>
      </w:r>
      <w:r w:rsidRPr="00C91DDC">
        <w:rPr>
          <w:kern w:val="0"/>
          <w14:ligatures w14:val="none"/>
        </w:rPr>
        <w:t xml:space="preserve"> on </w:t>
      </w:r>
      <w:r w:rsidRPr="00C91DDC">
        <w:rPr>
          <w:rFonts w:cs="Arial"/>
          <w:kern w:val="0"/>
          <w14:ligatures w14:val="none"/>
        </w:rPr>
        <w:t>T</w:t>
      </w:r>
      <w:r w:rsidR="003E0829">
        <w:rPr>
          <w:rFonts w:cs="Arial"/>
          <w:kern w:val="0"/>
          <w14:ligatures w14:val="none"/>
        </w:rPr>
        <w:t>hursday</w:t>
      </w:r>
      <w:r w:rsidR="6E7D1091">
        <w:rPr>
          <w:rFonts w:cs="Arial"/>
          <w:kern w:val="0"/>
          <w14:ligatures w14:val="none"/>
        </w:rPr>
        <w:t xml:space="preserve"> </w:t>
      </w:r>
      <w:r w:rsidR="0004629D">
        <w:rPr>
          <w:rFonts w:cs="Arial"/>
          <w:kern w:val="0"/>
          <w14:ligatures w14:val="none"/>
        </w:rPr>
        <w:t>14 May</w:t>
      </w:r>
      <w:r w:rsidR="4BBC0E86" w:rsidRPr="665244E1">
        <w:rPr>
          <w:rFonts w:cs="Arial"/>
        </w:rPr>
        <w:t xml:space="preserve"> </w:t>
      </w:r>
      <w:r w:rsidR="2728F067">
        <w:rPr>
          <w:rFonts w:cs="Arial"/>
          <w:kern w:val="0"/>
          <w14:ligatures w14:val="none"/>
        </w:rPr>
        <w:t>202</w:t>
      </w:r>
      <w:r w:rsidR="02619BCE">
        <w:rPr>
          <w:rFonts w:cs="Arial"/>
          <w:kern w:val="0"/>
          <w14:ligatures w14:val="none"/>
        </w:rPr>
        <w:t>6</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01A54402"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r w:rsidR="00C27F4F">
        <w:rPr>
          <w:rFonts w:eastAsia="Calibri" w:cs="Arial"/>
          <w:b/>
          <w:kern w:val="0"/>
          <w:szCs w:val="24"/>
          <w14:ligatures w14:val="none"/>
        </w:rPr>
        <w:tab/>
      </w:r>
      <w:r w:rsidR="00C27F4F">
        <w:rPr>
          <w:rFonts w:eastAsia="Calibri" w:cs="Arial"/>
          <w:b/>
          <w:kern w:val="0"/>
          <w:szCs w:val="24"/>
          <w14:ligatures w14:val="none"/>
        </w:rPr>
        <w:tab/>
      </w:r>
    </w:p>
    <w:p w14:paraId="3F0D7460" w14:textId="77777777" w:rsidR="00764BB7" w:rsidRPr="00523009" w:rsidRDefault="00764BB7" w:rsidP="00764BB7">
      <w:pPr>
        <w:rPr>
          <w:rFonts w:eastAsia="Calibri" w:cs="Arial"/>
          <w:b/>
          <w:kern w:val="0"/>
          <w:szCs w:val="24"/>
          <w14:ligatures w14:val="none"/>
        </w:rPr>
      </w:pPr>
    </w:p>
    <w:p w14:paraId="02364ECF" w14:textId="370375B5"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7E09EB" w:rsidRPr="007E09EB">
        <w:rPr>
          <w:rFonts w:eastAsia="Calibri" w:cs="Arial"/>
          <w:bCs/>
          <w:kern w:val="0"/>
          <w:szCs w:val="24"/>
          <w14:ligatures w14:val="none"/>
        </w:rPr>
        <w:t>Councillor McClean</w:t>
      </w:r>
      <w:r>
        <w:rPr>
          <w:rFonts w:eastAsia="Calibri" w:cs="Arial"/>
          <w:bCs/>
          <w:kern w:val="0"/>
          <w:szCs w:val="24"/>
          <w14:ligatures w14:val="none"/>
        </w:rPr>
        <w:t xml:space="preserve"> </w:t>
      </w:r>
    </w:p>
    <w:p w14:paraId="787A1D0F" w14:textId="77777777" w:rsidR="00764BB7" w:rsidRPr="00C91DDC" w:rsidRDefault="00764BB7" w:rsidP="00764BB7">
      <w:pPr>
        <w:rPr>
          <w:rFonts w:eastAsia="Calibri" w:cs="Arial"/>
          <w:bCs/>
          <w:kern w:val="0"/>
          <w:szCs w:val="24"/>
          <w14:ligatures w14:val="none"/>
        </w:rPr>
      </w:pPr>
    </w:p>
    <w:p w14:paraId="2281AD8C" w14:textId="07E1A8AA" w:rsidR="00764BB7" w:rsidRDefault="00764BB7" w:rsidP="00673017">
      <w:pPr>
        <w:rPr>
          <w:rFonts w:eastAsia="Calibri" w:cs="Arial"/>
          <w:kern w:val="0"/>
          <w14:ligatures w14:val="none"/>
        </w:rPr>
      </w:pPr>
      <w:r w:rsidRPr="00433E68">
        <w:rPr>
          <w:rFonts w:eastAsia="Calibri" w:cs="Arial"/>
          <w:b/>
          <w:kern w:val="0"/>
          <w:szCs w:val="24"/>
          <w14:ligatures w14:val="none"/>
        </w:rPr>
        <w:t xml:space="preserve">Aldermen: </w:t>
      </w:r>
      <w:r w:rsidRPr="00433E68">
        <w:rPr>
          <w:rFonts w:eastAsia="Calibri" w:cs="Arial"/>
          <w:b/>
          <w:kern w:val="0"/>
          <w:szCs w:val="24"/>
          <w14:ligatures w14:val="none"/>
        </w:rPr>
        <w:tab/>
      </w:r>
      <w:r w:rsidRPr="00433E68">
        <w:rPr>
          <w:rFonts w:eastAsia="Calibri" w:cs="Arial"/>
          <w:b/>
          <w:kern w:val="0"/>
          <w:szCs w:val="24"/>
          <w14:ligatures w14:val="none"/>
        </w:rPr>
        <w:tab/>
      </w:r>
      <w:r w:rsidR="00C32163">
        <w:rPr>
          <w:rFonts w:eastAsia="Calibri" w:cs="Arial"/>
          <w:kern w:val="0"/>
          <w14:ligatures w14:val="none"/>
        </w:rPr>
        <w:t xml:space="preserve">Graham </w:t>
      </w:r>
      <w:r w:rsidR="00911BFD">
        <w:rPr>
          <w:rFonts w:eastAsia="Calibri" w:cs="Arial"/>
          <w:kern w:val="0"/>
          <w14:ligatures w14:val="none"/>
        </w:rPr>
        <w:tab/>
      </w:r>
      <w:r w:rsidR="00911BFD">
        <w:rPr>
          <w:rFonts w:eastAsia="Calibri" w:cs="Arial"/>
          <w:kern w:val="0"/>
          <w14:ligatures w14:val="none"/>
        </w:rPr>
        <w:tab/>
        <w:t xml:space="preserve">McDowell </w:t>
      </w:r>
      <w:r w:rsidR="00194A9C">
        <w:rPr>
          <w:rFonts w:eastAsia="Calibri" w:cs="Arial"/>
          <w:kern w:val="0"/>
          <w14:ligatures w14:val="none"/>
        </w:rPr>
        <w:tab/>
      </w:r>
      <w:r w:rsidR="00194A9C">
        <w:rPr>
          <w:rFonts w:eastAsia="Calibri" w:cs="Arial"/>
          <w:kern w:val="0"/>
          <w14:ligatures w14:val="none"/>
        </w:rPr>
        <w:tab/>
      </w:r>
    </w:p>
    <w:p w14:paraId="57AB67D5" w14:textId="2D20D3FB" w:rsidR="00194A9C" w:rsidRDefault="00194A9C" w:rsidP="00673017">
      <w:pPr>
        <w:rPr>
          <w:rFonts w:eastAsia="Calibri" w:cs="Arial"/>
          <w:kern w:val="0"/>
          <w14:ligatures w14:val="none"/>
        </w:rPr>
      </w:pPr>
      <w:r w:rsidRPr="00C91DDC">
        <w:rPr>
          <w:rFonts w:eastAsia="Calibri" w:cs="Arial"/>
          <w:kern w:val="0"/>
          <w:szCs w:val="24"/>
          <w14:ligatures w14:val="none"/>
        </w:rPr>
        <w:tab/>
      </w:r>
      <w:r w:rsidRPr="00C91DDC">
        <w:rPr>
          <w:rFonts w:eastAsia="Calibri" w:cs="Arial"/>
          <w:kern w:val="0"/>
          <w:szCs w:val="24"/>
          <w14:ligatures w14:val="none"/>
        </w:rPr>
        <w:tab/>
      </w:r>
      <w:r w:rsidRPr="00C91DDC">
        <w:rPr>
          <w:rFonts w:eastAsia="Calibri" w:cs="Arial"/>
          <w:kern w:val="0"/>
          <w:szCs w:val="24"/>
          <w14:ligatures w14:val="none"/>
        </w:rPr>
        <w:tab/>
      </w:r>
      <w:r>
        <w:rPr>
          <w:rFonts w:eastAsia="Calibri" w:cs="Arial"/>
          <w:kern w:val="0"/>
          <w14:ligatures w14:val="none"/>
        </w:rPr>
        <w:t>Mc</w:t>
      </w:r>
      <w:r w:rsidR="00911BFD">
        <w:rPr>
          <w:rFonts w:eastAsia="Calibri" w:cs="Arial"/>
          <w:kern w:val="0"/>
          <w14:ligatures w14:val="none"/>
        </w:rPr>
        <w:t xml:space="preserve">Alpine </w:t>
      </w:r>
      <w:r>
        <w:rPr>
          <w:rFonts w:eastAsia="Calibri" w:cs="Arial"/>
          <w:kern w:val="0"/>
          <w14:ligatures w14:val="none"/>
        </w:rPr>
        <w:t xml:space="preserve"> </w:t>
      </w:r>
      <w:r w:rsidR="00911BFD">
        <w:rPr>
          <w:rFonts w:eastAsia="Calibri" w:cs="Arial"/>
          <w:kern w:val="0"/>
          <w14:ligatures w14:val="none"/>
        </w:rPr>
        <w:tab/>
      </w:r>
      <w:r w:rsidR="00911BFD">
        <w:rPr>
          <w:rFonts w:eastAsia="Calibri" w:cs="Arial"/>
          <w:kern w:val="0"/>
          <w14:ligatures w14:val="none"/>
        </w:rPr>
        <w:tab/>
      </w:r>
      <w:r w:rsidR="007939A2">
        <w:rPr>
          <w:rFonts w:eastAsia="Calibri" w:cs="Arial"/>
          <w:kern w:val="0"/>
          <w14:ligatures w14:val="none"/>
        </w:rPr>
        <w:t>McIlveen</w:t>
      </w:r>
      <w:r w:rsidR="00911BFD">
        <w:rPr>
          <w:rFonts w:eastAsia="Calibri" w:cs="Arial"/>
          <w:kern w:val="0"/>
          <w14:ligatures w14:val="none"/>
        </w:rPr>
        <w:t xml:space="preserve"> </w:t>
      </w:r>
      <w:r w:rsidR="00C11849">
        <w:rPr>
          <w:rFonts w:eastAsia="Calibri" w:cs="Arial"/>
          <w:kern w:val="0"/>
          <w14:ligatures w14:val="none"/>
        </w:rPr>
        <w:t>(Zoom)</w:t>
      </w:r>
    </w:p>
    <w:p w14:paraId="0E06F48D" w14:textId="77777777" w:rsidR="007939A2" w:rsidRDefault="00194A9C" w:rsidP="00673017">
      <w:pPr>
        <w:rPr>
          <w:rFonts w:eastAsia="Calibri" w:cs="Arial"/>
          <w:kern w:val="0"/>
          <w14:ligatures w14:val="none"/>
        </w:rPr>
      </w:pPr>
      <w:r>
        <w:rPr>
          <w:rFonts w:eastAsia="Calibri" w:cs="Arial"/>
          <w:kern w:val="0"/>
          <w14:ligatures w14:val="none"/>
        </w:rPr>
        <w:tab/>
      </w:r>
      <w:r>
        <w:rPr>
          <w:rFonts w:eastAsia="Calibri" w:cs="Arial"/>
          <w:kern w:val="0"/>
          <w14:ligatures w14:val="none"/>
        </w:rPr>
        <w:tab/>
      </w:r>
      <w:r w:rsidR="007939A2">
        <w:rPr>
          <w:rFonts w:eastAsia="Calibri" w:cs="Arial"/>
          <w:kern w:val="0"/>
          <w14:ligatures w14:val="none"/>
        </w:rPr>
        <w:tab/>
      </w:r>
      <w:r w:rsidR="007939A2">
        <w:rPr>
          <w:rFonts w:eastAsia="Calibri" w:cs="Arial"/>
          <w:kern w:val="0"/>
          <w14:ligatures w14:val="none"/>
        </w:rPr>
        <w:tab/>
      </w:r>
      <w:r w:rsidR="007939A2">
        <w:rPr>
          <w:rFonts w:eastAsia="Calibri" w:cs="Arial"/>
          <w:kern w:val="0"/>
          <w14:ligatures w14:val="none"/>
        </w:rPr>
        <w:tab/>
      </w:r>
      <w:r w:rsidR="007939A2">
        <w:rPr>
          <w:rFonts w:eastAsia="Calibri" w:cs="Arial"/>
          <w:kern w:val="0"/>
          <w14:ligatures w14:val="none"/>
        </w:rPr>
        <w:tab/>
        <w:t>Smith</w:t>
      </w:r>
    </w:p>
    <w:p w14:paraId="63EB92A6" w14:textId="0C64B1D5" w:rsidR="00194A9C" w:rsidRPr="009E46B0" w:rsidRDefault="007939A2" w:rsidP="00673017">
      <w:pPr>
        <w:rPr>
          <w:rFonts w:eastAsia="Calibri" w:cs="Arial"/>
          <w:kern w:val="0"/>
          <w:szCs w:val="24"/>
          <w14:ligatures w14:val="none"/>
        </w:rPr>
      </w:pPr>
      <w:r>
        <w:rPr>
          <w:rFonts w:eastAsia="Calibri" w:cs="Arial"/>
          <w:kern w:val="0"/>
          <w14:ligatures w14:val="none"/>
        </w:rPr>
        <w:t xml:space="preserve"> </w:t>
      </w:r>
    </w:p>
    <w:p w14:paraId="6DD58F6C" w14:textId="5693703B" w:rsidR="00673017" w:rsidRDefault="00764BB7" w:rsidP="0067301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r>
      <w:r w:rsidR="00C32163">
        <w:rPr>
          <w:rFonts w:eastAsia="Calibri" w:cs="Arial"/>
          <w:bCs/>
          <w:kern w:val="0"/>
          <w:szCs w:val="24"/>
          <w14:ligatures w14:val="none"/>
        </w:rPr>
        <w:t xml:space="preserve">Cathcart </w:t>
      </w:r>
      <w:r w:rsidR="00C11849">
        <w:rPr>
          <w:rFonts w:eastAsia="Calibri" w:cs="Arial"/>
          <w:bCs/>
          <w:kern w:val="0"/>
          <w:szCs w:val="24"/>
          <w14:ligatures w14:val="none"/>
        </w:rPr>
        <w:t>(Zoom)</w:t>
      </w:r>
      <w:r w:rsidR="007939A2">
        <w:rPr>
          <w:rFonts w:eastAsia="Calibri" w:cs="Arial"/>
          <w:bCs/>
          <w:kern w:val="0"/>
          <w:szCs w:val="24"/>
          <w14:ligatures w14:val="none"/>
        </w:rPr>
        <w:tab/>
        <w:t>McKee</w:t>
      </w:r>
      <w:r w:rsidR="00F02490">
        <w:rPr>
          <w:rFonts w:eastAsia="Calibri" w:cs="Arial"/>
          <w:bCs/>
          <w:kern w:val="0"/>
          <w:szCs w:val="24"/>
          <w14:ligatures w14:val="none"/>
        </w:rPr>
        <w:t xml:space="preserve"> </w:t>
      </w:r>
      <w:r w:rsidR="00C11849">
        <w:rPr>
          <w:rFonts w:eastAsia="Calibri" w:cs="Arial"/>
          <w:bCs/>
          <w:kern w:val="0"/>
          <w:szCs w:val="24"/>
          <w14:ligatures w14:val="none"/>
        </w:rPr>
        <w:t>(Zoom)</w:t>
      </w:r>
    </w:p>
    <w:p w14:paraId="02DC4FE7" w14:textId="40C4C397" w:rsidR="00DD5641" w:rsidRDefault="00DD5641" w:rsidP="00673017">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Harbinson </w:t>
      </w:r>
      <w:r w:rsidR="00176CE7">
        <w:rPr>
          <w:rFonts w:eastAsia="Calibri" w:cs="Arial"/>
          <w:bCs/>
          <w:kern w:val="0"/>
          <w:szCs w:val="24"/>
          <w14:ligatures w14:val="none"/>
        </w:rPr>
        <w:tab/>
      </w:r>
      <w:r w:rsidR="00176CE7">
        <w:rPr>
          <w:rFonts w:eastAsia="Calibri" w:cs="Arial"/>
          <w:bCs/>
          <w:kern w:val="0"/>
          <w:szCs w:val="24"/>
          <w14:ligatures w14:val="none"/>
        </w:rPr>
        <w:tab/>
        <w:t xml:space="preserve">Wray </w:t>
      </w:r>
    </w:p>
    <w:p w14:paraId="1B2D432F" w14:textId="77777777" w:rsidR="003568FB" w:rsidRDefault="00DD5641" w:rsidP="00673017">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Hennessey</w:t>
      </w:r>
    </w:p>
    <w:p w14:paraId="3CB476F8" w14:textId="7D6A8851" w:rsidR="00764BB7" w:rsidRPr="007A739B" w:rsidRDefault="007939A2" w:rsidP="00764BB7">
      <w:pPr>
        <w:rPr>
          <w:rFonts w:eastAsia="Calibri" w:cs="Arial"/>
          <w:bCs/>
          <w:kern w:val="0"/>
          <w:szCs w:val="24"/>
          <w14:ligatures w14:val="none"/>
        </w:rPr>
      </w:pPr>
      <w:r>
        <w:rPr>
          <w:rFonts w:eastAsia="Calibri" w:cs="Arial"/>
          <w:bCs/>
          <w:kern w:val="0"/>
          <w:szCs w:val="24"/>
          <w14:ligatures w14:val="none"/>
        </w:rPr>
        <w:tab/>
      </w:r>
      <w:r w:rsidR="00DD5641">
        <w:rPr>
          <w:rFonts w:eastAsia="Calibri" w:cs="Arial"/>
          <w:bCs/>
          <w:kern w:val="0"/>
          <w:szCs w:val="24"/>
          <w14:ligatures w14:val="none"/>
        </w:rPr>
        <w:t xml:space="preserve"> </w:t>
      </w:r>
      <w:r w:rsidR="00764BB7" w:rsidRPr="008532F7">
        <w:rPr>
          <w:rFonts w:eastAsia="Calibri" w:cs="Arial"/>
          <w:b/>
          <w:kern w:val="0"/>
          <w:szCs w:val="24"/>
          <w14:ligatures w14:val="none"/>
        </w:rPr>
        <w:tab/>
      </w:r>
      <w:r w:rsidR="00764BB7" w:rsidRPr="008532F7">
        <w:rPr>
          <w:rFonts w:eastAsia="Calibri" w:cs="Arial"/>
          <w:b/>
          <w:kern w:val="0"/>
          <w:szCs w:val="24"/>
          <w14:ligatures w14:val="none"/>
        </w:rPr>
        <w:tab/>
      </w:r>
      <w:r w:rsidR="00764BB7" w:rsidRPr="008532F7">
        <w:rPr>
          <w:rFonts w:eastAsia="Calibri" w:cs="Arial"/>
          <w:b/>
          <w:kern w:val="0"/>
          <w:szCs w:val="24"/>
          <w14:ligatures w14:val="none"/>
        </w:rPr>
        <w:tab/>
      </w:r>
      <w:r w:rsidR="00764BB7" w:rsidRPr="008532F7">
        <w:rPr>
          <w:rFonts w:eastAsia="Calibri" w:cs="Arial"/>
          <w:bCs/>
          <w:kern w:val="0"/>
          <w:szCs w:val="24"/>
          <w14:ligatures w14:val="none"/>
        </w:rPr>
        <w:tab/>
      </w:r>
      <w:r w:rsidR="00764BB7" w:rsidRPr="008532F7">
        <w:rPr>
          <w:rFonts w:eastAsia="Calibri" w:cs="Arial"/>
          <w:bCs/>
          <w:kern w:val="0"/>
          <w:szCs w:val="24"/>
          <w14:ligatures w14:val="none"/>
        </w:rPr>
        <w:tab/>
      </w:r>
      <w:r w:rsidR="00764BB7" w:rsidRPr="008532F7">
        <w:rPr>
          <w:rFonts w:eastAsia="Calibri" w:cs="Arial"/>
          <w:bCs/>
          <w:kern w:val="0"/>
          <w:szCs w:val="24"/>
          <w14:ligatures w14:val="none"/>
        </w:rPr>
        <w:tab/>
      </w:r>
    </w:p>
    <w:p w14:paraId="550CFCFB" w14:textId="021453B4" w:rsidR="00764BB7" w:rsidRPr="00764BB7" w:rsidRDefault="00764BB7" w:rsidP="00764BB7">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 xml:space="preserve">(B Dorrian), </w:t>
      </w:r>
      <w:r w:rsidR="004A102E">
        <w:rPr>
          <w:rFonts w:eastAsia="Calibri" w:cs="Arial"/>
          <w:kern w:val="0"/>
          <w14:ligatures w14:val="none"/>
        </w:rPr>
        <w:t>Head of Planning</w:t>
      </w:r>
      <w:r w:rsidR="00157AFB">
        <w:rPr>
          <w:rFonts w:eastAsia="Calibri" w:cs="Arial"/>
          <w:kern w:val="0"/>
          <w14:ligatures w14:val="none"/>
        </w:rPr>
        <w:t xml:space="preserve"> and Building Control</w:t>
      </w:r>
      <w:r w:rsidR="004A102E">
        <w:rPr>
          <w:rFonts w:eastAsia="Calibri" w:cs="Arial"/>
          <w:kern w:val="0"/>
          <w14:ligatures w14:val="none"/>
        </w:rPr>
        <w:t xml:space="preserve"> (A McCullough), </w:t>
      </w:r>
      <w:r w:rsidR="00891DBA">
        <w:rPr>
          <w:rFonts w:eastAsia="Calibri" w:cs="Arial"/>
          <w:kern w:val="0"/>
          <w14:ligatures w14:val="none"/>
        </w:rPr>
        <w:t xml:space="preserve">Principal Planner (G Kerr), </w:t>
      </w:r>
      <w:r w:rsidR="00CA36F2">
        <w:rPr>
          <w:rFonts w:eastAsia="Calibri" w:cs="Arial"/>
          <w:kern w:val="0"/>
          <w14:ligatures w14:val="none"/>
        </w:rPr>
        <w:t>Senior Professional and Technical Officer</w:t>
      </w:r>
      <w:r w:rsidR="00515551">
        <w:rPr>
          <w:rFonts w:eastAsia="Calibri" w:cs="Arial"/>
          <w:kern w:val="0"/>
          <w14:ligatures w14:val="none"/>
        </w:rPr>
        <w:t xml:space="preserve"> </w:t>
      </w:r>
      <w:r w:rsidR="009D1B0D">
        <w:rPr>
          <w:rFonts w:eastAsia="Calibri" w:cs="Arial"/>
          <w:kern w:val="0"/>
          <w14:ligatures w14:val="none"/>
        </w:rPr>
        <w:t>(C Rodgers)</w:t>
      </w:r>
      <w:r w:rsidR="00515551">
        <w:rPr>
          <w:rFonts w:eastAsia="Calibri" w:cs="Arial"/>
          <w:kern w:val="0"/>
          <w14:ligatures w14:val="none"/>
        </w:rPr>
        <w:t>,</w:t>
      </w:r>
      <w:r w:rsidR="00597A7B" w:rsidRPr="00597A7B">
        <w:t xml:space="preserve"> </w:t>
      </w:r>
      <w:r w:rsidR="00597A7B" w:rsidRPr="00597A7B">
        <w:rPr>
          <w:rFonts w:eastAsia="Calibri" w:cs="Arial"/>
          <w:kern w:val="0"/>
          <w14:ligatures w14:val="none"/>
        </w:rPr>
        <w:t>Head of Environmental Health and Regulatory Services</w:t>
      </w:r>
      <w:r w:rsidR="009D1B0D">
        <w:rPr>
          <w:rFonts w:eastAsia="Calibri" w:cs="Arial"/>
          <w:kern w:val="0"/>
          <w14:ligatures w14:val="none"/>
        </w:rPr>
        <w:t xml:space="preserve"> </w:t>
      </w:r>
      <w:r w:rsidR="007C31EC">
        <w:rPr>
          <w:rFonts w:eastAsia="Calibri" w:cs="Arial"/>
          <w:kern w:val="0"/>
          <w14:ligatures w14:val="none"/>
        </w:rPr>
        <w:t>(G Kinnear)</w:t>
      </w:r>
      <w:r w:rsidR="00B24FC8">
        <w:rPr>
          <w:rFonts w:eastAsia="Calibri" w:cs="Arial"/>
          <w:kern w:val="0"/>
          <w14:ligatures w14:val="none"/>
        </w:rPr>
        <w:t>,</w:t>
      </w:r>
      <w:r w:rsidR="007C31EC">
        <w:rPr>
          <w:rFonts w:eastAsia="Calibri" w:cs="Arial"/>
          <w:kern w:val="0"/>
          <w14:ligatures w14:val="none"/>
        </w:rPr>
        <w:t xml:space="preserve"> </w:t>
      </w:r>
      <w:r w:rsidR="00E64D1B">
        <w:rPr>
          <w:rFonts w:eastAsia="Calibri" w:cs="Arial"/>
          <w:kern w:val="0"/>
          <w14:ligatures w14:val="none"/>
        </w:rPr>
        <w:t xml:space="preserve">Senior Environmental Health Officer </w:t>
      </w:r>
      <w:r w:rsidR="007C31EC">
        <w:rPr>
          <w:rFonts w:eastAsia="Calibri" w:cs="Arial"/>
          <w:kern w:val="0"/>
          <w14:ligatures w14:val="none"/>
        </w:rPr>
        <w:t xml:space="preserve">(C Devine) </w:t>
      </w:r>
      <w:r w:rsidRPr="2A64CF00">
        <w:rPr>
          <w:rFonts w:eastAsia="Calibri" w:cs="Arial"/>
          <w:kern w:val="0"/>
          <w14:ligatures w14:val="none"/>
        </w:rPr>
        <w:t>and Democratic Services Officer (</w:t>
      </w:r>
      <w:r w:rsidR="001C0C0B">
        <w:rPr>
          <w:rFonts w:eastAsia="Calibri" w:cs="Arial"/>
          <w:kern w:val="0"/>
          <w14:ligatures w14:val="none"/>
        </w:rPr>
        <w:t>H Loebnau</w:t>
      </w:r>
      <w:r w:rsidRPr="2A64CF00">
        <w:rPr>
          <w:rFonts w:eastAsia="Calibri" w:cs="Arial"/>
          <w:kern w:val="0"/>
          <w14:ligatures w14:val="none"/>
        </w:rPr>
        <w:t>)</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3A410268" w14:textId="3E119317" w:rsidR="00764BB7" w:rsidRPr="00764BB7" w:rsidRDefault="2DC9A60C" w:rsidP="665244E1">
      <w:pPr>
        <w:tabs>
          <w:tab w:val="left" w:pos="567"/>
        </w:tabs>
        <w:rPr>
          <w:rFonts w:cs="Arial"/>
        </w:rPr>
      </w:pPr>
      <w:r w:rsidRPr="665244E1">
        <w:rPr>
          <w:rFonts w:cs="Arial"/>
        </w:rPr>
        <w:t xml:space="preserve">Apologies had been received </w:t>
      </w:r>
      <w:r w:rsidR="7B9908FA" w:rsidRPr="665244E1">
        <w:rPr>
          <w:rFonts w:cs="Arial"/>
        </w:rPr>
        <w:t>from</w:t>
      </w:r>
      <w:r w:rsidRPr="665244E1">
        <w:rPr>
          <w:rFonts w:cs="Arial"/>
        </w:rPr>
        <w:t xml:space="preserve"> </w:t>
      </w:r>
      <w:r w:rsidR="00E64D1B">
        <w:rPr>
          <w:rFonts w:cs="Arial"/>
        </w:rPr>
        <w:t>Councillor</w:t>
      </w:r>
      <w:r w:rsidR="00B67A7D">
        <w:rPr>
          <w:rFonts w:cs="Arial"/>
        </w:rPr>
        <w:t xml:space="preserve"> Smart</w:t>
      </w:r>
      <w:r w:rsidR="009116F7">
        <w:rPr>
          <w:rFonts w:cs="Arial"/>
        </w:rPr>
        <w:t>.</w:t>
      </w:r>
      <w:r w:rsidR="00AF1B7D">
        <w:rPr>
          <w:rFonts w:cs="Arial"/>
        </w:rPr>
        <w:t xml:space="preserve">  A</w:t>
      </w:r>
      <w:r w:rsidR="00B67A7D">
        <w:rPr>
          <w:rFonts w:cs="Arial"/>
        </w:rPr>
        <w:t xml:space="preserve">pologies were also received from </w:t>
      </w:r>
      <w:r w:rsidR="00AF1B7D">
        <w:rPr>
          <w:rFonts w:cs="Arial"/>
        </w:rPr>
        <w:t xml:space="preserve">Councillor </w:t>
      </w:r>
      <w:r w:rsidR="00235F08">
        <w:t>Morgan</w:t>
      </w:r>
      <w:r w:rsidR="00B67A7D">
        <w:t xml:space="preserve"> who had previously made a declaration of interest.</w:t>
      </w:r>
      <w:r w:rsidR="00235F08">
        <w:t xml:space="preserve"> </w:t>
      </w:r>
    </w:p>
    <w:p w14:paraId="6DC6BD03" w14:textId="65B48805" w:rsidR="665244E1" w:rsidRDefault="665244E1" w:rsidP="665244E1">
      <w:pPr>
        <w:tabs>
          <w:tab w:val="left" w:pos="567"/>
        </w:tabs>
        <w:rPr>
          <w:rFonts w:cs="Arial"/>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00FAAA8E" w14:textId="77777777" w:rsidR="009273E0" w:rsidRDefault="009273E0" w:rsidP="00764BB7">
      <w:pPr>
        <w:tabs>
          <w:tab w:val="left" w:pos="567"/>
        </w:tabs>
        <w:rPr>
          <w:rFonts w:cs="Arial"/>
          <w:szCs w:val="24"/>
        </w:rPr>
      </w:pPr>
    </w:p>
    <w:p w14:paraId="0C77AEAA" w14:textId="37B02DD1" w:rsidR="001D097F" w:rsidRDefault="00B67A7D" w:rsidP="00764BB7">
      <w:pPr>
        <w:tabs>
          <w:tab w:val="left" w:pos="567"/>
        </w:tabs>
        <w:rPr>
          <w:rFonts w:cs="Arial"/>
          <w:szCs w:val="24"/>
        </w:rPr>
      </w:pPr>
      <w:r>
        <w:rPr>
          <w:rFonts w:cs="Arial"/>
          <w:szCs w:val="24"/>
        </w:rPr>
        <w:t xml:space="preserve">Councillor Morgan had </w:t>
      </w:r>
      <w:r w:rsidR="00B81BEB">
        <w:rPr>
          <w:rFonts w:cs="Arial"/>
          <w:szCs w:val="24"/>
        </w:rPr>
        <w:t xml:space="preserve">made a </w:t>
      </w:r>
      <w:r w:rsidR="004C36ED">
        <w:rPr>
          <w:rFonts w:cs="Arial"/>
          <w:szCs w:val="24"/>
        </w:rPr>
        <w:t>D</w:t>
      </w:r>
      <w:r w:rsidR="00B81BEB">
        <w:rPr>
          <w:rFonts w:cs="Arial"/>
          <w:szCs w:val="24"/>
        </w:rPr>
        <w:t xml:space="preserve">eclaration of </w:t>
      </w:r>
      <w:r w:rsidR="004C36ED">
        <w:rPr>
          <w:rFonts w:cs="Arial"/>
          <w:szCs w:val="24"/>
        </w:rPr>
        <w:t>I</w:t>
      </w:r>
      <w:r w:rsidR="00B81BEB">
        <w:rPr>
          <w:rFonts w:cs="Arial"/>
          <w:szCs w:val="24"/>
        </w:rPr>
        <w:t xml:space="preserve">nterest on Item </w:t>
      </w:r>
      <w:r w:rsidR="00A5303E">
        <w:rPr>
          <w:rFonts w:cs="Arial"/>
          <w:szCs w:val="24"/>
        </w:rPr>
        <w:t xml:space="preserve">3.1 prior to the meeting.   </w:t>
      </w:r>
      <w:r w:rsidR="001D097F">
        <w:rPr>
          <w:rFonts w:cs="Arial"/>
          <w:szCs w:val="24"/>
        </w:rPr>
        <w:t xml:space="preserve">No </w:t>
      </w:r>
      <w:r w:rsidR="00A5303E">
        <w:rPr>
          <w:rFonts w:cs="Arial"/>
          <w:szCs w:val="24"/>
        </w:rPr>
        <w:t xml:space="preserve">further </w:t>
      </w:r>
      <w:r w:rsidR="001D097F">
        <w:rPr>
          <w:rFonts w:cs="Arial"/>
          <w:szCs w:val="24"/>
        </w:rPr>
        <w:t>declaration</w:t>
      </w:r>
      <w:r w:rsidR="00A5303E">
        <w:rPr>
          <w:rFonts w:cs="Arial"/>
          <w:szCs w:val="24"/>
        </w:rPr>
        <w:t>s</w:t>
      </w:r>
      <w:r w:rsidR="001D097F">
        <w:rPr>
          <w:rFonts w:cs="Arial"/>
          <w:szCs w:val="24"/>
        </w:rPr>
        <w:t xml:space="preserve"> of interest w</w:t>
      </w:r>
      <w:r w:rsidR="00A5303E">
        <w:rPr>
          <w:rFonts w:cs="Arial"/>
          <w:szCs w:val="24"/>
        </w:rPr>
        <w:t>ere</w:t>
      </w:r>
      <w:r w:rsidR="001D097F">
        <w:rPr>
          <w:rFonts w:cs="Arial"/>
          <w:szCs w:val="24"/>
        </w:rPr>
        <w:t xml:space="preserve"> made but </w:t>
      </w:r>
      <w:r w:rsidR="00157AFB">
        <w:rPr>
          <w:rFonts w:cs="Arial"/>
          <w:szCs w:val="24"/>
        </w:rPr>
        <w:t>Member</w:t>
      </w:r>
      <w:r w:rsidR="001D097F">
        <w:rPr>
          <w:rFonts w:cs="Arial"/>
          <w:szCs w:val="24"/>
        </w:rPr>
        <w:t xml:space="preserve">s were reminded of their ability to declare at any time throughout the meeting. </w:t>
      </w:r>
    </w:p>
    <w:p w14:paraId="765DCF06" w14:textId="77777777" w:rsidR="00951BB1" w:rsidRPr="00573AFD" w:rsidRDefault="00951BB1" w:rsidP="00C76737"/>
    <w:p w14:paraId="75C35FE9" w14:textId="398FB45E" w:rsidR="0004629D" w:rsidRPr="004C1711" w:rsidRDefault="00A5303E" w:rsidP="0004629D">
      <w:pPr>
        <w:pStyle w:val="Heading1"/>
        <w:rPr>
          <w:b/>
          <w:bCs/>
        </w:rPr>
      </w:pPr>
      <w:r>
        <w:rPr>
          <w:b/>
          <w:bCs/>
        </w:rPr>
        <w:t>3</w:t>
      </w:r>
      <w:r w:rsidR="0004629D" w:rsidRPr="004C1711">
        <w:rPr>
          <w:b/>
          <w:bCs/>
        </w:rPr>
        <w:t>.</w:t>
      </w:r>
      <w:r w:rsidR="0004629D" w:rsidRPr="004C1711">
        <w:rPr>
          <w:b/>
          <w:bCs/>
        </w:rPr>
        <w:tab/>
      </w:r>
      <w:r w:rsidR="0004629D" w:rsidRPr="004C1711">
        <w:rPr>
          <w:b/>
          <w:bCs/>
          <w:u w:val="single"/>
        </w:rPr>
        <w:t>Planning Application</w:t>
      </w:r>
      <w:r w:rsidR="0004629D" w:rsidRPr="004C1711">
        <w:rPr>
          <w:b/>
          <w:bCs/>
        </w:rPr>
        <w:t xml:space="preserve"> </w:t>
      </w:r>
    </w:p>
    <w:p w14:paraId="63435305" w14:textId="77777777" w:rsidR="0004629D" w:rsidRDefault="0004629D" w:rsidP="0004629D">
      <w:pPr>
        <w:rPr>
          <w:rFonts w:cs="Arial"/>
          <w:szCs w:val="24"/>
        </w:rPr>
      </w:pPr>
    </w:p>
    <w:p w14:paraId="762A576C" w14:textId="09DA5AD3" w:rsidR="001C0C0B" w:rsidRDefault="00A5303E" w:rsidP="001C0C0B">
      <w:pPr>
        <w:pStyle w:val="Heading1"/>
        <w:ind w:left="720" w:hanging="720"/>
        <w:rPr>
          <w:b/>
          <w:bCs/>
          <w:u w:val="single"/>
        </w:rPr>
      </w:pPr>
      <w:r>
        <w:rPr>
          <w:b/>
          <w:bCs/>
        </w:rPr>
        <w:t>3</w:t>
      </w:r>
      <w:r w:rsidR="0004629D" w:rsidRPr="665244E1">
        <w:rPr>
          <w:b/>
          <w:bCs/>
        </w:rPr>
        <w:t>.1</w:t>
      </w:r>
      <w:r w:rsidR="0004629D">
        <w:tab/>
      </w:r>
      <w:r w:rsidR="0004629D" w:rsidRPr="0004629D">
        <w:rPr>
          <w:b/>
          <w:bCs/>
          <w:u w:val="single"/>
        </w:rPr>
        <w:t>LA06/2022/0310/F </w:t>
      </w:r>
      <w:r w:rsidR="0004629D" w:rsidRPr="665244E1">
        <w:rPr>
          <w:b/>
          <w:bCs/>
          <w:u w:val="single"/>
        </w:rPr>
        <w:t xml:space="preserve">– </w:t>
      </w:r>
      <w:r w:rsidR="0004629D" w:rsidRPr="0004629D">
        <w:rPr>
          <w:b/>
          <w:bCs/>
          <w:u w:val="single"/>
        </w:rPr>
        <w:t>Proposed extension of </w:t>
      </w:r>
    </w:p>
    <w:p w14:paraId="28D4DDE1" w14:textId="0CA6CD9A" w:rsidR="0004629D" w:rsidRPr="006D459C" w:rsidRDefault="0004629D" w:rsidP="001C0C0B">
      <w:pPr>
        <w:pStyle w:val="Heading1"/>
        <w:ind w:left="720"/>
        <w:rPr>
          <w:b/>
          <w:bCs/>
          <w:u w:val="single"/>
        </w:rPr>
      </w:pPr>
      <w:r w:rsidRPr="0004629D">
        <w:rPr>
          <w:b/>
          <w:bCs/>
          <w:u w:val="single"/>
        </w:rPr>
        <w:t>Ballystockart Quarry</w:t>
      </w:r>
      <w:r w:rsidR="0017470D">
        <w:rPr>
          <w:b/>
          <w:bCs/>
          <w:u w:val="single"/>
        </w:rPr>
        <w:t>, COMBER</w:t>
      </w:r>
    </w:p>
    <w:p w14:paraId="0950CC45" w14:textId="77777777" w:rsidR="0004629D" w:rsidRPr="006D459C" w:rsidRDefault="0004629D" w:rsidP="0004629D">
      <w:pPr>
        <w:pStyle w:val="Heading1"/>
      </w:pPr>
    </w:p>
    <w:p w14:paraId="7BB92A23" w14:textId="77777777" w:rsidR="0004629D" w:rsidRDefault="0004629D" w:rsidP="0004629D">
      <w:pPr>
        <w:rPr>
          <w:rFonts w:cs="Arial"/>
          <w:szCs w:val="24"/>
        </w:rPr>
      </w:pPr>
      <w:r w:rsidRPr="00DB328B">
        <w:rPr>
          <w:rFonts w:cs="Arial"/>
          <w:caps/>
          <w:szCs w:val="24"/>
        </w:rPr>
        <w:t>Previously circulated:-</w:t>
      </w:r>
      <w:r>
        <w:rPr>
          <w:rFonts w:cs="Arial"/>
          <w:szCs w:val="24"/>
        </w:rPr>
        <w:t xml:space="preserve"> Case Officer’s report. </w:t>
      </w:r>
    </w:p>
    <w:p w14:paraId="09926DF7" w14:textId="77777777" w:rsidR="0004629D" w:rsidRDefault="0004629D" w:rsidP="0004629D">
      <w:pPr>
        <w:rPr>
          <w:rFonts w:cs="Arial"/>
          <w:szCs w:val="24"/>
        </w:rPr>
      </w:pPr>
    </w:p>
    <w:p w14:paraId="519149E9" w14:textId="476B53D4" w:rsidR="0004629D" w:rsidRPr="0013034D" w:rsidRDefault="0004629D" w:rsidP="0004629D">
      <w:pPr>
        <w:rPr>
          <w:rFonts w:cs="Arial"/>
        </w:rPr>
      </w:pPr>
      <w:r w:rsidRPr="665244E1">
        <w:rPr>
          <w:rFonts w:cs="Arial"/>
          <w:b/>
          <w:bCs/>
        </w:rPr>
        <w:t>DEA:</w:t>
      </w:r>
      <w:r w:rsidRPr="0004629D">
        <w:rPr>
          <w:rFonts w:cs="Arial"/>
          <w:color w:val="000000"/>
          <w:shd w:val="clear" w:color="auto" w:fill="FFFFFF"/>
        </w:rPr>
        <w:t xml:space="preserve"> </w:t>
      </w:r>
      <w:r w:rsidR="0017470D">
        <w:rPr>
          <w:rFonts w:cs="Arial"/>
          <w:color w:val="000000"/>
          <w:shd w:val="clear" w:color="auto" w:fill="FFFFFF"/>
        </w:rPr>
        <w:t xml:space="preserve"> </w:t>
      </w:r>
      <w:r w:rsidRPr="0017470D">
        <w:rPr>
          <w:rFonts w:cs="Arial"/>
        </w:rPr>
        <w:t>Comber​</w:t>
      </w:r>
    </w:p>
    <w:p w14:paraId="4DCD5DCA" w14:textId="77777777" w:rsidR="0004629D" w:rsidRDefault="0004629D" w:rsidP="0004629D">
      <w:pPr>
        <w:rPr>
          <w:rFonts w:cs="Arial"/>
        </w:rPr>
      </w:pPr>
      <w:r w:rsidRPr="665244E1">
        <w:rPr>
          <w:rFonts w:cs="Arial"/>
          <w:b/>
          <w:bCs/>
        </w:rPr>
        <w:t xml:space="preserve">Committee Interest: </w:t>
      </w:r>
    </w:p>
    <w:p w14:paraId="5A93E8AC" w14:textId="54B88FA3" w:rsidR="0004629D" w:rsidRDefault="0004629D" w:rsidP="0004629D">
      <w:pPr>
        <w:rPr>
          <w:rFonts w:cs="Arial"/>
        </w:rPr>
      </w:pPr>
      <w:r w:rsidRPr="665244E1">
        <w:rPr>
          <w:rFonts w:cs="Arial"/>
          <w:b/>
          <w:bCs/>
        </w:rPr>
        <w:t xml:space="preserve">Proposal: </w:t>
      </w:r>
      <w:r w:rsidR="0017470D">
        <w:rPr>
          <w:rFonts w:cs="Arial"/>
          <w:b/>
          <w:bCs/>
        </w:rPr>
        <w:t xml:space="preserve"> </w:t>
      </w:r>
      <w:r w:rsidRPr="0017470D">
        <w:rPr>
          <w:rFonts w:cs="Arial"/>
        </w:rPr>
        <w:t>Proposed north westerly lateral extension of </w:t>
      </w:r>
      <w:proofErr w:type="spellStart"/>
      <w:r w:rsidRPr="0017470D">
        <w:rPr>
          <w:rFonts w:cs="Arial"/>
        </w:rPr>
        <w:t>Ballystockart</w:t>
      </w:r>
      <w:proofErr w:type="spellEnd"/>
      <w:r w:rsidRPr="0017470D">
        <w:rPr>
          <w:rFonts w:cs="Arial"/>
        </w:rPr>
        <w:t> Quarry, with associated deepening of the existing northern operational area, to include a phased operational plan, screening bunds with advanced tree planting and holistic restoration.</w:t>
      </w:r>
      <w:r w:rsidRPr="0004629D">
        <w:rPr>
          <w:rFonts w:cs="Arial"/>
          <w:b/>
          <w:bCs/>
        </w:rPr>
        <w:t> </w:t>
      </w:r>
    </w:p>
    <w:p w14:paraId="7751E39A" w14:textId="12C96F1E" w:rsidR="0004629D" w:rsidRPr="00001FD8" w:rsidRDefault="0004629D" w:rsidP="0004629D">
      <w:pPr>
        <w:rPr>
          <w:rFonts w:cs="Arial"/>
        </w:rPr>
      </w:pPr>
      <w:r w:rsidRPr="665244E1">
        <w:rPr>
          <w:rFonts w:cs="Arial"/>
          <w:b/>
          <w:bCs/>
        </w:rPr>
        <w:lastRenderedPageBreak/>
        <w:t xml:space="preserve">Site Location: </w:t>
      </w:r>
      <w:r w:rsidR="0017470D">
        <w:rPr>
          <w:rFonts w:cs="Arial"/>
          <w:b/>
          <w:bCs/>
        </w:rPr>
        <w:t xml:space="preserve"> </w:t>
      </w:r>
      <w:proofErr w:type="spellStart"/>
      <w:r w:rsidRPr="0017470D">
        <w:rPr>
          <w:rFonts w:cs="Arial"/>
        </w:rPr>
        <w:t>Ballystockart</w:t>
      </w:r>
      <w:proofErr w:type="spellEnd"/>
      <w:r w:rsidRPr="0017470D">
        <w:rPr>
          <w:rFonts w:cs="Arial"/>
        </w:rPr>
        <w:t> Quarry, 63 </w:t>
      </w:r>
      <w:proofErr w:type="spellStart"/>
      <w:r w:rsidRPr="0017470D">
        <w:rPr>
          <w:rFonts w:cs="Arial"/>
        </w:rPr>
        <w:t>Ballystockart</w:t>
      </w:r>
      <w:proofErr w:type="spellEnd"/>
      <w:r w:rsidRPr="0017470D">
        <w:rPr>
          <w:rFonts w:cs="Arial"/>
        </w:rPr>
        <w:t> Road, Comber and agricultural lands to the NW of the quarry to include 61 </w:t>
      </w:r>
      <w:proofErr w:type="spellStart"/>
      <w:r w:rsidRPr="0017470D">
        <w:rPr>
          <w:rFonts w:cs="Arial"/>
        </w:rPr>
        <w:t>Ballystockart</w:t>
      </w:r>
      <w:proofErr w:type="spellEnd"/>
      <w:r w:rsidRPr="0017470D">
        <w:rPr>
          <w:rFonts w:cs="Arial"/>
        </w:rPr>
        <w:t> Road, Comber.</w:t>
      </w:r>
      <w:r w:rsidRPr="0004629D">
        <w:rPr>
          <w:rFonts w:cs="Arial"/>
          <w:b/>
          <w:bCs/>
        </w:rPr>
        <w:t> </w:t>
      </w:r>
    </w:p>
    <w:p w14:paraId="1B9571F9" w14:textId="132BCFA4" w:rsidR="0004629D" w:rsidRDefault="0004629D" w:rsidP="0004629D">
      <w:pPr>
        <w:rPr>
          <w:rFonts w:cs="Arial"/>
        </w:rPr>
      </w:pPr>
      <w:r w:rsidRPr="665244E1">
        <w:rPr>
          <w:rFonts w:cs="Arial"/>
          <w:b/>
          <w:bCs/>
        </w:rPr>
        <w:t>Recommendation:</w:t>
      </w:r>
      <w:r w:rsidR="0017470D">
        <w:rPr>
          <w:rFonts w:cs="Arial"/>
          <w:b/>
          <w:bCs/>
        </w:rPr>
        <w:t xml:space="preserve"> </w:t>
      </w:r>
      <w:r w:rsidRPr="665244E1">
        <w:rPr>
          <w:rFonts w:cs="Arial"/>
          <w:b/>
          <w:bCs/>
        </w:rPr>
        <w:t xml:space="preserve"> </w:t>
      </w:r>
      <w:r w:rsidRPr="0017470D">
        <w:rPr>
          <w:rFonts w:cs="Arial"/>
        </w:rPr>
        <w:t>Grant Planning Permission​</w:t>
      </w:r>
    </w:p>
    <w:p w14:paraId="4F422E01" w14:textId="77777777" w:rsidR="007E6C8A" w:rsidRDefault="007E6C8A" w:rsidP="0004629D">
      <w:pPr>
        <w:rPr>
          <w:rFonts w:cs="Arial"/>
        </w:rPr>
      </w:pPr>
    </w:p>
    <w:p w14:paraId="51FF1003" w14:textId="7254B824" w:rsidR="00EA6F09"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w:t>
      </w:r>
      <w:r w:rsidR="003612C4">
        <w:rPr>
          <w:rFonts w:eastAsia="Times New Roman" w:cs="Arial"/>
          <w:kern w:val="0"/>
          <w:szCs w:val="24"/>
          <w:lang w:eastAsia="en-GB"/>
          <w14:ligatures w14:val="none"/>
        </w:rPr>
        <w:t xml:space="preserve"> Senior Professional and Technical Officer stated that the </w:t>
      </w:r>
      <w:r w:rsidRPr="004A4A28">
        <w:rPr>
          <w:rFonts w:eastAsia="Times New Roman" w:cs="Arial"/>
          <w:kern w:val="0"/>
          <w:szCs w:val="24"/>
          <w:lang w:eastAsia="en-GB"/>
          <w14:ligatures w14:val="none"/>
        </w:rPr>
        <w:t>application </w:t>
      </w:r>
      <w:r w:rsidR="00F239A0">
        <w:rPr>
          <w:rFonts w:eastAsia="Times New Roman" w:cs="Arial"/>
          <w:kern w:val="0"/>
          <w:szCs w:val="24"/>
          <w:lang w:eastAsia="en-GB"/>
          <w14:ligatures w14:val="none"/>
        </w:rPr>
        <w:t xml:space="preserve">was </w:t>
      </w:r>
      <w:r w:rsidRPr="004A4A28">
        <w:rPr>
          <w:rFonts w:eastAsia="Times New Roman" w:cs="Arial"/>
          <w:kern w:val="0"/>
          <w:szCs w:val="24"/>
          <w:lang w:eastAsia="en-GB"/>
          <w14:ligatures w14:val="none"/>
        </w:rPr>
        <w:t>before</w:t>
      </w:r>
      <w:r w:rsidR="003612C4">
        <w:rPr>
          <w:rFonts w:eastAsia="Times New Roman" w:cs="Arial"/>
          <w:kern w:val="0"/>
          <w:szCs w:val="24"/>
          <w:lang w:eastAsia="en-GB"/>
          <w14:ligatures w14:val="none"/>
        </w:rPr>
        <w:t xml:space="preserve"> the Committee </w:t>
      </w:r>
      <w:r w:rsidR="00F239A0">
        <w:rPr>
          <w:rFonts w:eastAsia="Times New Roman" w:cs="Arial"/>
          <w:kern w:val="0"/>
          <w:szCs w:val="24"/>
          <w:lang w:eastAsia="en-GB"/>
          <w14:ligatures w14:val="none"/>
        </w:rPr>
        <w:t xml:space="preserve">as it </w:t>
      </w:r>
      <w:r w:rsidRPr="004A4A28">
        <w:rPr>
          <w:rFonts w:eastAsia="Times New Roman" w:cs="Arial"/>
          <w:kern w:val="0"/>
          <w:szCs w:val="24"/>
          <w:lang w:eastAsia="en-GB"/>
          <w14:ligatures w14:val="none"/>
        </w:rPr>
        <w:t>f</w:t>
      </w:r>
      <w:r w:rsidR="004F36EF">
        <w:rPr>
          <w:rFonts w:eastAsia="Times New Roman" w:cs="Arial"/>
          <w:kern w:val="0"/>
          <w:szCs w:val="24"/>
          <w:lang w:eastAsia="en-GB"/>
          <w14:ligatures w14:val="none"/>
        </w:rPr>
        <w:t>e</w:t>
      </w:r>
      <w:r w:rsidRPr="004A4A28">
        <w:rPr>
          <w:rFonts w:eastAsia="Times New Roman" w:cs="Arial"/>
          <w:kern w:val="0"/>
          <w:szCs w:val="24"/>
          <w:lang w:eastAsia="en-GB"/>
          <w14:ligatures w14:val="none"/>
        </w:rPr>
        <w:t xml:space="preserve">ll within the Major category of development. Planning permission </w:t>
      </w:r>
      <w:r w:rsidR="00EA6F09">
        <w:rPr>
          <w:rFonts w:eastAsia="Times New Roman" w:cs="Arial"/>
          <w:kern w:val="0"/>
          <w:szCs w:val="24"/>
          <w:lang w:eastAsia="en-GB"/>
          <w14:ligatures w14:val="none"/>
        </w:rPr>
        <w:t>wa</w:t>
      </w:r>
      <w:r w:rsidRPr="004A4A28">
        <w:rPr>
          <w:rFonts w:eastAsia="Times New Roman" w:cs="Arial"/>
          <w:kern w:val="0"/>
          <w:szCs w:val="24"/>
          <w:lang w:eastAsia="en-GB"/>
          <w14:ligatures w14:val="none"/>
        </w:rPr>
        <w:t xml:space="preserve">s sought for an extension to </w:t>
      </w:r>
      <w:proofErr w:type="spellStart"/>
      <w:r w:rsidRPr="004A4A28">
        <w:rPr>
          <w:rFonts w:eastAsia="Times New Roman" w:cs="Arial"/>
          <w:kern w:val="0"/>
          <w:szCs w:val="24"/>
          <w:lang w:eastAsia="en-GB"/>
          <w14:ligatures w14:val="none"/>
        </w:rPr>
        <w:t>Ballystockart</w:t>
      </w:r>
      <w:proofErr w:type="spellEnd"/>
      <w:r w:rsidR="00D66FD5">
        <w:rPr>
          <w:rFonts w:eastAsia="Times New Roman" w:cs="Arial"/>
          <w:kern w:val="0"/>
          <w:szCs w:val="24"/>
          <w:lang w:eastAsia="en-GB"/>
          <w14:ligatures w14:val="none"/>
        </w:rPr>
        <w:t xml:space="preserve"> </w:t>
      </w:r>
      <w:r w:rsidR="00F239A0">
        <w:rPr>
          <w:rFonts w:eastAsia="Times New Roman" w:cs="Arial"/>
          <w:kern w:val="0"/>
          <w:szCs w:val="24"/>
          <w:lang w:eastAsia="en-GB"/>
          <w14:ligatures w14:val="none"/>
        </w:rPr>
        <w:t>Q</w:t>
      </w:r>
      <w:r w:rsidRPr="004A4A28">
        <w:rPr>
          <w:rFonts w:eastAsia="Times New Roman" w:cs="Arial"/>
          <w:kern w:val="0"/>
          <w:szCs w:val="24"/>
          <w:lang w:eastAsia="en-GB"/>
          <w14:ligatures w14:val="none"/>
        </w:rPr>
        <w:t>uarry to secure continuation of mineral extraction over a period of approximately 23 years.</w:t>
      </w:r>
    </w:p>
    <w:p w14:paraId="23A8B4E5" w14:textId="72C3862B"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w:t>
      </w:r>
    </w:p>
    <w:p w14:paraId="1A3069A5" w14:textId="0B07099E"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proposal include</w:t>
      </w:r>
      <w:r w:rsidR="00EA6F09">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the construction of screening bunds, advanced landscaping, phased mineral extraction and the restoration of the wider quarry site at the end of the extraction period. </w:t>
      </w:r>
    </w:p>
    <w:p w14:paraId="6CB9AC19" w14:textId="77777777" w:rsidR="00EA6F09" w:rsidRDefault="00EA6F09" w:rsidP="00DF4A36">
      <w:pPr>
        <w:textAlignment w:val="baseline"/>
        <w:rPr>
          <w:rFonts w:eastAsia="Times New Roman" w:cs="Arial"/>
          <w:kern w:val="0"/>
          <w:szCs w:val="24"/>
          <w:lang w:eastAsia="en-GB"/>
          <w14:ligatures w14:val="none"/>
        </w:rPr>
      </w:pPr>
    </w:p>
    <w:p w14:paraId="4E51981C" w14:textId="012D9D79"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w:t>
      </w:r>
      <w:r w:rsidR="00FE763B">
        <w:rPr>
          <w:rFonts w:eastAsia="Times New Roman" w:cs="Arial"/>
          <w:kern w:val="0"/>
          <w:szCs w:val="24"/>
          <w:lang w:eastAsia="en-GB"/>
          <w14:ligatures w14:val="none"/>
        </w:rPr>
        <w:t>O</w:t>
      </w:r>
      <w:r w:rsidRPr="004A4A28">
        <w:rPr>
          <w:rFonts w:eastAsia="Times New Roman" w:cs="Arial"/>
          <w:kern w:val="0"/>
          <w:szCs w:val="24"/>
          <w:lang w:eastAsia="en-GB"/>
          <w14:ligatures w14:val="none"/>
        </w:rPr>
        <w:t xml:space="preserve">fficer recommendation </w:t>
      </w:r>
      <w:r w:rsidR="00EA6F09">
        <w:rPr>
          <w:rFonts w:eastAsia="Times New Roman" w:cs="Arial"/>
          <w:kern w:val="0"/>
          <w:szCs w:val="24"/>
          <w:lang w:eastAsia="en-GB"/>
          <w14:ligatures w14:val="none"/>
        </w:rPr>
        <w:t>wa</w:t>
      </w:r>
      <w:r w:rsidRPr="004A4A28">
        <w:rPr>
          <w:rFonts w:eastAsia="Times New Roman" w:cs="Arial"/>
          <w:kern w:val="0"/>
          <w:szCs w:val="24"/>
          <w:lang w:eastAsia="en-GB"/>
          <w14:ligatures w14:val="none"/>
        </w:rPr>
        <w:t xml:space="preserve">s to grant planning permission, subject to conditions and the </w:t>
      </w:r>
      <w:r w:rsidR="00F239A0">
        <w:rPr>
          <w:rFonts w:eastAsia="Times New Roman" w:cs="Arial"/>
          <w:kern w:val="0"/>
          <w:szCs w:val="24"/>
          <w:lang w:eastAsia="en-GB"/>
          <w14:ligatures w14:val="none"/>
        </w:rPr>
        <w:t>execution</w:t>
      </w:r>
      <w:r w:rsidRPr="004A4A28">
        <w:rPr>
          <w:rFonts w:eastAsia="Times New Roman" w:cs="Arial"/>
          <w:kern w:val="0"/>
          <w:szCs w:val="24"/>
          <w:lang w:eastAsia="en-GB"/>
          <w14:ligatures w14:val="none"/>
        </w:rPr>
        <w:t xml:space="preserve"> of a legal agreement. </w:t>
      </w:r>
    </w:p>
    <w:p w14:paraId="2B455AB7" w14:textId="77777777" w:rsidR="004A4A28" w:rsidRPr="004A4A28" w:rsidRDefault="004A4A28" w:rsidP="004A4A28">
      <w:pPr>
        <w:ind w:left="-720"/>
        <w:textAlignment w:val="baseline"/>
        <w:rPr>
          <w:rFonts w:eastAsia="Times New Roman" w:cs="Arial"/>
          <w:kern w:val="0"/>
          <w:szCs w:val="24"/>
          <w:lang w:eastAsia="en-GB"/>
          <w14:ligatures w14:val="none"/>
        </w:rPr>
      </w:pPr>
    </w:p>
    <w:p w14:paraId="1EB5F194" w14:textId="77777777" w:rsidR="004A4A28" w:rsidRDefault="004A4A28" w:rsidP="00DF4A36">
      <w:pPr>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t>Site Context </w:t>
      </w:r>
    </w:p>
    <w:p w14:paraId="5B3A83EA" w14:textId="77777777" w:rsidR="00770FB1" w:rsidRPr="004A4A28" w:rsidRDefault="00770FB1" w:rsidP="00DF4A36">
      <w:pPr>
        <w:textAlignment w:val="baseline"/>
        <w:rPr>
          <w:rFonts w:eastAsia="Times New Roman" w:cs="Arial"/>
          <w:b/>
          <w:bCs/>
          <w:kern w:val="0"/>
          <w:szCs w:val="24"/>
          <w:lang w:eastAsia="en-GB"/>
          <w14:ligatures w14:val="none"/>
        </w:rPr>
      </w:pPr>
    </w:p>
    <w:p w14:paraId="6575D518" w14:textId="3EF3994D" w:rsidR="004A4A28" w:rsidRPr="004A4A28" w:rsidRDefault="00EA6F09" w:rsidP="00DF4A36">
      <w:pPr>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T</w:t>
      </w:r>
      <w:r w:rsidR="004A4A28" w:rsidRPr="004A4A28">
        <w:rPr>
          <w:rFonts w:eastAsia="Times New Roman" w:cs="Arial"/>
          <w:kern w:val="0"/>
          <w:szCs w:val="24"/>
          <w:lang w:eastAsia="en-GB"/>
          <w14:ligatures w14:val="none"/>
        </w:rPr>
        <w:t>he site comprise</w:t>
      </w:r>
      <w:r>
        <w:rPr>
          <w:rFonts w:eastAsia="Times New Roman" w:cs="Arial"/>
          <w:kern w:val="0"/>
          <w:szCs w:val="24"/>
          <w:lang w:eastAsia="en-GB"/>
          <w14:ligatures w14:val="none"/>
        </w:rPr>
        <w:t>d</w:t>
      </w:r>
      <w:r w:rsidR="004A4A28" w:rsidRPr="004A4A28">
        <w:rPr>
          <w:rFonts w:eastAsia="Times New Roman" w:cs="Arial"/>
          <w:kern w:val="0"/>
          <w:szCs w:val="24"/>
          <w:lang w:eastAsia="en-GB"/>
          <w14:ligatures w14:val="none"/>
        </w:rPr>
        <w:t xml:space="preserve"> an established mineral quarry located approximately 3 kilometres north-west of Comber. It </w:t>
      </w:r>
      <w:r>
        <w:rPr>
          <w:rFonts w:eastAsia="Times New Roman" w:cs="Arial"/>
          <w:kern w:val="0"/>
          <w:szCs w:val="24"/>
          <w:lang w:eastAsia="en-GB"/>
          <w14:ligatures w14:val="none"/>
        </w:rPr>
        <w:t>wa</w:t>
      </w:r>
      <w:r w:rsidR="004A4A28" w:rsidRPr="004A4A28">
        <w:rPr>
          <w:rFonts w:eastAsia="Times New Roman" w:cs="Arial"/>
          <w:kern w:val="0"/>
          <w:szCs w:val="24"/>
          <w:lang w:eastAsia="en-GB"/>
          <w14:ligatures w14:val="none"/>
        </w:rPr>
        <w:t>s around 10 kilometres south-east of Belfast Harbour and approximately 0.9 kilometres southwest of the A 22 route between Comber and Belfast. </w:t>
      </w:r>
    </w:p>
    <w:p w14:paraId="747CF2F3" w14:textId="395CAC13"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site location plan show</w:t>
      </w:r>
      <w:r w:rsidR="00770FB1">
        <w:rPr>
          <w:rFonts w:eastAsia="Times New Roman" w:cs="Arial"/>
          <w:kern w:val="0"/>
          <w:szCs w:val="24"/>
          <w:lang w:eastAsia="en-GB"/>
          <w14:ligatures w14:val="none"/>
        </w:rPr>
        <w:t>ed</w:t>
      </w:r>
      <w:r w:rsidRPr="004A4A28">
        <w:rPr>
          <w:rFonts w:eastAsia="Times New Roman" w:cs="Arial"/>
          <w:kern w:val="0"/>
          <w:szCs w:val="24"/>
          <w:lang w:eastAsia="en-GB"/>
          <w14:ligatures w14:val="none"/>
        </w:rPr>
        <w:t xml:space="preserve"> the application site outlined in red with the lateral extension area indicated.  </w:t>
      </w:r>
    </w:p>
    <w:p w14:paraId="7881506E" w14:textId="0972DE8C"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There </w:t>
      </w:r>
      <w:r w:rsidR="00770FB1">
        <w:rPr>
          <w:rFonts w:eastAsia="Times New Roman" w:cs="Arial"/>
          <w:kern w:val="0"/>
          <w:szCs w:val="24"/>
          <w:lang w:eastAsia="en-GB"/>
          <w14:ligatures w14:val="none"/>
        </w:rPr>
        <w:t>wa</w:t>
      </w:r>
      <w:r w:rsidRPr="004A4A28">
        <w:rPr>
          <w:rFonts w:eastAsia="Times New Roman" w:cs="Arial"/>
          <w:kern w:val="0"/>
          <w:szCs w:val="24"/>
          <w:lang w:eastAsia="en-GB"/>
          <w14:ligatures w14:val="none"/>
        </w:rPr>
        <w:t xml:space="preserve">s a long history of mineral extraction and processing at </w:t>
      </w:r>
      <w:proofErr w:type="spellStart"/>
      <w:r w:rsidRPr="004A4A28">
        <w:rPr>
          <w:rFonts w:eastAsia="Times New Roman" w:cs="Arial"/>
          <w:kern w:val="0"/>
          <w:szCs w:val="24"/>
          <w:lang w:eastAsia="en-GB"/>
          <w14:ligatures w14:val="none"/>
        </w:rPr>
        <w:t>Ballystockart</w:t>
      </w:r>
      <w:proofErr w:type="spellEnd"/>
      <w:r w:rsidRPr="004A4A28">
        <w:rPr>
          <w:rFonts w:eastAsia="Times New Roman" w:cs="Arial"/>
          <w:kern w:val="0"/>
          <w:szCs w:val="24"/>
          <w:lang w:eastAsia="en-GB"/>
          <w14:ligatures w14:val="none"/>
        </w:rPr>
        <w:t xml:space="preserve"> Quarry, with the earliest permission on record dating back over 50 years to 1974. </w:t>
      </w:r>
    </w:p>
    <w:p w14:paraId="13F78B6B" w14:textId="5CCC9AE9"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Operations currently t</w:t>
      </w:r>
      <w:r w:rsidR="00770FB1">
        <w:rPr>
          <w:rFonts w:eastAsia="Times New Roman" w:cs="Arial"/>
          <w:kern w:val="0"/>
          <w:szCs w:val="24"/>
          <w:lang w:eastAsia="en-GB"/>
          <w14:ligatures w14:val="none"/>
        </w:rPr>
        <w:t xml:space="preserve">ook </w:t>
      </w:r>
      <w:r w:rsidRPr="004A4A28">
        <w:rPr>
          <w:rFonts w:eastAsia="Times New Roman" w:cs="Arial"/>
          <w:kern w:val="0"/>
          <w:szCs w:val="24"/>
          <w:lang w:eastAsia="en-GB"/>
          <w14:ligatures w14:val="none"/>
        </w:rPr>
        <w:t xml:space="preserve">place at both sides of </w:t>
      </w:r>
      <w:proofErr w:type="spellStart"/>
      <w:r w:rsidRPr="004A4A28">
        <w:rPr>
          <w:rFonts w:eastAsia="Times New Roman" w:cs="Arial"/>
          <w:kern w:val="0"/>
          <w:szCs w:val="24"/>
          <w:lang w:eastAsia="en-GB"/>
          <w14:ligatures w14:val="none"/>
        </w:rPr>
        <w:t>Ballystockart</w:t>
      </w:r>
      <w:proofErr w:type="spellEnd"/>
      <w:r w:rsidRPr="004A4A28">
        <w:rPr>
          <w:rFonts w:eastAsia="Times New Roman" w:cs="Arial"/>
          <w:kern w:val="0"/>
          <w:szCs w:val="24"/>
          <w:lang w:eastAsia="en-GB"/>
          <w14:ligatures w14:val="none"/>
        </w:rPr>
        <w:t xml:space="preserve"> Road. The active extraction area referred to as the northern quarry, </w:t>
      </w:r>
      <w:r w:rsidR="00770FB1">
        <w:rPr>
          <w:rFonts w:eastAsia="Times New Roman" w:cs="Arial"/>
          <w:kern w:val="0"/>
          <w:szCs w:val="24"/>
          <w:lang w:eastAsia="en-GB"/>
          <w14:ligatures w14:val="none"/>
        </w:rPr>
        <w:t>wa</w:t>
      </w:r>
      <w:r w:rsidRPr="004A4A28">
        <w:rPr>
          <w:rFonts w:eastAsia="Times New Roman" w:cs="Arial"/>
          <w:kern w:val="0"/>
          <w:szCs w:val="24"/>
          <w:lang w:eastAsia="en-GB"/>
          <w14:ligatures w14:val="none"/>
        </w:rPr>
        <w:t>s located to the north of the road, whilst the historic quarry void l</w:t>
      </w:r>
      <w:r w:rsidR="00770FB1">
        <w:rPr>
          <w:rFonts w:eastAsia="Times New Roman" w:cs="Arial"/>
          <w:kern w:val="0"/>
          <w:szCs w:val="24"/>
          <w:lang w:eastAsia="en-GB"/>
          <w14:ligatures w14:val="none"/>
        </w:rPr>
        <w:t>ay</w:t>
      </w:r>
      <w:r w:rsidRPr="004A4A28">
        <w:rPr>
          <w:rFonts w:eastAsia="Times New Roman" w:cs="Arial"/>
          <w:kern w:val="0"/>
          <w:szCs w:val="24"/>
          <w:lang w:eastAsia="en-GB"/>
          <w14:ligatures w14:val="none"/>
        </w:rPr>
        <w:t xml:space="preserve"> to the south and </w:t>
      </w:r>
      <w:r w:rsidR="00770FB1">
        <w:rPr>
          <w:rFonts w:eastAsia="Times New Roman" w:cs="Arial"/>
          <w:kern w:val="0"/>
          <w:szCs w:val="24"/>
          <w:lang w:eastAsia="en-GB"/>
          <w14:ligatures w14:val="none"/>
        </w:rPr>
        <w:t>wa</w:t>
      </w:r>
      <w:r w:rsidRPr="004A4A28">
        <w:rPr>
          <w:rFonts w:eastAsia="Times New Roman" w:cs="Arial"/>
          <w:kern w:val="0"/>
          <w:szCs w:val="24"/>
          <w:lang w:eastAsia="en-GB"/>
          <w14:ligatures w14:val="none"/>
        </w:rPr>
        <w:t>s referred to as the southern quarry.  </w:t>
      </w:r>
    </w:p>
    <w:p w14:paraId="62D7457E" w14:textId="77777777" w:rsidR="00770FB1" w:rsidRDefault="00770FB1" w:rsidP="00DF4A36">
      <w:pPr>
        <w:textAlignment w:val="baseline"/>
        <w:rPr>
          <w:rFonts w:eastAsia="Times New Roman" w:cs="Arial"/>
          <w:kern w:val="0"/>
          <w:szCs w:val="24"/>
          <w:lang w:eastAsia="en-GB"/>
          <w14:ligatures w14:val="none"/>
        </w:rPr>
      </w:pPr>
    </w:p>
    <w:p w14:paraId="1AAC3A4D" w14:textId="3954FC72"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Existing ancillary facilities </w:t>
      </w:r>
      <w:r w:rsidR="00770FB1">
        <w:rPr>
          <w:rFonts w:eastAsia="Times New Roman" w:cs="Arial"/>
          <w:kern w:val="0"/>
          <w:szCs w:val="24"/>
          <w:lang w:eastAsia="en-GB"/>
          <w14:ligatures w14:val="none"/>
        </w:rPr>
        <w:t>we</w:t>
      </w:r>
      <w:r w:rsidRPr="004A4A28">
        <w:rPr>
          <w:rFonts w:eastAsia="Times New Roman" w:cs="Arial"/>
          <w:kern w:val="0"/>
          <w:szCs w:val="24"/>
          <w:lang w:eastAsia="en-GB"/>
          <w14:ligatures w14:val="none"/>
        </w:rPr>
        <w:t>re located adjacent to the southern quarry void. Th</w:t>
      </w:r>
      <w:r w:rsidR="00770FB1">
        <w:rPr>
          <w:rFonts w:eastAsia="Times New Roman" w:cs="Arial"/>
          <w:kern w:val="0"/>
          <w:szCs w:val="24"/>
          <w:lang w:eastAsia="en-GB"/>
          <w14:ligatures w14:val="none"/>
        </w:rPr>
        <w:t>o</w:t>
      </w:r>
      <w:r w:rsidRPr="004A4A28">
        <w:rPr>
          <w:rFonts w:eastAsia="Times New Roman" w:cs="Arial"/>
          <w:kern w:val="0"/>
          <w:szCs w:val="24"/>
          <w:lang w:eastAsia="en-GB"/>
          <w14:ligatures w14:val="none"/>
        </w:rPr>
        <w:t>se include</w:t>
      </w:r>
      <w:r w:rsidR="00770FB1">
        <w:rPr>
          <w:rFonts w:eastAsia="Times New Roman" w:cs="Arial"/>
          <w:kern w:val="0"/>
          <w:szCs w:val="24"/>
          <w:lang w:eastAsia="en-GB"/>
          <w14:ligatures w14:val="none"/>
        </w:rPr>
        <w:t>d</w:t>
      </w:r>
      <w:r w:rsidRPr="004A4A28">
        <w:rPr>
          <w:rFonts w:eastAsia="Times New Roman" w:cs="Arial"/>
          <w:kern w:val="0"/>
          <w:szCs w:val="24"/>
          <w:lang w:eastAsia="en-GB"/>
          <w14:ligatures w14:val="none"/>
        </w:rPr>
        <w:t> the site office, parking, a weighbridge, wheel wash, concrete batching plant, and fixed crushing and screening plant. </w:t>
      </w:r>
    </w:p>
    <w:p w14:paraId="5C4558D0" w14:textId="2B2DCA2F"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Overhead electricity infrastructure operated by NIE crosse</w:t>
      </w:r>
      <w:r w:rsidR="00770FB1">
        <w:rPr>
          <w:rFonts w:eastAsia="Times New Roman" w:cs="Arial"/>
          <w:kern w:val="0"/>
          <w:szCs w:val="24"/>
          <w:lang w:eastAsia="en-GB"/>
          <w14:ligatures w14:val="none"/>
        </w:rPr>
        <w:t>d</w:t>
      </w:r>
      <w:r w:rsidRPr="004A4A28">
        <w:rPr>
          <w:rFonts w:eastAsia="Times New Roman" w:cs="Arial"/>
          <w:kern w:val="0"/>
          <w:szCs w:val="24"/>
          <w:lang w:eastAsia="en-GB"/>
          <w14:ligatures w14:val="none"/>
        </w:rPr>
        <w:t> the northern part of the site. </w:t>
      </w:r>
    </w:p>
    <w:p w14:paraId="6B6D1048" w14:textId="29F6023D" w:rsidR="004A4A28" w:rsidRPr="004A4A28" w:rsidRDefault="004A4A28" w:rsidP="00DF4A36">
      <w:pPr>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Vehicular access to the quarry </w:t>
      </w:r>
      <w:r w:rsidR="00770FB1">
        <w:rPr>
          <w:rFonts w:eastAsia="Times New Roman" w:cs="Arial"/>
          <w:kern w:val="0"/>
          <w:szCs w:val="24"/>
          <w:lang w:eastAsia="en-GB"/>
          <w14:ligatures w14:val="none"/>
        </w:rPr>
        <w:t>wa</w:t>
      </w:r>
      <w:r w:rsidRPr="004A4A28">
        <w:rPr>
          <w:rFonts w:eastAsia="Times New Roman" w:cs="Arial"/>
          <w:kern w:val="0"/>
          <w:szCs w:val="24"/>
          <w:lang w:eastAsia="en-GB"/>
          <w14:ligatures w14:val="none"/>
        </w:rPr>
        <w:t xml:space="preserve">s obtained via a single established entrance onto </w:t>
      </w:r>
      <w:proofErr w:type="spellStart"/>
      <w:r w:rsidRPr="004A4A28">
        <w:rPr>
          <w:rFonts w:eastAsia="Times New Roman" w:cs="Arial"/>
          <w:kern w:val="0"/>
          <w:szCs w:val="24"/>
          <w:lang w:eastAsia="en-GB"/>
          <w14:ligatures w14:val="none"/>
        </w:rPr>
        <w:t>Ballystockart</w:t>
      </w:r>
      <w:proofErr w:type="spellEnd"/>
      <w:r w:rsidRPr="004A4A28">
        <w:rPr>
          <w:rFonts w:eastAsia="Times New Roman" w:cs="Arial"/>
          <w:kern w:val="0"/>
          <w:szCs w:val="24"/>
          <w:lang w:eastAsia="en-GB"/>
          <w14:ligatures w14:val="none"/>
        </w:rPr>
        <w:t xml:space="preserve"> Road. </w:t>
      </w:r>
      <w:r w:rsidR="00770FB1">
        <w:rPr>
          <w:rFonts w:eastAsia="Times New Roman" w:cs="Arial"/>
          <w:kern w:val="0"/>
          <w:szCs w:val="24"/>
          <w:lang w:eastAsia="en-GB"/>
          <w14:ligatures w14:val="none"/>
        </w:rPr>
        <w:t xml:space="preserve"> </w:t>
      </w:r>
      <w:r w:rsidRPr="004A4A28">
        <w:rPr>
          <w:rFonts w:eastAsia="Times New Roman" w:cs="Arial"/>
          <w:kern w:val="0"/>
          <w:szCs w:val="24"/>
          <w:lang w:eastAsia="en-GB"/>
          <w14:ligatures w14:val="none"/>
        </w:rPr>
        <w:t>A tunnel beneath the road allow</w:t>
      </w:r>
      <w:r w:rsidR="00770FB1">
        <w:rPr>
          <w:rFonts w:eastAsia="Times New Roman" w:cs="Arial"/>
          <w:kern w:val="0"/>
          <w:szCs w:val="24"/>
          <w:lang w:eastAsia="en-GB"/>
          <w14:ligatures w14:val="none"/>
        </w:rPr>
        <w:t>ed</w:t>
      </w:r>
      <w:r w:rsidRPr="004A4A28">
        <w:rPr>
          <w:rFonts w:eastAsia="Times New Roman" w:cs="Arial"/>
          <w:kern w:val="0"/>
          <w:szCs w:val="24"/>
          <w:lang w:eastAsia="en-GB"/>
          <w14:ligatures w14:val="none"/>
        </w:rPr>
        <w:t xml:space="preserve"> material to be transported internally from the northern extraction area to the processing facilities, avoiding the need for a secondary access.  </w:t>
      </w:r>
    </w:p>
    <w:p w14:paraId="4596DAC6" w14:textId="77777777" w:rsidR="00F239A0" w:rsidRDefault="00F239A0" w:rsidP="00770FB1">
      <w:pPr>
        <w:spacing w:before="100" w:beforeAutospacing="1"/>
        <w:textAlignment w:val="baseline"/>
        <w:rPr>
          <w:rFonts w:eastAsia="Times New Roman" w:cs="Arial"/>
          <w:b/>
          <w:bCs/>
          <w:kern w:val="0"/>
          <w:szCs w:val="24"/>
          <w:lang w:eastAsia="en-GB"/>
          <w14:ligatures w14:val="none"/>
        </w:rPr>
      </w:pPr>
    </w:p>
    <w:p w14:paraId="715936C3" w14:textId="77777777" w:rsidR="00F239A0" w:rsidRDefault="00F239A0" w:rsidP="00770FB1">
      <w:pPr>
        <w:spacing w:before="100" w:beforeAutospacing="1"/>
        <w:textAlignment w:val="baseline"/>
        <w:rPr>
          <w:rFonts w:eastAsia="Times New Roman" w:cs="Arial"/>
          <w:b/>
          <w:bCs/>
          <w:kern w:val="0"/>
          <w:szCs w:val="24"/>
          <w:lang w:eastAsia="en-GB"/>
          <w14:ligatures w14:val="none"/>
        </w:rPr>
      </w:pPr>
    </w:p>
    <w:p w14:paraId="4431D740" w14:textId="4753B525" w:rsidR="00770FB1" w:rsidRDefault="004A4A28" w:rsidP="00770FB1">
      <w:pPr>
        <w:spacing w:before="100" w:beforeAutospacing="1"/>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lastRenderedPageBreak/>
        <w:t>Proposal</w:t>
      </w:r>
    </w:p>
    <w:p w14:paraId="278D4CF8" w14:textId="4446B72F" w:rsidR="004A4A28" w:rsidRPr="004A4A28" w:rsidRDefault="00770FB1" w:rsidP="00770FB1">
      <w:pPr>
        <w:spacing w:before="100" w:beforeAutospacing="1"/>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T</w:t>
      </w:r>
      <w:r w:rsidR="004A4A28" w:rsidRPr="004A4A28">
        <w:rPr>
          <w:rFonts w:eastAsia="Times New Roman" w:cs="Arial"/>
          <w:kern w:val="0"/>
          <w:szCs w:val="24"/>
          <w:lang w:eastAsia="en-GB"/>
          <w14:ligatures w14:val="none"/>
        </w:rPr>
        <w:t>he application s</w:t>
      </w:r>
      <w:r>
        <w:rPr>
          <w:rFonts w:eastAsia="Times New Roman" w:cs="Arial"/>
          <w:kern w:val="0"/>
          <w:szCs w:val="24"/>
          <w:lang w:eastAsia="en-GB"/>
          <w14:ligatures w14:val="none"/>
        </w:rPr>
        <w:t xml:space="preserve">ought a </w:t>
      </w:r>
      <w:r w:rsidR="004A4A28" w:rsidRPr="004A4A28">
        <w:rPr>
          <w:rFonts w:eastAsia="Times New Roman" w:cs="Arial"/>
          <w:kern w:val="0"/>
          <w:szCs w:val="24"/>
          <w:lang w:eastAsia="en-GB"/>
          <w14:ligatures w14:val="none"/>
        </w:rPr>
        <w:t xml:space="preserve">lateral extension to the north-west of the existing northern operational area, together with deepening of the quarry floor. The purpose </w:t>
      </w:r>
      <w:r>
        <w:rPr>
          <w:rFonts w:eastAsia="Times New Roman" w:cs="Arial"/>
          <w:kern w:val="0"/>
          <w:szCs w:val="24"/>
          <w:lang w:eastAsia="en-GB"/>
          <w14:ligatures w14:val="none"/>
        </w:rPr>
        <w:t>wa</w:t>
      </w:r>
      <w:r w:rsidR="004A4A28" w:rsidRPr="004A4A28">
        <w:rPr>
          <w:rFonts w:eastAsia="Times New Roman" w:cs="Arial"/>
          <w:kern w:val="0"/>
          <w:szCs w:val="24"/>
          <w:lang w:eastAsia="en-GB"/>
          <w14:ligatures w14:val="none"/>
        </w:rPr>
        <w:t>s to secure the continuation of mineral extraction at the quarry. </w:t>
      </w:r>
    </w:p>
    <w:p w14:paraId="72CE7E4A" w14:textId="690DEC22"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application d</w:t>
      </w:r>
      <w:r w:rsidR="00770FB1">
        <w:rPr>
          <w:rFonts w:eastAsia="Times New Roman" w:cs="Arial"/>
          <w:kern w:val="0"/>
          <w:szCs w:val="24"/>
          <w:lang w:eastAsia="en-GB"/>
          <w14:ligatures w14:val="none"/>
        </w:rPr>
        <w:t xml:space="preserve">id not </w:t>
      </w:r>
      <w:r w:rsidRPr="004A4A28">
        <w:rPr>
          <w:rFonts w:eastAsia="Times New Roman" w:cs="Arial"/>
          <w:kern w:val="0"/>
          <w:szCs w:val="24"/>
          <w:lang w:eastAsia="en-GB"/>
          <w14:ligatures w14:val="none"/>
        </w:rPr>
        <w:t>seek any additional processing plant or machinery. </w:t>
      </w:r>
    </w:p>
    <w:p w14:paraId="06E8ECC9" w14:textId="77777777" w:rsidR="00770FB1" w:rsidRDefault="00770FB1" w:rsidP="00770FB1">
      <w:pPr>
        <w:spacing w:before="100" w:beforeAutospacing="1"/>
        <w:textAlignment w:val="baseline"/>
        <w:rPr>
          <w:rFonts w:eastAsia="Times New Roman" w:cs="Arial"/>
          <w:b/>
          <w:bCs/>
          <w:kern w:val="0"/>
          <w:szCs w:val="24"/>
          <w:lang w:eastAsia="en-GB"/>
          <w14:ligatures w14:val="none"/>
        </w:rPr>
      </w:pPr>
      <w:r>
        <w:rPr>
          <w:rFonts w:eastAsia="Times New Roman" w:cs="Arial"/>
          <w:b/>
          <w:bCs/>
          <w:kern w:val="0"/>
          <w:szCs w:val="24"/>
          <w:lang w:eastAsia="en-GB"/>
          <w14:ligatures w14:val="none"/>
        </w:rPr>
        <w:t>E</w:t>
      </w:r>
      <w:r w:rsidR="004A4A28" w:rsidRPr="004A4A28">
        <w:rPr>
          <w:rFonts w:eastAsia="Times New Roman" w:cs="Arial"/>
          <w:b/>
          <w:bCs/>
          <w:kern w:val="0"/>
          <w:szCs w:val="24"/>
          <w:lang w:eastAsia="en-GB"/>
          <w14:ligatures w14:val="none"/>
        </w:rPr>
        <w:t>xtraction would take place over three phases</w:t>
      </w:r>
    </w:p>
    <w:p w14:paraId="3E50482C" w14:textId="6B84E17E" w:rsidR="004A4A28" w:rsidRPr="004A4A28" w:rsidRDefault="004A4A28" w:rsidP="00770FB1">
      <w:pPr>
        <w:spacing w:before="100" w:before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In advance of mineral extraction, overburden would be removed and used to construct bunds. Th</w:t>
      </w:r>
      <w:r w:rsidR="00770FB1">
        <w:rPr>
          <w:rFonts w:eastAsia="Times New Roman" w:cs="Arial"/>
          <w:kern w:val="0"/>
          <w:szCs w:val="24"/>
          <w:lang w:eastAsia="en-GB"/>
          <w14:ligatures w14:val="none"/>
        </w:rPr>
        <w:t>o</w:t>
      </w:r>
      <w:r w:rsidRPr="004A4A28">
        <w:rPr>
          <w:rFonts w:eastAsia="Times New Roman" w:cs="Arial"/>
          <w:kern w:val="0"/>
          <w:szCs w:val="24"/>
          <w:lang w:eastAsia="en-GB"/>
          <w14:ligatures w14:val="none"/>
        </w:rPr>
        <w:t>se bunds would then be planted with native woodland and would provide visual screening and noise attenuation. </w:t>
      </w:r>
    </w:p>
    <w:p w14:paraId="3DC2EA5E" w14:textId="168B7DF3" w:rsidR="004A4A28" w:rsidRPr="004A4A28" w:rsidRDefault="00770FB1" w:rsidP="00770FB1">
      <w:pPr>
        <w:spacing w:before="100" w:beforeAutospacing="1"/>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M</w:t>
      </w:r>
      <w:r w:rsidR="004A4A28" w:rsidRPr="004A4A28">
        <w:rPr>
          <w:rFonts w:eastAsia="Times New Roman" w:cs="Arial"/>
          <w:kern w:val="0"/>
          <w:szCs w:val="24"/>
          <w:lang w:eastAsia="en-GB"/>
          <w14:ligatures w14:val="none"/>
        </w:rPr>
        <w:t>ineral extraction w</w:t>
      </w:r>
      <w:r>
        <w:rPr>
          <w:rFonts w:eastAsia="Times New Roman" w:cs="Arial"/>
          <w:kern w:val="0"/>
          <w:szCs w:val="24"/>
          <w:lang w:eastAsia="en-GB"/>
          <w14:ligatures w14:val="none"/>
        </w:rPr>
        <w:t xml:space="preserve">ould </w:t>
      </w:r>
      <w:r w:rsidR="004A4A28" w:rsidRPr="004A4A28">
        <w:rPr>
          <w:rFonts w:eastAsia="Times New Roman" w:cs="Arial"/>
          <w:kern w:val="0"/>
          <w:szCs w:val="24"/>
          <w:lang w:eastAsia="en-GB"/>
          <w14:ligatures w14:val="none"/>
        </w:rPr>
        <w:t>then progress through the phased sequence shown on the slides. (quarry floor level of 37metres above ordnance datum).  </w:t>
      </w:r>
    </w:p>
    <w:p w14:paraId="79A5F8CE" w14:textId="03B66917" w:rsidR="004A4A28" w:rsidRPr="004A4A28" w:rsidRDefault="004A4A28" w:rsidP="00770FB1">
      <w:pPr>
        <w:spacing w:before="100" w:beforeAutospacing="1"/>
        <w:textAlignment w:val="baseline"/>
        <w:rPr>
          <w:rFonts w:eastAsia="Times New Roman" w:cs="Arial"/>
          <w:kern w:val="0"/>
          <w:szCs w:val="24"/>
          <w:lang w:eastAsia="en-GB"/>
          <w14:ligatures w14:val="none"/>
        </w:rPr>
      </w:pPr>
      <w:r w:rsidRPr="004A4A28">
        <w:rPr>
          <w:rFonts w:eastAsia="Times New Roman" w:cs="Arial"/>
          <w:b/>
          <w:bCs/>
          <w:kern w:val="0"/>
          <w:szCs w:val="24"/>
          <w:lang w:eastAsia="en-GB"/>
          <w14:ligatures w14:val="none"/>
        </w:rPr>
        <w:t>Restoration </w:t>
      </w:r>
    </w:p>
    <w:p w14:paraId="6F46DCD0" w14:textId="70C1BC15" w:rsidR="004A4A28" w:rsidRPr="004A4A28" w:rsidRDefault="00770FB1" w:rsidP="006E4B22">
      <w:pPr>
        <w:spacing w:beforeAutospacing="1" w:afterAutospacing="1"/>
        <w:ind w:right="379"/>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F</w:t>
      </w:r>
      <w:r w:rsidR="004A4A28" w:rsidRPr="004A4A28">
        <w:rPr>
          <w:rFonts w:eastAsia="Times New Roman" w:cs="Arial"/>
          <w:kern w:val="0"/>
          <w:szCs w:val="24"/>
          <w:lang w:eastAsia="en-GB"/>
          <w14:ligatures w14:val="none"/>
        </w:rPr>
        <w:t xml:space="preserve">inal restoration would include the removal of structures and processing facilities, and the creation of waterbodies, woodland, scrub and species-rich grassland. It </w:t>
      </w:r>
      <w:r w:rsidR="0015695B">
        <w:rPr>
          <w:rFonts w:eastAsia="Times New Roman" w:cs="Arial"/>
          <w:kern w:val="0"/>
          <w:szCs w:val="24"/>
          <w:lang w:eastAsia="en-GB"/>
          <w14:ligatures w14:val="none"/>
        </w:rPr>
        <w:t>wa</w:t>
      </w:r>
      <w:r w:rsidR="004A4A28" w:rsidRPr="004A4A28">
        <w:rPr>
          <w:rFonts w:eastAsia="Times New Roman" w:cs="Arial"/>
          <w:kern w:val="0"/>
          <w:szCs w:val="24"/>
          <w:lang w:eastAsia="en-GB"/>
          <w14:ligatures w14:val="none"/>
        </w:rPr>
        <w:t xml:space="preserve">s recommended that any approval </w:t>
      </w:r>
      <w:r w:rsidR="0015695B">
        <w:rPr>
          <w:rFonts w:eastAsia="Times New Roman" w:cs="Arial"/>
          <w:kern w:val="0"/>
          <w:szCs w:val="24"/>
          <w:lang w:eastAsia="en-GB"/>
          <w14:ligatures w14:val="none"/>
        </w:rPr>
        <w:t>be</w:t>
      </w:r>
      <w:r w:rsidR="004A4A28" w:rsidRPr="004A4A28">
        <w:rPr>
          <w:rFonts w:eastAsia="Times New Roman" w:cs="Arial"/>
          <w:kern w:val="0"/>
          <w:szCs w:val="24"/>
          <w:lang w:eastAsia="en-GB"/>
          <w14:ligatures w14:val="none"/>
        </w:rPr>
        <w:t xml:space="preserve"> subject</w:t>
      </w:r>
      <w:r w:rsidR="006E4B22">
        <w:rPr>
          <w:rFonts w:eastAsia="Times New Roman" w:cs="Arial"/>
          <w:kern w:val="0"/>
          <w:szCs w:val="24"/>
          <w:lang w:eastAsia="en-GB"/>
          <w14:ligatures w14:val="none"/>
        </w:rPr>
        <w:t xml:space="preserve"> </w:t>
      </w:r>
      <w:r w:rsidR="004A4A28" w:rsidRPr="004A4A28">
        <w:rPr>
          <w:rFonts w:eastAsia="Times New Roman" w:cs="Arial"/>
          <w:kern w:val="0"/>
          <w:szCs w:val="24"/>
          <w:lang w:eastAsia="en-GB"/>
          <w14:ligatures w14:val="none"/>
        </w:rPr>
        <w:t>to appropriate conditions securing restoration, long-term habitat management and monitoring. </w:t>
      </w:r>
    </w:p>
    <w:p w14:paraId="5722FFF0" w14:textId="0FB52BDF" w:rsidR="004A4A28" w:rsidRPr="004A4A28" w:rsidRDefault="004357B3" w:rsidP="00DF4A36">
      <w:pPr>
        <w:spacing w:beforeAutospacing="1" w:afterAutospacing="1"/>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P</w:t>
      </w:r>
      <w:r w:rsidR="004A4A28" w:rsidRPr="004A4A28">
        <w:rPr>
          <w:rFonts w:eastAsia="Times New Roman" w:cs="Arial"/>
          <w:kern w:val="0"/>
          <w:szCs w:val="24"/>
          <w:lang w:eastAsia="en-GB"/>
          <w14:ligatures w14:val="none"/>
        </w:rPr>
        <w:t>lanning policy recognis</w:t>
      </w:r>
      <w:r>
        <w:rPr>
          <w:rFonts w:eastAsia="Times New Roman" w:cs="Arial"/>
          <w:kern w:val="0"/>
          <w:szCs w:val="24"/>
          <w:lang w:eastAsia="en-GB"/>
          <w14:ligatures w14:val="none"/>
        </w:rPr>
        <w:t>ed</w:t>
      </w:r>
      <w:r w:rsidR="004A4A28" w:rsidRPr="004A4A28">
        <w:rPr>
          <w:rFonts w:eastAsia="Times New Roman" w:cs="Arial"/>
          <w:kern w:val="0"/>
          <w:szCs w:val="24"/>
          <w:lang w:eastAsia="en-GB"/>
          <w14:ligatures w14:val="none"/>
        </w:rPr>
        <w:t> that the minerals industry ma</w:t>
      </w:r>
      <w:r>
        <w:rPr>
          <w:rFonts w:eastAsia="Times New Roman" w:cs="Arial"/>
          <w:kern w:val="0"/>
          <w:szCs w:val="24"/>
          <w:lang w:eastAsia="en-GB"/>
          <w14:ligatures w14:val="none"/>
        </w:rPr>
        <w:t>d</w:t>
      </w:r>
      <w:r w:rsidR="004A4A28" w:rsidRPr="004A4A28">
        <w:rPr>
          <w:rFonts w:eastAsia="Times New Roman" w:cs="Arial"/>
          <w:kern w:val="0"/>
          <w:szCs w:val="24"/>
          <w:lang w:eastAsia="en-GB"/>
          <w14:ligatures w14:val="none"/>
        </w:rPr>
        <w:t>e an essential contribution to the economy by providing primary minerals for construction and as a valuable provider of employment. Policy also recognise</w:t>
      </w:r>
      <w:r>
        <w:rPr>
          <w:rFonts w:eastAsia="Times New Roman" w:cs="Arial"/>
          <w:kern w:val="0"/>
          <w:szCs w:val="24"/>
          <w:lang w:eastAsia="en-GB"/>
          <w14:ligatures w14:val="none"/>
        </w:rPr>
        <w:t>d</w:t>
      </w:r>
      <w:r w:rsidR="004A4A28" w:rsidRPr="004A4A28">
        <w:rPr>
          <w:rFonts w:eastAsia="Times New Roman" w:cs="Arial"/>
          <w:kern w:val="0"/>
          <w:szCs w:val="24"/>
          <w:lang w:eastAsia="en-GB"/>
          <w14:ligatures w14:val="none"/>
        </w:rPr>
        <w:t> that minerals c</w:t>
      </w:r>
      <w:r w:rsidR="00652B94">
        <w:rPr>
          <w:rFonts w:eastAsia="Times New Roman" w:cs="Arial"/>
          <w:kern w:val="0"/>
          <w:szCs w:val="24"/>
          <w:lang w:eastAsia="en-GB"/>
          <w14:ligatures w14:val="none"/>
        </w:rPr>
        <w:t xml:space="preserve">ould </w:t>
      </w:r>
      <w:r w:rsidR="004A4A28" w:rsidRPr="004A4A28">
        <w:rPr>
          <w:rFonts w:eastAsia="Times New Roman" w:cs="Arial"/>
          <w:kern w:val="0"/>
          <w:szCs w:val="24"/>
          <w:lang w:eastAsia="en-GB"/>
          <w14:ligatures w14:val="none"/>
        </w:rPr>
        <w:t>only be worked where they </w:t>
      </w:r>
      <w:r w:rsidR="00652B94">
        <w:rPr>
          <w:rFonts w:eastAsia="Times New Roman" w:cs="Arial"/>
          <w:kern w:val="0"/>
          <w:szCs w:val="24"/>
          <w:lang w:eastAsia="en-GB"/>
          <w14:ligatures w14:val="none"/>
        </w:rPr>
        <w:t>we</w:t>
      </w:r>
      <w:r w:rsidR="004A4A28" w:rsidRPr="004A4A28">
        <w:rPr>
          <w:rFonts w:eastAsia="Times New Roman" w:cs="Arial"/>
          <w:kern w:val="0"/>
          <w:szCs w:val="24"/>
          <w:lang w:eastAsia="en-GB"/>
          <w14:ligatures w14:val="none"/>
        </w:rPr>
        <w:t>re found. </w:t>
      </w:r>
    </w:p>
    <w:p w14:paraId="74C18196" w14:textId="191F3CF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quarry produce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a high specification aggregate, with</w:t>
      </w:r>
      <w:r w:rsidR="00A9653E">
        <w:rPr>
          <w:rFonts w:eastAsia="Times New Roman" w:cs="Arial"/>
          <w:kern w:val="0"/>
          <w:szCs w:val="24"/>
          <w:lang w:eastAsia="en-GB"/>
          <w14:ligatures w14:val="none"/>
        </w:rPr>
        <w:t xml:space="preserve"> </w:t>
      </w:r>
      <w:r w:rsidRPr="004A4A28">
        <w:rPr>
          <w:rFonts w:eastAsia="Times New Roman" w:cs="Arial"/>
          <w:kern w:val="0"/>
          <w:szCs w:val="24"/>
          <w:lang w:eastAsia="en-GB"/>
          <w14:ligatures w14:val="none"/>
        </w:rPr>
        <w:t>a Polished Stone Value of +68. Th</w:t>
      </w:r>
      <w:r w:rsidR="00652B94">
        <w:rPr>
          <w:rFonts w:eastAsia="Times New Roman" w:cs="Arial"/>
          <w:kern w:val="0"/>
          <w:szCs w:val="24"/>
          <w:lang w:eastAsia="en-GB"/>
          <w14:ligatures w14:val="none"/>
        </w:rPr>
        <w:t>at</w:t>
      </w:r>
      <w:r w:rsidRPr="004A4A28">
        <w:rPr>
          <w:rFonts w:eastAsia="Times New Roman" w:cs="Arial"/>
          <w:kern w:val="0"/>
          <w:szCs w:val="24"/>
          <w:lang w:eastAsia="en-GB"/>
          <w14:ligatures w14:val="none"/>
        </w:rPr>
        <w:t xml:space="preserve"> material provide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high skid resistance and </w:t>
      </w:r>
      <w:r w:rsidR="00652B94">
        <w:rPr>
          <w:rFonts w:eastAsia="Times New Roman" w:cs="Arial"/>
          <w:kern w:val="0"/>
          <w:szCs w:val="24"/>
          <w:lang w:eastAsia="en-GB"/>
          <w14:ligatures w14:val="none"/>
        </w:rPr>
        <w:t>wa</w:t>
      </w:r>
      <w:r w:rsidRPr="004A4A28">
        <w:rPr>
          <w:rFonts w:eastAsia="Times New Roman" w:cs="Arial"/>
          <w:kern w:val="0"/>
          <w:szCs w:val="24"/>
          <w:lang w:eastAsia="en-GB"/>
          <w14:ligatures w14:val="none"/>
        </w:rPr>
        <w:t>s used in road surfacing.   </w:t>
      </w:r>
    </w:p>
    <w:p w14:paraId="3E954ACF" w14:textId="151DE74E"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2023 Environmental Statement highlight</w:t>
      </w:r>
      <w:r w:rsidR="00652B94">
        <w:rPr>
          <w:rFonts w:eastAsia="Times New Roman" w:cs="Arial"/>
          <w:kern w:val="0"/>
          <w:szCs w:val="24"/>
          <w:lang w:eastAsia="en-GB"/>
          <w14:ligatures w14:val="none"/>
        </w:rPr>
        <w:t>ed</w:t>
      </w:r>
      <w:r w:rsidRPr="004A4A28">
        <w:rPr>
          <w:rFonts w:eastAsia="Times New Roman" w:cs="Arial"/>
          <w:kern w:val="0"/>
          <w:szCs w:val="24"/>
          <w:lang w:eastAsia="en-GB"/>
          <w14:ligatures w14:val="none"/>
        </w:rPr>
        <w:t xml:space="preserve"> that the quarry ma</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e a significant contribution to the local and wider economy, with an annual turnover of approximately £7.5million. Updated figures provided in August 2025 indicate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that revenue continue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to rise and that the quarry sustain</w:t>
      </w:r>
      <w:r w:rsidR="00652B94">
        <w:rPr>
          <w:rFonts w:eastAsia="Times New Roman" w:cs="Arial"/>
          <w:kern w:val="0"/>
          <w:szCs w:val="24"/>
          <w:lang w:eastAsia="en-GB"/>
          <w14:ligatures w14:val="none"/>
        </w:rPr>
        <w:t>ed</w:t>
      </w:r>
      <w:r w:rsidRPr="004A4A28">
        <w:rPr>
          <w:rFonts w:eastAsia="Times New Roman" w:cs="Arial"/>
          <w:kern w:val="0"/>
          <w:szCs w:val="24"/>
          <w:lang w:eastAsia="en-GB"/>
          <w14:ligatures w14:val="none"/>
        </w:rPr>
        <w:t> 27 full-time equivalent jobs. </w:t>
      </w:r>
    </w:p>
    <w:p w14:paraId="0063AFA9" w14:textId="76983DD0"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w:t>
      </w:r>
      <w:r w:rsidR="00652B94">
        <w:rPr>
          <w:rFonts w:eastAsia="Times New Roman" w:cs="Arial"/>
          <w:kern w:val="0"/>
          <w:szCs w:val="24"/>
          <w:lang w:eastAsia="en-GB"/>
          <w14:ligatures w14:val="none"/>
        </w:rPr>
        <w:t>o</w:t>
      </w:r>
      <w:r w:rsidRPr="004A4A28">
        <w:rPr>
          <w:rFonts w:eastAsia="Times New Roman" w:cs="Arial"/>
          <w:kern w:val="0"/>
          <w:szCs w:val="24"/>
          <w:lang w:eastAsia="en-GB"/>
          <w14:ligatures w14:val="none"/>
        </w:rPr>
        <w:t>se economic benefits weigh</w:t>
      </w:r>
      <w:r w:rsidR="00652B94">
        <w:rPr>
          <w:rFonts w:eastAsia="Times New Roman" w:cs="Arial"/>
          <w:kern w:val="0"/>
          <w:szCs w:val="24"/>
          <w:lang w:eastAsia="en-GB"/>
          <w14:ligatures w14:val="none"/>
        </w:rPr>
        <w:t>ed</w:t>
      </w:r>
      <w:r w:rsidRPr="004A4A28">
        <w:rPr>
          <w:rFonts w:eastAsia="Times New Roman" w:cs="Arial"/>
          <w:kern w:val="0"/>
          <w:szCs w:val="24"/>
          <w:lang w:eastAsia="en-GB"/>
          <w14:ligatures w14:val="none"/>
        </w:rPr>
        <w:t xml:space="preserve"> in favour of the proposal but must be balanced against the environmental and amenity impacts. </w:t>
      </w:r>
    </w:p>
    <w:p w14:paraId="0B568C50" w14:textId="77777777" w:rsidR="004A4A28" w:rsidRPr="004A4A28" w:rsidRDefault="004A4A28" w:rsidP="00DF4A36">
      <w:pPr>
        <w:spacing w:beforeAutospacing="1" w:afterAutospacing="1"/>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t>Natural Environment </w:t>
      </w:r>
    </w:p>
    <w:p w14:paraId="12518919" w14:textId="3B492FEA"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Shared Environmental Service</w:t>
      </w:r>
      <w:r w:rsidR="00B81559">
        <w:rPr>
          <w:rFonts w:eastAsia="Times New Roman" w:cs="Arial"/>
          <w:kern w:val="0"/>
          <w:szCs w:val="24"/>
          <w:lang w:eastAsia="en-GB"/>
          <w14:ligatures w14:val="none"/>
        </w:rPr>
        <w:t>s</w:t>
      </w:r>
      <w:r w:rsidRPr="004A4A28">
        <w:rPr>
          <w:rFonts w:eastAsia="Times New Roman" w:cs="Arial"/>
          <w:kern w:val="0"/>
          <w:szCs w:val="24"/>
          <w:lang w:eastAsia="en-GB"/>
          <w14:ligatures w14:val="none"/>
        </w:rPr>
        <w:t> ha</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completed a Habitats Regulations Assessment and conclude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that the proposal would have no adverse effect on site integrity, either alone or in-combination, subject to mitigation secured by condition. </w:t>
      </w:r>
    </w:p>
    <w:p w14:paraId="5D053021" w14:textId="2C9DC72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NIEA Natural Environment Division ha</w:t>
      </w:r>
      <w:r w:rsidR="00652B94">
        <w:rPr>
          <w:rFonts w:eastAsia="Times New Roman" w:cs="Arial"/>
          <w:kern w:val="0"/>
          <w:szCs w:val="24"/>
          <w:lang w:eastAsia="en-GB"/>
          <w14:ligatures w14:val="none"/>
        </w:rPr>
        <w:t>d</w:t>
      </w:r>
      <w:r w:rsidR="003C588B">
        <w:rPr>
          <w:rFonts w:eastAsia="Times New Roman" w:cs="Arial"/>
          <w:kern w:val="0"/>
          <w:szCs w:val="24"/>
          <w:lang w:eastAsia="en-GB"/>
          <w14:ligatures w14:val="none"/>
        </w:rPr>
        <w:t xml:space="preserve"> </w:t>
      </w:r>
      <w:r w:rsidR="005C1200">
        <w:rPr>
          <w:rFonts w:eastAsia="Times New Roman" w:cs="Arial"/>
          <w:kern w:val="0"/>
          <w:szCs w:val="24"/>
          <w:lang w:eastAsia="en-GB"/>
          <w14:ligatures w14:val="none"/>
        </w:rPr>
        <w:t>r</w:t>
      </w:r>
      <w:r w:rsidRPr="004A4A28">
        <w:rPr>
          <w:rFonts w:eastAsia="Times New Roman" w:cs="Arial"/>
          <w:kern w:val="0"/>
          <w:szCs w:val="24"/>
          <w:lang w:eastAsia="en-GB"/>
          <w14:ligatures w14:val="none"/>
        </w:rPr>
        <w:t>eviewed the environmental information and raise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no objection, subject to </w:t>
      </w:r>
      <w:r w:rsidRPr="004A4A28">
        <w:rPr>
          <w:rFonts w:eastAsia="Times New Roman" w:cs="Arial"/>
          <w:kern w:val="0"/>
          <w:szCs w:val="24"/>
          <w:lang w:eastAsia="en-GB"/>
          <w14:ligatures w14:val="none"/>
        </w:rPr>
        <w:lastRenderedPageBreak/>
        <w:t>conditions. Th</w:t>
      </w:r>
      <w:r w:rsidR="00652B94">
        <w:rPr>
          <w:rFonts w:eastAsia="Times New Roman" w:cs="Arial"/>
          <w:kern w:val="0"/>
          <w:szCs w:val="24"/>
          <w:lang w:eastAsia="en-GB"/>
          <w14:ligatures w14:val="none"/>
        </w:rPr>
        <w:t>o</w:t>
      </w:r>
      <w:r w:rsidRPr="004A4A28">
        <w:rPr>
          <w:rFonts w:eastAsia="Times New Roman" w:cs="Arial"/>
          <w:kern w:val="0"/>
          <w:szCs w:val="24"/>
          <w:lang w:eastAsia="en-GB"/>
          <w14:ligatures w14:val="none"/>
        </w:rPr>
        <w:t>se include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approval and implementation of a protected and priority species management plan and habitat monitoring linked to restoration. </w:t>
      </w:r>
    </w:p>
    <w:p w14:paraId="2B144B74" w14:textId="2565815F" w:rsidR="004A4A28" w:rsidRPr="004A4A28" w:rsidRDefault="00652B94" w:rsidP="00DF4A36">
      <w:pPr>
        <w:spacing w:beforeAutospacing="1" w:afterAutospacing="1"/>
        <w:textAlignment w:val="baseline"/>
        <w:rPr>
          <w:rFonts w:eastAsia="Times New Roman" w:cs="Arial"/>
          <w:b/>
          <w:bCs/>
          <w:kern w:val="0"/>
          <w:szCs w:val="24"/>
          <w:lang w:eastAsia="en-GB"/>
          <w14:ligatures w14:val="none"/>
        </w:rPr>
      </w:pPr>
      <w:r>
        <w:rPr>
          <w:rFonts w:eastAsia="Times New Roman" w:cs="Arial"/>
          <w:b/>
          <w:bCs/>
          <w:kern w:val="0"/>
          <w:szCs w:val="24"/>
          <w:lang w:eastAsia="en-GB"/>
          <w14:ligatures w14:val="none"/>
        </w:rPr>
        <w:t>Hi</w:t>
      </w:r>
      <w:r w:rsidR="004A4A28" w:rsidRPr="004A4A28">
        <w:rPr>
          <w:rFonts w:eastAsia="Times New Roman" w:cs="Arial"/>
          <w:b/>
          <w:bCs/>
          <w:kern w:val="0"/>
          <w:szCs w:val="24"/>
          <w:lang w:eastAsia="en-GB"/>
          <w14:ligatures w14:val="none"/>
        </w:rPr>
        <w:t xml:space="preserve">storic </w:t>
      </w:r>
      <w:r>
        <w:rPr>
          <w:rFonts w:eastAsia="Times New Roman" w:cs="Arial"/>
          <w:b/>
          <w:bCs/>
          <w:kern w:val="0"/>
          <w:szCs w:val="24"/>
          <w:lang w:eastAsia="en-GB"/>
          <w14:ligatures w14:val="none"/>
        </w:rPr>
        <w:t>E</w:t>
      </w:r>
      <w:r w:rsidR="004A4A28" w:rsidRPr="004A4A28">
        <w:rPr>
          <w:rFonts w:eastAsia="Times New Roman" w:cs="Arial"/>
          <w:b/>
          <w:bCs/>
          <w:kern w:val="0"/>
          <w:szCs w:val="24"/>
          <w:lang w:eastAsia="en-GB"/>
          <w14:ligatures w14:val="none"/>
        </w:rPr>
        <w:t>nvironment </w:t>
      </w:r>
    </w:p>
    <w:p w14:paraId="449F5AB0" w14:textId="0405394F"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Historic Monuments Unit raise</w:t>
      </w:r>
      <w:r w:rsidR="00652B94">
        <w:rPr>
          <w:rFonts w:eastAsia="Times New Roman" w:cs="Arial"/>
          <w:kern w:val="0"/>
          <w:szCs w:val="24"/>
          <w:lang w:eastAsia="en-GB"/>
          <w14:ligatures w14:val="none"/>
        </w:rPr>
        <w:t>d</w:t>
      </w:r>
      <w:r w:rsidRPr="004A4A28">
        <w:rPr>
          <w:rFonts w:eastAsia="Times New Roman" w:cs="Arial"/>
          <w:kern w:val="0"/>
          <w:szCs w:val="24"/>
          <w:lang w:eastAsia="en-GB"/>
          <w14:ligatures w14:val="none"/>
        </w:rPr>
        <w:t> no objection, subject to archaeological mitigation. </w:t>
      </w:r>
    </w:p>
    <w:p w14:paraId="3066D899" w14:textId="19ED42D6"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Historic Buildings Unit also raise</w:t>
      </w:r>
      <w:r w:rsidR="00DA0BCD">
        <w:rPr>
          <w:rFonts w:eastAsia="Times New Roman" w:cs="Arial"/>
          <w:kern w:val="0"/>
          <w:szCs w:val="24"/>
          <w:lang w:eastAsia="en-GB"/>
          <w14:ligatures w14:val="none"/>
        </w:rPr>
        <w:t>d</w:t>
      </w:r>
      <w:r w:rsidRPr="004A4A28">
        <w:rPr>
          <w:rFonts w:eastAsia="Times New Roman" w:cs="Arial"/>
          <w:kern w:val="0"/>
          <w:szCs w:val="24"/>
          <w:lang w:eastAsia="en-GB"/>
          <w14:ligatures w14:val="none"/>
        </w:rPr>
        <w:t> no objection, with listed buildings considered to be adequately screened by distance and topography. </w:t>
      </w:r>
    </w:p>
    <w:p w14:paraId="74902412" w14:textId="055D0745" w:rsidR="004A4A28" w:rsidRPr="004A4A28" w:rsidRDefault="00DA0BCD" w:rsidP="00DF4A36">
      <w:pPr>
        <w:spacing w:beforeAutospacing="1" w:afterAutospacing="1"/>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 xml:space="preserve">The </w:t>
      </w:r>
      <w:r w:rsidR="00FE763B">
        <w:rPr>
          <w:rFonts w:eastAsia="Times New Roman" w:cs="Arial"/>
          <w:kern w:val="0"/>
          <w:szCs w:val="24"/>
          <w:lang w:eastAsia="en-GB"/>
          <w14:ligatures w14:val="none"/>
        </w:rPr>
        <w:t>O</w:t>
      </w:r>
      <w:r>
        <w:rPr>
          <w:rFonts w:eastAsia="Times New Roman" w:cs="Arial"/>
          <w:kern w:val="0"/>
          <w:szCs w:val="24"/>
          <w:lang w:eastAsia="en-GB"/>
          <w14:ligatures w14:val="none"/>
        </w:rPr>
        <w:t xml:space="preserve">fficer </w:t>
      </w:r>
      <w:r w:rsidR="00A33E79">
        <w:rPr>
          <w:rFonts w:eastAsia="Times New Roman" w:cs="Arial"/>
          <w:kern w:val="0"/>
          <w:szCs w:val="24"/>
          <w:lang w:eastAsia="en-GB"/>
          <w14:ligatures w14:val="none"/>
        </w:rPr>
        <w:t xml:space="preserve">then </w:t>
      </w:r>
      <w:r w:rsidR="004A4A28" w:rsidRPr="004A4A28">
        <w:rPr>
          <w:rFonts w:eastAsia="Times New Roman" w:cs="Arial"/>
          <w:kern w:val="0"/>
          <w:szCs w:val="24"/>
          <w:lang w:eastAsia="en-GB"/>
          <w14:ligatures w14:val="none"/>
        </w:rPr>
        <w:t>turn</w:t>
      </w:r>
      <w:r>
        <w:rPr>
          <w:rFonts w:eastAsia="Times New Roman" w:cs="Arial"/>
          <w:kern w:val="0"/>
          <w:szCs w:val="24"/>
          <w:lang w:eastAsia="en-GB"/>
          <w14:ligatures w14:val="none"/>
        </w:rPr>
        <w:t>ed</w:t>
      </w:r>
      <w:r w:rsidR="004A4A28" w:rsidRPr="004A4A28">
        <w:rPr>
          <w:rFonts w:eastAsia="Times New Roman" w:cs="Arial"/>
          <w:kern w:val="0"/>
          <w:szCs w:val="24"/>
          <w:lang w:eastAsia="en-GB"/>
          <w14:ligatures w14:val="none"/>
        </w:rPr>
        <w:t xml:space="preserve"> to landscape and visual impact</w:t>
      </w:r>
      <w:r w:rsidR="00E24F22">
        <w:rPr>
          <w:rFonts w:eastAsia="Times New Roman" w:cs="Arial"/>
          <w:kern w:val="0"/>
          <w:szCs w:val="24"/>
          <w:lang w:eastAsia="en-GB"/>
          <w14:ligatures w14:val="none"/>
        </w:rPr>
        <w:t>.</w:t>
      </w:r>
      <w:r w:rsidR="004A4A28" w:rsidRPr="004A4A28">
        <w:rPr>
          <w:rFonts w:eastAsia="Times New Roman" w:cs="Arial"/>
          <w:kern w:val="0"/>
          <w:szCs w:val="24"/>
          <w:lang w:eastAsia="en-GB"/>
          <w14:ligatures w14:val="none"/>
        </w:rPr>
        <w:t> </w:t>
      </w:r>
    </w:p>
    <w:p w14:paraId="58C4B31C" w14:textId="040E087F"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Environmental Statement include</w:t>
      </w:r>
      <w:r w:rsidR="00DA0BCD">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a Landscape and Visual Impact Assessment, which ha</w:t>
      </w:r>
      <w:r w:rsidR="00DA0BCD">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been reviewed by </w:t>
      </w:r>
      <w:r w:rsidR="008027D6">
        <w:rPr>
          <w:rFonts w:eastAsia="Times New Roman" w:cs="Arial"/>
          <w:kern w:val="0"/>
          <w:szCs w:val="24"/>
          <w:lang w:eastAsia="en-GB"/>
          <w14:ligatures w14:val="none"/>
        </w:rPr>
        <w:t>O</w:t>
      </w:r>
      <w:r w:rsidRPr="004A4A28">
        <w:rPr>
          <w:rFonts w:eastAsia="Times New Roman" w:cs="Arial"/>
          <w:kern w:val="0"/>
          <w:szCs w:val="24"/>
          <w:lang w:eastAsia="en-GB"/>
          <w14:ligatures w14:val="none"/>
        </w:rPr>
        <w:t>fficers and verified through site inspections. </w:t>
      </w:r>
    </w:p>
    <w:p w14:paraId="0D181AA8" w14:textId="40E072BD"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main mitigation include</w:t>
      </w:r>
      <w:r w:rsidR="00C67307">
        <w:rPr>
          <w:rFonts w:eastAsia="Times New Roman" w:cs="Arial"/>
          <w:kern w:val="0"/>
          <w:szCs w:val="24"/>
          <w:lang w:eastAsia="en-GB"/>
          <w14:ligatures w14:val="none"/>
        </w:rPr>
        <w:t>d</w:t>
      </w:r>
      <w:r w:rsidRPr="004A4A28">
        <w:rPr>
          <w:rFonts w:eastAsia="Times New Roman" w:cs="Arial"/>
          <w:kern w:val="0"/>
          <w:szCs w:val="24"/>
          <w:lang w:eastAsia="en-GB"/>
          <w14:ligatures w14:val="none"/>
        </w:rPr>
        <w:t> screening bunds, woodland planting, retention of existing boundary planting and phased extraction to allow new planting to establish.  </w:t>
      </w:r>
    </w:p>
    <w:p w14:paraId="120FE214" w14:textId="15BB3F72"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proposed extension area would be visible from some elevated locations along </w:t>
      </w:r>
      <w:proofErr w:type="spellStart"/>
      <w:r w:rsidRPr="004A4A28">
        <w:rPr>
          <w:rFonts w:eastAsia="Times New Roman" w:cs="Arial"/>
          <w:kern w:val="0"/>
          <w:szCs w:val="24"/>
          <w:lang w:eastAsia="en-GB"/>
          <w14:ligatures w14:val="none"/>
        </w:rPr>
        <w:t>Ballyrussell</w:t>
      </w:r>
      <w:proofErr w:type="spellEnd"/>
      <w:r w:rsidRPr="004A4A28">
        <w:rPr>
          <w:rFonts w:eastAsia="Times New Roman" w:cs="Arial"/>
          <w:kern w:val="0"/>
          <w:szCs w:val="24"/>
          <w:lang w:eastAsia="en-GB"/>
          <w14:ligatures w14:val="none"/>
        </w:rPr>
        <w:t> Road to the west and south-west of the site. The photomontages show</w:t>
      </w:r>
      <w:r w:rsidR="00A4736F">
        <w:rPr>
          <w:rFonts w:eastAsia="Times New Roman" w:cs="Arial"/>
          <w:kern w:val="0"/>
          <w:szCs w:val="24"/>
          <w:lang w:eastAsia="en-GB"/>
          <w14:ligatures w14:val="none"/>
        </w:rPr>
        <w:t>ed</w:t>
      </w:r>
      <w:r w:rsidRPr="004A4A28">
        <w:rPr>
          <w:rFonts w:eastAsia="Times New Roman" w:cs="Arial"/>
          <w:kern w:val="0"/>
          <w:szCs w:val="24"/>
          <w:lang w:eastAsia="en-GB"/>
          <w14:ligatures w14:val="none"/>
        </w:rPr>
        <w:t> the proposed mitigation and woodland planting at various stages of maturity.  </w:t>
      </w:r>
    </w:p>
    <w:p w14:paraId="0660E76B" w14:textId="7777777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Further north, views would be restricted by dense woodland planting.  </w:t>
      </w:r>
    </w:p>
    <w:p w14:paraId="4E9AB8A8" w14:textId="30043252"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Existing mature landscaping already provide</w:t>
      </w:r>
      <w:r w:rsidR="00A4736F">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significant screening of the existing quarry along </w:t>
      </w:r>
      <w:proofErr w:type="spellStart"/>
      <w:r w:rsidRPr="004A4A28">
        <w:rPr>
          <w:rFonts w:eastAsia="Times New Roman" w:cs="Arial"/>
          <w:kern w:val="0"/>
          <w:szCs w:val="24"/>
          <w:lang w:eastAsia="en-GB"/>
          <w14:ligatures w14:val="none"/>
        </w:rPr>
        <w:t>Ballystockart</w:t>
      </w:r>
      <w:proofErr w:type="spellEnd"/>
      <w:r w:rsidRPr="004A4A28">
        <w:rPr>
          <w:rFonts w:eastAsia="Times New Roman" w:cs="Arial"/>
          <w:kern w:val="0"/>
          <w:szCs w:val="24"/>
          <w:lang w:eastAsia="en-GB"/>
          <w14:ligatures w14:val="none"/>
        </w:rPr>
        <w:t xml:space="preserve"> Road. </w:t>
      </w:r>
    </w:p>
    <w:p w14:paraId="20AAD522" w14:textId="1AA67886"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Overall, views of the existing quarry </w:t>
      </w:r>
      <w:r w:rsidR="00A4736F">
        <w:rPr>
          <w:rFonts w:eastAsia="Times New Roman" w:cs="Arial"/>
          <w:kern w:val="0"/>
          <w:szCs w:val="24"/>
          <w:lang w:eastAsia="en-GB"/>
          <w14:ligatures w14:val="none"/>
        </w:rPr>
        <w:t>we</w:t>
      </w:r>
      <w:r w:rsidRPr="004A4A28">
        <w:rPr>
          <w:rFonts w:eastAsia="Times New Roman" w:cs="Arial"/>
          <w:kern w:val="0"/>
          <w:szCs w:val="24"/>
          <w:lang w:eastAsia="en-GB"/>
          <w14:ligatures w14:val="none"/>
        </w:rPr>
        <w:t xml:space="preserve">re generally well contained within the surrounding landscape setting. It </w:t>
      </w:r>
      <w:r w:rsidR="00A4736F">
        <w:rPr>
          <w:rFonts w:eastAsia="Times New Roman" w:cs="Arial"/>
          <w:kern w:val="0"/>
          <w:szCs w:val="24"/>
          <w:lang w:eastAsia="en-GB"/>
          <w14:ligatures w14:val="none"/>
        </w:rPr>
        <w:t>wa</w:t>
      </w:r>
      <w:r w:rsidRPr="004A4A28">
        <w:rPr>
          <w:rFonts w:eastAsia="Times New Roman" w:cs="Arial"/>
          <w:kern w:val="0"/>
          <w:szCs w:val="24"/>
          <w:lang w:eastAsia="en-GB"/>
          <w14:ligatures w14:val="none"/>
        </w:rPr>
        <w:t>s considered that, once established, the proposed landscape mitigation would provide significant screening of the extended quarry. </w:t>
      </w:r>
    </w:p>
    <w:p w14:paraId="70AE1398" w14:textId="44A93404" w:rsidR="004A4A28" w:rsidRPr="004A4A28" w:rsidRDefault="00045DE3" w:rsidP="00DF4A36">
      <w:pPr>
        <w:spacing w:beforeAutospacing="1" w:afterAutospacing="1"/>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 xml:space="preserve">The </w:t>
      </w:r>
      <w:r w:rsidR="00C85822">
        <w:rPr>
          <w:rFonts w:eastAsia="Times New Roman" w:cs="Arial"/>
          <w:kern w:val="0"/>
          <w:szCs w:val="24"/>
          <w:lang w:eastAsia="en-GB"/>
          <w14:ligatures w14:val="none"/>
        </w:rPr>
        <w:t>O</w:t>
      </w:r>
      <w:r>
        <w:rPr>
          <w:rFonts w:eastAsia="Times New Roman" w:cs="Arial"/>
          <w:kern w:val="0"/>
          <w:szCs w:val="24"/>
          <w:lang w:eastAsia="en-GB"/>
          <w14:ligatures w14:val="none"/>
        </w:rPr>
        <w:t>fficer then</w:t>
      </w:r>
      <w:r w:rsidR="004A4A28" w:rsidRPr="004A4A28">
        <w:rPr>
          <w:rFonts w:eastAsia="Times New Roman" w:cs="Arial"/>
          <w:kern w:val="0"/>
          <w:szCs w:val="24"/>
          <w:lang w:eastAsia="en-GB"/>
          <w14:ligatures w14:val="none"/>
        </w:rPr>
        <w:t xml:space="preserve"> turn</w:t>
      </w:r>
      <w:r>
        <w:rPr>
          <w:rFonts w:eastAsia="Times New Roman" w:cs="Arial"/>
          <w:kern w:val="0"/>
          <w:szCs w:val="24"/>
          <w:lang w:eastAsia="en-GB"/>
          <w14:ligatures w14:val="none"/>
        </w:rPr>
        <w:t>ed</w:t>
      </w:r>
      <w:r w:rsidR="004A4A28" w:rsidRPr="004A4A28">
        <w:rPr>
          <w:rFonts w:eastAsia="Times New Roman" w:cs="Arial"/>
          <w:kern w:val="0"/>
          <w:szCs w:val="24"/>
          <w:lang w:eastAsia="en-GB"/>
          <w14:ligatures w14:val="none"/>
        </w:rPr>
        <w:t xml:space="preserve"> to impacts on amenity, including noise, dust and blasting</w:t>
      </w:r>
      <w:r w:rsidR="002A2315">
        <w:rPr>
          <w:rFonts w:eastAsia="Times New Roman" w:cs="Arial"/>
          <w:kern w:val="0"/>
          <w:szCs w:val="24"/>
          <w:lang w:eastAsia="en-GB"/>
          <w14:ligatures w14:val="none"/>
        </w:rPr>
        <w:t>.</w:t>
      </w:r>
      <w:r w:rsidR="004A4A28" w:rsidRPr="004A4A28">
        <w:rPr>
          <w:rFonts w:eastAsia="Times New Roman" w:cs="Arial"/>
          <w:kern w:val="0"/>
          <w:szCs w:val="24"/>
          <w:lang w:eastAsia="en-GB"/>
          <w14:ligatures w14:val="none"/>
        </w:rPr>
        <w:t> </w:t>
      </w:r>
    </w:p>
    <w:p w14:paraId="61329DC9" w14:textId="3BA31F4F"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w:t>
      </w:r>
      <w:r w:rsidR="00EB00DE">
        <w:rPr>
          <w:rFonts w:eastAsia="Times New Roman" w:cs="Arial"/>
          <w:kern w:val="0"/>
          <w:szCs w:val="24"/>
          <w:lang w:eastAsia="en-GB"/>
          <w14:ligatures w14:val="none"/>
        </w:rPr>
        <w:t>o</w:t>
      </w:r>
      <w:r w:rsidRPr="004A4A28">
        <w:rPr>
          <w:rFonts w:eastAsia="Times New Roman" w:cs="Arial"/>
          <w:kern w:val="0"/>
          <w:szCs w:val="24"/>
          <w:lang w:eastAsia="en-GB"/>
          <w14:ligatures w14:val="none"/>
        </w:rPr>
        <w:t>se matters </w:t>
      </w:r>
      <w:r w:rsidR="004176E8">
        <w:rPr>
          <w:rFonts w:eastAsia="Times New Roman" w:cs="Arial"/>
          <w:kern w:val="0"/>
          <w:szCs w:val="24"/>
          <w:lang w:eastAsia="en-GB"/>
          <w14:ligatures w14:val="none"/>
        </w:rPr>
        <w:t>we</w:t>
      </w:r>
      <w:r w:rsidRPr="004A4A28">
        <w:rPr>
          <w:rFonts w:eastAsia="Times New Roman" w:cs="Arial"/>
          <w:kern w:val="0"/>
          <w:szCs w:val="24"/>
          <w:lang w:eastAsia="en-GB"/>
          <w14:ligatures w14:val="none"/>
        </w:rPr>
        <w:t xml:space="preserve">re central to the assessment and </w:t>
      </w:r>
      <w:r w:rsidR="004176E8">
        <w:rPr>
          <w:rFonts w:eastAsia="Times New Roman" w:cs="Arial"/>
          <w:kern w:val="0"/>
          <w:szCs w:val="24"/>
          <w:lang w:eastAsia="en-GB"/>
          <w14:ligatures w14:val="none"/>
        </w:rPr>
        <w:t>we</w:t>
      </w:r>
      <w:r w:rsidRPr="004A4A28">
        <w:rPr>
          <w:rFonts w:eastAsia="Times New Roman" w:cs="Arial"/>
          <w:kern w:val="0"/>
          <w:szCs w:val="24"/>
          <w:lang w:eastAsia="en-GB"/>
          <w14:ligatures w14:val="none"/>
        </w:rPr>
        <w:t xml:space="preserve">re addressed in detail in the </w:t>
      </w:r>
      <w:r w:rsidR="004242A2">
        <w:rPr>
          <w:rFonts w:eastAsia="Times New Roman" w:cs="Arial"/>
          <w:kern w:val="0"/>
          <w:szCs w:val="24"/>
          <w:lang w:eastAsia="en-GB"/>
          <w14:ligatures w14:val="none"/>
        </w:rPr>
        <w:t>O</w:t>
      </w:r>
      <w:r w:rsidRPr="004A4A28">
        <w:rPr>
          <w:rFonts w:eastAsia="Times New Roman" w:cs="Arial"/>
          <w:kern w:val="0"/>
          <w:szCs w:val="24"/>
          <w:lang w:eastAsia="en-GB"/>
          <w14:ligatures w14:val="none"/>
        </w:rPr>
        <w:t xml:space="preserve">fficer report.  Given the site’s proximity to the Council boundary, Environmental Health </w:t>
      </w:r>
      <w:r w:rsidR="004242A2">
        <w:rPr>
          <w:rFonts w:eastAsia="Times New Roman" w:cs="Arial"/>
          <w:kern w:val="0"/>
          <w:szCs w:val="24"/>
          <w:lang w:eastAsia="en-GB"/>
          <w14:ligatures w14:val="none"/>
        </w:rPr>
        <w:t>O</w:t>
      </w:r>
      <w:r w:rsidRPr="004A4A28">
        <w:rPr>
          <w:rFonts w:eastAsia="Times New Roman" w:cs="Arial"/>
          <w:kern w:val="0"/>
          <w:szCs w:val="24"/>
          <w:lang w:eastAsia="en-GB"/>
          <w14:ligatures w14:val="none"/>
        </w:rPr>
        <w:t>fficers from both this Council and from Lisburn and Castlereagh City Council ha</w:t>
      </w:r>
      <w:r w:rsidR="004176E8">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reviewed the application.  </w:t>
      </w:r>
    </w:p>
    <w:p w14:paraId="6DDC13B0" w14:textId="4A910938"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Environmental Statement identifie</w:t>
      </w:r>
      <w:r w:rsidR="004176E8">
        <w:rPr>
          <w:rFonts w:eastAsia="Times New Roman" w:cs="Arial"/>
          <w:kern w:val="0"/>
          <w:szCs w:val="24"/>
          <w:lang w:eastAsia="en-GB"/>
          <w14:ligatures w14:val="none"/>
        </w:rPr>
        <w:t>d</w:t>
      </w:r>
      <w:r w:rsidRPr="004A4A28">
        <w:rPr>
          <w:rFonts w:eastAsia="Times New Roman" w:cs="Arial"/>
          <w:kern w:val="0"/>
          <w:szCs w:val="24"/>
          <w:lang w:eastAsia="en-GB"/>
          <w14:ligatures w14:val="none"/>
        </w:rPr>
        <w:t> the closest sensitive receptors and assesse</w:t>
      </w:r>
      <w:r w:rsidR="00867969">
        <w:rPr>
          <w:rFonts w:eastAsia="Times New Roman" w:cs="Arial"/>
          <w:kern w:val="0"/>
          <w:szCs w:val="24"/>
          <w:lang w:eastAsia="en-GB"/>
          <w14:ligatures w14:val="none"/>
        </w:rPr>
        <w:t>d</w:t>
      </w:r>
      <w:r w:rsidRPr="004A4A28">
        <w:rPr>
          <w:rFonts w:eastAsia="Times New Roman" w:cs="Arial"/>
          <w:kern w:val="0"/>
          <w:szCs w:val="24"/>
          <w:lang w:eastAsia="en-GB"/>
          <w14:ligatures w14:val="none"/>
        </w:rPr>
        <w:t> potential impacts from operational noise, dust and blasting.  </w:t>
      </w:r>
    </w:p>
    <w:p w14:paraId="2EEC47D1" w14:textId="6DC1280C"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In relation to noise, week-long baseline surveys were undertaken during the proposed working hours, predicted operational noise levels were calculated using measured plant and machinery noise from the site. The assessment conclude</w:t>
      </w:r>
      <w:r w:rsidR="00867969">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that noise levels would remain within the applicable limits set out within minerals noise guidance for normal daytime working hours.   </w:t>
      </w:r>
    </w:p>
    <w:p w14:paraId="398BE096" w14:textId="7A57B706" w:rsid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lastRenderedPageBreak/>
        <w:t>Controls would include operational noise limits, noise monitoring and the implementation of a Noise Management Plan. </w:t>
      </w:r>
      <w:r w:rsidR="00131E6E">
        <w:rPr>
          <w:rFonts w:eastAsia="Times New Roman" w:cs="Arial"/>
          <w:kern w:val="0"/>
          <w:szCs w:val="24"/>
          <w:lang w:eastAsia="en-GB"/>
          <w14:ligatures w14:val="none"/>
        </w:rPr>
        <w:t xml:space="preserve">In </w:t>
      </w:r>
      <w:r w:rsidR="00F239A0">
        <w:rPr>
          <w:rFonts w:eastAsia="Times New Roman" w:cs="Arial"/>
          <w:kern w:val="0"/>
          <w:szCs w:val="24"/>
          <w:lang w:eastAsia="en-GB"/>
          <w14:ligatures w14:val="none"/>
        </w:rPr>
        <w:t>addition,</w:t>
      </w:r>
      <w:r w:rsidR="00131E6E">
        <w:rPr>
          <w:rFonts w:eastAsia="Times New Roman" w:cs="Arial"/>
          <w:kern w:val="0"/>
          <w:szCs w:val="24"/>
          <w:lang w:eastAsia="en-GB"/>
          <w14:ligatures w14:val="none"/>
        </w:rPr>
        <w:t xml:space="preserve"> a noise management plan must be submitted and approved by the Council </w:t>
      </w:r>
      <w:r w:rsidR="00AD3413">
        <w:rPr>
          <w:rFonts w:eastAsia="Times New Roman" w:cs="Arial"/>
          <w:kern w:val="0"/>
          <w:szCs w:val="24"/>
          <w:lang w:eastAsia="en-GB"/>
          <w14:ligatures w14:val="none"/>
        </w:rPr>
        <w:t>before operations commence.  The plan must include the management of reversing alarms so the Council maintain</w:t>
      </w:r>
      <w:r w:rsidR="00707530">
        <w:rPr>
          <w:rFonts w:eastAsia="Times New Roman" w:cs="Arial"/>
          <w:kern w:val="0"/>
          <w:szCs w:val="24"/>
          <w:lang w:eastAsia="en-GB"/>
          <w14:ligatures w14:val="none"/>
        </w:rPr>
        <w:t>ed</w:t>
      </w:r>
      <w:r w:rsidR="00AD3413">
        <w:rPr>
          <w:rFonts w:eastAsia="Times New Roman" w:cs="Arial"/>
          <w:kern w:val="0"/>
          <w:szCs w:val="24"/>
          <w:lang w:eastAsia="en-GB"/>
          <w14:ligatures w14:val="none"/>
        </w:rPr>
        <w:t xml:space="preserve"> control </w:t>
      </w:r>
      <w:r w:rsidR="009D7F44">
        <w:rPr>
          <w:rFonts w:eastAsia="Times New Roman" w:cs="Arial"/>
          <w:kern w:val="0"/>
          <w:szCs w:val="24"/>
          <w:lang w:eastAsia="en-GB"/>
          <w14:ligatures w14:val="none"/>
        </w:rPr>
        <w:t xml:space="preserve">over the detail.  However, to address the recent objector concerns the </w:t>
      </w:r>
      <w:r w:rsidR="004242A2">
        <w:rPr>
          <w:rFonts w:eastAsia="Times New Roman" w:cs="Arial"/>
          <w:kern w:val="0"/>
          <w:szCs w:val="24"/>
          <w:lang w:eastAsia="en-GB"/>
          <w14:ligatures w14:val="none"/>
        </w:rPr>
        <w:t>O</w:t>
      </w:r>
      <w:r w:rsidR="009D7F44">
        <w:rPr>
          <w:rFonts w:eastAsia="Times New Roman" w:cs="Arial"/>
          <w:kern w:val="0"/>
          <w:szCs w:val="24"/>
          <w:lang w:eastAsia="en-GB"/>
          <w14:ligatures w14:val="none"/>
        </w:rPr>
        <w:t xml:space="preserve">fficer was content </w:t>
      </w:r>
      <w:r w:rsidR="009818A9">
        <w:rPr>
          <w:rFonts w:eastAsia="Times New Roman" w:cs="Arial"/>
          <w:kern w:val="0"/>
          <w:szCs w:val="24"/>
          <w:lang w:eastAsia="en-GB"/>
          <w14:ligatures w14:val="none"/>
        </w:rPr>
        <w:t>for the condition to specifically require broadband, white noise reversing alarms</w:t>
      </w:r>
      <w:r w:rsidR="001F074B">
        <w:rPr>
          <w:rFonts w:eastAsia="Times New Roman" w:cs="Arial"/>
          <w:kern w:val="0"/>
          <w:szCs w:val="24"/>
          <w:lang w:eastAsia="en-GB"/>
          <w14:ligatures w14:val="none"/>
        </w:rPr>
        <w:t xml:space="preserve"> and to prohibit tonal reversing beepers</w:t>
      </w:r>
      <w:r w:rsidR="005712F2">
        <w:rPr>
          <w:rFonts w:eastAsia="Times New Roman" w:cs="Arial"/>
          <w:kern w:val="0"/>
          <w:szCs w:val="24"/>
          <w:lang w:eastAsia="en-GB"/>
          <w14:ligatures w14:val="none"/>
        </w:rPr>
        <w:t xml:space="preserve"> and was satisfied that that could be enforced.   </w:t>
      </w:r>
      <w:r w:rsidR="001F074B">
        <w:rPr>
          <w:rFonts w:eastAsia="Times New Roman" w:cs="Arial"/>
          <w:kern w:val="0"/>
          <w:szCs w:val="24"/>
          <w:lang w:eastAsia="en-GB"/>
          <w14:ligatures w14:val="none"/>
        </w:rPr>
        <w:t xml:space="preserve">  </w:t>
      </w:r>
    </w:p>
    <w:p w14:paraId="4633B528" w14:textId="37DC0C90"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In relation to blasting, controls include</w:t>
      </w:r>
      <w:r w:rsidR="00867969">
        <w:rPr>
          <w:rFonts w:eastAsia="Times New Roman" w:cs="Arial"/>
          <w:kern w:val="0"/>
          <w:szCs w:val="24"/>
          <w:lang w:eastAsia="en-GB"/>
          <w14:ligatures w14:val="none"/>
        </w:rPr>
        <w:t>d</w:t>
      </w:r>
      <w:r w:rsidRPr="004A4A28">
        <w:rPr>
          <w:rFonts w:eastAsia="Times New Roman" w:cs="Arial"/>
          <w:kern w:val="0"/>
          <w:szCs w:val="24"/>
          <w:lang w:eastAsia="en-GB"/>
          <w14:ligatures w14:val="none"/>
        </w:rPr>
        <w:t> limits on ground vibration and air overpressure at third-party sensitive receptors</w:t>
      </w:r>
      <w:r w:rsidR="00506A9C">
        <w:rPr>
          <w:rFonts w:eastAsia="Times New Roman" w:cs="Arial"/>
          <w:kern w:val="0"/>
          <w:szCs w:val="24"/>
          <w:lang w:eastAsia="en-GB"/>
          <w14:ligatures w14:val="none"/>
        </w:rPr>
        <w:t xml:space="preserve"> b</w:t>
      </w:r>
      <w:r w:rsidRPr="004A4A28">
        <w:rPr>
          <w:rFonts w:eastAsia="Times New Roman" w:cs="Arial"/>
          <w:kern w:val="0"/>
          <w:szCs w:val="24"/>
          <w:lang w:eastAsia="en-GB"/>
          <w14:ligatures w14:val="none"/>
        </w:rPr>
        <w:t>lasting would be limited to between 10:00</w:t>
      </w:r>
      <w:r w:rsidR="002A2315">
        <w:rPr>
          <w:rFonts w:eastAsia="Times New Roman" w:cs="Arial"/>
          <w:kern w:val="0"/>
          <w:szCs w:val="24"/>
          <w:lang w:eastAsia="en-GB"/>
          <w14:ligatures w14:val="none"/>
        </w:rPr>
        <w:t xml:space="preserve"> hours</w:t>
      </w:r>
      <w:r w:rsidRPr="004A4A28">
        <w:rPr>
          <w:rFonts w:eastAsia="Times New Roman" w:cs="Arial"/>
          <w:kern w:val="0"/>
          <w:szCs w:val="24"/>
          <w:lang w:eastAsia="en-GB"/>
          <w14:ligatures w14:val="none"/>
        </w:rPr>
        <w:t> </w:t>
      </w:r>
      <w:r w:rsidR="007A5704">
        <w:rPr>
          <w:rFonts w:eastAsia="Times New Roman" w:cs="Arial"/>
          <w:kern w:val="0"/>
          <w:szCs w:val="24"/>
          <w:lang w:eastAsia="en-GB"/>
          <w14:ligatures w14:val="none"/>
        </w:rPr>
        <w:t>and</w:t>
      </w:r>
      <w:r w:rsidRPr="004A4A28">
        <w:rPr>
          <w:rFonts w:eastAsia="Times New Roman" w:cs="Arial"/>
          <w:kern w:val="0"/>
          <w:szCs w:val="24"/>
          <w:lang w:eastAsia="en-GB"/>
          <w14:ligatures w14:val="none"/>
        </w:rPr>
        <w:t> 16:00 </w:t>
      </w:r>
      <w:r w:rsidR="002E228E">
        <w:rPr>
          <w:rFonts w:eastAsia="Times New Roman" w:cs="Arial"/>
          <w:kern w:val="0"/>
          <w:szCs w:val="24"/>
          <w:lang w:eastAsia="en-GB"/>
          <w14:ligatures w14:val="none"/>
        </w:rPr>
        <w:t xml:space="preserve">hours </w:t>
      </w:r>
      <w:r w:rsidRPr="004A4A28">
        <w:rPr>
          <w:rFonts w:eastAsia="Times New Roman" w:cs="Arial"/>
          <w:kern w:val="0"/>
          <w:szCs w:val="24"/>
          <w:lang w:eastAsia="en-GB"/>
          <w14:ligatures w14:val="none"/>
        </w:rPr>
        <w:t>and to a maximum of two occasions per calendar month.  </w:t>
      </w:r>
    </w:p>
    <w:p w14:paraId="48B99121" w14:textId="7777777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Environmental Health raised no objection in relation to noise and blasting subject to the recommended mitigation.  </w:t>
      </w:r>
    </w:p>
    <w:p w14:paraId="1201716A" w14:textId="5910C104"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Environmental Health also reviewed the Dust Impact Assessment</w:t>
      </w:r>
      <w:r w:rsidR="00CC62D7">
        <w:rPr>
          <w:rFonts w:eastAsia="Times New Roman" w:cs="Arial"/>
          <w:kern w:val="0"/>
          <w:szCs w:val="24"/>
          <w:lang w:eastAsia="en-GB"/>
          <w14:ligatures w14:val="none"/>
        </w:rPr>
        <w:t xml:space="preserve"> </w:t>
      </w:r>
      <w:r w:rsidRPr="004A4A28">
        <w:rPr>
          <w:rFonts w:eastAsia="Times New Roman" w:cs="Arial"/>
          <w:kern w:val="0"/>
          <w:szCs w:val="24"/>
          <w:lang w:eastAsia="en-GB"/>
          <w14:ligatures w14:val="none"/>
        </w:rPr>
        <w:t>and recommend</w:t>
      </w:r>
      <w:r w:rsidR="00506A9C">
        <w:rPr>
          <w:rFonts w:eastAsia="Times New Roman" w:cs="Arial"/>
          <w:kern w:val="0"/>
          <w:szCs w:val="24"/>
          <w:lang w:eastAsia="en-GB"/>
          <w14:ligatures w14:val="none"/>
        </w:rPr>
        <w:t>ed</w:t>
      </w:r>
      <w:r w:rsidRPr="004A4A28">
        <w:rPr>
          <w:rFonts w:eastAsia="Times New Roman" w:cs="Arial"/>
          <w:kern w:val="0"/>
          <w:szCs w:val="24"/>
          <w:lang w:eastAsia="en-GB"/>
          <w14:ligatures w14:val="none"/>
        </w:rPr>
        <w:t> that the implementation of a Dust Management Plan </w:t>
      </w:r>
      <w:r w:rsidR="002E228E">
        <w:rPr>
          <w:rFonts w:eastAsia="Times New Roman" w:cs="Arial"/>
          <w:kern w:val="0"/>
          <w:szCs w:val="24"/>
          <w:lang w:eastAsia="en-GB"/>
          <w14:ligatures w14:val="none"/>
        </w:rPr>
        <w:t>wa</w:t>
      </w:r>
      <w:r w:rsidRPr="004A4A28">
        <w:rPr>
          <w:rFonts w:eastAsia="Times New Roman" w:cs="Arial"/>
          <w:kern w:val="0"/>
          <w:szCs w:val="24"/>
          <w:lang w:eastAsia="en-GB"/>
          <w14:ligatures w14:val="none"/>
        </w:rPr>
        <w:t>s secured by condition. </w:t>
      </w:r>
    </w:p>
    <w:p w14:paraId="5C689B7D" w14:textId="4A248298"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report also recognise</w:t>
      </w:r>
      <w:r w:rsidR="002E228E">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that some pollution-control matters </w:t>
      </w:r>
      <w:r w:rsidR="002E228E">
        <w:rPr>
          <w:rFonts w:eastAsia="Times New Roman" w:cs="Arial"/>
          <w:kern w:val="0"/>
          <w:szCs w:val="24"/>
          <w:lang w:eastAsia="en-GB"/>
          <w14:ligatures w14:val="none"/>
        </w:rPr>
        <w:t>we</w:t>
      </w:r>
      <w:r w:rsidRPr="004A4A28">
        <w:rPr>
          <w:rFonts w:eastAsia="Times New Roman" w:cs="Arial"/>
          <w:kern w:val="0"/>
          <w:szCs w:val="24"/>
          <w:lang w:eastAsia="en-GB"/>
          <w14:ligatures w14:val="none"/>
        </w:rPr>
        <w:t>re regulated separately through a Pollution Prevention and Control permit regulated by NIEA. </w:t>
      </w:r>
    </w:p>
    <w:p w14:paraId="3421FC27" w14:textId="16162922"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Health and Safey matters </w:t>
      </w:r>
      <w:r w:rsidR="008A1197">
        <w:rPr>
          <w:rFonts w:eastAsia="Times New Roman" w:cs="Arial"/>
          <w:kern w:val="0"/>
          <w:szCs w:val="24"/>
          <w:lang w:eastAsia="en-GB"/>
          <w14:ligatures w14:val="none"/>
        </w:rPr>
        <w:t>we</w:t>
      </w:r>
      <w:r w:rsidRPr="004A4A28">
        <w:rPr>
          <w:rFonts w:eastAsia="Times New Roman" w:cs="Arial"/>
          <w:kern w:val="0"/>
          <w:szCs w:val="24"/>
          <w:lang w:eastAsia="en-GB"/>
          <w14:ligatures w14:val="none"/>
        </w:rPr>
        <w:t>re regulated separately under the Quarries Regulations 2006 and enforced by HSENI, which raise</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no objection subject to blasting safeguards.  </w:t>
      </w:r>
    </w:p>
    <w:p w14:paraId="16D333AB" w14:textId="621CA7E8"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In terms of Flood risk, drainage and the water environment, DFI Rivers raise</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no objection.  </w:t>
      </w:r>
    </w:p>
    <w:p w14:paraId="3F71F63F" w14:textId="1A457CE0"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NIEA Water Management Unit and Land </w:t>
      </w:r>
      <w:r w:rsidR="00174E3C">
        <w:rPr>
          <w:rFonts w:eastAsia="Times New Roman" w:cs="Arial"/>
          <w:kern w:val="0"/>
          <w:szCs w:val="24"/>
          <w:lang w:eastAsia="en-GB"/>
          <w14:ligatures w14:val="none"/>
        </w:rPr>
        <w:t>and</w:t>
      </w:r>
      <w:r w:rsidRPr="004A4A28">
        <w:rPr>
          <w:rFonts w:eastAsia="Times New Roman" w:cs="Arial"/>
          <w:kern w:val="0"/>
          <w:szCs w:val="24"/>
          <w:lang w:eastAsia="en-GB"/>
          <w14:ligatures w14:val="none"/>
        </w:rPr>
        <w:t xml:space="preserve"> Groundwater Team ha</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reviewed the environmental information and raise</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no objection subject to conditions. Th</w:t>
      </w:r>
      <w:r w:rsidR="008A1197">
        <w:rPr>
          <w:rFonts w:eastAsia="Times New Roman" w:cs="Arial"/>
          <w:kern w:val="0"/>
          <w:szCs w:val="24"/>
          <w:lang w:eastAsia="en-GB"/>
          <w14:ligatures w14:val="none"/>
        </w:rPr>
        <w:t>o</w:t>
      </w:r>
      <w:r w:rsidRPr="004A4A28">
        <w:rPr>
          <w:rFonts w:eastAsia="Times New Roman" w:cs="Arial"/>
          <w:kern w:val="0"/>
          <w:szCs w:val="24"/>
          <w:lang w:eastAsia="en-GB"/>
          <w14:ligatures w14:val="none"/>
        </w:rPr>
        <w:t>se include</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ongoing groundwater monitoring and pollution prevention measures. </w:t>
      </w:r>
    </w:p>
    <w:p w14:paraId="3D41C5A8" w14:textId="0AEC2C31" w:rsidR="004A4A28" w:rsidRPr="004A4A28" w:rsidRDefault="004A4A28" w:rsidP="00DF4A36">
      <w:pPr>
        <w:spacing w:beforeAutospacing="1" w:afterAutospacing="1"/>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t>Turning to traffic and road safety </w:t>
      </w:r>
    </w:p>
    <w:p w14:paraId="1F48A369" w14:textId="7777777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proposed development would continue to use the existing established quarry access onto the public road network.   </w:t>
      </w:r>
    </w:p>
    <w:p w14:paraId="73F3F8C2" w14:textId="7A5A742F" w:rsidR="009A68B1"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Environmental Statement conclude</w:t>
      </w:r>
      <w:r w:rsidR="00AE28CE">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that the proposal would not result in unacceptable impacts on road safety or on the operation of the surrounding road network. It identifie</w:t>
      </w:r>
      <w:r w:rsidR="00AE28CE">
        <w:rPr>
          <w:rFonts w:eastAsia="Times New Roman" w:cs="Arial"/>
          <w:kern w:val="0"/>
          <w:szCs w:val="24"/>
          <w:lang w:eastAsia="en-GB"/>
          <w14:ligatures w14:val="none"/>
        </w:rPr>
        <w:t>d</w:t>
      </w:r>
      <w:r w:rsidRPr="004A4A28">
        <w:rPr>
          <w:rFonts w:eastAsia="Times New Roman" w:cs="Arial"/>
          <w:kern w:val="0"/>
          <w:szCs w:val="24"/>
          <w:lang w:eastAsia="en-GB"/>
          <w14:ligatures w14:val="none"/>
        </w:rPr>
        <w:t> no material intensification of traffic</w:t>
      </w:r>
      <w:r w:rsidR="008A1197">
        <w:rPr>
          <w:rFonts w:eastAsia="Times New Roman" w:cs="Arial"/>
          <w:kern w:val="0"/>
          <w:szCs w:val="24"/>
          <w:lang w:eastAsia="en-GB"/>
          <w14:ligatures w14:val="none"/>
        </w:rPr>
        <w:t xml:space="preserve">  </w:t>
      </w:r>
      <w:r w:rsidRPr="004A4A28">
        <w:rPr>
          <w:rFonts w:eastAsia="Times New Roman" w:cs="Arial"/>
          <w:kern w:val="0"/>
          <w:szCs w:val="24"/>
          <w:lang w:eastAsia="en-GB"/>
          <w14:ligatures w14:val="none"/>
        </w:rPr>
        <w:t>movements relative to the existing lawful quarrying activities currently served by the access.  </w:t>
      </w:r>
      <w:r w:rsidR="00DE64FF">
        <w:rPr>
          <w:rFonts w:eastAsia="Times New Roman" w:cs="Arial"/>
          <w:kern w:val="0"/>
          <w:szCs w:val="24"/>
          <w:lang w:eastAsia="en-GB"/>
          <w14:ligatures w14:val="none"/>
        </w:rPr>
        <w:t xml:space="preserve">DFI </w:t>
      </w:r>
      <w:r w:rsidR="005B2D45">
        <w:rPr>
          <w:rFonts w:eastAsia="Times New Roman" w:cs="Arial"/>
          <w:kern w:val="0"/>
          <w:szCs w:val="24"/>
          <w:lang w:eastAsia="en-GB"/>
          <w14:ligatures w14:val="none"/>
        </w:rPr>
        <w:t xml:space="preserve">Roads </w:t>
      </w:r>
      <w:r w:rsidR="00F65A51">
        <w:rPr>
          <w:rFonts w:eastAsia="Times New Roman" w:cs="Arial"/>
          <w:kern w:val="0"/>
          <w:szCs w:val="24"/>
          <w:lang w:eastAsia="en-GB"/>
          <w14:ligatures w14:val="none"/>
        </w:rPr>
        <w:t xml:space="preserve">reviewed the Environmental </w:t>
      </w:r>
      <w:r w:rsidR="00D104D8">
        <w:rPr>
          <w:rFonts w:eastAsia="Times New Roman" w:cs="Arial"/>
          <w:kern w:val="0"/>
          <w:szCs w:val="24"/>
          <w:lang w:eastAsia="en-GB"/>
          <w14:ligatures w14:val="none"/>
        </w:rPr>
        <w:t xml:space="preserve">Statement and </w:t>
      </w:r>
      <w:r w:rsidR="005B2D45">
        <w:rPr>
          <w:rFonts w:eastAsia="Times New Roman" w:cs="Arial"/>
          <w:kern w:val="0"/>
          <w:szCs w:val="24"/>
          <w:lang w:eastAsia="en-GB"/>
          <w14:ligatures w14:val="none"/>
        </w:rPr>
        <w:t xml:space="preserve">carried out </w:t>
      </w:r>
      <w:r w:rsidR="007D5CB2">
        <w:rPr>
          <w:rFonts w:eastAsia="Times New Roman" w:cs="Arial"/>
          <w:kern w:val="0"/>
          <w:szCs w:val="24"/>
          <w:lang w:eastAsia="en-GB"/>
          <w14:ligatures w14:val="none"/>
        </w:rPr>
        <w:t xml:space="preserve">detailed </w:t>
      </w:r>
      <w:r w:rsidR="009A68B1">
        <w:rPr>
          <w:rFonts w:eastAsia="Times New Roman" w:cs="Arial"/>
          <w:kern w:val="0"/>
          <w:szCs w:val="24"/>
          <w:lang w:eastAsia="en-GB"/>
          <w14:ligatures w14:val="none"/>
        </w:rPr>
        <w:t xml:space="preserve">site visits and no objection was received about traffic </w:t>
      </w:r>
      <w:r w:rsidR="007D5CB2">
        <w:rPr>
          <w:rFonts w:eastAsia="Times New Roman" w:cs="Arial"/>
          <w:kern w:val="0"/>
          <w:szCs w:val="24"/>
          <w:lang w:eastAsia="en-GB"/>
          <w14:ligatures w14:val="none"/>
        </w:rPr>
        <w:t xml:space="preserve">and road </w:t>
      </w:r>
      <w:r w:rsidR="009A68B1">
        <w:rPr>
          <w:rFonts w:eastAsia="Times New Roman" w:cs="Arial"/>
          <w:kern w:val="0"/>
          <w:szCs w:val="24"/>
          <w:lang w:eastAsia="en-GB"/>
          <w14:ligatures w14:val="none"/>
        </w:rPr>
        <w:t xml:space="preserve">safety.  </w:t>
      </w:r>
    </w:p>
    <w:p w14:paraId="7EB0211F" w14:textId="155834F3"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Significant operational controls </w:t>
      </w:r>
      <w:r w:rsidR="008A1197">
        <w:rPr>
          <w:rFonts w:eastAsia="Times New Roman" w:cs="Arial"/>
          <w:kern w:val="0"/>
          <w:szCs w:val="24"/>
          <w:lang w:eastAsia="en-GB"/>
          <w14:ligatures w14:val="none"/>
        </w:rPr>
        <w:t>we</w:t>
      </w:r>
      <w:r w:rsidRPr="004A4A28">
        <w:rPr>
          <w:rFonts w:eastAsia="Times New Roman" w:cs="Arial"/>
          <w:kern w:val="0"/>
          <w:szCs w:val="24"/>
          <w:lang w:eastAsia="en-GB"/>
          <w14:ligatures w14:val="none"/>
        </w:rPr>
        <w:t>re also proposed.  </w:t>
      </w:r>
    </w:p>
    <w:p w14:paraId="45F3AA2E" w14:textId="663D954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lastRenderedPageBreak/>
        <w:t>Th</w:t>
      </w:r>
      <w:r w:rsidR="008A1197">
        <w:rPr>
          <w:rFonts w:eastAsia="Times New Roman" w:cs="Arial"/>
          <w:kern w:val="0"/>
          <w:szCs w:val="24"/>
          <w:lang w:eastAsia="en-GB"/>
          <w14:ligatures w14:val="none"/>
        </w:rPr>
        <w:t>o</w:t>
      </w:r>
      <w:r w:rsidRPr="004A4A28">
        <w:rPr>
          <w:rFonts w:eastAsia="Times New Roman" w:cs="Arial"/>
          <w:kern w:val="0"/>
          <w:szCs w:val="24"/>
          <w:lang w:eastAsia="en-GB"/>
          <w14:ligatures w14:val="none"/>
        </w:rPr>
        <w:t>se include</w:t>
      </w:r>
      <w:r w:rsidR="008A1197">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annual extraction limits, removal of permitted development rights for any additional mobile or fixed processing plant or machinery, extinguishment of historic extraction rights within the southern quarry, and future control of operating hours for the wider site through a </w:t>
      </w:r>
      <w:r w:rsidR="002D20EF">
        <w:rPr>
          <w:rFonts w:eastAsia="Times New Roman" w:cs="Arial"/>
          <w:kern w:val="0"/>
          <w:szCs w:val="24"/>
          <w:lang w:eastAsia="en-GB"/>
          <w14:ligatures w14:val="none"/>
        </w:rPr>
        <w:t xml:space="preserve">Section </w:t>
      </w:r>
      <w:r w:rsidRPr="004A4A28">
        <w:rPr>
          <w:rFonts w:eastAsia="Times New Roman" w:cs="Arial"/>
          <w:kern w:val="0"/>
          <w:szCs w:val="24"/>
          <w:lang w:eastAsia="en-GB"/>
          <w14:ligatures w14:val="none"/>
        </w:rPr>
        <w:t>76 Planning Agreement.  </w:t>
      </w:r>
    </w:p>
    <w:p w14:paraId="2FD493BC" w14:textId="30CC3384"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Having regard to the evidence-based assessment in the Environmental Statement, the response from DFI Roads, the proposed planning conditions and </w:t>
      </w:r>
      <w:r w:rsidR="002D20EF">
        <w:rPr>
          <w:rFonts w:eastAsia="Times New Roman" w:cs="Arial"/>
          <w:kern w:val="0"/>
          <w:szCs w:val="24"/>
          <w:lang w:eastAsia="en-GB"/>
          <w14:ligatures w14:val="none"/>
        </w:rPr>
        <w:t>S</w:t>
      </w:r>
      <w:r w:rsidRPr="004A4A28">
        <w:rPr>
          <w:rFonts w:eastAsia="Times New Roman" w:cs="Arial"/>
          <w:kern w:val="0"/>
          <w:szCs w:val="24"/>
          <w:lang w:eastAsia="en-GB"/>
          <w14:ligatures w14:val="none"/>
        </w:rPr>
        <w:t xml:space="preserve">ection 76 obligations, </w:t>
      </w:r>
      <w:r w:rsidR="008027D6">
        <w:rPr>
          <w:rFonts w:eastAsia="Times New Roman" w:cs="Arial"/>
          <w:kern w:val="0"/>
          <w:szCs w:val="24"/>
          <w:lang w:eastAsia="en-GB"/>
          <w14:ligatures w14:val="none"/>
        </w:rPr>
        <w:t>O</w:t>
      </w:r>
      <w:r w:rsidRPr="004A4A28">
        <w:rPr>
          <w:rFonts w:eastAsia="Times New Roman" w:cs="Arial"/>
          <w:kern w:val="0"/>
          <w:szCs w:val="24"/>
          <w:lang w:eastAsia="en-GB"/>
          <w14:ligatures w14:val="none"/>
        </w:rPr>
        <w:t>fficers </w:t>
      </w:r>
      <w:r w:rsidR="008A1197">
        <w:rPr>
          <w:rFonts w:eastAsia="Times New Roman" w:cs="Arial"/>
          <w:kern w:val="0"/>
          <w:szCs w:val="24"/>
          <w:lang w:eastAsia="en-GB"/>
          <w14:ligatures w14:val="none"/>
        </w:rPr>
        <w:t>we</w:t>
      </w:r>
      <w:r w:rsidRPr="004A4A28">
        <w:rPr>
          <w:rFonts w:eastAsia="Times New Roman" w:cs="Arial"/>
          <w:i/>
          <w:iCs/>
          <w:kern w:val="0"/>
          <w:szCs w:val="24"/>
          <w:lang w:eastAsia="en-GB"/>
          <w14:ligatures w14:val="none"/>
        </w:rPr>
        <w:t>re satisfied</w:t>
      </w:r>
      <w:r w:rsidRPr="004A4A28">
        <w:rPr>
          <w:rFonts w:eastAsia="Times New Roman" w:cs="Arial"/>
          <w:kern w:val="0"/>
          <w:szCs w:val="24"/>
          <w:lang w:eastAsia="en-GB"/>
          <w14:ligatures w14:val="none"/>
        </w:rPr>
        <w:t> that continued use of the existing access would not result in unacceptable prejudice to road safety or the convenience of road users. </w:t>
      </w:r>
    </w:p>
    <w:p w14:paraId="093451CA" w14:textId="77777777" w:rsidR="004A4A28" w:rsidRPr="004A4A28" w:rsidRDefault="004A4A28" w:rsidP="00DF4A36">
      <w:pPr>
        <w:spacing w:beforeAutospacing="1" w:afterAutospacing="1"/>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t>Turning to representations  </w:t>
      </w:r>
    </w:p>
    <w:p w14:paraId="37327897" w14:textId="064EA194"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Letters of support ha</w:t>
      </w:r>
      <w:r w:rsidR="00884B76">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been received, with key themes including the need for materials and the economic and employment contribution of the quarry. </w:t>
      </w:r>
    </w:p>
    <w:p w14:paraId="26491A44" w14:textId="2061D60A"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Approximately 250 letters of objection ha</w:t>
      </w:r>
      <w:r w:rsidR="00884B76">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been received to date. The figure reflect</w:t>
      </w:r>
      <w:r w:rsidR="00884B76">
        <w:rPr>
          <w:rFonts w:eastAsia="Times New Roman" w:cs="Arial"/>
          <w:kern w:val="0"/>
          <w:szCs w:val="24"/>
          <w:lang w:eastAsia="en-GB"/>
          <w14:ligatures w14:val="none"/>
        </w:rPr>
        <w:t>ed</w:t>
      </w:r>
      <w:r w:rsidRPr="004A4A28">
        <w:rPr>
          <w:rFonts w:eastAsia="Times New Roman" w:cs="Arial"/>
          <w:kern w:val="0"/>
          <w:szCs w:val="24"/>
          <w:lang w:eastAsia="en-GB"/>
          <w14:ligatures w14:val="none"/>
        </w:rPr>
        <w:t xml:space="preserve"> the total number of submissions rather than the number of separate addresses.  </w:t>
      </w:r>
    </w:p>
    <w:p w14:paraId="5D815B46" w14:textId="645CFC45"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key issues raised include</w:t>
      </w:r>
      <w:r w:rsidR="00884B76">
        <w:rPr>
          <w:rFonts w:eastAsia="Times New Roman" w:cs="Arial"/>
          <w:kern w:val="0"/>
          <w:szCs w:val="24"/>
          <w:lang w:eastAsia="en-GB"/>
          <w14:ligatures w14:val="none"/>
        </w:rPr>
        <w:t>d</w:t>
      </w:r>
      <w:r w:rsidRPr="004A4A28">
        <w:rPr>
          <w:rFonts w:eastAsia="Times New Roman" w:cs="Arial"/>
          <w:kern w:val="0"/>
          <w:szCs w:val="24"/>
          <w:lang w:eastAsia="en-GB"/>
          <w14:ligatures w14:val="none"/>
        </w:rPr>
        <w:t> traffic and road safety, noise, dust and blasting impacts, effects on health, natural heritage and designated sites, landscape impacts, and impacts on the water environment. </w:t>
      </w:r>
    </w:p>
    <w:p w14:paraId="46976B97" w14:textId="40F4BC77"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w:t>
      </w:r>
      <w:r w:rsidR="00884B76">
        <w:rPr>
          <w:rFonts w:eastAsia="Times New Roman" w:cs="Arial"/>
          <w:kern w:val="0"/>
          <w:szCs w:val="24"/>
          <w:lang w:eastAsia="en-GB"/>
          <w14:ligatures w14:val="none"/>
        </w:rPr>
        <w:t>o</w:t>
      </w:r>
      <w:r w:rsidRPr="004A4A28">
        <w:rPr>
          <w:rFonts w:eastAsia="Times New Roman" w:cs="Arial"/>
          <w:kern w:val="0"/>
          <w:szCs w:val="24"/>
          <w:lang w:eastAsia="en-GB"/>
          <w14:ligatures w14:val="none"/>
        </w:rPr>
        <w:t xml:space="preserve">se issues </w:t>
      </w:r>
      <w:r w:rsidR="00884B76">
        <w:rPr>
          <w:rFonts w:eastAsia="Times New Roman" w:cs="Arial"/>
          <w:kern w:val="0"/>
          <w:szCs w:val="24"/>
          <w:lang w:eastAsia="en-GB"/>
          <w14:ligatures w14:val="none"/>
        </w:rPr>
        <w:t>we</w:t>
      </w:r>
      <w:r w:rsidRPr="004A4A28">
        <w:rPr>
          <w:rFonts w:eastAsia="Times New Roman" w:cs="Arial"/>
          <w:kern w:val="0"/>
          <w:szCs w:val="24"/>
          <w:lang w:eastAsia="en-GB"/>
          <w14:ligatures w14:val="none"/>
        </w:rPr>
        <w:t>re addressed </w:t>
      </w:r>
      <w:r w:rsidRPr="004A4A28">
        <w:rPr>
          <w:rFonts w:eastAsia="Times New Roman" w:cs="Arial"/>
          <w:i/>
          <w:iCs/>
          <w:kern w:val="0"/>
          <w:szCs w:val="24"/>
          <w:lang w:eastAsia="en-GB"/>
          <w14:ligatures w14:val="none"/>
        </w:rPr>
        <w:t>in detail</w:t>
      </w:r>
      <w:r w:rsidRPr="004A4A28">
        <w:rPr>
          <w:rFonts w:eastAsia="Times New Roman" w:cs="Arial"/>
          <w:kern w:val="0"/>
          <w:szCs w:val="24"/>
          <w:lang w:eastAsia="en-GB"/>
          <w14:ligatures w14:val="none"/>
        </w:rPr>
        <w:t> in the </w:t>
      </w:r>
      <w:r w:rsidR="009E552D">
        <w:rPr>
          <w:rFonts w:eastAsia="Times New Roman" w:cs="Arial"/>
          <w:kern w:val="0"/>
          <w:szCs w:val="24"/>
          <w:lang w:eastAsia="en-GB"/>
          <w14:ligatures w14:val="none"/>
        </w:rPr>
        <w:t>C</w:t>
      </w:r>
      <w:r w:rsidRPr="004A4A28">
        <w:rPr>
          <w:rFonts w:eastAsia="Times New Roman" w:cs="Arial"/>
          <w:kern w:val="0"/>
          <w:szCs w:val="24"/>
          <w:lang w:eastAsia="en-GB"/>
          <w14:ligatures w14:val="none"/>
        </w:rPr>
        <w:t xml:space="preserve">ase </w:t>
      </w:r>
      <w:r w:rsidR="009E552D">
        <w:rPr>
          <w:rFonts w:eastAsia="Times New Roman" w:cs="Arial"/>
          <w:kern w:val="0"/>
          <w:szCs w:val="24"/>
          <w:lang w:eastAsia="en-GB"/>
          <w14:ligatures w14:val="none"/>
        </w:rPr>
        <w:t>O</w:t>
      </w:r>
      <w:r w:rsidRPr="004A4A28">
        <w:rPr>
          <w:rFonts w:eastAsia="Times New Roman" w:cs="Arial"/>
          <w:kern w:val="0"/>
          <w:szCs w:val="24"/>
          <w:lang w:eastAsia="en-GB"/>
          <w14:ligatures w14:val="none"/>
        </w:rPr>
        <w:t>fficer </w:t>
      </w:r>
      <w:r w:rsidR="009E552D">
        <w:rPr>
          <w:rFonts w:eastAsia="Times New Roman" w:cs="Arial"/>
          <w:kern w:val="0"/>
          <w:szCs w:val="24"/>
          <w:lang w:eastAsia="en-GB"/>
          <w14:ligatures w14:val="none"/>
        </w:rPr>
        <w:t>R</w:t>
      </w:r>
      <w:r w:rsidRPr="004A4A28">
        <w:rPr>
          <w:rFonts w:eastAsia="Times New Roman" w:cs="Arial"/>
          <w:kern w:val="0"/>
          <w:szCs w:val="24"/>
          <w:lang w:eastAsia="en-GB"/>
          <w14:ligatures w14:val="none"/>
        </w:rPr>
        <w:t xml:space="preserve">eport under the relevant topic headings, informed by the Environmental Statement and consultee responses. Where necessary, mitigation </w:t>
      </w:r>
      <w:r w:rsidR="00884B76">
        <w:rPr>
          <w:rFonts w:eastAsia="Times New Roman" w:cs="Arial"/>
          <w:kern w:val="0"/>
          <w:szCs w:val="24"/>
          <w:lang w:eastAsia="en-GB"/>
          <w14:ligatures w14:val="none"/>
        </w:rPr>
        <w:t>wa</w:t>
      </w:r>
      <w:r w:rsidRPr="004A4A28">
        <w:rPr>
          <w:rFonts w:eastAsia="Times New Roman" w:cs="Arial"/>
          <w:kern w:val="0"/>
          <w:szCs w:val="24"/>
          <w:lang w:eastAsia="en-GB"/>
          <w14:ligatures w14:val="none"/>
        </w:rPr>
        <w:t>s recommended through conditions and legal agreement obligations. </w:t>
      </w:r>
    </w:p>
    <w:p w14:paraId="45372849" w14:textId="6DCBF1BF"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A Section 76 Planning Agreement </w:t>
      </w:r>
      <w:r w:rsidR="00920888">
        <w:rPr>
          <w:rFonts w:eastAsia="Times New Roman" w:cs="Arial"/>
          <w:kern w:val="0"/>
          <w:szCs w:val="24"/>
          <w:lang w:eastAsia="en-GB"/>
          <w14:ligatures w14:val="none"/>
        </w:rPr>
        <w:t>wa</w:t>
      </w:r>
      <w:r w:rsidRPr="004A4A28">
        <w:rPr>
          <w:rFonts w:eastAsia="Times New Roman" w:cs="Arial"/>
          <w:kern w:val="0"/>
          <w:szCs w:val="24"/>
          <w:lang w:eastAsia="en-GB"/>
          <w14:ligatures w14:val="none"/>
        </w:rPr>
        <w:t xml:space="preserve">s proposed to provide a coordinated framework of controls across the wider quarry site. The site </w:t>
      </w:r>
      <w:r w:rsidR="004F2693">
        <w:rPr>
          <w:rFonts w:eastAsia="Times New Roman" w:cs="Arial"/>
          <w:kern w:val="0"/>
          <w:szCs w:val="24"/>
          <w:lang w:eastAsia="en-GB"/>
          <w14:ligatures w14:val="none"/>
        </w:rPr>
        <w:t>wa</w:t>
      </w:r>
      <w:r w:rsidRPr="004A4A28">
        <w:rPr>
          <w:rFonts w:eastAsia="Times New Roman" w:cs="Arial"/>
          <w:kern w:val="0"/>
          <w:szCs w:val="24"/>
          <w:lang w:eastAsia="en-GB"/>
          <w14:ligatures w14:val="none"/>
        </w:rPr>
        <w:t>s subject to a number of separate existing planning permissions, and the agreement would sit alongside the recommended conditions. The agreement would secure consistent controls over operating hours, blasting and plant replacement. It would also extinguish extant extraction rights in the southern quarry and remove permitted development rights for processing across the wider site.  </w:t>
      </w:r>
    </w:p>
    <w:p w14:paraId="70116157" w14:textId="37FB5BDE"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w:t>
      </w:r>
      <w:r w:rsidR="004F2693">
        <w:rPr>
          <w:rFonts w:eastAsia="Times New Roman" w:cs="Arial"/>
          <w:kern w:val="0"/>
          <w:szCs w:val="24"/>
          <w:lang w:eastAsia="en-GB"/>
          <w14:ligatures w14:val="none"/>
        </w:rPr>
        <w:t>o</w:t>
      </w:r>
      <w:r w:rsidRPr="004A4A28">
        <w:rPr>
          <w:rFonts w:eastAsia="Times New Roman" w:cs="Arial"/>
          <w:kern w:val="0"/>
          <w:szCs w:val="24"/>
          <w:lang w:eastAsia="en-GB"/>
          <w14:ligatures w14:val="none"/>
        </w:rPr>
        <w:t>se obligations would manage operational, amenity and environmental impacts across the quarry as a whole. </w:t>
      </w:r>
    </w:p>
    <w:p w14:paraId="02E2DD65" w14:textId="10457EEA" w:rsidR="004A4A28" w:rsidRPr="004A4A28" w:rsidRDefault="004A4A28" w:rsidP="00DF4A36">
      <w:pPr>
        <w:spacing w:beforeAutospacing="1" w:afterAutospacing="1"/>
        <w:textAlignment w:val="baseline"/>
        <w:rPr>
          <w:rFonts w:eastAsia="Times New Roman" w:cs="Arial"/>
          <w:b/>
          <w:bCs/>
          <w:kern w:val="0"/>
          <w:szCs w:val="24"/>
          <w:lang w:eastAsia="en-GB"/>
          <w14:ligatures w14:val="none"/>
        </w:rPr>
      </w:pPr>
      <w:r w:rsidRPr="004A4A28">
        <w:rPr>
          <w:rFonts w:eastAsia="Times New Roman" w:cs="Arial"/>
          <w:b/>
          <w:bCs/>
          <w:kern w:val="0"/>
          <w:szCs w:val="24"/>
          <w:lang w:eastAsia="en-GB"/>
          <w14:ligatures w14:val="none"/>
        </w:rPr>
        <w:t>Planning balance and recommendation </w:t>
      </w:r>
    </w:p>
    <w:p w14:paraId="54541FB1" w14:textId="3118B713"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In the planning balance, weight </w:t>
      </w:r>
      <w:r w:rsidR="004F2693">
        <w:rPr>
          <w:rFonts w:eastAsia="Times New Roman" w:cs="Arial"/>
          <w:kern w:val="0"/>
          <w:szCs w:val="24"/>
          <w:lang w:eastAsia="en-GB"/>
          <w14:ligatures w14:val="none"/>
        </w:rPr>
        <w:t>wa</w:t>
      </w:r>
      <w:r w:rsidRPr="004A4A28">
        <w:rPr>
          <w:rFonts w:eastAsia="Times New Roman" w:cs="Arial"/>
          <w:kern w:val="0"/>
          <w:szCs w:val="24"/>
          <w:lang w:eastAsia="en-GB"/>
          <w14:ligatures w14:val="none"/>
        </w:rPr>
        <w:t>s given to the established nature of the quarry, the continuity of mineral supply and the economic and employment benefits. </w:t>
      </w:r>
    </w:p>
    <w:p w14:paraId="3A50A564" w14:textId="662450CA"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The proposal ha</w:t>
      </w:r>
      <w:r w:rsidR="004F2693">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been assessed against prevailing planning policy and the environmental information including consultation responses. </w:t>
      </w:r>
      <w:r w:rsidR="004F2693">
        <w:rPr>
          <w:rFonts w:eastAsia="Times New Roman" w:cs="Arial"/>
          <w:kern w:val="0"/>
          <w:szCs w:val="24"/>
          <w:lang w:eastAsia="en-GB"/>
          <w14:ligatures w14:val="none"/>
        </w:rPr>
        <w:t xml:space="preserve"> </w:t>
      </w:r>
      <w:r w:rsidRPr="004A4A28">
        <w:rPr>
          <w:rFonts w:eastAsia="Times New Roman" w:cs="Arial"/>
          <w:kern w:val="0"/>
          <w:szCs w:val="24"/>
          <w:lang w:eastAsia="en-GB"/>
          <w14:ligatures w14:val="none"/>
        </w:rPr>
        <w:t>The potential environmental and amenity impacts ha</w:t>
      </w:r>
      <w:r w:rsidR="004F2693">
        <w:rPr>
          <w:rFonts w:eastAsia="Times New Roman" w:cs="Arial"/>
          <w:kern w:val="0"/>
          <w:szCs w:val="24"/>
          <w:lang w:eastAsia="en-GB"/>
          <w14:ligatures w14:val="none"/>
        </w:rPr>
        <w:t>d</w:t>
      </w:r>
      <w:r w:rsidRPr="004A4A28">
        <w:rPr>
          <w:rFonts w:eastAsia="Times New Roman" w:cs="Arial"/>
          <w:kern w:val="0"/>
          <w:szCs w:val="24"/>
          <w:lang w:eastAsia="en-GB"/>
          <w14:ligatures w14:val="none"/>
        </w:rPr>
        <w:t xml:space="preserve"> all been considered. </w:t>
      </w:r>
    </w:p>
    <w:p w14:paraId="42E5C0E0" w14:textId="3F409845"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lastRenderedPageBreak/>
        <w:t xml:space="preserve">Officers </w:t>
      </w:r>
      <w:r w:rsidR="004F2693">
        <w:rPr>
          <w:rFonts w:eastAsia="Times New Roman" w:cs="Arial"/>
          <w:kern w:val="0"/>
          <w:szCs w:val="24"/>
          <w:lang w:eastAsia="en-GB"/>
          <w14:ligatures w14:val="none"/>
        </w:rPr>
        <w:t>we</w:t>
      </w:r>
      <w:r w:rsidRPr="004A4A28">
        <w:rPr>
          <w:rFonts w:eastAsia="Times New Roman" w:cs="Arial"/>
          <w:kern w:val="0"/>
          <w:szCs w:val="24"/>
          <w:lang w:eastAsia="en-GB"/>
          <w14:ligatures w14:val="none"/>
        </w:rPr>
        <w:t>re satisfied that the impacts of the development c</w:t>
      </w:r>
      <w:r w:rsidR="004F2693">
        <w:rPr>
          <w:rFonts w:eastAsia="Times New Roman" w:cs="Arial"/>
          <w:kern w:val="0"/>
          <w:szCs w:val="24"/>
          <w:lang w:eastAsia="en-GB"/>
          <w14:ligatures w14:val="none"/>
        </w:rPr>
        <w:t xml:space="preserve">ould </w:t>
      </w:r>
      <w:r w:rsidRPr="004A4A28">
        <w:rPr>
          <w:rFonts w:eastAsia="Times New Roman" w:cs="Arial"/>
          <w:kern w:val="0"/>
          <w:szCs w:val="24"/>
          <w:lang w:eastAsia="en-GB"/>
          <w14:ligatures w14:val="none"/>
        </w:rPr>
        <w:t>be appropriately mitigated and controlled through the recommended conditions and the Section 76 Planning Agreement. </w:t>
      </w:r>
    </w:p>
    <w:p w14:paraId="03251929" w14:textId="454693FA" w:rsidR="004A4A28" w:rsidRPr="004A4A28" w:rsidRDefault="004A4A28" w:rsidP="00DF4A36">
      <w:pPr>
        <w:spacing w:beforeAutospacing="1" w:afterAutospacing="1"/>
        <w:textAlignment w:val="baseline"/>
        <w:rPr>
          <w:rFonts w:eastAsia="Times New Roman" w:cs="Arial"/>
          <w:kern w:val="0"/>
          <w:szCs w:val="24"/>
          <w:lang w:eastAsia="en-GB"/>
          <w14:ligatures w14:val="none"/>
        </w:rPr>
      </w:pPr>
      <w:r w:rsidRPr="004A4A28">
        <w:rPr>
          <w:rFonts w:eastAsia="Times New Roman" w:cs="Arial"/>
          <w:kern w:val="0"/>
          <w:szCs w:val="24"/>
          <w:lang w:eastAsia="en-GB"/>
          <w14:ligatures w14:val="none"/>
        </w:rPr>
        <w:t xml:space="preserve">The recommendation </w:t>
      </w:r>
      <w:r w:rsidR="004F2693">
        <w:rPr>
          <w:rFonts w:eastAsia="Times New Roman" w:cs="Arial"/>
          <w:kern w:val="0"/>
          <w:szCs w:val="24"/>
          <w:lang w:eastAsia="en-GB"/>
          <w14:ligatures w14:val="none"/>
        </w:rPr>
        <w:t>wa</w:t>
      </w:r>
      <w:r w:rsidRPr="004A4A28">
        <w:rPr>
          <w:rFonts w:eastAsia="Times New Roman" w:cs="Arial"/>
          <w:kern w:val="0"/>
          <w:szCs w:val="24"/>
          <w:lang w:eastAsia="en-GB"/>
          <w14:ligatures w14:val="none"/>
        </w:rPr>
        <w:t>s therefore to GRANT planning permission, subject to conditions and the </w:t>
      </w:r>
      <w:r w:rsidR="00F239A0">
        <w:rPr>
          <w:rFonts w:eastAsia="Times New Roman" w:cs="Arial"/>
          <w:kern w:val="0"/>
          <w:szCs w:val="24"/>
          <w:lang w:eastAsia="en-GB"/>
          <w14:ligatures w14:val="none"/>
        </w:rPr>
        <w:t>execution</w:t>
      </w:r>
      <w:r w:rsidRPr="004A4A28">
        <w:rPr>
          <w:rFonts w:eastAsia="Times New Roman" w:cs="Arial"/>
          <w:kern w:val="0"/>
          <w:szCs w:val="24"/>
          <w:lang w:eastAsia="en-GB"/>
          <w14:ligatures w14:val="none"/>
        </w:rPr>
        <w:t xml:space="preserve"> of the </w:t>
      </w:r>
      <w:r w:rsidR="0001513F">
        <w:rPr>
          <w:rFonts w:eastAsia="Times New Roman" w:cs="Arial"/>
          <w:kern w:val="0"/>
          <w:szCs w:val="24"/>
          <w:lang w:eastAsia="en-GB"/>
          <w14:ligatures w14:val="none"/>
        </w:rPr>
        <w:t>S</w:t>
      </w:r>
      <w:r w:rsidRPr="004A4A28">
        <w:rPr>
          <w:rFonts w:eastAsia="Times New Roman" w:cs="Arial"/>
          <w:kern w:val="0"/>
          <w:szCs w:val="24"/>
          <w:lang w:eastAsia="en-GB"/>
          <w14:ligatures w14:val="none"/>
        </w:rPr>
        <w:t>ection 76 planning agreement. </w:t>
      </w:r>
    </w:p>
    <w:p w14:paraId="06CB4D7E" w14:textId="77777777" w:rsidR="00E474D3" w:rsidRDefault="00E474D3" w:rsidP="00E474D3">
      <w:pPr>
        <w:rPr>
          <w:rFonts w:cs="Arial"/>
        </w:rPr>
      </w:pPr>
      <w:r w:rsidRPr="00E474D3">
        <w:rPr>
          <w:rFonts w:cs="Arial"/>
        </w:rPr>
        <w:t>The Chair invited questions to the Officer for clarification and Alderman Smith asked for further explanation on the noise condition referred to in the report.</w:t>
      </w:r>
    </w:p>
    <w:p w14:paraId="327216DF" w14:textId="77777777" w:rsidR="00E474D3" w:rsidRPr="00E474D3" w:rsidRDefault="00E474D3" w:rsidP="00E474D3">
      <w:pPr>
        <w:rPr>
          <w:rFonts w:cs="Arial"/>
        </w:rPr>
      </w:pPr>
    </w:p>
    <w:p w14:paraId="40689DAF" w14:textId="1E1B78A4" w:rsidR="00E474D3" w:rsidRPr="00E474D3" w:rsidRDefault="00E474D3" w:rsidP="00E474D3">
      <w:pPr>
        <w:rPr>
          <w:rFonts w:cs="Arial"/>
        </w:rPr>
      </w:pPr>
      <w:r w:rsidRPr="00E474D3">
        <w:rPr>
          <w:rFonts w:cs="Arial"/>
        </w:rPr>
        <w:t>The Officer provided a breakdown, referring to noise limits, monitoring, and a Noise Management Plan. Th</w:t>
      </w:r>
      <w:r w:rsidR="00C758EC">
        <w:rPr>
          <w:rFonts w:cs="Arial"/>
        </w:rPr>
        <w:t>o</w:t>
      </w:r>
      <w:r w:rsidRPr="00E474D3">
        <w:rPr>
          <w:rFonts w:cs="Arial"/>
        </w:rPr>
        <w:t>s</w:t>
      </w:r>
      <w:r w:rsidR="00C758EC">
        <w:rPr>
          <w:rFonts w:cs="Arial"/>
        </w:rPr>
        <w:t>e</w:t>
      </w:r>
      <w:r w:rsidRPr="00E474D3">
        <w:rPr>
          <w:rFonts w:cs="Arial"/>
        </w:rPr>
        <w:t xml:space="preserve"> would provide tighter control over </w:t>
      </w:r>
      <w:r w:rsidR="00F239A0" w:rsidRPr="00E474D3">
        <w:rPr>
          <w:rFonts w:cs="Arial"/>
        </w:rPr>
        <w:t>day-to-day</w:t>
      </w:r>
      <w:r w:rsidRPr="00E474D3">
        <w:rPr>
          <w:rFonts w:cs="Arial"/>
        </w:rPr>
        <w:t xml:space="preserve"> operations and minimise noise impacts.</w:t>
      </w:r>
    </w:p>
    <w:p w14:paraId="08762449" w14:textId="77777777" w:rsidR="00E474D3" w:rsidRPr="00E474D3" w:rsidRDefault="00E474D3" w:rsidP="00E474D3">
      <w:pPr>
        <w:rPr>
          <w:rFonts w:cs="Arial"/>
        </w:rPr>
      </w:pPr>
    </w:p>
    <w:p w14:paraId="375AB29A" w14:textId="7597535F" w:rsidR="00E474D3" w:rsidRDefault="00E474D3" w:rsidP="00E474D3">
      <w:pPr>
        <w:rPr>
          <w:rFonts w:cs="Arial"/>
        </w:rPr>
      </w:pPr>
      <w:r w:rsidRPr="00E474D3">
        <w:rPr>
          <w:rFonts w:cs="Arial"/>
        </w:rPr>
        <w:t xml:space="preserve">In terms of noise and blasting dust, Alderman Smith asked whether the current operator’s performance had been assessed against those key issues and the Officer explained that </w:t>
      </w:r>
      <w:r w:rsidR="006C3D73">
        <w:rPr>
          <w:rFonts w:cs="Arial"/>
        </w:rPr>
        <w:t xml:space="preserve">a </w:t>
      </w:r>
      <w:r w:rsidRPr="00E474D3">
        <w:rPr>
          <w:rFonts w:cs="Arial"/>
        </w:rPr>
        <w:t>baseline survey</w:t>
      </w:r>
      <w:r w:rsidR="005A5E2F">
        <w:rPr>
          <w:rFonts w:cs="Arial"/>
        </w:rPr>
        <w:t xml:space="preserve"> would have been</w:t>
      </w:r>
      <w:r w:rsidRPr="00E474D3">
        <w:rPr>
          <w:rFonts w:cs="Arial"/>
        </w:rPr>
        <w:t xml:space="preserve"> carried out as standard practice in relation to dust and noise and factored </w:t>
      </w:r>
      <w:r w:rsidR="00F239A0" w:rsidRPr="00E474D3">
        <w:rPr>
          <w:rFonts w:cs="Arial"/>
        </w:rPr>
        <w:t>into</w:t>
      </w:r>
      <w:r w:rsidRPr="00E474D3">
        <w:rPr>
          <w:rFonts w:cs="Arial"/>
        </w:rPr>
        <w:t xml:space="preserve"> the overall assessment.</w:t>
      </w:r>
    </w:p>
    <w:p w14:paraId="15256211" w14:textId="77777777" w:rsidR="00E474D3" w:rsidRPr="00E474D3" w:rsidRDefault="00E474D3" w:rsidP="00E474D3">
      <w:pPr>
        <w:rPr>
          <w:rFonts w:cs="Arial"/>
        </w:rPr>
      </w:pPr>
    </w:p>
    <w:p w14:paraId="2D828C9F" w14:textId="19AD9BA3" w:rsidR="00E474D3" w:rsidRDefault="00E474D3" w:rsidP="00E474D3">
      <w:pPr>
        <w:rPr>
          <w:rFonts w:cs="Arial"/>
        </w:rPr>
      </w:pPr>
      <w:r w:rsidRPr="00E474D3">
        <w:rPr>
          <w:rFonts w:cs="Arial"/>
        </w:rPr>
        <w:t xml:space="preserve">In </w:t>
      </w:r>
      <w:r w:rsidR="00D60B7C">
        <w:rPr>
          <w:rFonts w:cs="Arial"/>
        </w:rPr>
        <w:t xml:space="preserve">a </w:t>
      </w:r>
      <w:r w:rsidRPr="00E474D3">
        <w:rPr>
          <w:rFonts w:cs="Arial"/>
        </w:rPr>
        <w:t>final query, Alderman Smith asked how SP</w:t>
      </w:r>
      <w:r w:rsidR="00CA0F46">
        <w:rPr>
          <w:rFonts w:cs="Arial"/>
        </w:rPr>
        <w:t>S</w:t>
      </w:r>
      <w:r w:rsidRPr="00E474D3">
        <w:rPr>
          <w:rFonts w:cs="Arial"/>
        </w:rPr>
        <w:t xml:space="preserve">S 2 had been interpretated and it was explained that in terms of sustainable development </w:t>
      </w:r>
      <w:r w:rsidR="005A5E2F">
        <w:rPr>
          <w:rFonts w:cs="Arial"/>
        </w:rPr>
        <w:t xml:space="preserve">which considered </w:t>
      </w:r>
      <w:r w:rsidRPr="00E474D3">
        <w:rPr>
          <w:rFonts w:cs="Arial"/>
        </w:rPr>
        <w:t>economic, environmental and social impacts –</w:t>
      </w:r>
      <w:r w:rsidR="00081F1B">
        <w:rPr>
          <w:rFonts w:cs="Arial"/>
        </w:rPr>
        <w:t xml:space="preserve"> </w:t>
      </w:r>
      <w:r w:rsidRPr="00E474D3">
        <w:rPr>
          <w:rFonts w:cs="Arial"/>
        </w:rPr>
        <w:t xml:space="preserve">economic benefits had been recognised but those were balanced against environmental and amenity impacts. Through statutory consultation and assessments, the Planning </w:t>
      </w:r>
      <w:r w:rsidR="00F239A0">
        <w:rPr>
          <w:rFonts w:cs="Arial"/>
        </w:rPr>
        <w:t xml:space="preserve">Service </w:t>
      </w:r>
      <w:r w:rsidRPr="00E474D3">
        <w:rPr>
          <w:rFonts w:cs="Arial"/>
        </w:rPr>
        <w:t>was satisfied that the impacts could be successfully managed through planning conditions and a robust Section 76 planning agreement.</w:t>
      </w:r>
    </w:p>
    <w:p w14:paraId="03FA3623" w14:textId="77777777" w:rsidR="00E474D3" w:rsidRPr="00E474D3" w:rsidRDefault="00E474D3" w:rsidP="00E474D3">
      <w:pPr>
        <w:rPr>
          <w:rFonts w:cs="Arial"/>
        </w:rPr>
      </w:pPr>
    </w:p>
    <w:p w14:paraId="04597EF7" w14:textId="5482719E" w:rsidR="00E474D3" w:rsidRPr="00E474D3" w:rsidRDefault="00E474D3" w:rsidP="00E474D3">
      <w:pPr>
        <w:rPr>
          <w:rFonts w:cs="Arial"/>
        </w:rPr>
      </w:pPr>
      <w:r w:rsidRPr="00E474D3">
        <w:rPr>
          <w:rFonts w:cs="Arial"/>
        </w:rPr>
        <w:t xml:space="preserve">Alderman Graham asked why permitted development rights were being removed for certain structures and </w:t>
      </w:r>
      <w:r w:rsidR="00872C34">
        <w:rPr>
          <w:rFonts w:cs="Arial"/>
        </w:rPr>
        <w:t>he</w:t>
      </w:r>
      <w:r w:rsidRPr="00E474D3">
        <w:rPr>
          <w:rFonts w:cs="Arial"/>
        </w:rPr>
        <w:t xml:space="preserve"> queried the rationale behind that </w:t>
      </w:r>
      <w:r w:rsidR="00872C34">
        <w:rPr>
          <w:rFonts w:cs="Arial"/>
        </w:rPr>
        <w:t>recommendation</w:t>
      </w:r>
      <w:r w:rsidRPr="00E474D3">
        <w:rPr>
          <w:rFonts w:cs="Arial"/>
        </w:rPr>
        <w:t>.</w:t>
      </w:r>
    </w:p>
    <w:p w14:paraId="0BBD4CE3" w14:textId="73F0CD2B" w:rsidR="001C11DC" w:rsidRDefault="00E474D3" w:rsidP="0004629D">
      <w:pPr>
        <w:rPr>
          <w:rFonts w:cs="Arial"/>
        </w:rPr>
      </w:pPr>
      <w:r w:rsidRPr="00E474D3">
        <w:rPr>
          <w:rFonts w:cs="Arial"/>
        </w:rPr>
        <w:t>The Officer advised that the intention was to prevent intensification and the recommendation for removal of permitted development rights related specifically to the processing of mineral at the southern quarry and to prevent the operator from using a</w:t>
      </w:r>
      <w:r w:rsidR="00F239A0">
        <w:rPr>
          <w:rFonts w:cs="Arial"/>
        </w:rPr>
        <w:t>ny</w:t>
      </w:r>
      <w:r w:rsidRPr="00E474D3">
        <w:rPr>
          <w:rFonts w:cs="Arial"/>
        </w:rPr>
        <w:t xml:space="preserve"> mobile processing plant in the northern quarry which could lead to environmental impacts.</w:t>
      </w:r>
    </w:p>
    <w:p w14:paraId="3A5E48A0" w14:textId="77777777" w:rsidR="00E474D3" w:rsidRDefault="00E474D3" w:rsidP="0004629D">
      <w:pPr>
        <w:rPr>
          <w:rFonts w:cs="Arial"/>
        </w:rPr>
      </w:pPr>
    </w:p>
    <w:p w14:paraId="2E097641" w14:textId="7C439688" w:rsidR="007E6C8A" w:rsidRDefault="006A5798" w:rsidP="0004629D">
      <w:pPr>
        <w:rPr>
          <w:rFonts w:cs="Arial"/>
        </w:rPr>
      </w:pPr>
      <w:r>
        <w:rPr>
          <w:rFonts w:cs="Arial"/>
        </w:rPr>
        <w:t xml:space="preserve">Michael Robinson and </w:t>
      </w:r>
      <w:r w:rsidR="007E6C8A">
        <w:rPr>
          <w:rFonts w:cs="Arial"/>
        </w:rPr>
        <w:t xml:space="preserve">Deborah </w:t>
      </w:r>
      <w:r w:rsidR="008C1859">
        <w:rPr>
          <w:rFonts w:cs="Arial"/>
        </w:rPr>
        <w:t xml:space="preserve">Robinson </w:t>
      </w:r>
      <w:r>
        <w:rPr>
          <w:rFonts w:cs="Arial"/>
        </w:rPr>
        <w:t>were</w:t>
      </w:r>
      <w:r w:rsidR="00037EA1">
        <w:rPr>
          <w:rFonts w:cs="Arial"/>
        </w:rPr>
        <w:t xml:space="preserve"> introduced and </w:t>
      </w:r>
      <w:r>
        <w:rPr>
          <w:rFonts w:cs="Arial"/>
        </w:rPr>
        <w:t xml:space="preserve">invited to </w:t>
      </w:r>
      <w:r w:rsidR="00037EA1">
        <w:rPr>
          <w:rFonts w:cs="Arial"/>
        </w:rPr>
        <w:t xml:space="preserve">speak </w:t>
      </w:r>
      <w:r w:rsidR="008C1859" w:rsidRPr="006A5798">
        <w:rPr>
          <w:rFonts w:cs="Arial"/>
        </w:rPr>
        <w:t>against</w:t>
      </w:r>
      <w:r w:rsidR="00037EA1">
        <w:rPr>
          <w:rFonts w:cs="Arial"/>
        </w:rPr>
        <w:t xml:space="preserve"> the application</w:t>
      </w:r>
      <w:r w:rsidR="008C1859">
        <w:rPr>
          <w:rFonts w:cs="Arial"/>
        </w:rPr>
        <w:t xml:space="preserve">. </w:t>
      </w:r>
      <w:r>
        <w:rPr>
          <w:rFonts w:cs="Arial"/>
        </w:rPr>
        <w:t xml:space="preserve">Their address to the Committee was </w:t>
      </w:r>
      <w:r w:rsidR="004A27D4">
        <w:rPr>
          <w:rFonts w:cs="Arial"/>
        </w:rPr>
        <w:t>detailed</w:t>
      </w:r>
      <w:r>
        <w:rPr>
          <w:rFonts w:cs="Arial"/>
        </w:rPr>
        <w:t xml:space="preserve"> as follows:</w:t>
      </w:r>
    </w:p>
    <w:p w14:paraId="4B67698C" w14:textId="77777777" w:rsidR="003D7727" w:rsidRDefault="003D7727" w:rsidP="0004629D">
      <w:pPr>
        <w:rPr>
          <w:rFonts w:cs="Arial"/>
        </w:rPr>
      </w:pPr>
    </w:p>
    <w:p w14:paraId="3592A1A4" w14:textId="7E875BFC" w:rsidR="003D7727" w:rsidRPr="00F039DC" w:rsidRDefault="00F239A0" w:rsidP="003D7727">
      <w:pPr>
        <w:rPr>
          <w:rFonts w:cs="Arial"/>
          <w:szCs w:val="24"/>
        </w:rPr>
      </w:pPr>
      <w:r>
        <w:rPr>
          <w:rFonts w:cs="Arial"/>
          <w:szCs w:val="24"/>
        </w:rPr>
        <w:t>Mr Robinson</w:t>
      </w:r>
      <w:r w:rsidR="003D7727">
        <w:rPr>
          <w:rFonts w:eastAsia="Arial" w:cs="Arial"/>
          <w:color w:val="000000" w:themeColor="text1"/>
          <w:szCs w:val="24"/>
        </w:rPr>
        <w:t xml:space="preserve"> said he </w:t>
      </w:r>
      <w:r w:rsidR="003D7727" w:rsidRPr="00F039DC">
        <w:rPr>
          <w:rFonts w:eastAsia="Arial" w:cs="Arial"/>
          <w:color w:val="000000" w:themeColor="text1"/>
          <w:szCs w:val="24"/>
        </w:rPr>
        <w:t>sp</w:t>
      </w:r>
      <w:r w:rsidR="003D7727">
        <w:rPr>
          <w:rFonts w:eastAsia="Arial" w:cs="Arial"/>
          <w:color w:val="000000" w:themeColor="text1"/>
          <w:szCs w:val="24"/>
        </w:rPr>
        <w:t>o</w:t>
      </w:r>
      <w:r w:rsidR="003D7727" w:rsidRPr="00F039DC">
        <w:rPr>
          <w:rFonts w:eastAsia="Arial" w:cs="Arial"/>
          <w:color w:val="000000" w:themeColor="text1"/>
          <w:szCs w:val="24"/>
        </w:rPr>
        <w:t>k</w:t>
      </w:r>
      <w:r w:rsidR="003D7727">
        <w:rPr>
          <w:rFonts w:eastAsia="Arial" w:cs="Arial"/>
          <w:color w:val="000000" w:themeColor="text1"/>
          <w:szCs w:val="24"/>
        </w:rPr>
        <w:t>e</w:t>
      </w:r>
      <w:r w:rsidR="003D7727" w:rsidRPr="00F039DC">
        <w:rPr>
          <w:rFonts w:eastAsia="Arial" w:cs="Arial"/>
          <w:color w:val="000000" w:themeColor="text1"/>
          <w:szCs w:val="24"/>
        </w:rPr>
        <w:t xml:space="preserve"> for </w:t>
      </w:r>
      <w:proofErr w:type="spellStart"/>
      <w:r w:rsidR="003D7727" w:rsidRPr="00F039DC">
        <w:rPr>
          <w:rFonts w:eastAsia="Arial" w:cs="Arial"/>
          <w:color w:val="000000" w:themeColor="text1"/>
          <w:szCs w:val="24"/>
        </w:rPr>
        <w:t>Ballystockart</w:t>
      </w:r>
      <w:proofErr w:type="spellEnd"/>
      <w:r w:rsidR="003D7727" w:rsidRPr="00F039DC">
        <w:rPr>
          <w:rFonts w:eastAsia="Arial" w:cs="Arial"/>
          <w:color w:val="000000" w:themeColor="text1"/>
          <w:szCs w:val="24"/>
        </w:rPr>
        <w:t xml:space="preserve"> Residents, who ha</w:t>
      </w:r>
      <w:r w:rsidR="003D7727">
        <w:rPr>
          <w:rFonts w:eastAsia="Arial" w:cs="Arial"/>
          <w:color w:val="000000" w:themeColor="text1"/>
          <w:szCs w:val="24"/>
        </w:rPr>
        <w:t>d</w:t>
      </w:r>
      <w:r w:rsidR="003D7727" w:rsidRPr="00F039DC">
        <w:rPr>
          <w:rFonts w:eastAsia="Arial" w:cs="Arial"/>
          <w:color w:val="000000" w:themeColor="text1"/>
          <w:szCs w:val="24"/>
        </w:rPr>
        <w:t xml:space="preserve"> submitted over 200 objections to th</w:t>
      </w:r>
      <w:r w:rsidR="003D7727">
        <w:rPr>
          <w:rFonts w:eastAsia="Arial" w:cs="Arial"/>
          <w:color w:val="000000" w:themeColor="text1"/>
          <w:szCs w:val="24"/>
        </w:rPr>
        <w:t>e</w:t>
      </w:r>
      <w:r w:rsidR="003D7727" w:rsidRPr="00F039DC">
        <w:rPr>
          <w:rFonts w:eastAsia="Arial" w:cs="Arial"/>
          <w:color w:val="000000" w:themeColor="text1"/>
          <w:szCs w:val="24"/>
        </w:rPr>
        <w:t xml:space="preserve"> application. </w:t>
      </w:r>
      <w:r w:rsidR="003D7727">
        <w:rPr>
          <w:rFonts w:eastAsia="Arial" w:cs="Arial"/>
          <w:color w:val="000000" w:themeColor="text1"/>
          <w:szCs w:val="24"/>
        </w:rPr>
        <w:t xml:space="preserve"> </w:t>
      </w:r>
      <w:r w:rsidR="003D7727" w:rsidRPr="00F039DC">
        <w:rPr>
          <w:rFonts w:eastAsia="Arial" w:cs="Arial"/>
          <w:color w:val="000000" w:themeColor="text1"/>
          <w:szCs w:val="24"/>
        </w:rPr>
        <w:t>While some ha</w:t>
      </w:r>
      <w:r w:rsidR="003D7727">
        <w:rPr>
          <w:rFonts w:eastAsia="Arial" w:cs="Arial"/>
          <w:color w:val="000000" w:themeColor="text1"/>
          <w:szCs w:val="24"/>
        </w:rPr>
        <w:t>d</w:t>
      </w:r>
      <w:r w:rsidR="003D7727" w:rsidRPr="00F039DC">
        <w:rPr>
          <w:rFonts w:eastAsia="Arial" w:cs="Arial"/>
          <w:color w:val="000000" w:themeColor="text1"/>
          <w:szCs w:val="24"/>
        </w:rPr>
        <w:t xml:space="preserve"> been addressed, many still remain</w:t>
      </w:r>
      <w:r w:rsidR="003D7727">
        <w:rPr>
          <w:rFonts w:eastAsia="Arial" w:cs="Arial"/>
          <w:color w:val="000000" w:themeColor="text1"/>
          <w:szCs w:val="24"/>
        </w:rPr>
        <w:t>ed</w:t>
      </w:r>
      <w:r w:rsidR="003D7727" w:rsidRPr="00F039DC">
        <w:rPr>
          <w:rFonts w:eastAsia="Arial" w:cs="Arial"/>
          <w:color w:val="000000" w:themeColor="text1"/>
          <w:szCs w:val="24"/>
        </w:rPr>
        <w:t xml:space="preserve"> unresolved.</w:t>
      </w:r>
    </w:p>
    <w:p w14:paraId="554FD48A" w14:textId="77777777" w:rsidR="003D7727" w:rsidRPr="00F039DC" w:rsidRDefault="003D7727" w:rsidP="003D7727">
      <w:pPr>
        <w:rPr>
          <w:rFonts w:cs="Arial"/>
          <w:szCs w:val="24"/>
        </w:rPr>
      </w:pPr>
    </w:p>
    <w:p w14:paraId="7299824E" w14:textId="4D69A50A" w:rsidR="003D7727" w:rsidRPr="00F039DC" w:rsidRDefault="00E14928" w:rsidP="003D7727">
      <w:pPr>
        <w:rPr>
          <w:rFonts w:cs="Arial"/>
          <w:szCs w:val="24"/>
        </w:rPr>
      </w:pPr>
      <w:r>
        <w:rPr>
          <w:rFonts w:eastAsia="Arial" w:cs="Arial"/>
          <w:color w:val="000000" w:themeColor="text1"/>
          <w:szCs w:val="24"/>
        </w:rPr>
        <w:t xml:space="preserve">The </w:t>
      </w:r>
      <w:r w:rsidR="003D7727" w:rsidRPr="00F039DC">
        <w:rPr>
          <w:rFonts w:eastAsia="Arial" w:cs="Arial"/>
          <w:color w:val="000000" w:themeColor="text1"/>
          <w:szCs w:val="24"/>
        </w:rPr>
        <w:t xml:space="preserve">main concern </w:t>
      </w:r>
      <w:r w:rsidR="003D7727">
        <w:rPr>
          <w:rFonts w:eastAsia="Arial" w:cs="Arial"/>
          <w:color w:val="000000" w:themeColor="text1"/>
          <w:szCs w:val="24"/>
        </w:rPr>
        <w:t>wa</w:t>
      </w:r>
      <w:r w:rsidR="003D7727" w:rsidRPr="00F039DC">
        <w:rPr>
          <w:rFonts w:eastAsia="Arial" w:cs="Arial"/>
          <w:color w:val="000000" w:themeColor="text1"/>
          <w:szCs w:val="24"/>
        </w:rPr>
        <w:t>s Policy MIN 6, which require</w:t>
      </w:r>
      <w:r w:rsidR="003D7727">
        <w:rPr>
          <w:rFonts w:eastAsia="Arial" w:cs="Arial"/>
          <w:color w:val="000000" w:themeColor="text1"/>
          <w:szCs w:val="24"/>
        </w:rPr>
        <w:t>d</w:t>
      </w:r>
      <w:r w:rsidR="003D7727" w:rsidRPr="00F039DC">
        <w:rPr>
          <w:rFonts w:eastAsia="Arial" w:cs="Arial"/>
          <w:color w:val="000000" w:themeColor="text1"/>
          <w:szCs w:val="24"/>
        </w:rPr>
        <w:t xml:space="preserve"> the Council to protect the safety and amenity of those living near mineral workings. </w:t>
      </w:r>
      <w:r>
        <w:rPr>
          <w:rFonts w:eastAsia="Arial" w:cs="Arial"/>
          <w:color w:val="000000" w:themeColor="text1"/>
          <w:szCs w:val="24"/>
        </w:rPr>
        <w:t xml:space="preserve">He stated that </w:t>
      </w:r>
      <w:r w:rsidR="003D7727" w:rsidRPr="00F039DC">
        <w:rPr>
          <w:rFonts w:eastAsia="Arial" w:cs="Arial"/>
          <w:color w:val="000000" w:themeColor="text1"/>
          <w:szCs w:val="24"/>
        </w:rPr>
        <w:t>ha</w:t>
      </w:r>
      <w:r w:rsidR="003D7727">
        <w:rPr>
          <w:rFonts w:eastAsia="Arial" w:cs="Arial"/>
          <w:color w:val="000000" w:themeColor="text1"/>
          <w:szCs w:val="24"/>
        </w:rPr>
        <w:t>d</w:t>
      </w:r>
      <w:r w:rsidR="003D7727" w:rsidRPr="00F039DC">
        <w:rPr>
          <w:rFonts w:eastAsia="Arial" w:cs="Arial"/>
          <w:color w:val="000000" w:themeColor="text1"/>
          <w:szCs w:val="24"/>
        </w:rPr>
        <w:t xml:space="preserve"> not been met. The planning report fail</w:t>
      </w:r>
      <w:r w:rsidR="003D7727">
        <w:rPr>
          <w:rFonts w:eastAsia="Arial" w:cs="Arial"/>
          <w:color w:val="000000" w:themeColor="text1"/>
          <w:szCs w:val="24"/>
        </w:rPr>
        <w:t>ed</w:t>
      </w:r>
      <w:r w:rsidR="003D7727" w:rsidRPr="00F039DC">
        <w:rPr>
          <w:rFonts w:eastAsia="Arial" w:cs="Arial"/>
          <w:color w:val="000000" w:themeColor="text1"/>
          <w:szCs w:val="24"/>
        </w:rPr>
        <w:t xml:space="preserve"> to assess the cumulative, long-term effects on residents’ health and wellbeing, focusing only on isolated technical issues and in most cases without critical assessment.</w:t>
      </w:r>
    </w:p>
    <w:p w14:paraId="0628D1D1" w14:textId="77777777" w:rsidR="003D7727" w:rsidRPr="00F039DC" w:rsidRDefault="003D7727" w:rsidP="003D7727">
      <w:pPr>
        <w:rPr>
          <w:rFonts w:cs="Arial"/>
          <w:szCs w:val="24"/>
        </w:rPr>
      </w:pPr>
    </w:p>
    <w:p w14:paraId="6705EC8E" w14:textId="3A7A139E" w:rsidR="003D7727" w:rsidRPr="00F039DC" w:rsidRDefault="003D7727" w:rsidP="003D7727">
      <w:pPr>
        <w:rPr>
          <w:rFonts w:cs="Arial"/>
          <w:szCs w:val="24"/>
        </w:rPr>
      </w:pPr>
      <w:r w:rsidRPr="00F039DC">
        <w:rPr>
          <w:rFonts w:eastAsia="Arial" w:cs="Arial"/>
          <w:color w:val="000000" w:themeColor="text1"/>
          <w:szCs w:val="24"/>
        </w:rPr>
        <w:t xml:space="preserve">One key example </w:t>
      </w:r>
      <w:r>
        <w:rPr>
          <w:rFonts w:eastAsia="Arial" w:cs="Arial"/>
          <w:color w:val="000000" w:themeColor="text1"/>
          <w:szCs w:val="24"/>
        </w:rPr>
        <w:t>wa</w:t>
      </w:r>
      <w:r w:rsidRPr="00F039DC">
        <w:rPr>
          <w:rFonts w:eastAsia="Arial" w:cs="Arial"/>
          <w:color w:val="000000" w:themeColor="text1"/>
          <w:szCs w:val="24"/>
        </w:rPr>
        <w:t xml:space="preserve">s the lack of a proper buffering zone. </w:t>
      </w:r>
      <w:r>
        <w:rPr>
          <w:rFonts w:eastAsia="Arial" w:cs="Arial"/>
          <w:color w:val="000000" w:themeColor="text1"/>
          <w:szCs w:val="24"/>
        </w:rPr>
        <w:t xml:space="preserve"> </w:t>
      </w:r>
      <w:r w:rsidRPr="00F039DC">
        <w:rPr>
          <w:rFonts w:eastAsia="Arial" w:cs="Arial"/>
          <w:color w:val="000000" w:themeColor="text1"/>
          <w:szCs w:val="24"/>
        </w:rPr>
        <w:t>Northern Ireland lag</w:t>
      </w:r>
      <w:r>
        <w:rPr>
          <w:rFonts w:eastAsia="Arial" w:cs="Arial"/>
          <w:color w:val="000000" w:themeColor="text1"/>
          <w:szCs w:val="24"/>
        </w:rPr>
        <w:t>ged</w:t>
      </w:r>
      <w:r w:rsidRPr="00F039DC">
        <w:rPr>
          <w:rFonts w:eastAsia="Arial" w:cs="Arial"/>
          <w:color w:val="000000" w:themeColor="text1"/>
          <w:szCs w:val="24"/>
        </w:rPr>
        <w:t xml:space="preserve"> behind </w:t>
      </w:r>
      <w:r>
        <w:rPr>
          <w:rFonts w:eastAsia="Arial" w:cs="Arial"/>
          <w:color w:val="000000" w:themeColor="text1"/>
          <w:szCs w:val="24"/>
        </w:rPr>
        <w:t xml:space="preserve">places such as </w:t>
      </w:r>
      <w:proofErr w:type="spellStart"/>
      <w:r w:rsidRPr="00F039DC">
        <w:rPr>
          <w:rFonts w:eastAsia="Arial" w:cs="Arial"/>
          <w:color w:val="000000" w:themeColor="text1"/>
          <w:szCs w:val="24"/>
        </w:rPr>
        <w:t>Wales</w:t>
      </w:r>
      <w:r>
        <w:rPr>
          <w:rFonts w:eastAsia="Arial" w:cs="Arial"/>
          <w:color w:val="000000" w:themeColor="text1"/>
          <w:szCs w:val="24"/>
        </w:rPr>
        <w:t>’</w:t>
      </w:r>
      <w:proofErr w:type="spellEnd"/>
      <w:r w:rsidRPr="00F039DC">
        <w:rPr>
          <w:rFonts w:eastAsia="Arial" w:cs="Arial"/>
          <w:color w:val="000000" w:themeColor="text1"/>
          <w:szCs w:val="24"/>
        </w:rPr>
        <w:t xml:space="preserve"> MTAN1 </w:t>
      </w:r>
      <w:r w:rsidR="004E45C1">
        <w:rPr>
          <w:rFonts w:eastAsia="Arial" w:cs="Arial"/>
          <w:color w:val="000000" w:themeColor="text1"/>
          <w:szCs w:val="24"/>
        </w:rPr>
        <w:t xml:space="preserve">with </w:t>
      </w:r>
      <w:r w:rsidRPr="00F039DC">
        <w:rPr>
          <w:rFonts w:eastAsia="Arial" w:cs="Arial"/>
          <w:color w:val="000000" w:themeColor="text1"/>
          <w:szCs w:val="24"/>
        </w:rPr>
        <w:t xml:space="preserve">planning guidance of 200 metres - the </w:t>
      </w:r>
      <w:r w:rsidRPr="00F039DC">
        <w:rPr>
          <w:rFonts w:eastAsia="Arial" w:cs="Arial"/>
          <w:color w:val="000000" w:themeColor="text1"/>
          <w:szCs w:val="24"/>
        </w:rPr>
        <w:lastRenderedPageBreak/>
        <w:t xml:space="preserve">most recognised planning guideline in the UK; but </w:t>
      </w:r>
      <w:r w:rsidR="00F239A0" w:rsidRPr="00F039DC">
        <w:rPr>
          <w:rFonts w:eastAsia="Arial" w:cs="Arial"/>
          <w:color w:val="000000" w:themeColor="text1"/>
          <w:szCs w:val="24"/>
        </w:rPr>
        <w:t>instead,</w:t>
      </w:r>
      <w:r w:rsidRPr="00F039DC">
        <w:rPr>
          <w:rFonts w:eastAsia="Arial" w:cs="Arial"/>
          <w:color w:val="000000" w:themeColor="text1"/>
          <w:szCs w:val="24"/>
        </w:rPr>
        <w:t xml:space="preserve"> here the responsibility </w:t>
      </w:r>
      <w:r>
        <w:rPr>
          <w:rFonts w:eastAsia="Arial" w:cs="Arial"/>
          <w:color w:val="000000" w:themeColor="text1"/>
          <w:szCs w:val="24"/>
        </w:rPr>
        <w:t>wa</w:t>
      </w:r>
      <w:r w:rsidRPr="00F039DC">
        <w:rPr>
          <w:rFonts w:eastAsia="Arial" w:cs="Arial"/>
          <w:color w:val="000000" w:themeColor="text1"/>
          <w:szCs w:val="24"/>
        </w:rPr>
        <w:t xml:space="preserve">s on </w:t>
      </w:r>
      <w:r w:rsidR="00F239A0">
        <w:rPr>
          <w:rFonts w:eastAsia="Arial" w:cs="Arial"/>
          <w:color w:val="000000" w:themeColor="text1"/>
          <w:szCs w:val="24"/>
        </w:rPr>
        <w:t>P</w:t>
      </w:r>
      <w:r w:rsidRPr="00F039DC">
        <w:rPr>
          <w:rFonts w:eastAsia="Arial" w:cs="Arial"/>
          <w:color w:val="000000" w:themeColor="text1"/>
          <w:szCs w:val="24"/>
        </w:rPr>
        <w:t>lanning to assess it on a case by case</w:t>
      </w:r>
      <w:r w:rsidR="00FB47D5">
        <w:rPr>
          <w:rFonts w:eastAsia="Arial" w:cs="Arial"/>
          <w:color w:val="000000" w:themeColor="text1"/>
          <w:szCs w:val="24"/>
        </w:rPr>
        <w:t xml:space="preserve"> basis</w:t>
      </w:r>
      <w:r w:rsidRPr="00F039DC">
        <w:rPr>
          <w:rFonts w:eastAsia="Arial" w:cs="Arial"/>
          <w:color w:val="000000" w:themeColor="text1"/>
          <w:szCs w:val="24"/>
        </w:rPr>
        <w:t xml:space="preserve">. </w:t>
      </w:r>
      <w:r w:rsidR="00FB47D5">
        <w:rPr>
          <w:rFonts w:eastAsia="Arial" w:cs="Arial"/>
          <w:color w:val="000000" w:themeColor="text1"/>
          <w:szCs w:val="24"/>
        </w:rPr>
        <w:t xml:space="preserve"> </w:t>
      </w:r>
      <w:r w:rsidRPr="00F039DC">
        <w:rPr>
          <w:rFonts w:eastAsia="Arial" w:cs="Arial"/>
          <w:color w:val="000000" w:themeColor="text1"/>
          <w:szCs w:val="24"/>
        </w:rPr>
        <w:t>Yet, th</w:t>
      </w:r>
      <w:r>
        <w:rPr>
          <w:rFonts w:eastAsia="Arial" w:cs="Arial"/>
          <w:color w:val="000000" w:themeColor="text1"/>
          <w:szCs w:val="24"/>
        </w:rPr>
        <w:t>e</w:t>
      </w:r>
      <w:r w:rsidRPr="00F039DC">
        <w:rPr>
          <w:rFonts w:eastAsia="Arial" w:cs="Arial"/>
          <w:color w:val="000000" w:themeColor="text1"/>
          <w:szCs w:val="24"/>
        </w:rPr>
        <w:t xml:space="preserve"> question remain</w:t>
      </w:r>
      <w:r>
        <w:rPr>
          <w:rFonts w:eastAsia="Arial" w:cs="Arial"/>
          <w:color w:val="000000" w:themeColor="text1"/>
          <w:szCs w:val="24"/>
        </w:rPr>
        <w:t>ed</w:t>
      </w:r>
      <w:r w:rsidRPr="00F039DC">
        <w:rPr>
          <w:rFonts w:eastAsia="Arial" w:cs="Arial"/>
          <w:color w:val="000000" w:themeColor="text1"/>
          <w:szCs w:val="24"/>
        </w:rPr>
        <w:t xml:space="preserve"> unresolved, with only a 100 metr</w:t>
      </w:r>
      <w:r>
        <w:rPr>
          <w:rFonts w:eastAsia="Arial" w:cs="Arial"/>
          <w:color w:val="000000" w:themeColor="text1"/>
          <w:szCs w:val="24"/>
        </w:rPr>
        <w:t>e</w:t>
      </w:r>
      <w:r w:rsidRPr="00F039DC">
        <w:rPr>
          <w:rFonts w:eastAsia="Arial" w:cs="Arial"/>
          <w:color w:val="000000" w:themeColor="text1"/>
          <w:szCs w:val="24"/>
        </w:rPr>
        <w:t xml:space="preserve"> buffer between buildings and blasts being considered rather than what </w:t>
      </w:r>
      <w:r>
        <w:rPr>
          <w:rFonts w:eastAsia="Arial" w:cs="Arial"/>
          <w:color w:val="000000" w:themeColor="text1"/>
          <w:szCs w:val="24"/>
        </w:rPr>
        <w:t>wa</w:t>
      </w:r>
      <w:r w:rsidRPr="00F039DC">
        <w:rPr>
          <w:rFonts w:eastAsia="Arial" w:cs="Arial"/>
          <w:color w:val="000000" w:themeColor="text1"/>
          <w:szCs w:val="24"/>
        </w:rPr>
        <w:t xml:space="preserve">s the boundary of all impacts to </w:t>
      </w:r>
      <w:r w:rsidR="00F239A0" w:rsidRPr="00F039DC">
        <w:rPr>
          <w:rFonts w:eastAsia="Arial" w:cs="Arial"/>
          <w:color w:val="000000" w:themeColor="text1"/>
          <w:szCs w:val="24"/>
        </w:rPr>
        <w:t>residents’</w:t>
      </w:r>
      <w:r w:rsidRPr="00F039DC">
        <w:rPr>
          <w:rFonts w:eastAsia="Arial" w:cs="Arial"/>
          <w:color w:val="000000" w:themeColor="text1"/>
          <w:szCs w:val="24"/>
        </w:rPr>
        <w:t xml:space="preserve"> health and amenity.</w:t>
      </w:r>
    </w:p>
    <w:p w14:paraId="6950F52D" w14:textId="77777777" w:rsidR="003D7727" w:rsidRPr="00F039DC" w:rsidRDefault="003D7727" w:rsidP="003D7727">
      <w:pPr>
        <w:rPr>
          <w:rFonts w:cs="Arial"/>
          <w:szCs w:val="24"/>
        </w:rPr>
      </w:pPr>
    </w:p>
    <w:p w14:paraId="61DAA745" w14:textId="694F45A2" w:rsidR="003D7727" w:rsidRPr="00F039DC" w:rsidRDefault="003D7727" w:rsidP="003D7727">
      <w:pPr>
        <w:rPr>
          <w:rFonts w:cs="Arial"/>
        </w:rPr>
      </w:pPr>
      <w:r w:rsidRPr="49E17BC9">
        <w:rPr>
          <w:rFonts w:eastAsia="Arial" w:cs="Arial"/>
          <w:color w:val="000000" w:themeColor="text1"/>
        </w:rPr>
        <w:t>Residents, from young to old, had already spent decades exposed to silica dust, noise, and traffic</w:t>
      </w:r>
      <w:r w:rsidR="00FB47D5">
        <w:rPr>
          <w:rFonts w:eastAsia="Arial" w:cs="Arial"/>
          <w:color w:val="000000" w:themeColor="text1"/>
        </w:rPr>
        <w:t xml:space="preserve"> and if approved that would continue for another generation</w:t>
      </w:r>
      <w:r w:rsidRPr="49E17BC9">
        <w:rPr>
          <w:rFonts w:eastAsia="Arial" w:cs="Arial"/>
          <w:color w:val="000000" w:themeColor="text1"/>
        </w:rPr>
        <w:t>. Indeed</w:t>
      </w:r>
      <w:r w:rsidR="00F239A0">
        <w:rPr>
          <w:rFonts w:eastAsia="Arial" w:cs="Arial"/>
          <w:color w:val="000000" w:themeColor="text1"/>
        </w:rPr>
        <w:t>,</w:t>
      </w:r>
      <w:r w:rsidRPr="49E17BC9">
        <w:rPr>
          <w:rFonts w:eastAsia="Arial" w:cs="Arial"/>
          <w:color w:val="000000" w:themeColor="text1"/>
        </w:rPr>
        <w:t xml:space="preserve"> this report explicitly accepted that as an acceptable baseline without full critical assessment. If approved, that would continue for another 2</w:t>
      </w:r>
      <w:r w:rsidR="00F239A0">
        <w:rPr>
          <w:rFonts w:eastAsia="Arial" w:cs="Arial"/>
          <w:color w:val="000000" w:themeColor="text1"/>
        </w:rPr>
        <w:t>3</w:t>
      </w:r>
      <w:r w:rsidRPr="49E17BC9">
        <w:rPr>
          <w:rFonts w:eastAsia="Arial" w:cs="Arial"/>
          <w:color w:val="000000" w:themeColor="text1"/>
        </w:rPr>
        <w:t xml:space="preserve"> years, the report even acknowledged that extending the quarry would lead to loss of amenity for nearby residents due to noise and dust.</w:t>
      </w:r>
    </w:p>
    <w:p w14:paraId="1C4FFFCC" w14:textId="77777777" w:rsidR="003D7727" w:rsidRPr="00F039DC" w:rsidRDefault="003D7727" w:rsidP="003D7727">
      <w:pPr>
        <w:rPr>
          <w:rFonts w:cs="Arial"/>
          <w:szCs w:val="24"/>
        </w:rPr>
      </w:pPr>
    </w:p>
    <w:p w14:paraId="44150702" w14:textId="6C7F35FD" w:rsidR="003D7727" w:rsidRPr="00F039DC" w:rsidRDefault="009F5347" w:rsidP="003D7727">
      <w:pPr>
        <w:rPr>
          <w:rFonts w:cs="Arial"/>
        </w:rPr>
      </w:pPr>
      <w:r>
        <w:rPr>
          <w:rFonts w:eastAsia="Arial" w:cs="Arial"/>
          <w:color w:val="000000" w:themeColor="text1"/>
        </w:rPr>
        <w:t xml:space="preserve">He did not </w:t>
      </w:r>
      <w:r w:rsidR="003D7727" w:rsidRPr="49E17BC9">
        <w:rPr>
          <w:rFonts w:eastAsia="Arial" w:cs="Arial"/>
          <w:color w:val="000000" w:themeColor="text1"/>
        </w:rPr>
        <w:t>believe the Planning Committee had the necessary data and evidence to approve an application for hard rock mineral extraction and processing where:</w:t>
      </w:r>
    </w:p>
    <w:p w14:paraId="75BA9FA8" w14:textId="77777777" w:rsidR="003D7727" w:rsidRPr="00F039DC" w:rsidRDefault="003D7727" w:rsidP="003D7727">
      <w:pPr>
        <w:rPr>
          <w:rFonts w:cs="Arial"/>
          <w:szCs w:val="24"/>
        </w:rPr>
      </w:pPr>
    </w:p>
    <w:p w14:paraId="138BD842" w14:textId="77777777" w:rsidR="003D7727" w:rsidRPr="00F039DC" w:rsidRDefault="003D7727" w:rsidP="003D7727">
      <w:pPr>
        <w:rPr>
          <w:rFonts w:cs="Arial"/>
        </w:rPr>
      </w:pPr>
      <w:r w:rsidRPr="49E17BC9">
        <w:rPr>
          <w:rFonts w:eastAsia="Arial" w:cs="Arial"/>
          <w:color w:val="000000" w:themeColor="text1"/>
        </w:rPr>
        <w:t xml:space="preserve">There was no reference in the application report to studies or monitoring of long-term exposure anywhere close to the similarities of this application. </w:t>
      </w:r>
    </w:p>
    <w:p w14:paraId="76F428ED" w14:textId="77777777" w:rsidR="003D7727" w:rsidRPr="00F039DC" w:rsidRDefault="003D7727" w:rsidP="003D7727">
      <w:pPr>
        <w:rPr>
          <w:rFonts w:cs="Arial"/>
          <w:szCs w:val="24"/>
        </w:rPr>
      </w:pPr>
    </w:p>
    <w:p w14:paraId="0FD2FAD8" w14:textId="2B35FD9A" w:rsidR="003D7727" w:rsidRPr="00F039DC" w:rsidRDefault="003D7727" w:rsidP="003D7727">
      <w:pPr>
        <w:rPr>
          <w:rFonts w:cs="Arial"/>
        </w:rPr>
      </w:pPr>
      <w:r w:rsidRPr="49E17BC9">
        <w:rPr>
          <w:rFonts w:eastAsia="Arial" w:cs="Arial"/>
          <w:color w:val="000000" w:themeColor="text1"/>
        </w:rPr>
        <w:t>Homes with gardens were just 50 metres from quarry operations, including blasting</w:t>
      </w:r>
      <w:r w:rsidR="00F239A0">
        <w:rPr>
          <w:rFonts w:eastAsia="Arial" w:cs="Arial"/>
          <w:color w:val="000000" w:themeColor="text1"/>
        </w:rPr>
        <w:t>.</w:t>
      </w:r>
    </w:p>
    <w:p w14:paraId="2BEDF5EE" w14:textId="77777777" w:rsidR="003D7727" w:rsidRPr="00F039DC" w:rsidRDefault="003D7727" w:rsidP="003D7727">
      <w:pPr>
        <w:rPr>
          <w:rFonts w:cs="Arial"/>
          <w:szCs w:val="24"/>
        </w:rPr>
      </w:pPr>
    </w:p>
    <w:p w14:paraId="63006D8C" w14:textId="57CC579D" w:rsidR="003D7727" w:rsidRPr="00F039DC" w:rsidRDefault="003D7727" w:rsidP="003D7727">
      <w:pPr>
        <w:rPr>
          <w:rFonts w:cs="Arial"/>
        </w:rPr>
      </w:pPr>
      <w:r w:rsidRPr="49E17BC9">
        <w:rPr>
          <w:rFonts w:eastAsia="Arial" w:cs="Arial"/>
          <w:color w:val="000000" w:themeColor="text1"/>
        </w:rPr>
        <w:t>A preschool with four-year-old children playing 75 metres from hard rock crushing</w:t>
      </w:r>
      <w:r w:rsidR="00F239A0">
        <w:rPr>
          <w:rFonts w:eastAsia="Arial" w:cs="Arial"/>
          <w:color w:val="000000" w:themeColor="text1"/>
        </w:rPr>
        <w:t>.</w:t>
      </w:r>
    </w:p>
    <w:p w14:paraId="227775A5" w14:textId="77777777" w:rsidR="003D7727" w:rsidRPr="00F039DC" w:rsidRDefault="003D7727" w:rsidP="003D7727">
      <w:pPr>
        <w:rPr>
          <w:rFonts w:cs="Arial"/>
          <w:szCs w:val="24"/>
        </w:rPr>
      </w:pPr>
    </w:p>
    <w:p w14:paraId="5BE8EFFD" w14:textId="149DD78A" w:rsidR="003D7727" w:rsidRPr="00F039DC" w:rsidRDefault="003D7727" w:rsidP="003D7727">
      <w:pPr>
        <w:rPr>
          <w:rFonts w:cs="Arial"/>
        </w:rPr>
      </w:pPr>
      <w:r w:rsidRPr="49E17BC9">
        <w:rPr>
          <w:rFonts w:eastAsia="Arial" w:cs="Arial"/>
          <w:color w:val="000000" w:themeColor="text1"/>
        </w:rPr>
        <w:t>A business and home was sitting just 50 metres from the planned dumping site for waste</w:t>
      </w:r>
      <w:r w:rsidR="00F239A0">
        <w:rPr>
          <w:rFonts w:eastAsia="Arial" w:cs="Arial"/>
          <w:color w:val="000000" w:themeColor="text1"/>
        </w:rPr>
        <w:t>.</w:t>
      </w:r>
    </w:p>
    <w:p w14:paraId="124BADD5" w14:textId="77777777" w:rsidR="003D7727" w:rsidRDefault="003D7727" w:rsidP="003D7727">
      <w:pPr>
        <w:rPr>
          <w:rFonts w:eastAsia="Arial" w:cs="Arial"/>
          <w:color w:val="000000" w:themeColor="text1"/>
        </w:rPr>
      </w:pPr>
    </w:p>
    <w:p w14:paraId="7C586D96" w14:textId="711FEDFC" w:rsidR="003D7727" w:rsidRPr="00F039DC" w:rsidRDefault="003D7727" w:rsidP="003D7727">
      <w:pPr>
        <w:rPr>
          <w:rFonts w:cs="Arial"/>
        </w:rPr>
      </w:pPr>
      <w:r w:rsidRPr="5651340B">
        <w:rPr>
          <w:rFonts w:eastAsia="Arial" w:cs="Arial"/>
          <w:color w:val="000000" w:themeColor="text1"/>
        </w:rPr>
        <w:t>Seven homes and multiple businesses were within 100 metres of quarrying operations</w:t>
      </w:r>
      <w:r w:rsidR="005F1F6B">
        <w:rPr>
          <w:rFonts w:eastAsia="Arial" w:cs="Arial"/>
          <w:color w:val="000000" w:themeColor="text1"/>
        </w:rPr>
        <w:t>.</w:t>
      </w:r>
    </w:p>
    <w:p w14:paraId="67710FF2" w14:textId="77777777" w:rsidR="003D7727" w:rsidRPr="00F039DC" w:rsidRDefault="003D7727" w:rsidP="003D7727">
      <w:pPr>
        <w:rPr>
          <w:rFonts w:cs="Arial"/>
          <w:szCs w:val="24"/>
        </w:rPr>
      </w:pPr>
    </w:p>
    <w:p w14:paraId="777DABE0" w14:textId="5D8791B7" w:rsidR="003D7727" w:rsidRDefault="003D7727" w:rsidP="003D7727">
      <w:pPr>
        <w:rPr>
          <w:rFonts w:eastAsia="Arial" w:cs="Arial"/>
          <w:color w:val="000000" w:themeColor="text1"/>
        </w:rPr>
      </w:pPr>
      <w:r w:rsidRPr="5651340B">
        <w:rPr>
          <w:rFonts w:eastAsia="Arial" w:cs="Arial"/>
          <w:color w:val="000000" w:themeColor="text1"/>
        </w:rPr>
        <w:t xml:space="preserve">The </w:t>
      </w:r>
      <w:r w:rsidR="00F239A0">
        <w:rPr>
          <w:rFonts w:eastAsia="Arial" w:cs="Arial"/>
          <w:color w:val="000000" w:themeColor="text1"/>
        </w:rPr>
        <w:t xml:space="preserve">(previous) </w:t>
      </w:r>
      <w:r w:rsidRPr="5651340B">
        <w:rPr>
          <w:rFonts w:eastAsia="Arial" w:cs="Arial"/>
          <w:color w:val="000000" w:themeColor="text1"/>
        </w:rPr>
        <w:t>planning authority had already stated the need to cease quarrying activities by 2030 in the interests of local residential amenity and only provided evidence that this extension would make that worse.</w:t>
      </w:r>
    </w:p>
    <w:p w14:paraId="0B9A718B" w14:textId="77777777" w:rsidR="007E6C8A" w:rsidRPr="007E6C8A" w:rsidRDefault="007E6C8A" w:rsidP="007E6C8A">
      <w:pPr>
        <w:rPr>
          <w:rFonts w:cs="Arial"/>
          <w:szCs w:val="24"/>
        </w:rPr>
      </w:pPr>
    </w:p>
    <w:p w14:paraId="62D77215" w14:textId="6E73AA58" w:rsidR="007E6C8A" w:rsidRPr="007E6C8A" w:rsidRDefault="004A27D4" w:rsidP="007E6C8A">
      <w:pPr>
        <w:rPr>
          <w:rFonts w:cs="Arial"/>
          <w:szCs w:val="24"/>
        </w:rPr>
      </w:pPr>
      <w:r>
        <w:rPr>
          <w:rFonts w:eastAsia="Times New Roman" w:cs="Arial"/>
          <w:color w:val="000000" w:themeColor="text1"/>
          <w:szCs w:val="24"/>
        </w:rPr>
        <w:t>Mrs Robinson</w:t>
      </w:r>
      <w:r w:rsidR="00037EA1">
        <w:rPr>
          <w:rFonts w:eastAsia="Times New Roman" w:cs="Arial"/>
          <w:color w:val="000000" w:themeColor="text1"/>
          <w:szCs w:val="24"/>
        </w:rPr>
        <w:t xml:space="preserve"> </w:t>
      </w:r>
      <w:r w:rsidR="00F239A0">
        <w:rPr>
          <w:rFonts w:eastAsia="Times New Roman" w:cs="Arial"/>
          <w:color w:val="000000" w:themeColor="text1"/>
          <w:szCs w:val="24"/>
        </w:rPr>
        <w:t xml:space="preserve">then </w:t>
      </w:r>
      <w:r w:rsidR="00037EA1">
        <w:rPr>
          <w:rFonts w:eastAsia="Times New Roman" w:cs="Arial"/>
          <w:color w:val="000000" w:themeColor="text1"/>
          <w:szCs w:val="24"/>
        </w:rPr>
        <w:t>began by stating that t</w:t>
      </w:r>
      <w:r w:rsidR="007E6C8A" w:rsidRPr="007E6C8A">
        <w:rPr>
          <w:rFonts w:eastAsia="Times New Roman" w:cs="Arial"/>
          <w:color w:val="000000" w:themeColor="text1"/>
          <w:szCs w:val="24"/>
        </w:rPr>
        <w:t>he applicant ha</w:t>
      </w:r>
      <w:r w:rsidR="008C1859">
        <w:rPr>
          <w:rFonts w:eastAsia="Times New Roman" w:cs="Arial"/>
          <w:color w:val="000000" w:themeColor="text1"/>
          <w:szCs w:val="24"/>
        </w:rPr>
        <w:t>d</w:t>
      </w:r>
      <w:r w:rsidR="007E6C8A" w:rsidRPr="007E6C8A">
        <w:rPr>
          <w:rFonts w:eastAsia="Times New Roman" w:cs="Arial"/>
          <w:color w:val="000000" w:themeColor="text1"/>
          <w:szCs w:val="24"/>
        </w:rPr>
        <w:t xml:space="preserve"> not demonstrated that the proposal protect</w:t>
      </w:r>
      <w:r w:rsidR="003B6805">
        <w:rPr>
          <w:rFonts w:eastAsia="Times New Roman" w:cs="Arial"/>
          <w:color w:val="000000" w:themeColor="text1"/>
          <w:szCs w:val="24"/>
        </w:rPr>
        <w:t>ed</w:t>
      </w:r>
      <w:r w:rsidR="007E6C8A" w:rsidRPr="007E6C8A">
        <w:rPr>
          <w:rFonts w:eastAsia="Times New Roman" w:cs="Arial"/>
          <w:color w:val="000000" w:themeColor="text1"/>
          <w:szCs w:val="24"/>
        </w:rPr>
        <w:t xml:space="preserve"> residential amenity, health, vulnerable receptors, and the environment over the extended period.</w:t>
      </w:r>
    </w:p>
    <w:p w14:paraId="7E40766D" w14:textId="77777777" w:rsidR="007E6C8A" w:rsidRPr="007E6C8A" w:rsidRDefault="007E6C8A" w:rsidP="007E6C8A">
      <w:pPr>
        <w:rPr>
          <w:rFonts w:cs="Arial"/>
          <w:szCs w:val="24"/>
        </w:rPr>
      </w:pPr>
    </w:p>
    <w:p w14:paraId="0A0C3BE5" w14:textId="7907A19C" w:rsidR="007E6C8A" w:rsidRPr="007E6C8A" w:rsidRDefault="007E6C8A" w:rsidP="007E6C8A">
      <w:pPr>
        <w:rPr>
          <w:rFonts w:cs="Arial"/>
          <w:szCs w:val="24"/>
        </w:rPr>
      </w:pPr>
      <w:r w:rsidRPr="007E6C8A">
        <w:rPr>
          <w:rFonts w:eastAsia="Times New Roman" w:cs="Arial"/>
          <w:color w:val="000000" w:themeColor="text1"/>
          <w:szCs w:val="24"/>
        </w:rPr>
        <w:t xml:space="preserve">Given the proximity of homes and vulnerable receptors, the report should have clearly addressed Section 75 equality implications under the Northern Ireland Act 1998, particularly </w:t>
      </w:r>
      <w:r w:rsidR="00AB3287">
        <w:rPr>
          <w:rFonts w:eastAsia="Times New Roman" w:cs="Arial"/>
          <w:color w:val="000000" w:themeColor="text1"/>
          <w:szCs w:val="24"/>
        </w:rPr>
        <w:t xml:space="preserve">in respect of </w:t>
      </w:r>
      <w:r w:rsidRPr="007E6C8A">
        <w:rPr>
          <w:rFonts w:eastAsia="Times New Roman" w:cs="Arial"/>
          <w:color w:val="000000" w:themeColor="text1"/>
          <w:szCs w:val="24"/>
        </w:rPr>
        <w:t>age, disability, and persons with dependants.</w:t>
      </w:r>
    </w:p>
    <w:p w14:paraId="12628341" w14:textId="77777777" w:rsidR="007E6C8A" w:rsidRPr="007E6C8A" w:rsidRDefault="007E6C8A" w:rsidP="007E6C8A">
      <w:pPr>
        <w:rPr>
          <w:rFonts w:cs="Arial"/>
          <w:szCs w:val="24"/>
        </w:rPr>
      </w:pPr>
    </w:p>
    <w:p w14:paraId="68521DE4" w14:textId="771C38D3" w:rsidR="007E6C8A" w:rsidRPr="007E6C8A" w:rsidRDefault="007E6C8A" w:rsidP="007E6C8A">
      <w:pPr>
        <w:rPr>
          <w:rFonts w:cs="Arial"/>
          <w:szCs w:val="24"/>
        </w:rPr>
      </w:pPr>
      <w:r w:rsidRPr="007E6C8A">
        <w:rPr>
          <w:rFonts w:eastAsia="Times New Roman" w:cs="Arial"/>
          <w:color w:val="000000" w:themeColor="text1"/>
          <w:szCs w:val="24"/>
        </w:rPr>
        <w:t xml:space="preserve">The </w:t>
      </w:r>
      <w:r w:rsidR="009E552D">
        <w:rPr>
          <w:rFonts w:eastAsia="Times New Roman" w:cs="Arial"/>
          <w:color w:val="000000" w:themeColor="text1"/>
          <w:szCs w:val="24"/>
        </w:rPr>
        <w:t>O</w:t>
      </w:r>
      <w:r w:rsidRPr="007E6C8A">
        <w:rPr>
          <w:rFonts w:eastAsia="Times New Roman" w:cs="Arial"/>
          <w:color w:val="000000" w:themeColor="text1"/>
          <w:szCs w:val="24"/>
        </w:rPr>
        <w:t xml:space="preserve">fficer </w:t>
      </w:r>
      <w:r w:rsidR="00FE763B">
        <w:rPr>
          <w:rFonts w:eastAsia="Times New Roman" w:cs="Arial"/>
          <w:color w:val="000000" w:themeColor="text1"/>
          <w:szCs w:val="24"/>
        </w:rPr>
        <w:t>R</w:t>
      </w:r>
      <w:r w:rsidRPr="007E6C8A">
        <w:rPr>
          <w:rFonts w:eastAsia="Times New Roman" w:cs="Arial"/>
          <w:color w:val="000000" w:themeColor="text1"/>
          <w:szCs w:val="24"/>
        </w:rPr>
        <w:t xml:space="preserve">eport’s framing </w:t>
      </w:r>
      <w:r w:rsidR="00AB3287">
        <w:rPr>
          <w:rFonts w:eastAsia="Times New Roman" w:cs="Arial"/>
          <w:color w:val="000000" w:themeColor="text1"/>
          <w:szCs w:val="24"/>
        </w:rPr>
        <w:t>wa</w:t>
      </w:r>
      <w:r w:rsidRPr="007E6C8A">
        <w:rPr>
          <w:rFonts w:eastAsia="Times New Roman" w:cs="Arial"/>
          <w:color w:val="000000" w:themeColor="text1"/>
          <w:szCs w:val="24"/>
        </w:rPr>
        <w:t>s not sufficiently balanced. It repeatedly present</w:t>
      </w:r>
      <w:r w:rsidR="00AB3287">
        <w:rPr>
          <w:rFonts w:eastAsia="Times New Roman" w:cs="Arial"/>
          <w:color w:val="000000" w:themeColor="text1"/>
          <w:szCs w:val="24"/>
        </w:rPr>
        <w:t>ed</w:t>
      </w:r>
      <w:r w:rsidRPr="007E6C8A">
        <w:rPr>
          <w:rFonts w:eastAsia="Times New Roman" w:cs="Arial"/>
          <w:color w:val="000000" w:themeColor="text1"/>
          <w:szCs w:val="24"/>
        </w:rPr>
        <w:t xml:space="preserve"> the proposal as a “lateral extension” of an existing quarry, but the planning context </w:t>
      </w:r>
      <w:r w:rsidR="00AB3287">
        <w:rPr>
          <w:rFonts w:eastAsia="Times New Roman" w:cs="Arial"/>
          <w:color w:val="000000" w:themeColor="text1"/>
          <w:szCs w:val="24"/>
        </w:rPr>
        <w:t>wa</w:t>
      </w:r>
      <w:r w:rsidRPr="007E6C8A">
        <w:rPr>
          <w:rFonts w:eastAsia="Times New Roman" w:cs="Arial"/>
          <w:color w:val="000000" w:themeColor="text1"/>
          <w:szCs w:val="24"/>
        </w:rPr>
        <w:t>s more significant than that wording suggest</w:t>
      </w:r>
      <w:r w:rsidR="00AB3287">
        <w:rPr>
          <w:rFonts w:eastAsia="Times New Roman" w:cs="Arial"/>
          <w:color w:val="000000" w:themeColor="text1"/>
          <w:szCs w:val="24"/>
        </w:rPr>
        <w:t>ed</w:t>
      </w:r>
      <w:r w:rsidRPr="007E6C8A">
        <w:rPr>
          <w:rFonts w:eastAsia="Times New Roman" w:cs="Arial"/>
          <w:color w:val="000000" w:themeColor="text1"/>
          <w:szCs w:val="24"/>
        </w:rPr>
        <w:t xml:space="preserve">. </w:t>
      </w:r>
    </w:p>
    <w:p w14:paraId="3151A665" w14:textId="77777777" w:rsidR="007E6C8A" w:rsidRPr="007E6C8A" w:rsidRDefault="007E6C8A" w:rsidP="007E6C8A">
      <w:pPr>
        <w:rPr>
          <w:rFonts w:cs="Arial"/>
          <w:szCs w:val="24"/>
        </w:rPr>
      </w:pPr>
    </w:p>
    <w:p w14:paraId="2469401E" w14:textId="7014008B" w:rsidR="007E6C8A" w:rsidRPr="007E6C8A" w:rsidRDefault="007E6C8A" w:rsidP="007E6C8A">
      <w:pPr>
        <w:rPr>
          <w:rFonts w:cs="Arial"/>
          <w:szCs w:val="24"/>
        </w:rPr>
      </w:pPr>
      <w:r w:rsidRPr="007E6C8A">
        <w:rPr>
          <w:rFonts w:eastAsia="Times New Roman" w:cs="Arial"/>
          <w:color w:val="000000" w:themeColor="text1"/>
          <w:szCs w:val="24"/>
        </w:rPr>
        <w:t>The planning balance g</w:t>
      </w:r>
      <w:r w:rsidR="00AB3287">
        <w:rPr>
          <w:rFonts w:eastAsia="Times New Roman" w:cs="Arial"/>
          <w:color w:val="000000" w:themeColor="text1"/>
          <w:szCs w:val="24"/>
        </w:rPr>
        <w:t>a</w:t>
      </w:r>
      <w:r w:rsidRPr="007E6C8A">
        <w:rPr>
          <w:rFonts w:eastAsia="Times New Roman" w:cs="Arial"/>
          <w:color w:val="000000" w:themeColor="text1"/>
          <w:szCs w:val="24"/>
        </w:rPr>
        <w:t>ve substantial weight to economic benefits, including mineral supply, employment, and export markets</w:t>
      </w:r>
      <w:r w:rsidR="004C5409">
        <w:rPr>
          <w:rFonts w:eastAsia="Times New Roman" w:cs="Arial"/>
          <w:color w:val="000000" w:themeColor="text1"/>
          <w:szCs w:val="24"/>
        </w:rPr>
        <w:t xml:space="preserve"> but she said that </w:t>
      </w:r>
      <w:r w:rsidRPr="007E6C8A">
        <w:rPr>
          <w:rFonts w:eastAsia="Times New Roman" w:cs="Arial"/>
          <w:color w:val="000000" w:themeColor="text1"/>
          <w:szCs w:val="24"/>
        </w:rPr>
        <w:t>economic benefit d</w:t>
      </w:r>
      <w:r w:rsidR="004C5409">
        <w:rPr>
          <w:rFonts w:eastAsia="Times New Roman" w:cs="Arial"/>
          <w:color w:val="000000" w:themeColor="text1"/>
          <w:szCs w:val="24"/>
        </w:rPr>
        <w:t>id</w:t>
      </w:r>
      <w:r w:rsidRPr="007E6C8A">
        <w:rPr>
          <w:rFonts w:eastAsia="Times New Roman" w:cs="Arial"/>
          <w:color w:val="000000" w:themeColor="text1"/>
          <w:szCs w:val="24"/>
        </w:rPr>
        <w:t xml:space="preserve"> not remove the need to properly assess harm. </w:t>
      </w:r>
      <w:r w:rsidR="004C5409">
        <w:rPr>
          <w:rFonts w:eastAsia="Times New Roman" w:cs="Arial"/>
          <w:color w:val="000000" w:themeColor="text1"/>
          <w:szCs w:val="24"/>
        </w:rPr>
        <w:t xml:space="preserve"> </w:t>
      </w:r>
      <w:r w:rsidRPr="007E6C8A">
        <w:rPr>
          <w:rFonts w:eastAsia="Times New Roman" w:cs="Arial"/>
          <w:color w:val="000000" w:themeColor="text1"/>
          <w:szCs w:val="24"/>
        </w:rPr>
        <w:t xml:space="preserve">There </w:t>
      </w:r>
      <w:r w:rsidR="004C5409">
        <w:rPr>
          <w:rFonts w:eastAsia="Times New Roman" w:cs="Arial"/>
          <w:color w:val="000000" w:themeColor="text1"/>
          <w:szCs w:val="24"/>
        </w:rPr>
        <w:t>wa</w:t>
      </w:r>
      <w:r w:rsidRPr="007E6C8A">
        <w:rPr>
          <w:rFonts w:eastAsia="Times New Roman" w:cs="Arial"/>
          <w:color w:val="000000" w:themeColor="text1"/>
          <w:szCs w:val="24"/>
        </w:rPr>
        <w:t xml:space="preserve">s insufficient scrutiny of whether other available suppliers of high-PSV gritstone could meet the identified need. </w:t>
      </w:r>
      <w:r w:rsidR="00806C15">
        <w:rPr>
          <w:rFonts w:eastAsia="Times New Roman" w:cs="Arial"/>
          <w:color w:val="000000" w:themeColor="text1"/>
          <w:szCs w:val="24"/>
        </w:rPr>
        <w:t xml:space="preserve"> </w:t>
      </w:r>
      <w:r w:rsidRPr="007E6C8A">
        <w:rPr>
          <w:rFonts w:eastAsia="Times New Roman" w:cs="Arial"/>
          <w:color w:val="000000" w:themeColor="text1"/>
          <w:szCs w:val="24"/>
        </w:rPr>
        <w:t>The report ha</w:t>
      </w:r>
      <w:r w:rsidR="00327C1D">
        <w:rPr>
          <w:rFonts w:eastAsia="Times New Roman" w:cs="Arial"/>
          <w:color w:val="000000" w:themeColor="text1"/>
          <w:szCs w:val="24"/>
        </w:rPr>
        <w:t>d</w:t>
      </w:r>
      <w:r w:rsidRPr="007E6C8A">
        <w:rPr>
          <w:rFonts w:eastAsia="Times New Roman" w:cs="Arial"/>
          <w:color w:val="000000" w:themeColor="text1"/>
          <w:szCs w:val="24"/>
        </w:rPr>
        <w:t xml:space="preserve"> not shown that the economic benefit decisively outweigh</w:t>
      </w:r>
      <w:r w:rsidR="00251A61">
        <w:rPr>
          <w:rFonts w:eastAsia="Times New Roman" w:cs="Arial"/>
          <w:color w:val="000000" w:themeColor="text1"/>
          <w:szCs w:val="24"/>
        </w:rPr>
        <w:t>ed</w:t>
      </w:r>
      <w:r w:rsidRPr="007E6C8A">
        <w:rPr>
          <w:rFonts w:eastAsia="Times New Roman" w:cs="Arial"/>
          <w:color w:val="000000" w:themeColor="text1"/>
          <w:szCs w:val="24"/>
        </w:rPr>
        <w:t xml:space="preserve"> the </w:t>
      </w:r>
      <w:r w:rsidRPr="007E6C8A">
        <w:rPr>
          <w:rFonts w:eastAsia="Times New Roman" w:cs="Arial"/>
          <w:color w:val="000000" w:themeColor="text1"/>
          <w:szCs w:val="24"/>
        </w:rPr>
        <w:lastRenderedPageBreak/>
        <w:t xml:space="preserve">risks to residents, health, amenity, and the environment. </w:t>
      </w:r>
      <w:r w:rsidR="00251A61">
        <w:rPr>
          <w:rFonts w:eastAsia="Times New Roman" w:cs="Arial"/>
          <w:color w:val="000000" w:themeColor="text1"/>
          <w:szCs w:val="24"/>
        </w:rPr>
        <w:t xml:space="preserve"> </w:t>
      </w:r>
      <w:r w:rsidRPr="007E6C8A">
        <w:rPr>
          <w:rFonts w:eastAsia="Times New Roman" w:cs="Arial"/>
          <w:color w:val="000000" w:themeColor="text1"/>
          <w:szCs w:val="24"/>
        </w:rPr>
        <w:t>It risk</w:t>
      </w:r>
      <w:r w:rsidR="00251A61">
        <w:rPr>
          <w:rFonts w:eastAsia="Times New Roman" w:cs="Arial"/>
          <w:color w:val="000000" w:themeColor="text1"/>
          <w:szCs w:val="24"/>
        </w:rPr>
        <w:t>ed</w:t>
      </w:r>
      <w:r w:rsidRPr="007E6C8A">
        <w:rPr>
          <w:rFonts w:eastAsia="Times New Roman" w:cs="Arial"/>
          <w:color w:val="000000" w:themeColor="text1"/>
          <w:szCs w:val="24"/>
        </w:rPr>
        <w:t xml:space="preserve"> implying that the quarry output </w:t>
      </w:r>
      <w:r w:rsidR="00251A61">
        <w:rPr>
          <w:rFonts w:eastAsia="Times New Roman" w:cs="Arial"/>
          <w:color w:val="000000" w:themeColor="text1"/>
          <w:szCs w:val="24"/>
        </w:rPr>
        <w:t>wa</w:t>
      </w:r>
      <w:r w:rsidRPr="007E6C8A">
        <w:rPr>
          <w:rFonts w:eastAsia="Times New Roman" w:cs="Arial"/>
          <w:color w:val="000000" w:themeColor="text1"/>
          <w:szCs w:val="24"/>
        </w:rPr>
        <w:t>s required mainly for Ards and North Down</w:t>
      </w:r>
      <w:r w:rsidR="00251A61">
        <w:rPr>
          <w:rFonts w:eastAsia="Times New Roman" w:cs="Arial"/>
          <w:color w:val="000000" w:themeColor="text1"/>
          <w:szCs w:val="24"/>
        </w:rPr>
        <w:t>.</w:t>
      </w:r>
    </w:p>
    <w:p w14:paraId="74CD870D" w14:textId="77777777" w:rsidR="007E6C8A" w:rsidRPr="007E6C8A" w:rsidRDefault="007E6C8A" w:rsidP="007E6C8A">
      <w:pPr>
        <w:rPr>
          <w:rFonts w:cs="Arial"/>
          <w:szCs w:val="24"/>
        </w:rPr>
      </w:pPr>
    </w:p>
    <w:p w14:paraId="0BC2FADB" w14:textId="46C66DD2" w:rsidR="007E6C8A" w:rsidRPr="007E6C8A" w:rsidRDefault="007E6C8A" w:rsidP="007E6C8A">
      <w:pPr>
        <w:rPr>
          <w:rFonts w:cs="Arial"/>
          <w:szCs w:val="24"/>
        </w:rPr>
      </w:pPr>
      <w:r w:rsidRPr="007E6C8A">
        <w:rPr>
          <w:rFonts w:eastAsia="Times New Roman" w:cs="Arial"/>
          <w:color w:val="000000" w:themeColor="text1"/>
          <w:szCs w:val="24"/>
        </w:rPr>
        <w:t>The report also relie</w:t>
      </w:r>
      <w:r w:rsidR="00251A61">
        <w:rPr>
          <w:rFonts w:eastAsia="Times New Roman" w:cs="Arial"/>
          <w:color w:val="000000" w:themeColor="text1"/>
          <w:szCs w:val="24"/>
        </w:rPr>
        <w:t>d</w:t>
      </w:r>
      <w:r w:rsidRPr="007E6C8A">
        <w:rPr>
          <w:rFonts w:eastAsia="Times New Roman" w:cs="Arial"/>
          <w:color w:val="000000" w:themeColor="text1"/>
          <w:szCs w:val="24"/>
        </w:rPr>
        <w:t xml:space="preserve"> heavily on a Section 76 agreement, but its key terms </w:t>
      </w:r>
      <w:r w:rsidR="00BC2E52">
        <w:rPr>
          <w:rFonts w:eastAsia="Times New Roman" w:cs="Arial"/>
          <w:color w:val="000000" w:themeColor="text1"/>
          <w:szCs w:val="24"/>
        </w:rPr>
        <w:t>we</w:t>
      </w:r>
      <w:r w:rsidRPr="007E6C8A">
        <w:rPr>
          <w:rFonts w:eastAsia="Times New Roman" w:cs="Arial"/>
          <w:color w:val="000000" w:themeColor="text1"/>
          <w:szCs w:val="24"/>
        </w:rPr>
        <w:t>re not set out with enough clarity. Members and the public need</w:t>
      </w:r>
      <w:r w:rsidR="00BC2E52">
        <w:rPr>
          <w:rFonts w:eastAsia="Times New Roman" w:cs="Arial"/>
          <w:color w:val="000000" w:themeColor="text1"/>
          <w:szCs w:val="24"/>
        </w:rPr>
        <w:t>ed</w:t>
      </w:r>
      <w:r w:rsidRPr="007E6C8A">
        <w:rPr>
          <w:rFonts w:eastAsia="Times New Roman" w:cs="Arial"/>
          <w:color w:val="000000" w:themeColor="text1"/>
          <w:szCs w:val="24"/>
        </w:rPr>
        <w:t xml:space="preserve"> to know exactly what </w:t>
      </w:r>
      <w:r w:rsidR="00BC2E52">
        <w:rPr>
          <w:rFonts w:eastAsia="Times New Roman" w:cs="Arial"/>
          <w:color w:val="000000" w:themeColor="text1"/>
          <w:szCs w:val="24"/>
        </w:rPr>
        <w:t>wa</w:t>
      </w:r>
      <w:r w:rsidRPr="007E6C8A">
        <w:rPr>
          <w:rFonts w:eastAsia="Times New Roman" w:cs="Arial"/>
          <w:color w:val="000000" w:themeColor="text1"/>
          <w:szCs w:val="24"/>
        </w:rPr>
        <w:t xml:space="preserve">s being controlled by condition, what </w:t>
      </w:r>
      <w:r w:rsidR="00BC2E52">
        <w:rPr>
          <w:rFonts w:eastAsia="Times New Roman" w:cs="Arial"/>
          <w:color w:val="000000" w:themeColor="text1"/>
          <w:szCs w:val="24"/>
        </w:rPr>
        <w:t>wa</w:t>
      </w:r>
      <w:r w:rsidRPr="007E6C8A">
        <w:rPr>
          <w:rFonts w:eastAsia="Times New Roman" w:cs="Arial"/>
          <w:color w:val="000000" w:themeColor="text1"/>
          <w:szCs w:val="24"/>
        </w:rPr>
        <w:t>s being secured by legal agreement, and how those measures w</w:t>
      </w:r>
      <w:r w:rsidR="00BC2E52">
        <w:rPr>
          <w:rFonts w:eastAsia="Times New Roman" w:cs="Arial"/>
          <w:color w:val="000000" w:themeColor="text1"/>
          <w:szCs w:val="24"/>
        </w:rPr>
        <w:t xml:space="preserve">ould </w:t>
      </w:r>
      <w:r w:rsidRPr="007E6C8A">
        <w:rPr>
          <w:rFonts w:eastAsia="Times New Roman" w:cs="Arial"/>
          <w:color w:val="000000" w:themeColor="text1"/>
          <w:szCs w:val="24"/>
        </w:rPr>
        <w:t>mitigate the identified impacts.</w:t>
      </w:r>
    </w:p>
    <w:p w14:paraId="521E6439" w14:textId="77777777" w:rsidR="007E6C8A" w:rsidRPr="007E6C8A" w:rsidRDefault="007E6C8A" w:rsidP="007E6C8A">
      <w:pPr>
        <w:rPr>
          <w:rFonts w:cs="Arial"/>
          <w:szCs w:val="24"/>
        </w:rPr>
      </w:pPr>
    </w:p>
    <w:p w14:paraId="72F7AF2D" w14:textId="2E0EA249" w:rsidR="007E6C8A" w:rsidRPr="007E6C8A" w:rsidRDefault="007E6C8A" w:rsidP="007E6C8A">
      <w:pPr>
        <w:rPr>
          <w:rFonts w:cs="Arial"/>
          <w:szCs w:val="24"/>
        </w:rPr>
      </w:pPr>
      <w:r w:rsidRPr="007E6C8A">
        <w:rPr>
          <w:rFonts w:eastAsia="Times New Roman" w:cs="Arial"/>
          <w:color w:val="000000" w:themeColor="text1"/>
          <w:szCs w:val="24"/>
        </w:rPr>
        <w:t xml:space="preserve">The decision-maker must be satisfied at the time of decision that mitigation </w:t>
      </w:r>
      <w:r w:rsidR="00F239A0">
        <w:rPr>
          <w:rFonts w:eastAsia="Times New Roman" w:cs="Arial"/>
          <w:color w:val="000000" w:themeColor="text1"/>
          <w:szCs w:val="24"/>
        </w:rPr>
        <w:t xml:space="preserve">would </w:t>
      </w:r>
      <w:r w:rsidR="00F239A0" w:rsidRPr="007E6C8A">
        <w:rPr>
          <w:rFonts w:eastAsia="Times New Roman" w:cs="Arial"/>
          <w:color w:val="000000" w:themeColor="text1"/>
          <w:szCs w:val="24"/>
        </w:rPr>
        <w:t>be</w:t>
      </w:r>
      <w:r w:rsidRPr="007E6C8A">
        <w:rPr>
          <w:rFonts w:eastAsia="Times New Roman" w:cs="Arial"/>
          <w:color w:val="000000" w:themeColor="text1"/>
          <w:szCs w:val="24"/>
        </w:rPr>
        <w:t xml:space="preserve"> effective. That certainty </w:t>
      </w:r>
      <w:r w:rsidR="00BC2E52">
        <w:rPr>
          <w:rFonts w:eastAsia="Times New Roman" w:cs="Arial"/>
          <w:color w:val="000000" w:themeColor="text1"/>
          <w:szCs w:val="24"/>
        </w:rPr>
        <w:t>wa</w:t>
      </w:r>
      <w:r w:rsidRPr="007E6C8A">
        <w:rPr>
          <w:rFonts w:eastAsia="Times New Roman" w:cs="Arial"/>
          <w:color w:val="000000" w:themeColor="text1"/>
          <w:szCs w:val="24"/>
        </w:rPr>
        <w:t xml:space="preserve">s not here. Too much </w:t>
      </w:r>
      <w:r w:rsidR="00BC2E52">
        <w:rPr>
          <w:rFonts w:eastAsia="Times New Roman" w:cs="Arial"/>
          <w:color w:val="000000" w:themeColor="text1"/>
          <w:szCs w:val="24"/>
        </w:rPr>
        <w:t>wa</w:t>
      </w:r>
      <w:r w:rsidRPr="007E6C8A">
        <w:rPr>
          <w:rFonts w:eastAsia="Times New Roman" w:cs="Arial"/>
          <w:color w:val="000000" w:themeColor="text1"/>
          <w:szCs w:val="24"/>
        </w:rPr>
        <w:t>s left to post-consent stages, monitoring, complaints, and reactive enforcement, including in relation to groundwater, boreholes, and noise.</w:t>
      </w:r>
    </w:p>
    <w:p w14:paraId="230854B3" w14:textId="77777777" w:rsidR="007E6C8A" w:rsidRPr="007E6C8A" w:rsidRDefault="007E6C8A" w:rsidP="007E6C8A">
      <w:pPr>
        <w:rPr>
          <w:rFonts w:cs="Arial"/>
          <w:szCs w:val="24"/>
        </w:rPr>
      </w:pPr>
    </w:p>
    <w:p w14:paraId="11A61A8A" w14:textId="0003E760" w:rsidR="007E6C8A" w:rsidRPr="007E6C8A" w:rsidRDefault="007E6C8A" w:rsidP="007E6C8A">
      <w:pPr>
        <w:rPr>
          <w:rFonts w:cs="Arial"/>
          <w:szCs w:val="24"/>
        </w:rPr>
      </w:pPr>
      <w:r w:rsidRPr="007E6C8A">
        <w:rPr>
          <w:rFonts w:eastAsia="Times New Roman" w:cs="Arial"/>
          <w:color w:val="000000" w:themeColor="text1"/>
          <w:szCs w:val="24"/>
        </w:rPr>
        <w:t>Residents ha</w:t>
      </w:r>
      <w:r w:rsidR="00BC2E52">
        <w:rPr>
          <w:rFonts w:eastAsia="Times New Roman" w:cs="Arial"/>
          <w:color w:val="000000" w:themeColor="text1"/>
          <w:szCs w:val="24"/>
        </w:rPr>
        <w:t>d</w:t>
      </w:r>
      <w:r w:rsidRPr="007E6C8A">
        <w:rPr>
          <w:rFonts w:eastAsia="Times New Roman" w:cs="Arial"/>
          <w:color w:val="000000" w:themeColor="text1"/>
          <w:szCs w:val="24"/>
        </w:rPr>
        <w:t xml:space="preserve"> limited confidence in future compliance because of concerns about past non-adherence and unauthorised quarry use detailed in the report.</w:t>
      </w:r>
    </w:p>
    <w:p w14:paraId="2C54ECDC" w14:textId="77777777" w:rsidR="007E6C8A" w:rsidRPr="007E6C8A" w:rsidRDefault="007E6C8A" w:rsidP="007E6C8A">
      <w:pPr>
        <w:rPr>
          <w:rFonts w:cs="Arial"/>
          <w:szCs w:val="24"/>
        </w:rPr>
      </w:pPr>
    </w:p>
    <w:p w14:paraId="510F8DC3" w14:textId="75D01FE3" w:rsidR="007E6C8A" w:rsidRPr="007E6C8A" w:rsidRDefault="007E6C8A" w:rsidP="007E6C8A">
      <w:pPr>
        <w:rPr>
          <w:rFonts w:cs="Arial"/>
          <w:szCs w:val="24"/>
        </w:rPr>
      </w:pPr>
      <w:r w:rsidRPr="007E6C8A">
        <w:rPr>
          <w:rFonts w:eastAsia="Times New Roman" w:cs="Arial"/>
          <w:color w:val="000000" w:themeColor="text1"/>
          <w:szCs w:val="24"/>
        </w:rPr>
        <w:t xml:space="preserve">Condition 8 </w:t>
      </w:r>
      <w:r w:rsidR="00BC2E52">
        <w:rPr>
          <w:rFonts w:eastAsia="Times New Roman" w:cs="Arial"/>
          <w:color w:val="000000" w:themeColor="text1"/>
          <w:szCs w:val="24"/>
        </w:rPr>
        <w:t>wa</w:t>
      </w:r>
      <w:r w:rsidRPr="007E6C8A">
        <w:rPr>
          <w:rFonts w:eastAsia="Times New Roman" w:cs="Arial"/>
          <w:color w:val="000000" w:themeColor="text1"/>
          <w:szCs w:val="24"/>
        </w:rPr>
        <w:t xml:space="preserve">s a clear example of the problem. It </w:t>
      </w:r>
      <w:r w:rsidR="00BC2E52">
        <w:rPr>
          <w:rFonts w:eastAsia="Times New Roman" w:cs="Arial"/>
          <w:color w:val="000000" w:themeColor="text1"/>
          <w:szCs w:val="24"/>
        </w:rPr>
        <w:t>wa</w:t>
      </w:r>
      <w:r w:rsidRPr="007E6C8A">
        <w:rPr>
          <w:rFonts w:eastAsia="Times New Roman" w:cs="Arial"/>
          <w:color w:val="000000" w:themeColor="text1"/>
          <w:szCs w:val="24"/>
        </w:rPr>
        <w:t>s not sufficiently preventative, precise, or effective. It relie</w:t>
      </w:r>
      <w:r w:rsidR="00BC2E52">
        <w:rPr>
          <w:rFonts w:eastAsia="Times New Roman" w:cs="Arial"/>
          <w:color w:val="000000" w:themeColor="text1"/>
          <w:szCs w:val="24"/>
        </w:rPr>
        <w:t>d</w:t>
      </w:r>
      <w:r w:rsidRPr="007E6C8A">
        <w:rPr>
          <w:rFonts w:eastAsia="Times New Roman" w:cs="Arial"/>
          <w:color w:val="000000" w:themeColor="text1"/>
          <w:szCs w:val="24"/>
        </w:rPr>
        <w:t xml:space="preserve"> on action after a complaint </w:t>
      </w:r>
      <w:r w:rsidR="00582F2C">
        <w:rPr>
          <w:rFonts w:eastAsia="Times New Roman" w:cs="Arial"/>
          <w:color w:val="000000" w:themeColor="text1"/>
          <w:szCs w:val="24"/>
        </w:rPr>
        <w:t>wa</w:t>
      </w:r>
      <w:r w:rsidRPr="007E6C8A">
        <w:rPr>
          <w:rFonts w:eastAsia="Times New Roman" w:cs="Arial"/>
          <w:color w:val="000000" w:themeColor="text1"/>
          <w:szCs w:val="24"/>
        </w:rPr>
        <w:t>s made, rather than clear, enforceable limits to prevent harm occurring in the first place.</w:t>
      </w:r>
      <w:r w:rsidR="00E66896">
        <w:rPr>
          <w:rFonts w:eastAsia="Times New Roman" w:cs="Arial"/>
          <w:color w:val="000000" w:themeColor="text1"/>
          <w:szCs w:val="24"/>
        </w:rPr>
        <w:t xml:space="preserve">  She also referred to operating hours which were not in the interests of residents.</w:t>
      </w:r>
    </w:p>
    <w:p w14:paraId="0A30D1FC" w14:textId="77777777" w:rsidR="007E6C8A" w:rsidRPr="007E6C8A" w:rsidRDefault="007E6C8A" w:rsidP="007E6C8A">
      <w:pPr>
        <w:rPr>
          <w:rFonts w:cs="Arial"/>
          <w:szCs w:val="24"/>
        </w:rPr>
      </w:pPr>
    </w:p>
    <w:p w14:paraId="0DF4586A" w14:textId="1753A3EE" w:rsidR="007E6C8A" w:rsidRDefault="007E6C8A" w:rsidP="007E6C8A">
      <w:pPr>
        <w:rPr>
          <w:rFonts w:eastAsia="Times New Roman" w:cs="Arial"/>
          <w:color w:val="000000" w:themeColor="text1"/>
          <w:szCs w:val="24"/>
        </w:rPr>
      </w:pPr>
      <w:r w:rsidRPr="007E6C8A">
        <w:rPr>
          <w:rFonts w:eastAsia="Times New Roman" w:cs="Arial"/>
          <w:color w:val="000000" w:themeColor="text1"/>
          <w:szCs w:val="24"/>
        </w:rPr>
        <w:t>The existing permission already required quarrying to cease by 2030 in the interests of residential amenity, and the report ha</w:t>
      </w:r>
      <w:r w:rsidR="00582F2C">
        <w:rPr>
          <w:rFonts w:eastAsia="Times New Roman" w:cs="Arial"/>
          <w:color w:val="000000" w:themeColor="text1"/>
          <w:szCs w:val="24"/>
        </w:rPr>
        <w:t>d</w:t>
      </w:r>
      <w:r w:rsidRPr="007E6C8A">
        <w:rPr>
          <w:rFonts w:eastAsia="Times New Roman" w:cs="Arial"/>
          <w:color w:val="000000" w:themeColor="text1"/>
          <w:szCs w:val="24"/>
        </w:rPr>
        <w:t xml:space="preserve"> not clearly explained what ha</w:t>
      </w:r>
      <w:r w:rsidR="00582F2C">
        <w:rPr>
          <w:rFonts w:eastAsia="Times New Roman" w:cs="Arial"/>
          <w:color w:val="000000" w:themeColor="text1"/>
          <w:szCs w:val="24"/>
        </w:rPr>
        <w:t>d</w:t>
      </w:r>
      <w:r w:rsidRPr="007E6C8A">
        <w:rPr>
          <w:rFonts w:eastAsia="Times New Roman" w:cs="Arial"/>
          <w:color w:val="000000" w:themeColor="text1"/>
          <w:szCs w:val="24"/>
        </w:rPr>
        <w:t xml:space="preserve"> changed to justify a further long extension.</w:t>
      </w:r>
    </w:p>
    <w:p w14:paraId="7709E387" w14:textId="77777777" w:rsidR="00364525" w:rsidRDefault="00364525" w:rsidP="5651340B">
      <w:pPr>
        <w:rPr>
          <w:rFonts w:eastAsia="Arial" w:cs="Arial"/>
          <w:color w:val="000000" w:themeColor="text1"/>
        </w:rPr>
      </w:pPr>
    </w:p>
    <w:p w14:paraId="53A20B3D" w14:textId="2CD43712" w:rsidR="00364525" w:rsidRPr="00364525" w:rsidRDefault="00364525" w:rsidP="00364525">
      <w:pPr>
        <w:rPr>
          <w:rFonts w:eastAsia="Arial" w:cs="Arial"/>
          <w:color w:val="000000" w:themeColor="text1"/>
        </w:rPr>
      </w:pPr>
      <w:r>
        <w:rPr>
          <w:rFonts w:eastAsia="Arial" w:cs="Arial"/>
          <w:color w:val="000000" w:themeColor="text1"/>
        </w:rPr>
        <w:t xml:space="preserve">The Chair invited questions </w:t>
      </w:r>
      <w:r w:rsidR="00E6734A">
        <w:rPr>
          <w:rFonts w:eastAsia="Arial" w:cs="Arial"/>
          <w:color w:val="000000" w:themeColor="text1"/>
        </w:rPr>
        <w:t xml:space="preserve">and </w:t>
      </w:r>
      <w:r w:rsidRPr="00364525">
        <w:rPr>
          <w:rFonts w:eastAsia="Arial" w:cs="Arial"/>
          <w:color w:val="000000" w:themeColor="text1"/>
        </w:rPr>
        <w:t>Alderman Smith asked the speakers to elaborate on the Section 75 implications</w:t>
      </w:r>
      <w:r w:rsidR="00E6734A">
        <w:rPr>
          <w:rFonts w:eastAsia="Arial" w:cs="Arial"/>
          <w:color w:val="000000" w:themeColor="text1"/>
        </w:rPr>
        <w:t>.</w:t>
      </w:r>
      <w:r w:rsidRPr="00364525">
        <w:rPr>
          <w:rFonts w:eastAsia="Arial" w:cs="Arial"/>
          <w:color w:val="000000" w:themeColor="text1"/>
        </w:rPr>
        <w:t xml:space="preserve"> Mrs Robinson claimed that the community had not been consulted at any point, particularly in relation to vulnerable residents and their needs. </w:t>
      </w:r>
      <w:r w:rsidR="00E6734A">
        <w:rPr>
          <w:rFonts w:eastAsia="Arial" w:cs="Arial"/>
          <w:color w:val="000000" w:themeColor="text1"/>
        </w:rPr>
        <w:t>She argued that the</w:t>
      </w:r>
      <w:r w:rsidRPr="00364525">
        <w:rPr>
          <w:rFonts w:eastAsia="Arial" w:cs="Arial"/>
          <w:color w:val="000000" w:themeColor="text1"/>
        </w:rPr>
        <w:t xml:space="preserve"> dust and noise impacts had varying affects with each receptor experiencing the impacts differently. She pointed to impacts on neurodiverse residents or </w:t>
      </w:r>
      <w:r w:rsidR="00E6734A">
        <w:rPr>
          <w:rFonts w:eastAsia="Arial" w:cs="Arial"/>
          <w:color w:val="000000" w:themeColor="text1"/>
        </w:rPr>
        <w:t>those</w:t>
      </w:r>
      <w:r w:rsidRPr="00364525">
        <w:rPr>
          <w:rFonts w:eastAsia="Arial" w:cs="Arial"/>
          <w:color w:val="000000" w:themeColor="text1"/>
        </w:rPr>
        <w:t xml:space="preserve"> with other health conditions.</w:t>
      </w:r>
    </w:p>
    <w:p w14:paraId="2F4C1886" w14:textId="77777777" w:rsidR="00E6734A" w:rsidRPr="00364525" w:rsidRDefault="00E6734A" w:rsidP="00364525">
      <w:pPr>
        <w:rPr>
          <w:rFonts w:eastAsia="Arial" w:cs="Arial"/>
          <w:color w:val="000000" w:themeColor="text1"/>
        </w:rPr>
      </w:pPr>
    </w:p>
    <w:p w14:paraId="36531823" w14:textId="7E898A25" w:rsidR="00364525" w:rsidRDefault="00364525" w:rsidP="00364525">
      <w:pPr>
        <w:rPr>
          <w:rFonts w:eastAsia="Arial" w:cs="Arial"/>
          <w:color w:val="000000" w:themeColor="text1"/>
        </w:rPr>
      </w:pPr>
      <w:r w:rsidRPr="00364525">
        <w:rPr>
          <w:rFonts w:eastAsia="Arial" w:cs="Arial"/>
          <w:color w:val="000000" w:themeColor="text1"/>
        </w:rPr>
        <w:t xml:space="preserve">Mr Robinson referred to long term exposure not just in relation to health but also dust impacts on people’s property and he advised that this </w:t>
      </w:r>
      <w:r w:rsidR="00E6734A">
        <w:rPr>
          <w:rFonts w:eastAsia="Arial" w:cs="Arial"/>
          <w:color w:val="000000" w:themeColor="text1"/>
        </w:rPr>
        <w:t>had been</w:t>
      </w:r>
      <w:r w:rsidRPr="00364525">
        <w:rPr>
          <w:rFonts w:eastAsia="Arial" w:cs="Arial"/>
          <w:color w:val="000000" w:themeColor="text1"/>
        </w:rPr>
        <w:t xml:space="preserve"> acknowledged by the quarry which had historically paid for window and garden cleaning of properties in the area. He argued that it was the dust that was not visible however that was the most harmful and people would not become aware of the </w:t>
      </w:r>
      <w:r w:rsidR="00E6734A">
        <w:rPr>
          <w:rFonts w:eastAsia="Arial" w:cs="Arial"/>
          <w:color w:val="000000" w:themeColor="text1"/>
        </w:rPr>
        <w:t>impacts</w:t>
      </w:r>
      <w:r w:rsidRPr="00364525">
        <w:rPr>
          <w:rFonts w:eastAsia="Arial" w:cs="Arial"/>
          <w:color w:val="000000" w:themeColor="text1"/>
        </w:rPr>
        <w:t xml:space="preserve"> until after the quarry was gone.</w:t>
      </w:r>
    </w:p>
    <w:p w14:paraId="1F92F291" w14:textId="77777777" w:rsidR="00364525" w:rsidRDefault="00364525" w:rsidP="5651340B">
      <w:pPr>
        <w:rPr>
          <w:rFonts w:eastAsia="Arial" w:cs="Arial"/>
          <w:color w:val="000000" w:themeColor="text1"/>
        </w:rPr>
      </w:pPr>
    </w:p>
    <w:p w14:paraId="6BFEE337" w14:textId="14F2F586" w:rsidR="00364525" w:rsidRDefault="0013257A" w:rsidP="5651340B">
      <w:pPr>
        <w:rPr>
          <w:rFonts w:eastAsia="Arial" w:cs="Arial"/>
          <w:color w:val="000000" w:themeColor="text1"/>
        </w:rPr>
      </w:pPr>
      <w:r>
        <w:rPr>
          <w:rFonts w:eastAsia="Arial" w:cs="Arial"/>
          <w:color w:val="000000" w:themeColor="text1"/>
        </w:rPr>
        <w:t>There were no further questions and Mr and Mrs Robsinson returned to the public gallery.</w:t>
      </w:r>
    </w:p>
    <w:p w14:paraId="0C3705C3" w14:textId="77777777" w:rsidR="00AD0F0B" w:rsidRDefault="00AD0F0B" w:rsidP="00F039DC">
      <w:pPr>
        <w:rPr>
          <w:rFonts w:eastAsia="Arial" w:cs="Arial"/>
          <w:color w:val="000000" w:themeColor="text1"/>
          <w:szCs w:val="24"/>
        </w:rPr>
      </w:pPr>
    </w:p>
    <w:p w14:paraId="20FDD818" w14:textId="6C5AD519" w:rsidR="00AD0F0B" w:rsidRDefault="00C97ED4" w:rsidP="00F039DC">
      <w:pPr>
        <w:rPr>
          <w:rFonts w:cs="Arial"/>
          <w:szCs w:val="24"/>
        </w:rPr>
      </w:pPr>
      <w:r>
        <w:rPr>
          <w:rFonts w:cs="Arial"/>
          <w:szCs w:val="24"/>
        </w:rPr>
        <w:t>Mark Walsh</w:t>
      </w:r>
      <w:r w:rsidR="00D74E3A">
        <w:rPr>
          <w:rFonts w:cs="Arial"/>
          <w:szCs w:val="24"/>
        </w:rPr>
        <w:t xml:space="preserve"> </w:t>
      </w:r>
      <w:r w:rsidR="00F239A0">
        <w:rPr>
          <w:rFonts w:cs="Arial"/>
          <w:szCs w:val="24"/>
        </w:rPr>
        <w:t xml:space="preserve">(Director, Breedon) </w:t>
      </w:r>
      <w:r w:rsidR="00D74E3A">
        <w:rPr>
          <w:rFonts w:cs="Arial"/>
          <w:szCs w:val="24"/>
        </w:rPr>
        <w:t xml:space="preserve">and Claire George </w:t>
      </w:r>
      <w:r w:rsidR="00F239A0">
        <w:rPr>
          <w:rFonts w:cs="Arial"/>
          <w:szCs w:val="24"/>
        </w:rPr>
        <w:t xml:space="preserve">(Environmental and Estates Manager, Breedon) </w:t>
      </w:r>
      <w:r w:rsidR="00D74E3A">
        <w:rPr>
          <w:rFonts w:cs="Arial"/>
          <w:szCs w:val="24"/>
        </w:rPr>
        <w:t xml:space="preserve">were in attendance </w:t>
      </w:r>
      <w:r w:rsidR="00F239A0">
        <w:rPr>
          <w:rFonts w:cs="Arial"/>
          <w:szCs w:val="24"/>
        </w:rPr>
        <w:t>and addressed the Committee as</w:t>
      </w:r>
      <w:r w:rsidR="004A27D4">
        <w:rPr>
          <w:rFonts w:cs="Arial"/>
          <w:szCs w:val="24"/>
        </w:rPr>
        <w:t xml:space="preserve"> follows:</w:t>
      </w:r>
    </w:p>
    <w:p w14:paraId="60E413C2" w14:textId="77777777" w:rsidR="00C97ED4" w:rsidRPr="00C97ED4" w:rsidRDefault="00C97ED4" w:rsidP="00C97ED4">
      <w:pPr>
        <w:autoSpaceDE w:val="0"/>
        <w:autoSpaceDN w:val="0"/>
        <w:adjustRightInd w:val="0"/>
        <w:rPr>
          <w:rFonts w:ascii="Aptos" w:hAnsi="Aptos" w:cs="Aptos"/>
          <w:color w:val="000000"/>
          <w:kern w:val="0"/>
          <w:szCs w:val="24"/>
        </w:rPr>
      </w:pPr>
    </w:p>
    <w:p w14:paraId="34072074" w14:textId="73AE0E4C" w:rsidR="00C97ED4" w:rsidRDefault="00934E61" w:rsidP="00C97ED4">
      <w:pPr>
        <w:autoSpaceDE w:val="0"/>
        <w:autoSpaceDN w:val="0"/>
        <w:adjustRightInd w:val="0"/>
        <w:rPr>
          <w:rFonts w:cs="Arial"/>
          <w:color w:val="000000"/>
          <w:kern w:val="0"/>
          <w:szCs w:val="24"/>
        </w:rPr>
      </w:pPr>
      <w:r>
        <w:rPr>
          <w:rFonts w:cs="Arial"/>
          <w:color w:val="000000"/>
          <w:kern w:val="0"/>
          <w:szCs w:val="24"/>
        </w:rPr>
        <w:t xml:space="preserve">Mr Walsh explained </w:t>
      </w:r>
      <w:r w:rsidR="00891D9B">
        <w:rPr>
          <w:rFonts w:cs="Arial"/>
          <w:color w:val="000000"/>
          <w:kern w:val="0"/>
          <w:szCs w:val="24"/>
        </w:rPr>
        <w:t xml:space="preserve">the purpose of his business was to </w:t>
      </w:r>
      <w:r w:rsidR="00C97ED4" w:rsidRPr="00C97ED4">
        <w:rPr>
          <w:rFonts w:cs="Arial"/>
          <w:color w:val="000000"/>
          <w:kern w:val="0"/>
          <w:szCs w:val="24"/>
        </w:rPr>
        <w:t>make a material difference to the lives of colleagues, customers and communities</w:t>
      </w:r>
      <w:r w:rsidR="00CC2CE8">
        <w:rPr>
          <w:rFonts w:cs="Arial"/>
          <w:color w:val="000000"/>
          <w:kern w:val="0"/>
          <w:szCs w:val="24"/>
        </w:rPr>
        <w:t xml:space="preserve"> and had a vision to be the </w:t>
      </w:r>
      <w:r w:rsidR="00C97ED4" w:rsidRPr="00C97ED4">
        <w:rPr>
          <w:rFonts w:cs="Arial"/>
          <w:color w:val="000000"/>
          <w:kern w:val="0"/>
          <w:szCs w:val="24"/>
        </w:rPr>
        <w:t xml:space="preserve"> leading vertically-integrated international construction materials group</w:t>
      </w:r>
      <w:r w:rsidR="00891D9B">
        <w:rPr>
          <w:rFonts w:cs="Arial"/>
          <w:color w:val="000000"/>
          <w:kern w:val="0"/>
          <w:szCs w:val="24"/>
        </w:rPr>
        <w:t>.</w:t>
      </w:r>
      <w:r w:rsidR="00EE30BD">
        <w:rPr>
          <w:rFonts w:cs="Arial"/>
          <w:color w:val="000000"/>
          <w:kern w:val="0"/>
          <w:szCs w:val="24"/>
        </w:rPr>
        <w:t xml:space="preserve">  The business was an I</w:t>
      </w:r>
      <w:r w:rsidR="00C97ED4" w:rsidRPr="00C97ED4">
        <w:rPr>
          <w:rFonts w:cs="Arial"/>
          <w:color w:val="000000"/>
          <w:kern w:val="0"/>
          <w:szCs w:val="24"/>
        </w:rPr>
        <w:t>ndependent Company operating in excess of 110 quarries, 200 Concrete Batching Plans and 60 Asphalt plants throughout G</w:t>
      </w:r>
      <w:r w:rsidR="00EE30BD">
        <w:rPr>
          <w:rFonts w:cs="Arial"/>
          <w:color w:val="000000"/>
          <w:kern w:val="0"/>
          <w:szCs w:val="24"/>
        </w:rPr>
        <w:t xml:space="preserve">reat Britain and </w:t>
      </w:r>
      <w:r w:rsidR="00C97ED4" w:rsidRPr="00C97ED4">
        <w:rPr>
          <w:rFonts w:cs="Arial"/>
          <w:color w:val="000000"/>
          <w:kern w:val="0"/>
          <w:szCs w:val="24"/>
        </w:rPr>
        <w:t xml:space="preserve">Ireland. </w:t>
      </w:r>
    </w:p>
    <w:p w14:paraId="0BFAA937" w14:textId="77777777" w:rsidR="007053E6" w:rsidRPr="00C97ED4" w:rsidRDefault="007053E6" w:rsidP="00C97ED4">
      <w:pPr>
        <w:autoSpaceDE w:val="0"/>
        <w:autoSpaceDN w:val="0"/>
        <w:adjustRightInd w:val="0"/>
        <w:rPr>
          <w:rFonts w:cs="Arial"/>
          <w:color w:val="000000"/>
          <w:kern w:val="0"/>
          <w:szCs w:val="24"/>
        </w:rPr>
      </w:pPr>
    </w:p>
    <w:p w14:paraId="1074C308" w14:textId="4CE69822" w:rsidR="00C97ED4" w:rsidRDefault="00C97ED4" w:rsidP="00C97ED4">
      <w:pPr>
        <w:autoSpaceDE w:val="0"/>
        <w:autoSpaceDN w:val="0"/>
        <w:adjustRightInd w:val="0"/>
        <w:rPr>
          <w:rFonts w:cs="Arial"/>
          <w:color w:val="000000"/>
          <w:kern w:val="0"/>
          <w:szCs w:val="24"/>
        </w:rPr>
      </w:pPr>
      <w:proofErr w:type="spellStart"/>
      <w:r w:rsidRPr="00C97ED4">
        <w:rPr>
          <w:rFonts w:cs="Arial"/>
          <w:color w:val="000000"/>
          <w:kern w:val="0"/>
          <w:szCs w:val="24"/>
        </w:rPr>
        <w:t>Ballystockart</w:t>
      </w:r>
      <w:proofErr w:type="spellEnd"/>
      <w:r w:rsidRPr="00C97ED4">
        <w:rPr>
          <w:rFonts w:cs="Arial"/>
          <w:color w:val="000000"/>
          <w:kern w:val="0"/>
          <w:szCs w:val="24"/>
        </w:rPr>
        <w:t xml:space="preserve"> produce</w:t>
      </w:r>
      <w:r w:rsidR="00547922">
        <w:rPr>
          <w:rFonts w:cs="Arial"/>
          <w:color w:val="000000"/>
          <w:kern w:val="0"/>
          <w:szCs w:val="24"/>
        </w:rPr>
        <w:t>d</w:t>
      </w:r>
      <w:r w:rsidRPr="00C97ED4">
        <w:rPr>
          <w:rFonts w:cs="Arial"/>
          <w:color w:val="000000"/>
          <w:kern w:val="0"/>
          <w:szCs w:val="24"/>
        </w:rPr>
        <w:t xml:space="preserve"> a High Specification Aggregate a designation attributed by the British Geological Survey by their same titled MINERAL PLANNING FACTSHEET recently updated in Dec 2025. The resource </w:t>
      </w:r>
      <w:r w:rsidR="00547922">
        <w:rPr>
          <w:rFonts w:cs="Arial"/>
          <w:color w:val="000000"/>
          <w:kern w:val="0"/>
          <w:szCs w:val="24"/>
        </w:rPr>
        <w:t>wa</w:t>
      </w:r>
      <w:r w:rsidRPr="00C97ED4">
        <w:rPr>
          <w:rFonts w:cs="Arial"/>
          <w:color w:val="000000"/>
          <w:kern w:val="0"/>
          <w:szCs w:val="24"/>
        </w:rPr>
        <w:t>s nationally scarce in G</w:t>
      </w:r>
      <w:r w:rsidR="00547922">
        <w:rPr>
          <w:rFonts w:cs="Arial"/>
          <w:color w:val="000000"/>
          <w:kern w:val="0"/>
          <w:szCs w:val="24"/>
        </w:rPr>
        <w:t xml:space="preserve">reat </w:t>
      </w:r>
      <w:r w:rsidRPr="00C97ED4">
        <w:rPr>
          <w:rFonts w:cs="Arial"/>
          <w:color w:val="000000"/>
          <w:kern w:val="0"/>
          <w:szCs w:val="24"/>
        </w:rPr>
        <w:t>B</w:t>
      </w:r>
      <w:r w:rsidR="00547922">
        <w:rPr>
          <w:rFonts w:cs="Arial"/>
          <w:color w:val="000000"/>
          <w:kern w:val="0"/>
          <w:szCs w:val="24"/>
        </w:rPr>
        <w:t>ritain</w:t>
      </w:r>
      <w:r w:rsidRPr="00C97ED4">
        <w:rPr>
          <w:rFonts w:cs="Arial"/>
          <w:color w:val="000000"/>
          <w:kern w:val="0"/>
          <w:szCs w:val="24"/>
        </w:rPr>
        <w:t xml:space="preserve"> and Ireland and </w:t>
      </w:r>
      <w:r w:rsidR="00547922">
        <w:rPr>
          <w:rFonts w:cs="Arial"/>
          <w:color w:val="000000"/>
          <w:kern w:val="0"/>
          <w:szCs w:val="24"/>
        </w:rPr>
        <w:t xml:space="preserve">was </w:t>
      </w:r>
      <w:r w:rsidRPr="00C97ED4">
        <w:rPr>
          <w:rFonts w:cs="Arial"/>
          <w:color w:val="000000"/>
          <w:kern w:val="0"/>
          <w:szCs w:val="24"/>
        </w:rPr>
        <w:t>essential for roads that demand</w:t>
      </w:r>
      <w:r w:rsidR="00547922">
        <w:rPr>
          <w:rFonts w:cs="Arial"/>
          <w:color w:val="000000"/>
          <w:kern w:val="0"/>
          <w:szCs w:val="24"/>
        </w:rPr>
        <w:t>ed</w:t>
      </w:r>
      <w:r w:rsidRPr="00C97ED4">
        <w:rPr>
          <w:rFonts w:cs="Arial"/>
          <w:color w:val="000000"/>
          <w:kern w:val="0"/>
          <w:szCs w:val="24"/>
        </w:rPr>
        <w:t xml:space="preserve"> the highest level of safety performance (grip). </w:t>
      </w:r>
      <w:r w:rsidR="00547922">
        <w:rPr>
          <w:rFonts w:cs="Arial"/>
          <w:color w:val="000000"/>
          <w:kern w:val="0"/>
          <w:szCs w:val="24"/>
        </w:rPr>
        <w:t xml:space="preserve"> </w:t>
      </w:r>
      <w:proofErr w:type="spellStart"/>
      <w:r w:rsidRPr="00C97ED4">
        <w:rPr>
          <w:rFonts w:cs="Arial"/>
          <w:color w:val="000000"/>
          <w:kern w:val="0"/>
          <w:szCs w:val="24"/>
        </w:rPr>
        <w:t>Ballystockart</w:t>
      </w:r>
      <w:proofErr w:type="spellEnd"/>
      <w:r w:rsidRPr="00C97ED4">
        <w:rPr>
          <w:rFonts w:cs="Arial"/>
          <w:color w:val="000000"/>
          <w:kern w:val="0"/>
          <w:szCs w:val="24"/>
        </w:rPr>
        <w:t xml:space="preserve"> </w:t>
      </w:r>
      <w:r w:rsidR="00547922">
        <w:rPr>
          <w:rFonts w:cs="Arial"/>
          <w:color w:val="000000"/>
          <w:kern w:val="0"/>
          <w:szCs w:val="24"/>
        </w:rPr>
        <w:t>wa</w:t>
      </w:r>
      <w:r w:rsidRPr="00C97ED4">
        <w:rPr>
          <w:rFonts w:cs="Arial"/>
          <w:color w:val="000000"/>
          <w:kern w:val="0"/>
          <w:szCs w:val="24"/>
        </w:rPr>
        <w:t>s the only source in Ireland which remove</w:t>
      </w:r>
      <w:r w:rsidR="00547922">
        <w:rPr>
          <w:rFonts w:cs="Arial"/>
          <w:color w:val="000000"/>
          <w:kern w:val="0"/>
          <w:szCs w:val="24"/>
        </w:rPr>
        <w:t>d</w:t>
      </w:r>
      <w:r w:rsidRPr="00C97ED4">
        <w:rPr>
          <w:rFonts w:cs="Arial"/>
          <w:color w:val="000000"/>
          <w:kern w:val="0"/>
          <w:szCs w:val="24"/>
        </w:rPr>
        <w:t xml:space="preserve"> the requirement for imports. </w:t>
      </w:r>
    </w:p>
    <w:p w14:paraId="1BB770CF" w14:textId="77777777" w:rsidR="007053E6" w:rsidRPr="00C97ED4" w:rsidRDefault="007053E6" w:rsidP="00C97ED4">
      <w:pPr>
        <w:autoSpaceDE w:val="0"/>
        <w:autoSpaceDN w:val="0"/>
        <w:adjustRightInd w:val="0"/>
        <w:rPr>
          <w:rFonts w:cs="Arial"/>
          <w:color w:val="000000"/>
          <w:kern w:val="0"/>
          <w:szCs w:val="24"/>
        </w:rPr>
      </w:pPr>
    </w:p>
    <w:p w14:paraId="017DB584" w14:textId="34D47B10" w:rsidR="001425C0" w:rsidRPr="001425C0" w:rsidRDefault="00C97ED4" w:rsidP="007053E6">
      <w:pPr>
        <w:pStyle w:val="Default"/>
      </w:pPr>
      <w:r w:rsidRPr="007053E6">
        <w:t>Minerals c</w:t>
      </w:r>
      <w:r w:rsidR="00547922">
        <w:t xml:space="preserve">ould </w:t>
      </w:r>
      <w:r w:rsidRPr="007053E6">
        <w:t xml:space="preserve">only be worked where they naturally </w:t>
      </w:r>
      <w:r w:rsidR="00683965" w:rsidRPr="007053E6">
        <w:t>occur</w:t>
      </w:r>
      <w:r w:rsidR="00683965">
        <w:t>red</w:t>
      </w:r>
      <w:r w:rsidRPr="007053E6">
        <w:t xml:space="preserve"> and planning policy favours extensions </w:t>
      </w:r>
      <w:r w:rsidR="00F239A0">
        <w:t>as opposed to</w:t>
      </w:r>
      <w:r w:rsidRPr="007053E6">
        <w:t xml:space="preserve"> new sites</w:t>
      </w:r>
      <w:r w:rsidR="00F239A0">
        <w:t xml:space="preserve"> as per</w:t>
      </w:r>
      <w:r w:rsidRPr="007053E6">
        <w:t xml:space="preserve"> Policy MIN 1, as referenced by the Case Officer. Th</w:t>
      </w:r>
      <w:r w:rsidR="003C6E33">
        <w:t>e</w:t>
      </w:r>
      <w:r w:rsidRPr="007053E6">
        <w:t xml:space="preserve"> approach </w:t>
      </w:r>
      <w:r w:rsidR="003C6E33">
        <w:t>wa</w:t>
      </w:r>
      <w:r w:rsidRPr="007053E6">
        <w:t>s borne out by the 11th Annual Mineral Planning Survey Report which confirm</w:t>
      </w:r>
      <w:r w:rsidR="003C6E33">
        <w:t>ed</w:t>
      </w:r>
      <w:r w:rsidRPr="007053E6">
        <w:t xml:space="preserve"> that in the last 25 years that of </w:t>
      </w:r>
      <w:r w:rsidR="00F239A0" w:rsidRPr="007053E6">
        <w:t>some</w:t>
      </w:r>
      <w:r w:rsidRPr="007053E6">
        <w:t xml:space="preserve"> 150 planning applications involving hard</w:t>
      </w:r>
      <w:r w:rsidR="001425C0" w:rsidRPr="007053E6">
        <w:t xml:space="preserve"> </w:t>
      </w:r>
      <w:r w:rsidR="001425C0" w:rsidRPr="001425C0">
        <w:t>rock quarries resources only 3 ha</w:t>
      </w:r>
      <w:r w:rsidR="003C6E33">
        <w:t>d</w:t>
      </w:r>
      <w:r w:rsidR="001425C0" w:rsidRPr="001425C0">
        <w:t xml:space="preserve"> related to Greenfield applications, one of those in Northern Ireland which was refused. </w:t>
      </w:r>
    </w:p>
    <w:p w14:paraId="7F64E09E" w14:textId="77777777" w:rsidR="007053E6" w:rsidRDefault="007053E6" w:rsidP="001425C0">
      <w:pPr>
        <w:autoSpaceDE w:val="0"/>
        <w:autoSpaceDN w:val="0"/>
        <w:adjustRightInd w:val="0"/>
        <w:rPr>
          <w:rFonts w:cs="Arial"/>
          <w:b/>
          <w:bCs/>
          <w:color w:val="000000"/>
          <w:kern w:val="0"/>
          <w:szCs w:val="24"/>
        </w:rPr>
      </w:pPr>
    </w:p>
    <w:p w14:paraId="4CF8FFB6" w14:textId="5D19C434" w:rsidR="001425C0" w:rsidRDefault="001425C0" w:rsidP="001425C0">
      <w:pPr>
        <w:autoSpaceDE w:val="0"/>
        <w:autoSpaceDN w:val="0"/>
        <w:adjustRightInd w:val="0"/>
        <w:rPr>
          <w:rFonts w:cs="Arial"/>
          <w:b/>
          <w:bCs/>
          <w:color w:val="000000"/>
          <w:kern w:val="0"/>
          <w:szCs w:val="24"/>
        </w:rPr>
      </w:pPr>
      <w:r w:rsidRPr="001425C0">
        <w:rPr>
          <w:rFonts w:cs="Arial"/>
          <w:color w:val="000000"/>
          <w:kern w:val="0"/>
          <w:szCs w:val="24"/>
        </w:rPr>
        <w:t>The application ha</w:t>
      </w:r>
      <w:r w:rsidR="00410998">
        <w:rPr>
          <w:rFonts w:cs="Arial"/>
          <w:color w:val="000000"/>
          <w:kern w:val="0"/>
          <w:szCs w:val="24"/>
        </w:rPr>
        <w:t>d</w:t>
      </w:r>
      <w:r w:rsidRPr="001425C0">
        <w:rPr>
          <w:rFonts w:cs="Arial"/>
          <w:color w:val="000000"/>
          <w:kern w:val="0"/>
          <w:szCs w:val="24"/>
        </w:rPr>
        <w:t xml:space="preserve"> been through an exhaustive examination over the last 4 year period and subject to Clarification Requests by Expert Consultees and addressing points raised by objectors</w:t>
      </w:r>
      <w:r w:rsidR="00F239A0">
        <w:rPr>
          <w:rFonts w:cs="Arial"/>
          <w:color w:val="000000"/>
          <w:kern w:val="0"/>
          <w:szCs w:val="24"/>
        </w:rPr>
        <w:t>.  T</w:t>
      </w:r>
      <w:r w:rsidRPr="001425C0">
        <w:rPr>
          <w:rFonts w:cs="Arial"/>
          <w:color w:val="000000"/>
          <w:kern w:val="0"/>
          <w:szCs w:val="24"/>
        </w:rPr>
        <w:t>he Consultees ha</w:t>
      </w:r>
      <w:r w:rsidR="00410998">
        <w:rPr>
          <w:rFonts w:cs="Arial"/>
          <w:color w:val="000000"/>
          <w:kern w:val="0"/>
          <w:szCs w:val="24"/>
        </w:rPr>
        <w:t>d</w:t>
      </w:r>
      <w:r w:rsidRPr="001425C0">
        <w:rPr>
          <w:rFonts w:cs="Arial"/>
          <w:color w:val="000000"/>
          <w:kern w:val="0"/>
          <w:szCs w:val="24"/>
        </w:rPr>
        <w:t xml:space="preserve"> consistently responded with No Objection subject to conditions, as the synopsis at the front of the Case Officer’s Report. </w:t>
      </w:r>
      <w:r w:rsidR="00410998">
        <w:rPr>
          <w:rFonts w:cs="Arial"/>
          <w:color w:val="000000"/>
          <w:kern w:val="0"/>
          <w:szCs w:val="24"/>
        </w:rPr>
        <w:t xml:space="preserve"> </w:t>
      </w:r>
      <w:r w:rsidRPr="00636628">
        <w:rPr>
          <w:rFonts w:cs="Arial"/>
          <w:color w:val="000000"/>
          <w:kern w:val="0"/>
          <w:szCs w:val="24"/>
        </w:rPr>
        <w:t>No objection confirm</w:t>
      </w:r>
      <w:r w:rsidR="00B30D1F" w:rsidRPr="00636628">
        <w:rPr>
          <w:rFonts w:cs="Arial"/>
          <w:color w:val="000000"/>
          <w:kern w:val="0"/>
          <w:szCs w:val="24"/>
        </w:rPr>
        <w:t>ed</w:t>
      </w:r>
      <w:r w:rsidRPr="00636628">
        <w:rPr>
          <w:rFonts w:cs="Arial"/>
          <w:color w:val="000000"/>
          <w:kern w:val="0"/>
          <w:szCs w:val="24"/>
        </w:rPr>
        <w:t xml:space="preserve"> that th</w:t>
      </w:r>
      <w:r w:rsidR="00B30D1F" w:rsidRPr="00636628">
        <w:rPr>
          <w:rFonts w:cs="Arial"/>
          <w:color w:val="000000"/>
          <w:kern w:val="0"/>
          <w:szCs w:val="24"/>
        </w:rPr>
        <w:t>o</w:t>
      </w:r>
      <w:r w:rsidRPr="00636628">
        <w:rPr>
          <w:rFonts w:cs="Arial"/>
          <w:color w:val="000000"/>
          <w:kern w:val="0"/>
          <w:szCs w:val="24"/>
        </w:rPr>
        <w:t>se Experts concur</w:t>
      </w:r>
      <w:r w:rsidR="00B30D1F" w:rsidRPr="00636628">
        <w:rPr>
          <w:rFonts w:cs="Arial"/>
          <w:color w:val="000000"/>
          <w:kern w:val="0"/>
          <w:szCs w:val="24"/>
        </w:rPr>
        <w:t>red</w:t>
      </w:r>
      <w:r w:rsidRPr="00636628">
        <w:rPr>
          <w:rFonts w:cs="Arial"/>
          <w:color w:val="000000"/>
          <w:kern w:val="0"/>
          <w:szCs w:val="24"/>
        </w:rPr>
        <w:t xml:space="preserve"> that there w</w:t>
      </w:r>
      <w:r w:rsidR="00B30D1F" w:rsidRPr="00636628">
        <w:rPr>
          <w:rFonts w:cs="Arial"/>
          <w:color w:val="000000"/>
          <w:kern w:val="0"/>
          <w:szCs w:val="24"/>
        </w:rPr>
        <w:t xml:space="preserve">ould </w:t>
      </w:r>
      <w:r w:rsidRPr="00636628">
        <w:rPr>
          <w:rFonts w:cs="Arial"/>
          <w:color w:val="000000"/>
          <w:kern w:val="0"/>
          <w:szCs w:val="24"/>
        </w:rPr>
        <w:t>be no likely significant environmental impacts from the proposal.</w:t>
      </w:r>
      <w:r w:rsidRPr="001425C0">
        <w:rPr>
          <w:rFonts w:cs="Arial"/>
          <w:b/>
          <w:bCs/>
          <w:color w:val="000000"/>
          <w:kern w:val="0"/>
          <w:szCs w:val="24"/>
        </w:rPr>
        <w:t xml:space="preserve"> </w:t>
      </w:r>
    </w:p>
    <w:p w14:paraId="07A78AE8" w14:textId="77777777" w:rsidR="007053E6" w:rsidRPr="001425C0" w:rsidRDefault="007053E6" w:rsidP="001425C0">
      <w:pPr>
        <w:autoSpaceDE w:val="0"/>
        <w:autoSpaceDN w:val="0"/>
        <w:adjustRightInd w:val="0"/>
        <w:rPr>
          <w:rFonts w:cs="Arial"/>
          <w:color w:val="000000"/>
          <w:kern w:val="0"/>
          <w:szCs w:val="24"/>
        </w:rPr>
      </w:pPr>
    </w:p>
    <w:p w14:paraId="0776CFD9" w14:textId="5E86CBF1" w:rsidR="001425C0" w:rsidRDefault="001425C0" w:rsidP="001425C0">
      <w:pPr>
        <w:autoSpaceDE w:val="0"/>
        <w:autoSpaceDN w:val="0"/>
        <w:adjustRightInd w:val="0"/>
        <w:rPr>
          <w:rFonts w:cs="Arial"/>
          <w:color w:val="000000"/>
          <w:kern w:val="0"/>
          <w:szCs w:val="24"/>
        </w:rPr>
      </w:pPr>
      <w:r w:rsidRPr="001425C0">
        <w:rPr>
          <w:rFonts w:cs="Arial"/>
          <w:color w:val="000000"/>
          <w:kern w:val="0"/>
          <w:szCs w:val="24"/>
        </w:rPr>
        <w:t>But what th</w:t>
      </w:r>
      <w:r w:rsidR="00B30D1F">
        <w:rPr>
          <w:rFonts w:cs="Arial"/>
          <w:color w:val="000000"/>
          <w:kern w:val="0"/>
          <w:szCs w:val="24"/>
        </w:rPr>
        <w:t>at</w:t>
      </w:r>
      <w:r w:rsidRPr="001425C0">
        <w:rPr>
          <w:rFonts w:cs="Arial"/>
          <w:color w:val="000000"/>
          <w:kern w:val="0"/>
          <w:szCs w:val="24"/>
        </w:rPr>
        <w:t xml:space="preserve"> d</w:t>
      </w:r>
      <w:r w:rsidR="00B30D1F">
        <w:rPr>
          <w:rFonts w:cs="Arial"/>
          <w:color w:val="000000"/>
          <w:kern w:val="0"/>
          <w:szCs w:val="24"/>
        </w:rPr>
        <w:t xml:space="preserve">id not </w:t>
      </w:r>
      <w:r w:rsidRPr="001425C0">
        <w:rPr>
          <w:rFonts w:cs="Arial"/>
          <w:color w:val="000000"/>
          <w:kern w:val="0"/>
          <w:szCs w:val="24"/>
        </w:rPr>
        <w:t xml:space="preserve">explain </w:t>
      </w:r>
      <w:r w:rsidR="00B30D1F">
        <w:rPr>
          <w:rFonts w:cs="Arial"/>
          <w:color w:val="000000"/>
          <w:kern w:val="0"/>
          <w:szCs w:val="24"/>
        </w:rPr>
        <w:t>wa</w:t>
      </w:r>
      <w:r w:rsidRPr="001425C0">
        <w:rPr>
          <w:rFonts w:cs="Arial"/>
          <w:color w:val="000000"/>
          <w:kern w:val="0"/>
          <w:szCs w:val="24"/>
        </w:rPr>
        <w:t>s the number of times each consultee was asked to confirm their position. NIEA for instance ha</w:t>
      </w:r>
      <w:r w:rsidR="00B30D1F">
        <w:rPr>
          <w:rFonts w:cs="Arial"/>
          <w:color w:val="000000"/>
          <w:kern w:val="0"/>
          <w:szCs w:val="24"/>
        </w:rPr>
        <w:t>d</w:t>
      </w:r>
      <w:r w:rsidRPr="001425C0">
        <w:rPr>
          <w:rFonts w:cs="Arial"/>
          <w:color w:val="000000"/>
          <w:kern w:val="0"/>
          <w:szCs w:val="24"/>
        </w:rPr>
        <w:t xml:space="preserve"> confirmed their position of No Objection – Subject to Conditions on 10 separate occasions. </w:t>
      </w:r>
      <w:r w:rsidR="00F82330">
        <w:rPr>
          <w:rFonts w:cs="Arial"/>
          <w:color w:val="000000"/>
          <w:kern w:val="0"/>
          <w:szCs w:val="24"/>
        </w:rPr>
        <w:t xml:space="preserve"> </w:t>
      </w:r>
      <w:r w:rsidRPr="001425C0">
        <w:rPr>
          <w:rFonts w:cs="Arial"/>
          <w:color w:val="000000"/>
          <w:kern w:val="0"/>
          <w:szCs w:val="24"/>
        </w:rPr>
        <w:t>In addition</w:t>
      </w:r>
      <w:r w:rsidR="00636628">
        <w:rPr>
          <w:rFonts w:cs="Arial"/>
          <w:color w:val="000000"/>
          <w:kern w:val="0"/>
          <w:szCs w:val="24"/>
        </w:rPr>
        <w:t>,</w:t>
      </w:r>
      <w:r w:rsidRPr="001425C0">
        <w:rPr>
          <w:rFonts w:cs="Arial"/>
          <w:color w:val="000000"/>
          <w:kern w:val="0"/>
          <w:szCs w:val="24"/>
        </w:rPr>
        <w:t xml:space="preserve"> as an Applicant ha</w:t>
      </w:r>
      <w:r w:rsidR="00F82330">
        <w:rPr>
          <w:rFonts w:cs="Arial"/>
          <w:color w:val="000000"/>
          <w:kern w:val="0"/>
          <w:szCs w:val="24"/>
        </w:rPr>
        <w:t>d</w:t>
      </w:r>
      <w:r w:rsidRPr="001425C0">
        <w:rPr>
          <w:rFonts w:cs="Arial"/>
          <w:color w:val="000000"/>
          <w:kern w:val="0"/>
          <w:szCs w:val="24"/>
        </w:rPr>
        <w:t xml:space="preserve"> agreed to work with the Council to standardise operating procedures moving forward and ha</w:t>
      </w:r>
      <w:r w:rsidR="00F82330">
        <w:rPr>
          <w:rFonts w:cs="Arial"/>
          <w:color w:val="000000"/>
          <w:kern w:val="0"/>
          <w:szCs w:val="24"/>
        </w:rPr>
        <w:t>d</w:t>
      </w:r>
      <w:r w:rsidRPr="001425C0">
        <w:rPr>
          <w:rFonts w:cs="Arial"/>
          <w:color w:val="000000"/>
          <w:kern w:val="0"/>
          <w:szCs w:val="24"/>
        </w:rPr>
        <w:t xml:space="preserve"> agreed to enter into a </w:t>
      </w:r>
      <w:r w:rsidR="00F82330">
        <w:rPr>
          <w:rFonts w:cs="Arial"/>
          <w:color w:val="000000"/>
          <w:kern w:val="0"/>
          <w:szCs w:val="24"/>
        </w:rPr>
        <w:t xml:space="preserve">Section </w:t>
      </w:r>
      <w:r w:rsidRPr="001425C0">
        <w:rPr>
          <w:rFonts w:cs="Arial"/>
          <w:color w:val="000000"/>
          <w:kern w:val="0"/>
          <w:szCs w:val="24"/>
        </w:rPr>
        <w:t xml:space="preserve">76 agreement controlling hours of operations, sterilising resources in the historical operation, providing uniformity for the blasting activity and commitment to demonstrate continued journey to Net Zero. </w:t>
      </w:r>
      <w:r w:rsidR="00F82330">
        <w:rPr>
          <w:rFonts w:cs="Arial"/>
          <w:color w:val="000000"/>
          <w:kern w:val="0"/>
          <w:szCs w:val="24"/>
        </w:rPr>
        <w:t xml:space="preserve"> </w:t>
      </w:r>
      <w:r w:rsidRPr="001425C0">
        <w:rPr>
          <w:rFonts w:cs="Arial"/>
          <w:color w:val="000000"/>
          <w:kern w:val="0"/>
          <w:szCs w:val="24"/>
        </w:rPr>
        <w:t xml:space="preserve">Providing new levels of control to the Council and transparency to </w:t>
      </w:r>
      <w:r w:rsidR="00F82330">
        <w:rPr>
          <w:rFonts w:cs="Arial"/>
          <w:color w:val="000000"/>
          <w:kern w:val="0"/>
          <w:szCs w:val="24"/>
        </w:rPr>
        <w:t>the site’s</w:t>
      </w:r>
      <w:r w:rsidRPr="001425C0">
        <w:rPr>
          <w:rFonts w:cs="Arial"/>
          <w:color w:val="000000"/>
          <w:kern w:val="0"/>
          <w:szCs w:val="24"/>
        </w:rPr>
        <w:t xml:space="preserve"> neighbours. </w:t>
      </w:r>
    </w:p>
    <w:p w14:paraId="319C0C59" w14:textId="77777777" w:rsidR="007053E6" w:rsidRPr="001425C0" w:rsidRDefault="007053E6" w:rsidP="001425C0">
      <w:pPr>
        <w:autoSpaceDE w:val="0"/>
        <w:autoSpaceDN w:val="0"/>
        <w:adjustRightInd w:val="0"/>
        <w:rPr>
          <w:rFonts w:cs="Arial"/>
          <w:color w:val="000000"/>
          <w:kern w:val="0"/>
          <w:szCs w:val="24"/>
        </w:rPr>
      </w:pPr>
    </w:p>
    <w:p w14:paraId="351CA56F" w14:textId="4D8ACF45" w:rsidR="001425C0" w:rsidRDefault="00636628" w:rsidP="001425C0">
      <w:pPr>
        <w:autoSpaceDE w:val="0"/>
        <w:autoSpaceDN w:val="0"/>
        <w:adjustRightInd w:val="0"/>
        <w:rPr>
          <w:rFonts w:cs="Arial"/>
          <w:color w:val="000000"/>
          <w:kern w:val="0"/>
          <w:szCs w:val="24"/>
        </w:rPr>
      </w:pPr>
      <w:r w:rsidRPr="00636628">
        <w:rPr>
          <w:rFonts w:cs="Arial"/>
          <w:color w:val="000000"/>
          <w:kern w:val="0"/>
          <w:szCs w:val="24"/>
        </w:rPr>
        <w:t>In relation to the Council’s draft Plan Strategy, w</w:t>
      </w:r>
      <w:r w:rsidR="001425C0" w:rsidRPr="00636628">
        <w:rPr>
          <w:rFonts w:cs="Arial"/>
          <w:color w:val="000000"/>
          <w:kern w:val="0"/>
          <w:szCs w:val="24"/>
        </w:rPr>
        <w:t>hilst</w:t>
      </w:r>
      <w:r w:rsidR="001425C0" w:rsidRPr="001425C0">
        <w:rPr>
          <w:rFonts w:cs="Arial"/>
          <w:color w:val="000000"/>
          <w:kern w:val="0"/>
          <w:szCs w:val="24"/>
        </w:rPr>
        <w:t xml:space="preserve"> not a critical mineral as referenced in modern terminology</w:t>
      </w:r>
      <w:r>
        <w:rPr>
          <w:rFonts w:cs="Arial"/>
          <w:color w:val="000000"/>
          <w:kern w:val="0"/>
          <w:szCs w:val="24"/>
        </w:rPr>
        <w:t>,</w:t>
      </w:r>
      <w:r w:rsidR="001425C0" w:rsidRPr="001425C0">
        <w:rPr>
          <w:rFonts w:cs="Arial"/>
          <w:color w:val="000000"/>
          <w:kern w:val="0"/>
          <w:szCs w:val="24"/>
        </w:rPr>
        <w:t xml:space="preserve"> it </w:t>
      </w:r>
      <w:r w:rsidR="00F82330">
        <w:rPr>
          <w:rFonts w:cs="Arial"/>
          <w:color w:val="000000"/>
          <w:kern w:val="0"/>
          <w:szCs w:val="24"/>
        </w:rPr>
        <w:t>wa</w:t>
      </w:r>
      <w:r w:rsidR="001425C0" w:rsidRPr="001425C0">
        <w:rPr>
          <w:rFonts w:cs="Arial"/>
          <w:color w:val="000000"/>
          <w:kern w:val="0"/>
          <w:szCs w:val="24"/>
        </w:rPr>
        <w:t xml:space="preserve">s an Essential Mineral to enable the Council to </w:t>
      </w:r>
      <w:r>
        <w:rPr>
          <w:rFonts w:cs="Arial"/>
          <w:color w:val="000000"/>
          <w:kern w:val="0"/>
          <w:szCs w:val="24"/>
        </w:rPr>
        <w:t>d</w:t>
      </w:r>
      <w:r w:rsidR="001425C0" w:rsidRPr="001425C0">
        <w:rPr>
          <w:rFonts w:cs="Arial"/>
          <w:color w:val="000000"/>
          <w:kern w:val="0"/>
          <w:szCs w:val="24"/>
        </w:rPr>
        <w:t xml:space="preserve">eliver its outlined strategy, the extension would release 23 years of resource at the assessed rates. </w:t>
      </w:r>
    </w:p>
    <w:p w14:paraId="6F60D076" w14:textId="77777777" w:rsidR="007053E6" w:rsidRPr="001425C0" w:rsidRDefault="007053E6" w:rsidP="001425C0">
      <w:pPr>
        <w:autoSpaceDE w:val="0"/>
        <w:autoSpaceDN w:val="0"/>
        <w:adjustRightInd w:val="0"/>
        <w:rPr>
          <w:rFonts w:cs="Arial"/>
          <w:color w:val="000000"/>
          <w:kern w:val="0"/>
          <w:szCs w:val="24"/>
        </w:rPr>
      </w:pPr>
    </w:p>
    <w:p w14:paraId="535305D0" w14:textId="442506C8" w:rsidR="00582B49" w:rsidRDefault="001425C0" w:rsidP="00F82330">
      <w:pPr>
        <w:pStyle w:val="Default"/>
      </w:pPr>
      <w:proofErr w:type="spellStart"/>
      <w:r w:rsidRPr="007053E6">
        <w:t>Ballystockart</w:t>
      </w:r>
      <w:proofErr w:type="spellEnd"/>
      <w:r w:rsidRPr="007053E6">
        <w:t xml:space="preserve"> </w:t>
      </w:r>
      <w:r w:rsidR="00F82330">
        <w:t>wa</w:t>
      </w:r>
      <w:r w:rsidRPr="007053E6">
        <w:t xml:space="preserve">s </w:t>
      </w:r>
      <w:r w:rsidR="00636628">
        <w:t>one of four</w:t>
      </w:r>
      <w:r w:rsidRPr="007053E6">
        <w:t xml:space="preserve"> fully active quarries in the Borough, whilst provided HSA further afield, the quarry consistently deliver</w:t>
      </w:r>
      <w:r w:rsidR="00F82330">
        <w:t>ed</w:t>
      </w:r>
      <w:r w:rsidRPr="007053E6">
        <w:t xml:space="preserve"> between 60 and 70% annually of its production into the local construction market. </w:t>
      </w:r>
      <w:r w:rsidR="00F82330">
        <w:t xml:space="preserve"> </w:t>
      </w:r>
      <w:r w:rsidRPr="007053E6">
        <w:t xml:space="preserve">An extension of the operation </w:t>
      </w:r>
      <w:r w:rsidR="00636628" w:rsidRPr="007053E6">
        <w:t>w</w:t>
      </w:r>
      <w:r w:rsidR="00636628">
        <w:t xml:space="preserve">ould </w:t>
      </w:r>
      <w:r w:rsidR="00636628" w:rsidRPr="007053E6">
        <w:t>help</w:t>
      </w:r>
      <w:r w:rsidRPr="007053E6">
        <w:t xml:space="preserve"> to deliver the Borough’s proposed Spatial Growth Strategy and the proposed delivery</w:t>
      </w:r>
      <w:r w:rsidR="00582B49" w:rsidRPr="007053E6">
        <w:t xml:space="preserve"> </w:t>
      </w:r>
      <w:r w:rsidR="00582B49" w:rsidRPr="00582B49">
        <w:t xml:space="preserve">of 15,600 housing allocation over the Plan Period, with the nearby Principle Settlement of Newtownards and Small Town Comber requiring almost 50% of the target allocation. </w:t>
      </w:r>
    </w:p>
    <w:p w14:paraId="1D24A57F" w14:textId="77777777" w:rsidR="007053E6" w:rsidRPr="00582B49" w:rsidRDefault="007053E6" w:rsidP="00582B49">
      <w:pPr>
        <w:autoSpaceDE w:val="0"/>
        <w:autoSpaceDN w:val="0"/>
        <w:adjustRightInd w:val="0"/>
        <w:rPr>
          <w:rFonts w:cs="Arial"/>
          <w:color w:val="000000"/>
          <w:kern w:val="0"/>
          <w:szCs w:val="24"/>
        </w:rPr>
      </w:pPr>
    </w:p>
    <w:p w14:paraId="72690190" w14:textId="40A7FD98" w:rsidR="00582B49" w:rsidRDefault="00636628" w:rsidP="00436781">
      <w:pPr>
        <w:autoSpaceDE w:val="0"/>
        <w:autoSpaceDN w:val="0"/>
        <w:adjustRightInd w:val="0"/>
        <w:rPr>
          <w:rFonts w:cs="Arial"/>
          <w:kern w:val="0"/>
          <w:szCs w:val="24"/>
        </w:rPr>
      </w:pPr>
      <w:r w:rsidRPr="00636628">
        <w:rPr>
          <w:rFonts w:cs="Arial"/>
          <w:color w:val="000000"/>
          <w:kern w:val="0"/>
          <w:szCs w:val="24"/>
        </w:rPr>
        <w:t xml:space="preserve">In relation to this </w:t>
      </w:r>
      <w:r w:rsidR="00582B49" w:rsidRPr="00636628">
        <w:rPr>
          <w:rFonts w:cs="Arial"/>
          <w:color w:val="000000"/>
          <w:kern w:val="0"/>
          <w:szCs w:val="24"/>
        </w:rPr>
        <w:t>Scarce Resource providing Economic Prosperity</w:t>
      </w:r>
      <w:r w:rsidRPr="00636628">
        <w:rPr>
          <w:rFonts w:cs="Arial"/>
          <w:color w:val="000000"/>
          <w:kern w:val="0"/>
          <w:szCs w:val="24"/>
        </w:rPr>
        <w:t xml:space="preserve"> a</w:t>
      </w:r>
      <w:r w:rsidR="00582B49" w:rsidRPr="00636628">
        <w:rPr>
          <w:rFonts w:cs="Arial"/>
          <w:color w:val="000000"/>
          <w:kern w:val="0"/>
          <w:szCs w:val="24"/>
        </w:rPr>
        <w:t>s</w:t>
      </w:r>
      <w:r w:rsidR="00582B49" w:rsidRPr="00582B49">
        <w:rPr>
          <w:rFonts w:cs="Arial"/>
          <w:color w:val="000000"/>
          <w:kern w:val="0"/>
          <w:szCs w:val="24"/>
        </w:rPr>
        <w:t xml:space="preserve"> </w:t>
      </w:r>
      <w:r w:rsidR="005347EE">
        <w:rPr>
          <w:rFonts w:cs="Arial"/>
          <w:color w:val="000000"/>
          <w:kern w:val="0"/>
          <w:szCs w:val="24"/>
        </w:rPr>
        <w:t xml:space="preserve">he had </w:t>
      </w:r>
      <w:r w:rsidR="00582B49" w:rsidRPr="00582B49">
        <w:rPr>
          <w:rFonts w:cs="Arial"/>
          <w:color w:val="000000"/>
          <w:kern w:val="0"/>
          <w:szCs w:val="24"/>
        </w:rPr>
        <w:t>outlined</w:t>
      </w:r>
      <w:r>
        <w:rPr>
          <w:rFonts w:cs="Arial"/>
          <w:color w:val="000000"/>
          <w:kern w:val="0"/>
          <w:szCs w:val="24"/>
        </w:rPr>
        <w:t>,</w:t>
      </w:r>
      <w:r w:rsidR="00582B49" w:rsidRPr="00582B49">
        <w:rPr>
          <w:rFonts w:cs="Arial"/>
          <w:color w:val="000000"/>
          <w:kern w:val="0"/>
          <w:szCs w:val="24"/>
        </w:rPr>
        <w:t xml:space="preserve"> </w:t>
      </w:r>
      <w:proofErr w:type="spellStart"/>
      <w:r w:rsidR="00582B49" w:rsidRPr="00582B49">
        <w:rPr>
          <w:rFonts w:cs="Arial"/>
          <w:color w:val="000000"/>
          <w:kern w:val="0"/>
          <w:szCs w:val="24"/>
        </w:rPr>
        <w:t>Ballystockart</w:t>
      </w:r>
      <w:proofErr w:type="spellEnd"/>
      <w:r w:rsidR="00582B49" w:rsidRPr="00582B49">
        <w:rPr>
          <w:rFonts w:cs="Arial"/>
          <w:color w:val="000000"/>
          <w:kern w:val="0"/>
          <w:szCs w:val="24"/>
        </w:rPr>
        <w:t xml:space="preserve"> Quarry </w:t>
      </w:r>
      <w:r w:rsidR="005347EE">
        <w:rPr>
          <w:rFonts w:cs="Arial"/>
          <w:color w:val="000000"/>
          <w:kern w:val="0"/>
          <w:szCs w:val="24"/>
        </w:rPr>
        <w:t>wa</w:t>
      </w:r>
      <w:r w:rsidR="00582B49" w:rsidRPr="00582B49">
        <w:rPr>
          <w:rFonts w:cs="Arial"/>
          <w:color w:val="000000"/>
          <w:kern w:val="0"/>
          <w:szCs w:val="24"/>
        </w:rPr>
        <w:t xml:space="preserve">s the Sole Operational resource of +68PSV HSA in Ireland and </w:t>
      </w:r>
      <w:r w:rsidR="005347EE">
        <w:rPr>
          <w:rFonts w:cs="Arial"/>
          <w:color w:val="000000"/>
          <w:kern w:val="0"/>
          <w:szCs w:val="24"/>
        </w:rPr>
        <w:t>wa</w:t>
      </w:r>
      <w:r w:rsidR="00582B49" w:rsidRPr="00582B49">
        <w:rPr>
          <w:rFonts w:cs="Arial"/>
          <w:color w:val="000000"/>
          <w:kern w:val="0"/>
          <w:szCs w:val="24"/>
        </w:rPr>
        <w:t xml:space="preserve">s only </w:t>
      </w:r>
      <w:r>
        <w:rPr>
          <w:rFonts w:cs="Arial"/>
          <w:color w:val="000000"/>
          <w:kern w:val="0"/>
          <w:szCs w:val="24"/>
        </w:rPr>
        <w:t>one of nine</w:t>
      </w:r>
      <w:r w:rsidR="00582B49" w:rsidRPr="00582B49">
        <w:rPr>
          <w:rFonts w:cs="Arial"/>
          <w:color w:val="000000"/>
          <w:kern w:val="0"/>
          <w:szCs w:val="24"/>
        </w:rPr>
        <w:t xml:space="preserve"> throughout the whole of G</w:t>
      </w:r>
      <w:r w:rsidR="005347EE">
        <w:rPr>
          <w:rFonts w:cs="Arial"/>
          <w:color w:val="000000"/>
          <w:kern w:val="0"/>
          <w:szCs w:val="24"/>
        </w:rPr>
        <w:t xml:space="preserve">reat </w:t>
      </w:r>
      <w:r w:rsidR="00582B49" w:rsidRPr="00582B49">
        <w:rPr>
          <w:rFonts w:cs="Arial"/>
          <w:color w:val="000000"/>
          <w:kern w:val="0"/>
          <w:szCs w:val="24"/>
        </w:rPr>
        <w:t>B</w:t>
      </w:r>
      <w:r w:rsidR="005347EE">
        <w:rPr>
          <w:rFonts w:cs="Arial"/>
          <w:color w:val="000000"/>
          <w:kern w:val="0"/>
          <w:szCs w:val="24"/>
        </w:rPr>
        <w:t>ritain</w:t>
      </w:r>
      <w:r w:rsidR="00582B49" w:rsidRPr="00582B49">
        <w:rPr>
          <w:rFonts w:cs="Arial"/>
          <w:color w:val="000000"/>
          <w:kern w:val="0"/>
          <w:szCs w:val="24"/>
        </w:rPr>
        <w:t xml:space="preserve"> and Ireland.</w:t>
      </w:r>
      <w:r w:rsidR="005347EE">
        <w:rPr>
          <w:rFonts w:cs="Arial"/>
          <w:color w:val="000000"/>
          <w:kern w:val="0"/>
          <w:szCs w:val="24"/>
        </w:rPr>
        <w:t xml:space="preserve"> </w:t>
      </w:r>
      <w:r w:rsidR="00582B49" w:rsidRPr="00582B49">
        <w:rPr>
          <w:rFonts w:cs="Arial"/>
          <w:color w:val="000000"/>
          <w:kern w:val="0"/>
          <w:szCs w:val="24"/>
        </w:rPr>
        <w:t xml:space="preserve"> With the inclusion of the proposed extension the quarry </w:t>
      </w:r>
      <w:r w:rsidR="00582B49" w:rsidRPr="00582B49">
        <w:rPr>
          <w:rFonts w:cs="Arial"/>
          <w:kern w:val="0"/>
          <w:szCs w:val="24"/>
        </w:rPr>
        <w:t xml:space="preserve">footprint would extend to 51.4Ha which </w:t>
      </w:r>
      <w:r w:rsidR="005347EE">
        <w:rPr>
          <w:rFonts w:cs="Arial"/>
          <w:kern w:val="0"/>
          <w:szCs w:val="24"/>
        </w:rPr>
        <w:t>wa</w:t>
      </w:r>
      <w:r w:rsidR="00582B49" w:rsidRPr="00582B49">
        <w:rPr>
          <w:rFonts w:cs="Arial"/>
          <w:kern w:val="0"/>
          <w:szCs w:val="24"/>
        </w:rPr>
        <w:t>s similar to a medium sized N</w:t>
      </w:r>
      <w:r w:rsidR="005347EE">
        <w:rPr>
          <w:rFonts w:cs="Arial"/>
          <w:kern w:val="0"/>
          <w:szCs w:val="24"/>
        </w:rPr>
        <w:t xml:space="preserve">orthern </w:t>
      </w:r>
      <w:r w:rsidR="00582B49" w:rsidRPr="00582B49">
        <w:rPr>
          <w:rFonts w:cs="Arial"/>
          <w:kern w:val="0"/>
          <w:szCs w:val="24"/>
        </w:rPr>
        <w:t>I</w:t>
      </w:r>
      <w:r w:rsidR="005347EE">
        <w:rPr>
          <w:rFonts w:cs="Arial"/>
          <w:kern w:val="0"/>
          <w:szCs w:val="24"/>
        </w:rPr>
        <w:t>rish</w:t>
      </w:r>
      <w:r w:rsidR="00582B49" w:rsidRPr="00582B49">
        <w:rPr>
          <w:rFonts w:cs="Arial"/>
          <w:kern w:val="0"/>
          <w:szCs w:val="24"/>
        </w:rPr>
        <w:t xml:space="preserve"> farm and approximately </w:t>
      </w:r>
      <w:r w:rsidR="00582B49" w:rsidRPr="00582B49">
        <w:rPr>
          <w:rFonts w:cs="Arial"/>
          <w:kern w:val="0"/>
          <w:szCs w:val="24"/>
        </w:rPr>
        <w:lastRenderedPageBreak/>
        <w:t>0.1% of the Borough’s land mass, but th</w:t>
      </w:r>
      <w:r w:rsidR="005347EE">
        <w:rPr>
          <w:rFonts w:cs="Arial"/>
          <w:kern w:val="0"/>
          <w:szCs w:val="24"/>
        </w:rPr>
        <w:t>at</w:t>
      </w:r>
      <w:r w:rsidR="00582B49" w:rsidRPr="00582B49">
        <w:rPr>
          <w:rFonts w:cs="Arial"/>
          <w:kern w:val="0"/>
          <w:szCs w:val="24"/>
        </w:rPr>
        <w:t xml:space="preserve"> generate</w:t>
      </w:r>
      <w:r w:rsidR="005347EE">
        <w:rPr>
          <w:rFonts w:cs="Arial"/>
          <w:kern w:val="0"/>
          <w:szCs w:val="24"/>
        </w:rPr>
        <w:t>d</w:t>
      </w:r>
      <w:r w:rsidR="00582B49" w:rsidRPr="00582B49">
        <w:rPr>
          <w:rFonts w:cs="Arial"/>
          <w:kern w:val="0"/>
          <w:szCs w:val="24"/>
        </w:rPr>
        <w:t xml:space="preserve"> a turnover of £11.5M annually, </w:t>
      </w:r>
      <w:r w:rsidR="00FD5A56">
        <w:rPr>
          <w:rFonts w:cs="Arial"/>
          <w:kern w:val="0"/>
          <w:szCs w:val="24"/>
        </w:rPr>
        <w:t xml:space="preserve">which was something not many </w:t>
      </w:r>
      <w:r w:rsidR="00582B49" w:rsidRPr="00582B49">
        <w:rPr>
          <w:rFonts w:cs="Arial"/>
          <w:kern w:val="0"/>
          <w:szCs w:val="24"/>
        </w:rPr>
        <w:t>farms c</w:t>
      </w:r>
      <w:r w:rsidR="00FD5A56">
        <w:rPr>
          <w:rFonts w:cs="Arial"/>
          <w:kern w:val="0"/>
          <w:szCs w:val="24"/>
        </w:rPr>
        <w:t xml:space="preserve">ould do.  </w:t>
      </w:r>
      <w:r w:rsidR="00582B49" w:rsidRPr="00582B49">
        <w:rPr>
          <w:rFonts w:cs="Arial"/>
          <w:kern w:val="0"/>
          <w:szCs w:val="24"/>
        </w:rPr>
        <w:t xml:space="preserve"> </w:t>
      </w:r>
    </w:p>
    <w:p w14:paraId="38373B5C" w14:textId="77777777" w:rsidR="007053E6" w:rsidRPr="00582B49" w:rsidRDefault="007053E6" w:rsidP="00436781">
      <w:pPr>
        <w:autoSpaceDE w:val="0"/>
        <w:autoSpaceDN w:val="0"/>
        <w:adjustRightInd w:val="0"/>
        <w:rPr>
          <w:rFonts w:cs="Arial"/>
          <w:kern w:val="0"/>
          <w:szCs w:val="24"/>
        </w:rPr>
      </w:pPr>
    </w:p>
    <w:p w14:paraId="5CB2A81D" w14:textId="4FD13962" w:rsidR="002E2E01" w:rsidRPr="002E2E01" w:rsidRDefault="00582B49" w:rsidP="0059250E">
      <w:pPr>
        <w:rPr>
          <w:rFonts w:cs="Arial"/>
          <w:color w:val="000000"/>
          <w:kern w:val="0"/>
          <w:szCs w:val="24"/>
        </w:rPr>
      </w:pPr>
      <w:proofErr w:type="spellStart"/>
      <w:r w:rsidRPr="007053E6">
        <w:rPr>
          <w:rFonts w:cs="Arial"/>
          <w:kern w:val="0"/>
          <w:szCs w:val="24"/>
        </w:rPr>
        <w:t>Ballystockart</w:t>
      </w:r>
      <w:proofErr w:type="spellEnd"/>
      <w:r w:rsidRPr="007053E6">
        <w:rPr>
          <w:rFonts w:cs="Arial"/>
          <w:kern w:val="0"/>
          <w:szCs w:val="24"/>
        </w:rPr>
        <w:t xml:space="preserve"> Quarry </w:t>
      </w:r>
      <w:r w:rsidR="000D52F6">
        <w:rPr>
          <w:rFonts w:cs="Arial"/>
          <w:kern w:val="0"/>
          <w:szCs w:val="24"/>
        </w:rPr>
        <w:t>e</w:t>
      </w:r>
      <w:r w:rsidRPr="007053E6">
        <w:rPr>
          <w:rFonts w:cs="Arial"/>
          <w:kern w:val="0"/>
          <w:szCs w:val="24"/>
        </w:rPr>
        <w:t>mploy</w:t>
      </w:r>
      <w:r w:rsidR="000D52F6">
        <w:rPr>
          <w:rFonts w:cs="Arial"/>
          <w:kern w:val="0"/>
          <w:szCs w:val="24"/>
        </w:rPr>
        <w:t>ed</w:t>
      </w:r>
      <w:r w:rsidRPr="007053E6">
        <w:rPr>
          <w:rFonts w:cs="Arial"/>
          <w:kern w:val="0"/>
          <w:szCs w:val="24"/>
        </w:rPr>
        <w:t xml:space="preserve"> 27 full time employees and ha</w:t>
      </w:r>
      <w:r w:rsidR="000D52F6">
        <w:rPr>
          <w:rFonts w:cs="Arial"/>
          <w:kern w:val="0"/>
          <w:szCs w:val="24"/>
        </w:rPr>
        <w:t>d</w:t>
      </w:r>
      <w:r w:rsidRPr="007053E6">
        <w:rPr>
          <w:rFonts w:cs="Arial"/>
          <w:kern w:val="0"/>
          <w:szCs w:val="24"/>
        </w:rPr>
        <w:t xml:space="preserve"> a direct wage bill in excess of £1.25M and using Northern Ireland Statistics and Research Agency (NISRA) employment multiplier for the mining and quarrying sector of 2.6</w:t>
      </w:r>
      <w:r w:rsidR="00636628">
        <w:rPr>
          <w:rFonts w:cs="Arial"/>
          <w:kern w:val="0"/>
          <w:szCs w:val="24"/>
        </w:rPr>
        <w:t>,</w:t>
      </w:r>
      <w:r w:rsidRPr="007053E6">
        <w:rPr>
          <w:rFonts w:cs="Arial"/>
          <w:kern w:val="0"/>
          <w:szCs w:val="24"/>
        </w:rPr>
        <w:t xml:space="preserve"> a further 70 indirect jobs c</w:t>
      </w:r>
      <w:r w:rsidR="000D52F6">
        <w:rPr>
          <w:rFonts w:cs="Arial"/>
          <w:kern w:val="0"/>
          <w:szCs w:val="24"/>
        </w:rPr>
        <w:t xml:space="preserve">ould </w:t>
      </w:r>
      <w:r w:rsidRPr="007053E6">
        <w:rPr>
          <w:rFonts w:cs="Arial"/>
          <w:kern w:val="0"/>
          <w:szCs w:val="24"/>
        </w:rPr>
        <w:t>be predicted to be supported in the A</w:t>
      </w:r>
      <w:r w:rsidR="000D52F6">
        <w:rPr>
          <w:rFonts w:cs="Arial"/>
          <w:kern w:val="0"/>
          <w:szCs w:val="24"/>
        </w:rPr>
        <w:t xml:space="preserve">rds and North Down Borough </w:t>
      </w:r>
      <w:r w:rsidRPr="007053E6">
        <w:rPr>
          <w:rFonts w:cs="Arial"/>
          <w:kern w:val="0"/>
          <w:szCs w:val="24"/>
        </w:rPr>
        <w:t>area.</w:t>
      </w:r>
      <w:r w:rsidR="0059250E">
        <w:rPr>
          <w:rFonts w:cs="Arial"/>
          <w:kern w:val="0"/>
          <w:szCs w:val="24"/>
        </w:rPr>
        <w:t xml:space="preserve">  </w:t>
      </w:r>
      <w:r w:rsidR="002E2E01" w:rsidRPr="002E2E01">
        <w:rPr>
          <w:rFonts w:cs="Arial"/>
          <w:color w:val="000000"/>
          <w:kern w:val="0"/>
          <w:szCs w:val="24"/>
        </w:rPr>
        <w:t>Tax Contribution</w:t>
      </w:r>
      <w:r w:rsidR="0059250E">
        <w:rPr>
          <w:rFonts w:cs="Arial"/>
          <w:color w:val="000000"/>
          <w:kern w:val="0"/>
          <w:szCs w:val="24"/>
        </w:rPr>
        <w:t xml:space="preserve">, </w:t>
      </w:r>
      <w:r w:rsidR="002E2E01" w:rsidRPr="002E2E01">
        <w:rPr>
          <w:rFonts w:cs="Arial"/>
          <w:color w:val="000000"/>
          <w:kern w:val="0"/>
          <w:szCs w:val="24"/>
        </w:rPr>
        <w:t xml:space="preserve">Aggregate Tax, VAT, National Insurance and Rates </w:t>
      </w:r>
      <w:r w:rsidR="0059250E">
        <w:rPr>
          <w:rFonts w:cs="Arial"/>
          <w:color w:val="000000"/>
          <w:kern w:val="0"/>
          <w:szCs w:val="24"/>
        </w:rPr>
        <w:t xml:space="preserve">were around </w:t>
      </w:r>
      <w:r w:rsidR="002E2E01" w:rsidRPr="002E2E01">
        <w:rPr>
          <w:rFonts w:cs="Arial"/>
          <w:color w:val="000000"/>
          <w:kern w:val="0"/>
          <w:szCs w:val="24"/>
        </w:rPr>
        <w:t>£3</w:t>
      </w:r>
      <w:r w:rsidR="00684503">
        <w:rPr>
          <w:rFonts w:cs="Arial"/>
          <w:color w:val="000000"/>
          <w:kern w:val="0"/>
          <w:szCs w:val="24"/>
        </w:rPr>
        <w:t>.5</w:t>
      </w:r>
      <w:r w:rsidR="002E2E01" w:rsidRPr="002E2E01">
        <w:rPr>
          <w:rFonts w:cs="Arial"/>
          <w:color w:val="000000"/>
          <w:kern w:val="0"/>
          <w:szCs w:val="24"/>
        </w:rPr>
        <w:t xml:space="preserve">M annually. </w:t>
      </w:r>
    </w:p>
    <w:p w14:paraId="5680AA68" w14:textId="77777777" w:rsidR="007053E6" w:rsidRDefault="007053E6" w:rsidP="002E2E01">
      <w:pPr>
        <w:autoSpaceDE w:val="0"/>
        <w:autoSpaceDN w:val="0"/>
        <w:adjustRightInd w:val="0"/>
        <w:rPr>
          <w:rFonts w:cs="Arial"/>
          <w:b/>
          <w:bCs/>
          <w:color w:val="000000"/>
          <w:kern w:val="0"/>
          <w:szCs w:val="24"/>
        </w:rPr>
      </w:pPr>
    </w:p>
    <w:p w14:paraId="0CBF3B3A" w14:textId="7DF7DE18" w:rsidR="002E2E01" w:rsidRPr="00636628" w:rsidRDefault="00636628" w:rsidP="002E2E01">
      <w:pPr>
        <w:autoSpaceDE w:val="0"/>
        <w:autoSpaceDN w:val="0"/>
        <w:adjustRightInd w:val="0"/>
        <w:rPr>
          <w:rFonts w:cs="Arial"/>
          <w:color w:val="000000"/>
          <w:kern w:val="0"/>
          <w:szCs w:val="24"/>
        </w:rPr>
      </w:pPr>
      <w:r w:rsidRPr="00636628">
        <w:rPr>
          <w:rFonts w:cs="Arial"/>
          <w:color w:val="000000"/>
          <w:kern w:val="0"/>
          <w:szCs w:val="24"/>
        </w:rPr>
        <w:t xml:space="preserve">In respect of Breedon’s </w:t>
      </w:r>
      <w:r w:rsidR="002E2E01" w:rsidRPr="00636628">
        <w:rPr>
          <w:rFonts w:cs="Arial"/>
          <w:color w:val="000000"/>
          <w:kern w:val="0"/>
          <w:szCs w:val="24"/>
        </w:rPr>
        <w:t>Values</w:t>
      </w:r>
      <w:r w:rsidRPr="00636628">
        <w:rPr>
          <w:rFonts w:cs="Arial"/>
          <w:color w:val="000000"/>
          <w:kern w:val="0"/>
          <w:szCs w:val="24"/>
        </w:rPr>
        <w:t xml:space="preserve">, </w:t>
      </w:r>
      <w:r w:rsidR="00613198" w:rsidRPr="00636628">
        <w:rPr>
          <w:rFonts w:cs="Arial"/>
          <w:color w:val="000000"/>
          <w:kern w:val="0"/>
          <w:szCs w:val="24"/>
        </w:rPr>
        <w:t xml:space="preserve">Ms George stated that </w:t>
      </w:r>
      <w:r w:rsidR="002E2E01" w:rsidRPr="00636628">
        <w:rPr>
          <w:rFonts w:cs="Arial"/>
          <w:color w:val="000000"/>
          <w:kern w:val="0"/>
          <w:szCs w:val="24"/>
        </w:rPr>
        <w:t>Breedon</w:t>
      </w:r>
      <w:r w:rsidR="00735959" w:rsidRPr="00636628">
        <w:rPr>
          <w:rFonts w:cs="Arial"/>
          <w:color w:val="000000"/>
          <w:kern w:val="0"/>
          <w:szCs w:val="24"/>
        </w:rPr>
        <w:t xml:space="preserve"> took </w:t>
      </w:r>
      <w:r w:rsidR="00E218A1" w:rsidRPr="00636628">
        <w:rPr>
          <w:rFonts w:cs="Arial"/>
          <w:color w:val="000000"/>
          <w:kern w:val="0"/>
          <w:szCs w:val="24"/>
        </w:rPr>
        <w:t xml:space="preserve">a </w:t>
      </w:r>
      <w:r w:rsidR="002E2E01" w:rsidRPr="00636628">
        <w:rPr>
          <w:rFonts w:cs="Arial"/>
          <w:color w:val="000000"/>
          <w:kern w:val="0"/>
          <w:szCs w:val="24"/>
        </w:rPr>
        <w:t xml:space="preserve">long-term approach to sustainability, balancing economic, social and environmental impacts to deliver value today and for future generations. </w:t>
      </w:r>
      <w:r w:rsidR="00735959" w:rsidRPr="00636628">
        <w:rPr>
          <w:rFonts w:cs="Arial"/>
          <w:color w:val="000000"/>
          <w:kern w:val="0"/>
          <w:szCs w:val="24"/>
        </w:rPr>
        <w:t xml:space="preserve"> Its </w:t>
      </w:r>
      <w:r w:rsidR="002E2E01" w:rsidRPr="00636628">
        <w:rPr>
          <w:rFonts w:cs="Arial"/>
          <w:color w:val="000000"/>
          <w:kern w:val="0"/>
          <w:szCs w:val="24"/>
        </w:rPr>
        <w:t xml:space="preserve">strategy </w:t>
      </w:r>
      <w:r w:rsidR="00735959" w:rsidRPr="00636628">
        <w:rPr>
          <w:rFonts w:cs="Arial"/>
          <w:color w:val="000000"/>
          <w:kern w:val="0"/>
          <w:szCs w:val="24"/>
        </w:rPr>
        <w:t>wa</w:t>
      </w:r>
      <w:r w:rsidR="002E2E01" w:rsidRPr="00636628">
        <w:rPr>
          <w:rFonts w:cs="Arial"/>
          <w:color w:val="000000"/>
          <w:kern w:val="0"/>
          <w:szCs w:val="24"/>
        </w:rPr>
        <w:t xml:space="preserve">s built around three pillars – Planet, People and Places – and </w:t>
      </w:r>
      <w:r w:rsidR="00735959" w:rsidRPr="00636628">
        <w:rPr>
          <w:rFonts w:cs="Arial"/>
          <w:color w:val="000000"/>
          <w:kern w:val="0"/>
          <w:szCs w:val="24"/>
        </w:rPr>
        <w:t>wa</w:t>
      </w:r>
      <w:r w:rsidR="002E2E01" w:rsidRPr="00636628">
        <w:rPr>
          <w:rFonts w:cs="Arial"/>
          <w:color w:val="000000"/>
          <w:kern w:val="0"/>
          <w:szCs w:val="24"/>
        </w:rPr>
        <w:t xml:space="preserve">s supported by clear sustainability policies. </w:t>
      </w:r>
      <w:r w:rsidR="00735959" w:rsidRPr="00636628">
        <w:rPr>
          <w:rFonts w:cs="Arial"/>
          <w:color w:val="000000"/>
          <w:kern w:val="0"/>
          <w:szCs w:val="24"/>
        </w:rPr>
        <w:t xml:space="preserve"> </w:t>
      </w:r>
      <w:r w:rsidR="002E2E01" w:rsidRPr="00636628">
        <w:rPr>
          <w:rFonts w:cs="Arial"/>
          <w:color w:val="000000"/>
          <w:kern w:val="0"/>
          <w:szCs w:val="24"/>
        </w:rPr>
        <w:t xml:space="preserve">Across Ireland, </w:t>
      </w:r>
      <w:r w:rsidR="00735959" w:rsidRPr="00636628">
        <w:rPr>
          <w:rFonts w:cs="Arial"/>
          <w:color w:val="000000"/>
          <w:kern w:val="0"/>
          <w:szCs w:val="24"/>
        </w:rPr>
        <w:t>it</w:t>
      </w:r>
      <w:r w:rsidR="002E2E01" w:rsidRPr="00636628">
        <w:rPr>
          <w:rFonts w:cs="Arial"/>
          <w:color w:val="000000"/>
          <w:kern w:val="0"/>
          <w:szCs w:val="24"/>
        </w:rPr>
        <w:t xml:space="preserve"> operate</w:t>
      </w:r>
      <w:r w:rsidR="00735959" w:rsidRPr="00636628">
        <w:rPr>
          <w:rFonts w:cs="Arial"/>
          <w:color w:val="000000"/>
          <w:kern w:val="0"/>
          <w:szCs w:val="24"/>
        </w:rPr>
        <w:t>d</w:t>
      </w:r>
      <w:r w:rsidR="002E2E01" w:rsidRPr="00636628">
        <w:rPr>
          <w:rFonts w:cs="Arial"/>
          <w:color w:val="000000"/>
          <w:kern w:val="0"/>
          <w:szCs w:val="24"/>
        </w:rPr>
        <w:t xml:space="preserve"> certified ISO 14001 Environmental and ISO 50001 Energy Management Systems, and all products ha</w:t>
      </w:r>
      <w:r w:rsidR="00735959" w:rsidRPr="00636628">
        <w:rPr>
          <w:rFonts w:cs="Arial"/>
          <w:color w:val="000000"/>
          <w:kern w:val="0"/>
          <w:szCs w:val="24"/>
        </w:rPr>
        <w:t>d</w:t>
      </w:r>
      <w:r w:rsidR="002E2E01" w:rsidRPr="00636628">
        <w:rPr>
          <w:rFonts w:cs="Arial"/>
          <w:color w:val="000000"/>
          <w:kern w:val="0"/>
          <w:szCs w:val="24"/>
        </w:rPr>
        <w:t xml:space="preserve"> achieved BES 6001 Responsible Sourcing certification at </w:t>
      </w:r>
      <w:r w:rsidR="002E2E01" w:rsidRPr="00636628">
        <w:rPr>
          <w:rFonts w:cs="Arial"/>
          <w:i/>
          <w:iCs/>
          <w:color w:val="000000"/>
          <w:kern w:val="0"/>
          <w:szCs w:val="24"/>
        </w:rPr>
        <w:t xml:space="preserve">Very Good </w:t>
      </w:r>
      <w:r w:rsidR="002E2E01" w:rsidRPr="00636628">
        <w:rPr>
          <w:rFonts w:cs="Arial"/>
          <w:color w:val="000000"/>
          <w:kern w:val="0"/>
          <w:szCs w:val="24"/>
        </w:rPr>
        <w:t xml:space="preserve">level. </w:t>
      </w:r>
    </w:p>
    <w:p w14:paraId="6F294803" w14:textId="77777777" w:rsidR="007053E6" w:rsidRPr="00636628" w:rsidRDefault="007053E6" w:rsidP="002E2E01">
      <w:pPr>
        <w:autoSpaceDE w:val="0"/>
        <w:autoSpaceDN w:val="0"/>
        <w:adjustRightInd w:val="0"/>
        <w:rPr>
          <w:rFonts w:cs="Arial"/>
          <w:color w:val="000000"/>
          <w:kern w:val="0"/>
          <w:szCs w:val="24"/>
        </w:rPr>
      </w:pPr>
    </w:p>
    <w:p w14:paraId="1F4FE2C2" w14:textId="6BBD3AEB" w:rsidR="002E2E01" w:rsidRPr="00636628" w:rsidRDefault="00735959" w:rsidP="002E2E01">
      <w:pPr>
        <w:autoSpaceDE w:val="0"/>
        <w:autoSpaceDN w:val="0"/>
        <w:adjustRightInd w:val="0"/>
        <w:rPr>
          <w:rFonts w:cs="Arial"/>
          <w:color w:val="000000"/>
          <w:kern w:val="0"/>
          <w:szCs w:val="24"/>
        </w:rPr>
      </w:pPr>
      <w:r w:rsidRPr="00636628">
        <w:rPr>
          <w:rFonts w:cs="Arial"/>
          <w:color w:val="000000"/>
          <w:kern w:val="0"/>
          <w:szCs w:val="24"/>
        </w:rPr>
        <w:t xml:space="preserve">It had </w:t>
      </w:r>
      <w:r w:rsidR="002E2E01" w:rsidRPr="00636628">
        <w:rPr>
          <w:rFonts w:cs="Arial"/>
          <w:color w:val="000000"/>
          <w:kern w:val="0"/>
          <w:szCs w:val="24"/>
        </w:rPr>
        <w:t xml:space="preserve">set ambitious carbon targets: a 20% reduction in carbon intensity by 2030 and net zero by 2050, aligned with the Science Based Targets 1.5°C pathway. </w:t>
      </w:r>
      <w:r w:rsidRPr="00636628">
        <w:rPr>
          <w:rFonts w:cs="Arial"/>
          <w:color w:val="000000"/>
          <w:kern w:val="0"/>
          <w:szCs w:val="24"/>
        </w:rPr>
        <w:t xml:space="preserve"> </w:t>
      </w:r>
      <w:r w:rsidR="002E2E01" w:rsidRPr="00636628">
        <w:rPr>
          <w:rFonts w:cs="Arial"/>
          <w:color w:val="000000"/>
          <w:kern w:val="0"/>
          <w:szCs w:val="24"/>
        </w:rPr>
        <w:t xml:space="preserve">In 2025, </w:t>
      </w:r>
      <w:r w:rsidRPr="00636628">
        <w:rPr>
          <w:rFonts w:cs="Arial"/>
          <w:color w:val="000000"/>
          <w:kern w:val="0"/>
          <w:szCs w:val="24"/>
        </w:rPr>
        <w:t>it</w:t>
      </w:r>
      <w:r w:rsidR="002E2E01" w:rsidRPr="00636628">
        <w:rPr>
          <w:rFonts w:cs="Arial"/>
          <w:color w:val="000000"/>
          <w:kern w:val="0"/>
          <w:szCs w:val="24"/>
        </w:rPr>
        <w:t xml:space="preserve"> achieved a 19% reduction against </w:t>
      </w:r>
      <w:r w:rsidRPr="00636628">
        <w:rPr>
          <w:rFonts w:cs="Arial"/>
          <w:color w:val="000000"/>
          <w:kern w:val="0"/>
          <w:szCs w:val="24"/>
        </w:rPr>
        <w:t>its</w:t>
      </w:r>
      <w:r w:rsidR="002E2E01" w:rsidRPr="00636628">
        <w:rPr>
          <w:rFonts w:cs="Arial"/>
          <w:color w:val="000000"/>
          <w:kern w:val="0"/>
          <w:szCs w:val="24"/>
        </w:rPr>
        <w:t xml:space="preserve"> baseline, including a further 7% year-on-year reduction. At </w:t>
      </w:r>
      <w:proofErr w:type="spellStart"/>
      <w:r w:rsidR="002E2E01" w:rsidRPr="00636628">
        <w:rPr>
          <w:rFonts w:cs="Arial"/>
          <w:color w:val="000000"/>
          <w:kern w:val="0"/>
          <w:szCs w:val="24"/>
        </w:rPr>
        <w:t>Ballystockart</w:t>
      </w:r>
      <w:proofErr w:type="spellEnd"/>
      <w:r w:rsidR="002E2E01" w:rsidRPr="00636628">
        <w:rPr>
          <w:rFonts w:cs="Arial"/>
          <w:color w:val="000000"/>
          <w:kern w:val="0"/>
          <w:szCs w:val="24"/>
        </w:rPr>
        <w:t xml:space="preserve"> Quarry, operations r</w:t>
      </w:r>
      <w:r w:rsidRPr="00636628">
        <w:rPr>
          <w:rFonts w:cs="Arial"/>
          <w:color w:val="000000"/>
          <w:kern w:val="0"/>
          <w:szCs w:val="24"/>
        </w:rPr>
        <w:t>an</w:t>
      </w:r>
      <w:r w:rsidR="002E2E01" w:rsidRPr="00636628">
        <w:rPr>
          <w:rFonts w:cs="Arial"/>
          <w:color w:val="000000"/>
          <w:kern w:val="0"/>
          <w:szCs w:val="24"/>
        </w:rPr>
        <w:t xml:space="preserve"> on 100% renewable electricity, reducing Scope 2 emissions to zero. </w:t>
      </w:r>
      <w:r w:rsidRPr="00636628">
        <w:rPr>
          <w:rFonts w:cs="Arial"/>
          <w:color w:val="000000"/>
          <w:kern w:val="0"/>
          <w:szCs w:val="24"/>
        </w:rPr>
        <w:t xml:space="preserve"> </w:t>
      </w:r>
      <w:r w:rsidR="002E2E01" w:rsidRPr="00636628">
        <w:rPr>
          <w:rFonts w:cs="Arial"/>
          <w:color w:val="000000"/>
          <w:kern w:val="0"/>
          <w:szCs w:val="24"/>
        </w:rPr>
        <w:t xml:space="preserve">All emissions </w:t>
      </w:r>
      <w:r w:rsidRPr="00636628">
        <w:rPr>
          <w:rFonts w:cs="Arial"/>
          <w:color w:val="000000"/>
          <w:kern w:val="0"/>
          <w:szCs w:val="24"/>
        </w:rPr>
        <w:t>we</w:t>
      </w:r>
      <w:r w:rsidR="002E2E01" w:rsidRPr="00636628">
        <w:rPr>
          <w:rFonts w:cs="Arial"/>
          <w:color w:val="000000"/>
          <w:kern w:val="0"/>
          <w:szCs w:val="24"/>
        </w:rPr>
        <w:t xml:space="preserve">re reported in line with recognised standards and independently verified by Bureau Veritas. </w:t>
      </w:r>
    </w:p>
    <w:p w14:paraId="66342E49" w14:textId="77777777" w:rsidR="007053E6" w:rsidRPr="00636628" w:rsidRDefault="007053E6" w:rsidP="002E2E01">
      <w:pPr>
        <w:autoSpaceDE w:val="0"/>
        <w:autoSpaceDN w:val="0"/>
        <w:adjustRightInd w:val="0"/>
        <w:rPr>
          <w:rFonts w:cs="Arial"/>
          <w:color w:val="000000"/>
          <w:kern w:val="0"/>
          <w:szCs w:val="24"/>
        </w:rPr>
      </w:pPr>
    </w:p>
    <w:p w14:paraId="56BAF947" w14:textId="13D396DC" w:rsidR="002E2E01" w:rsidRPr="00636628" w:rsidRDefault="002E2E01" w:rsidP="002E2E01">
      <w:pPr>
        <w:autoSpaceDE w:val="0"/>
        <w:autoSpaceDN w:val="0"/>
        <w:adjustRightInd w:val="0"/>
        <w:rPr>
          <w:rFonts w:cs="Arial"/>
          <w:color w:val="000000"/>
          <w:kern w:val="0"/>
          <w:szCs w:val="24"/>
        </w:rPr>
      </w:pPr>
      <w:r w:rsidRPr="00636628">
        <w:rPr>
          <w:rFonts w:cs="Arial"/>
          <w:color w:val="000000"/>
          <w:kern w:val="0"/>
          <w:szCs w:val="24"/>
        </w:rPr>
        <w:t>To support delivery of th</w:t>
      </w:r>
      <w:r w:rsidR="00735959" w:rsidRPr="00636628">
        <w:rPr>
          <w:rFonts w:cs="Arial"/>
          <w:color w:val="000000"/>
          <w:kern w:val="0"/>
          <w:szCs w:val="24"/>
        </w:rPr>
        <w:t>o</w:t>
      </w:r>
      <w:r w:rsidRPr="00636628">
        <w:rPr>
          <w:rFonts w:cs="Arial"/>
          <w:color w:val="000000"/>
          <w:kern w:val="0"/>
          <w:szCs w:val="24"/>
        </w:rPr>
        <w:t>se commitments, managers ha</w:t>
      </w:r>
      <w:r w:rsidR="00735959" w:rsidRPr="00636628">
        <w:rPr>
          <w:rFonts w:cs="Arial"/>
          <w:color w:val="000000"/>
          <w:kern w:val="0"/>
          <w:szCs w:val="24"/>
        </w:rPr>
        <w:t>d</w:t>
      </w:r>
      <w:r w:rsidRPr="00636628">
        <w:rPr>
          <w:rFonts w:cs="Arial"/>
          <w:color w:val="000000"/>
          <w:kern w:val="0"/>
          <w:szCs w:val="24"/>
        </w:rPr>
        <w:t xml:space="preserve"> completed carbon and net zero training, including Carbon Literacy accreditation and IEMA Introduction to Net Zero. </w:t>
      </w:r>
    </w:p>
    <w:p w14:paraId="15B6CC69" w14:textId="77777777" w:rsidR="007053E6" w:rsidRPr="00636628" w:rsidRDefault="007053E6" w:rsidP="002E2E01">
      <w:pPr>
        <w:autoSpaceDE w:val="0"/>
        <w:autoSpaceDN w:val="0"/>
        <w:adjustRightInd w:val="0"/>
        <w:rPr>
          <w:rFonts w:cs="Arial"/>
          <w:color w:val="000000"/>
          <w:kern w:val="0"/>
          <w:szCs w:val="24"/>
        </w:rPr>
      </w:pPr>
    </w:p>
    <w:p w14:paraId="5DF9F999" w14:textId="166DABAA" w:rsidR="002E2E01" w:rsidRPr="00636628" w:rsidRDefault="002E2E01" w:rsidP="002E2E01">
      <w:pPr>
        <w:autoSpaceDE w:val="0"/>
        <w:autoSpaceDN w:val="0"/>
        <w:adjustRightInd w:val="0"/>
        <w:rPr>
          <w:rFonts w:cs="Arial"/>
          <w:color w:val="000000"/>
          <w:kern w:val="0"/>
          <w:szCs w:val="24"/>
        </w:rPr>
      </w:pPr>
      <w:r w:rsidRPr="00636628">
        <w:rPr>
          <w:rFonts w:cs="Arial"/>
          <w:color w:val="000000"/>
          <w:kern w:val="0"/>
          <w:szCs w:val="24"/>
        </w:rPr>
        <w:t xml:space="preserve">Biodiversity protection and enhancement </w:t>
      </w:r>
      <w:r w:rsidR="00735959" w:rsidRPr="00636628">
        <w:rPr>
          <w:rFonts w:cs="Arial"/>
          <w:color w:val="000000"/>
          <w:kern w:val="0"/>
          <w:szCs w:val="24"/>
        </w:rPr>
        <w:t>we</w:t>
      </w:r>
      <w:r w:rsidRPr="00636628">
        <w:rPr>
          <w:rFonts w:cs="Arial"/>
          <w:color w:val="000000"/>
          <w:kern w:val="0"/>
          <w:szCs w:val="24"/>
        </w:rPr>
        <w:t xml:space="preserve">re key priorities. </w:t>
      </w:r>
      <w:r w:rsidR="00735959" w:rsidRPr="00636628">
        <w:rPr>
          <w:rFonts w:cs="Arial"/>
          <w:color w:val="000000"/>
          <w:kern w:val="0"/>
          <w:szCs w:val="24"/>
        </w:rPr>
        <w:t>It</w:t>
      </w:r>
      <w:r w:rsidRPr="00636628">
        <w:rPr>
          <w:rFonts w:cs="Arial"/>
          <w:color w:val="000000"/>
          <w:kern w:val="0"/>
          <w:szCs w:val="24"/>
        </w:rPr>
        <w:t xml:space="preserve"> h</w:t>
      </w:r>
      <w:r w:rsidR="00735959" w:rsidRPr="00636628">
        <w:rPr>
          <w:rFonts w:cs="Arial"/>
          <w:color w:val="000000"/>
          <w:kern w:val="0"/>
          <w:szCs w:val="24"/>
        </w:rPr>
        <w:t>el</w:t>
      </w:r>
      <w:r w:rsidRPr="00636628">
        <w:rPr>
          <w:rFonts w:cs="Arial"/>
          <w:color w:val="000000"/>
          <w:kern w:val="0"/>
          <w:szCs w:val="24"/>
        </w:rPr>
        <w:t xml:space="preserve">d Platinum BITCNI Biodiversity Charter accreditation and </w:t>
      </w:r>
      <w:r w:rsidR="00735959" w:rsidRPr="00636628">
        <w:rPr>
          <w:rFonts w:cs="Arial"/>
          <w:color w:val="000000"/>
          <w:kern w:val="0"/>
          <w:szCs w:val="24"/>
        </w:rPr>
        <w:t>was</w:t>
      </w:r>
      <w:r w:rsidRPr="00636628">
        <w:rPr>
          <w:rFonts w:cs="Arial"/>
          <w:color w:val="000000"/>
          <w:kern w:val="0"/>
          <w:szCs w:val="24"/>
        </w:rPr>
        <w:t xml:space="preserve"> implementing Biodiversity Action Plans at over 25 sites. </w:t>
      </w:r>
      <w:r w:rsidR="00735959" w:rsidRPr="00636628">
        <w:rPr>
          <w:rFonts w:cs="Arial"/>
          <w:color w:val="000000"/>
          <w:kern w:val="0"/>
          <w:szCs w:val="24"/>
        </w:rPr>
        <w:t xml:space="preserve"> It</w:t>
      </w:r>
      <w:r w:rsidRPr="00636628">
        <w:rPr>
          <w:rFonts w:cs="Arial"/>
          <w:color w:val="000000"/>
          <w:kern w:val="0"/>
          <w:szCs w:val="24"/>
        </w:rPr>
        <w:t xml:space="preserve"> also operate</w:t>
      </w:r>
      <w:r w:rsidR="00735959" w:rsidRPr="00636628">
        <w:rPr>
          <w:rFonts w:cs="Arial"/>
          <w:color w:val="000000"/>
          <w:kern w:val="0"/>
          <w:szCs w:val="24"/>
        </w:rPr>
        <w:t>d</w:t>
      </w:r>
      <w:r w:rsidRPr="00636628">
        <w:rPr>
          <w:rFonts w:cs="Arial"/>
          <w:color w:val="000000"/>
          <w:kern w:val="0"/>
          <w:szCs w:val="24"/>
        </w:rPr>
        <w:t xml:space="preserve"> a comprehensive bird survey programme, which in 2025 covered 17 sites across Ireland, with one site participating in the British Trust for Ornithology Constant Effort Site Scheme. </w:t>
      </w:r>
    </w:p>
    <w:p w14:paraId="634B9677" w14:textId="77777777" w:rsidR="007053E6" w:rsidRPr="00636628" w:rsidRDefault="007053E6" w:rsidP="002E2E01">
      <w:pPr>
        <w:autoSpaceDE w:val="0"/>
        <w:autoSpaceDN w:val="0"/>
        <w:adjustRightInd w:val="0"/>
        <w:rPr>
          <w:rFonts w:cs="Arial"/>
          <w:color w:val="000000"/>
          <w:kern w:val="0"/>
          <w:szCs w:val="24"/>
        </w:rPr>
      </w:pPr>
    </w:p>
    <w:p w14:paraId="59E9567F" w14:textId="528BE7D2" w:rsidR="002E2E01" w:rsidRPr="002E2E01" w:rsidRDefault="00735959" w:rsidP="002E2E01">
      <w:pPr>
        <w:autoSpaceDE w:val="0"/>
        <w:autoSpaceDN w:val="0"/>
        <w:adjustRightInd w:val="0"/>
        <w:rPr>
          <w:rFonts w:cs="Arial"/>
          <w:color w:val="000000"/>
          <w:kern w:val="0"/>
          <w:szCs w:val="24"/>
        </w:rPr>
      </w:pPr>
      <w:r>
        <w:rPr>
          <w:rFonts w:cs="Arial"/>
          <w:color w:val="000000"/>
          <w:kern w:val="0"/>
          <w:szCs w:val="24"/>
        </w:rPr>
        <w:t xml:space="preserve">It </w:t>
      </w:r>
      <w:r w:rsidR="002E2E01" w:rsidRPr="002E2E01">
        <w:rPr>
          <w:rFonts w:cs="Arial"/>
          <w:color w:val="000000"/>
          <w:kern w:val="0"/>
          <w:szCs w:val="24"/>
        </w:rPr>
        <w:t>actively support</w:t>
      </w:r>
      <w:r>
        <w:rPr>
          <w:rFonts w:cs="Arial"/>
          <w:color w:val="000000"/>
          <w:kern w:val="0"/>
          <w:szCs w:val="24"/>
        </w:rPr>
        <w:t>ed</w:t>
      </w:r>
      <w:r w:rsidR="002E2E01" w:rsidRPr="002E2E01">
        <w:rPr>
          <w:rFonts w:cs="Arial"/>
          <w:color w:val="000000"/>
          <w:kern w:val="0"/>
          <w:szCs w:val="24"/>
        </w:rPr>
        <w:t xml:space="preserve"> wider landscape-scale conservation </w:t>
      </w:r>
      <w:r w:rsidR="00307D8A">
        <w:rPr>
          <w:rFonts w:cs="Arial"/>
          <w:color w:val="000000"/>
          <w:kern w:val="0"/>
          <w:szCs w:val="24"/>
        </w:rPr>
        <w:t xml:space="preserve">and he explained that he was a </w:t>
      </w:r>
      <w:r w:rsidR="002E2E01" w:rsidRPr="002E2E01">
        <w:rPr>
          <w:rFonts w:cs="Arial"/>
          <w:color w:val="000000"/>
          <w:kern w:val="0"/>
          <w:szCs w:val="24"/>
        </w:rPr>
        <w:t xml:space="preserve">Director on the board of the </w:t>
      </w:r>
      <w:r w:rsidR="002E2E01" w:rsidRPr="00636628">
        <w:rPr>
          <w:rFonts w:cs="Arial"/>
          <w:color w:val="000000"/>
          <w:kern w:val="0"/>
          <w:szCs w:val="24"/>
        </w:rPr>
        <w:t>Belfast Hills Partnership</w:t>
      </w:r>
      <w:r w:rsidR="002E2E01" w:rsidRPr="002E2E01">
        <w:rPr>
          <w:rFonts w:cs="Arial"/>
          <w:color w:val="000000"/>
          <w:kern w:val="0"/>
          <w:szCs w:val="24"/>
        </w:rPr>
        <w:t xml:space="preserve">, contributing to long-term management plans and nature recovery across the Belfast Hills. </w:t>
      </w:r>
    </w:p>
    <w:p w14:paraId="337F039B" w14:textId="77777777" w:rsidR="007053E6" w:rsidRDefault="007053E6" w:rsidP="002E2E01">
      <w:pPr>
        <w:autoSpaceDE w:val="0"/>
        <w:autoSpaceDN w:val="0"/>
        <w:adjustRightInd w:val="0"/>
        <w:rPr>
          <w:rFonts w:cs="Arial"/>
          <w:color w:val="000000"/>
          <w:kern w:val="0"/>
          <w:szCs w:val="24"/>
        </w:rPr>
      </w:pPr>
    </w:p>
    <w:p w14:paraId="67A81FE6" w14:textId="792FA581" w:rsidR="002E2E01" w:rsidRPr="00636628" w:rsidRDefault="002E2E01" w:rsidP="002E2E01">
      <w:pPr>
        <w:autoSpaceDE w:val="0"/>
        <w:autoSpaceDN w:val="0"/>
        <w:adjustRightInd w:val="0"/>
        <w:rPr>
          <w:rFonts w:cs="Arial"/>
          <w:color w:val="000000"/>
          <w:kern w:val="0"/>
          <w:szCs w:val="24"/>
        </w:rPr>
      </w:pPr>
      <w:r w:rsidRPr="002E2E01">
        <w:rPr>
          <w:rFonts w:cs="Arial"/>
          <w:color w:val="000000"/>
          <w:kern w:val="0"/>
          <w:szCs w:val="24"/>
        </w:rPr>
        <w:t xml:space="preserve">At </w:t>
      </w:r>
      <w:proofErr w:type="spellStart"/>
      <w:r w:rsidRPr="002E2E01">
        <w:rPr>
          <w:rFonts w:cs="Arial"/>
          <w:color w:val="000000"/>
          <w:kern w:val="0"/>
          <w:szCs w:val="24"/>
        </w:rPr>
        <w:t>Ballystockart</w:t>
      </w:r>
      <w:proofErr w:type="spellEnd"/>
      <w:r w:rsidRPr="002E2E01">
        <w:rPr>
          <w:rFonts w:cs="Arial"/>
          <w:color w:val="000000"/>
          <w:kern w:val="0"/>
          <w:szCs w:val="24"/>
        </w:rPr>
        <w:t xml:space="preserve"> Quarry, future restoration w</w:t>
      </w:r>
      <w:r w:rsidR="00307D8A">
        <w:rPr>
          <w:rFonts w:cs="Arial"/>
          <w:color w:val="000000"/>
          <w:kern w:val="0"/>
          <w:szCs w:val="24"/>
        </w:rPr>
        <w:t xml:space="preserve">ould </w:t>
      </w:r>
      <w:r w:rsidRPr="002E2E01">
        <w:rPr>
          <w:rFonts w:cs="Arial"/>
          <w:color w:val="000000"/>
          <w:kern w:val="0"/>
          <w:szCs w:val="24"/>
        </w:rPr>
        <w:t xml:space="preserve">deliver nearly </w:t>
      </w:r>
      <w:r w:rsidRPr="00636628">
        <w:rPr>
          <w:rFonts w:cs="Arial"/>
          <w:color w:val="000000"/>
          <w:kern w:val="0"/>
          <w:szCs w:val="24"/>
        </w:rPr>
        <w:t xml:space="preserve">28 hectares of priority habitat, including woodland, hedgerows, open mosaic habitats, in addition to two significant waterbodies. </w:t>
      </w:r>
    </w:p>
    <w:p w14:paraId="4178351A" w14:textId="77777777" w:rsidR="007053E6" w:rsidRPr="00636628" w:rsidRDefault="007053E6" w:rsidP="002E2E01">
      <w:pPr>
        <w:autoSpaceDE w:val="0"/>
        <w:autoSpaceDN w:val="0"/>
        <w:adjustRightInd w:val="0"/>
        <w:rPr>
          <w:rFonts w:cs="Arial"/>
          <w:color w:val="000000"/>
          <w:kern w:val="0"/>
          <w:szCs w:val="24"/>
        </w:rPr>
      </w:pPr>
    </w:p>
    <w:p w14:paraId="37DCAB9F" w14:textId="2DB2A400" w:rsidR="002E2E01" w:rsidRPr="00636628" w:rsidRDefault="002E2E01" w:rsidP="002E2E01">
      <w:pPr>
        <w:autoSpaceDE w:val="0"/>
        <w:autoSpaceDN w:val="0"/>
        <w:adjustRightInd w:val="0"/>
        <w:rPr>
          <w:rFonts w:cs="Arial"/>
          <w:color w:val="000000"/>
          <w:kern w:val="0"/>
          <w:szCs w:val="24"/>
        </w:rPr>
      </w:pPr>
      <w:r w:rsidRPr="00636628">
        <w:rPr>
          <w:rFonts w:cs="Arial"/>
          <w:color w:val="000000"/>
          <w:kern w:val="0"/>
          <w:szCs w:val="24"/>
        </w:rPr>
        <w:t>Effective resource management underpin</w:t>
      </w:r>
      <w:r w:rsidR="00307D8A" w:rsidRPr="00636628">
        <w:rPr>
          <w:rFonts w:cs="Arial"/>
          <w:color w:val="000000"/>
          <w:kern w:val="0"/>
          <w:szCs w:val="24"/>
        </w:rPr>
        <w:t>ned</w:t>
      </w:r>
      <w:r w:rsidRPr="00636628">
        <w:rPr>
          <w:rFonts w:cs="Arial"/>
          <w:color w:val="000000"/>
          <w:kern w:val="0"/>
          <w:szCs w:val="24"/>
        </w:rPr>
        <w:t xml:space="preserve"> th</w:t>
      </w:r>
      <w:r w:rsidR="00307D8A" w:rsidRPr="00636628">
        <w:rPr>
          <w:rFonts w:cs="Arial"/>
          <w:color w:val="000000"/>
          <w:kern w:val="0"/>
          <w:szCs w:val="24"/>
        </w:rPr>
        <w:t>at</w:t>
      </w:r>
      <w:r w:rsidRPr="00636628">
        <w:rPr>
          <w:rFonts w:cs="Arial"/>
          <w:color w:val="000000"/>
          <w:kern w:val="0"/>
          <w:szCs w:val="24"/>
        </w:rPr>
        <w:t xml:space="preserve"> approach, with 94% of water recycled at </w:t>
      </w:r>
      <w:proofErr w:type="spellStart"/>
      <w:r w:rsidRPr="00636628">
        <w:rPr>
          <w:rFonts w:cs="Arial"/>
          <w:color w:val="000000"/>
          <w:kern w:val="0"/>
          <w:szCs w:val="24"/>
        </w:rPr>
        <w:t>Ballystockart</w:t>
      </w:r>
      <w:proofErr w:type="spellEnd"/>
      <w:r w:rsidRPr="00636628">
        <w:rPr>
          <w:rFonts w:cs="Arial"/>
          <w:color w:val="000000"/>
          <w:kern w:val="0"/>
          <w:szCs w:val="24"/>
        </w:rPr>
        <w:t xml:space="preserve"> and a 94% landfill diversion rate achieved over the last year. </w:t>
      </w:r>
    </w:p>
    <w:p w14:paraId="1AEAA626" w14:textId="77777777" w:rsidR="007053E6" w:rsidRPr="00636628" w:rsidRDefault="007053E6" w:rsidP="002E2E01">
      <w:pPr>
        <w:autoSpaceDE w:val="0"/>
        <w:autoSpaceDN w:val="0"/>
        <w:adjustRightInd w:val="0"/>
        <w:rPr>
          <w:rFonts w:cs="Arial"/>
          <w:color w:val="000000"/>
          <w:kern w:val="0"/>
          <w:szCs w:val="24"/>
        </w:rPr>
      </w:pPr>
    </w:p>
    <w:p w14:paraId="27B0D046" w14:textId="23EED82C" w:rsidR="002E2E01" w:rsidRPr="00636628" w:rsidRDefault="002E2E01" w:rsidP="002E2E01">
      <w:pPr>
        <w:autoSpaceDE w:val="0"/>
        <w:autoSpaceDN w:val="0"/>
        <w:adjustRightInd w:val="0"/>
        <w:rPr>
          <w:rFonts w:cs="Arial"/>
          <w:color w:val="000000"/>
          <w:kern w:val="0"/>
          <w:szCs w:val="24"/>
        </w:rPr>
      </w:pPr>
      <w:r w:rsidRPr="00636628">
        <w:rPr>
          <w:rFonts w:cs="Arial"/>
          <w:color w:val="000000"/>
          <w:kern w:val="0"/>
          <w:szCs w:val="24"/>
        </w:rPr>
        <w:t xml:space="preserve">Strong community relationships </w:t>
      </w:r>
      <w:r w:rsidR="00307D8A" w:rsidRPr="00636628">
        <w:rPr>
          <w:rFonts w:cs="Arial"/>
          <w:color w:val="000000"/>
          <w:kern w:val="0"/>
          <w:szCs w:val="24"/>
        </w:rPr>
        <w:t>we</w:t>
      </w:r>
      <w:r w:rsidRPr="00636628">
        <w:rPr>
          <w:rFonts w:cs="Arial"/>
          <w:color w:val="000000"/>
          <w:kern w:val="0"/>
          <w:szCs w:val="24"/>
        </w:rPr>
        <w:t xml:space="preserve">re important to </w:t>
      </w:r>
      <w:r w:rsidR="00307D8A" w:rsidRPr="00636628">
        <w:rPr>
          <w:rFonts w:cs="Arial"/>
          <w:color w:val="000000"/>
          <w:kern w:val="0"/>
          <w:szCs w:val="24"/>
        </w:rPr>
        <w:t>the business</w:t>
      </w:r>
      <w:r w:rsidRPr="00636628">
        <w:rPr>
          <w:rFonts w:cs="Arial"/>
          <w:color w:val="000000"/>
          <w:kern w:val="0"/>
          <w:szCs w:val="24"/>
        </w:rPr>
        <w:t xml:space="preserve">. </w:t>
      </w:r>
      <w:r w:rsidR="00636628">
        <w:rPr>
          <w:rFonts w:cs="Arial"/>
          <w:color w:val="000000"/>
          <w:kern w:val="0"/>
          <w:szCs w:val="24"/>
        </w:rPr>
        <w:t>14</w:t>
      </w:r>
      <w:r w:rsidRPr="00636628">
        <w:rPr>
          <w:rFonts w:cs="Arial"/>
          <w:color w:val="000000"/>
          <w:kern w:val="0"/>
          <w:szCs w:val="24"/>
        </w:rPr>
        <w:t xml:space="preserve"> fixed sites operate</w:t>
      </w:r>
      <w:r w:rsidR="00307D8A" w:rsidRPr="00636628">
        <w:rPr>
          <w:rFonts w:cs="Arial"/>
          <w:color w:val="000000"/>
          <w:kern w:val="0"/>
          <w:szCs w:val="24"/>
        </w:rPr>
        <w:t>d</w:t>
      </w:r>
      <w:r w:rsidRPr="00636628">
        <w:rPr>
          <w:rFonts w:cs="Arial"/>
          <w:color w:val="000000"/>
          <w:kern w:val="0"/>
          <w:szCs w:val="24"/>
        </w:rPr>
        <w:t xml:space="preserve"> Good Neighbour Plans, and as a Group </w:t>
      </w:r>
      <w:r w:rsidR="00307D8A" w:rsidRPr="00636628">
        <w:rPr>
          <w:rFonts w:cs="Arial"/>
          <w:color w:val="000000"/>
          <w:kern w:val="0"/>
          <w:szCs w:val="24"/>
        </w:rPr>
        <w:t>it</w:t>
      </w:r>
      <w:r w:rsidRPr="00636628">
        <w:rPr>
          <w:rFonts w:cs="Arial"/>
          <w:color w:val="000000"/>
          <w:kern w:val="0"/>
          <w:szCs w:val="24"/>
        </w:rPr>
        <w:t xml:space="preserve"> ha</w:t>
      </w:r>
      <w:r w:rsidR="00307D8A" w:rsidRPr="00636628">
        <w:rPr>
          <w:rFonts w:cs="Arial"/>
          <w:color w:val="000000"/>
          <w:kern w:val="0"/>
          <w:szCs w:val="24"/>
        </w:rPr>
        <w:t>d</w:t>
      </w:r>
      <w:r w:rsidRPr="00636628">
        <w:rPr>
          <w:rFonts w:cs="Arial"/>
          <w:color w:val="000000"/>
          <w:kern w:val="0"/>
          <w:szCs w:val="24"/>
        </w:rPr>
        <w:t xml:space="preserve"> delivered £130 million of social value towards </w:t>
      </w:r>
      <w:r w:rsidR="00B9619B" w:rsidRPr="00636628">
        <w:rPr>
          <w:rFonts w:cs="Arial"/>
          <w:color w:val="000000"/>
          <w:kern w:val="0"/>
          <w:szCs w:val="24"/>
        </w:rPr>
        <w:t>its</w:t>
      </w:r>
      <w:r w:rsidRPr="00636628">
        <w:rPr>
          <w:rFonts w:cs="Arial"/>
          <w:color w:val="000000"/>
          <w:kern w:val="0"/>
          <w:szCs w:val="24"/>
        </w:rPr>
        <w:t xml:space="preserve"> 2030 target of £500 million. </w:t>
      </w:r>
    </w:p>
    <w:p w14:paraId="63B42CA8" w14:textId="77777777" w:rsidR="007053E6" w:rsidRDefault="007053E6" w:rsidP="002E2E01">
      <w:pPr>
        <w:rPr>
          <w:rFonts w:cs="Arial"/>
          <w:color w:val="000000"/>
          <w:kern w:val="0"/>
          <w:szCs w:val="24"/>
        </w:rPr>
      </w:pPr>
    </w:p>
    <w:p w14:paraId="08B83FBF" w14:textId="6BCFFEC4" w:rsidR="002E2E01" w:rsidRPr="00636628" w:rsidRDefault="00B9619B" w:rsidP="002E2E01">
      <w:pPr>
        <w:rPr>
          <w:rFonts w:cs="Arial"/>
          <w:szCs w:val="24"/>
        </w:rPr>
      </w:pPr>
      <w:r>
        <w:rPr>
          <w:rFonts w:cs="Arial"/>
          <w:color w:val="000000"/>
          <w:kern w:val="0"/>
          <w:szCs w:val="24"/>
        </w:rPr>
        <w:t xml:space="preserve">Its </w:t>
      </w:r>
      <w:r w:rsidR="002E2E01" w:rsidRPr="007053E6">
        <w:rPr>
          <w:rFonts w:cs="Arial"/>
          <w:color w:val="000000"/>
          <w:kern w:val="0"/>
          <w:szCs w:val="24"/>
        </w:rPr>
        <w:t>sustainability performance ha</w:t>
      </w:r>
      <w:r>
        <w:rPr>
          <w:rFonts w:cs="Arial"/>
          <w:color w:val="000000"/>
          <w:kern w:val="0"/>
          <w:szCs w:val="24"/>
        </w:rPr>
        <w:t>d</w:t>
      </w:r>
      <w:r w:rsidR="002E2E01" w:rsidRPr="007053E6">
        <w:rPr>
          <w:rFonts w:cs="Arial"/>
          <w:color w:val="000000"/>
          <w:kern w:val="0"/>
          <w:szCs w:val="24"/>
        </w:rPr>
        <w:t xml:space="preserve"> been recognised through national awards, including </w:t>
      </w:r>
      <w:r w:rsidR="002E2E01" w:rsidRPr="00636628">
        <w:rPr>
          <w:rFonts w:cs="Arial"/>
          <w:color w:val="000000"/>
          <w:kern w:val="0"/>
          <w:szCs w:val="24"/>
        </w:rPr>
        <w:t>Best Energy Achievement in Construction, Platinum BITCNI Environmental Benchmarking Awards, an Aisling Award – Guardian of the Environment, Sustainability Team of the Year, and being named one of Ireland’s Best Employers.</w:t>
      </w:r>
    </w:p>
    <w:p w14:paraId="2FB69FAE" w14:textId="77777777" w:rsidR="00F039DC" w:rsidRPr="007053E6" w:rsidRDefault="00F039DC" w:rsidP="007E6C8A">
      <w:pPr>
        <w:rPr>
          <w:rFonts w:cs="Arial"/>
          <w:szCs w:val="24"/>
        </w:rPr>
      </w:pPr>
    </w:p>
    <w:p w14:paraId="6D18F593" w14:textId="2C8C947C" w:rsidR="002B0B75" w:rsidRDefault="002B0B75" w:rsidP="002B0B75">
      <w:pPr>
        <w:rPr>
          <w:rFonts w:cs="Arial"/>
          <w:szCs w:val="24"/>
        </w:rPr>
      </w:pPr>
      <w:r w:rsidRPr="002B0B75">
        <w:rPr>
          <w:rFonts w:cs="Arial"/>
          <w:szCs w:val="24"/>
        </w:rPr>
        <w:t xml:space="preserve">Alderman Smith sought clarity on the ‘three pillars’ ethos – planet, people and places, that the speakers had referred to. </w:t>
      </w:r>
      <w:r w:rsidR="00496799">
        <w:rPr>
          <w:rFonts w:cs="Arial"/>
          <w:szCs w:val="24"/>
        </w:rPr>
        <w:t xml:space="preserve"> </w:t>
      </w:r>
      <w:r w:rsidRPr="002B0B75">
        <w:rPr>
          <w:rFonts w:cs="Arial"/>
          <w:szCs w:val="24"/>
        </w:rPr>
        <w:t xml:space="preserve">In terms of the ‘people’ element, he asked for </w:t>
      </w:r>
      <w:r>
        <w:rPr>
          <w:rFonts w:cs="Arial"/>
          <w:szCs w:val="24"/>
        </w:rPr>
        <w:t>the applicant’s</w:t>
      </w:r>
      <w:r w:rsidRPr="002B0B75">
        <w:rPr>
          <w:rFonts w:cs="Arial"/>
          <w:szCs w:val="24"/>
        </w:rPr>
        <w:t xml:space="preserve"> response to the objectors’ concerns of long-term dust harm.</w:t>
      </w:r>
    </w:p>
    <w:p w14:paraId="032B92A8" w14:textId="77777777" w:rsidR="002B0B75" w:rsidRPr="002B0B75" w:rsidRDefault="002B0B75" w:rsidP="002B0B75">
      <w:pPr>
        <w:rPr>
          <w:rFonts w:cs="Arial"/>
          <w:szCs w:val="24"/>
        </w:rPr>
      </w:pPr>
    </w:p>
    <w:p w14:paraId="7191FAAA" w14:textId="77777777" w:rsidR="002B0B75" w:rsidRDefault="002B0B75" w:rsidP="002B0B75">
      <w:pPr>
        <w:rPr>
          <w:rFonts w:cs="Arial"/>
          <w:szCs w:val="24"/>
        </w:rPr>
      </w:pPr>
      <w:r w:rsidRPr="002B0B75">
        <w:rPr>
          <w:rFonts w:cs="Arial"/>
          <w:szCs w:val="24"/>
        </w:rPr>
        <w:t>Ms George responded that dust was controlled under an NIEA PPC permit and that stipulated using the best available operational techniques to control the dust. This was complied with at present and the operator would continue to do so.</w:t>
      </w:r>
    </w:p>
    <w:p w14:paraId="2F89733A" w14:textId="77777777" w:rsidR="002B0B75" w:rsidRPr="002B0B75" w:rsidRDefault="002B0B75" w:rsidP="002B0B75">
      <w:pPr>
        <w:rPr>
          <w:rFonts w:cs="Arial"/>
          <w:szCs w:val="24"/>
        </w:rPr>
      </w:pPr>
    </w:p>
    <w:p w14:paraId="05B59AA9" w14:textId="1CE7CEDA" w:rsidR="00045819" w:rsidRDefault="002B0B75" w:rsidP="007E6C8A">
      <w:pPr>
        <w:rPr>
          <w:rFonts w:cs="Arial"/>
          <w:szCs w:val="24"/>
        </w:rPr>
      </w:pPr>
      <w:r w:rsidRPr="002B0B75">
        <w:rPr>
          <w:rFonts w:cs="Arial"/>
          <w:szCs w:val="24"/>
        </w:rPr>
        <w:t>In terms of social value, Ms George explained that there was a focus on health, safety and wellbeing for all, and she referred to a company target to provide £500</w:t>
      </w:r>
      <w:r w:rsidR="00916415">
        <w:rPr>
          <w:rFonts w:cs="Arial"/>
          <w:szCs w:val="24"/>
        </w:rPr>
        <w:t>M</w:t>
      </w:r>
      <w:r w:rsidRPr="002B0B75">
        <w:rPr>
          <w:rFonts w:cs="Arial"/>
          <w:szCs w:val="24"/>
        </w:rPr>
        <w:t xml:space="preserve"> of social value to communities by 2030. That figure currently sat at £130</w:t>
      </w:r>
      <w:r w:rsidR="00916415">
        <w:rPr>
          <w:rFonts w:cs="Arial"/>
          <w:szCs w:val="24"/>
        </w:rPr>
        <w:t>M</w:t>
      </w:r>
      <w:r w:rsidRPr="002B0B75">
        <w:rPr>
          <w:rFonts w:cs="Arial"/>
          <w:szCs w:val="24"/>
        </w:rPr>
        <w:t>. She referred to regular engagement with local schools.</w:t>
      </w:r>
    </w:p>
    <w:p w14:paraId="2015FB35" w14:textId="77777777" w:rsidR="003917F7" w:rsidRDefault="003917F7" w:rsidP="002B0B75">
      <w:pPr>
        <w:rPr>
          <w:rFonts w:cs="Arial"/>
          <w:szCs w:val="24"/>
        </w:rPr>
      </w:pPr>
    </w:p>
    <w:p w14:paraId="34FE62AC" w14:textId="4BDC2CD4" w:rsidR="003917F7" w:rsidRDefault="00636628" w:rsidP="002B0B75">
      <w:pPr>
        <w:rPr>
          <w:rFonts w:cs="Arial"/>
          <w:szCs w:val="24"/>
        </w:rPr>
      </w:pPr>
      <w:r>
        <w:rPr>
          <w:rFonts w:cs="Arial"/>
          <w:szCs w:val="24"/>
        </w:rPr>
        <w:t xml:space="preserve">To respond to specific queries, </w:t>
      </w:r>
      <w:r w:rsidR="003917F7" w:rsidRPr="003917F7">
        <w:rPr>
          <w:rFonts w:cs="Arial"/>
          <w:szCs w:val="24"/>
        </w:rPr>
        <w:t xml:space="preserve">Mervyn Keegan was introduced as the applicant’s air quality and acoustics consultant. He explained that his company undertook six to </w:t>
      </w:r>
      <w:r w:rsidR="006A411E">
        <w:rPr>
          <w:rFonts w:cs="Arial"/>
          <w:szCs w:val="24"/>
        </w:rPr>
        <w:t>ten</w:t>
      </w:r>
      <w:r w:rsidR="003917F7" w:rsidRPr="003917F7">
        <w:rPr>
          <w:rFonts w:cs="Arial"/>
          <w:szCs w:val="24"/>
        </w:rPr>
        <w:t xml:space="preserve"> quarry dust impact assessments per annum in the UK and Ireland. The approach was in line with Institute of Air Quality Management</w:t>
      </w:r>
      <w:r w:rsidR="0078628A">
        <w:rPr>
          <w:rFonts w:cs="Arial"/>
          <w:szCs w:val="24"/>
        </w:rPr>
        <w:t xml:space="preserve"> G</w:t>
      </w:r>
      <w:r w:rsidR="003917F7" w:rsidRPr="003917F7">
        <w:rPr>
          <w:rFonts w:cs="Arial"/>
          <w:szCs w:val="24"/>
        </w:rPr>
        <w:t xml:space="preserve">uidance which was specifically referred to as mineral dust impacts for planning. The approach taken was through baseline monitoring, impact assessment, recommendations of appropriate mitigation measures depending on the level of impact. Everything was undertaken with industry standard and best practice and during the course of the application process his company had consulted with Ards and North Down Borough Council Environmental Health </w:t>
      </w:r>
      <w:r w:rsidR="00FE763B">
        <w:rPr>
          <w:rFonts w:cs="Arial"/>
          <w:szCs w:val="24"/>
        </w:rPr>
        <w:t>O</w:t>
      </w:r>
      <w:r w:rsidR="003917F7" w:rsidRPr="003917F7">
        <w:rPr>
          <w:rFonts w:cs="Arial"/>
          <w:szCs w:val="24"/>
        </w:rPr>
        <w:t xml:space="preserve">fficers along with Lisburn and Castlereagh </w:t>
      </w:r>
      <w:r>
        <w:rPr>
          <w:rFonts w:cs="Arial"/>
          <w:szCs w:val="24"/>
        </w:rPr>
        <w:t xml:space="preserve">City </w:t>
      </w:r>
      <w:r w:rsidR="003917F7" w:rsidRPr="003917F7">
        <w:rPr>
          <w:rFonts w:cs="Arial"/>
          <w:szCs w:val="24"/>
        </w:rPr>
        <w:t>Council. Their methodology approach, findings and relevant mitigations had been approved and had resulted in the form of the recommended planning conditions.</w:t>
      </w:r>
    </w:p>
    <w:p w14:paraId="10EDF767" w14:textId="77777777" w:rsidR="00045819" w:rsidRDefault="00045819" w:rsidP="007E6C8A">
      <w:pPr>
        <w:rPr>
          <w:rFonts w:cs="Arial"/>
          <w:szCs w:val="24"/>
        </w:rPr>
      </w:pPr>
    </w:p>
    <w:p w14:paraId="55A959D5" w14:textId="734A9E7D" w:rsidR="00CB0A69" w:rsidRDefault="00CB0A69" w:rsidP="00CB0A69">
      <w:pPr>
        <w:rPr>
          <w:rFonts w:cs="Arial"/>
          <w:szCs w:val="24"/>
        </w:rPr>
      </w:pPr>
      <w:r w:rsidRPr="00CB0A69">
        <w:rPr>
          <w:rFonts w:cs="Arial"/>
          <w:szCs w:val="24"/>
        </w:rPr>
        <w:t xml:space="preserve">Alderman Smith noted that the quarry had been at the site since 1974 and asked if there had been any evidence of impacts in that time. Mr Keegan advised that history of complaints of noise and dust </w:t>
      </w:r>
      <w:r>
        <w:rPr>
          <w:rFonts w:cs="Arial"/>
          <w:szCs w:val="24"/>
        </w:rPr>
        <w:t>had been</w:t>
      </w:r>
      <w:r w:rsidRPr="00CB0A69">
        <w:rPr>
          <w:rFonts w:cs="Arial"/>
          <w:szCs w:val="24"/>
        </w:rPr>
        <w:t xml:space="preserve"> discussed at the outset of the process and th</w:t>
      </w:r>
      <w:r w:rsidR="00AC332E">
        <w:rPr>
          <w:rFonts w:cs="Arial"/>
          <w:szCs w:val="24"/>
        </w:rPr>
        <w:t>at</w:t>
      </w:r>
      <w:r w:rsidRPr="00CB0A69">
        <w:rPr>
          <w:rFonts w:cs="Arial"/>
          <w:szCs w:val="24"/>
        </w:rPr>
        <w:t xml:space="preserve"> was to ensure that the assessment would eliminate any future impacts from further development. He was not aware of any extensive complaints received by the quarry up to the point of the application. </w:t>
      </w:r>
    </w:p>
    <w:p w14:paraId="3B5356F4" w14:textId="77777777" w:rsidR="00CB0A69" w:rsidRPr="00CB0A69" w:rsidRDefault="00CB0A69" w:rsidP="00CB0A69">
      <w:pPr>
        <w:rPr>
          <w:rFonts w:cs="Arial"/>
          <w:szCs w:val="24"/>
        </w:rPr>
      </w:pPr>
    </w:p>
    <w:p w14:paraId="5CE82229" w14:textId="3C34B515" w:rsidR="00CB0A69" w:rsidRDefault="00CB0A69" w:rsidP="00CB0A69">
      <w:pPr>
        <w:rPr>
          <w:rFonts w:cs="Arial"/>
          <w:szCs w:val="24"/>
        </w:rPr>
      </w:pPr>
      <w:r w:rsidRPr="00CB0A69">
        <w:rPr>
          <w:rFonts w:cs="Arial"/>
          <w:szCs w:val="24"/>
        </w:rPr>
        <w:t>Alderman McApline asked when the nearby houses had been given planning permission and it was estimated that immediately adjacent there was older housing</w:t>
      </w:r>
      <w:r>
        <w:rPr>
          <w:rFonts w:cs="Arial"/>
          <w:szCs w:val="24"/>
        </w:rPr>
        <w:t xml:space="preserve">, possibly farmsteads, </w:t>
      </w:r>
      <w:r w:rsidRPr="00CB0A69">
        <w:rPr>
          <w:rFonts w:cs="Arial"/>
          <w:szCs w:val="24"/>
        </w:rPr>
        <w:t>and then there was a cluster of housing which he estimated were built in the 1970s and 1980s.</w:t>
      </w:r>
    </w:p>
    <w:p w14:paraId="18616A66" w14:textId="77777777" w:rsidR="00CB0A69" w:rsidRPr="00CB0A69" w:rsidRDefault="00CB0A69" w:rsidP="00CB0A69">
      <w:pPr>
        <w:rPr>
          <w:rFonts w:cs="Arial"/>
          <w:szCs w:val="24"/>
        </w:rPr>
      </w:pPr>
    </w:p>
    <w:p w14:paraId="3F75F74D" w14:textId="62F0710C" w:rsidR="00CB0A69" w:rsidRDefault="00CB0A69" w:rsidP="00CB0A69">
      <w:pPr>
        <w:rPr>
          <w:rFonts w:cs="Arial"/>
          <w:szCs w:val="24"/>
        </w:rPr>
      </w:pPr>
      <w:r w:rsidRPr="00CB0A69">
        <w:rPr>
          <w:rFonts w:cs="Arial"/>
          <w:szCs w:val="24"/>
        </w:rPr>
        <w:t xml:space="preserve">Alderman McAlpine asked why the applicant wished to extend the hours of operation and Mr Walsh advised </w:t>
      </w:r>
      <w:r w:rsidR="00DB3D49">
        <w:rPr>
          <w:rFonts w:cs="Arial"/>
          <w:szCs w:val="24"/>
        </w:rPr>
        <w:t xml:space="preserve">that </w:t>
      </w:r>
      <w:r w:rsidRPr="00CB0A69">
        <w:rPr>
          <w:rFonts w:cs="Arial"/>
          <w:szCs w:val="24"/>
        </w:rPr>
        <w:t>the operating hours</w:t>
      </w:r>
      <w:r w:rsidR="00DB3D49">
        <w:rPr>
          <w:rFonts w:cs="Arial"/>
          <w:szCs w:val="24"/>
        </w:rPr>
        <w:t xml:space="preserve"> were being standardised with 24/7 operating hours already permitted </w:t>
      </w:r>
      <w:r w:rsidR="00D07355">
        <w:rPr>
          <w:rFonts w:cs="Arial"/>
          <w:szCs w:val="24"/>
        </w:rPr>
        <w:t>at the southern quarry.</w:t>
      </w:r>
      <w:r w:rsidR="00957B00">
        <w:rPr>
          <w:rFonts w:cs="Arial"/>
          <w:szCs w:val="24"/>
        </w:rPr>
        <w:t xml:space="preserve"> He explained that there were restricted operating hours at the northern quarry and complaints received by planning </w:t>
      </w:r>
      <w:r w:rsidR="00FE763B">
        <w:rPr>
          <w:rFonts w:cs="Arial"/>
          <w:szCs w:val="24"/>
        </w:rPr>
        <w:t>E</w:t>
      </w:r>
      <w:r w:rsidR="00957B00">
        <w:rPr>
          <w:rFonts w:cs="Arial"/>
          <w:szCs w:val="24"/>
        </w:rPr>
        <w:t xml:space="preserve">nforcement </w:t>
      </w:r>
      <w:r w:rsidR="00FE763B">
        <w:rPr>
          <w:rFonts w:cs="Arial"/>
          <w:szCs w:val="24"/>
        </w:rPr>
        <w:t>O</w:t>
      </w:r>
      <w:r w:rsidR="00957B00">
        <w:rPr>
          <w:rFonts w:cs="Arial"/>
          <w:szCs w:val="24"/>
        </w:rPr>
        <w:t xml:space="preserve">fficers had </w:t>
      </w:r>
      <w:r w:rsidR="00FF0B9A">
        <w:rPr>
          <w:rFonts w:cs="Arial"/>
          <w:szCs w:val="24"/>
        </w:rPr>
        <w:t xml:space="preserve">actually </w:t>
      </w:r>
      <w:r w:rsidR="00957B00">
        <w:rPr>
          <w:rFonts w:cs="Arial"/>
          <w:szCs w:val="24"/>
        </w:rPr>
        <w:t xml:space="preserve">related to operations at the southern quarry so no enforcement action </w:t>
      </w:r>
      <w:r w:rsidR="00636628">
        <w:rPr>
          <w:rFonts w:cs="Arial"/>
          <w:szCs w:val="24"/>
        </w:rPr>
        <w:t>could be</w:t>
      </w:r>
      <w:r w:rsidR="00957B00">
        <w:rPr>
          <w:rFonts w:cs="Arial"/>
          <w:szCs w:val="24"/>
        </w:rPr>
        <w:t xml:space="preserve"> taken.</w:t>
      </w:r>
    </w:p>
    <w:p w14:paraId="5978EA38" w14:textId="77777777" w:rsidR="008178E2" w:rsidRDefault="008178E2" w:rsidP="00CB0A69">
      <w:pPr>
        <w:rPr>
          <w:rFonts w:cs="Arial"/>
          <w:szCs w:val="24"/>
        </w:rPr>
      </w:pPr>
    </w:p>
    <w:p w14:paraId="34BF5097" w14:textId="4584B5E7" w:rsidR="008178E2" w:rsidRDefault="008178E2" w:rsidP="00CB0A69">
      <w:pPr>
        <w:rPr>
          <w:rFonts w:cs="Arial"/>
          <w:szCs w:val="24"/>
        </w:rPr>
      </w:pPr>
      <w:r>
        <w:rPr>
          <w:rFonts w:cs="Arial"/>
          <w:szCs w:val="24"/>
        </w:rPr>
        <w:t xml:space="preserve">Alderman McAlpine queried if any work was </w:t>
      </w:r>
      <w:r w:rsidR="001F3CE0">
        <w:rPr>
          <w:rFonts w:cs="Arial"/>
          <w:szCs w:val="24"/>
        </w:rPr>
        <w:t>ongoing</w:t>
      </w:r>
      <w:r>
        <w:rPr>
          <w:rFonts w:cs="Arial"/>
          <w:szCs w:val="24"/>
        </w:rPr>
        <w:t xml:space="preserve"> in the quarry void </w:t>
      </w:r>
      <w:r w:rsidR="001F3CE0">
        <w:rPr>
          <w:rFonts w:cs="Arial"/>
          <w:szCs w:val="24"/>
        </w:rPr>
        <w:t xml:space="preserve">and </w:t>
      </w:r>
      <w:r w:rsidR="000C3ADB">
        <w:rPr>
          <w:rFonts w:cs="Arial"/>
          <w:szCs w:val="24"/>
        </w:rPr>
        <w:t>it was</w:t>
      </w:r>
      <w:r w:rsidR="001F3CE0">
        <w:rPr>
          <w:rFonts w:cs="Arial"/>
          <w:szCs w:val="24"/>
        </w:rPr>
        <w:t xml:space="preserve"> advised that the void was used for the fresh water source</w:t>
      </w:r>
      <w:r w:rsidR="007B6485">
        <w:rPr>
          <w:rFonts w:cs="Arial"/>
          <w:szCs w:val="24"/>
        </w:rPr>
        <w:t xml:space="preserve"> for cleaning purposes.</w:t>
      </w:r>
      <w:r w:rsidR="0082511E">
        <w:rPr>
          <w:rFonts w:cs="Arial"/>
          <w:szCs w:val="24"/>
        </w:rPr>
        <w:t xml:space="preserve"> </w:t>
      </w:r>
      <w:r w:rsidR="000C3ADB">
        <w:rPr>
          <w:rFonts w:cs="Arial"/>
          <w:szCs w:val="24"/>
        </w:rPr>
        <w:t>The speaker</w:t>
      </w:r>
      <w:r w:rsidR="0082511E">
        <w:rPr>
          <w:rFonts w:cs="Arial"/>
          <w:szCs w:val="24"/>
        </w:rPr>
        <w:t xml:space="preserve"> added that </w:t>
      </w:r>
      <w:r w:rsidR="008870BA">
        <w:rPr>
          <w:rFonts w:cs="Arial"/>
          <w:szCs w:val="24"/>
        </w:rPr>
        <w:t xml:space="preserve">high specification aggregate resulted in mudstone waste which was being used to backfill the </w:t>
      </w:r>
      <w:r w:rsidR="00A42BE8">
        <w:rPr>
          <w:rFonts w:cs="Arial"/>
          <w:szCs w:val="24"/>
        </w:rPr>
        <w:t>southern void.</w:t>
      </w:r>
    </w:p>
    <w:p w14:paraId="0A7847FD" w14:textId="77777777" w:rsidR="0084514B" w:rsidRDefault="0084514B" w:rsidP="00CB0A69">
      <w:pPr>
        <w:rPr>
          <w:rFonts w:cs="Arial"/>
          <w:szCs w:val="24"/>
        </w:rPr>
      </w:pPr>
    </w:p>
    <w:p w14:paraId="7D541362" w14:textId="22456365" w:rsidR="0084514B" w:rsidRDefault="00537BEC" w:rsidP="00CB0A69">
      <w:pPr>
        <w:rPr>
          <w:rFonts w:cs="Arial"/>
          <w:szCs w:val="24"/>
        </w:rPr>
      </w:pPr>
      <w:r>
        <w:rPr>
          <w:rFonts w:cs="Arial"/>
          <w:szCs w:val="24"/>
        </w:rPr>
        <w:t>Councillor Wray noted the applicant’s claims that dust cleaning took place at their properties which acknowledged an impact</w:t>
      </w:r>
      <w:r w:rsidR="00636628">
        <w:rPr>
          <w:rFonts w:cs="Arial"/>
          <w:szCs w:val="24"/>
        </w:rPr>
        <w:t>.</w:t>
      </w:r>
      <w:r>
        <w:rPr>
          <w:rFonts w:cs="Arial"/>
          <w:szCs w:val="24"/>
        </w:rPr>
        <w:t xml:space="preserve"> He asked if this was common</w:t>
      </w:r>
      <w:r w:rsidR="00E324F2">
        <w:rPr>
          <w:rFonts w:cs="Arial"/>
          <w:szCs w:val="24"/>
        </w:rPr>
        <w:t xml:space="preserve"> for quarr</w:t>
      </w:r>
      <w:r w:rsidR="000E6862">
        <w:rPr>
          <w:rFonts w:cs="Arial"/>
          <w:szCs w:val="24"/>
        </w:rPr>
        <w:t>ies and asked for the expert’s view on</w:t>
      </w:r>
      <w:r w:rsidR="003D0345">
        <w:rPr>
          <w:rFonts w:cs="Arial"/>
          <w:szCs w:val="24"/>
        </w:rPr>
        <w:t xml:space="preserve"> </w:t>
      </w:r>
      <w:r w:rsidR="00F8470D">
        <w:rPr>
          <w:rFonts w:cs="Arial"/>
          <w:szCs w:val="24"/>
        </w:rPr>
        <w:t>the anticipated level of impact</w:t>
      </w:r>
      <w:r w:rsidR="000707E2">
        <w:rPr>
          <w:rFonts w:cs="Arial"/>
          <w:szCs w:val="24"/>
        </w:rPr>
        <w:t>, if that was higher, lower or the same</w:t>
      </w:r>
      <w:r w:rsidR="00E35540">
        <w:rPr>
          <w:rFonts w:cs="Arial"/>
          <w:szCs w:val="24"/>
        </w:rPr>
        <w:t>.</w:t>
      </w:r>
      <w:r w:rsidR="00522FD9">
        <w:rPr>
          <w:rFonts w:cs="Arial"/>
          <w:szCs w:val="24"/>
        </w:rPr>
        <w:t xml:space="preserve"> Mr Keegan explained that the level of extraction would remain the same </w:t>
      </w:r>
      <w:r w:rsidR="00354C2B">
        <w:rPr>
          <w:rFonts w:cs="Arial"/>
          <w:szCs w:val="24"/>
        </w:rPr>
        <w:t>but</w:t>
      </w:r>
      <w:r w:rsidR="00522FD9">
        <w:rPr>
          <w:rFonts w:cs="Arial"/>
          <w:szCs w:val="24"/>
        </w:rPr>
        <w:t xml:space="preserve"> would be updated with </w:t>
      </w:r>
      <w:r w:rsidR="000C3ADB">
        <w:rPr>
          <w:rFonts w:cs="Arial"/>
          <w:szCs w:val="24"/>
        </w:rPr>
        <w:t xml:space="preserve">improved </w:t>
      </w:r>
      <w:r w:rsidR="0097211C">
        <w:rPr>
          <w:rFonts w:cs="Arial"/>
          <w:szCs w:val="24"/>
        </w:rPr>
        <w:t>modern</w:t>
      </w:r>
      <w:r w:rsidR="00522FD9">
        <w:rPr>
          <w:rFonts w:cs="Arial"/>
          <w:szCs w:val="24"/>
        </w:rPr>
        <w:t xml:space="preserve"> mitigation measures. </w:t>
      </w:r>
      <w:r w:rsidR="000C3ADB">
        <w:rPr>
          <w:rFonts w:cs="Arial"/>
          <w:szCs w:val="24"/>
        </w:rPr>
        <w:t>It was</w:t>
      </w:r>
      <w:r w:rsidR="00522FD9">
        <w:rPr>
          <w:rFonts w:cs="Arial"/>
          <w:szCs w:val="24"/>
        </w:rPr>
        <w:t xml:space="preserve"> explained that the cleaning of properties was common, and viewed as good practice and not a reflection of the level of pollution.</w:t>
      </w:r>
    </w:p>
    <w:p w14:paraId="72CAB2D1" w14:textId="77777777" w:rsidR="00E10F2D" w:rsidRDefault="00E10F2D" w:rsidP="00CB0A69">
      <w:pPr>
        <w:rPr>
          <w:rFonts w:cs="Arial"/>
          <w:szCs w:val="24"/>
        </w:rPr>
      </w:pPr>
    </w:p>
    <w:p w14:paraId="09CDF0FC" w14:textId="3C4A24DC" w:rsidR="00A11BF3" w:rsidRDefault="00FE5AAC" w:rsidP="00CB0A69">
      <w:pPr>
        <w:rPr>
          <w:rFonts w:cs="Arial"/>
          <w:szCs w:val="24"/>
        </w:rPr>
      </w:pPr>
      <w:r>
        <w:rPr>
          <w:rFonts w:cs="Arial"/>
          <w:szCs w:val="24"/>
        </w:rPr>
        <w:t>Th</w:t>
      </w:r>
      <w:r w:rsidR="00A11BF3">
        <w:rPr>
          <w:rFonts w:cs="Arial"/>
          <w:szCs w:val="24"/>
        </w:rPr>
        <w:t xml:space="preserve">ose speaking in support of the application then returned to the public gallery and </w:t>
      </w:r>
      <w:r w:rsidR="00E10F2D">
        <w:rPr>
          <w:rFonts w:cs="Arial"/>
          <w:szCs w:val="24"/>
        </w:rPr>
        <w:t>Memb</w:t>
      </w:r>
      <w:r w:rsidR="00335D8F">
        <w:rPr>
          <w:rFonts w:cs="Arial"/>
          <w:szCs w:val="24"/>
        </w:rPr>
        <w:t>ers were invited to ask further questions</w:t>
      </w:r>
      <w:r w:rsidR="00A11BF3">
        <w:rPr>
          <w:rFonts w:cs="Arial"/>
          <w:szCs w:val="24"/>
        </w:rPr>
        <w:t xml:space="preserve"> from Officers.   </w:t>
      </w:r>
    </w:p>
    <w:p w14:paraId="4821F503" w14:textId="77777777" w:rsidR="00A11BF3" w:rsidRDefault="00A11BF3" w:rsidP="00CB0A69">
      <w:pPr>
        <w:rPr>
          <w:rFonts w:cs="Arial"/>
          <w:szCs w:val="24"/>
        </w:rPr>
      </w:pPr>
    </w:p>
    <w:p w14:paraId="475E6282" w14:textId="411304F5" w:rsidR="008F12E0" w:rsidRDefault="00335D8F" w:rsidP="00CB0A69">
      <w:pPr>
        <w:rPr>
          <w:rFonts w:cs="Arial"/>
          <w:szCs w:val="24"/>
        </w:rPr>
      </w:pPr>
      <w:r>
        <w:rPr>
          <w:rFonts w:cs="Arial"/>
          <w:szCs w:val="24"/>
        </w:rPr>
        <w:t xml:space="preserve">Alderman Smith </w:t>
      </w:r>
      <w:r w:rsidR="00296280">
        <w:rPr>
          <w:rFonts w:cs="Arial"/>
          <w:szCs w:val="24"/>
        </w:rPr>
        <w:t>asked to t</w:t>
      </w:r>
      <w:r>
        <w:rPr>
          <w:rFonts w:cs="Arial"/>
          <w:szCs w:val="24"/>
        </w:rPr>
        <w:t xml:space="preserve">ease out </w:t>
      </w:r>
      <w:r w:rsidR="00296280">
        <w:rPr>
          <w:rFonts w:cs="Arial"/>
          <w:szCs w:val="24"/>
        </w:rPr>
        <w:t xml:space="preserve">some matters in </w:t>
      </w:r>
      <w:r>
        <w:rPr>
          <w:rFonts w:cs="Arial"/>
          <w:szCs w:val="24"/>
        </w:rPr>
        <w:t xml:space="preserve">relation to </w:t>
      </w:r>
      <w:r w:rsidR="00296280">
        <w:rPr>
          <w:rFonts w:cs="Arial"/>
          <w:szCs w:val="24"/>
        </w:rPr>
        <w:t xml:space="preserve">the </w:t>
      </w:r>
      <w:r>
        <w:rPr>
          <w:rFonts w:cs="Arial"/>
          <w:szCs w:val="24"/>
        </w:rPr>
        <w:t>distances</w:t>
      </w:r>
      <w:r w:rsidR="00296280">
        <w:rPr>
          <w:rFonts w:cs="Arial"/>
          <w:szCs w:val="24"/>
        </w:rPr>
        <w:t xml:space="preserve"> of residential properties to the quarry</w:t>
      </w:r>
      <w:r w:rsidR="00F64D34">
        <w:rPr>
          <w:rFonts w:cs="Arial"/>
          <w:szCs w:val="24"/>
        </w:rPr>
        <w:t xml:space="preserve"> and the measurement of harm that might be present from the operations being carried on.  </w:t>
      </w:r>
      <w:r w:rsidR="00373AD3">
        <w:rPr>
          <w:rFonts w:cs="Arial"/>
          <w:szCs w:val="24"/>
        </w:rPr>
        <w:t>He was aware that this fe</w:t>
      </w:r>
      <w:r w:rsidR="00A95E95">
        <w:rPr>
          <w:rFonts w:cs="Arial"/>
          <w:szCs w:val="24"/>
        </w:rPr>
        <w:t>l</w:t>
      </w:r>
      <w:r w:rsidR="00373AD3">
        <w:rPr>
          <w:rFonts w:cs="Arial"/>
          <w:szCs w:val="24"/>
        </w:rPr>
        <w:t xml:space="preserve">l under Northern Ireland legislation but he wondered how that compared to other locations in Great Britain. </w:t>
      </w:r>
      <w:r w:rsidR="00537845">
        <w:rPr>
          <w:rFonts w:cs="Arial"/>
          <w:szCs w:val="24"/>
        </w:rPr>
        <w:t xml:space="preserve">In response it was noted that the objectors had not submitted any supporting evidence </w:t>
      </w:r>
      <w:r w:rsidR="00F9432D">
        <w:rPr>
          <w:rFonts w:cs="Arial"/>
          <w:szCs w:val="24"/>
        </w:rPr>
        <w:t xml:space="preserve">for the </w:t>
      </w:r>
      <w:r w:rsidR="00537845">
        <w:rPr>
          <w:rFonts w:cs="Arial"/>
          <w:szCs w:val="24"/>
        </w:rPr>
        <w:t xml:space="preserve">claim that </w:t>
      </w:r>
      <w:r w:rsidR="00956218">
        <w:rPr>
          <w:rFonts w:cs="Arial"/>
          <w:szCs w:val="24"/>
        </w:rPr>
        <w:t xml:space="preserve">planning was ‘stricter’ </w:t>
      </w:r>
      <w:r w:rsidR="00A06771">
        <w:rPr>
          <w:rFonts w:cs="Arial"/>
          <w:szCs w:val="24"/>
        </w:rPr>
        <w:t xml:space="preserve">around quarries </w:t>
      </w:r>
      <w:r w:rsidR="00956218">
        <w:rPr>
          <w:rFonts w:cs="Arial"/>
          <w:szCs w:val="24"/>
        </w:rPr>
        <w:t xml:space="preserve">in Great Britain.  What had been given approval here </w:t>
      </w:r>
      <w:r w:rsidR="008128D1">
        <w:rPr>
          <w:rFonts w:cs="Arial"/>
          <w:szCs w:val="24"/>
        </w:rPr>
        <w:t>was deemed to be suitable and the legislation was applied consistently across the region.  In terms of the closest residential property that was nu</w:t>
      </w:r>
      <w:r w:rsidR="00EB7E4A">
        <w:rPr>
          <w:rFonts w:cs="Arial"/>
          <w:szCs w:val="24"/>
        </w:rPr>
        <w:t xml:space="preserve">mber 63 </w:t>
      </w:r>
      <w:proofErr w:type="spellStart"/>
      <w:r w:rsidR="00EB7E4A">
        <w:rPr>
          <w:rFonts w:cs="Arial"/>
          <w:szCs w:val="24"/>
        </w:rPr>
        <w:t>Ballystockart</w:t>
      </w:r>
      <w:proofErr w:type="spellEnd"/>
      <w:r w:rsidR="00EB7E4A">
        <w:rPr>
          <w:rFonts w:cs="Arial"/>
          <w:szCs w:val="24"/>
        </w:rPr>
        <w:t xml:space="preserve"> </w:t>
      </w:r>
      <w:r w:rsidR="00E74A72">
        <w:rPr>
          <w:rFonts w:cs="Arial"/>
          <w:szCs w:val="24"/>
        </w:rPr>
        <w:t>Road</w:t>
      </w:r>
      <w:r w:rsidR="00EB7E4A">
        <w:rPr>
          <w:rFonts w:cs="Arial"/>
          <w:szCs w:val="24"/>
        </w:rPr>
        <w:t xml:space="preserve"> </w:t>
      </w:r>
      <w:r w:rsidR="00CA4E5D">
        <w:rPr>
          <w:rFonts w:cs="Arial"/>
          <w:szCs w:val="24"/>
        </w:rPr>
        <w:t xml:space="preserve">and blasting could not occur </w:t>
      </w:r>
      <w:r w:rsidR="00BA021A">
        <w:rPr>
          <w:rFonts w:cs="Arial"/>
          <w:szCs w:val="24"/>
        </w:rPr>
        <w:t xml:space="preserve">within that distance since noise limits were applied.  Planning </w:t>
      </w:r>
      <w:r w:rsidR="00636628">
        <w:rPr>
          <w:rFonts w:cs="Arial"/>
          <w:szCs w:val="24"/>
        </w:rPr>
        <w:t xml:space="preserve">Service </w:t>
      </w:r>
      <w:r w:rsidR="00BA021A">
        <w:rPr>
          <w:rFonts w:cs="Arial"/>
          <w:szCs w:val="24"/>
        </w:rPr>
        <w:t xml:space="preserve">was satisfied that the quarry was capable of operating within those limits.    </w:t>
      </w:r>
    </w:p>
    <w:p w14:paraId="16D01D23" w14:textId="77777777" w:rsidR="008F12E0" w:rsidRDefault="008F12E0" w:rsidP="00CB0A69">
      <w:pPr>
        <w:rPr>
          <w:rFonts w:cs="Arial"/>
          <w:szCs w:val="24"/>
        </w:rPr>
      </w:pPr>
    </w:p>
    <w:p w14:paraId="0B758FBA" w14:textId="41F16E2C" w:rsidR="001340FA" w:rsidRDefault="0026108A" w:rsidP="00CB0A69">
      <w:pPr>
        <w:rPr>
          <w:rFonts w:cs="Arial"/>
          <w:szCs w:val="24"/>
        </w:rPr>
      </w:pPr>
      <w:r>
        <w:rPr>
          <w:rFonts w:cs="Arial"/>
          <w:szCs w:val="24"/>
        </w:rPr>
        <w:t xml:space="preserve">Alderman McAlpine </w:t>
      </w:r>
      <w:r w:rsidR="000A0554">
        <w:rPr>
          <w:rFonts w:cs="Arial"/>
          <w:szCs w:val="24"/>
        </w:rPr>
        <w:t xml:space="preserve">asked about the </w:t>
      </w:r>
      <w:r>
        <w:rPr>
          <w:rFonts w:cs="Arial"/>
          <w:szCs w:val="24"/>
        </w:rPr>
        <w:t xml:space="preserve">operational time changes </w:t>
      </w:r>
      <w:r w:rsidR="000A0554">
        <w:rPr>
          <w:rFonts w:cs="Arial"/>
          <w:szCs w:val="24"/>
        </w:rPr>
        <w:t xml:space="preserve">and how that had come about.   </w:t>
      </w:r>
      <w:r w:rsidR="00ED73C3">
        <w:rPr>
          <w:rFonts w:cs="Arial"/>
          <w:szCs w:val="24"/>
        </w:rPr>
        <w:t xml:space="preserve">It was explained that the </w:t>
      </w:r>
      <w:r w:rsidR="001D3C2B">
        <w:rPr>
          <w:rFonts w:cs="Arial"/>
          <w:szCs w:val="24"/>
        </w:rPr>
        <w:t xml:space="preserve">baseline survey related to normal working hours </w:t>
      </w:r>
      <w:r w:rsidR="00847DB8">
        <w:rPr>
          <w:rFonts w:cs="Arial"/>
          <w:szCs w:val="24"/>
        </w:rPr>
        <w:t xml:space="preserve">07.00 hours </w:t>
      </w:r>
      <w:r w:rsidR="00ED73C3">
        <w:rPr>
          <w:rFonts w:cs="Arial"/>
          <w:szCs w:val="24"/>
        </w:rPr>
        <w:t xml:space="preserve">– </w:t>
      </w:r>
      <w:r w:rsidR="00847DB8">
        <w:rPr>
          <w:rFonts w:cs="Arial"/>
          <w:szCs w:val="24"/>
        </w:rPr>
        <w:t>19.00 hours</w:t>
      </w:r>
      <w:r w:rsidR="00ED73C3">
        <w:rPr>
          <w:rFonts w:cs="Arial"/>
          <w:szCs w:val="24"/>
        </w:rPr>
        <w:t xml:space="preserve">, the </w:t>
      </w:r>
      <w:r w:rsidR="001D3C2B">
        <w:rPr>
          <w:rFonts w:cs="Arial"/>
          <w:szCs w:val="24"/>
        </w:rPr>
        <w:t xml:space="preserve">impact </w:t>
      </w:r>
      <w:r w:rsidR="00ED73C3">
        <w:rPr>
          <w:rFonts w:cs="Arial"/>
          <w:szCs w:val="24"/>
        </w:rPr>
        <w:t xml:space="preserve">of that </w:t>
      </w:r>
      <w:r w:rsidR="001D3C2B">
        <w:rPr>
          <w:rFonts w:cs="Arial"/>
          <w:szCs w:val="24"/>
        </w:rPr>
        <w:t xml:space="preserve">was assessed and raised with </w:t>
      </w:r>
      <w:r w:rsidR="00636628">
        <w:rPr>
          <w:rFonts w:cs="Arial"/>
          <w:szCs w:val="24"/>
        </w:rPr>
        <w:t>E</w:t>
      </w:r>
      <w:r w:rsidR="001D3C2B">
        <w:rPr>
          <w:rFonts w:cs="Arial"/>
          <w:szCs w:val="24"/>
        </w:rPr>
        <w:t xml:space="preserve">nvironmental </w:t>
      </w:r>
      <w:r w:rsidR="00636628">
        <w:rPr>
          <w:rFonts w:cs="Arial"/>
          <w:szCs w:val="24"/>
        </w:rPr>
        <w:t>H</w:t>
      </w:r>
      <w:r w:rsidR="001D3C2B">
        <w:rPr>
          <w:rFonts w:cs="Arial"/>
          <w:szCs w:val="24"/>
        </w:rPr>
        <w:t xml:space="preserve">ealth </w:t>
      </w:r>
      <w:r w:rsidR="00636628">
        <w:rPr>
          <w:rFonts w:cs="Arial"/>
          <w:szCs w:val="24"/>
        </w:rPr>
        <w:t xml:space="preserve">Department </w:t>
      </w:r>
      <w:r w:rsidR="001D3C2B">
        <w:rPr>
          <w:rFonts w:cs="Arial"/>
          <w:szCs w:val="24"/>
        </w:rPr>
        <w:t xml:space="preserve">and </w:t>
      </w:r>
      <w:r w:rsidR="00ED73C3">
        <w:rPr>
          <w:rFonts w:cs="Arial"/>
          <w:szCs w:val="24"/>
        </w:rPr>
        <w:t>it</w:t>
      </w:r>
      <w:r w:rsidR="001D3C2B">
        <w:rPr>
          <w:rFonts w:cs="Arial"/>
          <w:szCs w:val="24"/>
        </w:rPr>
        <w:t xml:space="preserve"> w</w:t>
      </w:r>
      <w:r w:rsidR="00ED73C3">
        <w:rPr>
          <w:rFonts w:cs="Arial"/>
          <w:szCs w:val="24"/>
        </w:rPr>
        <w:t>as</w:t>
      </w:r>
      <w:r w:rsidR="001D3C2B">
        <w:rPr>
          <w:rFonts w:cs="Arial"/>
          <w:szCs w:val="24"/>
        </w:rPr>
        <w:t xml:space="preserve"> satisfied that was in accordance with guidance.  </w:t>
      </w:r>
      <w:r w:rsidR="001E4528">
        <w:rPr>
          <w:rFonts w:cs="Arial"/>
          <w:szCs w:val="24"/>
        </w:rPr>
        <w:t>The n</w:t>
      </w:r>
      <w:r w:rsidR="001D3C2B">
        <w:rPr>
          <w:rFonts w:cs="Arial"/>
          <w:szCs w:val="24"/>
        </w:rPr>
        <w:t>orthern quarry lack</w:t>
      </w:r>
      <w:r w:rsidR="001E4528">
        <w:rPr>
          <w:rFonts w:cs="Arial"/>
          <w:szCs w:val="24"/>
        </w:rPr>
        <w:t>ed</w:t>
      </w:r>
      <w:r w:rsidR="001D3C2B">
        <w:rPr>
          <w:rFonts w:cs="Arial"/>
          <w:szCs w:val="24"/>
        </w:rPr>
        <w:t xml:space="preserve"> the conditions that </w:t>
      </w:r>
      <w:r w:rsidR="001E4528">
        <w:rPr>
          <w:rFonts w:cs="Arial"/>
          <w:szCs w:val="24"/>
        </w:rPr>
        <w:t>we</w:t>
      </w:r>
      <w:r w:rsidR="001D3C2B">
        <w:rPr>
          <w:rFonts w:cs="Arial"/>
          <w:szCs w:val="24"/>
        </w:rPr>
        <w:t xml:space="preserve">re now being applied in terms of blasting </w:t>
      </w:r>
      <w:r w:rsidR="00053FF0">
        <w:rPr>
          <w:rFonts w:cs="Arial"/>
          <w:szCs w:val="24"/>
        </w:rPr>
        <w:t xml:space="preserve">so it was felt that there were </w:t>
      </w:r>
      <w:r w:rsidR="001D3C2B">
        <w:rPr>
          <w:rFonts w:cs="Arial"/>
          <w:szCs w:val="24"/>
        </w:rPr>
        <w:t xml:space="preserve">sufficient robust controls being imposed along with guidance from </w:t>
      </w:r>
      <w:r w:rsidR="00636628">
        <w:rPr>
          <w:rFonts w:cs="Arial"/>
          <w:szCs w:val="24"/>
        </w:rPr>
        <w:t>E</w:t>
      </w:r>
      <w:r w:rsidR="001D3C2B">
        <w:rPr>
          <w:rFonts w:cs="Arial"/>
          <w:szCs w:val="24"/>
        </w:rPr>
        <w:t xml:space="preserve">nvironmental </w:t>
      </w:r>
      <w:r w:rsidR="00636628">
        <w:rPr>
          <w:rFonts w:cs="Arial"/>
          <w:szCs w:val="24"/>
        </w:rPr>
        <w:t>H</w:t>
      </w:r>
      <w:r w:rsidR="001D3C2B">
        <w:rPr>
          <w:rFonts w:cs="Arial"/>
          <w:szCs w:val="24"/>
        </w:rPr>
        <w:t xml:space="preserve">ealth </w:t>
      </w:r>
      <w:r w:rsidR="00636628">
        <w:rPr>
          <w:rFonts w:cs="Arial"/>
          <w:szCs w:val="24"/>
        </w:rPr>
        <w:t xml:space="preserve">Department </w:t>
      </w:r>
      <w:r w:rsidR="001D3C2B">
        <w:rPr>
          <w:rFonts w:cs="Arial"/>
          <w:szCs w:val="24"/>
        </w:rPr>
        <w:t xml:space="preserve">and that should be acceptable.  </w:t>
      </w:r>
      <w:r w:rsidR="00A635A1">
        <w:rPr>
          <w:rFonts w:cs="Arial"/>
          <w:szCs w:val="24"/>
        </w:rPr>
        <w:t xml:space="preserve">When </w:t>
      </w:r>
      <w:r w:rsidR="001D3C2B">
        <w:rPr>
          <w:rFonts w:cs="Arial"/>
          <w:szCs w:val="24"/>
        </w:rPr>
        <w:t xml:space="preserve">blasting </w:t>
      </w:r>
      <w:r w:rsidR="00A635A1">
        <w:rPr>
          <w:rFonts w:cs="Arial"/>
          <w:szCs w:val="24"/>
        </w:rPr>
        <w:t xml:space="preserve">was taking place </w:t>
      </w:r>
      <w:r w:rsidR="001D3C2B">
        <w:rPr>
          <w:rFonts w:cs="Arial"/>
          <w:szCs w:val="24"/>
        </w:rPr>
        <w:t>neighbour</w:t>
      </w:r>
      <w:r w:rsidR="00A635A1">
        <w:rPr>
          <w:rFonts w:cs="Arial"/>
          <w:szCs w:val="24"/>
        </w:rPr>
        <w:t>s would be advised</w:t>
      </w:r>
      <w:r w:rsidR="00636628">
        <w:rPr>
          <w:rFonts w:cs="Arial"/>
          <w:szCs w:val="24"/>
        </w:rPr>
        <w:t xml:space="preserve"> in advance</w:t>
      </w:r>
      <w:r w:rsidR="00051628">
        <w:rPr>
          <w:rFonts w:cs="Arial"/>
          <w:szCs w:val="24"/>
        </w:rPr>
        <w:t>.  Landscape restoration was also being incorporated in</w:t>
      </w:r>
      <w:r w:rsidR="00D7714B">
        <w:rPr>
          <w:rFonts w:cs="Arial"/>
          <w:szCs w:val="24"/>
        </w:rPr>
        <w:t>to</w:t>
      </w:r>
      <w:r w:rsidR="00051628">
        <w:rPr>
          <w:rFonts w:cs="Arial"/>
          <w:szCs w:val="24"/>
        </w:rPr>
        <w:t xml:space="preserve"> the </w:t>
      </w:r>
      <w:r w:rsidR="00D7714B">
        <w:rPr>
          <w:rFonts w:cs="Arial"/>
          <w:szCs w:val="24"/>
        </w:rPr>
        <w:t>decision for approval</w:t>
      </w:r>
      <w:r w:rsidR="001340FA">
        <w:rPr>
          <w:rFonts w:cs="Arial"/>
          <w:szCs w:val="24"/>
        </w:rPr>
        <w:t xml:space="preserve">.   </w:t>
      </w:r>
    </w:p>
    <w:p w14:paraId="7C9A8834" w14:textId="77777777" w:rsidR="001340FA" w:rsidRDefault="001340FA" w:rsidP="00CB0A69">
      <w:pPr>
        <w:rPr>
          <w:rFonts w:cs="Arial"/>
          <w:szCs w:val="24"/>
        </w:rPr>
      </w:pPr>
    </w:p>
    <w:p w14:paraId="2BD8199C" w14:textId="40EE026D" w:rsidR="00881A58" w:rsidRDefault="001340FA" w:rsidP="00CB0A69">
      <w:pPr>
        <w:rPr>
          <w:rFonts w:cs="Arial"/>
          <w:szCs w:val="24"/>
        </w:rPr>
      </w:pPr>
      <w:r>
        <w:rPr>
          <w:rFonts w:cs="Arial"/>
          <w:szCs w:val="24"/>
        </w:rPr>
        <w:t xml:space="preserve">Alderman Graham </w:t>
      </w:r>
      <w:r w:rsidR="00971D88">
        <w:rPr>
          <w:rFonts w:cs="Arial"/>
          <w:szCs w:val="24"/>
        </w:rPr>
        <w:t xml:space="preserve">raised the matter of dust and wondered how dust </w:t>
      </w:r>
      <w:r w:rsidR="00FC1EF8">
        <w:rPr>
          <w:rFonts w:cs="Arial"/>
          <w:szCs w:val="24"/>
        </w:rPr>
        <w:t>would be carried, giving consideration to v</w:t>
      </w:r>
      <w:r w:rsidR="009D12D2">
        <w:rPr>
          <w:rFonts w:cs="Arial"/>
          <w:szCs w:val="24"/>
        </w:rPr>
        <w:t xml:space="preserve">arying wind strengths and directions </w:t>
      </w:r>
      <w:r w:rsidR="00FC1EF8">
        <w:rPr>
          <w:rFonts w:cs="Arial"/>
          <w:szCs w:val="24"/>
        </w:rPr>
        <w:t xml:space="preserve">and wondered was it </w:t>
      </w:r>
      <w:r w:rsidR="009D12D2">
        <w:rPr>
          <w:rFonts w:cs="Arial"/>
          <w:szCs w:val="24"/>
        </w:rPr>
        <w:t xml:space="preserve">really possible to monitor where dust </w:t>
      </w:r>
      <w:r w:rsidR="00FC1EF8">
        <w:rPr>
          <w:rFonts w:cs="Arial"/>
          <w:szCs w:val="24"/>
        </w:rPr>
        <w:t>travelled</w:t>
      </w:r>
      <w:r w:rsidR="009D12D2">
        <w:rPr>
          <w:rFonts w:cs="Arial"/>
          <w:szCs w:val="24"/>
        </w:rPr>
        <w:t xml:space="preserve">.  </w:t>
      </w:r>
      <w:r w:rsidR="007D52E1">
        <w:rPr>
          <w:rFonts w:cs="Arial"/>
          <w:szCs w:val="24"/>
        </w:rPr>
        <w:t xml:space="preserve">Environmental Health </w:t>
      </w:r>
      <w:r w:rsidR="00636628">
        <w:rPr>
          <w:rFonts w:cs="Arial"/>
          <w:szCs w:val="24"/>
        </w:rPr>
        <w:t xml:space="preserve">Officer (C Devine) advised that officers </w:t>
      </w:r>
      <w:r w:rsidR="002E1672">
        <w:rPr>
          <w:rFonts w:cs="Arial"/>
          <w:szCs w:val="24"/>
        </w:rPr>
        <w:t xml:space="preserve">had assessed </w:t>
      </w:r>
      <w:r w:rsidR="00636628">
        <w:rPr>
          <w:rFonts w:cs="Arial"/>
          <w:szCs w:val="24"/>
        </w:rPr>
        <w:t>from</w:t>
      </w:r>
      <w:r w:rsidR="002E1672">
        <w:rPr>
          <w:rFonts w:cs="Arial"/>
          <w:szCs w:val="24"/>
        </w:rPr>
        <w:t xml:space="preserve"> </w:t>
      </w:r>
      <w:r w:rsidR="008F5075">
        <w:rPr>
          <w:rFonts w:cs="Arial"/>
          <w:szCs w:val="24"/>
        </w:rPr>
        <w:t xml:space="preserve">looking at </w:t>
      </w:r>
      <w:r w:rsidR="008B3F0B">
        <w:rPr>
          <w:rFonts w:cs="Arial"/>
          <w:szCs w:val="24"/>
        </w:rPr>
        <w:t>meteorological</w:t>
      </w:r>
      <w:r w:rsidR="007D52E1">
        <w:rPr>
          <w:rFonts w:cs="Arial"/>
          <w:szCs w:val="24"/>
        </w:rPr>
        <w:t xml:space="preserve"> </w:t>
      </w:r>
      <w:r w:rsidR="008F5075">
        <w:rPr>
          <w:rFonts w:cs="Arial"/>
          <w:szCs w:val="24"/>
        </w:rPr>
        <w:t xml:space="preserve">systems and the </w:t>
      </w:r>
      <w:r w:rsidR="007D52E1">
        <w:rPr>
          <w:rFonts w:cs="Arial"/>
          <w:szCs w:val="24"/>
        </w:rPr>
        <w:t xml:space="preserve">south westerly </w:t>
      </w:r>
      <w:r w:rsidR="00881A58">
        <w:rPr>
          <w:rFonts w:cs="Arial"/>
          <w:szCs w:val="24"/>
        </w:rPr>
        <w:t>wind</w:t>
      </w:r>
      <w:r w:rsidR="008F5075">
        <w:rPr>
          <w:rFonts w:cs="Arial"/>
          <w:szCs w:val="24"/>
        </w:rPr>
        <w:t xml:space="preserve"> direction that was </w:t>
      </w:r>
      <w:r w:rsidR="00881A58">
        <w:rPr>
          <w:rFonts w:cs="Arial"/>
          <w:szCs w:val="24"/>
        </w:rPr>
        <w:t xml:space="preserve">prominent </w:t>
      </w:r>
      <w:r w:rsidR="008F5075">
        <w:rPr>
          <w:rFonts w:cs="Arial"/>
          <w:szCs w:val="24"/>
        </w:rPr>
        <w:t xml:space="preserve">at this site.   </w:t>
      </w:r>
      <w:r w:rsidR="00881A58">
        <w:rPr>
          <w:rFonts w:cs="Arial"/>
          <w:szCs w:val="24"/>
        </w:rPr>
        <w:t xml:space="preserve">    </w:t>
      </w:r>
    </w:p>
    <w:p w14:paraId="742BDB99" w14:textId="77777777" w:rsidR="00881A58" w:rsidRDefault="00881A58" w:rsidP="00CB0A69">
      <w:pPr>
        <w:rPr>
          <w:rFonts w:cs="Arial"/>
          <w:szCs w:val="24"/>
        </w:rPr>
      </w:pPr>
    </w:p>
    <w:p w14:paraId="59C76145" w14:textId="7AA42563" w:rsidR="000B1570" w:rsidRDefault="00881A58" w:rsidP="00CB0A69">
      <w:pPr>
        <w:rPr>
          <w:rFonts w:cs="Arial"/>
          <w:szCs w:val="24"/>
        </w:rPr>
      </w:pPr>
      <w:r>
        <w:rPr>
          <w:rFonts w:cs="Arial"/>
          <w:szCs w:val="24"/>
        </w:rPr>
        <w:t xml:space="preserve">Councillor Hennessey </w:t>
      </w:r>
      <w:r w:rsidR="00615E64">
        <w:rPr>
          <w:rFonts w:cs="Arial"/>
          <w:szCs w:val="24"/>
        </w:rPr>
        <w:t xml:space="preserve">referred to the objectors remarks about the work needing to cease in </w:t>
      </w:r>
      <w:r>
        <w:rPr>
          <w:rFonts w:cs="Arial"/>
          <w:szCs w:val="24"/>
        </w:rPr>
        <w:t>2030 in the interests of residential amenity</w:t>
      </w:r>
      <w:r w:rsidR="00585D20">
        <w:rPr>
          <w:rFonts w:cs="Arial"/>
          <w:szCs w:val="24"/>
        </w:rPr>
        <w:t xml:space="preserve">.  The Committee was informed that residential amenity had been considered at </w:t>
      </w:r>
      <w:r>
        <w:rPr>
          <w:rFonts w:cs="Arial"/>
          <w:szCs w:val="24"/>
        </w:rPr>
        <w:t xml:space="preserve">length </w:t>
      </w:r>
      <w:r w:rsidR="00585D20">
        <w:rPr>
          <w:rFonts w:cs="Arial"/>
          <w:szCs w:val="24"/>
        </w:rPr>
        <w:t xml:space="preserve">and Planning </w:t>
      </w:r>
      <w:r w:rsidR="00636628">
        <w:rPr>
          <w:rFonts w:cs="Arial"/>
          <w:szCs w:val="24"/>
        </w:rPr>
        <w:t xml:space="preserve">Service </w:t>
      </w:r>
      <w:r w:rsidR="00585D20">
        <w:rPr>
          <w:rFonts w:cs="Arial"/>
          <w:szCs w:val="24"/>
        </w:rPr>
        <w:t xml:space="preserve">was </w:t>
      </w:r>
      <w:r>
        <w:rPr>
          <w:rFonts w:cs="Arial"/>
          <w:szCs w:val="24"/>
        </w:rPr>
        <w:t>satisfied that the proposal d</w:t>
      </w:r>
      <w:r w:rsidR="00BC65C1">
        <w:rPr>
          <w:rFonts w:cs="Arial"/>
          <w:szCs w:val="24"/>
        </w:rPr>
        <w:t xml:space="preserve">id have the </w:t>
      </w:r>
      <w:r>
        <w:rPr>
          <w:rFonts w:cs="Arial"/>
          <w:szCs w:val="24"/>
        </w:rPr>
        <w:t xml:space="preserve">robust conditions </w:t>
      </w:r>
      <w:r w:rsidR="00BC65C1">
        <w:rPr>
          <w:rFonts w:cs="Arial"/>
          <w:szCs w:val="24"/>
        </w:rPr>
        <w:t xml:space="preserve">in place to </w:t>
      </w:r>
      <w:r w:rsidR="00E93219">
        <w:rPr>
          <w:rFonts w:cs="Arial"/>
          <w:szCs w:val="24"/>
        </w:rPr>
        <w:t xml:space="preserve">protect </w:t>
      </w:r>
      <w:r w:rsidR="00BC65C1">
        <w:rPr>
          <w:rFonts w:cs="Arial"/>
          <w:szCs w:val="24"/>
        </w:rPr>
        <w:t>that</w:t>
      </w:r>
      <w:r w:rsidR="00E93219">
        <w:rPr>
          <w:rFonts w:cs="Arial"/>
          <w:szCs w:val="24"/>
        </w:rPr>
        <w:t xml:space="preserve">.  </w:t>
      </w:r>
      <w:r w:rsidR="008A1485">
        <w:rPr>
          <w:rFonts w:cs="Arial"/>
          <w:szCs w:val="24"/>
        </w:rPr>
        <w:lastRenderedPageBreak/>
        <w:t xml:space="preserve">Every application </w:t>
      </w:r>
      <w:r w:rsidR="008D7560">
        <w:rPr>
          <w:rFonts w:cs="Arial"/>
          <w:szCs w:val="24"/>
        </w:rPr>
        <w:t>wa</w:t>
      </w:r>
      <w:r w:rsidR="008A1485">
        <w:rPr>
          <w:rFonts w:cs="Arial"/>
          <w:szCs w:val="24"/>
        </w:rPr>
        <w:t xml:space="preserve">s considered within the </w:t>
      </w:r>
      <w:r w:rsidR="00E93219">
        <w:rPr>
          <w:rFonts w:cs="Arial"/>
          <w:szCs w:val="24"/>
        </w:rPr>
        <w:t xml:space="preserve">current context of </w:t>
      </w:r>
      <w:r w:rsidR="008A1485">
        <w:rPr>
          <w:rFonts w:cs="Arial"/>
          <w:szCs w:val="24"/>
        </w:rPr>
        <w:t>a</w:t>
      </w:r>
      <w:r w:rsidR="00E93219">
        <w:rPr>
          <w:rFonts w:cs="Arial"/>
          <w:szCs w:val="24"/>
        </w:rPr>
        <w:t xml:space="preserve"> site</w:t>
      </w:r>
      <w:r w:rsidR="008A1485">
        <w:rPr>
          <w:rFonts w:cs="Arial"/>
          <w:szCs w:val="24"/>
        </w:rPr>
        <w:t xml:space="preserve"> and there had been e</w:t>
      </w:r>
      <w:r w:rsidR="007D69DE">
        <w:rPr>
          <w:rFonts w:cs="Arial"/>
          <w:szCs w:val="24"/>
        </w:rPr>
        <w:t xml:space="preserve">xtensive technical assessments carried out </w:t>
      </w:r>
      <w:r w:rsidR="00B64527">
        <w:rPr>
          <w:rFonts w:cs="Arial"/>
          <w:szCs w:val="24"/>
        </w:rPr>
        <w:t xml:space="preserve">to protect residential amenity.   </w:t>
      </w:r>
      <w:r w:rsidR="007D69DE">
        <w:rPr>
          <w:rFonts w:cs="Arial"/>
          <w:szCs w:val="24"/>
        </w:rPr>
        <w:t xml:space="preserve">   </w:t>
      </w:r>
    </w:p>
    <w:p w14:paraId="763148EE" w14:textId="77777777" w:rsidR="000B1570" w:rsidRDefault="000B1570" w:rsidP="00CB0A69">
      <w:pPr>
        <w:rPr>
          <w:rFonts w:cs="Arial"/>
          <w:szCs w:val="24"/>
        </w:rPr>
      </w:pPr>
    </w:p>
    <w:p w14:paraId="7C4F7462" w14:textId="77777777" w:rsidR="00DB5576" w:rsidRDefault="00715CFE" w:rsidP="00CB0A69">
      <w:pPr>
        <w:rPr>
          <w:rFonts w:cs="Arial"/>
          <w:szCs w:val="24"/>
        </w:rPr>
      </w:pPr>
      <w:r>
        <w:rPr>
          <w:rFonts w:cs="Arial"/>
          <w:szCs w:val="24"/>
        </w:rPr>
        <w:t>Proposed by Alderman Graham, seconded by Councillor Cathcart</w:t>
      </w:r>
      <w:r w:rsidR="00DB5576">
        <w:rPr>
          <w:rFonts w:cs="Arial"/>
          <w:szCs w:val="24"/>
        </w:rPr>
        <w:t>, that the application be approved</w:t>
      </w:r>
      <w:r>
        <w:rPr>
          <w:rFonts w:cs="Arial"/>
          <w:szCs w:val="24"/>
        </w:rPr>
        <w:t>.</w:t>
      </w:r>
    </w:p>
    <w:p w14:paraId="5E995ED3" w14:textId="77777777" w:rsidR="00DB5576" w:rsidRDefault="00DB5576" w:rsidP="00CB0A69">
      <w:pPr>
        <w:rPr>
          <w:rFonts w:cs="Arial"/>
          <w:szCs w:val="24"/>
        </w:rPr>
      </w:pPr>
    </w:p>
    <w:p w14:paraId="625ACFAC" w14:textId="03DB976F" w:rsidR="00DB5576" w:rsidRDefault="00B64527" w:rsidP="00CB0A69">
      <w:pPr>
        <w:rPr>
          <w:rFonts w:cs="Arial"/>
          <w:szCs w:val="24"/>
        </w:rPr>
      </w:pPr>
      <w:r>
        <w:rPr>
          <w:rFonts w:cs="Arial"/>
          <w:szCs w:val="24"/>
        </w:rPr>
        <w:t xml:space="preserve">In proposing </w:t>
      </w:r>
      <w:r w:rsidR="008B3F0B">
        <w:rPr>
          <w:rFonts w:cs="Arial"/>
          <w:szCs w:val="24"/>
        </w:rPr>
        <w:t>Alderman</w:t>
      </w:r>
      <w:r w:rsidR="00DB5576">
        <w:rPr>
          <w:rFonts w:cs="Arial"/>
          <w:szCs w:val="24"/>
        </w:rPr>
        <w:t xml:space="preserve"> Graham </w:t>
      </w:r>
      <w:r>
        <w:rPr>
          <w:rFonts w:cs="Arial"/>
          <w:szCs w:val="24"/>
        </w:rPr>
        <w:t xml:space="preserve">stated that he would have </w:t>
      </w:r>
      <w:r w:rsidR="00DB5576">
        <w:rPr>
          <w:rFonts w:cs="Arial"/>
          <w:szCs w:val="24"/>
        </w:rPr>
        <w:t>prefer</w:t>
      </w:r>
      <w:r>
        <w:rPr>
          <w:rFonts w:cs="Arial"/>
          <w:szCs w:val="24"/>
        </w:rPr>
        <w:t xml:space="preserve">red </w:t>
      </w:r>
      <w:r w:rsidR="00DB5576">
        <w:rPr>
          <w:rFonts w:cs="Arial"/>
          <w:szCs w:val="24"/>
        </w:rPr>
        <w:t xml:space="preserve">not to </w:t>
      </w:r>
      <w:r>
        <w:rPr>
          <w:rFonts w:cs="Arial"/>
          <w:szCs w:val="24"/>
        </w:rPr>
        <w:t xml:space="preserve">have </w:t>
      </w:r>
      <w:r w:rsidR="00DB5576">
        <w:rPr>
          <w:rFonts w:cs="Arial"/>
          <w:szCs w:val="24"/>
        </w:rPr>
        <w:t>be</w:t>
      </w:r>
      <w:r>
        <w:rPr>
          <w:rFonts w:cs="Arial"/>
          <w:szCs w:val="24"/>
        </w:rPr>
        <w:t>en</w:t>
      </w:r>
      <w:r w:rsidR="00DB5576">
        <w:rPr>
          <w:rFonts w:cs="Arial"/>
          <w:szCs w:val="24"/>
        </w:rPr>
        <w:t xml:space="preserve"> in this position but </w:t>
      </w:r>
      <w:r w:rsidR="00E2591E">
        <w:rPr>
          <w:rFonts w:cs="Arial"/>
          <w:szCs w:val="24"/>
        </w:rPr>
        <w:t xml:space="preserve">he felt that the </w:t>
      </w:r>
      <w:r w:rsidR="005D005D">
        <w:rPr>
          <w:rFonts w:cs="Arial"/>
          <w:szCs w:val="24"/>
        </w:rPr>
        <w:t>C</w:t>
      </w:r>
      <w:r w:rsidR="00DB5576">
        <w:rPr>
          <w:rFonts w:cs="Arial"/>
          <w:szCs w:val="24"/>
        </w:rPr>
        <w:t xml:space="preserve">ase </w:t>
      </w:r>
      <w:r w:rsidR="005D005D">
        <w:rPr>
          <w:rFonts w:cs="Arial"/>
          <w:szCs w:val="24"/>
        </w:rPr>
        <w:t>O</w:t>
      </w:r>
      <w:r w:rsidR="00DB5576">
        <w:rPr>
          <w:rFonts w:cs="Arial"/>
          <w:szCs w:val="24"/>
        </w:rPr>
        <w:t>fficer ha</w:t>
      </w:r>
      <w:r w:rsidR="005D005D">
        <w:rPr>
          <w:rFonts w:cs="Arial"/>
          <w:szCs w:val="24"/>
        </w:rPr>
        <w:t>d</w:t>
      </w:r>
      <w:r w:rsidR="00DB5576">
        <w:rPr>
          <w:rFonts w:cs="Arial"/>
          <w:szCs w:val="24"/>
        </w:rPr>
        <w:t xml:space="preserve"> made a </w:t>
      </w:r>
      <w:r w:rsidR="008B3F0B">
        <w:rPr>
          <w:rFonts w:cs="Arial"/>
          <w:szCs w:val="24"/>
        </w:rPr>
        <w:t>comprehensive</w:t>
      </w:r>
      <w:r w:rsidR="00DB5576">
        <w:rPr>
          <w:rFonts w:cs="Arial"/>
          <w:szCs w:val="24"/>
        </w:rPr>
        <w:t xml:space="preserve"> report </w:t>
      </w:r>
      <w:r w:rsidR="005D005D">
        <w:rPr>
          <w:rFonts w:cs="Arial"/>
          <w:szCs w:val="24"/>
        </w:rPr>
        <w:t xml:space="preserve">and he </w:t>
      </w:r>
      <w:r w:rsidR="00DB5576">
        <w:rPr>
          <w:rFonts w:cs="Arial"/>
          <w:szCs w:val="24"/>
        </w:rPr>
        <w:t>underst</w:t>
      </w:r>
      <w:r w:rsidR="005D005D">
        <w:rPr>
          <w:rFonts w:cs="Arial"/>
          <w:szCs w:val="24"/>
        </w:rPr>
        <w:t xml:space="preserve">ood </w:t>
      </w:r>
      <w:r w:rsidR="00DB5576">
        <w:rPr>
          <w:rFonts w:cs="Arial"/>
          <w:szCs w:val="24"/>
        </w:rPr>
        <w:t xml:space="preserve">the tension </w:t>
      </w:r>
      <w:r w:rsidR="005D005D">
        <w:rPr>
          <w:rFonts w:cs="Arial"/>
          <w:szCs w:val="24"/>
        </w:rPr>
        <w:t xml:space="preserve">between </w:t>
      </w:r>
      <w:r w:rsidR="00DB5576">
        <w:rPr>
          <w:rFonts w:cs="Arial"/>
          <w:szCs w:val="24"/>
        </w:rPr>
        <w:t xml:space="preserve">a quarry and </w:t>
      </w:r>
      <w:r w:rsidR="00850BAE">
        <w:rPr>
          <w:rFonts w:cs="Arial"/>
          <w:szCs w:val="24"/>
        </w:rPr>
        <w:t xml:space="preserve">local </w:t>
      </w:r>
      <w:r w:rsidR="00DB5576">
        <w:rPr>
          <w:rFonts w:cs="Arial"/>
          <w:szCs w:val="24"/>
        </w:rPr>
        <w:t>residents</w:t>
      </w:r>
      <w:r w:rsidR="00850BAE">
        <w:rPr>
          <w:rFonts w:cs="Arial"/>
          <w:szCs w:val="24"/>
        </w:rPr>
        <w:t xml:space="preserve">.  However, that considered, and </w:t>
      </w:r>
      <w:r w:rsidR="00DB5576">
        <w:rPr>
          <w:rFonts w:cs="Arial"/>
          <w:szCs w:val="24"/>
        </w:rPr>
        <w:t>on balance taking in to account the issues presented</w:t>
      </w:r>
      <w:r w:rsidR="00850BAE">
        <w:rPr>
          <w:rFonts w:cs="Arial"/>
          <w:szCs w:val="24"/>
        </w:rPr>
        <w:t>,</w:t>
      </w:r>
      <w:r w:rsidR="00DB5576">
        <w:rPr>
          <w:rFonts w:cs="Arial"/>
          <w:szCs w:val="24"/>
        </w:rPr>
        <w:t xml:space="preserve"> he was content to support the </w:t>
      </w:r>
      <w:r w:rsidR="007A6587">
        <w:rPr>
          <w:rFonts w:cs="Arial"/>
          <w:szCs w:val="24"/>
        </w:rPr>
        <w:t>O</w:t>
      </w:r>
      <w:r w:rsidR="00DB5576">
        <w:rPr>
          <w:rFonts w:cs="Arial"/>
          <w:szCs w:val="24"/>
        </w:rPr>
        <w:t>fficer</w:t>
      </w:r>
      <w:r w:rsidR="007A6587">
        <w:rPr>
          <w:rFonts w:cs="Arial"/>
          <w:szCs w:val="24"/>
        </w:rPr>
        <w:t>’</w:t>
      </w:r>
      <w:r w:rsidR="00DB5576">
        <w:rPr>
          <w:rFonts w:cs="Arial"/>
          <w:szCs w:val="24"/>
        </w:rPr>
        <w:t xml:space="preserve">s recommendation.    </w:t>
      </w:r>
    </w:p>
    <w:p w14:paraId="698AE29D" w14:textId="77777777" w:rsidR="00DB5576" w:rsidRDefault="00DB5576" w:rsidP="00CB0A69">
      <w:pPr>
        <w:rPr>
          <w:rFonts w:cs="Arial"/>
          <w:szCs w:val="24"/>
        </w:rPr>
      </w:pPr>
    </w:p>
    <w:p w14:paraId="76C0AE42" w14:textId="18DFE633" w:rsidR="0033189B" w:rsidRDefault="007A6587" w:rsidP="00CB0A69">
      <w:pPr>
        <w:rPr>
          <w:rFonts w:cs="Arial"/>
          <w:szCs w:val="24"/>
        </w:rPr>
      </w:pPr>
      <w:r>
        <w:rPr>
          <w:rFonts w:cs="Arial"/>
          <w:szCs w:val="24"/>
        </w:rPr>
        <w:t>Seconding</w:t>
      </w:r>
      <w:r w:rsidR="008D7560">
        <w:rPr>
          <w:rFonts w:cs="Arial"/>
          <w:szCs w:val="24"/>
        </w:rPr>
        <w:t>,</w:t>
      </w:r>
      <w:r>
        <w:rPr>
          <w:rFonts w:cs="Arial"/>
          <w:szCs w:val="24"/>
        </w:rPr>
        <w:t xml:space="preserve"> </w:t>
      </w:r>
      <w:r w:rsidR="00DB5576">
        <w:rPr>
          <w:rFonts w:cs="Arial"/>
          <w:szCs w:val="24"/>
        </w:rPr>
        <w:t xml:space="preserve">Councillor Cathcart </w:t>
      </w:r>
      <w:r w:rsidR="003521CF">
        <w:rPr>
          <w:rFonts w:cs="Arial"/>
          <w:szCs w:val="24"/>
        </w:rPr>
        <w:t xml:space="preserve">pointed to the extensive testing and detailed reporting and noted that </w:t>
      </w:r>
      <w:r w:rsidR="00DB5576">
        <w:rPr>
          <w:rFonts w:cs="Arial"/>
          <w:szCs w:val="24"/>
        </w:rPr>
        <w:t>all statutory consultees ha</w:t>
      </w:r>
      <w:r w:rsidR="003521CF">
        <w:rPr>
          <w:rFonts w:cs="Arial"/>
          <w:szCs w:val="24"/>
        </w:rPr>
        <w:t>d</w:t>
      </w:r>
      <w:r w:rsidR="00DB5576">
        <w:rPr>
          <w:rFonts w:cs="Arial"/>
          <w:szCs w:val="24"/>
        </w:rPr>
        <w:t xml:space="preserve"> approved </w:t>
      </w:r>
      <w:r w:rsidR="003521CF">
        <w:rPr>
          <w:rFonts w:cs="Arial"/>
          <w:szCs w:val="24"/>
        </w:rPr>
        <w:t xml:space="preserve">the application and </w:t>
      </w:r>
      <w:r w:rsidR="00DB5576">
        <w:rPr>
          <w:rFonts w:cs="Arial"/>
          <w:szCs w:val="24"/>
        </w:rPr>
        <w:t xml:space="preserve">strong conditions and </w:t>
      </w:r>
      <w:r w:rsidR="00C11849">
        <w:rPr>
          <w:rFonts w:cs="Arial"/>
          <w:szCs w:val="24"/>
        </w:rPr>
        <w:t xml:space="preserve">a </w:t>
      </w:r>
      <w:r w:rsidR="00DB5576">
        <w:rPr>
          <w:rFonts w:cs="Arial"/>
          <w:szCs w:val="24"/>
        </w:rPr>
        <w:t xml:space="preserve">legal agreement </w:t>
      </w:r>
      <w:r w:rsidR="003521CF">
        <w:rPr>
          <w:rFonts w:cs="Arial"/>
          <w:szCs w:val="24"/>
        </w:rPr>
        <w:t>had been put in place along with a t</w:t>
      </w:r>
      <w:r w:rsidR="00DB5576">
        <w:rPr>
          <w:rFonts w:cs="Arial"/>
          <w:szCs w:val="24"/>
        </w:rPr>
        <w:t xml:space="preserve">imeframe to </w:t>
      </w:r>
      <w:r w:rsidR="003521CF">
        <w:rPr>
          <w:rFonts w:cs="Arial"/>
          <w:szCs w:val="24"/>
        </w:rPr>
        <w:t xml:space="preserve">cease operations so he was </w:t>
      </w:r>
      <w:r w:rsidR="00DB5576">
        <w:rPr>
          <w:rFonts w:cs="Arial"/>
          <w:szCs w:val="24"/>
        </w:rPr>
        <w:t>content to approve</w:t>
      </w:r>
      <w:r w:rsidR="003521CF">
        <w:rPr>
          <w:rFonts w:cs="Arial"/>
          <w:szCs w:val="24"/>
        </w:rPr>
        <w:t xml:space="preserve"> the application.  </w:t>
      </w:r>
      <w:r w:rsidR="00DB5576">
        <w:rPr>
          <w:rFonts w:cs="Arial"/>
          <w:szCs w:val="24"/>
        </w:rPr>
        <w:t xml:space="preserve">   </w:t>
      </w:r>
    </w:p>
    <w:p w14:paraId="27E4297E" w14:textId="77777777" w:rsidR="0033189B" w:rsidRDefault="0033189B" w:rsidP="00CB0A69">
      <w:pPr>
        <w:rPr>
          <w:rFonts w:cs="Arial"/>
          <w:szCs w:val="24"/>
        </w:rPr>
      </w:pPr>
    </w:p>
    <w:p w14:paraId="25DBCAF5" w14:textId="246D64EF" w:rsidR="00715CFE" w:rsidRDefault="0033189B" w:rsidP="007E6C8A">
      <w:pPr>
        <w:rPr>
          <w:rFonts w:cs="Arial"/>
          <w:szCs w:val="24"/>
        </w:rPr>
      </w:pPr>
      <w:r>
        <w:rPr>
          <w:rFonts w:cs="Arial"/>
          <w:szCs w:val="24"/>
        </w:rPr>
        <w:t xml:space="preserve">Alderman Smith </w:t>
      </w:r>
      <w:r w:rsidR="007801A6">
        <w:rPr>
          <w:rFonts w:cs="Arial"/>
          <w:szCs w:val="24"/>
        </w:rPr>
        <w:t xml:space="preserve">agreed with the </w:t>
      </w:r>
      <w:r>
        <w:rPr>
          <w:rFonts w:cs="Arial"/>
          <w:szCs w:val="24"/>
        </w:rPr>
        <w:t>proposer acknowledg</w:t>
      </w:r>
      <w:r w:rsidR="007801A6">
        <w:rPr>
          <w:rFonts w:cs="Arial"/>
          <w:szCs w:val="24"/>
        </w:rPr>
        <w:t xml:space="preserve">ing that this was a </w:t>
      </w:r>
      <w:r>
        <w:rPr>
          <w:rFonts w:cs="Arial"/>
          <w:szCs w:val="24"/>
        </w:rPr>
        <w:t>challenging decision</w:t>
      </w:r>
      <w:r w:rsidR="00802908">
        <w:rPr>
          <w:rFonts w:cs="Arial"/>
          <w:szCs w:val="24"/>
        </w:rPr>
        <w:t xml:space="preserve"> to be taken on </w:t>
      </w:r>
      <w:r>
        <w:rPr>
          <w:rFonts w:cs="Arial"/>
          <w:szCs w:val="24"/>
        </w:rPr>
        <w:t>planning balance</w:t>
      </w:r>
      <w:r w:rsidR="00802908">
        <w:rPr>
          <w:rFonts w:cs="Arial"/>
          <w:szCs w:val="24"/>
        </w:rPr>
        <w:t xml:space="preserve">.  He referred to the detailed report which looked at the </w:t>
      </w:r>
      <w:r w:rsidR="00D00C71">
        <w:rPr>
          <w:rFonts w:cs="Arial"/>
          <w:szCs w:val="24"/>
        </w:rPr>
        <w:t>environ</w:t>
      </w:r>
      <w:r w:rsidR="00802908">
        <w:rPr>
          <w:rFonts w:cs="Arial"/>
          <w:szCs w:val="24"/>
        </w:rPr>
        <w:t>mental</w:t>
      </w:r>
      <w:r w:rsidR="00D00C71">
        <w:rPr>
          <w:rFonts w:cs="Arial"/>
          <w:szCs w:val="24"/>
        </w:rPr>
        <w:t>, economic</w:t>
      </w:r>
      <w:r w:rsidR="0021628F">
        <w:rPr>
          <w:rFonts w:cs="Arial"/>
          <w:szCs w:val="24"/>
        </w:rPr>
        <w:t xml:space="preserve">, </w:t>
      </w:r>
      <w:r w:rsidR="00D00C71">
        <w:rPr>
          <w:rFonts w:cs="Arial"/>
          <w:szCs w:val="24"/>
        </w:rPr>
        <w:t>visual impact</w:t>
      </w:r>
      <w:r w:rsidR="0021628F">
        <w:rPr>
          <w:rFonts w:cs="Arial"/>
          <w:szCs w:val="24"/>
        </w:rPr>
        <w:t xml:space="preserve"> and road impact and that was well </w:t>
      </w:r>
      <w:r w:rsidR="00D00C71">
        <w:rPr>
          <w:rFonts w:cs="Arial"/>
          <w:szCs w:val="24"/>
        </w:rPr>
        <w:t>covered</w:t>
      </w:r>
      <w:r w:rsidR="007B2759">
        <w:rPr>
          <w:rFonts w:cs="Arial"/>
          <w:szCs w:val="24"/>
        </w:rPr>
        <w:t xml:space="preserve">.  However, to him, there was </w:t>
      </w:r>
      <w:r w:rsidR="00EC6D7C">
        <w:rPr>
          <w:rFonts w:cs="Arial"/>
          <w:szCs w:val="24"/>
        </w:rPr>
        <w:t xml:space="preserve">one question </w:t>
      </w:r>
      <w:r w:rsidR="007B2759">
        <w:rPr>
          <w:rFonts w:cs="Arial"/>
          <w:szCs w:val="24"/>
        </w:rPr>
        <w:t xml:space="preserve">that </w:t>
      </w:r>
      <w:r w:rsidR="00EC6D7C">
        <w:rPr>
          <w:rFonts w:cs="Arial"/>
          <w:szCs w:val="24"/>
        </w:rPr>
        <w:t xml:space="preserve">still </w:t>
      </w:r>
      <w:r w:rsidR="007B2759">
        <w:rPr>
          <w:rFonts w:cs="Arial"/>
          <w:szCs w:val="24"/>
        </w:rPr>
        <w:t xml:space="preserve">remained and it concerned </w:t>
      </w:r>
      <w:r w:rsidR="00EC6D7C">
        <w:rPr>
          <w:rFonts w:cs="Arial"/>
          <w:szCs w:val="24"/>
        </w:rPr>
        <w:t>residential impact</w:t>
      </w:r>
      <w:r w:rsidR="007B2759">
        <w:rPr>
          <w:rFonts w:cs="Arial"/>
          <w:szCs w:val="24"/>
        </w:rPr>
        <w:t xml:space="preserve">.  He thought it was unclear </w:t>
      </w:r>
      <w:r w:rsidR="00EC6D7C">
        <w:rPr>
          <w:rFonts w:cs="Arial"/>
          <w:szCs w:val="24"/>
        </w:rPr>
        <w:t>if everything that could be done w</w:t>
      </w:r>
      <w:r w:rsidR="007B2759">
        <w:rPr>
          <w:rFonts w:cs="Arial"/>
          <w:szCs w:val="24"/>
        </w:rPr>
        <w:t xml:space="preserve">ould </w:t>
      </w:r>
      <w:r w:rsidR="00EC6D7C">
        <w:rPr>
          <w:rFonts w:cs="Arial"/>
          <w:szCs w:val="24"/>
        </w:rPr>
        <w:t xml:space="preserve">be done particularly around </w:t>
      </w:r>
      <w:r w:rsidR="007B2759">
        <w:rPr>
          <w:rFonts w:cs="Arial"/>
          <w:szCs w:val="24"/>
        </w:rPr>
        <w:t xml:space="preserve">the </w:t>
      </w:r>
      <w:r w:rsidR="00EC6D7C">
        <w:rPr>
          <w:rFonts w:cs="Arial"/>
          <w:szCs w:val="24"/>
        </w:rPr>
        <w:t xml:space="preserve">long term health implications but ultimately </w:t>
      </w:r>
      <w:r w:rsidR="007B2759">
        <w:rPr>
          <w:rFonts w:cs="Arial"/>
          <w:szCs w:val="24"/>
        </w:rPr>
        <w:t xml:space="preserve">he accepted that this was </w:t>
      </w:r>
      <w:r w:rsidR="00EC6D7C">
        <w:rPr>
          <w:rFonts w:cs="Arial"/>
          <w:szCs w:val="24"/>
        </w:rPr>
        <w:t xml:space="preserve">about planning balance.   </w:t>
      </w:r>
    </w:p>
    <w:p w14:paraId="2DC7D9C4" w14:textId="77777777" w:rsidR="005535DE" w:rsidRDefault="005535DE" w:rsidP="007E6C8A">
      <w:pPr>
        <w:rPr>
          <w:rFonts w:cs="Arial"/>
          <w:szCs w:val="24"/>
        </w:rPr>
      </w:pPr>
    </w:p>
    <w:p w14:paraId="1F2C7CB6" w14:textId="6D6C954D" w:rsidR="0009223C" w:rsidRDefault="0009223C" w:rsidP="007E6C8A">
      <w:pPr>
        <w:rPr>
          <w:rFonts w:cs="Arial"/>
          <w:szCs w:val="24"/>
        </w:rPr>
      </w:pPr>
      <w:r>
        <w:rPr>
          <w:rFonts w:cs="Arial"/>
          <w:szCs w:val="24"/>
        </w:rPr>
        <w:t>Members were asked if they were in agreement and there was dissent</w:t>
      </w:r>
      <w:r w:rsidR="007B2759">
        <w:rPr>
          <w:rFonts w:cs="Arial"/>
          <w:szCs w:val="24"/>
        </w:rPr>
        <w:t xml:space="preserve"> so a vote was taken </w:t>
      </w:r>
      <w:r>
        <w:rPr>
          <w:rFonts w:cs="Arial"/>
          <w:szCs w:val="24"/>
        </w:rPr>
        <w:t xml:space="preserve">by a show of hands.    </w:t>
      </w:r>
    </w:p>
    <w:p w14:paraId="747273DC" w14:textId="77777777" w:rsidR="004B3E67" w:rsidRDefault="004B3E67" w:rsidP="007E6C8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B3E67" w14:paraId="7DF0226C" w14:textId="77777777" w:rsidTr="00DF5478">
        <w:tc>
          <w:tcPr>
            <w:tcW w:w="3005" w:type="dxa"/>
          </w:tcPr>
          <w:p w14:paraId="466A73AE" w14:textId="6FE5499A" w:rsidR="004B3E67" w:rsidRPr="00847DB8" w:rsidRDefault="004B3E67" w:rsidP="007E6C8A">
            <w:pPr>
              <w:rPr>
                <w:rFonts w:cs="Arial"/>
                <w:b/>
                <w:bCs/>
                <w:sz w:val="24"/>
                <w:szCs w:val="24"/>
              </w:rPr>
            </w:pPr>
            <w:r w:rsidRPr="00847DB8">
              <w:rPr>
                <w:rFonts w:cs="Arial"/>
                <w:b/>
                <w:bCs/>
                <w:sz w:val="24"/>
                <w:szCs w:val="24"/>
              </w:rPr>
              <w:t xml:space="preserve">FOR </w:t>
            </w:r>
            <w:r w:rsidR="002B4CD0" w:rsidRPr="00847DB8">
              <w:rPr>
                <w:rFonts w:cs="Arial"/>
                <w:b/>
                <w:bCs/>
                <w:sz w:val="24"/>
                <w:szCs w:val="24"/>
              </w:rPr>
              <w:t xml:space="preserve">(5) </w:t>
            </w:r>
          </w:p>
        </w:tc>
        <w:tc>
          <w:tcPr>
            <w:tcW w:w="3005" w:type="dxa"/>
          </w:tcPr>
          <w:p w14:paraId="7CE4C5BB" w14:textId="2A67082C" w:rsidR="004B3E67" w:rsidRPr="00847DB8" w:rsidRDefault="004B3E67" w:rsidP="007E6C8A">
            <w:pPr>
              <w:rPr>
                <w:rFonts w:cs="Arial"/>
                <w:b/>
                <w:bCs/>
                <w:sz w:val="24"/>
                <w:szCs w:val="24"/>
              </w:rPr>
            </w:pPr>
            <w:r w:rsidRPr="00847DB8">
              <w:rPr>
                <w:rFonts w:cs="Arial"/>
                <w:b/>
                <w:bCs/>
                <w:sz w:val="24"/>
                <w:szCs w:val="24"/>
              </w:rPr>
              <w:t xml:space="preserve">AGAINST </w:t>
            </w:r>
            <w:r w:rsidR="002B4CD0" w:rsidRPr="00847DB8">
              <w:rPr>
                <w:rFonts w:cs="Arial"/>
                <w:b/>
                <w:bCs/>
                <w:sz w:val="24"/>
                <w:szCs w:val="24"/>
              </w:rPr>
              <w:t xml:space="preserve">(4) </w:t>
            </w:r>
          </w:p>
        </w:tc>
        <w:tc>
          <w:tcPr>
            <w:tcW w:w="3006" w:type="dxa"/>
          </w:tcPr>
          <w:p w14:paraId="6F8289DF" w14:textId="2B7C701B" w:rsidR="004B3E67" w:rsidRPr="00847DB8" w:rsidRDefault="004B3E67" w:rsidP="007E6C8A">
            <w:pPr>
              <w:rPr>
                <w:rFonts w:cs="Arial"/>
                <w:b/>
                <w:bCs/>
                <w:sz w:val="24"/>
                <w:szCs w:val="24"/>
              </w:rPr>
            </w:pPr>
            <w:r w:rsidRPr="00847DB8">
              <w:rPr>
                <w:rFonts w:cs="Arial"/>
                <w:b/>
                <w:bCs/>
                <w:sz w:val="24"/>
                <w:szCs w:val="24"/>
              </w:rPr>
              <w:t xml:space="preserve">ABSTAINED </w:t>
            </w:r>
            <w:r w:rsidR="00DF5478" w:rsidRPr="00847DB8">
              <w:rPr>
                <w:rFonts w:cs="Arial"/>
                <w:b/>
                <w:bCs/>
                <w:sz w:val="24"/>
                <w:szCs w:val="24"/>
              </w:rPr>
              <w:t xml:space="preserve">(2) </w:t>
            </w:r>
          </w:p>
        </w:tc>
      </w:tr>
      <w:tr w:rsidR="002B4CD0" w14:paraId="425F4BC6" w14:textId="77777777" w:rsidTr="00DF5478">
        <w:tc>
          <w:tcPr>
            <w:tcW w:w="3005" w:type="dxa"/>
          </w:tcPr>
          <w:p w14:paraId="7C9AA0C1" w14:textId="076D48FD" w:rsidR="002B4CD0" w:rsidRPr="00847DB8" w:rsidRDefault="002B4CD0" w:rsidP="007E6C8A">
            <w:pPr>
              <w:rPr>
                <w:rFonts w:cs="Arial"/>
                <w:sz w:val="24"/>
                <w:szCs w:val="24"/>
              </w:rPr>
            </w:pPr>
            <w:r w:rsidRPr="00847DB8">
              <w:rPr>
                <w:rFonts w:cs="Arial"/>
                <w:sz w:val="24"/>
                <w:szCs w:val="24"/>
              </w:rPr>
              <w:t xml:space="preserve">Alderman Graham </w:t>
            </w:r>
          </w:p>
        </w:tc>
        <w:tc>
          <w:tcPr>
            <w:tcW w:w="3005" w:type="dxa"/>
          </w:tcPr>
          <w:p w14:paraId="5316026D" w14:textId="72AD57B9" w:rsidR="002B4CD0" w:rsidRPr="00847DB8" w:rsidRDefault="002267F7" w:rsidP="007E6C8A">
            <w:pPr>
              <w:rPr>
                <w:rFonts w:cs="Arial"/>
                <w:sz w:val="24"/>
                <w:szCs w:val="24"/>
              </w:rPr>
            </w:pPr>
            <w:r w:rsidRPr="00847DB8">
              <w:rPr>
                <w:rFonts w:cs="Arial"/>
                <w:sz w:val="24"/>
                <w:szCs w:val="24"/>
              </w:rPr>
              <w:t xml:space="preserve">Alderman McIlveen </w:t>
            </w:r>
          </w:p>
        </w:tc>
        <w:tc>
          <w:tcPr>
            <w:tcW w:w="3006" w:type="dxa"/>
          </w:tcPr>
          <w:p w14:paraId="0E67E23F" w14:textId="303BEA1D" w:rsidR="002B4CD0" w:rsidRPr="00847DB8" w:rsidRDefault="00DF5478" w:rsidP="007E6C8A">
            <w:pPr>
              <w:rPr>
                <w:rFonts w:cs="Arial"/>
                <w:sz w:val="24"/>
                <w:szCs w:val="24"/>
              </w:rPr>
            </w:pPr>
            <w:r w:rsidRPr="00847DB8">
              <w:rPr>
                <w:rFonts w:cs="Arial"/>
                <w:sz w:val="24"/>
                <w:szCs w:val="24"/>
              </w:rPr>
              <w:t xml:space="preserve">Alderman McAlpine </w:t>
            </w:r>
          </w:p>
        </w:tc>
      </w:tr>
      <w:tr w:rsidR="004B3E67" w14:paraId="0D29C930" w14:textId="77777777" w:rsidTr="00DF5478">
        <w:tc>
          <w:tcPr>
            <w:tcW w:w="3005" w:type="dxa"/>
          </w:tcPr>
          <w:p w14:paraId="00659787" w14:textId="4B6CB8DB" w:rsidR="004B3E67" w:rsidRPr="00847DB8" w:rsidRDefault="00647CE7" w:rsidP="007E6C8A">
            <w:pPr>
              <w:rPr>
                <w:rFonts w:cs="Arial"/>
                <w:sz w:val="24"/>
                <w:szCs w:val="24"/>
              </w:rPr>
            </w:pPr>
            <w:r w:rsidRPr="00847DB8">
              <w:rPr>
                <w:rFonts w:cs="Arial"/>
                <w:sz w:val="24"/>
                <w:szCs w:val="24"/>
              </w:rPr>
              <w:t xml:space="preserve">Alderman McDowell </w:t>
            </w:r>
          </w:p>
        </w:tc>
        <w:tc>
          <w:tcPr>
            <w:tcW w:w="3005" w:type="dxa"/>
          </w:tcPr>
          <w:p w14:paraId="5472C71F" w14:textId="3BB3822A" w:rsidR="004B3E67" w:rsidRPr="00847DB8" w:rsidRDefault="002267F7" w:rsidP="007E6C8A">
            <w:pPr>
              <w:rPr>
                <w:rFonts w:cs="Arial"/>
                <w:sz w:val="24"/>
                <w:szCs w:val="24"/>
              </w:rPr>
            </w:pPr>
            <w:r w:rsidRPr="00847DB8">
              <w:rPr>
                <w:rFonts w:cs="Arial"/>
                <w:sz w:val="24"/>
                <w:szCs w:val="24"/>
              </w:rPr>
              <w:t xml:space="preserve">Alderman Smith </w:t>
            </w:r>
          </w:p>
        </w:tc>
        <w:tc>
          <w:tcPr>
            <w:tcW w:w="3006" w:type="dxa"/>
          </w:tcPr>
          <w:p w14:paraId="524DC921" w14:textId="0172DC83" w:rsidR="004B3E67" w:rsidRPr="00847DB8" w:rsidRDefault="00DF5478" w:rsidP="007E6C8A">
            <w:pPr>
              <w:rPr>
                <w:rFonts w:cs="Arial"/>
                <w:sz w:val="24"/>
                <w:szCs w:val="24"/>
              </w:rPr>
            </w:pPr>
            <w:r w:rsidRPr="00847DB8">
              <w:rPr>
                <w:rFonts w:cs="Arial"/>
                <w:sz w:val="24"/>
                <w:szCs w:val="24"/>
              </w:rPr>
              <w:t xml:space="preserve">Councillor McClean </w:t>
            </w:r>
          </w:p>
        </w:tc>
      </w:tr>
      <w:tr w:rsidR="00647CE7" w14:paraId="58D60C5E" w14:textId="77777777" w:rsidTr="00DF5478">
        <w:tc>
          <w:tcPr>
            <w:tcW w:w="3005" w:type="dxa"/>
          </w:tcPr>
          <w:p w14:paraId="347EE4A9" w14:textId="1902F47A" w:rsidR="00647CE7" w:rsidRPr="00847DB8" w:rsidRDefault="00647CE7" w:rsidP="007E6C8A">
            <w:pPr>
              <w:rPr>
                <w:rFonts w:cs="Arial"/>
                <w:sz w:val="24"/>
                <w:szCs w:val="24"/>
              </w:rPr>
            </w:pPr>
            <w:r w:rsidRPr="00847DB8">
              <w:rPr>
                <w:rFonts w:cs="Arial"/>
                <w:sz w:val="24"/>
                <w:szCs w:val="24"/>
              </w:rPr>
              <w:t xml:space="preserve">Councillor Cathcart </w:t>
            </w:r>
          </w:p>
        </w:tc>
        <w:tc>
          <w:tcPr>
            <w:tcW w:w="3005" w:type="dxa"/>
          </w:tcPr>
          <w:p w14:paraId="0316F553" w14:textId="0140E8C8" w:rsidR="00647CE7" w:rsidRPr="00847DB8" w:rsidRDefault="002267F7" w:rsidP="007E6C8A">
            <w:pPr>
              <w:rPr>
                <w:rFonts w:cs="Arial"/>
                <w:sz w:val="24"/>
                <w:szCs w:val="24"/>
              </w:rPr>
            </w:pPr>
            <w:r w:rsidRPr="00847DB8">
              <w:rPr>
                <w:rFonts w:cs="Arial"/>
                <w:sz w:val="24"/>
                <w:szCs w:val="24"/>
              </w:rPr>
              <w:t xml:space="preserve">Councillor Harbinson </w:t>
            </w:r>
          </w:p>
        </w:tc>
        <w:tc>
          <w:tcPr>
            <w:tcW w:w="3006" w:type="dxa"/>
          </w:tcPr>
          <w:p w14:paraId="22CE2109" w14:textId="77777777" w:rsidR="00647CE7" w:rsidRPr="00847DB8" w:rsidRDefault="00647CE7" w:rsidP="007E6C8A">
            <w:pPr>
              <w:rPr>
                <w:rFonts w:cs="Arial"/>
                <w:sz w:val="24"/>
                <w:szCs w:val="24"/>
              </w:rPr>
            </w:pPr>
          </w:p>
        </w:tc>
      </w:tr>
      <w:tr w:rsidR="00647CE7" w14:paraId="1D12C87B" w14:textId="77777777" w:rsidTr="00DF5478">
        <w:tc>
          <w:tcPr>
            <w:tcW w:w="3005" w:type="dxa"/>
          </w:tcPr>
          <w:p w14:paraId="584C0B31" w14:textId="3769147F" w:rsidR="00647CE7" w:rsidRPr="00847DB8" w:rsidRDefault="00647CE7" w:rsidP="007E6C8A">
            <w:pPr>
              <w:rPr>
                <w:rFonts w:cs="Arial"/>
                <w:sz w:val="24"/>
                <w:szCs w:val="24"/>
              </w:rPr>
            </w:pPr>
            <w:r w:rsidRPr="00847DB8">
              <w:rPr>
                <w:rFonts w:cs="Arial"/>
                <w:sz w:val="24"/>
                <w:szCs w:val="24"/>
              </w:rPr>
              <w:t xml:space="preserve">Councillor Hennessy </w:t>
            </w:r>
          </w:p>
        </w:tc>
        <w:tc>
          <w:tcPr>
            <w:tcW w:w="3005" w:type="dxa"/>
          </w:tcPr>
          <w:p w14:paraId="78563189" w14:textId="57A905AC" w:rsidR="00647CE7" w:rsidRPr="00847DB8" w:rsidRDefault="00DF5478" w:rsidP="007E6C8A">
            <w:pPr>
              <w:rPr>
                <w:rFonts w:cs="Arial"/>
                <w:sz w:val="24"/>
                <w:szCs w:val="24"/>
              </w:rPr>
            </w:pPr>
            <w:r w:rsidRPr="00847DB8">
              <w:rPr>
                <w:rFonts w:cs="Arial"/>
                <w:sz w:val="24"/>
                <w:szCs w:val="24"/>
              </w:rPr>
              <w:t xml:space="preserve">Councillor McKee </w:t>
            </w:r>
          </w:p>
        </w:tc>
        <w:tc>
          <w:tcPr>
            <w:tcW w:w="3006" w:type="dxa"/>
          </w:tcPr>
          <w:p w14:paraId="1DB753B3" w14:textId="77777777" w:rsidR="00647CE7" w:rsidRPr="00847DB8" w:rsidRDefault="00647CE7" w:rsidP="007E6C8A">
            <w:pPr>
              <w:rPr>
                <w:rFonts w:cs="Arial"/>
                <w:sz w:val="24"/>
                <w:szCs w:val="24"/>
              </w:rPr>
            </w:pPr>
          </w:p>
        </w:tc>
      </w:tr>
      <w:tr w:rsidR="00647CE7" w14:paraId="169EEF94" w14:textId="77777777" w:rsidTr="00DF5478">
        <w:tc>
          <w:tcPr>
            <w:tcW w:w="3005" w:type="dxa"/>
          </w:tcPr>
          <w:p w14:paraId="41CFA101" w14:textId="269053DE" w:rsidR="00647CE7" w:rsidRPr="00847DB8" w:rsidRDefault="00647CE7" w:rsidP="007E6C8A">
            <w:pPr>
              <w:rPr>
                <w:rFonts w:cs="Arial"/>
                <w:sz w:val="24"/>
                <w:szCs w:val="24"/>
              </w:rPr>
            </w:pPr>
            <w:r w:rsidRPr="00847DB8">
              <w:rPr>
                <w:rFonts w:cs="Arial"/>
                <w:sz w:val="24"/>
                <w:szCs w:val="24"/>
              </w:rPr>
              <w:t xml:space="preserve">Councillor Wray </w:t>
            </w:r>
          </w:p>
        </w:tc>
        <w:tc>
          <w:tcPr>
            <w:tcW w:w="3005" w:type="dxa"/>
          </w:tcPr>
          <w:p w14:paraId="55607C9A" w14:textId="77777777" w:rsidR="00647CE7" w:rsidRPr="00847DB8" w:rsidRDefault="00647CE7" w:rsidP="007E6C8A">
            <w:pPr>
              <w:rPr>
                <w:rFonts w:cs="Arial"/>
                <w:sz w:val="24"/>
                <w:szCs w:val="24"/>
              </w:rPr>
            </w:pPr>
          </w:p>
        </w:tc>
        <w:tc>
          <w:tcPr>
            <w:tcW w:w="3006" w:type="dxa"/>
          </w:tcPr>
          <w:p w14:paraId="71990698" w14:textId="77777777" w:rsidR="00647CE7" w:rsidRPr="00847DB8" w:rsidRDefault="00647CE7" w:rsidP="007E6C8A">
            <w:pPr>
              <w:rPr>
                <w:rFonts w:cs="Arial"/>
                <w:sz w:val="24"/>
                <w:szCs w:val="24"/>
              </w:rPr>
            </w:pPr>
          </w:p>
        </w:tc>
      </w:tr>
    </w:tbl>
    <w:p w14:paraId="06EAC54A" w14:textId="77777777" w:rsidR="004B3E67" w:rsidRDefault="004B3E67" w:rsidP="007E6C8A">
      <w:pPr>
        <w:rPr>
          <w:rFonts w:cs="Arial"/>
          <w:szCs w:val="24"/>
        </w:rPr>
      </w:pPr>
    </w:p>
    <w:p w14:paraId="7526249C" w14:textId="0432AA75" w:rsidR="00B466E4" w:rsidRDefault="00DF5478" w:rsidP="007E6C8A">
      <w:pPr>
        <w:rPr>
          <w:rFonts w:cs="Arial"/>
          <w:szCs w:val="24"/>
        </w:rPr>
      </w:pPr>
      <w:r>
        <w:rPr>
          <w:rFonts w:cs="Arial"/>
          <w:szCs w:val="24"/>
        </w:rPr>
        <w:t xml:space="preserve">With </w:t>
      </w:r>
      <w:r w:rsidR="009A6CB9">
        <w:rPr>
          <w:rFonts w:cs="Arial"/>
          <w:szCs w:val="24"/>
        </w:rPr>
        <w:t xml:space="preserve">five voting FOR, four voting AGAINST, and two ABSTAINING, the planning permission was </w:t>
      </w:r>
      <w:r w:rsidR="00D24B45">
        <w:rPr>
          <w:rFonts w:cs="Arial"/>
          <w:szCs w:val="24"/>
        </w:rPr>
        <w:t xml:space="preserve">GRANTED.   </w:t>
      </w:r>
      <w:r w:rsidR="009228BF">
        <w:rPr>
          <w:rFonts w:cs="Arial"/>
          <w:szCs w:val="24"/>
        </w:rPr>
        <w:t xml:space="preserve"> </w:t>
      </w:r>
    </w:p>
    <w:p w14:paraId="576EF3FC" w14:textId="77777777" w:rsidR="009228BF" w:rsidRPr="007053E6" w:rsidRDefault="009228BF" w:rsidP="007E6C8A">
      <w:pPr>
        <w:rPr>
          <w:rFonts w:cs="Arial"/>
          <w:szCs w:val="24"/>
        </w:rPr>
      </w:pPr>
    </w:p>
    <w:p w14:paraId="38EBC052" w14:textId="61DB8C86" w:rsidR="0004629D" w:rsidRDefault="0004629D" w:rsidP="0004629D">
      <w:pPr>
        <w:rPr>
          <w:rFonts w:cs="Arial"/>
          <w:b/>
          <w:bCs/>
        </w:rPr>
      </w:pPr>
      <w:r w:rsidRPr="665244E1">
        <w:rPr>
          <w:rFonts w:cs="Arial"/>
          <w:b/>
          <w:bCs/>
        </w:rPr>
        <w:t xml:space="preserve">RESOLVED, on the proposal of </w:t>
      </w:r>
      <w:r w:rsidR="00B466E4">
        <w:rPr>
          <w:rFonts w:cs="Arial"/>
          <w:b/>
          <w:bCs/>
        </w:rPr>
        <w:t>Alderman Graham</w:t>
      </w:r>
      <w:r w:rsidRPr="665244E1">
        <w:rPr>
          <w:rFonts w:cs="Arial"/>
          <w:b/>
          <w:bCs/>
        </w:rPr>
        <w:t xml:space="preserve">, seconded by </w:t>
      </w:r>
      <w:r w:rsidR="00B466E4">
        <w:rPr>
          <w:rFonts w:cs="Arial"/>
          <w:b/>
          <w:bCs/>
        </w:rPr>
        <w:t>Councillor Cathcart</w:t>
      </w:r>
      <w:r w:rsidRPr="665244E1">
        <w:rPr>
          <w:rFonts w:cs="Arial"/>
          <w:b/>
          <w:bCs/>
        </w:rPr>
        <w:t xml:space="preserve">, that the recommendation be adopted.   </w:t>
      </w:r>
    </w:p>
    <w:p w14:paraId="3108BA32" w14:textId="6F07E7D5" w:rsidR="0004629D" w:rsidRPr="0004629D" w:rsidRDefault="0004629D" w:rsidP="0004629D">
      <w:pPr>
        <w:pStyle w:val="Default"/>
        <w:rPr>
          <w:b/>
          <w:bCs/>
        </w:rPr>
      </w:pPr>
      <w:r w:rsidRPr="0004629D">
        <w:rPr>
          <w:b/>
          <w:bCs/>
        </w:rPr>
        <w:t>  </w:t>
      </w:r>
    </w:p>
    <w:p w14:paraId="6854DB68" w14:textId="1948CECE" w:rsidR="00573AFD" w:rsidRPr="00573AFD" w:rsidRDefault="00573AFD" w:rsidP="00573AFD">
      <w:pPr>
        <w:pStyle w:val="Heading1"/>
        <w:rPr>
          <w:b/>
          <w:bCs/>
          <w:u w:val="single"/>
        </w:rPr>
      </w:pPr>
      <w:r w:rsidRPr="00573AFD">
        <w:rPr>
          <w:b/>
          <w:bCs/>
          <w:u w:val="single"/>
        </w:rPr>
        <w:t xml:space="preserve">Termination of meeting </w:t>
      </w:r>
    </w:p>
    <w:p w14:paraId="411D111A" w14:textId="77777777" w:rsidR="00573AFD" w:rsidRDefault="00573AFD"/>
    <w:p w14:paraId="47BEB0DE" w14:textId="503BD738" w:rsidR="003D39C7" w:rsidRDefault="3440156C">
      <w:r>
        <w:t>The meeting terminated at</w:t>
      </w:r>
      <w:r w:rsidR="6FB69EBA">
        <w:t xml:space="preserve"> </w:t>
      </w:r>
      <w:r w:rsidR="000B2DC1">
        <w:t>8.12 pm.</w:t>
      </w:r>
    </w:p>
    <w:p w14:paraId="3636475B" w14:textId="77777777" w:rsidR="003D39C7" w:rsidRDefault="003D39C7"/>
    <w:sectPr w:rsidR="003D39C7" w:rsidSect="00B70706">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BC34" w14:textId="77777777" w:rsidR="00D1607A" w:rsidRDefault="00D1607A" w:rsidP="00B70706">
      <w:r>
        <w:separator/>
      </w:r>
    </w:p>
  </w:endnote>
  <w:endnote w:type="continuationSeparator" w:id="0">
    <w:p w14:paraId="1490EE9C" w14:textId="77777777" w:rsidR="00D1607A" w:rsidRDefault="00D1607A"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194A9C" w14:paraId="349A957E" w14:textId="77777777" w:rsidTr="26F14117">
      <w:trPr>
        <w:trHeight w:val="300"/>
      </w:trPr>
      <w:tc>
        <w:tcPr>
          <w:tcW w:w="3005" w:type="dxa"/>
        </w:tcPr>
        <w:p w14:paraId="430121BC" w14:textId="48771D80" w:rsidR="26F14117" w:rsidRDefault="26F14117" w:rsidP="26F14117">
          <w:pPr>
            <w:pStyle w:val="Header"/>
            <w:ind w:left="-115"/>
          </w:pPr>
        </w:p>
      </w:tc>
      <w:tc>
        <w:tcPr>
          <w:tcW w:w="3005" w:type="dxa"/>
        </w:tcPr>
        <w:p w14:paraId="16C2FF99" w14:textId="7402A4E1" w:rsidR="26F14117" w:rsidRDefault="26F14117" w:rsidP="26F14117">
          <w:pPr>
            <w:pStyle w:val="Header"/>
            <w:jc w:val="center"/>
          </w:pPr>
        </w:p>
      </w:tc>
      <w:tc>
        <w:tcPr>
          <w:tcW w:w="3005" w:type="dxa"/>
        </w:tcPr>
        <w:p w14:paraId="365B596B" w14:textId="53D7F525" w:rsidR="26F14117" w:rsidRDefault="26F14117" w:rsidP="26F14117">
          <w:pPr>
            <w:pStyle w:val="Header"/>
            <w:ind w:right="-115"/>
            <w:jc w:val="right"/>
          </w:pPr>
        </w:p>
      </w:tc>
    </w:tr>
  </w:tbl>
  <w:p w14:paraId="3B0AB79F" w14:textId="176E7716" w:rsidR="001F28E2" w:rsidRDefault="001F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4A15" w14:textId="77777777" w:rsidR="00D1607A" w:rsidRDefault="00D1607A" w:rsidP="00B70706">
      <w:r>
        <w:separator/>
      </w:r>
    </w:p>
  </w:footnote>
  <w:footnote w:type="continuationSeparator" w:id="0">
    <w:p w14:paraId="6E1525CB" w14:textId="77777777" w:rsidR="00D1607A" w:rsidRDefault="00D1607A"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1C3EDA90" w:rsidR="00ED3D5D" w:rsidRDefault="00ED3D5D" w:rsidP="00ED3D5D">
    <w:pPr>
      <w:pStyle w:val="Header"/>
      <w:jc w:val="right"/>
    </w:pPr>
    <w:r>
      <w:tab/>
    </w:r>
    <w:r w:rsidR="00CF2373">
      <w:t>S</w:t>
    </w:r>
    <w:r w:rsidR="665244E1">
      <w:t>PC.</w:t>
    </w:r>
    <w:r w:rsidR="00CF2373">
      <w:t>1</w:t>
    </w:r>
    <w:r w:rsidR="00CD2068">
      <w:t>4</w:t>
    </w:r>
    <w:r w:rsidR="00CF2373">
      <w:t>.</w:t>
    </w:r>
    <w:r w:rsidR="00B239D9">
      <w:t>0</w:t>
    </w:r>
    <w:r w:rsidR="00CF2373">
      <w:t>5.</w:t>
    </w:r>
    <w:r w:rsidR="00B239D9">
      <w:t>20</w:t>
    </w:r>
    <w:r w:rsidR="00CF2373">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4E92" w14:textId="67F65CB0" w:rsidR="00AE7326" w:rsidRPr="00AE7326" w:rsidRDefault="00AE7326" w:rsidP="00AE7326">
    <w:pPr>
      <w:pStyle w:val="Header"/>
      <w:jc w:val="right"/>
      <w:rPr>
        <w:b/>
        <w:bCs/>
        <w:sz w:val="32"/>
        <w:szCs w:val="32"/>
      </w:rPr>
    </w:pPr>
    <w:r w:rsidRPr="00AE7326">
      <w:rPr>
        <w:b/>
        <w:bCs/>
        <w:sz w:val="32"/>
        <w:szCs w:val="32"/>
      </w:rPr>
      <w:t>ITEM 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26B8"/>
    <w:multiLevelType w:val="multilevel"/>
    <w:tmpl w:val="12F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65F75"/>
    <w:multiLevelType w:val="hybridMultilevel"/>
    <w:tmpl w:val="A6A46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0840EA"/>
    <w:multiLevelType w:val="hybridMultilevel"/>
    <w:tmpl w:val="04663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3D1603"/>
    <w:multiLevelType w:val="hybridMultilevel"/>
    <w:tmpl w:val="7108C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03175"/>
    <w:multiLevelType w:val="hybridMultilevel"/>
    <w:tmpl w:val="0B38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F3D31"/>
    <w:multiLevelType w:val="hybridMultilevel"/>
    <w:tmpl w:val="B8E6C70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569B6"/>
    <w:multiLevelType w:val="hybridMultilevel"/>
    <w:tmpl w:val="FBB88606"/>
    <w:lvl w:ilvl="0" w:tplc="194857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81217"/>
    <w:multiLevelType w:val="hybridMultilevel"/>
    <w:tmpl w:val="473C476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0" w15:restartNumberingAfterBreak="0">
    <w:nsid w:val="56F13032"/>
    <w:multiLevelType w:val="hybridMultilevel"/>
    <w:tmpl w:val="59A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15629"/>
    <w:multiLevelType w:val="hybridMultilevel"/>
    <w:tmpl w:val="71B0FE04"/>
    <w:lvl w:ilvl="0" w:tplc="7FB81302">
      <w:start w:val="1"/>
      <w:numFmt w:val="bullet"/>
      <w:lvlText w:val=""/>
      <w:lvlJc w:val="left"/>
      <w:pPr>
        <w:ind w:left="720" w:hanging="360"/>
      </w:pPr>
      <w:rPr>
        <w:rFonts w:ascii="Symbol" w:hAnsi="Symbol" w:hint="default"/>
      </w:rPr>
    </w:lvl>
    <w:lvl w:ilvl="1" w:tplc="818EAF42">
      <w:start w:val="1"/>
      <w:numFmt w:val="bullet"/>
      <w:lvlText w:val="o"/>
      <w:lvlJc w:val="left"/>
      <w:pPr>
        <w:ind w:left="1440" w:hanging="360"/>
      </w:pPr>
      <w:rPr>
        <w:rFonts w:ascii="Courier New" w:hAnsi="Courier New" w:hint="default"/>
      </w:rPr>
    </w:lvl>
    <w:lvl w:ilvl="2" w:tplc="1F323C08">
      <w:start w:val="1"/>
      <w:numFmt w:val="bullet"/>
      <w:lvlText w:val=""/>
      <w:lvlJc w:val="left"/>
      <w:pPr>
        <w:ind w:left="2160" w:hanging="360"/>
      </w:pPr>
      <w:rPr>
        <w:rFonts w:ascii="Wingdings" w:hAnsi="Wingdings" w:hint="default"/>
      </w:rPr>
    </w:lvl>
    <w:lvl w:ilvl="3" w:tplc="747AC6CE">
      <w:start w:val="1"/>
      <w:numFmt w:val="bullet"/>
      <w:lvlText w:val=""/>
      <w:lvlJc w:val="left"/>
      <w:pPr>
        <w:ind w:left="2880" w:hanging="360"/>
      </w:pPr>
      <w:rPr>
        <w:rFonts w:ascii="Symbol" w:hAnsi="Symbol" w:hint="default"/>
      </w:rPr>
    </w:lvl>
    <w:lvl w:ilvl="4" w:tplc="4A8C2958">
      <w:start w:val="1"/>
      <w:numFmt w:val="bullet"/>
      <w:lvlText w:val="o"/>
      <w:lvlJc w:val="left"/>
      <w:pPr>
        <w:ind w:left="3600" w:hanging="360"/>
      </w:pPr>
      <w:rPr>
        <w:rFonts w:ascii="Courier New" w:hAnsi="Courier New" w:hint="default"/>
      </w:rPr>
    </w:lvl>
    <w:lvl w:ilvl="5" w:tplc="724AF0D2">
      <w:start w:val="1"/>
      <w:numFmt w:val="bullet"/>
      <w:lvlText w:val=""/>
      <w:lvlJc w:val="left"/>
      <w:pPr>
        <w:ind w:left="4320" w:hanging="360"/>
      </w:pPr>
      <w:rPr>
        <w:rFonts w:ascii="Wingdings" w:hAnsi="Wingdings" w:hint="default"/>
      </w:rPr>
    </w:lvl>
    <w:lvl w:ilvl="6" w:tplc="4CE2C9D0">
      <w:start w:val="1"/>
      <w:numFmt w:val="bullet"/>
      <w:lvlText w:val=""/>
      <w:lvlJc w:val="left"/>
      <w:pPr>
        <w:ind w:left="5040" w:hanging="360"/>
      </w:pPr>
      <w:rPr>
        <w:rFonts w:ascii="Symbol" w:hAnsi="Symbol" w:hint="default"/>
      </w:rPr>
    </w:lvl>
    <w:lvl w:ilvl="7" w:tplc="E600323E">
      <w:start w:val="1"/>
      <w:numFmt w:val="bullet"/>
      <w:lvlText w:val="o"/>
      <w:lvlJc w:val="left"/>
      <w:pPr>
        <w:ind w:left="5760" w:hanging="360"/>
      </w:pPr>
      <w:rPr>
        <w:rFonts w:ascii="Courier New" w:hAnsi="Courier New" w:hint="default"/>
      </w:rPr>
    </w:lvl>
    <w:lvl w:ilvl="8" w:tplc="BEC2B478">
      <w:start w:val="1"/>
      <w:numFmt w:val="bullet"/>
      <w:lvlText w:val=""/>
      <w:lvlJc w:val="left"/>
      <w:pPr>
        <w:ind w:left="6480" w:hanging="360"/>
      </w:pPr>
      <w:rPr>
        <w:rFonts w:ascii="Wingdings" w:hAnsi="Wingdings" w:hint="default"/>
      </w:rPr>
    </w:lvl>
  </w:abstractNum>
  <w:abstractNum w:abstractNumId="22" w15:restartNumberingAfterBreak="0">
    <w:nsid w:val="60060B1D"/>
    <w:multiLevelType w:val="hybridMultilevel"/>
    <w:tmpl w:val="2D3C9A80"/>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B11E7"/>
    <w:multiLevelType w:val="multilevel"/>
    <w:tmpl w:val="0D7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6771D"/>
    <w:multiLevelType w:val="hybridMultilevel"/>
    <w:tmpl w:val="B2D8AE46"/>
    <w:lvl w:ilvl="0" w:tplc="4664FB92">
      <w:numFmt w:val="bullet"/>
      <w:lvlText w:val="·"/>
      <w:lvlJc w:val="left"/>
      <w:pPr>
        <w:ind w:left="394" w:hanging="360"/>
      </w:pPr>
      <w:rPr>
        <w:rFonts w:ascii="Arial" w:eastAsiaTheme="minorHAnsi"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676B3F23"/>
    <w:multiLevelType w:val="hybridMultilevel"/>
    <w:tmpl w:val="D89EAB50"/>
    <w:lvl w:ilvl="0" w:tplc="6A5CE0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86692"/>
    <w:multiLevelType w:val="hybridMultilevel"/>
    <w:tmpl w:val="25D4B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D6F54"/>
    <w:multiLevelType w:val="hybridMultilevel"/>
    <w:tmpl w:val="4A3AF6E6"/>
    <w:lvl w:ilvl="0" w:tplc="5948848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1495C"/>
    <w:multiLevelType w:val="hybridMultilevel"/>
    <w:tmpl w:val="FD7C1B8A"/>
    <w:lvl w:ilvl="0" w:tplc="D4B80D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F5BDA"/>
    <w:multiLevelType w:val="hybridMultilevel"/>
    <w:tmpl w:val="7938E0D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A1C4D"/>
    <w:multiLevelType w:val="hybridMultilevel"/>
    <w:tmpl w:val="DC4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13"/>
  </w:num>
  <w:num w:numId="2" w16cid:durableId="39136488">
    <w:abstractNumId w:val="14"/>
  </w:num>
  <w:num w:numId="3" w16cid:durableId="2130851644">
    <w:abstractNumId w:val="5"/>
  </w:num>
  <w:num w:numId="4" w16cid:durableId="1097023080">
    <w:abstractNumId w:val="17"/>
  </w:num>
  <w:num w:numId="5" w16cid:durableId="1978293665">
    <w:abstractNumId w:val="4"/>
  </w:num>
  <w:num w:numId="6" w16cid:durableId="853107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11"/>
  </w:num>
  <w:num w:numId="8" w16cid:durableId="230818124">
    <w:abstractNumId w:val="16"/>
  </w:num>
  <w:num w:numId="9" w16cid:durableId="317852725">
    <w:abstractNumId w:val="2"/>
  </w:num>
  <w:num w:numId="10" w16cid:durableId="1961911501">
    <w:abstractNumId w:val="23"/>
  </w:num>
  <w:num w:numId="11" w16cid:durableId="1992755140">
    <w:abstractNumId w:val="18"/>
  </w:num>
  <w:num w:numId="12" w16cid:durableId="1563834658">
    <w:abstractNumId w:val="12"/>
  </w:num>
  <w:num w:numId="13" w16cid:durableId="1807041497">
    <w:abstractNumId w:val="29"/>
  </w:num>
  <w:num w:numId="14" w16cid:durableId="517625314">
    <w:abstractNumId w:val="32"/>
  </w:num>
  <w:num w:numId="15" w16cid:durableId="902523603">
    <w:abstractNumId w:val="28"/>
  </w:num>
  <w:num w:numId="16" w16cid:durableId="93981579">
    <w:abstractNumId w:val="9"/>
  </w:num>
  <w:num w:numId="17" w16cid:durableId="1356230436">
    <w:abstractNumId w:val="8"/>
  </w:num>
  <w:num w:numId="18" w16cid:durableId="441724187">
    <w:abstractNumId w:val="3"/>
  </w:num>
  <w:num w:numId="19" w16cid:durableId="1246064195">
    <w:abstractNumId w:val="24"/>
  </w:num>
  <w:num w:numId="20" w16cid:durableId="2115855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051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6611723">
    <w:abstractNumId w:val="10"/>
  </w:num>
  <w:num w:numId="23" w16cid:durableId="1199976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809835">
    <w:abstractNumId w:val="19"/>
  </w:num>
  <w:num w:numId="25" w16cid:durableId="14830406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7381">
    <w:abstractNumId w:val="15"/>
  </w:num>
  <w:num w:numId="27" w16cid:durableId="499349881">
    <w:abstractNumId w:val="30"/>
  </w:num>
  <w:num w:numId="28" w16cid:durableId="1728525966">
    <w:abstractNumId w:val="26"/>
  </w:num>
  <w:num w:numId="29" w16cid:durableId="969745356">
    <w:abstractNumId w:val="0"/>
  </w:num>
  <w:num w:numId="30" w16cid:durableId="106386586">
    <w:abstractNumId w:val="1"/>
  </w:num>
  <w:num w:numId="31" w16cid:durableId="1541741549">
    <w:abstractNumId w:val="27"/>
  </w:num>
  <w:num w:numId="32" w16cid:durableId="940573825">
    <w:abstractNumId w:val="33"/>
  </w:num>
  <w:num w:numId="33" w16cid:durableId="670446225">
    <w:abstractNumId w:val="21"/>
  </w:num>
  <w:num w:numId="34" w16cid:durableId="1752191013">
    <w:abstractNumId w:val="20"/>
  </w:num>
  <w:num w:numId="35" w16cid:durableId="1401630626">
    <w:abstractNumId w:val="25"/>
  </w:num>
  <w:num w:numId="36" w16cid:durableId="13926566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4j/nf8wYeyRpBlmDjsjnMOlpl3ebRvryjoDilNsqonKtEPyV/ozLkKUdTAu3oAlay9wGyWoRQck2a49qDH86tQ==" w:salt="Xt1xbgxtdwZoyI4uq+1B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0679"/>
    <w:rsid w:val="000012B1"/>
    <w:rsid w:val="000016DC"/>
    <w:rsid w:val="00001FD8"/>
    <w:rsid w:val="000020CC"/>
    <w:rsid w:val="0000434D"/>
    <w:rsid w:val="000049FB"/>
    <w:rsid w:val="000075E1"/>
    <w:rsid w:val="000077AD"/>
    <w:rsid w:val="000139A1"/>
    <w:rsid w:val="00013D4D"/>
    <w:rsid w:val="0001513F"/>
    <w:rsid w:val="00016E8B"/>
    <w:rsid w:val="00016EDD"/>
    <w:rsid w:val="00016F24"/>
    <w:rsid w:val="00020B15"/>
    <w:rsid w:val="00021657"/>
    <w:rsid w:val="00021A79"/>
    <w:rsid w:val="00022A90"/>
    <w:rsid w:val="000256D1"/>
    <w:rsid w:val="00026BDE"/>
    <w:rsid w:val="0003144E"/>
    <w:rsid w:val="00032210"/>
    <w:rsid w:val="000333A8"/>
    <w:rsid w:val="0003405B"/>
    <w:rsid w:val="00034358"/>
    <w:rsid w:val="000355AE"/>
    <w:rsid w:val="00036844"/>
    <w:rsid w:val="0003762F"/>
    <w:rsid w:val="00037EA1"/>
    <w:rsid w:val="00040144"/>
    <w:rsid w:val="00042AE9"/>
    <w:rsid w:val="00043496"/>
    <w:rsid w:val="00043936"/>
    <w:rsid w:val="00045819"/>
    <w:rsid w:val="00045D55"/>
    <w:rsid w:val="00045DE3"/>
    <w:rsid w:val="0004629D"/>
    <w:rsid w:val="0004633C"/>
    <w:rsid w:val="00046E0F"/>
    <w:rsid w:val="00047655"/>
    <w:rsid w:val="0004780D"/>
    <w:rsid w:val="00051628"/>
    <w:rsid w:val="00051C78"/>
    <w:rsid w:val="00052A1B"/>
    <w:rsid w:val="00052D66"/>
    <w:rsid w:val="00053FF0"/>
    <w:rsid w:val="0006171A"/>
    <w:rsid w:val="000707E2"/>
    <w:rsid w:val="0007180A"/>
    <w:rsid w:val="00072287"/>
    <w:rsid w:val="00072315"/>
    <w:rsid w:val="0007324A"/>
    <w:rsid w:val="000734D9"/>
    <w:rsid w:val="00073843"/>
    <w:rsid w:val="00074508"/>
    <w:rsid w:val="00074775"/>
    <w:rsid w:val="0007481F"/>
    <w:rsid w:val="0007516A"/>
    <w:rsid w:val="00075373"/>
    <w:rsid w:val="00075E26"/>
    <w:rsid w:val="000765AD"/>
    <w:rsid w:val="000775F3"/>
    <w:rsid w:val="00081D2C"/>
    <w:rsid w:val="00081F1B"/>
    <w:rsid w:val="00082F13"/>
    <w:rsid w:val="00083614"/>
    <w:rsid w:val="00083E8C"/>
    <w:rsid w:val="00087333"/>
    <w:rsid w:val="00090307"/>
    <w:rsid w:val="00090EEB"/>
    <w:rsid w:val="000911D0"/>
    <w:rsid w:val="0009135A"/>
    <w:rsid w:val="00091473"/>
    <w:rsid w:val="0009223C"/>
    <w:rsid w:val="00092601"/>
    <w:rsid w:val="000933CE"/>
    <w:rsid w:val="0009414A"/>
    <w:rsid w:val="00094C0D"/>
    <w:rsid w:val="00094C89"/>
    <w:rsid w:val="00096579"/>
    <w:rsid w:val="000967A1"/>
    <w:rsid w:val="00097EDE"/>
    <w:rsid w:val="000A0554"/>
    <w:rsid w:val="000A0628"/>
    <w:rsid w:val="000A1F44"/>
    <w:rsid w:val="000A257F"/>
    <w:rsid w:val="000A263C"/>
    <w:rsid w:val="000A4875"/>
    <w:rsid w:val="000A4DEB"/>
    <w:rsid w:val="000A5759"/>
    <w:rsid w:val="000A6478"/>
    <w:rsid w:val="000A7950"/>
    <w:rsid w:val="000B1570"/>
    <w:rsid w:val="000B272E"/>
    <w:rsid w:val="000B2B67"/>
    <w:rsid w:val="000B2DC1"/>
    <w:rsid w:val="000B4553"/>
    <w:rsid w:val="000B55D2"/>
    <w:rsid w:val="000B5910"/>
    <w:rsid w:val="000B5FE0"/>
    <w:rsid w:val="000B676C"/>
    <w:rsid w:val="000B7265"/>
    <w:rsid w:val="000C1252"/>
    <w:rsid w:val="000C2625"/>
    <w:rsid w:val="000C3ADB"/>
    <w:rsid w:val="000C4E09"/>
    <w:rsid w:val="000C4E2B"/>
    <w:rsid w:val="000C504C"/>
    <w:rsid w:val="000C5E50"/>
    <w:rsid w:val="000C6C4E"/>
    <w:rsid w:val="000D00F6"/>
    <w:rsid w:val="000D05CF"/>
    <w:rsid w:val="000D16B9"/>
    <w:rsid w:val="000D24F1"/>
    <w:rsid w:val="000D2623"/>
    <w:rsid w:val="000D3CA6"/>
    <w:rsid w:val="000D4891"/>
    <w:rsid w:val="000D52F6"/>
    <w:rsid w:val="000D5C01"/>
    <w:rsid w:val="000D6AB0"/>
    <w:rsid w:val="000E0EC1"/>
    <w:rsid w:val="000E1A56"/>
    <w:rsid w:val="000E1F05"/>
    <w:rsid w:val="000E2671"/>
    <w:rsid w:val="000E41E0"/>
    <w:rsid w:val="000E4760"/>
    <w:rsid w:val="000E4894"/>
    <w:rsid w:val="000E4A8D"/>
    <w:rsid w:val="000E58BB"/>
    <w:rsid w:val="000E5BF8"/>
    <w:rsid w:val="000E6862"/>
    <w:rsid w:val="000F30C2"/>
    <w:rsid w:val="000F4A13"/>
    <w:rsid w:val="000F5F22"/>
    <w:rsid w:val="000F6428"/>
    <w:rsid w:val="000F7C31"/>
    <w:rsid w:val="000F7D6C"/>
    <w:rsid w:val="0010083E"/>
    <w:rsid w:val="00100A3C"/>
    <w:rsid w:val="00101593"/>
    <w:rsid w:val="00103A22"/>
    <w:rsid w:val="00106117"/>
    <w:rsid w:val="001073C3"/>
    <w:rsid w:val="001124C0"/>
    <w:rsid w:val="00112F2D"/>
    <w:rsid w:val="00113635"/>
    <w:rsid w:val="001146DB"/>
    <w:rsid w:val="00115F22"/>
    <w:rsid w:val="001164A5"/>
    <w:rsid w:val="00116794"/>
    <w:rsid w:val="001178DC"/>
    <w:rsid w:val="00120225"/>
    <w:rsid w:val="001207C2"/>
    <w:rsid w:val="0012139D"/>
    <w:rsid w:val="001229E2"/>
    <w:rsid w:val="00122DE7"/>
    <w:rsid w:val="0012555A"/>
    <w:rsid w:val="001279F5"/>
    <w:rsid w:val="0013034D"/>
    <w:rsid w:val="0013084E"/>
    <w:rsid w:val="00131518"/>
    <w:rsid w:val="00131DB7"/>
    <w:rsid w:val="00131E6E"/>
    <w:rsid w:val="00131FEF"/>
    <w:rsid w:val="0013257A"/>
    <w:rsid w:val="00133580"/>
    <w:rsid w:val="00133D80"/>
    <w:rsid w:val="001340FA"/>
    <w:rsid w:val="001359A0"/>
    <w:rsid w:val="0014052C"/>
    <w:rsid w:val="00142007"/>
    <w:rsid w:val="001422A9"/>
    <w:rsid w:val="001425C0"/>
    <w:rsid w:val="00144732"/>
    <w:rsid w:val="00146658"/>
    <w:rsid w:val="00146C7B"/>
    <w:rsid w:val="001502C3"/>
    <w:rsid w:val="001516C0"/>
    <w:rsid w:val="00151BD1"/>
    <w:rsid w:val="0015242E"/>
    <w:rsid w:val="0015383E"/>
    <w:rsid w:val="0015496B"/>
    <w:rsid w:val="00154F4C"/>
    <w:rsid w:val="00155535"/>
    <w:rsid w:val="00156620"/>
    <w:rsid w:val="0015695B"/>
    <w:rsid w:val="00157AFB"/>
    <w:rsid w:val="0016016B"/>
    <w:rsid w:val="001606F5"/>
    <w:rsid w:val="001608F8"/>
    <w:rsid w:val="00162ED9"/>
    <w:rsid w:val="00163394"/>
    <w:rsid w:val="00163758"/>
    <w:rsid w:val="001645CD"/>
    <w:rsid w:val="00164DAE"/>
    <w:rsid w:val="00164FE4"/>
    <w:rsid w:val="001709C5"/>
    <w:rsid w:val="001719EA"/>
    <w:rsid w:val="00172ED5"/>
    <w:rsid w:val="0017470D"/>
    <w:rsid w:val="00174E3C"/>
    <w:rsid w:val="00176CE7"/>
    <w:rsid w:val="00176E94"/>
    <w:rsid w:val="00177106"/>
    <w:rsid w:val="001774C0"/>
    <w:rsid w:val="00181F9D"/>
    <w:rsid w:val="001844BB"/>
    <w:rsid w:val="0018582B"/>
    <w:rsid w:val="00185C2D"/>
    <w:rsid w:val="00186A33"/>
    <w:rsid w:val="00186B17"/>
    <w:rsid w:val="00190DCF"/>
    <w:rsid w:val="0019109E"/>
    <w:rsid w:val="00192B95"/>
    <w:rsid w:val="00194A9C"/>
    <w:rsid w:val="001A071D"/>
    <w:rsid w:val="001A20B4"/>
    <w:rsid w:val="001A21F8"/>
    <w:rsid w:val="001A2943"/>
    <w:rsid w:val="001A3F74"/>
    <w:rsid w:val="001A61EC"/>
    <w:rsid w:val="001A66CB"/>
    <w:rsid w:val="001A68E7"/>
    <w:rsid w:val="001A6F82"/>
    <w:rsid w:val="001B1885"/>
    <w:rsid w:val="001B28CB"/>
    <w:rsid w:val="001B2BDE"/>
    <w:rsid w:val="001B3C53"/>
    <w:rsid w:val="001B5144"/>
    <w:rsid w:val="001B79FF"/>
    <w:rsid w:val="001C0C0B"/>
    <w:rsid w:val="001C11DC"/>
    <w:rsid w:val="001C2BEC"/>
    <w:rsid w:val="001C3EE8"/>
    <w:rsid w:val="001C7332"/>
    <w:rsid w:val="001D0323"/>
    <w:rsid w:val="001D097F"/>
    <w:rsid w:val="001D10DA"/>
    <w:rsid w:val="001D1583"/>
    <w:rsid w:val="001D2467"/>
    <w:rsid w:val="001D3890"/>
    <w:rsid w:val="001D3ACF"/>
    <w:rsid w:val="001D3C2B"/>
    <w:rsid w:val="001D7030"/>
    <w:rsid w:val="001E062E"/>
    <w:rsid w:val="001E387B"/>
    <w:rsid w:val="001E4087"/>
    <w:rsid w:val="001E444E"/>
    <w:rsid w:val="001E4528"/>
    <w:rsid w:val="001E6996"/>
    <w:rsid w:val="001E7942"/>
    <w:rsid w:val="001F0600"/>
    <w:rsid w:val="001F074B"/>
    <w:rsid w:val="001F0ED9"/>
    <w:rsid w:val="001F17B9"/>
    <w:rsid w:val="001F28E2"/>
    <w:rsid w:val="001F2C74"/>
    <w:rsid w:val="001F39E0"/>
    <w:rsid w:val="001F3CE0"/>
    <w:rsid w:val="001F5B14"/>
    <w:rsid w:val="001F7BF8"/>
    <w:rsid w:val="0020086D"/>
    <w:rsid w:val="00200C5D"/>
    <w:rsid w:val="00200CA0"/>
    <w:rsid w:val="00203163"/>
    <w:rsid w:val="00204822"/>
    <w:rsid w:val="002110AD"/>
    <w:rsid w:val="0021185E"/>
    <w:rsid w:val="0021340C"/>
    <w:rsid w:val="00215FF2"/>
    <w:rsid w:val="0021628F"/>
    <w:rsid w:val="00217440"/>
    <w:rsid w:val="00221B22"/>
    <w:rsid w:val="00222137"/>
    <w:rsid w:val="00222E06"/>
    <w:rsid w:val="002267F7"/>
    <w:rsid w:val="0022724A"/>
    <w:rsid w:val="002301FE"/>
    <w:rsid w:val="00231B91"/>
    <w:rsid w:val="00232F72"/>
    <w:rsid w:val="0023362E"/>
    <w:rsid w:val="00234016"/>
    <w:rsid w:val="002359F7"/>
    <w:rsid w:val="00235D8C"/>
    <w:rsid w:val="00235F08"/>
    <w:rsid w:val="002369FC"/>
    <w:rsid w:val="00237E0A"/>
    <w:rsid w:val="00241C76"/>
    <w:rsid w:val="002451F6"/>
    <w:rsid w:val="0024594B"/>
    <w:rsid w:val="00245952"/>
    <w:rsid w:val="002479E8"/>
    <w:rsid w:val="00250083"/>
    <w:rsid w:val="00251923"/>
    <w:rsid w:val="00251A61"/>
    <w:rsid w:val="002523C8"/>
    <w:rsid w:val="00252A2E"/>
    <w:rsid w:val="00253F90"/>
    <w:rsid w:val="00254AAF"/>
    <w:rsid w:val="00255E3D"/>
    <w:rsid w:val="00255F8C"/>
    <w:rsid w:val="0025673E"/>
    <w:rsid w:val="0025677E"/>
    <w:rsid w:val="0025736F"/>
    <w:rsid w:val="0026007A"/>
    <w:rsid w:val="0026108A"/>
    <w:rsid w:val="00262397"/>
    <w:rsid w:val="00263EFE"/>
    <w:rsid w:val="00264144"/>
    <w:rsid w:val="00265B73"/>
    <w:rsid w:val="00266959"/>
    <w:rsid w:val="002671B7"/>
    <w:rsid w:val="00270BAF"/>
    <w:rsid w:val="002711C5"/>
    <w:rsid w:val="00273C3D"/>
    <w:rsid w:val="00276CFD"/>
    <w:rsid w:val="00277164"/>
    <w:rsid w:val="00277F92"/>
    <w:rsid w:val="00280BB2"/>
    <w:rsid w:val="00284834"/>
    <w:rsid w:val="00285305"/>
    <w:rsid w:val="00285834"/>
    <w:rsid w:val="00287E0B"/>
    <w:rsid w:val="00290B49"/>
    <w:rsid w:val="002916BF"/>
    <w:rsid w:val="00291B78"/>
    <w:rsid w:val="00294845"/>
    <w:rsid w:val="00295659"/>
    <w:rsid w:val="00296280"/>
    <w:rsid w:val="00297F06"/>
    <w:rsid w:val="002A005F"/>
    <w:rsid w:val="002A2315"/>
    <w:rsid w:val="002A338F"/>
    <w:rsid w:val="002A3738"/>
    <w:rsid w:val="002A6A61"/>
    <w:rsid w:val="002A6FAB"/>
    <w:rsid w:val="002A7464"/>
    <w:rsid w:val="002A7710"/>
    <w:rsid w:val="002B0B75"/>
    <w:rsid w:val="002B197A"/>
    <w:rsid w:val="002B1E4E"/>
    <w:rsid w:val="002B4251"/>
    <w:rsid w:val="002B4CD0"/>
    <w:rsid w:val="002B563E"/>
    <w:rsid w:val="002B56D9"/>
    <w:rsid w:val="002B709E"/>
    <w:rsid w:val="002B7AD3"/>
    <w:rsid w:val="002C1BD1"/>
    <w:rsid w:val="002C3046"/>
    <w:rsid w:val="002C32E0"/>
    <w:rsid w:val="002C5D0F"/>
    <w:rsid w:val="002C6337"/>
    <w:rsid w:val="002C6480"/>
    <w:rsid w:val="002C747E"/>
    <w:rsid w:val="002D20EF"/>
    <w:rsid w:val="002D28E9"/>
    <w:rsid w:val="002D3F00"/>
    <w:rsid w:val="002D5BE2"/>
    <w:rsid w:val="002D6347"/>
    <w:rsid w:val="002D71D2"/>
    <w:rsid w:val="002E1296"/>
    <w:rsid w:val="002E1672"/>
    <w:rsid w:val="002E1940"/>
    <w:rsid w:val="002E19E6"/>
    <w:rsid w:val="002E1D5B"/>
    <w:rsid w:val="002E228E"/>
    <w:rsid w:val="002E2E01"/>
    <w:rsid w:val="002E3190"/>
    <w:rsid w:val="002E4AC2"/>
    <w:rsid w:val="002E5359"/>
    <w:rsid w:val="002E5731"/>
    <w:rsid w:val="002F1597"/>
    <w:rsid w:val="002F2FFA"/>
    <w:rsid w:val="002F4FCC"/>
    <w:rsid w:val="002F66DA"/>
    <w:rsid w:val="00300C0A"/>
    <w:rsid w:val="0030187A"/>
    <w:rsid w:val="00305234"/>
    <w:rsid w:val="00305DFF"/>
    <w:rsid w:val="00307C56"/>
    <w:rsid w:val="00307D8A"/>
    <w:rsid w:val="003121D8"/>
    <w:rsid w:val="00312FC2"/>
    <w:rsid w:val="00313B01"/>
    <w:rsid w:val="00314C3A"/>
    <w:rsid w:val="00315171"/>
    <w:rsid w:val="0031524C"/>
    <w:rsid w:val="00315E7A"/>
    <w:rsid w:val="0031625A"/>
    <w:rsid w:val="00316FB2"/>
    <w:rsid w:val="003179A4"/>
    <w:rsid w:val="00321236"/>
    <w:rsid w:val="00323F88"/>
    <w:rsid w:val="00324C62"/>
    <w:rsid w:val="00325FFC"/>
    <w:rsid w:val="00326576"/>
    <w:rsid w:val="0032671A"/>
    <w:rsid w:val="00327669"/>
    <w:rsid w:val="00327C1D"/>
    <w:rsid w:val="0033189B"/>
    <w:rsid w:val="0033229B"/>
    <w:rsid w:val="00335D8F"/>
    <w:rsid w:val="00336261"/>
    <w:rsid w:val="00336C82"/>
    <w:rsid w:val="00337C0E"/>
    <w:rsid w:val="00340649"/>
    <w:rsid w:val="0034244E"/>
    <w:rsid w:val="00347830"/>
    <w:rsid w:val="003513AD"/>
    <w:rsid w:val="00351471"/>
    <w:rsid w:val="00351E25"/>
    <w:rsid w:val="003521CF"/>
    <w:rsid w:val="0035305A"/>
    <w:rsid w:val="003542B1"/>
    <w:rsid w:val="003546A1"/>
    <w:rsid w:val="00354C2B"/>
    <w:rsid w:val="00354C82"/>
    <w:rsid w:val="003568FB"/>
    <w:rsid w:val="0035699D"/>
    <w:rsid w:val="003571B1"/>
    <w:rsid w:val="003578EF"/>
    <w:rsid w:val="003612C4"/>
    <w:rsid w:val="00361F13"/>
    <w:rsid w:val="003626A6"/>
    <w:rsid w:val="00364052"/>
    <w:rsid w:val="003641E6"/>
    <w:rsid w:val="00364525"/>
    <w:rsid w:val="00365842"/>
    <w:rsid w:val="00366209"/>
    <w:rsid w:val="0036767E"/>
    <w:rsid w:val="00367ED2"/>
    <w:rsid w:val="00372C91"/>
    <w:rsid w:val="00373671"/>
    <w:rsid w:val="0037387F"/>
    <w:rsid w:val="00373AD3"/>
    <w:rsid w:val="003749ED"/>
    <w:rsid w:val="00375C71"/>
    <w:rsid w:val="00376166"/>
    <w:rsid w:val="003767B6"/>
    <w:rsid w:val="003830B6"/>
    <w:rsid w:val="00384E19"/>
    <w:rsid w:val="0038518B"/>
    <w:rsid w:val="003861EA"/>
    <w:rsid w:val="0039163D"/>
    <w:rsid w:val="003917F7"/>
    <w:rsid w:val="0039261C"/>
    <w:rsid w:val="003927E0"/>
    <w:rsid w:val="003961CB"/>
    <w:rsid w:val="0039664D"/>
    <w:rsid w:val="0039698C"/>
    <w:rsid w:val="00397E24"/>
    <w:rsid w:val="003A0548"/>
    <w:rsid w:val="003A1DE1"/>
    <w:rsid w:val="003A2652"/>
    <w:rsid w:val="003A5B14"/>
    <w:rsid w:val="003A76F8"/>
    <w:rsid w:val="003B1BEE"/>
    <w:rsid w:val="003B1F9D"/>
    <w:rsid w:val="003B1FA7"/>
    <w:rsid w:val="003B2D98"/>
    <w:rsid w:val="003B421E"/>
    <w:rsid w:val="003B49E0"/>
    <w:rsid w:val="003B4F34"/>
    <w:rsid w:val="003B6805"/>
    <w:rsid w:val="003B70E1"/>
    <w:rsid w:val="003C00D5"/>
    <w:rsid w:val="003C0757"/>
    <w:rsid w:val="003C0D49"/>
    <w:rsid w:val="003C1DCC"/>
    <w:rsid w:val="003C28D2"/>
    <w:rsid w:val="003C2A37"/>
    <w:rsid w:val="003C47A5"/>
    <w:rsid w:val="003C5594"/>
    <w:rsid w:val="003C588B"/>
    <w:rsid w:val="003C5C3E"/>
    <w:rsid w:val="003C6191"/>
    <w:rsid w:val="003C6E33"/>
    <w:rsid w:val="003C7031"/>
    <w:rsid w:val="003D0345"/>
    <w:rsid w:val="003D230E"/>
    <w:rsid w:val="003D2B2E"/>
    <w:rsid w:val="003D3456"/>
    <w:rsid w:val="003D39C7"/>
    <w:rsid w:val="003D3D05"/>
    <w:rsid w:val="003D5A3D"/>
    <w:rsid w:val="003D5AA0"/>
    <w:rsid w:val="003D5F4B"/>
    <w:rsid w:val="003D636A"/>
    <w:rsid w:val="003D6A92"/>
    <w:rsid w:val="003D76D2"/>
    <w:rsid w:val="003D7727"/>
    <w:rsid w:val="003E0192"/>
    <w:rsid w:val="003E01ED"/>
    <w:rsid w:val="003E0829"/>
    <w:rsid w:val="003E3C57"/>
    <w:rsid w:val="003E3F20"/>
    <w:rsid w:val="003E4152"/>
    <w:rsid w:val="003E57B6"/>
    <w:rsid w:val="003EC508"/>
    <w:rsid w:val="003F01F1"/>
    <w:rsid w:val="003F177F"/>
    <w:rsid w:val="003F1BAC"/>
    <w:rsid w:val="003F303C"/>
    <w:rsid w:val="003F3057"/>
    <w:rsid w:val="003F331D"/>
    <w:rsid w:val="003F529A"/>
    <w:rsid w:val="003F5819"/>
    <w:rsid w:val="003F6715"/>
    <w:rsid w:val="004002D9"/>
    <w:rsid w:val="0040104B"/>
    <w:rsid w:val="00402433"/>
    <w:rsid w:val="00404725"/>
    <w:rsid w:val="004059F1"/>
    <w:rsid w:val="00407D75"/>
    <w:rsid w:val="00410998"/>
    <w:rsid w:val="004119A2"/>
    <w:rsid w:val="00412730"/>
    <w:rsid w:val="00412A9B"/>
    <w:rsid w:val="00412B64"/>
    <w:rsid w:val="00412C49"/>
    <w:rsid w:val="00412F94"/>
    <w:rsid w:val="00416101"/>
    <w:rsid w:val="004176E8"/>
    <w:rsid w:val="00417AD6"/>
    <w:rsid w:val="00420A0C"/>
    <w:rsid w:val="004216C7"/>
    <w:rsid w:val="00422331"/>
    <w:rsid w:val="004242A2"/>
    <w:rsid w:val="004263FB"/>
    <w:rsid w:val="00426C4D"/>
    <w:rsid w:val="0042792D"/>
    <w:rsid w:val="00430624"/>
    <w:rsid w:val="00430AE3"/>
    <w:rsid w:val="004312AD"/>
    <w:rsid w:val="00432108"/>
    <w:rsid w:val="004326D9"/>
    <w:rsid w:val="00433CD5"/>
    <w:rsid w:val="00433E68"/>
    <w:rsid w:val="00434E9D"/>
    <w:rsid w:val="004357B3"/>
    <w:rsid w:val="00436781"/>
    <w:rsid w:val="00437622"/>
    <w:rsid w:val="00440471"/>
    <w:rsid w:val="004409F2"/>
    <w:rsid w:val="004415D9"/>
    <w:rsid w:val="00441D14"/>
    <w:rsid w:val="00447546"/>
    <w:rsid w:val="0045424F"/>
    <w:rsid w:val="00454A21"/>
    <w:rsid w:val="00454FBC"/>
    <w:rsid w:val="0045524A"/>
    <w:rsid w:val="00456261"/>
    <w:rsid w:val="00456A0A"/>
    <w:rsid w:val="00457372"/>
    <w:rsid w:val="00457483"/>
    <w:rsid w:val="0046205C"/>
    <w:rsid w:val="0046412A"/>
    <w:rsid w:val="00465775"/>
    <w:rsid w:val="00465F1B"/>
    <w:rsid w:val="0047012F"/>
    <w:rsid w:val="00470D0B"/>
    <w:rsid w:val="004721A2"/>
    <w:rsid w:val="00474DFF"/>
    <w:rsid w:val="00475FA1"/>
    <w:rsid w:val="004768CB"/>
    <w:rsid w:val="00476EB1"/>
    <w:rsid w:val="0047775E"/>
    <w:rsid w:val="004802AC"/>
    <w:rsid w:val="0048040C"/>
    <w:rsid w:val="004842A3"/>
    <w:rsid w:val="00487D42"/>
    <w:rsid w:val="00491DDF"/>
    <w:rsid w:val="00491E75"/>
    <w:rsid w:val="00491F92"/>
    <w:rsid w:val="00492718"/>
    <w:rsid w:val="00494945"/>
    <w:rsid w:val="00494BEB"/>
    <w:rsid w:val="004960DA"/>
    <w:rsid w:val="00496799"/>
    <w:rsid w:val="00496E21"/>
    <w:rsid w:val="00497FE5"/>
    <w:rsid w:val="004A0962"/>
    <w:rsid w:val="004A0A56"/>
    <w:rsid w:val="004A102E"/>
    <w:rsid w:val="004A1111"/>
    <w:rsid w:val="004A1843"/>
    <w:rsid w:val="004A223A"/>
    <w:rsid w:val="004A27D4"/>
    <w:rsid w:val="004A2FD1"/>
    <w:rsid w:val="004A3A83"/>
    <w:rsid w:val="004A41F7"/>
    <w:rsid w:val="004A4A28"/>
    <w:rsid w:val="004A4AE3"/>
    <w:rsid w:val="004A67B3"/>
    <w:rsid w:val="004A7E85"/>
    <w:rsid w:val="004B0B52"/>
    <w:rsid w:val="004B0CCD"/>
    <w:rsid w:val="004B38A3"/>
    <w:rsid w:val="004B3E67"/>
    <w:rsid w:val="004B41A1"/>
    <w:rsid w:val="004B49D1"/>
    <w:rsid w:val="004B5376"/>
    <w:rsid w:val="004B7354"/>
    <w:rsid w:val="004C03E4"/>
    <w:rsid w:val="004C05E7"/>
    <w:rsid w:val="004C1711"/>
    <w:rsid w:val="004C30A1"/>
    <w:rsid w:val="004C32E0"/>
    <w:rsid w:val="004C36ED"/>
    <w:rsid w:val="004C5409"/>
    <w:rsid w:val="004D0DC4"/>
    <w:rsid w:val="004D2DB0"/>
    <w:rsid w:val="004D5AE2"/>
    <w:rsid w:val="004D65D6"/>
    <w:rsid w:val="004D6B97"/>
    <w:rsid w:val="004D77FC"/>
    <w:rsid w:val="004D7B79"/>
    <w:rsid w:val="004D7F07"/>
    <w:rsid w:val="004E0359"/>
    <w:rsid w:val="004E3397"/>
    <w:rsid w:val="004E45C1"/>
    <w:rsid w:val="004E4CCD"/>
    <w:rsid w:val="004E5C71"/>
    <w:rsid w:val="004E7BFC"/>
    <w:rsid w:val="004F1B4C"/>
    <w:rsid w:val="004F2693"/>
    <w:rsid w:val="004F35F1"/>
    <w:rsid w:val="004F36EF"/>
    <w:rsid w:val="004F6496"/>
    <w:rsid w:val="00502531"/>
    <w:rsid w:val="00502F8D"/>
    <w:rsid w:val="00504198"/>
    <w:rsid w:val="005047C7"/>
    <w:rsid w:val="00505B2B"/>
    <w:rsid w:val="00505FF8"/>
    <w:rsid w:val="005067F5"/>
    <w:rsid w:val="00506A9C"/>
    <w:rsid w:val="005118C9"/>
    <w:rsid w:val="00515551"/>
    <w:rsid w:val="00515CFE"/>
    <w:rsid w:val="00516703"/>
    <w:rsid w:val="00517316"/>
    <w:rsid w:val="0052091F"/>
    <w:rsid w:val="00520B06"/>
    <w:rsid w:val="00522FD9"/>
    <w:rsid w:val="0052450A"/>
    <w:rsid w:val="00526A59"/>
    <w:rsid w:val="00527C8E"/>
    <w:rsid w:val="00527E65"/>
    <w:rsid w:val="005313CD"/>
    <w:rsid w:val="0053250B"/>
    <w:rsid w:val="005340F8"/>
    <w:rsid w:val="0053437A"/>
    <w:rsid w:val="005347EE"/>
    <w:rsid w:val="0053598E"/>
    <w:rsid w:val="0053670F"/>
    <w:rsid w:val="005377B1"/>
    <w:rsid w:val="00537845"/>
    <w:rsid w:val="00537BEC"/>
    <w:rsid w:val="005440FD"/>
    <w:rsid w:val="0054476B"/>
    <w:rsid w:val="005453AB"/>
    <w:rsid w:val="0054646F"/>
    <w:rsid w:val="00546DF2"/>
    <w:rsid w:val="00547922"/>
    <w:rsid w:val="00547C4F"/>
    <w:rsid w:val="00550C15"/>
    <w:rsid w:val="00551571"/>
    <w:rsid w:val="00551BFA"/>
    <w:rsid w:val="00552F90"/>
    <w:rsid w:val="005534DB"/>
    <w:rsid w:val="005535DE"/>
    <w:rsid w:val="0055442B"/>
    <w:rsid w:val="00554CC4"/>
    <w:rsid w:val="0055672F"/>
    <w:rsid w:val="00560FC5"/>
    <w:rsid w:val="00561469"/>
    <w:rsid w:val="00563D5E"/>
    <w:rsid w:val="00566229"/>
    <w:rsid w:val="00566970"/>
    <w:rsid w:val="0056742E"/>
    <w:rsid w:val="00567852"/>
    <w:rsid w:val="00567C3C"/>
    <w:rsid w:val="005712F2"/>
    <w:rsid w:val="005723BF"/>
    <w:rsid w:val="00573AFD"/>
    <w:rsid w:val="00574728"/>
    <w:rsid w:val="005760BF"/>
    <w:rsid w:val="005765B0"/>
    <w:rsid w:val="0057661C"/>
    <w:rsid w:val="00576949"/>
    <w:rsid w:val="005803BB"/>
    <w:rsid w:val="00581003"/>
    <w:rsid w:val="00582B49"/>
    <w:rsid w:val="00582F2C"/>
    <w:rsid w:val="00583698"/>
    <w:rsid w:val="005853A6"/>
    <w:rsid w:val="005858EB"/>
    <w:rsid w:val="00585D20"/>
    <w:rsid w:val="00585FA4"/>
    <w:rsid w:val="00586102"/>
    <w:rsid w:val="00587549"/>
    <w:rsid w:val="00587680"/>
    <w:rsid w:val="00587753"/>
    <w:rsid w:val="0059250E"/>
    <w:rsid w:val="0059274E"/>
    <w:rsid w:val="00592CF6"/>
    <w:rsid w:val="0059353D"/>
    <w:rsid w:val="00595425"/>
    <w:rsid w:val="0059609F"/>
    <w:rsid w:val="00597A7B"/>
    <w:rsid w:val="005A1E26"/>
    <w:rsid w:val="005A1E7A"/>
    <w:rsid w:val="005A410B"/>
    <w:rsid w:val="005A4717"/>
    <w:rsid w:val="005A5E2F"/>
    <w:rsid w:val="005B0CE7"/>
    <w:rsid w:val="005B1C48"/>
    <w:rsid w:val="005B1D78"/>
    <w:rsid w:val="005B2231"/>
    <w:rsid w:val="005B2541"/>
    <w:rsid w:val="005B27BC"/>
    <w:rsid w:val="005B2D45"/>
    <w:rsid w:val="005B3918"/>
    <w:rsid w:val="005B3D02"/>
    <w:rsid w:val="005B565D"/>
    <w:rsid w:val="005B6FD0"/>
    <w:rsid w:val="005B704A"/>
    <w:rsid w:val="005B750E"/>
    <w:rsid w:val="005C0A7A"/>
    <w:rsid w:val="005C0F4E"/>
    <w:rsid w:val="005C1200"/>
    <w:rsid w:val="005C20B7"/>
    <w:rsid w:val="005C5E22"/>
    <w:rsid w:val="005C6E1C"/>
    <w:rsid w:val="005C77DF"/>
    <w:rsid w:val="005D005D"/>
    <w:rsid w:val="005D1067"/>
    <w:rsid w:val="005D4278"/>
    <w:rsid w:val="005D4833"/>
    <w:rsid w:val="005D7A79"/>
    <w:rsid w:val="005D7B55"/>
    <w:rsid w:val="005E00AC"/>
    <w:rsid w:val="005E11FB"/>
    <w:rsid w:val="005E13AA"/>
    <w:rsid w:val="005E180B"/>
    <w:rsid w:val="005E5BE5"/>
    <w:rsid w:val="005E61E3"/>
    <w:rsid w:val="005E793C"/>
    <w:rsid w:val="005F039A"/>
    <w:rsid w:val="005F1308"/>
    <w:rsid w:val="005F13C8"/>
    <w:rsid w:val="005F1F6B"/>
    <w:rsid w:val="005F48E8"/>
    <w:rsid w:val="005F5AE4"/>
    <w:rsid w:val="005F5AEC"/>
    <w:rsid w:val="005F5F3B"/>
    <w:rsid w:val="005F69C4"/>
    <w:rsid w:val="005F6D4A"/>
    <w:rsid w:val="005F7C2A"/>
    <w:rsid w:val="00601172"/>
    <w:rsid w:val="006014D8"/>
    <w:rsid w:val="00602E62"/>
    <w:rsid w:val="0060608F"/>
    <w:rsid w:val="00606850"/>
    <w:rsid w:val="00610EE0"/>
    <w:rsid w:val="00612731"/>
    <w:rsid w:val="00612DC9"/>
    <w:rsid w:val="00613198"/>
    <w:rsid w:val="00613B3D"/>
    <w:rsid w:val="00614D1C"/>
    <w:rsid w:val="006157D4"/>
    <w:rsid w:val="00615E64"/>
    <w:rsid w:val="00616467"/>
    <w:rsid w:val="0061712B"/>
    <w:rsid w:val="0062008D"/>
    <w:rsid w:val="006213E9"/>
    <w:rsid w:val="00621652"/>
    <w:rsid w:val="00622B44"/>
    <w:rsid w:val="006230DE"/>
    <w:rsid w:val="0062362D"/>
    <w:rsid w:val="00624088"/>
    <w:rsid w:val="00624630"/>
    <w:rsid w:val="0062586E"/>
    <w:rsid w:val="00631222"/>
    <w:rsid w:val="006322F0"/>
    <w:rsid w:val="00632670"/>
    <w:rsid w:val="00634552"/>
    <w:rsid w:val="00636628"/>
    <w:rsid w:val="00640968"/>
    <w:rsid w:val="00640BFA"/>
    <w:rsid w:val="00642192"/>
    <w:rsid w:val="006428D7"/>
    <w:rsid w:val="006441E2"/>
    <w:rsid w:val="006442BD"/>
    <w:rsid w:val="00645CAB"/>
    <w:rsid w:val="00645CC4"/>
    <w:rsid w:val="00645CF0"/>
    <w:rsid w:val="006462C1"/>
    <w:rsid w:val="0064658A"/>
    <w:rsid w:val="00647CE7"/>
    <w:rsid w:val="00650833"/>
    <w:rsid w:val="00652B94"/>
    <w:rsid w:val="00654B24"/>
    <w:rsid w:val="00655CD4"/>
    <w:rsid w:val="00657514"/>
    <w:rsid w:val="00657718"/>
    <w:rsid w:val="00661718"/>
    <w:rsid w:val="00665D3F"/>
    <w:rsid w:val="0066707E"/>
    <w:rsid w:val="006670CC"/>
    <w:rsid w:val="006701DB"/>
    <w:rsid w:val="006702E8"/>
    <w:rsid w:val="0067114C"/>
    <w:rsid w:val="0067253D"/>
    <w:rsid w:val="00673017"/>
    <w:rsid w:val="00675E8E"/>
    <w:rsid w:val="00681ACA"/>
    <w:rsid w:val="006826B2"/>
    <w:rsid w:val="00682CD9"/>
    <w:rsid w:val="006831EB"/>
    <w:rsid w:val="006833F2"/>
    <w:rsid w:val="0068370E"/>
    <w:rsid w:val="00683965"/>
    <w:rsid w:val="00684503"/>
    <w:rsid w:val="00684A3C"/>
    <w:rsid w:val="00686853"/>
    <w:rsid w:val="00691797"/>
    <w:rsid w:val="00691798"/>
    <w:rsid w:val="00691FDF"/>
    <w:rsid w:val="006935A0"/>
    <w:rsid w:val="00693BA9"/>
    <w:rsid w:val="00695197"/>
    <w:rsid w:val="00695C99"/>
    <w:rsid w:val="00697CA8"/>
    <w:rsid w:val="006A0C99"/>
    <w:rsid w:val="006A18E5"/>
    <w:rsid w:val="006A25EC"/>
    <w:rsid w:val="006A2AF3"/>
    <w:rsid w:val="006A411E"/>
    <w:rsid w:val="006A54E2"/>
    <w:rsid w:val="006A5798"/>
    <w:rsid w:val="006A675D"/>
    <w:rsid w:val="006A6B13"/>
    <w:rsid w:val="006A6D02"/>
    <w:rsid w:val="006A7B38"/>
    <w:rsid w:val="006B0C03"/>
    <w:rsid w:val="006B33B5"/>
    <w:rsid w:val="006B40DF"/>
    <w:rsid w:val="006B46B0"/>
    <w:rsid w:val="006B6107"/>
    <w:rsid w:val="006B76CD"/>
    <w:rsid w:val="006B776A"/>
    <w:rsid w:val="006C07E1"/>
    <w:rsid w:val="006C16C1"/>
    <w:rsid w:val="006C3D73"/>
    <w:rsid w:val="006C412F"/>
    <w:rsid w:val="006C76BC"/>
    <w:rsid w:val="006D0365"/>
    <w:rsid w:val="006D06C8"/>
    <w:rsid w:val="006D1518"/>
    <w:rsid w:val="006D1605"/>
    <w:rsid w:val="006D2076"/>
    <w:rsid w:val="006D459C"/>
    <w:rsid w:val="006D4EE9"/>
    <w:rsid w:val="006D53EC"/>
    <w:rsid w:val="006D6865"/>
    <w:rsid w:val="006D77D2"/>
    <w:rsid w:val="006E0749"/>
    <w:rsid w:val="006E0BAE"/>
    <w:rsid w:val="006E2416"/>
    <w:rsid w:val="006E2464"/>
    <w:rsid w:val="006E2EA1"/>
    <w:rsid w:val="006E3E76"/>
    <w:rsid w:val="006E4B22"/>
    <w:rsid w:val="006E7227"/>
    <w:rsid w:val="006F057F"/>
    <w:rsid w:val="006F2F39"/>
    <w:rsid w:val="006F3100"/>
    <w:rsid w:val="006F3C92"/>
    <w:rsid w:val="006F412A"/>
    <w:rsid w:val="006F5875"/>
    <w:rsid w:val="006F60EC"/>
    <w:rsid w:val="006F63E2"/>
    <w:rsid w:val="006F69FC"/>
    <w:rsid w:val="006F72C7"/>
    <w:rsid w:val="006F7587"/>
    <w:rsid w:val="006F7C2D"/>
    <w:rsid w:val="007001D5"/>
    <w:rsid w:val="0070067C"/>
    <w:rsid w:val="00701E7C"/>
    <w:rsid w:val="00701F43"/>
    <w:rsid w:val="00702372"/>
    <w:rsid w:val="007043F3"/>
    <w:rsid w:val="00704FA9"/>
    <w:rsid w:val="007053E6"/>
    <w:rsid w:val="00706744"/>
    <w:rsid w:val="00707530"/>
    <w:rsid w:val="00707C5F"/>
    <w:rsid w:val="00710A41"/>
    <w:rsid w:val="00712FB0"/>
    <w:rsid w:val="007144EA"/>
    <w:rsid w:val="00715CFE"/>
    <w:rsid w:val="0071769E"/>
    <w:rsid w:val="00721364"/>
    <w:rsid w:val="0072177B"/>
    <w:rsid w:val="00723C14"/>
    <w:rsid w:val="007243E7"/>
    <w:rsid w:val="00724598"/>
    <w:rsid w:val="00724C21"/>
    <w:rsid w:val="00724E7A"/>
    <w:rsid w:val="00724F38"/>
    <w:rsid w:val="00725A79"/>
    <w:rsid w:val="00727F38"/>
    <w:rsid w:val="00730F4C"/>
    <w:rsid w:val="00731005"/>
    <w:rsid w:val="00732E11"/>
    <w:rsid w:val="00733882"/>
    <w:rsid w:val="00733A2C"/>
    <w:rsid w:val="007340FA"/>
    <w:rsid w:val="00735959"/>
    <w:rsid w:val="00736937"/>
    <w:rsid w:val="007440D5"/>
    <w:rsid w:val="007452EA"/>
    <w:rsid w:val="0074788D"/>
    <w:rsid w:val="007517F3"/>
    <w:rsid w:val="00753B97"/>
    <w:rsid w:val="00754161"/>
    <w:rsid w:val="007549DA"/>
    <w:rsid w:val="0076092D"/>
    <w:rsid w:val="00761B2C"/>
    <w:rsid w:val="007624BF"/>
    <w:rsid w:val="00764BB7"/>
    <w:rsid w:val="00764C6C"/>
    <w:rsid w:val="0076571B"/>
    <w:rsid w:val="00765C1F"/>
    <w:rsid w:val="00766E00"/>
    <w:rsid w:val="00766EC9"/>
    <w:rsid w:val="00770BEA"/>
    <w:rsid w:val="00770FB1"/>
    <w:rsid w:val="00771091"/>
    <w:rsid w:val="00771784"/>
    <w:rsid w:val="00771935"/>
    <w:rsid w:val="007725A1"/>
    <w:rsid w:val="00772B4F"/>
    <w:rsid w:val="0077544B"/>
    <w:rsid w:val="007801A6"/>
    <w:rsid w:val="0078072F"/>
    <w:rsid w:val="007820D3"/>
    <w:rsid w:val="0078366B"/>
    <w:rsid w:val="007839B0"/>
    <w:rsid w:val="007845D3"/>
    <w:rsid w:val="0078628A"/>
    <w:rsid w:val="007862A3"/>
    <w:rsid w:val="007875AF"/>
    <w:rsid w:val="007939A2"/>
    <w:rsid w:val="00794699"/>
    <w:rsid w:val="00794723"/>
    <w:rsid w:val="00795827"/>
    <w:rsid w:val="00796266"/>
    <w:rsid w:val="007A0A4A"/>
    <w:rsid w:val="007A0E29"/>
    <w:rsid w:val="007A11F2"/>
    <w:rsid w:val="007A2FF7"/>
    <w:rsid w:val="007A3248"/>
    <w:rsid w:val="007A55FC"/>
    <w:rsid w:val="007A5704"/>
    <w:rsid w:val="007A6587"/>
    <w:rsid w:val="007A6AE4"/>
    <w:rsid w:val="007A739B"/>
    <w:rsid w:val="007A7A90"/>
    <w:rsid w:val="007A7E1F"/>
    <w:rsid w:val="007B1172"/>
    <w:rsid w:val="007B2466"/>
    <w:rsid w:val="007B2759"/>
    <w:rsid w:val="007B4834"/>
    <w:rsid w:val="007B5FC9"/>
    <w:rsid w:val="007B6485"/>
    <w:rsid w:val="007B6582"/>
    <w:rsid w:val="007C2D59"/>
    <w:rsid w:val="007C2ECB"/>
    <w:rsid w:val="007C31EC"/>
    <w:rsid w:val="007C35D6"/>
    <w:rsid w:val="007C78A3"/>
    <w:rsid w:val="007C7DE6"/>
    <w:rsid w:val="007D14CA"/>
    <w:rsid w:val="007D20DC"/>
    <w:rsid w:val="007D2542"/>
    <w:rsid w:val="007D2A5E"/>
    <w:rsid w:val="007D52E1"/>
    <w:rsid w:val="007D5CB2"/>
    <w:rsid w:val="007D69DE"/>
    <w:rsid w:val="007D6E26"/>
    <w:rsid w:val="007E09EB"/>
    <w:rsid w:val="007E0EA0"/>
    <w:rsid w:val="007E116B"/>
    <w:rsid w:val="007E12C9"/>
    <w:rsid w:val="007E6801"/>
    <w:rsid w:val="007E6949"/>
    <w:rsid w:val="007E6C8A"/>
    <w:rsid w:val="007F14D0"/>
    <w:rsid w:val="007F1B76"/>
    <w:rsid w:val="007F1D21"/>
    <w:rsid w:val="007F1E57"/>
    <w:rsid w:val="007F2A62"/>
    <w:rsid w:val="007F2BE0"/>
    <w:rsid w:val="007F34D7"/>
    <w:rsid w:val="007F3ACE"/>
    <w:rsid w:val="007F4315"/>
    <w:rsid w:val="007F4341"/>
    <w:rsid w:val="007F480D"/>
    <w:rsid w:val="007F5BC8"/>
    <w:rsid w:val="008027D6"/>
    <w:rsid w:val="00802908"/>
    <w:rsid w:val="008042D2"/>
    <w:rsid w:val="008048C9"/>
    <w:rsid w:val="008063A2"/>
    <w:rsid w:val="00806B58"/>
    <w:rsid w:val="00806C15"/>
    <w:rsid w:val="00806E88"/>
    <w:rsid w:val="00807750"/>
    <w:rsid w:val="00811468"/>
    <w:rsid w:val="00811C69"/>
    <w:rsid w:val="00811EA3"/>
    <w:rsid w:val="0081276B"/>
    <w:rsid w:val="008128D1"/>
    <w:rsid w:val="00816362"/>
    <w:rsid w:val="00816A6C"/>
    <w:rsid w:val="008178E2"/>
    <w:rsid w:val="00817E20"/>
    <w:rsid w:val="008200D6"/>
    <w:rsid w:val="008213CE"/>
    <w:rsid w:val="00823790"/>
    <w:rsid w:val="00823F14"/>
    <w:rsid w:val="0082511E"/>
    <w:rsid w:val="0082631C"/>
    <w:rsid w:val="00826915"/>
    <w:rsid w:val="0083198F"/>
    <w:rsid w:val="00834D7D"/>
    <w:rsid w:val="00836426"/>
    <w:rsid w:val="00837741"/>
    <w:rsid w:val="00840896"/>
    <w:rsid w:val="00842418"/>
    <w:rsid w:val="0084514B"/>
    <w:rsid w:val="00846623"/>
    <w:rsid w:val="0084799A"/>
    <w:rsid w:val="00847DB8"/>
    <w:rsid w:val="0085043E"/>
    <w:rsid w:val="008509AA"/>
    <w:rsid w:val="00850BAE"/>
    <w:rsid w:val="00850EA1"/>
    <w:rsid w:val="00852D02"/>
    <w:rsid w:val="008532F7"/>
    <w:rsid w:val="008537DF"/>
    <w:rsid w:val="00853B22"/>
    <w:rsid w:val="008541CF"/>
    <w:rsid w:val="008555B3"/>
    <w:rsid w:val="0085617E"/>
    <w:rsid w:val="00860125"/>
    <w:rsid w:val="0086368E"/>
    <w:rsid w:val="00863F27"/>
    <w:rsid w:val="00865C6D"/>
    <w:rsid w:val="00865CAA"/>
    <w:rsid w:val="00867969"/>
    <w:rsid w:val="00870994"/>
    <w:rsid w:val="00872C34"/>
    <w:rsid w:val="00873893"/>
    <w:rsid w:val="00875956"/>
    <w:rsid w:val="0088110F"/>
    <w:rsid w:val="00881851"/>
    <w:rsid w:val="00881A58"/>
    <w:rsid w:val="00883BF0"/>
    <w:rsid w:val="00883F29"/>
    <w:rsid w:val="00884B76"/>
    <w:rsid w:val="008852F3"/>
    <w:rsid w:val="0088671A"/>
    <w:rsid w:val="008870BA"/>
    <w:rsid w:val="00887A0D"/>
    <w:rsid w:val="00891D9B"/>
    <w:rsid w:val="00891DBA"/>
    <w:rsid w:val="008920FE"/>
    <w:rsid w:val="00892D80"/>
    <w:rsid w:val="00893C8F"/>
    <w:rsid w:val="00895CD4"/>
    <w:rsid w:val="00896341"/>
    <w:rsid w:val="00897000"/>
    <w:rsid w:val="008A1197"/>
    <w:rsid w:val="008A1485"/>
    <w:rsid w:val="008A1852"/>
    <w:rsid w:val="008A2329"/>
    <w:rsid w:val="008A2D80"/>
    <w:rsid w:val="008A306C"/>
    <w:rsid w:val="008A3818"/>
    <w:rsid w:val="008A6547"/>
    <w:rsid w:val="008A77DF"/>
    <w:rsid w:val="008B1530"/>
    <w:rsid w:val="008B3679"/>
    <w:rsid w:val="008B3A49"/>
    <w:rsid w:val="008B3F0B"/>
    <w:rsid w:val="008B6382"/>
    <w:rsid w:val="008B6E6A"/>
    <w:rsid w:val="008B7C94"/>
    <w:rsid w:val="008B7D5E"/>
    <w:rsid w:val="008C1617"/>
    <w:rsid w:val="008C1859"/>
    <w:rsid w:val="008C1DC7"/>
    <w:rsid w:val="008C4484"/>
    <w:rsid w:val="008C7E28"/>
    <w:rsid w:val="008C7EAE"/>
    <w:rsid w:val="008D0117"/>
    <w:rsid w:val="008D20BD"/>
    <w:rsid w:val="008D29AB"/>
    <w:rsid w:val="008D48B7"/>
    <w:rsid w:val="008D4C3B"/>
    <w:rsid w:val="008D7560"/>
    <w:rsid w:val="008E0650"/>
    <w:rsid w:val="008E0CAC"/>
    <w:rsid w:val="008E3FAC"/>
    <w:rsid w:val="008E50A6"/>
    <w:rsid w:val="008E5BB0"/>
    <w:rsid w:val="008E67E7"/>
    <w:rsid w:val="008E6915"/>
    <w:rsid w:val="008F12E0"/>
    <w:rsid w:val="008F1346"/>
    <w:rsid w:val="008F5075"/>
    <w:rsid w:val="008F515C"/>
    <w:rsid w:val="008F5B9C"/>
    <w:rsid w:val="008F6CE4"/>
    <w:rsid w:val="008F7ED5"/>
    <w:rsid w:val="00902F96"/>
    <w:rsid w:val="009062D1"/>
    <w:rsid w:val="00906684"/>
    <w:rsid w:val="00907392"/>
    <w:rsid w:val="0090AE4D"/>
    <w:rsid w:val="0091158E"/>
    <w:rsid w:val="009116F7"/>
    <w:rsid w:val="00911BFD"/>
    <w:rsid w:val="009127A6"/>
    <w:rsid w:val="00912A21"/>
    <w:rsid w:val="009132A4"/>
    <w:rsid w:val="00913775"/>
    <w:rsid w:val="009138AB"/>
    <w:rsid w:val="00914EDC"/>
    <w:rsid w:val="0091635B"/>
    <w:rsid w:val="00916415"/>
    <w:rsid w:val="00920888"/>
    <w:rsid w:val="0092163E"/>
    <w:rsid w:val="0092258F"/>
    <w:rsid w:val="0092286E"/>
    <w:rsid w:val="009228BF"/>
    <w:rsid w:val="00922CC1"/>
    <w:rsid w:val="00923C48"/>
    <w:rsid w:val="009252F5"/>
    <w:rsid w:val="009273E0"/>
    <w:rsid w:val="00927404"/>
    <w:rsid w:val="0093031C"/>
    <w:rsid w:val="00933962"/>
    <w:rsid w:val="00934E61"/>
    <w:rsid w:val="00936679"/>
    <w:rsid w:val="00937734"/>
    <w:rsid w:val="0094344F"/>
    <w:rsid w:val="00944400"/>
    <w:rsid w:val="0094493E"/>
    <w:rsid w:val="00946819"/>
    <w:rsid w:val="00950198"/>
    <w:rsid w:val="00950C3C"/>
    <w:rsid w:val="00950FB8"/>
    <w:rsid w:val="00951185"/>
    <w:rsid w:val="009518B6"/>
    <w:rsid w:val="00951BB1"/>
    <w:rsid w:val="0095293F"/>
    <w:rsid w:val="009531A8"/>
    <w:rsid w:val="009533A6"/>
    <w:rsid w:val="00955098"/>
    <w:rsid w:val="00956218"/>
    <w:rsid w:val="009573CA"/>
    <w:rsid w:val="00957B00"/>
    <w:rsid w:val="00957EB7"/>
    <w:rsid w:val="009611FB"/>
    <w:rsid w:val="00963AAD"/>
    <w:rsid w:val="009649E1"/>
    <w:rsid w:val="00967757"/>
    <w:rsid w:val="00971D88"/>
    <w:rsid w:val="0097211C"/>
    <w:rsid w:val="00976956"/>
    <w:rsid w:val="00976E9D"/>
    <w:rsid w:val="00977ED4"/>
    <w:rsid w:val="009817B7"/>
    <w:rsid w:val="009818A9"/>
    <w:rsid w:val="0098753F"/>
    <w:rsid w:val="00987972"/>
    <w:rsid w:val="00987F14"/>
    <w:rsid w:val="009913D6"/>
    <w:rsid w:val="00991548"/>
    <w:rsid w:val="00991CB7"/>
    <w:rsid w:val="00991DB7"/>
    <w:rsid w:val="009930AA"/>
    <w:rsid w:val="0099312C"/>
    <w:rsid w:val="00993C04"/>
    <w:rsid w:val="00993F51"/>
    <w:rsid w:val="009967B0"/>
    <w:rsid w:val="009A06E1"/>
    <w:rsid w:val="009A0746"/>
    <w:rsid w:val="009A22E5"/>
    <w:rsid w:val="009A3065"/>
    <w:rsid w:val="009A455E"/>
    <w:rsid w:val="009A68B1"/>
    <w:rsid w:val="009A6CB9"/>
    <w:rsid w:val="009A70A2"/>
    <w:rsid w:val="009B2647"/>
    <w:rsid w:val="009B3B49"/>
    <w:rsid w:val="009B3B96"/>
    <w:rsid w:val="009B417E"/>
    <w:rsid w:val="009B4D6B"/>
    <w:rsid w:val="009B6BC8"/>
    <w:rsid w:val="009C0865"/>
    <w:rsid w:val="009C20B4"/>
    <w:rsid w:val="009C2DEB"/>
    <w:rsid w:val="009C6F7A"/>
    <w:rsid w:val="009C7F47"/>
    <w:rsid w:val="009D04C8"/>
    <w:rsid w:val="009D0B56"/>
    <w:rsid w:val="009D12D2"/>
    <w:rsid w:val="009D1B0D"/>
    <w:rsid w:val="009D1B65"/>
    <w:rsid w:val="009D5464"/>
    <w:rsid w:val="009D6F2E"/>
    <w:rsid w:val="009D75E1"/>
    <w:rsid w:val="009D7F44"/>
    <w:rsid w:val="009E05C0"/>
    <w:rsid w:val="009E441A"/>
    <w:rsid w:val="009E552D"/>
    <w:rsid w:val="009E5702"/>
    <w:rsid w:val="009E6BCD"/>
    <w:rsid w:val="009E7719"/>
    <w:rsid w:val="009F1983"/>
    <w:rsid w:val="009F2A01"/>
    <w:rsid w:val="009F3A3F"/>
    <w:rsid w:val="009F3C43"/>
    <w:rsid w:val="009F4419"/>
    <w:rsid w:val="009F486F"/>
    <w:rsid w:val="009F4F51"/>
    <w:rsid w:val="009F5347"/>
    <w:rsid w:val="009F7E1F"/>
    <w:rsid w:val="00A027BE"/>
    <w:rsid w:val="00A04CD8"/>
    <w:rsid w:val="00A06727"/>
    <w:rsid w:val="00A06771"/>
    <w:rsid w:val="00A07509"/>
    <w:rsid w:val="00A11BF3"/>
    <w:rsid w:val="00A15D95"/>
    <w:rsid w:val="00A21680"/>
    <w:rsid w:val="00A21A5C"/>
    <w:rsid w:val="00A223F4"/>
    <w:rsid w:val="00A23BA2"/>
    <w:rsid w:val="00A23F94"/>
    <w:rsid w:val="00A2464A"/>
    <w:rsid w:val="00A25919"/>
    <w:rsid w:val="00A27A92"/>
    <w:rsid w:val="00A27F3C"/>
    <w:rsid w:val="00A30AE5"/>
    <w:rsid w:val="00A33E79"/>
    <w:rsid w:val="00A343EE"/>
    <w:rsid w:val="00A359E7"/>
    <w:rsid w:val="00A35BCB"/>
    <w:rsid w:val="00A411C8"/>
    <w:rsid w:val="00A42BE8"/>
    <w:rsid w:val="00A4736F"/>
    <w:rsid w:val="00A500DE"/>
    <w:rsid w:val="00A52B4E"/>
    <w:rsid w:val="00A5303E"/>
    <w:rsid w:val="00A543B2"/>
    <w:rsid w:val="00A60AF6"/>
    <w:rsid w:val="00A62509"/>
    <w:rsid w:val="00A62C1F"/>
    <w:rsid w:val="00A635A1"/>
    <w:rsid w:val="00A64314"/>
    <w:rsid w:val="00A6491F"/>
    <w:rsid w:val="00A64B01"/>
    <w:rsid w:val="00A70C1E"/>
    <w:rsid w:val="00A71BE1"/>
    <w:rsid w:val="00A7247A"/>
    <w:rsid w:val="00A73B1B"/>
    <w:rsid w:val="00A76AB0"/>
    <w:rsid w:val="00A81507"/>
    <w:rsid w:val="00A81677"/>
    <w:rsid w:val="00A81E00"/>
    <w:rsid w:val="00A82A91"/>
    <w:rsid w:val="00A8473E"/>
    <w:rsid w:val="00A91226"/>
    <w:rsid w:val="00A9157D"/>
    <w:rsid w:val="00A91F97"/>
    <w:rsid w:val="00A9317B"/>
    <w:rsid w:val="00A93C1E"/>
    <w:rsid w:val="00A94146"/>
    <w:rsid w:val="00A944E6"/>
    <w:rsid w:val="00A9477C"/>
    <w:rsid w:val="00A94E10"/>
    <w:rsid w:val="00A95E95"/>
    <w:rsid w:val="00A961CA"/>
    <w:rsid w:val="00A9653E"/>
    <w:rsid w:val="00A96944"/>
    <w:rsid w:val="00AA0B76"/>
    <w:rsid w:val="00AA186B"/>
    <w:rsid w:val="00AA3C70"/>
    <w:rsid w:val="00AA4A22"/>
    <w:rsid w:val="00AA4F55"/>
    <w:rsid w:val="00AA5134"/>
    <w:rsid w:val="00AA63E7"/>
    <w:rsid w:val="00AA646D"/>
    <w:rsid w:val="00AB1FD1"/>
    <w:rsid w:val="00AB22F5"/>
    <w:rsid w:val="00AB290D"/>
    <w:rsid w:val="00AB3287"/>
    <w:rsid w:val="00AB6B49"/>
    <w:rsid w:val="00AB6FAE"/>
    <w:rsid w:val="00AC04ED"/>
    <w:rsid w:val="00AC2581"/>
    <w:rsid w:val="00AC332E"/>
    <w:rsid w:val="00AC4EBF"/>
    <w:rsid w:val="00AC5014"/>
    <w:rsid w:val="00AC5C09"/>
    <w:rsid w:val="00AC6546"/>
    <w:rsid w:val="00AC7650"/>
    <w:rsid w:val="00AD0008"/>
    <w:rsid w:val="00AD0BE1"/>
    <w:rsid w:val="00AD0F0B"/>
    <w:rsid w:val="00AD2441"/>
    <w:rsid w:val="00AD3413"/>
    <w:rsid w:val="00AD3435"/>
    <w:rsid w:val="00AD657E"/>
    <w:rsid w:val="00AD7B22"/>
    <w:rsid w:val="00AD7D9A"/>
    <w:rsid w:val="00AE0FAB"/>
    <w:rsid w:val="00AE1234"/>
    <w:rsid w:val="00AE1555"/>
    <w:rsid w:val="00AE179B"/>
    <w:rsid w:val="00AE28CE"/>
    <w:rsid w:val="00AE2C8B"/>
    <w:rsid w:val="00AE4A8C"/>
    <w:rsid w:val="00AE4EFC"/>
    <w:rsid w:val="00AE6212"/>
    <w:rsid w:val="00AE7326"/>
    <w:rsid w:val="00AF10B3"/>
    <w:rsid w:val="00AF1B7D"/>
    <w:rsid w:val="00AF27A7"/>
    <w:rsid w:val="00AF2BF2"/>
    <w:rsid w:val="00AF372C"/>
    <w:rsid w:val="00AF487F"/>
    <w:rsid w:val="00AF4D67"/>
    <w:rsid w:val="00B00BD0"/>
    <w:rsid w:val="00B02631"/>
    <w:rsid w:val="00B05935"/>
    <w:rsid w:val="00B07460"/>
    <w:rsid w:val="00B12189"/>
    <w:rsid w:val="00B126FA"/>
    <w:rsid w:val="00B131EB"/>
    <w:rsid w:val="00B13638"/>
    <w:rsid w:val="00B14158"/>
    <w:rsid w:val="00B14CD8"/>
    <w:rsid w:val="00B15A16"/>
    <w:rsid w:val="00B166BD"/>
    <w:rsid w:val="00B20EF9"/>
    <w:rsid w:val="00B2209F"/>
    <w:rsid w:val="00B222BB"/>
    <w:rsid w:val="00B239D9"/>
    <w:rsid w:val="00B23B33"/>
    <w:rsid w:val="00B23D14"/>
    <w:rsid w:val="00B24E2D"/>
    <w:rsid w:val="00B24FC8"/>
    <w:rsid w:val="00B257E6"/>
    <w:rsid w:val="00B25963"/>
    <w:rsid w:val="00B26379"/>
    <w:rsid w:val="00B26384"/>
    <w:rsid w:val="00B278C7"/>
    <w:rsid w:val="00B30029"/>
    <w:rsid w:val="00B30D1F"/>
    <w:rsid w:val="00B3108F"/>
    <w:rsid w:val="00B312D8"/>
    <w:rsid w:val="00B32060"/>
    <w:rsid w:val="00B3254F"/>
    <w:rsid w:val="00B3423C"/>
    <w:rsid w:val="00B34CFD"/>
    <w:rsid w:val="00B34E97"/>
    <w:rsid w:val="00B37C03"/>
    <w:rsid w:val="00B404CE"/>
    <w:rsid w:val="00B40ABB"/>
    <w:rsid w:val="00B40FBB"/>
    <w:rsid w:val="00B42605"/>
    <w:rsid w:val="00B43977"/>
    <w:rsid w:val="00B4453D"/>
    <w:rsid w:val="00B44969"/>
    <w:rsid w:val="00B466E4"/>
    <w:rsid w:val="00B46D17"/>
    <w:rsid w:val="00B50C17"/>
    <w:rsid w:val="00B51D79"/>
    <w:rsid w:val="00B51E5F"/>
    <w:rsid w:val="00B52954"/>
    <w:rsid w:val="00B52994"/>
    <w:rsid w:val="00B53892"/>
    <w:rsid w:val="00B57044"/>
    <w:rsid w:val="00B57A14"/>
    <w:rsid w:val="00B625BF"/>
    <w:rsid w:val="00B64527"/>
    <w:rsid w:val="00B6504D"/>
    <w:rsid w:val="00B658F6"/>
    <w:rsid w:val="00B678AC"/>
    <w:rsid w:val="00B67A7D"/>
    <w:rsid w:val="00B67F73"/>
    <w:rsid w:val="00B70706"/>
    <w:rsid w:val="00B72C4F"/>
    <w:rsid w:val="00B741AF"/>
    <w:rsid w:val="00B74786"/>
    <w:rsid w:val="00B74920"/>
    <w:rsid w:val="00B754DF"/>
    <w:rsid w:val="00B75DBF"/>
    <w:rsid w:val="00B77D3C"/>
    <w:rsid w:val="00B81559"/>
    <w:rsid w:val="00B81BEB"/>
    <w:rsid w:val="00B86CB8"/>
    <w:rsid w:val="00B87048"/>
    <w:rsid w:val="00B879C3"/>
    <w:rsid w:val="00B91234"/>
    <w:rsid w:val="00B92111"/>
    <w:rsid w:val="00B93A6C"/>
    <w:rsid w:val="00B93D36"/>
    <w:rsid w:val="00B95EC6"/>
    <w:rsid w:val="00B95EE6"/>
    <w:rsid w:val="00B9619B"/>
    <w:rsid w:val="00B96DD2"/>
    <w:rsid w:val="00B97965"/>
    <w:rsid w:val="00BA021A"/>
    <w:rsid w:val="00BA0F45"/>
    <w:rsid w:val="00BA29E9"/>
    <w:rsid w:val="00BA2E04"/>
    <w:rsid w:val="00BA3870"/>
    <w:rsid w:val="00BA3F45"/>
    <w:rsid w:val="00BA4A02"/>
    <w:rsid w:val="00BA5701"/>
    <w:rsid w:val="00BA5813"/>
    <w:rsid w:val="00BA634F"/>
    <w:rsid w:val="00BA71D5"/>
    <w:rsid w:val="00BA7A67"/>
    <w:rsid w:val="00BA7B99"/>
    <w:rsid w:val="00BB0A74"/>
    <w:rsid w:val="00BB5F17"/>
    <w:rsid w:val="00BC0D17"/>
    <w:rsid w:val="00BC1B5F"/>
    <w:rsid w:val="00BC2371"/>
    <w:rsid w:val="00BC2E52"/>
    <w:rsid w:val="00BC5223"/>
    <w:rsid w:val="00BC5C01"/>
    <w:rsid w:val="00BC5DE8"/>
    <w:rsid w:val="00BC65C1"/>
    <w:rsid w:val="00BC74B2"/>
    <w:rsid w:val="00BD04F4"/>
    <w:rsid w:val="00BD0694"/>
    <w:rsid w:val="00BD0B51"/>
    <w:rsid w:val="00BD1714"/>
    <w:rsid w:val="00BD5A1A"/>
    <w:rsid w:val="00BD60FF"/>
    <w:rsid w:val="00BE0EDA"/>
    <w:rsid w:val="00BE4685"/>
    <w:rsid w:val="00BE4724"/>
    <w:rsid w:val="00BE4AA2"/>
    <w:rsid w:val="00BE5EB6"/>
    <w:rsid w:val="00BE779F"/>
    <w:rsid w:val="00BF0033"/>
    <w:rsid w:val="00BF26C3"/>
    <w:rsid w:val="00BF2C99"/>
    <w:rsid w:val="00BF430E"/>
    <w:rsid w:val="00BF7405"/>
    <w:rsid w:val="00BF7BF9"/>
    <w:rsid w:val="00BF7C80"/>
    <w:rsid w:val="00C00146"/>
    <w:rsid w:val="00C00C39"/>
    <w:rsid w:val="00C01621"/>
    <w:rsid w:val="00C0423D"/>
    <w:rsid w:val="00C07158"/>
    <w:rsid w:val="00C10E7F"/>
    <w:rsid w:val="00C11849"/>
    <w:rsid w:val="00C11AAD"/>
    <w:rsid w:val="00C143A1"/>
    <w:rsid w:val="00C1615A"/>
    <w:rsid w:val="00C16E3A"/>
    <w:rsid w:val="00C177B1"/>
    <w:rsid w:val="00C17B5A"/>
    <w:rsid w:val="00C20408"/>
    <w:rsid w:val="00C21B82"/>
    <w:rsid w:val="00C22AEE"/>
    <w:rsid w:val="00C25694"/>
    <w:rsid w:val="00C27847"/>
    <w:rsid w:val="00C27F4F"/>
    <w:rsid w:val="00C31BA4"/>
    <w:rsid w:val="00C32163"/>
    <w:rsid w:val="00C338DB"/>
    <w:rsid w:val="00C33D7A"/>
    <w:rsid w:val="00C33D7E"/>
    <w:rsid w:val="00C344E4"/>
    <w:rsid w:val="00C34DC1"/>
    <w:rsid w:val="00C34EBC"/>
    <w:rsid w:val="00C35081"/>
    <w:rsid w:val="00C42608"/>
    <w:rsid w:val="00C43000"/>
    <w:rsid w:val="00C47061"/>
    <w:rsid w:val="00C55212"/>
    <w:rsid w:val="00C57555"/>
    <w:rsid w:val="00C5760F"/>
    <w:rsid w:val="00C61046"/>
    <w:rsid w:val="00C61478"/>
    <w:rsid w:val="00C62363"/>
    <w:rsid w:val="00C629C5"/>
    <w:rsid w:val="00C64B5E"/>
    <w:rsid w:val="00C66A82"/>
    <w:rsid w:val="00C66E36"/>
    <w:rsid w:val="00C67307"/>
    <w:rsid w:val="00C67979"/>
    <w:rsid w:val="00C70712"/>
    <w:rsid w:val="00C71E0F"/>
    <w:rsid w:val="00C746C4"/>
    <w:rsid w:val="00C74AC3"/>
    <w:rsid w:val="00C75527"/>
    <w:rsid w:val="00C7575F"/>
    <w:rsid w:val="00C758EC"/>
    <w:rsid w:val="00C75D6C"/>
    <w:rsid w:val="00C76500"/>
    <w:rsid w:val="00C76737"/>
    <w:rsid w:val="00C76B02"/>
    <w:rsid w:val="00C76BEC"/>
    <w:rsid w:val="00C830A0"/>
    <w:rsid w:val="00C83D8B"/>
    <w:rsid w:val="00C83E1D"/>
    <w:rsid w:val="00C85822"/>
    <w:rsid w:val="00C90198"/>
    <w:rsid w:val="00C90C6F"/>
    <w:rsid w:val="00C92061"/>
    <w:rsid w:val="00C92305"/>
    <w:rsid w:val="00C93241"/>
    <w:rsid w:val="00C94986"/>
    <w:rsid w:val="00C96B54"/>
    <w:rsid w:val="00C97ED4"/>
    <w:rsid w:val="00C97EDD"/>
    <w:rsid w:val="00CA0F46"/>
    <w:rsid w:val="00CA13D5"/>
    <w:rsid w:val="00CA1ADA"/>
    <w:rsid w:val="00CA2641"/>
    <w:rsid w:val="00CA322D"/>
    <w:rsid w:val="00CA36F2"/>
    <w:rsid w:val="00CA4E5D"/>
    <w:rsid w:val="00CA5549"/>
    <w:rsid w:val="00CA675A"/>
    <w:rsid w:val="00CA7163"/>
    <w:rsid w:val="00CB08E6"/>
    <w:rsid w:val="00CB0A69"/>
    <w:rsid w:val="00CB0C0B"/>
    <w:rsid w:val="00CB368A"/>
    <w:rsid w:val="00CB6DD1"/>
    <w:rsid w:val="00CB6F99"/>
    <w:rsid w:val="00CB7A1A"/>
    <w:rsid w:val="00CB7BAC"/>
    <w:rsid w:val="00CC0D7E"/>
    <w:rsid w:val="00CC2CE8"/>
    <w:rsid w:val="00CC3266"/>
    <w:rsid w:val="00CC4023"/>
    <w:rsid w:val="00CC40BD"/>
    <w:rsid w:val="00CC62D7"/>
    <w:rsid w:val="00CC7403"/>
    <w:rsid w:val="00CD0031"/>
    <w:rsid w:val="00CD11DE"/>
    <w:rsid w:val="00CD2068"/>
    <w:rsid w:val="00CD7403"/>
    <w:rsid w:val="00CE18BE"/>
    <w:rsid w:val="00CE227A"/>
    <w:rsid w:val="00CE242B"/>
    <w:rsid w:val="00CE5CA9"/>
    <w:rsid w:val="00CE686C"/>
    <w:rsid w:val="00CF2373"/>
    <w:rsid w:val="00CF3063"/>
    <w:rsid w:val="00CF4CC4"/>
    <w:rsid w:val="00CF4CF7"/>
    <w:rsid w:val="00CF4E51"/>
    <w:rsid w:val="00CF5B9B"/>
    <w:rsid w:val="00CF696A"/>
    <w:rsid w:val="00CF6A6E"/>
    <w:rsid w:val="00CF763C"/>
    <w:rsid w:val="00CF7985"/>
    <w:rsid w:val="00D0001D"/>
    <w:rsid w:val="00D00C71"/>
    <w:rsid w:val="00D013FF"/>
    <w:rsid w:val="00D01C84"/>
    <w:rsid w:val="00D0259F"/>
    <w:rsid w:val="00D03B22"/>
    <w:rsid w:val="00D041D7"/>
    <w:rsid w:val="00D053E2"/>
    <w:rsid w:val="00D05ABF"/>
    <w:rsid w:val="00D06AA1"/>
    <w:rsid w:val="00D07355"/>
    <w:rsid w:val="00D104D8"/>
    <w:rsid w:val="00D107E4"/>
    <w:rsid w:val="00D11792"/>
    <w:rsid w:val="00D11F62"/>
    <w:rsid w:val="00D12692"/>
    <w:rsid w:val="00D145AB"/>
    <w:rsid w:val="00D15791"/>
    <w:rsid w:val="00D1607A"/>
    <w:rsid w:val="00D16C65"/>
    <w:rsid w:val="00D171B6"/>
    <w:rsid w:val="00D1772B"/>
    <w:rsid w:val="00D202C1"/>
    <w:rsid w:val="00D20E2D"/>
    <w:rsid w:val="00D21CAA"/>
    <w:rsid w:val="00D22F16"/>
    <w:rsid w:val="00D23A88"/>
    <w:rsid w:val="00D23E0C"/>
    <w:rsid w:val="00D24AEC"/>
    <w:rsid w:val="00D24B45"/>
    <w:rsid w:val="00D26994"/>
    <w:rsid w:val="00D26DD5"/>
    <w:rsid w:val="00D27A30"/>
    <w:rsid w:val="00D32401"/>
    <w:rsid w:val="00D3243E"/>
    <w:rsid w:val="00D32A5E"/>
    <w:rsid w:val="00D3362F"/>
    <w:rsid w:val="00D344B0"/>
    <w:rsid w:val="00D34D99"/>
    <w:rsid w:val="00D3519B"/>
    <w:rsid w:val="00D359F9"/>
    <w:rsid w:val="00D3628C"/>
    <w:rsid w:val="00D37BCE"/>
    <w:rsid w:val="00D41AF7"/>
    <w:rsid w:val="00D432A6"/>
    <w:rsid w:val="00D43CAD"/>
    <w:rsid w:val="00D4465E"/>
    <w:rsid w:val="00D4662B"/>
    <w:rsid w:val="00D46F13"/>
    <w:rsid w:val="00D46FFA"/>
    <w:rsid w:val="00D522ED"/>
    <w:rsid w:val="00D53A8D"/>
    <w:rsid w:val="00D54481"/>
    <w:rsid w:val="00D544BC"/>
    <w:rsid w:val="00D54EBA"/>
    <w:rsid w:val="00D55D98"/>
    <w:rsid w:val="00D575CE"/>
    <w:rsid w:val="00D576C2"/>
    <w:rsid w:val="00D60B7C"/>
    <w:rsid w:val="00D61390"/>
    <w:rsid w:val="00D61A8F"/>
    <w:rsid w:val="00D62863"/>
    <w:rsid w:val="00D62D2C"/>
    <w:rsid w:val="00D64B4E"/>
    <w:rsid w:val="00D64F9C"/>
    <w:rsid w:val="00D656F2"/>
    <w:rsid w:val="00D66B1A"/>
    <w:rsid w:val="00D66FD5"/>
    <w:rsid w:val="00D72611"/>
    <w:rsid w:val="00D72FC2"/>
    <w:rsid w:val="00D74E3A"/>
    <w:rsid w:val="00D74E91"/>
    <w:rsid w:val="00D7692D"/>
    <w:rsid w:val="00D76CD0"/>
    <w:rsid w:val="00D77092"/>
    <w:rsid w:val="00D7714B"/>
    <w:rsid w:val="00D81DA7"/>
    <w:rsid w:val="00D824FA"/>
    <w:rsid w:val="00D87E2B"/>
    <w:rsid w:val="00D90D06"/>
    <w:rsid w:val="00D90ECD"/>
    <w:rsid w:val="00D9364B"/>
    <w:rsid w:val="00D95032"/>
    <w:rsid w:val="00D957CC"/>
    <w:rsid w:val="00D96A3F"/>
    <w:rsid w:val="00D97657"/>
    <w:rsid w:val="00DA0BCD"/>
    <w:rsid w:val="00DA110F"/>
    <w:rsid w:val="00DA258A"/>
    <w:rsid w:val="00DA341D"/>
    <w:rsid w:val="00DA4F44"/>
    <w:rsid w:val="00DA79A9"/>
    <w:rsid w:val="00DB16EA"/>
    <w:rsid w:val="00DB328B"/>
    <w:rsid w:val="00DB3B72"/>
    <w:rsid w:val="00DB3D49"/>
    <w:rsid w:val="00DB5576"/>
    <w:rsid w:val="00DB5970"/>
    <w:rsid w:val="00DB5B04"/>
    <w:rsid w:val="00DB6EFC"/>
    <w:rsid w:val="00DB73B5"/>
    <w:rsid w:val="00DC30BC"/>
    <w:rsid w:val="00DC3CEB"/>
    <w:rsid w:val="00DC455B"/>
    <w:rsid w:val="00DC48D8"/>
    <w:rsid w:val="00DC4CE0"/>
    <w:rsid w:val="00DC6B9B"/>
    <w:rsid w:val="00DC74C6"/>
    <w:rsid w:val="00DD0487"/>
    <w:rsid w:val="00DD08D9"/>
    <w:rsid w:val="00DD1B8F"/>
    <w:rsid w:val="00DD256F"/>
    <w:rsid w:val="00DD488E"/>
    <w:rsid w:val="00DD4ADF"/>
    <w:rsid w:val="00DD5641"/>
    <w:rsid w:val="00DD5EAD"/>
    <w:rsid w:val="00DE07BF"/>
    <w:rsid w:val="00DE1700"/>
    <w:rsid w:val="00DE3EAD"/>
    <w:rsid w:val="00DE5D2E"/>
    <w:rsid w:val="00DE607C"/>
    <w:rsid w:val="00DE64FF"/>
    <w:rsid w:val="00DE6EC4"/>
    <w:rsid w:val="00DF012D"/>
    <w:rsid w:val="00DF084C"/>
    <w:rsid w:val="00DF4A36"/>
    <w:rsid w:val="00DF4F56"/>
    <w:rsid w:val="00DF5268"/>
    <w:rsid w:val="00DF5478"/>
    <w:rsid w:val="00DF57CC"/>
    <w:rsid w:val="00E0070D"/>
    <w:rsid w:val="00E01C2F"/>
    <w:rsid w:val="00E02C55"/>
    <w:rsid w:val="00E02CC7"/>
    <w:rsid w:val="00E03382"/>
    <w:rsid w:val="00E061C6"/>
    <w:rsid w:val="00E06859"/>
    <w:rsid w:val="00E07680"/>
    <w:rsid w:val="00E10F2D"/>
    <w:rsid w:val="00E1302A"/>
    <w:rsid w:val="00E14928"/>
    <w:rsid w:val="00E153DB"/>
    <w:rsid w:val="00E167E2"/>
    <w:rsid w:val="00E167F6"/>
    <w:rsid w:val="00E17558"/>
    <w:rsid w:val="00E17A5C"/>
    <w:rsid w:val="00E207CD"/>
    <w:rsid w:val="00E20EC4"/>
    <w:rsid w:val="00E215A6"/>
    <w:rsid w:val="00E218A1"/>
    <w:rsid w:val="00E24487"/>
    <w:rsid w:val="00E24F22"/>
    <w:rsid w:val="00E257BA"/>
    <w:rsid w:val="00E2591E"/>
    <w:rsid w:val="00E274C2"/>
    <w:rsid w:val="00E30AB0"/>
    <w:rsid w:val="00E31452"/>
    <w:rsid w:val="00E315D2"/>
    <w:rsid w:val="00E318DC"/>
    <w:rsid w:val="00E324F2"/>
    <w:rsid w:val="00E33563"/>
    <w:rsid w:val="00E33A59"/>
    <w:rsid w:val="00E34511"/>
    <w:rsid w:val="00E35540"/>
    <w:rsid w:val="00E35E98"/>
    <w:rsid w:val="00E36ED6"/>
    <w:rsid w:val="00E4357C"/>
    <w:rsid w:val="00E460FF"/>
    <w:rsid w:val="00E47216"/>
    <w:rsid w:val="00E474D3"/>
    <w:rsid w:val="00E51B08"/>
    <w:rsid w:val="00E5233F"/>
    <w:rsid w:val="00E52E7E"/>
    <w:rsid w:val="00E535DE"/>
    <w:rsid w:val="00E53775"/>
    <w:rsid w:val="00E54EA0"/>
    <w:rsid w:val="00E56B5C"/>
    <w:rsid w:val="00E60D9D"/>
    <w:rsid w:val="00E61C87"/>
    <w:rsid w:val="00E62242"/>
    <w:rsid w:val="00E6233C"/>
    <w:rsid w:val="00E63E68"/>
    <w:rsid w:val="00E64D1B"/>
    <w:rsid w:val="00E65745"/>
    <w:rsid w:val="00E65E09"/>
    <w:rsid w:val="00E66896"/>
    <w:rsid w:val="00E6734A"/>
    <w:rsid w:val="00E704D5"/>
    <w:rsid w:val="00E710FF"/>
    <w:rsid w:val="00E71368"/>
    <w:rsid w:val="00E74A72"/>
    <w:rsid w:val="00E75632"/>
    <w:rsid w:val="00E77236"/>
    <w:rsid w:val="00E77E9C"/>
    <w:rsid w:val="00E8164C"/>
    <w:rsid w:val="00E81CA7"/>
    <w:rsid w:val="00E82ABD"/>
    <w:rsid w:val="00E83FC2"/>
    <w:rsid w:val="00E8608F"/>
    <w:rsid w:val="00E869D4"/>
    <w:rsid w:val="00E904A5"/>
    <w:rsid w:val="00E90D91"/>
    <w:rsid w:val="00E91336"/>
    <w:rsid w:val="00E93219"/>
    <w:rsid w:val="00E93625"/>
    <w:rsid w:val="00E9382B"/>
    <w:rsid w:val="00E94645"/>
    <w:rsid w:val="00E96189"/>
    <w:rsid w:val="00E969C4"/>
    <w:rsid w:val="00E969DA"/>
    <w:rsid w:val="00E97496"/>
    <w:rsid w:val="00EA06BE"/>
    <w:rsid w:val="00EA1A53"/>
    <w:rsid w:val="00EA2FE2"/>
    <w:rsid w:val="00EA6592"/>
    <w:rsid w:val="00EA6F09"/>
    <w:rsid w:val="00EB00DE"/>
    <w:rsid w:val="00EB0592"/>
    <w:rsid w:val="00EB06D1"/>
    <w:rsid w:val="00EB0A0F"/>
    <w:rsid w:val="00EB34A4"/>
    <w:rsid w:val="00EB413D"/>
    <w:rsid w:val="00EB63B4"/>
    <w:rsid w:val="00EB7BAC"/>
    <w:rsid w:val="00EB7E4A"/>
    <w:rsid w:val="00EC1796"/>
    <w:rsid w:val="00EC2F79"/>
    <w:rsid w:val="00EC48B1"/>
    <w:rsid w:val="00EC6D7C"/>
    <w:rsid w:val="00EC73DC"/>
    <w:rsid w:val="00EC7A86"/>
    <w:rsid w:val="00ED01AB"/>
    <w:rsid w:val="00ED0680"/>
    <w:rsid w:val="00ED2EEC"/>
    <w:rsid w:val="00ED3D5D"/>
    <w:rsid w:val="00ED415C"/>
    <w:rsid w:val="00ED5320"/>
    <w:rsid w:val="00ED7107"/>
    <w:rsid w:val="00ED7162"/>
    <w:rsid w:val="00ED72F0"/>
    <w:rsid w:val="00ED73C3"/>
    <w:rsid w:val="00EE14C8"/>
    <w:rsid w:val="00EE30BD"/>
    <w:rsid w:val="00EE367A"/>
    <w:rsid w:val="00EE4F72"/>
    <w:rsid w:val="00EE63F3"/>
    <w:rsid w:val="00EF12DE"/>
    <w:rsid w:val="00EF1E50"/>
    <w:rsid w:val="00EF30C6"/>
    <w:rsid w:val="00EF3ED8"/>
    <w:rsid w:val="00EF4DF7"/>
    <w:rsid w:val="00EF7B1C"/>
    <w:rsid w:val="00F00EDF"/>
    <w:rsid w:val="00F02490"/>
    <w:rsid w:val="00F0313D"/>
    <w:rsid w:val="00F0328B"/>
    <w:rsid w:val="00F039DC"/>
    <w:rsid w:val="00F0413C"/>
    <w:rsid w:val="00F05814"/>
    <w:rsid w:val="00F0587A"/>
    <w:rsid w:val="00F0593A"/>
    <w:rsid w:val="00F05C66"/>
    <w:rsid w:val="00F0637B"/>
    <w:rsid w:val="00F068B7"/>
    <w:rsid w:val="00F075D0"/>
    <w:rsid w:val="00F07D5A"/>
    <w:rsid w:val="00F1029D"/>
    <w:rsid w:val="00F10BC6"/>
    <w:rsid w:val="00F15880"/>
    <w:rsid w:val="00F1605E"/>
    <w:rsid w:val="00F163FB"/>
    <w:rsid w:val="00F17DF5"/>
    <w:rsid w:val="00F20972"/>
    <w:rsid w:val="00F224F4"/>
    <w:rsid w:val="00F239A0"/>
    <w:rsid w:val="00F24430"/>
    <w:rsid w:val="00F2510E"/>
    <w:rsid w:val="00F25456"/>
    <w:rsid w:val="00F27666"/>
    <w:rsid w:val="00F303E5"/>
    <w:rsid w:val="00F32F0D"/>
    <w:rsid w:val="00F3309C"/>
    <w:rsid w:val="00F33792"/>
    <w:rsid w:val="00F33925"/>
    <w:rsid w:val="00F33F2B"/>
    <w:rsid w:val="00F34083"/>
    <w:rsid w:val="00F34875"/>
    <w:rsid w:val="00F40620"/>
    <w:rsid w:val="00F41ED5"/>
    <w:rsid w:val="00F42EFD"/>
    <w:rsid w:val="00F43DC2"/>
    <w:rsid w:val="00F440E0"/>
    <w:rsid w:val="00F451BD"/>
    <w:rsid w:val="00F45567"/>
    <w:rsid w:val="00F45E5B"/>
    <w:rsid w:val="00F461B4"/>
    <w:rsid w:val="00F4639E"/>
    <w:rsid w:val="00F464DA"/>
    <w:rsid w:val="00F470CD"/>
    <w:rsid w:val="00F50555"/>
    <w:rsid w:val="00F531F9"/>
    <w:rsid w:val="00F60833"/>
    <w:rsid w:val="00F617F7"/>
    <w:rsid w:val="00F63631"/>
    <w:rsid w:val="00F64406"/>
    <w:rsid w:val="00F64661"/>
    <w:rsid w:val="00F64D34"/>
    <w:rsid w:val="00F65A51"/>
    <w:rsid w:val="00F660B1"/>
    <w:rsid w:val="00F72FE1"/>
    <w:rsid w:val="00F73F79"/>
    <w:rsid w:val="00F74D04"/>
    <w:rsid w:val="00F8133F"/>
    <w:rsid w:val="00F81AE9"/>
    <w:rsid w:val="00F81D8E"/>
    <w:rsid w:val="00F82330"/>
    <w:rsid w:val="00F82CED"/>
    <w:rsid w:val="00F82E4C"/>
    <w:rsid w:val="00F83712"/>
    <w:rsid w:val="00F8470D"/>
    <w:rsid w:val="00F85DB9"/>
    <w:rsid w:val="00F91D0F"/>
    <w:rsid w:val="00F923A2"/>
    <w:rsid w:val="00F933C9"/>
    <w:rsid w:val="00F93B0F"/>
    <w:rsid w:val="00F9432D"/>
    <w:rsid w:val="00F96541"/>
    <w:rsid w:val="00F97969"/>
    <w:rsid w:val="00FA2804"/>
    <w:rsid w:val="00FA352A"/>
    <w:rsid w:val="00FA3AD0"/>
    <w:rsid w:val="00FA5B12"/>
    <w:rsid w:val="00FB11AF"/>
    <w:rsid w:val="00FB167F"/>
    <w:rsid w:val="00FB1F77"/>
    <w:rsid w:val="00FB3D1F"/>
    <w:rsid w:val="00FB4724"/>
    <w:rsid w:val="00FB47D5"/>
    <w:rsid w:val="00FB5A43"/>
    <w:rsid w:val="00FB72C3"/>
    <w:rsid w:val="00FB78FF"/>
    <w:rsid w:val="00FC1BE0"/>
    <w:rsid w:val="00FC1EF8"/>
    <w:rsid w:val="00FC23EA"/>
    <w:rsid w:val="00FC3F5E"/>
    <w:rsid w:val="00FC71DC"/>
    <w:rsid w:val="00FD3BEF"/>
    <w:rsid w:val="00FD46E8"/>
    <w:rsid w:val="00FD5A56"/>
    <w:rsid w:val="00FD716D"/>
    <w:rsid w:val="00FE02B8"/>
    <w:rsid w:val="00FE100E"/>
    <w:rsid w:val="00FE1930"/>
    <w:rsid w:val="00FE2611"/>
    <w:rsid w:val="00FE2CF2"/>
    <w:rsid w:val="00FE5AAC"/>
    <w:rsid w:val="00FE763B"/>
    <w:rsid w:val="00FF0B9A"/>
    <w:rsid w:val="00FF0C4A"/>
    <w:rsid w:val="00FF1A3B"/>
    <w:rsid w:val="00FF26A3"/>
    <w:rsid w:val="00FF29D7"/>
    <w:rsid w:val="00FF3AAE"/>
    <w:rsid w:val="00FF4690"/>
    <w:rsid w:val="00FF59C7"/>
    <w:rsid w:val="00FF7602"/>
    <w:rsid w:val="012573A4"/>
    <w:rsid w:val="0145AB6B"/>
    <w:rsid w:val="017B243D"/>
    <w:rsid w:val="0227F156"/>
    <w:rsid w:val="02619BCE"/>
    <w:rsid w:val="0324C0E9"/>
    <w:rsid w:val="0368E85D"/>
    <w:rsid w:val="03938931"/>
    <w:rsid w:val="03CE8475"/>
    <w:rsid w:val="040F0B2B"/>
    <w:rsid w:val="0487F664"/>
    <w:rsid w:val="04CF2A63"/>
    <w:rsid w:val="04DD67A0"/>
    <w:rsid w:val="05042F6A"/>
    <w:rsid w:val="05656AB1"/>
    <w:rsid w:val="0573486D"/>
    <w:rsid w:val="057AD462"/>
    <w:rsid w:val="059CDB0A"/>
    <w:rsid w:val="05AC2F1C"/>
    <w:rsid w:val="06B74136"/>
    <w:rsid w:val="06FC2A08"/>
    <w:rsid w:val="07452B50"/>
    <w:rsid w:val="0941DAF8"/>
    <w:rsid w:val="0943B4BC"/>
    <w:rsid w:val="0A1F070E"/>
    <w:rsid w:val="0A6A0884"/>
    <w:rsid w:val="0C361BDF"/>
    <w:rsid w:val="0CBDCBF5"/>
    <w:rsid w:val="0D2C600A"/>
    <w:rsid w:val="0E6A69F1"/>
    <w:rsid w:val="0EA8BA8A"/>
    <w:rsid w:val="0EADF6EF"/>
    <w:rsid w:val="0EE12901"/>
    <w:rsid w:val="10022497"/>
    <w:rsid w:val="104DEF44"/>
    <w:rsid w:val="1130069A"/>
    <w:rsid w:val="114CA857"/>
    <w:rsid w:val="11660B4C"/>
    <w:rsid w:val="11B388A1"/>
    <w:rsid w:val="11BFBDC7"/>
    <w:rsid w:val="11C29A28"/>
    <w:rsid w:val="122DA2A9"/>
    <w:rsid w:val="125CD265"/>
    <w:rsid w:val="133CC7CE"/>
    <w:rsid w:val="145AC7B3"/>
    <w:rsid w:val="147FFCF6"/>
    <w:rsid w:val="155F6B67"/>
    <w:rsid w:val="15686D96"/>
    <w:rsid w:val="159EF3F2"/>
    <w:rsid w:val="16455DF9"/>
    <w:rsid w:val="17907453"/>
    <w:rsid w:val="179A685B"/>
    <w:rsid w:val="18187321"/>
    <w:rsid w:val="18433B77"/>
    <w:rsid w:val="1890AAC6"/>
    <w:rsid w:val="19123AB4"/>
    <w:rsid w:val="19144FB0"/>
    <w:rsid w:val="1B2E26AA"/>
    <w:rsid w:val="1C7BA9F3"/>
    <w:rsid w:val="1CECD144"/>
    <w:rsid w:val="1D366321"/>
    <w:rsid w:val="1D4E4B1E"/>
    <w:rsid w:val="1E92330C"/>
    <w:rsid w:val="1EE174A4"/>
    <w:rsid w:val="1F7C29EE"/>
    <w:rsid w:val="201B76C3"/>
    <w:rsid w:val="206F0089"/>
    <w:rsid w:val="212302E7"/>
    <w:rsid w:val="215E91AD"/>
    <w:rsid w:val="2160896B"/>
    <w:rsid w:val="22619FE9"/>
    <w:rsid w:val="23C17944"/>
    <w:rsid w:val="24E0E8AA"/>
    <w:rsid w:val="25A6F5BF"/>
    <w:rsid w:val="25DAC2B8"/>
    <w:rsid w:val="26F14117"/>
    <w:rsid w:val="2728F067"/>
    <w:rsid w:val="283CE3A5"/>
    <w:rsid w:val="28D40496"/>
    <w:rsid w:val="2936DE43"/>
    <w:rsid w:val="296366D0"/>
    <w:rsid w:val="29648DDA"/>
    <w:rsid w:val="29E3B736"/>
    <w:rsid w:val="2A64CF00"/>
    <w:rsid w:val="2ADFD369"/>
    <w:rsid w:val="2BEBF5BB"/>
    <w:rsid w:val="2CEE4F30"/>
    <w:rsid w:val="2DC9A60C"/>
    <w:rsid w:val="2E53843B"/>
    <w:rsid w:val="2E578242"/>
    <w:rsid w:val="2EBDE5C1"/>
    <w:rsid w:val="301D05AF"/>
    <w:rsid w:val="309CD5E5"/>
    <w:rsid w:val="30A8098B"/>
    <w:rsid w:val="3154D34F"/>
    <w:rsid w:val="31C5EE06"/>
    <w:rsid w:val="3205031A"/>
    <w:rsid w:val="32809ED3"/>
    <w:rsid w:val="331E5878"/>
    <w:rsid w:val="33A073D8"/>
    <w:rsid w:val="3440156C"/>
    <w:rsid w:val="34D73739"/>
    <w:rsid w:val="35CEBE19"/>
    <w:rsid w:val="368142E7"/>
    <w:rsid w:val="36B08620"/>
    <w:rsid w:val="3700674D"/>
    <w:rsid w:val="37734C3A"/>
    <w:rsid w:val="37F7BD47"/>
    <w:rsid w:val="39AA24EB"/>
    <w:rsid w:val="3A1A8794"/>
    <w:rsid w:val="3B502282"/>
    <w:rsid w:val="3B7BC990"/>
    <w:rsid w:val="3C623DA2"/>
    <w:rsid w:val="3C662D49"/>
    <w:rsid w:val="3C7AB84E"/>
    <w:rsid w:val="3D8F3ABF"/>
    <w:rsid w:val="3DC05E40"/>
    <w:rsid w:val="3DC784A9"/>
    <w:rsid w:val="3E1B9B47"/>
    <w:rsid w:val="3E45EA77"/>
    <w:rsid w:val="3E470545"/>
    <w:rsid w:val="3FCE0DF8"/>
    <w:rsid w:val="3FEFA5CB"/>
    <w:rsid w:val="4033C4A4"/>
    <w:rsid w:val="40402C83"/>
    <w:rsid w:val="40991A8A"/>
    <w:rsid w:val="412CA2D0"/>
    <w:rsid w:val="425F4D45"/>
    <w:rsid w:val="42F81858"/>
    <w:rsid w:val="42FA5B9E"/>
    <w:rsid w:val="438D55BD"/>
    <w:rsid w:val="438E310E"/>
    <w:rsid w:val="43A5247F"/>
    <w:rsid w:val="4434CFDC"/>
    <w:rsid w:val="443DA1EA"/>
    <w:rsid w:val="44CE96BF"/>
    <w:rsid w:val="44D703F5"/>
    <w:rsid w:val="46E9A0D6"/>
    <w:rsid w:val="4861ED18"/>
    <w:rsid w:val="48799900"/>
    <w:rsid w:val="487D0687"/>
    <w:rsid w:val="48BBE069"/>
    <w:rsid w:val="4906DF75"/>
    <w:rsid w:val="499C933E"/>
    <w:rsid w:val="49E17BC9"/>
    <w:rsid w:val="4A74C006"/>
    <w:rsid w:val="4AADE0C2"/>
    <w:rsid w:val="4AC1DD97"/>
    <w:rsid w:val="4B5E61CE"/>
    <w:rsid w:val="4B6F54B2"/>
    <w:rsid w:val="4BAF270D"/>
    <w:rsid w:val="4BBC0E86"/>
    <w:rsid w:val="4BCF0CB5"/>
    <w:rsid w:val="4BD1DC25"/>
    <w:rsid w:val="4BFF8FEF"/>
    <w:rsid w:val="4C77920E"/>
    <w:rsid w:val="4CD5417B"/>
    <w:rsid w:val="4D343EC2"/>
    <w:rsid w:val="4D9E44AD"/>
    <w:rsid w:val="4DBBAF21"/>
    <w:rsid w:val="4DC1069F"/>
    <w:rsid w:val="4DCF64EF"/>
    <w:rsid w:val="4E6BDAAC"/>
    <w:rsid w:val="4EDCE074"/>
    <w:rsid w:val="4EDD70B6"/>
    <w:rsid w:val="4EE7E0AB"/>
    <w:rsid w:val="4F0485BD"/>
    <w:rsid w:val="4F14DC3F"/>
    <w:rsid w:val="5038951C"/>
    <w:rsid w:val="515D67EC"/>
    <w:rsid w:val="517DD467"/>
    <w:rsid w:val="51C1B157"/>
    <w:rsid w:val="520F656F"/>
    <w:rsid w:val="524B2E47"/>
    <w:rsid w:val="52E6C5B7"/>
    <w:rsid w:val="5346FD62"/>
    <w:rsid w:val="5391055D"/>
    <w:rsid w:val="546C1032"/>
    <w:rsid w:val="55688CD0"/>
    <w:rsid w:val="55778044"/>
    <w:rsid w:val="5651340B"/>
    <w:rsid w:val="5691F19E"/>
    <w:rsid w:val="573F35DD"/>
    <w:rsid w:val="57B59D69"/>
    <w:rsid w:val="57F816AF"/>
    <w:rsid w:val="5874E36D"/>
    <w:rsid w:val="5875E517"/>
    <w:rsid w:val="58E2A294"/>
    <w:rsid w:val="59784F72"/>
    <w:rsid w:val="59B008A8"/>
    <w:rsid w:val="59D6E412"/>
    <w:rsid w:val="5A1F4896"/>
    <w:rsid w:val="5A4DDF33"/>
    <w:rsid w:val="5A581A7F"/>
    <w:rsid w:val="5A6E04AD"/>
    <w:rsid w:val="5AAA8F47"/>
    <w:rsid w:val="5AB5A7D7"/>
    <w:rsid w:val="5B921D0E"/>
    <w:rsid w:val="5C2A6ED0"/>
    <w:rsid w:val="5C2BCCA8"/>
    <w:rsid w:val="5CFC4A60"/>
    <w:rsid w:val="5DD3B78C"/>
    <w:rsid w:val="5E0B9AC5"/>
    <w:rsid w:val="5E539D5D"/>
    <w:rsid w:val="5F36D014"/>
    <w:rsid w:val="602E8371"/>
    <w:rsid w:val="606A5DFB"/>
    <w:rsid w:val="60B9365D"/>
    <w:rsid w:val="60DBE85D"/>
    <w:rsid w:val="618162F0"/>
    <w:rsid w:val="61C35F2F"/>
    <w:rsid w:val="62166F5B"/>
    <w:rsid w:val="629F7D63"/>
    <w:rsid w:val="637F3E3F"/>
    <w:rsid w:val="6392179A"/>
    <w:rsid w:val="63C5F580"/>
    <w:rsid w:val="6433DA32"/>
    <w:rsid w:val="6568E7AE"/>
    <w:rsid w:val="65CD1306"/>
    <w:rsid w:val="65D6CE11"/>
    <w:rsid w:val="665244E1"/>
    <w:rsid w:val="66A275F7"/>
    <w:rsid w:val="67075CE0"/>
    <w:rsid w:val="685094A9"/>
    <w:rsid w:val="6A551361"/>
    <w:rsid w:val="6AF32C4F"/>
    <w:rsid w:val="6B2E5852"/>
    <w:rsid w:val="6B51437A"/>
    <w:rsid w:val="6B93B06D"/>
    <w:rsid w:val="6C15E771"/>
    <w:rsid w:val="6CF0AE20"/>
    <w:rsid w:val="6CF178CF"/>
    <w:rsid w:val="6D4746D4"/>
    <w:rsid w:val="6E7D1091"/>
    <w:rsid w:val="6E934940"/>
    <w:rsid w:val="6EEF4D90"/>
    <w:rsid w:val="6F7862EB"/>
    <w:rsid w:val="6FB69EBA"/>
    <w:rsid w:val="704308B8"/>
    <w:rsid w:val="7044DC1D"/>
    <w:rsid w:val="7070BB13"/>
    <w:rsid w:val="70AE6474"/>
    <w:rsid w:val="70FB2195"/>
    <w:rsid w:val="71767852"/>
    <w:rsid w:val="717D7AC8"/>
    <w:rsid w:val="725EA4E2"/>
    <w:rsid w:val="72DDAF57"/>
    <w:rsid w:val="7353830D"/>
    <w:rsid w:val="735A28A3"/>
    <w:rsid w:val="743D6A6B"/>
    <w:rsid w:val="74B3BB9E"/>
    <w:rsid w:val="75120BF7"/>
    <w:rsid w:val="75424AF3"/>
    <w:rsid w:val="7665D3D6"/>
    <w:rsid w:val="76974678"/>
    <w:rsid w:val="76CACB9E"/>
    <w:rsid w:val="780F2AA3"/>
    <w:rsid w:val="796E010C"/>
    <w:rsid w:val="79F95C8F"/>
    <w:rsid w:val="7A0E062D"/>
    <w:rsid w:val="7A522EEA"/>
    <w:rsid w:val="7AB802B8"/>
    <w:rsid w:val="7ACF3FB5"/>
    <w:rsid w:val="7B55D68A"/>
    <w:rsid w:val="7B5A6B2C"/>
    <w:rsid w:val="7B9908FA"/>
    <w:rsid w:val="7BB99FB6"/>
    <w:rsid w:val="7BCB6D74"/>
    <w:rsid w:val="7C2FBB6E"/>
    <w:rsid w:val="7D30F625"/>
    <w:rsid w:val="7DA59085"/>
    <w:rsid w:val="7DC4F74A"/>
    <w:rsid w:val="7DCAC0B1"/>
    <w:rsid w:val="7FDB2EF9"/>
    <w:rsid w:val="7FE34F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A30C4F09-6921-4492-97AE-0D43B54D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 w:type="character" w:styleId="UnresolvedMention">
    <w:name w:val="Unresolved Mention"/>
    <w:basedOn w:val="DefaultParagraphFont"/>
    <w:uiPriority w:val="99"/>
    <w:semiHidden/>
    <w:unhideWhenUsed/>
    <w:rsid w:val="00554CC4"/>
    <w:rPr>
      <w:color w:val="605E5C"/>
      <w:shd w:val="clear" w:color="auto" w:fill="E1DFDD"/>
    </w:rPr>
  </w:style>
  <w:style w:type="paragraph" w:styleId="NoSpacing">
    <w:name w:val="No Spacing"/>
    <w:uiPriority w:val="1"/>
    <w:qFormat/>
    <w:rsid w:val="00156620"/>
    <w:pPr>
      <w:spacing w:after="0" w:line="240" w:lineRule="auto"/>
    </w:pPr>
    <w:rPr>
      <w:rFonts w:ascii="Arial" w:hAnsi="Arial"/>
      <w:szCs w:val="22"/>
    </w:rPr>
  </w:style>
  <w:style w:type="table" w:styleId="GridTable4-Accent5">
    <w:name w:val="Grid Table 4 Accent 5"/>
    <w:basedOn w:val="TableNormal"/>
    <w:uiPriority w:val="49"/>
    <w:rsid w:val="00475FA1"/>
    <w:pPr>
      <w:spacing w:after="0" w:line="240" w:lineRule="auto"/>
    </w:pPr>
    <w:rPr>
      <w:rFonts w:ascii="Arial" w:hAnsi="Arial" w:cs="Times New Roman"/>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Normal0">
    <w:name w:val="Normal_0"/>
    <w:qFormat/>
    <w:rsid w:val="009518B6"/>
    <w:pPr>
      <w:spacing w:after="0" w:line="240" w:lineRule="auto"/>
    </w:pPr>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24016890">
      <w:bodyDiv w:val="1"/>
      <w:marLeft w:val="0"/>
      <w:marRight w:val="0"/>
      <w:marTop w:val="0"/>
      <w:marBottom w:val="0"/>
      <w:divBdr>
        <w:top w:val="none" w:sz="0" w:space="0" w:color="auto"/>
        <w:left w:val="none" w:sz="0" w:space="0" w:color="auto"/>
        <w:bottom w:val="none" w:sz="0" w:space="0" w:color="auto"/>
        <w:right w:val="none" w:sz="0" w:space="0" w:color="auto"/>
      </w:divBdr>
    </w:div>
    <w:div w:id="36516419">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46373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189226593">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02808864">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4564370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387146902">
      <w:bodyDiv w:val="1"/>
      <w:marLeft w:val="0"/>
      <w:marRight w:val="0"/>
      <w:marTop w:val="0"/>
      <w:marBottom w:val="0"/>
      <w:divBdr>
        <w:top w:val="none" w:sz="0" w:space="0" w:color="auto"/>
        <w:left w:val="none" w:sz="0" w:space="0" w:color="auto"/>
        <w:bottom w:val="none" w:sz="0" w:space="0" w:color="auto"/>
        <w:right w:val="none" w:sz="0" w:space="0" w:color="auto"/>
      </w:divBdr>
    </w:div>
    <w:div w:id="406463072">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3835978">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498736337">
      <w:bodyDiv w:val="1"/>
      <w:marLeft w:val="0"/>
      <w:marRight w:val="0"/>
      <w:marTop w:val="0"/>
      <w:marBottom w:val="0"/>
      <w:divBdr>
        <w:top w:val="none" w:sz="0" w:space="0" w:color="auto"/>
        <w:left w:val="none" w:sz="0" w:space="0" w:color="auto"/>
        <w:bottom w:val="none" w:sz="0" w:space="0" w:color="auto"/>
        <w:right w:val="none" w:sz="0" w:space="0" w:color="auto"/>
      </w:divBdr>
    </w:div>
    <w:div w:id="54545746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56664630">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571697825">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772439471">
      <w:bodyDiv w:val="1"/>
      <w:marLeft w:val="0"/>
      <w:marRight w:val="0"/>
      <w:marTop w:val="0"/>
      <w:marBottom w:val="0"/>
      <w:divBdr>
        <w:top w:val="none" w:sz="0" w:space="0" w:color="auto"/>
        <w:left w:val="none" w:sz="0" w:space="0" w:color="auto"/>
        <w:bottom w:val="none" w:sz="0" w:space="0" w:color="auto"/>
        <w:right w:val="none" w:sz="0" w:space="0" w:color="auto"/>
      </w:divBdr>
    </w:div>
    <w:div w:id="799300174">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67184611">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30118143">
      <w:bodyDiv w:val="1"/>
      <w:marLeft w:val="0"/>
      <w:marRight w:val="0"/>
      <w:marTop w:val="0"/>
      <w:marBottom w:val="0"/>
      <w:divBdr>
        <w:top w:val="none" w:sz="0" w:space="0" w:color="auto"/>
        <w:left w:val="none" w:sz="0" w:space="0" w:color="auto"/>
        <w:bottom w:val="none" w:sz="0" w:space="0" w:color="auto"/>
        <w:right w:val="none" w:sz="0" w:space="0" w:color="auto"/>
      </w:divBdr>
    </w:div>
    <w:div w:id="931546927">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49552235">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1448549">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27562477">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61102497">
      <w:bodyDiv w:val="1"/>
      <w:marLeft w:val="0"/>
      <w:marRight w:val="0"/>
      <w:marTop w:val="0"/>
      <w:marBottom w:val="0"/>
      <w:divBdr>
        <w:top w:val="none" w:sz="0" w:space="0" w:color="auto"/>
        <w:left w:val="none" w:sz="0" w:space="0" w:color="auto"/>
        <w:bottom w:val="none" w:sz="0" w:space="0" w:color="auto"/>
        <w:right w:val="none" w:sz="0" w:space="0" w:color="auto"/>
      </w:divBdr>
    </w:div>
    <w:div w:id="1093361163">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06313250">
      <w:bodyDiv w:val="1"/>
      <w:marLeft w:val="0"/>
      <w:marRight w:val="0"/>
      <w:marTop w:val="0"/>
      <w:marBottom w:val="0"/>
      <w:divBdr>
        <w:top w:val="none" w:sz="0" w:space="0" w:color="auto"/>
        <w:left w:val="none" w:sz="0" w:space="0" w:color="auto"/>
        <w:bottom w:val="none" w:sz="0" w:space="0" w:color="auto"/>
        <w:right w:val="none" w:sz="0" w:space="0" w:color="auto"/>
      </w:divBdr>
    </w:div>
    <w:div w:id="1118527229">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48088326">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195389917">
      <w:bodyDiv w:val="1"/>
      <w:marLeft w:val="0"/>
      <w:marRight w:val="0"/>
      <w:marTop w:val="0"/>
      <w:marBottom w:val="0"/>
      <w:divBdr>
        <w:top w:val="none" w:sz="0" w:space="0" w:color="auto"/>
        <w:left w:val="none" w:sz="0" w:space="0" w:color="auto"/>
        <w:bottom w:val="none" w:sz="0" w:space="0" w:color="auto"/>
        <w:right w:val="none" w:sz="0" w:space="0" w:color="auto"/>
      </w:divBdr>
    </w:div>
    <w:div w:id="1197696498">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21358078">
      <w:bodyDiv w:val="1"/>
      <w:marLeft w:val="0"/>
      <w:marRight w:val="0"/>
      <w:marTop w:val="0"/>
      <w:marBottom w:val="0"/>
      <w:divBdr>
        <w:top w:val="none" w:sz="0" w:space="0" w:color="auto"/>
        <w:left w:val="none" w:sz="0" w:space="0" w:color="auto"/>
        <w:bottom w:val="none" w:sz="0" w:space="0" w:color="auto"/>
        <w:right w:val="none" w:sz="0" w:space="0" w:color="auto"/>
      </w:divBdr>
    </w:div>
    <w:div w:id="1226644041">
      <w:bodyDiv w:val="1"/>
      <w:marLeft w:val="0"/>
      <w:marRight w:val="0"/>
      <w:marTop w:val="0"/>
      <w:marBottom w:val="0"/>
      <w:divBdr>
        <w:top w:val="none" w:sz="0" w:space="0" w:color="auto"/>
        <w:left w:val="none" w:sz="0" w:space="0" w:color="auto"/>
        <w:bottom w:val="none" w:sz="0" w:space="0" w:color="auto"/>
        <w:right w:val="none" w:sz="0" w:space="0" w:color="auto"/>
      </w:divBdr>
    </w:div>
    <w:div w:id="1242790739">
      <w:bodyDiv w:val="1"/>
      <w:marLeft w:val="0"/>
      <w:marRight w:val="0"/>
      <w:marTop w:val="0"/>
      <w:marBottom w:val="0"/>
      <w:divBdr>
        <w:top w:val="none" w:sz="0" w:space="0" w:color="auto"/>
        <w:left w:val="none" w:sz="0" w:space="0" w:color="auto"/>
        <w:bottom w:val="none" w:sz="0" w:space="0" w:color="auto"/>
        <w:right w:val="none" w:sz="0" w:space="0" w:color="auto"/>
      </w:divBdr>
    </w:div>
    <w:div w:id="1251626008">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25473566">
      <w:bodyDiv w:val="1"/>
      <w:marLeft w:val="0"/>
      <w:marRight w:val="0"/>
      <w:marTop w:val="0"/>
      <w:marBottom w:val="0"/>
      <w:divBdr>
        <w:top w:val="none" w:sz="0" w:space="0" w:color="auto"/>
        <w:left w:val="none" w:sz="0" w:space="0" w:color="auto"/>
        <w:bottom w:val="none" w:sz="0" w:space="0" w:color="auto"/>
        <w:right w:val="none" w:sz="0" w:space="0" w:color="auto"/>
      </w:divBdr>
    </w:div>
    <w:div w:id="1369717035">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374575632">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4326506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07670015">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27251357">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575316948">
      <w:bodyDiv w:val="1"/>
      <w:marLeft w:val="0"/>
      <w:marRight w:val="0"/>
      <w:marTop w:val="0"/>
      <w:marBottom w:val="0"/>
      <w:divBdr>
        <w:top w:val="none" w:sz="0" w:space="0" w:color="auto"/>
        <w:left w:val="none" w:sz="0" w:space="0" w:color="auto"/>
        <w:bottom w:val="none" w:sz="0" w:space="0" w:color="auto"/>
        <w:right w:val="none" w:sz="0" w:space="0" w:color="auto"/>
      </w:divBdr>
    </w:div>
    <w:div w:id="1617903717">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55466059">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06839513">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22790060">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1999921662">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48724079">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b527c411fed41b9bcbb3b24a9c417de2">
  <xsd:schema xmlns:xsd="http://www.w3.org/2001/XMLSchema" xmlns:xs="http://www.w3.org/2001/XMLSchema" xmlns:p="http://schemas.microsoft.com/office/2006/metadata/properties" xmlns:ns2="7bba75f6-d45d-4a92-92d4-a4903d72e1b5" targetNamespace="http://schemas.microsoft.com/office/2006/metadata/properties" ma:root="true" ma:fieldsID="0dcbbbe5c3a17d629448ec84022a6167"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customXml/itemProps2.xml><?xml version="1.0" encoding="utf-8"?>
<ds:datastoreItem xmlns:ds="http://schemas.openxmlformats.org/officeDocument/2006/customXml" ds:itemID="{BEDB3782-4A62-4F7C-A6FC-EF3FAC3A3370}">
  <ds:schemaRefs>
    <ds:schemaRef ds:uri="http://schemas.microsoft.com/sharepoint/v3/contenttype/forms"/>
  </ds:schemaRefs>
</ds:datastoreItem>
</file>

<file path=customXml/itemProps3.xml><?xml version="1.0" encoding="utf-8"?>
<ds:datastoreItem xmlns:ds="http://schemas.openxmlformats.org/officeDocument/2006/customXml" ds:itemID="{25EC9310-BB2A-484D-8A32-DCD05344B5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1B0967-80B2-43DA-994A-A1EAA1B9E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5691</Words>
  <Characters>31244</Characters>
  <Application>Microsoft Office Word</Application>
  <DocSecurity>8</DocSecurity>
  <Lines>762</Lines>
  <Paragraphs>258</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Foster, Paulene</cp:lastModifiedBy>
  <cp:revision>15</cp:revision>
  <cp:lastPrinted>2026-05-20T08:42:00Z</cp:lastPrinted>
  <dcterms:created xsi:type="dcterms:W3CDTF">2026-05-19T12:29:00Z</dcterms:created>
  <dcterms:modified xsi:type="dcterms:W3CDTF">2026-05-29T14:06:00Z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ies>
</file>