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149A" w14:textId="77777777" w:rsidR="00675D4D" w:rsidRPr="00675D4D" w:rsidRDefault="00675D4D" w:rsidP="000C4BF3">
      <w:pPr>
        <w:spacing w:after="0" w:line="240" w:lineRule="auto"/>
        <w:jc w:val="center"/>
        <w:rPr>
          <w:rFonts w:ascii="Arial" w:eastAsia="Calibri" w:hAnsi="Arial" w:cs="Arial"/>
          <w:b/>
          <w:caps/>
          <w:kern w:val="0"/>
          <w:sz w:val="28"/>
          <w:szCs w:val="28"/>
          <w:u w:val="single"/>
          <w14:ligatures w14:val="none"/>
        </w:rPr>
      </w:pPr>
      <w:r w:rsidRPr="00675D4D">
        <w:rPr>
          <w:rFonts w:ascii="Arial" w:eastAsia="Calibri" w:hAnsi="Arial" w:cs="Arial"/>
          <w:b/>
          <w:caps/>
          <w:kern w:val="0"/>
          <w:sz w:val="28"/>
          <w:szCs w:val="28"/>
          <w:u w:val="single"/>
          <w14:ligatures w14:val="none"/>
        </w:rPr>
        <w:t>ARDS and North Down Borough Council</w:t>
      </w:r>
    </w:p>
    <w:p w14:paraId="0173CD93" w14:textId="63AD0E21" w:rsidR="00675D4D" w:rsidRDefault="00675D4D" w:rsidP="000C4BF3">
      <w:pPr>
        <w:spacing w:after="0" w:line="240" w:lineRule="auto"/>
        <w:rPr>
          <w:rFonts w:ascii="Arial" w:eastAsia="Calibri" w:hAnsi="Arial" w:cs="Times New Roman"/>
        </w:rPr>
      </w:pPr>
    </w:p>
    <w:p w14:paraId="280A5736" w14:textId="14A6BE1F" w:rsidR="00675D4D" w:rsidRPr="00675D4D" w:rsidRDefault="00675D4D" w:rsidP="000C4BF3">
      <w:pPr>
        <w:spacing w:after="0" w:line="240" w:lineRule="auto"/>
        <w:rPr>
          <w:rFonts w:ascii="Arial" w:eastAsia="Calibri" w:hAnsi="Arial" w:cs="Arial"/>
          <w:kern w:val="0"/>
          <w:szCs w:val="22"/>
          <w14:ligatures w14:val="none"/>
        </w:rPr>
      </w:pPr>
      <w:r w:rsidRPr="00675D4D">
        <w:rPr>
          <w:rFonts w:ascii="Arial" w:eastAsia="Calibri" w:hAnsi="Arial" w:cs="Times New Roman"/>
          <w:kern w:val="0"/>
          <w:szCs w:val="22"/>
          <w14:ligatures w14:val="none"/>
        </w:rPr>
        <w:t xml:space="preserve">A hybrid </w:t>
      </w:r>
      <w:r w:rsidRPr="00675D4D">
        <w:rPr>
          <w:rFonts w:ascii="Arial" w:eastAsia="Calibri" w:hAnsi="Arial" w:cs="Arial"/>
          <w:kern w:val="0"/>
          <w:szCs w:val="22"/>
          <w14:ligatures w14:val="none"/>
        </w:rPr>
        <w:t>(in person and via Zoom) meeting</w:t>
      </w:r>
      <w:r w:rsidRPr="00675D4D">
        <w:rPr>
          <w:rFonts w:ascii="Arial" w:eastAsia="Calibri" w:hAnsi="Arial" w:cs="Times New Roman"/>
          <w:kern w:val="0"/>
          <w:szCs w:val="22"/>
          <w14:ligatures w14:val="none"/>
        </w:rPr>
        <w:t xml:space="preserve"> of the Active and Healthy Communities Committee was held at the Council Chamber, Church Street, Newtownards, and via Zoom, on </w:t>
      </w:r>
      <w:r w:rsidRPr="00675D4D">
        <w:rPr>
          <w:rFonts w:ascii="Arial" w:eastAsia="Calibri" w:hAnsi="Arial" w:cs="Arial"/>
          <w:kern w:val="0"/>
          <w:szCs w:val="22"/>
          <w14:ligatures w14:val="none"/>
        </w:rPr>
        <w:t xml:space="preserve">Wednesday </w:t>
      </w:r>
      <w:r w:rsidR="008423C5">
        <w:rPr>
          <w:rFonts w:ascii="Arial" w:eastAsia="Calibri" w:hAnsi="Arial" w:cs="Arial"/>
          <w:kern w:val="0"/>
          <w:szCs w:val="22"/>
          <w14:ligatures w14:val="none"/>
        </w:rPr>
        <w:t>13</w:t>
      </w:r>
      <w:r>
        <w:rPr>
          <w:rFonts w:ascii="Arial" w:eastAsia="Calibri" w:hAnsi="Arial" w:cs="Arial"/>
          <w:kern w:val="0"/>
          <w:szCs w:val="22"/>
          <w14:ligatures w14:val="none"/>
        </w:rPr>
        <w:t xml:space="preserve"> </w:t>
      </w:r>
      <w:r w:rsidR="008423C5">
        <w:rPr>
          <w:rFonts w:ascii="Arial" w:eastAsia="Calibri" w:hAnsi="Arial" w:cs="Arial"/>
          <w:kern w:val="0"/>
          <w:szCs w:val="22"/>
          <w14:ligatures w14:val="none"/>
        </w:rPr>
        <w:t>May</w:t>
      </w:r>
      <w:r w:rsidRPr="00675D4D">
        <w:rPr>
          <w:rFonts w:ascii="Arial" w:eastAsia="Calibri" w:hAnsi="Arial" w:cs="Arial"/>
          <w:kern w:val="0"/>
          <w:szCs w:val="22"/>
          <w14:ligatures w14:val="none"/>
        </w:rPr>
        <w:t xml:space="preserve"> 2026 at 7.00 pm. </w:t>
      </w:r>
    </w:p>
    <w:p w14:paraId="2FC0771A" w14:textId="77777777" w:rsidR="00675D4D" w:rsidRPr="00675D4D" w:rsidRDefault="00675D4D" w:rsidP="000C4BF3">
      <w:pPr>
        <w:spacing w:after="0" w:line="240" w:lineRule="auto"/>
        <w:rPr>
          <w:rFonts w:ascii="Arial" w:eastAsia="Calibri" w:hAnsi="Arial" w:cs="Arial"/>
          <w:b/>
          <w:kern w:val="0"/>
          <w14:ligatures w14:val="none"/>
        </w:rPr>
      </w:pPr>
    </w:p>
    <w:p w14:paraId="05A5FB0A" w14:textId="77777777" w:rsidR="00675D4D" w:rsidRPr="00675D4D" w:rsidRDefault="00675D4D" w:rsidP="000C4BF3">
      <w:pPr>
        <w:spacing w:after="0" w:line="240" w:lineRule="auto"/>
        <w:rPr>
          <w:rFonts w:ascii="Arial" w:eastAsia="Times New Roman" w:hAnsi="Arial" w:cs="Arial"/>
          <w:b/>
          <w:bCs/>
          <w:caps/>
          <w:kern w:val="0"/>
          <w:szCs w:val="22"/>
          <w14:ligatures w14:val="none"/>
        </w:rPr>
      </w:pPr>
      <w:r w:rsidRPr="00675D4D">
        <w:rPr>
          <w:rFonts w:ascii="Arial" w:eastAsia="Times New Roman" w:hAnsi="Arial" w:cs="Arial"/>
          <w:b/>
          <w:bCs/>
          <w:caps/>
          <w:kern w:val="0"/>
          <w:szCs w:val="22"/>
          <w:u w:val="single"/>
          <w14:ligatures w14:val="none"/>
        </w:rPr>
        <w:t>Present</w:t>
      </w:r>
      <w:r w:rsidRPr="00675D4D">
        <w:rPr>
          <w:rFonts w:ascii="Arial" w:eastAsia="Times New Roman" w:hAnsi="Arial" w:cs="Arial"/>
          <w:b/>
          <w:bCs/>
          <w:caps/>
          <w:kern w:val="0"/>
          <w:szCs w:val="22"/>
          <w14:ligatures w14:val="none"/>
        </w:rPr>
        <w:t>:</w:t>
      </w:r>
      <w:r w:rsidRPr="00675D4D">
        <w:rPr>
          <w:rFonts w:ascii="Arial" w:eastAsia="Calibri" w:hAnsi="Arial" w:cs="Times New Roman"/>
          <w:kern w:val="0"/>
          <w:szCs w:val="22"/>
          <w14:ligatures w14:val="none"/>
        </w:rPr>
        <w:tab/>
      </w:r>
      <w:r w:rsidRPr="00675D4D">
        <w:rPr>
          <w:rFonts w:ascii="Arial" w:eastAsia="Calibri" w:hAnsi="Arial" w:cs="Times New Roman"/>
          <w:kern w:val="0"/>
          <w:szCs w:val="22"/>
          <w14:ligatures w14:val="none"/>
        </w:rPr>
        <w:tab/>
      </w:r>
    </w:p>
    <w:p w14:paraId="4B9C52E6" w14:textId="77777777" w:rsidR="00675D4D" w:rsidRPr="00675D4D" w:rsidRDefault="00675D4D" w:rsidP="000C4BF3">
      <w:pPr>
        <w:spacing w:after="0" w:line="240" w:lineRule="auto"/>
        <w:rPr>
          <w:rFonts w:ascii="Arial" w:eastAsia="Aptos" w:hAnsi="Arial" w:cs="Arial"/>
          <w:b/>
          <w:kern w:val="0"/>
          <w14:ligatures w14:val="none"/>
        </w:rPr>
      </w:pPr>
    </w:p>
    <w:p w14:paraId="47251819" w14:textId="6A6886DB" w:rsidR="00675D4D" w:rsidRPr="00675D4D" w:rsidRDefault="00675D4D" w:rsidP="000C4BF3">
      <w:pPr>
        <w:tabs>
          <w:tab w:val="left" w:pos="2156"/>
        </w:tabs>
        <w:spacing w:after="0" w:line="240" w:lineRule="auto"/>
        <w:rPr>
          <w:rFonts w:ascii="Arial" w:eastAsia="Times New Roman" w:hAnsi="Arial" w:cs="Arial"/>
          <w:kern w:val="0"/>
          <w:szCs w:val="22"/>
          <w14:ligatures w14:val="none"/>
        </w:rPr>
      </w:pPr>
      <w:r w:rsidRPr="00675D4D">
        <w:rPr>
          <w:rFonts w:ascii="Arial" w:eastAsia="Times New Roman" w:hAnsi="Arial" w:cs="Arial"/>
          <w:b/>
          <w:bCs/>
          <w:kern w:val="0"/>
          <w:szCs w:val="22"/>
          <w14:ligatures w14:val="none"/>
        </w:rPr>
        <w:t>In the Chair:</w:t>
      </w:r>
      <w:r w:rsidRPr="00675D4D">
        <w:rPr>
          <w:rFonts w:ascii="Arial" w:eastAsia="Calibri" w:hAnsi="Arial" w:cs="Times New Roman"/>
          <w:kern w:val="0"/>
          <w:szCs w:val="22"/>
          <w14:ligatures w14:val="none"/>
        </w:rPr>
        <w:tab/>
      </w:r>
      <w:r w:rsidRPr="00675D4D">
        <w:rPr>
          <w:rFonts w:ascii="Arial" w:eastAsia="Times New Roman" w:hAnsi="Arial" w:cs="Arial"/>
          <w:kern w:val="0"/>
          <w:szCs w:val="22"/>
          <w14:ligatures w14:val="none"/>
        </w:rPr>
        <w:t>Councillor Ashe</w:t>
      </w:r>
    </w:p>
    <w:p w14:paraId="751A490D" w14:textId="77777777" w:rsidR="00675D4D" w:rsidRPr="00675D4D" w:rsidRDefault="00675D4D" w:rsidP="000C4BF3">
      <w:pPr>
        <w:tabs>
          <w:tab w:val="left" w:pos="2156"/>
        </w:tabs>
        <w:spacing w:after="0" w:line="240" w:lineRule="auto"/>
        <w:rPr>
          <w:rFonts w:ascii="Arial" w:eastAsia="Aptos" w:hAnsi="Arial" w:cs="Arial"/>
          <w:b/>
          <w:kern w:val="0"/>
          <w14:ligatures w14:val="none"/>
        </w:rPr>
      </w:pPr>
    </w:p>
    <w:p w14:paraId="7A67E706" w14:textId="16D27EA9" w:rsidR="003C4BC7" w:rsidRDefault="00675D4D" w:rsidP="000C4BF3">
      <w:pPr>
        <w:tabs>
          <w:tab w:val="left" w:pos="2156"/>
          <w:tab w:val="left" w:pos="4536"/>
        </w:tabs>
        <w:spacing w:after="0" w:line="240" w:lineRule="auto"/>
        <w:rPr>
          <w:rFonts w:ascii="Arial" w:eastAsia="Calibri" w:hAnsi="Arial" w:cs="Times New Roman"/>
          <w:kern w:val="0"/>
          <w:szCs w:val="22"/>
          <w14:ligatures w14:val="none"/>
        </w:rPr>
      </w:pPr>
      <w:r w:rsidRPr="00675D4D">
        <w:rPr>
          <w:rFonts w:ascii="Arial" w:eastAsia="Times New Roman" w:hAnsi="Arial" w:cs="Arial"/>
          <w:b/>
          <w:bCs/>
          <w:kern w:val="0"/>
          <w:szCs w:val="22"/>
          <w14:ligatures w14:val="none"/>
        </w:rPr>
        <w:t>Alderman:</w:t>
      </w:r>
      <w:r w:rsidRPr="00675D4D">
        <w:rPr>
          <w:rFonts w:ascii="Arial" w:eastAsia="Calibri" w:hAnsi="Arial" w:cs="Times New Roman"/>
          <w:kern w:val="0"/>
          <w:szCs w:val="22"/>
          <w14:ligatures w14:val="none"/>
        </w:rPr>
        <w:tab/>
      </w:r>
      <w:r w:rsidR="003C4BC7">
        <w:rPr>
          <w:rFonts w:ascii="Arial" w:eastAsia="Calibri" w:hAnsi="Arial" w:cs="Times New Roman"/>
          <w:kern w:val="0"/>
          <w:szCs w:val="22"/>
          <w14:ligatures w14:val="none"/>
        </w:rPr>
        <w:t xml:space="preserve">Brooks </w:t>
      </w:r>
    </w:p>
    <w:p w14:paraId="0C716CFD" w14:textId="7F16B8F4" w:rsidR="00675D4D" w:rsidRPr="00675D4D" w:rsidRDefault="003C4BC7" w:rsidP="000C4BF3">
      <w:pPr>
        <w:tabs>
          <w:tab w:val="left" w:pos="2156"/>
          <w:tab w:val="left" w:pos="4536"/>
        </w:tabs>
        <w:spacing w:after="0" w:line="240" w:lineRule="auto"/>
        <w:rPr>
          <w:rFonts w:ascii="Arial" w:eastAsia="Times New Roman" w:hAnsi="Arial" w:cs="Arial"/>
          <w:kern w:val="0"/>
          <w:szCs w:val="22"/>
          <w14:ligatures w14:val="none"/>
        </w:rPr>
      </w:pPr>
      <w:r>
        <w:rPr>
          <w:rFonts w:ascii="Arial" w:eastAsia="Calibri" w:hAnsi="Arial" w:cs="Times New Roman"/>
          <w:kern w:val="0"/>
          <w:szCs w:val="22"/>
          <w14:ligatures w14:val="none"/>
        </w:rPr>
        <w:tab/>
      </w:r>
      <w:r w:rsidR="00675D4D" w:rsidRPr="00675D4D">
        <w:rPr>
          <w:rFonts w:ascii="Arial" w:eastAsia="Times New Roman" w:hAnsi="Arial" w:cs="Arial"/>
          <w:kern w:val="0"/>
          <w:szCs w:val="22"/>
          <w14:ligatures w14:val="none"/>
        </w:rPr>
        <w:t>Cummings</w:t>
      </w:r>
      <w:r w:rsidR="00675D4D" w:rsidRPr="00675D4D">
        <w:rPr>
          <w:rFonts w:ascii="Arial" w:eastAsia="Calibri" w:hAnsi="Arial" w:cs="Times New Roman"/>
          <w:kern w:val="0"/>
          <w:szCs w:val="22"/>
          <w14:ligatures w14:val="none"/>
        </w:rPr>
        <w:tab/>
      </w:r>
    </w:p>
    <w:p w14:paraId="766EE3B9" w14:textId="77777777" w:rsidR="00675D4D" w:rsidRPr="00675D4D" w:rsidRDefault="00675D4D" w:rsidP="000C4BF3">
      <w:pPr>
        <w:tabs>
          <w:tab w:val="left" w:pos="2156"/>
          <w:tab w:val="left" w:pos="4536"/>
        </w:tabs>
        <w:spacing w:after="0" w:line="240" w:lineRule="auto"/>
        <w:rPr>
          <w:rFonts w:ascii="Arial" w:eastAsia="Aptos" w:hAnsi="Arial" w:cs="Arial"/>
          <w:bCs/>
          <w:kern w:val="0"/>
          <w14:ligatures w14:val="none"/>
        </w:rPr>
      </w:pPr>
      <w:r w:rsidRPr="00675D4D">
        <w:rPr>
          <w:rFonts w:ascii="Arial" w:eastAsia="Aptos" w:hAnsi="Arial" w:cs="Arial"/>
          <w:bCs/>
          <w:kern w:val="0"/>
          <w14:ligatures w14:val="none"/>
        </w:rPr>
        <w:tab/>
      </w:r>
      <w:r w:rsidRPr="00675D4D">
        <w:rPr>
          <w:rFonts w:ascii="Arial" w:eastAsia="Aptos" w:hAnsi="Arial" w:cs="Arial"/>
          <w:bCs/>
          <w:kern w:val="0"/>
          <w14:ligatures w14:val="none"/>
        </w:rPr>
        <w:tab/>
      </w:r>
      <w:r w:rsidRPr="00675D4D">
        <w:rPr>
          <w:rFonts w:ascii="Arial" w:eastAsia="Aptos" w:hAnsi="Arial" w:cs="Arial"/>
          <w:bCs/>
          <w:kern w:val="0"/>
          <w14:ligatures w14:val="none"/>
        </w:rPr>
        <w:tab/>
      </w:r>
    </w:p>
    <w:p w14:paraId="17232ACB" w14:textId="6E46599E" w:rsidR="00675D4D" w:rsidRPr="00675D4D" w:rsidRDefault="00675D4D" w:rsidP="000C4BF3">
      <w:pPr>
        <w:tabs>
          <w:tab w:val="left" w:pos="2156"/>
          <w:tab w:val="left" w:pos="4536"/>
        </w:tabs>
        <w:spacing w:after="0" w:line="240" w:lineRule="auto"/>
        <w:rPr>
          <w:rFonts w:ascii="Arial" w:eastAsia="Times New Roman" w:hAnsi="Arial" w:cs="Arial"/>
          <w:kern w:val="0"/>
          <w:szCs w:val="22"/>
          <w14:ligatures w14:val="none"/>
        </w:rPr>
      </w:pPr>
      <w:r w:rsidRPr="00675D4D">
        <w:rPr>
          <w:rFonts w:ascii="Arial" w:eastAsia="Times New Roman" w:hAnsi="Arial" w:cs="Arial"/>
          <w:b/>
          <w:bCs/>
          <w:kern w:val="0"/>
          <w:szCs w:val="22"/>
          <w14:ligatures w14:val="none"/>
        </w:rPr>
        <w:t>Councillors:</w:t>
      </w:r>
      <w:r w:rsidRPr="00675D4D">
        <w:rPr>
          <w:rFonts w:ascii="Arial" w:eastAsia="Calibri" w:hAnsi="Arial" w:cs="Times New Roman"/>
          <w:kern w:val="0"/>
          <w:szCs w:val="22"/>
          <w14:ligatures w14:val="none"/>
        </w:rPr>
        <w:tab/>
      </w:r>
      <w:r w:rsidRPr="00675D4D">
        <w:rPr>
          <w:rFonts w:ascii="Arial" w:eastAsia="Times New Roman" w:hAnsi="Arial" w:cs="Arial"/>
          <w:kern w:val="0"/>
          <w:szCs w:val="22"/>
          <w14:ligatures w14:val="none"/>
        </w:rPr>
        <w:t>Boyle</w:t>
      </w:r>
      <w:r w:rsidRPr="00675D4D">
        <w:rPr>
          <w:rFonts w:ascii="Arial" w:eastAsia="Calibri" w:hAnsi="Arial" w:cs="Times New Roman"/>
          <w:kern w:val="0"/>
          <w:szCs w:val="22"/>
          <w14:ligatures w14:val="none"/>
        </w:rPr>
        <w:tab/>
      </w:r>
      <w:r w:rsidR="00857FE0">
        <w:rPr>
          <w:rFonts w:ascii="Arial" w:eastAsia="Calibri" w:hAnsi="Arial" w:cs="Times New Roman"/>
          <w:kern w:val="0"/>
          <w:szCs w:val="22"/>
          <w14:ligatures w14:val="none"/>
        </w:rPr>
        <w:t xml:space="preserve">W Irvine </w:t>
      </w:r>
    </w:p>
    <w:p w14:paraId="3B2D6784" w14:textId="76208922" w:rsidR="00675D4D" w:rsidRPr="00675D4D" w:rsidRDefault="00675D4D" w:rsidP="000C4BF3">
      <w:pPr>
        <w:tabs>
          <w:tab w:val="left" w:pos="2156"/>
          <w:tab w:val="left" w:pos="4536"/>
        </w:tabs>
        <w:spacing w:after="0" w:line="240" w:lineRule="auto"/>
        <w:rPr>
          <w:rFonts w:ascii="Arial" w:eastAsia="Aptos" w:hAnsi="Arial" w:cs="Arial"/>
          <w:bCs/>
          <w:kern w:val="0"/>
          <w14:ligatures w14:val="none"/>
        </w:rPr>
      </w:pPr>
      <w:r w:rsidRPr="00675D4D">
        <w:rPr>
          <w:rFonts w:ascii="Arial" w:eastAsia="Aptos" w:hAnsi="Arial" w:cs="Arial"/>
          <w:bCs/>
          <w:kern w:val="0"/>
          <w14:ligatures w14:val="none"/>
        </w:rPr>
        <w:tab/>
        <w:t>Chambers</w:t>
      </w:r>
      <w:r w:rsidR="00821C00">
        <w:rPr>
          <w:rFonts w:ascii="Arial" w:eastAsia="Aptos" w:hAnsi="Arial" w:cs="Arial"/>
          <w:bCs/>
          <w:kern w:val="0"/>
          <w14:ligatures w14:val="none"/>
        </w:rPr>
        <w:t xml:space="preserve"> </w:t>
      </w:r>
      <w:r w:rsidRPr="00675D4D">
        <w:rPr>
          <w:rFonts w:ascii="Arial" w:eastAsia="Aptos" w:hAnsi="Arial" w:cs="Arial"/>
          <w:bCs/>
          <w:kern w:val="0"/>
          <w14:ligatures w14:val="none"/>
        </w:rPr>
        <w:tab/>
      </w:r>
      <w:r w:rsidR="00857FE0">
        <w:rPr>
          <w:rFonts w:ascii="Arial" w:eastAsia="Aptos" w:hAnsi="Arial" w:cs="Arial"/>
          <w:bCs/>
          <w:kern w:val="0"/>
          <w14:ligatures w14:val="none"/>
        </w:rPr>
        <w:t>McBurney</w:t>
      </w:r>
      <w:r w:rsidRPr="00675D4D">
        <w:rPr>
          <w:rFonts w:ascii="Arial" w:eastAsia="Aptos" w:hAnsi="Arial" w:cs="Arial"/>
          <w:bCs/>
          <w:kern w:val="0"/>
          <w14:ligatures w14:val="none"/>
        </w:rPr>
        <w:t xml:space="preserve"> </w:t>
      </w:r>
    </w:p>
    <w:p w14:paraId="57E90E84" w14:textId="5939D66F" w:rsidR="00675D4D" w:rsidRPr="00675D4D" w:rsidRDefault="00675D4D" w:rsidP="000C4BF3">
      <w:pPr>
        <w:tabs>
          <w:tab w:val="left" w:pos="2156"/>
          <w:tab w:val="left" w:pos="4536"/>
        </w:tabs>
        <w:spacing w:after="0" w:line="240" w:lineRule="auto"/>
        <w:rPr>
          <w:rFonts w:ascii="Arial" w:eastAsia="Aptos" w:hAnsi="Arial" w:cs="Arial"/>
          <w:bCs/>
          <w:kern w:val="0"/>
          <w14:ligatures w14:val="none"/>
        </w:rPr>
      </w:pPr>
      <w:r w:rsidRPr="00675D4D">
        <w:rPr>
          <w:rFonts w:ascii="Arial" w:eastAsia="Aptos" w:hAnsi="Arial" w:cs="Arial"/>
          <w:bCs/>
          <w:kern w:val="0"/>
          <w14:ligatures w14:val="none"/>
        </w:rPr>
        <w:tab/>
      </w:r>
      <w:r w:rsidR="00A2618F">
        <w:rPr>
          <w:rFonts w:ascii="Arial" w:eastAsia="Aptos" w:hAnsi="Arial" w:cs="Arial"/>
          <w:bCs/>
          <w:kern w:val="0"/>
          <w14:ligatures w14:val="none"/>
        </w:rPr>
        <w:t xml:space="preserve">Cochrane </w:t>
      </w:r>
      <w:r w:rsidR="0049414C">
        <w:rPr>
          <w:rFonts w:ascii="Arial" w:eastAsia="Aptos" w:hAnsi="Arial" w:cs="Arial"/>
          <w:bCs/>
          <w:kern w:val="0"/>
          <w14:ligatures w14:val="none"/>
        </w:rPr>
        <w:t xml:space="preserve">  </w:t>
      </w:r>
      <w:r w:rsidRPr="00675D4D">
        <w:rPr>
          <w:rFonts w:ascii="Arial" w:eastAsia="Aptos" w:hAnsi="Arial" w:cs="Arial"/>
          <w:bCs/>
          <w:kern w:val="0"/>
          <w14:ligatures w14:val="none"/>
        </w:rPr>
        <w:tab/>
      </w:r>
      <w:r w:rsidR="00CA5F6C">
        <w:rPr>
          <w:rFonts w:ascii="Arial" w:eastAsia="Aptos" w:hAnsi="Arial" w:cs="Arial"/>
          <w:bCs/>
          <w:kern w:val="0"/>
          <w14:ligatures w14:val="none"/>
        </w:rPr>
        <w:t>Mc</w:t>
      </w:r>
      <w:r w:rsidR="00857FE0">
        <w:rPr>
          <w:rFonts w:ascii="Arial" w:eastAsia="Aptos" w:hAnsi="Arial" w:cs="Arial"/>
          <w:bCs/>
          <w:kern w:val="0"/>
          <w14:ligatures w14:val="none"/>
        </w:rPr>
        <w:t>Clean (7.15 pm</w:t>
      </w:r>
      <w:r w:rsidR="00CA5F6C">
        <w:rPr>
          <w:rFonts w:ascii="Arial" w:eastAsia="Aptos" w:hAnsi="Arial" w:cs="Arial"/>
          <w:bCs/>
          <w:kern w:val="0"/>
          <w14:ligatures w14:val="none"/>
        </w:rPr>
        <w:t xml:space="preserve"> </w:t>
      </w:r>
    </w:p>
    <w:p w14:paraId="22DEB672" w14:textId="0C43A403" w:rsidR="00675D4D" w:rsidRPr="00675D4D" w:rsidRDefault="00675D4D" w:rsidP="000C4BF3">
      <w:pPr>
        <w:tabs>
          <w:tab w:val="left" w:pos="2156"/>
          <w:tab w:val="left" w:pos="4536"/>
        </w:tabs>
        <w:spacing w:after="0" w:line="240" w:lineRule="auto"/>
        <w:rPr>
          <w:rFonts w:ascii="Arial" w:eastAsia="Aptos" w:hAnsi="Arial" w:cs="Arial"/>
          <w:bCs/>
          <w:kern w:val="0"/>
          <w14:ligatures w14:val="none"/>
        </w:rPr>
      </w:pPr>
      <w:r w:rsidRPr="00675D4D">
        <w:rPr>
          <w:rFonts w:ascii="Arial" w:eastAsia="Aptos" w:hAnsi="Arial" w:cs="Arial"/>
          <w:bCs/>
          <w:kern w:val="0"/>
          <w14:ligatures w14:val="none"/>
        </w:rPr>
        <w:tab/>
      </w:r>
      <w:r w:rsidR="00A2618F">
        <w:rPr>
          <w:rFonts w:ascii="Arial" w:eastAsia="Aptos" w:hAnsi="Arial" w:cs="Arial"/>
          <w:bCs/>
          <w:kern w:val="0"/>
          <w14:ligatures w14:val="none"/>
        </w:rPr>
        <w:t xml:space="preserve">Douglas </w:t>
      </w:r>
      <w:r w:rsidR="00780511">
        <w:rPr>
          <w:rFonts w:ascii="Arial" w:eastAsia="Aptos" w:hAnsi="Arial" w:cs="Arial"/>
          <w:bCs/>
          <w:kern w:val="0"/>
          <w14:ligatures w14:val="none"/>
        </w:rPr>
        <w:tab/>
      </w:r>
      <w:r w:rsidR="00A80700">
        <w:rPr>
          <w:rFonts w:ascii="Arial" w:eastAsia="Aptos" w:hAnsi="Arial" w:cs="Arial"/>
          <w:bCs/>
          <w:kern w:val="0"/>
          <w14:ligatures w14:val="none"/>
        </w:rPr>
        <w:t xml:space="preserve">McKee (Zoom) </w:t>
      </w:r>
      <w:r w:rsidR="00CA5F6C">
        <w:rPr>
          <w:rFonts w:ascii="Arial" w:eastAsia="Aptos" w:hAnsi="Arial" w:cs="Arial"/>
          <w:bCs/>
          <w:kern w:val="0"/>
          <w14:ligatures w14:val="none"/>
        </w:rPr>
        <w:t xml:space="preserve"> </w:t>
      </w:r>
    </w:p>
    <w:p w14:paraId="5509FABF" w14:textId="19F7D1B9" w:rsidR="00675D4D" w:rsidRPr="00675D4D" w:rsidRDefault="00675D4D" w:rsidP="000C4BF3">
      <w:pPr>
        <w:tabs>
          <w:tab w:val="left" w:pos="2156"/>
          <w:tab w:val="left" w:pos="4536"/>
        </w:tabs>
        <w:spacing w:after="0" w:line="240" w:lineRule="auto"/>
        <w:rPr>
          <w:rFonts w:ascii="Arial" w:eastAsia="Aptos" w:hAnsi="Arial" w:cs="Arial"/>
          <w:bCs/>
          <w:kern w:val="0"/>
          <w14:ligatures w14:val="none"/>
        </w:rPr>
      </w:pPr>
      <w:r w:rsidRPr="00675D4D">
        <w:rPr>
          <w:rFonts w:ascii="Arial" w:eastAsia="Aptos" w:hAnsi="Arial" w:cs="Arial"/>
          <w:bCs/>
          <w:kern w:val="0"/>
          <w14:ligatures w14:val="none"/>
        </w:rPr>
        <w:tab/>
      </w:r>
      <w:r w:rsidR="00A2618F">
        <w:rPr>
          <w:rFonts w:ascii="Arial" w:eastAsia="Aptos" w:hAnsi="Arial" w:cs="Arial"/>
          <w:bCs/>
          <w:kern w:val="0"/>
          <w14:ligatures w14:val="none"/>
        </w:rPr>
        <w:t xml:space="preserve">Hollywood </w:t>
      </w:r>
      <w:r w:rsidR="00995915">
        <w:rPr>
          <w:rFonts w:ascii="Arial" w:eastAsia="Aptos" w:hAnsi="Arial" w:cs="Arial"/>
          <w:bCs/>
          <w:kern w:val="0"/>
          <w14:ligatures w14:val="none"/>
        </w:rPr>
        <w:t>(Zoom)</w:t>
      </w:r>
      <w:r w:rsidR="00780511">
        <w:rPr>
          <w:rFonts w:ascii="Arial" w:eastAsia="Aptos" w:hAnsi="Arial" w:cs="Arial"/>
          <w:bCs/>
          <w:kern w:val="0"/>
          <w14:ligatures w14:val="none"/>
        </w:rPr>
        <w:tab/>
      </w:r>
      <w:r w:rsidR="00A80700">
        <w:rPr>
          <w:rFonts w:ascii="Arial" w:eastAsia="Aptos" w:hAnsi="Arial" w:cs="Arial"/>
          <w:bCs/>
          <w:kern w:val="0"/>
          <w14:ligatures w14:val="none"/>
        </w:rPr>
        <w:t>Quinn</w:t>
      </w:r>
      <w:r w:rsidR="00780511">
        <w:rPr>
          <w:rFonts w:ascii="Arial" w:eastAsia="Aptos" w:hAnsi="Arial" w:cs="Arial"/>
          <w:bCs/>
          <w:kern w:val="0"/>
          <w14:ligatures w14:val="none"/>
        </w:rPr>
        <w:t xml:space="preserve"> </w:t>
      </w:r>
    </w:p>
    <w:p w14:paraId="6306810F" w14:textId="53355663" w:rsidR="00780511" w:rsidRDefault="00780511" w:rsidP="000C4BF3">
      <w:pPr>
        <w:tabs>
          <w:tab w:val="left" w:pos="2156"/>
          <w:tab w:val="left" w:pos="4536"/>
        </w:tabs>
        <w:spacing w:after="0" w:line="240" w:lineRule="auto"/>
        <w:rPr>
          <w:rFonts w:ascii="Arial" w:eastAsia="Aptos" w:hAnsi="Arial" w:cs="Arial"/>
          <w:bCs/>
          <w:kern w:val="0"/>
          <w14:ligatures w14:val="none"/>
        </w:rPr>
      </w:pPr>
      <w:r>
        <w:rPr>
          <w:rFonts w:ascii="Arial" w:eastAsia="Aptos" w:hAnsi="Arial" w:cs="Arial"/>
          <w:bCs/>
          <w:kern w:val="0"/>
          <w14:ligatures w14:val="none"/>
        </w:rPr>
        <w:tab/>
        <w:t>S Irvine</w:t>
      </w:r>
      <w:r w:rsidR="00675D4D" w:rsidRPr="00675D4D">
        <w:rPr>
          <w:rFonts w:ascii="Arial" w:eastAsia="Aptos" w:hAnsi="Arial" w:cs="Arial"/>
          <w:bCs/>
          <w:kern w:val="0"/>
          <w14:ligatures w14:val="none"/>
        </w:rPr>
        <w:tab/>
      </w:r>
      <w:r>
        <w:rPr>
          <w:rFonts w:ascii="Arial" w:eastAsia="Aptos" w:hAnsi="Arial" w:cs="Arial"/>
          <w:bCs/>
          <w:kern w:val="0"/>
          <w14:ligatures w14:val="none"/>
        </w:rPr>
        <w:t xml:space="preserve"> </w:t>
      </w:r>
    </w:p>
    <w:p w14:paraId="4910C6EA" w14:textId="0E5EB9B1" w:rsidR="00675D4D" w:rsidRPr="00675D4D" w:rsidRDefault="00675D4D" w:rsidP="000C4BF3">
      <w:pPr>
        <w:tabs>
          <w:tab w:val="left" w:pos="2156"/>
          <w:tab w:val="left" w:pos="4536"/>
        </w:tabs>
        <w:spacing w:after="0" w:line="240" w:lineRule="auto"/>
        <w:rPr>
          <w:rFonts w:ascii="Arial" w:eastAsia="Aptos" w:hAnsi="Arial" w:cs="Arial"/>
          <w:bCs/>
          <w:kern w:val="0"/>
          <w14:ligatures w14:val="none"/>
        </w:rPr>
      </w:pPr>
      <w:r w:rsidRPr="00675D4D">
        <w:rPr>
          <w:rFonts w:ascii="Arial" w:eastAsia="Aptos" w:hAnsi="Arial" w:cs="Arial"/>
          <w:bCs/>
          <w:kern w:val="0"/>
          <w14:ligatures w14:val="none"/>
        </w:rPr>
        <w:tab/>
      </w:r>
      <w:r w:rsidRPr="00675D4D">
        <w:rPr>
          <w:rFonts w:ascii="Arial" w:eastAsia="Aptos" w:hAnsi="Arial" w:cs="Arial"/>
          <w:bCs/>
          <w:kern w:val="0"/>
          <w14:ligatures w14:val="none"/>
        </w:rPr>
        <w:tab/>
      </w:r>
    </w:p>
    <w:p w14:paraId="23ABE3F0" w14:textId="25C51CC2" w:rsidR="00675D4D" w:rsidRPr="00675D4D" w:rsidRDefault="00675D4D" w:rsidP="000C4BF3">
      <w:pPr>
        <w:tabs>
          <w:tab w:val="left" w:pos="2156"/>
          <w:tab w:val="left" w:pos="4536"/>
        </w:tabs>
        <w:spacing w:after="0" w:line="240" w:lineRule="auto"/>
        <w:rPr>
          <w:rFonts w:ascii="Arial" w:eastAsia="Aptos" w:hAnsi="Arial" w:cs="Arial"/>
          <w:bCs/>
          <w:kern w:val="0"/>
          <w14:ligatures w14:val="none"/>
        </w:rPr>
      </w:pPr>
      <w:r w:rsidRPr="00675D4D">
        <w:rPr>
          <w:rFonts w:ascii="Arial" w:eastAsia="Aptos" w:hAnsi="Arial" w:cs="Arial"/>
          <w:b/>
          <w:kern w:val="0"/>
          <w14:ligatures w14:val="none"/>
        </w:rPr>
        <w:t xml:space="preserve">Officers in Attendance: </w:t>
      </w:r>
      <w:r w:rsidRPr="00675D4D">
        <w:rPr>
          <w:rFonts w:ascii="Arial" w:eastAsia="Aptos" w:hAnsi="Arial" w:cs="Arial"/>
          <w:bCs/>
          <w:kern w:val="0"/>
          <w14:ligatures w14:val="none"/>
        </w:rPr>
        <w:t xml:space="preserve">Director of Active and Healthy Communities (A Faulkner), Head of Community Development (N Dorrian), Head of Environmental Health and Regulatory Services (G Kinnear), </w:t>
      </w:r>
      <w:r w:rsidR="760A7450" w:rsidRPr="5837925D">
        <w:rPr>
          <w:rFonts w:ascii="Arial" w:eastAsia="Aptos" w:hAnsi="Arial" w:cs="Arial"/>
          <w:kern w:val="0"/>
          <w14:ligatures w14:val="none"/>
        </w:rPr>
        <w:t xml:space="preserve">Head of Leisure (A Cozzo) </w:t>
      </w:r>
      <w:r w:rsidRPr="00675D4D">
        <w:rPr>
          <w:rFonts w:ascii="Arial" w:eastAsia="Aptos" w:hAnsi="Arial" w:cs="Arial"/>
          <w:bCs/>
          <w:kern w:val="0"/>
          <w14:ligatures w14:val="none"/>
        </w:rPr>
        <w:t>and Democratic Services Officer (</w:t>
      </w:r>
      <w:r w:rsidR="008423C5">
        <w:rPr>
          <w:rFonts w:ascii="Arial" w:eastAsia="Aptos" w:hAnsi="Arial" w:cs="Arial"/>
          <w:bCs/>
          <w:kern w:val="0"/>
          <w14:ligatures w14:val="none"/>
        </w:rPr>
        <w:t>H Loebnau</w:t>
      </w:r>
      <w:r w:rsidRPr="00675D4D">
        <w:rPr>
          <w:rFonts w:ascii="Arial" w:eastAsia="Aptos" w:hAnsi="Arial" w:cs="Arial"/>
          <w:bCs/>
          <w:kern w:val="0"/>
          <w14:ligatures w14:val="none"/>
        </w:rPr>
        <w:t xml:space="preserve">) </w:t>
      </w:r>
    </w:p>
    <w:p w14:paraId="14543B5E" w14:textId="77777777" w:rsidR="00675D4D" w:rsidRPr="00675D4D" w:rsidRDefault="00675D4D" w:rsidP="000C4BF3">
      <w:pPr>
        <w:spacing w:after="0" w:line="240" w:lineRule="auto"/>
        <w:rPr>
          <w:rFonts w:ascii="Arial" w:eastAsia="Calibri" w:hAnsi="Arial" w:cs="Times New Roman"/>
          <w:kern w:val="0"/>
          <w:szCs w:val="22"/>
          <w14:ligatures w14:val="none"/>
        </w:rPr>
      </w:pPr>
    </w:p>
    <w:p w14:paraId="7E763C11" w14:textId="77777777" w:rsidR="00675D4D" w:rsidRPr="00675D4D" w:rsidRDefault="00675D4D" w:rsidP="000C4BF3">
      <w:pPr>
        <w:spacing w:after="0" w:line="240" w:lineRule="auto"/>
        <w:rPr>
          <w:rFonts w:ascii="Arial" w:eastAsia="Calibri" w:hAnsi="Arial" w:cs="Times New Roman"/>
          <w:b/>
          <w:bCs/>
          <w:kern w:val="0"/>
          <w:sz w:val="28"/>
          <w:szCs w:val="28"/>
          <w:u w:val="single"/>
          <w14:ligatures w14:val="none"/>
        </w:rPr>
      </w:pPr>
      <w:r w:rsidRPr="00675D4D">
        <w:rPr>
          <w:rFonts w:ascii="Arial" w:eastAsia="Calibri" w:hAnsi="Arial" w:cs="Arial"/>
          <w:b/>
          <w:bCs/>
          <w:kern w:val="0"/>
          <w:sz w:val="28"/>
          <w:szCs w:val="28"/>
          <w14:ligatures w14:val="none"/>
        </w:rPr>
        <w:t>1.</w:t>
      </w:r>
      <w:r w:rsidRPr="00675D4D">
        <w:rPr>
          <w:rFonts w:ascii="Arial" w:eastAsia="Calibri" w:hAnsi="Arial" w:cs="Times New Roman"/>
          <w:kern w:val="0"/>
          <w:szCs w:val="22"/>
          <w14:ligatures w14:val="none"/>
        </w:rPr>
        <w:tab/>
      </w:r>
      <w:r w:rsidRPr="00675D4D">
        <w:rPr>
          <w:rFonts w:ascii="Arial" w:eastAsia="Calibri" w:hAnsi="Arial" w:cs="Times New Roman"/>
          <w:b/>
          <w:bCs/>
          <w:kern w:val="0"/>
          <w:sz w:val="28"/>
          <w:szCs w:val="28"/>
          <w:u w:val="single"/>
          <w14:ligatures w14:val="none"/>
        </w:rPr>
        <w:t>APOLOGIES</w:t>
      </w:r>
    </w:p>
    <w:p w14:paraId="18EB5DDA" w14:textId="77777777" w:rsidR="00675D4D" w:rsidRPr="00675D4D" w:rsidRDefault="00675D4D" w:rsidP="000C4BF3">
      <w:pPr>
        <w:spacing w:after="0" w:line="240" w:lineRule="auto"/>
        <w:ind w:left="567" w:hanging="567"/>
        <w:rPr>
          <w:rFonts w:ascii="Arial" w:eastAsia="Calibri" w:hAnsi="Arial" w:cs="Arial"/>
          <w:bCs/>
          <w:color w:val="000000"/>
          <w:kern w:val="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p>
    <w:p w14:paraId="187C2979" w14:textId="3D72B31A" w:rsidR="00675D4D" w:rsidRPr="00675D4D" w:rsidRDefault="00675D4D" w:rsidP="000C4BF3">
      <w:pPr>
        <w:spacing w:after="0" w:line="240" w:lineRule="auto"/>
        <w:rPr>
          <w:rFonts w:ascii="Arial" w:eastAsia="Calibri" w:hAnsi="Arial" w:cs="Arial"/>
          <w:kern w:val="0"/>
          <w14:ligatures w14:val="none"/>
        </w:rPr>
      </w:pPr>
      <w:r w:rsidRPr="00675D4D">
        <w:rPr>
          <w:rFonts w:ascii="Arial" w:eastAsia="Calibri" w:hAnsi="Arial" w:cs="Arial"/>
          <w:kern w:val="0"/>
          <w14:ligatures w14:val="none"/>
        </w:rPr>
        <w:t xml:space="preserve">Apologies for inability to attend were received from </w:t>
      </w:r>
      <w:r w:rsidR="000510E4">
        <w:rPr>
          <w:rFonts w:ascii="Arial" w:eastAsia="Calibri" w:hAnsi="Arial" w:cs="Arial"/>
          <w:kern w:val="0"/>
          <w14:ligatures w14:val="none"/>
        </w:rPr>
        <w:t>Councillor Moore and ap</w:t>
      </w:r>
      <w:r w:rsidR="005B4D0D">
        <w:rPr>
          <w:rFonts w:ascii="Arial" w:eastAsia="Calibri" w:hAnsi="Arial" w:cs="Arial"/>
          <w:kern w:val="0"/>
          <w14:ligatures w14:val="none"/>
        </w:rPr>
        <w:t>ol</w:t>
      </w:r>
      <w:r w:rsidR="00992874">
        <w:rPr>
          <w:rFonts w:ascii="Arial" w:eastAsia="Calibri" w:hAnsi="Arial" w:cs="Arial"/>
          <w:kern w:val="0"/>
          <w14:ligatures w14:val="none"/>
        </w:rPr>
        <w:t xml:space="preserve">ogies for </w:t>
      </w:r>
      <w:r w:rsidR="000747E5">
        <w:rPr>
          <w:rFonts w:ascii="Arial" w:eastAsia="Calibri" w:hAnsi="Arial" w:cs="Arial"/>
          <w:kern w:val="0"/>
          <w14:ligatures w14:val="none"/>
        </w:rPr>
        <w:t xml:space="preserve">lateness were received from </w:t>
      </w:r>
      <w:r w:rsidR="00992874">
        <w:rPr>
          <w:rFonts w:ascii="Arial" w:eastAsia="Calibri" w:hAnsi="Arial" w:cs="Arial"/>
          <w:kern w:val="0"/>
          <w14:ligatures w14:val="none"/>
        </w:rPr>
        <w:t xml:space="preserve">Councillor McClean and Councillor Kerr.   </w:t>
      </w:r>
    </w:p>
    <w:p w14:paraId="6E4FC00D" w14:textId="77777777" w:rsidR="00675D4D" w:rsidRPr="00675D4D" w:rsidRDefault="00675D4D" w:rsidP="000C4BF3">
      <w:pPr>
        <w:spacing w:after="0" w:line="240" w:lineRule="auto"/>
        <w:rPr>
          <w:rFonts w:ascii="Arial" w:eastAsia="Calibri" w:hAnsi="Arial" w:cs="Arial"/>
          <w:kern w:val="0"/>
          <w14:ligatures w14:val="none"/>
        </w:rPr>
      </w:pPr>
    </w:p>
    <w:p w14:paraId="04879C4D" w14:textId="77777777" w:rsidR="00675D4D" w:rsidRDefault="00675D4D" w:rsidP="000C4BF3">
      <w:pPr>
        <w:spacing w:after="0" w:line="240" w:lineRule="auto"/>
        <w:rPr>
          <w:rFonts w:ascii="Arial" w:eastAsia="Calibri" w:hAnsi="Arial" w:cs="Arial"/>
          <w:b/>
          <w:bCs/>
          <w:kern w:val="0"/>
          <w14:ligatures w14:val="none"/>
        </w:rPr>
      </w:pPr>
      <w:r w:rsidRPr="00675D4D">
        <w:rPr>
          <w:rFonts w:ascii="Arial" w:eastAsia="Calibri" w:hAnsi="Arial" w:cs="Arial"/>
          <w:b/>
          <w:bCs/>
          <w:kern w:val="0"/>
          <w14:ligatures w14:val="none"/>
        </w:rPr>
        <w:t>NOTED.</w:t>
      </w:r>
    </w:p>
    <w:p w14:paraId="0289D141" w14:textId="77777777" w:rsidR="004D5B91" w:rsidRPr="00675D4D" w:rsidRDefault="004D5B91" w:rsidP="000C4BF3">
      <w:pPr>
        <w:spacing w:after="0" w:line="240" w:lineRule="auto"/>
        <w:rPr>
          <w:rFonts w:ascii="Arial" w:eastAsia="Calibri" w:hAnsi="Arial" w:cs="Arial"/>
          <w:b/>
          <w:bCs/>
          <w:kern w:val="0"/>
          <w14:ligatures w14:val="none"/>
        </w:rPr>
      </w:pPr>
    </w:p>
    <w:p w14:paraId="6183E6E6" w14:textId="77777777" w:rsidR="00675D4D" w:rsidRPr="00675D4D" w:rsidRDefault="00675D4D" w:rsidP="000C4BF3">
      <w:pPr>
        <w:keepNext/>
        <w:keepLines/>
        <w:spacing w:after="0" w:line="240" w:lineRule="auto"/>
        <w:outlineLvl w:val="0"/>
        <w:rPr>
          <w:rFonts w:ascii="Arial" w:eastAsia="Times New Roman" w:hAnsi="Arial" w:cs="Arial"/>
          <w:b/>
          <w:color w:val="000000"/>
          <w:kern w:val="0"/>
          <w:sz w:val="28"/>
          <w:szCs w:val="40"/>
          <w:u w:val="single"/>
          <w14:ligatures w14:val="none"/>
        </w:rPr>
      </w:pPr>
      <w:r w:rsidRPr="00675D4D">
        <w:rPr>
          <w:rFonts w:ascii="Arial" w:eastAsia="Times New Roman" w:hAnsi="Arial" w:cs="Arial"/>
          <w:b/>
          <w:bCs/>
          <w:kern w:val="0"/>
          <w:sz w:val="28"/>
          <w:szCs w:val="28"/>
          <w14:ligatures w14:val="none"/>
        </w:rPr>
        <w:t>2.</w:t>
      </w:r>
      <w:r w:rsidRPr="00675D4D">
        <w:rPr>
          <w:rFonts w:ascii="Arial" w:eastAsia="Times New Roman" w:hAnsi="Arial" w:cs="Arial"/>
          <w:b/>
          <w:color w:val="000000"/>
          <w:kern w:val="0"/>
          <w:sz w:val="28"/>
          <w:szCs w:val="40"/>
          <w14:ligatures w14:val="none"/>
        </w:rPr>
        <w:tab/>
      </w:r>
      <w:r w:rsidRPr="00675D4D">
        <w:rPr>
          <w:rFonts w:ascii="Arial" w:eastAsia="Times New Roman" w:hAnsi="Arial" w:cs="Arial"/>
          <w:b/>
          <w:bCs/>
          <w:caps/>
          <w:kern w:val="0"/>
          <w:sz w:val="28"/>
          <w:szCs w:val="28"/>
          <w:u w:val="single"/>
          <w14:ligatures w14:val="none"/>
        </w:rPr>
        <w:t>Declarations of Interest</w:t>
      </w:r>
    </w:p>
    <w:p w14:paraId="1C3DF6D9" w14:textId="77777777" w:rsidR="00675D4D" w:rsidRPr="00675D4D" w:rsidRDefault="00675D4D" w:rsidP="000C4BF3">
      <w:pPr>
        <w:spacing w:after="0" w:line="240" w:lineRule="auto"/>
        <w:rPr>
          <w:rFonts w:ascii="Arial" w:eastAsia="Calibri" w:hAnsi="Arial" w:cs="Times New Roman"/>
          <w:kern w:val="0"/>
          <w:szCs w:val="22"/>
          <w14:ligatures w14:val="none"/>
        </w:rPr>
      </w:pPr>
    </w:p>
    <w:p w14:paraId="1E76900B" w14:textId="06DA8409" w:rsidR="00675D4D" w:rsidRDefault="00675D4D" w:rsidP="000C4BF3">
      <w:pPr>
        <w:spacing w:after="0" w:line="240" w:lineRule="auto"/>
        <w:rPr>
          <w:rFonts w:ascii="Arial" w:eastAsia="Calibri" w:hAnsi="Arial" w:cs="Arial"/>
          <w:kern w:val="0"/>
          <w14:ligatures w14:val="none"/>
        </w:rPr>
      </w:pPr>
      <w:r w:rsidRPr="00675D4D">
        <w:rPr>
          <w:rFonts w:ascii="Arial" w:eastAsia="Calibri" w:hAnsi="Arial" w:cs="Arial"/>
          <w:kern w:val="0"/>
          <w14:ligatures w14:val="none"/>
        </w:rPr>
        <w:t xml:space="preserve">The Chairman sought Declarations of Interest </w:t>
      </w:r>
      <w:r w:rsidR="00C24FB5">
        <w:rPr>
          <w:rFonts w:ascii="Arial" w:eastAsia="Calibri" w:hAnsi="Arial" w:cs="Arial"/>
          <w:kern w:val="0"/>
          <w14:ligatures w14:val="none"/>
        </w:rPr>
        <w:t xml:space="preserve">and the </w:t>
      </w:r>
      <w:r w:rsidRPr="00675D4D">
        <w:rPr>
          <w:rFonts w:ascii="Arial" w:eastAsia="Calibri" w:hAnsi="Arial" w:cs="Arial"/>
          <w:kern w:val="0"/>
          <w14:ligatures w14:val="none"/>
        </w:rPr>
        <w:t>following were notified:</w:t>
      </w:r>
    </w:p>
    <w:p w14:paraId="15789303" w14:textId="77777777" w:rsidR="005D5A20" w:rsidRDefault="005D5A20" w:rsidP="000C4BF3">
      <w:pPr>
        <w:spacing w:after="0" w:line="240" w:lineRule="auto"/>
        <w:rPr>
          <w:rFonts w:ascii="Arial" w:eastAsia="Calibri" w:hAnsi="Arial" w:cs="Arial"/>
          <w:kern w:val="0"/>
          <w14:ligatures w14:val="none"/>
        </w:rPr>
      </w:pPr>
    </w:p>
    <w:p w14:paraId="718BB0A7" w14:textId="13110A9F" w:rsidR="005D5A20" w:rsidRDefault="005D5A20" w:rsidP="000C4BF3">
      <w:pPr>
        <w:spacing w:after="0" w:line="240" w:lineRule="auto"/>
        <w:rPr>
          <w:rFonts w:ascii="Arial" w:eastAsia="Calibri" w:hAnsi="Arial" w:cs="Arial"/>
          <w:kern w:val="0"/>
          <w14:ligatures w14:val="none"/>
        </w:rPr>
      </w:pPr>
      <w:r>
        <w:rPr>
          <w:rFonts w:ascii="Arial" w:eastAsia="Calibri" w:hAnsi="Arial" w:cs="Arial"/>
          <w:kern w:val="0"/>
          <w14:ligatures w14:val="none"/>
        </w:rPr>
        <w:t xml:space="preserve">Councillor Chambers – Item 19.1 </w:t>
      </w:r>
      <w:r w:rsidR="00A0425A">
        <w:rPr>
          <w:rFonts w:ascii="Arial" w:eastAsia="Calibri" w:hAnsi="Arial" w:cs="Arial"/>
          <w:kern w:val="0"/>
          <w14:ligatures w14:val="none"/>
        </w:rPr>
        <w:t>–</w:t>
      </w:r>
      <w:r>
        <w:rPr>
          <w:rFonts w:ascii="Arial" w:eastAsia="Calibri" w:hAnsi="Arial" w:cs="Arial"/>
          <w:kern w:val="0"/>
          <w14:ligatures w14:val="none"/>
        </w:rPr>
        <w:t xml:space="preserve"> </w:t>
      </w:r>
      <w:r w:rsidR="00A0425A">
        <w:rPr>
          <w:rFonts w:ascii="Arial" w:eastAsia="Calibri" w:hAnsi="Arial" w:cs="Arial"/>
          <w:kern w:val="0"/>
          <w14:ligatures w14:val="none"/>
        </w:rPr>
        <w:t>Notice of Motion submitted by Alderman McRandal and Councillor McCollum</w:t>
      </w:r>
      <w:r w:rsidR="004E25B4">
        <w:rPr>
          <w:rFonts w:ascii="Arial" w:eastAsia="Calibri" w:hAnsi="Arial" w:cs="Arial"/>
          <w:kern w:val="0"/>
          <w14:ligatures w14:val="none"/>
        </w:rPr>
        <w:t>.</w:t>
      </w:r>
    </w:p>
    <w:p w14:paraId="6E501158" w14:textId="77777777" w:rsidR="003C4BC7" w:rsidRDefault="003C4BC7" w:rsidP="000C4BF3">
      <w:pPr>
        <w:spacing w:after="0" w:line="240" w:lineRule="auto"/>
        <w:rPr>
          <w:rFonts w:ascii="Arial" w:eastAsia="Calibri" w:hAnsi="Arial" w:cs="Arial"/>
          <w:kern w:val="0"/>
          <w14:ligatures w14:val="none"/>
        </w:rPr>
      </w:pPr>
    </w:p>
    <w:p w14:paraId="689E18C5" w14:textId="77777777" w:rsidR="00675D4D" w:rsidRDefault="00675D4D" w:rsidP="000C4BF3">
      <w:pPr>
        <w:spacing w:after="0" w:line="240" w:lineRule="auto"/>
        <w:rPr>
          <w:rFonts w:ascii="Arial" w:eastAsia="Calibri" w:hAnsi="Arial" w:cs="Arial"/>
          <w:b/>
          <w:bCs/>
          <w:kern w:val="0"/>
          <w14:ligatures w14:val="none"/>
        </w:rPr>
      </w:pPr>
      <w:r w:rsidRPr="00675D4D">
        <w:rPr>
          <w:rFonts w:ascii="Arial" w:eastAsia="Calibri" w:hAnsi="Arial" w:cs="Arial"/>
          <w:b/>
          <w:bCs/>
          <w:kern w:val="0"/>
          <w14:ligatures w14:val="none"/>
        </w:rPr>
        <w:t>NOTED.</w:t>
      </w:r>
      <w:bookmarkStart w:id="0" w:name="_Hlk165630040"/>
    </w:p>
    <w:p w14:paraId="2F66B302" w14:textId="77777777" w:rsidR="00CA5F6C" w:rsidRDefault="00CA5F6C" w:rsidP="000C4BF3">
      <w:pPr>
        <w:spacing w:after="0" w:line="240" w:lineRule="auto"/>
        <w:rPr>
          <w:rFonts w:ascii="Arial" w:eastAsia="Calibri" w:hAnsi="Arial" w:cs="Arial"/>
          <w:b/>
          <w:bCs/>
          <w:kern w:val="0"/>
          <w14:ligatures w14:val="none"/>
        </w:rPr>
      </w:pPr>
    </w:p>
    <w:p w14:paraId="7B4F2FB8" w14:textId="2D10E3A9" w:rsidR="00675D4D" w:rsidRPr="00675D4D" w:rsidRDefault="00675D4D" w:rsidP="000C4BF3">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675D4D">
        <w:rPr>
          <w:rFonts w:ascii="Arial" w:eastAsia="Times New Roman" w:hAnsi="Arial" w:cs="Arial"/>
          <w:b/>
          <w:bCs/>
          <w:kern w:val="0"/>
          <w:sz w:val="28"/>
          <w:szCs w:val="28"/>
          <w14:ligatures w14:val="none"/>
        </w:rPr>
        <w:t>3.</w:t>
      </w:r>
      <w:r w:rsidRPr="00675D4D">
        <w:rPr>
          <w:rFonts w:ascii="Arial" w:eastAsia="Times New Roman" w:hAnsi="Arial" w:cs="Arial"/>
          <w:b/>
          <w:color w:val="000000"/>
          <w:kern w:val="0"/>
          <w:sz w:val="28"/>
          <w:szCs w:val="28"/>
          <w14:ligatures w14:val="none"/>
        </w:rPr>
        <w:tab/>
      </w:r>
      <w:r w:rsidR="003C05C4" w:rsidRPr="00F0633D">
        <w:rPr>
          <w:rFonts w:ascii="Arial" w:eastAsia="Times New Roman" w:hAnsi="Arial" w:cs="Arial"/>
          <w:b/>
          <w:color w:val="000000"/>
          <w:kern w:val="0"/>
          <w:sz w:val="28"/>
          <w:szCs w:val="28"/>
          <w:u w:val="single"/>
          <w14:ligatures w14:val="none"/>
        </w:rPr>
        <w:t>DEPU</w:t>
      </w:r>
      <w:r w:rsidR="00F0633D" w:rsidRPr="00F0633D">
        <w:rPr>
          <w:rFonts w:ascii="Arial" w:eastAsia="Times New Roman" w:hAnsi="Arial" w:cs="Arial"/>
          <w:b/>
          <w:color w:val="000000"/>
          <w:kern w:val="0"/>
          <w:sz w:val="28"/>
          <w:szCs w:val="28"/>
          <w:u w:val="single"/>
          <w14:ligatures w14:val="none"/>
        </w:rPr>
        <w:t xml:space="preserve">TATION FROM </w:t>
      </w:r>
      <w:r w:rsidR="00EF1DF8" w:rsidRPr="00F0633D">
        <w:rPr>
          <w:rFonts w:ascii="Arial" w:eastAsia="Calibri" w:hAnsi="Arial" w:cs="Arial"/>
          <w:b/>
          <w:bCs/>
          <w:caps/>
          <w:kern w:val="0"/>
          <w:sz w:val="28"/>
          <w:szCs w:val="28"/>
          <w:u w:val="single"/>
          <w14:ligatures w14:val="none"/>
        </w:rPr>
        <w:t>RATH</w:t>
      </w:r>
      <w:r w:rsidR="00CC4F79" w:rsidRPr="00F0633D">
        <w:rPr>
          <w:rFonts w:ascii="Arial" w:eastAsia="Calibri" w:hAnsi="Arial" w:cs="Arial"/>
          <w:b/>
          <w:bCs/>
          <w:caps/>
          <w:kern w:val="0"/>
          <w:sz w:val="28"/>
          <w:szCs w:val="28"/>
          <w:u w:val="single"/>
          <w14:ligatures w14:val="none"/>
        </w:rPr>
        <w:t>MORE</w:t>
      </w:r>
      <w:r w:rsidR="00CC4F79">
        <w:rPr>
          <w:rFonts w:ascii="Arial" w:eastAsia="Calibri" w:hAnsi="Arial" w:cs="Arial"/>
          <w:b/>
          <w:bCs/>
          <w:caps/>
          <w:kern w:val="0"/>
          <w:sz w:val="28"/>
          <w:szCs w:val="28"/>
          <w:u w:val="single"/>
          <w14:ligatures w14:val="none"/>
        </w:rPr>
        <w:t xml:space="preserve"> PRIMARY SCHOOL/STRANGFORD COLLEGE </w:t>
      </w:r>
      <w:r w:rsidR="00964FB7" w:rsidRPr="00964FB7">
        <w:rPr>
          <w:rFonts w:ascii="Arial" w:eastAsia="Calibri" w:hAnsi="Arial" w:cs="Arial"/>
          <w:b/>
          <w:bCs/>
          <w:caps/>
          <w:kern w:val="0"/>
          <w:sz w:val="28"/>
          <w:szCs w:val="28"/>
          <w:u w:val="single"/>
          <w14:ligatures w14:val="none"/>
        </w:rPr>
        <w:t xml:space="preserve"> </w:t>
      </w:r>
    </w:p>
    <w:bookmarkEnd w:id="0"/>
    <w:p w14:paraId="4F1E1F82" w14:textId="77777777" w:rsidR="00DE0B4C" w:rsidRDefault="00DE0B4C" w:rsidP="000C4BF3">
      <w:pPr>
        <w:spacing w:after="0" w:line="240" w:lineRule="auto"/>
        <w:rPr>
          <w:rFonts w:ascii="Arial" w:hAnsi="Arial" w:cs="Arial"/>
          <w:sz w:val="28"/>
          <w:szCs w:val="28"/>
        </w:rPr>
      </w:pPr>
    </w:p>
    <w:p w14:paraId="3418464B" w14:textId="569AC8E1" w:rsidR="003E771D" w:rsidRDefault="003E771D" w:rsidP="000C4BF3">
      <w:pPr>
        <w:spacing w:after="0" w:line="240" w:lineRule="auto"/>
        <w:rPr>
          <w:rFonts w:ascii="Arial" w:eastAsia="Aptos" w:hAnsi="Arial" w:cs="Arial"/>
        </w:rPr>
      </w:pPr>
      <w:r w:rsidRPr="003E771D">
        <w:rPr>
          <w:rFonts w:ascii="Arial" w:eastAsia="Aptos" w:hAnsi="Arial" w:cs="Arial"/>
        </w:rPr>
        <w:t xml:space="preserve">The </w:t>
      </w:r>
      <w:r w:rsidR="009E1063">
        <w:rPr>
          <w:rFonts w:ascii="Arial" w:eastAsia="Aptos" w:hAnsi="Arial" w:cs="Arial"/>
        </w:rPr>
        <w:t xml:space="preserve">Chair invited the </w:t>
      </w:r>
      <w:r w:rsidRPr="003E771D">
        <w:rPr>
          <w:rFonts w:ascii="Arial" w:eastAsia="Aptos" w:hAnsi="Arial" w:cs="Arial"/>
        </w:rPr>
        <w:t xml:space="preserve">deputation </w:t>
      </w:r>
      <w:r w:rsidR="009E1063">
        <w:rPr>
          <w:rFonts w:ascii="Arial" w:eastAsia="Aptos" w:hAnsi="Arial" w:cs="Arial"/>
        </w:rPr>
        <w:t>forward</w:t>
      </w:r>
      <w:r w:rsidRPr="003E771D">
        <w:rPr>
          <w:rFonts w:ascii="Arial" w:eastAsia="Aptos" w:hAnsi="Arial" w:cs="Arial"/>
        </w:rPr>
        <w:t xml:space="preserve"> </w:t>
      </w:r>
      <w:r w:rsidR="00E02644">
        <w:rPr>
          <w:rFonts w:ascii="Arial" w:eastAsia="Aptos" w:hAnsi="Arial" w:cs="Arial"/>
        </w:rPr>
        <w:t>who introduced themselves as</w:t>
      </w:r>
      <w:r w:rsidRPr="003E771D">
        <w:rPr>
          <w:rFonts w:ascii="Arial" w:eastAsia="Aptos" w:hAnsi="Arial" w:cs="Arial"/>
        </w:rPr>
        <w:t xml:space="preserve"> Bruce</w:t>
      </w:r>
      <w:r w:rsidR="00E02644">
        <w:rPr>
          <w:rFonts w:ascii="Arial" w:eastAsia="Aptos" w:hAnsi="Arial" w:cs="Arial"/>
        </w:rPr>
        <w:t>,</w:t>
      </w:r>
      <w:r w:rsidRPr="003E771D">
        <w:rPr>
          <w:rFonts w:ascii="Arial" w:eastAsia="Aptos" w:hAnsi="Arial" w:cs="Arial"/>
        </w:rPr>
        <w:t xml:space="preserve"> a Primary 5 pupil </w:t>
      </w:r>
      <w:r w:rsidR="00124602">
        <w:rPr>
          <w:rFonts w:ascii="Arial" w:eastAsia="Aptos" w:hAnsi="Arial" w:cs="Arial"/>
        </w:rPr>
        <w:t xml:space="preserve">from Rathmore Primary School </w:t>
      </w:r>
      <w:r w:rsidRPr="003E771D">
        <w:rPr>
          <w:rFonts w:ascii="Arial" w:eastAsia="Aptos" w:hAnsi="Arial" w:cs="Arial"/>
        </w:rPr>
        <w:t>and Poppy</w:t>
      </w:r>
      <w:r w:rsidR="00FB7A9C">
        <w:rPr>
          <w:rFonts w:ascii="Arial" w:eastAsia="Aptos" w:hAnsi="Arial" w:cs="Arial"/>
        </w:rPr>
        <w:t>,</w:t>
      </w:r>
      <w:r w:rsidRPr="003E771D">
        <w:rPr>
          <w:rFonts w:ascii="Arial" w:eastAsia="Aptos" w:hAnsi="Arial" w:cs="Arial"/>
        </w:rPr>
        <w:t xml:space="preserve"> a pupil at Strangford Integrated College. Their address to the Committee was summarised as follows:</w:t>
      </w:r>
    </w:p>
    <w:p w14:paraId="35AEC122" w14:textId="77777777" w:rsidR="00124602" w:rsidRPr="003E771D" w:rsidRDefault="00124602" w:rsidP="000C4BF3">
      <w:pPr>
        <w:spacing w:after="0" w:line="240" w:lineRule="auto"/>
        <w:rPr>
          <w:rFonts w:ascii="Arial" w:eastAsia="Aptos" w:hAnsi="Arial" w:cs="Arial"/>
        </w:rPr>
      </w:pPr>
    </w:p>
    <w:p w14:paraId="224D8D8E" w14:textId="41DD5E26" w:rsidR="003E771D" w:rsidRPr="003E771D" w:rsidRDefault="003E771D" w:rsidP="000C4BF3">
      <w:pPr>
        <w:numPr>
          <w:ilvl w:val="0"/>
          <w:numId w:val="35"/>
        </w:numPr>
        <w:spacing w:after="0" w:line="240" w:lineRule="auto"/>
        <w:contextualSpacing/>
        <w:rPr>
          <w:rFonts w:ascii="Arial" w:eastAsia="Aptos" w:hAnsi="Arial" w:cs="Arial"/>
        </w:rPr>
      </w:pPr>
      <w:r w:rsidRPr="003E771D">
        <w:rPr>
          <w:rFonts w:ascii="Arial" w:eastAsia="Aptos" w:hAnsi="Arial" w:cs="Arial"/>
        </w:rPr>
        <w:lastRenderedPageBreak/>
        <w:t>The purpose of their deputation was to encourage Ards and North Down to become a more Child-Friendly community.</w:t>
      </w:r>
    </w:p>
    <w:p w14:paraId="143C400E" w14:textId="6EA8DBEE" w:rsidR="003E771D" w:rsidRPr="003E771D" w:rsidRDefault="003E771D" w:rsidP="000C4BF3">
      <w:pPr>
        <w:numPr>
          <w:ilvl w:val="0"/>
          <w:numId w:val="35"/>
        </w:numPr>
        <w:spacing w:after="0" w:line="240" w:lineRule="auto"/>
        <w:contextualSpacing/>
        <w:rPr>
          <w:rFonts w:ascii="Arial" w:eastAsia="Aptos" w:hAnsi="Arial" w:cs="Arial"/>
        </w:rPr>
      </w:pPr>
      <w:r w:rsidRPr="003E771D">
        <w:rPr>
          <w:rFonts w:ascii="Arial" w:eastAsia="Aptos" w:hAnsi="Arial" w:cs="Arial"/>
        </w:rPr>
        <w:t xml:space="preserve">They explained that a </w:t>
      </w:r>
      <w:r w:rsidR="006D1B29">
        <w:rPr>
          <w:rFonts w:ascii="Arial" w:eastAsia="Aptos" w:hAnsi="Arial" w:cs="Arial"/>
        </w:rPr>
        <w:t>C</w:t>
      </w:r>
      <w:r w:rsidRPr="003E771D">
        <w:rPr>
          <w:rFonts w:ascii="Arial" w:eastAsia="Aptos" w:hAnsi="Arial" w:cs="Arial"/>
        </w:rPr>
        <w:t>hild-</w:t>
      </w:r>
      <w:r w:rsidR="006D1B29">
        <w:rPr>
          <w:rFonts w:ascii="Arial" w:eastAsia="Aptos" w:hAnsi="Arial" w:cs="Arial"/>
        </w:rPr>
        <w:t>F</w:t>
      </w:r>
      <w:r w:rsidRPr="003E771D">
        <w:rPr>
          <w:rFonts w:ascii="Arial" w:eastAsia="Aptos" w:hAnsi="Arial" w:cs="Arial"/>
        </w:rPr>
        <w:t>riendly community included listening to the voices and views of children, respecting their rights and considering their needs in decision making. They referenced the UN Convention on the Rights of the Child.</w:t>
      </w:r>
    </w:p>
    <w:p w14:paraId="667206CA" w14:textId="77777777" w:rsidR="003E771D" w:rsidRPr="003E771D" w:rsidRDefault="003E771D" w:rsidP="000C4BF3">
      <w:pPr>
        <w:numPr>
          <w:ilvl w:val="0"/>
          <w:numId w:val="35"/>
        </w:numPr>
        <w:spacing w:after="0" w:line="240" w:lineRule="auto"/>
        <w:contextualSpacing/>
        <w:rPr>
          <w:rFonts w:ascii="Arial" w:eastAsia="Aptos" w:hAnsi="Arial" w:cs="Arial"/>
        </w:rPr>
      </w:pPr>
      <w:r w:rsidRPr="003E771D">
        <w:rPr>
          <w:rFonts w:ascii="Arial" w:eastAsia="Aptos" w:hAnsi="Arial" w:cs="Arial"/>
        </w:rPr>
        <w:t>The deputation called for Council collaboration with children to improve areas such as public spaces, education, health services and safety.</w:t>
      </w:r>
    </w:p>
    <w:p w14:paraId="3F7B6BF1" w14:textId="77777777" w:rsidR="003E771D" w:rsidRPr="003E771D" w:rsidRDefault="003E771D" w:rsidP="000C4BF3">
      <w:pPr>
        <w:numPr>
          <w:ilvl w:val="0"/>
          <w:numId w:val="35"/>
        </w:numPr>
        <w:spacing w:after="0" w:line="240" w:lineRule="auto"/>
        <w:contextualSpacing/>
        <w:rPr>
          <w:rFonts w:ascii="Arial" w:eastAsia="Aptos" w:hAnsi="Arial" w:cs="Arial"/>
        </w:rPr>
      </w:pPr>
      <w:r w:rsidRPr="003E771D">
        <w:rPr>
          <w:rFonts w:ascii="Arial" w:eastAsia="Aptos" w:hAnsi="Arial" w:cs="Arial"/>
        </w:rPr>
        <w:t>Key areas for their input in decision-making included:</w:t>
      </w:r>
    </w:p>
    <w:p w14:paraId="7CE8E05A" w14:textId="77777777" w:rsidR="003E771D" w:rsidRPr="003E771D" w:rsidRDefault="003E771D" w:rsidP="000C4BF3">
      <w:pPr>
        <w:numPr>
          <w:ilvl w:val="1"/>
          <w:numId w:val="38"/>
        </w:numPr>
        <w:spacing w:after="0" w:line="240" w:lineRule="auto"/>
        <w:contextualSpacing/>
        <w:rPr>
          <w:rFonts w:ascii="Arial" w:eastAsia="Aptos" w:hAnsi="Arial" w:cs="Arial"/>
        </w:rPr>
      </w:pPr>
      <w:r w:rsidRPr="003E771D">
        <w:rPr>
          <w:rFonts w:ascii="Arial" w:eastAsia="Aptos" w:hAnsi="Arial" w:cs="Arial"/>
        </w:rPr>
        <w:t>Council strategies, parks and services.</w:t>
      </w:r>
    </w:p>
    <w:p w14:paraId="0CF3DACE" w14:textId="77777777" w:rsidR="003E771D" w:rsidRPr="003E771D" w:rsidRDefault="003E771D" w:rsidP="000C4BF3">
      <w:pPr>
        <w:numPr>
          <w:ilvl w:val="1"/>
          <w:numId w:val="38"/>
        </w:numPr>
        <w:spacing w:after="0" w:line="240" w:lineRule="auto"/>
        <w:contextualSpacing/>
        <w:rPr>
          <w:rFonts w:ascii="Arial" w:eastAsia="Aptos" w:hAnsi="Arial" w:cs="Arial"/>
        </w:rPr>
      </w:pPr>
      <w:r w:rsidRPr="003E771D">
        <w:rPr>
          <w:rFonts w:ascii="Arial" w:eastAsia="Aptos" w:hAnsi="Arial" w:cs="Arial"/>
        </w:rPr>
        <w:t>Safety and environment, with a focus on safe, clean and welcoming public spaces.</w:t>
      </w:r>
    </w:p>
    <w:p w14:paraId="021DB8ED" w14:textId="77777777" w:rsidR="003E771D" w:rsidRPr="003E771D" w:rsidRDefault="003E771D" w:rsidP="000C4BF3">
      <w:pPr>
        <w:numPr>
          <w:ilvl w:val="1"/>
          <w:numId w:val="38"/>
        </w:numPr>
        <w:spacing w:after="0" w:line="240" w:lineRule="auto"/>
        <w:contextualSpacing/>
        <w:rPr>
          <w:rFonts w:ascii="Arial" w:eastAsia="Aptos" w:hAnsi="Arial" w:cs="Arial"/>
        </w:rPr>
      </w:pPr>
      <w:r w:rsidRPr="003E771D">
        <w:rPr>
          <w:rFonts w:ascii="Arial" w:eastAsia="Aptos" w:hAnsi="Arial" w:cs="Arial"/>
        </w:rPr>
        <w:t>Policy approach by embedding children’s views in local policy related to safety, health and education.</w:t>
      </w:r>
    </w:p>
    <w:p w14:paraId="494C1664" w14:textId="77777777" w:rsidR="003E771D" w:rsidRPr="003E771D" w:rsidRDefault="003E771D" w:rsidP="000C4BF3">
      <w:pPr>
        <w:numPr>
          <w:ilvl w:val="0"/>
          <w:numId w:val="35"/>
        </w:numPr>
        <w:spacing w:after="0" w:line="240" w:lineRule="auto"/>
        <w:contextualSpacing/>
        <w:rPr>
          <w:rFonts w:ascii="Arial" w:eastAsia="Aptos" w:hAnsi="Arial" w:cs="Arial"/>
        </w:rPr>
      </w:pPr>
      <w:r w:rsidRPr="003E771D">
        <w:rPr>
          <w:rFonts w:ascii="Arial" w:eastAsia="Aptos" w:hAnsi="Arial" w:cs="Arial"/>
        </w:rPr>
        <w:t>Being Child-Friendly benefited the children, families, schools and the entire community, creating spaces where children felt they belonged and could grow.</w:t>
      </w:r>
    </w:p>
    <w:p w14:paraId="0703E050" w14:textId="6E64F716" w:rsidR="003E771D" w:rsidRPr="003E771D" w:rsidRDefault="003E771D" w:rsidP="000C4BF3">
      <w:pPr>
        <w:numPr>
          <w:ilvl w:val="0"/>
          <w:numId w:val="35"/>
        </w:numPr>
        <w:spacing w:after="0" w:line="240" w:lineRule="auto"/>
        <w:contextualSpacing/>
        <w:rPr>
          <w:rFonts w:ascii="Arial" w:eastAsia="Aptos" w:hAnsi="Arial" w:cs="Arial"/>
        </w:rPr>
      </w:pPr>
      <w:r w:rsidRPr="003E771D">
        <w:rPr>
          <w:rFonts w:ascii="Arial" w:eastAsia="Aptos" w:hAnsi="Arial" w:cs="Arial"/>
        </w:rPr>
        <w:t xml:space="preserve">While it was important to acknowledge the  strengths, the deputation </w:t>
      </w:r>
      <w:r w:rsidR="63784480" w:rsidRPr="5837925D">
        <w:rPr>
          <w:rFonts w:ascii="Arial" w:eastAsia="Aptos" w:hAnsi="Arial" w:cs="Arial"/>
        </w:rPr>
        <w:t>outlined</w:t>
      </w:r>
      <w:r w:rsidRPr="003E771D">
        <w:rPr>
          <w:rFonts w:ascii="Arial" w:eastAsia="Aptos" w:hAnsi="Arial" w:cs="Arial"/>
        </w:rPr>
        <w:t xml:space="preserve"> that children did not always feel included in decision-making, </w:t>
      </w:r>
      <w:r w:rsidR="00690517" w:rsidRPr="003E771D">
        <w:rPr>
          <w:rFonts w:ascii="Arial" w:eastAsia="Aptos" w:hAnsi="Arial" w:cs="Arial"/>
        </w:rPr>
        <w:t>particularly</w:t>
      </w:r>
      <w:r w:rsidRPr="003E771D">
        <w:rPr>
          <w:rFonts w:ascii="Arial" w:eastAsia="Aptos" w:hAnsi="Arial" w:cs="Arial"/>
        </w:rPr>
        <w:t xml:space="preserve"> those with additional needs, those from rural areas or those less confident to speak up.</w:t>
      </w:r>
    </w:p>
    <w:p w14:paraId="3AC10959" w14:textId="77777777" w:rsidR="003E771D" w:rsidRPr="003E771D" w:rsidRDefault="003E771D" w:rsidP="000C4BF3">
      <w:pPr>
        <w:numPr>
          <w:ilvl w:val="0"/>
          <w:numId w:val="35"/>
        </w:numPr>
        <w:spacing w:after="0" w:line="240" w:lineRule="auto"/>
        <w:contextualSpacing/>
        <w:rPr>
          <w:rFonts w:ascii="Arial" w:eastAsia="Aptos" w:hAnsi="Arial" w:cs="Arial"/>
        </w:rPr>
      </w:pPr>
      <w:r w:rsidRPr="003E771D">
        <w:rPr>
          <w:rFonts w:ascii="Arial" w:eastAsia="Aptos" w:hAnsi="Arial" w:cs="Arial"/>
        </w:rPr>
        <w:t>Seeing the community through children’s eyes could lead to better planning and stronger relationships.</w:t>
      </w:r>
    </w:p>
    <w:p w14:paraId="1A905C39" w14:textId="77777777" w:rsidR="003E771D" w:rsidRPr="003E771D" w:rsidRDefault="003E771D" w:rsidP="000C4BF3">
      <w:pPr>
        <w:numPr>
          <w:ilvl w:val="0"/>
          <w:numId w:val="35"/>
        </w:numPr>
        <w:spacing w:after="0" w:line="240" w:lineRule="auto"/>
        <w:contextualSpacing/>
        <w:rPr>
          <w:rFonts w:ascii="Arial" w:eastAsia="Aptos" w:hAnsi="Arial" w:cs="Arial"/>
        </w:rPr>
      </w:pPr>
      <w:r w:rsidRPr="003E771D">
        <w:rPr>
          <w:rFonts w:ascii="Arial" w:eastAsia="Aptos" w:hAnsi="Arial" w:cs="Arial"/>
        </w:rPr>
        <w:t>Benefits for children included feeling listened to, increased confidence and value, improvements in school performance, learning, respect, teamwork, problem-solving, leadership, responsibility, positive behaviour, and wellbeing.</w:t>
      </w:r>
    </w:p>
    <w:p w14:paraId="2F2EB5B9" w14:textId="77777777" w:rsidR="003E771D" w:rsidRPr="003E771D" w:rsidRDefault="003E771D" w:rsidP="000C4BF3">
      <w:pPr>
        <w:numPr>
          <w:ilvl w:val="0"/>
          <w:numId w:val="35"/>
        </w:numPr>
        <w:spacing w:after="0" w:line="240" w:lineRule="auto"/>
        <w:contextualSpacing/>
        <w:rPr>
          <w:rFonts w:ascii="Arial" w:eastAsia="Aptos" w:hAnsi="Arial" w:cs="Arial"/>
        </w:rPr>
      </w:pPr>
      <w:r w:rsidRPr="003E771D">
        <w:rPr>
          <w:rFonts w:ascii="Arial" w:eastAsia="Aptos" w:hAnsi="Arial" w:cs="Arial"/>
        </w:rPr>
        <w:t>A child-friendly community would provide a framework for Councillors in working with young people regularly, not just occasionally, and help build trust and inclusivity.</w:t>
      </w:r>
    </w:p>
    <w:p w14:paraId="2DFE4AD5" w14:textId="77777777" w:rsidR="003E771D" w:rsidRPr="003E771D" w:rsidRDefault="003E771D" w:rsidP="000C4BF3">
      <w:pPr>
        <w:numPr>
          <w:ilvl w:val="0"/>
          <w:numId w:val="35"/>
        </w:numPr>
        <w:spacing w:after="0" w:line="240" w:lineRule="auto"/>
        <w:contextualSpacing/>
        <w:rPr>
          <w:rFonts w:ascii="Arial" w:eastAsia="Aptos" w:hAnsi="Arial" w:cs="Arial"/>
        </w:rPr>
      </w:pPr>
      <w:r w:rsidRPr="003E771D">
        <w:rPr>
          <w:rFonts w:ascii="Arial" w:eastAsia="Aptos" w:hAnsi="Arial" w:cs="Arial"/>
        </w:rPr>
        <w:t>The pupils had engaged with Council officers, and recalled a recent visit to the school to hear ideas of children for a new playpark at Bangor Sportsplex. This had given them the opportunity of valuable contribution to a real-life community project.</w:t>
      </w:r>
    </w:p>
    <w:p w14:paraId="0F8991F1" w14:textId="77777777" w:rsidR="003E771D" w:rsidRPr="003E771D" w:rsidRDefault="003E771D" w:rsidP="000C4BF3">
      <w:pPr>
        <w:numPr>
          <w:ilvl w:val="0"/>
          <w:numId w:val="35"/>
        </w:numPr>
        <w:spacing w:after="0" w:line="240" w:lineRule="auto"/>
        <w:contextualSpacing/>
        <w:rPr>
          <w:rFonts w:ascii="Arial" w:eastAsia="Aptos" w:hAnsi="Arial" w:cs="Arial"/>
        </w:rPr>
      </w:pPr>
      <w:r w:rsidRPr="003E771D">
        <w:rPr>
          <w:rFonts w:ascii="Arial" w:eastAsia="Aptos" w:hAnsi="Arial" w:cs="Arial"/>
        </w:rPr>
        <w:t>This request to the Council was not asking for immediate commitment but starting a journey and conversation about inclusion for young people.</w:t>
      </w:r>
    </w:p>
    <w:p w14:paraId="2BB085BF" w14:textId="77777777" w:rsidR="003E771D" w:rsidRPr="003E771D" w:rsidRDefault="003E771D" w:rsidP="000C4BF3">
      <w:pPr>
        <w:numPr>
          <w:ilvl w:val="0"/>
          <w:numId w:val="35"/>
        </w:numPr>
        <w:spacing w:after="0" w:line="240" w:lineRule="auto"/>
        <w:contextualSpacing/>
        <w:rPr>
          <w:rFonts w:ascii="Arial" w:eastAsia="Aptos" w:hAnsi="Arial" w:cs="Arial"/>
        </w:rPr>
      </w:pPr>
      <w:r w:rsidRPr="003E771D">
        <w:rPr>
          <w:rFonts w:ascii="Arial" w:eastAsia="Aptos" w:hAnsi="Arial" w:cs="Arial"/>
        </w:rPr>
        <w:t>Every child in Ards and North Down deserved to be safe, valued and listened to.</w:t>
      </w:r>
    </w:p>
    <w:p w14:paraId="2E07B6E5" w14:textId="494D8376" w:rsidR="003E771D" w:rsidRPr="003E771D" w:rsidRDefault="003E771D" w:rsidP="000C4BF3">
      <w:pPr>
        <w:numPr>
          <w:ilvl w:val="0"/>
          <w:numId w:val="35"/>
        </w:numPr>
        <w:spacing w:after="0" w:line="240" w:lineRule="auto"/>
        <w:contextualSpacing/>
        <w:rPr>
          <w:rFonts w:ascii="Arial" w:eastAsia="Aptos" w:hAnsi="Arial" w:cs="Arial"/>
        </w:rPr>
      </w:pPr>
      <w:r w:rsidRPr="003E771D">
        <w:rPr>
          <w:rFonts w:ascii="Arial" w:eastAsia="Aptos" w:hAnsi="Arial" w:cs="Arial"/>
        </w:rPr>
        <w:t xml:space="preserve">It was an </w:t>
      </w:r>
      <w:r w:rsidR="00690517" w:rsidRPr="003E771D">
        <w:rPr>
          <w:rFonts w:ascii="Arial" w:eastAsia="Aptos" w:hAnsi="Arial" w:cs="Arial"/>
        </w:rPr>
        <w:t>opportunity</w:t>
      </w:r>
      <w:r w:rsidRPr="003E771D">
        <w:rPr>
          <w:rFonts w:ascii="Arial" w:eastAsia="Aptos" w:hAnsi="Arial" w:cs="Arial"/>
        </w:rPr>
        <w:t xml:space="preserve"> to show that young people and children were important , not just in the future but right now.</w:t>
      </w:r>
    </w:p>
    <w:p w14:paraId="7900461B" w14:textId="77777777" w:rsidR="003E771D" w:rsidRPr="003E771D" w:rsidRDefault="003E771D" w:rsidP="000C4BF3">
      <w:pPr>
        <w:numPr>
          <w:ilvl w:val="0"/>
          <w:numId w:val="35"/>
        </w:numPr>
        <w:spacing w:after="0" w:line="240" w:lineRule="auto"/>
        <w:contextualSpacing/>
        <w:rPr>
          <w:rFonts w:ascii="Arial" w:eastAsia="Aptos" w:hAnsi="Arial" w:cs="Arial"/>
        </w:rPr>
      </w:pPr>
      <w:r w:rsidRPr="003E771D">
        <w:rPr>
          <w:rFonts w:ascii="Arial" w:eastAsia="Aptos" w:hAnsi="Arial" w:cs="Arial"/>
        </w:rPr>
        <w:t>The deputation urged the Council to consider making the area a Child-Friendly Community.</w:t>
      </w:r>
    </w:p>
    <w:p w14:paraId="25E570FE" w14:textId="77777777" w:rsidR="00F0633D" w:rsidRPr="003E771D" w:rsidRDefault="00F0633D" w:rsidP="000C4BF3">
      <w:pPr>
        <w:spacing w:after="0" w:line="240" w:lineRule="auto"/>
        <w:ind w:left="720"/>
        <w:contextualSpacing/>
        <w:rPr>
          <w:rFonts w:ascii="Arial" w:eastAsia="Aptos" w:hAnsi="Arial" w:cs="Arial"/>
        </w:rPr>
      </w:pPr>
    </w:p>
    <w:p w14:paraId="1A8E6EA0" w14:textId="098663F0" w:rsidR="003E771D" w:rsidRPr="003E771D" w:rsidRDefault="00F0633D" w:rsidP="000C4BF3">
      <w:pPr>
        <w:spacing w:after="0" w:line="240" w:lineRule="auto"/>
        <w:rPr>
          <w:rFonts w:ascii="Arial" w:eastAsia="Aptos" w:hAnsi="Arial" w:cs="Arial"/>
        </w:rPr>
      </w:pPr>
      <w:r>
        <w:rPr>
          <w:rFonts w:ascii="Arial" w:eastAsia="Aptos" w:hAnsi="Arial" w:cs="Arial"/>
        </w:rPr>
        <w:t>Before inviting questions, the</w:t>
      </w:r>
      <w:r w:rsidR="003E771D" w:rsidRPr="003E771D">
        <w:rPr>
          <w:rFonts w:ascii="Arial" w:eastAsia="Aptos" w:hAnsi="Arial" w:cs="Arial"/>
        </w:rPr>
        <w:t xml:space="preserve"> Chair praised the children for their deputation and initiated a round of applause from the Committee.</w:t>
      </w:r>
    </w:p>
    <w:p w14:paraId="770B54C5" w14:textId="77777777" w:rsidR="007722ED" w:rsidRDefault="007722ED" w:rsidP="000C4BF3">
      <w:pPr>
        <w:spacing w:after="0" w:line="240" w:lineRule="auto"/>
        <w:rPr>
          <w:rFonts w:ascii="Arial" w:eastAsia="Aptos" w:hAnsi="Arial" w:cs="Arial"/>
        </w:rPr>
      </w:pPr>
    </w:p>
    <w:p w14:paraId="6536AA7E" w14:textId="0E15B1AA" w:rsidR="003E771D" w:rsidRPr="003E771D" w:rsidRDefault="003E771D" w:rsidP="000C4BF3">
      <w:pPr>
        <w:spacing w:after="0" w:line="240" w:lineRule="auto"/>
        <w:rPr>
          <w:rFonts w:ascii="Arial" w:eastAsia="Aptos" w:hAnsi="Arial" w:cs="Arial"/>
        </w:rPr>
      </w:pPr>
      <w:r w:rsidRPr="003E771D">
        <w:rPr>
          <w:rFonts w:ascii="Arial" w:eastAsia="Aptos" w:hAnsi="Arial" w:cs="Arial"/>
        </w:rPr>
        <w:t xml:space="preserve">Councillor McBurney commended Bruce and Poppy for their presentation </w:t>
      </w:r>
      <w:r w:rsidR="000277E2">
        <w:rPr>
          <w:rFonts w:ascii="Arial" w:eastAsia="Aptos" w:hAnsi="Arial" w:cs="Arial"/>
        </w:rPr>
        <w:t>along with the preparation work from</w:t>
      </w:r>
      <w:r w:rsidRPr="003E771D">
        <w:rPr>
          <w:rFonts w:ascii="Arial" w:eastAsia="Aptos" w:hAnsi="Arial" w:cs="Arial"/>
        </w:rPr>
        <w:t xml:space="preserve"> their teachers, noting the importance of children’s rights. </w:t>
      </w:r>
      <w:r w:rsidR="00EA6034">
        <w:rPr>
          <w:rFonts w:ascii="Arial" w:eastAsia="Aptos" w:hAnsi="Arial" w:cs="Arial"/>
        </w:rPr>
        <w:t>Referring to the engagement with Council’s playpark refurbishment plans at Bangor Sportsplex, s</w:t>
      </w:r>
      <w:r w:rsidRPr="003E771D">
        <w:rPr>
          <w:rFonts w:ascii="Arial" w:eastAsia="Aptos" w:hAnsi="Arial" w:cs="Arial"/>
        </w:rPr>
        <w:t xml:space="preserve">he asked what it had meant to the pupils to have </w:t>
      </w:r>
      <w:r w:rsidR="4B919893" w:rsidRPr="5837925D">
        <w:rPr>
          <w:rFonts w:ascii="Arial" w:eastAsia="Aptos" w:hAnsi="Arial" w:cs="Arial"/>
        </w:rPr>
        <w:t>had</w:t>
      </w:r>
      <w:r w:rsidRPr="5837925D">
        <w:rPr>
          <w:rFonts w:ascii="Arial" w:eastAsia="Aptos" w:hAnsi="Arial" w:cs="Arial"/>
        </w:rPr>
        <w:t xml:space="preserve"> </w:t>
      </w:r>
      <w:r w:rsidRPr="003E771D">
        <w:rPr>
          <w:rFonts w:ascii="Arial" w:eastAsia="Aptos" w:hAnsi="Arial" w:cs="Arial"/>
        </w:rPr>
        <w:t xml:space="preserve">that </w:t>
      </w:r>
      <w:r w:rsidR="00EA6034">
        <w:rPr>
          <w:rFonts w:ascii="Arial" w:eastAsia="Aptos" w:hAnsi="Arial" w:cs="Arial"/>
        </w:rPr>
        <w:t>opportunity.</w:t>
      </w:r>
    </w:p>
    <w:p w14:paraId="7D3790B7" w14:textId="57B2EB55" w:rsidR="003E771D" w:rsidRPr="003E771D" w:rsidRDefault="003E771D" w:rsidP="000C4BF3">
      <w:pPr>
        <w:spacing w:after="0" w:line="240" w:lineRule="auto"/>
        <w:rPr>
          <w:rFonts w:ascii="Arial" w:eastAsia="Aptos" w:hAnsi="Arial" w:cs="Arial"/>
        </w:rPr>
      </w:pPr>
      <w:r w:rsidRPr="003E771D">
        <w:rPr>
          <w:rFonts w:ascii="Arial" w:eastAsia="Aptos" w:hAnsi="Arial" w:cs="Arial"/>
        </w:rPr>
        <w:lastRenderedPageBreak/>
        <w:t xml:space="preserve">Bruce </w:t>
      </w:r>
      <w:r w:rsidR="5F028D21" w:rsidRPr="5837925D">
        <w:rPr>
          <w:rFonts w:ascii="Arial" w:eastAsia="Aptos" w:hAnsi="Arial" w:cs="Arial"/>
        </w:rPr>
        <w:t>said</w:t>
      </w:r>
      <w:r w:rsidRPr="003E771D">
        <w:rPr>
          <w:rFonts w:ascii="Arial" w:eastAsia="Aptos" w:hAnsi="Arial" w:cs="Arial"/>
        </w:rPr>
        <w:t xml:space="preserve"> it was good to know that someone cared about their ideas and valued their contribution to the community and Poppy felt being asked for </w:t>
      </w:r>
      <w:r w:rsidR="003B1ADD">
        <w:rPr>
          <w:rFonts w:ascii="Arial" w:eastAsia="Aptos" w:hAnsi="Arial" w:cs="Arial"/>
        </w:rPr>
        <w:t>children’s</w:t>
      </w:r>
      <w:r w:rsidRPr="003E771D">
        <w:rPr>
          <w:rFonts w:ascii="Arial" w:eastAsia="Aptos" w:hAnsi="Arial" w:cs="Arial"/>
        </w:rPr>
        <w:t xml:space="preserve"> opinions made </w:t>
      </w:r>
      <w:r w:rsidR="003B1ADD">
        <w:rPr>
          <w:rFonts w:ascii="Arial" w:eastAsia="Aptos" w:hAnsi="Arial" w:cs="Arial"/>
        </w:rPr>
        <w:t>them</w:t>
      </w:r>
      <w:r w:rsidRPr="003E771D">
        <w:rPr>
          <w:rFonts w:ascii="Arial" w:eastAsia="Aptos" w:hAnsi="Arial" w:cs="Arial"/>
        </w:rPr>
        <w:t xml:space="preserve"> feel included in the community.</w:t>
      </w:r>
    </w:p>
    <w:p w14:paraId="57B7C0BA" w14:textId="77777777" w:rsidR="003E771D" w:rsidRDefault="003E771D" w:rsidP="000C4BF3">
      <w:pPr>
        <w:spacing w:after="0" w:line="240" w:lineRule="auto"/>
        <w:rPr>
          <w:rFonts w:ascii="Arial" w:eastAsia="Aptos" w:hAnsi="Arial" w:cs="Arial"/>
        </w:rPr>
      </w:pPr>
      <w:r w:rsidRPr="003E771D">
        <w:rPr>
          <w:rFonts w:ascii="Arial" w:eastAsia="Aptos" w:hAnsi="Arial" w:cs="Arial"/>
        </w:rPr>
        <w:t>Councillor S Irvine explained he did not have a question but wished to praise the deputation for their outstanding presentation, noting that they exemplified the importance of young people’s involvement in society. He referred to the Council’s Youth Voice initiative and gave his support for more engagement with younger children as they were the future.</w:t>
      </w:r>
    </w:p>
    <w:p w14:paraId="498AAA94" w14:textId="77777777" w:rsidR="006A4EBD" w:rsidRPr="003E771D" w:rsidRDefault="006A4EBD" w:rsidP="000C4BF3">
      <w:pPr>
        <w:spacing w:after="0" w:line="240" w:lineRule="auto"/>
        <w:rPr>
          <w:rFonts w:ascii="Arial" w:eastAsia="Aptos" w:hAnsi="Arial" w:cs="Arial"/>
        </w:rPr>
      </w:pPr>
    </w:p>
    <w:p w14:paraId="3F699056" w14:textId="129B09B1" w:rsidR="003E771D" w:rsidRPr="003E771D" w:rsidRDefault="003E771D" w:rsidP="000C4BF3">
      <w:pPr>
        <w:spacing w:after="0" w:line="240" w:lineRule="auto"/>
        <w:rPr>
          <w:rFonts w:ascii="Arial" w:eastAsia="Aptos" w:hAnsi="Arial" w:cs="Arial"/>
        </w:rPr>
      </w:pPr>
      <w:r w:rsidRPr="003E771D">
        <w:rPr>
          <w:rFonts w:ascii="Arial" w:eastAsia="Aptos" w:hAnsi="Arial" w:cs="Arial"/>
        </w:rPr>
        <w:t xml:space="preserve">Councillor Chambers congratulated Bruce and Poppy </w:t>
      </w:r>
      <w:r w:rsidR="001F7589">
        <w:rPr>
          <w:rFonts w:ascii="Arial" w:eastAsia="Aptos" w:hAnsi="Arial" w:cs="Arial"/>
        </w:rPr>
        <w:t>on their presentation which had been delivered</w:t>
      </w:r>
      <w:r w:rsidRPr="003E771D">
        <w:rPr>
          <w:rFonts w:ascii="Arial" w:eastAsia="Aptos" w:hAnsi="Arial" w:cs="Arial"/>
        </w:rPr>
        <w:t xml:space="preserve"> </w:t>
      </w:r>
      <w:r w:rsidR="00881B46">
        <w:rPr>
          <w:rFonts w:ascii="Arial" w:eastAsia="Aptos" w:hAnsi="Arial" w:cs="Arial"/>
        </w:rPr>
        <w:t>with confidence</w:t>
      </w:r>
      <w:r w:rsidR="00546887">
        <w:rPr>
          <w:rFonts w:ascii="Arial" w:eastAsia="Aptos" w:hAnsi="Arial" w:cs="Arial"/>
        </w:rPr>
        <w:t>. He believed</w:t>
      </w:r>
      <w:r w:rsidRPr="003E771D">
        <w:rPr>
          <w:rFonts w:ascii="Arial" w:eastAsia="Aptos" w:hAnsi="Arial" w:cs="Arial"/>
        </w:rPr>
        <w:t xml:space="preserve"> that while the Borough was a great place for young people, it could be better and that required contribution from children and young people. He asked how Councillors and adults could enable better opportunities for young voices to be heard, suggesting school visits and surveys.</w:t>
      </w:r>
    </w:p>
    <w:p w14:paraId="70C8F7DB" w14:textId="40232F03" w:rsidR="003E771D" w:rsidRDefault="003E771D" w:rsidP="000C4BF3">
      <w:pPr>
        <w:spacing w:after="0" w:line="240" w:lineRule="auto"/>
        <w:rPr>
          <w:rFonts w:ascii="Arial" w:eastAsia="Aptos" w:hAnsi="Arial" w:cs="Arial"/>
        </w:rPr>
      </w:pPr>
      <w:r w:rsidRPr="003E771D">
        <w:rPr>
          <w:rFonts w:ascii="Arial" w:eastAsia="Aptos" w:hAnsi="Arial" w:cs="Arial"/>
        </w:rPr>
        <w:t>Bruce suggested more advertisements in places w</w:t>
      </w:r>
      <w:r w:rsidR="006A4EBD">
        <w:rPr>
          <w:rFonts w:ascii="Arial" w:eastAsia="Aptos" w:hAnsi="Arial" w:cs="Arial"/>
        </w:rPr>
        <w:t>h</w:t>
      </w:r>
      <w:r w:rsidRPr="003E771D">
        <w:rPr>
          <w:rFonts w:ascii="Arial" w:eastAsia="Aptos" w:hAnsi="Arial" w:cs="Arial"/>
        </w:rPr>
        <w:t>ere children spent time, such as parks, schools and play areas, to keep them informed of developments, and suggested more engagement with schools and youth groups.</w:t>
      </w:r>
      <w:r w:rsidR="006A4EBD">
        <w:rPr>
          <w:rFonts w:ascii="Arial" w:eastAsia="Aptos" w:hAnsi="Arial" w:cs="Arial"/>
        </w:rPr>
        <w:t xml:space="preserve">  </w:t>
      </w:r>
      <w:r w:rsidRPr="003E771D">
        <w:rPr>
          <w:rFonts w:ascii="Arial" w:eastAsia="Aptos" w:hAnsi="Arial" w:cs="Arial"/>
        </w:rPr>
        <w:t xml:space="preserve">Poppy agreed, suggesting that Councillors should engage directly </w:t>
      </w:r>
      <w:r w:rsidR="009A01D1">
        <w:rPr>
          <w:rFonts w:ascii="Arial" w:eastAsia="Aptos" w:hAnsi="Arial" w:cs="Arial"/>
        </w:rPr>
        <w:t>with</w:t>
      </w:r>
      <w:r w:rsidRPr="003E771D">
        <w:rPr>
          <w:rFonts w:ascii="Arial" w:eastAsia="Aptos" w:hAnsi="Arial" w:cs="Arial"/>
        </w:rPr>
        <w:t xml:space="preserve"> children, informing them of their right to be heard and encouraging participation in decisions such as </w:t>
      </w:r>
      <w:r w:rsidR="009A01D1">
        <w:rPr>
          <w:rFonts w:ascii="Arial" w:eastAsia="Aptos" w:hAnsi="Arial" w:cs="Arial"/>
        </w:rPr>
        <w:t>new</w:t>
      </w:r>
      <w:r w:rsidRPr="003E771D">
        <w:rPr>
          <w:rFonts w:ascii="Arial" w:eastAsia="Aptos" w:hAnsi="Arial" w:cs="Arial"/>
        </w:rPr>
        <w:t xml:space="preserve"> play parks for example.</w:t>
      </w:r>
    </w:p>
    <w:p w14:paraId="61BC0770" w14:textId="77777777" w:rsidR="00C67312" w:rsidRPr="003E771D" w:rsidRDefault="00C67312" w:rsidP="000C4BF3">
      <w:pPr>
        <w:spacing w:after="0" w:line="240" w:lineRule="auto"/>
        <w:rPr>
          <w:rFonts w:ascii="Arial" w:eastAsia="Aptos" w:hAnsi="Arial" w:cs="Arial"/>
        </w:rPr>
      </w:pPr>
    </w:p>
    <w:p w14:paraId="7B2B1B7B" w14:textId="533E17AF" w:rsidR="003E771D" w:rsidRPr="003E771D" w:rsidRDefault="003E771D" w:rsidP="000C4BF3">
      <w:pPr>
        <w:spacing w:after="0" w:line="240" w:lineRule="auto"/>
        <w:rPr>
          <w:rFonts w:ascii="Arial" w:eastAsia="Aptos" w:hAnsi="Arial" w:cs="Arial"/>
        </w:rPr>
      </w:pPr>
      <w:r w:rsidRPr="003E771D">
        <w:rPr>
          <w:rFonts w:ascii="Arial" w:eastAsia="Aptos" w:hAnsi="Arial" w:cs="Arial"/>
        </w:rPr>
        <w:t xml:space="preserve">Councillor W Irvine asked for </w:t>
      </w:r>
      <w:r w:rsidR="00D07555">
        <w:rPr>
          <w:rFonts w:ascii="Arial" w:eastAsia="Aptos" w:hAnsi="Arial" w:cs="Arial"/>
        </w:rPr>
        <w:t>the deputation’s</w:t>
      </w:r>
      <w:r w:rsidRPr="003E771D">
        <w:rPr>
          <w:rFonts w:ascii="Arial" w:eastAsia="Aptos" w:hAnsi="Arial" w:cs="Arial"/>
        </w:rPr>
        <w:t xml:space="preserve"> views on what the Council did well and what it could improve on.</w:t>
      </w:r>
      <w:r w:rsidR="00C67312">
        <w:rPr>
          <w:rFonts w:ascii="Arial" w:eastAsia="Aptos" w:hAnsi="Arial" w:cs="Arial"/>
        </w:rPr>
        <w:t xml:space="preserve">  </w:t>
      </w:r>
      <w:r w:rsidRPr="003E771D">
        <w:rPr>
          <w:rFonts w:ascii="Arial" w:eastAsia="Aptos" w:hAnsi="Arial" w:cs="Arial"/>
        </w:rPr>
        <w:t xml:space="preserve">Poppy pointed to the opportunities provided by her </w:t>
      </w:r>
      <w:r w:rsidR="00C67312">
        <w:rPr>
          <w:rFonts w:ascii="Arial" w:eastAsia="Aptos" w:hAnsi="Arial" w:cs="Arial"/>
        </w:rPr>
        <w:t>y</w:t>
      </w:r>
      <w:r w:rsidRPr="003E771D">
        <w:rPr>
          <w:rFonts w:ascii="Arial" w:eastAsia="Aptos" w:hAnsi="Arial" w:cs="Arial"/>
        </w:rPr>
        <w:t>outh group and Youth Voice and the encouragement given by her youth leader who encouraged them to participate, making young people realise they could have a say.</w:t>
      </w:r>
    </w:p>
    <w:p w14:paraId="23095118" w14:textId="77777777" w:rsidR="00C67312" w:rsidRDefault="00C67312" w:rsidP="000C4BF3">
      <w:pPr>
        <w:spacing w:after="0" w:line="240" w:lineRule="auto"/>
        <w:rPr>
          <w:rFonts w:ascii="Arial" w:eastAsia="Aptos" w:hAnsi="Arial" w:cs="Arial"/>
        </w:rPr>
      </w:pPr>
    </w:p>
    <w:p w14:paraId="3FCA3053" w14:textId="1F2052A0" w:rsidR="003E771D" w:rsidRDefault="003E771D" w:rsidP="000C4BF3">
      <w:pPr>
        <w:spacing w:after="0" w:line="240" w:lineRule="auto"/>
        <w:rPr>
          <w:rFonts w:ascii="Arial" w:eastAsia="Aptos" w:hAnsi="Arial" w:cs="Arial"/>
        </w:rPr>
      </w:pPr>
      <w:r w:rsidRPr="003E771D">
        <w:rPr>
          <w:rFonts w:ascii="Arial" w:eastAsia="Aptos" w:hAnsi="Arial" w:cs="Arial"/>
        </w:rPr>
        <w:t xml:space="preserve">Councillor Douglas thanked Bruce and Poppy for their excellent presentation and said that their schools </w:t>
      </w:r>
      <w:r w:rsidR="6AE3C2BB" w:rsidRPr="5837925D">
        <w:rPr>
          <w:rFonts w:ascii="Arial" w:eastAsia="Aptos" w:hAnsi="Arial" w:cs="Arial"/>
        </w:rPr>
        <w:t>and teachers</w:t>
      </w:r>
      <w:r w:rsidRPr="5837925D">
        <w:rPr>
          <w:rFonts w:ascii="Arial" w:eastAsia="Aptos" w:hAnsi="Arial" w:cs="Arial"/>
        </w:rPr>
        <w:t xml:space="preserve"> </w:t>
      </w:r>
      <w:r w:rsidRPr="003E771D">
        <w:rPr>
          <w:rFonts w:ascii="Arial" w:eastAsia="Aptos" w:hAnsi="Arial" w:cs="Arial"/>
        </w:rPr>
        <w:t>should be extremely proud.</w:t>
      </w:r>
    </w:p>
    <w:p w14:paraId="2E3FFB02" w14:textId="77777777" w:rsidR="00C67312" w:rsidRPr="003E771D" w:rsidRDefault="00C67312" w:rsidP="000C4BF3">
      <w:pPr>
        <w:spacing w:after="0" w:line="240" w:lineRule="auto"/>
        <w:rPr>
          <w:rFonts w:ascii="Arial" w:eastAsia="Aptos" w:hAnsi="Arial" w:cs="Arial"/>
        </w:rPr>
      </w:pPr>
    </w:p>
    <w:p w14:paraId="3315B8FD" w14:textId="77777777" w:rsidR="00C67312" w:rsidRDefault="003E771D" w:rsidP="000C4BF3">
      <w:pPr>
        <w:spacing w:after="0" w:line="240" w:lineRule="auto"/>
        <w:rPr>
          <w:rFonts w:ascii="Arial" w:eastAsia="Aptos" w:hAnsi="Arial" w:cs="Arial"/>
        </w:rPr>
      </w:pPr>
      <w:r w:rsidRPr="003E771D">
        <w:rPr>
          <w:rFonts w:ascii="Arial" w:eastAsia="Aptos" w:hAnsi="Arial" w:cs="Arial"/>
        </w:rPr>
        <w:t xml:space="preserve">Councillor Boyle echoed that view, and felt that children had important insight and should always be listened to. Decision makers should not make assumptions about children’s wants and needs and </w:t>
      </w:r>
      <w:r w:rsidR="00C07139">
        <w:rPr>
          <w:rFonts w:ascii="Arial" w:eastAsia="Aptos" w:hAnsi="Arial" w:cs="Arial"/>
        </w:rPr>
        <w:t>in his view children should be allowed</w:t>
      </w:r>
      <w:r w:rsidRPr="003E771D">
        <w:rPr>
          <w:rFonts w:ascii="Arial" w:eastAsia="Aptos" w:hAnsi="Arial" w:cs="Arial"/>
        </w:rPr>
        <w:t xml:space="preserve"> to vote at 16. He felt that young people were capable and should have that opportunity.</w:t>
      </w:r>
    </w:p>
    <w:p w14:paraId="4AACB6B2" w14:textId="678D4ED2" w:rsidR="003E771D" w:rsidRPr="003E771D" w:rsidRDefault="003E771D" w:rsidP="000C4BF3">
      <w:pPr>
        <w:spacing w:after="0" w:line="240" w:lineRule="auto"/>
        <w:rPr>
          <w:rFonts w:ascii="Arial" w:eastAsia="Aptos" w:hAnsi="Arial" w:cs="Arial"/>
        </w:rPr>
      </w:pPr>
      <w:r w:rsidRPr="003E771D">
        <w:rPr>
          <w:rFonts w:ascii="Arial" w:eastAsia="Aptos" w:hAnsi="Arial" w:cs="Arial"/>
        </w:rPr>
        <w:t xml:space="preserve"> </w:t>
      </w:r>
    </w:p>
    <w:p w14:paraId="15675123" w14:textId="747C2E03" w:rsidR="00546887" w:rsidRDefault="00546887" w:rsidP="000C4BF3">
      <w:pPr>
        <w:spacing w:after="0" w:line="240" w:lineRule="auto"/>
        <w:rPr>
          <w:rFonts w:ascii="Arial" w:eastAsia="Aptos" w:hAnsi="Arial" w:cs="Arial"/>
          <w:b/>
          <w:bCs/>
        </w:rPr>
      </w:pPr>
      <w:r w:rsidRPr="00546887">
        <w:rPr>
          <w:rFonts w:ascii="Arial" w:eastAsia="Aptos" w:hAnsi="Arial" w:cs="Arial"/>
          <w:b/>
          <w:bCs/>
        </w:rPr>
        <w:t>AGREED TO RECOMMEN</w:t>
      </w:r>
      <w:r w:rsidR="007B6663">
        <w:rPr>
          <w:rFonts w:ascii="Arial" w:eastAsia="Aptos" w:hAnsi="Arial" w:cs="Arial"/>
          <w:b/>
          <w:bCs/>
        </w:rPr>
        <w:t>D</w:t>
      </w:r>
      <w:r w:rsidRPr="00546887">
        <w:rPr>
          <w:rFonts w:ascii="Arial" w:eastAsia="Aptos" w:hAnsi="Arial" w:cs="Arial"/>
          <w:b/>
          <w:bCs/>
        </w:rPr>
        <w:t>, on the proposal of Councillor McBurney, seconded by Councillor Chambers, to note the deputation.</w:t>
      </w:r>
    </w:p>
    <w:p w14:paraId="760DA024" w14:textId="77777777" w:rsidR="000C4BF3" w:rsidRDefault="000C4BF3" w:rsidP="000C4BF3">
      <w:pPr>
        <w:spacing w:after="0" w:line="240" w:lineRule="auto"/>
        <w:rPr>
          <w:rFonts w:ascii="Arial" w:eastAsia="Aptos" w:hAnsi="Arial" w:cs="Arial"/>
          <w:b/>
          <w:bCs/>
        </w:rPr>
      </w:pPr>
    </w:p>
    <w:p w14:paraId="29895196" w14:textId="77777777" w:rsidR="000C4BF3" w:rsidRPr="00B37232" w:rsidRDefault="000C4BF3" w:rsidP="000C4BF3">
      <w:pPr>
        <w:spacing w:after="0" w:line="240" w:lineRule="auto"/>
        <w:rPr>
          <w:rFonts w:ascii="Arial" w:eastAsia="Calibri" w:hAnsi="Arial" w:cs="Arial"/>
          <w:kern w:val="0"/>
          <w14:ligatures w14:val="none"/>
        </w:rPr>
      </w:pPr>
      <w:r w:rsidRPr="00B37232">
        <w:rPr>
          <w:rFonts w:ascii="Arial" w:eastAsia="Calibri" w:hAnsi="Arial" w:cs="Arial"/>
          <w:kern w:val="0"/>
          <w14:ligatures w14:val="none"/>
        </w:rPr>
        <w:t xml:space="preserve">(Councillor McClean entered the meeting) </w:t>
      </w:r>
    </w:p>
    <w:p w14:paraId="6721606B" w14:textId="77777777" w:rsidR="00DC7147" w:rsidRDefault="00DC7147" w:rsidP="000C4BF3">
      <w:pPr>
        <w:spacing w:after="0" w:line="240" w:lineRule="auto"/>
        <w:rPr>
          <w:rFonts w:ascii="Arial" w:hAnsi="Arial" w:cs="Arial"/>
        </w:rPr>
      </w:pPr>
    </w:p>
    <w:p w14:paraId="3CC309A9" w14:textId="7A5BF464" w:rsidR="00964FB7" w:rsidRPr="00675D4D" w:rsidRDefault="00964FB7" w:rsidP="000C4BF3">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4</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008F0223" w:rsidRPr="008F0223">
        <w:rPr>
          <w:rFonts w:ascii="Arial" w:eastAsia="Times New Roman" w:hAnsi="Arial" w:cs="Arial"/>
          <w:b/>
          <w:color w:val="000000"/>
          <w:kern w:val="0"/>
          <w:sz w:val="28"/>
          <w:szCs w:val="28"/>
          <w:u w:val="single"/>
          <w14:ligatures w14:val="none"/>
        </w:rPr>
        <w:t xml:space="preserve">DEPUTATION FROM </w:t>
      </w:r>
      <w:r w:rsidR="007360E2">
        <w:rPr>
          <w:rFonts w:ascii="Arial" w:eastAsia="Calibri" w:hAnsi="Arial" w:cs="Arial"/>
          <w:b/>
          <w:bCs/>
          <w:caps/>
          <w:kern w:val="0"/>
          <w:sz w:val="28"/>
          <w:szCs w:val="28"/>
          <w:u w:val="single"/>
          <w14:ligatures w14:val="none"/>
        </w:rPr>
        <w:t>BRYANSBURN RANGERS FOOTBALL CLUB</w:t>
      </w:r>
      <w:r w:rsidRPr="00964FB7">
        <w:rPr>
          <w:rFonts w:ascii="Arial" w:eastAsia="Calibri" w:hAnsi="Arial" w:cs="Arial"/>
          <w:b/>
          <w:bCs/>
          <w:caps/>
          <w:kern w:val="0"/>
          <w:sz w:val="28"/>
          <w:szCs w:val="28"/>
          <w:u w:val="single"/>
          <w14:ligatures w14:val="none"/>
        </w:rPr>
        <w:t xml:space="preserve"> </w:t>
      </w:r>
    </w:p>
    <w:p w14:paraId="215661FA" w14:textId="77777777" w:rsidR="00964FB7" w:rsidRDefault="00964FB7" w:rsidP="000C4BF3">
      <w:pPr>
        <w:spacing w:after="0" w:line="240" w:lineRule="auto"/>
        <w:rPr>
          <w:rFonts w:ascii="Arial" w:hAnsi="Arial" w:cs="Arial"/>
          <w:sz w:val="28"/>
          <w:szCs w:val="28"/>
        </w:rPr>
      </w:pPr>
    </w:p>
    <w:p w14:paraId="17DEFD03" w14:textId="2C647DBC" w:rsidR="008F0223" w:rsidRDefault="008F0223" w:rsidP="005E1198">
      <w:pPr>
        <w:spacing w:after="0" w:line="240" w:lineRule="auto"/>
        <w:rPr>
          <w:rFonts w:ascii="Arial" w:eastAsia="Aptos" w:hAnsi="Arial" w:cs="Arial"/>
        </w:rPr>
      </w:pPr>
      <w:r w:rsidRPr="005E1198">
        <w:rPr>
          <w:rFonts w:ascii="Arial" w:eastAsia="Aptos" w:hAnsi="Arial" w:cs="Arial"/>
        </w:rPr>
        <w:t xml:space="preserve">The Chair welcomed Alan Dempster and Chris Armstrong from </w:t>
      </w:r>
      <w:proofErr w:type="spellStart"/>
      <w:r w:rsidRPr="005E1198">
        <w:rPr>
          <w:rFonts w:ascii="Arial" w:eastAsia="Aptos" w:hAnsi="Arial" w:cs="Arial"/>
        </w:rPr>
        <w:t>Bryansburn</w:t>
      </w:r>
      <w:proofErr w:type="spellEnd"/>
      <w:r w:rsidRPr="005E1198">
        <w:rPr>
          <w:rFonts w:ascii="Arial" w:eastAsia="Aptos" w:hAnsi="Arial" w:cs="Arial"/>
        </w:rPr>
        <w:t xml:space="preserve"> Rangers Football Club.</w:t>
      </w:r>
      <w:r w:rsidR="005E1198">
        <w:rPr>
          <w:rFonts w:ascii="Arial" w:eastAsia="Aptos" w:hAnsi="Arial" w:cs="Arial"/>
        </w:rPr>
        <w:t xml:space="preserve"> </w:t>
      </w:r>
      <w:r w:rsidRPr="008F0223">
        <w:rPr>
          <w:rFonts w:ascii="Arial" w:eastAsia="Aptos" w:hAnsi="Arial" w:cs="Arial"/>
        </w:rPr>
        <w:t>Their address to the Committee was summarised as follows:</w:t>
      </w:r>
    </w:p>
    <w:p w14:paraId="571DC6E7" w14:textId="77777777" w:rsidR="005E1198" w:rsidRPr="008F0223" w:rsidRDefault="005E1198" w:rsidP="005E1198">
      <w:pPr>
        <w:spacing w:after="0" w:line="240" w:lineRule="auto"/>
        <w:rPr>
          <w:rFonts w:ascii="Arial" w:eastAsia="Aptos" w:hAnsi="Arial" w:cs="Arial"/>
        </w:rPr>
      </w:pPr>
    </w:p>
    <w:p w14:paraId="609D199B" w14:textId="77777777"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The Club was based in Bangor West and founded in 1974, with over 50 years of history.</w:t>
      </w:r>
    </w:p>
    <w:p w14:paraId="05EC2E06" w14:textId="77777777"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The club membership was made up of 130 in the senior section, 190 juniors and with parents, that totalled a club membership of around 700.</w:t>
      </w:r>
    </w:p>
    <w:p w14:paraId="50AE4012" w14:textId="77777777" w:rsidR="008F0223" w:rsidRPr="008F0223" w:rsidRDefault="008F0223" w:rsidP="000C4BF3">
      <w:pPr>
        <w:pStyle w:val="ListParagraph"/>
        <w:numPr>
          <w:ilvl w:val="0"/>
          <w:numId w:val="47"/>
        </w:numPr>
        <w:spacing w:after="0" w:line="240" w:lineRule="auto"/>
        <w:rPr>
          <w:rFonts w:ascii="Arial" w:eastAsia="Aptos" w:hAnsi="Arial" w:cs="Arial"/>
        </w:rPr>
      </w:pPr>
      <w:proofErr w:type="spellStart"/>
      <w:r w:rsidRPr="008F0223">
        <w:rPr>
          <w:rFonts w:ascii="Arial" w:eastAsia="Aptos" w:hAnsi="Arial" w:cs="Arial"/>
        </w:rPr>
        <w:lastRenderedPageBreak/>
        <w:t>Bryansburn</w:t>
      </w:r>
      <w:proofErr w:type="spellEnd"/>
      <w:r w:rsidRPr="008F0223">
        <w:rPr>
          <w:rFonts w:ascii="Arial" w:eastAsia="Aptos" w:hAnsi="Arial" w:cs="Arial"/>
        </w:rPr>
        <w:t xml:space="preserve"> Rangers operated as a volunteer-led, inclusive, not-for-profit organisation.</w:t>
      </w:r>
    </w:p>
    <w:p w14:paraId="47DCCC9A" w14:textId="7BEE3737"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 xml:space="preserve">Four senior teams were active, two competed in the </w:t>
      </w:r>
      <w:r w:rsidR="00690517" w:rsidRPr="00FD1C3C">
        <w:rPr>
          <w:rFonts w:ascii="Arial" w:eastAsia="Aptos" w:hAnsi="Arial" w:cs="Arial"/>
        </w:rPr>
        <w:t>Amateur</w:t>
      </w:r>
      <w:r w:rsidRPr="00FD1C3C">
        <w:rPr>
          <w:rFonts w:ascii="Arial" w:eastAsia="Aptos" w:hAnsi="Arial" w:cs="Arial"/>
        </w:rPr>
        <w:t xml:space="preserve"> </w:t>
      </w:r>
      <w:r w:rsidR="00690517" w:rsidRPr="00FD1C3C">
        <w:rPr>
          <w:rFonts w:ascii="Arial" w:eastAsia="Aptos" w:hAnsi="Arial" w:cs="Arial"/>
        </w:rPr>
        <w:t>league</w:t>
      </w:r>
      <w:r w:rsidRPr="008F0223">
        <w:rPr>
          <w:rFonts w:ascii="Arial" w:eastAsia="Aptos" w:hAnsi="Arial" w:cs="Arial"/>
        </w:rPr>
        <w:t xml:space="preserve"> and two in the Down area league.</w:t>
      </w:r>
    </w:p>
    <w:p w14:paraId="7CA21685" w14:textId="77777777"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The Club ran a youth academy covering 13 age groups (ranging from Tiny Tots 2022 to 2009 birth years).</w:t>
      </w:r>
    </w:p>
    <w:p w14:paraId="7146DFB4" w14:textId="07FF1B06"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 xml:space="preserve">The </w:t>
      </w:r>
      <w:r w:rsidR="00C67312">
        <w:rPr>
          <w:rFonts w:ascii="Arial" w:eastAsia="Aptos" w:hAnsi="Arial" w:cs="Arial"/>
        </w:rPr>
        <w:t>C</w:t>
      </w:r>
      <w:r w:rsidRPr="008F0223">
        <w:rPr>
          <w:rFonts w:ascii="Arial" w:eastAsia="Aptos" w:hAnsi="Arial" w:cs="Arial"/>
        </w:rPr>
        <w:t xml:space="preserve">lub had been registered as a Community </w:t>
      </w:r>
      <w:r w:rsidR="00690517" w:rsidRPr="00FD1C3C">
        <w:rPr>
          <w:rFonts w:ascii="Arial" w:eastAsia="Aptos" w:hAnsi="Arial" w:cs="Arial"/>
        </w:rPr>
        <w:t>Amateur</w:t>
      </w:r>
      <w:r w:rsidRPr="008F0223">
        <w:rPr>
          <w:rFonts w:ascii="Arial" w:eastAsia="Aptos" w:hAnsi="Arial" w:cs="Arial"/>
        </w:rPr>
        <w:t xml:space="preserve"> Sports Club </w:t>
      </w:r>
      <w:r w:rsidR="4E492631" w:rsidRPr="5837925D">
        <w:rPr>
          <w:rFonts w:ascii="Arial" w:eastAsia="Aptos" w:hAnsi="Arial" w:cs="Arial"/>
        </w:rPr>
        <w:t xml:space="preserve">(CASC) </w:t>
      </w:r>
      <w:r w:rsidRPr="008F0223">
        <w:rPr>
          <w:rFonts w:ascii="Arial" w:eastAsia="Aptos" w:hAnsi="Arial" w:cs="Arial"/>
        </w:rPr>
        <w:t xml:space="preserve">since July 10, 2017. It had evolved from a ‘pub team’ to developing its own ground at </w:t>
      </w:r>
      <w:proofErr w:type="spellStart"/>
      <w:r w:rsidRPr="008F0223">
        <w:rPr>
          <w:rFonts w:ascii="Arial" w:eastAsia="Aptos" w:hAnsi="Arial" w:cs="Arial"/>
        </w:rPr>
        <w:t>Ballywooley</w:t>
      </w:r>
      <w:proofErr w:type="spellEnd"/>
      <w:r w:rsidRPr="008F0223">
        <w:rPr>
          <w:rFonts w:ascii="Arial" w:eastAsia="Aptos" w:hAnsi="Arial" w:cs="Arial"/>
        </w:rPr>
        <w:t>.</w:t>
      </w:r>
    </w:p>
    <w:p w14:paraId="4700F21A" w14:textId="77777777"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The CASC route was adopted for greater community focus and eligibility for certain grants.</w:t>
      </w:r>
    </w:p>
    <w:p w14:paraId="0A54B713" w14:textId="77777777"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The Club leased its facilities from the Council – a 25 year lease commenced in 1991 and a second lease was signed in 2019, running to 2044.</w:t>
      </w:r>
    </w:p>
    <w:p w14:paraId="6F000F65" w14:textId="77777777"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An in-principle agreement was in place to extend to 2053 in order to meet the terms of the Northern Ireland Football grant.</w:t>
      </w:r>
    </w:p>
    <w:p w14:paraId="705B7812" w14:textId="7F14D426"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 xml:space="preserve">The Club had led many initiatives and community engagement including a VE celebration, MacMillan Coffee Morning and built a play park. It organised community days, </w:t>
      </w:r>
      <w:r w:rsidR="00690517" w:rsidRPr="00FD1C3C">
        <w:rPr>
          <w:rFonts w:ascii="Arial" w:eastAsia="Aptos" w:hAnsi="Arial" w:cs="Arial"/>
        </w:rPr>
        <w:t>barbecues</w:t>
      </w:r>
      <w:r w:rsidRPr="008F0223">
        <w:rPr>
          <w:rFonts w:ascii="Arial" w:eastAsia="Aptos" w:hAnsi="Arial" w:cs="Arial"/>
        </w:rPr>
        <w:t xml:space="preserve">, and </w:t>
      </w:r>
      <w:r w:rsidR="00690517" w:rsidRPr="00FD1C3C">
        <w:rPr>
          <w:rFonts w:ascii="Arial" w:eastAsia="Aptos" w:hAnsi="Arial" w:cs="Arial"/>
        </w:rPr>
        <w:t>attracted</w:t>
      </w:r>
      <w:r w:rsidRPr="008F0223">
        <w:rPr>
          <w:rFonts w:ascii="Arial" w:eastAsia="Aptos" w:hAnsi="Arial" w:cs="Arial"/>
        </w:rPr>
        <w:t xml:space="preserve"> increasing number of families to non football events.</w:t>
      </w:r>
    </w:p>
    <w:p w14:paraId="001A376A" w14:textId="77777777"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The Club had once focused on entering intermediate football which was achieved 1999-2000, and was now re-integrating youth football and aiming for greater community integration.</w:t>
      </w:r>
    </w:p>
    <w:p w14:paraId="08CC8E24" w14:textId="77777777"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The Club relaunched its youth section two years ago, enrolling 80 children in the first year.</w:t>
      </w:r>
    </w:p>
    <w:p w14:paraId="2A75AA23" w14:textId="77777777"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190 children currently enrolled, including two all-girls teams starting this summer (2014 &amp; 2020 age groups).</w:t>
      </w:r>
    </w:p>
    <w:p w14:paraId="7F0CC543" w14:textId="7CA5EE92"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 xml:space="preserve">The Club’s main challenges were a lack of facilities, especially during autumn/winter due to darkness, leading to reliance on alternative sites </w:t>
      </w:r>
      <w:r w:rsidR="00FD1C3C" w:rsidRPr="00FD1C3C">
        <w:rPr>
          <w:rFonts w:ascii="Arial" w:eastAsia="Aptos" w:hAnsi="Arial" w:cs="Arial"/>
        </w:rPr>
        <w:t>in</w:t>
      </w:r>
      <w:r w:rsidRPr="008F0223">
        <w:rPr>
          <w:rFonts w:ascii="Arial" w:eastAsia="Aptos" w:hAnsi="Arial" w:cs="Arial"/>
        </w:rPr>
        <w:t xml:space="preserve"> unsociable hours from September onwards through to April.</w:t>
      </w:r>
    </w:p>
    <w:p w14:paraId="06531248" w14:textId="35A26925"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Mr Dempster referred to a DCMS Grassroots Football Needs Assessment which had</w:t>
      </w:r>
      <w:r w:rsidR="00FD1C3C" w:rsidRPr="00FD1C3C">
        <w:rPr>
          <w:rFonts w:ascii="Arial" w:eastAsia="Aptos" w:hAnsi="Arial" w:cs="Arial"/>
        </w:rPr>
        <w:t xml:space="preserve"> h</w:t>
      </w:r>
      <w:r w:rsidRPr="00FD1C3C">
        <w:rPr>
          <w:rFonts w:ascii="Arial" w:eastAsia="Aptos" w:hAnsi="Arial" w:cs="Arial"/>
        </w:rPr>
        <w:t>ighlighted</w:t>
      </w:r>
      <w:r w:rsidRPr="008F0223">
        <w:rPr>
          <w:rFonts w:ascii="Arial" w:eastAsia="Aptos" w:hAnsi="Arial" w:cs="Arial"/>
        </w:rPr>
        <w:t xml:space="preserve"> shortfall of 15 grass pitches and 6 floodlit 3G pitches in Ards and North Down Borough.</w:t>
      </w:r>
    </w:p>
    <w:p w14:paraId="5E7D6B09" w14:textId="77777777" w:rsidR="00691C22" w:rsidRPr="001C33DE" w:rsidRDefault="00690517" w:rsidP="000C4BF3">
      <w:pPr>
        <w:pStyle w:val="ListParagraph"/>
        <w:numPr>
          <w:ilvl w:val="0"/>
          <w:numId w:val="47"/>
        </w:numPr>
        <w:spacing w:after="0" w:line="240" w:lineRule="auto"/>
        <w:rPr>
          <w:rFonts w:ascii="Arial" w:eastAsia="Aptos" w:hAnsi="Arial" w:cs="Arial"/>
        </w:rPr>
      </w:pPr>
      <w:r w:rsidRPr="001C33DE">
        <w:rPr>
          <w:rFonts w:ascii="Arial" w:eastAsia="Aptos" w:hAnsi="Arial" w:cs="Arial"/>
        </w:rPr>
        <w:t>The</w:t>
      </w:r>
      <w:r w:rsidR="008F0223" w:rsidRPr="001C33DE">
        <w:rPr>
          <w:rFonts w:ascii="Arial" w:eastAsia="Aptos" w:hAnsi="Arial" w:cs="Arial"/>
        </w:rPr>
        <w:t xml:space="preserve"> Club’s vision</w:t>
      </w:r>
      <w:r w:rsidR="00FD1C3C" w:rsidRPr="001C33DE">
        <w:rPr>
          <w:rFonts w:ascii="Arial" w:eastAsia="Aptos" w:hAnsi="Arial" w:cs="Arial"/>
        </w:rPr>
        <w:t xml:space="preserve"> included</w:t>
      </w:r>
      <w:r w:rsidR="003609B2" w:rsidRPr="001C33DE">
        <w:rPr>
          <w:rFonts w:ascii="Arial" w:eastAsia="Aptos" w:hAnsi="Arial" w:cs="Arial"/>
        </w:rPr>
        <w:t xml:space="preserve"> an e</w:t>
      </w:r>
      <w:r w:rsidR="008F0223" w:rsidRPr="001C33DE">
        <w:rPr>
          <w:rFonts w:ascii="Arial" w:eastAsia="Aptos" w:hAnsi="Arial" w:cs="Arial"/>
        </w:rPr>
        <w:t xml:space="preserve">xtension to clubhouse to include larger changing rooms and enhanced toilets, </w:t>
      </w:r>
      <w:r w:rsidR="00720E50" w:rsidRPr="001C33DE">
        <w:rPr>
          <w:rFonts w:ascii="Arial" w:eastAsia="Aptos" w:hAnsi="Arial" w:cs="Arial"/>
        </w:rPr>
        <w:t xml:space="preserve">which was </w:t>
      </w:r>
      <w:r w:rsidR="008F0223" w:rsidRPr="001C33DE">
        <w:rPr>
          <w:rFonts w:ascii="Arial" w:eastAsia="Aptos" w:hAnsi="Arial" w:cs="Arial"/>
        </w:rPr>
        <w:t>especially important for female and disabled members.</w:t>
      </w:r>
    </w:p>
    <w:p w14:paraId="328E23E6" w14:textId="3F4D12EB" w:rsidR="008F0223" w:rsidRPr="008F0223" w:rsidRDefault="008F0223" w:rsidP="000C4BF3">
      <w:pPr>
        <w:pStyle w:val="ListParagraph"/>
        <w:numPr>
          <w:ilvl w:val="0"/>
          <w:numId w:val="47"/>
        </w:numPr>
        <w:spacing w:after="0" w:line="240" w:lineRule="auto"/>
        <w:rPr>
          <w:rFonts w:ascii="Arial" w:eastAsia="Aptos" w:hAnsi="Arial" w:cs="Arial"/>
        </w:rPr>
      </w:pPr>
      <w:r w:rsidRPr="008F0223">
        <w:rPr>
          <w:rFonts w:ascii="Arial" w:eastAsia="Aptos" w:hAnsi="Arial" w:cs="Arial"/>
        </w:rPr>
        <w:t>Planning permission for new extended clubhouse obtained.</w:t>
      </w:r>
    </w:p>
    <w:p w14:paraId="4B7297F3" w14:textId="77777777" w:rsidR="008F0223" w:rsidRPr="001C33DE" w:rsidRDefault="008F0223" w:rsidP="000C4BF3">
      <w:pPr>
        <w:pStyle w:val="ListParagraph"/>
        <w:numPr>
          <w:ilvl w:val="0"/>
          <w:numId w:val="47"/>
        </w:numPr>
        <w:spacing w:after="0" w:line="240" w:lineRule="auto"/>
        <w:rPr>
          <w:rFonts w:ascii="Arial" w:eastAsia="Aptos" w:hAnsi="Arial" w:cs="Arial"/>
        </w:rPr>
      </w:pPr>
      <w:r w:rsidRPr="001C33DE">
        <w:rPr>
          <w:rFonts w:ascii="Arial" w:eastAsia="Aptos" w:hAnsi="Arial" w:cs="Arial"/>
        </w:rPr>
        <w:t>Planning in process for proposed 3G floodlit pitch and spectator stand.</w:t>
      </w:r>
    </w:p>
    <w:p w14:paraId="063C1322" w14:textId="77777777" w:rsidR="008F0223" w:rsidRPr="001C33DE" w:rsidRDefault="008F0223" w:rsidP="000C4BF3">
      <w:pPr>
        <w:pStyle w:val="ListParagraph"/>
        <w:numPr>
          <w:ilvl w:val="0"/>
          <w:numId w:val="47"/>
        </w:numPr>
        <w:spacing w:after="0" w:line="240" w:lineRule="auto"/>
        <w:rPr>
          <w:rFonts w:ascii="Arial" w:eastAsia="Aptos" w:hAnsi="Arial" w:cs="Arial"/>
        </w:rPr>
      </w:pPr>
      <w:r w:rsidRPr="001C33DE">
        <w:rPr>
          <w:rFonts w:ascii="Arial" w:eastAsia="Aptos" w:hAnsi="Arial" w:cs="Arial"/>
        </w:rPr>
        <w:t>The facility would be a resource for the local community and schools, filling an acknowledged shortfall.</w:t>
      </w:r>
    </w:p>
    <w:p w14:paraId="49B6A843" w14:textId="77777777" w:rsidR="008F0223" w:rsidRPr="001C33DE" w:rsidRDefault="008F0223" w:rsidP="000C4BF3">
      <w:pPr>
        <w:pStyle w:val="ListParagraph"/>
        <w:numPr>
          <w:ilvl w:val="0"/>
          <w:numId w:val="47"/>
        </w:numPr>
        <w:spacing w:after="0" w:line="240" w:lineRule="auto"/>
        <w:rPr>
          <w:rFonts w:ascii="Arial" w:eastAsia="Aptos" w:hAnsi="Arial" w:cs="Arial"/>
        </w:rPr>
      </w:pPr>
      <w:r w:rsidRPr="001C33DE">
        <w:rPr>
          <w:rFonts w:ascii="Arial" w:eastAsia="Aptos" w:hAnsi="Arial" w:cs="Arial"/>
        </w:rPr>
        <w:t>The challenge was this was estimated at £1.3 million.</w:t>
      </w:r>
    </w:p>
    <w:p w14:paraId="7F61F2EB" w14:textId="77777777" w:rsidR="008F0223" w:rsidRPr="001C33DE" w:rsidRDefault="008F0223" w:rsidP="000C4BF3">
      <w:pPr>
        <w:pStyle w:val="ListParagraph"/>
        <w:numPr>
          <w:ilvl w:val="0"/>
          <w:numId w:val="47"/>
        </w:numPr>
        <w:spacing w:after="0" w:line="240" w:lineRule="auto"/>
        <w:rPr>
          <w:rFonts w:ascii="Arial" w:eastAsia="Aptos" w:hAnsi="Arial" w:cs="Arial"/>
        </w:rPr>
      </w:pPr>
      <w:r w:rsidRPr="001C33DE">
        <w:rPr>
          <w:rFonts w:ascii="Arial" w:eastAsia="Aptos" w:hAnsi="Arial" w:cs="Arial"/>
        </w:rPr>
        <w:t>Noted reliance on voluntary fundraising and club initiatives, alongside offer from Community Finance Ireland for a €100,000 loan over 10 years, which the club felt confident it could repay.</w:t>
      </w:r>
    </w:p>
    <w:p w14:paraId="6BB126BE" w14:textId="77777777" w:rsidR="008F0223" w:rsidRPr="001C33DE" w:rsidRDefault="008F0223" w:rsidP="000C4BF3">
      <w:pPr>
        <w:pStyle w:val="ListParagraph"/>
        <w:numPr>
          <w:ilvl w:val="0"/>
          <w:numId w:val="47"/>
        </w:numPr>
        <w:spacing w:after="0" w:line="240" w:lineRule="auto"/>
        <w:rPr>
          <w:rFonts w:ascii="Arial" w:eastAsia="Aptos" w:hAnsi="Arial" w:cs="Arial"/>
        </w:rPr>
      </w:pPr>
      <w:r w:rsidRPr="001C33DE">
        <w:rPr>
          <w:rFonts w:ascii="Arial" w:eastAsia="Aptos" w:hAnsi="Arial" w:cs="Arial"/>
        </w:rPr>
        <w:t>Application submitted to the Northern Ireland Football Fund - only 6 pitches awarded in NI: 4 to clubs, 2 to local councils - with a strong prospect based on preliminary scoring matrix received from fund administrators.</w:t>
      </w:r>
    </w:p>
    <w:p w14:paraId="06282D28" w14:textId="77777777" w:rsidR="008F0223" w:rsidRPr="001C33DE" w:rsidRDefault="008F0223" w:rsidP="000C4BF3">
      <w:pPr>
        <w:pStyle w:val="ListParagraph"/>
        <w:numPr>
          <w:ilvl w:val="0"/>
          <w:numId w:val="47"/>
        </w:numPr>
        <w:spacing w:after="0" w:line="240" w:lineRule="auto"/>
        <w:rPr>
          <w:rFonts w:ascii="Arial" w:eastAsia="Aptos" w:hAnsi="Arial" w:cs="Arial"/>
        </w:rPr>
      </w:pPr>
      <w:r w:rsidRPr="001C33DE">
        <w:rPr>
          <w:rFonts w:ascii="Arial" w:eastAsia="Aptos" w:hAnsi="Arial" w:cs="Arial"/>
        </w:rPr>
        <w:t xml:space="preserve">Letters of support </w:t>
      </w:r>
      <w:r w:rsidR="00061E75" w:rsidRPr="001C33DE">
        <w:rPr>
          <w:rFonts w:ascii="Arial" w:eastAsia="Aptos" w:hAnsi="Arial" w:cs="Arial"/>
        </w:rPr>
        <w:t xml:space="preserve">had been </w:t>
      </w:r>
      <w:r w:rsidRPr="001C33DE">
        <w:rPr>
          <w:rFonts w:ascii="Arial" w:eastAsia="Aptos" w:hAnsi="Arial" w:cs="Arial"/>
        </w:rPr>
        <w:t>received from Alex Easton</w:t>
      </w:r>
      <w:r w:rsidR="00B05B25" w:rsidRPr="001C33DE">
        <w:rPr>
          <w:rFonts w:ascii="Arial" w:eastAsia="Aptos" w:hAnsi="Arial" w:cs="Arial"/>
        </w:rPr>
        <w:t xml:space="preserve"> MP</w:t>
      </w:r>
      <w:r w:rsidRPr="001C33DE">
        <w:rPr>
          <w:rFonts w:ascii="Arial" w:eastAsia="Aptos" w:hAnsi="Arial" w:cs="Arial"/>
        </w:rPr>
        <w:t>, Peter Martin</w:t>
      </w:r>
      <w:r w:rsidR="00B05B25" w:rsidRPr="001C33DE">
        <w:rPr>
          <w:rFonts w:ascii="Arial" w:eastAsia="Aptos" w:hAnsi="Arial" w:cs="Arial"/>
        </w:rPr>
        <w:t xml:space="preserve"> MLA</w:t>
      </w:r>
      <w:r w:rsidRPr="001C33DE">
        <w:rPr>
          <w:rFonts w:ascii="Arial" w:eastAsia="Aptos" w:hAnsi="Arial" w:cs="Arial"/>
        </w:rPr>
        <w:t xml:space="preserve">, </w:t>
      </w:r>
      <w:r w:rsidR="00B05B25" w:rsidRPr="001C33DE">
        <w:rPr>
          <w:rFonts w:ascii="Arial" w:eastAsia="Aptos" w:hAnsi="Arial" w:cs="Arial"/>
        </w:rPr>
        <w:t>Councillor</w:t>
      </w:r>
      <w:r w:rsidRPr="001C33DE">
        <w:rPr>
          <w:rFonts w:ascii="Arial" w:eastAsia="Aptos" w:hAnsi="Arial" w:cs="Arial"/>
        </w:rPr>
        <w:t xml:space="preserve"> Wesley Irvine, Stephen Dunn</w:t>
      </w:r>
      <w:r w:rsidR="00B05B25" w:rsidRPr="001C33DE">
        <w:rPr>
          <w:rFonts w:ascii="Arial" w:eastAsia="Aptos" w:hAnsi="Arial" w:cs="Arial"/>
        </w:rPr>
        <w:t xml:space="preserve"> MLA</w:t>
      </w:r>
      <w:r w:rsidRPr="001C33DE">
        <w:rPr>
          <w:rFonts w:ascii="Arial" w:eastAsia="Aptos" w:hAnsi="Arial" w:cs="Arial"/>
        </w:rPr>
        <w:t xml:space="preserve">, </w:t>
      </w:r>
      <w:r w:rsidR="00B05B25" w:rsidRPr="001C33DE">
        <w:rPr>
          <w:rFonts w:ascii="Arial" w:eastAsia="Aptos" w:hAnsi="Arial" w:cs="Arial"/>
        </w:rPr>
        <w:t>Councillor</w:t>
      </w:r>
      <w:r w:rsidRPr="001C33DE">
        <w:rPr>
          <w:rFonts w:ascii="Arial" w:eastAsia="Aptos" w:hAnsi="Arial" w:cs="Arial"/>
        </w:rPr>
        <w:t xml:space="preserve"> Carl McClean, as well as Andrew Muir</w:t>
      </w:r>
      <w:r w:rsidR="00B05B25" w:rsidRPr="001C33DE">
        <w:rPr>
          <w:rFonts w:ascii="Arial" w:eastAsia="Aptos" w:hAnsi="Arial" w:cs="Arial"/>
        </w:rPr>
        <w:t xml:space="preserve"> MLA</w:t>
      </w:r>
      <w:r w:rsidRPr="001C33DE">
        <w:rPr>
          <w:rFonts w:ascii="Arial" w:eastAsia="Aptos" w:hAnsi="Arial" w:cs="Arial"/>
        </w:rPr>
        <w:t>, Connie Egan</w:t>
      </w:r>
      <w:r w:rsidR="00B05B25" w:rsidRPr="001C33DE">
        <w:rPr>
          <w:rFonts w:ascii="Arial" w:eastAsia="Aptos" w:hAnsi="Arial" w:cs="Arial"/>
        </w:rPr>
        <w:t xml:space="preserve"> MLA</w:t>
      </w:r>
      <w:r w:rsidRPr="001C33DE">
        <w:rPr>
          <w:rFonts w:ascii="Arial" w:eastAsia="Aptos" w:hAnsi="Arial" w:cs="Arial"/>
        </w:rPr>
        <w:t>, and support from the Mayor.</w:t>
      </w:r>
    </w:p>
    <w:p w14:paraId="4E58FAD2" w14:textId="77777777" w:rsidR="008F0223" w:rsidRPr="001C33DE" w:rsidRDefault="00B05B25" w:rsidP="000C4BF3">
      <w:pPr>
        <w:pStyle w:val="ListParagraph"/>
        <w:numPr>
          <w:ilvl w:val="0"/>
          <w:numId w:val="47"/>
        </w:numPr>
        <w:spacing w:after="0" w:line="240" w:lineRule="auto"/>
        <w:rPr>
          <w:rFonts w:ascii="Arial" w:eastAsia="Aptos" w:hAnsi="Arial" w:cs="Arial"/>
        </w:rPr>
      </w:pPr>
      <w:r w:rsidRPr="001C33DE">
        <w:rPr>
          <w:rFonts w:ascii="Arial" w:eastAsia="Aptos" w:hAnsi="Arial" w:cs="Arial"/>
        </w:rPr>
        <w:lastRenderedPageBreak/>
        <w:t>The Club was</w:t>
      </w:r>
      <w:r w:rsidR="008F0223" w:rsidRPr="001C33DE">
        <w:rPr>
          <w:rFonts w:ascii="Arial" w:eastAsia="Aptos" w:hAnsi="Arial" w:cs="Arial"/>
        </w:rPr>
        <w:t xml:space="preserve"> seeking a general letter of support from the Council at this stage.</w:t>
      </w:r>
    </w:p>
    <w:p w14:paraId="15678B9F" w14:textId="77777777" w:rsidR="009342EA" w:rsidRPr="001C33DE" w:rsidRDefault="009342EA" w:rsidP="00666365">
      <w:pPr>
        <w:pStyle w:val="ListParagraph"/>
        <w:spacing w:after="0" w:line="240" w:lineRule="auto"/>
        <w:rPr>
          <w:rFonts w:ascii="Arial" w:eastAsia="Aptos" w:hAnsi="Arial" w:cs="Arial"/>
        </w:rPr>
      </w:pPr>
    </w:p>
    <w:p w14:paraId="5C2549F7" w14:textId="77777777" w:rsidR="008F0223" w:rsidRDefault="008F0223" w:rsidP="000C4BF3">
      <w:pPr>
        <w:spacing w:after="0" w:line="240" w:lineRule="auto"/>
        <w:rPr>
          <w:rFonts w:ascii="Arial" w:eastAsia="Aptos" w:hAnsi="Arial" w:cs="Arial"/>
        </w:rPr>
      </w:pPr>
      <w:r w:rsidRPr="008F0223">
        <w:rPr>
          <w:rFonts w:ascii="Arial" w:eastAsia="Aptos" w:hAnsi="Arial" w:cs="Arial"/>
        </w:rPr>
        <w:t>The Chair invited questions from Committee Members and Councillor W Irvine asked what difference the planned facilities would make to the area, particularly in terms of community outreach and engagement.</w:t>
      </w:r>
    </w:p>
    <w:p w14:paraId="0EA7B834" w14:textId="77777777" w:rsidR="009E49C9" w:rsidRPr="008F0223" w:rsidRDefault="009E49C9" w:rsidP="000C4BF3">
      <w:pPr>
        <w:spacing w:after="0" w:line="240" w:lineRule="auto"/>
        <w:rPr>
          <w:rFonts w:ascii="Arial" w:eastAsia="Aptos" w:hAnsi="Arial" w:cs="Arial"/>
        </w:rPr>
      </w:pPr>
    </w:p>
    <w:p w14:paraId="1D93693E" w14:textId="37E27784" w:rsidR="008F0223" w:rsidRDefault="008F0223" w:rsidP="000C4BF3">
      <w:pPr>
        <w:spacing w:after="0" w:line="240" w:lineRule="auto"/>
        <w:rPr>
          <w:rFonts w:ascii="Arial" w:eastAsia="Aptos" w:hAnsi="Arial" w:cs="Arial"/>
        </w:rPr>
      </w:pPr>
      <w:r w:rsidRPr="008F0223">
        <w:rPr>
          <w:rFonts w:ascii="Arial" w:eastAsia="Aptos" w:hAnsi="Arial" w:cs="Arial"/>
        </w:rPr>
        <w:t>Mr Dempster described the condition of the current facilities with only two of the four changing rooms having showers, all would be upgraded as part of the extension.  The new facility would also include separate purpose-built facilities for ladies</w:t>
      </w:r>
      <w:r w:rsidR="45BC37BE" w:rsidRPr="5837925D">
        <w:rPr>
          <w:rFonts w:ascii="Arial" w:eastAsia="Aptos" w:hAnsi="Arial" w:cs="Arial"/>
        </w:rPr>
        <w:t>/girls</w:t>
      </w:r>
      <w:r w:rsidRPr="008F0223">
        <w:rPr>
          <w:rFonts w:ascii="Arial" w:eastAsia="Aptos" w:hAnsi="Arial" w:cs="Arial"/>
        </w:rPr>
        <w:t>, gents and people with disabilities. A spectator stand would have capacity for 100 people including five disabled bays providing enhanced accessibility and inclusivity.</w:t>
      </w:r>
    </w:p>
    <w:p w14:paraId="5028F72B" w14:textId="77777777" w:rsidR="00D11BAA" w:rsidRPr="008F0223" w:rsidRDefault="00D11BAA" w:rsidP="000C4BF3">
      <w:pPr>
        <w:spacing w:after="0" w:line="240" w:lineRule="auto"/>
        <w:rPr>
          <w:rFonts w:ascii="Arial" w:eastAsia="Aptos" w:hAnsi="Arial" w:cs="Arial"/>
        </w:rPr>
      </w:pPr>
    </w:p>
    <w:p w14:paraId="3B392134" w14:textId="4E9F1E23" w:rsidR="008F0223" w:rsidRPr="008F0223" w:rsidRDefault="008F0223" w:rsidP="000C4BF3">
      <w:pPr>
        <w:spacing w:after="0" w:line="240" w:lineRule="auto"/>
        <w:rPr>
          <w:rFonts w:ascii="Arial" w:eastAsia="Aptos" w:hAnsi="Arial" w:cs="Arial"/>
        </w:rPr>
      </w:pPr>
      <w:r w:rsidRPr="008F0223">
        <w:rPr>
          <w:rFonts w:ascii="Arial" w:eastAsia="Aptos" w:hAnsi="Arial" w:cs="Arial"/>
        </w:rPr>
        <w:t>Mr Dempster explained that the original building design pre-dated accessibility standards. He referred to plans to increase its ladies teams offering and reach out to all community sectors including diverse nationalities. The community engaged in club events and fundraisers, which were not necessarily football related.</w:t>
      </w:r>
    </w:p>
    <w:p w14:paraId="376A72F9" w14:textId="77777777" w:rsidR="00D11BAA" w:rsidRDefault="00D11BAA" w:rsidP="000C4BF3">
      <w:pPr>
        <w:spacing w:after="0" w:line="240" w:lineRule="auto"/>
        <w:rPr>
          <w:rFonts w:ascii="Arial" w:eastAsia="Aptos" w:hAnsi="Arial" w:cs="Arial"/>
        </w:rPr>
      </w:pPr>
    </w:p>
    <w:p w14:paraId="19BB8BC7" w14:textId="495405AC" w:rsidR="008F0223" w:rsidRPr="008F0223" w:rsidRDefault="008F0223" w:rsidP="000C4BF3">
      <w:pPr>
        <w:spacing w:after="0" w:line="240" w:lineRule="auto"/>
        <w:rPr>
          <w:rFonts w:ascii="Arial" w:eastAsia="Aptos" w:hAnsi="Arial" w:cs="Arial"/>
        </w:rPr>
      </w:pPr>
      <w:r w:rsidRPr="008F0223">
        <w:rPr>
          <w:rFonts w:ascii="Arial" w:eastAsia="Aptos" w:hAnsi="Arial" w:cs="Arial"/>
        </w:rPr>
        <w:t>Councillor McKee noted the impressive voluntary effort from the Club and asked what the Council could do to support it besides the letters of support.</w:t>
      </w:r>
    </w:p>
    <w:p w14:paraId="4AEE1A7F" w14:textId="12C1EFC5" w:rsidR="008F0223" w:rsidRDefault="008F0223" w:rsidP="000C4BF3">
      <w:pPr>
        <w:spacing w:after="0" w:line="240" w:lineRule="auto"/>
        <w:rPr>
          <w:rFonts w:ascii="Arial" w:eastAsia="Aptos" w:hAnsi="Arial" w:cs="Arial"/>
        </w:rPr>
      </w:pPr>
      <w:r w:rsidRPr="008F0223">
        <w:rPr>
          <w:rFonts w:ascii="Arial" w:eastAsia="Aptos" w:hAnsi="Arial" w:cs="Arial"/>
        </w:rPr>
        <w:t>M</w:t>
      </w:r>
      <w:r w:rsidR="00E95012">
        <w:rPr>
          <w:rFonts w:ascii="Arial" w:eastAsia="Aptos" w:hAnsi="Arial" w:cs="Arial"/>
        </w:rPr>
        <w:t>r</w:t>
      </w:r>
      <w:r w:rsidRPr="008F0223">
        <w:rPr>
          <w:rFonts w:ascii="Arial" w:eastAsia="Aptos" w:hAnsi="Arial" w:cs="Arial"/>
        </w:rPr>
        <w:t xml:space="preserve"> Dempster referred to the letter of support being the priority, and advised of future uncertainties with regard to funding streams and match funding requirements. He hoped that should a shortfall arise, the Council might consider further assistance, particularly given the wider community benefits that the Club would offer. He added that local primary schools had also expressed an interest in accessing the improved facilities.</w:t>
      </w:r>
    </w:p>
    <w:p w14:paraId="7A8C65E2" w14:textId="77777777" w:rsidR="00E95012" w:rsidRPr="008F0223" w:rsidRDefault="00E95012" w:rsidP="000C4BF3">
      <w:pPr>
        <w:spacing w:after="0" w:line="240" w:lineRule="auto"/>
        <w:rPr>
          <w:rFonts w:ascii="Arial" w:eastAsia="Aptos" w:hAnsi="Arial" w:cs="Arial"/>
        </w:rPr>
      </w:pPr>
    </w:p>
    <w:p w14:paraId="37FAB0D8" w14:textId="0230F79E" w:rsidR="008F0223" w:rsidRPr="008F0223" w:rsidRDefault="008F0223" w:rsidP="000C4BF3">
      <w:pPr>
        <w:spacing w:after="0" w:line="240" w:lineRule="auto"/>
        <w:rPr>
          <w:rFonts w:ascii="Arial" w:eastAsia="Aptos" w:hAnsi="Arial" w:cs="Arial"/>
        </w:rPr>
      </w:pPr>
      <w:r w:rsidRPr="008F0223">
        <w:rPr>
          <w:rFonts w:ascii="Arial" w:eastAsia="Aptos" w:hAnsi="Arial" w:cs="Arial"/>
        </w:rPr>
        <w:t xml:space="preserve">Councillor Boyle felt the </w:t>
      </w:r>
      <w:r w:rsidR="00E95012">
        <w:rPr>
          <w:rFonts w:ascii="Arial" w:eastAsia="Aptos" w:hAnsi="Arial" w:cs="Arial"/>
        </w:rPr>
        <w:t>C</w:t>
      </w:r>
      <w:r w:rsidRPr="008F0223">
        <w:rPr>
          <w:rFonts w:ascii="Arial" w:eastAsia="Aptos" w:hAnsi="Arial" w:cs="Arial"/>
        </w:rPr>
        <w:t>lub’s ambitions should not be seen as a pipe dream and offered encouragement and optimism. He sought clarity on what the £1.3</w:t>
      </w:r>
      <w:r w:rsidR="00E95012">
        <w:rPr>
          <w:rFonts w:ascii="Arial" w:eastAsia="Aptos" w:hAnsi="Arial" w:cs="Arial"/>
        </w:rPr>
        <w:t>M</w:t>
      </w:r>
      <w:r w:rsidRPr="008F0223">
        <w:rPr>
          <w:rFonts w:ascii="Arial" w:eastAsia="Aptos" w:hAnsi="Arial" w:cs="Arial"/>
        </w:rPr>
        <w:t xml:space="preserve"> would cover if it was for the entire vision or specific items.</w:t>
      </w:r>
      <w:r w:rsidR="005C3973">
        <w:rPr>
          <w:rFonts w:ascii="Arial" w:eastAsia="Aptos" w:hAnsi="Arial" w:cs="Arial"/>
        </w:rPr>
        <w:t xml:space="preserve">  </w:t>
      </w:r>
      <w:r w:rsidRPr="008F0223">
        <w:rPr>
          <w:rFonts w:ascii="Arial" w:eastAsia="Aptos" w:hAnsi="Arial" w:cs="Arial"/>
        </w:rPr>
        <w:t>Mr Dempster confirmed that it would cover the full vision – the clubhouse extension, stand, 3G pitch and floodlights.</w:t>
      </w:r>
    </w:p>
    <w:p w14:paraId="275F1640" w14:textId="77777777" w:rsidR="008F0223" w:rsidRDefault="008F0223" w:rsidP="000C4BF3">
      <w:pPr>
        <w:spacing w:after="0" w:line="240" w:lineRule="auto"/>
        <w:rPr>
          <w:rFonts w:ascii="Arial" w:eastAsia="Aptos" w:hAnsi="Arial" w:cs="Arial"/>
        </w:rPr>
      </w:pPr>
      <w:r w:rsidRPr="008F0223">
        <w:rPr>
          <w:rFonts w:ascii="Arial" w:eastAsia="Aptos" w:hAnsi="Arial" w:cs="Arial"/>
        </w:rPr>
        <w:t>The costings were based on the Northern Ireland Football Fund application to meet strict IFA criteria for Conference League football, in relation to changing room sizes. This affected the cost of the project and the timetable. Central government funding had been delayed but being ready was essential and the Club would apply for further funding as opportunities became available.</w:t>
      </w:r>
    </w:p>
    <w:p w14:paraId="384EFC1C" w14:textId="77777777" w:rsidR="00850FD7" w:rsidRPr="008F0223" w:rsidRDefault="00850FD7" w:rsidP="000C4BF3">
      <w:pPr>
        <w:spacing w:after="0" w:line="240" w:lineRule="auto"/>
        <w:rPr>
          <w:rFonts w:ascii="Arial" w:eastAsia="Aptos" w:hAnsi="Arial" w:cs="Arial"/>
        </w:rPr>
      </w:pPr>
    </w:p>
    <w:p w14:paraId="4DF4D640" w14:textId="05FB0023" w:rsidR="008F0223" w:rsidRDefault="008F0223" w:rsidP="000C4BF3">
      <w:pPr>
        <w:spacing w:after="0" w:line="240" w:lineRule="auto"/>
        <w:rPr>
          <w:rFonts w:ascii="Arial" w:eastAsia="Aptos" w:hAnsi="Arial" w:cs="Arial"/>
        </w:rPr>
      </w:pPr>
      <w:r w:rsidRPr="008F0223">
        <w:rPr>
          <w:rFonts w:ascii="Arial" w:eastAsia="Aptos" w:hAnsi="Arial" w:cs="Arial"/>
        </w:rPr>
        <w:t xml:space="preserve">Councillor Boyle asked where the </w:t>
      </w:r>
      <w:r w:rsidR="00850FD7">
        <w:rPr>
          <w:rFonts w:ascii="Arial" w:eastAsia="Aptos" w:hAnsi="Arial" w:cs="Arial"/>
        </w:rPr>
        <w:t>C</w:t>
      </w:r>
      <w:r w:rsidRPr="008F0223">
        <w:rPr>
          <w:rFonts w:ascii="Arial" w:eastAsia="Aptos" w:hAnsi="Arial" w:cs="Arial"/>
        </w:rPr>
        <w:t>lub was with current planning applications and approvals and Mr Dempster advised that planning approval was secured for the clubhouse extension and renovation.</w:t>
      </w:r>
      <w:r w:rsidR="00850FD7">
        <w:rPr>
          <w:rFonts w:ascii="Arial" w:eastAsia="Aptos" w:hAnsi="Arial" w:cs="Arial"/>
        </w:rPr>
        <w:t xml:space="preserve">  </w:t>
      </w:r>
      <w:r w:rsidRPr="008F0223">
        <w:rPr>
          <w:rFonts w:ascii="Arial" w:eastAsia="Aptos" w:hAnsi="Arial" w:cs="Arial"/>
        </w:rPr>
        <w:t xml:space="preserve">There was an ongoing planning application for the 3G pitch, floodlights and stand. He referred to delays caused by bat surveys and noise abatement </w:t>
      </w:r>
      <w:r w:rsidRPr="5837925D">
        <w:rPr>
          <w:rFonts w:ascii="Arial" w:eastAsia="Aptos" w:hAnsi="Arial" w:cs="Arial"/>
        </w:rPr>
        <w:t>.</w:t>
      </w:r>
      <w:r w:rsidRPr="008F0223">
        <w:rPr>
          <w:rFonts w:ascii="Arial" w:eastAsia="Aptos" w:hAnsi="Arial" w:cs="Arial"/>
        </w:rPr>
        <w:t xml:space="preserve"> The Club anticipated planning approval to be confirmed during the summer. The NI Football Fund outcome would be known in September and he explained that further funding tranches might continue in to next year. The Club had also secured £10,000 in building materials through </w:t>
      </w:r>
      <w:proofErr w:type="spellStart"/>
      <w:r w:rsidRPr="008F0223">
        <w:rPr>
          <w:rFonts w:ascii="Arial" w:eastAsia="Aptos" w:hAnsi="Arial" w:cs="Arial"/>
        </w:rPr>
        <w:t>McBlair</w:t>
      </w:r>
      <w:proofErr w:type="spellEnd"/>
      <w:r w:rsidRPr="008F0223">
        <w:rPr>
          <w:rFonts w:ascii="Arial" w:eastAsia="Aptos" w:hAnsi="Arial" w:cs="Arial"/>
        </w:rPr>
        <w:t xml:space="preserve"> and IFA, though labour costs were still to be covered.</w:t>
      </w:r>
    </w:p>
    <w:p w14:paraId="0C04A3FA" w14:textId="77777777" w:rsidR="00850FD7" w:rsidRPr="008F0223" w:rsidRDefault="00850FD7" w:rsidP="000C4BF3">
      <w:pPr>
        <w:spacing w:after="0" w:line="240" w:lineRule="auto"/>
        <w:rPr>
          <w:rFonts w:ascii="Arial" w:eastAsia="Aptos" w:hAnsi="Arial" w:cs="Arial"/>
        </w:rPr>
      </w:pPr>
    </w:p>
    <w:p w14:paraId="44CC3C47" w14:textId="77777777" w:rsidR="008F0223" w:rsidRPr="008F0223" w:rsidRDefault="008F0223" w:rsidP="000C4BF3">
      <w:pPr>
        <w:spacing w:after="0" w:line="240" w:lineRule="auto"/>
        <w:rPr>
          <w:rFonts w:ascii="Arial" w:eastAsia="Aptos" w:hAnsi="Arial" w:cs="Arial"/>
        </w:rPr>
      </w:pPr>
      <w:r w:rsidRPr="008F0223">
        <w:rPr>
          <w:rFonts w:ascii="Arial" w:eastAsia="Aptos" w:hAnsi="Arial" w:cs="Arial"/>
        </w:rPr>
        <w:t>In response to a further query relating to cost estimate date, Mr Dempster advised that the costs had been submitted in April 2026 with cost and pricing structure provided by the Club’s quantity surveyor and other professional advisors.</w:t>
      </w:r>
    </w:p>
    <w:p w14:paraId="7084C094" w14:textId="77777777" w:rsidR="006A7C9B" w:rsidRDefault="006A7C9B" w:rsidP="000C4BF3">
      <w:pPr>
        <w:spacing w:after="0" w:line="240" w:lineRule="auto"/>
        <w:rPr>
          <w:rFonts w:ascii="Arial" w:eastAsia="Aptos" w:hAnsi="Arial" w:cs="Arial"/>
        </w:rPr>
      </w:pPr>
    </w:p>
    <w:p w14:paraId="7E7B4DB0" w14:textId="71A37098" w:rsidR="008F0223" w:rsidRDefault="008F0223" w:rsidP="000C4BF3">
      <w:pPr>
        <w:spacing w:after="0" w:line="240" w:lineRule="auto"/>
        <w:rPr>
          <w:rFonts w:ascii="Arial" w:eastAsia="Aptos" w:hAnsi="Arial" w:cs="Arial"/>
        </w:rPr>
      </w:pPr>
      <w:r w:rsidRPr="008F0223">
        <w:rPr>
          <w:rFonts w:ascii="Arial" w:eastAsia="Aptos" w:hAnsi="Arial" w:cs="Arial"/>
        </w:rPr>
        <w:t>Councillor S Irvine recognised the effort invested, reflecting on his own experience in amateur club football. He asked what the Club’s projected turnover was following development along with expected timelines for the funding award and project completion.</w:t>
      </w:r>
      <w:r w:rsidR="006A7C9B">
        <w:rPr>
          <w:rFonts w:ascii="Arial" w:eastAsia="Aptos" w:hAnsi="Arial" w:cs="Arial"/>
        </w:rPr>
        <w:t xml:space="preserve">  </w:t>
      </w:r>
      <w:r w:rsidRPr="008F0223">
        <w:rPr>
          <w:rFonts w:ascii="Arial" w:eastAsia="Aptos" w:hAnsi="Arial" w:cs="Arial"/>
        </w:rPr>
        <w:t xml:space="preserve">Mr Dempster advised that the </w:t>
      </w:r>
      <w:r w:rsidR="006A7C9B">
        <w:rPr>
          <w:rFonts w:ascii="Arial" w:eastAsia="Aptos" w:hAnsi="Arial" w:cs="Arial"/>
        </w:rPr>
        <w:t>C</w:t>
      </w:r>
      <w:r w:rsidRPr="008F0223">
        <w:rPr>
          <w:rFonts w:ascii="Arial" w:eastAsia="Aptos" w:hAnsi="Arial" w:cs="Arial"/>
        </w:rPr>
        <w:t xml:space="preserve">lub’s pricing model would be competitive and undercut existing rental rates ensuring strong income. </w:t>
      </w:r>
      <w:r w:rsidR="006A7C9B">
        <w:rPr>
          <w:rFonts w:ascii="Arial" w:eastAsia="Aptos" w:hAnsi="Arial" w:cs="Arial"/>
        </w:rPr>
        <w:t xml:space="preserve"> </w:t>
      </w:r>
      <w:r w:rsidRPr="008F0223">
        <w:rPr>
          <w:rFonts w:ascii="Arial" w:eastAsia="Aptos" w:hAnsi="Arial" w:cs="Arial"/>
        </w:rPr>
        <w:t>He was confident in the Club’s ability to repay the loan to Community Finance Ireland. He referred to IFA compliance deadlines adding that the floodlights were required by 2033 and the stand by 2031.</w:t>
      </w:r>
    </w:p>
    <w:p w14:paraId="375636AD" w14:textId="77777777" w:rsidR="006A7C9B" w:rsidRPr="008F0223" w:rsidRDefault="006A7C9B" w:rsidP="000C4BF3">
      <w:pPr>
        <w:spacing w:after="0" w:line="240" w:lineRule="auto"/>
        <w:rPr>
          <w:rFonts w:ascii="Arial" w:eastAsia="Aptos" w:hAnsi="Arial" w:cs="Arial"/>
        </w:rPr>
      </w:pPr>
    </w:p>
    <w:p w14:paraId="5B6042BC" w14:textId="1D7A16BD" w:rsidR="008F0223" w:rsidRPr="008F0223" w:rsidRDefault="008F0223" w:rsidP="000C4BF3">
      <w:pPr>
        <w:spacing w:after="0" w:line="240" w:lineRule="auto"/>
        <w:rPr>
          <w:rFonts w:ascii="Arial" w:eastAsia="Aptos" w:hAnsi="Arial" w:cs="Arial"/>
        </w:rPr>
      </w:pPr>
      <w:r w:rsidRPr="008F0223">
        <w:rPr>
          <w:rFonts w:ascii="Arial" w:eastAsia="Aptos" w:hAnsi="Arial" w:cs="Arial"/>
        </w:rPr>
        <w:t xml:space="preserve">The compliance was phased but the </w:t>
      </w:r>
      <w:r w:rsidR="006A7C9B">
        <w:rPr>
          <w:rFonts w:ascii="Arial" w:eastAsia="Aptos" w:hAnsi="Arial" w:cs="Arial"/>
        </w:rPr>
        <w:t>C</w:t>
      </w:r>
      <w:r w:rsidRPr="008F0223">
        <w:rPr>
          <w:rFonts w:ascii="Arial" w:eastAsia="Aptos" w:hAnsi="Arial" w:cs="Arial"/>
        </w:rPr>
        <w:t>lub could participate in the Conference League from August 2027 if it committed to completing the necessary works.</w:t>
      </w:r>
    </w:p>
    <w:p w14:paraId="16ED126C" w14:textId="449CC5DB" w:rsidR="008F0223" w:rsidRDefault="008F0223" w:rsidP="000C4BF3">
      <w:pPr>
        <w:spacing w:after="0" w:line="240" w:lineRule="auto"/>
        <w:rPr>
          <w:rFonts w:ascii="Arial" w:eastAsia="Aptos" w:hAnsi="Arial" w:cs="Arial"/>
        </w:rPr>
      </w:pPr>
      <w:r w:rsidRPr="008F0223">
        <w:rPr>
          <w:rFonts w:ascii="Arial" w:eastAsia="Aptos" w:hAnsi="Arial" w:cs="Arial"/>
        </w:rPr>
        <w:t xml:space="preserve">The </w:t>
      </w:r>
      <w:r w:rsidR="006A7C9B">
        <w:rPr>
          <w:rFonts w:ascii="Arial" w:eastAsia="Aptos" w:hAnsi="Arial" w:cs="Arial"/>
        </w:rPr>
        <w:t>C</w:t>
      </w:r>
      <w:r w:rsidRPr="008F0223">
        <w:rPr>
          <w:rFonts w:ascii="Arial" w:eastAsia="Aptos" w:hAnsi="Arial" w:cs="Arial"/>
        </w:rPr>
        <w:t>lub’s business plan was robust and identified the local demand. The work was not a reaction to the Conference football criteria, though it did influence its scale, but it was part of a longer term vision for CASC registration and beyond.</w:t>
      </w:r>
    </w:p>
    <w:p w14:paraId="5C434834" w14:textId="77777777" w:rsidR="006A7C9B" w:rsidRPr="008F0223" w:rsidRDefault="006A7C9B" w:rsidP="000C4BF3">
      <w:pPr>
        <w:spacing w:after="0" w:line="240" w:lineRule="auto"/>
        <w:rPr>
          <w:rFonts w:ascii="Arial" w:eastAsia="Aptos" w:hAnsi="Arial" w:cs="Arial"/>
        </w:rPr>
      </w:pPr>
    </w:p>
    <w:p w14:paraId="1FE870D5" w14:textId="77777777" w:rsidR="008F0223" w:rsidRDefault="008F0223" w:rsidP="000C4BF3">
      <w:pPr>
        <w:spacing w:after="0" w:line="240" w:lineRule="auto"/>
        <w:rPr>
          <w:rFonts w:ascii="Arial" w:eastAsia="Aptos" w:hAnsi="Arial" w:cs="Arial"/>
        </w:rPr>
      </w:pPr>
      <w:r w:rsidRPr="008F0223">
        <w:rPr>
          <w:rFonts w:ascii="Arial" w:eastAsia="Aptos" w:hAnsi="Arial" w:cs="Arial"/>
        </w:rPr>
        <w:t xml:space="preserve">Councillor McClean believed that the challenges faced by </w:t>
      </w:r>
      <w:proofErr w:type="spellStart"/>
      <w:r w:rsidRPr="008F0223">
        <w:rPr>
          <w:rFonts w:ascii="Arial" w:eastAsia="Aptos" w:hAnsi="Arial" w:cs="Arial"/>
        </w:rPr>
        <w:t>Bryansburn</w:t>
      </w:r>
      <w:proofErr w:type="spellEnd"/>
      <w:r w:rsidRPr="008F0223">
        <w:rPr>
          <w:rFonts w:ascii="Arial" w:eastAsia="Aptos" w:hAnsi="Arial" w:cs="Arial"/>
        </w:rPr>
        <w:t xml:space="preserve"> Rangers would be shared by eight other intermediate level clubs in the Borough. Therefore </w:t>
      </w:r>
      <w:proofErr w:type="spellStart"/>
      <w:r w:rsidRPr="008F0223">
        <w:rPr>
          <w:rFonts w:ascii="Arial" w:eastAsia="Aptos" w:hAnsi="Arial" w:cs="Arial"/>
        </w:rPr>
        <w:t>Bryansburn</w:t>
      </w:r>
      <w:proofErr w:type="spellEnd"/>
      <w:r w:rsidRPr="008F0223">
        <w:rPr>
          <w:rFonts w:ascii="Arial" w:eastAsia="Aptos" w:hAnsi="Arial" w:cs="Arial"/>
        </w:rPr>
        <w:t xml:space="preserve"> would be trailblazers for these issues in relation to funding, planning and compliance. The solutions would serve as templates for those others. He praised the impact that volunteers had on sports development with the local expertise leading to superior outcomes.</w:t>
      </w:r>
    </w:p>
    <w:p w14:paraId="4AC8C0C9" w14:textId="77777777" w:rsidR="00CE340D" w:rsidRPr="008F0223" w:rsidRDefault="00CE340D" w:rsidP="000C4BF3">
      <w:pPr>
        <w:spacing w:after="0" w:line="240" w:lineRule="auto"/>
        <w:rPr>
          <w:rFonts w:ascii="Arial" w:eastAsia="Aptos" w:hAnsi="Arial" w:cs="Arial"/>
        </w:rPr>
      </w:pPr>
    </w:p>
    <w:p w14:paraId="333D6CAD" w14:textId="70E25A86" w:rsidR="008F0223" w:rsidRDefault="008F0223" w:rsidP="000C4BF3">
      <w:pPr>
        <w:spacing w:after="0" w:line="240" w:lineRule="auto"/>
        <w:rPr>
          <w:rFonts w:ascii="Arial" w:eastAsia="Aptos" w:hAnsi="Arial" w:cs="Arial"/>
        </w:rPr>
      </w:pPr>
      <w:r w:rsidRPr="008F0223">
        <w:rPr>
          <w:rFonts w:ascii="Arial" w:eastAsia="Aptos" w:hAnsi="Arial" w:cs="Arial"/>
        </w:rPr>
        <w:t xml:space="preserve">Mr Dempster recognised the main hurdle for clubs seeking similar grant funding was that they needed to own their own ground or have a lease agreement to at least 2052. Few clubs were therefore in a position to apply and the Council’s agreement to extend </w:t>
      </w:r>
      <w:proofErr w:type="spellStart"/>
      <w:r w:rsidRPr="008F0223">
        <w:rPr>
          <w:rFonts w:ascii="Arial" w:eastAsia="Aptos" w:hAnsi="Arial" w:cs="Arial"/>
        </w:rPr>
        <w:t>Bryansburn’s</w:t>
      </w:r>
      <w:proofErr w:type="spellEnd"/>
      <w:r w:rsidRPr="008F0223">
        <w:rPr>
          <w:rFonts w:ascii="Arial" w:eastAsia="Aptos" w:hAnsi="Arial" w:cs="Arial"/>
        </w:rPr>
        <w:t xml:space="preserve"> lease was vital. He noted there was uncertainty regarding how the additional pitches would be allocated and whether that would be one per county for example</w:t>
      </w:r>
      <w:r w:rsidR="00CE340D">
        <w:rPr>
          <w:rFonts w:ascii="Arial" w:eastAsia="Aptos" w:hAnsi="Arial" w:cs="Arial"/>
        </w:rPr>
        <w:t xml:space="preserve">. </w:t>
      </w:r>
      <w:r w:rsidRPr="008F0223">
        <w:rPr>
          <w:rFonts w:ascii="Arial" w:eastAsia="Aptos" w:hAnsi="Arial" w:cs="Arial"/>
        </w:rPr>
        <w:t xml:space="preserve"> Th</w:t>
      </w:r>
      <w:r w:rsidR="00CE340D">
        <w:rPr>
          <w:rFonts w:ascii="Arial" w:eastAsia="Aptos" w:hAnsi="Arial" w:cs="Arial"/>
        </w:rPr>
        <w:t>at</w:t>
      </w:r>
      <w:r w:rsidRPr="008F0223">
        <w:rPr>
          <w:rFonts w:ascii="Arial" w:eastAsia="Aptos" w:hAnsi="Arial" w:cs="Arial"/>
        </w:rPr>
        <w:t xml:space="preserve"> would affect competition between local clubs such as Ards Rangers. He believed that the awards should be based on application merit and not locations.</w:t>
      </w:r>
    </w:p>
    <w:p w14:paraId="435E5477" w14:textId="77777777" w:rsidR="00CE340D" w:rsidRPr="008F0223" w:rsidRDefault="00CE340D" w:rsidP="000C4BF3">
      <w:pPr>
        <w:spacing w:after="0" w:line="240" w:lineRule="auto"/>
        <w:rPr>
          <w:rFonts w:ascii="Arial" w:eastAsia="Aptos" w:hAnsi="Arial" w:cs="Arial"/>
        </w:rPr>
      </w:pPr>
    </w:p>
    <w:p w14:paraId="513240FF" w14:textId="42A7FB8C" w:rsidR="008771D0" w:rsidRPr="00964FB7" w:rsidRDefault="008F0223" w:rsidP="000C4BF3">
      <w:pPr>
        <w:spacing w:after="0" w:line="240" w:lineRule="auto"/>
        <w:rPr>
          <w:rFonts w:ascii="Arial" w:hAnsi="Arial" w:cs="Arial"/>
          <w:sz w:val="28"/>
          <w:szCs w:val="28"/>
        </w:rPr>
      </w:pPr>
      <w:r w:rsidRPr="008F0223">
        <w:rPr>
          <w:rFonts w:ascii="Arial" w:eastAsia="Aptos" w:hAnsi="Arial" w:cs="Arial"/>
          <w:b/>
        </w:rPr>
        <w:t>AGREED TO RECOMMEND, on the proposal of Councillor McClean, seconded by Councillor W Irvine, to note the deputation.</w:t>
      </w:r>
    </w:p>
    <w:p w14:paraId="360704F3" w14:textId="77777777" w:rsidR="00CE340D" w:rsidRDefault="00CE340D" w:rsidP="000C4BF3">
      <w:pPr>
        <w:keepNext/>
        <w:keepLines/>
        <w:spacing w:after="0" w:line="240" w:lineRule="auto"/>
        <w:ind w:left="720" w:hanging="720"/>
        <w:outlineLvl w:val="0"/>
        <w:rPr>
          <w:rFonts w:ascii="Arial" w:eastAsia="Times New Roman" w:hAnsi="Arial" w:cs="Arial"/>
          <w:b/>
          <w:bCs/>
          <w:kern w:val="0"/>
          <w:sz w:val="28"/>
          <w:szCs w:val="28"/>
          <w14:ligatures w14:val="none"/>
        </w:rPr>
      </w:pPr>
    </w:p>
    <w:p w14:paraId="421EC7B6" w14:textId="14DB2429" w:rsidR="00964FB7" w:rsidRDefault="00964FB7" w:rsidP="000C4BF3">
      <w:pPr>
        <w:keepNext/>
        <w:keepLines/>
        <w:spacing w:after="0" w:line="240" w:lineRule="auto"/>
        <w:ind w:left="720" w:hanging="720"/>
        <w:outlineLvl w:val="0"/>
        <w:rPr>
          <w:rFonts w:ascii="Arial" w:eastAsia="Calibri" w:hAnsi="Arial" w:cs="Arial"/>
          <w:b/>
          <w:bCs/>
          <w:caps/>
          <w:kern w:val="0"/>
          <w:sz w:val="28"/>
          <w:szCs w:val="28"/>
          <w:u w:val="single"/>
          <w14:ligatures w14:val="none"/>
        </w:rPr>
      </w:pPr>
      <w:r w:rsidRPr="00964FB7">
        <w:rPr>
          <w:rFonts w:ascii="Arial" w:eastAsia="Times New Roman" w:hAnsi="Arial" w:cs="Arial"/>
          <w:b/>
          <w:bCs/>
          <w:kern w:val="0"/>
          <w:sz w:val="28"/>
          <w:szCs w:val="28"/>
          <w14:ligatures w14:val="none"/>
        </w:rPr>
        <w:t>5</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00737DDF">
        <w:rPr>
          <w:rFonts w:ascii="Arial" w:eastAsia="Calibri" w:hAnsi="Arial" w:cs="Arial"/>
          <w:b/>
          <w:bCs/>
          <w:caps/>
          <w:kern w:val="0"/>
          <w:sz w:val="28"/>
          <w:szCs w:val="28"/>
          <w:u w:val="single"/>
          <w14:ligatures w14:val="none"/>
        </w:rPr>
        <w:t>CONSULTATION – SIGNIFICANT WATER MANAGEMENT ISSUES IN NORTHERN IRELAND</w:t>
      </w:r>
    </w:p>
    <w:p w14:paraId="55C77034" w14:textId="5E99CD85" w:rsidR="00FD3D23" w:rsidRPr="00D5562D" w:rsidRDefault="003120EE" w:rsidP="000C4BF3">
      <w:pPr>
        <w:keepNext/>
        <w:keepLines/>
        <w:spacing w:after="0" w:line="240" w:lineRule="auto"/>
        <w:ind w:left="720" w:hanging="720"/>
        <w:outlineLvl w:val="0"/>
        <w:rPr>
          <w:rFonts w:ascii="Arial" w:hAnsi="Arial" w:cs="Arial"/>
        </w:rPr>
      </w:pPr>
      <w:r>
        <w:rPr>
          <w:rFonts w:ascii="Arial" w:hAnsi="Arial" w:cs="Arial"/>
          <w:sz w:val="28"/>
          <w:szCs w:val="28"/>
        </w:rPr>
        <w:tab/>
      </w:r>
      <w:r w:rsidR="00D5562D" w:rsidRPr="00D5562D">
        <w:rPr>
          <w:rFonts w:ascii="Arial" w:hAnsi="Arial" w:cs="Arial"/>
        </w:rPr>
        <w:t>(Appendices I – III)</w:t>
      </w:r>
    </w:p>
    <w:p w14:paraId="6DB7C478" w14:textId="77777777" w:rsidR="003120EE" w:rsidRDefault="003120EE" w:rsidP="000C4BF3">
      <w:pPr>
        <w:keepNext/>
        <w:keepLines/>
        <w:spacing w:after="0" w:line="240" w:lineRule="auto"/>
        <w:ind w:left="720" w:hanging="720"/>
        <w:outlineLvl w:val="0"/>
        <w:rPr>
          <w:rFonts w:ascii="Arial" w:hAnsi="Arial" w:cs="Arial"/>
          <w:sz w:val="28"/>
          <w:szCs w:val="28"/>
        </w:rPr>
      </w:pPr>
    </w:p>
    <w:p w14:paraId="259DEAC4" w14:textId="714A5BDC" w:rsidR="007A0F99" w:rsidRPr="00D2305E" w:rsidRDefault="00B213EF" w:rsidP="000C4BF3">
      <w:pPr>
        <w:spacing w:after="0" w:line="240" w:lineRule="auto"/>
        <w:rPr>
          <w:rFonts w:ascii="Arial" w:hAnsi="Arial" w:cs="Arial"/>
        </w:rPr>
      </w:pPr>
      <w:r w:rsidRPr="00D2305E">
        <w:rPr>
          <w:rFonts w:ascii="Arial" w:hAnsi="Arial" w:cs="Arial"/>
        </w:rPr>
        <w:t xml:space="preserve">PREVIOUSLY CIRCULATED:- Report from the Director of Active and Healthy Communities </w:t>
      </w:r>
      <w:r w:rsidR="007B0825">
        <w:rPr>
          <w:rFonts w:ascii="Arial" w:hAnsi="Arial" w:cs="Arial"/>
        </w:rPr>
        <w:t xml:space="preserve">detailing that </w:t>
      </w:r>
      <w:r w:rsidR="007A0F99" w:rsidRPr="00D2305E">
        <w:rPr>
          <w:rFonts w:ascii="Arial" w:hAnsi="Arial" w:cs="Arial"/>
        </w:rPr>
        <w:t xml:space="preserve">Northern Ireland’s water resources </w:t>
      </w:r>
      <w:r w:rsidR="007B0825">
        <w:rPr>
          <w:rFonts w:ascii="Arial" w:hAnsi="Arial" w:cs="Arial"/>
        </w:rPr>
        <w:t>we</w:t>
      </w:r>
      <w:r w:rsidR="007A0F99" w:rsidRPr="00D2305E">
        <w:rPr>
          <w:rFonts w:ascii="Arial" w:hAnsi="Arial" w:cs="Arial"/>
        </w:rPr>
        <w:t>re managed and protected using a catchment-based approach which include</w:t>
      </w:r>
      <w:r w:rsidR="007B0825">
        <w:rPr>
          <w:rFonts w:ascii="Arial" w:hAnsi="Arial" w:cs="Arial"/>
        </w:rPr>
        <w:t>d</w:t>
      </w:r>
      <w:r w:rsidR="007A0F99" w:rsidRPr="00D2305E">
        <w:rPr>
          <w:rFonts w:ascii="Arial" w:hAnsi="Arial" w:cs="Arial"/>
        </w:rPr>
        <w:t xml:space="preserve"> rivers, lakes and groundwater as well as coastal and transitional water bodies. Under the Water Environment (Water Framework Directive) Regulations (Northern Ireland) 2017, the Department of Environment, Agriculture and Rural Affairs (DAERA) must produce and implement a River Basin Management Plan (RBMP) in six-year cycles. The third cycle RBMP cover</w:t>
      </w:r>
      <w:r w:rsidR="007B0825">
        <w:rPr>
          <w:rFonts w:ascii="Arial" w:hAnsi="Arial" w:cs="Arial"/>
        </w:rPr>
        <w:t>ed</w:t>
      </w:r>
      <w:r w:rsidR="007A0F99" w:rsidRPr="00D2305E">
        <w:rPr>
          <w:rFonts w:ascii="Arial" w:hAnsi="Arial" w:cs="Arial"/>
        </w:rPr>
        <w:t xml:space="preserve"> the period 2022-2027. It was finalised and published on 13 June 2025. The fourth cycle RBMP period </w:t>
      </w:r>
      <w:r w:rsidR="00A421B8">
        <w:rPr>
          <w:rFonts w:ascii="Arial" w:hAnsi="Arial" w:cs="Arial"/>
        </w:rPr>
        <w:t xml:space="preserve">would </w:t>
      </w:r>
      <w:r w:rsidR="007A0F99" w:rsidRPr="00D2305E">
        <w:rPr>
          <w:rFonts w:ascii="Arial" w:hAnsi="Arial" w:cs="Arial"/>
        </w:rPr>
        <w:t>r</w:t>
      </w:r>
      <w:r w:rsidR="00A421B8">
        <w:rPr>
          <w:rFonts w:ascii="Arial" w:hAnsi="Arial" w:cs="Arial"/>
        </w:rPr>
        <w:t>un</w:t>
      </w:r>
      <w:r w:rsidR="007A0F99" w:rsidRPr="00D2305E">
        <w:rPr>
          <w:rFonts w:ascii="Arial" w:hAnsi="Arial" w:cs="Arial"/>
        </w:rPr>
        <w:t xml:space="preserve"> from 2028-2033. </w:t>
      </w:r>
    </w:p>
    <w:p w14:paraId="36442F94" w14:textId="77777777" w:rsidR="007A0F99" w:rsidRPr="00D2305E" w:rsidRDefault="007A0F99" w:rsidP="000C4BF3">
      <w:pPr>
        <w:spacing w:after="0" w:line="240" w:lineRule="auto"/>
        <w:rPr>
          <w:rFonts w:ascii="Arial" w:hAnsi="Arial" w:cs="Arial"/>
        </w:rPr>
      </w:pPr>
    </w:p>
    <w:p w14:paraId="70E21A74" w14:textId="73A315AB" w:rsidR="007A0F99" w:rsidRPr="00D2305E" w:rsidRDefault="007A0F99" w:rsidP="000C4BF3">
      <w:pPr>
        <w:spacing w:after="0" w:line="240" w:lineRule="auto"/>
        <w:rPr>
          <w:rFonts w:ascii="Arial" w:hAnsi="Arial" w:cs="Arial"/>
        </w:rPr>
      </w:pPr>
      <w:r w:rsidRPr="00D2305E">
        <w:rPr>
          <w:rFonts w:ascii="Arial" w:hAnsi="Arial" w:cs="Arial"/>
        </w:rPr>
        <w:lastRenderedPageBreak/>
        <w:t xml:space="preserve">As part of the development of the fourth cycle RBMP, DAERA was required to publish a report on ‘Significant Water Management Issues’ (SWMI) in Northern Ireland for public consultation by 22 December 2025. The Northern Ireland Environment Agency (NIEA) published the SWMI report which </w:t>
      </w:r>
      <w:r w:rsidR="00A421B8">
        <w:rPr>
          <w:rFonts w:ascii="Arial" w:hAnsi="Arial" w:cs="Arial"/>
        </w:rPr>
        <w:t>wa</w:t>
      </w:r>
      <w:r w:rsidRPr="00D2305E">
        <w:rPr>
          <w:rFonts w:ascii="Arial" w:hAnsi="Arial" w:cs="Arial"/>
        </w:rPr>
        <w:t xml:space="preserve">s open for public consultation for the statutory six-month period. The report </w:t>
      </w:r>
      <w:r w:rsidR="00A421B8">
        <w:rPr>
          <w:rFonts w:ascii="Arial" w:hAnsi="Arial" w:cs="Arial"/>
        </w:rPr>
        <w:t>wa</w:t>
      </w:r>
      <w:r w:rsidRPr="00D2305E">
        <w:rPr>
          <w:rFonts w:ascii="Arial" w:hAnsi="Arial" w:cs="Arial"/>
        </w:rPr>
        <w:t>s attached as Appendix 1, and its accompanying Annex as Appendix 2. The SWMI Report identifie</w:t>
      </w:r>
      <w:r w:rsidR="00A421B8">
        <w:rPr>
          <w:rFonts w:ascii="Arial" w:hAnsi="Arial" w:cs="Arial"/>
        </w:rPr>
        <w:t>d</w:t>
      </w:r>
      <w:r w:rsidRPr="00D2305E">
        <w:rPr>
          <w:rFonts w:ascii="Arial" w:hAnsi="Arial" w:cs="Arial"/>
        </w:rPr>
        <w:t xml:space="preserve"> the principal pressures impacting water quality across Northern Ireland and s</w:t>
      </w:r>
      <w:r w:rsidR="00A421B8">
        <w:rPr>
          <w:rFonts w:ascii="Arial" w:hAnsi="Arial" w:cs="Arial"/>
        </w:rPr>
        <w:t xml:space="preserve">ought </w:t>
      </w:r>
      <w:r w:rsidRPr="00D2305E">
        <w:rPr>
          <w:rFonts w:ascii="Arial" w:hAnsi="Arial" w:cs="Arial"/>
        </w:rPr>
        <w:t xml:space="preserve">feedback to ensure appropriate measures </w:t>
      </w:r>
      <w:r w:rsidR="00A421B8">
        <w:rPr>
          <w:rFonts w:ascii="Arial" w:hAnsi="Arial" w:cs="Arial"/>
        </w:rPr>
        <w:t>we</w:t>
      </w:r>
      <w:r w:rsidRPr="00D2305E">
        <w:rPr>
          <w:rFonts w:ascii="Arial" w:hAnsi="Arial" w:cs="Arial"/>
        </w:rPr>
        <w:t>re developed in the next RBMP cycle.</w:t>
      </w:r>
    </w:p>
    <w:p w14:paraId="2D1DBE3E" w14:textId="77777777" w:rsidR="007A0F99" w:rsidRPr="00D2305E" w:rsidRDefault="007A0F99" w:rsidP="000C4BF3">
      <w:pPr>
        <w:spacing w:after="0" w:line="240" w:lineRule="auto"/>
        <w:contextualSpacing/>
        <w:rPr>
          <w:rFonts w:ascii="Arial" w:eastAsia="Calibri" w:hAnsi="Arial" w:cs="Arial"/>
          <w:b/>
          <w:bCs/>
        </w:rPr>
      </w:pPr>
    </w:p>
    <w:p w14:paraId="69180BCA" w14:textId="77777777" w:rsidR="007A0F99" w:rsidRPr="00D2305E" w:rsidRDefault="007A0F99" w:rsidP="000C4BF3">
      <w:pPr>
        <w:spacing w:after="0" w:line="240" w:lineRule="auto"/>
        <w:contextualSpacing/>
        <w:rPr>
          <w:rFonts w:ascii="Arial" w:eastAsia="Calibri" w:hAnsi="Arial" w:cs="Arial"/>
          <w:b/>
          <w:bCs/>
        </w:rPr>
      </w:pPr>
      <w:r w:rsidRPr="00D2305E">
        <w:rPr>
          <w:rFonts w:ascii="Arial" w:eastAsia="Calibri" w:hAnsi="Arial" w:cs="Arial"/>
          <w:b/>
          <w:bCs/>
        </w:rPr>
        <w:t>Key Issues</w:t>
      </w:r>
    </w:p>
    <w:p w14:paraId="5A893838" w14:textId="423E3B26"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The Significant Water Management Issues (SWMI) Report 2025 ha</w:t>
      </w:r>
      <w:r w:rsidR="00A421B8">
        <w:rPr>
          <w:rFonts w:ascii="Arial" w:eastAsia="Calibri" w:hAnsi="Arial" w:cs="Arial"/>
        </w:rPr>
        <w:t>d</w:t>
      </w:r>
      <w:r w:rsidRPr="00D2305E">
        <w:rPr>
          <w:rFonts w:ascii="Arial" w:eastAsia="Calibri" w:hAnsi="Arial" w:cs="Arial"/>
        </w:rPr>
        <w:t xml:space="preserve"> been produced by NIEA as part of the statutory process for preparing the fourth River Basin Management Plan (RBMP) covering 2028–2033. The report identifie</w:t>
      </w:r>
      <w:r w:rsidR="00A421B8">
        <w:rPr>
          <w:rFonts w:ascii="Arial" w:eastAsia="Calibri" w:hAnsi="Arial" w:cs="Arial"/>
        </w:rPr>
        <w:t>d</w:t>
      </w:r>
      <w:r w:rsidRPr="00D2305E">
        <w:rPr>
          <w:rFonts w:ascii="Arial" w:eastAsia="Calibri" w:hAnsi="Arial" w:cs="Arial"/>
        </w:rPr>
        <w:t xml:space="preserve"> the main pressures currently affecting rivers, lakes, groundwater and coastal waters, and explain</w:t>
      </w:r>
      <w:r w:rsidR="00A421B8">
        <w:rPr>
          <w:rFonts w:ascii="Arial" w:eastAsia="Calibri" w:hAnsi="Arial" w:cs="Arial"/>
        </w:rPr>
        <w:t>ed</w:t>
      </w:r>
      <w:r w:rsidRPr="00D2305E">
        <w:rPr>
          <w:rFonts w:ascii="Arial" w:eastAsia="Calibri" w:hAnsi="Arial" w:cs="Arial"/>
        </w:rPr>
        <w:t xml:space="preserve"> why many water bodies </w:t>
      </w:r>
      <w:r w:rsidR="00A421B8">
        <w:rPr>
          <w:rFonts w:ascii="Arial" w:eastAsia="Calibri" w:hAnsi="Arial" w:cs="Arial"/>
        </w:rPr>
        <w:t>we</w:t>
      </w:r>
      <w:r w:rsidRPr="00D2305E">
        <w:rPr>
          <w:rFonts w:ascii="Arial" w:eastAsia="Calibri" w:hAnsi="Arial" w:cs="Arial"/>
        </w:rPr>
        <w:t xml:space="preserve">re failing to meet required environmental standards. It </w:t>
      </w:r>
      <w:r w:rsidR="00A421B8">
        <w:rPr>
          <w:rFonts w:ascii="Arial" w:eastAsia="Calibri" w:hAnsi="Arial" w:cs="Arial"/>
        </w:rPr>
        <w:t>wa</w:t>
      </w:r>
      <w:r w:rsidRPr="00D2305E">
        <w:rPr>
          <w:rFonts w:ascii="Arial" w:eastAsia="Calibri" w:hAnsi="Arial" w:cs="Arial"/>
        </w:rPr>
        <w:t>s intended to guide the development of future actions and measures.</w:t>
      </w:r>
    </w:p>
    <w:p w14:paraId="5D3EB580" w14:textId="77777777" w:rsidR="007A0F99" w:rsidRPr="00D2305E" w:rsidRDefault="007A0F99" w:rsidP="000C4BF3">
      <w:pPr>
        <w:spacing w:after="0" w:line="240" w:lineRule="auto"/>
        <w:contextualSpacing/>
        <w:rPr>
          <w:rFonts w:ascii="Arial" w:eastAsia="Calibri" w:hAnsi="Arial" w:cs="Arial"/>
        </w:rPr>
      </w:pPr>
    </w:p>
    <w:p w14:paraId="49C5E4B0" w14:textId="4226960B"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Th</w:t>
      </w:r>
      <w:r w:rsidR="00A421B8">
        <w:rPr>
          <w:rFonts w:ascii="Arial" w:eastAsia="Calibri" w:hAnsi="Arial" w:cs="Arial"/>
        </w:rPr>
        <w:t>e</w:t>
      </w:r>
      <w:r w:rsidRPr="00D2305E">
        <w:rPr>
          <w:rFonts w:ascii="Arial" w:eastAsia="Calibri" w:hAnsi="Arial" w:cs="Arial"/>
        </w:rPr>
        <w:t xml:space="preserve"> report </w:t>
      </w:r>
      <w:r w:rsidR="00A421B8">
        <w:rPr>
          <w:rFonts w:ascii="Arial" w:eastAsia="Calibri" w:hAnsi="Arial" w:cs="Arial"/>
        </w:rPr>
        <w:t>wa</w:t>
      </w:r>
      <w:r w:rsidRPr="00D2305E">
        <w:rPr>
          <w:rFonts w:ascii="Arial" w:eastAsia="Calibri" w:hAnsi="Arial" w:cs="Arial"/>
        </w:rPr>
        <w:t xml:space="preserve">s subject to public consultation and councils </w:t>
      </w:r>
      <w:r w:rsidR="007F29C0">
        <w:rPr>
          <w:rFonts w:ascii="Arial" w:eastAsia="Calibri" w:hAnsi="Arial" w:cs="Arial"/>
        </w:rPr>
        <w:t>we</w:t>
      </w:r>
      <w:r w:rsidRPr="00D2305E">
        <w:rPr>
          <w:rFonts w:ascii="Arial" w:eastAsia="Calibri" w:hAnsi="Arial" w:cs="Arial"/>
        </w:rPr>
        <w:t>re recognised as key stakeholders and delivery partners in addressing the identified issues.</w:t>
      </w:r>
    </w:p>
    <w:p w14:paraId="47E31113" w14:textId="77777777" w:rsidR="007A0F99" w:rsidRPr="00D2305E" w:rsidRDefault="007A0F99" w:rsidP="000C4BF3">
      <w:pPr>
        <w:spacing w:after="0" w:line="240" w:lineRule="auto"/>
        <w:contextualSpacing/>
        <w:rPr>
          <w:rFonts w:ascii="Arial" w:eastAsia="Calibri" w:hAnsi="Arial" w:cs="Arial"/>
        </w:rPr>
      </w:pPr>
    </w:p>
    <w:p w14:paraId="6D12D746" w14:textId="77777777" w:rsidR="007A0F99" w:rsidRPr="00D2305E" w:rsidRDefault="007A0F99" w:rsidP="000C4BF3">
      <w:pPr>
        <w:spacing w:after="0" w:line="240" w:lineRule="auto"/>
        <w:contextualSpacing/>
        <w:rPr>
          <w:rFonts w:ascii="Arial" w:eastAsia="Calibri" w:hAnsi="Arial" w:cs="Arial"/>
          <w:b/>
          <w:bCs/>
        </w:rPr>
      </w:pPr>
      <w:r w:rsidRPr="00D2305E">
        <w:rPr>
          <w:rFonts w:ascii="Arial" w:eastAsia="Calibri" w:hAnsi="Arial" w:cs="Arial"/>
          <w:b/>
          <w:bCs/>
        </w:rPr>
        <w:t>Current position on water quality</w:t>
      </w:r>
    </w:p>
    <w:p w14:paraId="06D97C50" w14:textId="13B5D823"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 xml:space="preserve">Overall, the condition of Northern Ireland’s water environment </w:t>
      </w:r>
      <w:r w:rsidR="007F29C0">
        <w:rPr>
          <w:rFonts w:ascii="Arial" w:eastAsia="Calibri" w:hAnsi="Arial" w:cs="Arial"/>
        </w:rPr>
        <w:t>wa</w:t>
      </w:r>
      <w:r w:rsidRPr="00D2305E">
        <w:rPr>
          <w:rFonts w:ascii="Arial" w:eastAsia="Calibri" w:hAnsi="Arial" w:cs="Arial"/>
        </w:rPr>
        <w:t xml:space="preserve">s seen to be deteriorating rather than improving. </w:t>
      </w:r>
      <w:r w:rsidR="007F29C0">
        <w:rPr>
          <w:rFonts w:ascii="Arial" w:eastAsia="Calibri" w:hAnsi="Arial" w:cs="Arial"/>
        </w:rPr>
        <w:t xml:space="preserve"> </w:t>
      </w:r>
      <w:r w:rsidRPr="00D2305E">
        <w:rPr>
          <w:rFonts w:ascii="Arial" w:eastAsia="Calibri" w:hAnsi="Arial" w:cs="Arial"/>
        </w:rPr>
        <w:t xml:space="preserve">Fewer than one third of surface water bodies (rivers and lakes) </w:t>
      </w:r>
      <w:r w:rsidR="007F29C0">
        <w:rPr>
          <w:rFonts w:ascii="Arial" w:eastAsia="Calibri" w:hAnsi="Arial" w:cs="Arial"/>
        </w:rPr>
        <w:t>we</w:t>
      </w:r>
      <w:r w:rsidRPr="00D2305E">
        <w:rPr>
          <w:rFonts w:ascii="Arial" w:eastAsia="Calibri" w:hAnsi="Arial" w:cs="Arial"/>
        </w:rPr>
        <w:t>re currently classed as being in good ecological condition. Chemical pollution remain</w:t>
      </w:r>
      <w:r w:rsidR="007F29C0">
        <w:rPr>
          <w:rFonts w:ascii="Arial" w:eastAsia="Calibri" w:hAnsi="Arial" w:cs="Arial"/>
        </w:rPr>
        <w:t>ed</w:t>
      </w:r>
      <w:r w:rsidRPr="00D2305E">
        <w:rPr>
          <w:rFonts w:ascii="Arial" w:eastAsia="Calibri" w:hAnsi="Arial" w:cs="Arial"/>
        </w:rPr>
        <w:t xml:space="preserve"> widespread, including from long lasting legacy chemicals that persist</w:t>
      </w:r>
      <w:r w:rsidR="007F29C0">
        <w:rPr>
          <w:rFonts w:ascii="Arial" w:eastAsia="Calibri" w:hAnsi="Arial" w:cs="Arial"/>
        </w:rPr>
        <w:t>ed</w:t>
      </w:r>
      <w:r w:rsidRPr="00D2305E">
        <w:rPr>
          <w:rFonts w:ascii="Arial" w:eastAsia="Calibri" w:hAnsi="Arial" w:cs="Arial"/>
        </w:rPr>
        <w:t xml:space="preserve"> in the environment. Groundwater levels </w:t>
      </w:r>
      <w:r w:rsidR="007F29C0">
        <w:rPr>
          <w:rFonts w:ascii="Arial" w:eastAsia="Calibri" w:hAnsi="Arial" w:cs="Arial"/>
        </w:rPr>
        <w:t>we</w:t>
      </w:r>
      <w:r w:rsidRPr="00D2305E">
        <w:rPr>
          <w:rFonts w:ascii="Arial" w:eastAsia="Calibri" w:hAnsi="Arial" w:cs="Arial"/>
        </w:rPr>
        <w:t>re generally stable, but chemical contamination of groundwater remain</w:t>
      </w:r>
      <w:r w:rsidR="007F29C0">
        <w:rPr>
          <w:rFonts w:ascii="Arial" w:eastAsia="Calibri" w:hAnsi="Arial" w:cs="Arial"/>
        </w:rPr>
        <w:t>ed</w:t>
      </w:r>
      <w:r w:rsidRPr="00D2305E">
        <w:rPr>
          <w:rFonts w:ascii="Arial" w:eastAsia="Calibri" w:hAnsi="Arial" w:cs="Arial"/>
        </w:rPr>
        <w:t xml:space="preserve"> a concern.</w:t>
      </w:r>
    </w:p>
    <w:p w14:paraId="6082C17B" w14:textId="77777777" w:rsidR="007A0F99" w:rsidRPr="00D2305E" w:rsidRDefault="007A0F99" w:rsidP="000C4BF3">
      <w:pPr>
        <w:spacing w:after="0" w:line="240" w:lineRule="auto"/>
        <w:contextualSpacing/>
        <w:rPr>
          <w:rFonts w:ascii="Arial" w:eastAsia="Calibri" w:hAnsi="Arial" w:cs="Arial"/>
        </w:rPr>
      </w:pPr>
    </w:p>
    <w:p w14:paraId="13458346" w14:textId="6D5E654D" w:rsidR="007A0F99" w:rsidRPr="00D2305E" w:rsidRDefault="007A0F99" w:rsidP="000C4BF3">
      <w:pPr>
        <w:spacing w:after="0" w:line="240" w:lineRule="auto"/>
        <w:contextualSpacing/>
        <w:rPr>
          <w:rFonts w:ascii="Arial" w:hAnsi="Arial" w:cs="Arial"/>
          <w:lang w:eastAsia="en-GB"/>
        </w:rPr>
      </w:pPr>
      <w:r w:rsidRPr="00D2305E">
        <w:rPr>
          <w:rFonts w:ascii="Arial" w:hAnsi="Arial" w:cs="Arial"/>
        </w:rPr>
        <w:t>High profile events such as blue green algae blooms, including at Lough Neagh, ha</w:t>
      </w:r>
      <w:r w:rsidR="007F29C0">
        <w:rPr>
          <w:rFonts w:ascii="Arial" w:hAnsi="Arial" w:cs="Arial"/>
        </w:rPr>
        <w:t>d</w:t>
      </w:r>
      <w:r w:rsidRPr="00D2305E">
        <w:rPr>
          <w:rFonts w:ascii="Arial" w:hAnsi="Arial" w:cs="Arial"/>
        </w:rPr>
        <w:t xml:space="preserve"> highlighted the environmental, public health and economic consequences of declining water quality. </w:t>
      </w:r>
      <w:r w:rsidR="007F29C0">
        <w:rPr>
          <w:rFonts w:ascii="Arial" w:hAnsi="Arial" w:cs="Arial"/>
        </w:rPr>
        <w:t xml:space="preserve"> </w:t>
      </w:r>
      <w:r w:rsidRPr="00D2305E">
        <w:rPr>
          <w:rFonts w:ascii="Arial" w:hAnsi="Arial" w:cs="Arial"/>
        </w:rPr>
        <w:t xml:space="preserve">Maintaining and improving water quality and access to coastal and inland waters </w:t>
      </w:r>
      <w:r w:rsidR="007F29C0">
        <w:rPr>
          <w:rFonts w:ascii="Arial" w:hAnsi="Arial" w:cs="Arial"/>
        </w:rPr>
        <w:t>wa</w:t>
      </w:r>
      <w:r w:rsidRPr="00D2305E">
        <w:rPr>
          <w:rFonts w:ascii="Arial" w:hAnsi="Arial" w:cs="Arial"/>
        </w:rPr>
        <w:t>s also vital to developing the outdoor water tourism product, helping to attract more visitors to Northern Ireland and supporting the wider economy. The report conclude</w:t>
      </w:r>
      <w:r w:rsidR="007F29C0">
        <w:rPr>
          <w:rFonts w:ascii="Arial" w:hAnsi="Arial" w:cs="Arial"/>
        </w:rPr>
        <w:t>d</w:t>
      </w:r>
      <w:r w:rsidRPr="00D2305E">
        <w:rPr>
          <w:rFonts w:ascii="Arial" w:hAnsi="Arial" w:cs="Arial"/>
        </w:rPr>
        <w:t xml:space="preserve"> that existing measures ha</w:t>
      </w:r>
      <w:r w:rsidR="007F29C0">
        <w:rPr>
          <w:rFonts w:ascii="Arial" w:hAnsi="Arial" w:cs="Arial"/>
        </w:rPr>
        <w:t>d</w:t>
      </w:r>
      <w:r w:rsidRPr="00D2305E">
        <w:rPr>
          <w:rFonts w:ascii="Arial" w:hAnsi="Arial" w:cs="Arial"/>
        </w:rPr>
        <w:t xml:space="preserve"> not been sufficient to reverse negative trends</w:t>
      </w:r>
      <w:r w:rsidRPr="00D2305E">
        <w:rPr>
          <w:rFonts w:ascii="Arial" w:hAnsi="Arial" w:cs="Arial"/>
          <w:b/>
          <w:bCs/>
        </w:rPr>
        <w:t>.</w:t>
      </w:r>
    </w:p>
    <w:p w14:paraId="6CC9C402" w14:textId="77777777" w:rsidR="007A0F99" w:rsidRPr="00D2305E" w:rsidRDefault="007A0F99" w:rsidP="000C4BF3">
      <w:pPr>
        <w:spacing w:after="0" w:line="240" w:lineRule="auto"/>
        <w:contextualSpacing/>
        <w:rPr>
          <w:rFonts w:ascii="Arial" w:eastAsia="Calibri" w:hAnsi="Arial" w:cs="Arial"/>
        </w:rPr>
      </w:pPr>
    </w:p>
    <w:p w14:paraId="137167AE" w14:textId="77777777" w:rsidR="007A0F99" w:rsidRPr="00D2305E" w:rsidRDefault="007A0F99" w:rsidP="000C4BF3">
      <w:pPr>
        <w:spacing w:after="0" w:line="240" w:lineRule="auto"/>
        <w:contextualSpacing/>
        <w:rPr>
          <w:rFonts w:ascii="Arial" w:eastAsia="Calibri" w:hAnsi="Arial" w:cs="Arial"/>
          <w:b/>
          <w:bCs/>
        </w:rPr>
      </w:pPr>
      <w:r w:rsidRPr="00D2305E">
        <w:rPr>
          <w:rFonts w:ascii="Arial" w:eastAsia="Calibri" w:hAnsi="Arial" w:cs="Arial"/>
          <w:b/>
          <w:bCs/>
        </w:rPr>
        <w:t>Main pressures affecting water quality</w:t>
      </w:r>
    </w:p>
    <w:p w14:paraId="00A347DF" w14:textId="2A8FB30F"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The report group</w:t>
      </w:r>
      <w:r w:rsidR="007F29C0">
        <w:rPr>
          <w:rFonts w:ascii="Arial" w:eastAsia="Calibri" w:hAnsi="Arial" w:cs="Arial"/>
        </w:rPr>
        <w:t>ed</w:t>
      </w:r>
      <w:r w:rsidRPr="00D2305E">
        <w:rPr>
          <w:rFonts w:ascii="Arial" w:eastAsia="Calibri" w:hAnsi="Arial" w:cs="Arial"/>
        </w:rPr>
        <w:t xml:space="preserve"> pressures into a number of broad categories, many of which </w:t>
      </w:r>
      <w:r w:rsidR="007F29C0">
        <w:rPr>
          <w:rFonts w:ascii="Arial" w:eastAsia="Calibri" w:hAnsi="Arial" w:cs="Arial"/>
        </w:rPr>
        <w:t>we</w:t>
      </w:r>
      <w:r w:rsidRPr="00D2305E">
        <w:rPr>
          <w:rFonts w:ascii="Arial" w:eastAsia="Calibri" w:hAnsi="Arial" w:cs="Arial"/>
        </w:rPr>
        <w:t>re interrelated.</w:t>
      </w:r>
    </w:p>
    <w:p w14:paraId="1308D855" w14:textId="77777777" w:rsidR="007A0F99" w:rsidRPr="00D2305E" w:rsidRDefault="007A0F99" w:rsidP="000C4BF3">
      <w:pPr>
        <w:spacing w:after="0" w:line="240" w:lineRule="auto"/>
        <w:contextualSpacing/>
        <w:rPr>
          <w:rFonts w:ascii="Arial" w:eastAsia="Calibri" w:hAnsi="Arial" w:cs="Arial"/>
        </w:rPr>
      </w:pPr>
    </w:p>
    <w:p w14:paraId="555FEFB3" w14:textId="5D733541"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a) Agricultural impacts - Agriculture remain</w:t>
      </w:r>
      <w:r w:rsidR="009D543D">
        <w:rPr>
          <w:rFonts w:ascii="Arial" w:eastAsia="Calibri" w:hAnsi="Arial" w:cs="Arial"/>
        </w:rPr>
        <w:t>ed</w:t>
      </w:r>
      <w:r w:rsidRPr="00D2305E">
        <w:rPr>
          <w:rFonts w:ascii="Arial" w:eastAsia="Calibri" w:hAnsi="Arial" w:cs="Arial"/>
        </w:rPr>
        <w:t xml:space="preserve"> the single most widespread pressure on water quality. Nutrients such as phosphorus and nitrogen enter</w:t>
      </w:r>
      <w:r w:rsidR="009D543D">
        <w:rPr>
          <w:rFonts w:ascii="Arial" w:eastAsia="Calibri" w:hAnsi="Arial" w:cs="Arial"/>
        </w:rPr>
        <w:t>ed</w:t>
      </w:r>
      <w:r w:rsidRPr="00D2305E">
        <w:rPr>
          <w:rFonts w:ascii="Arial" w:eastAsia="Calibri" w:hAnsi="Arial" w:cs="Arial"/>
        </w:rPr>
        <w:t xml:space="preserve"> watercourses through runoff and land drainage, particularly during periods of heavy rainfall.</w:t>
      </w:r>
    </w:p>
    <w:p w14:paraId="5C7B7B8E" w14:textId="77777777" w:rsidR="007A0F99" w:rsidRPr="00D2305E" w:rsidRDefault="007A0F99" w:rsidP="000C4BF3">
      <w:pPr>
        <w:spacing w:after="0" w:line="240" w:lineRule="auto"/>
        <w:contextualSpacing/>
        <w:rPr>
          <w:rFonts w:ascii="Arial" w:eastAsia="Calibri" w:hAnsi="Arial" w:cs="Arial"/>
        </w:rPr>
      </w:pPr>
    </w:p>
    <w:p w14:paraId="083FF0B9" w14:textId="22829968"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Sediment from soil erosion and livestock access to streams further degrade</w:t>
      </w:r>
      <w:r w:rsidR="009D543D">
        <w:rPr>
          <w:rFonts w:ascii="Arial" w:eastAsia="Calibri" w:hAnsi="Arial" w:cs="Arial"/>
        </w:rPr>
        <w:t>d</w:t>
      </w:r>
      <w:r w:rsidRPr="00D2305E">
        <w:rPr>
          <w:rFonts w:ascii="Arial" w:eastAsia="Calibri" w:hAnsi="Arial" w:cs="Arial"/>
        </w:rPr>
        <w:t xml:space="preserve"> habitats. Th</w:t>
      </w:r>
      <w:r w:rsidR="009D543D">
        <w:rPr>
          <w:rFonts w:ascii="Arial" w:eastAsia="Calibri" w:hAnsi="Arial" w:cs="Arial"/>
        </w:rPr>
        <w:t>o</w:t>
      </w:r>
      <w:r w:rsidRPr="00D2305E">
        <w:rPr>
          <w:rFonts w:ascii="Arial" w:eastAsia="Calibri" w:hAnsi="Arial" w:cs="Arial"/>
        </w:rPr>
        <w:t xml:space="preserve">se impacts </w:t>
      </w:r>
      <w:r w:rsidR="009D543D">
        <w:rPr>
          <w:rFonts w:ascii="Arial" w:eastAsia="Calibri" w:hAnsi="Arial" w:cs="Arial"/>
        </w:rPr>
        <w:t>we</w:t>
      </w:r>
      <w:r w:rsidRPr="00D2305E">
        <w:rPr>
          <w:rFonts w:ascii="Arial" w:eastAsia="Calibri" w:hAnsi="Arial" w:cs="Arial"/>
        </w:rPr>
        <w:t>re closely linked to eutrophication and algal growth in rivers and lakes. The report note</w:t>
      </w:r>
      <w:r w:rsidR="009D543D">
        <w:rPr>
          <w:rFonts w:ascii="Arial" w:eastAsia="Calibri" w:hAnsi="Arial" w:cs="Arial"/>
        </w:rPr>
        <w:t>d</w:t>
      </w:r>
      <w:r w:rsidRPr="00D2305E">
        <w:rPr>
          <w:rFonts w:ascii="Arial" w:eastAsia="Calibri" w:hAnsi="Arial" w:cs="Arial"/>
        </w:rPr>
        <w:t xml:space="preserve"> that addressing agricultural pollution </w:t>
      </w:r>
      <w:r w:rsidR="009D543D">
        <w:rPr>
          <w:rFonts w:ascii="Arial" w:eastAsia="Calibri" w:hAnsi="Arial" w:cs="Arial"/>
        </w:rPr>
        <w:t>wa</w:t>
      </w:r>
      <w:r w:rsidRPr="00D2305E">
        <w:rPr>
          <w:rFonts w:ascii="Arial" w:eastAsia="Calibri" w:hAnsi="Arial" w:cs="Arial"/>
        </w:rPr>
        <w:t xml:space="preserve">s essential if water quality targets </w:t>
      </w:r>
      <w:r w:rsidR="009D543D">
        <w:rPr>
          <w:rFonts w:ascii="Arial" w:eastAsia="Calibri" w:hAnsi="Arial" w:cs="Arial"/>
        </w:rPr>
        <w:t>we</w:t>
      </w:r>
      <w:r w:rsidRPr="00D2305E">
        <w:rPr>
          <w:rFonts w:ascii="Arial" w:eastAsia="Calibri" w:hAnsi="Arial" w:cs="Arial"/>
        </w:rPr>
        <w:t>re to be met.</w:t>
      </w:r>
    </w:p>
    <w:p w14:paraId="18029F88" w14:textId="77777777" w:rsidR="007A0F99" w:rsidRPr="00D2305E" w:rsidRDefault="007A0F99" w:rsidP="000C4BF3">
      <w:pPr>
        <w:spacing w:after="0" w:line="240" w:lineRule="auto"/>
        <w:contextualSpacing/>
        <w:rPr>
          <w:rFonts w:ascii="Arial" w:eastAsia="Calibri" w:hAnsi="Arial" w:cs="Arial"/>
          <w:b/>
          <w:bCs/>
        </w:rPr>
      </w:pPr>
    </w:p>
    <w:p w14:paraId="37AEF255" w14:textId="14460517"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lastRenderedPageBreak/>
        <w:t xml:space="preserve">b) Wastewater and septic tanks - Wastewater </w:t>
      </w:r>
      <w:r w:rsidR="009D543D">
        <w:rPr>
          <w:rFonts w:ascii="Arial" w:eastAsia="Calibri" w:hAnsi="Arial" w:cs="Arial"/>
        </w:rPr>
        <w:t>wa</w:t>
      </w:r>
      <w:r w:rsidRPr="00D2305E">
        <w:rPr>
          <w:rFonts w:ascii="Arial" w:eastAsia="Calibri" w:hAnsi="Arial" w:cs="Arial"/>
        </w:rPr>
        <w:t>s identified as a major contributor to pollution:</w:t>
      </w:r>
    </w:p>
    <w:p w14:paraId="4D937D1F" w14:textId="3DD08BF2" w:rsidR="007A0F99" w:rsidRPr="00D2305E" w:rsidRDefault="007A0F99" w:rsidP="000C4BF3">
      <w:pPr>
        <w:pStyle w:val="ListParagraph"/>
        <w:numPr>
          <w:ilvl w:val="0"/>
          <w:numId w:val="12"/>
        </w:numPr>
        <w:spacing w:after="0" w:line="240" w:lineRule="auto"/>
        <w:rPr>
          <w:rFonts w:ascii="Arial" w:eastAsia="Calibri" w:hAnsi="Arial" w:cs="Arial"/>
        </w:rPr>
      </w:pPr>
      <w:r w:rsidRPr="00D2305E">
        <w:rPr>
          <w:rFonts w:ascii="Arial" w:eastAsia="Calibri" w:hAnsi="Arial" w:cs="Arial"/>
        </w:rPr>
        <w:t xml:space="preserve">Some wastewater treatment works </w:t>
      </w:r>
      <w:r w:rsidR="009D543D">
        <w:rPr>
          <w:rFonts w:ascii="Arial" w:eastAsia="Calibri" w:hAnsi="Arial" w:cs="Arial"/>
        </w:rPr>
        <w:t>we</w:t>
      </w:r>
      <w:r w:rsidRPr="00D2305E">
        <w:rPr>
          <w:rFonts w:ascii="Arial" w:eastAsia="Calibri" w:hAnsi="Arial" w:cs="Arial"/>
        </w:rPr>
        <w:t>re operating at or beyond capacity, increasing the risk of nutrient and bacterial discharges.</w:t>
      </w:r>
    </w:p>
    <w:p w14:paraId="2E33EABA" w14:textId="6F1D7BAC" w:rsidR="007A0F99" w:rsidRPr="00D2305E" w:rsidRDefault="007A0F99" w:rsidP="000C4BF3">
      <w:pPr>
        <w:pStyle w:val="ListParagraph"/>
        <w:numPr>
          <w:ilvl w:val="0"/>
          <w:numId w:val="12"/>
        </w:numPr>
        <w:spacing w:after="0" w:line="240" w:lineRule="auto"/>
        <w:rPr>
          <w:rFonts w:ascii="Arial" w:eastAsia="Calibri" w:hAnsi="Arial" w:cs="Arial"/>
        </w:rPr>
      </w:pPr>
      <w:r w:rsidRPr="00D2305E">
        <w:rPr>
          <w:rFonts w:ascii="Arial" w:eastAsia="Calibri" w:hAnsi="Arial" w:cs="Arial"/>
        </w:rPr>
        <w:t xml:space="preserve">Septic tanks, particularly where poorly maintained or located in unsuitable areas, </w:t>
      </w:r>
      <w:r w:rsidR="00523657">
        <w:rPr>
          <w:rFonts w:ascii="Arial" w:eastAsia="Calibri" w:hAnsi="Arial" w:cs="Arial"/>
        </w:rPr>
        <w:t>we</w:t>
      </w:r>
      <w:r w:rsidRPr="00D2305E">
        <w:rPr>
          <w:rFonts w:ascii="Arial" w:eastAsia="Calibri" w:hAnsi="Arial" w:cs="Arial"/>
        </w:rPr>
        <w:t>re a significant source of ongoing pollution to rivers and groundwater.</w:t>
      </w:r>
    </w:p>
    <w:p w14:paraId="18C09A98" w14:textId="144E2422" w:rsidR="007A0F99" w:rsidRPr="00D2305E" w:rsidRDefault="007A0F99" w:rsidP="000C4BF3">
      <w:pPr>
        <w:pStyle w:val="ListParagraph"/>
        <w:numPr>
          <w:ilvl w:val="0"/>
          <w:numId w:val="12"/>
        </w:numPr>
        <w:spacing w:after="0" w:line="240" w:lineRule="auto"/>
        <w:rPr>
          <w:rFonts w:ascii="Arial" w:eastAsia="Calibri" w:hAnsi="Arial" w:cs="Arial"/>
        </w:rPr>
      </w:pPr>
      <w:r w:rsidRPr="00D2305E">
        <w:rPr>
          <w:rFonts w:ascii="Arial" w:eastAsia="Calibri" w:hAnsi="Arial" w:cs="Arial"/>
        </w:rPr>
        <w:t xml:space="preserve">Substances such as pharmaceuticals, personal care products and microplastics </w:t>
      </w:r>
      <w:r w:rsidR="00523657">
        <w:rPr>
          <w:rFonts w:ascii="Arial" w:eastAsia="Calibri" w:hAnsi="Arial" w:cs="Arial"/>
        </w:rPr>
        <w:t>we</w:t>
      </w:r>
      <w:r w:rsidRPr="00D2305E">
        <w:rPr>
          <w:rFonts w:ascii="Arial" w:eastAsia="Calibri" w:hAnsi="Arial" w:cs="Arial"/>
        </w:rPr>
        <w:t>re not always effectively removed under current treatment processes.</w:t>
      </w:r>
    </w:p>
    <w:p w14:paraId="2FF77576" w14:textId="12CA98A8" w:rsidR="007A0F99" w:rsidRPr="00D2305E" w:rsidRDefault="007A0F99" w:rsidP="000C4BF3">
      <w:pPr>
        <w:pStyle w:val="ListParagraph"/>
        <w:numPr>
          <w:ilvl w:val="0"/>
          <w:numId w:val="12"/>
        </w:numPr>
        <w:spacing w:after="0" w:line="240" w:lineRule="auto"/>
        <w:rPr>
          <w:rFonts w:ascii="Arial" w:eastAsia="Calibri" w:hAnsi="Arial" w:cs="Arial"/>
        </w:rPr>
      </w:pPr>
      <w:r w:rsidRPr="00D2305E">
        <w:rPr>
          <w:rFonts w:ascii="Arial" w:eastAsia="Calibri" w:hAnsi="Arial" w:cs="Arial"/>
        </w:rPr>
        <w:t>This area ha</w:t>
      </w:r>
      <w:r w:rsidR="00523657">
        <w:rPr>
          <w:rFonts w:ascii="Arial" w:eastAsia="Calibri" w:hAnsi="Arial" w:cs="Arial"/>
        </w:rPr>
        <w:t>d</w:t>
      </w:r>
      <w:r w:rsidRPr="00D2305E">
        <w:rPr>
          <w:rFonts w:ascii="Arial" w:eastAsia="Calibri" w:hAnsi="Arial" w:cs="Arial"/>
        </w:rPr>
        <w:t xml:space="preserve"> clear links to Council responsibilities through Environmental Health and Regulatory Services, and Planning (Development Management and Enforcement).</w:t>
      </w:r>
    </w:p>
    <w:p w14:paraId="43620B34" w14:textId="77777777" w:rsidR="007A0F99" w:rsidRPr="00D2305E" w:rsidRDefault="007A0F99" w:rsidP="000C4BF3">
      <w:pPr>
        <w:pStyle w:val="ListParagraph"/>
        <w:spacing w:after="0" w:line="240" w:lineRule="auto"/>
        <w:rPr>
          <w:rFonts w:ascii="Arial" w:eastAsia="Calibri" w:hAnsi="Arial" w:cs="Arial"/>
        </w:rPr>
      </w:pPr>
    </w:p>
    <w:p w14:paraId="2354B3D7" w14:textId="22EF92AC"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c) Physical changes to rivers (</w:t>
      </w:r>
      <w:proofErr w:type="spellStart"/>
      <w:r w:rsidRPr="00D2305E">
        <w:rPr>
          <w:rFonts w:ascii="Arial" w:eastAsia="Calibri" w:hAnsi="Arial" w:cs="Arial"/>
        </w:rPr>
        <w:t>hydromorphology</w:t>
      </w:r>
      <w:proofErr w:type="spellEnd"/>
      <w:r w:rsidRPr="00D2305E">
        <w:rPr>
          <w:rFonts w:ascii="Arial" w:eastAsia="Calibri" w:hAnsi="Arial" w:cs="Arial"/>
        </w:rPr>
        <w:t>) - Many watercourses ha</w:t>
      </w:r>
      <w:r w:rsidR="00E25B00">
        <w:rPr>
          <w:rFonts w:ascii="Arial" w:eastAsia="Calibri" w:hAnsi="Arial" w:cs="Arial"/>
        </w:rPr>
        <w:t>d</w:t>
      </w:r>
      <w:r w:rsidRPr="00D2305E">
        <w:rPr>
          <w:rFonts w:ascii="Arial" w:eastAsia="Calibri" w:hAnsi="Arial" w:cs="Arial"/>
        </w:rPr>
        <w:t xml:space="preserve"> been altered over time due to development, drainage, flood management and land use changes. Straightening, dredging, culverts and barriers reduce</w:t>
      </w:r>
      <w:r w:rsidR="00E25B00">
        <w:rPr>
          <w:rFonts w:ascii="Arial" w:eastAsia="Calibri" w:hAnsi="Arial" w:cs="Arial"/>
        </w:rPr>
        <w:t>d</w:t>
      </w:r>
      <w:r w:rsidRPr="00D2305E">
        <w:rPr>
          <w:rFonts w:ascii="Arial" w:eastAsia="Calibri" w:hAnsi="Arial" w:cs="Arial"/>
        </w:rPr>
        <w:t xml:space="preserve"> habitat quality and restrict</w:t>
      </w:r>
      <w:r w:rsidR="00E25B00">
        <w:rPr>
          <w:rFonts w:ascii="Arial" w:eastAsia="Calibri" w:hAnsi="Arial" w:cs="Arial"/>
        </w:rPr>
        <w:t>ed</w:t>
      </w:r>
      <w:r w:rsidRPr="00D2305E">
        <w:rPr>
          <w:rFonts w:ascii="Arial" w:eastAsia="Calibri" w:hAnsi="Arial" w:cs="Arial"/>
        </w:rPr>
        <w:t xml:space="preserve"> fish movement.</w:t>
      </w:r>
    </w:p>
    <w:p w14:paraId="038412CE" w14:textId="77777777" w:rsidR="007A0F99" w:rsidRPr="00D2305E" w:rsidRDefault="007A0F99" w:rsidP="000C4BF3">
      <w:pPr>
        <w:spacing w:after="0" w:line="240" w:lineRule="auto"/>
        <w:contextualSpacing/>
        <w:rPr>
          <w:rFonts w:ascii="Arial" w:eastAsia="Calibri" w:hAnsi="Arial" w:cs="Arial"/>
        </w:rPr>
      </w:pPr>
    </w:p>
    <w:p w14:paraId="7CD21830" w14:textId="2BE6F4D3"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Removal of vegetation along riverbanks increase</w:t>
      </w:r>
      <w:r w:rsidR="00E25B00">
        <w:rPr>
          <w:rFonts w:ascii="Arial" w:eastAsia="Calibri" w:hAnsi="Arial" w:cs="Arial"/>
        </w:rPr>
        <w:t>d</w:t>
      </w:r>
      <w:r w:rsidRPr="00D2305E">
        <w:rPr>
          <w:rFonts w:ascii="Arial" w:eastAsia="Calibri" w:hAnsi="Arial" w:cs="Arial"/>
        </w:rPr>
        <w:t xml:space="preserve"> water temperatures, erosion and sediment pollution. Th</w:t>
      </w:r>
      <w:r w:rsidR="00E25B00">
        <w:rPr>
          <w:rFonts w:ascii="Arial" w:eastAsia="Calibri" w:hAnsi="Arial" w:cs="Arial"/>
        </w:rPr>
        <w:t>o</w:t>
      </w:r>
      <w:r w:rsidRPr="00D2305E">
        <w:rPr>
          <w:rFonts w:ascii="Arial" w:eastAsia="Calibri" w:hAnsi="Arial" w:cs="Arial"/>
        </w:rPr>
        <w:t>se changes reduce</w:t>
      </w:r>
      <w:r w:rsidR="00E25B00">
        <w:rPr>
          <w:rFonts w:ascii="Arial" w:eastAsia="Calibri" w:hAnsi="Arial" w:cs="Arial"/>
        </w:rPr>
        <w:t>d</w:t>
      </w:r>
      <w:r w:rsidRPr="00D2305E">
        <w:rPr>
          <w:rFonts w:ascii="Arial" w:eastAsia="Calibri" w:hAnsi="Arial" w:cs="Arial"/>
        </w:rPr>
        <w:t xml:space="preserve"> the natural ability of rivers to cope with pollution and climate pressures.</w:t>
      </w:r>
    </w:p>
    <w:p w14:paraId="22F6E1D9" w14:textId="77777777" w:rsidR="007A0F99" w:rsidRPr="00D2305E" w:rsidRDefault="007A0F99" w:rsidP="000C4BF3">
      <w:pPr>
        <w:spacing w:after="0" w:line="240" w:lineRule="auto"/>
        <w:contextualSpacing/>
        <w:rPr>
          <w:rFonts w:ascii="Arial" w:eastAsia="Calibri" w:hAnsi="Arial" w:cs="Arial"/>
          <w:b/>
          <w:bCs/>
        </w:rPr>
      </w:pPr>
    </w:p>
    <w:p w14:paraId="744317C6" w14:textId="7D85387C"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d) Urban and industrial pressures - Pollution also ar</w:t>
      </w:r>
      <w:r w:rsidR="00E25B00">
        <w:rPr>
          <w:rFonts w:ascii="Arial" w:eastAsia="Calibri" w:hAnsi="Arial" w:cs="Arial"/>
        </w:rPr>
        <w:t xml:space="preserve">ose </w:t>
      </w:r>
      <w:r w:rsidRPr="00D2305E">
        <w:rPr>
          <w:rFonts w:ascii="Arial" w:eastAsia="Calibri" w:hAnsi="Arial" w:cs="Arial"/>
        </w:rPr>
        <w:t>from towns, cities and industrial activity:</w:t>
      </w:r>
    </w:p>
    <w:p w14:paraId="4CF3EDE1" w14:textId="3FBA3126" w:rsidR="007A0F99" w:rsidRPr="00D2305E" w:rsidRDefault="007A0F99" w:rsidP="000C4BF3">
      <w:pPr>
        <w:pStyle w:val="ListParagraph"/>
        <w:numPr>
          <w:ilvl w:val="0"/>
          <w:numId w:val="13"/>
        </w:numPr>
        <w:spacing w:after="0" w:line="240" w:lineRule="auto"/>
        <w:rPr>
          <w:rFonts w:ascii="Arial" w:eastAsia="Calibri" w:hAnsi="Arial" w:cs="Arial"/>
        </w:rPr>
      </w:pPr>
      <w:r w:rsidRPr="00D2305E">
        <w:rPr>
          <w:rFonts w:ascii="Arial" w:eastAsia="Calibri" w:hAnsi="Arial" w:cs="Arial"/>
        </w:rPr>
        <w:t>Runoff from roads and hard surfaces transport</w:t>
      </w:r>
      <w:r w:rsidR="00B92840">
        <w:rPr>
          <w:rFonts w:ascii="Arial" w:eastAsia="Calibri" w:hAnsi="Arial" w:cs="Arial"/>
        </w:rPr>
        <w:t>ed</w:t>
      </w:r>
      <w:r w:rsidRPr="00D2305E">
        <w:rPr>
          <w:rFonts w:ascii="Arial" w:eastAsia="Calibri" w:hAnsi="Arial" w:cs="Arial"/>
        </w:rPr>
        <w:t xml:space="preserve"> pollutants into watercourses.</w:t>
      </w:r>
    </w:p>
    <w:p w14:paraId="44F9C0C2" w14:textId="4BBD086D" w:rsidR="007A0F99" w:rsidRPr="00D2305E" w:rsidRDefault="007A0F99" w:rsidP="000C4BF3">
      <w:pPr>
        <w:pStyle w:val="ListParagraph"/>
        <w:numPr>
          <w:ilvl w:val="0"/>
          <w:numId w:val="13"/>
        </w:numPr>
        <w:spacing w:after="0" w:line="240" w:lineRule="auto"/>
        <w:rPr>
          <w:rFonts w:ascii="Arial" w:eastAsia="Calibri" w:hAnsi="Arial" w:cs="Arial"/>
        </w:rPr>
      </w:pPr>
      <w:r w:rsidRPr="00D2305E">
        <w:rPr>
          <w:rFonts w:ascii="Arial" w:eastAsia="Calibri" w:hAnsi="Arial" w:cs="Arial"/>
        </w:rPr>
        <w:t>Some industrial activities, although regulated, still present</w:t>
      </w:r>
      <w:r w:rsidR="00B92840">
        <w:rPr>
          <w:rFonts w:ascii="Arial" w:eastAsia="Calibri" w:hAnsi="Arial" w:cs="Arial"/>
        </w:rPr>
        <w:t>ed</w:t>
      </w:r>
      <w:r w:rsidRPr="00D2305E">
        <w:rPr>
          <w:rFonts w:ascii="Arial" w:eastAsia="Calibri" w:hAnsi="Arial" w:cs="Arial"/>
        </w:rPr>
        <w:t xml:space="preserve"> risks where controls </w:t>
      </w:r>
      <w:r w:rsidR="00B92840">
        <w:rPr>
          <w:rFonts w:ascii="Arial" w:eastAsia="Calibri" w:hAnsi="Arial" w:cs="Arial"/>
        </w:rPr>
        <w:t>we</w:t>
      </w:r>
      <w:r w:rsidRPr="00D2305E">
        <w:rPr>
          <w:rFonts w:ascii="Arial" w:eastAsia="Calibri" w:hAnsi="Arial" w:cs="Arial"/>
        </w:rPr>
        <w:t>re inadequate or non-compliance occur</w:t>
      </w:r>
      <w:r w:rsidR="004D16A2">
        <w:rPr>
          <w:rFonts w:ascii="Arial" w:eastAsia="Calibri" w:hAnsi="Arial" w:cs="Arial"/>
        </w:rPr>
        <w:t>red</w:t>
      </w:r>
      <w:r w:rsidRPr="00D2305E">
        <w:rPr>
          <w:rFonts w:ascii="Arial" w:eastAsia="Calibri" w:hAnsi="Arial" w:cs="Arial"/>
        </w:rPr>
        <w:t>.</w:t>
      </w:r>
    </w:p>
    <w:p w14:paraId="3C649B28" w14:textId="4B3550A1" w:rsidR="007A0F99" w:rsidRPr="00D2305E" w:rsidRDefault="007A0F99" w:rsidP="000C4BF3">
      <w:pPr>
        <w:pStyle w:val="ListParagraph"/>
        <w:numPr>
          <w:ilvl w:val="0"/>
          <w:numId w:val="13"/>
        </w:numPr>
        <w:spacing w:after="0" w:line="240" w:lineRule="auto"/>
        <w:rPr>
          <w:rFonts w:ascii="Arial" w:eastAsia="Calibri" w:hAnsi="Arial" w:cs="Arial"/>
        </w:rPr>
      </w:pPr>
      <w:r w:rsidRPr="00D2305E">
        <w:rPr>
          <w:rFonts w:ascii="Arial" w:eastAsia="Calibri" w:hAnsi="Arial" w:cs="Arial"/>
        </w:rPr>
        <w:t>Councils play</w:t>
      </w:r>
      <w:r w:rsidR="004D16A2">
        <w:rPr>
          <w:rFonts w:ascii="Arial" w:eastAsia="Calibri" w:hAnsi="Arial" w:cs="Arial"/>
        </w:rPr>
        <w:t>ed</w:t>
      </w:r>
      <w:r w:rsidRPr="00D2305E">
        <w:rPr>
          <w:rFonts w:ascii="Arial" w:eastAsia="Calibri" w:hAnsi="Arial" w:cs="Arial"/>
        </w:rPr>
        <w:t xml:space="preserve"> an important role through local regulation, permitting and inspection regimes.</w:t>
      </w:r>
    </w:p>
    <w:p w14:paraId="7AA12EB6" w14:textId="77777777" w:rsidR="007A0F99" w:rsidRPr="00D2305E" w:rsidRDefault="007A0F99" w:rsidP="000C4BF3">
      <w:pPr>
        <w:pStyle w:val="ListParagraph"/>
        <w:spacing w:after="0" w:line="240" w:lineRule="auto"/>
        <w:rPr>
          <w:rFonts w:ascii="Arial" w:eastAsia="Calibri" w:hAnsi="Arial" w:cs="Arial"/>
        </w:rPr>
      </w:pPr>
    </w:p>
    <w:p w14:paraId="1489EC83" w14:textId="61047240"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 xml:space="preserve">e) Invasive non-native species - The spread of invasive species </w:t>
      </w:r>
      <w:r w:rsidR="00E47527">
        <w:rPr>
          <w:rFonts w:ascii="Arial" w:eastAsia="Calibri" w:hAnsi="Arial" w:cs="Arial"/>
        </w:rPr>
        <w:t>wa</w:t>
      </w:r>
      <w:r w:rsidRPr="00D2305E">
        <w:rPr>
          <w:rFonts w:ascii="Arial" w:eastAsia="Calibri" w:hAnsi="Arial" w:cs="Arial"/>
        </w:rPr>
        <w:t>s a growing concern:</w:t>
      </w:r>
    </w:p>
    <w:p w14:paraId="0A4322C1" w14:textId="04667E0E" w:rsidR="007A0F99" w:rsidRPr="00D2305E" w:rsidRDefault="007A0F99" w:rsidP="000C4BF3">
      <w:pPr>
        <w:pStyle w:val="ListParagraph"/>
        <w:numPr>
          <w:ilvl w:val="0"/>
          <w:numId w:val="14"/>
        </w:numPr>
        <w:spacing w:after="0" w:line="240" w:lineRule="auto"/>
        <w:rPr>
          <w:rFonts w:ascii="Arial" w:eastAsia="Calibri" w:hAnsi="Arial" w:cs="Arial"/>
        </w:rPr>
      </w:pPr>
      <w:r w:rsidRPr="00D2305E">
        <w:rPr>
          <w:rFonts w:ascii="Arial" w:eastAsia="Calibri" w:hAnsi="Arial" w:cs="Arial"/>
        </w:rPr>
        <w:t>Species such as zebra mussels and Japanese knotweed disrupt</w:t>
      </w:r>
      <w:r w:rsidR="004D16A2">
        <w:rPr>
          <w:rFonts w:ascii="Arial" w:eastAsia="Calibri" w:hAnsi="Arial" w:cs="Arial"/>
        </w:rPr>
        <w:t>ed</w:t>
      </w:r>
      <w:r w:rsidRPr="00D2305E">
        <w:rPr>
          <w:rFonts w:ascii="Arial" w:eastAsia="Calibri" w:hAnsi="Arial" w:cs="Arial"/>
        </w:rPr>
        <w:t xml:space="preserve"> ecosystems and </w:t>
      </w:r>
      <w:r w:rsidR="004D16A2">
        <w:rPr>
          <w:rFonts w:ascii="Arial" w:eastAsia="Calibri" w:hAnsi="Arial" w:cs="Arial"/>
        </w:rPr>
        <w:t>we</w:t>
      </w:r>
      <w:r w:rsidRPr="00D2305E">
        <w:rPr>
          <w:rFonts w:ascii="Arial" w:eastAsia="Calibri" w:hAnsi="Arial" w:cs="Arial"/>
        </w:rPr>
        <w:t>re costly to manage.</w:t>
      </w:r>
    </w:p>
    <w:p w14:paraId="4C98EC54" w14:textId="54501D74" w:rsidR="007A0F99" w:rsidRPr="00D2305E" w:rsidRDefault="007A0F99" w:rsidP="000C4BF3">
      <w:pPr>
        <w:pStyle w:val="ListParagraph"/>
        <w:numPr>
          <w:ilvl w:val="0"/>
          <w:numId w:val="14"/>
        </w:numPr>
        <w:spacing w:after="0" w:line="240" w:lineRule="auto"/>
        <w:rPr>
          <w:rFonts w:ascii="Arial" w:eastAsia="Calibri" w:hAnsi="Arial" w:cs="Arial"/>
        </w:rPr>
      </w:pPr>
      <w:r w:rsidRPr="00D2305E">
        <w:rPr>
          <w:rFonts w:ascii="Arial" w:eastAsia="Calibri" w:hAnsi="Arial" w:cs="Arial"/>
        </w:rPr>
        <w:t xml:space="preserve">Once established, eradication </w:t>
      </w:r>
      <w:r w:rsidR="004D16A2">
        <w:rPr>
          <w:rFonts w:ascii="Arial" w:eastAsia="Calibri" w:hAnsi="Arial" w:cs="Arial"/>
        </w:rPr>
        <w:t>wa</w:t>
      </w:r>
      <w:r w:rsidRPr="00D2305E">
        <w:rPr>
          <w:rFonts w:ascii="Arial" w:eastAsia="Calibri" w:hAnsi="Arial" w:cs="Arial"/>
        </w:rPr>
        <w:t>s often difficult or impossible.</w:t>
      </w:r>
    </w:p>
    <w:p w14:paraId="21AF1E6C" w14:textId="13941B02" w:rsidR="007A0F99" w:rsidRPr="00D2305E" w:rsidRDefault="007A0F99" w:rsidP="000C4BF3">
      <w:pPr>
        <w:pStyle w:val="ListParagraph"/>
        <w:numPr>
          <w:ilvl w:val="0"/>
          <w:numId w:val="14"/>
        </w:numPr>
        <w:spacing w:after="0" w:line="240" w:lineRule="auto"/>
        <w:rPr>
          <w:rFonts w:ascii="Arial" w:eastAsia="Calibri" w:hAnsi="Arial" w:cs="Arial"/>
        </w:rPr>
      </w:pPr>
      <w:r w:rsidRPr="00D2305E">
        <w:rPr>
          <w:rFonts w:ascii="Arial" w:eastAsia="Calibri" w:hAnsi="Arial" w:cs="Arial"/>
        </w:rPr>
        <w:t xml:space="preserve">Climate change </w:t>
      </w:r>
      <w:r w:rsidR="004D16A2">
        <w:rPr>
          <w:rFonts w:ascii="Arial" w:eastAsia="Calibri" w:hAnsi="Arial" w:cs="Arial"/>
        </w:rPr>
        <w:t>wa</w:t>
      </w:r>
      <w:r w:rsidRPr="00D2305E">
        <w:rPr>
          <w:rFonts w:ascii="Arial" w:eastAsia="Calibri" w:hAnsi="Arial" w:cs="Arial"/>
        </w:rPr>
        <w:t>s expected to increase the spread and impact of invasive species.</w:t>
      </w:r>
    </w:p>
    <w:p w14:paraId="562EC8C9" w14:textId="77777777" w:rsidR="007A0F99" w:rsidRPr="00D2305E" w:rsidRDefault="007A0F99" w:rsidP="000C4BF3">
      <w:pPr>
        <w:pStyle w:val="ListParagraph"/>
        <w:spacing w:after="0" w:line="240" w:lineRule="auto"/>
        <w:rPr>
          <w:rFonts w:ascii="Arial" w:eastAsia="Calibri" w:hAnsi="Arial" w:cs="Arial"/>
        </w:rPr>
      </w:pPr>
    </w:p>
    <w:p w14:paraId="5BD99FA9" w14:textId="3814559C"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 xml:space="preserve">f) Climate change </w:t>
      </w:r>
      <w:r w:rsidR="004D16A2">
        <w:rPr>
          <w:rFonts w:ascii="Arial" w:eastAsia="Calibri" w:hAnsi="Arial" w:cs="Arial"/>
        </w:rPr>
        <w:t>wa</w:t>
      </w:r>
      <w:r w:rsidRPr="00D2305E">
        <w:rPr>
          <w:rFonts w:ascii="Arial" w:eastAsia="Calibri" w:hAnsi="Arial" w:cs="Arial"/>
        </w:rPr>
        <w:t xml:space="preserve">s an overarching issue - Climate change </w:t>
      </w:r>
      <w:r w:rsidR="004D16A2">
        <w:rPr>
          <w:rFonts w:ascii="Arial" w:eastAsia="Calibri" w:hAnsi="Arial" w:cs="Arial"/>
        </w:rPr>
        <w:t>wa</w:t>
      </w:r>
      <w:r w:rsidRPr="00D2305E">
        <w:rPr>
          <w:rFonts w:ascii="Arial" w:eastAsia="Calibri" w:hAnsi="Arial" w:cs="Arial"/>
        </w:rPr>
        <w:t>s recognised as cutting across all other pressures. Wetter winters and more intense rainfall increase</w:t>
      </w:r>
      <w:r w:rsidR="004D16A2">
        <w:rPr>
          <w:rFonts w:ascii="Arial" w:eastAsia="Calibri" w:hAnsi="Arial" w:cs="Arial"/>
        </w:rPr>
        <w:t>d</w:t>
      </w:r>
      <w:r w:rsidRPr="00D2305E">
        <w:rPr>
          <w:rFonts w:ascii="Arial" w:eastAsia="Calibri" w:hAnsi="Arial" w:cs="Arial"/>
        </w:rPr>
        <w:t xml:space="preserve"> runoff from land, overloading drainage and sewer systems. Hotter, drier summers increase</w:t>
      </w:r>
      <w:r w:rsidR="004D16A2">
        <w:rPr>
          <w:rFonts w:ascii="Arial" w:eastAsia="Calibri" w:hAnsi="Arial" w:cs="Arial"/>
        </w:rPr>
        <w:t>d</w:t>
      </w:r>
      <w:r w:rsidRPr="00D2305E">
        <w:rPr>
          <w:rFonts w:ascii="Arial" w:eastAsia="Calibri" w:hAnsi="Arial" w:cs="Arial"/>
        </w:rPr>
        <w:t xml:space="preserve"> the likelihood of algal blooms and low river flows. Rising sea levels pose</w:t>
      </w:r>
      <w:r w:rsidR="004D16A2">
        <w:rPr>
          <w:rFonts w:ascii="Arial" w:eastAsia="Calibri" w:hAnsi="Arial" w:cs="Arial"/>
        </w:rPr>
        <w:t>d</w:t>
      </w:r>
      <w:r w:rsidRPr="00D2305E">
        <w:rPr>
          <w:rFonts w:ascii="Arial" w:eastAsia="Calibri" w:hAnsi="Arial" w:cs="Arial"/>
        </w:rPr>
        <w:t xml:space="preserve"> risks to coastal waters and groundwater supplies.</w:t>
      </w:r>
    </w:p>
    <w:p w14:paraId="46CEEBAA" w14:textId="77777777" w:rsidR="007A0F99" w:rsidRPr="00D2305E" w:rsidRDefault="007A0F99" w:rsidP="000C4BF3">
      <w:pPr>
        <w:spacing w:after="0" w:line="240" w:lineRule="auto"/>
        <w:contextualSpacing/>
        <w:rPr>
          <w:rFonts w:ascii="Arial" w:eastAsia="Calibri" w:hAnsi="Arial" w:cs="Arial"/>
        </w:rPr>
      </w:pPr>
    </w:p>
    <w:p w14:paraId="0B33A75C" w14:textId="4DD6BFAD"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The report stresse</w:t>
      </w:r>
      <w:r w:rsidR="004D16A2">
        <w:rPr>
          <w:rFonts w:ascii="Arial" w:eastAsia="Calibri" w:hAnsi="Arial" w:cs="Arial"/>
        </w:rPr>
        <w:t>d</w:t>
      </w:r>
      <w:r w:rsidRPr="00D2305E">
        <w:rPr>
          <w:rFonts w:ascii="Arial" w:eastAsia="Calibri" w:hAnsi="Arial" w:cs="Arial"/>
        </w:rPr>
        <w:t xml:space="preserve"> that future actions must be climate resilient and make better use of natural solutions.</w:t>
      </w:r>
    </w:p>
    <w:p w14:paraId="57A83CA7" w14:textId="77777777" w:rsidR="007A0F99" w:rsidRPr="00D2305E" w:rsidRDefault="007A0F99" w:rsidP="000C4BF3">
      <w:pPr>
        <w:spacing w:after="0" w:line="240" w:lineRule="auto"/>
        <w:contextualSpacing/>
        <w:rPr>
          <w:rFonts w:ascii="Arial" w:eastAsia="Calibri" w:hAnsi="Arial" w:cs="Arial"/>
          <w:b/>
          <w:bCs/>
        </w:rPr>
      </w:pPr>
    </w:p>
    <w:p w14:paraId="6C2BB067" w14:textId="77777777" w:rsidR="007A0F99" w:rsidRPr="00D2305E" w:rsidRDefault="007A0F99" w:rsidP="000C4BF3">
      <w:pPr>
        <w:spacing w:after="0" w:line="240" w:lineRule="auto"/>
        <w:contextualSpacing/>
        <w:rPr>
          <w:rFonts w:ascii="Arial" w:eastAsia="Calibri" w:hAnsi="Arial" w:cs="Arial"/>
          <w:b/>
          <w:bCs/>
        </w:rPr>
      </w:pPr>
      <w:r w:rsidRPr="00D2305E">
        <w:rPr>
          <w:rFonts w:ascii="Arial" w:eastAsia="Calibri" w:hAnsi="Arial" w:cs="Arial"/>
          <w:b/>
          <w:bCs/>
        </w:rPr>
        <w:t>Implications for councils</w:t>
      </w:r>
    </w:p>
    <w:p w14:paraId="631B422C" w14:textId="1B468028"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lastRenderedPageBreak/>
        <w:t>The report state</w:t>
      </w:r>
      <w:r w:rsidR="004D16A2">
        <w:rPr>
          <w:rFonts w:ascii="Arial" w:eastAsia="Calibri" w:hAnsi="Arial" w:cs="Arial"/>
        </w:rPr>
        <w:t>d</w:t>
      </w:r>
      <w:r w:rsidRPr="00D2305E">
        <w:rPr>
          <w:rFonts w:ascii="Arial" w:eastAsia="Calibri" w:hAnsi="Arial" w:cs="Arial"/>
        </w:rPr>
        <w:t xml:space="preserve"> that improving water quality c</w:t>
      </w:r>
      <w:r w:rsidR="004D16A2">
        <w:rPr>
          <w:rFonts w:ascii="Arial" w:eastAsia="Calibri" w:hAnsi="Arial" w:cs="Arial"/>
        </w:rPr>
        <w:t xml:space="preserve">ould not </w:t>
      </w:r>
      <w:r w:rsidRPr="00D2305E">
        <w:rPr>
          <w:rFonts w:ascii="Arial" w:eastAsia="Calibri" w:hAnsi="Arial" w:cs="Arial"/>
        </w:rPr>
        <w:t>be delivered by central government alone. It sa</w:t>
      </w:r>
      <w:r w:rsidR="0007021B">
        <w:rPr>
          <w:rFonts w:ascii="Arial" w:eastAsia="Calibri" w:hAnsi="Arial" w:cs="Arial"/>
        </w:rPr>
        <w:t>id</w:t>
      </w:r>
      <w:r w:rsidRPr="00D2305E">
        <w:rPr>
          <w:rFonts w:ascii="Arial" w:eastAsia="Calibri" w:hAnsi="Arial" w:cs="Arial"/>
        </w:rPr>
        <w:t xml:space="preserve"> that councils ha</w:t>
      </w:r>
      <w:r w:rsidR="0007021B">
        <w:rPr>
          <w:rFonts w:ascii="Arial" w:eastAsia="Calibri" w:hAnsi="Arial" w:cs="Arial"/>
        </w:rPr>
        <w:t>d</w:t>
      </w:r>
      <w:r w:rsidRPr="00D2305E">
        <w:rPr>
          <w:rFonts w:ascii="Arial" w:eastAsia="Calibri" w:hAnsi="Arial" w:cs="Arial"/>
        </w:rPr>
        <w:t xml:space="preserve"> a significant role through:</w:t>
      </w:r>
    </w:p>
    <w:p w14:paraId="27C67B69" w14:textId="77777777" w:rsidR="007A0F99" w:rsidRPr="00D2305E" w:rsidRDefault="007A0F99" w:rsidP="000C4BF3">
      <w:pPr>
        <w:pStyle w:val="ListParagraph"/>
        <w:numPr>
          <w:ilvl w:val="0"/>
          <w:numId w:val="15"/>
        </w:numPr>
        <w:spacing w:after="0" w:line="240" w:lineRule="auto"/>
        <w:rPr>
          <w:rFonts w:ascii="Arial" w:eastAsia="Calibri" w:hAnsi="Arial" w:cs="Arial"/>
        </w:rPr>
      </w:pPr>
      <w:r w:rsidRPr="00D2305E">
        <w:rPr>
          <w:rFonts w:ascii="Arial" w:eastAsia="Calibri" w:hAnsi="Arial" w:cs="Arial"/>
        </w:rPr>
        <w:t>Environmental Health and pollution control functions</w:t>
      </w:r>
    </w:p>
    <w:p w14:paraId="0479346E" w14:textId="77777777" w:rsidR="007A0F99" w:rsidRPr="00D2305E" w:rsidRDefault="007A0F99" w:rsidP="000C4BF3">
      <w:pPr>
        <w:pStyle w:val="ListParagraph"/>
        <w:numPr>
          <w:ilvl w:val="0"/>
          <w:numId w:val="15"/>
        </w:numPr>
        <w:spacing w:after="0" w:line="240" w:lineRule="auto"/>
        <w:rPr>
          <w:rFonts w:ascii="Arial" w:eastAsia="Calibri" w:hAnsi="Arial" w:cs="Arial"/>
        </w:rPr>
      </w:pPr>
      <w:r w:rsidRPr="00D2305E">
        <w:rPr>
          <w:rFonts w:ascii="Arial" w:eastAsia="Calibri" w:hAnsi="Arial" w:cs="Arial"/>
        </w:rPr>
        <w:t>Planning and development management</w:t>
      </w:r>
    </w:p>
    <w:p w14:paraId="38DD05CD" w14:textId="77777777" w:rsidR="007A0F99" w:rsidRPr="00D2305E" w:rsidRDefault="007A0F99" w:rsidP="000C4BF3">
      <w:pPr>
        <w:pStyle w:val="ListParagraph"/>
        <w:numPr>
          <w:ilvl w:val="0"/>
          <w:numId w:val="15"/>
        </w:numPr>
        <w:spacing w:after="0" w:line="240" w:lineRule="auto"/>
        <w:rPr>
          <w:rFonts w:ascii="Arial" w:eastAsia="Calibri" w:hAnsi="Arial" w:cs="Arial"/>
        </w:rPr>
      </w:pPr>
      <w:r w:rsidRPr="00D2305E">
        <w:rPr>
          <w:rFonts w:ascii="Arial" w:eastAsia="Calibri" w:hAnsi="Arial" w:cs="Arial"/>
        </w:rPr>
        <w:t>Regulation and enforcement of septic tanks and industrial activities</w:t>
      </w:r>
    </w:p>
    <w:p w14:paraId="123458E6" w14:textId="77777777" w:rsidR="007A0F99" w:rsidRPr="00D2305E" w:rsidRDefault="007A0F99" w:rsidP="000C4BF3">
      <w:pPr>
        <w:pStyle w:val="ListParagraph"/>
        <w:numPr>
          <w:ilvl w:val="0"/>
          <w:numId w:val="15"/>
        </w:numPr>
        <w:spacing w:after="0" w:line="240" w:lineRule="auto"/>
        <w:rPr>
          <w:rFonts w:ascii="Arial" w:eastAsia="Calibri" w:hAnsi="Arial" w:cs="Arial"/>
        </w:rPr>
      </w:pPr>
      <w:r w:rsidRPr="00D2305E">
        <w:rPr>
          <w:rFonts w:ascii="Arial" w:eastAsia="Calibri" w:hAnsi="Arial" w:cs="Arial"/>
        </w:rPr>
        <w:t>Urban drainage, green infrastructure and climate adaptation</w:t>
      </w:r>
    </w:p>
    <w:p w14:paraId="7D4337B5" w14:textId="77777777" w:rsidR="007A0F99" w:rsidRPr="00D2305E" w:rsidRDefault="007A0F99" w:rsidP="000C4BF3">
      <w:pPr>
        <w:pStyle w:val="ListParagraph"/>
        <w:numPr>
          <w:ilvl w:val="0"/>
          <w:numId w:val="15"/>
        </w:numPr>
        <w:spacing w:after="0" w:line="240" w:lineRule="auto"/>
        <w:rPr>
          <w:rFonts w:ascii="Arial" w:eastAsia="Calibri" w:hAnsi="Arial" w:cs="Arial"/>
        </w:rPr>
      </w:pPr>
      <w:r w:rsidRPr="00D2305E">
        <w:rPr>
          <w:rFonts w:ascii="Arial" w:eastAsia="Calibri" w:hAnsi="Arial" w:cs="Arial"/>
        </w:rPr>
        <w:t>Public engagement and education</w:t>
      </w:r>
    </w:p>
    <w:p w14:paraId="16BD17E3" w14:textId="297233A4"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Future measures w</w:t>
      </w:r>
      <w:r w:rsidR="002E4498">
        <w:rPr>
          <w:rFonts w:ascii="Arial" w:eastAsia="Calibri" w:hAnsi="Arial" w:cs="Arial"/>
        </w:rPr>
        <w:t xml:space="preserve">ould </w:t>
      </w:r>
      <w:r w:rsidRPr="00D2305E">
        <w:rPr>
          <w:rFonts w:ascii="Arial" w:eastAsia="Calibri" w:hAnsi="Arial" w:cs="Arial"/>
        </w:rPr>
        <w:t>focus on a combination of:</w:t>
      </w:r>
    </w:p>
    <w:p w14:paraId="6F4A2020" w14:textId="77777777" w:rsidR="007A0F99" w:rsidRPr="00D2305E" w:rsidRDefault="007A0F99" w:rsidP="000C4BF3">
      <w:pPr>
        <w:pStyle w:val="ListParagraph"/>
        <w:numPr>
          <w:ilvl w:val="0"/>
          <w:numId w:val="15"/>
        </w:numPr>
        <w:spacing w:after="0" w:line="240" w:lineRule="auto"/>
        <w:rPr>
          <w:rFonts w:ascii="Arial" w:eastAsia="Calibri" w:hAnsi="Arial" w:cs="Arial"/>
        </w:rPr>
      </w:pPr>
      <w:r w:rsidRPr="00D2305E">
        <w:rPr>
          <w:rFonts w:ascii="Arial" w:eastAsia="Calibri" w:hAnsi="Arial" w:cs="Arial"/>
        </w:rPr>
        <w:t>Education and awareness raising</w:t>
      </w:r>
    </w:p>
    <w:p w14:paraId="09BF6277" w14:textId="77777777" w:rsidR="007A0F99" w:rsidRPr="00D2305E" w:rsidRDefault="007A0F99" w:rsidP="000C4BF3">
      <w:pPr>
        <w:pStyle w:val="ListParagraph"/>
        <w:numPr>
          <w:ilvl w:val="0"/>
          <w:numId w:val="15"/>
        </w:numPr>
        <w:spacing w:after="0" w:line="240" w:lineRule="auto"/>
        <w:rPr>
          <w:rFonts w:ascii="Arial" w:eastAsia="Calibri" w:hAnsi="Arial" w:cs="Arial"/>
        </w:rPr>
      </w:pPr>
      <w:r w:rsidRPr="00D2305E">
        <w:rPr>
          <w:rFonts w:ascii="Arial" w:eastAsia="Calibri" w:hAnsi="Arial" w:cs="Arial"/>
        </w:rPr>
        <w:t>Incentives and innovation</w:t>
      </w:r>
    </w:p>
    <w:p w14:paraId="0E312602" w14:textId="77777777" w:rsidR="007A0F99" w:rsidRPr="00D2305E" w:rsidRDefault="007A0F99" w:rsidP="000C4BF3">
      <w:pPr>
        <w:pStyle w:val="ListParagraph"/>
        <w:numPr>
          <w:ilvl w:val="0"/>
          <w:numId w:val="15"/>
        </w:numPr>
        <w:spacing w:after="0" w:line="240" w:lineRule="auto"/>
        <w:rPr>
          <w:rFonts w:ascii="Arial" w:eastAsia="Calibri" w:hAnsi="Arial" w:cs="Arial"/>
        </w:rPr>
      </w:pPr>
      <w:r w:rsidRPr="00D2305E">
        <w:rPr>
          <w:rFonts w:ascii="Arial" w:eastAsia="Calibri" w:hAnsi="Arial" w:cs="Arial"/>
        </w:rPr>
        <w:t>Regulation</w:t>
      </w:r>
    </w:p>
    <w:p w14:paraId="0E8BC5BD" w14:textId="77777777" w:rsidR="007A0F99" w:rsidRPr="00D2305E" w:rsidRDefault="007A0F99" w:rsidP="000C4BF3">
      <w:pPr>
        <w:pStyle w:val="ListParagraph"/>
        <w:numPr>
          <w:ilvl w:val="0"/>
          <w:numId w:val="15"/>
        </w:numPr>
        <w:spacing w:after="0" w:line="240" w:lineRule="auto"/>
        <w:rPr>
          <w:rFonts w:ascii="Arial" w:eastAsia="Calibri" w:hAnsi="Arial" w:cs="Arial"/>
        </w:rPr>
      </w:pPr>
      <w:r w:rsidRPr="00D2305E">
        <w:rPr>
          <w:rFonts w:ascii="Arial" w:eastAsia="Calibri" w:hAnsi="Arial" w:cs="Arial"/>
        </w:rPr>
        <w:t>Enforcement</w:t>
      </w:r>
    </w:p>
    <w:p w14:paraId="232DA12E" w14:textId="77777777" w:rsidR="007A0F99" w:rsidRPr="00D2305E" w:rsidRDefault="007A0F99" w:rsidP="000C4BF3">
      <w:pPr>
        <w:spacing w:after="0" w:line="240" w:lineRule="auto"/>
        <w:contextualSpacing/>
        <w:rPr>
          <w:rFonts w:ascii="Arial" w:eastAsia="Calibri" w:hAnsi="Arial" w:cs="Arial"/>
          <w:b/>
          <w:bCs/>
        </w:rPr>
      </w:pPr>
    </w:p>
    <w:p w14:paraId="288D1A0F" w14:textId="77777777" w:rsidR="007A0F99" w:rsidRPr="00D2305E" w:rsidRDefault="007A0F99" w:rsidP="000C4BF3">
      <w:pPr>
        <w:spacing w:after="0" w:line="240" w:lineRule="auto"/>
        <w:contextualSpacing/>
        <w:rPr>
          <w:rFonts w:ascii="Arial" w:eastAsia="Calibri" w:hAnsi="Arial" w:cs="Arial"/>
          <w:b/>
          <w:bCs/>
        </w:rPr>
      </w:pPr>
      <w:r w:rsidRPr="00D2305E">
        <w:rPr>
          <w:rFonts w:ascii="Arial" w:eastAsia="Calibri" w:hAnsi="Arial" w:cs="Arial"/>
          <w:b/>
          <w:bCs/>
        </w:rPr>
        <w:t>Next Steps</w:t>
      </w:r>
    </w:p>
    <w:p w14:paraId="482D7BB4" w14:textId="2BE43A74"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A draft consultation response ha</w:t>
      </w:r>
      <w:r w:rsidR="00E9199C">
        <w:rPr>
          <w:rFonts w:ascii="Arial" w:eastAsia="Calibri" w:hAnsi="Arial" w:cs="Arial"/>
        </w:rPr>
        <w:t>d</w:t>
      </w:r>
      <w:r w:rsidRPr="00D2305E">
        <w:rPr>
          <w:rFonts w:ascii="Arial" w:eastAsia="Calibri" w:hAnsi="Arial" w:cs="Arial"/>
        </w:rPr>
        <w:t xml:space="preserve"> been prepared and </w:t>
      </w:r>
      <w:r w:rsidR="00E9199C">
        <w:rPr>
          <w:rFonts w:ascii="Arial" w:eastAsia="Calibri" w:hAnsi="Arial" w:cs="Arial"/>
        </w:rPr>
        <w:t>wa</w:t>
      </w:r>
      <w:r w:rsidRPr="00D2305E">
        <w:rPr>
          <w:rFonts w:ascii="Arial" w:eastAsia="Calibri" w:hAnsi="Arial" w:cs="Arial"/>
        </w:rPr>
        <w:t xml:space="preserve">s attached as Appendix 3. The Consultation </w:t>
      </w:r>
      <w:r w:rsidR="00E9199C">
        <w:rPr>
          <w:rFonts w:ascii="Arial" w:eastAsia="Calibri" w:hAnsi="Arial" w:cs="Arial"/>
        </w:rPr>
        <w:t xml:space="preserve">would </w:t>
      </w:r>
      <w:r w:rsidRPr="00D2305E">
        <w:rPr>
          <w:rFonts w:ascii="Arial" w:eastAsia="Calibri" w:hAnsi="Arial" w:cs="Arial"/>
        </w:rPr>
        <w:t>close on 18</w:t>
      </w:r>
      <w:r w:rsidRPr="00D2305E">
        <w:rPr>
          <w:rFonts w:ascii="Arial" w:eastAsia="Calibri" w:hAnsi="Arial" w:cs="Arial"/>
          <w:vertAlign w:val="superscript"/>
        </w:rPr>
        <w:t>th</w:t>
      </w:r>
      <w:r w:rsidRPr="00D2305E">
        <w:rPr>
          <w:rFonts w:ascii="Arial" w:eastAsia="Calibri" w:hAnsi="Arial" w:cs="Arial"/>
        </w:rPr>
        <w:t xml:space="preserve"> June 2026. </w:t>
      </w:r>
    </w:p>
    <w:p w14:paraId="13EF8275" w14:textId="77777777" w:rsidR="007A0F99" w:rsidRPr="00D2305E" w:rsidRDefault="007A0F99" w:rsidP="000C4BF3">
      <w:pPr>
        <w:spacing w:after="0" w:line="240" w:lineRule="auto"/>
        <w:contextualSpacing/>
        <w:rPr>
          <w:rFonts w:ascii="Arial" w:eastAsia="Calibri" w:hAnsi="Arial" w:cs="Arial"/>
        </w:rPr>
      </w:pPr>
    </w:p>
    <w:p w14:paraId="666C82B7" w14:textId="77777777" w:rsidR="007A0F99" w:rsidRPr="00D2305E" w:rsidRDefault="007A0F99" w:rsidP="000C4BF3">
      <w:pPr>
        <w:spacing w:after="0" w:line="240" w:lineRule="auto"/>
        <w:contextualSpacing/>
        <w:rPr>
          <w:rFonts w:ascii="Arial" w:eastAsia="Calibri" w:hAnsi="Arial" w:cs="Arial"/>
          <w:b/>
          <w:bCs/>
        </w:rPr>
      </w:pPr>
      <w:r w:rsidRPr="00D2305E">
        <w:rPr>
          <w:rFonts w:ascii="Arial" w:eastAsia="Calibri" w:hAnsi="Arial" w:cs="Arial"/>
          <w:b/>
          <w:bCs/>
        </w:rPr>
        <w:t>Summary</w:t>
      </w:r>
    </w:p>
    <w:p w14:paraId="6BDF99DE" w14:textId="4F3E975C"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The Significant Water Management Issues (SWMI) Report highlight</w:t>
      </w:r>
      <w:r w:rsidR="00E9199C">
        <w:rPr>
          <w:rFonts w:ascii="Arial" w:eastAsia="Calibri" w:hAnsi="Arial" w:cs="Arial"/>
        </w:rPr>
        <w:t>ed</w:t>
      </w:r>
      <w:r w:rsidRPr="00D2305E">
        <w:rPr>
          <w:rFonts w:ascii="Arial" w:eastAsia="Calibri" w:hAnsi="Arial" w:cs="Arial"/>
        </w:rPr>
        <w:t xml:space="preserve"> a continued decline in water quality across Northern Ireland, with many rivers, lakes and groundwater bodies failing to meet required environmental standards. Key pressures include</w:t>
      </w:r>
      <w:r w:rsidR="00E9199C">
        <w:rPr>
          <w:rFonts w:ascii="Arial" w:eastAsia="Calibri" w:hAnsi="Arial" w:cs="Arial"/>
        </w:rPr>
        <w:t>d</w:t>
      </w:r>
      <w:r w:rsidRPr="00D2305E">
        <w:rPr>
          <w:rFonts w:ascii="Arial" w:eastAsia="Calibri" w:hAnsi="Arial" w:cs="Arial"/>
        </w:rPr>
        <w:t xml:space="preserve"> nutrient pollution from agriculture, wastewater and septic tanks, physical modification of watercourses, urban and industrial pollution, invasive non</w:t>
      </w:r>
      <w:r w:rsidRPr="00D2305E">
        <w:rPr>
          <w:rFonts w:ascii="Arial" w:eastAsia="Calibri" w:hAnsi="Arial" w:cs="Arial"/>
        </w:rPr>
        <w:noBreakHyphen/>
        <w:t>native species and the increasing impacts of climate change. The report conclude</w:t>
      </w:r>
      <w:r w:rsidR="00E9199C">
        <w:rPr>
          <w:rFonts w:ascii="Arial" w:eastAsia="Calibri" w:hAnsi="Arial" w:cs="Arial"/>
        </w:rPr>
        <w:t>d</w:t>
      </w:r>
      <w:r w:rsidRPr="00D2305E">
        <w:rPr>
          <w:rFonts w:ascii="Arial" w:eastAsia="Calibri" w:hAnsi="Arial" w:cs="Arial"/>
        </w:rPr>
        <w:t xml:space="preserve"> that current measures ha</w:t>
      </w:r>
      <w:r w:rsidR="00E9199C">
        <w:rPr>
          <w:rFonts w:ascii="Arial" w:eastAsia="Calibri" w:hAnsi="Arial" w:cs="Arial"/>
        </w:rPr>
        <w:t>d</w:t>
      </w:r>
      <w:r w:rsidRPr="00D2305E">
        <w:rPr>
          <w:rFonts w:ascii="Arial" w:eastAsia="Calibri" w:hAnsi="Arial" w:cs="Arial"/>
        </w:rPr>
        <w:t xml:space="preserve"> not been sufficient to reverse th</w:t>
      </w:r>
      <w:r w:rsidR="00E9199C">
        <w:rPr>
          <w:rFonts w:ascii="Arial" w:eastAsia="Calibri" w:hAnsi="Arial" w:cs="Arial"/>
        </w:rPr>
        <w:t>o</w:t>
      </w:r>
      <w:r w:rsidRPr="00D2305E">
        <w:rPr>
          <w:rFonts w:ascii="Arial" w:eastAsia="Calibri" w:hAnsi="Arial" w:cs="Arial"/>
        </w:rPr>
        <w:t>se trends, and that a more coordinated, outcome</w:t>
      </w:r>
      <w:r w:rsidRPr="00D2305E">
        <w:rPr>
          <w:rFonts w:ascii="Arial" w:eastAsia="Calibri" w:hAnsi="Arial" w:cs="Arial"/>
        </w:rPr>
        <w:noBreakHyphen/>
        <w:t>focused approach w</w:t>
      </w:r>
      <w:r w:rsidR="00E9199C">
        <w:rPr>
          <w:rFonts w:ascii="Arial" w:eastAsia="Calibri" w:hAnsi="Arial" w:cs="Arial"/>
        </w:rPr>
        <w:t xml:space="preserve">ould </w:t>
      </w:r>
      <w:r w:rsidRPr="00D2305E">
        <w:rPr>
          <w:rFonts w:ascii="Arial" w:eastAsia="Calibri" w:hAnsi="Arial" w:cs="Arial"/>
        </w:rPr>
        <w:t>be required in the next River Basin Management Plan cycle.</w:t>
      </w:r>
    </w:p>
    <w:p w14:paraId="7C1ECF5C" w14:textId="77777777" w:rsidR="007A0F99" w:rsidRPr="00D2305E" w:rsidRDefault="007A0F99" w:rsidP="000C4BF3">
      <w:pPr>
        <w:spacing w:after="0" w:line="240" w:lineRule="auto"/>
        <w:contextualSpacing/>
        <w:rPr>
          <w:rFonts w:ascii="Arial" w:eastAsia="Calibri" w:hAnsi="Arial" w:cs="Arial"/>
        </w:rPr>
      </w:pPr>
    </w:p>
    <w:p w14:paraId="4505E40C" w14:textId="10B66125"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The report emphasise</w:t>
      </w:r>
      <w:r w:rsidR="00E9199C">
        <w:rPr>
          <w:rFonts w:ascii="Arial" w:eastAsia="Calibri" w:hAnsi="Arial" w:cs="Arial"/>
        </w:rPr>
        <w:t>d</w:t>
      </w:r>
      <w:r w:rsidRPr="00D2305E">
        <w:rPr>
          <w:rFonts w:ascii="Arial" w:eastAsia="Calibri" w:hAnsi="Arial" w:cs="Arial"/>
        </w:rPr>
        <w:t xml:space="preserve"> that improving water quality c</w:t>
      </w:r>
      <w:r w:rsidR="00E9199C">
        <w:rPr>
          <w:rFonts w:ascii="Arial" w:eastAsia="Calibri" w:hAnsi="Arial" w:cs="Arial"/>
        </w:rPr>
        <w:t xml:space="preserve">ould not </w:t>
      </w:r>
      <w:r w:rsidRPr="00D2305E">
        <w:rPr>
          <w:rFonts w:ascii="Arial" w:eastAsia="Calibri" w:hAnsi="Arial" w:cs="Arial"/>
        </w:rPr>
        <w:t>be achieved by central government alone and identifie</w:t>
      </w:r>
      <w:r w:rsidR="00E9199C">
        <w:rPr>
          <w:rFonts w:ascii="Arial" w:eastAsia="Calibri" w:hAnsi="Arial" w:cs="Arial"/>
        </w:rPr>
        <w:t>d</w:t>
      </w:r>
      <w:r w:rsidRPr="00D2305E">
        <w:rPr>
          <w:rFonts w:ascii="Arial" w:eastAsia="Calibri" w:hAnsi="Arial" w:cs="Arial"/>
        </w:rPr>
        <w:t xml:space="preserve"> councils as important delivery partners. Through their statutory roles in environmental health, planning and local engagement, councils w</w:t>
      </w:r>
      <w:r w:rsidR="00E9199C">
        <w:rPr>
          <w:rFonts w:ascii="Arial" w:eastAsia="Calibri" w:hAnsi="Arial" w:cs="Arial"/>
        </w:rPr>
        <w:t xml:space="preserve">ould </w:t>
      </w:r>
      <w:r w:rsidRPr="00D2305E">
        <w:rPr>
          <w:rFonts w:ascii="Arial" w:eastAsia="Calibri" w:hAnsi="Arial" w:cs="Arial"/>
        </w:rPr>
        <w:t>have a critical role in shaping and implementing future measures. The findings of the SWMI Report w</w:t>
      </w:r>
      <w:r w:rsidR="00CF1EAD">
        <w:rPr>
          <w:rFonts w:ascii="Arial" w:eastAsia="Calibri" w:hAnsi="Arial" w:cs="Arial"/>
        </w:rPr>
        <w:t xml:space="preserve">ould </w:t>
      </w:r>
      <w:r w:rsidRPr="00D2305E">
        <w:rPr>
          <w:rFonts w:ascii="Arial" w:eastAsia="Calibri" w:hAnsi="Arial" w:cs="Arial"/>
        </w:rPr>
        <w:t>therefore directly inform the development of the Programme of Measures for the fourth RBMP (2028–2033) and subsequent actions at both regional and local level.</w:t>
      </w:r>
    </w:p>
    <w:p w14:paraId="0E0A824B" w14:textId="77777777" w:rsidR="007A0F99" w:rsidRPr="00D2305E" w:rsidRDefault="007A0F99" w:rsidP="000C4BF3">
      <w:pPr>
        <w:spacing w:after="0" w:line="240" w:lineRule="auto"/>
        <w:contextualSpacing/>
        <w:rPr>
          <w:rFonts w:ascii="Arial" w:eastAsia="Calibri" w:hAnsi="Arial" w:cs="Arial"/>
        </w:rPr>
      </w:pPr>
    </w:p>
    <w:p w14:paraId="44353A3B" w14:textId="38F3EECA" w:rsidR="007A0F99" w:rsidRPr="00D2305E" w:rsidRDefault="007A0F99" w:rsidP="000C4BF3">
      <w:pPr>
        <w:spacing w:after="0" w:line="240" w:lineRule="auto"/>
        <w:contextualSpacing/>
        <w:rPr>
          <w:rFonts w:ascii="Arial" w:eastAsia="Calibri" w:hAnsi="Arial" w:cs="Arial"/>
        </w:rPr>
      </w:pPr>
      <w:r w:rsidRPr="00D2305E">
        <w:rPr>
          <w:rFonts w:ascii="Arial" w:eastAsia="Calibri" w:hAnsi="Arial" w:cs="Arial"/>
        </w:rPr>
        <w:t xml:space="preserve">A draft response to the consultation </w:t>
      </w:r>
      <w:r w:rsidR="00CF1EAD">
        <w:rPr>
          <w:rFonts w:ascii="Arial" w:eastAsia="Calibri" w:hAnsi="Arial" w:cs="Arial"/>
        </w:rPr>
        <w:t>wa</w:t>
      </w:r>
      <w:r w:rsidRPr="00D2305E">
        <w:rPr>
          <w:rFonts w:ascii="Arial" w:eastAsia="Calibri" w:hAnsi="Arial" w:cs="Arial"/>
        </w:rPr>
        <w:t>s attached as Appendix 3. Officers broadly agree</w:t>
      </w:r>
      <w:r w:rsidR="00CF1EAD">
        <w:rPr>
          <w:rFonts w:ascii="Arial" w:eastAsia="Calibri" w:hAnsi="Arial" w:cs="Arial"/>
        </w:rPr>
        <w:t>d</w:t>
      </w:r>
      <w:r w:rsidRPr="00D2305E">
        <w:rPr>
          <w:rFonts w:ascii="Arial" w:eastAsia="Calibri" w:hAnsi="Arial" w:cs="Arial"/>
        </w:rPr>
        <w:t xml:space="preserve"> that the SWMI Report correctly identifie</w:t>
      </w:r>
      <w:r w:rsidR="00CF1EAD">
        <w:rPr>
          <w:rFonts w:ascii="Arial" w:eastAsia="Calibri" w:hAnsi="Arial" w:cs="Arial"/>
        </w:rPr>
        <w:t>d</w:t>
      </w:r>
      <w:r w:rsidRPr="00D2305E">
        <w:rPr>
          <w:rFonts w:ascii="Arial" w:eastAsia="Calibri" w:hAnsi="Arial" w:cs="Arial"/>
        </w:rPr>
        <w:t xml:space="preserve"> the principal pressures affecting water quality in Northern Ireland. However, a number of important issues </w:t>
      </w:r>
      <w:r w:rsidR="00CF1EAD">
        <w:rPr>
          <w:rFonts w:ascii="Arial" w:eastAsia="Calibri" w:hAnsi="Arial" w:cs="Arial"/>
        </w:rPr>
        <w:t>we</w:t>
      </w:r>
      <w:r w:rsidRPr="00D2305E">
        <w:rPr>
          <w:rFonts w:ascii="Arial" w:eastAsia="Calibri" w:hAnsi="Arial" w:cs="Arial"/>
        </w:rPr>
        <w:t>re under</w:t>
      </w:r>
      <w:r w:rsidRPr="00D2305E">
        <w:rPr>
          <w:rFonts w:ascii="Arial" w:eastAsia="Calibri" w:hAnsi="Arial" w:cs="Arial"/>
        </w:rPr>
        <w:noBreakHyphen/>
        <w:t xml:space="preserve">represented or insufficiently developed. </w:t>
      </w:r>
    </w:p>
    <w:p w14:paraId="4907D21C" w14:textId="77777777" w:rsidR="007A0F99" w:rsidRPr="00D2305E" w:rsidRDefault="007A0F99" w:rsidP="000C4BF3">
      <w:pPr>
        <w:spacing w:after="0" w:line="240" w:lineRule="auto"/>
        <w:contextualSpacing/>
        <w:rPr>
          <w:rFonts w:ascii="Arial" w:eastAsia="Calibri" w:hAnsi="Arial" w:cs="Arial"/>
        </w:rPr>
      </w:pPr>
    </w:p>
    <w:p w14:paraId="4C144C7F" w14:textId="0C52491F" w:rsidR="007A0F99" w:rsidRDefault="007A0F99" w:rsidP="000C4BF3">
      <w:pPr>
        <w:spacing w:after="0" w:line="240" w:lineRule="auto"/>
        <w:contextualSpacing/>
        <w:rPr>
          <w:rFonts w:ascii="Arial" w:eastAsia="Calibri" w:hAnsi="Arial" w:cs="Arial"/>
        </w:rPr>
      </w:pPr>
      <w:r w:rsidRPr="00D2305E">
        <w:rPr>
          <w:rFonts w:ascii="Arial" w:eastAsia="Calibri" w:hAnsi="Arial" w:cs="Arial"/>
        </w:rPr>
        <w:t>In particular, the draft response highlight</w:t>
      </w:r>
      <w:r w:rsidR="00CF1EAD">
        <w:rPr>
          <w:rFonts w:ascii="Arial" w:eastAsia="Calibri" w:hAnsi="Arial" w:cs="Arial"/>
        </w:rPr>
        <w:t>ed</w:t>
      </w:r>
      <w:r w:rsidRPr="00D2305E">
        <w:rPr>
          <w:rFonts w:ascii="Arial" w:eastAsia="Calibri" w:hAnsi="Arial" w:cs="Arial"/>
        </w:rPr>
        <w:t xml:space="preserve"> gaps relating to drinking water supply resilience, wastewater infrastructure capacity and investment constraints, legacy nutrient loading, stormwater misconnections, private water supplies and the particular sensitivities of coastal and shellfish waters within the Strangford Lough Local Management Area. The response emphasise</w:t>
      </w:r>
      <w:r w:rsidR="00074DFD">
        <w:rPr>
          <w:rFonts w:ascii="Arial" w:eastAsia="Calibri" w:hAnsi="Arial" w:cs="Arial"/>
        </w:rPr>
        <w:t>d</w:t>
      </w:r>
      <w:r w:rsidRPr="00D2305E">
        <w:rPr>
          <w:rFonts w:ascii="Arial" w:eastAsia="Calibri" w:hAnsi="Arial" w:cs="Arial"/>
        </w:rPr>
        <w:t xml:space="preserve"> that clearer recognition of th</w:t>
      </w:r>
      <w:r w:rsidR="00074DFD">
        <w:rPr>
          <w:rFonts w:ascii="Arial" w:eastAsia="Calibri" w:hAnsi="Arial" w:cs="Arial"/>
        </w:rPr>
        <w:t>o</w:t>
      </w:r>
      <w:r w:rsidRPr="00D2305E">
        <w:rPr>
          <w:rFonts w:ascii="Arial" w:eastAsia="Calibri" w:hAnsi="Arial" w:cs="Arial"/>
        </w:rPr>
        <w:t xml:space="preserve">se issues </w:t>
      </w:r>
      <w:r w:rsidR="00074DFD">
        <w:rPr>
          <w:rFonts w:ascii="Arial" w:eastAsia="Calibri" w:hAnsi="Arial" w:cs="Arial"/>
        </w:rPr>
        <w:t>wa</w:t>
      </w:r>
      <w:r w:rsidRPr="00D2305E">
        <w:rPr>
          <w:rFonts w:ascii="Arial" w:eastAsia="Calibri" w:hAnsi="Arial" w:cs="Arial"/>
        </w:rPr>
        <w:t xml:space="preserve">s necessary to ensure that measures developed under the fourth River Basin Management Plan </w:t>
      </w:r>
      <w:r w:rsidR="00074DFD">
        <w:rPr>
          <w:rFonts w:ascii="Arial" w:eastAsia="Calibri" w:hAnsi="Arial" w:cs="Arial"/>
        </w:rPr>
        <w:t>we</w:t>
      </w:r>
      <w:r w:rsidRPr="00D2305E">
        <w:rPr>
          <w:rFonts w:ascii="Arial" w:eastAsia="Calibri" w:hAnsi="Arial" w:cs="Arial"/>
        </w:rPr>
        <w:t xml:space="preserve">re proportionate, effective and deliverable, and set out a range of suggested interventions under the four pillars of education, incentivisation </w:t>
      </w:r>
      <w:r w:rsidRPr="00D2305E">
        <w:rPr>
          <w:rFonts w:ascii="Arial" w:eastAsia="Calibri" w:hAnsi="Arial" w:cs="Arial"/>
        </w:rPr>
        <w:lastRenderedPageBreak/>
        <w:t>and innovation, regulation and enforcement, reflecting the Council’s role as a key delivery partner.</w:t>
      </w:r>
    </w:p>
    <w:p w14:paraId="591C4784" w14:textId="77777777" w:rsidR="00D2305E" w:rsidRDefault="00D2305E" w:rsidP="000C4BF3">
      <w:pPr>
        <w:spacing w:after="0" w:line="240" w:lineRule="auto"/>
        <w:contextualSpacing/>
        <w:rPr>
          <w:rFonts w:ascii="Arial" w:eastAsia="Calibri" w:hAnsi="Arial" w:cs="Arial"/>
        </w:rPr>
      </w:pPr>
    </w:p>
    <w:p w14:paraId="09A898AB" w14:textId="160347D2" w:rsidR="007A0F99" w:rsidRDefault="00D2305E" w:rsidP="000C4BF3">
      <w:pPr>
        <w:spacing w:after="0" w:line="240" w:lineRule="auto"/>
        <w:contextualSpacing/>
        <w:rPr>
          <w:rFonts w:eastAsia="Calibri" w:cs="Arial"/>
          <w:bCs/>
        </w:rPr>
      </w:pPr>
      <w:r>
        <w:rPr>
          <w:rFonts w:ascii="Arial" w:eastAsia="Calibri" w:hAnsi="Arial" w:cs="Arial"/>
        </w:rPr>
        <w:t xml:space="preserve">RECOMMENDED that the Council approves the draft consultation response, attached as </w:t>
      </w:r>
      <w:r w:rsidR="007A0F99" w:rsidRPr="00A86107">
        <w:rPr>
          <w:rFonts w:eastAsia="Calibri" w:cs="Arial"/>
          <w:bCs/>
        </w:rPr>
        <w:t xml:space="preserve">Appendix 3. </w:t>
      </w:r>
    </w:p>
    <w:p w14:paraId="5A182F27" w14:textId="77777777" w:rsidR="006A4EF6" w:rsidRDefault="006A4EF6" w:rsidP="000C4BF3">
      <w:pPr>
        <w:spacing w:after="0" w:line="240" w:lineRule="auto"/>
        <w:contextualSpacing/>
        <w:rPr>
          <w:rFonts w:eastAsia="Calibri" w:cs="Arial"/>
          <w:bCs/>
        </w:rPr>
      </w:pPr>
    </w:p>
    <w:p w14:paraId="5EF0FB09" w14:textId="15C559FA" w:rsidR="006A4EF6" w:rsidRPr="00851F13" w:rsidRDefault="00851F13" w:rsidP="000C4BF3">
      <w:pPr>
        <w:spacing w:after="0" w:line="240" w:lineRule="auto"/>
        <w:contextualSpacing/>
        <w:rPr>
          <w:rFonts w:ascii="Arial" w:eastAsia="Calibri" w:hAnsi="Arial" w:cs="Arial"/>
          <w:bCs/>
        </w:rPr>
      </w:pPr>
      <w:r w:rsidRPr="00851F13">
        <w:rPr>
          <w:rFonts w:ascii="Arial" w:eastAsia="Calibri" w:hAnsi="Arial" w:cs="Arial"/>
          <w:bCs/>
        </w:rPr>
        <w:t xml:space="preserve">Proposed by Councillor W Irvine, seconded by Councillor McBurney, that the recommendation be adopted.   </w:t>
      </w:r>
    </w:p>
    <w:p w14:paraId="03E1F2D9" w14:textId="77777777" w:rsidR="006A4EF6" w:rsidRPr="00851F13" w:rsidRDefault="006A4EF6" w:rsidP="000C4BF3">
      <w:pPr>
        <w:spacing w:after="0" w:line="240" w:lineRule="auto"/>
        <w:contextualSpacing/>
        <w:rPr>
          <w:rFonts w:ascii="Arial" w:eastAsia="Calibri" w:hAnsi="Arial" w:cs="Arial"/>
          <w:bCs/>
        </w:rPr>
      </w:pPr>
    </w:p>
    <w:p w14:paraId="0FFF36E7" w14:textId="4E71FCD7" w:rsidR="00B213EF" w:rsidRDefault="00245C6D" w:rsidP="000C4BF3">
      <w:pPr>
        <w:spacing w:after="0" w:line="240" w:lineRule="auto"/>
        <w:rPr>
          <w:rFonts w:ascii="Arial" w:hAnsi="Arial" w:cs="Arial"/>
        </w:rPr>
      </w:pPr>
      <w:r>
        <w:rPr>
          <w:rFonts w:ascii="Arial" w:hAnsi="Arial" w:cs="Arial"/>
        </w:rPr>
        <w:t xml:space="preserve">Councillor </w:t>
      </w:r>
      <w:r w:rsidR="006A4EF6" w:rsidRPr="00851F13">
        <w:rPr>
          <w:rFonts w:ascii="Arial" w:hAnsi="Arial" w:cs="Arial"/>
        </w:rPr>
        <w:t xml:space="preserve">W Irvine </w:t>
      </w:r>
      <w:r>
        <w:rPr>
          <w:rFonts w:ascii="Arial" w:hAnsi="Arial" w:cs="Arial"/>
        </w:rPr>
        <w:t xml:space="preserve">referred to the </w:t>
      </w:r>
      <w:r w:rsidR="006A4EF6" w:rsidRPr="00851F13">
        <w:rPr>
          <w:rFonts w:ascii="Arial" w:hAnsi="Arial" w:cs="Arial"/>
        </w:rPr>
        <w:t xml:space="preserve">water management </w:t>
      </w:r>
      <w:r>
        <w:rPr>
          <w:rFonts w:ascii="Arial" w:hAnsi="Arial" w:cs="Arial"/>
        </w:rPr>
        <w:t xml:space="preserve">and the infrastructure related to that and asked if there was anything the Council could do to improve the situation or was it simply the role of central government.  </w:t>
      </w:r>
      <w:r w:rsidR="002C2915">
        <w:rPr>
          <w:rFonts w:ascii="Arial" w:hAnsi="Arial" w:cs="Arial"/>
        </w:rPr>
        <w:t xml:space="preserve">The Head of Environmental Health and Regulatory Services explained that the Council had limited power </w:t>
      </w:r>
      <w:r w:rsidR="00F140B9">
        <w:rPr>
          <w:rFonts w:ascii="Arial" w:hAnsi="Arial" w:cs="Arial"/>
        </w:rPr>
        <w:t>and was in a position of reacting to prevent more serious problems</w:t>
      </w:r>
      <w:r w:rsidR="00470F3B">
        <w:rPr>
          <w:rFonts w:ascii="Arial" w:hAnsi="Arial" w:cs="Arial"/>
        </w:rPr>
        <w:t xml:space="preserve"> and he agreed that a shortage of financial resources was the greatest </w:t>
      </w:r>
      <w:r w:rsidR="003A1AD4">
        <w:rPr>
          <w:rFonts w:ascii="Arial" w:hAnsi="Arial" w:cs="Arial"/>
        </w:rPr>
        <w:t xml:space="preserve">problem being faced.   </w:t>
      </w:r>
    </w:p>
    <w:p w14:paraId="6EEE7E59" w14:textId="77777777" w:rsidR="003A1AD4" w:rsidRPr="00851F13" w:rsidRDefault="003A1AD4" w:rsidP="000C4BF3">
      <w:pPr>
        <w:spacing w:after="0" w:line="240" w:lineRule="auto"/>
        <w:rPr>
          <w:rFonts w:ascii="Arial" w:hAnsi="Arial" w:cs="Arial"/>
        </w:rPr>
      </w:pPr>
    </w:p>
    <w:p w14:paraId="6E283FF7" w14:textId="76FFF73D" w:rsidR="00B213EF" w:rsidRDefault="00B213EF" w:rsidP="000C4BF3">
      <w:pPr>
        <w:spacing w:after="0" w:line="240" w:lineRule="auto"/>
        <w:rPr>
          <w:rFonts w:ascii="Arial" w:eastAsia="Calibri" w:hAnsi="Arial" w:cs="Times New Roman"/>
          <w:b/>
          <w:bCs/>
          <w:kern w:val="0"/>
          <w:szCs w:val="22"/>
          <w14:ligatures w14:val="none"/>
        </w:rPr>
      </w:pPr>
      <w:r>
        <w:rPr>
          <w:rFonts w:ascii="Arial" w:eastAsia="Calibri" w:hAnsi="Arial" w:cs="Times New Roman"/>
          <w:b/>
          <w:bCs/>
          <w:kern w:val="0"/>
          <w:szCs w:val="22"/>
          <w14:ligatures w14:val="none"/>
        </w:rPr>
        <w:t xml:space="preserve">AGREED TO RECOMMEND, </w:t>
      </w:r>
      <w:r w:rsidRPr="00C24FB5">
        <w:rPr>
          <w:rFonts w:ascii="Arial" w:eastAsia="Calibri" w:hAnsi="Arial" w:cs="Times New Roman"/>
          <w:b/>
          <w:bCs/>
          <w:kern w:val="0"/>
          <w:szCs w:val="22"/>
          <w14:ligatures w14:val="none"/>
        </w:rPr>
        <w:t xml:space="preserve">on the proposal of </w:t>
      </w:r>
      <w:r w:rsidR="00851F13">
        <w:rPr>
          <w:rFonts w:ascii="Arial" w:eastAsia="Calibri" w:hAnsi="Arial" w:cs="Times New Roman"/>
          <w:b/>
          <w:bCs/>
          <w:kern w:val="0"/>
          <w:szCs w:val="22"/>
          <w14:ligatures w14:val="none"/>
        </w:rPr>
        <w:t>Councillor W Irvine</w:t>
      </w:r>
      <w:r w:rsidRPr="00C24FB5">
        <w:rPr>
          <w:rFonts w:ascii="Arial" w:eastAsia="Calibri" w:hAnsi="Arial" w:cs="Times New Roman"/>
          <w:b/>
          <w:bCs/>
          <w:kern w:val="0"/>
          <w:szCs w:val="22"/>
          <w14:ligatures w14:val="none"/>
        </w:rPr>
        <w:t xml:space="preserve">, seconded by </w:t>
      </w:r>
      <w:r w:rsidR="00851F13">
        <w:rPr>
          <w:rFonts w:ascii="Arial" w:eastAsia="Calibri" w:hAnsi="Arial" w:cs="Times New Roman"/>
          <w:b/>
          <w:bCs/>
          <w:kern w:val="0"/>
          <w:szCs w:val="22"/>
          <w14:ligatures w14:val="none"/>
        </w:rPr>
        <w:t>Councillor McBurney</w:t>
      </w:r>
      <w:r w:rsidRPr="00C24FB5">
        <w:rPr>
          <w:rFonts w:ascii="Arial" w:eastAsia="Calibri" w:hAnsi="Arial" w:cs="Times New Roman"/>
          <w:b/>
          <w:bCs/>
          <w:kern w:val="0"/>
          <w:szCs w:val="22"/>
          <w14:ligatures w14:val="none"/>
        </w:rPr>
        <w:t>, that the recommendation be adopted</w:t>
      </w:r>
      <w:r>
        <w:rPr>
          <w:rFonts w:ascii="Arial" w:eastAsia="Calibri" w:hAnsi="Arial" w:cs="Times New Roman"/>
          <w:b/>
          <w:bCs/>
          <w:kern w:val="0"/>
          <w:szCs w:val="22"/>
          <w14:ligatures w14:val="none"/>
        </w:rPr>
        <w:t>.</w:t>
      </w:r>
    </w:p>
    <w:p w14:paraId="10B53E8E" w14:textId="77777777" w:rsidR="00FD3D23" w:rsidRDefault="00FD3D23" w:rsidP="000C4BF3">
      <w:pPr>
        <w:shd w:val="clear" w:color="auto" w:fill="FFFFFF"/>
        <w:spacing w:after="0" w:line="240" w:lineRule="auto"/>
        <w:rPr>
          <w:rFonts w:ascii="Arial" w:hAnsi="Arial" w:cs="Arial"/>
        </w:rPr>
      </w:pPr>
    </w:p>
    <w:p w14:paraId="31E05AC6" w14:textId="6AA8F8A8" w:rsidR="00964FB7" w:rsidRPr="00675D4D" w:rsidRDefault="00964FB7" w:rsidP="000C4BF3">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6</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00737DDF">
        <w:rPr>
          <w:rFonts w:ascii="Arial" w:eastAsia="Calibri" w:hAnsi="Arial" w:cs="Arial"/>
          <w:b/>
          <w:bCs/>
          <w:caps/>
          <w:kern w:val="0"/>
          <w:sz w:val="28"/>
          <w:szCs w:val="28"/>
          <w:u w:val="single"/>
          <w14:ligatures w14:val="none"/>
        </w:rPr>
        <w:t>CONSULTATION – PRODUCT SAFETY FRAMEW</w:t>
      </w:r>
      <w:r w:rsidR="00713926">
        <w:rPr>
          <w:rFonts w:ascii="Arial" w:eastAsia="Calibri" w:hAnsi="Arial" w:cs="Arial"/>
          <w:b/>
          <w:bCs/>
          <w:caps/>
          <w:kern w:val="0"/>
          <w:sz w:val="28"/>
          <w:szCs w:val="28"/>
          <w:u w:val="single"/>
          <w14:ligatures w14:val="none"/>
        </w:rPr>
        <w:t>o</w:t>
      </w:r>
      <w:r w:rsidR="00737DDF">
        <w:rPr>
          <w:rFonts w:ascii="Arial" w:eastAsia="Calibri" w:hAnsi="Arial" w:cs="Arial"/>
          <w:b/>
          <w:bCs/>
          <w:caps/>
          <w:kern w:val="0"/>
          <w:sz w:val="28"/>
          <w:szCs w:val="28"/>
          <w:u w:val="single"/>
          <w14:ligatures w14:val="none"/>
        </w:rPr>
        <w:t>RK AND PRODU</w:t>
      </w:r>
      <w:r w:rsidR="003443CA">
        <w:rPr>
          <w:rFonts w:ascii="Arial" w:eastAsia="Calibri" w:hAnsi="Arial" w:cs="Arial"/>
          <w:b/>
          <w:bCs/>
          <w:caps/>
          <w:kern w:val="0"/>
          <w:sz w:val="28"/>
          <w:szCs w:val="28"/>
          <w:u w:val="single"/>
          <w14:ligatures w14:val="none"/>
        </w:rPr>
        <w:t>c</w:t>
      </w:r>
      <w:r w:rsidR="00737DDF">
        <w:rPr>
          <w:rFonts w:ascii="Arial" w:eastAsia="Calibri" w:hAnsi="Arial" w:cs="Arial"/>
          <w:b/>
          <w:bCs/>
          <w:caps/>
          <w:kern w:val="0"/>
          <w:sz w:val="28"/>
          <w:szCs w:val="28"/>
          <w:u w:val="single"/>
          <w14:ligatures w14:val="none"/>
        </w:rPr>
        <w:t>T REGULATION: mARKET sURVEILLANCE AND eNFORCEMENT fRAMEWORK</w:t>
      </w:r>
    </w:p>
    <w:p w14:paraId="65AB4950" w14:textId="3827F279" w:rsidR="00EA2782" w:rsidRPr="00AA0DD4" w:rsidRDefault="00D5562D" w:rsidP="000C4BF3">
      <w:pPr>
        <w:spacing w:after="0" w:line="240" w:lineRule="auto"/>
        <w:rPr>
          <w:rFonts w:ascii="Arial" w:hAnsi="Arial" w:cs="Arial"/>
        </w:rPr>
      </w:pPr>
      <w:r>
        <w:rPr>
          <w:rFonts w:ascii="Arial" w:hAnsi="Arial" w:cs="Arial"/>
          <w:sz w:val="28"/>
          <w:szCs w:val="28"/>
        </w:rPr>
        <w:tab/>
      </w:r>
      <w:r w:rsidRPr="00AA0DD4">
        <w:rPr>
          <w:rFonts w:ascii="Arial" w:hAnsi="Arial" w:cs="Arial"/>
        </w:rPr>
        <w:t>(Appendi</w:t>
      </w:r>
      <w:r w:rsidR="00AA0DD4" w:rsidRPr="00AA0DD4">
        <w:rPr>
          <w:rFonts w:ascii="Arial" w:hAnsi="Arial" w:cs="Arial"/>
        </w:rPr>
        <w:t xml:space="preserve">ces IV </w:t>
      </w:r>
      <w:r w:rsidR="00AA0DD4">
        <w:rPr>
          <w:rFonts w:ascii="Arial" w:hAnsi="Arial" w:cs="Arial"/>
        </w:rPr>
        <w:t>&amp;</w:t>
      </w:r>
      <w:r w:rsidR="00AA0DD4" w:rsidRPr="00AA0DD4">
        <w:rPr>
          <w:rFonts w:ascii="Arial" w:hAnsi="Arial" w:cs="Arial"/>
        </w:rPr>
        <w:t xml:space="preserve"> V) </w:t>
      </w:r>
    </w:p>
    <w:p w14:paraId="2EF9BC92" w14:textId="77777777" w:rsidR="00D5562D" w:rsidRPr="00AA0DD4" w:rsidRDefault="00D5562D" w:rsidP="000C4BF3">
      <w:pPr>
        <w:spacing w:after="0" w:line="240" w:lineRule="auto"/>
        <w:rPr>
          <w:rFonts w:ascii="Arial" w:hAnsi="Arial" w:cs="Arial"/>
        </w:rPr>
      </w:pPr>
    </w:p>
    <w:p w14:paraId="44D7B972" w14:textId="405F1CBA" w:rsidR="009143D9" w:rsidRPr="00896968" w:rsidRDefault="000D4ABC" w:rsidP="000C4BF3">
      <w:pPr>
        <w:spacing w:after="0" w:line="240" w:lineRule="auto"/>
        <w:rPr>
          <w:rFonts w:ascii="Arial" w:eastAsia="Calibri" w:hAnsi="Arial" w:cs="Arial"/>
        </w:rPr>
      </w:pPr>
      <w:r w:rsidRPr="00896968">
        <w:rPr>
          <w:rFonts w:ascii="Arial" w:hAnsi="Arial" w:cs="Arial"/>
        </w:rPr>
        <w:t xml:space="preserve">PREVIOUSLY CIRCULATED:- Report from the Director of Active and Healthy Communities </w:t>
      </w:r>
      <w:r w:rsidR="00381D5A">
        <w:rPr>
          <w:rFonts w:ascii="Arial" w:hAnsi="Arial" w:cs="Arial"/>
        </w:rPr>
        <w:t xml:space="preserve">detailing that the UK </w:t>
      </w:r>
      <w:r w:rsidR="009143D9" w:rsidRPr="00896968">
        <w:rPr>
          <w:rFonts w:ascii="Arial" w:eastAsia="Calibri" w:hAnsi="Arial" w:cs="Arial"/>
        </w:rPr>
        <w:t>Government started to carry out a Product Safety Review in 2019, the outcome of which was endorsed by Parliament in passing the Product Regulation and Metrology Act in July 2025.</w:t>
      </w:r>
    </w:p>
    <w:p w14:paraId="22F2175E" w14:textId="77777777" w:rsidR="009143D9" w:rsidRPr="00896968" w:rsidRDefault="009143D9" w:rsidP="000C4BF3">
      <w:pPr>
        <w:spacing w:after="0" w:line="240" w:lineRule="auto"/>
        <w:jc w:val="both"/>
        <w:rPr>
          <w:rFonts w:ascii="Arial" w:eastAsia="Calibri" w:hAnsi="Arial" w:cs="Arial"/>
        </w:rPr>
      </w:pPr>
    </w:p>
    <w:p w14:paraId="3C773988" w14:textId="61956088" w:rsidR="009143D9" w:rsidRPr="00896968" w:rsidRDefault="009143D9" w:rsidP="000C4BF3">
      <w:pPr>
        <w:spacing w:after="0" w:line="240" w:lineRule="auto"/>
        <w:rPr>
          <w:rFonts w:ascii="Arial" w:eastAsia="Calibri" w:hAnsi="Arial" w:cs="Arial"/>
        </w:rPr>
      </w:pPr>
      <w:r w:rsidRPr="00896968">
        <w:rPr>
          <w:rFonts w:ascii="Arial" w:eastAsia="Calibri" w:hAnsi="Arial" w:cs="Arial"/>
        </w:rPr>
        <w:t xml:space="preserve">The product safety regulatory framework </w:t>
      </w:r>
      <w:r w:rsidR="00CE1AA6">
        <w:rPr>
          <w:rFonts w:ascii="Arial" w:eastAsia="Calibri" w:hAnsi="Arial" w:cs="Arial"/>
        </w:rPr>
        <w:t>wa</w:t>
      </w:r>
      <w:r w:rsidRPr="00896968">
        <w:rPr>
          <w:rFonts w:ascii="Arial" w:eastAsia="Calibri" w:hAnsi="Arial" w:cs="Arial"/>
        </w:rPr>
        <w:t>s highly complex and technical, spanning a large number of products with 150 pieces of legislation, covering a huge variety of requirements. The current framework ha</w:t>
      </w:r>
      <w:r w:rsidR="00CE1AA6">
        <w:rPr>
          <w:rFonts w:ascii="Arial" w:eastAsia="Calibri" w:hAnsi="Arial" w:cs="Arial"/>
        </w:rPr>
        <w:t>d</w:t>
      </w:r>
      <w:r w:rsidRPr="00896968">
        <w:rPr>
          <w:rFonts w:ascii="Arial" w:eastAsia="Calibri" w:hAnsi="Arial" w:cs="Arial"/>
        </w:rPr>
        <w:t xml:space="preserve"> been around since 1987 with the Consumer Protection Act containing officer powers and the General Product Safety Regulations in 2005, which ha</w:t>
      </w:r>
      <w:r w:rsidR="00CE1AA6">
        <w:rPr>
          <w:rFonts w:ascii="Arial" w:eastAsia="Calibri" w:hAnsi="Arial" w:cs="Arial"/>
        </w:rPr>
        <w:t>d</w:t>
      </w:r>
      <w:r w:rsidRPr="00896968">
        <w:rPr>
          <w:rFonts w:ascii="Arial" w:eastAsia="Calibri" w:hAnsi="Arial" w:cs="Arial"/>
        </w:rPr>
        <w:t xml:space="preserve"> recently been updated for Northern Ireland under Regulation (EU) 2023/988 on General Product Safety, covering safety requirements for products on sale and responsibilities of those in the supply chain.</w:t>
      </w:r>
    </w:p>
    <w:p w14:paraId="44E6DBB7" w14:textId="77777777" w:rsidR="009143D9" w:rsidRPr="00896968" w:rsidRDefault="009143D9" w:rsidP="000C4BF3">
      <w:pPr>
        <w:spacing w:after="0" w:line="240" w:lineRule="auto"/>
        <w:rPr>
          <w:rFonts w:ascii="Arial" w:eastAsia="Calibri" w:hAnsi="Arial" w:cs="Arial"/>
        </w:rPr>
      </w:pPr>
    </w:p>
    <w:p w14:paraId="6787D5FE" w14:textId="292311C9" w:rsidR="009143D9" w:rsidRPr="00896968" w:rsidRDefault="009143D9" w:rsidP="000C4BF3">
      <w:pPr>
        <w:spacing w:after="0" w:line="240" w:lineRule="auto"/>
        <w:rPr>
          <w:rFonts w:ascii="Arial" w:eastAsia="Calibri" w:hAnsi="Arial" w:cs="Arial"/>
        </w:rPr>
      </w:pPr>
      <w:r w:rsidRPr="00896968">
        <w:rPr>
          <w:rFonts w:ascii="Arial" w:eastAsia="Calibri" w:hAnsi="Arial" w:cs="Arial"/>
        </w:rPr>
        <w:t>Given the age of the UK regulatory framework, it ha</w:t>
      </w:r>
      <w:r w:rsidR="00CE1AA6">
        <w:rPr>
          <w:rFonts w:ascii="Arial" w:eastAsia="Calibri" w:hAnsi="Arial" w:cs="Arial"/>
        </w:rPr>
        <w:t>d</w:t>
      </w:r>
      <w:r w:rsidRPr="00896968">
        <w:rPr>
          <w:rFonts w:ascii="Arial" w:eastAsia="Calibri" w:hAnsi="Arial" w:cs="Arial"/>
        </w:rPr>
        <w:t xml:space="preserve"> not kept up to date with technology, in particular how consumers b</w:t>
      </w:r>
      <w:r w:rsidR="00CE1AA6">
        <w:rPr>
          <w:rFonts w:ascii="Arial" w:eastAsia="Calibri" w:hAnsi="Arial" w:cs="Arial"/>
        </w:rPr>
        <w:t xml:space="preserve">ought </w:t>
      </w:r>
      <w:r w:rsidRPr="00896968">
        <w:rPr>
          <w:rFonts w:ascii="Arial" w:eastAsia="Calibri" w:hAnsi="Arial" w:cs="Arial"/>
        </w:rPr>
        <w:t>products. In March 2024, 25.4% of all UK retail sales occurred online, compared with just 10.8% ten years previously. Th</w:t>
      </w:r>
      <w:r w:rsidR="00CE1AA6">
        <w:rPr>
          <w:rFonts w:ascii="Arial" w:eastAsia="Calibri" w:hAnsi="Arial" w:cs="Arial"/>
        </w:rPr>
        <w:t>at</w:t>
      </w:r>
      <w:r w:rsidRPr="00896968">
        <w:rPr>
          <w:rFonts w:ascii="Arial" w:eastAsia="Calibri" w:hAnsi="Arial" w:cs="Arial"/>
        </w:rPr>
        <w:t xml:space="preserve"> pose</w:t>
      </w:r>
      <w:r w:rsidR="00CE1AA6">
        <w:rPr>
          <w:rFonts w:ascii="Arial" w:eastAsia="Calibri" w:hAnsi="Arial" w:cs="Arial"/>
        </w:rPr>
        <w:t>d</w:t>
      </w:r>
      <w:r w:rsidRPr="00896968">
        <w:rPr>
          <w:rFonts w:ascii="Arial" w:eastAsia="Calibri" w:hAnsi="Arial" w:cs="Arial"/>
        </w:rPr>
        <w:t xml:space="preserve"> a challenge to enforcement authorities when taking action against unsafe goods for sale to local consumers.</w:t>
      </w:r>
    </w:p>
    <w:p w14:paraId="61295B4C" w14:textId="77777777" w:rsidR="009143D9" w:rsidRPr="00896968" w:rsidRDefault="009143D9" w:rsidP="000C4BF3">
      <w:pPr>
        <w:spacing w:after="0" w:line="240" w:lineRule="auto"/>
        <w:jc w:val="both"/>
        <w:rPr>
          <w:rFonts w:ascii="Arial" w:eastAsia="Calibri" w:hAnsi="Arial" w:cs="Arial"/>
          <w:b/>
          <w:bCs/>
        </w:rPr>
      </w:pPr>
    </w:p>
    <w:p w14:paraId="0AA04D47" w14:textId="77777777" w:rsidR="009143D9" w:rsidRPr="00896968" w:rsidRDefault="009143D9" w:rsidP="000C4BF3">
      <w:pPr>
        <w:spacing w:after="0" w:line="240" w:lineRule="auto"/>
        <w:jc w:val="both"/>
        <w:rPr>
          <w:rFonts w:ascii="Arial" w:eastAsia="Calibri" w:hAnsi="Arial" w:cs="Arial"/>
          <w:b/>
          <w:bCs/>
        </w:rPr>
      </w:pPr>
      <w:r w:rsidRPr="00896968">
        <w:rPr>
          <w:rFonts w:ascii="Arial" w:eastAsia="Calibri" w:hAnsi="Arial" w:cs="Arial"/>
          <w:b/>
          <w:bCs/>
        </w:rPr>
        <w:t>Key Issues</w:t>
      </w:r>
    </w:p>
    <w:p w14:paraId="42C14807" w14:textId="32DE9A6D" w:rsidR="009143D9" w:rsidRPr="00896968" w:rsidRDefault="009143D9" w:rsidP="000C4BF3">
      <w:pPr>
        <w:spacing w:after="0" w:line="240" w:lineRule="auto"/>
        <w:jc w:val="both"/>
        <w:rPr>
          <w:rFonts w:ascii="Arial" w:eastAsia="Calibri" w:hAnsi="Arial" w:cs="Arial"/>
        </w:rPr>
      </w:pPr>
      <w:r w:rsidRPr="00896968">
        <w:rPr>
          <w:rFonts w:ascii="Arial" w:eastAsia="Calibri" w:hAnsi="Arial" w:cs="Arial"/>
        </w:rPr>
        <w:t>To address th</w:t>
      </w:r>
      <w:r w:rsidR="00CE1AA6">
        <w:rPr>
          <w:rFonts w:ascii="Arial" w:eastAsia="Calibri" w:hAnsi="Arial" w:cs="Arial"/>
        </w:rPr>
        <w:t>o</w:t>
      </w:r>
      <w:r w:rsidRPr="00896968">
        <w:rPr>
          <w:rFonts w:ascii="Arial" w:eastAsia="Calibri" w:hAnsi="Arial" w:cs="Arial"/>
        </w:rPr>
        <w:t>se issues, the UK government ha</w:t>
      </w:r>
      <w:r w:rsidR="00CE1AA6">
        <w:rPr>
          <w:rFonts w:ascii="Arial" w:eastAsia="Calibri" w:hAnsi="Arial" w:cs="Arial"/>
        </w:rPr>
        <w:t>d</w:t>
      </w:r>
      <w:r w:rsidRPr="00896968">
        <w:rPr>
          <w:rFonts w:ascii="Arial" w:eastAsia="Calibri" w:hAnsi="Arial" w:cs="Arial"/>
        </w:rPr>
        <w:t xml:space="preserve"> launched 2 consultations:</w:t>
      </w:r>
    </w:p>
    <w:p w14:paraId="0BF506F8" w14:textId="77777777" w:rsidR="009143D9" w:rsidRPr="00896968" w:rsidRDefault="009143D9" w:rsidP="000C4BF3">
      <w:pPr>
        <w:spacing w:after="0" w:line="240" w:lineRule="auto"/>
        <w:jc w:val="both"/>
        <w:rPr>
          <w:rFonts w:ascii="Arial" w:eastAsia="Calibri" w:hAnsi="Arial" w:cs="Arial"/>
        </w:rPr>
      </w:pPr>
    </w:p>
    <w:p w14:paraId="52190413" w14:textId="77777777" w:rsidR="009143D9" w:rsidRPr="00896968" w:rsidRDefault="009143D9" w:rsidP="000C4BF3">
      <w:pPr>
        <w:spacing w:after="0" w:line="240" w:lineRule="auto"/>
        <w:jc w:val="both"/>
        <w:rPr>
          <w:rFonts w:ascii="Arial" w:eastAsia="Calibri" w:hAnsi="Arial" w:cs="Arial"/>
          <w:b/>
          <w:bCs/>
        </w:rPr>
      </w:pPr>
      <w:r w:rsidRPr="00896968">
        <w:rPr>
          <w:rFonts w:ascii="Arial" w:eastAsia="Calibri" w:hAnsi="Arial" w:cs="Arial"/>
          <w:b/>
          <w:bCs/>
        </w:rPr>
        <w:t>Product Regulation: The UK’s New Product Safety Framework</w:t>
      </w:r>
    </w:p>
    <w:p w14:paraId="24BE3EA5" w14:textId="77777777" w:rsidR="009143D9" w:rsidRPr="00896968" w:rsidRDefault="009143D9" w:rsidP="000C4BF3">
      <w:pPr>
        <w:spacing w:after="0" w:line="240" w:lineRule="auto"/>
        <w:rPr>
          <w:rFonts w:ascii="Arial" w:eastAsia="Calibri" w:hAnsi="Arial" w:cs="Arial"/>
        </w:rPr>
      </w:pPr>
      <w:r w:rsidRPr="00896968">
        <w:rPr>
          <w:rFonts w:ascii="Arial" w:eastAsia="Calibri" w:hAnsi="Arial" w:cs="Arial"/>
        </w:rPr>
        <w:t xml:space="preserve">This consultation sets out the UK Governments proposals for the new framework, grouped into the following themes: </w:t>
      </w:r>
    </w:p>
    <w:p w14:paraId="31760F71" w14:textId="066C2DCC" w:rsidR="009143D9" w:rsidRPr="00896968" w:rsidRDefault="009143D9" w:rsidP="000C4BF3">
      <w:pPr>
        <w:numPr>
          <w:ilvl w:val="0"/>
          <w:numId w:val="16"/>
        </w:numPr>
        <w:spacing w:after="0" w:line="240" w:lineRule="auto"/>
        <w:rPr>
          <w:rFonts w:ascii="Arial" w:eastAsia="Calibri" w:hAnsi="Arial" w:cs="Arial"/>
        </w:rPr>
      </w:pPr>
      <w:r w:rsidRPr="00896968">
        <w:rPr>
          <w:rFonts w:ascii="Arial" w:eastAsia="Calibri" w:hAnsi="Arial" w:cs="Arial"/>
          <w:u w:val="single"/>
        </w:rPr>
        <w:lastRenderedPageBreak/>
        <w:t>Getting the basics right</w:t>
      </w:r>
      <w:r w:rsidRPr="00896968">
        <w:rPr>
          <w:rFonts w:ascii="Arial" w:eastAsia="Calibri" w:hAnsi="Arial" w:cs="Arial"/>
        </w:rPr>
        <w:t>: proposals for the new framework to cover a wider scope of products, updating how a safe product w</w:t>
      </w:r>
      <w:r w:rsidR="00665934">
        <w:rPr>
          <w:rFonts w:ascii="Arial" w:eastAsia="Calibri" w:hAnsi="Arial" w:cs="Arial"/>
        </w:rPr>
        <w:t>ould</w:t>
      </w:r>
      <w:r w:rsidRPr="00896968">
        <w:rPr>
          <w:rFonts w:ascii="Arial" w:eastAsia="Calibri" w:hAnsi="Arial" w:cs="Arial"/>
        </w:rPr>
        <w:t xml:space="preserve"> be defined, and how the safety of a product c</w:t>
      </w:r>
      <w:r w:rsidR="00665934">
        <w:rPr>
          <w:rFonts w:ascii="Arial" w:eastAsia="Calibri" w:hAnsi="Arial" w:cs="Arial"/>
        </w:rPr>
        <w:t xml:space="preserve">ould </w:t>
      </w:r>
      <w:r w:rsidRPr="00896968">
        <w:rPr>
          <w:rFonts w:ascii="Arial" w:eastAsia="Calibri" w:hAnsi="Arial" w:cs="Arial"/>
        </w:rPr>
        <w:t>be assessed.</w:t>
      </w:r>
    </w:p>
    <w:p w14:paraId="193B312E" w14:textId="77777777" w:rsidR="009143D9" w:rsidRPr="00896968" w:rsidRDefault="009143D9" w:rsidP="000C4BF3">
      <w:pPr>
        <w:numPr>
          <w:ilvl w:val="0"/>
          <w:numId w:val="16"/>
        </w:numPr>
        <w:spacing w:after="0" w:line="240" w:lineRule="auto"/>
        <w:rPr>
          <w:rFonts w:ascii="Arial" w:eastAsia="Calibri" w:hAnsi="Arial" w:cs="Arial"/>
        </w:rPr>
      </w:pPr>
      <w:r w:rsidRPr="00896968">
        <w:rPr>
          <w:rFonts w:ascii="Arial" w:eastAsia="Calibri" w:hAnsi="Arial" w:cs="Arial"/>
          <w:u w:val="single"/>
        </w:rPr>
        <w:t>Accountability throughout the supply chain</w:t>
      </w:r>
      <w:r w:rsidRPr="00896968">
        <w:rPr>
          <w:rFonts w:ascii="Arial" w:eastAsia="Calibri" w:hAnsi="Arial" w:cs="Arial"/>
        </w:rPr>
        <w:t>: proposals for the definitions of businesses in scope of the new framework – producers, onward suppliers and online marketplaces – and their core obligations to proactively protect consumers from dangerous products.</w:t>
      </w:r>
    </w:p>
    <w:p w14:paraId="0EDA5DFF" w14:textId="77777777" w:rsidR="009143D9" w:rsidRPr="00896968" w:rsidRDefault="009143D9" w:rsidP="000C4BF3">
      <w:pPr>
        <w:numPr>
          <w:ilvl w:val="0"/>
          <w:numId w:val="16"/>
        </w:numPr>
        <w:spacing w:after="0" w:line="240" w:lineRule="auto"/>
        <w:rPr>
          <w:rFonts w:ascii="Arial" w:eastAsia="Calibri" w:hAnsi="Arial" w:cs="Arial"/>
        </w:rPr>
      </w:pPr>
      <w:r w:rsidRPr="00896968">
        <w:rPr>
          <w:rFonts w:ascii="Arial" w:eastAsia="Calibri" w:hAnsi="Arial" w:cs="Arial"/>
          <w:u w:val="single"/>
        </w:rPr>
        <w:t>A new approach to product information</w:t>
      </w:r>
      <w:r w:rsidRPr="00896968">
        <w:rPr>
          <w:rFonts w:ascii="Arial" w:eastAsia="Calibri" w:hAnsi="Arial" w:cs="Arial"/>
        </w:rPr>
        <w:t>: proposals to allow product information to be provided more flexibly – both physically and digitally – and to move towards a ‘digital by default’ approach to product information.</w:t>
      </w:r>
    </w:p>
    <w:p w14:paraId="6A54C086" w14:textId="77777777" w:rsidR="009143D9" w:rsidRPr="00896968" w:rsidRDefault="009143D9" w:rsidP="000C4BF3">
      <w:pPr>
        <w:numPr>
          <w:ilvl w:val="0"/>
          <w:numId w:val="16"/>
        </w:numPr>
        <w:spacing w:after="0" w:line="240" w:lineRule="auto"/>
        <w:rPr>
          <w:rFonts w:ascii="Arial" w:eastAsia="Calibri" w:hAnsi="Arial" w:cs="Arial"/>
        </w:rPr>
      </w:pPr>
      <w:r w:rsidRPr="00896968">
        <w:rPr>
          <w:rFonts w:ascii="Arial" w:eastAsia="Calibri" w:hAnsi="Arial" w:cs="Arial"/>
          <w:u w:val="single"/>
        </w:rPr>
        <w:t>Supporting enforcement activity</w:t>
      </w:r>
      <w:r w:rsidRPr="00896968">
        <w:rPr>
          <w:rFonts w:ascii="Arial" w:eastAsia="Calibri" w:hAnsi="Arial" w:cs="Arial"/>
        </w:rPr>
        <w:t>: proposals for a consolidated set of duties to cooperate effectively with enforcement action.</w:t>
      </w:r>
    </w:p>
    <w:p w14:paraId="506ABA0F" w14:textId="77777777" w:rsidR="009143D9" w:rsidRPr="00896968" w:rsidRDefault="009143D9" w:rsidP="000C4BF3">
      <w:pPr>
        <w:numPr>
          <w:ilvl w:val="0"/>
          <w:numId w:val="16"/>
        </w:numPr>
        <w:spacing w:after="0" w:line="240" w:lineRule="auto"/>
        <w:rPr>
          <w:rFonts w:ascii="Arial" w:eastAsia="Calibri" w:hAnsi="Arial" w:cs="Arial"/>
        </w:rPr>
      </w:pPr>
      <w:r w:rsidRPr="00896968">
        <w:rPr>
          <w:rFonts w:ascii="Arial" w:eastAsia="Calibri" w:hAnsi="Arial" w:cs="Arial"/>
        </w:rPr>
        <w:t>Building on the new foundations: proposals for additional tools to manage products posing greater risk of harm and paving the way for further reform of sector and product-specific regulations.</w:t>
      </w:r>
    </w:p>
    <w:p w14:paraId="2970A213" w14:textId="77777777" w:rsidR="009143D9" w:rsidRPr="00896968" w:rsidRDefault="009143D9" w:rsidP="000C4BF3">
      <w:pPr>
        <w:spacing w:after="0" w:line="240" w:lineRule="auto"/>
        <w:rPr>
          <w:rFonts w:ascii="Arial" w:eastAsia="Calibri" w:hAnsi="Arial" w:cs="Arial"/>
        </w:rPr>
      </w:pPr>
    </w:p>
    <w:p w14:paraId="61067776" w14:textId="77777777" w:rsidR="009143D9" w:rsidRPr="00896968" w:rsidRDefault="009143D9" w:rsidP="000C4BF3">
      <w:pPr>
        <w:spacing w:after="0" w:line="240" w:lineRule="auto"/>
        <w:rPr>
          <w:rFonts w:ascii="Arial" w:eastAsia="Calibri" w:hAnsi="Arial" w:cs="Arial"/>
          <w:b/>
          <w:bCs/>
        </w:rPr>
      </w:pPr>
      <w:r w:rsidRPr="00896968">
        <w:rPr>
          <w:rFonts w:ascii="Arial" w:eastAsia="Calibri" w:hAnsi="Arial" w:cs="Arial"/>
          <w:b/>
          <w:bCs/>
        </w:rPr>
        <w:t>Product Regulation: Market Surveillance and Enforcement Framework</w:t>
      </w:r>
    </w:p>
    <w:p w14:paraId="5021CB6C" w14:textId="15A9AC93" w:rsidR="009143D9" w:rsidRPr="00896968" w:rsidRDefault="009143D9" w:rsidP="000C4BF3">
      <w:pPr>
        <w:spacing w:after="0" w:line="240" w:lineRule="auto"/>
        <w:jc w:val="both"/>
        <w:rPr>
          <w:rFonts w:ascii="Arial" w:eastAsia="Calibri" w:hAnsi="Arial" w:cs="Arial"/>
        </w:rPr>
      </w:pPr>
      <w:r w:rsidRPr="00896968">
        <w:rPr>
          <w:rFonts w:ascii="Arial" w:eastAsia="Calibri" w:hAnsi="Arial" w:cs="Arial"/>
        </w:rPr>
        <w:t xml:space="preserve">Through the proposals in this consultation, </w:t>
      </w:r>
      <w:r w:rsidR="003335F5">
        <w:rPr>
          <w:rFonts w:ascii="Arial" w:eastAsia="Calibri" w:hAnsi="Arial" w:cs="Arial"/>
        </w:rPr>
        <w:t xml:space="preserve">the </w:t>
      </w:r>
      <w:r w:rsidRPr="00896968">
        <w:rPr>
          <w:rFonts w:ascii="Arial" w:eastAsia="Calibri" w:hAnsi="Arial" w:cs="Arial"/>
        </w:rPr>
        <w:t>UK Government aim</w:t>
      </w:r>
      <w:r w:rsidR="00665934">
        <w:rPr>
          <w:rFonts w:ascii="Arial" w:eastAsia="Calibri" w:hAnsi="Arial" w:cs="Arial"/>
        </w:rPr>
        <w:t>ed</w:t>
      </w:r>
      <w:r w:rsidRPr="00896968">
        <w:rPr>
          <w:rFonts w:ascii="Arial" w:eastAsia="Calibri" w:hAnsi="Arial" w:cs="Arial"/>
        </w:rPr>
        <w:t xml:space="preserve"> to:</w:t>
      </w:r>
    </w:p>
    <w:p w14:paraId="3B85DB1B" w14:textId="77777777" w:rsidR="009143D9" w:rsidRPr="00896968" w:rsidRDefault="009143D9" w:rsidP="000C4BF3">
      <w:pPr>
        <w:numPr>
          <w:ilvl w:val="0"/>
          <w:numId w:val="17"/>
        </w:numPr>
        <w:spacing w:after="0" w:line="240" w:lineRule="auto"/>
        <w:rPr>
          <w:rFonts w:ascii="Arial" w:eastAsia="Calibri" w:hAnsi="Arial" w:cs="Arial"/>
        </w:rPr>
      </w:pPr>
      <w:r w:rsidRPr="00896968">
        <w:rPr>
          <w:rFonts w:ascii="Arial" w:eastAsia="Calibri" w:hAnsi="Arial" w:cs="Arial"/>
        </w:rPr>
        <w:t>Simplify and consolidate enforcement powers to create a comprehensive, coherent, and effective regulatory environment.</w:t>
      </w:r>
    </w:p>
    <w:p w14:paraId="193371BA" w14:textId="77777777" w:rsidR="009143D9" w:rsidRPr="00896968" w:rsidRDefault="009143D9" w:rsidP="000C4BF3">
      <w:pPr>
        <w:numPr>
          <w:ilvl w:val="0"/>
          <w:numId w:val="17"/>
        </w:numPr>
        <w:spacing w:after="0" w:line="240" w:lineRule="auto"/>
        <w:rPr>
          <w:rFonts w:ascii="Arial" w:eastAsia="Calibri" w:hAnsi="Arial" w:cs="Arial"/>
        </w:rPr>
      </w:pPr>
      <w:r w:rsidRPr="00896968">
        <w:rPr>
          <w:rFonts w:ascii="Arial" w:eastAsia="Calibri" w:hAnsi="Arial" w:cs="Arial"/>
        </w:rPr>
        <w:t>Widen the available options for civil sanctions by introducing monetary penalties, reducing reliance on criminal prosecution.</w:t>
      </w:r>
    </w:p>
    <w:p w14:paraId="659EBB05" w14:textId="77777777" w:rsidR="009143D9" w:rsidRPr="00896968" w:rsidRDefault="009143D9" w:rsidP="000C4BF3">
      <w:pPr>
        <w:numPr>
          <w:ilvl w:val="0"/>
          <w:numId w:val="17"/>
        </w:numPr>
        <w:spacing w:after="0" w:line="240" w:lineRule="auto"/>
        <w:rPr>
          <w:rFonts w:ascii="Arial" w:eastAsia="Calibri" w:hAnsi="Arial" w:cs="Arial"/>
        </w:rPr>
      </w:pPr>
      <w:r w:rsidRPr="00896968">
        <w:rPr>
          <w:rFonts w:ascii="Arial" w:eastAsia="Calibri" w:hAnsi="Arial" w:cs="Arial"/>
        </w:rPr>
        <w:t>Address enforcement challenges posed by online and international supply chains.</w:t>
      </w:r>
    </w:p>
    <w:p w14:paraId="15798F7A" w14:textId="77777777" w:rsidR="009143D9" w:rsidRPr="00896968" w:rsidRDefault="009143D9" w:rsidP="000C4BF3">
      <w:pPr>
        <w:numPr>
          <w:ilvl w:val="0"/>
          <w:numId w:val="17"/>
        </w:numPr>
        <w:spacing w:after="0" w:line="240" w:lineRule="auto"/>
        <w:rPr>
          <w:rFonts w:ascii="Arial" w:eastAsia="Calibri" w:hAnsi="Arial" w:cs="Arial"/>
        </w:rPr>
      </w:pPr>
      <w:r w:rsidRPr="00896968">
        <w:rPr>
          <w:rFonts w:ascii="Arial" w:eastAsia="Calibri" w:hAnsi="Arial" w:cs="Arial"/>
        </w:rPr>
        <w:t>Explore whether cost recovery should form part of the enforcement toolkit and if so, for what types of activities.</w:t>
      </w:r>
    </w:p>
    <w:p w14:paraId="7381FAEE" w14:textId="77777777" w:rsidR="009143D9" w:rsidRPr="00896968" w:rsidRDefault="009143D9" w:rsidP="000C4BF3">
      <w:pPr>
        <w:numPr>
          <w:ilvl w:val="0"/>
          <w:numId w:val="17"/>
        </w:numPr>
        <w:spacing w:after="0" w:line="240" w:lineRule="auto"/>
        <w:rPr>
          <w:rFonts w:ascii="Arial" w:eastAsia="Calibri" w:hAnsi="Arial" w:cs="Arial"/>
        </w:rPr>
      </w:pPr>
      <w:r w:rsidRPr="00896968">
        <w:rPr>
          <w:rFonts w:ascii="Arial" w:eastAsia="Calibri" w:hAnsi="Arial" w:cs="Arial"/>
        </w:rPr>
        <w:t>Allow enhanced information sharing between relevant authorities, establishing clear statutory powers to facilitate the secure and effective exchange of data for the purposes of product regulation, safety, and compliance.</w:t>
      </w:r>
    </w:p>
    <w:p w14:paraId="5C8484D4" w14:textId="77777777" w:rsidR="009143D9" w:rsidRPr="00896968" w:rsidRDefault="009143D9" w:rsidP="000C4BF3">
      <w:pPr>
        <w:spacing w:after="0" w:line="240" w:lineRule="auto"/>
        <w:jc w:val="both"/>
        <w:rPr>
          <w:rFonts w:ascii="Arial" w:eastAsia="Calibri" w:hAnsi="Arial" w:cs="Arial"/>
          <w:b/>
          <w:bCs/>
        </w:rPr>
      </w:pPr>
    </w:p>
    <w:p w14:paraId="62E8A955" w14:textId="77777777" w:rsidR="009143D9" w:rsidRPr="00896968" w:rsidRDefault="009143D9" w:rsidP="000C4BF3">
      <w:pPr>
        <w:spacing w:after="0" w:line="240" w:lineRule="auto"/>
        <w:jc w:val="both"/>
        <w:rPr>
          <w:rFonts w:ascii="Arial" w:eastAsia="Calibri" w:hAnsi="Arial" w:cs="Arial"/>
          <w:b/>
          <w:bCs/>
        </w:rPr>
      </w:pPr>
      <w:r w:rsidRPr="00896968">
        <w:rPr>
          <w:rFonts w:ascii="Arial" w:eastAsia="Calibri" w:hAnsi="Arial" w:cs="Arial"/>
          <w:b/>
          <w:bCs/>
        </w:rPr>
        <w:t>Next Steps</w:t>
      </w:r>
    </w:p>
    <w:p w14:paraId="12B50670" w14:textId="7F19EDEB" w:rsidR="009143D9" w:rsidRPr="00896968" w:rsidRDefault="009143D9" w:rsidP="000C4BF3">
      <w:pPr>
        <w:spacing w:after="0" w:line="240" w:lineRule="auto"/>
        <w:rPr>
          <w:rFonts w:ascii="Arial" w:eastAsia="Calibri" w:hAnsi="Arial" w:cs="Arial"/>
        </w:rPr>
      </w:pPr>
      <w:r w:rsidRPr="00896968">
        <w:rPr>
          <w:rFonts w:ascii="Arial" w:eastAsia="Calibri" w:hAnsi="Arial" w:cs="Arial"/>
        </w:rPr>
        <w:t>Council officers ha</w:t>
      </w:r>
      <w:r w:rsidR="003335F5">
        <w:rPr>
          <w:rFonts w:ascii="Arial" w:eastAsia="Calibri" w:hAnsi="Arial" w:cs="Arial"/>
        </w:rPr>
        <w:t>d</w:t>
      </w:r>
      <w:r w:rsidRPr="00896968">
        <w:rPr>
          <w:rFonts w:ascii="Arial" w:eastAsia="Calibri" w:hAnsi="Arial" w:cs="Arial"/>
        </w:rPr>
        <w:t xml:space="preserve"> drafted responses to both Consultations, attached as Appendices to this report for Members to consider.</w:t>
      </w:r>
    </w:p>
    <w:p w14:paraId="45C4A106" w14:textId="77777777" w:rsidR="009143D9" w:rsidRPr="00896968" w:rsidRDefault="009143D9" w:rsidP="000C4BF3">
      <w:pPr>
        <w:spacing w:after="0" w:line="240" w:lineRule="auto"/>
        <w:rPr>
          <w:rFonts w:ascii="Arial" w:eastAsia="Calibri" w:hAnsi="Arial" w:cs="Arial"/>
        </w:rPr>
      </w:pPr>
      <w:r w:rsidRPr="00896968">
        <w:rPr>
          <w:rFonts w:ascii="Arial" w:eastAsia="Calibri" w:hAnsi="Arial" w:cs="Arial"/>
        </w:rPr>
        <w:t xml:space="preserve"> </w:t>
      </w:r>
    </w:p>
    <w:p w14:paraId="23622EB6" w14:textId="77777777" w:rsidR="009143D9" w:rsidRPr="00896968" w:rsidRDefault="009143D9" w:rsidP="000C4BF3">
      <w:pPr>
        <w:spacing w:after="0" w:line="240" w:lineRule="auto"/>
        <w:rPr>
          <w:rFonts w:ascii="Arial" w:eastAsia="Calibri" w:hAnsi="Arial" w:cs="Arial"/>
          <w:b/>
          <w:bCs/>
        </w:rPr>
      </w:pPr>
      <w:r w:rsidRPr="00896968">
        <w:rPr>
          <w:rFonts w:ascii="Arial" w:eastAsia="Calibri" w:hAnsi="Arial" w:cs="Arial"/>
          <w:b/>
          <w:bCs/>
        </w:rPr>
        <w:t>Summary</w:t>
      </w:r>
    </w:p>
    <w:p w14:paraId="08A6B331" w14:textId="03B2ACE6" w:rsidR="009143D9" w:rsidRPr="00896968" w:rsidRDefault="009143D9" w:rsidP="000C4BF3">
      <w:pPr>
        <w:tabs>
          <w:tab w:val="left" w:pos="435"/>
        </w:tabs>
        <w:spacing w:after="0" w:line="240" w:lineRule="auto"/>
        <w:rPr>
          <w:rFonts w:ascii="Arial" w:eastAsia="Calibri" w:hAnsi="Arial" w:cs="Arial"/>
        </w:rPr>
      </w:pPr>
      <w:r w:rsidRPr="00896968">
        <w:rPr>
          <w:rFonts w:ascii="Arial" w:eastAsia="Calibri" w:hAnsi="Arial" w:cs="Arial"/>
        </w:rPr>
        <w:t>The UK Government ha</w:t>
      </w:r>
      <w:r w:rsidR="003335F5">
        <w:rPr>
          <w:rFonts w:ascii="Arial" w:eastAsia="Calibri" w:hAnsi="Arial" w:cs="Arial"/>
        </w:rPr>
        <w:t>d</w:t>
      </w:r>
      <w:r w:rsidRPr="00896968">
        <w:rPr>
          <w:rFonts w:ascii="Arial" w:eastAsia="Calibri" w:hAnsi="Arial" w:cs="Arial"/>
        </w:rPr>
        <w:t xml:space="preserve"> launched two consultations to review the current Product Safety, Market Surveillance and Enforcement frameworks, which </w:t>
      </w:r>
      <w:r w:rsidR="003335F5">
        <w:rPr>
          <w:rFonts w:ascii="Arial" w:eastAsia="Calibri" w:hAnsi="Arial" w:cs="Arial"/>
        </w:rPr>
        <w:t>we</w:t>
      </w:r>
      <w:r w:rsidRPr="00896968">
        <w:rPr>
          <w:rFonts w:ascii="Arial" w:eastAsia="Calibri" w:hAnsi="Arial" w:cs="Arial"/>
        </w:rPr>
        <w:t xml:space="preserve">re widely recognised as outdated. </w:t>
      </w:r>
      <w:r w:rsidR="003335F5">
        <w:rPr>
          <w:rFonts w:ascii="Arial" w:eastAsia="Calibri" w:hAnsi="Arial" w:cs="Arial"/>
        </w:rPr>
        <w:t xml:space="preserve"> </w:t>
      </w:r>
      <w:r w:rsidRPr="00896968">
        <w:rPr>
          <w:rFonts w:ascii="Arial" w:eastAsia="Calibri" w:hAnsi="Arial" w:cs="Arial"/>
        </w:rPr>
        <w:t>Draft responses to both consultations ha</w:t>
      </w:r>
      <w:r w:rsidR="003335F5">
        <w:rPr>
          <w:rFonts w:ascii="Arial" w:eastAsia="Calibri" w:hAnsi="Arial" w:cs="Arial"/>
        </w:rPr>
        <w:t>d</w:t>
      </w:r>
      <w:r w:rsidRPr="00896968">
        <w:rPr>
          <w:rFonts w:ascii="Arial" w:eastAsia="Calibri" w:hAnsi="Arial" w:cs="Arial"/>
        </w:rPr>
        <w:t xml:space="preserve"> been prepared for Members’ consideration and</w:t>
      </w:r>
      <w:r w:rsidR="003335F5">
        <w:rPr>
          <w:rFonts w:ascii="Arial" w:eastAsia="Calibri" w:hAnsi="Arial" w:cs="Arial"/>
        </w:rPr>
        <w:t xml:space="preserve"> we</w:t>
      </w:r>
      <w:r w:rsidRPr="00896968">
        <w:rPr>
          <w:rFonts w:ascii="Arial" w:eastAsia="Calibri" w:hAnsi="Arial" w:cs="Arial"/>
        </w:rPr>
        <w:t>re attached as Appendices 1 and 2.</w:t>
      </w:r>
    </w:p>
    <w:p w14:paraId="7E3525AE" w14:textId="77777777" w:rsidR="009143D9" w:rsidRPr="00896968" w:rsidRDefault="009143D9" w:rsidP="000C4BF3">
      <w:pPr>
        <w:tabs>
          <w:tab w:val="left" w:pos="435"/>
        </w:tabs>
        <w:spacing w:after="0" w:line="240" w:lineRule="auto"/>
        <w:rPr>
          <w:rFonts w:ascii="Arial" w:eastAsia="Calibri" w:hAnsi="Arial" w:cs="Arial"/>
        </w:rPr>
      </w:pPr>
    </w:p>
    <w:p w14:paraId="57F37DF8" w14:textId="486CCB38" w:rsidR="009143D9" w:rsidRPr="00896968" w:rsidRDefault="009143D9" w:rsidP="000C4BF3">
      <w:pPr>
        <w:tabs>
          <w:tab w:val="left" w:pos="435"/>
        </w:tabs>
        <w:spacing w:after="0" w:line="240" w:lineRule="auto"/>
        <w:rPr>
          <w:rFonts w:ascii="Arial" w:eastAsia="Calibri" w:hAnsi="Arial" w:cs="Arial"/>
        </w:rPr>
      </w:pPr>
      <w:r w:rsidRPr="00896968">
        <w:rPr>
          <w:rFonts w:ascii="Arial" w:eastAsia="Calibri" w:hAnsi="Arial" w:cs="Arial"/>
        </w:rPr>
        <w:t>Officers agree</w:t>
      </w:r>
      <w:r w:rsidR="003335F5">
        <w:rPr>
          <w:rFonts w:ascii="Arial" w:eastAsia="Calibri" w:hAnsi="Arial" w:cs="Arial"/>
        </w:rPr>
        <w:t>d</w:t>
      </w:r>
      <w:r w:rsidRPr="00896968">
        <w:rPr>
          <w:rFonts w:ascii="Arial" w:eastAsia="Calibri" w:hAnsi="Arial" w:cs="Arial"/>
        </w:rPr>
        <w:t xml:space="preserve"> that the existing frameworks require</w:t>
      </w:r>
      <w:r w:rsidR="003335F5">
        <w:rPr>
          <w:rFonts w:ascii="Arial" w:eastAsia="Calibri" w:hAnsi="Arial" w:cs="Arial"/>
        </w:rPr>
        <w:t>d</w:t>
      </w:r>
      <w:r w:rsidRPr="00896968">
        <w:rPr>
          <w:rFonts w:ascii="Arial" w:eastAsia="Calibri" w:hAnsi="Arial" w:cs="Arial"/>
        </w:rPr>
        <w:t xml:space="preserve"> comprehensive review to ensure they remain</w:t>
      </w:r>
      <w:r w:rsidR="003335F5">
        <w:rPr>
          <w:rFonts w:ascii="Arial" w:eastAsia="Calibri" w:hAnsi="Arial" w:cs="Arial"/>
        </w:rPr>
        <w:t>ed</w:t>
      </w:r>
      <w:r w:rsidRPr="00896968">
        <w:rPr>
          <w:rFonts w:ascii="Arial" w:eastAsia="Calibri" w:hAnsi="Arial" w:cs="Arial"/>
        </w:rPr>
        <w:t xml:space="preserve"> fit for purpose in light of advances in technology, changing consumer behaviour, and evolving purchasing patterns, particularly the growth of online and cross</w:t>
      </w:r>
      <w:r w:rsidRPr="00896968">
        <w:rPr>
          <w:rFonts w:ascii="Cambria Math" w:eastAsia="Calibri" w:hAnsi="Cambria Math" w:cs="Cambria Math"/>
        </w:rPr>
        <w:t>‑</w:t>
      </w:r>
      <w:r w:rsidRPr="00896968">
        <w:rPr>
          <w:rFonts w:ascii="Arial" w:eastAsia="Calibri" w:hAnsi="Arial" w:cs="Arial"/>
        </w:rPr>
        <w:t>border trade.</w:t>
      </w:r>
    </w:p>
    <w:p w14:paraId="33347361" w14:textId="77777777" w:rsidR="009143D9" w:rsidRPr="00896968" w:rsidRDefault="009143D9" w:rsidP="000C4BF3">
      <w:pPr>
        <w:tabs>
          <w:tab w:val="left" w:pos="435"/>
        </w:tabs>
        <w:spacing w:after="0" w:line="240" w:lineRule="auto"/>
        <w:rPr>
          <w:rFonts w:ascii="Arial" w:eastAsia="Calibri" w:hAnsi="Arial" w:cs="Arial"/>
        </w:rPr>
      </w:pPr>
    </w:p>
    <w:p w14:paraId="7E3B135F" w14:textId="3765F69A" w:rsidR="009143D9" w:rsidRPr="00896968" w:rsidRDefault="009143D9" w:rsidP="000C4BF3">
      <w:pPr>
        <w:tabs>
          <w:tab w:val="left" w:pos="435"/>
        </w:tabs>
        <w:spacing w:after="0" w:line="240" w:lineRule="auto"/>
        <w:rPr>
          <w:rFonts w:ascii="Arial" w:eastAsia="Calibri" w:hAnsi="Arial" w:cs="Arial"/>
        </w:rPr>
      </w:pPr>
      <w:r w:rsidRPr="00896968">
        <w:rPr>
          <w:rFonts w:ascii="Arial" w:eastAsia="Calibri" w:hAnsi="Arial" w:cs="Arial"/>
        </w:rPr>
        <w:t xml:space="preserve">At present, the enforcement landscape </w:t>
      </w:r>
      <w:r w:rsidR="003335F5">
        <w:rPr>
          <w:rFonts w:ascii="Arial" w:eastAsia="Calibri" w:hAnsi="Arial" w:cs="Arial"/>
        </w:rPr>
        <w:t>wa</w:t>
      </w:r>
      <w:r w:rsidRPr="00896968">
        <w:rPr>
          <w:rFonts w:ascii="Arial" w:eastAsia="Calibri" w:hAnsi="Arial" w:cs="Arial"/>
        </w:rPr>
        <w:t>s fragmented and inconsistent, with multiple pieces of legislation providing differing powers depending on the product type and the point at which it enter</w:t>
      </w:r>
      <w:r w:rsidR="003335F5">
        <w:rPr>
          <w:rFonts w:ascii="Arial" w:eastAsia="Calibri" w:hAnsi="Arial" w:cs="Arial"/>
        </w:rPr>
        <w:t>ed</w:t>
      </w:r>
      <w:r w:rsidRPr="00896968">
        <w:rPr>
          <w:rFonts w:ascii="Arial" w:eastAsia="Calibri" w:hAnsi="Arial" w:cs="Arial"/>
        </w:rPr>
        <w:t xml:space="preserve"> the supply chain. Th</w:t>
      </w:r>
      <w:r w:rsidR="003335F5">
        <w:rPr>
          <w:rFonts w:ascii="Arial" w:eastAsia="Calibri" w:hAnsi="Arial" w:cs="Arial"/>
        </w:rPr>
        <w:t>at</w:t>
      </w:r>
      <w:r w:rsidRPr="00896968">
        <w:rPr>
          <w:rFonts w:ascii="Arial" w:eastAsia="Calibri" w:hAnsi="Arial" w:cs="Arial"/>
        </w:rPr>
        <w:t xml:space="preserve"> complexity c</w:t>
      </w:r>
      <w:r w:rsidR="003335F5">
        <w:rPr>
          <w:rFonts w:ascii="Arial" w:eastAsia="Calibri" w:hAnsi="Arial" w:cs="Arial"/>
        </w:rPr>
        <w:t xml:space="preserve">ould </w:t>
      </w:r>
      <w:r w:rsidRPr="00896968">
        <w:rPr>
          <w:rFonts w:ascii="Arial" w:eastAsia="Calibri" w:hAnsi="Arial" w:cs="Arial"/>
        </w:rPr>
        <w:t>be confusing and difficult to navigate for both enforcing authorities and businesses. Officers therefore support</w:t>
      </w:r>
      <w:r w:rsidR="009927CF">
        <w:rPr>
          <w:rFonts w:ascii="Arial" w:eastAsia="Calibri" w:hAnsi="Arial" w:cs="Arial"/>
        </w:rPr>
        <w:t>ed</w:t>
      </w:r>
      <w:r w:rsidRPr="00896968">
        <w:rPr>
          <w:rFonts w:ascii="Arial" w:eastAsia="Calibri" w:hAnsi="Arial" w:cs="Arial"/>
        </w:rPr>
        <w:t xml:space="preserve"> the development of a single, coherent set of </w:t>
      </w:r>
      <w:r w:rsidRPr="00896968">
        <w:rPr>
          <w:rFonts w:ascii="Arial" w:eastAsia="Calibri" w:hAnsi="Arial" w:cs="Arial"/>
        </w:rPr>
        <w:lastRenderedPageBreak/>
        <w:t>enforcement powers, which would improve consistency, transparency and regulatory clarity.</w:t>
      </w:r>
    </w:p>
    <w:p w14:paraId="3B631A20" w14:textId="77777777" w:rsidR="009143D9" w:rsidRPr="00896968" w:rsidRDefault="009143D9" w:rsidP="000C4BF3">
      <w:pPr>
        <w:tabs>
          <w:tab w:val="left" w:pos="435"/>
        </w:tabs>
        <w:spacing w:after="0" w:line="240" w:lineRule="auto"/>
        <w:rPr>
          <w:rFonts w:ascii="Arial" w:eastAsia="Calibri" w:hAnsi="Arial" w:cs="Arial"/>
        </w:rPr>
      </w:pPr>
    </w:p>
    <w:p w14:paraId="63EE05C7" w14:textId="290120AC" w:rsidR="009143D9" w:rsidRPr="00896968" w:rsidRDefault="009143D9" w:rsidP="000C4BF3">
      <w:pPr>
        <w:tabs>
          <w:tab w:val="left" w:pos="435"/>
        </w:tabs>
        <w:spacing w:after="0" w:line="240" w:lineRule="auto"/>
        <w:rPr>
          <w:rFonts w:ascii="Arial" w:eastAsia="Calibri" w:hAnsi="Arial" w:cs="Arial"/>
        </w:rPr>
      </w:pPr>
      <w:r w:rsidRPr="00896968">
        <w:rPr>
          <w:rFonts w:ascii="Arial" w:eastAsia="Calibri" w:hAnsi="Arial" w:cs="Arial"/>
        </w:rPr>
        <w:t>However, officers consider</w:t>
      </w:r>
      <w:r w:rsidR="006A0642">
        <w:rPr>
          <w:rFonts w:ascii="Arial" w:eastAsia="Calibri" w:hAnsi="Arial" w:cs="Arial"/>
        </w:rPr>
        <w:t>ed</w:t>
      </w:r>
      <w:r w:rsidRPr="00896968">
        <w:rPr>
          <w:rFonts w:ascii="Arial" w:eastAsia="Calibri" w:hAnsi="Arial" w:cs="Arial"/>
        </w:rPr>
        <w:t xml:space="preserve"> it essential that any new framework reflect</w:t>
      </w:r>
      <w:r w:rsidR="009927CF">
        <w:rPr>
          <w:rFonts w:ascii="Arial" w:eastAsia="Calibri" w:hAnsi="Arial" w:cs="Arial"/>
        </w:rPr>
        <w:t>ed</w:t>
      </w:r>
      <w:r w:rsidRPr="00896968">
        <w:rPr>
          <w:rFonts w:ascii="Arial" w:eastAsia="Calibri" w:hAnsi="Arial" w:cs="Arial"/>
        </w:rPr>
        <w:t xml:space="preserve"> the unique legal and regulatory position of Northern Ireland. </w:t>
      </w:r>
      <w:r w:rsidR="009927CF">
        <w:rPr>
          <w:rFonts w:ascii="Arial" w:eastAsia="Calibri" w:hAnsi="Arial" w:cs="Arial"/>
        </w:rPr>
        <w:t xml:space="preserve"> </w:t>
      </w:r>
      <w:r w:rsidRPr="00896968">
        <w:rPr>
          <w:rFonts w:ascii="Arial" w:eastAsia="Calibri" w:hAnsi="Arial" w:cs="Arial"/>
        </w:rPr>
        <w:t xml:space="preserve">In particular, the framework should preserve the additional powers currently available to Northern Ireland enforcement officers and avoid introducing further uncertainty. </w:t>
      </w:r>
    </w:p>
    <w:p w14:paraId="3D60A06C" w14:textId="77777777" w:rsidR="009143D9" w:rsidRPr="00896968" w:rsidRDefault="009143D9" w:rsidP="000C4BF3">
      <w:pPr>
        <w:tabs>
          <w:tab w:val="left" w:pos="435"/>
        </w:tabs>
        <w:spacing w:after="0" w:line="240" w:lineRule="auto"/>
        <w:rPr>
          <w:rFonts w:ascii="Arial" w:eastAsia="Calibri" w:hAnsi="Arial" w:cs="Arial"/>
        </w:rPr>
      </w:pPr>
    </w:p>
    <w:p w14:paraId="3EF7361C" w14:textId="0F52C1E1" w:rsidR="009143D9" w:rsidRPr="00896968" w:rsidRDefault="009143D9" w:rsidP="000C4BF3">
      <w:pPr>
        <w:tabs>
          <w:tab w:val="left" w:pos="435"/>
        </w:tabs>
        <w:spacing w:after="0" w:line="240" w:lineRule="auto"/>
        <w:rPr>
          <w:rFonts w:ascii="Arial" w:eastAsia="Calibri" w:hAnsi="Arial" w:cs="Arial"/>
        </w:rPr>
      </w:pPr>
      <w:r w:rsidRPr="00896968">
        <w:rPr>
          <w:rFonts w:ascii="Arial" w:eastAsia="Calibri" w:hAnsi="Arial" w:cs="Arial"/>
        </w:rPr>
        <w:t xml:space="preserve">While the potential introduction of civil monetary penalties </w:t>
      </w:r>
      <w:r w:rsidR="009927CF">
        <w:rPr>
          <w:rFonts w:ascii="Arial" w:eastAsia="Calibri" w:hAnsi="Arial" w:cs="Arial"/>
        </w:rPr>
        <w:t>wa</w:t>
      </w:r>
      <w:r w:rsidRPr="00896968">
        <w:rPr>
          <w:rFonts w:ascii="Arial" w:eastAsia="Calibri" w:hAnsi="Arial" w:cs="Arial"/>
        </w:rPr>
        <w:t xml:space="preserve">s welcomed in principle, careful consideration </w:t>
      </w:r>
      <w:r w:rsidR="009927CF">
        <w:rPr>
          <w:rFonts w:ascii="Arial" w:eastAsia="Calibri" w:hAnsi="Arial" w:cs="Arial"/>
        </w:rPr>
        <w:t>wa</w:t>
      </w:r>
      <w:r w:rsidRPr="00896968">
        <w:rPr>
          <w:rFonts w:ascii="Arial" w:eastAsia="Calibri" w:hAnsi="Arial" w:cs="Arial"/>
        </w:rPr>
        <w:t xml:space="preserve">s required, as such penalties </w:t>
      </w:r>
      <w:r w:rsidR="009927CF">
        <w:rPr>
          <w:rFonts w:ascii="Arial" w:eastAsia="Calibri" w:hAnsi="Arial" w:cs="Arial"/>
        </w:rPr>
        <w:t>we</w:t>
      </w:r>
      <w:r w:rsidRPr="00896968">
        <w:rPr>
          <w:rFonts w:ascii="Arial" w:eastAsia="Calibri" w:hAnsi="Arial" w:cs="Arial"/>
        </w:rPr>
        <w:t>re not currently available within Northern Ireland.</w:t>
      </w:r>
    </w:p>
    <w:p w14:paraId="2CE3B913" w14:textId="77777777" w:rsidR="009143D9" w:rsidRPr="00896968" w:rsidRDefault="009143D9" w:rsidP="000C4BF3">
      <w:pPr>
        <w:tabs>
          <w:tab w:val="left" w:pos="435"/>
        </w:tabs>
        <w:spacing w:after="0" w:line="240" w:lineRule="auto"/>
        <w:rPr>
          <w:rFonts w:ascii="Arial" w:eastAsia="Calibri" w:hAnsi="Arial" w:cs="Arial"/>
        </w:rPr>
      </w:pPr>
    </w:p>
    <w:p w14:paraId="373FCCC5" w14:textId="7FBC2354" w:rsidR="009143D9" w:rsidRDefault="009143D9" w:rsidP="000C4BF3">
      <w:pPr>
        <w:tabs>
          <w:tab w:val="left" w:pos="435"/>
        </w:tabs>
        <w:spacing w:after="0" w:line="240" w:lineRule="auto"/>
        <w:rPr>
          <w:rFonts w:ascii="Arial" w:eastAsia="Calibri" w:hAnsi="Arial" w:cs="Arial"/>
        </w:rPr>
      </w:pPr>
      <w:r w:rsidRPr="00896968">
        <w:rPr>
          <w:rFonts w:ascii="Arial" w:eastAsia="Calibri" w:hAnsi="Arial" w:cs="Arial"/>
        </w:rPr>
        <w:t xml:space="preserve">Given Northern Ireland’s currently distinct position within the UK regulatory landscape, it </w:t>
      </w:r>
      <w:r w:rsidR="009927CF">
        <w:rPr>
          <w:rFonts w:ascii="Arial" w:eastAsia="Calibri" w:hAnsi="Arial" w:cs="Arial"/>
        </w:rPr>
        <w:t>wa</w:t>
      </w:r>
      <w:r w:rsidRPr="00896968">
        <w:rPr>
          <w:rFonts w:ascii="Arial" w:eastAsia="Calibri" w:hAnsi="Arial" w:cs="Arial"/>
        </w:rPr>
        <w:t>s important that the Government g</w:t>
      </w:r>
      <w:r w:rsidR="009927CF">
        <w:rPr>
          <w:rFonts w:ascii="Arial" w:eastAsia="Calibri" w:hAnsi="Arial" w:cs="Arial"/>
        </w:rPr>
        <w:t>a</w:t>
      </w:r>
      <w:r w:rsidRPr="00896968">
        <w:rPr>
          <w:rFonts w:ascii="Arial" w:eastAsia="Calibri" w:hAnsi="Arial" w:cs="Arial"/>
        </w:rPr>
        <w:t>ve due consideration to promoting a consistent and aligned approach between Northern Ireland and Great Britain, while recognising existing legal differences. In particular, any new framework should seek to minimise unnecessary regulatory divergence, providing greater clarity for businesses and enforcement authorities operating across jurisdictions. Through th</w:t>
      </w:r>
      <w:r w:rsidR="00D234AD">
        <w:rPr>
          <w:rFonts w:ascii="Arial" w:eastAsia="Calibri" w:hAnsi="Arial" w:cs="Arial"/>
        </w:rPr>
        <w:t>o</w:t>
      </w:r>
      <w:r w:rsidRPr="00896968">
        <w:rPr>
          <w:rFonts w:ascii="Arial" w:eastAsia="Calibri" w:hAnsi="Arial" w:cs="Arial"/>
        </w:rPr>
        <w:t>se consultations, officers s</w:t>
      </w:r>
      <w:r w:rsidR="00D234AD">
        <w:rPr>
          <w:rFonts w:ascii="Arial" w:eastAsia="Calibri" w:hAnsi="Arial" w:cs="Arial"/>
        </w:rPr>
        <w:t>ought</w:t>
      </w:r>
      <w:r w:rsidRPr="00896968">
        <w:rPr>
          <w:rFonts w:ascii="Arial" w:eastAsia="Calibri" w:hAnsi="Arial" w:cs="Arial"/>
        </w:rPr>
        <w:t xml:space="preserve"> to emphasise the importance of th</w:t>
      </w:r>
      <w:r w:rsidR="00D234AD">
        <w:rPr>
          <w:rFonts w:ascii="Arial" w:eastAsia="Calibri" w:hAnsi="Arial" w:cs="Arial"/>
        </w:rPr>
        <w:t>at</w:t>
      </w:r>
      <w:r w:rsidRPr="00896968">
        <w:rPr>
          <w:rFonts w:ascii="Arial" w:eastAsia="Calibri" w:hAnsi="Arial" w:cs="Arial"/>
        </w:rPr>
        <w:t xml:space="preserve"> approach to the UK Government.</w:t>
      </w:r>
    </w:p>
    <w:p w14:paraId="399B8E26" w14:textId="77777777" w:rsidR="00896968" w:rsidRDefault="00896968" w:rsidP="000C4BF3">
      <w:pPr>
        <w:tabs>
          <w:tab w:val="left" w:pos="435"/>
        </w:tabs>
        <w:spacing w:after="0" w:line="240" w:lineRule="auto"/>
        <w:rPr>
          <w:rFonts w:ascii="Arial" w:eastAsia="Calibri" w:hAnsi="Arial" w:cs="Arial"/>
        </w:rPr>
      </w:pPr>
    </w:p>
    <w:p w14:paraId="372EC099" w14:textId="5D500B3F" w:rsidR="00896968" w:rsidRDefault="00896968" w:rsidP="000C4BF3">
      <w:pPr>
        <w:tabs>
          <w:tab w:val="left" w:pos="435"/>
        </w:tabs>
        <w:spacing w:after="0" w:line="240" w:lineRule="auto"/>
        <w:rPr>
          <w:rFonts w:ascii="Arial" w:eastAsia="Calibri" w:hAnsi="Arial" w:cs="Arial"/>
        </w:rPr>
      </w:pPr>
      <w:r>
        <w:rPr>
          <w:rFonts w:ascii="Arial" w:eastAsia="Calibri" w:hAnsi="Arial" w:cs="Arial"/>
        </w:rPr>
        <w:t xml:space="preserve">RECOMMENDED that the Council approves the draft consultation responses, attached as appendices 1 and 2.  </w:t>
      </w:r>
    </w:p>
    <w:p w14:paraId="5A6F383A" w14:textId="6B85E479" w:rsidR="00421B2C" w:rsidRDefault="00421B2C" w:rsidP="000C4BF3">
      <w:pPr>
        <w:tabs>
          <w:tab w:val="left" w:pos="435"/>
        </w:tabs>
        <w:spacing w:after="0" w:line="240" w:lineRule="auto"/>
        <w:rPr>
          <w:rFonts w:ascii="Arial" w:eastAsia="Calibri" w:hAnsi="Arial" w:cs="Arial"/>
        </w:rPr>
      </w:pPr>
    </w:p>
    <w:p w14:paraId="72393ECC" w14:textId="3EFAA8F6" w:rsidR="00421B2C" w:rsidRDefault="00421B2C" w:rsidP="000C4BF3">
      <w:pPr>
        <w:tabs>
          <w:tab w:val="left" w:pos="435"/>
        </w:tabs>
        <w:spacing w:after="0" w:line="240" w:lineRule="auto"/>
        <w:rPr>
          <w:rFonts w:ascii="Arial" w:eastAsia="Calibri" w:hAnsi="Arial" w:cs="Arial"/>
        </w:rPr>
      </w:pPr>
      <w:r>
        <w:rPr>
          <w:rFonts w:ascii="Arial" w:eastAsia="Calibri" w:hAnsi="Arial" w:cs="Arial"/>
        </w:rPr>
        <w:t xml:space="preserve">Councillor Cochrane </w:t>
      </w:r>
      <w:r w:rsidR="006C5AF0">
        <w:rPr>
          <w:rFonts w:ascii="Arial" w:eastAsia="Calibri" w:hAnsi="Arial" w:cs="Arial"/>
        </w:rPr>
        <w:t xml:space="preserve">asked to make an </w:t>
      </w:r>
      <w:r>
        <w:rPr>
          <w:rFonts w:ascii="Arial" w:eastAsia="Calibri" w:hAnsi="Arial" w:cs="Arial"/>
        </w:rPr>
        <w:t>amendment</w:t>
      </w:r>
      <w:r w:rsidR="006C5AF0">
        <w:rPr>
          <w:rFonts w:ascii="Arial" w:eastAsia="Calibri" w:hAnsi="Arial" w:cs="Arial"/>
        </w:rPr>
        <w:t xml:space="preserve"> in relation to the appendices</w:t>
      </w:r>
      <w:r w:rsidR="00665EB5">
        <w:rPr>
          <w:rFonts w:ascii="Arial" w:eastAsia="Calibri" w:hAnsi="Arial" w:cs="Arial"/>
        </w:rPr>
        <w:t xml:space="preserve"> which was seconded by Councillor W Irvine</w:t>
      </w:r>
      <w:r w:rsidR="00B71C3F">
        <w:rPr>
          <w:rFonts w:ascii="Arial" w:eastAsia="Calibri" w:hAnsi="Arial" w:cs="Arial"/>
        </w:rPr>
        <w:t>.</w:t>
      </w:r>
      <w:r>
        <w:rPr>
          <w:rFonts w:ascii="Arial" w:eastAsia="Calibri" w:hAnsi="Arial" w:cs="Arial"/>
        </w:rPr>
        <w:t xml:space="preserve"> </w:t>
      </w:r>
    </w:p>
    <w:p w14:paraId="1E41B6AC" w14:textId="77777777" w:rsidR="00421B2C" w:rsidRDefault="00421B2C" w:rsidP="000C4BF3">
      <w:pPr>
        <w:tabs>
          <w:tab w:val="left" w:pos="435"/>
        </w:tabs>
        <w:spacing w:after="0" w:line="240" w:lineRule="auto"/>
        <w:rPr>
          <w:rFonts w:ascii="Arial" w:eastAsia="Calibri" w:hAnsi="Arial" w:cs="Arial"/>
        </w:rPr>
      </w:pPr>
    </w:p>
    <w:p w14:paraId="39C24D6C" w14:textId="2F3E4044" w:rsidR="00421B2C" w:rsidRPr="00665EB5" w:rsidRDefault="00421B2C" w:rsidP="000C4BF3">
      <w:pPr>
        <w:spacing w:after="0" w:line="240" w:lineRule="auto"/>
        <w:rPr>
          <w:rFonts w:ascii="Arial" w:hAnsi="Arial" w:cs="Arial"/>
          <w:color w:val="000000"/>
          <w:u w:val="single"/>
        </w:rPr>
      </w:pPr>
      <w:r w:rsidRPr="00665EB5">
        <w:rPr>
          <w:rFonts w:ascii="Arial" w:hAnsi="Arial" w:cs="Arial"/>
          <w:color w:val="000000"/>
          <w:u w:val="single"/>
        </w:rPr>
        <w:t>Appendix 1 - Consultation on the UK’s new product safety framework</w:t>
      </w:r>
    </w:p>
    <w:p w14:paraId="6E20FD03" w14:textId="77777777" w:rsidR="00421B2C" w:rsidRPr="00421B2C" w:rsidRDefault="00421B2C" w:rsidP="000C4BF3">
      <w:pPr>
        <w:spacing w:after="0" w:line="240" w:lineRule="auto"/>
        <w:rPr>
          <w:rFonts w:ascii="Arial" w:hAnsi="Arial" w:cs="Arial"/>
          <w:color w:val="000000"/>
        </w:rPr>
      </w:pPr>
      <w:r w:rsidRPr="00421B2C">
        <w:rPr>
          <w:rFonts w:ascii="Arial" w:hAnsi="Arial" w:cs="Arial"/>
          <w:color w:val="000000"/>
        </w:rPr>
        <w:t> </w:t>
      </w:r>
    </w:p>
    <w:p w14:paraId="02975D45" w14:textId="77777777" w:rsidR="00421B2C" w:rsidRPr="00421B2C" w:rsidRDefault="00421B2C" w:rsidP="00EC341E">
      <w:pPr>
        <w:spacing w:after="0" w:line="240" w:lineRule="auto"/>
        <w:rPr>
          <w:rFonts w:ascii="Arial" w:hAnsi="Arial" w:cs="Arial"/>
          <w:color w:val="000000"/>
        </w:rPr>
      </w:pPr>
      <w:r w:rsidRPr="00421B2C">
        <w:rPr>
          <w:rFonts w:ascii="Arial" w:hAnsi="Arial" w:cs="Arial"/>
          <w:color w:val="000000"/>
        </w:rPr>
        <w:t>‘‘Whilst strongly supportive of the principle of ensuring high standards of product safety, Council expresses concern that the UK Government’s proposals for a new framework in this regard seem to remain predicated on maintaining compliance with the Windsor Framework, which unacceptably places Northern Ireland in a separate regulatory regime than Great Britain. </w:t>
      </w:r>
    </w:p>
    <w:p w14:paraId="03E1D93E" w14:textId="77777777" w:rsidR="00421B2C" w:rsidRPr="00421B2C" w:rsidRDefault="00421B2C" w:rsidP="00EC341E">
      <w:pPr>
        <w:spacing w:after="0" w:line="240" w:lineRule="auto"/>
        <w:rPr>
          <w:rFonts w:ascii="Arial" w:hAnsi="Arial" w:cs="Arial"/>
          <w:color w:val="000000"/>
        </w:rPr>
      </w:pPr>
      <w:r w:rsidRPr="00421B2C">
        <w:rPr>
          <w:rFonts w:ascii="Arial" w:hAnsi="Arial" w:cs="Arial"/>
          <w:color w:val="000000"/>
        </w:rPr>
        <w:t> </w:t>
      </w:r>
    </w:p>
    <w:p w14:paraId="0A57C358" w14:textId="77777777" w:rsidR="00421B2C" w:rsidRPr="00421B2C" w:rsidRDefault="00421B2C" w:rsidP="00EC341E">
      <w:pPr>
        <w:spacing w:after="0" w:line="240" w:lineRule="auto"/>
        <w:rPr>
          <w:rFonts w:ascii="Arial" w:hAnsi="Arial" w:cs="Arial"/>
          <w:color w:val="000000"/>
        </w:rPr>
      </w:pPr>
      <w:r w:rsidRPr="00421B2C">
        <w:rPr>
          <w:rFonts w:ascii="Arial" w:hAnsi="Arial" w:cs="Arial"/>
          <w:color w:val="000000"/>
        </w:rPr>
        <w:t>Council would raise specific concern that rather than address the direct application of EU law in Northern Ireland, the Government’s intention is to introduce new provisions in Great Britain which take account of the Windsor Framework and operate in a complementary - rather than uniform - way. For example, the consultation document accepts that in terms of local presence requirements, it is not the Government’s intention to replicate the full scope of products for which this is currently compulsory in NI in GB, but merely for high-risk products. Moreover, the current difference in the legal definition of distributors in each of these jurisdictions is to be retained and there is an acknowledgement that duties placed upon (and protections for) businesses and other organisations who purchase products for their own use in GB will still differ in some respects from the rules in NI.</w:t>
      </w:r>
    </w:p>
    <w:p w14:paraId="63EDCAB1" w14:textId="77777777" w:rsidR="00421B2C" w:rsidRPr="00421B2C" w:rsidRDefault="00421B2C" w:rsidP="00EC341E">
      <w:pPr>
        <w:spacing w:after="0" w:line="240" w:lineRule="auto"/>
        <w:rPr>
          <w:rFonts w:ascii="Arial" w:hAnsi="Arial" w:cs="Arial"/>
          <w:color w:val="000000"/>
        </w:rPr>
      </w:pPr>
      <w:r w:rsidRPr="00421B2C">
        <w:rPr>
          <w:rFonts w:ascii="Arial" w:hAnsi="Arial" w:cs="Arial"/>
          <w:color w:val="000000"/>
        </w:rPr>
        <w:t> </w:t>
      </w:r>
    </w:p>
    <w:p w14:paraId="3485E10A" w14:textId="77777777" w:rsidR="00421B2C" w:rsidRPr="00421B2C" w:rsidRDefault="00421B2C" w:rsidP="00EC341E">
      <w:pPr>
        <w:spacing w:after="0" w:line="240" w:lineRule="auto"/>
        <w:rPr>
          <w:rFonts w:ascii="Arial" w:hAnsi="Arial" w:cs="Arial"/>
          <w:color w:val="000000"/>
        </w:rPr>
      </w:pPr>
      <w:r w:rsidRPr="00421B2C">
        <w:rPr>
          <w:rFonts w:ascii="Arial" w:hAnsi="Arial" w:cs="Arial"/>
          <w:color w:val="000000"/>
        </w:rPr>
        <w:t>Council does not believe this divergence should be sustained. A permanent solution can only be found in ending the undemocratic application of EU law on businesses and enforcement authorities in one part of the UK but not another.’’</w:t>
      </w:r>
    </w:p>
    <w:p w14:paraId="02B7BDCA" w14:textId="19B880D3" w:rsidR="00421B2C" w:rsidRPr="00421B2C" w:rsidRDefault="00421B2C" w:rsidP="000C4BF3">
      <w:pPr>
        <w:spacing w:after="0" w:line="240" w:lineRule="auto"/>
        <w:rPr>
          <w:rFonts w:ascii="Arial" w:hAnsi="Arial" w:cs="Arial"/>
          <w:color w:val="000000"/>
        </w:rPr>
      </w:pPr>
      <w:r w:rsidRPr="00421B2C">
        <w:rPr>
          <w:rFonts w:ascii="Arial" w:hAnsi="Arial" w:cs="Arial"/>
          <w:color w:val="000000"/>
        </w:rPr>
        <w:lastRenderedPageBreak/>
        <w:t> </w:t>
      </w:r>
    </w:p>
    <w:p w14:paraId="5DF8A527" w14:textId="62A57D8B" w:rsidR="00421B2C" w:rsidRPr="00665EB5" w:rsidRDefault="00421B2C" w:rsidP="00EC341E">
      <w:pPr>
        <w:spacing w:after="0" w:line="240" w:lineRule="auto"/>
        <w:rPr>
          <w:rFonts w:ascii="Arial" w:hAnsi="Arial" w:cs="Arial"/>
          <w:color w:val="000000"/>
          <w:u w:val="single"/>
        </w:rPr>
      </w:pPr>
      <w:r w:rsidRPr="00665EB5">
        <w:rPr>
          <w:rFonts w:ascii="Arial" w:hAnsi="Arial" w:cs="Arial"/>
          <w:color w:val="000000"/>
          <w:u w:val="single"/>
        </w:rPr>
        <w:t>Appendix 2 - The UK’s new core product regulation market surveillance and enforcement framework </w:t>
      </w:r>
    </w:p>
    <w:p w14:paraId="26E4C0E8" w14:textId="77777777" w:rsidR="00421B2C" w:rsidRPr="00421B2C" w:rsidRDefault="00421B2C" w:rsidP="00EC341E">
      <w:pPr>
        <w:spacing w:after="0" w:line="240" w:lineRule="auto"/>
        <w:rPr>
          <w:rFonts w:ascii="Arial" w:hAnsi="Arial" w:cs="Arial"/>
          <w:color w:val="000000"/>
        </w:rPr>
      </w:pPr>
      <w:r w:rsidRPr="00421B2C">
        <w:rPr>
          <w:rFonts w:ascii="Arial" w:hAnsi="Arial" w:cs="Arial"/>
          <w:color w:val="000000"/>
        </w:rPr>
        <w:t> </w:t>
      </w:r>
    </w:p>
    <w:p w14:paraId="30C958CD" w14:textId="77777777" w:rsidR="00421B2C" w:rsidRPr="00421B2C" w:rsidRDefault="00421B2C" w:rsidP="00EC341E">
      <w:pPr>
        <w:spacing w:after="0" w:line="240" w:lineRule="auto"/>
        <w:rPr>
          <w:rFonts w:ascii="Arial" w:hAnsi="Arial" w:cs="Arial"/>
          <w:color w:val="000000"/>
        </w:rPr>
      </w:pPr>
      <w:r w:rsidRPr="00421B2C">
        <w:rPr>
          <w:rFonts w:ascii="Arial" w:hAnsi="Arial" w:cs="Arial"/>
          <w:color w:val="000000"/>
        </w:rPr>
        <w:t>‘‘Whilst strongly supportive of the principle of ensuring high standards of product regulation, Council expresses concern that the UK Government’s proposals relating to market surveillance and enforcement seem to remain predicated on maintaining compliance with the Windsor Framework, which unacceptably places Northern Ireland in a separate regulatory regime than Great Britain. </w:t>
      </w:r>
    </w:p>
    <w:p w14:paraId="3760861E" w14:textId="77777777" w:rsidR="00421B2C" w:rsidRPr="00421B2C" w:rsidRDefault="00421B2C" w:rsidP="00EC341E">
      <w:pPr>
        <w:spacing w:after="0" w:line="240" w:lineRule="auto"/>
        <w:rPr>
          <w:rFonts w:ascii="Arial" w:hAnsi="Arial" w:cs="Arial"/>
          <w:color w:val="000000"/>
        </w:rPr>
      </w:pPr>
      <w:r w:rsidRPr="00421B2C">
        <w:rPr>
          <w:rFonts w:ascii="Arial" w:hAnsi="Arial" w:cs="Arial"/>
          <w:color w:val="000000"/>
        </w:rPr>
        <w:t> </w:t>
      </w:r>
    </w:p>
    <w:p w14:paraId="0D05F7FB" w14:textId="77777777" w:rsidR="00421B2C" w:rsidRPr="00421B2C" w:rsidRDefault="00421B2C" w:rsidP="00EC341E">
      <w:pPr>
        <w:spacing w:after="0" w:line="240" w:lineRule="auto"/>
        <w:rPr>
          <w:rFonts w:ascii="Arial" w:hAnsi="Arial" w:cs="Arial"/>
          <w:color w:val="000000"/>
        </w:rPr>
      </w:pPr>
      <w:r w:rsidRPr="00421B2C">
        <w:rPr>
          <w:rFonts w:ascii="Arial" w:hAnsi="Arial" w:cs="Arial"/>
          <w:color w:val="000000"/>
        </w:rPr>
        <w:t>Certain elements of the current regime locally derive from EU law that is directly applicable in Northern Ireland because of the Windsor Framework, including the EU General Product Safety Regulation and Market Surveillance (Northern Ireland) Regulations 2021. It is not our view that Councils should be required to enforce directives and regulations made in another jurisdiction, but rather be part of a UK regulatory regime that treats businesses and consumers in all parts of the UK on the same basis.</w:t>
      </w:r>
    </w:p>
    <w:p w14:paraId="39070BCF" w14:textId="77777777" w:rsidR="00421B2C" w:rsidRPr="00421B2C" w:rsidRDefault="00421B2C" w:rsidP="00EC341E">
      <w:pPr>
        <w:spacing w:after="0" w:line="240" w:lineRule="auto"/>
        <w:rPr>
          <w:rFonts w:ascii="Arial" w:hAnsi="Arial" w:cs="Arial"/>
          <w:color w:val="000000"/>
        </w:rPr>
      </w:pPr>
      <w:r w:rsidRPr="00421B2C">
        <w:rPr>
          <w:rFonts w:ascii="Arial" w:hAnsi="Arial" w:cs="Arial"/>
          <w:color w:val="000000"/>
        </w:rPr>
        <w:t> </w:t>
      </w:r>
    </w:p>
    <w:p w14:paraId="5E5CE3CE" w14:textId="77777777" w:rsidR="00421B2C" w:rsidRDefault="00421B2C" w:rsidP="00EC341E">
      <w:pPr>
        <w:spacing w:after="0" w:line="240" w:lineRule="auto"/>
        <w:rPr>
          <w:rFonts w:ascii="Arial" w:hAnsi="Arial" w:cs="Arial"/>
          <w:color w:val="000000"/>
        </w:rPr>
      </w:pPr>
      <w:r w:rsidRPr="00421B2C">
        <w:rPr>
          <w:rFonts w:ascii="Arial" w:hAnsi="Arial" w:cs="Arial"/>
          <w:color w:val="000000"/>
        </w:rPr>
        <w:t>Although the Government’s stated intention is to deliver a uniform and unified enforcement framework between GB and NI, it has also said that this would involve considering how current and future EU requirements ‘can be accommodated.’ Council does not believe this represents a sustainable solution or indeed provide long-term certainty for businesses, traders and Councils. The threat of regulatory divergence within the UK internal market because of undemocratic imposition of EU regulations should not simply be managed; it ought to be removed.’’</w:t>
      </w:r>
    </w:p>
    <w:p w14:paraId="4239D706" w14:textId="77777777" w:rsidR="001153B6" w:rsidRDefault="001153B6" w:rsidP="00EC341E">
      <w:pPr>
        <w:spacing w:after="0" w:line="240" w:lineRule="auto"/>
        <w:rPr>
          <w:rFonts w:ascii="Arial" w:hAnsi="Arial" w:cs="Arial"/>
          <w:color w:val="000000"/>
        </w:rPr>
      </w:pPr>
    </w:p>
    <w:p w14:paraId="728BFAC3" w14:textId="77777777" w:rsidR="00F5183D" w:rsidRDefault="00436F36" w:rsidP="00EC341E">
      <w:pPr>
        <w:spacing w:after="0" w:line="240" w:lineRule="auto"/>
        <w:rPr>
          <w:rFonts w:ascii="Arial" w:hAnsi="Arial" w:cs="Arial"/>
        </w:rPr>
      </w:pPr>
      <w:r>
        <w:rPr>
          <w:rFonts w:ascii="Arial" w:hAnsi="Arial" w:cs="Arial"/>
        </w:rPr>
        <w:t>Speaking as seconder to the amendment Councillor W Irvine said it should not</w:t>
      </w:r>
      <w:r w:rsidR="00F5183D">
        <w:rPr>
          <w:rFonts w:ascii="Arial" w:hAnsi="Arial" w:cs="Arial"/>
        </w:rPr>
        <w:t xml:space="preserve"> be a </w:t>
      </w:r>
      <w:r>
        <w:rPr>
          <w:rFonts w:ascii="Arial" w:hAnsi="Arial" w:cs="Arial"/>
        </w:rPr>
        <w:t xml:space="preserve"> surprise that he believed Northern Ireland should be treated similarly to other parts of the United Kingdom</w:t>
      </w:r>
      <w:r w:rsidR="00C14DEC">
        <w:rPr>
          <w:rFonts w:ascii="Arial" w:hAnsi="Arial" w:cs="Arial"/>
        </w:rPr>
        <w:t xml:space="preserve"> and </w:t>
      </w:r>
      <w:r w:rsidR="00F5183D">
        <w:rPr>
          <w:rFonts w:ascii="Arial" w:hAnsi="Arial" w:cs="Arial"/>
        </w:rPr>
        <w:t xml:space="preserve">it </w:t>
      </w:r>
      <w:r w:rsidR="00C14DEC">
        <w:rPr>
          <w:rFonts w:ascii="Arial" w:hAnsi="Arial" w:cs="Arial"/>
        </w:rPr>
        <w:t xml:space="preserve">should have its </w:t>
      </w:r>
      <w:r w:rsidR="00C827E4">
        <w:rPr>
          <w:rFonts w:ascii="Arial" w:hAnsi="Arial" w:cs="Arial"/>
        </w:rPr>
        <w:t xml:space="preserve">laws </w:t>
      </w:r>
      <w:r w:rsidR="00C14DEC">
        <w:rPr>
          <w:rFonts w:ascii="Arial" w:hAnsi="Arial" w:cs="Arial"/>
        </w:rPr>
        <w:t xml:space="preserve">governed </w:t>
      </w:r>
      <w:r w:rsidR="00C827E4">
        <w:rPr>
          <w:rFonts w:ascii="Arial" w:hAnsi="Arial" w:cs="Arial"/>
        </w:rPr>
        <w:t>internally rather than from the European Union in Brussels.</w:t>
      </w:r>
    </w:p>
    <w:p w14:paraId="7F510BD9" w14:textId="1EDF2B47" w:rsidR="00C827E4" w:rsidRDefault="00C827E4" w:rsidP="00EC341E">
      <w:pPr>
        <w:spacing w:after="0" w:line="240" w:lineRule="auto"/>
        <w:rPr>
          <w:rFonts w:ascii="Arial" w:hAnsi="Arial" w:cs="Arial"/>
        </w:rPr>
      </w:pPr>
      <w:r>
        <w:rPr>
          <w:rFonts w:ascii="Arial" w:hAnsi="Arial" w:cs="Arial"/>
        </w:rPr>
        <w:t xml:space="preserve">   </w:t>
      </w:r>
    </w:p>
    <w:p w14:paraId="51DE5021" w14:textId="77777777" w:rsidR="00596A7A" w:rsidRDefault="00C827E4" w:rsidP="00EC341E">
      <w:pPr>
        <w:spacing w:after="0" w:line="240" w:lineRule="auto"/>
        <w:rPr>
          <w:rFonts w:ascii="Arial" w:hAnsi="Arial" w:cs="Arial"/>
        </w:rPr>
      </w:pPr>
      <w:r>
        <w:rPr>
          <w:rFonts w:ascii="Arial" w:hAnsi="Arial" w:cs="Arial"/>
        </w:rPr>
        <w:t xml:space="preserve">A vote was taken </w:t>
      </w:r>
      <w:r w:rsidR="00596A7A">
        <w:rPr>
          <w:rFonts w:ascii="Arial" w:hAnsi="Arial" w:cs="Arial"/>
        </w:rPr>
        <w:t xml:space="preserve">by a show of hands and 9 voted in FAVOUR of the amendment, 2 voted AGAINST, and 3 ABSTAINED so the amendment was CARRIED.   </w:t>
      </w:r>
    </w:p>
    <w:p w14:paraId="2EE3545C" w14:textId="77777777" w:rsidR="00596A7A" w:rsidRDefault="00596A7A" w:rsidP="000C4BF3">
      <w:pPr>
        <w:spacing w:after="0" w:line="240" w:lineRule="auto"/>
        <w:rPr>
          <w:rFonts w:ascii="Arial" w:hAnsi="Arial" w:cs="Arial"/>
        </w:rPr>
      </w:pPr>
    </w:p>
    <w:p w14:paraId="6C41234B" w14:textId="3D2DE989" w:rsidR="00EA2782" w:rsidRDefault="00EA2782" w:rsidP="007505AA">
      <w:pPr>
        <w:spacing w:after="0" w:line="240" w:lineRule="auto"/>
        <w:rPr>
          <w:rFonts w:ascii="Arial" w:eastAsia="Calibri" w:hAnsi="Arial" w:cs="Times New Roman"/>
          <w:b/>
          <w:bCs/>
          <w:kern w:val="0"/>
          <w:szCs w:val="22"/>
          <w14:ligatures w14:val="none"/>
        </w:rPr>
      </w:pPr>
      <w:r w:rsidRPr="00C24FB5">
        <w:rPr>
          <w:rFonts w:ascii="Arial" w:eastAsia="Calibri" w:hAnsi="Arial" w:cs="Times New Roman"/>
          <w:b/>
          <w:bCs/>
          <w:kern w:val="0"/>
          <w:szCs w:val="22"/>
          <w14:ligatures w14:val="none"/>
        </w:rPr>
        <w:t xml:space="preserve">AGREED TO RECOMMEND, on the proposal of </w:t>
      </w:r>
      <w:r w:rsidR="00596A7A">
        <w:rPr>
          <w:rFonts w:ascii="Arial" w:eastAsia="Calibri" w:hAnsi="Arial" w:cs="Times New Roman"/>
          <w:b/>
          <w:bCs/>
          <w:kern w:val="0"/>
          <w:szCs w:val="22"/>
          <w14:ligatures w14:val="none"/>
        </w:rPr>
        <w:t>Councillor Cochrane</w:t>
      </w:r>
      <w:r w:rsidRPr="00C24FB5">
        <w:rPr>
          <w:rFonts w:ascii="Arial" w:eastAsia="Calibri" w:hAnsi="Arial" w:cs="Times New Roman"/>
          <w:b/>
          <w:bCs/>
          <w:kern w:val="0"/>
          <w:szCs w:val="22"/>
          <w14:ligatures w14:val="none"/>
        </w:rPr>
        <w:t>, seconded by</w:t>
      </w:r>
      <w:r w:rsidR="00596A7A">
        <w:rPr>
          <w:rFonts w:ascii="Arial" w:eastAsia="Calibri" w:hAnsi="Arial" w:cs="Times New Roman"/>
          <w:b/>
          <w:bCs/>
          <w:kern w:val="0"/>
          <w:szCs w:val="22"/>
          <w14:ligatures w14:val="none"/>
        </w:rPr>
        <w:t xml:space="preserve"> Councillor </w:t>
      </w:r>
      <w:r w:rsidR="00926A73">
        <w:rPr>
          <w:rFonts w:ascii="Arial" w:eastAsia="Calibri" w:hAnsi="Arial" w:cs="Times New Roman"/>
          <w:b/>
          <w:bCs/>
          <w:kern w:val="0"/>
          <w:szCs w:val="22"/>
          <w14:ligatures w14:val="none"/>
        </w:rPr>
        <w:t>W Irvine</w:t>
      </w:r>
      <w:r w:rsidRPr="00C24FB5">
        <w:rPr>
          <w:rFonts w:ascii="Arial" w:eastAsia="Calibri" w:hAnsi="Arial" w:cs="Times New Roman"/>
          <w:b/>
          <w:bCs/>
          <w:kern w:val="0"/>
          <w:szCs w:val="22"/>
          <w14:ligatures w14:val="none"/>
        </w:rPr>
        <w:t xml:space="preserve">, that the </w:t>
      </w:r>
      <w:r w:rsidR="00926A73">
        <w:rPr>
          <w:rFonts w:ascii="Arial" w:eastAsia="Calibri" w:hAnsi="Arial" w:cs="Times New Roman"/>
          <w:b/>
          <w:bCs/>
          <w:kern w:val="0"/>
          <w:szCs w:val="22"/>
          <w14:ligatures w14:val="none"/>
        </w:rPr>
        <w:t xml:space="preserve">amendment </w:t>
      </w:r>
      <w:r w:rsidRPr="00C24FB5">
        <w:rPr>
          <w:rFonts w:ascii="Arial" w:eastAsia="Calibri" w:hAnsi="Arial" w:cs="Times New Roman"/>
          <w:b/>
          <w:bCs/>
          <w:kern w:val="0"/>
          <w:szCs w:val="22"/>
          <w14:ligatures w14:val="none"/>
        </w:rPr>
        <w:t>be adopted</w:t>
      </w:r>
      <w:r w:rsidR="00926A73">
        <w:rPr>
          <w:rFonts w:ascii="Arial" w:eastAsia="Calibri" w:hAnsi="Arial" w:cs="Times New Roman"/>
          <w:b/>
          <w:bCs/>
          <w:kern w:val="0"/>
          <w:szCs w:val="22"/>
          <w14:ligatures w14:val="none"/>
        </w:rPr>
        <w:t xml:space="preserve"> and that;</w:t>
      </w:r>
    </w:p>
    <w:p w14:paraId="1B7FA6BA" w14:textId="77777777" w:rsidR="00926A73" w:rsidRDefault="00926A73" w:rsidP="007505AA">
      <w:pPr>
        <w:spacing w:after="0" w:line="240" w:lineRule="auto"/>
        <w:rPr>
          <w:rFonts w:ascii="Arial" w:eastAsia="Calibri" w:hAnsi="Arial" w:cs="Times New Roman"/>
          <w:b/>
          <w:bCs/>
          <w:kern w:val="0"/>
          <w:szCs w:val="22"/>
          <w14:ligatures w14:val="none"/>
        </w:rPr>
      </w:pPr>
    </w:p>
    <w:p w14:paraId="4AAD9CEC" w14:textId="77777777" w:rsidR="00926A73" w:rsidRPr="00926A73" w:rsidRDefault="00926A73" w:rsidP="007505AA">
      <w:pPr>
        <w:spacing w:after="0" w:line="240" w:lineRule="auto"/>
        <w:rPr>
          <w:rFonts w:ascii="Arial" w:hAnsi="Arial" w:cs="Arial"/>
          <w:b/>
          <w:bCs/>
          <w:color w:val="000000"/>
          <w:u w:val="single"/>
        </w:rPr>
      </w:pPr>
      <w:r w:rsidRPr="00926A73">
        <w:rPr>
          <w:rFonts w:ascii="Arial" w:hAnsi="Arial" w:cs="Arial"/>
          <w:b/>
          <w:bCs/>
          <w:color w:val="000000"/>
          <w:u w:val="single"/>
        </w:rPr>
        <w:t>Appendix 1 - Consultation on the UK’s new product safety framework</w:t>
      </w:r>
    </w:p>
    <w:p w14:paraId="0169E440" w14:textId="77777777" w:rsidR="00926A73" w:rsidRPr="00926A73" w:rsidRDefault="00926A73" w:rsidP="007505AA">
      <w:pPr>
        <w:spacing w:after="0" w:line="240" w:lineRule="auto"/>
        <w:rPr>
          <w:rFonts w:ascii="Arial" w:hAnsi="Arial" w:cs="Arial"/>
          <w:b/>
          <w:bCs/>
          <w:color w:val="000000"/>
        </w:rPr>
      </w:pPr>
      <w:r w:rsidRPr="00926A73">
        <w:rPr>
          <w:rFonts w:ascii="Arial" w:hAnsi="Arial" w:cs="Arial"/>
          <w:b/>
          <w:bCs/>
          <w:color w:val="000000"/>
        </w:rPr>
        <w:t> </w:t>
      </w:r>
    </w:p>
    <w:p w14:paraId="56662EE9" w14:textId="77777777" w:rsidR="00926A73" w:rsidRPr="00926A73" w:rsidRDefault="00926A73" w:rsidP="007505AA">
      <w:pPr>
        <w:spacing w:after="0" w:line="240" w:lineRule="auto"/>
        <w:rPr>
          <w:rFonts w:ascii="Arial" w:hAnsi="Arial" w:cs="Arial"/>
          <w:b/>
          <w:bCs/>
          <w:color w:val="000000"/>
        </w:rPr>
      </w:pPr>
      <w:r w:rsidRPr="00926A73">
        <w:rPr>
          <w:rFonts w:ascii="Arial" w:hAnsi="Arial" w:cs="Arial"/>
          <w:b/>
          <w:bCs/>
          <w:color w:val="000000"/>
        </w:rPr>
        <w:t>‘‘Whilst strongly supportive of the principle of ensuring high standards of product safety, Council expresses concern that the UK Government’s proposals for a new framework in this regard seem to remain predicated on maintaining compliance with the Windsor Framework, which unacceptably places Northern Ireland in a separate regulatory regime than Great Britain. </w:t>
      </w:r>
    </w:p>
    <w:p w14:paraId="29227B50" w14:textId="77777777" w:rsidR="00926A73" w:rsidRPr="00926A73" w:rsidRDefault="00926A73" w:rsidP="007505AA">
      <w:pPr>
        <w:spacing w:after="0" w:line="240" w:lineRule="auto"/>
        <w:rPr>
          <w:rFonts w:ascii="Arial" w:hAnsi="Arial" w:cs="Arial"/>
          <w:b/>
          <w:bCs/>
          <w:color w:val="000000"/>
        </w:rPr>
      </w:pPr>
      <w:r w:rsidRPr="00926A73">
        <w:rPr>
          <w:rFonts w:ascii="Arial" w:hAnsi="Arial" w:cs="Arial"/>
          <w:b/>
          <w:bCs/>
          <w:color w:val="000000"/>
        </w:rPr>
        <w:t> </w:t>
      </w:r>
    </w:p>
    <w:p w14:paraId="2AE162C3" w14:textId="77777777" w:rsidR="00926A73" w:rsidRPr="00926A73" w:rsidRDefault="00926A73" w:rsidP="007505AA">
      <w:pPr>
        <w:spacing w:after="0" w:line="240" w:lineRule="auto"/>
        <w:rPr>
          <w:rFonts w:ascii="Arial" w:hAnsi="Arial" w:cs="Arial"/>
          <w:b/>
          <w:bCs/>
          <w:color w:val="000000"/>
        </w:rPr>
      </w:pPr>
      <w:r w:rsidRPr="00926A73">
        <w:rPr>
          <w:rFonts w:ascii="Arial" w:hAnsi="Arial" w:cs="Arial"/>
          <w:b/>
          <w:bCs/>
          <w:color w:val="000000"/>
        </w:rPr>
        <w:t xml:space="preserve">Council would raise specific concern that rather than address the direct application of EU law in Northern Ireland, the Government’s intention is to introduce new provisions in Great Britain which take account of the Windsor Framework and operate in a complementary - rather than uniform - way. For example, the consultation document accepts that in terms of local presence </w:t>
      </w:r>
      <w:r w:rsidRPr="00926A73">
        <w:rPr>
          <w:rFonts w:ascii="Arial" w:hAnsi="Arial" w:cs="Arial"/>
          <w:b/>
          <w:bCs/>
          <w:color w:val="000000"/>
        </w:rPr>
        <w:lastRenderedPageBreak/>
        <w:t>requirements, it is not the Government’s intention to replicate the full scope of products for which this is currently compulsory in NI in GB, but merely for high-risk products. Moreover, the current difference in the legal definition of distributors in each of these jurisdictions is to be retained and there is an acknowledgement that duties placed upon (and protections for) businesses and other organisations who purchase products for their own use in GB will still differ in some respects from the rules in NI.</w:t>
      </w:r>
    </w:p>
    <w:p w14:paraId="23969D3F" w14:textId="77777777" w:rsidR="00926A73" w:rsidRPr="00926A73" w:rsidRDefault="00926A73" w:rsidP="007505AA">
      <w:pPr>
        <w:spacing w:after="0" w:line="240" w:lineRule="auto"/>
        <w:rPr>
          <w:rFonts w:ascii="Arial" w:hAnsi="Arial" w:cs="Arial"/>
          <w:b/>
          <w:bCs/>
          <w:color w:val="000000"/>
        </w:rPr>
      </w:pPr>
      <w:r w:rsidRPr="00926A73">
        <w:rPr>
          <w:rFonts w:ascii="Arial" w:hAnsi="Arial" w:cs="Arial"/>
          <w:b/>
          <w:bCs/>
          <w:color w:val="000000"/>
        </w:rPr>
        <w:t> </w:t>
      </w:r>
    </w:p>
    <w:p w14:paraId="641B3B86" w14:textId="77777777" w:rsidR="00926A73" w:rsidRPr="00926A73" w:rsidRDefault="00926A73" w:rsidP="007505AA">
      <w:pPr>
        <w:spacing w:after="0" w:line="240" w:lineRule="auto"/>
        <w:rPr>
          <w:rFonts w:ascii="Arial" w:hAnsi="Arial" w:cs="Arial"/>
          <w:b/>
          <w:bCs/>
          <w:color w:val="000000"/>
        </w:rPr>
      </w:pPr>
      <w:r w:rsidRPr="00926A73">
        <w:rPr>
          <w:rFonts w:ascii="Arial" w:hAnsi="Arial" w:cs="Arial"/>
          <w:b/>
          <w:bCs/>
          <w:color w:val="000000"/>
        </w:rPr>
        <w:t>Council does not believe this divergence should be sustained. A permanent solution can only be found in ending the undemocratic application of EU law on businesses and enforcement authorities in one part of the UK but not another.’’</w:t>
      </w:r>
    </w:p>
    <w:p w14:paraId="03C76205" w14:textId="77777777" w:rsidR="00926A73" w:rsidRPr="00926A73" w:rsidRDefault="00926A73" w:rsidP="007505AA">
      <w:pPr>
        <w:spacing w:after="0" w:line="240" w:lineRule="auto"/>
        <w:rPr>
          <w:rFonts w:ascii="Arial" w:hAnsi="Arial" w:cs="Arial"/>
          <w:b/>
          <w:bCs/>
          <w:color w:val="000000"/>
        </w:rPr>
      </w:pPr>
      <w:r w:rsidRPr="00926A73">
        <w:rPr>
          <w:rFonts w:ascii="Arial" w:hAnsi="Arial" w:cs="Arial"/>
          <w:b/>
          <w:bCs/>
          <w:color w:val="000000"/>
        </w:rPr>
        <w:t> </w:t>
      </w:r>
    </w:p>
    <w:p w14:paraId="1308013B" w14:textId="77777777" w:rsidR="00926A73" w:rsidRPr="00926A73" w:rsidRDefault="00926A73" w:rsidP="007505AA">
      <w:pPr>
        <w:spacing w:after="0" w:line="240" w:lineRule="auto"/>
        <w:rPr>
          <w:rFonts w:ascii="Arial" w:hAnsi="Arial" w:cs="Arial"/>
          <w:b/>
          <w:bCs/>
          <w:color w:val="000000"/>
          <w:u w:val="single"/>
        </w:rPr>
      </w:pPr>
      <w:r w:rsidRPr="00926A73">
        <w:rPr>
          <w:rFonts w:ascii="Arial" w:hAnsi="Arial" w:cs="Arial"/>
          <w:b/>
          <w:bCs/>
          <w:color w:val="000000"/>
          <w:u w:val="single"/>
        </w:rPr>
        <w:t>Appendix 2 - The UK’s new core product regulation market surveillance and enforcement framework </w:t>
      </w:r>
    </w:p>
    <w:p w14:paraId="3523FCBE" w14:textId="77777777" w:rsidR="00926A73" w:rsidRPr="00926A73" w:rsidRDefault="00926A73" w:rsidP="007505AA">
      <w:pPr>
        <w:spacing w:after="0" w:line="240" w:lineRule="auto"/>
        <w:rPr>
          <w:rFonts w:ascii="Arial" w:hAnsi="Arial" w:cs="Arial"/>
          <w:b/>
          <w:bCs/>
          <w:color w:val="000000"/>
        </w:rPr>
      </w:pPr>
      <w:r w:rsidRPr="00926A73">
        <w:rPr>
          <w:rFonts w:ascii="Arial" w:hAnsi="Arial" w:cs="Arial"/>
          <w:b/>
          <w:bCs/>
          <w:color w:val="000000"/>
        </w:rPr>
        <w:t> </w:t>
      </w:r>
    </w:p>
    <w:p w14:paraId="40A3C35D" w14:textId="77777777" w:rsidR="00926A73" w:rsidRPr="00926A73" w:rsidRDefault="00926A73" w:rsidP="007505AA">
      <w:pPr>
        <w:spacing w:after="0" w:line="240" w:lineRule="auto"/>
        <w:rPr>
          <w:rFonts w:ascii="Arial" w:hAnsi="Arial" w:cs="Arial"/>
          <w:b/>
          <w:bCs/>
          <w:color w:val="000000"/>
        </w:rPr>
      </w:pPr>
      <w:r w:rsidRPr="00926A73">
        <w:rPr>
          <w:rFonts w:ascii="Arial" w:hAnsi="Arial" w:cs="Arial"/>
          <w:b/>
          <w:bCs/>
          <w:color w:val="000000"/>
        </w:rPr>
        <w:t>‘‘Whilst strongly supportive of the principle of ensuring high standards of product regulation, Council expresses concern that the UK Government’s proposals relating to market surveillance and enforcement seem to remain predicated on maintaining compliance with the Windsor Framework, which unacceptably places Northern Ireland in a separate regulatory regime than Great Britain. </w:t>
      </w:r>
    </w:p>
    <w:p w14:paraId="658AA56B" w14:textId="77777777" w:rsidR="00926A73" w:rsidRPr="00926A73" w:rsidRDefault="00926A73" w:rsidP="007505AA">
      <w:pPr>
        <w:spacing w:after="0" w:line="240" w:lineRule="auto"/>
        <w:rPr>
          <w:rFonts w:ascii="Arial" w:hAnsi="Arial" w:cs="Arial"/>
          <w:b/>
          <w:bCs/>
          <w:color w:val="000000"/>
        </w:rPr>
      </w:pPr>
      <w:r w:rsidRPr="00926A73">
        <w:rPr>
          <w:rFonts w:ascii="Arial" w:hAnsi="Arial" w:cs="Arial"/>
          <w:b/>
          <w:bCs/>
          <w:color w:val="000000"/>
        </w:rPr>
        <w:t> </w:t>
      </w:r>
    </w:p>
    <w:p w14:paraId="12F8E386" w14:textId="77777777" w:rsidR="00926A73" w:rsidRPr="00926A73" w:rsidRDefault="00926A73" w:rsidP="007505AA">
      <w:pPr>
        <w:spacing w:after="0" w:line="240" w:lineRule="auto"/>
        <w:rPr>
          <w:rFonts w:ascii="Arial" w:hAnsi="Arial" w:cs="Arial"/>
          <w:b/>
          <w:bCs/>
          <w:color w:val="000000"/>
        </w:rPr>
      </w:pPr>
      <w:r w:rsidRPr="00926A73">
        <w:rPr>
          <w:rFonts w:ascii="Arial" w:hAnsi="Arial" w:cs="Arial"/>
          <w:b/>
          <w:bCs/>
          <w:color w:val="000000"/>
        </w:rPr>
        <w:t>Certain elements of the current regime locally derive from EU law that is directly applicable in Northern Ireland because of the Windsor Framework, including the EU General Product Safety Regulation and Market Surveillance (Northern Ireland) Regulations 2021. It is not our view that Councils should be required to enforce directives and regulations made in another jurisdiction, but rather be part of a UK regulatory regime that treats businesses and consumers in all parts of the UK on the same basis.</w:t>
      </w:r>
    </w:p>
    <w:p w14:paraId="713D4380" w14:textId="77777777" w:rsidR="00926A73" w:rsidRPr="00926A73" w:rsidRDefault="00926A73" w:rsidP="007505AA">
      <w:pPr>
        <w:spacing w:after="0" w:line="240" w:lineRule="auto"/>
        <w:rPr>
          <w:rFonts w:ascii="Arial" w:hAnsi="Arial" w:cs="Arial"/>
          <w:b/>
          <w:bCs/>
          <w:color w:val="000000"/>
        </w:rPr>
      </w:pPr>
      <w:r w:rsidRPr="00926A73">
        <w:rPr>
          <w:rFonts w:ascii="Arial" w:hAnsi="Arial" w:cs="Arial"/>
          <w:b/>
          <w:bCs/>
          <w:color w:val="000000"/>
        </w:rPr>
        <w:t> </w:t>
      </w:r>
    </w:p>
    <w:p w14:paraId="570DE240" w14:textId="7692AF02" w:rsidR="00926A73" w:rsidRPr="00926A73" w:rsidRDefault="00926A73" w:rsidP="007505AA">
      <w:pPr>
        <w:spacing w:after="0" w:line="240" w:lineRule="auto"/>
        <w:rPr>
          <w:rFonts w:ascii="Arial" w:eastAsia="Times New Roman" w:hAnsi="Arial" w:cs="Arial"/>
          <w:b/>
          <w:bCs/>
          <w:lang w:eastAsia="en-GB"/>
        </w:rPr>
      </w:pPr>
      <w:r w:rsidRPr="00926A73">
        <w:rPr>
          <w:rFonts w:ascii="Arial" w:hAnsi="Arial" w:cs="Arial"/>
          <w:b/>
          <w:bCs/>
          <w:color w:val="000000"/>
        </w:rPr>
        <w:t>Although the Government’s stated intention is to deliver a uniform and unified enforcement framework between GB and NI, it has also said that this would involve considering how current and future EU requirements ‘can be accommodated.’ Council does not believe this represents a sustainable solution or indeed provide long-term certainty for businesses, traders and Councils. The threat of regulatory divergence within the UK internal market because of undemocratic imposition of EU regulations should not simply be managed; it ought to be removed.’’</w:t>
      </w:r>
    </w:p>
    <w:p w14:paraId="5C1A4589" w14:textId="77777777" w:rsidR="004E12AE" w:rsidRPr="00926A73" w:rsidRDefault="004E12AE" w:rsidP="007505AA">
      <w:pPr>
        <w:keepNext/>
        <w:keepLines/>
        <w:spacing w:after="0" w:line="240" w:lineRule="auto"/>
        <w:ind w:left="720" w:hanging="720"/>
        <w:outlineLvl w:val="0"/>
        <w:rPr>
          <w:rFonts w:ascii="Arial" w:eastAsia="Times New Roman" w:hAnsi="Arial" w:cs="Arial"/>
          <w:b/>
          <w:bCs/>
          <w:kern w:val="0"/>
          <w:sz w:val="28"/>
          <w:szCs w:val="28"/>
          <w14:ligatures w14:val="none"/>
        </w:rPr>
      </w:pPr>
    </w:p>
    <w:p w14:paraId="38610FDB" w14:textId="253A44F1" w:rsidR="00964FB7" w:rsidRPr="00675D4D" w:rsidRDefault="00964FB7" w:rsidP="000C4BF3">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7</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00A01B46">
        <w:rPr>
          <w:rFonts w:ascii="Arial" w:eastAsia="Calibri" w:hAnsi="Arial" w:cs="Arial"/>
          <w:b/>
          <w:bCs/>
          <w:caps/>
          <w:kern w:val="0"/>
          <w:sz w:val="28"/>
          <w:szCs w:val="28"/>
          <w:u w:val="single"/>
          <w14:ligatures w14:val="none"/>
        </w:rPr>
        <w:t>CONSULTATION – PRODU</w:t>
      </w:r>
      <w:r w:rsidR="003443CA">
        <w:rPr>
          <w:rFonts w:ascii="Arial" w:eastAsia="Calibri" w:hAnsi="Arial" w:cs="Arial"/>
          <w:b/>
          <w:bCs/>
          <w:caps/>
          <w:kern w:val="0"/>
          <w:sz w:val="28"/>
          <w:szCs w:val="28"/>
          <w:u w:val="single"/>
          <w14:ligatures w14:val="none"/>
        </w:rPr>
        <w:t>c</w:t>
      </w:r>
      <w:r w:rsidR="00A01B46">
        <w:rPr>
          <w:rFonts w:ascii="Arial" w:eastAsia="Calibri" w:hAnsi="Arial" w:cs="Arial"/>
          <w:b/>
          <w:bCs/>
          <w:caps/>
          <w:kern w:val="0"/>
          <w:sz w:val="28"/>
          <w:szCs w:val="28"/>
          <w:u w:val="single"/>
          <w14:ligatures w14:val="none"/>
        </w:rPr>
        <w:t xml:space="preserve">T REGULATION: tHE FIRE SAFETY OF DOMESTIC UPHOLSTERED FURNITURE </w:t>
      </w:r>
    </w:p>
    <w:p w14:paraId="62F683D0" w14:textId="03C65398" w:rsidR="005F3B8B" w:rsidRPr="00DD5E45" w:rsidRDefault="00DD5E45" w:rsidP="000C4BF3">
      <w:pPr>
        <w:spacing w:after="0" w:line="240" w:lineRule="auto"/>
        <w:rPr>
          <w:rFonts w:ascii="Arial" w:hAnsi="Arial" w:cs="Arial"/>
        </w:rPr>
      </w:pPr>
      <w:r>
        <w:rPr>
          <w:rFonts w:ascii="Arial" w:hAnsi="Arial" w:cs="Arial"/>
          <w:sz w:val="28"/>
          <w:szCs w:val="28"/>
        </w:rPr>
        <w:tab/>
      </w:r>
      <w:r w:rsidRPr="00DD5E45">
        <w:rPr>
          <w:rFonts w:ascii="Arial" w:hAnsi="Arial" w:cs="Arial"/>
        </w:rPr>
        <w:t xml:space="preserve">(Appendix VI) </w:t>
      </w:r>
    </w:p>
    <w:p w14:paraId="459F0AF9" w14:textId="77777777" w:rsidR="00DD5E45" w:rsidRDefault="00DD5E45" w:rsidP="000C4BF3">
      <w:pPr>
        <w:spacing w:after="0" w:line="240" w:lineRule="auto"/>
        <w:rPr>
          <w:rFonts w:ascii="Arial" w:hAnsi="Arial" w:cs="Arial"/>
          <w:sz w:val="28"/>
          <w:szCs w:val="28"/>
        </w:rPr>
      </w:pPr>
    </w:p>
    <w:p w14:paraId="0DE4BE3C" w14:textId="7C117C14" w:rsidR="00AA0520" w:rsidRPr="00896968" w:rsidRDefault="000D4ABC" w:rsidP="000C4BF3">
      <w:pPr>
        <w:spacing w:after="0" w:line="240" w:lineRule="auto"/>
        <w:rPr>
          <w:rFonts w:ascii="Arial" w:hAnsi="Arial" w:cs="Arial"/>
          <w:lang w:eastAsia="en-GB"/>
        </w:rPr>
      </w:pPr>
      <w:r w:rsidRPr="00896968">
        <w:rPr>
          <w:rFonts w:ascii="Arial" w:hAnsi="Arial" w:cs="Arial"/>
        </w:rPr>
        <w:t xml:space="preserve">PREVIOUSLY CIRCULATED:- Report from the Director of Active and Healthy Communities </w:t>
      </w:r>
      <w:r w:rsidR="00896968" w:rsidRPr="00896968">
        <w:rPr>
          <w:rFonts w:ascii="Arial" w:hAnsi="Arial" w:cs="Arial"/>
        </w:rPr>
        <w:t xml:space="preserve">detailing that the </w:t>
      </w:r>
      <w:r w:rsidR="00AA0520" w:rsidRPr="00896968">
        <w:rPr>
          <w:rFonts w:ascii="Arial" w:hAnsi="Arial" w:cs="Arial"/>
        </w:rPr>
        <w:t xml:space="preserve">Furniture and Furnishings (Fire) (Safety) Regulations 1988 were introduced in response to a sharp rise in fatal domestic fires involving upholstered furniture during the 1960s–1980s. </w:t>
      </w:r>
      <w:r w:rsidR="00EA2A61">
        <w:rPr>
          <w:rFonts w:ascii="Arial" w:hAnsi="Arial" w:cs="Arial"/>
        </w:rPr>
        <w:t xml:space="preserve"> </w:t>
      </w:r>
      <w:r w:rsidR="00AA0520" w:rsidRPr="00896968">
        <w:rPr>
          <w:rFonts w:ascii="Arial" w:hAnsi="Arial" w:cs="Arial"/>
        </w:rPr>
        <w:t xml:space="preserve">At that time, smoking materials, particularly cigarettes, were a major cause of ignition. The regulations introduced </w:t>
      </w:r>
      <w:r w:rsidR="00AA0520" w:rsidRPr="00896968">
        <w:rPr>
          <w:rFonts w:ascii="Arial" w:hAnsi="Arial" w:cs="Arial"/>
        </w:rPr>
        <w:lastRenderedPageBreak/>
        <w:t>mandatory ignition resistance tests, including open</w:t>
      </w:r>
      <w:r w:rsidR="00AA0520" w:rsidRPr="00896968">
        <w:rPr>
          <w:rFonts w:ascii="Arial" w:hAnsi="Arial" w:cs="Arial"/>
        </w:rPr>
        <w:noBreakHyphen/>
        <w:t>flame testing, and strict labelling requirements. Th</w:t>
      </w:r>
      <w:r w:rsidR="00EA2A61">
        <w:rPr>
          <w:rFonts w:ascii="Arial" w:hAnsi="Arial" w:cs="Arial"/>
        </w:rPr>
        <w:t>o</w:t>
      </w:r>
      <w:r w:rsidR="00AA0520" w:rsidRPr="00896968">
        <w:rPr>
          <w:rFonts w:ascii="Arial" w:hAnsi="Arial" w:cs="Arial"/>
        </w:rPr>
        <w:t xml:space="preserve">se measures </w:t>
      </w:r>
      <w:r w:rsidR="00EA2A61">
        <w:rPr>
          <w:rFonts w:ascii="Arial" w:hAnsi="Arial" w:cs="Arial"/>
        </w:rPr>
        <w:t>we</w:t>
      </w:r>
      <w:r w:rsidR="00AA0520" w:rsidRPr="00896968">
        <w:rPr>
          <w:rFonts w:ascii="Arial" w:hAnsi="Arial" w:cs="Arial"/>
        </w:rPr>
        <w:t>re widely recognised as having contributed to a significant reduction in fire</w:t>
      </w:r>
      <w:r w:rsidR="00AA0520" w:rsidRPr="00896968">
        <w:rPr>
          <w:rFonts w:ascii="Arial" w:hAnsi="Arial" w:cs="Arial"/>
        </w:rPr>
        <w:noBreakHyphen/>
        <w:t>related deaths over subsequent decades.</w:t>
      </w:r>
    </w:p>
    <w:p w14:paraId="1C5B7566" w14:textId="77777777" w:rsidR="00896968" w:rsidRDefault="00896968" w:rsidP="000C4BF3">
      <w:pPr>
        <w:spacing w:after="0" w:line="240" w:lineRule="auto"/>
        <w:jc w:val="both"/>
        <w:rPr>
          <w:rFonts w:ascii="Arial" w:hAnsi="Arial" w:cs="Arial"/>
        </w:rPr>
      </w:pPr>
    </w:p>
    <w:p w14:paraId="3301626A" w14:textId="1ECD9685" w:rsidR="00AA0520" w:rsidRPr="00896968" w:rsidRDefault="00AA0520" w:rsidP="000C4BF3">
      <w:pPr>
        <w:spacing w:after="0" w:line="240" w:lineRule="auto"/>
        <w:rPr>
          <w:rFonts w:ascii="Arial" w:hAnsi="Arial" w:cs="Arial"/>
          <w:lang w:eastAsia="en-GB"/>
        </w:rPr>
      </w:pPr>
      <w:r w:rsidRPr="00896968">
        <w:rPr>
          <w:rFonts w:ascii="Arial" w:hAnsi="Arial" w:cs="Arial"/>
        </w:rPr>
        <w:t>The Office for Product Safety and Standards (OPSS), within the Department for Business and Trade, ha</w:t>
      </w:r>
      <w:r w:rsidR="00EA2A61">
        <w:rPr>
          <w:rFonts w:ascii="Arial" w:hAnsi="Arial" w:cs="Arial"/>
        </w:rPr>
        <w:t>d</w:t>
      </w:r>
      <w:r w:rsidRPr="00896968">
        <w:rPr>
          <w:rFonts w:ascii="Arial" w:hAnsi="Arial" w:cs="Arial"/>
        </w:rPr>
        <w:t xml:space="preserve"> launched a public consultation on reforms to the Furniture and Furnishings (Fire) (Safety) Regulations 1988 (FFRs). The aim </w:t>
      </w:r>
      <w:r w:rsidR="00EA2A61">
        <w:rPr>
          <w:rFonts w:ascii="Arial" w:hAnsi="Arial" w:cs="Arial"/>
        </w:rPr>
        <w:t>wa</w:t>
      </w:r>
      <w:r w:rsidRPr="00896968">
        <w:rPr>
          <w:rFonts w:ascii="Arial" w:hAnsi="Arial" w:cs="Arial"/>
        </w:rPr>
        <w:t>s to modernise fire</w:t>
      </w:r>
      <w:r w:rsidRPr="00896968">
        <w:rPr>
          <w:rFonts w:ascii="Arial" w:hAnsi="Arial" w:cs="Arial"/>
        </w:rPr>
        <w:noBreakHyphen/>
        <w:t>safety rules so they reflect</w:t>
      </w:r>
      <w:r w:rsidR="00EA2A61">
        <w:rPr>
          <w:rFonts w:ascii="Arial" w:hAnsi="Arial" w:cs="Arial"/>
        </w:rPr>
        <w:t>ed</w:t>
      </w:r>
      <w:r w:rsidRPr="00896968">
        <w:rPr>
          <w:rFonts w:ascii="Arial" w:hAnsi="Arial" w:cs="Arial"/>
        </w:rPr>
        <w:t xml:space="preserve"> current domestic fire risks, modern furniture design, and scientific evidence about chemical flame retardants, while maintaining high levels of consumer safety. The consultation buil</w:t>
      </w:r>
      <w:r w:rsidR="00EA2A61">
        <w:rPr>
          <w:rFonts w:ascii="Arial" w:hAnsi="Arial" w:cs="Arial"/>
        </w:rPr>
        <w:t>t</w:t>
      </w:r>
      <w:r w:rsidRPr="00896968">
        <w:rPr>
          <w:rFonts w:ascii="Arial" w:hAnsi="Arial" w:cs="Arial"/>
        </w:rPr>
        <w:t xml:space="preserve"> on the earlier </w:t>
      </w:r>
      <w:r w:rsidRPr="00896968">
        <w:rPr>
          <w:rFonts w:ascii="Arial" w:hAnsi="Arial" w:cs="Arial"/>
          <w:i/>
          <w:iCs/>
        </w:rPr>
        <w:t>“Smarter Regulation”</w:t>
      </w:r>
      <w:r w:rsidRPr="00896968">
        <w:rPr>
          <w:rFonts w:ascii="Arial" w:hAnsi="Arial" w:cs="Arial"/>
        </w:rPr>
        <w:t xml:space="preserve"> review and a Government policy paper published on 22 January 2025, which set out the intended direction of reform.</w:t>
      </w:r>
    </w:p>
    <w:p w14:paraId="57295D64" w14:textId="77777777" w:rsidR="00AA0520" w:rsidRPr="00896968" w:rsidRDefault="00AA0520" w:rsidP="000C4BF3">
      <w:pPr>
        <w:spacing w:after="0" w:line="240" w:lineRule="auto"/>
        <w:rPr>
          <w:rFonts w:ascii="Arial" w:hAnsi="Arial" w:cs="Arial"/>
          <w:lang w:eastAsia="en-GB"/>
        </w:rPr>
      </w:pPr>
    </w:p>
    <w:p w14:paraId="68F099D8" w14:textId="77777777" w:rsidR="00AA0520" w:rsidRPr="00896968" w:rsidRDefault="00AA0520" w:rsidP="000C4BF3">
      <w:pPr>
        <w:spacing w:after="0" w:line="240" w:lineRule="auto"/>
        <w:rPr>
          <w:rFonts w:ascii="Arial" w:hAnsi="Arial" w:cs="Arial"/>
          <w:b/>
          <w:bCs/>
          <w:lang w:eastAsia="en-GB"/>
        </w:rPr>
      </w:pPr>
      <w:r w:rsidRPr="00896968">
        <w:rPr>
          <w:rFonts w:ascii="Arial" w:hAnsi="Arial" w:cs="Arial"/>
          <w:b/>
          <w:bCs/>
          <w:lang w:eastAsia="en-GB"/>
        </w:rPr>
        <w:t>Key Findings</w:t>
      </w:r>
    </w:p>
    <w:p w14:paraId="714AEF79" w14:textId="0316E473" w:rsidR="00AA0520" w:rsidRPr="00896968" w:rsidRDefault="00AA0520" w:rsidP="000C4BF3">
      <w:pPr>
        <w:spacing w:after="0" w:line="240" w:lineRule="auto"/>
        <w:rPr>
          <w:rFonts w:ascii="Arial" w:hAnsi="Arial" w:cs="Arial"/>
          <w:lang w:eastAsia="en-GB"/>
        </w:rPr>
      </w:pPr>
      <w:r w:rsidRPr="00896968">
        <w:rPr>
          <w:rFonts w:ascii="Arial" w:hAnsi="Arial" w:cs="Arial"/>
        </w:rPr>
        <w:t>The Furniture and Furnishings (Fire) (Safety) Regulations 1988 ha</w:t>
      </w:r>
      <w:r w:rsidR="00EA2A61">
        <w:rPr>
          <w:rFonts w:ascii="Arial" w:hAnsi="Arial" w:cs="Arial"/>
        </w:rPr>
        <w:t>d</w:t>
      </w:r>
      <w:r w:rsidRPr="00896968">
        <w:rPr>
          <w:rFonts w:ascii="Arial" w:hAnsi="Arial" w:cs="Arial"/>
        </w:rPr>
        <w:t xml:space="preserve"> helped reduce fire</w:t>
      </w:r>
      <w:r w:rsidRPr="00896968">
        <w:rPr>
          <w:rFonts w:ascii="Arial" w:hAnsi="Arial" w:cs="Arial"/>
        </w:rPr>
        <w:noBreakHyphen/>
        <w:t>related deaths, but stakeholders consider</w:t>
      </w:r>
      <w:r w:rsidR="00EA2A61">
        <w:rPr>
          <w:rFonts w:ascii="Arial" w:hAnsi="Arial" w:cs="Arial"/>
        </w:rPr>
        <w:t>ed</w:t>
      </w:r>
      <w:r w:rsidRPr="00896968">
        <w:rPr>
          <w:rFonts w:ascii="Arial" w:hAnsi="Arial" w:cs="Arial"/>
        </w:rPr>
        <w:t xml:space="preserve"> parts of the framework outdated in the context of modern homes, products and manufacturing. In particular, the consultation highlight</w:t>
      </w:r>
      <w:r w:rsidR="00AB2AFD">
        <w:rPr>
          <w:rFonts w:ascii="Arial" w:hAnsi="Arial" w:cs="Arial"/>
        </w:rPr>
        <w:t>ed</w:t>
      </w:r>
      <w:r w:rsidRPr="00896968">
        <w:rPr>
          <w:rFonts w:ascii="Arial" w:hAnsi="Arial" w:cs="Arial"/>
        </w:rPr>
        <w:t xml:space="preserve"> that smoulder ignition (for example, from smoking materials) </w:t>
      </w:r>
      <w:r w:rsidR="00AB2AFD">
        <w:rPr>
          <w:rFonts w:ascii="Arial" w:hAnsi="Arial" w:cs="Arial"/>
        </w:rPr>
        <w:t>wa</w:t>
      </w:r>
      <w:r w:rsidRPr="00896968">
        <w:rPr>
          <w:rFonts w:ascii="Arial" w:hAnsi="Arial" w:cs="Arial"/>
        </w:rPr>
        <w:t>s viewed as the more representative real</w:t>
      </w:r>
      <w:r w:rsidRPr="00896968">
        <w:rPr>
          <w:rFonts w:ascii="Arial" w:hAnsi="Arial" w:cs="Arial"/>
        </w:rPr>
        <w:noBreakHyphen/>
        <w:t>world hazard for upholstered furniture than open</w:t>
      </w:r>
      <w:r w:rsidRPr="00896968">
        <w:rPr>
          <w:rFonts w:ascii="Arial" w:hAnsi="Arial" w:cs="Arial"/>
        </w:rPr>
        <w:noBreakHyphen/>
        <w:t>flame exposure, and that current open</w:t>
      </w:r>
      <w:r w:rsidRPr="00896968">
        <w:rPr>
          <w:rFonts w:ascii="Arial" w:hAnsi="Arial" w:cs="Arial"/>
        </w:rPr>
        <w:noBreakHyphen/>
        <w:t>flame testing may be disproportionate. Th</w:t>
      </w:r>
      <w:r w:rsidR="00AB2AFD">
        <w:rPr>
          <w:rFonts w:ascii="Arial" w:hAnsi="Arial" w:cs="Arial"/>
        </w:rPr>
        <w:t>at</w:t>
      </w:r>
      <w:r w:rsidRPr="00896968">
        <w:rPr>
          <w:rFonts w:ascii="Arial" w:hAnsi="Arial" w:cs="Arial"/>
        </w:rPr>
        <w:t xml:space="preserve"> ha</w:t>
      </w:r>
      <w:r w:rsidR="00AB2AFD">
        <w:rPr>
          <w:rFonts w:ascii="Arial" w:hAnsi="Arial" w:cs="Arial"/>
        </w:rPr>
        <w:t>d</w:t>
      </w:r>
      <w:r w:rsidRPr="00896968">
        <w:rPr>
          <w:rFonts w:ascii="Arial" w:hAnsi="Arial" w:cs="Arial"/>
        </w:rPr>
        <w:t xml:space="preserve"> prompted consideration of a more outcomes</w:t>
      </w:r>
      <w:r w:rsidRPr="00896968">
        <w:rPr>
          <w:rFonts w:ascii="Arial" w:hAnsi="Arial" w:cs="Arial"/>
        </w:rPr>
        <w:noBreakHyphen/>
        <w:t>based approach that maintain</w:t>
      </w:r>
      <w:r w:rsidR="00AB2AFD">
        <w:rPr>
          <w:rFonts w:ascii="Arial" w:hAnsi="Arial" w:cs="Arial"/>
        </w:rPr>
        <w:t>ed</w:t>
      </w:r>
      <w:r w:rsidRPr="00896968">
        <w:rPr>
          <w:rFonts w:ascii="Arial" w:hAnsi="Arial" w:cs="Arial"/>
        </w:rPr>
        <w:t xml:space="preserve"> high fire</w:t>
      </w:r>
      <w:r w:rsidRPr="00896968">
        <w:rPr>
          <w:rFonts w:ascii="Arial" w:hAnsi="Arial" w:cs="Arial"/>
        </w:rPr>
        <w:noBreakHyphen/>
        <w:t>safety standards while reducing unnecessary burden and reliance on chemical flame retardants.</w:t>
      </w:r>
    </w:p>
    <w:p w14:paraId="62D1E666" w14:textId="77777777" w:rsidR="00AA0520" w:rsidRPr="00896968" w:rsidRDefault="00AA0520" w:rsidP="000C4BF3">
      <w:pPr>
        <w:spacing w:after="0" w:line="240" w:lineRule="auto"/>
        <w:jc w:val="both"/>
        <w:rPr>
          <w:rFonts w:ascii="Arial" w:hAnsi="Arial" w:cs="Arial"/>
          <w:lang w:eastAsia="en-GB"/>
        </w:rPr>
      </w:pPr>
    </w:p>
    <w:p w14:paraId="2980B132" w14:textId="7D7118C9" w:rsidR="00AA0520" w:rsidRPr="00896968" w:rsidRDefault="00AA0520" w:rsidP="000C4BF3">
      <w:pPr>
        <w:numPr>
          <w:ilvl w:val="0"/>
          <w:numId w:val="18"/>
        </w:numPr>
        <w:spacing w:after="0" w:line="240" w:lineRule="auto"/>
        <w:rPr>
          <w:rFonts w:ascii="Arial" w:hAnsi="Arial" w:cs="Arial"/>
          <w:lang w:eastAsia="en-GB"/>
        </w:rPr>
      </w:pPr>
      <w:r w:rsidRPr="00896968">
        <w:rPr>
          <w:rFonts w:ascii="Arial" w:hAnsi="Arial" w:cs="Arial"/>
        </w:rPr>
        <w:t>Open</w:t>
      </w:r>
      <w:r w:rsidRPr="00896968">
        <w:rPr>
          <w:rFonts w:ascii="Arial" w:hAnsi="Arial" w:cs="Arial"/>
        </w:rPr>
        <w:noBreakHyphen/>
        <w:t>flame testing requirements ha</w:t>
      </w:r>
      <w:r w:rsidR="00AB2AFD">
        <w:rPr>
          <w:rFonts w:ascii="Arial" w:hAnsi="Arial" w:cs="Arial"/>
        </w:rPr>
        <w:t>d</w:t>
      </w:r>
      <w:r w:rsidRPr="00896968">
        <w:rPr>
          <w:rFonts w:ascii="Arial" w:hAnsi="Arial" w:cs="Arial"/>
        </w:rPr>
        <w:t xml:space="preserve"> driven the use of chemical flame retardants, raising concerns about potential health and environmental impacts.</w:t>
      </w:r>
    </w:p>
    <w:p w14:paraId="491A9259" w14:textId="366357BB" w:rsidR="00AA0520" w:rsidRPr="00896968" w:rsidRDefault="00AA0520" w:rsidP="000C4BF3">
      <w:pPr>
        <w:numPr>
          <w:ilvl w:val="0"/>
          <w:numId w:val="18"/>
        </w:numPr>
        <w:spacing w:after="0" w:line="240" w:lineRule="auto"/>
        <w:rPr>
          <w:rFonts w:ascii="Arial" w:hAnsi="Arial" w:cs="Arial"/>
          <w:lang w:eastAsia="en-GB"/>
        </w:rPr>
      </w:pPr>
      <w:r w:rsidRPr="00896968">
        <w:rPr>
          <w:rFonts w:ascii="Arial" w:hAnsi="Arial" w:cs="Arial"/>
        </w:rPr>
        <w:t>Stakeholders support</w:t>
      </w:r>
      <w:r w:rsidR="001D2984">
        <w:rPr>
          <w:rFonts w:ascii="Arial" w:hAnsi="Arial" w:cs="Arial"/>
        </w:rPr>
        <w:t>ed</w:t>
      </w:r>
      <w:r w:rsidRPr="00896968">
        <w:rPr>
          <w:rFonts w:ascii="Arial" w:hAnsi="Arial" w:cs="Arial"/>
        </w:rPr>
        <w:t xml:space="preserve"> maintaining high fire</w:t>
      </w:r>
      <w:r w:rsidRPr="00896968">
        <w:rPr>
          <w:rFonts w:ascii="Arial" w:hAnsi="Arial" w:cs="Arial"/>
        </w:rPr>
        <w:noBreakHyphen/>
        <w:t>safety standards while enabling a reduction in chemical flame retardant use.</w:t>
      </w:r>
    </w:p>
    <w:p w14:paraId="1B6D293D" w14:textId="05485D5E" w:rsidR="00AA0520" w:rsidRPr="00896968" w:rsidRDefault="00AA0520" w:rsidP="000C4BF3">
      <w:pPr>
        <w:numPr>
          <w:ilvl w:val="0"/>
          <w:numId w:val="18"/>
        </w:numPr>
        <w:spacing w:after="0" w:line="240" w:lineRule="auto"/>
        <w:rPr>
          <w:rFonts w:ascii="Arial" w:hAnsi="Arial" w:cs="Arial"/>
          <w:lang w:eastAsia="en-GB"/>
        </w:rPr>
      </w:pPr>
      <w:r w:rsidRPr="00896968">
        <w:rPr>
          <w:rFonts w:ascii="Arial" w:hAnsi="Arial" w:cs="Arial"/>
        </w:rPr>
        <w:t>An outcomes</w:t>
      </w:r>
      <w:r w:rsidRPr="00896968">
        <w:rPr>
          <w:rFonts w:ascii="Arial" w:hAnsi="Arial" w:cs="Arial"/>
        </w:rPr>
        <w:noBreakHyphen/>
        <w:t xml:space="preserve">based regulatory approach, supported by essential safety requirements, </w:t>
      </w:r>
      <w:r w:rsidR="000C6B2C">
        <w:rPr>
          <w:rFonts w:ascii="Arial" w:hAnsi="Arial" w:cs="Arial"/>
        </w:rPr>
        <w:t>wa</w:t>
      </w:r>
      <w:r w:rsidRPr="00896968">
        <w:rPr>
          <w:rFonts w:ascii="Arial" w:hAnsi="Arial" w:cs="Arial"/>
        </w:rPr>
        <w:t>s favoured over prescriptive testing rules.</w:t>
      </w:r>
    </w:p>
    <w:p w14:paraId="45D3D8E2" w14:textId="2BCD8DB6" w:rsidR="00AA0520" w:rsidRPr="00896968" w:rsidRDefault="00AA0520" w:rsidP="000C4BF3">
      <w:pPr>
        <w:numPr>
          <w:ilvl w:val="0"/>
          <w:numId w:val="18"/>
        </w:numPr>
        <w:spacing w:after="0" w:line="240" w:lineRule="auto"/>
        <w:rPr>
          <w:rFonts w:ascii="Arial" w:hAnsi="Arial" w:cs="Arial"/>
          <w:lang w:eastAsia="en-GB"/>
        </w:rPr>
      </w:pPr>
      <w:r w:rsidRPr="00896968">
        <w:rPr>
          <w:rFonts w:ascii="Arial" w:hAnsi="Arial" w:cs="Arial"/>
        </w:rPr>
        <w:t>Flexibility in demonstrating compliance (including component or final</w:t>
      </w:r>
      <w:r w:rsidRPr="00896968">
        <w:rPr>
          <w:rFonts w:ascii="Arial" w:hAnsi="Arial" w:cs="Arial"/>
        </w:rPr>
        <w:noBreakHyphen/>
        <w:t xml:space="preserve">product testing) </w:t>
      </w:r>
      <w:r w:rsidR="000C6B2C">
        <w:rPr>
          <w:rFonts w:ascii="Arial" w:hAnsi="Arial" w:cs="Arial"/>
        </w:rPr>
        <w:t>wa</w:t>
      </w:r>
      <w:r w:rsidRPr="00896968">
        <w:rPr>
          <w:rFonts w:ascii="Arial" w:hAnsi="Arial" w:cs="Arial"/>
        </w:rPr>
        <w:t>s considered necessary for modern and bespoke manufacturing.</w:t>
      </w:r>
    </w:p>
    <w:p w14:paraId="6B343A21" w14:textId="60C9D645" w:rsidR="00AA0520" w:rsidRPr="00896968" w:rsidRDefault="00AA0520" w:rsidP="000C4BF3">
      <w:pPr>
        <w:numPr>
          <w:ilvl w:val="0"/>
          <w:numId w:val="18"/>
        </w:numPr>
        <w:spacing w:after="0" w:line="240" w:lineRule="auto"/>
        <w:rPr>
          <w:rFonts w:ascii="Arial" w:hAnsi="Arial" w:cs="Arial"/>
          <w:lang w:eastAsia="en-GB"/>
        </w:rPr>
      </w:pPr>
      <w:r w:rsidRPr="00896968">
        <w:rPr>
          <w:rFonts w:ascii="Arial" w:hAnsi="Arial" w:cs="Arial"/>
        </w:rPr>
        <w:t>Applying sector</w:t>
      </w:r>
      <w:r w:rsidRPr="00896968">
        <w:rPr>
          <w:rFonts w:ascii="Arial" w:hAnsi="Arial" w:cs="Arial"/>
        </w:rPr>
        <w:noBreakHyphen/>
        <w:t>specific rules to re</w:t>
      </w:r>
      <w:r w:rsidRPr="00896968">
        <w:rPr>
          <w:rFonts w:ascii="Arial" w:hAnsi="Arial" w:cs="Arial"/>
        </w:rPr>
        <w:noBreakHyphen/>
        <w:t>upholstered, repaired and second</w:t>
      </w:r>
      <w:r w:rsidRPr="00896968">
        <w:rPr>
          <w:rFonts w:ascii="Arial" w:hAnsi="Arial" w:cs="Arial"/>
        </w:rPr>
        <w:noBreakHyphen/>
        <w:t xml:space="preserve">hand furniture </w:t>
      </w:r>
      <w:r w:rsidR="000C6B2C">
        <w:rPr>
          <w:rFonts w:ascii="Arial" w:hAnsi="Arial" w:cs="Arial"/>
        </w:rPr>
        <w:t>wa</w:t>
      </w:r>
      <w:r w:rsidRPr="00896968">
        <w:rPr>
          <w:rFonts w:ascii="Arial" w:hAnsi="Arial" w:cs="Arial"/>
        </w:rPr>
        <w:t>s seen as impractical; continued regulation under general product</w:t>
      </w:r>
      <w:r w:rsidRPr="00896968">
        <w:rPr>
          <w:rFonts w:ascii="Arial" w:hAnsi="Arial" w:cs="Arial"/>
        </w:rPr>
        <w:noBreakHyphen/>
        <w:t xml:space="preserve">safety law </w:t>
      </w:r>
      <w:r w:rsidR="000C6B2C">
        <w:rPr>
          <w:rFonts w:ascii="Arial" w:hAnsi="Arial" w:cs="Arial"/>
        </w:rPr>
        <w:t>wa</w:t>
      </w:r>
      <w:r w:rsidRPr="00896968">
        <w:rPr>
          <w:rFonts w:ascii="Arial" w:hAnsi="Arial" w:cs="Arial"/>
        </w:rPr>
        <w:t>s supported.</w:t>
      </w:r>
    </w:p>
    <w:p w14:paraId="4DA6F0A2" w14:textId="77777777" w:rsidR="00AA0520" w:rsidRPr="00896968" w:rsidRDefault="00AA0520" w:rsidP="000C4BF3">
      <w:pPr>
        <w:numPr>
          <w:ilvl w:val="0"/>
          <w:numId w:val="18"/>
        </w:numPr>
        <w:spacing w:after="0" w:line="240" w:lineRule="auto"/>
        <w:rPr>
          <w:rFonts w:ascii="Arial" w:hAnsi="Arial" w:cs="Arial"/>
          <w:lang w:eastAsia="en-GB"/>
        </w:rPr>
      </w:pPr>
      <w:r w:rsidRPr="00896968">
        <w:rPr>
          <w:rFonts w:ascii="Arial" w:hAnsi="Arial" w:cs="Arial"/>
        </w:rPr>
        <w:t>Simplified labelling and documentation could reduce burdens on businesses without undermining consumer safety.</w:t>
      </w:r>
    </w:p>
    <w:p w14:paraId="186A5F61" w14:textId="77777777" w:rsidR="00AA0520" w:rsidRPr="00896968" w:rsidRDefault="00AA0520" w:rsidP="000C4BF3">
      <w:pPr>
        <w:spacing w:after="0" w:line="240" w:lineRule="auto"/>
        <w:rPr>
          <w:rFonts w:ascii="Arial" w:hAnsi="Arial" w:cs="Arial"/>
          <w:b/>
          <w:bCs/>
          <w:lang w:eastAsia="en-GB"/>
        </w:rPr>
      </w:pPr>
    </w:p>
    <w:p w14:paraId="43D9CEA0" w14:textId="77777777" w:rsidR="00AA0520" w:rsidRPr="00896968" w:rsidRDefault="00AA0520" w:rsidP="000C4BF3">
      <w:pPr>
        <w:spacing w:after="0" w:line="240" w:lineRule="auto"/>
        <w:rPr>
          <w:rFonts w:ascii="Arial" w:hAnsi="Arial" w:cs="Arial"/>
          <w:b/>
          <w:bCs/>
          <w:lang w:eastAsia="en-GB"/>
        </w:rPr>
      </w:pPr>
      <w:r w:rsidRPr="00896968">
        <w:rPr>
          <w:rFonts w:ascii="Arial" w:hAnsi="Arial" w:cs="Arial"/>
          <w:b/>
          <w:bCs/>
          <w:lang w:eastAsia="en-GB"/>
        </w:rPr>
        <w:t>Next Steps</w:t>
      </w:r>
    </w:p>
    <w:p w14:paraId="15D8A76B" w14:textId="030038B5" w:rsidR="00AA0520" w:rsidRPr="00896968" w:rsidRDefault="00AA0520" w:rsidP="000C4BF3">
      <w:pPr>
        <w:spacing w:after="0" w:line="240" w:lineRule="auto"/>
        <w:rPr>
          <w:rFonts w:ascii="Arial" w:hAnsi="Arial" w:cs="Arial"/>
          <w:lang w:eastAsia="en-GB"/>
        </w:rPr>
      </w:pPr>
      <w:r w:rsidRPr="00896968">
        <w:rPr>
          <w:rFonts w:ascii="Arial" w:hAnsi="Arial" w:cs="Arial"/>
          <w:lang w:eastAsia="en-GB"/>
        </w:rPr>
        <w:t>A draft response to the consultation ha</w:t>
      </w:r>
      <w:r w:rsidR="000C6B2C">
        <w:rPr>
          <w:rFonts w:ascii="Arial" w:hAnsi="Arial" w:cs="Arial"/>
          <w:lang w:eastAsia="en-GB"/>
        </w:rPr>
        <w:t>d</w:t>
      </w:r>
      <w:r w:rsidRPr="00896968">
        <w:rPr>
          <w:rFonts w:ascii="Arial" w:hAnsi="Arial" w:cs="Arial"/>
          <w:lang w:eastAsia="en-GB"/>
        </w:rPr>
        <w:t xml:space="preserve"> been prepared by Environmental Health and Regulatory Services and </w:t>
      </w:r>
      <w:r w:rsidR="000C6B2C">
        <w:rPr>
          <w:rFonts w:ascii="Arial" w:hAnsi="Arial" w:cs="Arial"/>
          <w:lang w:eastAsia="en-GB"/>
        </w:rPr>
        <w:t>wa</w:t>
      </w:r>
      <w:r w:rsidRPr="00896968">
        <w:rPr>
          <w:rFonts w:ascii="Arial" w:hAnsi="Arial" w:cs="Arial"/>
          <w:lang w:eastAsia="en-GB"/>
        </w:rPr>
        <w:t xml:space="preserve">s attached as Appendix 1. </w:t>
      </w:r>
    </w:p>
    <w:p w14:paraId="3068B0D5" w14:textId="77777777" w:rsidR="000C6B2C" w:rsidRDefault="000C6B2C" w:rsidP="000C4BF3">
      <w:pPr>
        <w:spacing w:after="0" w:line="240" w:lineRule="auto"/>
        <w:rPr>
          <w:rFonts w:ascii="Arial" w:hAnsi="Arial" w:cs="Arial"/>
          <w:b/>
          <w:bCs/>
          <w:lang w:eastAsia="en-GB"/>
        </w:rPr>
      </w:pPr>
    </w:p>
    <w:p w14:paraId="6F5C4A86" w14:textId="3A8C38B8" w:rsidR="00AA0520" w:rsidRPr="00896968" w:rsidRDefault="00AA0520" w:rsidP="000C4BF3">
      <w:pPr>
        <w:spacing w:after="0" w:line="240" w:lineRule="auto"/>
        <w:rPr>
          <w:rFonts w:ascii="Arial" w:hAnsi="Arial" w:cs="Arial"/>
          <w:b/>
          <w:bCs/>
          <w:lang w:eastAsia="en-GB"/>
        </w:rPr>
      </w:pPr>
      <w:r w:rsidRPr="00896968">
        <w:rPr>
          <w:rFonts w:ascii="Arial" w:hAnsi="Arial" w:cs="Arial"/>
          <w:b/>
          <w:bCs/>
          <w:lang w:eastAsia="en-GB"/>
        </w:rPr>
        <w:t>Summary</w:t>
      </w:r>
    </w:p>
    <w:p w14:paraId="42A3DE88" w14:textId="5175B6A6" w:rsidR="00AA0520" w:rsidRPr="00896968" w:rsidRDefault="00AA0520" w:rsidP="000C4BF3">
      <w:pPr>
        <w:spacing w:after="0" w:line="240" w:lineRule="auto"/>
        <w:rPr>
          <w:rFonts w:ascii="Arial" w:hAnsi="Arial" w:cs="Arial"/>
          <w:lang w:eastAsia="en-GB"/>
        </w:rPr>
      </w:pPr>
      <w:r w:rsidRPr="00896968">
        <w:rPr>
          <w:rFonts w:ascii="Arial" w:hAnsi="Arial" w:cs="Arial"/>
          <w:lang w:eastAsia="en-GB"/>
        </w:rPr>
        <w:t>The Government ha</w:t>
      </w:r>
      <w:r w:rsidR="000C6B2C">
        <w:rPr>
          <w:rFonts w:ascii="Arial" w:hAnsi="Arial" w:cs="Arial"/>
          <w:lang w:eastAsia="en-GB"/>
        </w:rPr>
        <w:t>d</w:t>
      </w:r>
      <w:r w:rsidRPr="00896968">
        <w:rPr>
          <w:rFonts w:ascii="Arial" w:hAnsi="Arial" w:cs="Arial"/>
          <w:lang w:eastAsia="en-GB"/>
        </w:rPr>
        <w:t xml:space="preserve"> opened a consultation which s</w:t>
      </w:r>
      <w:r w:rsidR="00C22B88">
        <w:rPr>
          <w:rFonts w:ascii="Arial" w:hAnsi="Arial" w:cs="Arial"/>
          <w:lang w:eastAsia="en-GB"/>
        </w:rPr>
        <w:t xml:space="preserve">ought </w:t>
      </w:r>
      <w:r w:rsidRPr="00896968">
        <w:rPr>
          <w:rFonts w:ascii="Arial" w:hAnsi="Arial" w:cs="Arial"/>
          <w:lang w:eastAsia="en-GB"/>
        </w:rPr>
        <w:t>opinions on reforming the Furniture and Furnishings (Fire) (Safety) Regulations 1988, in order to modernise fire</w:t>
      </w:r>
      <w:r w:rsidRPr="00896968">
        <w:rPr>
          <w:rFonts w:ascii="Arial" w:hAnsi="Arial" w:cs="Arial"/>
          <w:lang w:eastAsia="en-GB"/>
        </w:rPr>
        <w:noBreakHyphen/>
        <w:t>safety requirements for domestic upholstered furniture. The proposals s</w:t>
      </w:r>
      <w:r w:rsidR="00882105">
        <w:rPr>
          <w:rFonts w:ascii="Arial" w:hAnsi="Arial" w:cs="Arial"/>
          <w:lang w:eastAsia="en-GB"/>
        </w:rPr>
        <w:t xml:space="preserve">ought </w:t>
      </w:r>
      <w:r w:rsidRPr="00896968">
        <w:rPr>
          <w:rFonts w:ascii="Arial" w:hAnsi="Arial" w:cs="Arial"/>
          <w:lang w:eastAsia="en-GB"/>
        </w:rPr>
        <w:t>to maintain high standards of fire safety while reducing reliance on chemical flame retardants. Th</w:t>
      </w:r>
      <w:r w:rsidR="00882105">
        <w:rPr>
          <w:rFonts w:ascii="Arial" w:hAnsi="Arial" w:cs="Arial"/>
          <w:lang w:eastAsia="en-GB"/>
        </w:rPr>
        <w:t>at</w:t>
      </w:r>
      <w:r w:rsidRPr="00896968">
        <w:rPr>
          <w:rFonts w:ascii="Arial" w:hAnsi="Arial" w:cs="Arial"/>
          <w:lang w:eastAsia="en-GB"/>
        </w:rPr>
        <w:t xml:space="preserve"> would be achieved primarily through a shift towards smoulder</w:t>
      </w:r>
      <w:r w:rsidRPr="00896968">
        <w:rPr>
          <w:rFonts w:ascii="Cambria Math" w:hAnsi="Cambria Math" w:cs="Cambria Math"/>
          <w:lang w:eastAsia="en-GB"/>
        </w:rPr>
        <w:t>‑</w:t>
      </w:r>
      <w:r w:rsidRPr="00896968">
        <w:rPr>
          <w:rFonts w:ascii="Arial" w:hAnsi="Arial" w:cs="Arial"/>
          <w:lang w:eastAsia="en-GB"/>
        </w:rPr>
        <w:t xml:space="preserve">resistance based testing, the introduction of more flexible and </w:t>
      </w:r>
      <w:r w:rsidRPr="00896968">
        <w:rPr>
          <w:rFonts w:ascii="Arial" w:hAnsi="Arial" w:cs="Arial"/>
          <w:lang w:eastAsia="en-GB"/>
        </w:rPr>
        <w:lastRenderedPageBreak/>
        <w:t>proportionate testing arrangements, and targeted amendments to the scope of the regulations. The consultation also examine</w:t>
      </w:r>
      <w:r w:rsidR="00882105">
        <w:rPr>
          <w:rFonts w:ascii="Arial" w:hAnsi="Arial" w:cs="Arial"/>
          <w:lang w:eastAsia="en-GB"/>
        </w:rPr>
        <w:t>d</w:t>
      </w:r>
      <w:r w:rsidRPr="00896968">
        <w:rPr>
          <w:rFonts w:ascii="Arial" w:hAnsi="Arial" w:cs="Arial"/>
          <w:lang w:eastAsia="en-GB"/>
        </w:rPr>
        <w:t xml:space="preserve"> the potential impacts on businesses, consumers, and enforcement authorities, and invite</w:t>
      </w:r>
      <w:r w:rsidR="00882105">
        <w:rPr>
          <w:rFonts w:ascii="Arial" w:hAnsi="Arial" w:cs="Arial"/>
          <w:lang w:eastAsia="en-GB"/>
        </w:rPr>
        <w:t>d</w:t>
      </w:r>
      <w:r w:rsidRPr="00896968">
        <w:rPr>
          <w:rFonts w:ascii="Arial" w:hAnsi="Arial" w:cs="Arial"/>
          <w:lang w:eastAsia="en-GB"/>
        </w:rPr>
        <w:t xml:space="preserve"> evidence and stakeholder views to inform final policy decisions. A draft response ha</w:t>
      </w:r>
      <w:r w:rsidR="00882105">
        <w:rPr>
          <w:rFonts w:ascii="Arial" w:hAnsi="Arial" w:cs="Arial"/>
          <w:lang w:eastAsia="en-GB"/>
        </w:rPr>
        <w:t>d</w:t>
      </w:r>
      <w:r w:rsidRPr="00896968">
        <w:rPr>
          <w:rFonts w:ascii="Arial" w:hAnsi="Arial" w:cs="Arial"/>
          <w:lang w:eastAsia="en-GB"/>
        </w:rPr>
        <w:t xml:space="preserve"> been prepared for Members consideration. </w:t>
      </w:r>
    </w:p>
    <w:p w14:paraId="239CD7F5" w14:textId="77777777" w:rsidR="00AA0520" w:rsidRDefault="00AA0520" w:rsidP="000C4BF3">
      <w:pPr>
        <w:shd w:val="clear" w:color="auto" w:fill="FFFFFF"/>
        <w:spacing w:after="0" w:line="240" w:lineRule="auto"/>
        <w:rPr>
          <w:rFonts w:ascii="Arial" w:hAnsi="Arial" w:cs="Arial"/>
          <w:color w:val="0B0C0C"/>
          <w:lang w:eastAsia="en-GB"/>
        </w:rPr>
      </w:pPr>
    </w:p>
    <w:p w14:paraId="268A6415" w14:textId="02F2A5C8" w:rsidR="00896968" w:rsidRDefault="00202076" w:rsidP="000C4BF3">
      <w:pPr>
        <w:shd w:val="clear" w:color="auto" w:fill="FFFFFF"/>
        <w:spacing w:after="0" w:line="240" w:lineRule="auto"/>
        <w:rPr>
          <w:rFonts w:ascii="Arial" w:hAnsi="Arial" w:cs="Arial"/>
          <w:color w:val="0B0C0C"/>
          <w:lang w:eastAsia="en-GB"/>
        </w:rPr>
      </w:pPr>
      <w:r>
        <w:rPr>
          <w:rFonts w:ascii="Arial" w:hAnsi="Arial" w:cs="Arial"/>
          <w:color w:val="0B0C0C"/>
          <w:lang w:eastAsia="en-GB"/>
        </w:rPr>
        <w:t xml:space="preserve">RECOMMENDED that the Council approves the draft response to the fire safety of domestic upholstered furniture consultation.   </w:t>
      </w:r>
    </w:p>
    <w:p w14:paraId="54935494" w14:textId="77777777" w:rsidR="002E317C" w:rsidRDefault="002E317C" w:rsidP="000C4BF3">
      <w:pPr>
        <w:shd w:val="clear" w:color="auto" w:fill="FFFFFF"/>
        <w:spacing w:after="0" w:line="240" w:lineRule="auto"/>
        <w:rPr>
          <w:rFonts w:ascii="Arial" w:hAnsi="Arial" w:cs="Arial"/>
          <w:color w:val="0B0C0C"/>
          <w:lang w:eastAsia="en-GB"/>
        </w:rPr>
      </w:pPr>
    </w:p>
    <w:p w14:paraId="2EF06EA5" w14:textId="1AEB8EBC" w:rsidR="002E317C" w:rsidRPr="00CC26B8" w:rsidRDefault="002E317C" w:rsidP="000C4BF3">
      <w:pPr>
        <w:shd w:val="clear" w:color="auto" w:fill="FFFFFF"/>
        <w:spacing w:after="0" w:line="240" w:lineRule="auto"/>
        <w:rPr>
          <w:rFonts w:ascii="Arial" w:hAnsi="Arial" w:cs="Arial"/>
          <w:color w:val="0B0C0C"/>
          <w:lang w:eastAsia="en-GB"/>
        </w:rPr>
      </w:pPr>
      <w:r w:rsidRPr="00CC26B8">
        <w:rPr>
          <w:rFonts w:ascii="Arial" w:hAnsi="Arial" w:cs="Arial"/>
          <w:color w:val="0B0C0C"/>
          <w:lang w:eastAsia="en-GB"/>
        </w:rPr>
        <w:t xml:space="preserve">Councillor Cochrane </w:t>
      </w:r>
      <w:r w:rsidR="00CC26B8" w:rsidRPr="00CC26B8">
        <w:rPr>
          <w:rFonts w:ascii="Arial" w:hAnsi="Arial" w:cs="Arial"/>
          <w:color w:val="0B0C0C"/>
          <w:lang w:eastAsia="en-GB"/>
        </w:rPr>
        <w:t xml:space="preserve">asked to make an </w:t>
      </w:r>
      <w:r w:rsidRPr="00CC26B8">
        <w:rPr>
          <w:rFonts w:ascii="Arial" w:hAnsi="Arial" w:cs="Arial"/>
          <w:color w:val="0B0C0C"/>
          <w:lang w:eastAsia="en-GB"/>
        </w:rPr>
        <w:t>amendment</w:t>
      </w:r>
      <w:r w:rsidR="00CC26B8" w:rsidRPr="00CC26B8">
        <w:rPr>
          <w:rFonts w:ascii="Arial" w:hAnsi="Arial" w:cs="Arial"/>
          <w:color w:val="0B0C0C"/>
          <w:lang w:eastAsia="en-GB"/>
        </w:rPr>
        <w:t xml:space="preserve"> which was seconded by Councillor W Irvine</w:t>
      </w:r>
      <w:r w:rsidR="00CC26B8">
        <w:rPr>
          <w:rFonts w:ascii="Arial" w:hAnsi="Arial" w:cs="Arial"/>
          <w:color w:val="0B0C0C"/>
          <w:lang w:eastAsia="en-GB"/>
        </w:rPr>
        <w:t xml:space="preserve"> in respect of the Council’s response</w:t>
      </w:r>
      <w:r w:rsidR="00CC26B8" w:rsidRPr="00CC26B8">
        <w:rPr>
          <w:rFonts w:ascii="Arial" w:hAnsi="Arial" w:cs="Arial"/>
          <w:color w:val="0B0C0C"/>
          <w:lang w:eastAsia="en-GB"/>
        </w:rPr>
        <w:t>.</w:t>
      </w:r>
    </w:p>
    <w:p w14:paraId="78C7F90C" w14:textId="77777777" w:rsidR="00FE32BD" w:rsidRPr="00CC26B8" w:rsidRDefault="00FE32BD" w:rsidP="000C4BF3">
      <w:pPr>
        <w:shd w:val="clear" w:color="auto" w:fill="FFFFFF"/>
        <w:spacing w:after="0" w:line="240" w:lineRule="auto"/>
        <w:rPr>
          <w:rFonts w:ascii="Arial" w:hAnsi="Arial" w:cs="Arial"/>
          <w:color w:val="0B0C0C"/>
          <w:lang w:eastAsia="en-GB"/>
        </w:rPr>
      </w:pPr>
    </w:p>
    <w:p w14:paraId="3C412FB0" w14:textId="7D9DF97E" w:rsidR="002E317C" w:rsidRDefault="002E317C" w:rsidP="000C4BF3">
      <w:pPr>
        <w:spacing w:after="0" w:line="240" w:lineRule="auto"/>
        <w:rPr>
          <w:rFonts w:ascii="Arial" w:hAnsi="Arial" w:cs="Arial"/>
          <w:color w:val="000000"/>
          <w:u w:val="single"/>
        </w:rPr>
      </w:pPr>
      <w:r w:rsidRPr="00CC26B8">
        <w:rPr>
          <w:rFonts w:ascii="Arial" w:hAnsi="Arial" w:cs="Arial"/>
          <w:color w:val="000000"/>
          <w:u w:val="single"/>
        </w:rPr>
        <w:t>Appendix 1 - Consultation: The Fire Safety of Domestic Upholstered Furniture</w:t>
      </w:r>
    </w:p>
    <w:p w14:paraId="3977ED17" w14:textId="77777777" w:rsidR="00EE5F5F" w:rsidRPr="00CC26B8" w:rsidRDefault="00EE5F5F" w:rsidP="000C4BF3">
      <w:pPr>
        <w:spacing w:after="0" w:line="240" w:lineRule="auto"/>
        <w:rPr>
          <w:rFonts w:ascii="Arial" w:hAnsi="Arial" w:cs="Arial"/>
          <w:color w:val="000000"/>
        </w:rPr>
      </w:pPr>
    </w:p>
    <w:p w14:paraId="48209E3A" w14:textId="72F8C532" w:rsidR="002E317C" w:rsidRDefault="002E317C" w:rsidP="000C4BF3">
      <w:pPr>
        <w:spacing w:after="0" w:line="240" w:lineRule="auto"/>
        <w:rPr>
          <w:rFonts w:ascii="Arial" w:hAnsi="Arial" w:cs="Arial"/>
          <w:color w:val="000000"/>
        </w:rPr>
      </w:pPr>
      <w:r w:rsidRPr="00CC26B8">
        <w:rPr>
          <w:rFonts w:ascii="Arial" w:hAnsi="Arial" w:cs="Arial"/>
          <w:color w:val="000000"/>
        </w:rPr>
        <w:t>Whilst strongly supportive of the principle of ensuring high standards of product safety, Council believes that the UK Government’s proposals should not be predicated on maintaining compliance with the Windsor Framework, which unacceptably places Northern Ireland in a separate regulatory regime than Great Britain.</w:t>
      </w:r>
    </w:p>
    <w:p w14:paraId="54594424" w14:textId="77777777" w:rsidR="00EE5F5F" w:rsidRDefault="00EE5F5F" w:rsidP="000C4BF3">
      <w:pPr>
        <w:spacing w:after="0" w:line="240" w:lineRule="auto"/>
        <w:rPr>
          <w:rFonts w:ascii="Arial" w:hAnsi="Arial" w:cs="Arial"/>
          <w:color w:val="000000"/>
        </w:rPr>
      </w:pPr>
    </w:p>
    <w:p w14:paraId="6CC74707" w14:textId="6881AE3A" w:rsidR="00CD254B" w:rsidRDefault="00EE5F5F" w:rsidP="000C4BF3">
      <w:pPr>
        <w:spacing w:after="0" w:line="240" w:lineRule="auto"/>
        <w:rPr>
          <w:rFonts w:ascii="Arial" w:hAnsi="Arial" w:cs="Arial"/>
        </w:rPr>
      </w:pPr>
      <w:r>
        <w:rPr>
          <w:rFonts w:ascii="Arial" w:hAnsi="Arial" w:cs="Arial"/>
        </w:rPr>
        <w:t xml:space="preserve">Councillor Cochrane </w:t>
      </w:r>
      <w:r w:rsidR="00A221FB">
        <w:rPr>
          <w:rFonts w:ascii="Arial" w:hAnsi="Arial" w:cs="Arial"/>
        </w:rPr>
        <w:t xml:space="preserve">stated that he was making the amendment because he was opposed to the regulatory divergence </w:t>
      </w:r>
      <w:r w:rsidR="00CD254B">
        <w:rPr>
          <w:rFonts w:ascii="Arial" w:hAnsi="Arial" w:cs="Arial"/>
        </w:rPr>
        <w:t xml:space="preserve">and Councillor W Irvine was in agreement that it was now being seen </w:t>
      </w:r>
      <w:r w:rsidR="001256D5">
        <w:rPr>
          <w:rFonts w:ascii="Arial" w:hAnsi="Arial" w:cs="Arial"/>
        </w:rPr>
        <w:t xml:space="preserve">how </w:t>
      </w:r>
      <w:r w:rsidR="00CD254B">
        <w:rPr>
          <w:rFonts w:ascii="Arial" w:hAnsi="Arial" w:cs="Arial"/>
        </w:rPr>
        <w:t xml:space="preserve">wide the impacts were of this legislation.   </w:t>
      </w:r>
    </w:p>
    <w:p w14:paraId="019DBDCC" w14:textId="77777777" w:rsidR="00CD254B" w:rsidRDefault="00CD254B" w:rsidP="000C4BF3">
      <w:pPr>
        <w:spacing w:after="0" w:line="240" w:lineRule="auto"/>
        <w:rPr>
          <w:rFonts w:ascii="Arial" w:hAnsi="Arial" w:cs="Arial"/>
        </w:rPr>
      </w:pPr>
    </w:p>
    <w:p w14:paraId="0F9AB085" w14:textId="0D746F0A" w:rsidR="00CC26B8" w:rsidRPr="00CC26B8" w:rsidRDefault="00CD254B" w:rsidP="000C4BF3">
      <w:pPr>
        <w:spacing w:after="0" w:line="240" w:lineRule="auto"/>
        <w:rPr>
          <w:rFonts w:ascii="Arial" w:hAnsi="Arial" w:cs="Arial"/>
        </w:rPr>
      </w:pPr>
      <w:r>
        <w:rPr>
          <w:rFonts w:ascii="Arial" w:hAnsi="Arial" w:cs="Arial"/>
        </w:rPr>
        <w:t xml:space="preserve">A vote was taken with a show of </w:t>
      </w:r>
      <w:r w:rsidR="00CC26B8" w:rsidRPr="00CC26B8">
        <w:rPr>
          <w:rFonts w:ascii="Arial" w:hAnsi="Arial" w:cs="Arial"/>
        </w:rPr>
        <w:t xml:space="preserve">hands </w:t>
      </w:r>
      <w:r>
        <w:rPr>
          <w:rFonts w:ascii="Arial" w:hAnsi="Arial" w:cs="Arial"/>
        </w:rPr>
        <w:t xml:space="preserve">on the amendment and </w:t>
      </w:r>
      <w:r w:rsidR="00CC26B8" w:rsidRPr="00CC26B8">
        <w:rPr>
          <w:rFonts w:ascii="Arial" w:hAnsi="Arial" w:cs="Arial"/>
        </w:rPr>
        <w:t>9</w:t>
      </w:r>
      <w:r>
        <w:rPr>
          <w:rFonts w:ascii="Arial" w:hAnsi="Arial" w:cs="Arial"/>
        </w:rPr>
        <w:t xml:space="preserve"> were in FAVOUR, </w:t>
      </w:r>
      <w:r w:rsidR="00292D8C">
        <w:rPr>
          <w:rFonts w:ascii="Arial" w:hAnsi="Arial" w:cs="Arial"/>
        </w:rPr>
        <w:t xml:space="preserve">2 were AGAINST and 3 ABSTAINED so the proposal was CARRIED.   </w:t>
      </w:r>
      <w:r w:rsidR="00CC26B8" w:rsidRPr="00CC26B8">
        <w:rPr>
          <w:rFonts w:ascii="Arial" w:hAnsi="Arial" w:cs="Arial"/>
        </w:rPr>
        <w:t xml:space="preserve"> </w:t>
      </w:r>
    </w:p>
    <w:p w14:paraId="5E6C1327" w14:textId="77777777" w:rsidR="00202076" w:rsidRPr="00CC26B8" w:rsidRDefault="00202076" w:rsidP="000C4BF3">
      <w:pPr>
        <w:shd w:val="clear" w:color="auto" w:fill="FFFFFF"/>
        <w:spacing w:after="0" w:line="240" w:lineRule="auto"/>
        <w:rPr>
          <w:rFonts w:ascii="Arial" w:hAnsi="Arial" w:cs="Arial"/>
          <w:color w:val="0B0C0C"/>
          <w:lang w:eastAsia="en-GB"/>
        </w:rPr>
      </w:pPr>
    </w:p>
    <w:p w14:paraId="546B5FD5" w14:textId="3FA0819C" w:rsidR="007C35B5" w:rsidRPr="007C35B5" w:rsidRDefault="00EA2782" w:rsidP="000C4BF3">
      <w:pPr>
        <w:spacing w:after="0" w:line="240" w:lineRule="auto"/>
        <w:rPr>
          <w:rFonts w:ascii="Arial" w:hAnsi="Arial" w:cs="Arial"/>
          <w:b/>
          <w:bCs/>
          <w:color w:val="000000"/>
        </w:rPr>
      </w:pPr>
      <w:r w:rsidRPr="00CC26B8">
        <w:rPr>
          <w:rFonts w:ascii="Arial" w:eastAsia="Calibri" w:hAnsi="Arial" w:cs="Arial"/>
          <w:b/>
          <w:bCs/>
          <w:kern w:val="0"/>
          <w:szCs w:val="22"/>
          <w14:ligatures w14:val="none"/>
        </w:rPr>
        <w:t xml:space="preserve">AGREED TO RECOMMEND, on the proposal of </w:t>
      </w:r>
      <w:r w:rsidR="00292D8C">
        <w:rPr>
          <w:rFonts w:ascii="Arial" w:eastAsia="Calibri" w:hAnsi="Arial" w:cs="Arial"/>
          <w:b/>
          <w:bCs/>
          <w:kern w:val="0"/>
          <w:szCs w:val="22"/>
          <w14:ligatures w14:val="none"/>
        </w:rPr>
        <w:t>Councillor Cochrane</w:t>
      </w:r>
      <w:r w:rsidRPr="00CC26B8">
        <w:rPr>
          <w:rFonts w:ascii="Arial" w:eastAsia="Calibri" w:hAnsi="Arial" w:cs="Arial"/>
          <w:b/>
          <w:bCs/>
          <w:kern w:val="0"/>
          <w:szCs w:val="22"/>
          <w14:ligatures w14:val="none"/>
        </w:rPr>
        <w:t>, se</w:t>
      </w:r>
      <w:r w:rsidR="002F5DED" w:rsidRPr="00CC26B8">
        <w:rPr>
          <w:rFonts w:ascii="Arial" w:eastAsia="Calibri" w:hAnsi="Arial" w:cs="Arial"/>
          <w:b/>
          <w:bCs/>
          <w:kern w:val="0"/>
          <w:szCs w:val="22"/>
          <w14:ligatures w14:val="none"/>
        </w:rPr>
        <w:t>c</w:t>
      </w:r>
      <w:r w:rsidRPr="00CC26B8">
        <w:rPr>
          <w:rFonts w:ascii="Arial" w:eastAsia="Calibri" w:hAnsi="Arial" w:cs="Arial"/>
          <w:b/>
          <w:bCs/>
          <w:kern w:val="0"/>
          <w:szCs w:val="22"/>
          <w14:ligatures w14:val="none"/>
        </w:rPr>
        <w:t xml:space="preserve">onded by </w:t>
      </w:r>
      <w:r w:rsidR="00292D8C">
        <w:rPr>
          <w:rFonts w:ascii="Arial" w:eastAsia="Calibri" w:hAnsi="Arial" w:cs="Arial"/>
          <w:b/>
          <w:bCs/>
          <w:kern w:val="0"/>
          <w:szCs w:val="22"/>
          <w14:ligatures w14:val="none"/>
        </w:rPr>
        <w:t>Councillor W Irvine</w:t>
      </w:r>
      <w:r w:rsidRPr="00CC26B8">
        <w:rPr>
          <w:rFonts w:ascii="Arial" w:eastAsia="Calibri" w:hAnsi="Arial" w:cs="Arial"/>
          <w:b/>
          <w:bCs/>
          <w:kern w:val="0"/>
          <w:szCs w:val="22"/>
          <w14:ligatures w14:val="none"/>
        </w:rPr>
        <w:t>, that the</w:t>
      </w:r>
      <w:r w:rsidRPr="00C24FB5">
        <w:rPr>
          <w:rFonts w:ascii="Arial" w:eastAsia="Calibri" w:hAnsi="Arial" w:cs="Times New Roman"/>
          <w:b/>
          <w:bCs/>
          <w:kern w:val="0"/>
          <w:szCs w:val="22"/>
          <w14:ligatures w14:val="none"/>
        </w:rPr>
        <w:t xml:space="preserve"> </w:t>
      </w:r>
      <w:r w:rsidR="00292D8C">
        <w:rPr>
          <w:rFonts w:ascii="Arial" w:eastAsia="Calibri" w:hAnsi="Arial" w:cs="Times New Roman"/>
          <w:b/>
          <w:bCs/>
          <w:kern w:val="0"/>
          <w:szCs w:val="22"/>
          <w14:ligatures w14:val="none"/>
        </w:rPr>
        <w:t xml:space="preserve">amendment </w:t>
      </w:r>
      <w:r w:rsidRPr="00C24FB5">
        <w:rPr>
          <w:rFonts w:ascii="Arial" w:eastAsia="Calibri" w:hAnsi="Arial" w:cs="Times New Roman"/>
          <w:b/>
          <w:bCs/>
          <w:kern w:val="0"/>
          <w:szCs w:val="22"/>
          <w14:ligatures w14:val="none"/>
        </w:rPr>
        <w:t>be adopted</w:t>
      </w:r>
      <w:r w:rsidR="00292D8C">
        <w:rPr>
          <w:rFonts w:ascii="Arial" w:eastAsia="Calibri" w:hAnsi="Arial" w:cs="Times New Roman"/>
          <w:b/>
          <w:bCs/>
          <w:kern w:val="0"/>
          <w:szCs w:val="22"/>
          <w14:ligatures w14:val="none"/>
        </w:rPr>
        <w:t xml:space="preserve"> and that</w:t>
      </w:r>
      <w:r w:rsidR="007C35B5">
        <w:rPr>
          <w:rFonts w:ascii="Arial" w:eastAsia="Calibri" w:hAnsi="Arial" w:cs="Times New Roman"/>
          <w:b/>
          <w:bCs/>
          <w:kern w:val="0"/>
          <w:szCs w:val="22"/>
          <w14:ligatures w14:val="none"/>
        </w:rPr>
        <w:t>;</w:t>
      </w:r>
      <w:r w:rsidR="001256D5">
        <w:rPr>
          <w:rFonts w:ascii="Arial" w:eastAsia="Calibri" w:hAnsi="Arial" w:cs="Times New Roman"/>
          <w:b/>
          <w:bCs/>
          <w:kern w:val="0"/>
          <w:szCs w:val="22"/>
          <w14:ligatures w14:val="none"/>
        </w:rPr>
        <w:t xml:space="preserve"> whilst</w:t>
      </w:r>
    </w:p>
    <w:p w14:paraId="36483FC0" w14:textId="6A185B34" w:rsidR="007C35B5" w:rsidRPr="007C35B5" w:rsidRDefault="007C35B5" w:rsidP="000C4BF3">
      <w:pPr>
        <w:spacing w:after="0" w:line="240" w:lineRule="auto"/>
        <w:rPr>
          <w:rFonts w:ascii="Arial" w:hAnsi="Arial" w:cs="Arial"/>
          <w:b/>
          <w:bCs/>
          <w:color w:val="000000"/>
        </w:rPr>
      </w:pPr>
      <w:r w:rsidRPr="007C35B5">
        <w:rPr>
          <w:rFonts w:ascii="Arial" w:hAnsi="Arial" w:cs="Arial"/>
          <w:b/>
          <w:bCs/>
          <w:color w:val="000000"/>
        </w:rPr>
        <w:t>strongly supportive of the principle of ensuring high standards of product safety, Council believes that the UK Government’s proposals should not be predicated on maintaining compliance with the Windsor Framework, which unacceptably places Northern Ireland in a separate regulatory regime than Great Britain.</w:t>
      </w:r>
    </w:p>
    <w:p w14:paraId="29A52A7A" w14:textId="77777777" w:rsidR="001913AA" w:rsidRDefault="001913AA" w:rsidP="000C4BF3">
      <w:pPr>
        <w:spacing w:after="0" w:line="240" w:lineRule="auto"/>
      </w:pPr>
    </w:p>
    <w:p w14:paraId="5CFE7C03" w14:textId="73AFF173" w:rsidR="00964FB7" w:rsidRPr="00675D4D" w:rsidRDefault="00964FB7" w:rsidP="000C4BF3">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8</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006E7BE4">
        <w:rPr>
          <w:rFonts w:ascii="Arial" w:eastAsia="Calibri" w:hAnsi="Arial" w:cs="Arial"/>
          <w:b/>
          <w:bCs/>
          <w:caps/>
          <w:kern w:val="0"/>
          <w:sz w:val="28"/>
          <w:szCs w:val="28"/>
          <w:u w:val="single"/>
          <w14:ligatures w14:val="none"/>
        </w:rPr>
        <w:t xml:space="preserve">CONSULTATION </w:t>
      </w:r>
      <w:r w:rsidR="00C26F04">
        <w:rPr>
          <w:rFonts w:ascii="Arial" w:eastAsia="Calibri" w:hAnsi="Arial" w:cs="Arial"/>
          <w:b/>
          <w:bCs/>
          <w:caps/>
          <w:kern w:val="0"/>
          <w:sz w:val="28"/>
          <w:szCs w:val="28"/>
          <w:u w:val="single"/>
          <w14:ligatures w14:val="none"/>
        </w:rPr>
        <w:t xml:space="preserve">– RACE RELATIONS </w:t>
      </w:r>
    </w:p>
    <w:p w14:paraId="29E8721B" w14:textId="2DF785B9" w:rsidR="00964FB7" w:rsidRPr="00E01A68" w:rsidRDefault="00E01A68" w:rsidP="000C4BF3">
      <w:pPr>
        <w:spacing w:after="0" w:line="240" w:lineRule="auto"/>
        <w:rPr>
          <w:rFonts w:ascii="Arial" w:hAnsi="Arial" w:cs="Arial"/>
        </w:rPr>
      </w:pPr>
      <w:r>
        <w:rPr>
          <w:rFonts w:ascii="Arial" w:hAnsi="Arial" w:cs="Arial"/>
          <w:sz w:val="28"/>
          <w:szCs w:val="28"/>
        </w:rPr>
        <w:tab/>
      </w:r>
      <w:r w:rsidRPr="00E01A68">
        <w:rPr>
          <w:rFonts w:ascii="Arial" w:hAnsi="Arial" w:cs="Arial"/>
        </w:rPr>
        <w:t xml:space="preserve">(Appendices VII – IX) </w:t>
      </w:r>
    </w:p>
    <w:p w14:paraId="25A28658" w14:textId="77777777" w:rsidR="00E01A68" w:rsidRDefault="00E01A68" w:rsidP="000C4BF3">
      <w:pPr>
        <w:spacing w:after="0" w:line="240" w:lineRule="auto"/>
        <w:rPr>
          <w:rFonts w:ascii="Arial" w:hAnsi="Arial" w:cs="Arial"/>
          <w:sz w:val="28"/>
          <w:szCs w:val="28"/>
        </w:rPr>
      </w:pPr>
    </w:p>
    <w:p w14:paraId="11D59A73" w14:textId="24C3A149" w:rsidR="00D11B22" w:rsidRPr="00882105" w:rsidRDefault="004577CC" w:rsidP="000C4BF3">
      <w:pPr>
        <w:tabs>
          <w:tab w:val="left" w:pos="2340"/>
        </w:tabs>
        <w:spacing w:after="0" w:line="240" w:lineRule="auto"/>
        <w:rPr>
          <w:rFonts w:ascii="Arial" w:hAnsi="Arial" w:cs="Arial"/>
          <w:color w:val="222222"/>
          <w:lang w:eastAsia="en-GB"/>
        </w:rPr>
      </w:pPr>
      <w:r w:rsidRPr="00882105">
        <w:rPr>
          <w:rFonts w:ascii="Arial" w:hAnsi="Arial" w:cs="Arial"/>
        </w:rPr>
        <w:t xml:space="preserve">PREVIOUSLY CIRCULATED:- Report from the Director of Active and Healthy Communities detailing </w:t>
      </w:r>
      <w:r w:rsidR="00882105">
        <w:rPr>
          <w:rFonts w:ascii="Arial" w:hAnsi="Arial" w:cs="Arial"/>
        </w:rPr>
        <w:t xml:space="preserve">that in </w:t>
      </w:r>
      <w:r w:rsidR="00D11B22" w:rsidRPr="00882105">
        <w:rPr>
          <w:rFonts w:ascii="Arial" w:hAnsi="Arial" w:cs="Arial"/>
          <w:color w:val="222222"/>
          <w:lang w:eastAsia="en-GB"/>
        </w:rPr>
        <w:t>2023, the Executive Office (TEO) committed to commission an independent review of progress on the implementation of the Racial Equality Strategy 2015-2025. </w:t>
      </w:r>
    </w:p>
    <w:p w14:paraId="4A92E2C0" w14:textId="000F323C" w:rsidR="00D11B22" w:rsidRPr="00882105" w:rsidRDefault="00D11B22" w:rsidP="000C4BF3">
      <w:pPr>
        <w:shd w:val="clear" w:color="auto" w:fill="FFFFFF"/>
        <w:spacing w:before="240" w:after="0" w:line="240" w:lineRule="auto"/>
        <w:rPr>
          <w:rFonts w:ascii="Arial" w:hAnsi="Arial" w:cs="Arial"/>
          <w:color w:val="222222"/>
          <w:lang w:eastAsia="en-GB"/>
        </w:rPr>
      </w:pPr>
      <w:r w:rsidRPr="00882105">
        <w:rPr>
          <w:rFonts w:ascii="Arial" w:hAnsi="Arial" w:cs="Arial"/>
          <w:color w:val="222222"/>
          <w:lang w:eastAsia="en-GB"/>
        </w:rPr>
        <w:t>While it remained a key priority to continue to deliver on the commitments in the Racial Equality Strategy, it was felt important that post-2025, there was a clear mechanism and overarching Framework for achieving racial equality in our society that would go beyond the standard approaches tried before.</w:t>
      </w:r>
    </w:p>
    <w:p w14:paraId="0011C9B4" w14:textId="50BEEAD7" w:rsidR="00D11B22" w:rsidRPr="00882105" w:rsidRDefault="00D11B22" w:rsidP="000C4BF3">
      <w:pPr>
        <w:shd w:val="clear" w:color="auto" w:fill="FFFFFF"/>
        <w:spacing w:before="240" w:after="0" w:line="240" w:lineRule="auto"/>
        <w:rPr>
          <w:rFonts w:ascii="Arial" w:hAnsi="Arial" w:cs="Arial"/>
          <w:color w:val="222222"/>
          <w:lang w:eastAsia="en-GB"/>
        </w:rPr>
      </w:pPr>
      <w:r w:rsidRPr="00882105">
        <w:rPr>
          <w:rFonts w:ascii="Arial" w:hAnsi="Arial" w:cs="Arial"/>
          <w:color w:val="222222"/>
          <w:lang w:eastAsia="en-GB"/>
        </w:rPr>
        <w:t>Focusing on and exploring the principles of the public health approach utilised by various Executive strategies, a Framework (Appendix 1) ha</w:t>
      </w:r>
      <w:r w:rsidR="00882105">
        <w:rPr>
          <w:rFonts w:ascii="Arial" w:hAnsi="Arial" w:cs="Arial"/>
          <w:color w:val="222222"/>
          <w:lang w:eastAsia="en-GB"/>
        </w:rPr>
        <w:t>d</w:t>
      </w:r>
      <w:r w:rsidRPr="00882105">
        <w:rPr>
          <w:rFonts w:ascii="Arial" w:hAnsi="Arial" w:cs="Arial"/>
          <w:color w:val="222222"/>
          <w:lang w:eastAsia="en-GB"/>
        </w:rPr>
        <w:t xml:space="preserve"> been developed for </w:t>
      </w:r>
      <w:r w:rsidRPr="00882105">
        <w:rPr>
          <w:rFonts w:ascii="Arial" w:hAnsi="Arial" w:cs="Arial"/>
          <w:color w:val="222222"/>
          <w:lang w:eastAsia="en-GB"/>
        </w:rPr>
        <w:lastRenderedPageBreak/>
        <w:t>Race Relations which aim</w:t>
      </w:r>
      <w:r w:rsidR="00882105">
        <w:rPr>
          <w:rFonts w:ascii="Arial" w:hAnsi="Arial" w:cs="Arial"/>
          <w:color w:val="222222"/>
          <w:lang w:eastAsia="en-GB"/>
        </w:rPr>
        <w:t>ed</w:t>
      </w:r>
      <w:r w:rsidRPr="00882105">
        <w:rPr>
          <w:rFonts w:ascii="Arial" w:hAnsi="Arial" w:cs="Arial"/>
          <w:color w:val="222222"/>
          <w:lang w:eastAsia="en-GB"/>
        </w:rPr>
        <w:t xml:space="preserve"> to tackle complex issues that sustain</w:t>
      </w:r>
      <w:r w:rsidR="00882105">
        <w:rPr>
          <w:rFonts w:ascii="Arial" w:hAnsi="Arial" w:cs="Arial"/>
          <w:color w:val="222222"/>
          <w:lang w:eastAsia="en-GB"/>
        </w:rPr>
        <w:t>ed</w:t>
      </w:r>
      <w:r w:rsidRPr="00882105">
        <w:rPr>
          <w:rFonts w:ascii="Arial" w:hAnsi="Arial" w:cs="Arial"/>
          <w:color w:val="222222"/>
          <w:lang w:eastAsia="en-GB"/>
        </w:rPr>
        <w:t xml:space="preserve"> racial disparities. Th</w:t>
      </w:r>
      <w:r w:rsidR="00882105">
        <w:rPr>
          <w:rFonts w:ascii="Arial" w:hAnsi="Arial" w:cs="Arial"/>
          <w:color w:val="222222"/>
          <w:lang w:eastAsia="en-GB"/>
        </w:rPr>
        <w:t>at</w:t>
      </w:r>
      <w:r w:rsidRPr="00882105">
        <w:rPr>
          <w:rFonts w:ascii="Arial" w:hAnsi="Arial" w:cs="Arial"/>
          <w:color w:val="222222"/>
          <w:lang w:eastAsia="en-GB"/>
        </w:rPr>
        <w:t xml:space="preserve"> new Framework buil</w:t>
      </w:r>
      <w:r w:rsidR="00882105">
        <w:rPr>
          <w:rFonts w:ascii="Arial" w:hAnsi="Arial" w:cs="Arial"/>
          <w:color w:val="222222"/>
          <w:lang w:eastAsia="en-GB"/>
        </w:rPr>
        <w:t>t</w:t>
      </w:r>
      <w:r w:rsidRPr="00882105">
        <w:rPr>
          <w:rFonts w:ascii="Arial" w:hAnsi="Arial" w:cs="Arial"/>
          <w:color w:val="222222"/>
          <w:lang w:eastAsia="en-GB"/>
        </w:rPr>
        <w:t xml:space="preserve"> upon the foundation laid by the 2015–2025 Strategy and introduce</w:t>
      </w:r>
      <w:r w:rsidR="00882105">
        <w:rPr>
          <w:rFonts w:ascii="Arial" w:hAnsi="Arial" w:cs="Arial"/>
          <w:color w:val="222222"/>
          <w:lang w:eastAsia="en-GB"/>
        </w:rPr>
        <w:t>d</w:t>
      </w:r>
      <w:r w:rsidRPr="00882105">
        <w:rPr>
          <w:rFonts w:ascii="Arial" w:hAnsi="Arial" w:cs="Arial"/>
          <w:color w:val="222222"/>
          <w:lang w:eastAsia="en-GB"/>
        </w:rPr>
        <w:t xml:space="preserve"> four key outcomes that w</w:t>
      </w:r>
      <w:r w:rsidR="00882105">
        <w:rPr>
          <w:rFonts w:ascii="Arial" w:hAnsi="Arial" w:cs="Arial"/>
          <w:color w:val="222222"/>
          <w:lang w:eastAsia="en-GB"/>
        </w:rPr>
        <w:t xml:space="preserve">ould </w:t>
      </w:r>
      <w:r w:rsidRPr="00882105">
        <w:rPr>
          <w:rFonts w:ascii="Arial" w:hAnsi="Arial" w:cs="Arial"/>
          <w:color w:val="222222"/>
          <w:lang w:eastAsia="en-GB"/>
        </w:rPr>
        <w:t>guide future efforts:</w:t>
      </w:r>
    </w:p>
    <w:p w14:paraId="4573ABB9" w14:textId="77777777" w:rsidR="00D11B22" w:rsidRPr="00882105" w:rsidRDefault="00D11B22" w:rsidP="000C4BF3">
      <w:pPr>
        <w:numPr>
          <w:ilvl w:val="0"/>
          <w:numId w:val="19"/>
        </w:numPr>
        <w:shd w:val="clear" w:color="auto" w:fill="FFFFFF"/>
        <w:spacing w:before="100" w:beforeAutospacing="1" w:after="0" w:line="240" w:lineRule="auto"/>
        <w:ind w:left="714" w:hanging="357"/>
        <w:rPr>
          <w:rFonts w:ascii="Arial" w:hAnsi="Arial" w:cs="Arial"/>
          <w:color w:val="222222"/>
          <w:lang w:eastAsia="en-GB"/>
        </w:rPr>
      </w:pPr>
      <w:r w:rsidRPr="00882105">
        <w:rPr>
          <w:rFonts w:ascii="Arial" w:hAnsi="Arial" w:cs="Arial"/>
          <w:color w:val="222222"/>
          <w:lang w:eastAsia="en-GB"/>
        </w:rPr>
        <w:t>Elimination of Racial Inequality</w:t>
      </w:r>
    </w:p>
    <w:p w14:paraId="018FADEE" w14:textId="77777777" w:rsidR="00D11B22" w:rsidRPr="00882105" w:rsidRDefault="00D11B22" w:rsidP="000C4BF3">
      <w:pPr>
        <w:numPr>
          <w:ilvl w:val="0"/>
          <w:numId w:val="19"/>
        </w:numPr>
        <w:shd w:val="clear" w:color="auto" w:fill="FFFFFF"/>
        <w:spacing w:before="100" w:beforeAutospacing="1" w:after="0" w:line="240" w:lineRule="auto"/>
        <w:ind w:left="714" w:hanging="357"/>
        <w:rPr>
          <w:rFonts w:ascii="Arial" w:hAnsi="Arial" w:cs="Arial"/>
          <w:color w:val="222222"/>
          <w:lang w:eastAsia="en-GB"/>
        </w:rPr>
      </w:pPr>
      <w:r w:rsidRPr="00882105">
        <w:rPr>
          <w:rFonts w:ascii="Arial" w:hAnsi="Arial" w:cs="Arial"/>
          <w:color w:val="222222"/>
          <w:lang w:eastAsia="en-GB"/>
        </w:rPr>
        <w:t>Combatting Racism and Race Hate Crime</w:t>
      </w:r>
    </w:p>
    <w:p w14:paraId="00103CC9" w14:textId="77777777" w:rsidR="00D11B22" w:rsidRPr="00882105" w:rsidRDefault="00D11B22" w:rsidP="000C4BF3">
      <w:pPr>
        <w:numPr>
          <w:ilvl w:val="0"/>
          <w:numId w:val="19"/>
        </w:numPr>
        <w:shd w:val="clear" w:color="auto" w:fill="FFFFFF"/>
        <w:spacing w:before="100" w:beforeAutospacing="1" w:after="0" w:line="240" w:lineRule="auto"/>
        <w:ind w:left="714" w:hanging="357"/>
        <w:rPr>
          <w:rFonts w:ascii="Arial" w:hAnsi="Arial" w:cs="Arial"/>
          <w:color w:val="222222"/>
          <w:lang w:eastAsia="en-GB"/>
        </w:rPr>
      </w:pPr>
      <w:r w:rsidRPr="00882105">
        <w:rPr>
          <w:rFonts w:ascii="Arial" w:hAnsi="Arial" w:cs="Arial"/>
          <w:color w:val="222222"/>
          <w:lang w:eastAsia="en-GB"/>
        </w:rPr>
        <w:t>Equality of Service Provision</w:t>
      </w:r>
    </w:p>
    <w:p w14:paraId="09F89CC7" w14:textId="77777777" w:rsidR="00D11B22" w:rsidRPr="00882105" w:rsidRDefault="00D11B22" w:rsidP="000C4BF3">
      <w:pPr>
        <w:numPr>
          <w:ilvl w:val="0"/>
          <w:numId w:val="19"/>
        </w:numPr>
        <w:shd w:val="clear" w:color="auto" w:fill="FFFFFF"/>
        <w:spacing w:before="100" w:beforeAutospacing="1" w:after="0" w:line="240" w:lineRule="auto"/>
        <w:ind w:left="714" w:hanging="357"/>
        <w:rPr>
          <w:rFonts w:ascii="Arial" w:hAnsi="Arial" w:cs="Arial"/>
          <w:color w:val="222222"/>
          <w:lang w:eastAsia="en-GB"/>
        </w:rPr>
      </w:pPr>
      <w:r w:rsidRPr="00882105">
        <w:rPr>
          <w:rFonts w:ascii="Arial" w:hAnsi="Arial" w:cs="Arial"/>
          <w:color w:val="222222"/>
          <w:lang w:eastAsia="en-GB"/>
        </w:rPr>
        <w:t>Community Cohesion</w:t>
      </w:r>
    </w:p>
    <w:p w14:paraId="21A32E49" w14:textId="67C86E8E" w:rsidR="00D11B22" w:rsidRPr="00882105" w:rsidRDefault="00D11B22" w:rsidP="000C4BF3">
      <w:pPr>
        <w:shd w:val="clear" w:color="auto" w:fill="FFFFFF"/>
        <w:spacing w:before="240" w:after="0" w:line="240" w:lineRule="auto"/>
        <w:rPr>
          <w:rFonts w:ascii="Arial" w:hAnsi="Arial" w:cs="Arial"/>
          <w:color w:val="222222"/>
          <w:lang w:eastAsia="en-GB"/>
        </w:rPr>
      </w:pPr>
      <w:r w:rsidRPr="00882105">
        <w:rPr>
          <w:rFonts w:ascii="Arial" w:hAnsi="Arial" w:cs="Arial"/>
          <w:color w:val="222222"/>
          <w:lang w:eastAsia="en-GB"/>
        </w:rPr>
        <w:t>Th</w:t>
      </w:r>
      <w:r w:rsidR="002E41C6">
        <w:rPr>
          <w:rFonts w:ascii="Arial" w:hAnsi="Arial" w:cs="Arial"/>
          <w:color w:val="222222"/>
          <w:lang w:eastAsia="en-GB"/>
        </w:rPr>
        <w:t>o</w:t>
      </w:r>
      <w:r w:rsidRPr="00882105">
        <w:rPr>
          <w:rFonts w:ascii="Arial" w:hAnsi="Arial" w:cs="Arial"/>
          <w:color w:val="222222"/>
          <w:lang w:eastAsia="en-GB"/>
        </w:rPr>
        <w:t>se outcomes reflect</w:t>
      </w:r>
      <w:r w:rsidR="002E41C6">
        <w:rPr>
          <w:rFonts w:ascii="Arial" w:hAnsi="Arial" w:cs="Arial"/>
          <w:color w:val="222222"/>
          <w:lang w:eastAsia="en-GB"/>
        </w:rPr>
        <w:t>ed</w:t>
      </w:r>
      <w:r w:rsidRPr="00882105">
        <w:rPr>
          <w:rFonts w:ascii="Arial" w:hAnsi="Arial" w:cs="Arial"/>
          <w:color w:val="222222"/>
          <w:lang w:eastAsia="en-GB"/>
        </w:rPr>
        <w:t xml:space="preserve"> the evolving priorities and challenges identified through engagement and research. They provide</w:t>
      </w:r>
      <w:r w:rsidR="002E41C6">
        <w:rPr>
          <w:rFonts w:ascii="Arial" w:hAnsi="Arial" w:cs="Arial"/>
          <w:color w:val="222222"/>
          <w:lang w:eastAsia="en-GB"/>
        </w:rPr>
        <w:t>d</w:t>
      </w:r>
      <w:r w:rsidRPr="00882105">
        <w:rPr>
          <w:rFonts w:ascii="Arial" w:hAnsi="Arial" w:cs="Arial"/>
          <w:color w:val="222222"/>
          <w:lang w:eastAsia="en-GB"/>
        </w:rPr>
        <w:t xml:space="preserve"> a strategic focus for interventions and monitoring, ensuring that the vision of a fair and inclusive society </w:t>
      </w:r>
      <w:r w:rsidR="002E41C6">
        <w:rPr>
          <w:rFonts w:ascii="Arial" w:hAnsi="Arial" w:cs="Arial"/>
          <w:color w:val="222222"/>
          <w:lang w:eastAsia="en-GB"/>
        </w:rPr>
        <w:t>wa</w:t>
      </w:r>
      <w:r w:rsidRPr="00882105">
        <w:rPr>
          <w:rFonts w:ascii="Arial" w:hAnsi="Arial" w:cs="Arial"/>
          <w:color w:val="222222"/>
          <w:lang w:eastAsia="en-GB"/>
        </w:rPr>
        <w:t xml:space="preserve">s realised and everyone’s rights </w:t>
      </w:r>
      <w:r w:rsidR="002E41C6">
        <w:rPr>
          <w:rFonts w:ascii="Arial" w:hAnsi="Arial" w:cs="Arial"/>
          <w:color w:val="222222"/>
          <w:lang w:eastAsia="en-GB"/>
        </w:rPr>
        <w:t>we</w:t>
      </w:r>
      <w:r w:rsidRPr="00882105">
        <w:rPr>
          <w:rFonts w:ascii="Arial" w:hAnsi="Arial" w:cs="Arial"/>
          <w:color w:val="222222"/>
          <w:lang w:eastAsia="en-GB"/>
        </w:rPr>
        <w:t>re upheld.  To support the achievement of outcomes, targeted interventions ha</w:t>
      </w:r>
      <w:r w:rsidR="002E41C6">
        <w:rPr>
          <w:rFonts w:ascii="Arial" w:hAnsi="Arial" w:cs="Arial"/>
          <w:color w:val="222222"/>
          <w:lang w:eastAsia="en-GB"/>
        </w:rPr>
        <w:t>d</w:t>
      </w:r>
      <w:r w:rsidRPr="00882105">
        <w:rPr>
          <w:rFonts w:ascii="Arial" w:hAnsi="Arial" w:cs="Arial"/>
          <w:color w:val="222222"/>
          <w:lang w:eastAsia="en-GB"/>
        </w:rPr>
        <w:t xml:space="preserve"> been identified with priorities for the first two years of implementation set out in an accompanying Delivery Plan (Appendix 2).</w:t>
      </w:r>
    </w:p>
    <w:p w14:paraId="0FA9FA83" w14:textId="77777777" w:rsidR="002E41C6" w:rsidRDefault="002E41C6" w:rsidP="000C4BF3">
      <w:pPr>
        <w:spacing w:after="0" w:line="240" w:lineRule="auto"/>
        <w:rPr>
          <w:rFonts w:ascii="Arial" w:eastAsia="Calibri" w:hAnsi="Arial" w:cs="Arial"/>
          <w:b/>
          <w:bCs/>
        </w:rPr>
      </w:pPr>
    </w:p>
    <w:p w14:paraId="0C33656A" w14:textId="0F461BED" w:rsidR="00D11B22" w:rsidRPr="00882105" w:rsidRDefault="00D11B22" w:rsidP="000C4BF3">
      <w:pPr>
        <w:spacing w:after="0" w:line="240" w:lineRule="auto"/>
        <w:rPr>
          <w:rFonts w:ascii="Arial" w:eastAsia="Calibri" w:hAnsi="Arial" w:cs="Arial"/>
          <w:b/>
          <w:bCs/>
        </w:rPr>
      </w:pPr>
      <w:r w:rsidRPr="00882105">
        <w:rPr>
          <w:rFonts w:ascii="Arial" w:eastAsia="Calibri" w:hAnsi="Arial" w:cs="Arial"/>
          <w:b/>
          <w:bCs/>
        </w:rPr>
        <w:t>Key Issues</w:t>
      </w:r>
    </w:p>
    <w:p w14:paraId="2AC65D9D" w14:textId="26C28938" w:rsidR="00D11B22" w:rsidRPr="00882105" w:rsidRDefault="00D11B22" w:rsidP="000C4BF3">
      <w:pPr>
        <w:spacing w:after="0" w:line="240" w:lineRule="auto"/>
        <w:rPr>
          <w:rFonts w:ascii="Arial" w:eastAsia="Calibri" w:hAnsi="Arial" w:cs="Arial"/>
        </w:rPr>
      </w:pPr>
      <w:r w:rsidRPr="00882105">
        <w:rPr>
          <w:rFonts w:ascii="Arial" w:eastAsia="Calibri" w:hAnsi="Arial" w:cs="Arial"/>
        </w:rPr>
        <w:t xml:space="preserve">Racism and hate </w:t>
      </w:r>
      <w:r w:rsidR="00956FD0">
        <w:rPr>
          <w:rFonts w:ascii="Arial" w:eastAsia="Calibri" w:hAnsi="Arial" w:cs="Arial"/>
        </w:rPr>
        <w:t>we</w:t>
      </w:r>
      <w:r w:rsidRPr="00882105">
        <w:rPr>
          <w:rFonts w:ascii="Arial" w:eastAsia="Calibri" w:hAnsi="Arial" w:cs="Arial"/>
        </w:rPr>
        <w:t>re increasing at a concerning rate and if not tackled w</w:t>
      </w:r>
      <w:r w:rsidR="00956FD0">
        <w:rPr>
          <w:rFonts w:ascii="Arial" w:eastAsia="Calibri" w:hAnsi="Arial" w:cs="Arial"/>
        </w:rPr>
        <w:t xml:space="preserve">ould </w:t>
      </w:r>
      <w:r w:rsidRPr="00882105">
        <w:rPr>
          <w:rFonts w:ascii="Arial" w:eastAsia="Calibri" w:hAnsi="Arial" w:cs="Arial"/>
        </w:rPr>
        <w:t>have a negative impact within communities and on society as a whole. Everyone ha</w:t>
      </w:r>
      <w:r w:rsidR="00956FD0">
        <w:rPr>
          <w:rFonts w:ascii="Arial" w:eastAsia="Calibri" w:hAnsi="Arial" w:cs="Arial"/>
        </w:rPr>
        <w:t>d</w:t>
      </w:r>
      <w:r w:rsidRPr="00882105">
        <w:rPr>
          <w:rFonts w:ascii="Arial" w:eastAsia="Calibri" w:hAnsi="Arial" w:cs="Arial"/>
        </w:rPr>
        <w:t xml:space="preserve"> a part to play and the Framework for Race Relations set out our vision and the associated outcomes </w:t>
      </w:r>
      <w:r w:rsidR="00956FD0">
        <w:rPr>
          <w:rFonts w:ascii="Arial" w:eastAsia="Calibri" w:hAnsi="Arial" w:cs="Arial"/>
        </w:rPr>
        <w:t>the Council sought</w:t>
      </w:r>
      <w:r w:rsidRPr="00882105">
        <w:rPr>
          <w:rFonts w:ascii="Arial" w:eastAsia="Calibri" w:hAnsi="Arial" w:cs="Arial"/>
        </w:rPr>
        <w:t xml:space="preserve"> to achieve collectively. </w:t>
      </w:r>
    </w:p>
    <w:p w14:paraId="17021C2A" w14:textId="77777777" w:rsidR="00D11B22" w:rsidRPr="00882105" w:rsidRDefault="00D11B22" w:rsidP="000C4BF3">
      <w:pPr>
        <w:spacing w:after="0" w:line="240" w:lineRule="auto"/>
        <w:rPr>
          <w:rFonts w:ascii="Arial" w:eastAsia="Calibri" w:hAnsi="Arial" w:cs="Arial"/>
        </w:rPr>
      </w:pPr>
    </w:p>
    <w:p w14:paraId="46FF3FB7" w14:textId="3A74FFE0" w:rsidR="00D11B22" w:rsidRPr="00882105" w:rsidRDefault="00D11B22" w:rsidP="000C4BF3">
      <w:pPr>
        <w:spacing w:after="0" w:line="240" w:lineRule="auto"/>
        <w:rPr>
          <w:rFonts w:ascii="Arial" w:eastAsia="Calibri" w:hAnsi="Arial" w:cs="Arial"/>
        </w:rPr>
      </w:pPr>
      <w:r w:rsidRPr="00882105">
        <w:rPr>
          <w:rFonts w:ascii="Arial" w:eastAsia="Calibri" w:hAnsi="Arial" w:cs="Arial"/>
        </w:rPr>
        <w:t>Achieving th</w:t>
      </w:r>
      <w:r w:rsidR="00956FD0">
        <w:rPr>
          <w:rFonts w:ascii="Arial" w:eastAsia="Calibri" w:hAnsi="Arial" w:cs="Arial"/>
        </w:rPr>
        <w:t>at</w:t>
      </w:r>
      <w:r w:rsidRPr="00882105">
        <w:rPr>
          <w:rFonts w:ascii="Arial" w:eastAsia="Calibri" w:hAnsi="Arial" w:cs="Arial"/>
        </w:rPr>
        <w:t xml:space="preserve"> require</w:t>
      </w:r>
      <w:r w:rsidR="00956FD0">
        <w:rPr>
          <w:rFonts w:ascii="Arial" w:eastAsia="Calibri" w:hAnsi="Arial" w:cs="Arial"/>
        </w:rPr>
        <w:t>d</w:t>
      </w:r>
      <w:r w:rsidRPr="00882105">
        <w:rPr>
          <w:rFonts w:ascii="Arial" w:eastAsia="Calibri" w:hAnsi="Arial" w:cs="Arial"/>
        </w:rPr>
        <w:t xml:space="preserve"> a sustained and coordinated effort across all sectors of society. It demand</w:t>
      </w:r>
      <w:r w:rsidR="00956FD0">
        <w:rPr>
          <w:rFonts w:ascii="Arial" w:eastAsia="Calibri" w:hAnsi="Arial" w:cs="Arial"/>
        </w:rPr>
        <w:t>ed</w:t>
      </w:r>
      <w:r w:rsidRPr="00882105">
        <w:rPr>
          <w:rFonts w:ascii="Arial" w:eastAsia="Calibri" w:hAnsi="Arial" w:cs="Arial"/>
        </w:rPr>
        <w:t xml:space="preserve"> not only a commitment to eliminating racial inequality and combating racism, but also a proactive approach to fostering community cohesion and ensuring that everyone fel</w:t>
      </w:r>
      <w:r w:rsidR="00956FD0">
        <w:rPr>
          <w:rFonts w:ascii="Arial" w:eastAsia="Calibri" w:hAnsi="Arial" w:cs="Arial"/>
        </w:rPr>
        <w:t>t</w:t>
      </w:r>
      <w:r w:rsidRPr="00882105">
        <w:rPr>
          <w:rFonts w:ascii="Arial" w:eastAsia="Calibri" w:hAnsi="Arial" w:cs="Arial"/>
        </w:rPr>
        <w:t xml:space="preserve"> a sense of belonging. Th</w:t>
      </w:r>
      <w:r w:rsidR="00956FD0">
        <w:rPr>
          <w:rFonts w:ascii="Arial" w:eastAsia="Calibri" w:hAnsi="Arial" w:cs="Arial"/>
        </w:rPr>
        <w:t>at</w:t>
      </w:r>
      <w:r w:rsidRPr="00882105">
        <w:rPr>
          <w:rFonts w:ascii="Arial" w:eastAsia="Calibri" w:hAnsi="Arial" w:cs="Arial"/>
        </w:rPr>
        <w:t xml:space="preserve"> </w:t>
      </w:r>
      <w:r w:rsidR="00956FD0">
        <w:rPr>
          <w:rFonts w:ascii="Arial" w:eastAsia="Calibri" w:hAnsi="Arial" w:cs="Arial"/>
        </w:rPr>
        <w:t>wa</w:t>
      </w:r>
      <w:r w:rsidRPr="00882105">
        <w:rPr>
          <w:rFonts w:ascii="Arial" w:eastAsia="Calibri" w:hAnsi="Arial" w:cs="Arial"/>
        </w:rPr>
        <w:t xml:space="preserve">s reflected in the proposed outcomes. </w:t>
      </w:r>
    </w:p>
    <w:p w14:paraId="493C1BC2" w14:textId="77777777" w:rsidR="00D11B22" w:rsidRPr="00882105" w:rsidRDefault="00D11B22" w:rsidP="000C4BF3">
      <w:pPr>
        <w:spacing w:after="0" w:line="240" w:lineRule="auto"/>
        <w:rPr>
          <w:rFonts w:ascii="Arial" w:eastAsia="Calibri" w:hAnsi="Arial" w:cs="Arial"/>
        </w:rPr>
      </w:pPr>
    </w:p>
    <w:p w14:paraId="2201B7DF" w14:textId="5CA542BE" w:rsidR="00D11B22" w:rsidRPr="00882105" w:rsidRDefault="00D11B22" w:rsidP="000C4BF3">
      <w:pPr>
        <w:spacing w:after="0" w:line="240" w:lineRule="auto"/>
        <w:rPr>
          <w:rFonts w:ascii="Arial" w:eastAsia="Calibri" w:hAnsi="Arial" w:cs="Arial"/>
        </w:rPr>
      </w:pPr>
      <w:r w:rsidRPr="00882105">
        <w:rPr>
          <w:rFonts w:ascii="Arial" w:eastAsia="Calibri" w:hAnsi="Arial" w:cs="Arial"/>
        </w:rPr>
        <w:t>The Framework ha</w:t>
      </w:r>
      <w:r w:rsidR="00956FD0">
        <w:rPr>
          <w:rFonts w:ascii="Arial" w:eastAsia="Calibri" w:hAnsi="Arial" w:cs="Arial"/>
        </w:rPr>
        <w:t>d</w:t>
      </w:r>
      <w:r w:rsidRPr="00882105">
        <w:rPr>
          <w:rFonts w:ascii="Arial" w:eastAsia="Calibri" w:hAnsi="Arial" w:cs="Arial"/>
        </w:rPr>
        <w:t xml:space="preserve"> identified the key issues and a range of primary, secondary and tertiary interventions to help address th</w:t>
      </w:r>
      <w:r w:rsidR="00B47904">
        <w:rPr>
          <w:rFonts w:ascii="Arial" w:eastAsia="Calibri" w:hAnsi="Arial" w:cs="Arial"/>
        </w:rPr>
        <w:t>o</w:t>
      </w:r>
      <w:r w:rsidRPr="00882105">
        <w:rPr>
          <w:rFonts w:ascii="Arial" w:eastAsia="Calibri" w:hAnsi="Arial" w:cs="Arial"/>
        </w:rPr>
        <w:t xml:space="preserve">se issues. It </w:t>
      </w:r>
      <w:r w:rsidR="00B47904">
        <w:rPr>
          <w:rFonts w:ascii="Arial" w:eastAsia="Calibri" w:hAnsi="Arial" w:cs="Arial"/>
        </w:rPr>
        <w:t>wa</w:t>
      </w:r>
      <w:r w:rsidRPr="00882105">
        <w:rPr>
          <w:rFonts w:ascii="Arial" w:eastAsia="Calibri" w:hAnsi="Arial" w:cs="Arial"/>
        </w:rPr>
        <w:t>s however flexible to adapt to new or emerging challenges and to allow for approaches and interventions to be adjusted to meet needs as they ar</w:t>
      </w:r>
      <w:r w:rsidR="00B47904">
        <w:rPr>
          <w:rFonts w:ascii="Arial" w:eastAsia="Calibri" w:hAnsi="Arial" w:cs="Arial"/>
        </w:rPr>
        <w:t>o</w:t>
      </w:r>
      <w:r w:rsidRPr="00882105">
        <w:rPr>
          <w:rFonts w:ascii="Arial" w:eastAsia="Calibri" w:hAnsi="Arial" w:cs="Arial"/>
        </w:rPr>
        <w:t>se. It also recognise</w:t>
      </w:r>
      <w:r w:rsidR="003E0C8A">
        <w:rPr>
          <w:rFonts w:ascii="Arial" w:eastAsia="Calibri" w:hAnsi="Arial" w:cs="Arial"/>
        </w:rPr>
        <w:t>d</w:t>
      </w:r>
      <w:r w:rsidRPr="00882105">
        <w:rPr>
          <w:rFonts w:ascii="Arial" w:eastAsia="Calibri" w:hAnsi="Arial" w:cs="Arial"/>
        </w:rPr>
        <w:t xml:space="preserve"> that not all c</w:t>
      </w:r>
      <w:r w:rsidR="003E0C8A">
        <w:rPr>
          <w:rFonts w:ascii="Arial" w:eastAsia="Calibri" w:hAnsi="Arial" w:cs="Arial"/>
        </w:rPr>
        <w:t xml:space="preserve">ould </w:t>
      </w:r>
      <w:r w:rsidRPr="00882105">
        <w:rPr>
          <w:rFonts w:ascii="Arial" w:eastAsia="Calibri" w:hAnsi="Arial" w:cs="Arial"/>
        </w:rPr>
        <w:t>be progressed at once and meaningful change w</w:t>
      </w:r>
      <w:r w:rsidR="00F45552">
        <w:rPr>
          <w:rFonts w:ascii="Arial" w:eastAsia="Calibri" w:hAnsi="Arial" w:cs="Arial"/>
        </w:rPr>
        <w:t xml:space="preserve">ould </w:t>
      </w:r>
      <w:r w:rsidRPr="00882105">
        <w:rPr>
          <w:rFonts w:ascii="Arial" w:eastAsia="Calibri" w:hAnsi="Arial" w:cs="Arial"/>
        </w:rPr>
        <w:t xml:space="preserve">take time. </w:t>
      </w:r>
    </w:p>
    <w:p w14:paraId="36F7AA0C" w14:textId="77777777" w:rsidR="00D11B22" w:rsidRPr="00882105" w:rsidRDefault="00D11B22" w:rsidP="000C4BF3">
      <w:pPr>
        <w:spacing w:after="0" w:line="240" w:lineRule="auto"/>
        <w:rPr>
          <w:rFonts w:ascii="Arial" w:eastAsia="Calibri" w:hAnsi="Arial" w:cs="Arial"/>
          <w:b/>
          <w:bCs/>
        </w:rPr>
      </w:pPr>
    </w:p>
    <w:p w14:paraId="56436580" w14:textId="77777777" w:rsidR="00D11B22" w:rsidRPr="00882105" w:rsidRDefault="00D11B22" w:rsidP="000C4BF3">
      <w:pPr>
        <w:spacing w:after="0" w:line="240" w:lineRule="auto"/>
        <w:rPr>
          <w:rFonts w:ascii="Arial" w:eastAsia="Calibri" w:hAnsi="Arial" w:cs="Arial"/>
          <w:b/>
          <w:bCs/>
        </w:rPr>
      </w:pPr>
      <w:r w:rsidRPr="00882105">
        <w:rPr>
          <w:rFonts w:ascii="Arial" w:eastAsia="Calibri" w:hAnsi="Arial" w:cs="Arial"/>
          <w:b/>
          <w:bCs/>
        </w:rPr>
        <w:t>Next Steps</w:t>
      </w:r>
    </w:p>
    <w:p w14:paraId="7299C2DA" w14:textId="37BCC372" w:rsidR="00D11B22" w:rsidRPr="00882105" w:rsidRDefault="00D11B22" w:rsidP="000C4BF3">
      <w:pPr>
        <w:spacing w:after="0" w:line="240" w:lineRule="auto"/>
        <w:rPr>
          <w:rFonts w:ascii="Arial" w:eastAsia="Calibri" w:hAnsi="Arial" w:cs="Arial"/>
        </w:rPr>
      </w:pPr>
      <w:r w:rsidRPr="00882105">
        <w:rPr>
          <w:rFonts w:ascii="Arial" w:eastAsia="Calibri" w:hAnsi="Arial" w:cs="Arial"/>
        </w:rPr>
        <w:t xml:space="preserve">Consultation on the Draft Framework for Race Relations and Delivery Plan 2026-2028 </w:t>
      </w:r>
      <w:r w:rsidR="00F45552">
        <w:rPr>
          <w:rFonts w:ascii="Arial" w:eastAsia="Calibri" w:hAnsi="Arial" w:cs="Arial"/>
        </w:rPr>
        <w:t>wa</w:t>
      </w:r>
      <w:r w:rsidRPr="00882105">
        <w:rPr>
          <w:rFonts w:ascii="Arial" w:eastAsia="Calibri" w:hAnsi="Arial" w:cs="Arial"/>
        </w:rPr>
        <w:t>s open for views and w</w:t>
      </w:r>
      <w:r w:rsidR="00F45552">
        <w:rPr>
          <w:rFonts w:ascii="Arial" w:eastAsia="Calibri" w:hAnsi="Arial" w:cs="Arial"/>
        </w:rPr>
        <w:t xml:space="preserve">ould </w:t>
      </w:r>
      <w:r w:rsidRPr="00882105">
        <w:rPr>
          <w:rFonts w:ascii="Arial" w:eastAsia="Calibri" w:hAnsi="Arial" w:cs="Arial"/>
        </w:rPr>
        <w:t>close on Wednesday 3</w:t>
      </w:r>
      <w:r w:rsidR="00F45552">
        <w:rPr>
          <w:rFonts w:ascii="Arial" w:eastAsia="Calibri" w:hAnsi="Arial" w:cs="Arial"/>
        </w:rPr>
        <w:t xml:space="preserve"> </w:t>
      </w:r>
      <w:r w:rsidRPr="00882105">
        <w:rPr>
          <w:rFonts w:ascii="Arial" w:eastAsia="Calibri" w:hAnsi="Arial" w:cs="Arial"/>
        </w:rPr>
        <w:t>June 2026.</w:t>
      </w:r>
    </w:p>
    <w:p w14:paraId="29A906BF" w14:textId="77777777" w:rsidR="00F45552" w:rsidRDefault="00F45552" w:rsidP="000C4BF3">
      <w:pPr>
        <w:spacing w:after="0" w:line="240" w:lineRule="auto"/>
        <w:rPr>
          <w:rFonts w:ascii="Arial" w:eastAsia="Calibri" w:hAnsi="Arial" w:cs="Arial"/>
        </w:rPr>
      </w:pPr>
    </w:p>
    <w:p w14:paraId="7E33D55E" w14:textId="0E5EAF90" w:rsidR="00D11B22" w:rsidRPr="00882105" w:rsidRDefault="00D11B22" w:rsidP="000C4BF3">
      <w:pPr>
        <w:spacing w:after="0" w:line="240" w:lineRule="auto"/>
        <w:rPr>
          <w:rFonts w:ascii="Arial" w:eastAsia="Calibri" w:hAnsi="Arial" w:cs="Arial"/>
        </w:rPr>
      </w:pPr>
      <w:r w:rsidRPr="00882105">
        <w:rPr>
          <w:rFonts w:ascii="Arial" w:eastAsia="Calibri" w:hAnsi="Arial" w:cs="Arial"/>
        </w:rPr>
        <w:t xml:space="preserve">The proposals for the Framework </w:t>
      </w:r>
      <w:r w:rsidR="00F45552">
        <w:rPr>
          <w:rFonts w:ascii="Arial" w:eastAsia="Calibri" w:hAnsi="Arial" w:cs="Arial"/>
        </w:rPr>
        <w:t>we</w:t>
      </w:r>
      <w:r w:rsidRPr="00882105">
        <w:rPr>
          <w:rFonts w:ascii="Arial" w:eastAsia="Calibri" w:hAnsi="Arial" w:cs="Arial"/>
        </w:rPr>
        <w:t>re subject to the views of the Executive wh</w:t>
      </w:r>
      <w:r w:rsidR="002020EE">
        <w:rPr>
          <w:rFonts w:ascii="Arial" w:eastAsia="Calibri" w:hAnsi="Arial" w:cs="Arial"/>
        </w:rPr>
        <w:t xml:space="preserve">ich would </w:t>
      </w:r>
      <w:r w:rsidRPr="00882105">
        <w:rPr>
          <w:rFonts w:ascii="Arial" w:eastAsia="Calibri" w:hAnsi="Arial" w:cs="Arial"/>
        </w:rPr>
        <w:t>be responsible for final approval.</w:t>
      </w:r>
    </w:p>
    <w:p w14:paraId="258D7BEC" w14:textId="77777777" w:rsidR="00D11B22" w:rsidRPr="00882105" w:rsidRDefault="00D11B22" w:rsidP="000C4BF3">
      <w:pPr>
        <w:spacing w:after="0" w:line="240" w:lineRule="auto"/>
        <w:rPr>
          <w:rFonts w:ascii="Arial" w:eastAsia="Calibri" w:hAnsi="Arial" w:cs="Arial"/>
        </w:rPr>
      </w:pPr>
    </w:p>
    <w:p w14:paraId="3FD7E17B" w14:textId="77777777" w:rsidR="00D11B22" w:rsidRPr="00882105" w:rsidRDefault="00D11B22" w:rsidP="000C4BF3">
      <w:pPr>
        <w:spacing w:after="0" w:line="240" w:lineRule="auto"/>
        <w:rPr>
          <w:rFonts w:ascii="Arial" w:eastAsia="Calibri" w:hAnsi="Arial" w:cs="Arial"/>
          <w:b/>
          <w:bCs/>
        </w:rPr>
      </w:pPr>
      <w:r w:rsidRPr="00882105">
        <w:rPr>
          <w:rFonts w:ascii="Arial" w:eastAsia="Calibri" w:hAnsi="Arial" w:cs="Arial"/>
          <w:b/>
          <w:bCs/>
        </w:rPr>
        <w:t>Summary</w:t>
      </w:r>
    </w:p>
    <w:p w14:paraId="57F1EFDE" w14:textId="19476BD3" w:rsidR="00D11B22" w:rsidRPr="00882105" w:rsidRDefault="00D11B22" w:rsidP="000C4BF3">
      <w:pPr>
        <w:tabs>
          <w:tab w:val="left" w:pos="435"/>
        </w:tabs>
        <w:spacing w:after="0" w:line="240" w:lineRule="auto"/>
        <w:rPr>
          <w:rFonts w:ascii="Arial" w:eastAsia="Calibri" w:hAnsi="Arial" w:cs="Arial"/>
        </w:rPr>
      </w:pPr>
      <w:r w:rsidRPr="00882105">
        <w:rPr>
          <w:rFonts w:ascii="Arial" w:eastAsia="Calibri" w:hAnsi="Arial" w:cs="Arial"/>
        </w:rPr>
        <w:t xml:space="preserve">Consultation questions relevant to an organisation and possible responses </w:t>
      </w:r>
      <w:r w:rsidR="002020EE">
        <w:rPr>
          <w:rFonts w:ascii="Arial" w:eastAsia="Calibri" w:hAnsi="Arial" w:cs="Arial"/>
        </w:rPr>
        <w:t>we</w:t>
      </w:r>
      <w:r w:rsidRPr="00882105">
        <w:rPr>
          <w:rFonts w:ascii="Arial" w:eastAsia="Calibri" w:hAnsi="Arial" w:cs="Arial"/>
        </w:rPr>
        <w:t>re attached for discussion (Appendix 3).</w:t>
      </w:r>
    </w:p>
    <w:p w14:paraId="778BFCB9" w14:textId="77777777" w:rsidR="00D11B22" w:rsidRDefault="00D11B22" w:rsidP="000C4BF3">
      <w:pPr>
        <w:tabs>
          <w:tab w:val="left" w:pos="435"/>
        </w:tabs>
        <w:spacing w:after="0" w:line="240" w:lineRule="auto"/>
        <w:rPr>
          <w:rFonts w:ascii="Arial" w:eastAsia="Calibri" w:hAnsi="Arial" w:cs="Arial"/>
        </w:rPr>
      </w:pPr>
    </w:p>
    <w:p w14:paraId="55509975" w14:textId="35501B5F" w:rsidR="00D11B22" w:rsidRDefault="002020EE" w:rsidP="000C4BF3">
      <w:pPr>
        <w:tabs>
          <w:tab w:val="left" w:pos="435"/>
        </w:tabs>
        <w:spacing w:after="0" w:line="240" w:lineRule="auto"/>
        <w:rPr>
          <w:rFonts w:ascii="Arial" w:eastAsia="Calibri" w:hAnsi="Arial" w:cs="Arial"/>
        </w:rPr>
      </w:pPr>
      <w:r w:rsidRPr="002020EE">
        <w:rPr>
          <w:rFonts w:ascii="Arial" w:eastAsia="Calibri" w:hAnsi="Arial" w:cs="Arial"/>
        </w:rPr>
        <w:t xml:space="preserve">RECOMMENDED that the </w:t>
      </w:r>
      <w:r>
        <w:rPr>
          <w:rFonts w:ascii="Arial" w:eastAsia="Calibri" w:hAnsi="Arial" w:cs="Arial"/>
        </w:rPr>
        <w:t xml:space="preserve">Council agrees the responses and responds to the Consultation. </w:t>
      </w:r>
    </w:p>
    <w:p w14:paraId="0BABEFE5" w14:textId="77777777" w:rsidR="007A1CFC" w:rsidRDefault="007A1CFC" w:rsidP="000C4BF3">
      <w:pPr>
        <w:tabs>
          <w:tab w:val="left" w:pos="435"/>
        </w:tabs>
        <w:spacing w:after="0" w:line="240" w:lineRule="auto"/>
        <w:rPr>
          <w:rFonts w:ascii="Arial" w:eastAsia="Calibri" w:hAnsi="Arial" w:cs="Arial"/>
        </w:rPr>
      </w:pPr>
    </w:p>
    <w:p w14:paraId="2EC333B5" w14:textId="29FBA2BB" w:rsidR="007A1CFC" w:rsidRDefault="007A1CFC" w:rsidP="000C4BF3">
      <w:pPr>
        <w:spacing w:after="0" w:line="240" w:lineRule="auto"/>
        <w:rPr>
          <w:rFonts w:ascii="Arial" w:hAnsi="Arial" w:cs="Arial"/>
        </w:rPr>
      </w:pPr>
      <w:r w:rsidRPr="00017484">
        <w:rPr>
          <w:rFonts w:ascii="Arial" w:hAnsi="Arial" w:cs="Arial"/>
        </w:rPr>
        <w:t xml:space="preserve">Proposed by Councillor Boyle, seconded by Councillor W Irvine, that the recommendation be adopted.    </w:t>
      </w:r>
    </w:p>
    <w:p w14:paraId="66015B4F" w14:textId="77777777" w:rsidR="00017484" w:rsidRPr="00017484" w:rsidRDefault="00017484" w:rsidP="000C4BF3">
      <w:pPr>
        <w:spacing w:after="0" w:line="240" w:lineRule="auto"/>
        <w:rPr>
          <w:rFonts w:ascii="Arial" w:hAnsi="Arial" w:cs="Arial"/>
        </w:rPr>
      </w:pPr>
    </w:p>
    <w:p w14:paraId="464E55EA" w14:textId="32C2C8C8" w:rsidR="000877F4" w:rsidRDefault="00B356F6" w:rsidP="000C4BF3">
      <w:pPr>
        <w:spacing w:after="0" w:line="240" w:lineRule="auto"/>
        <w:rPr>
          <w:rFonts w:ascii="Arial" w:hAnsi="Arial" w:cs="Arial"/>
        </w:rPr>
      </w:pPr>
      <w:r>
        <w:rPr>
          <w:rFonts w:ascii="Arial" w:hAnsi="Arial" w:cs="Arial"/>
        </w:rPr>
        <w:t xml:space="preserve">Councillor </w:t>
      </w:r>
      <w:r w:rsidR="007A1CFC" w:rsidRPr="00017484">
        <w:rPr>
          <w:rFonts w:ascii="Arial" w:hAnsi="Arial" w:cs="Arial"/>
        </w:rPr>
        <w:t xml:space="preserve">Hollywood </w:t>
      </w:r>
      <w:r w:rsidR="00E23BDC">
        <w:rPr>
          <w:rFonts w:ascii="Arial" w:hAnsi="Arial" w:cs="Arial"/>
        </w:rPr>
        <w:t xml:space="preserve">generally supported the Consultation </w:t>
      </w:r>
      <w:r w:rsidR="00563436">
        <w:rPr>
          <w:rFonts w:ascii="Arial" w:hAnsi="Arial" w:cs="Arial"/>
        </w:rPr>
        <w:t xml:space="preserve">considering it to be </w:t>
      </w:r>
      <w:r w:rsidR="00E23BDC">
        <w:rPr>
          <w:rFonts w:ascii="Arial" w:hAnsi="Arial" w:cs="Arial"/>
        </w:rPr>
        <w:t xml:space="preserve"> sensible and balanced </w:t>
      </w:r>
      <w:r w:rsidR="00563436">
        <w:rPr>
          <w:rFonts w:ascii="Arial" w:hAnsi="Arial" w:cs="Arial"/>
        </w:rPr>
        <w:t xml:space="preserve">but </w:t>
      </w:r>
      <w:r>
        <w:rPr>
          <w:rFonts w:ascii="Arial" w:hAnsi="Arial" w:cs="Arial"/>
        </w:rPr>
        <w:t xml:space="preserve">referred to question 35 of the </w:t>
      </w:r>
      <w:r w:rsidR="005320F8">
        <w:rPr>
          <w:rFonts w:ascii="Arial" w:hAnsi="Arial" w:cs="Arial"/>
        </w:rPr>
        <w:t xml:space="preserve">Consultation </w:t>
      </w:r>
      <w:r w:rsidR="00387F4A">
        <w:rPr>
          <w:rFonts w:ascii="Arial" w:hAnsi="Arial" w:cs="Arial"/>
        </w:rPr>
        <w:t xml:space="preserve">response </w:t>
      </w:r>
      <w:r w:rsidR="00906345">
        <w:rPr>
          <w:rFonts w:ascii="Arial" w:hAnsi="Arial" w:cs="Arial"/>
        </w:rPr>
        <w:t>which referred to bureaucracy</w:t>
      </w:r>
      <w:r w:rsidR="00E23BDC">
        <w:rPr>
          <w:rFonts w:ascii="Arial" w:hAnsi="Arial" w:cs="Arial"/>
        </w:rPr>
        <w:t xml:space="preserve"> in local government.  </w:t>
      </w:r>
      <w:r w:rsidR="00906345">
        <w:rPr>
          <w:rFonts w:ascii="Arial" w:hAnsi="Arial" w:cs="Arial"/>
        </w:rPr>
        <w:t>He asked if there was a</w:t>
      </w:r>
      <w:r w:rsidR="00E23BDC">
        <w:rPr>
          <w:rFonts w:ascii="Arial" w:hAnsi="Arial" w:cs="Arial"/>
        </w:rPr>
        <w:t>nything recommend</w:t>
      </w:r>
      <w:r w:rsidR="00906345">
        <w:rPr>
          <w:rFonts w:ascii="Arial" w:hAnsi="Arial" w:cs="Arial"/>
        </w:rPr>
        <w:t>ed</w:t>
      </w:r>
      <w:r w:rsidR="00E23BDC">
        <w:rPr>
          <w:rFonts w:ascii="Arial" w:hAnsi="Arial" w:cs="Arial"/>
        </w:rPr>
        <w:t xml:space="preserve"> to make </w:t>
      </w:r>
      <w:r w:rsidR="00906345">
        <w:rPr>
          <w:rFonts w:ascii="Arial" w:hAnsi="Arial" w:cs="Arial"/>
        </w:rPr>
        <w:t xml:space="preserve">it </w:t>
      </w:r>
      <w:r w:rsidR="00E23BDC">
        <w:rPr>
          <w:rFonts w:ascii="Arial" w:hAnsi="Arial" w:cs="Arial"/>
        </w:rPr>
        <w:t>more efficient</w:t>
      </w:r>
      <w:r w:rsidR="00906345">
        <w:rPr>
          <w:rFonts w:ascii="Arial" w:hAnsi="Arial" w:cs="Arial"/>
        </w:rPr>
        <w:t xml:space="preserve"> and </w:t>
      </w:r>
      <w:r w:rsidR="000877F4">
        <w:rPr>
          <w:rFonts w:ascii="Arial" w:hAnsi="Arial" w:cs="Arial"/>
        </w:rPr>
        <w:t xml:space="preserve">it was noted that the Council hoped to </w:t>
      </w:r>
      <w:r w:rsidR="003A0DE9">
        <w:rPr>
          <w:rFonts w:ascii="Arial" w:hAnsi="Arial" w:cs="Arial"/>
        </w:rPr>
        <w:t xml:space="preserve">speed the reporting process but </w:t>
      </w:r>
      <w:r w:rsidR="000877F4">
        <w:rPr>
          <w:rFonts w:ascii="Arial" w:hAnsi="Arial" w:cs="Arial"/>
        </w:rPr>
        <w:t xml:space="preserve">there were </w:t>
      </w:r>
      <w:r w:rsidR="003A0DE9">
        <w:rPr>
          <w:rFonts w:ascii="Arial" w:hAnsi="Arial" w:cs="Arial"/>
        </w:rPr>
        <w:t>no specific recommendation</w:t>
      </w:r>
      <w:r w:rsidR="000877F4">
        <w:rPr>
          <w:rFonts w:ascii="Arial" w:hAnsi="Arial" w:cs="Arial"/>
        </w:rPr>
        <w:t>s</w:t>
      </w:r>
      <w:r w:rsidR="003A0DE9">
        <w:rPr>
          <w:rFonts w:ascii="Arial" w:hAnsi="Arial" w:cs="Arial"/>
        </w:rPr>
        <w:t xml:space="preserve">. </w:t>
      </w:r>
    </w:p>
    <w:p w14:paraId="0C340E44" w14:textId="77777777" w:rsidR="000877F4" w:rsidRDefault="000877F4" w:rsidP="000C4BF3">
      <w:pPr>
        <w:spacing w:after="0" w:line="240" w:lineRule="auto"/>
        <w:rPr>
          <w:rFonts w:ascii="Arial" w:hAnsi="Arial" w:cs="Arial"/>
        </w:rPr>
      </w:pPr>
    </w:p>
    <w:p w14:paraId="5C4B52F0" w14:textId="1B7FFF5A" w:rsidR="00BA0003" w:rsidRDefault="00BA0003" w:rsidP="000C4BF3">
      <w:pPr>
        <w:spacing w:after="0" w:line="240" w:lineRule="auto"/>
        <w:rPr>
          <w:rFonts w:ascii="Arial" w:eastAsia="Calibri" w:hAnsi="Arial" w:cs="Times New Roman"/>
          <w:b/>
          <w:bCs/>
          <w:kern w:val="0"/>
          <w:szCs w:val="22"/>
          <w14:ligatures w14:val="none"/>
        </w:rPr>
      </w:pPr>
      <w:r w:rsidRPr="00C24FB5">
        <w:rPr>
          <w:rFonts w:ascii="Arial" w:eastAsia="Calibri" w:hAnsi="Arial" w:cs="Times New Roman"/>
          <w:b/>
          <w:bCs/>
          <w:kern w:val="0"/>
          <w:szCs w:val="22"/>
          <w14:ligatures w14:val="none"/>
        </w:rPr>
        <w:t xml:space="preserve">AGREED TO RECOMMEND, on the proposal of </w:t>
      </w:r>
      <w:r w:rsidR="00C05D42">
        <w:rPr>
          <w:rFonts w:ascii="Arial" w:eastAsia="Calibri" w:hAnsi="Arial" w:cs="Times New Roman"/>
          <w:b/>
          <w:bCs/>
          <w:kern w:val="0"/>
          <w:szCs w:val="22"/>
          <w14:ligatures w14:val="none"/>
        </w:rPr>
        <w:t>Councillor Boyle</w:t>
      </w:r>
      <w:r w:rsidRPr="00C24FB5">
        <w:rPr>
          <w:rFonts w:ascii="Arial" w:eastAsia="Calibri" w:hAnsi="Arial" w:cs="Times New Roman"/>
          <w:b/>
          <w:bCs/>
          <w:kern w:val="0"/>
          <w:szCs w:val="22"/>
          <w14:ligatures w14:val="none"/>
        </w:rPr>
        <w:t>, seconded by</w:t>
      </w:r>
      <w:r w:rsidR="00C05D42">
        <w:rPr>
          <w:rFonts w:ascii="Arial" w:eastAsia="Calibri" w:hAnsi="Arial" w:cs="Times New Roman"/>
          <w:b/>
          <w:bCs/>
          <w:kern w:val="0"/>
          <w:szCs w:val="22"/>
          <w14:ligatures w14:val="none"/>
        </w:rPr>
        <w:t xml:space="preserve"> Councillor W Irvine</w:t>
      </w:r>
      <w:r w:rsidRPr="00C24FB5">
        <w:rPr>
          <w:rFonts w:ascii="Arial" w:eastAsia="Calibri" w:hAnsi="Arial" w:cs="Times New Roman"/>
          <w:b/>
          <w:bCs/>
          <w:kern w:val="0"/>
          <w:szCs w:val="22"/>
          <w14:ligatures w14:val="none"/>
        </w:rPr>
        <w:t>, that the recommendation be adopted</w:t>
      </w:r>
      <w:r>
        <w:rPr>
          <w:rFonts w:ascii="Arial" w:eastAsia="Calibri" w:hAnsi="Arial" w:cs="Times New Roman"/>
          <w:b/>
          <w:bCs/>
          <w:kern w:val="0"/>
          <w:szCs w:val="22"/>
          <w14:ligatures w14:val="none"/>
        </w:rPr>
        <w:t>.</w:t>
      </w:r>
    </w:p>
    <w:p w14:paraId="542FBE50" w14:textId="77777777" w:rsidR="003B078C" w:rsidRPr="00964FB7" w:rsidRDefault="003B078C" w:rsidP="000C4BF3">
      <w:pPr>
        <w:spacing w:after="0" w:line="240" w:lineRule="auto"/>
        <w:rPr>
          <w:rFonts w:ascii="Arial" w:hAnsi="Arial" w:cs="Arial"/>
          <w:sz w:val="28"/>
          <w:szCs w:val="28"/>
        </w:rPr>
      </w:pPr>
    </w:p>
    <w:p w14:paraId="556E48AE" w14:textId="1300DB92" w:rsidR="00964FB7" w:rsidRPr="00421B2C" w:rsidRDefault="00964FB7" w:rsidP="000C4BF3">
      <w:pPr>
        <w:keepNext/>
        <w:keepLines/>
        <w:spacing w:after="0" w:line="240" w:lineRule="auto"/>
        <w:ind w:left="720" w:hanging="720"/>
        <w:outlineLvl w:val="0"/>
        <w:rPr>
          <w:rFonts w:ascii="Arial" w:eastAsia="Times New Roman" w:hAnsi="Arial" w:cs="Arial"/>
          <w:bCs/>
          <w:caps/>
          <w:kern w:val="0"/>
          <w:sz w:val="28"/>
          <w:szCs w:val="28"/>
          <w:u w:val="single"/>
          <w:lang w:val="fr-FR"/>
          <w14:ligatures w14:val="none"/>
        </w:rPr>
      </w:pPr>
      <w:r w:rsidRPr="00421B2C">
        <w:rPr>
          <w:rFonts w:ascii="Arial" w:eastAsia="Times New Roman" w:hAnsi="Arial" w:cs="Arial"/>
          <w:b/>
          <w:bCs/>
          <w:kern w:val="0"/>
          <w:sz w:val="28"/>
          <w:szCs w:val="28"/>
          <w:lang w:val="fr-FR"/>
          <w14:ligatures w14:val="none"/>
        </w:rPr>
        <w:t>9.</w:t>
      </w:r>
      <w:r w:rsidRPr="00421B2C">
        <w:rPr>
          <w:rFonts w:ascii="Arial" w:eastAsia="Times New Roman" w:hAnsi="Arial" w:cs="Arial"/>
          <w:b/>
          <w:color w:val="000000"/>
          <w:kern w:val="0"/>
          <w:sz w:val="28"/>
          <w:szCs w:val="28"/>
          <w:lang w:val="fr-FR"/>
          <w14:ligatures w14:val="none"/>
        </w:rPr>
        <w:tab/>
      </w:r>
      <w:r w:rsidR="00C26F04" w:rsidRPr="00421B2C">
        <w:rPr>
          <w:rFonts w:ascii="Arial" w:eastAsia="Calibri" w:hAnsi="Arial" w:cs="Arial"/>
          <w:b/>
          <w:bCs/>
          <w:caps/>
          <w:kern w:val="0"/>
          <w:sz w:val="28"/>
          <w:szCs w:val="28"/>
          <w:u w:val="single"/>
          <w:lang w:val="fr-FR"/>
          <w14:ligatures w14:val="none"/>
        </w:rPr>
        <w:t>ANDBC CARAVAN LICENCE CONDITIONS UPDATE</w:t>
      </w:r>
    </w:p>
    <w:p w14:paraId="6825C7B8" w14:textId="7FFD4002" w:rsidR="003172B0" w:rsidRPr="00421B2C" w:rsidRDefault="00E01A68" w:rsidP="000C4BF3">
      <w:pPr>
        <w:tabs>
          <w:tab w:val="left" w:pos="720"/>
          <w:tab w:val="left" w:pos="1440"/>
          <w:tab w:val="left" w:pos="2160"/>
          <w:tab w:val="left" w:pos="2680"/>
        </w:tabs>
        <w:spacing w:after="0" w:line="240" w:lineRule="auto"/>
        <w:rPr>
          <w:rFonts w:ascii="Arial" w:hAnsi="Arial" w:cs="Arial"/>
          <w:lang w:val="fr-FR"/>
        </w:rPr>
      </w:pPr>
      <w:r w:rsidRPr="00421B2C">
        <w:rPr>
          <w:rFonts w:ascii="Arial" w:hAnsi="Arial" w:cs="Arial"/>
          <w:sz w:val="28"/>
          <w:szCs w:val="28"/>
          <w:lang w:val="fr-FR"/>
        </w:rPr>
        <w:tab/>
      </w:r>
      <w:r w:rsidRPr="00421B2C">
        <w:rPr>
          <w:rFonts w:ascii="Arial" w:hAnsi="Arial" w:cs="Arial"/>
          <w:lang w:val="fr-FR"/>
        </w:rPr>
        <w:t>(Appendix X)</w:t>
      </w:r>
      <w:r w:rsidRPr="00421B2C">
        <w:rPr>
          <w:rFonts w:ascii="Arial" w:hAnsi="Arial" w:cs="Arial"/>
          <w:lang w:val="fr-FR"/>
        </w:rPr>
        <w:tab/>
      </w:r>
      <w:r w:rsidRPr="00421B2C">
        <w:rPr>
          <w:rFonts w:ascii="Arial" w:hAnsi="Arial" w:cs="Arial"/>
          <w:lang w:val="fr-FR"/>
        </w:rPr>
        <w:tab/>
      </w:r>
    </w:p>
    <w:p w14:paraId="16D60977" w14:textId="77777777" w:rsidR="00E01A68" w:rsidRPr="00421B2C" w:rsidRDefault="00E01A68" w:rsidP="000C4BF3">
      <w:pPr>
        <w:spacing w:after="0" w:line="240" w:lineRule="auto"/>
        <w:rPr>
          <w:rFonts w:ascii="Arial" w:hAnsi="Arial" w:cs="Arial"/>
          <w:sz w:val="28"/>
          <w:szCs w:val="28"/>
          <w:lang w:val="fr-FR"/>
        </w:rPr>
      </w:pPr>
    </w:p>
    <w:p w14:paraId="58A4D7C0" w14:textId="65BF1C40" w:rsidR="00D66DB9" w:rsidRPr="00E2621B" w:rsidRDefault="009A0075" w:rsidP="000C4BF3">
      <w:pPr>
        <w:spacing w:after="0" w:line="240" w:lineRule="auto"/>
        <w:rPr>
          <w:rFonts w:ascii="Arial" w:eastAsia="Calibri" w:hAnsi="Arial" w:cs="Arial"/>
        </w:rPr>
      </w:pPr>
      <w:r w:rsidRPr="00E2621B">
        <w:rPr>
          <w:rFonts w:ascii="Arial" w:hAnsi="Arial" w:cs="Arial"/>
        </w:rPr>
        <w:t xml:space="preserve">PREVIOUSLY CIRCULATED:- Report from the Director of Active and Healthy Communities </w:t>
      </w:r>
      <w:r w:rsidR="00E2621B">
        <w:rPr>
          <w:rFonts w:ascii="Arial" w:hAnsi="Arial" w:cs="Arial"/>
        </w:rPr>
        <w:t xml:space="preserve">detailing that there were </w:t>
      </w:r>
      <w:r w:rsidR="00D66DB9" w:rsidRPr="00E2621B">
        <w:rPr>
          <w:rFonts w:ascii="Arial" w:eastAsia="Calibri" w:hAnsi="Arial" w:cs="Arial"/>
        </w:rPr>
        <w:t xml:space="preserve">currently 26 Holiday Caravan Sites and 2 Residential Sites in the Ards and North Down Borough. </w:t>
      </w:r>
      <w:r w:rsidR="00E2621B">
        <w:rPr>
          <w:rFonts w:ascii="Arial" w:eastAsia="Calibri" w:hAnsi="Arial" w:cs="Arial"/>
        </w:rPr>
        <w:t xml:space="preserve"> </w:t>
      </w:r>
      <w:r w:rsidR="00D66DB9" w:rsidRPr="00E2621B">
        <w:rPr>
          <w:rFonts w:ascii="Arial" w:eastAsia="Calibri" w:hAnsi="Arial" w:cs="Arial"/>
        </w:rPr>
        <w:t>As required by The Caravan Act (NI) 1963, the Council ha</w:t>
      </w:r>
      <w:r w:rsidR="00E2621B">
        <w:rPr>
          <w:rFonts w:ascii="Arial" w:eastAsia="Calibri" w:hAnsi="Arial" w:cs="Arial"/>
        </w:rPr>
        <w:t>d</w:t>
      </w:r>
      <w:r w:rsidR="00D66DB9" w:rsidRPr="00E2621B">
        <w:rPr>
          <w:rFonts w:ascii="Arial" w:eastAsia="Calibri" w:hAnsi="Arial" w:cs="Arial"/>
        </w:rPr>
        <w:t xml:space="preserve"> issued a Caravan Site Licence for each site along with a set of Licence Conditions. Th</w:t>
      </w:r>
      <w:r w:rsidR="00E2621B">
        <w:rPr>
          <w:rFonts w:ascii="Arial" w:eastAsia="Calibri" w:hAnsi="Arial" w:cs="Arial"/>
        </w:rPr>
        <w:t>o</w:t>
      </w:r>
      <w:r w:rsidR="00D66DB9" w:rsidRPr="00E2621B">
        <w:rPr>
          <w:rFonts w:ascii="Arial" w:eastAsia="Calibri" w:hAnsi="Arial" w:cs="Arial"/>
        </w:rPr>
        <w:t xml:space="preserve">se conditions </w:t>
      </w:r>
      <w:r w:rsidR="00E2621B">
        <w:rPr>
          <w:rFonts w:ascii="Arial" w:eastAsia="Calibri" w:hAnsi="Arial" w:cs="Arial"/>
        </w:rPr>
        <w:t>we</w:t>
      </w:r>
      <w:r w:rsidR="00D66DB9" w:rsidRPr="00E2621B">
        <w:rPr>
          <w:rFonts w:ascii="Arial" w:eastAsia="Calibri" w:hAnsi="Arial" w:cs="Arial"/>
        </w:rPr>
        <w:t>re uniform for most of the sites, with minor differences in conditions for the two residential parks.</w:t>
      </w:r>
    </w:p>
    <w:p w14:paraId="46F5CD65" w14:textId="77777777" w:rsidR="00D66DB9" w:rsidRPr="00E2621B" w:rsidRDefault="00D66DB9" w:rsidP="000C4BF3">
      <w:pPr>
        <w:spacing w:after="0" w:line="240" w:lineRule="auto"/>
        <w:jc w:val="both"/>
        <w:rPr>
          <w:rFonts w:ascii="Arial" w:eastAsia="Calibri" w:hAnsi="Arial" w:cs="Arial"/>
        </w:rPr>
      </w:pPr>
    </w:p>
    <w:p w14:paraId="5ED58411" w14:textId="61505379" w:rsidR="00D66DB9" w:rsidRPr="00E2621B" w:rsidRDefault="00D66DB9" w:rsidP="000C4BF3">
      <w:pPr>
        <w:spacing w:after="0" w:line="240" w:lineRule="auto"/>
        <w:rPr>
          <w:rFonts w:ascii="Arial" w:eastAsia="Calibri" w:hAnsi="Arial" w:cs="Arial"/>
        </w:rPr>
      </w:pPr>
      <w:r w:rsidRPr="00E2621B">
        <w:rPr>
          <w:rFonts w:ascii="Arial" w:eastAsia="Calibri" w:hAnsi="Arial" w:cs="Arial"/>
        </w:rPr>
        <w:t xml:space="preserve">The Council’s current licence conditions </w:t>
      </w:r>
      <w:r w:rsidR="00E2621B">
        <w:rPr>
          <w:rFonts w:ascii="Arial" w:eastAsia="Calibri" w:hAnsi="Arial" w:cs="Arial"/>
        </w:rPr>
        <w:t>we</w:t>
      </w:r>
      <w:r w:rsidRPr="00E2621B">
        <w:rPr>
          <w:rFonts w:ascii="Arial" w:eastAsia="Calibri" w:hAnsi="Arial" w:cs="Arial"/>
        </w:rPr>
        <w:t>re based on previous model licence conditions for caravan sites and residential caravan sites which were issued in 1992 and 1994 respectively by the Department of the Environment. The Department for Infrastructure (DFI) commenced a review of th</w:t>
      </w:r>
      <w:r w:rsidR="00E2621B">
        <w:rPr>
          <w:rFonts w:ascii="Arial" w:eastAsia="Calibri" w:hAnsi="Arial" w:cs="Arial"/>
        </w:rPr>
        <w:t>o</w:t>
      </w:r>
      <w:r w:rsidRPr="00E2621B">
        <w:rPr>
          <w:rFonts w:ascii="Arial" w:eastAsia="Calibri" w:hAnsi="Arial" w:cs="Arial"/>
        </w:rPr>
        <w:t xml:space="preserve">se in 2019 with a consultation to which the Council responded. Caravan site operators were also consulted directly by DFI and given an opportunity to respond.  There was a significant delay in issuing the new conditions; the ‘Model Licence Conditions 2025 Residential and Holiday Sites’ published by the Department for Infrastructure in July 2025. </w:t>
      </w:r>
    </w:p>
    <w:p w14:paraId="40385AFD" w14:textId="77777777" w:rsidR="00D66DB9" w:rsidRPr="00E2621B" w:rsidRDefault="00D66DB9" w:rsidP="000C4BF3">
      <w:pPr>
        <w:spacing w:after="0" w:line="240" w:lineRule="auto"/>
        <w:rPr>
          <w:rFonts w:ascii="Arial" w:eastAsia="Calibri" w:hAnsi="Arial" w:cs="Arial"/>
          <w:b/>
          <w:bCs/>
        </w:rPr>
      </w:pPr>
    </w:p>
    <w:p w14:paraId="4D077B71" w14:textId="77777777" w:rsidR="00D66DB9" w:rsidRPr="00E2621B" w:rsidRDefault="00D66DB9" w:rsidP="000C4BF3">
      <w:pPr>
        <w:spacing w:after="0" w:line="240" w:lineRule="auto"/>
        <w:jc w:val="both"/>
        <w:rPr>
          <w:rFonts w:ascii="Arial" w:eastAsia="Calibri" w:hAnsi="Arial" w:cs="Arial"/>
          <w:b/>
          <w:bCs/>
        </w:rPr>
      </w:pPr>
      <w:r w:rsidRPr="00E2621B">
        <w:rPr>
          <w:rFonts w:ascii="Arial" w:eastAsia="Calibri" w:hAnsi="Arial" w:cs="Arial"/>
          <w:b/>
          <w:bCs/>
        </w:rPr>
        <w:t>Key Issues</w:t>
      </w:r>
    </w:p>
    <w:p w14:paraId="33178E98" w14:textId="5900FBFD" w:rsidR="00D66DB9" w:rsidRPr="00E2621B" w:rsidRDefault="00D66DB9" w:rsidP="000C4BF3">
      <w:pPr>
        <w:spacing w:after="0" w:line="240" w:lineRule="auto"/>
        <w:rPr>
          <w:rFonts w:ascii="Arial" w:eastAsia="Calibri" w:hAnsi="Arial" w:cs="Arial"/>
        </w:rPr>
      </w:pPr>
      <w:r w:rsidRPr="00E2621B">
        <w:rPr>
          <w:rFonts w:ascii="Arial" w:eastAsia="Calibri" w:hAnsi="Arial" w:cs="Arial"/>
        </w:rPr>
        <w:t xml:space="preserve">Following publication of the Model Licence Conditions 2025, the Service </w:t>
      </w:r>
      <w:r w:rsidR="00E2621B">
        <w:rPr>
          <w:rFonts w:ascii="Arial" w:eastAsia="Calibri" w:hAnsi="Arial" w:cs="Arial"/>
        </w:rPr>
        <w:t>wa</w:t>
      </w:r>
      <w:r w:rsidRPr="00E2621B">
        <w:rPr>
          <w:rFonts w:ascii="Arial" w:eastAsia="Calibri" w:hAnsi="Arial" w:cs="Arial"/>
        </w:rPr>
        <w:t>s reviewing and updating local caravan site licence conditions to ensure they remain</w:t>
      </w:r>
      <w:r w:rsidR="00E2621B">
        <w:rPr>
          <w:rFonts w:ascii="Arial" w:eastAsia="Calibri" w:hAnsi="Arial" w:cs="Arial"/>
        </w:rPr>
        <w:t>ed</w:t>
      </w:r>
      <w:r w:rsidRPr="00E2621B">
        <w:rPr>
          <w:rFonts w:ascii="Arial" w:eastAsia="Calibri" w:hAnsi="Arial" w:cs="Arial"/>
        </w:rPr>
        <w:t xml:space="preserve"> current, enforceable and consistent across Northern Ireland.</w:t>
      </w:r>
    </w:p>
    <w:p w14:paraId="29C63051" w14:textId="77777777" w:rsidR="00D66DB9" w:rsidRPr="00E2621B" w:rsidRDefault="00D66DB9" w:rsidP="000C4BF3">
      <w:pPr>
        <w:spacing w:after="0" w:line="240" w:lineRule="auto"/>
        <w:rPr>
          <w:rFonts w:ascii="Arial" w:eastAsia="Calibri" w:hAnsi="Arial" w:cs="Arial"/>
        </w:rPr>
      </w:pPr>
    </w:p>
    <w:p w14:paraId="333857C3" w14:textId="19AE1D91" w:rsidR="00D66DB9" w:rsidRPr="00E2621B" w:rsidRDefault="00D66DB9" w:rsidP="000C4BF3">
      <w:pPr>
        <w:spacing w:after="0" w:line="240" w:lineRule="auto"/>
        <w:rPr>
          <w:rFonts w:ascii="Arial" w:eastAsia="Calibri" w:hAnsi="Arial" w:cs="Arial"/>
        </w:rPr>
      </w:pPr>
      <w:r w:rsidRPr="00E2621B">
        <w:rPr>
          <w:rFonts w:ascii="Arial" w:eastAsia="Calibri" w:hAnsi="Arial" w:cs="Arial"/>
        </w:rPr>
        <w:t xml:space="preserve">Under section 5 of the Act the Council must have regard to the new Model Licence Conditions. </w:t>
      </w:r>
      <w:r w:rsidR="00E2621B">
        <w:rPr>
          <w:rFonts w:ascii="Arial" w:eastAsia="Calibri" w:hAnsi="Arial" w:cs="Arial"/>
        </w:rPr>
        <w:t xml:space="preserve"> </w:t>
      </w:r>
      <w:r w:rsidRPr="00E2621B">
        <w:rPr>
          <w:rFonts w:ascii="Arial" w:eastAsia="Calibri" w:hAnsi="Arial" w:cs="Arial"/>
        </w:rPr>
        <w:t>While the accompanying guidance state</w:t>
      </w:r>
      <w:r w:rsidR="00FC1DC2">
        <w:rPr>
          <w:rFonts w:ascii="Arial" w:eastAsia="Calibri" w:hAnsi="Arial" w:cs="Arial"/>
        </w:rPr>
        <w:t>d</w:t>
      </w:r>
      <w:r w:rsidRPr="00E2621B">
        <w:rPr>
          <w:rFonts w:ascii="Arial" w:eastAsia="Calibri" w:hAnsi="Arial" w:cs="Arial"/>
        </w:rPr>
        <w:t xml:space="preserve"> that where current licence conditions </w:t>
      </w:r>
      <w:r w:rsidR="00FC1DC2">
        <w:rPr>
          <w:rFonts w:ascii="Arial" w:eastAsia="Calibri" w:hAnsi="Arial" w:cs="Arial"/>
        </w:rPr>
        <w:t>we</w:t>
      </w:r>
      <w:r w:rsidRPr="00E2621B">
        <w:rPr>
          <w:rFonts w:ascii="Arial" w:eastAsia="Calibri" w:hAnsi="Arial" w:cs="Arial"/>
        </w:rPr>
        <w:t xml:space="preserve">re adequate in serving their purpose the </w:t>
      </w:r>
      <w:r w:rsidR="00FC1DC2">
        <w:rPr>
          <w:rFonts w:ascii="Arial" w:eastAsia="Calibri" w:hAnsi="Arial" w:cs="Arial"/>
        </w:rPr>
        <w:t>C</w:t>
      </w:r>
      <w:r w:rsidRPr="00E2621B">
        <w:rPr>
          <w:rFonts w:ascii="Arial" w:eastAsia="Calibri" w:hAnsi="Arial" w:cs="Arial"/>
        </w:rPr>
        <w:t>ouncil d</w:t>
      </w:r>
      <w:r w:rsidR="00FC1DC2">
        <w:rPr>
          <w:rFonts w:ascii="Arial" w:eastAsia="Calibri" w:hAnsi="Arial" w:cs="Arial"/>
        </w:rPr>
        <w:t>id</w:t>
      </w:r>
      <w:r w:rsidRPr="00E2621B">
        <w:rPr>
          <w:rFonts w:ascii="Arial" w:eastAsia="Calibri" w:hAnsi="Arial" w:cs="Arial"/>
        </w:rPr>
        <w:t xml:space="preserve"> not need to apply new conditions, there </w:t>
      </w:r>
      <w:r w:rsidR="00FC1DC2">
        <w:rPr>
          <w:rFonts w:ascii="Arial" w:eastAsia="Calibri" w:hAnsi="Arial" w:cs="Arial"/>
        </w:rPr>
        <w:t>we</w:t>
      </w:r>
      <w:r w:rsidRPr="00E2621B">
        <w:rPr>
          <w:rFonts w:ascii="Arial" w:eastAsia="Calibri" w:hAnsi="Arial" w:cs="Arial"/>
        </w:rPr>
        <w:t>re several reasons why th</w:t>
      </w:r>
      <w:r w:rsidR="00FC1DC2">
        <w:rPr>
          <w:rFonts w:ascii="Arial" w:eastAsia="Calibri" w:hAnsi="Arial" w:cs="Arial"/>
        </w:rPr>
        <w:t>e</w:t>
      </w:r>
      <w:r w:rsidRPr="00E2621B">
        <w:rPr>
          <w:rFonts w:ascii="Arial" w:eastAsia="Calibri" w:hAnsi="Arial" w:cs="Arial"/>
        </w:rPr>
        <w:t xml:space="preserve"> Service fel</w:t>
      </w:r>
      <w:r w:rsidR="00FC1DC2">
        <w:rPr>
          <w:rFonts w:ascii="Arial" w:eastAsia="Calibri" w:hAnsi="Arial" w:cs="Arial"/>
        </w:rPr>
        <w:t>t</w:t>
      </w:r>
      <w:r w:rsidRPr="00E2621B">
        <w:rPr>
          <w:rFonts w:ascii="Arial" w:eastAsia="Calibri" w:hAnsi="Arial" w:cs="Arial"/>
        </w:rPr>
        <w:t xml:space="preserve"> the current licence conditions need</w:t>
      </w:r>
      <w:r w:rsidR="00FC1DC2">
        <w:rPr>
          <w:rFonts w:ascii="Arial" w:eastAsia="Calibri" w:hAnsi="Arial" w:cs="Arial"/>
        </w:rPr>
        <w:t>ed to be</w:t>
      </w:r>
      <w:r w:rsidRPr="00E2621B">
        <w:rPr>
          <w:rFonts w:ascii="Arial" w:eastAsia="Calibri" w:hAnsi="Arial" w:cs="Arial"/>
        </w:rPr>
        <w:t xml:space="preserve"> reviewed. </w:t>
      </w:r>
    </w:p>
    <w:p w14:paraId="138BA07F" w14:textId="77777777" w:rsidR="00D66DB9" w:rsidRPr="00E2621B" w:rsidRDefault="00D66DB9" w:rsidP="000C4BF3">
      <w:pPr>
        <w:spacing w:after="0" w:line="240" w:lineRule="auto"/>
        <w:rPr>
          <w:rFonts w:ascii="Arial" w:eastAsia="Calibri" w:hAnsi="Arial" w:cs="Arial"/>
        </w:rPr>
      </w:pPr>
    </w:p>
    <w:p w14:paraId="6E98D4A4" w14:textId="443B287E" w:rsidR="00D66DB9" w:rsidRPr="00E2621B" w:rsidRDefault="00D66DB9" w:rsidP="000C4BF3">
      <w:pPr>
        <w:numPr>
          <w:ilvl w:val="0"/>
          <w:numId w:val="20"/>
        </w:numPr>
        <w:spacing w:after="0" w:line="240" w:lineRule="auto"/>
        <w:rPr>
          <w:rFonts w:ascii="Arial" w:eastAsia="Calibri" w:hAnsi="Arial" w:cs="Arial"/>
        </w:rPr>
      </w:pPr>
      <w:r w:rsidRPr="00E2621B">
        <w:rPr>
          <w:rFonts w:ascii="Arial" w:eastAsia="Calibri" w:hAnsi="Arial" w:cs="Arial"/>
        </w:rPr>
        <w:t>The previous model licence conditions were published in 1992 and 1994, caravan sites ha</w:t>
      </w:r>
      <w:r w:rsidR="00FC1DC2">
        <w:rPr>
          <w:rFonts w:ascii="Arial" w:eastAsia="Calibri" w:hAnsi="Arial" w:cs="Arial"/>
        </w:rPr>
        <w:t>d</w:t>
      </w:r>
      <w:r w:rsidRPr="00E2621B">
        <w:rPr>
          <w:rFonts w:ascii="Arial" w:eastAsia="Calibri" w:hAnsi="Arial" w:cs="Arial"/>
        </w:rPr>
        <w:t xml:space="preserve"> evolved over the last thirty years, and new conditions would reflect th</w:t>
      </w:r>
      <w:r w:rsidR="00FC1DC2">
        <w:rPr>
          <w:rFonts w:ascii="Arial" w:eastAsia="Calibri" w:hAnsi="Arial" w:cs="Arial"/>
        </w:rPr>
        <w:t>at</w:t>
      </w:r>
      <w:r w:rsidRPr="00E2621B">
        <w:rPr>
          <w:rFonts w:ascii="Arial" w:eastAsia="Calibri" w:hAnsi="Arial" w:cs="Arial"/>
        </w:rPr>
        <w:t xml:space="preserve">. </w:t>
      </w:r>
    </w:p>
    <w:p w14:paraId="782293BB" w14:textId="7A2D126A" w:rsidR="00D66DB9" w:rsidRPr="00E2621B" w:rsidRDefault="00D66DB9" w:rsidP="000C4BF3">
      <w:pPr>
        <w:numPr>
          <w:ilvl w:val="0"/>
          <w:numId w:val="20"/>
        </w:numPr>
        <w:spacing w:after="0" w:line="240" w:lineRule="auto"/>
        <w:rPr>
          <w:rFonts w:ascii="Arial" w:eastAsia="Calibri" w:hAnsi="Arial" w:cs="Arial"/>
        </w:rPr>
      </w:pPr>
      <w:r w:rsidRPr="00E2621B">
        <w:rPr>
          <w:rFonts w:ascii="Arial" w:eastAsia="Calibri" w:hAnsi="Arial" w:cs="Arial"/>
        </w:rPr>
        <w:t>The update would allow the Council to combine the residential and holiday conditions</w:t>
      </w:r>
      <w:r w:rsidR="008A1C25">
        <w:rPr>
          <w:rFonts w:ascii="Arial" w:eastAsia="Calibri" w:hAnsi="Arial" w:cs="Arial"/>
        </w:rPr>
        <w:t>.</w:t>
      </w:r>
      <w:r w:rsidRPr="00E2621B">
        <w:rPr>
          <w:rFonts w:ascii="Arial" w:eastAsia="Calibri" w:hAnsi="Arial" w:cs="Arial"/>
        </w:rPr>
        <w:t xml:space="preserve"> </w:t>
      </w:r>
    </w:p>
    <w:p w14:paraId="618A6C63" w14:textId="31AD6A55" w:rsidR="00D66DB9" w:rsidRPr="00E2621B" w:rsidRDefault="00D66DB9" w:rsidP="000C4BF3">
      <w:pPr>
        <w:numPr>
          <w:ilvl w:val="0"/>
          <w:numId w:val="20"/>
        </w:numPr>
        <w:spacing w:after="0" w:line="240" w:lineRule="auto"/>
        <w:rPr>
          <w:rFonts w:ascii="Arial" w:eastAsia="Calibri" w:hAnsi="Arial" w:cs="Arial"/>
        </w:rPr>
      </w:pPr>
      <w:r w:rsidRPr="00E2621B">
        <w:rPr>
          <w:rFonts w:ascii="Arial" w:eastAsia="Calibri" w:hAnsi="Arial" w:cs="Arial"/>
        </w:rPr>
        <w:t>The update offer</w:t>
      </w:r>
      <w:r w:rsidR="008A1C25">
        <w:rPr>
          <w:rFonts w:ascii="Arial" w:eastAsia="Calibri" w:hAnsi="Arial" w:cs="Arial"/>
        </w:rPr>
        <w:t>ed</w:t>
      </w:r>
      <w:r w:rsidRPr="00E2621B">
        <w:rPr>
          <w:rFonts w:ascii="Arial" w:eastAsia="Calibri" w:hAnsi="Arial" w:cs="Arial"/>
        </w:rPr>
        <w:t xml:space="preserve"> an opportunity for consistency across Northern Ireland. The new licence conditions ha</w:t>
      </w:r>
      <w:r w:rsidR="008A1C25">
        <w:rPr>
          <w:rFonts w:ascii="Arial" w:eastAsia="Calibri" w:hAnsi="Arial" w:cs="Arial"/>
        </w:rPr>
        <w:t>d</w:t>
      </w:r>
      <w:r w:rsidRPr="00E2621B">
        <w:rPr>
          <w:rFonts w:ascii="Arial" w:eastAsia="Calibri" w:hAnsi="Arial" w:cs="Arial"/>
        </w:rPr>
        <w:t xml:space="preserve"> been drafted in consultation with the other member Councils of the Caravan Licensing Group Northern Ireland following their review of the Model Licence Conditions 2025. The Group ha</w:t>
      </w:r>
      <w:r w:rsidR="008A1C25">
        <w:rPr>
          <w:rFonts w:ascii="Arial" w:eastAsia="Calibri" w:hAnsi="Arial" w:cs="Arial"/>
        </w:rPr>
        <w:t>d</w:t>
      </w:r>
      <w:r w:rsidRPr="00E2621B">
        <w:rPr>
          <w:rFonts w:ascii="Arial" w:eastAsia="Calibri" w:hAnsi="Arial" w:cs="Arial"/>
        </w:rPr>
        <w:t xml:space="preserve"> taken </w:t>
      </w:r>
      <w:r w:rsidRPr="00E2621B">
        <w:rPr>
          <w:rFonts w:ascii="Arial" w:eastAsia="Calibri" w:hAnsi="Arial" w:cs="Arial"/>
        </w:rPr>
        <w:lastRenderedPageBreak/>
        <w:t>account of the need for the conditions to be; Reasonable, clear and precise, practical to enforce and future proofed re. legislation &amp; guidance.</w:t>
      </w:r>
    </w:p>
    <w:p w14:paraId="166CEAC2" w14:textId="77777777" w:rsidR="00D66DB9" w:rsidRPr="00E2621B" w:rsidRDefault="00D66DB9" w:rsidP="000C4BF3">
      <w:pPr>
        <w:spacing w:after="0" w:line="240" w:lineRule="auto"/>
        <w:ind w:left="720"/>
        <w:jc w:val="both"/>
        <w:rPr>
          <w:rFonts w:ascii="Arial" w:eastAsia="Calibri" w:hAnsi="Arial" w:cs="Arial"/>
        </w:rPr>
      </w:pPr>
    </w:p>
    <w:p w14:paraId="6B76D151" w14:textId="77777777" w:rsidR="00D66DB9" w:rsidRPr="00E2621B" w:rsidRDefault="00D66DB9" w:rsidP="000C4BF3">
      <w:pPr>
        <w:spacing w:after="0" w:line="240" w:lineRule="auto"/>
        <w:jc w:val="both"/>
        <w:rPr>
          <w:rFonts w:ascii="Arial" w:eastAsia="Calibri" w:hAnsi="Arial" w:cs="Arial"/>
        </w:rPr>
      </w:pPr>
      <w:r w:rsidRPr="00E2621B">
        <w:rPr>
          <w:rFonts w:ascii="Arial" w:eastAsia="Calibri" w:hAnsi="Arial" w:cs="Arial"/>
        </w:rPr>
        <w:t>Key differences between the Model Licence Conditions 2025 Residential and Holiday Sites and the Draft ANDBC Licence Conditions for Residential and Holiday Sites: -</w:t>
      </w:r>
    </w:p>
    <w:p w14:paraId="4848FD26" w14:textId="77777777" w:rsidR="00D66DB9" w:rsidRPr="00E2621B" w:rsidRDefault="00D66DB9" w:rsidP="000C4BF3">
      <w:pPr>
        <w:spacing w:after="0" w:line="240" w:lineRule="auto"/>
        <w:jc w:val="both"/>
        <w:rPr>
          <w:rFonts w:ascii="Arial" w:eastAsia="Calibri" w:hAnsi="Arial" w:cs="Arial"/>
        </w:rPr>
      </w:pPr>
    </w:p>
    <w:p w14:paraId="332463DC" w14:textId="59A7301E" w:rsidR="00D66DB9" w:rsidRPr="00E2621B" w:rsidRDefault="00D66DB9" w:rsidP="000C4BF3">
      <w:pPr>
        <w:numPr>
          <w:ilvl w:val="0"/>
          <w:numId w:val="21"/>
        </w:numPr>
        <w:spacing w:after="0" w:line="240" w:lineRule="auto"/>
        <w:rPr>
          <w:rFonts w:ascii="Arial" w:eastAsia="Calibri" w:hAnsi="Arial" w:cs="Arial"/>
        </w:rPr>
      </w:pPr>
      <w:r w:rsidRPr="00E2621B">
        <w:rPr>
          <w:rFonts w:ascii="Arial" w:eastAsia="Calibri" w:hAnsi="Arial" w:cs="Arial"/>
        </w:rPr>
        <w:t>Electrical installation – due to the coastal location of the majority of sites and the potential for corrosion of electrical equipment, this Service propose</w:t>
      </w:r>
      <w:r w:rsidR="008A1C25">
        <w:rPr>
          <w:rFonts w:ascii="Arial" w:eastAsia="Calibri" w:hAnsi="Arial" w:cs="Arial"/>
        </w:rPr>
        <w:t>d</w:t>
      </w:r>
      <w:r w:rsidRPr="00E2621B">
        <w:rPr>
          <w:rFonts w:ascii="Arial" w:eastAsia="Calibri" w:hAnsi="Arial" w:cs="Arial"/>
        </w:rPr>
        <w:t xml:space="preserve"> to retain the requirement for the electrical installation to be inspected every 3 years.</w:t>
      </w:r>
    </w:p>
    <w:p w14:paraId="1617CC96" w14:textId="779E991F" w:rsidR="00D66DB9" w:rsidRPr="00E2621B" w:rsidRDefault="00D66DB9" w:rsidP="000C4BF3">
      <w:pPr>
        <w:numPr>
          <w:ilvl w:val="0"/>
          <w:numId w:val="21"/>
        </w:numPr>
        <w:spacing w:after="0" w:line="240" w:lineRule="auto"/>
        <w:rPr>
          <w:rFonts w:ascii="Arial" w:eastAsia="Calibri" w:hAnsi="Arial" w:cs="Arial"/>
        </w:rPr>
      </w:pPr>
      <w:r w:rsidRPr="00E2621B">
        <w:rPr>
          <w:rFonts w:ascii="Arial" w:eastAsia="Calibri" w:hAnsi="Arial" w:cs="Arial"/>
        </w:rPr>
        <w:t>Telephones – the 1992 Model Conditions required that an immediately accessible telephone be available on site. Th</w:t>
      </w:r>
      <w:r w:rsidR="008A1C25">
        <w:rPr>
          <w:rFonts w:ascii="Arial" w:eastAsia="Calibri" w:hAnsi="Arial" w:cs="Arial"/>
        </w:rPr>
        <w:t>at</w:t>
      </w:r>
      <w:r w:rsidRPr="00E2621B">
        <w:rPr>
          <w:rFonts w:ascii="Arial" w:eastAsia="Calibri" w:hAnsi="Arial" w:cs="Arial"/>
        </w:rPr>
        <w:t xml:space="preserve"> condition ha</w:t>
      </w:r>
      <w:r w:rsidR="00BC575E">
        <w:rPr>
          <w:rFonts w:ascii="Arial" w:eastAsia="Calibri" w:hAnsi="Arial" w:cs="Arial"/>
        </w:rPr>
        <w:t>d</w:t>
      </w:r>
      <w:r w:rsidRPr="00E2621B">
        <w:rPr>
          <w:rFonts w:ascii="Arial" w:eastAsia="Calibri" w:hAnsi="Arial" w:cs="Arial"/>
        </w:rPr>
        <w:t xml:space="preserve"> been removed as the 2025 conditions only require</w:t>
      </w:r>
      <w:r w:rsidR="00BC575E">
        <w:rPr>
          <w:rFonts w:ascii="Arial" w:eastAsia="Calibri" w:hAnsi="Arial" w:cs="Arial"/>
        </w:rPr>
        <w:t>s</w:t>
      </w:r>
      <w:r w:rsidRPr="00E2621B">
        <w:rPr>
          <w:rFonts w:ascii="Arial" w:eastAsia="Calibri" w:hAnsi="Arial" w:cs="Arial"/>
        </w:rPr>
        <w:t xml:space="preserve"> an emergency telephone where mobile reception </w:t>
      </w:r>
      <w:r w:rsidR="00BC575E">
        <w:rPr>
          <w:rFonts w:ascii="Arial" w:eastAsia="Calibri" w:hAnsi="Arial" w:cs="Arial"/>
        </w:rPr>
        <w:t>wa</w:t>
      </w:r>
      <w:r w:rsidRPr="00E2621B">
        <w:rPr>
          <w:rFonts w:ascii="Arial" w:eastAsia="Calibri" w:hAnsi="Arial" w:cs="Arial"/>
        </w:rPr>
        <w:t>s poor.</w:t>
      </w:r>
    </w:p>
    <w:p w14:paraId="2A104BEB" w14:textId="385BFD18" w:rsidR="00D66DB9" w:rsidRPr="00E2621B" w:rsidRDefault="00D66DB9" w:rsidP="000C4BF3">
      <w:pPr>
        <w:numPr>
          <w:ilvl w:val="0"/>
          <w:numId w:val="21"/>
        </w:numPr>
        <w:spacing w:after="0" w:line="240" w:lineRule="auto"/>
        <w:rPr>
          <w:rFonts w:ascii="Arial" w:eastAsia="Calibri" w:hAnsi="Arial" w:cs="Arial"/>
        </w:rPr>
      </w:pPr>
      <w:r w:rsidRPr="00E2621B">
        <w:rPr>
          <w:rFonts w:ascii="Arial" w:eastAsia="Calibri" w:hAnsi="Arial" w:cs="Arial"/>
        </w:rPr>
        <w:t>Fencing – The current ANDBC licence conditions include</w:t>
      </w:r>
      <w:r w:rsidR="00BC575E">
        <w:rPr>
          <w:rFonts w:ascii="Arial" w:eastAsia="Calibri" w:hAnsi="Arial" w:cs="Arial"/>
        </w:rPr>
        <w:t>d</w:t>
      </w:r>
      <w:r w:rsidRPr="00E2621B">
        <w:rPr>
          <w:rFonts w:ascii="Arial" w:eastAsia="Calibri" w:hAnsi="Arial" w:cs="Arial"/>
        </w:rPr>
        <w:t xml:space="preserve"> a condition that fencing </w:t>
      </w:r>
      <w:r w:rsidR="00BC575E">
        <w:rPr>
          <w:rFonts w:ascii="Arial" w:eastAsia="Calibri" w:hAnsi="Arial" w:cs="Arial"/>
        </w:rPr>
        <w:t>wa</w:t>
      </w:r>
      <w:r w:rsidRPr="00E2621B">
        <w:rPr>
          <w:rFonts w:ascii="Arial" w:eastAsia="Calibri" w:hAnsi="Arial" w:cs="Arial"/>
        </w:rPr>
        <w:t xml:space="preserve">s not to be erected around a caravan unless of a non-combustible material. It </w:t>
      </w:r>
      <w:r w:rsidR="00BC575E">
        <w:rPr>
          <w:rFonts w:ascii="Arial" w:eastAsia="Calibri" w:hAnsi="Arial" w:cs="Arial"/>
        </w:rPr>
        <w:t>wa</w:t>
      </w:r>
      <w:r w:rsidRPr="00E2621B">
        <w:rPr>
          <w:rFonts w:ascii="Arial" w:eastAsia="Calibri" w:hAnsi="Arial" w:cs="Arial"/>
        </w:rPr>
        <w:t xml:space="preserve">s proposed to clarify the condition for holiday parks to state that fencing </w:t>
      </w:r>
      <w:r w:rsidR="00BC575E">
        <w:rPr>
          <w:rFonts w:ascii="Arial" w:eastAsia="Calibri" w:hAnsi="Arial" w:cs="Arial"/>
        </w:rPr>
        <w:t>wa</w:t>
      </w:r>
      <w:r w:rsidRPr="00E2621B">
        <w:rPr>
          <w:rFonts w:ascii="Arial" w:eastAsia="Calibri" w:hAnsi="Arial" w:cs="Arial"/>
        </w:rPr>
        <w:t xml:space="preserve">s not permitted between or around individual caravans. In the case of the two residential parks, fences and hedges </w:t>
      </w:r>
      <w:r w:rsidR="00BC575E">
        <w:rPr>
          <w:rFonts w:ascii="Arial" w:eastAsia="Calibri" w:hAnsi="Arial" w:cs="Arial"/>
        </w:rPr>
        <w:t>we</w:t>
      </w:r>
      <w:r w:rsidRPr="00E2621B">
        <w:rPr>
          <w:rFonts w:ascii="Arial" w:eastAsia="Calibri" w:hAnsi="Arial" w:cs="Arial"/>
        </w:rPr>
        <w:t>re permitted where allowed by the site owner and form</w:t>
      </w:r>
      <w:r w:rsidR="00C16ABA">
        <w:rPr>
          <w:rFonts w:ascii="Arial" w:eastAsia="Calibri" w:hAnsi="Arial" w:cs="Arial"/>
        </w:rPr>
        <w:t>ed</w:t>
      </w:r>
      <w:r w:rsidRPr="00E2621B">
        <w:rPr>
          <w:rFonts w:ascii="Arial" w:eastAsia="Calibri" w:hAnsi="Arial" w:cs="Arial"/>
        </w:rPr>
        <w:t xml:space="preserve"> the boundary between individual caravan pitches providing they are not higher than 1m. </w:t>
      </w:r>
      <w:r w:rsidR="00C16ABA">
        <w:rPr>
          <w:rFonts w:ascii="Arial" w:eastAsia="Calibri" w:hAnsi="Arial" w:cs="Arial"/>
        </w:rPr>
        <w:t xml:space="preserve"> </w:t>
      </w:r>
      <w:r w:rsidRPr="00E2621B">
        <w:rPr>
          <w:rFonts w:ascii="Arial" w:eastAsia="Calibri" w:hAnsi="Arial" w:cs="Arial"/>
        </w:rPr>
        <w:t xml:space="preserve">A higher fence </w:t>
      </w:r>
      <w:r w:rsidR="00C16ABA">
        <w:rPr>
          <w:rFonts w:ascii="Arial" w:eastAsia="Calibri" w:hAnsi="Arial" w:cs="Arial"/>
        </w:rPr>
        <w:t>wa</w:t>
      </w:r>
      <w:r w:rsidRPr="00E2621B">
        <w:rPr>
          <w:rFonts w:ascii="Arial" w:eastAsia="Calibri" w:hAnsi="Arial" w:cs="Arial"/>
        </w:rPr>
        <w:t xml:space="preserve">s permitted provided it </w:t>
      </w:r>
      <w:r w:rsidR="00C16ABA">
        <w:rPr>
          <w:rFonts w:ascii="Arial" w:eastAsia="Calibri" w:hAnsi="Arial" w:cs="Arial"/>
        </w:rPr>
        <w:t>wa</w:t>
      </w:r>
      <w:r w:rsidRPr="00E2621B">
        <w:rPr>
          <w:rFonts w:ascii="Arial" w:eastAsia="Calibri" w:hAnsi="Arial" w:cs="Arial"/>
        </w:rPr>
        <w:t>s made from non-combustible material, in line with the NIFRS Caravan Site Operators Fire Safety Guide 2026. Th</w:t>
      </w:r>
      <w:r w:rsidR="00C16ABA">
        <w:rPr>
          <w:rFonts w:ascii="Arial" w:eastAsia="Calibri" w:hAnsi="Arial" w:cs="Arial"/>
        </w:rPr>
        <w:t>at</w:t>
      </w:r>
      <w:r w:rsidRPr="00E2621B">
        <w:rPr>
          <w:rFonts w:ascii="Arial" w:eastAsia="Calibri" w:hAnsi="Arial" w:cs="Arial"/>
        </w:rPr>
        <w:t xml:space="preserve"> w</w:t>
      </w:r>
      <w:r w:rsidR="00C16ABA">
        <w:rPr>
          <w:rFonts w:ascii="Arial" w:eastAsia="Calibri" w:hAnsi="Arial" w:cs="Arial"/>
        </w:rPr>
        <w:t>ould</w:t>
      </w:r>
      <w:r w:rsidRPr="00E2621B">
        <w:rPr>
          <w:rFonts w:ascii="Arial" w:eastAsia="Calibri" w:hAnsi="Arial" w:cs="Arial"/>
        </w:rPr>
        <w:t xml:space="preserve"> permit segregation of homes while preventing the spread of fire between units.</w:t>
      </w:r>
    </w:p>
    <w:p w14:paraId="4E3D3D67" w14:textId="70EB6875" w:rsidR="00D66DB9" w:rsidRPr="00E2621B" w:rsidRDefault="00D66DB9" w:rsidP="000C4BF3">
      <w:pPr>
        <w:numPr>
          <w:ilvl w:val="0"/>
          <w:numId w:val="21"/>
        </w:numPr>
        <w:spacing w:after="0" w:line="240" w:lineRule="auto"/>
        <w:rPr>
          <w:rFonts w:ascii="Arial" w:eastAsia="Calibri" w:hAnsi="Arial" w:cs="Arial"/>
        </w:rPr>
      </w:pPr>
      <w:r w:rsidRPr="00E2621B">
        <w:rPr>
          <w:rFonts w:ascii="Arial" w:eastAsia="Calibri" w:hAnsi="Arial" w:cs="Arial"/>
        </w:rPr>
        <w:t>Paddling Pools and similar – While th</w:t>
      </w:r>
      <w:r w:rsidR="00C16ABA">
        <w:rPr>
          <w:rFonts w:ascii="Arial" w:eastAsia="Calibri" w:hAnsi="Arial" w:cs="Arial"/>
        </w:rPr>
        <w:t>o</w:t>
      </w:r>
      <w:r w:rsidRPr="00E2621B">
        <w:rPr>
          <w:rFonts w:ascii="Arial" w:eastAsia="Calibri" w:hAnsi="Arial" w:cs="Arial"/>
        </w:rPr>
        <w:t>se were not conditioned previously, the observation by inspecting officers that th</w:t>
      </w:r>
      <w:r w:rsidR="00C16ABA">
        <w:rPr>
          <w:rFonts w:ascii="Arial" w:eastAsia="Calibri" w:hAnsi="Arial" w:cs="Arial"/>
        </w:rPr>
        <w:t>o</w:t>
      </w:r>
      <w:r w:rsidRPr="00E2621B">
        <w:rPr>
          <w:rFonts w:ascii="Arial" w:eastAsia="Calibri" w:hAnsi="Arial" w:cs="Arial"/>
        </w:rPr>
        <w:t xml:space="preserve">se </w:t>
      </w:r>
      <w:r w:rsidR="00C16ABA">
        <w:rPr>
          <w:rFonts w:ascii="Arial" w:eastAsia="Calibri" w:hAnsi="Arial" w:cs="Arial"/>
        </w:rPr>
        <w:t>we</w:t>
      </w:r>
      <w:r w:rsidRPr="00E2621B">
        <w:rPr>
          <w:rFonts w:ascii="Arial" w:eastAsia="Calibri" w:hAnsi="Arial" w:cs="Arial"/>
        </w:rPr>
        <w:t>re left filled with water and unattended present</w:t>
      </w:r>
      <w:r w:rsidR="00C16ABA">
        <w:rPr>
          <w:rFonts w:ascii="Arial" w:eastAsia="Calibri" w:hAnsi="Arial" w:cs="Arial"/>
        </w:rPr>
        <w:t>ed</w:t>
      </w:r>
      <w:r w:rsidRPr="00E2621B">
        <w:rPr>
          <w:rFonts w:ascii="Arial" w:eastAsia="Calibri" w:hAnsi="Arial" w:cs="Arial"/>
        </w:rPr>
        <w:t xml:space="preserve"> a serious risk of drowning. </w:t>
      </w:r>
      <w:r w:rsidR="00C16ABA">
        <w:rPr>
          <w:rFonts w:ascii="Arial" w:eastAsia="Calibri" w:hAnsi="Arial" w:cs="Arial"/>
        </w:rPr>
        <w:t xml:space="preserve"> </w:t>
      </w:r>
      <w:r w:rsidRPr="00E2621B">
        <w:rPr>
          <w:rFonts w:ascii="Arial" w:eastAsia="Calibri" w:hAnsi="Arial" w:cs="Arial"/>
        </w:rPr>
        <w:t xml:space="preserve">It </w:t>
      </w:r>
      <w:r w:rsidR="00C16ABA">
        <w:rPr>
          <w:rFonts w:ascii="Arial" w:eastAsia="Calibri" w:hAnsi="Arial" w:cs="Arial"/>
        </w:rPr>
        <w:t>wa</w:t>
      </w:r>
      <w:r w:rsidRPr="00E2621B">
        <w:rPr>
          <w:rFonts w:ascii="Arial" w:eastAsia="Calibri" w:hAnsi="Arial" w:cs="Arial"/>
        </w:rPr>
        <w:t>s proposed to prohibit the provision of th</w:t>
      </w:r>
      <w:r w:rsidR="00C16ABA">
        <w:rPr>
          <w:rFonts w:ascii="Arial" w:eastAsia="Calibri" w:hAnsi="Arial" w:cs="Arial"/>
        </w:rPr>
        <w:t>o</w:t>
      </w:r>
      <w:r w:rsidRPr="00E2621B">
        <w:rPr>
          <w:rFonts w:ascii="Arial" w:eastAsia="Calibri" w:hAnsi="Arial" w:cs="Arial"/>
        </w:rPr>
        <w:t>se on the park.</w:t>
      </w:r>
    </w:p>
    <w:p w14:paraId="1E6979C1" w14:textId="44962F3C" w:rsidR="00D66DB9" w:rsidRPr="00E2621B" w:rsidRDefault="00D66DB9" w:rsidP="000C4BF3">
      <w:pPr>
        <w:numPr>
          <w:ilvl w:val="0"/>
          <w:numId w:val="21"/>
        </w:numPr>
        <w:spacing w:after="0" w:line="240" w:lineRule="auto"/>
        <w:rPr>
          <w:rFonts w:ascii="Arial" w:eastAsia="Calibri" w:hAnsi="Arial" w:cs="Arial"/>
        </w:rPr>
      </w:pPr>
      <w:r w:rsidRPr="00E2621B">
        <w:rPr>
          <w:rFonts w:ascii="Arial" w:eastAsia="Calibri" w:hAnsi="Arial" w:cs="Arial"/>
        </w:rPr>
        <w:t xml:space="preserve">Tents and Gazebos – tents </w:t>
      </w:r>
      <w:r w:rsidR="00C16ABA">
        <w:rPr>
          <w:rFonts w:ascii="Arial" w:eastAsia="Calibri" w:hAnsi="Arial" w:cs="Arial"/>
        </w:rPr>
        <w:t>we</w:t>
      </w:r>
      <w:r w:rsidRPr="00E2621B">
        <w:rPr>
          <w:rFonts w:ascii="Arial" w:eastAsia="Calibri" w:hAnsi="Arial" w:cs="Arial"/>
        </w:rPr>
        <w:t xml:space="preserve">re not covered in the new model licence conditions, however, were not previously permitted without consent from ANDBC due to their flammability. </w:t>
      </w:r>
      <w:r w:rsidR="00C16ABA">
        <w:rPr>
          <w:rFonts w:ascii="Arial" w:eastAsia="Calibri" w:hAnsi="Arial" w:cs="Arial"/>
        </w:rPr>
        <w:t xml:space="preserve"> </w:t>
      </w:r>
      <w:r w:rsidRPr="00E2621B">
        <w:rPr>
          <w:rFonts w:ascii="Arial" w:eastAsia="Calibri" w:hAnsi="Arial" w:cs="Arial"/>
        </w:rPr>
        <w:t xml:space="preserve">It </w:t>
      </w:r>
      <w:r w:rsidR="00C16ABA">
        <w:rPr>
          <w:rFonts w:ascii="Arial" w:eastAsia="Calibri" w:hAnsi="Arial" w:cs="Arial"/>
        </w:rPr>
        <w:t>wa</w:t>
      </w:r>
      <w:r w:rsidRPr="00E2621B">
        <w:rPr>
          <w:rFonts w:ascii="Arial" w:eastAsia="Calibri" w:hAnsi="Arial" w:cs="Arial"/>
        </w:rPr>
        <w:t xml:space="preserve">s proposed to prohibit the provision of tents and gazebos due to the risk of spread of fire, with the exception of tents erected in a dedicated campsite/touring area of the site. </w:t>
      </w:r>
    </w:p>
    <w:p w14:paraId="4F7092B7" w14:textId="4677352F" w:rsidR="00D66DB9" w:rsidRPr="00E2621B" w:rsidRDefault="00D66DB9" w:rsidP="000C4BF3">
      <w:pPr>
        <w:numPr>
          <w:ilvl w:val="0"/>
          <w:numId w:val="21"/>
        </w:numPr>
        <w:spacing w:after="0" w:line="240" w:lineRule="auto"/>
        <w:rPr>
          <w:rFonts w:ascii="Arial" w:eastAsia="Calibri" w:hAnsi="Arial" w:cs="Arial"/>
        </w:rPr>
      </w:pPr>
      <w:r w:rsidRPr="00E2621B">
        <w:rPr>
          <w:rFonts w:ascii="Arial" w:eastAsia="Calibri" w:hAnsi="Arial" w:cs="Arial"/>
        </w:rPr>
        <w:t>BBQs, Fire pits and Chiminea’s - this was not previously conditioned by ANDBC; however their prevalent use around caravans increase</w:t>
      </w:r>
      <w:r w:rsidR="001D5F81">
        <w:rPr>
          <w:rFonts w:ascii="Arial" w:eastAsia="Calibri" w:hAnsi="Arial" w:cs="Arial"/>
        </w:rPr>
        <w:t>d</w:t>
      </w:r>
      <w:r w:rsidRPr="00E2621B">
        <w:rPr>
          <w:rFonts w:ascii="Arial" w:eastAsia="Calibri" w:hAnsi="Arial" w:cs="Arial"/>
        </w:rPr>
        <w:t xml:space="preserve"> the risk of fire due to the open fire and creation of ash and embers. It </w:t>
      </w:r>
      <w:r w:rsidR="001D5F81">
        <w:rPr>
          <w:rFonts w:ascii="Arial" w:eastAsia="Calibri" w:hAnsi="Arial" w:cs="Arial"/>
        </w:rPr>
        <w:t>wa</w:t>
      </w:r>
      <w:r w:rsidRPr="00E2621B">
        <w:rPr>
          <w:rFonts w:ascii="Arial" w:eastAsia="Calibri" w:hAnsi="Arial" w:cs="Arial"/>
        </w:rPr>
        <w:t>s proposed to prohibit the provision of th</w:t>
      </w:r>
      <w:r w:rsidR="001D5F81">
        <w:rPr>
          <w:rFonts w:ascii="Arial" w:eastAsia="Calibri" w:hAnsi="Arial" w:cs="Arial"/>
        </w:rPr>
        <w:t>o</w:t>
      </w:r>
      <w:r w:rsidRPr="00E2621B">
        <w:rPr>
          <w:rFonts w:ascii="Arial" w:eastAsia="Calibri" w:hAnsi="Arial" w:cs="Arial"/>
        </w:rPr>
        <w:t>se on sites in line with the NIFRS Caravan Site Operators Fire Safety Guide 2026.</w:t>
      </w:r>
    </w:p>
    <w:p w14:paraId="2CB959C3" w14:textId="187E63C1" w:rsidR="00D66DB9" w:rsidRPr="00E2621B" w:rsidRDefault="00D66DB9" w:rsidP="000C4BF3">
      <w:pPr>
        <w:numPr>
          <w:ilvl w:val="0"/>
          <w:numId w:val="21"/>
        </w:numPr>
        <w:spacing w:after="0" w:line="240" w:lineRule="auto"/>
        <w:rPr>
          <w:rFonts w:ascii="Arial" w:eastAsia="Calibri" w:hAnsi="Arial" w:cs="Arial"/>
        </w:rPr>
      </w:pPr>
      <w:r w:rsidRPr="00E2621B">
        <w:rPr>
          <w:rFonts w:ascii="Arial" w:eastAsia="Calibri" w:hAnsi="Arial" w:cs="Arial"/>
        </w:rPr>
        <w:t xml:space="preserve">Storage Boxes – ANDBC required storage boxes to be of a non-combustible construction, not exceed 1.3m height and be maintained in a state of good repair. It </w:t>
      </w:r>
      <w:r w:rsidR="00C95B8D">
        <w:rPr>
          <w:rFonts w:ascii="Arial" w:eastAsia="Calibri" w:hAnsi="Arial" w:cs="Arial"/>
        </w:rPr>
        <w:t>wa</w:t>
      </w:r>
      <w:r w:rsidRPr="00E2621B">
        <w:rPr>
          <w:rFonts w:ascii="Arial" w:eastAsia="Calibri" w:hAnsi="Arial" w:cs="Arial"/>
        </w:rPr>
        <w:t>s proposed to retain th</w:t>
      </w:r>
      <w:r w:rsidR="00C95B8D">
        <w:rPr>
          <w:rFonts w:ascii="Arial" w:eastAsia="Calibri" w:hAnsi="Arial" w:cs="Arial"/>
        </w:rPr>
        <w:t>e</w:t>
      </w:r>
      <w:r w:rsidRPr="00E2621B">
        <w:rPr>
          <w:rFonts w:ascii="Arial" w:eastAsia="Calibri" w:hAnsi="Arial" w:cs="Arial"/>
        </w:rPr>
        <w:t xml:space="preserve"> condition and additionally include the prohibition of laundry appliances also being housed in such storage boxes, unless connected to an electrical supply suitable for outdoor use.</w:t>
      </w:r>
    </w:p>
    <w:p w14:paraId="5DB55B2A" w14:textId="711F79F6" w:rsidR="00D66DB9" w:rsidRPr="00E2621B" w:rsidRDefault="00D66DB9" w:rsidP="000C4BF3">
      <w:pPr>
        <w:numPr>
          <w:ilvl w:val="0"/>
          <w:numId w:val="21"/>
        </w:numPr>
        <w:spacing w:after="0" w:line="240" w:lineRule="auto"/>
        <w:rPr>
          <w:rFonts w:ascii="Arial" w:eastAsia="Calibri" w:hAnsi="Arial" w:cs="Arial"/>
        </w:rPr>
      </w:pPr>
      <w:r w:rsidRPr="00E2621B">
        <w:rPr>
          <w:rFonts w:ascii="Arial" w:eastAsia="Calibri" w:hAnsi="Arial" w:cs="Arial"/>
        </w:rPr>
        <w:t>Trampolines and Play Equipment – inspecting officers ha</w:t>
      </w:r>
      <w:r w:rsidR="00E22B66">
        <w:rPr>
          <w:rFonts w:ascii="Arial" w:eastAsia="Calibri" w:hAnsi="Arial" w:cs="Arial"/>
        </w:rPr>
        <w:t>d</w:t>
      </w:r>
      <w:r w:rsidRPr="00E2621B">
        <w:rPr>
          <w:rFonts w:ascii="Arial" w:eastAsia="Calibri" w:hAnsi="Arial" w:cs="Arial"/>
        </w:rPr>
        <w:t xml:space="preserve"> witnessed large trampolines, slides and swings in the separation space between caravans. Th</w:t>
      </w:r>
      <w:r w:rsidR="00E22B66">
        <w:rPr>
          <w:rFonts w:ascii="Arial" w:eastAsia="Calibri" w:hAnsi="Arial" w:cs="Arial"/>
        </w:rPr>
        <w:t>at</w:t>
      </w:r>
      <w:r w:rsidRPr="00E2621B">
        <w:rPr>
          <w:rFonts w:ascii="Arial" w:eastAsia="Calibri" w:hAnsi="Arial" w:cs="Arial"/>
        </w:rPr>
        <w:t xml:space="preserve"> present</w:t>
      </w:r>
      <w:r w:rsidR="00E22B66">
        <w:rPr>
          <w:rFonts w:ascii="Arial" w:eastAsia="Calibri" w:hAnsi="Arial" w:cs="Arial"/>
        </w:rPr>
        <w:t>ed</w:t>
      </w:r>
      <w:r w:rsidRPr="00E2621B">
        <w:rPr>
          <w:rFonts w:ascii="Arial" w:eastAsia="Calibri" w:hAnsi="Arial" w:cs="Arial"/>
        </w:rPr>
        <w:t xml:space="preserve"> a health and safety risk to other site users; equipment </w:t>
      </w:r>
      <w:r w:rsidR="00E22B66">
        <w:rPr>
          <w:rFonts w:ascii="Arial" w:eastAsia="Calibri" w:hAnsi="Arial" w:cs="Arial"/>
        </w:rPr>
        <w:t>wa</w:t>
      </w:r>
      <w:r w:rsidRPr="00E2621B">
        <w:rPr>
          <w:rFonts w:ascii="Arial" w:eastAsia="Calibri" w:hAnsi="Arial" w:cs="Arial"/>
        </w:rPr>
        <w:t>s often not adequately secured, t</w:t>
      </w:r>
      <w:r w:rsidR="00E22B66">
        <w:rPr>
          <w:rFonts w:ascii="Arial" w:eastAsia="Calibri" w:hAnsi="Arial" w:cs="Arial"/>
        </w:rPr>
        <w:t>ook</w:t>
      </w:r>
      <w:r w:rsidRPr="00E2621B">
        <w:rPr>
          <w:rFonts w:ascii="Arial" w:eastAsia="Calibri" w:hAnsi="Arial" w:cs="Arial"/>
        </w:rPr>
        <w:t xml:space="preserve"> up the separation space, reduce</w:t>
      </w:r>
      <w:r w:rsidR="00E22B66">
        <w:rPr>
          <w:rFonts w:ascii="Arial" w:eastAsia="Calibri" w:hAnsi="Arial" w:cs="Arial"/>
        </w:rPr>
        <w:t>d</w:t>
      </w:r>
      <w:r w:rsidRPr="00E2621B">
        <w:rPr>
          <w:rFonts w:ascii="Arial" w:eastAsia="Calibri" w:hAnsi="Arial" w:cs="Arial"/>
        </w:rPr>
        <w:t xml:space="preserve"> car parking space and potentially cause</w:t>
      </w:r>
      <w:r w:rsidR="00E22B66">
        <w:rPr>
          <w:rFonts w:ascii="Arial" w:eastAsia="Calibri" w:hAnsi="Arial" w:cs="Arial"/>
        </w:rPr>
        <w:t>d</w:t>
      </w:r>
      <w:r w:rsidRPr="00E2621B">
        <w:rPr>
          <w:rFonts w:ascii="Arial" w:eastAsia="Calibri" w:hAnsi="Arial" w:cs="Arial"/>
        </w:rPr>
        <w:t xml:space="preserve"> a nuisance to surrounding residents. </w:t>
      </w:r>
    </w:p>
    <w:p w14:paraId="1177457C" w14:textId="16833800" w:rsidR="00D66DB9" w:rsidRPr="00E2621B" w:rsidRDefault="00D66DB9" w:rsidP="000C4BF3">
      <w:pPr>
        <w:numPr>
          <w:ilvl w:val="0"/>
          <w:numId w:val="21"/>
        </w:numPr>
        <w:spacing w:after="0" w:line="240" w:lineRule="auto"/>
        <w:rPr>
          <w:rFonts w:ascii="Arial" w:eastAsia="Calibri" w:hAnsi="Arial" w:cs="Arial"/>
          <w:bCs/>
        </w:rPr>
      </w:pPr>
      <w:r w:rsidRPr="00E2621B">
        <w:rPr>
          <w:rFonts w:ascii="Arial" w:eastAsia="Calibri" w:hAnsi="Arial" w:cs="Arial"/>
        </w:rPr>
        <w:t>Pets -Th</w:t>
      </w:r>
      <w:r w:rsidR="00E22B66">
        <w:rPr>
          <w:rFonts w:ascii="Arial" w:eastAsia="Calibri" w:hAnsi="Arial" w:cs="Arial"/>
        </w:rPr>
        <w:t>at</w:t>
      </w:r>
      <w:r w:rsidRPr="00E2621B">
        <w:rPr>
          <w:rFonts w:ascii="Arial" w:eastAsia="Calibri" w:hAnsi="Arial" w:cs="Arial"/>
        </w:rPr>
        <w:t xml:space="preserve"> was previously conditioned by ANDBC and it </w:t>
      </w:r>
      <w:r w:rsidR="00E22B66">
        <w:rPr>
          <w:rFonts w:ascii="Arial" w:eastAsia="Calibri" w:hAnsi="Arial" w:cs="Arial"/>
        </w:rPr>
        <w:t>wa</w:t>
      </w:r>
      <w:r w:rsidRPr="00E2621B">
        <w:rPr>
          <w:rFonts w:ascii="Arial" w:eastAsia="Calibri" w:hAnsi="Arial" w:cs="Arial"/>
        </w:rPr>
        <w:t xml:space="preserve">s proposed this </w:t>
      </w:r>
      <w:r w:rsidR="00E22B66">
        <w:rPr>
          <w:rFonts w:ascii="Arial" w:eastAsia="Calibri" w:hAnsi="Arial" w:cs="Arial"/>
        </w:rPr>
        <w:t>wa</w:t>
      </w:r>
      <w:r w:rsidRPr="00E2621B">
        <w:rPr>
          <w:rFonts w:ascii="Arial" w:eastAsia="Calibri" w:hAnsi="Arial" w:cs="Arial"/>
        </w:rPr>
        <w:t xml:space="preserve">s retained. </w:t>
      </w:r>
      <w:r w:rsidRPr="00E2621B">
        <w:rPr>
          <w:rFonts w:ascii="Arial" w:eastAsia="Calibri" w:hAnsi="Arial" w:cs="Arial"/>
          <w:bCs/>
        </w:rPr>
        <w:t>If allowed on site, domestic pets sh</w:t>
      </w:r>
      <w:r w:rsidR="00C45300">
        <w:rPr>
          <w:rFonts w:ascii="Arial" w:eastAsia="Calibri" w:hAnsi="Arial" w:cs="Arial"/>
          <w:bCs/>
        </w:rPr>
        <w:t xml:space="preserve">ould </w:t>
      </w:r>
      <w:r w:rsidRPr="00E2621B">
        <w:rPr>
          <w:rFonts w:ascii="Arial" w:eastAsia="Calibri" w:hAnsi="Arial" w:cs="Arial"/>
          <w:bCs/>
        </w:rPr>
        <w:t xml:space="preserve">not be allowed to roam </w:t>
      </w:r>
      <w:r w:rsidRPr="00E2621B">
        <w:rPr>
          <w:rFonts w:ascii="Arial" w:eastAsia="Calibri" w:hAnsi="Arial" w:cs="Arial"/>
          <w:bCs/>
        </w:rPr>
        <w:lastRenderedPageBreak/>
        <w:t xml:space="preserve">at will and must be kept under control on a leash or other suitable means and shall not be allowed to trespass or cause annoyance in any way. </w:t>
      </w:r>
    </w:p>
    <w:p w14:paraId="27B156C1" w14:textId="77777777" w:rsidR="00D66DB9" w:rsidRPr="00E2621B" w:rsidRDefault="00D66DB9" w:rsidP="000C4BF3">
      <w:pPr>
        <w:spacing w:after="0" w:line="240" w:lineRule="auto"/>
        <w:jc w:val="both"/>
        <w:rPr>
          <w:rFonts w:ascii="Arial" w:eastAsia="Calibri" w:hAnsi="Arial" w:cs="Arial"/>
          <w:b/>
          <w:bCs/>
        </w:rPr>
      </w:pPr>
    </w:p>
    <w:p w14:paraId="5959E023" w14:textId="77777777" w:rsidR="00D66DB9" w:rsidRPr="00E2621B" w:rsidRDefault="00D66DB9" w:rsidP="000C4BF3">
      <w:pPr>
        <w:spacing w:after="0" w:line="240" w:lineRule="auto"/>
        <w:jc w:val="both"/>
        <w:rPr>
          <w:rFonts w:ascii="Arial" w:eastAsia="Calibri" w:hAnsi="Arial" w:cs="Arial"/>
          <w:b/>
          <w:bCs/>
        </w:rPr>
      </w:pPr>
      <w:r w:rsidRPr="00E2621B">
        <w:rPr>
          <w:rFonts w:ascii="Arial" w:eastAsia="Calibri" w:hAnsi="Arial" w:cs="Arial"/>
          <w:b/>
          <w:bCs/>
        </w:rPr>
        <w:t>Next Steps</w:t>
      </w:r>
    </w:p>
    <w:p w14:paraId="67F87721" w14:textId="23B74E72" w:rsidR="00D66DB9" w:rsidRPr="00E2621B" w:rsidRDefault="00D66DB9" w:rsidP="000C4BF3">
      <w:pPr>
        <w:spacing w:after="0" w:line="240" w:lineRule="auto"/>
        <w:rPr>
          <w:rFonts w:ascii="Arial" w:eastAsia="Calibri" w:hAnsi="Arial" w:cs="Arial"/>
        </w:rPr>
      </w:pPr>
      <w:r w:rsidRPr="00E2621B">
        <w:rPr>
          <w:rFonts w:ascii="Arial" w:eastAsia="Calibri" w:hAnsi="Arial" w:cs="Arial"/>
        </w:rPr>
        <w:t>Section 8 of the Act which g</w:t>
      </w:r>
      <w:r w:rsidR="00C45300">
        <w:rPr>
          <w:rFonts w:ascii="Arial" w:eastAsia="Calibri" w:hAnsi="Arial" w:cs="Arial"/>
        </w:rPr>
        <w:t>a</w:t>
      </w:r>
      <w:r w:rsidRPr="00E2621B">
        <w:rPr>
          <w:rFonts w:ascii="Arial" w:eastAsia="Calibri" w:hAnsi="Arial" w:cs="Arial"/>
        </w:rPr>
        <w:t>ve the Council power to alter the conditions attached to site licences state</w:t>
      </w:r>
      <w:r w:rsidR="005A130F">
        <w:rPr>
          <w:rFonts w:ascii="Arial" w:eastAsia="Calibri" w:hAnsi="Arial" w:cs="Arial"/>
        </w:rPr>
        <w:t>d</w:t>
      </w:r>
      <w:r w:rsidRPr="00E2621B">
        <w:rPr>
          <w:rFonts w:ascii="Arial" w:eastAsia="Calibri" w:hAnsi="Arial" w:cs="Arial"/>
        </w:rPr>
        <w:t xml:space="preserve"> that before doing so it shall afford licence holders an opportunity of making representations. Th</w:t>
      </w:r>
      <w:r w:rsidR="005A130F">
        <w:rPr>
          <w:rFonts w:ascii="Arial" w:eastAsia="Calibri" w:hAnsi="Arial" w:cs="Arial"/>
        </w:rPr>
        <w:t>at</w:t>
      </w:r>
      <w:r w:rsidRPr="00E2621B">
        <w:rPr>
          <w:rFonts w:ascii="Arial" w:eastAsia="Calibri" w:hAnsi="Arial" w:cs="Arial"/>
        </w:rPr>
        <w:t xml:space="preserve"> Service therefore intend</w:t>
      </w:r>
      <w:r w:rsidR="005A130F">
        <w:rPr>
          <w:rFonts w:ascii="Arial" w:eastAsia="Calibri" w:hAnsi="Arial" w:cs="Arial"/>
        </w:rPr>
        <w:t>ed</w:t>
      </w:r>
      <w:r w:rsidRPr="00E2621B">
        <w:rPr>
          <w:rFonts w:ascii="Arial" w:eastAsia="Calibri" w:hAnsi="Arial" w:cs="Arial"/>
        </w:rPr>
        <w:t xml:space="preserve"> to write to licence holders, advising them of the proposed new licence conditions and giving them the opportunity to respond. All responses w</w:t>
      </w:r>
      <w:r w:rsidR="00E818DE">
        <w:rPr>
          <w:rFonts w:ascii="Arial" w:eastAsia="Calibri" w:hAnsi="Arial" w:cs="Arial"/>
        </w:rPr>
        <w:t xml:space="preserve">ould </w:t>
      </w:r>
      <w:r w:rsidRPr="00E2621B">
        <w:rPr>
          <w:rFonts w:ascii="Arial" w:eastAsia="Calibri" w:hAnsi="Arial" w:cs="Arial"/>
        </w:rPr>
        <w:t xml:space="preserve">be considered before a final draft </w:t>
      </w:r>
      <w:r w:rsidR="00E818DE">
        <w:rPr>
          <w:rFonts w:ascii="Arial" w:eastAsia="Calibri" w:hAnsi="Arial" w:cs="Arial"/>
        </w:rPr>
        <w:t>wa</w:t>
      </w:r>
      <w:r w:rsidRPr="00E2621B">
        <w:rPr>
          <w:rFonts w:ascii="Arial" w:eastAsia="Calibri" w:hAnsi="Arial" w:cs="Arial"/>
        </w:rPr>
        <w:t>s made and the new licence conditions issued. Section 8 of the Act also allow</w:t>
      </w:r>
      <w:r w:rsidR="00E818DE">
        <w:rPr>
          <w:rFonts w:ascii="Arial" w:eastAsia="Calibri" w:hAnsi="Arial" w:cs="Arial"/>
        </w:rPr>
        <w:t>ed</w:t>
      </w:r>
      <w:r w:rsidRPr="00E2621B">
        <w:rPr>
          <w:rFonts w:ascii="Arial" w:eastAsia="Calibri" w:hAnsi="Arial" w:cs="Arial"/>
        </w:rPr>
        <w:t xml:space="preserve"> the holder of a site licence to appeal any alteration of the conditions attached to the licence to the Magistrate’s Court. </w:t>
      </w:r>
    </w:p>
    <w:p w14:paraId="41FF13B7" w14:textId="77777777" w:rsidR="00D66DB9" w:rsidRPr="00E2621B" w:rsidRDefault="00D66DB9" w:rsidP="000C4BF3">
      <w:pPr>
        <w:spacing w:after="0" w:line="240" w:lineRule="auto"/>
        <w:rPr>
          <w:rFonts w:ascii="Arial" w:eastAsia="Calibri" w:hAnsi="Arial" w:cs="Arial"/>
        </w:rPr>
      </w:pPr>
    </w:p>
    <w:p w14:paraId="71A42E71" w14:textId="77777777" w:rsidR="00D66DB9" w:rsidRPr="00E2621B" w:rsidRDefault="00D66DB9" w:rsidP="000C4BF3">
      <w:pPr>
        <w:spacing w:after="0" w:line="240" w:lineRule="auto"/>
        <w:rPr>
          <w:rFonts w:ascii="Arial" w:eastAsia="Calibri" w:hAnsi="Arial" w:cs="Arial"/>
          <w:b/>
        </w:rPr>
      </w:pPr>
      <w:r w:rsidRPr="00E2621B">
        <w:rPr>
          <w:rFonts w:ascii="Arial" w:eastAsia="Calibri" w:hAnsi="Arial" w:cs="Arial"/>
          <w:b/>
          <w:bCs/>
        </w:rPr>
        <w:t>Summary</w:t>
      </w:r>
    </w:p>
    <w:p w14:paraId="42969285" w14:textId="2551A851" w:rsidR="00D66DB9" w:rsidRPr="00E2621B" w:rsidRDefault="00D66DB9" w:rsidP="000C4BF3">
      <w:pPr>
        <w:tabs>
          <w:tab w:val="left" w:pos="435"/>
        </w:tabs>
        <w:spacing w:after="0" w:line="240" w:lineRule="auto"/>
        <w:rPr>
          <w:rFonts w:ascii="Arial" w:eastAsia="Calibri" w:hAnsi="Arial" w:cs="Arial"/>
        </w:rPr>
      </w:pPr>
      <w:r w:rsidRPr="00E2621B">
        <w:rPr>
          <w:rFonts w:ascii="Arial" w:eastAsia="Calibri" w:hAnsi="Arial" w:cs="Arial"/>
          <w:lang w:val="en-US"/>
        </w:rPr>
        <w:t>Th</w:t>
      </w:r>
      <w:r w:rsidR="00E818DE">
        <w:rPr>
          <w:rFonts w:ascii="Arial" w:eastAsia="Calibri" w:hAnsi="Arial" w:cs="Arial"/>
          <w:lang w:val="en-US"/>
        </w:rPr>
        <w:t>e</w:t>
      </w:r>
      <w:r w:rsidRPr="00E2621B">
        <w:rPr>
          <w:rFonts w:ascii="Arial" w:eastAsia="Calibri" w:hAnsi="Arial" w:cs="Arial"/>
          <w:lang w:val="en-US"/>
        </w:rPr>
        <w:t xml:space="preserve"> report s</w:t>
      </w:r>
      <w:r w:rsidR="00E818DE">
        <w:rPr>
          <w:rFonts w:ascii="Arial" w:eastAsia="Calibri" w:hAnsi="Arial" w:cs="Arial"/>
          <w:lang w:val="en-US"/>
        </w:rPr>
        <w:t xml:space="preserve">ought </w:t>
      </w:r>
      <w:r w:rsidRPr="00E2621B">
        <w:rPr>
          <w:rFonts w:ascii="Arial" w:eastAsia="Calibri" w:hAnsi="Arial" w:cs="Arial"/>
          <w:lang w:val="en-US"/>
        </w:rPr>
        <w:t>Council approval to update the caravan site </w:t>
      </w:r>
      <w:proofErr w:type="spellStart"/>
      <w:r w:rsidRPr="00E2621B">
        <w:rPr>
          <w:rFonts w:ascii="Arial" w:eastAsia="Calibri" w:hAnsi="Arial" w:cs="Arial"/>
          <w:lang w:val="en-US"/>
        </w:rPr>
        <w:t>licence</w:t>
      </w:r>
      <w:proofErr w:type="spellEnd"/>
      <w:r w:rsidRPr="00E2621B">
        <w:rPr>
          <w:rFonts w:ascii="Arial" w:eastAsia="Calibri" w:hAnsi="Arial" w:cs="Arial"/>
          <w:lang w:val="en-US"/>
        </w:rPr>
        <w:t xml:space="preserve"> conditions for all holiday and residential caravan sites in Ards and North Down Borough Council following the publication of the Department for Infrastructure’s Model </w:t>
      </w:r>
      <w:proofErr w:type="spellStart"/>
      <w:r w:rsidRPr="00E2621B">
        <w:rPr>
          <w:rFonts w:ascii="Arial" w:eastAsia="Calibri" w:hAnsi="Arial" w:cs="Arial"/>
          <w:lang w:val="en-US"/>
        </w:rPr>
        <w:t>Licence</w:t>
      </w:r>
      <w:proofErr w:type="spellEnd"/>
      <w:r w:rsidRPr="00E2621B">
        <w:rPr>
          <w:rFonts w:ascii="Arial" w:eastAsia="Calibri" w:hAnsi="Arial" w:cs="Arial"/>
          <w:lang w:val="en-US"/>
        </w:rPr>
        <w:t xml:space="preserve"> Conditions 2025. The current Council conditions </w:t>
      </w:r>
      <w:r w:rsidR="00E818DE">
        <w:rPr>
          <w:rFonts w:ascii="Arial" w:eastAsia="Calibri" w:hAnsi="Arial" w:cs="Arial"/>
          <w:lang w:val="en-US"/>
        </w:rPr>
        <w:t>we</w:t>
      </w:r>
      <w:r w:rsidRPr="00E2621B">
        <w:rPr>
          <w:rFonts w:ascii="Arial" w:eastAsia="Calibri" w:hAnsi="Arial" w:cs="Arial"/>
          <w:lang w:val="en-US"/>
        </w:rPr>
        <w:t>re based on outdated 1992 and 1994 models and no longer fully reflect</w:t>
      </w:r>
      <w:r w:rsidR="0008433B">
        <w:rPr>
          <w:rFonts w:ascii="Arial" w:eastAsia="Calibri" w:hAnsi="Arial" w:cs="Arial"/>
          <w:lang w:val="en-US"/>
        </w:rPr>
        <w:t>ed</w:t>
      </w:r>
      <w:r w:rsidRPr="00E2621B">
        <w:rPr>
          <w:rFonts w:ascii="Arial" w:eastAsia="Calibri" w:hAnsi="Arial" w:cs="Arial"/>
          <w:lang w:val="en-US"/>
        </w:rPr>
        <w:t xml:space="preserve"> modern caravan site or safety standards. The proposed updated conditions consolidate</w:t>
      </w:r>
      <w:r w:rsidR="0008433B">
        <w:rPr>
          <w:rFonts w:ascii="Arial" w:eastAsia="Calibri" w:hAnsi="Arial" w:cs="Arial"/>
          <w:lang w:val="en-US"/>
        </w:rPr>
        <w:t>d</w:t>
      </w:r>
      <w:r w:rsidRPr="00E2621B">
        <w:rPr>
          <w:rFonts w:ascii="Arial" w:eastAsia="Calibri" w:hAnsi="Arial" w:cs="Arial"/>
          <w:lang w:val="en-US"/>
        </w:rPr>
        <w:t xml:space="preserve"> residential and holiday site requirements, improve</w:t>
      </w:r>
      <w:r w:rsidR="0008433B">
        <w:rPr>
          <w:rFonts w:ascii="Arial" w:eastAsia="Calibri" w:hAnsi="Arial" w:cs="Arial"/>
          <w:lang w:val="en-US"/>
        </w:rPr>
        <w:t>d</w:t>
      </w:r>
      <w:r w:rsidRPr="00E2621B">
        <w:rPr>
          <w:rFonts w:ascii="Arial" w:eastAsia="Calibri" w:hAnsi="Arial" w:cs="Arial"/>
          <w:lang w:val="en-US"/>
        </w:rPr>
        <w:t xml:space="preserve"> consistency across Northern Ireland, and introduce</w:t>
      </w:r>
      <w:r w:rsidR="0008433B">
        <w:rPr>
          <w:rFonts w:ascii="Arial" w:eastAsia="Calibri" w:hAnsi="Arial" w:cs="Arial"/>
          <w:lang w:val="en-US"/>
        </w:rPr>
        <w:t>d</w:t>
      </w:r>
      <w:r w:rsidRPr="00E2621B">
        <w:rPr>
          <w:rFonts w:ascii="Arial" w:eastAsia="Calibri" w:hAnsi="Arial" w:cs="Arial"/>
          <w:lang w:val="en-US"/>
        </w:rPr>
        <w:t xml:space="preserve"> or clarif</w:t>
      </w:r>
      <w:r w:rsidR="0008433B">
        <w:rPr>
          <w:rFonts w:ascii="Arial" w:eastAsia="Calibri" w:hAnsi="Arial" w:cs="Arial"/>
          <w:lang w:val="en-US"/>
        </w:rPr>
        <w:t>ied</w:t>
      </w:r>
      <w:r w:rsidRPr="00E2621B">
        <w:rPr>
          <w:rFonts w:ascii="Arial" w:eastAsia="Calibri" w:hAnsi="Arial" w:cs="Arial"/>
          <w:lang w:val="en-US"/>
        </w:rPr>
        <w:t xml:space="preserve"> measures to address fire safety, electrical safety, and general health and safety. </w:t>
      </w:r>
      <w:r w:rsidR="0008433B">
        <w:rPr>
          <w:rFonts w:ascii="Arial" w:eastAsia="Calibri" w:hAnsi="Arial" w:cs="Arial"/>
          <w:lang w:val="en-US"/>
        </w:rPr>
        <w:t xml:space="preserve"> </w:t>
      </w:r>
      <w:r w:rsidRPr="00E2621B">
        <w:rPr>
          <w:rFonts w:ascii="Arial" w:eastAsia="Calibri" w:hAnsi="Arial" w:cs="Arial"/>
          <w:lang w:val="en-US"/>
        </w:rPr>
        <w:t>The conditions ha</w:t>
      </w:r>
      <w:r w:rsidR="0008433B">
        <w:rPr>
          <w:rFonts w:ascii="Arial" w:eastAsia="Calibri" w:hAnsi="Arial" w:cs="Arial"/>
          <w:lang w:val="en-US"/>
        </w:rPr>
        <w:t>d</w:t>
      </w:r>
      <w:r w:rsidRPr="00E2621B">
        <w:rPr>
          <w:rFonts w:ascii="Arial" w:eastAsia="Calibri" w:hAnsi="Arial" w:cs="Arial"/>
          <w:lang w:val="en-US"/>
        </w:rPr>
        <w:t xml:space="preserve"> been developed collaboratively with other councils through the Caravan Licensing Group Northern Ireland and </w:t>
      </w:r>
      <w:r w:rsidR="0008433B">
        <w:rPr>
          <w:rFonts w:ascii="Arial" w:eastAsia="Calibri" w:hAnsi="Arial" w:cs="Arial"/>
          <w:lang w:val="en-US"/>
        </w:rPr>
        <w:t>we</w:t>
      </w:r>
      <w:r w:rsidRPr="00E2621B">
        <w:rPr>
          <w:rFonts w:ascii="Arial" w:eastAsia="Calibri" w:hAnsi="Arial" w:cs="Arial"/>
          <w:lang w:val="en-US"/>
        </w:rPr>
        <w:t>re intended to be reasonable, enforceable and future</w:t>
      </w:r>
      <w:r w:rsidRPr="00E2621B">
        <w:rPr>
          <w:rFonts w:ascii="Arial" w:eastAsia="Calibri" w:hAnsi="Arial" w:cs="Arial"/>
          <w:lang w:val="en-US"/>
        </w:rPr>
        <w:noBreakHyphen/>
        <w:t>proofed. </w:t>
      </w:r>
      <w:proofErr w:type="spellStart"/>
      <w:r w:rsidRPr="00E2621B">
        <w:rPr>
          <w:rFonts w:ascii="Arial" w:eastAsia="Calibri" w:hAnsi="Arial" w:cs="Arial"/>
          <w:lang w:val="en-US"/>
        </w:rPr>
        <w:t>Licence</w:t>
      </w:r>
      <w:proofErr w:type="spellEnd"/>
      <w:r w:rsidRPr="00E2621B">
        <w:rPr>
          <w:rFonts w:ascii="Arial" w:eastAsia="Calibri" w:hAnsi="Arial" w:cs="Arial"/>
          <w:lang w:val="en-US"/>
        </w:rPr>
        <w:t> holders w</w:t>
      </w:r>
      <w:r w:rsidR="0008433B">
        <w:rPr>
          <w:rFonts w:ascii="Arial" w:eastAsia="Calibri" w:hAnsi="Arial" w:cs="Arial"/>
          <w:lang w:val="en-US"/>
        </w:rPr>
        <w:t xml:space="preserve">ould </w:t>
      </w:r>
      <w:r w:rsidRPr="00E2621B">
        <w:rPr>
          <w:rFonts w:ascii="Arial" w:eastAsia="Calibri" w:hAnsi="Arial" w:cs="Arial"/>
          <w:lang w:val="en-US"/>
        </w:rPr>
        <w:t xml:space="preserve">be formally consulted in line with Section 8 of the Act before the conditions </w:t>
      </w:r>
      <w:r w:rsidR="0008433B">
        <w:rPr>
          <w:rFonts w:ascii="Arial" w:eastAsia="Calibri" w:hAnsi="Arial" w:cs="Arial"/>
          <w:lang w:val="en-US"/>
        </w:rPr>
        <w:t>we</w:t>
      </w:r>
      <w:r w:rsidRPr="00E2621B">
        <w:rPr>
          <w:rFonts w:ascii="Arial" w:eastAsia="Calibri" w:hAnsi="Arial" w:cs="Arial"/>
          <w:lang w:val="en-US"/>
        </w:rPr>
        <w:t>re </w:t>
      </w:r>
      <w:proofErr w:type="spellStart"/>
      <w:r w:rsidRPr="00E2621B">
        <w:rPr>
          <w:rFonts w:ascii="Arial" w:eastAsia="Calibri" w:hAnsi="Arial" w:cs="Arial"/>
          <w:lang w:val="en-US"/>
        </w:rPr>
        <w:t>finalised</w:t>
      </w:r>
      <w:proofErr w:type="spellEnd"/>
      <w:r w:rsidRPr="00E2621B">
        <w:rPr>
          <w:rFonts w:ascii="Arial" w:eastAsia="Calibri" w:hAnsi="Arial" w:cs="Arial"/>
          <w:lang w:val="en-US"/>
        </w:rPr>
        <w:t> and issued.</w:t>
      </w:r>
      <w:r w:rsidRPr="00E2621B">
        <w:rPr>
          <w:rFonts w:ascii="Arial" w:eastAsia="Calibri" w:hAnsi="Arial" w:cs="Arial"/>
        </w:rPr>
        <w:t> </w:t>
      </w:r>
    </w:p>
    <w:p w14:paraId="257FE0B2" w14:textId="77777777" w:rsidR="00D66DB9" w:rsidRPr="00E2621B" w:rsidRDefault="00D66DB9" w:rsidP="000C4BF3">
      <w:pPr>
        <w:tabs>
          <w:tab w:val="left" w:pos="435"/>
        </w:tabs>
        <w:spacing w:after="0" w:line="240" w:lineRule="auto"/>
        <w:rPr>
          <w:rFonts w:ascii="Arial" w:eastAsia="Calibri" w:hAnsi="Arial" w:cs="Arial"/>
        </w:rPr>
      </w:pPr>
    </w:p>
    <w:p w14:paraId="04A85DB9" w14:textId="2B120A67" w:rsidR="00D66DB9" w:rsidRDefault="0008433B" w:rsidP="000C4BF3">
      <w:pPr>
        <w:tabs>
          <w:tab w:val="left" w:pos="435"/>
        </w:tabs>
        <w:spacing w:after="0" w:line="240" w:lineRule="auto"/>
        <w:rPr>
          <w:rFonts w:ascii="Arial" w:hAnsi="Arial" w:cs="Arial"/>
        </w:rPr>
      </w:pPr>
      <w:r>
        <w:rPr>
          <w:rFonts w:ascii="Arial" w:eastAsia="Calibri" w:hAnsi="Arial" w:cs="Arial"/>
        </w:rPr>
        <w:t xml:space="preserve">RECOMMENDED that the Council agrees to adopt </w:t>
      </w:r>
      <w:r w:rsidR="00D66DB9" w:rsidRPr="00E2621B">
        <w:rPr>
          <w:rFonts w:ascii="Arial" w:hAnsi="Arial" w:cs="Arial"/>
        </w:rPr>
        <w:t>the ANDBC proposed Caravan Licence Conditions 2026 (copy attached in Appendix 1).</w:t>
      </w:r>
    </w:p>
    <w:p w14:paraId="1DF0E5AE" w14:textId="77777777" w:rsidR="00D02A27" w:rsidRDefault="00D02A27" w:rsidP="000C4BF3">
      <w:pPr>
        <w:tabs>
          <w:tab w:val="left" w:pos="435"/>
        </w:tabs>
        <w:spacing w:after="0" w:line="240" w:lineRule="auto"/>
        <w:rPr>
          <w:rFonts w:ascii="Arial" w:hAnsi="Arial" w:cs="Arial"/>
        </w:rPr>
      </w:pPr>
    </w:p>
    <w:p w14:paraId="4BFE896C" w14:textId="44B57816" w:rsidR="008015F5" w:rsidRDefault="00D02A27" w:rsidP="000C4BF3">
      <w:pPr>
        <w:tabs>
          <w:tab w:val="left" w:pos="435"/>
        </w:tabs>
        <w:spacing w:after="0" w:line="240" w:lineRule="auto"/>
        <w:rPr>
          <w:rFonts w:ascii="Arial" w:hAnsi="Arial" w:cs="Arial"/>
        </w:rPr>
      </w:pPr>
      <w:r>
        <w:rPr>
          <w:rFonts w:ascii="Arial" w:hAnsi="Arial" w:cs="Arial"/>
        </w:rPr>
        <w:t xml:space="preserve">Proposed by Alderman Cummings, seconded by </w:t>
      </w:r>
      <w:r w:rsidR="008015F5">
        <w:rPr>
          <w:rFonts w:ascii="Arial" w:hAnsi="Arial" w:cs="Arial"/>
        </w:rPr>
        <w:t>Councillor Chambers</w:t>
      </w:r>
      <w:r w:rsidR="006F49A8">
        <w:rPr>
          <w:rFonts w:ascii="Arial" w:hAnsi="Arial" w:cs="Arial"/>
        </w:rPr>
        <w:t>, that the recommendation be adopted</w:t>
      </w:r>
      <w:r w:rsidR="008015F5">
        <w:rPr>
          <w:rFonts w:ascii="Arial" w:hAnsi="Arial" w:cs="Arial"/>
        </w:rPr>
        <w:t xml:space="preserve">.   </w:t>
      </w:r>
    </w:p>
    <w:p w14:paraId="131867BF" w14:textId="77777777" w:rsidR="008015F5" w:rsidRDefault="008015F5" w:rsidP="000C4BF3">
      <w:pPr>
        <w:tabs>
          <w:tab w:val="left" w:pos="435"/>
        </w:tabs>
        <w:spacing w:after="0" w:line="240" w:lineRule="auto"/>
        <w:rPr>
          <w:rFonts w:ascii="Arial" w:hAnsi="Arial" w:cs="Arial"/>
        </w:rPr>
      </w:pPr>
    </w:p>
    <w:p w14:paraId="1BC9ECE6" w14:textId="1333D4D3" w:rsidR="00A06FE2" w:rsidRDefault="008015F5" w:rsidP="000C4BF3">
      <w:pPr>
        <w:spacing w:after="0" w:line="240" w:lineRule="auto"/>
        <w:rPr>
          <w:rFonts w:ascii="Arial" w:hAnsi="Arial" w:cs="Arial"/>
        </w:rPr>
      </w:pPr>
      <w:r>
        <w:rPr>
          <w:rFonts w:ascii="Arial" w:hAnsi="Arial" w:cs="Arial"/>
        </w:rPr>
        <w:t xml:space="preserve">Alderman Cummings had one </w:t>
      </w:r>
      <w:r w:rsidR="007813DA" w:rsidRPr="008015F5">
        <w:rPr>
          <w:rFonts w:ascii="Arial" w:hAnsi="Arial" w:cs="Arial"/>
        </w:rPr>
        <w:t xml:space="preserve">question in relation </w:t>
      </w:r>
      <w:r w:rsidR="00A06FE2">
        <w:rPr>
          <w:rFonts w:ascii="Arial" w:hAnsi="Arial" w:cs="Arial"/>
        </w:rPr>
        <w:t xml:space="preserve">to the recommendation under disposal of waste </w:t>
      </w:r>
      <w:r w:rsidR="00407FDC">
        <w:rPr>
          <w:rFonts w:ascii="Arial" w:hAnsi="Arial" w:cs="Arial"/>
        </w:rPr>
        <w:t xml:space="preserve">and </w:t>
      </w:r>
      <w:r w:rsidR="00E56D72">
        <w:rPr>
          <w:rFonts w:ascii="Arial" w:hAnsi="Arial" w:cs="Arial"/>
        </w:rPr>
        <w:t xml:space="preserve">asked if </w:t>
      </w:r>
      <w:r w:rsidR="00A06FE2">
        <w:rPr>
          <w:rFonts w:ascii="Arial" w:hAnsi="Arial" w:cs="Arial"/>
        </w:rPr>
        <w:t xml:space="preserve">recycling </w:t>
      </w:r>
      <w:r w:rsidR="00407FDC">
        <w:rPr>
          <w:rFonts w:ascii="Arial" w:hAnsi="Arial" w:cs="Arial"/>
        </w:rPr>
        <w:t xml:space="preserve">was </w:t>
      </w:r>
      <w:r w:rsidR="00E56D72">
        <w:rPr>
          <w:rFonts w:ascii="Arial" w:hAnsi="Arial" w:cs="Arial"/>
        </w:rPr>
        <w:t xml:space="preserve">being </w:t>
      </w:r>
      <w:r w:rsidR="00407FDC">
        <w:rPr>
          <w:rFonts w:ascii="Arial" w:hAnsi="Arial" w:cs="Arial"/>
        </w:rPr>
        <w:t xml:space="preserve">covered.  He asked was this </w:t>
      </w:r>
      <w:r w:rsidR="00E56D72">
        <w:rPr>
          <w:rFonts w:ascii="Arial" w:hAnsi="Arial" w:cs="Arial"/>
        </w:rPr>
        <w:t xml:space="preserve">not </w:t>
      </w:r>
      <w:r w:rsidR="00A06FE2">
        <w:rPr>
          <w:rFonts w:ascii="Arial" w:hAnsi="Arial" w:cs="Arial"/>
        </w:rPr>
        <w:t xml:space="preserve">an area </w:t>
      </w:r>
      <w:r w:rsidR="00E56D72">
        <w:rPr>
          <w:rFonts w:ascii="Arial" w:hAnsi="Arial" w:cs="Arial"/>
        </w:rPr>
        <w:t xml:space="preserve">the </w:t>
      </w:r>
      <w:r w:rsidR="00021D94">
        <w:rPr>
          <w:rFonts w:ascii="Arial" w:hAnsi="Arial" w:cs="Arial"/>
        </w:rPr>
        <w:t xml:space="preserve">Council </w:t>
      </w:r>
      <w:r w:rsidR="00A06FE2">
        <w:rPr>
          <w:rFonts w:ascii="Arial" w:hAnsi="Arial" w:cs="Arial"/>
        </w:rPr>
        <w:t xml:space="preserve">would have governance on or at least </w:t>
      </w:r>
      <w:r w:rsidR="00407FDC">
        <w:rPr>
          <w:rFonts w:ascii="Arial" w:hAnsi="Arial" w:cs="Arial"/>
        </w:rPr>
        <w:t xml:space="preserve">be </w:t>
      </w:r>
      <w:r w:rsidR="00A06FE2">
        <w:rPr>
          <w:rFonts w:ascii="Arial" w:hAnsi="Arial" w:cs="Arial"/>
        </w:rPr>
        <w:t xml:space="preserve">advising on.  </w:t>
      </w:r>
      <w:r w:rsidR="00407FDC">
        <w:rPr>
          <w:rFonts w:ascii="Arial" w:hAnsi="Arial" w:cs="Arial"/>
        </w:rPr>
        <w:t xml:space="preserve">The </w:t>
      </w:r>
      <w:r w:rsidR="00407FDC" w:rsidRPr="00675D4D">
        <w:rPr>
          <w:rFonts w:ascii="Arial" w:eastAsia="Aptos" w:hAnsi="Arial" w:cs="Arial"/>
          <w:bCs/>
          <w:kern w:val="0"/>
          <w14:ligatures w14:val="none"/>
        </w:rPr>
        <w:t>Head of Environmental Health and Regulatory Services</w:t>
      </w:r>
      <w:r w:rsidR="00407FDC">
        <w:rPr>
          <w:rFonts w:ascii="Arial" w:hAnsi="Arial" w:cs="Arial"/>
        </w:rPr>
        <w:t xml:space="preserve"> </w:t>
      </w:r>
      <w:r w:rsidR="00A06FE2">
        <w:rPr>
          <w:rFonts w:ascii="Arial" w:hAnsi="Arial" w:cs="Arial"/>
        </w:rPr>
        <w:t>believe</w:t>
      </w:r>
      <w:r w:rsidR="00407FDC">
        <w:rPr>
          <w:rFonts w:ascii="Arial" w:hAnsi="Arial" w:cs="Arial"/>
        </w:rPr>
        <w:t>d</w:t>
      </w:r>
      <w:r w:rsidR="00A06FE2">
        <w:rPr>
          <w:rFonts w:ascii="Arial" w:hAnsi="Arial" w:cs="Arial"/>
        </w:rPr>
        <w:t xml:space="preserve"> there </w:t>
      </w:r>
      <w:r w:rsidR="00C06849">
        <w:rPr>
          <w:rFonts w:ascii="Arial" w:hAnsi="Arial" w:cs="Arial"/>
        </w:rPr>
        <w:t>was</w:t>
      </w:r>
      <w:r w:rsidR="00A06FE2">
        <w:rPr>
          <w:rFonts w:ascii="Arial" w:hAnsi="Arial" w:cs="Arial"/>
        </w:rPr>
        <w:t xml:space="preserve"> recycling on site</w:t>
      </w:r>
      <w:r w:rsidR="00407FDC">
        <w:rPr>
          <w:rFonts w:ascii="Arial" w:hAnsi="Arial" w:cs="Arial"/>
        </w:rPr>
        <w:t>s</w:t>
      </w:r>
      <w:r w:rsidR="00A06FE2">
        <w:rPr>
          <w:rFonts w:ascii="Arial" w:hAnsi="Arial" w:cs="Arial"/>
        </w:rPr>
        <w:t xml:space="preserve"> but </w:t>
      </w:r>
      <w:r w:rsidR="00C06849">
        <w:rPr>
          <w:rFonts w:ascii="Arial" w:hAnsi="Arial" w:cs="Arial"/>
        </w:rPr>
        <w:t xml:space="preserve">was </w:t>
      </w:r>
      <w:r w:rsidR="00A06FE2">
        <w:rPr>
          <w:rFonts w:ascii="Arial" w:hAnsi="Arial" w:cs="Arial"/>
        </w:rPr>
        <w:t xml:space="preserve">not sure </w:t>
      </w:r>
      <w:r w:rsidR="00407FDC">
        <w:rPr>
          <w:rFonts w:ascii="Arial" w:hAnsi="Arial" w:cs="Arial"/>
        </w:rPr>
        <w:t xml:space="preserve">that the Council </w:t>
      </w:r>
      <w:r w:rsidR="00A06FE2">
        <w:rPr>
          <w:rFonts w:ascii="Arial" w:hAnsi="Arial" w:cs="Arial"/>
        </w:rPr>
        <w:t xml:space="preserve">could dictate </w:t>
      </w:r>
      <w:r w:rsidR="00407FDC">
        <w:rPr>
          <w:rFonts w:ascii="Arial" w:hAnsi="Arial" w:cs="Arial"/>
        </w:rPr>
        <w:t xml:space="preserve">that </w:t>
      </w:r>
      <w:r w:rsidR="00A06FE2">
        <w:rPr>
          <w:rFonts w:ascii="Arial" w:hAnsi="Arial" w:cs="Arial"/>
        </w:rPr>
        <w:t xml:space="preserve">under licensing regulations.   </w:t>
      </w:r>
    </w:p>
    <w:p w14:paraId="29665A48" w14:textId="4148AAB6" w:rsidR="007813DA" w:rsidRPr="008015F5" w:rsidRDefault="007813DA" w:rsidP="000C4BF3">
      <w:pPr>
        <w:spacing w:after="0" w:line="240" w:lineRule="auto"/>
        <w:rPr>
          <w:rFonts w:ascii="Arial" w:hAnsi="Arial" w:cs="Arial"/>
        </w:rPr>
      </w:pPr>
      <w:r w:rsidRPr="008015F5">
        <w:rPr>
          <w:rFonts w:ascii="Arial" w:hAnsi="Arial" w:cs="Arial"/>
        </w:rPr>
        <w:t xml:space="preserve"> </w:t>
      </w:r>
    </w:p>
    <w:p w14:paraId="6F65D1A7" w14:textId="00C649C3" w:rsidR="007813DA" w:rsidRPr="008015F5" w:rsidRDefault="00A06FE2" w:rsidP="000C4BF3">
      <w:pPr>
        <w:spacing w:after="0" w:line="240" w:lineRule="auto"/>
        <w:rPr>
          <w:rFonts w:ascii="Arial" w:hAnsi="Arial" w:cs="Arial"/>
        </w:rPr>
      </w:pPr>
      <w:r>
        <w:rPr>
          <w:rFonts w:ascii="Arial" w:hAnsi="Arial" w:cs="Arial"/>
        </w:rPr>
        <w:t xml:space="preserve">Councillor </w:t>
      </w:r>
      <w:r w:rsidR="007813DA" w:rsidRPr="008015F5">
        <w:rPr>
          <w:rFonts w:ascii="Arial" w:hAnsi="Arial" w:cs="Arial"/>
        </w:rPr>
        <w:t xml:space="preserve">McClean </w:t>
      </w:r>
      <w:r w:rsidR="00407FDC">
        <w:rPr>
          <w:rFonts w:ascii="Arial" w:hAnsi="Arial" w:cs="Arial"/>
        </w:rPr>
        <w:t xml:space="preserve">asked how far the Council was </w:t>
      </w:r>
      <w:r w:rsidR="007813DA" w:rsidRPr="008015F5">
        <w:rPr>
          <w:rFonts w:ascii="Arial" w:hAnsi="Arial" w:cs="Arial"/>
        </w:rPr>
        <w:t xml:space="preserve">straying </w:t>
      </w:r>
      <w:r w:rsidR="00407FDC">
        <w:rPr>
          <w:rFonts w:ascii="Arial" w:hAnsi="Arial" w:cs="Arial"/>
        </w:rPr>
        <w:t xml:space="preserve">from the </w:t>
      </w:r>
      <w:r w:rsidR="007813DA" w:rsidRPr="008015F5">
        <w:rPr>
          <w:rFonts w:ascii="Arial" w:hAnsi="Arial" w:cs="Arial"/>
        </w:rPr>
        <w:t xml:space="preserve">previous </w:t>
      </w:r>
      <w:r w:rsidR="00303F02">
        <w:rPr>
          <w:rFonts w:ascii="Arial" w:hAnsi="Arial" w:cs="Arial"/>
        </w:rPr>
        <w:t>model</w:t>
      </w:r>
      <w:r w:rsidR="00407FDC">
        <w:rPr>
          <w:rFonts w:ascii="Arial" w:hAnsi="Arial" w:cs="Arial"/>
        </w:rPr>
        <w:t xml:space="preserve"> of </w:t>
      </w:r>
      <w:r w:rsidR="00303F02">
        <w:rPr>
          <w:rFonts w:ascii="Arial" w:hAnsi="Arial" w:cs="Arial"/>
        </w:rPr>
        <w:t xml:space="preserve">licensing </w:t>
      </w:r>
      <w:r w:rsidR="00407FDC">
        <w:rPr>
          <w:rFonts w:ascii="Arial" w:hAnsi="Arial" w:cs="Arial"/>
        </w:rPr>
        <w:t xml:space="preserve">in </w:t>
      </w:r>
      <w:r w:rsidR="00303F02">
        <w:rPr>
          <w:rFonts w:ascii="Arial" w:hAnsi="Arial" w:cs="Arial"/>
        </w:rPr>
        <w:t xml:space="preserve">2025 </w:t>
      </w:r>
      <w:r w:rsidR="00407FDC">
        <w:rPr>
          <w:rFonts w:ascii="Arial" w:hAnsi="Arial" w:cs="Arial"/>
        </w:rPr>
        <w:t xml:space="preserve">by </w:t>
      </w:r>
      <w:r w:rsidR="00303F02">
        <w:rPr>
          <w:rFonts w:ascii="Arial" w:hAnsi="Arial" w:cs="Arial"/>
        </w:rPr>
        <w:t xml:space="preserve">removing </w:t>
      </w:r>
      <w:r w:rsidR="00407FDC">
        <w:rPr>
          <w:rFonts w:ascii="Arial" w:hAnsi="Arial" w:cs="Arial"/>
        </w:rPr>
        <w:t>barbecues and f</w:t>
      </w:r>
      <w:r w:rsidR="007813DA" w:rsidRPr="008015F5">
        <w:rPr>
          <w:rFonts w:ascii="Arial" w:hAnsi="Arial" w:cs="Arial"/>
        </w:rPr>
        <w:t>irepit</w:t>
      </w:r>
      <w:r w:rsidR="00407FDC">
        <w:rPr>
          <w:rFonts w:ascii="Arial" w:hAnsi="Arial" w:cs="Arial"/>
        </w:rPr>
        <w:t xml:space="preserve">s, and wondered if that had been in the </w:t>
      </w:r>
      <w:r w:rsidR="007813DA" w:rsidRPr="008015F5">
        <w:rPr>
          <w:rFonts w:ascii="Arial" w:hAnsi="Arial" w:cs="Arial"/>
        </w:rPr>
        <w:t xml:space="preserve">model conditions </w:t>
      </w:r>
      <w:r w:rsidR="00303F02">
        <w:rPr>
          <w:rFonts w:ascii="Arial" w:hAnsi="Arial" w:cs="Arial"/>
        </w:rPr>
        <w:t xml:space="preserve">or did </w:t>
      </w:r>
      <w:r w:rsidR="0097444D">
        <w:rPr>
          <w:rFonts w:ascii="Arial" w:hAnsi="Arial" w:cs="Arial"/>
        </w:rPr>
        <w:t>the Council</w:t>
      </w:r>
      <w:r w:rsidR="00303F02">
        <w:rPr>
          <w:rFonts w:ascii="Arial" w:hAnsi="Arial" w:cs="Arial"/>
        </w:rPr>
        <w:t xml:space="preserve"> diverge upon that in terms of restrictions.  It was </w:t>
      </w:r>
      <w:r w:rsidR="0097444D">
        <w:rPr>
          <w:rFonts w:ascii="Arial" w:hAnsi="Arial" w:cs="Arial"/>
        </w:rPr>
        <w:t xml:space="preserve">explained that this was the </w:t>
      </w:r>
      <w:r w:rsidR="00303F02">
        <w:rPr>
          <w:rFonts w:ascii="Arial" w:hAnsi="Arial" w:cs="Arial"/>
        </w:rPr>
        <w:t>officers</w:t>
      </w:r>
      <w:r w:rsidR="0097444D">
        <w:rPr>
          <w:rFonts w:ascii="Arial" w:hAnsi="Arial" w:cs="Arial"/>
        </w:rPr>
        <w:t>’</w:t>
      </w:r>
      <w:r w:rsidR="00303F02">
        <w:rPr>
          <w:rFonts w:ascii="Arial" w:hAnsi="Arial" w:cs="Arial"/>
        </w:rPr>
        <w:t xml:space="preserve"> interpretation of it </w:t>
      </w:r>
      <w:r w:rsidR="000C1682">
        <w:rPr>
          <w:rFonts w:ascii="Arial" w:hAnsi="Arial" w:cs="Arial"/>
        </w:rPr>
        <w:t xml:space="preserve">and it was considered </w:t>
      </w:r>
      <w:r w:rsidR="00465142">
        <w:rPr>
          <w:rFonts w:ascii="Arial" w:hAnsi="Arial" w:cs="Arial"/>
        </w:rPr>
        <w:t xml:space="preserve">appropriate </w:t>
      </w:r>
      <w:r w:rsidR="000C1682">
        <w:rPr>
          <w:rFonts w:ascii="Arial" w:hAnsi="Arial" w:cs="Arial"/>
        </w:rPr>
        <w:t xml:space="preserve">under fire safety </w:t>
      </w:r>
      <w:r w:rsidR="007B6113">
        <w:rPr>
          <w:rFonts w:ascii="Arial" w:hAnsi="Arial" w:cs="Arial"/>
        </w:rPr>
        <w:t xml:space="preserve">and </w:t>
      </w:r>
      <w:r w:rsidR="0078618D">
        <w:rPr>
          <w:rFonts w:ascii="Arial" w:hAnsi="Arial" w:cs="Arial"/>
        </w:rPr>
        <w:t xml:space="preserve">fire service recommendations.   </w:t>
      </w:r>
    </w:p>
    <w:p w14:paraId="6CB76C84" w14:textId="77777777" w:rsidR="009A0075" w:rsidRPr="008015F5" w:rsidRDefault="009A0075" w:rsidP="000C4BF3">
      <w:pPr>
        <w:spacing w:after="0" w:line="240" w:lineRule="auto"/>
        <w:rPr>
          <w:rFonts w:ascii="Arial" w:hAnsi="Arial" w:cs="Arial"/>
        </w:rPr>
      </w:pPr>
    </w:p>
    <w:p w14:paraId="53CB0727" w14:textId="54A4C91E" w:rsidR="009A0075" w:rsidRDefault="009A0075" w:rsidP="000C4BF3">
      <w:pPr>
        <w:spacing w:after="0" w:line="240" w:lineRule="auto"/>
        <w:rPr>
          <w:rFonts w:ascii="Arial" w:eastAsia="Calibri" w:hAnsi="Arial" w:cs="Times New Roman"/>
          <w:b/>
          <w:bCs/>
          <w:kern w:val="0"/>
          <w:szCs w:val="22"/>
          <w14:ligatures w14:val="none"/>
        </w:rPr>
      </w:pPr>
      <w:r>
        <w:rPr>
          <w:rFonts w:ascii="Arial" w:eastAsia="Calibri" w:hAnsi="Arial" w:cs="Times New Roman"/>
          <w:b/>
          <w:bCs/>
          <w:kern w:val="0"/>
          <w:szCs w:val="22"/>
          <w14:ligatures w14:val="none"/>
        </w:rPr>
        <w:t xml:space="preserve">AGREED TO RECOMMEND, </w:t>
      </w:r>
      <w:r w:rsidRPr="00C24FB5">
        <w:rPr>
          <w:rFonts w:ascii="Arial" w:eastAsia="Calibri" w:hAnsi="Arial" w:cs="Times New Roman"/>
          <w:b/>
          <w:bCs/>
          <w:kern w:val="0"/>
          <w:szCs w:val="22"/>
          <w14:ligatures w14:val="none"/>
        </w:rPr>
        <w:t xml:space="preserve">on the proposal of </w:t>
      </w:r>
      <w:r w:rsidR="0078618D">
        <w:rPr>
          <w:rFonts w:ascii="Arial" w:eastAsia="Calibri" w:hAnsi="Arial" w:cs="Times New Roman"/>
          <w:b/>
          <w:bCs/>
          <w:kern w:val="0"/>
          <w:szCs w:val="22"/>
          <w14:ligatures w14:val="none"/>
        </w:rPr>
        <w:t>Alderman Cummings</w:t>
      </w:r>
      <w:r w:rsidRPr="00C24FB5">
        <w:rPr>
          <w:rFonts w:ascii="Arial" w:eastAsia="Calibri" w:hAnsi="Arial" w:cs="Times New Roman"/>
          <w:b/>
          <w:bCs/>
          <w:kern w:val="0"/>
          <w:szCs w:val="22"/>
          <w14:ligatures w14:val="none"/>
        </w:rPr>
        <w:t>, seconded by</w:t>
      </w:r>
      <w:r w:rsidR="0078618D">
        <w:rPr>
          <w:rFonts w:ascii="Arial" w:eastAsia="Calibri" w:hAnsi="Arial" w:cs="Times New Roman"/>
          <w:b/>
          <w:bCs/>
          <w:kern w:val="0"/>
          <w:szCs w:val="22"/>
          <w14:ligatures w14:val="none"/>
        </w:rPr>
        <w:t xml:space="preserve"> Councillor Chambers</w:t>
      </w:r>
      <w:r w:rsidRPr="00C24FB5">
        <w:rPr>
          <w:rFonts w:ascii="Arial" w:eastAsia="Calibri" w:hAnsi="Arial" w:cs="Times New Roman"/>
          <w:b/>
          <w:bCs/>
          <w:kern w:val="0"/>
          <w:szCs w:val="22"/>
          <w14:ligatures w14:val="none"/>
        </w:rPr>
        <w:t>, that the recommendation be adopted</w:t>
      </w:r>
      <w:r>
        <w:rPr>
          <w:rFonts w:ascii="Arial" w:eastAsia="Calibri" w:hAnsi="Arial" w:cs="Times New Roman"/>
          <w:b/>
          <w:bCs/>
          <w:kern w:val="0"/>
          <w:szCs w:val="22"/>
          <w14:ligatures w14:val="none"/>
        </w:rPr>
        <w:t>.</w:t>
      </w:r>
    </w:p>
    <w:p w14:paraId="670D9614" w14:textId="77777777" w:rsidR="00BA0003" w:rsidRPr="00964FB7" w:rsidRDefault="00BA0003" w:rsidP="000C4BF3">
      <w:pPr>
        <w:spacing w:after="0" w:line="240" w:lineRule="auto"/>
        <w:rPr>
          <w:rFonts w:ascii="Arial" w:hAnsi="Arial" w:cs="Arial"/>
          <w:sz w:val="28"/>
          <w:szCs w:val="28"/>
        </w:rPr>
      </w:pPr>
    </w:p>
    <w:p w14:paraId="75842C60" w14:textId="18BC70C9" w:rsidR="00964FB7" w:rsidRPr="00675D4D" w:rsidRDefault="00964FB7" w:rsidP="000C4BF3">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lastRenderedPageBreak/>
        <w:t>10</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00285AC0">
        <w:rPr>
          <w:rFonts w:ascii="Arial" w:eastAsia="Calibri" w:hAnsi="Arial" w:cs="Arial"/>
          <w:b/>
          <w:bCs/>
          <w:caps/>
          <w:kern w:val="0"/>
          <w:sz w:val="28"/>
          <w:szCs w:val="28"/>
          <w:u w:val="single"/>
          <w14:ligatures w14:val="none"/>
        </w:rPr>
        <w:t xml:space="preserve">ANIMAL WELFARE 2024 </w:t>
      </w:r>
    </w:p>
    <w:p w14:paraId="6AA756FC" w14:textId="5A38E383" w:rsidR="00964FB7" w:rsidRPr="00E01A68" w:rsidRDefault="00E01A68" w:rsidP="000C4BF3">
      <w:pPr>
        <w:spacing w:after="0" w:line="240" w:lineRule="auto"/>
        <w:rPr>
          <w:rFonts w:ascii="Arial" w:hAnsi="Arial" w:cs="Arial"/>
        </w:rPr>
      </w:pPr>
      <w:r>
        <w:rPr>
          <w:rFonts w:ascii="Arial" w:hAnsi="Arial" w:cs="Arial"/>
          <w:sz w:val="28"/>
          <w:szCs w:val="28"/>
        </w:rPr>
        <w:tab/>
      </w:r>
      <w:r w:rsidRPr="00E01A68">
        <w:rPr>
          <w:rFonts w:ascii="Arial" w:hAnsi="Arial" w:cs="Arial"/>
        </w:rPr>
        <w:t xml:space="preserve">(Appendix XI) </w:t>
      </w:r>
    </w:p>
    <w:p w14:paraId="1BD215E7" w14:textId="77777777" w:rsidR="00E01A68" w:rsidRPr="00E01A68" w:rsidRDefault="00E01A68" w:rsidP="000C4BF3">
      <w:pPr>
        <w:spacing w:after="0" w:line="240" w:lineRule="auto"/>
        <w:rPr>
          <w:rFonts w:ascii="Arial" w:hAnsi="Arial" w:cs="Arial"/>
        </w:rPr>
      </w:pPr>
    </w:p>
    <w:p w14:paraId="635E1DF4" w14:textId="3552E3B6" w:rsidR="0016423E" w:rsidRPr="0008433B" w:rsidRDefault="009A0075" w:rsidP="000C4BF3">
      <w:pPr>
        <w:spacing w:after="0" w:line="240" w:lineRule="auto"/>
        <w:rPr>
          <w:rFonts w:ascii="Arial" w:hAnsi="Arial" w:cs="Arial"/>
        </w:rPr>
      </w:pPr>
      <w:r w:rsidRPr="0008433B">
        <w:rPr>
          <w:rFonts w:ascii="Arial" w:hAnsi="Arial" w:cs="Arial"/>
        </w:rPr>
        <w:t xml:space="preserve">PREVIOUSLY CIRCULATED:- Report from the Director of Active and Healthy Communities </w:t>
      </w:r>
      <w:r w:rsidR="0008433B" w:rsidRPr="0008433B">
        <w:rPr>
          <w:rFonts w:ascii="Arial" w:hAnsi="Arial" w:cs="Arial"/>
        </w:rPr>
        <w:t>detailing that i</w:t>
      </w:r>
      <w:r w:rsidR="0016423E" w:rsidRPr="0008433B">
        <w:rPr>
          <w:rFonts w:ascii="Arial" w:hAnsi="Arial" w:cs="Arial"/>
        </w:rPr>
        <w:t xml:space="preserve">n Northern Ireland, animal welfare </w:t>
      </w:r>
      <w:r w:rsidR="0008433B">
        <w:rPr>
          <w:rFonts w:ascii="Arial" w:hAnsi="Arial" w:cs="Arial"/>
        </w:rPr>
        <w:t>wa</w:t>
      </w:r>
      <w:r w:rsidR="0016423E" w:rsidRPr="0008433B">
        <w:rPr>
          <w:rFonts w:ascii="Arial" w:hAnsi="Arial" w:cs="Arial"/>
        </w:rPr>
        <w:t>s governed by the Welfare of Animals Act (Northern Ireland) 2011 (the 2011 Act).</w:t>
      </w:r>
      <w:r w:rsidR="0016423E" w:rsidRPr="0008433B">
        <w:rPr>
          <w:rFonts w:ascii="Arial" w:hAnsi="Arial" w:cs="Arial"/>
          <w:lang w:eastAsia="en-GB"/>
        </w:rPr>
        <w:t xml:space="preserve"> </w:t>
      </w:r>
      <w:r w:rsidR="005C1D9B">
        <w:rPr>
          <w:rFonts w:ascii="Arial" w:hAnsi="Arial" w:cs="Arial"/>
          <w:lang w:eastAsia="en-GB"/>
        </w:rPr>
        <w:t xml:space="preserve"> </w:t>
      </w:r>
      <w:r w:rsidR="0016423E" w:rsidRPr="0008433B">
        <w:rPr>
          <w:rFonts w:ascii="Arial" w:hAnsi="Arial" w:cs="Arial"/>
        </w:rPr>
        <w:t>The 2011 Act place</w:t>
      </w:r>
      <w:r w:rsidR="005C1D9B">
        <w:rPr>
          <w:rFonts w:ascii="Arial" w:hAnsi="Arial" w:cs="Arial"/>
        </w:rPr>
        <w:t>d</w:t>
      </w:r>
      <w:r w:rsidR="0016423E" w:rsidRPr="0008433B">
        <w:rPr>
          <w:rFonts w:ascii="Arial" w:hAnsi="Arial" w:cs="Arial"/>
        </w:rPr>
        <w:t xml:space="preserve"> a duty on any person who ha</w:t>
      </w:r>
      <w:r w:rsidR="005C1D9B">
        <w:rPr>
          <w:rFonts w:ascii="Arial" w:hAnsi="Arial" w:cs="Arial"/>
        </w:rPr>
        <w:t>d</w:t>
      </w:r>
      <w:r w:rsidR="0016423E" w:rsidRPr="0008433B">
        <w:rPr>
          <w:rFonts w:ascii="Arial" w:hAnsi="Arial" w:cs="Arial"/>
        </w:rPr>
        <w:t xml:space="preserve"> permanent or temporary responsibility for an animal to ensure its welfare. </w:t>
      </w:r>
      <w:r w:rsidR="005C1D9B">
        <w:rPr>
          <w:rFonts w:ascii="Arial" w:hAnsi="Arial" w:cs="Arial"/>
        </w:rPr>
        <w:t xml:space="preserve"> </w:t>
      </w:r>
      <w:r w:rsidR="0016423E" w:rsidRPr="0008433B">
        <w:rPr>
          <w:rFonts w:ascii="Arial" w:hAnsi="Arial" w:cs="Arial"/>
        </w:rPr>
        <w:t>It applie</w:t>
      </w:r>
      <w:r w:rsidR="005C1D9B">
        <w:rPr>
          <w:rFonts w:ascii="Arial" w:hAnsi="Arial" w:cs="Arial"/>
        </w:rPr>
        <w:t>d</w:t>
      </w:r>
      <w:r w:rsidR="0016423E" w:rsidRPr="0008433B">
        <w:rPr>
          <w:rFonts w:ascii="Arial" w:hAnsi="Arial" w:cs="Arial"/>
        </w:rPr>
        <w:t xml:space="preserve"> equally to farmed and non-farmed animals and set out five welfare needs that must be met. While the majority of owners and carers compl</w:t>
      </w:r>
      <w:r w:rsidR="005C1D9B">
        <w:rPr>
          <w:rFonts w:ascii="Arial" w:hAnsi="Arial" w:cs="Arial"/>
        </w:rPr>
        <w:t xml:space="preserve">ied </w:t>
      </w:r>
      <w:r w:rsidR="0016423E" w:rsidRPr="0008433B">
        <w:rPr>
          <w:rFonts w:ascii="Arial" w:hAnsi="Arial" w:cs="Arial"/>
        </w:rPr>
        <w:t>with these requirements, failures c</w:t>
      </w:r>
      <w:r w:rsidR="005C1D9B">
        <w:rPr>
          <w:rFonts w:ascii="Arial" w:hAnsi="Arial" w:cs="Arial"/>
        </w:rPr>
        <w:t xml:space="preserve">ould </w:t>
      </w:r>
      <w:r w:rsidR="0016423E" w:rsidRPr="0008433B">
        <w:rPr>
          <w:rFonts w:ascii="Arial" w:hAnsi="Arial" w:cs="Arial"/>
        </w:rPr>
        <w:t xml:space="preserve">occur. </w:t>
      </w:r>
      <w:r w:rsidR="005C1D9B">
        <w:rPr>
          <w:rFonts w:ascii="Arial" w:hAnsi="Arial" w:cs="Arial"/>
        </w:rPr>
        <w:t xml:space="preserve"> </w:t>
      </w:r>
      <w:r w:rsidR="0016423E" w:rsidRPr="0008433B">
        <w:rPr>
          <w:rFonts w:ascii="Arial" w:hAnsi="Arial" w:cs="Arial"/>
        </w:rPr>
        <w:t>In such cases, the Act provide</w:t>
      </w:r>
      <w:r w:rsidR="005C1D9B">
        <w:rPr>
          <w:rFonts w:ascii="Arial" w:hAnsi="Arial" w:cs="Arial"/>
        </w:rPr>
        <w:t>d</w:t>
      </w:r>
      <w:r w:rsidR="0016423E" w:rsidRPr="0008433B">
        <w:rPr>
          <w:rFonts w:ascii="Arial" w:hAnsi="Arial" w:cs="Arial"/>
        </w:rPr>
        <w:t xml:space="preserve"> for a range of animal welfare offences, including failing to take reasonable steps to meet an animal’s welfare needs and causing, or allowing, unnecessary suffering through an act or omission.</w:t>
      </w:r>
    </w:p>
    <w:p w14:paraId="2CB003E4" w14:textId="77777777" w:rsidR="0016423E" w:rsidRPr="0008433B" w:rsidRDefault="0016423E" w:rsidP="000C4BF3">
      <w:pPr>
        <w:spacing w:after="0" w:line="240" w:lineRule="auto"/>
        <w:rPr>
          <w:rFonts w:ascii="Arial" w:hAnsi="Arial" w:cs="Arial"/>
        </w:rPr>
      </w:pPr>
    </w:p>
    <w:p w14:paraId="77920B08" w14:textId="70AED98D" w:rsidR="0016423E" w:rsidRPr="0008433B" w:rsidRDefault="0016423E" w:rsidP="000C4BF3">
      <w:pPr>
        <w:spacing w:after="0" w:line="240" w:lineRule="auto"/>
        <w:rPr>
          <w:rFonts w:ascii="Arial" w:hAnsi="Arial" w:cs="Arial"/>
        </w:rPr>
      </w:pPr>
      <w:r w:rsidRPr="0008433B">
        <w:rPr>
          <w:rFonts w:ascii="Arial" w:hAnsi="Arial" w:cs="Arial"/>
        </w:rPr>
        <w:t xml:space="preserve">Enforcement of the legislation </w:t>
      </w:r>
      <w:r w:rsidR="005C1D9B">
        <w:rPr>
          <w:rFonts w:ascii="Arial" w:hAnsi="Arial" w:cs="Arial"/>
        </w:rPr>
        <w:t>wa</w:t>
      </w:r>
      <w:r w:rsidRPr="0008433B">
        <w:rPr>
          <w:rFonts w:ascii="Arial" w:hAnsi="Arial" w:cs="Arial"/>
        </w:rPr>
        <w:t xml:space="preserve">s carried out by DAERA in relation to farmed animals, while non-farmed animals </w:t>
      </w:r>
      <w:r w:rsidR="005C1D9B">
        <w:rPr>
          <w:rFonts w:ascii="Arial" w:hAnsi="Arial" w:cs="Arial"/>
        </w:rPr>
        <w:t>we</w:t>
      </w:r>
      <w:r w:rsidRPr="0008433B">
        <w:rPr>
          <w:rFonts w:ascii="Arial" w:hAnsi="Arial" w:cs="Arial"/>
        </w:rPr>
        <w:t xml:space="preserve">re dealt with by councils. </w:t>
      </w:r>
      <w:r w:rsidR="005C1D9B">
        <w:rPr>
          <w:rFonts w:ascii="Arial" w:hAnsi="Arial" w:cs="Arial"/>
        </w:rPr>
        <w:t xml:space="preserve"> </w:t>
      </w:r>
      <w:r w:rsidRPr="0008433B">
        <w:rPr>
          <w:rFonts w:ascii="Arial" w:hAnsi="Arial" w:cs="Arial"/>
        </w:rPr>
        <w:t>PSNI also ha</w:t>
      </w:r>
      <w:r w:rsidR="005C1D9B">
        <w:rPr>
          <w:rFonts w:ascii="Arial" w:hAnsi="Arial" w:cs="Arial"/>
        </w:rPr>
        <w:t>d</w:t>
      </w:r>
      <w:r w:rsidRPr="0008433B">
        <w:rPr>
          <w:rFonts w:ascii="Arial" w:hAnsi="Arial" w:cs="Arial"/>
        </w:rPr>
        <w:t xml:space="preserve"> duties relating to wildlife, animals on roads and arranged animal fighting.  </w:t>
      </w:r>
    </w:p>
    <w:p w14:paraId="38BE1D81" w14:textId="77777777" w:rsidR="0016423E" w:rsidRPr="0008433B" w:rsidRDefault="0016423E" w:rsidP="000C4BF3">
      <w:pPr>
        <w:spacing w:after="0" w:line="240" w:lineRule="auto"/>
        <w:rPr>
          <w:rFonts w:ascii="Arial" w:hAnsi="Arial" w:cs="Arial"/>
        </w:rPr>
      </w:pPr>
    </w:p>
    <w:p w14:paraId="707EB168" w14:textId="11C5415C" w:rsidR="0016423E" w:rsidRPr="0008433B" w:rsidRDefault="0016423E" w:rsidP="000C4BF3">
      <w:pPr>
        <w:spacing w:after="0" w:line="240" w:lineRule="auto"/>
        <w:rPr>
          <w:rFonts w:ascii="Arial" w:hAnsi="Arial" w:cs="Arial"/>
        </w:rPr>
      </w:pPr>
      <w:r w:rsidRPr="0008433B">
        <w:rPr>
          <w:rFonts w:ascii="Arial" w:hAnsi="Arial" w:cs="Arial"/>
        </w:rPr>
        <w:t>In Northern Ireland, councils ha</w:t>
      </w:r>
      <w:r w:rsidR="005C1D9B">
        <w:rPr>
          <w:rFonts w:ascii="Arial" w:hAnsi="Arial" w:cs="Arial"/>
        </w:rPr>
        <w:t>d</w:t>
      </w:r>
      <w:r w:rsidRPr="0008433B">
        <w:rPr>
          <w:rFonts w:ascii="Arial" w:hAnsi="Arial" w:cs="Arial"/>
        </w:rPr>
        <w:t xml:space="preserve"> adopted a collaborative regional shared services model for the delivery of animal welfare enforcement functions in respect of non</w:t>
      </w:r>
      <w:r w:rsidRPr="0008433B">
        <w:rPr>
          <w:rFonts w:ascii="Arial" w:hAnsi="Arial" w:cs="Arial"/>
        </w:rPr>
        <w:noBreakHyphen/>
        <w:t>farmed animals. Th</w:t>
      </w:r>
      <w:r w:rsidR="005C1D9B">
        <w:rPr>
          <w:rFonts w:ascii="Arial" w:hAnsi="Arial" w:cs="Arial"/>
        </w:rPr>
        <w:t>at</w:t>
      </w:r>
      <w:r w:rsidRPr="0008433B">
        <w:rPr>
          <w:rFonts w:ascii="Arial" w:hAnsi="Arial" w:cs="Arial"/>
        </w:rPr>
        <w:t xml:space="preserve"> in turn </w:t>
      </w:r>
      <w:r w:rsidR="005C1D9B">
        <w:rPr>
          <w:rFonts w:ascii="Arial" w:hAnsi="Arial" w:cs="Arial"/>
        </w:rPr>
        <w:t>wa</w:t>
      </w:r>
      <w:r w:rsidRPr="0008433B">
        <w:rPr>
          <w:rFonts w:ascii="Arial" w:hAnsi="Arial" w:cs="Arial"/>
        </w:rPr>
        <w:t xml:space="preserve">s broken down into smaller council groups for the employment of Animal Welfare Officers, and at present </w:t>
      </w:r>
      <w:r w:rsidR="005C1D9B">
        <w:rPr>
          <w:rFonts w:ascii="Arial" w:hAnsi="Arial" w:cs="Arial"/>
        </w:rPr>
        <w:t xml:space="preserve">the Council </w:t>
      </w:r>
      <w:r w:rsidRPr="0008433B">
        <w:rPr>
          <w:rFonts w:ascii="Arial" w:hAnsi="Arial" w:cs="Arial"/>
        </w:rPr>
        <w:t>work</w:t>
      </w:r>
      <w:r w:rsidR="005C1D9B">
        <w:rPr>
          <w:rFonts w:ascii="Arial" w:hAnsi="Arial" w:cs="Arial"/>
        </w:rPr>
        <w:t>ed</w:t>
      </w:r>
      <w:r w:rsidRPr="0008433B">
        <w:rPr>
          <w:rFonts w:ascii="Arial" w:hAnsi="Arial" w:cs="Arial"/>
        </w:rPr>
        <w:t xml:space="preserve"> in partnership with Lisburn and Castlereagh City Council in th</w:t>
      </w:r>
      <w:r w:rsidR="005C1D9B">
        <w:rPr>
          <w:rFonts w:ascii="Arial" w:hAnsi="Arial" w:cs="Arial"/>
        </w:rPr>
        <w:t>at</w:t>
      </w:r>
      <w:r w:rsidRPr="0008433B">
        <w:rPr>
          <w:rFonts w:ascii="Arial" w:hAnsi="Arial" w:cs="Arial"/>
        </w:rPr>
        <w:t xml:space="preserve"> regard. </w:t>
      </w:r>
    </w:p>
    <w:p w14:paraId="4768D0ED" w14:textId="77777777" w:rsidR="0016423E" w:rsidRPr="0008433B" w:rsidRDefault="0016423E" w:rsidP="000C4BF3">
      <w:pPr>
        <w:spacing w:after="0" w:line="240" w:lineRule="auto"/>
        <w:rPr>
          <w:rFonts w:ascii="Arial" w:hAnsi="Arial" w:cs="Arial"/>
          <w:lang w:eastAsia="en-GB"/>
        </w:rPr>
      </w:pPr>
    </w:p>
    <w:p w14:paraId="1B23EE8A" w14:textId="4701637B" w:rsidR="0016423E" w:rsidRPr="0008433B" w:rsidRDefault="0016423E" w:rsidP="000C4BF3">
      <w:pPr>
        <w:spacing w:after="0" w:line="240" w:lineRule="auto"/>
        <w:rPr>
          <w:rFonts w:ascii="Arial" w:hAnsi="Arial" w:cs="Arial"/>
          <w:lang w:eastAsia="en-GB"/>
        </w:rPr>
      </w:pPr>
      <w:r w:rsidRPr="0008433B">
        <w:rPr>
          <w:rFonts w:ascii="Arial" w:hAnsi="Arial" w:cs="Arial"/>
        </w:rPr>
        <w:t>The publication of an annual Animal Welfare Report was recommended following a review of the implementation of the 2011 Act, which concluded in 2016. Th</w:t>
      </w:r>
      <w:r w:rsidR="005C1D9B">
        <w:rPr>
          <w:rFonts w:ascii="Arial" w:hAnsi="Arial" w:cs="Arial"/>
        </w:rPr>
        <w:t>at</w:t>
      </w:r>
      <w:r w:rsidRPr="0008433B">
        <w:rPr>
          <w:rFonts w:ascii="Arial" w:hAnsi="Arial" w:cs="Arial"/>
        </w:rPr>
        <w:t xml:space="preserve"> </w:t>
      </w:r>
      <w:r w:rsidR="005C1D9B">
        <w:rPr>
          <w:rFonts w:ascii="Arial" w:hAnsi="Arial" w:cs="Arial"/>
        </w:rPr>
        <w:t>wa</w:t>
      </w:r>
      <w:r w:rsidRPr="0008433B">
        <w:rPr>
          <w:rFonts w:ascii="Arial" w:hAnsi="Arial" w:cs="Arial"/>
        </w:rPr>
        <w:t>s the ninth report published by the DAERA and it set out the scope and level of animal welfare enforcement activity undertaken during 2024 (reporting period: 1 January 2024 to 31 December 2024).</w:t>
      </w:r>
    </w:p>
    <w:p w14:paraId="4C82E0D3" w14:textId="77777777" w:rsidR="0016423E" w:rsidRPr="0008433B" w:rsidRDefault="0016423E" w:rsidP="000C4BF3">
      <w:pPr>
        <w:spacing w:after="0" w:line="240" w:lineRule="auto"/>
        <w:rPr>
          <w:rFonts w:ascii="Arial" w:eastAsia="Calibri" w:hAnsi="Arial" w:cs="Arial"/>
          <w:b/>
          <w:bCs/>
        </w:rPr>
      </w:pPr>
    </w:p>
    <w:p w14:paraId="53F7DD70" w14:textId="77777777" w:rsidR="0016423E" w:rsidRPr="0008433B" w:rsidRDefault="0016423E" w:rsidP="000C4BF3">
      <w:pPr>
        <w:spacing w:after="0" w:line="240" w:lineRule="auto"/>
        <w:rPr>
          <w:rFonts w:ascii="Arial" w:eastAsia="Calibri" w:hAnsi="Arial" w:cs="Arial"/>
          <w:b/>
          <w:bCs/>
        </w:rPr>
      </w:pPr>
      <w:r w:rsidRPr="0008433B">
        <w:rPr>
          <w:rFonts w:ascii="Arial" w:eastAsia="Calibri" w:hAnsi="Arial" w:cs="Arial"/>
          <w:b/>
          <w:bCs/>
        </w:rPr>
        <w:t>Key Issues – Animal Welfare Report 2024</w:t>
      </w:r>
    </w:p>
    <w:p w14:paraId="66F6E2E8" w14:textId="77777777" w:rsidR="0016423E" w:rsidRPr="0008433B" w:rsidRDefault="0016423E" w:rsidP="000C4BF3">
      <w:pPr>
        <w:spacing w:after="0" w:line="240" w:lineRule="auto"/>
        <w:rPr>
          <w:rFonts w:ascii="Arial" w:eastAsia="Calibri" w:hAnsi="Arial" w:cs="Arial"/>
          <w:b/>
          <w:bCs/>
        </w:rPr>
      </w:pPr>
    </w:p>
    <w:p w14:paraId="286BDA97" w14:textId="77777777" w:rsidR="0016423E" w:rsidRPr="0008433B" w:rsidRDefault="0016423E" w:rsidP="000C4BF3">
      <w:pPr>
        <w:spacing w:after="0" w:line="240" w:lineRule="auto"/>
        <w:rPr>
          <w:rFonts w:ascii="Arial" w:eastAsia="Calibri" w:hAnsi="Arial" w:cs="Arial"/>
          <w:b/>
          <w:bCs/>
        </w:rPr>
      </w:pPr>
      <w:r w:rsidRPr="0008433B">
        <w:rPr>
          <w:rFonts w:ascii="Arial" w:eastAsia="Calibri" w:hAnsi="Arial" w:cs="Arial"/>
          <w:b/>
          <w:bCs/>
        </w:rPr>
        <w:t>Demand for Council Animal Welfare Services</w:t>
      </w:r>
    </w:p>
    <w:p w14:paraId="4CAD9371" w14:textId="01705086" w:rsidR="0016423E" w:rsidRPr="0008433B" w:rsidRDefault="0016423E" w:rsidP="000C4BF3">
      <w:pPr>
        <w:spacing w:after="0" w:line="240" w:lineRule="auto"/>
        <w:rPr>
          <w:rFonts w:ascii="Arial" w:eastAsia="Calibri" w:hAnsi="Arial" w:cs="Arial"/>
        </w:rPr>
      </w:pPr>
      <w:r w:rsidRPr="0008433B">
        <w:rPr>
          <w:rFonts w:ascii="Arial" w:eastAsia="Calibri" w:hAnsi="Arial" w:cs="Arial"/>
        </w:rPr>
        <w:t>Local councils continue</w:t>
      </w:r>
      <w:r w:rsidR="00520D31">
        <w:rPr>
          <w:rFonts w:ascii="Arial" w:eastAsia="Calibri" w:hAnsi="Arial" w:cs="Arial"/>
        </w:rPr>
        <w:t>d</w:t>
      </w:r>
      <w:r w:rsidRPr="0008433B">
        <w:rPr>
          <w:rFonts w:ascii="Arial" w:eastAsia="Calibri" w:hAnsi="Arial" w:cs="Arial"/>
        </w:rPr>
        <w:t xml:space="preserve"> to have responsibility for the enforcement of animal welfare legislation in respect of non</w:t>
      </w:r>
      <w:r w:rsidRPr="0008433B">
        <w:rPr>
          <w:rFonts w:ascii="Arial" w:eastAsia="Calibri" w:hAnsi="Arial" w:cs="Arial"/>
        </w:rPr>
        <w:noBreakHyphen/>
        <w:t>farmed animals, including domestic pets and equines. During 2024, councils received a substantial number of animal welfare complaints, resulting in a high volume of officer visits. A proportion of cases required more than one visit, reflecting the nature of investigations and the need to monitor compliance over time. Th</w:t>
      </w:r>
      <w:r w:rsidR="00127A78">
        <w:rPr>
          <w:rFonts w:ascii="Arial" w:eastAsia="Calibri" w:hAnsi="Arial" w:cs="Arial"/>
        </w:rPr>
        <w:t>at</w:t>
      </w:r>
      <w:r w:rsidRPr="0008433B">
        <w:rPr>
          <w:rFonts w:ascii="Arial" w:eastAsia="Calibri" w:hAnsi="Arial" w:cs="Arial"/>
        </w:rPr>
        <w:t xml:space="preserve"> level of activity confirm</w:t>
      </w:r>
      <w:r w:rsidR="00127A78">
        <w:rPr>
          <w:rFonts w:ascii="Arial" w:eastAsia="Calibri" w:hAnsi="Arial" w:cs="Arial"/>
        </w:rPr>
        <w:t>ed</w:t>
      </w:r>
      <w:r w:rsidRPr="0008433B">
        <w:rPr>
          <w:rFonts w:ascii="Arial" w:eastAsia="Calibri" w:hAnsi="Arial" w:cs="Arial"/>
        </w:rPr>
        <w:t xml:space="preserve"> that animal welfare enforcement remain</w:t>
      </w:r>
      <w:r w:rsidR="00127A78">
        <w:rPr>
          <w:rFonts w:ascii="Arial" w:eastAsia="Calibri" w:hAnsi="Arial" w:cs="Arial"/>
        </w:rPr>
        <w:t>ed</w:t>
      </w:r>
      <w:r w:rsidRPr="0008433B">
        <w:rPr>
          <w:rFonts w:ascii="Arial" w:eastAsia="Calibri" w:hAnsi="Arial" w:cs="Arial"/>
        </w:rPr>
        <w:t xml:space="preserve"> a significant area of council regulatory work.</w:t>
      </w:r>
    </w:p>
    <w:p w14:paraId="39FE45EB" w14:textId="77777777" w:rsidR="0016423E" w:rsidRPr="0008433B" w:rsidRDefault="0016423E" w:rsidP="000C4BF3">
      <w:pPr>
        <w:spacing w:after="0" w:line="240" w:lineRule="auto"/>
        <w:rPr>
          <w:rFonts w:ascii="Arial" w:eastAsia="Calibri" w:hAnsi="Arial" w:cs="Arial"/>
        </w:rPr>
      </w:pPr>
    </w:p>
    <w:p w14:paraId="6ACD297A" w14:textId="77777777" w:rsidR="0016423E" w:rsidRPr="0008433B" w:rsidRDefault="0016423E" w:rsidP="000C4BF3">
      <w:pPr>
        <w:spacing w:after="0" w:line="240" w:lineRule="auto"/>
        <w:rPr>
          <w:rFonts w:ascii="Arial" w:eastAsia="Calibri" w:hAnsi="Arial" w:cs="Arial"/>
          <w:b/>
          <w:bCs/>
        </w:rPr>
      </w:pPr>
      <w:r w:rsidRPr="0008433B">
        <w:rPr>
          <w:rFonts w:ascii="Arial" w:eastAsia="Calibri" w:hAnsi="Arial" w:cs="Arial"/>
          <w:b/>
          <w:bCs/>
        </w:rPr>
        <w:t>Use of Enforcement Measures</w:t>
      </w:r>
    </w:p>
    <w:p w14:paraId="5BBD16BE" w14:textId="0987D2B4" w:rsidR="0016423E" w:rsidRPr="0008433B" w:rsidRDefault="0016423E" w:rsidP="000C4BF3">
      <w:pPr>
        <w:spacing w:after="0" w:line="240" w:lineRule="auto"/>
        <w:rPr>
          <w:rFonts w:ascii="Arial" w:eastAsia="Calibri" w:hAnsi="Arial" w:cs="Arial"/>
        </w:rPr>
      </w:pPr>
      <w:r w:rsidRPr="0008433B">
        <w:rPr>
          <w:rFonts w:ascii="Arial" w:eastAsia="Calibri" w:hAnsi="Arial" w:cs="Arial"/>
        </w:rPr>
        <w:t>Council Animal Welfare Officers applied a range of enforcement actions during 2024 in accordance with the provisions of the 2011 Act. Th</w:t>
      </w:r>
      <w:r w:rsidR="008E0913">
        <w:rPr>
          <w:rFonts w:ascii="Arial" w:eastAsia="Calibri" w:hAnsi="Arial" w:cs="Arial"/>
        </w:rPr>
        <w:t>o</w:t>
      </w:r>
      <w:r w:rsidRPr="0008433B">
        <w:rPr>
          <w:rFonts w:ascii="Arial" w:eastAsia="Calibri" w:hAnsi="Arial" w:cs="Arial"/>
        </w:rPr>
        <w:t>se included the issuing of improvement notices to secure compliance and, where necessary, the seizure of animals to prevent further suffering. While many cases were resolved through advice and voluntary action, the data indicate</w:t>
      </w:r>
      <w:r w:rsidR="008E0913">
        <w:rPr>
          <w:rFonts w:ascii="Arial" w:eastAsia="Calibri" w:hAnsi="Arial" w:cs="Arial"/>
        </w:rPr>
        <w:t>d</w:t>
      </w:r>
      <w:r w:rsidRPr="0008433B">
        <w:rPr>
          <w:rFonts w:ascii="Arial" w:eastAsia="Calibri" w:hAnsi="Arial" w:cs="Arial"/>
        </w:rPr>
        <w:t xml:space="preserve"> that formal enforcement action continued to be required in a number of cases in order to protect animal welfare.</w:t>
      </w:r>
    </w:p>
    <w:p w14:paraId="001E66BF" w14:textId="77777777" w:rsidR="0016423E" w:rsidRPr="0008433B" w:rsidRDefault="0016423E" w:rsidP="000C4BF3">
      <w:pPr>
        <w:spacing w:after="0" w:line="240" w:lineRule="auto"/>
        <w:rPr>
          <w:rFonts w:ascii="Arial" w:eastAsia="Calibri" w:hAnsi="Arial" w:cs="Arial"/>
        </w:rPr>
      </w:pPr>
    </w:p>
    <w:p w14:paraId="29585A32" w14:textId="77777777" w:rsidR="0016423E" w:rsidRPr="0008433B" w:rsidRDefault="0016423E" w:rsidP="000C4BF3">
      <w:pPr>
        <w:spacing w:after="0" w:line="240" w:lineRule="auto"/>
        <w:rPr>
          <w:rFonts w:ascii="Arial" w:eastAsia="Calibri" w:hAnsi="Arial" w:cs="Arial"/>
          <w:b/>
          <w:bCs/>
        </w:rPr>
      </w:pPr>
      <w:r w:rsidRPr="0008433B">
        <w:rPr>
          <w:rFonts w:ascii="Arial" w:eastAsia="Calibri" w:hAnsi="Arial" w:cs="Arial"/>
          <w:b/>
          <w:bCs/>
        </w:rPr>
        <w:t>Animal Seizures and Associated Implications</w:t>
      </w:r>
    </w:p>
    <w:p w14:paraId="3D88FB78" w14:textId="6771EEA4" w:rsidR="0016423E" w:rsidRPr="0008433B" w:rsidRDefault="0016423E" w:rsidP="000C4BF3">
      <w:pPr>
        <w:spacing w:after="0" w:line="240" w:lineRule="auto"/>
        <w:rPr>
          <w:rFonts w:ascii="Arial" w:eastAsia="Calibri" w:hAnsi="Arial" w:cs="Arial"/>
        </w:rPr>
      </w:pPr>
      <w:r w:rsidRPr="0008433B">
        <w:rPr>
          <w:rFonts w:ascii="Arial" w:eastAsia="Calibri" w:hAnsi="Arial" w:cs="Arial"/>
        </w:rPr>
        <w:lastRenderedPageBreak/>
        <w:t>Cases involving the seizure of animals c</w:t>
      </w:r>
      <w:r w:rsidR="008E0913">
        <w:rPr>
          <w:rFonts w:ascii="Arial" w:eastAsia="Calibri" w:hAnsi="Arial" w:cs="Arial"/>
        </w:rPr>
        <w:t xml:space="preserve">ould </w:t>
      </w:r>
      <w:r w:rsidRPr="0008433B">
        <w:rPr>
          <w:rFonts w:ascii="Arial" w:eastAsia="Calibri" w:hAnsi="Arial" w:cs="Arial"/>
        </w:rPr>
        <w:t>present particular operational and resource challenges for councils. Th</w:t>
      </w:r>
      <w:r w:rsidR="008E0913">
        <w:rPr>
          <w:rFonts w:ascii="Arial" w:eastAsia="Calibri" w:hAnsi="Arial" w:cs="Arial"/>
        </w:rPr>
        <w:t>o</w:t>
      </w:r>
      <w:r w:rsidRPr="0008433B">
        <w:rPr>
          <w:rFonts w:ascii="Arial" w:eastAsia="Calibri" w:hAnsi="Arial" w:cs="Arial"/>
        </w:rPr>
        <w:t>se cases may involve urgent decision</w:t>
      </w:r>
      <w:r w:rsidRPr="0008433B">
        <w:rPr>
          <w:rFonts w:ascii="Arial" w:eastAsia="Calibri" w:hAnsi="Arial" w:cs="Arial"/>
        </w:rPr>
        <w:noBreakHyphen/>
        <w:t>making, veterinary assessment, temporary accommodation and ongoing care arrangements, as well as follow</w:t>
      </w:r>
      <w:r w:rsidRPr="0008433B">
        <w:rPr>
          <w:rFonts w:ascii="Arial" w:eastAsia="Calibri" w:hAnsi="Arial" w:cs="Arial"/>
        </w:rPr>
        <w:noBreakHyphen/>
        <w:t>up enforcement and legal processes. The number of seizure cases recorded during 2024 highlight</w:t>
      </w:r>
      <w:r w:rsidR="008E0913">
        <w:rPr>
          <w:rFonts w:ascii="Arial" w:eastAsia="Calibri" w:hAnsi="Arial" w:cs="Arial"/>
        </w:rPr>
        <w:t>ed</w:t>
      </w:r>
      <w:r w:rsidRPr="0008433B">
        <w:rPr>
          <w:rFonts w:ascii="Arial" w:eastAsia="Calibri" w:hAnsi="Arial" w:cs="Arial"/>
        </w:rPr>
        <w:t xml:space="preserve"> the importance of effective procedures and inter</w:t>
      </w:r>
      <w:r w:rsidRPr="0008433B">
        <w:rPr>
          <w:rFonts w:ascii="Arial" w:eastAsia="Calibri" w:hAnsi="Arial" w:cs="Arial"/>
        </w:rPr>
        <w:noBreakHyphen/>
        <w:t>departmental coordination to manage such cases in a proportionate and consistent manner.</w:t>
      </w:r>
    </w:p>
    <w:p w14:paraId="4B240183" w14:textId="77777777" w:rsidR="0016423E" w:rsidRPr="0008433B" w:rsidRDefault="0016423E" w:rsidP="000C4BF3">
      <w:pPr>
        <w:spacing w:after="0" w:line="240" w:lineRule="auto"/>
        <w:rPr>
          <w:rFonts w:ascii="Arial" w:eastAsia="Calibri" w:hAnsi="Arial" w:cs="Arial"/>
        </w:rPr>
      </w:pPr>
    </w:p>
    <w:p w14:paraId="3F5ACD0A" w14:textId="77777777" w:rsidR="0016423E" w:rsidRPr="0008433B" w:rsidRDefault="0016423E" w:rsidP="000C4BF3">
      <w:pPr>
        <w:spacing w:after="0" w:line="240" w:lineRule="auto"/>
        <w:rPr>
          <w:rFonts w:ascii="Arial" w:eastAsia="Calibri" w:hAnsi="Arial" w:cs="Arial"/>
          <w:b/>
          <w:bCs/>
        </w:rPr>
      </w:pPr>
      <w:r w:rsidRPr="0008433B">
        <w:rPr>
          <w:rFonts w:ascii="Arial" w:eastAsia="Calibri" w:hAnsi="Arial" w:cs="Arial"/>
          <w:b/>
          <w:bCs/>
        </w:rPr>
        <w:t>Councils as the Primary Point of Contact</w:t>
      </w:r>
    </w:p>
    <w:p w14:paraId="1978D94B" w14:textId="05914796" w:rsidR="0016423E" w:rsidRPr="0008433B" w:rsidRDefault="0016423E" w:rsidP="000C4BF3">
      <w:pPr>
        <w:spacing w:after="0" w:line="240" w:lineRule="auto"/>
        <w:rPr>
          <w:rFonts w:ascii="Arial" w:eastAsia="Calibri" w:hAnsi="Arial" w:cs="Arial"/>
        </w:rPr>
      </w:pPr>
      <w:r w:rsidRPr="0008433B">
        <w:rPr>
          <w:rFonts w:ascii="Arial" w:eastAsia="Calibri" w:hAnsi="Arial" w:cs="Arial"/>
        </w:rPr>
        <w:t>Councils remain</w:t>
      </w:r>
      <w:r w:rsidR="008E0913">
        <w:rPr>
          <w:rFonts w:ascii="Arial" w:eastAsia="Calibri" w:hAnsi="Arial" w:cs="Arial"/>
        </w:rPr>
        <w:t>ed</w:t>
      </w:r>
      <w:r w:rsidRPr="0008433B">
        <w:rPr>
          <w:rFonts w:ascii="Arial" w:eastAsia="Calibri" w:hAnsi="Arial" w:cs="Arial"/>
        </w:rPr>
        <w:t xml:space="preserve"> the main point of contact for members of the public wishing to report concerns regarding the welfare of non</w:t>
      </w:r>
      <w:r w:rsidRPr="0008433B">
        <w:rPr>
          <w:rFonts w:ascii="Arial" w:eastAsia="Calibri" w:hAnsi="Arial" w:cs="Arial"/>
        </w:rPr>
        <w:noBreakHyphen/>
        <w:t>farmed animals. Th</w:t>
      </w:r>
      <w:r w:rsidR="004B6F5D">
        <w:rPr>
          <w:rFonts w:ascii="Arial" w:eastAsia="Calibri" w:hAnsi="Arial" w:cs="Arial"/>
        </w:rPr>
        <w:t>at</w:t>
      </w:r>
      <w:r w:rsidRPr="0008433B">
        <w:rPr>
          <w:rFonts w:ascii="Arial" w:eastAsia="Calibri" w:hAnsi="Arial" w:cs="Arial"/>
        </w:rPr>
        <w:t xml:space="preserve"> role include</w:t>
      </w:r>
      <w:r w:rsidR="004B6F5D">
        <w:rPr>
          <w:rFonts w:ascii="Arial" w:eastAsia="Calibri" w:hAnsi="Arial" w:cs="Arial"/>
        </w:rPr>
        <w:t>s</w:t>
      </w:r>
      <w:r w:rsidRPr="0008433B">
        <w:rPr>
          <w:rFonts w:ascii="Arial" w:eastAsia="Calibri" w:hAnsi="Arial" w:cs="Arial"/>
        </w:rPr>
        <w:t xml:space="preserve"> receiving and assessing complaints, prioritising responses based on risk, and carrying out appropriate follow</w:t>
      </w:r>
      <w:r w:rsidRPr="0008433B">
        <w:rPr>
          <w:rFonts w:ascii="Arial" w:eastAsia="Calibri" w:hAnsi="Arial" w:cs="Arial"/>
        </w:rPr>
        <w:noBreakHyphen/>
        <w:t xml:space="preserve">up action. Councils </w:t>
      </w:r>
      <w:proofErr w:type="spellStart"/>
      <w:r w:rsidR="004B6F5D">
        <w:rPr>
          <w:rFonts w:ascii="Arial" w:eastAsia="Calibri" w:hAnsi="Arial" w:cs="Arial"/>
        </w:rPr>
        <w:t>ww</w:t>
      </w:r>
      <w:r w:rsidRPr="0008433B">
        <w:rPr>
          <w:rFonts w:ascii="Arial" w:eastAsia="Calibri" w:hAnsi="Arial" w:cs="Arial"/>
        </w:rPr>
        <w:t>re</w:t>
      </w:r>
      <w:proofErr w:type="spellEnd"/>
      <w:r w:rsidRPr="0008433B">
        <w:rPr>
          <w:rFonts w:ascii="Arial" w:eastAsia="Calibri" w:hAnsi="Arial" w:cs="Arial"/>
        </w:rPr>
        <w:t xml:space="preserve"> also responsible for managing communication with complainants, within the constraints of confidentiality and legal requirements.</w:t>
      </w:r>
    </w:p>
    <w:p w14:paraId="4C34D1DC" w14:textId="77777777" w:rsidR="0016423E" w:rsidRPr="0008433B" w:rsidRDefault="0016423E" w:rsidP="000C4BF3">
      <w:pPr>
        <w:spacing w:after="0" w:line="240" w:lineRule="auto"/>
        <w:rPr>
          <w:rFonts w:ascii="Arial" w:eastAsia="Calibri" w:hAnsi="Arial" w:cs="Arial"/>
        </w:rPr>
      </w:pPr>
    </w:p>
    <w:p w14:paraId="2163C6EE" w14:textId="77777777" w:rsidR="0016423E" w:rsidRPr="0008433B" w:rsidRDefault="0016423E" w:rsidP="000C4BF3">
      <w:pPr>
        <w:spacing w:after="0" w:line="240" w:lineRule="auto"/>
        <w:rPr>
          <w:rFonts w:ascii="Arial" w:eastAsia="Calibri" w:hAnsi="Arial" w:cs="Arial"/>
          <w:b/>
          <w:bCs/>
        </w:rPr>
      </w:pPr>
      <w:r w:rsidRPr="0008433B">
        <w:rPr>
          <w:rFonts w:ascii="Arial" w:eastAsia="Calibri" w:hAnsi="Arial" w:cs="Arial"/>
          <w:b/>
          <w:bCs/>
        </w:rPr>
        <w:t>Inter</w:t>
      </w:r>
      <w:r w:rsidRPr="0008433B">
        <w:rPr>
          <w:rFonts w:ascii="Arial" w:eastAsia="Calibri" w:hAnsi="Arial" w:cs="Arial"/>
          <w:b/>
          <w:bCs/>
        </w:rPr>
        <w:noBreakHyphen/>
        <w:t>Agency Working</w:t>
      </w:r>
    </w:p>
    <w:p w14:paraId="0BD3626B" w14:textId="0FAE57CD" w:rsidR="0016423E" w:rsidRPr="0008433B" w:rsidRDefault="0016423E" w:rsidP="000C4BF3">
      <w:pPr>
        <w:spacing w:after="0" w:line="240" w:lineRule="auto"/>
        <w:rPr>
          <w:rFonts w:ascii="Arial" w:eastAsia="Calibri" w:hAnsi="Arial" w:cs="Arial"/>
        </w:rPr>
      </w:pPr>
      <w:r w:rsidRPr="0008433B">
        <w:rPr>
          <w:rFonts w:ascii="Arial" w:eastAsia="Calibri" w:hAnsi="Arial" w:cs="Arial"/>
        </w:rPr>
        <w:t>The delivery of animal welfare enforcement continue</w:t>
      </w:r>
      <w:r w:rsidR="004B6F5D">
        <w:rPr>
          <w:rFonts w:ascii="Arial" w:eastAsia="Calibri" w:hAnsi="Arial" w:cs="Arial"/>
        </w:rPr>
        <w:t>s</w:t>
      </w:r>
      <w:r w:rsidRPr="0008433B">
        <w:rPr>
          <w:rFonts w:ascii="Arial" w:eastAsia="Calibri" w:hAnsi="Arial" w:cs="Arial"/>
        </w:rPr>
        <w:t xml:space="preserve"> to rely on cooperation between councils, DAERA and the Police Service of Northern Ireland. Effective referral arrangements and information sharing </w:t>
      </w:r>
      <w:r w:rsidR="004B6F5D">
        <w:rPr>
          <w:rFonts w:ascii="Arial" w:eastAsia="Calibri" w:hAnsi="Arial" w:cs="Arial"/>
        </w:rPr>
        <w:t>we</w:t>
      </w:r>
      <w:r w:rsidRPr="0008433B">
        <w:rPr>
          <w:rFonts w:ascii="Arial" w:eastAsia="Calibri" w:hAnsi="Arial" w:cs="Arial"/>
        </w:rPr>
        <w:t>re required where cases involve</w:t>
      </w:r>
      <w:r w:rsidR="004B6F5D">
        <w:rPr>
          <w:rFonts w:ascii="Arial" w:eastAsia="Calibri" w:hAnsi="Arial" w:cs="Arial"/>
        </w:rPr>
        <w:t>d</w:t>
      </w:r>
      <w:r w:rsidRPr="0008433B">
        <w:rPr>
          <w:rFonts w:ascii="Arial" w:eastAsia="Calibri" w:hAnsi="Arial" w:cs="Arial"/>
        </w:rPr>
        <w:t xml:space="preserve"> overlapping responsibilities, such as incidents involving equines, animals on roads, wildlife or suspected criminal activity. Ongoing multi</w:t>
      </w:r>
      <w:r w:rsidRPr="0008433B">
        <w:rPr>
          <w:rFonts w:ascii="Arial" w:eastAsia="Calibri" w:hAnsi="Arial" w:cs="Arial"/>
        </w:rPr>
        <w:noBreakHyphen/>
        <w:t>agency working remain</w:t>
      </w:r>
      <w:r w:rsidR="004B6F5D">
        <w:rPr>
          <w:rFonts w:ascii="Arial" w:eastAsia="Calibri" w:hAnsi="Arial" w:cs="Arial"/>
        </w:rPr>
        <w:t>ed</w:t>
      </w:r>
      <w:r w:rsidRPr="0008433B">
        <w:rPr>
          <w:rFonts w:ascii="Arial" w:eastAsia="Calibri" w:hAnsi="Arial" w:cs="Arial"/>
        </w:rPr>
        <w:t xml:space="preserve"> an important aspect of ensuring that animal welfare concerns </w:t>
      </w:r>
      <w:r w:rsidR="004B6F5D">
        <w:rPr>
          <w:rFonts w:ascii="Arial" w:eastAsia="Calibri" w:hAnsi="Arial" w:cs="Arial"/>
        </w:rPr>
        <w:t>we</w:t>
      </w:r>
      <w:r w:rsidRPr="0008433B">
        <w:rPr>
          <w:rFonts w:ascii="Arial" w:eastAsia="Calibri" w:hAnsi="Arial" w:cs="Arial"/>
        </w:rPr>
        <w:t>re dealt with appropriately and efficiently.</w:t>
      </w:r>
    </w:p>
    <w:p w14:paraId="47736110" w14:textId="77777777" w:rsidR="0016423E" w:rsidRPr="0008433B" w:rsidRDefault="0016423E" w:rsidP="000C4BF3">
      <w:pPr>
        <w:spacing w:after="0" w:line="240" w:lineRule="auto"/>
        <w:rPr>
          <w:rFonts w:ascii="Arial" w:eastAsia="Calibri" w:hAnsi="Arial" w:cs="Arial"/>
        </w:rPr>
      </w:pPr>
    </w:p>
    <w:p w14:paraId="305F7383" w14:textId="77777777" w:rsidR="0016423E" w:rsidRPr="0008433B" w:rsidRDefault="0016423E" w:rsidP="000C4BF3">
      <w:pPr>
        <w:spacing w:after="0" w:line="240" w:lineRule="auto"/>
        <w:rPr>
          <w:rFonts w:ascii="Arial" w:eastAsia="Calibri" w:hAnsi="Arial" w:cs="Arial"/>
          <w:b/>
          <w:bCs/>
        </w:rPr>
      </w:pPr>
      <w:r w:rsidRPr="0008433B">
        <w:rPr>
          <w:rFonts w:ascii="Arial" w:eastAsia="Calibri" w:hAnsi="Arial" w:cs="Arial"/>
          <w:b/>
          <w:bCs/>
        </w:rPr>
        <w:t>Legal Outcomes</w:t>
      </w:r>
    </w:p>
    <w:p w14:paraId="58DF341E" w14:textId="7666EC55" w:rsidR="0016423E" w:rsidRPr="0008433B" w:rsidRDefault="0016423E" w:rsidP="000C4BF3">
      <w:pPr>
        <w:spacing w:after="0" w:line="240" w:lineRule="auto"/>
        <w:rPr>
          <w:rFonts w:ascii="Arial" w:eastAsia="Calibri" w:hAnsi="Arial" w:cs="Arial"/>
        </w:rPr>
      </w:pPr>
      <w:r w:rsidRPr="0008433B">
        <w:rPr>
          <w:rFonts w:ascii="Arial" w:eastAsia="Calibri" w:hAnsi="Arial" w:cs="Arial"/>
        </w:rPr>
        <w:t>While the majority of council animal welfare cases d</w:t>
      </w:r>
      <w:r w:rsidR="004B6F5D">
        <w:rPr>
          <w:rFonts w:ascii="Arial" w:eastAsia="Calibri" w:hAnsi="Arial" w:cs="Arial"/>
        </w:rPr>
        <w:t>id</w:t>
      </w:r>
      <w:r w:rsidRPr="0008433B">
        <w:rPr>
          <w:rFonts w:ascii="Arial" w:eastAsia="Calibri" w:hAnsi="Arial" w:cs="Arial"/>
        </w:rPr>
        <w:t xml:space="preserve"> not result in prosecution, court proceedings continue</w:t>
      </w:r>
      <w:r w:rsidR="004B6F5D">
        <w:rPr>
          <w:rFonts w:ascii="Arial" w:eastAsia="Calibri" w:hAnsi="Arial" w:cs="Arial"/>
        </w:rPr>
        <w:t>d</w:t>
      </w:r>
      <w:r w:rsidRPr="0008433B">
        <w:rPr>
          <w:rFonts w:ascii="Arial" w:eastAsia="Calibri" w:hAnsi="Arial" w:cs="Arial"/>
        </w:rPr>
        <w:t xml:space="preserve"> to be taken in more serious cases where evidential and public interest tests </w:t>
      </w:r>
      <w:r w:rsidR="004B6F5D">
        <w:rPr>
          <w:rFonts w:ascii="Arial" w:eastAsia="Calibri" w:hAnsi="Arial" w:cs="Arial"/>
        </w:rPr>
        <w:t>we</w:t>
      </w:r>
      <w:r w:rsidRPr="0008433B">
        <w:rPr>
          <w:rFonts w:ascii="Arial" w:eastAsia="Calibri" w:hAnsi="Arial" w:cs="Arial"/>
        </w:rPr>
        <w:t>re met. Convictions secured during 2024, including the use of custodial sentences and disqualification orders, demonstrate</w:t>
      </w:r>
      <w:r w:rsidR="004B6F5D">
        <w:rPr>
          <w:rFonts w:ascii="Arial" w:eastAsia="Calibri" w:hAnsi="Arial" w:cs="Arial"/>
        </w:rPr>
        <w:t>d</w:t>
      </w:r>
      <w:r w:rsidRPr="0008433B">
        <w:rPr>
          <w:rFonts w:ascii="Arial" w:eastAsia="Calibri" w:hAnsi="Arial" w:cs="Arial"/>
        </w:rPr>
        <w:t xml:space="preserve"> the application of the full range of enforcement measures available under the legislation.</w:t>
      </w:r>
    </w:p>
    <w:p w14:paraId="05DF4057" w14:textId="77777777" w:rsidR="0016423E" w:rsidRPr="0008433B" w:rsidRDefault="0016423E" w:rsidP="000C4BF3">
      <w:pPr>
        <w:spacing w:after="0" w:line="240" w:lineRule="auto"/>
        <w:rPr>
          <w:rFonts w:ascii="Arial" w:eastAsia="Calibri" w:hAnsi="Arial" w:cs="Arial"/>
        </w:rPr>
      </w:pPr>
    </w:p>
    <w:p w14:paraId="60B3EA1F" w14:textId="77777777" w:rsidR="0016423E" w:rsidRPr="0008433B" w:rsidRDefault="0016423E" w:rsidP="000C4BF3">
      <w:pPr>
        <w:spacing w:after="0" w:line="240" w:lineRule="auto"/>
        <w:rPr>
          <w:rFonts w:ascii="Arial" w:eastAsia="Calibri" w:hAnsi="Arial" w:cs="Arial"/>
          <w:b/>
          <w:bCs/>
        </w:rPr>
      </w:pPr>
      <w:r w:rsidRPr="0008433B">
        <w:rPr>
          <w:rFonts w:ascii="Arial" w:eastAsia="Calibri" w:hAnsi="Arial" w:cs="Arial"/>
          <w:b/>
          <w:bCs/>
        </w:rPr>
        <w:t>Key Issues – Animal Welfare Service</w:t>
      </w:r>
    </w:p>
    <w:p w14:paraId="7129A104" w14:textId="77777777" w:rsidR="0016423E" w:rsidRPr="0008433B" w:rsidRDefault="0016423E" w:rsidP="000C4BF3">
      <w:pPr>
        <w:spacing w:after="0" w:line="240" w:lineRule="auto"/>
        <w:rPr>
          <w:rFonts w:ascii="Arial" w:eastAsia="Calibri" w:hAnsi="Arial" w:cs="Arial"/>
        </w:rPr>
      </w:pPr>
      <w:r w:rsidRPr="0008433B">
        <w:rPr>
          <w:rFonts w:ascii="Arial" w:eastAsia="Calibri" w:hAnsi="Arial" w:cs="Arial"/>
        </w:rPr>
        <w:t>Following a decision by DAERA to withdraw financial support for council</w:t>
      </w:r>
      <w:r w:rsidRPr="0008433B">
        <w:rPr>
          <w:rFonts w:ascii="Cambria Math" w:eastAsia="Calibri" w:hAnsi="Cambria Math" w:cs="Cambria Math"/>
        </w:rPr>
        <w:t>‑</w:t>
      </w:r>
      <w:r w:rsidRPr="0008433B">
        <w:rPr>
          <w:rFonts w:ascii="Arial" w:eastAsia="Calibri" w:hAnsi="Arial" w:cs="Arial"/>
        </w:rPr>
        <w:t>led enforcement of non</w:t>
      </w:r>
      <w:r w:rsidRPr="0008433B">
        <w:rPr>
          <w:rFonts w:ascii="Cambria Math" w:eastAsia="Calibri" w:hAnsi="Cambria Math" w:cs="Cambria Math"/>
        </w:rPr>
        <w:t>‑</w:t>
      </w:r>
      <w:r w:rsidRPr="0008433B">
        <w:rPr>
          <w:rFonts w:ascii="Arial" w:eastAsia="Calibri" w:hAnsi="Arial" w:cs="Arial"/>
        </w:rPr>
        <w:t xml:space="preserve">farmed animal welfare legislation, a number of councils initiated judicial review proceedings challenging the decision, while continuing to deliver the statutory service in order to meet their duties under the 2011 Act. </w:t>
      </w:r>
    </w:p>
    <w:p w14:paraId="65131D06" w14:textId="77777777" w:rsidR="0016423E" w:rsidRPr="0008433B" w:rsidRDefault="0016423E" w:rsidP="000C4BF3">
      <w:pPr>
        <w:spacing w:after="0" w:line="240" w:lineRule="auto"/>
        <w:rPr>
          <w:rFonts w:ascii="Arial" w:eastAsia="Calibri" w:hAnsi="Arial" w:cs="Arial"/>
        </w:rPr>
      </w:pPr>
    </w:p>
    <w:p w14:paraId="294D51B6" w14:textId="77777777" w:rsidR="0016423E" w:rsidRPr="0008433B" w:rsidRDefault="0016423E" w:rsidP="000C4BF3">
      <w:pPr>
        <w:spacing w:after="0" w:line="240" w:lineRule="auto"/>
        <w:rPr>
          <w:rFonts w:ascii="Arial" w:eastAsia="Calibri" w:hAnsi="Arial" w:cs="Arial"/>
        </w:rPr>
      </w:pPr>
      <w:r w:rsidRPr="0008433B">
        <w:rPr>
          <w:rFonts w:ascii="Arial" w:eastAsia="Calibri" w:hAnsi="Arial" w:cs="Arial"/>
        </w:rPr>
        <w:t xml:space="preserve">The High Court considered the statutory framework, the historical funding arrangements that had supported the regional shared services model, and the circumstances in which the decision was taken, including the absence of normal ministerial and Assembly scrutiny at the time. </w:t>
      </w:r>
    </w:p>
    <w:p w14:paraId="1644877D" w14:textId="77777777" w:rsidR="0016423E" w:rsidRPr="0008433B" w:rsidRDefault="0016423E" w:rsidP="000C4BF3">
      <w:pPr>
        <w:spacing w:after="0" w:line="240" w:lineRule="auto"/>
        <w:rPr>
          <w:rFonts w:ascii="Arial" w:eastAsia="Calibri" w:hAnsi="Arial" w:cs="Arial"/>
        </w:rPr>
      </w:pPr>
    </w:p>
    <w:p w14:paraId="5E0E8E1D" w14:textId="7287B265" w:rsidR="0016423E" w:rsidRPr="0008433B" w:rsidRDefault="0016423E" w:rsidP="000C4BF3">
      <w:pPr>
        <w:spacing w:after="0" w:line="240" w:lineRule="auto"/>
        <w:rPr>
          <w:rFonts w:ascii="Arial" w:eastAsia="Calibri" w:hAnsi="Arial" w:cs="Arial"/>
        </w:rPr>
      </w:pPr>
      <w:r w:rsidRPr="0008433B">
        <w:rPr>
          <w:rFonts w:ascii="Arial" w:eastAsia="Calibri" w:hAnsi="Arial" w:cs="Arial"/>
        </w:rPr>
        <w:t>The judgment clarified that while councils retain</w:t>
      </w:r>
      <w:r w:rsidR="004B6F5D">
        <w:rPr>
          <w:rFonts w:ascii="Arial" w:eastAsia="Calibri" w:hAnsi="Arial" w:cs="Arial"/>
        </w:rPr>
        <w:t>ed</w:t>
      </w:r>
      <w:r w:rsidRPr="0008433B">
        <w:rPr>
          <w:rFonts w:ascii="Arial" w:eastAsia="Calibri" w:hAnsi="Arial" w:cs="Arial"/>
        </w:rPr>
        <w:t xml:space="preserve"> the statutory responsibility for the delivery of non</w:t>
      </w:r>
      <w:r w:rsidRPr="0008433B">
        <w:rPr>
          <w:rFonts w:ascii="Cambria Math" w:eastAsia="Calibri" w:hAnsi="Cambria Math" w:cs="Cambria Math"/>
        </w:rPr>
        <w:t>‑</w:t>
      </w:r>
      <w:r w:rsidRPr="0008433B">
        <w:rPr>
          <w:rFonts w:ascii="Arial" w:eastAsia="Calibri" w:hAnsi="Arial" w:cs="Arial"/>
        </w:rPr>
        <w:t xml:space="preserve">farmed animal welfare services, there </w:t>
      </w:r>
      <w:r w:rsidR="00DD7A54">
        <w:rPr>
          <w:rFonts w:ascii="Arial" w:eastAsia="Calibri" w:hAnsi="Arial" w:cs="Arial"/>
        </w:rPr>
        <w:t>wa</w:t>
      </w:r>
      <w:r w:rsidRPr="0008433B">
        <w:rPr>
          <w:rFonts w:ascii="Arial" w:eastAsia="Calibri" w:hAnsi="Arial" w:cs="Arial"/>
        </w:rPr>
        <w:t>s no corresponding statutory obligation on DAERA to provide funding. The provision of financial support therefore remain</w:t>
      </w:r>
      <w:r w:rsidR="00DD7A54">
        <w:rPr>
          <w:rFonts w:ascii="Arial" w:eastAsia="Calibri" w:hAnsi="Arial" w:cs="Arial"/>
        </w:rPr>
        <w:t>ed</w:t>
      </w:r>
      <w:r w:rsidRPr="0008433B">
        <w:rPr>
          <w:rFonts w:ascii="Arial" w:eastAsia="Calibri" w:hAnsi="Arial" w:cs="Arial"/>
        </w:rPr>
        <w:t xml:space="preserve"> a matter for ministerial discretion within the wider budgetary and public expenditure framework, notwithstanding the expectation that such decisions would ordinarily be subject to Assembly consideration and scrutiny by the AERA </w:t>
      </w:r>
      <w:r w:rsidRPr="0008433B">
        <w:rPr>
          <w:rFonts w:ascii="Arial" w:eastAsia="Calibri" w:hAnsi="Arial" w:cs="Arial"/>
        </w:rPr>
        <w:lastRenderedPageBreak/>
        <w:t>Committee. At this stage, a final decision on DAERA’s budget allocations ha</w:t>
      </w:r>
      <w:r w:rsidR="00DD7A54">
        <w:rPr>
          <w:rFonts w:ascii="Arial" w:eastAsia="Calibri" w:hAnsi="Arial" w:cs="Arial"/>
        </w:rPr>
        <w:t>d</w:t>
      </w:r>
      <w:r w:rsidRPr="0008433B">
        <w:rPr>
          <w:rFonts w:ascii="Arial" w:eastAsia="Calibri" w:hAnsi="Arial" w:cs="Arial"/>
        </w:rPr>
        <w:t xml:space="preserve"> not yet been confirmed.</w:t>
      </w:r>
    </w:p>
    <w:p w14:paraId="6F6EE837" w14:textId="77777777" w:rsidR="0016423E" w:rsidRPr="0008433B" w:rsidRDefault="0016423E" w:rsidP="000C4BF3">
      <w:pPr>
        <w:spacing w:after="0" w:line="240" w:lineRule="auto"/>
        <w:rPr>
          <w:rFonts w:ascii="Arial" w:eastAsia="Calibri" w:hAnsi="Arial" w:cs="Arial"/>
          <w:b/>
          <w:bCs/>
        </w:rPr>
      </w:pPr>
    </w:p>
    <w:p w14:paraId="0CCF8596" w14:textId="77777777" w:rsidR="0016423E" w:rsidRPr="0008433B" w:rsidRDefault="0016423E" w:rsidP="000C4BF3">
      <w:pPr>
        <w:spacing w:after="0" w:line="240" w:lineRule="auto"/>
        <w:rPr>
          <w:rFonts w:ascii="Arial" w:eastAsia="Calibri" w:hAnsi="Arial" w:cs="Arial"/>
          <w:b/>
          <w:bCs/>
        </w:rPr>
      </w:pPr>
      <w:r w:rsidRPr="0008433B">
        <w:rPr>
          <w:rFonts w:ascii="Arial" w:eastAsia="Calibri" w:hAnsi="Arial" w:cs="Arial"/>
          <w:b/>
          <w:bCs/>
        </w:rPr>
        <w:t>Next Steps</w:t>
      </w:r>
    </w:p>
    <w:p w14:paraId="10448BDC" w14:textId="156ED58F" w:rsidR="0016423E" w:rsidRPr="0008433B" w:rsidRDefault="0016423E" w:rsidP="000C4BF3">
      <w:pPr>
        <w:spacing w:after="0" w:line="240" w:lineRule="auto"/>
        <w:rPr>
          <w:rFonts w:ascii="Arial" w:eastAsia="Calibri" w:hAnsi="Arial" w:cs="Arial"/>
        </w:rPr>
      </w:pPr>
      <w:r w:rsidRPr="0008433B">
        <w:rPr>
          <w:rFonts w:ascii="Arial" w:eastAsia="Calibri" w:hAnsi="Arial" w:cs="Arial"/>
        </w:rPr>
        <w:t>In the absence of a dedicated or recurring funding stream, the animal welfare service ha</w:t>
      </w:r>
      <w:r w:rsidR="001E7648">
        <w:rPr>
          <w:rFonts w:ascii="Arial" w:eastAsia="Calibri" w:hAnsi="Arial" w:cs="Arial"/>
        </w:rPr>
        <w:t>d</w:t>
      </w:r>
      <w:r w:rsidRPr="0008433B">
        <w:rPr>
          <w:rFonts w:ascii="Arial" w:eastAsia="Calibri" w:hAnsi="Arial" w:cs="Arial"/>
        </w:rPr>
        <w:t xml:space="preserve"> continued to be delivered by councils on an at</w:t>
      </w:r>
      <w:r w:rsidRPr="0008433B">
        <w:rPr>
          <w:rFonts w:ascii="Cambria Math" w:eastAsia="Calibri" w:hAnsi="Cambria Math" w:cs="Cambria Math"/>
        </w:rPr>
        <w:t>‑</w:t>
      </w:r>
      <w:r w:rsidRPr="0008433B">
        <w:rPr>
          <w:rFonts w:ascii="Arial" w:eastAsia="Calibri" w:hAnsi="Arial" w:cs="Arial"/>
        </w:rPr>
        <w:t xml:space="preserve">risk funding basis, and current indications </w:t>
      </w:r>
      <w:r w:rsidR="001E7648">
        <w:rPr>
          <w:rFonts w:ascii="Arial" w:eastAsia="Calibri" w:hAnsi="Arial" w:cs="Arial"/>
        </w:rPr>
        <w:t>we</w:t>
      </w:r>
      <w:r w:rsidRPr="0008433B">
        <w:rPr>
          <w:rFonts w:ascii="Arial" w:eastAsia="Calibri" w:hAnsi="Arial" w:cs="Arial"/>
        </w:rPr>
        <w:t xml:space="preserve">re that this position </w:t>
      </w:r>
      <w:r w:rsidR="001E7648">
        <w:rPr>
          <w:rFonts w:ascii="Arial" w:eastAsia="Calibri" w:hAnsi="Arial" w:cs="Arial"/>
        </w:rPr>
        <w:t>wa</w:t>
      </w:r>
      <w:r w:rsidRPr="0008433B">
        <w:rPr>
          <w:rFonts w:ascii="Arial" w:eastAsia="Calibri" w:hAnsi="Arial" w:cs="Arial"/>
        </w:rPr>
        <w:t xml:space="preserve">s likely to continue into 2026/27. </w:t>
      </w:r>
      <w:r w:rsidR="001E7648">
        <w:rPr>
          <w:rFonts w:ascii="Arial" w:eastAsia="Calibri" w:hAnsi="Arial" w:cs="Arial"/>
        </w:rPr>
        <w:t xml:space="preserve"> </w:t>
      </w:r>
      <w:r w:rsidRPr="0008433B">
        <w:rPr>
          <w:rFonts w:ascii="Arial" w:eastAsia="Calibri" w:hAnsi="Arial" w:cs="Arial"/>
        </w:rPr>
        <w:t>A further report w</w:t>
      </w:r>
      <w:r w:rsidR="001E7648">
        <w:rPr>
          <w:rFonts w:ascii="Arial" w:eastAsia="Calibri" w:hAnsi="Arial" w:cs="Arial"/>
        </w:rPr>
        <w:t xml:space="preserve">ould </w:t>
      </w:r>
      <w:r w:rsidRPr="0008433B">
        <w:rPr>
          <w:rFonts w:ascii="Arial" w:eastAsia="Calibri" w:hAnsi="Arial" w:cs="Arial"/>
        </w:rPr>
        <w:t>be brought to a future meeting to update Members on the funding position and any implications for service sustainability and delivery.</w:t>
      </w:r>
    </w:p>
    <w:p w14:paraId="30B62B86" w14:textId="77777777" w:rsidR="0016423E" w:rsidRPr="0008433B" w:rsidRDefault="0016423E" w:rsidP="000C4BF3">
      <w:pPr>
        <w:spacing w:after="0" w:line="240" w:lineRule="auto"/>
        <w:rPr>
          <w:rFonts w:ascii="Arial" w:eastAsia="Calibri" w:hAnsi="Arial" w:cs="Arial"/>
        </w:rPr>
      </w:pPr>
    </w:p>
    <w:p w14:paraId="57B07AC9" w14:textId="77777777" w:rsidR="0016423E" w:rsidRPr="0008433B" w:rsidRDefault="0016423E" w:rsidP="000C4BF3">
      <w:pPr>
        <w:spacing w:after="0" w:line="240" w:lineRule="auto"/>
        <w:rPr>
          <w:rFonts w:ascii="Arial" w:eastAsia="Calibri" w:hAnsi="Arial" w:cs="Arial"/>
          <w:b/>
          <w:bCs/>
        </w:rPr>
      </w:pPr>
      <w:r w:rsidRPr="0008433B">
        <w:rPr>
          <w:rFonts w:ascii="Arial" w:eastAsia="Calibri" w:hAnsi="Arial" w:cs="Arial"/>
          <w:b/>
          <w:bCs/>
        </w:rPr>
        <w:t>Summary</w:t>
      </w:r>
    </w:p>
    <w:p w14:paraId="28635952" w14:textId="3AB9B486" w:rsidR="0016423E" w:rsidRPr="0008433B" w:rsidRDefault="0016423E" w:rsidP="000C4BF3">
      <w:pPr>
        <w:spacing w:after="0" w:line="240" w:lineRule="auto"/>
        <w:rPr>
          <w:rFonts w:ascii="Arial" w:eastAsia="Calibri" w:hAnsi="Arial" w:cs="Arial"/>
        </w:rPr>
      </w:pPr>
      <w:r w:rsidRPr="0008433B">
        <w:rPr>
          <w:rFonts w:ascii="Arial" w:eastAsia="Calibri" w:hAnsi="Arial" w:cs="Arial"/>
        </w:rPr>
        <w:t xml:space="preserve">Animal welfare in Northern Ireland </w:t>
      </w:r>
      <w:r w:rsidR="001E7648">
        <w:rPr>
          <w:rFonts w:ascii="Arial" w:eastAsia="Calibri" w:hAnsi="Arial" w:cs="Arial"/>
        </w:rPr>
        <w:t>wa</w:t>
      </w:r>
      <w:r w:rsidRPr="0008433B">
        <w:rPr>
          <w:rFonts w:ascii="Arial" w:eastAsia="Calibri" w:hAnsi="Arial" w:cs="Arial"/>
        </w:rPr>
        <w:t>s governed by the Welfare of Animals Act (NI) 2011, with councils responsible for the enforcement of non</w:t>
      </w:r>
      <w:r w:rsidRPr="0008433B">
        <w:rPr>
          <w:rFonts w:ascii="Arial" w:eastAsia="Calibri" w:hAnsi="Arial" w:cs="Arial"/>
        </w:rPr>
        <w:noBreakHyphen/>
        <w:t>farmed animal welfare through a regional shared services delivery model. The 2024 Animal Welfare Report highlight</w:t>
      </w:r>
      <w:r w:rsidR="001E7648">
        <w:rPr>
          <w:rFonts w:ascii="Arial" w:eastAsia="Calibri" w:hAnsi="Arial" w:cs="Arial"/>
        </w:rPr>
        <w:t>ed</w:t>
      </w:r>
      <w:r w:rsidRPr="0008433B">
        <w:rPr>
          <w:rFonts w:ascii="Arial" w:eastAsia="Calibri" w:hAnsi="Arial" w:cs="Arial"/>
        </w:rPr>
        <w:t xml:space="preserve"> the continued high demand on council animal welfare services, the ongoing use of a range of enforcement measures to secure compliance, and the importance of effective inter</w:t>
      </w:r>
      <w:r w:rsidRPr="0008433B">
        <w:rPr>
          <w:rFonts w:ascii="Arial" w:eastAsia="Calibri" w:hAnsi="Arial" w:cs="Arial"/>
        </w:rPr>
        <w:noBreakHyphen/>
        <w:t xml:space="preserve">agency working to protect animal welfare. </w:t>
      </w:r>
    </w:p>
    <w:p w14:paraId="066672A3" w14:textId="77777777" w:rsidR="0016423E" w:rsidRPr="0008433B" w:rsidRDefault="0016423E" w:rsidP="000C4BF3">
      <w:pPr>
        <w:spacing w:after="0" w:line="240" w:lineRule="auto"/>
        <w:rPr>
          <w:rFonts w:ascii="Arial" w:eastAsia="Calibri" w:hAnsi="Arial" w:cs="Arial"/>
        </w:rPr>
      </w:pPr>
    </w:p>
    <w:p w14:paraId="23489482" w14:textId="7E69AE22" w:rsidR="0016423E" w:rsidRPr="0008433B" w:rsidRDefault="0016423E" w:rsidP="000C4BF3">
      <w:pPr>
        <w:spacing w:after="0" w:line="240" w:lineRule="auto"/>
        <w:rPr>
          <w:rFonts w:ascii="Arial" w:eastAsia="Calibri" w:hAnsi="Arial" w:cs="Arial"/>
        </w:rPr>
      </w:pPr>
      <w:r w:rsidRPr="0008433B">
        <w:rPr>
          <w:rFonts w:ascii="Arial" w:eastAsia="Calibri" w:hAnsi="Arial" w:cs="Arial"/>
        </w:rPr>
        <w:t>Alongside th</w:t>
      </w:r>
      <w:r w:rsidR="001E7648">
        <w:rPr>
          <w:rFonts w:ascii="Arial" w:eastAsia="Calibri" w:hAnsi="Arial" w:cs="Arial"/>
        </w:rPr>
        <w:t>o</w:t>
      </w:r>
      <w:r w:rsidRPr="0008433B">
        <w:rPr>
          <w:rFonts w:ascii="Arial" w:eastAsia="Calibri" w:hAnsi="Arial" w:cs="Arial"/>
        </w:rPr>
        <w:t>se operational pressures, recent changes to funding arrangements and the outcome of judicial review proceedings ha</w:t>
      </w:r>
      <w:r w:rsidR="006035DA">
        <w:rPr>
          <w:rFonts w:ascii="Arial" w:eastAsia="Calibri" w:hAnsi="Arial" w:cs="Arial"/>
        </w:rPr>
        <w:t>d</w:t>
      </w:r>
      <w:r w:rsidRPr="0008433B">
        <w:rPr>
          <w:rFonts w:ascii="Arial" w:eastAsia="Calibri" w:hAnsi="Arial" w:cs="Arial"/>
        </w:rPr>
        <w:t xml:space="preserve"> confirmed that, while councils remain legally responsible for service delivery, funding remain</w:t>
      </w:r>
      <w:r w:rsidR="006035DA">
        <w:rPr>
          <w:rFonts w:ascii="Arial" w:eastAsia="Calibri" w:hAnsi="Arial" w:cs="Arial"/>
        </w:rPr>
        <w:t>ed</w:t>
      </w:r>
      <w:r w:rsidRPr="0008433B">
        <w:rPr>
          <w:rFonts w:ascii="Arial" w:eastAsia="Calibri" w:hAnsi="Arial" w:cs="Arial"/>
        </w:rPr>
        <w:t xml:space="preserve"> a matter for ministerial discretion. As a result, the service continue</w:t>
      </w:r>
      <w:r w:rsidR="006035DA">
        <w:rPr>
          <w:rFonts w:ascii="Arial" w:eastAsia="Calibri" w:hAnsi="Arial" w:cs="Arial"/>
        </w:rPr>
        <w:t>d</w:t>
      </w:r>
      <w:r w:rsidRPr="0008433B">
        <w:rPr>
          <w:rFonts w:ascii="Arial" w:eastAsia="Calibri" w:hAnsi="Arial" w:cs="Arial"/>
        </w:rPr>
        <w:t xml:space="preserve"> to be delivered on an at</w:t>
      </w:r>
      <w:r w:rsidRPr="0008433B">
        <w:rPr>
          <w:rFonts w:ascii="Arial" w:eastAsia="Calibri" w:hAnsi="Arial" w:cs="Arial"/>
        </w:rPr>
        <w:noBreakHyphen/>
        <w:t>risk funding basis, with further updates on funding and service sustainability to be brought to Members in due course.</w:t>
      </w:r>
    </w:p>
    <w:p w14:paraId="32760908" w14:textId="77777777" w:rsidR="0016423E" w:rsidRDefault="0016423E" w:rsidP="000C4BF3">
      <w:pPr>
        <w:tabs>
          <w:tab w:val="left" w:pos="435"/>
        </w:tabs>
        <w:spacing w:after="0" w:line="240" w:lineRule="auto"/>
        <w:rPr>
          <w:rFonts w:ascii="Arial" w:eastAsia="Calibri" w:hAnsi="Arial" w:cs="Arial"/>
        </w:rPr>
      </w:pPr>
    </w:p>
    <w:p w14:paraId="4948F59D" w14:textId="3692B0BD" w:rsidR="0016423E" w:rsidRDefault="006035DA" w:rsidP="000C4BF3">
      <w:pPr>
        <w:tabs>
          <w:tab w:val="left" w:pos="435"/>
        </w:tabs>
        <w:spacing w:after="0" w:line="240" w:lineRule="auto"/>
        <w:rPr>
          <w:rFonts w:ascii="Arial" w:eastAsia="Calibri" w:hAnsi="Arial" w:cs="Arial"/>
          <w:bCs/>
        </w:rPr>
      </w:pPr>
      <w:r>
        <w:rPr>
          <w:rFonts w:ascii="Arial" w:eastAsia="Calibri" w:hAnsi="Arial" w:cs="Arial"/>
        </w:rPr>
        <w:t xml:space="preserve">RECOMMENDED that the </w:t>
      </w:r>
      <w:r w:rsidR="00CC0589">
        <w:rPr>
          <w:rFonts w:ascii="Arial" w:eastAsia="Calibri" w:hAnsi="Arial" w:cs="Arial"/>
        </w:rPr>
        <w:t xml:space="preserve">Council notes </w:t>
      </w:r>
      <w:r w:rsidR="0016423E" w:rsidRPr="0008433B">
        <w:rPr>
          <w:rFonts w:ascii="Arial" w:eastAsia="Calibri" w:hAnsi="Arial" w:cs="Arial"/>
          <w:bCs/>
        </w:rPr>
        <w:t>the report.</w:t>
      </w:r>
    </w:p>
    <w:p w14:paraId="5ABB2096" w14:textId="77777777" w:rsidR="00B97321" w:rsidRDefault="00B97321" w:rsidP="000C4BF3">
      <w:pPr>
        <w:tabs>
          <w:tab w:val="left" w:pos="435"/>
        </w:tabs>
        <w:spacing w:after="0" w:line="240" w:lineRule="auto"/>
        <w:rPr>
          <w:rFonts w:ascii="Arial" w:eastAsia="Calibri" w:hAnsi="Arial" w:cs="Arial"/>
          <w:bCs/>
        </w:rPr>
      </w:pPr>
    </w:p>
    <w:p w14:paraId="7C996884" w14:textId="41CDB3B8" w:rsidR="00B97321" w:rsidRDefault="00B97321" w:rsidP="000C4BF3">
      <w:pPr>
        <w:tabs>
          <w:tab w:val="left" w:pos="435"/>
        </w:tabs>
        <w:spacing w:after="0" w:line="240" w:lineRule="auto"/>
        <w:rPr>
          <w:rFonts w:ascii="Arial" w:eastAsia="Calibri" w:hAnsi="Arial" w:cs="Arial"/>
          <w:bCs/>
        </w:rPr>
      </w:pPr>
      <w:r>
        <w:rPr>
          <w:rFonts w:ascii="Arial" w:eastAsia="Calibri" w:hAnsi="Arial" w:cs="Arial"/>
          <w:bCs/>
        </w:rPr>
        <w:t xml:space="preserve">Proposed by Councillor W Irvine, seconded by Alderman Cummings, that the recommendation be adopted.   </w:t>
      </w:r>
    </w:p>
    <w:p w14:paraId="32399C03" w14:textId="77777777" w:rsidR="007813DA" w:rsidRDefault="007813DA" w:rsidP="000C4BF3">
      <w:pPr>
        <w:tabs>
          <w:tab w:val="left" w:pos="435"/>
        </w:tabs>
        <w:spacing w:after="0" w:line="240" w:lineRule="auto"/>
        <w:rPr>
          <w:rFonts w:ascii="Arial" w:eastAsia="Calibri" w:hAnsi="Arial" w:cs="Arial"/>
          <w:bCs/>
        </w:rPr>
      </w:pPr>
    </w:p>
    <w:p w14:paraId="6C88F6E1" w14:textId="787BF0B1" w:rsidR="00E363FE" w:rsidRDefault="00E363FE" w:rsidP="000C4BF3">
      <w:pPr>
        <w:spacing w:after="0" w:line="240" w:lineRule="auto"/>
        <w:rPr>
          <w:rFonts w:ascii="Arial" w:hAnsi="Arial" w:cs="Arial"/>
        </w:rPr>
      </w:pPr>
      <w:r>
        <w:rPr>
          <w:rFonts w:ascii="Arial" w:hAnsi="Arial" w:cs="Arial"/>
        </w:rPr>
        <w:t xml:space="preserve">Councillor </w:t>
      </w:r>
      <w:r w:rsidR="007813DA" w:rsidRPr="00785355">
        <w:rPr>
          <w:rFonts w:ascii="Arial" w:hAnsi="Arial" w:cs="Arial"/>
        </w:rPr>
        <w:t xml:space="preserve">W Irvine </w:t>
      </w:r>
      <w:r w:rsidR="00233AF8">
        <w:rPr>
          <w:rFonts w:ascii="Arial" w:hAnsi="Arial" w:cs="Arial"/>
        </w:rPr>
        <w:t xml:space="preserve">thought this was a </w:t>
      </w:r>
      <w:r w:rsidR="007813DA" w:rsidRPr="00785355">
        <w:rPr>
          <w:rFonts w:ascii="Arial" w:hAnsi="Arial" w:cs="Arial"/>
        </w:rPr>
        <w:t xml:space="preserve">very important item </w:t>
      </w:r>
      <w:r w:rsidR="00740D33">
        <w:rPr>
          <w:rFonts w:ascii="Arial" w:hAnsi="Arial" w:cs="Arial"/>
        </w:rPr>
        <w:t xml:space="preserve">and that </w:t>
      </w:r>
      <w:r w:rsidR="007813DA" w:rsidRPr="00785355">
        <w:rPr>
          <w:rFonts w:ascii="Arial" w:hAnsi="Arial" w:cs="Arial"/>
        </w:rPr>
        <w:t>animal welfare</w:t>
      </w:r>
      <w:r w:rsidR="00740D33">
        <w:rPr>
          <w:rFonts w:ascii="Arial" w:hAnsi="Arial" w:cs="Arial"/>
        </w:rPr>
        <w:t xml:space="preserve"> was </w:t>
      </w:r>
      <w:r>
        <w:rPr>
          <w:rFonts w:ascii="Arial" w:hAnsi="Arial" w:cs="Arial"/>
        </w:rPr>
        <w:t xml:space="preserve">something that should be taken very seriously </w:t>
      </w:r>
      <w:r w:rsidR="00740D33">
        <w:rPr>
          <w:rFonts w:ascii="Arial" w:hAnsi="Arial" w:cs="Arial"/>
        </w:rPr>
        <w:t xml:space="preserve">and </w:t>
      </w:r>
      <w:r>
        <w:rPr>
          <w:rFonts w:ascii="Arial" w:hAnsi="Arial" w:cs="Arial"/>
        </w:rPr>
        <w:t xml:space="preserve">in terms of enforcement even more so. </w:t>
      </w:r>
      <w:r w:rsidR="00740D33">
        <w:rPr>
          <w:rFonts w:ascii="Arial" w:hAnsi="Arial" w:cs="Arial"/>
        </w:rPr>
        <w:t xml:space="preserve"> The Council had a S</w:t>
      </w:r>
      <w:r>
        <w:rPr>
          <w:rFonts w:ascii="Arial" w:hAnsi="Arial" w:cs="Arial"/>
        </w:rPr>
        <w:t xml:space="preserve">ervice </w:t>
      </w:r>
      <w:r w:rsidR="00740D33">
        <w:rPr>
          <w:rFonts w:ascii="Arial" w:hAnsi="Arial" w:cs="Arial"/>
        </w:rPr>
        <w:t>L</w:t>
      </w:r>
      <w:r>
        <w:rPr>
          <w:rFonts w:ascii="Arial" w:hAnsi="Arial" w:cs="Arial"/>
        </w:rPr>
        <w:t xml:space="preserve">evel </w:t>
      </w:r>
      <w:r w:rsidR="00740D33">
        <w:rPr>
          <w:rFonts w:ascii="Arial" w:hAnsi="Arial" w:cs="Arial"/>
        </w:rPr>
        <w:t>A</w:t>
      </w:r>
      <w:r>
        <w:rPr>
          <w:rFonts w:ascii="Arial" w:hAnsi="Arial" w:cs="Arial"/>
        </w:rPr>
        <w:t xml:space="preserve">greement with Lisburn and Castlereagh Borough Council </w:t>
      </w:r>
      <w:r w:rsidR="00740D33">
        <w:rPr>
          <w:rFonts w:ascii="Arial" w:hAnsi="Arial" w:cs="Arial"/>
        </w:rPr>
        <w:t xml:space="preserve">and he asked how that was having an impact on the Council’s service delivery.   </w:t>
      </w:r>
      <w:r>
        <w:rPr>
          <w:rFonts w:ascii="Arial" w:hAnsi="Arial" w:cs="Arial"/>
        </w:rPr>
        <w:t xml:space="preserve">  </w:t>
      </w:r>
      <w:r w:rsidR="007813DA" w:rsidRPr="00785355">
        <w:rPr>
          <w:rFonts w:ascii="Arial" w:hAnsi="Arial" w:cs="Arial"/>
        </w:rPr>
        <w:t xml:space="preserve"> </w:t>
      </w:r>
    </w:p>
    <w:p w14:paraId="44DA4594" w14:textId="77777777" w:rsidR="00E363FE" w:rsidRDefault="00E363FE" w:rsidP="000C4BF3">
      <w:pPr>
        <w:spacing w:after="0" w:line="240" w:lineRule="auto"/>
        <w:rPr>
          <w:rFonts w:ascii="Arial" w:hAnsi="Arial" w:cs="Arial"/>
        </w:rPr>
      </w:pPr>
    </w:p>
    <w:p w14:paraId="2B4D72B2" w14:textId="20D018D5" w:rsidR="00E363FE" w:rsidRDefault="00740D33" w:rsidP="000C4BF3">
      <w:pPr>
        <w:spacing w:after="0" w:line="240" w:lineRule="auto"/>
        <w:rPr>
          <w:rFonts w:ascii="Arial" w:hAnsi="Arial" w:cs="Arial"/>
        </w:rPr>
      </w:pPr>
      <w:r>
        <w:rPr>
          <w:rFonts w:ascii="Arial" w:eastAsia="Aptos" w:hAnsi="Arial" w:cs="Arial"/>
          <w:bCs/>
          <w:kern w:val="0"/>
          <w14:ligatures w14:val="none"/>
        </w:rPr>
        <w:t xml:space="preserve">The </w:t>
      </w:r>
      <w:r w:rsidR="00B97321" w:rsidRPr="00785355">
        <w:rPr>
          <w:rFonts w:ascii="Arial" w:eastAsia="Aptos" w:hAnsi="Arial" w:cs="Arial"/>
          <w:bCs/>
          <w:kern w:val="0"/>
          <w14:ligatures w14:val="none"/>
        </w:rPr>
        <w:t>Head of Environmental Health and Regulatory Services</w:t>
      </w:r>
      <w:r>
        <w:rPr>
          <w:rFonts w:ascii="Arial" w:eastAsia="Aptos" w:hAnsi="Arial" w:cs="Arial"/>
          <w:bCs/>
          <w:kern w:val="0"/>
          <w14:ligatures w14:val="none"/>
        </w:rPr>
        <w:t xml:space="preserve"> reported that </w:t>
      </w:r>
      <w:r w:rsidR="00E363FE">
        <w:rPr>
          <w:rFonts w:ascii="Arial" w:hAnsi="Arial" w:cs="Arial"/>
        </w:rPr>
        <w:t>since that</w:t>
      </w:r>
      <w:r>
        <w:rPr>
          <w:rFonts w:ascii="Arial" w:hAnsi="Arial" w:cs="Arial"/>
        </w:rPr>
        <w:t xml:space="preserve"> had been</w:t>
      </w:r>
      <w:r w:rsidR="00E363FE">
        <w:rPr>
          <w:rFonts w:ascii="Arial" w:hAnsi="Arial" w:cs="Arial"/>
        </w:rPr>
        <w:t xml:space="preserve"> introduced </w:t>
      </w:r>
      <w:r w:rsidR="00DF64F9">
        <w:rPr>
          <w:rFonts w:ascii="Arial" w:hAnsi="Arial" w:cs="Arial"/>
        </w:rPr>
        <w:t>the service had been o</w:t>
      </w:r>
      <w:r w:rsidR="00E363FE">
        <w:rPr>
          <w:rFonts w:ascii="Arial" w:hAnsi="Arial" w:cs="Arial"/>
        </w:rPr>
        <w:t xml:space="preserve">perating </w:t>
      </w:r>
      <w:r w:rsidR="00DF64F9">
        <w:rPr>
          <w:rFonts w:ascii="Arial" w:hAnsi="Arial" w:cs="Arial"/>
        </w:rPr>
        <w:t xml:space="preserve">even though there was </w:t>
      </w:r>
      <w:r w:rsidR="007813DA" w:rsidRPr="00785355">
        <w:rPr>
          <w:rFonts w:ascii="Arial" w:hAnsi="Arial" w:cs="Arial"/>
        </w:rPr>
        <w:t xml:space="preserve">no budget </w:t>
      </w:r>
      <w:r w:rsidR="00DF64F9">
        <w:rPr>
          <w:rFonts w:ascii="Arial" w:hAnsi="Arial" w:cs="Arial"/>
        </w:rPr>
        <w:t>provided f</w:t>
      </w:r>
      <w:r w:rsidR="00E363FE">
        <w:rPr>
          <w:rFonts w:ascii="Arial" w:hAnsi="Arial" w:cs="Arial"/>
        </w:rPr>
        <w:t xml:space="preserve">or it and </w:t>
      </w:r>
      <w:r w:rsidR="00DF64F9">
        <w:rPr>
          <w:rFonts w:ascii="Arial" w:hAnsi="Arial" w:cs="Arial"/>
        </w:rPr>
        <w:t xml:space="preserve">a </w:t>
      </w:r>
      <w:r w:rsidR="007813DA" w:rsidRPr="00785355">
        <w:rPr>
          <w:rFonts w:ascii="Arial" w:hAnsi="Arial" w:cs="Arial"/>
        </w:rPr>
        <w:t>legal case</w:t>
      </w:r>
      <w:r w:rsidR="00DF64F9">
        <w:rPr>
          <w:rFonts w:ascii="Arial" w:hAnsi="Arial" w:cs="Arial"/>
        </w:rPr>
        <w:t xml:space="preserve"> was </w:t>
      </w:r>
      <w:r w:rsidR="007813DA" w:rsidRPr="00785355">
        <w:rPr>
          <w:rFonts w:ascii="Arial" w:hAnsi="Arial" w:cs="Arial"/>
        </w:rPr>
        <w:t xml:space="preserve">ongoing </w:t>
      </w:r>
      <w:r w:rsidR="002617B8">
        <w:rPr>
          <w:rFonts w:ascii="Arial" w:hAnsi="Arial" w:cs="Arial"/>
        </w:rPr>
        <w:t>fro</w:t>
      </w:r>
      <w:r w:rsidR="007813DA" w:rsidRPr="00785355">
        <w:rPr>
          <w:rFonts w:ascii="Arial" w:hAnsi="Arial" w:cs="Arial"/>
        </w:rPr>
        <w:t>m DAERA</w:t>
      </w:r>
      <w:r w:rsidR="00A4129B">
        <w:rPr>
          <w:rFonts w:ascii="Arial" w:hAnsi="Arial" w:cs="Arial"/>
        </w:rPr>
        <w:t>.  Once</w:t>
      </w:r>
      <w:r w:rsidR="007813DA" w:rsidRPr="00785355">
        <w:rPr>
          <w:rFonts w:ascii="Arial" w:hAnsi="Arial" w:cs="Arial"/>
        </w:rPr>
        <w:t xml:space="preserve"> clarification</w:t>
      </w:r>
      <w:r w:rsidR="00A4129B">
        <w:rPr>
          <w:rFonts w:ascii="Arial" w:hAnsi="Arial" w:cs="Arial"/>
        </w:rPr>
        <w:t xml:space="preserve"> was</w:t>
      </w:r>
      <w:r w:rsidR="007813DA" w:rsidRPr="00785355">
        <w:rPr>
          <w:rFonts w:ascii="Arial" w:hAnsi="Arial" w:cs="Arial"/>
        </w:rPr>
        <w:t xml:space="preserve"> </w:t>
      </w:r>
      <w:r w:rsidR="00E363FE">
        <w:rPr>
          <w:rFonts w:ascii="Arial" w:hAnsi="Arial" w:cs="Arial"/>
        </w:rPr>
        <w:t xml:space="preserve">given </w:t>
      </w:r>
      <w:r w:rsidR="007813DA" w:rsidRPr="00785355">
        <w:rPr>
          <w:rFonts w:ascii="Arial" w:hAnsi="Arial" w:cs="Arial"/>
        </w:rPr>
        <w:t xml:space="preserve">it </w:t>
      </w:r>
      <w:r w:rsidR="00A4129B">
        <w:rPr>
          <w:rFonts w:ascii="Arial" w:hAnsi="Arial" w:cs="Arial"/>
        </w:rPr>
        <w:t>was</w:t>
      </w:r>
      <w:r w:rsidR="007813DA" w:rsidRPr="00785355">
        <w:rPr>
          <w:rFonts w:ascii="Arial" w:hAnsi="Arial" w:cs="Arial"/>
        </w:rPr>
        <w:t xml:space="preserve"> something that w</w:t>
      </w:r>
      <w:r w:rsidR="00A4129B">
        <w:rPr>
          <w:rFonts w:ascii="Arial" w:hAnsi="Arial" w:cs="Arial"/>
        </w:rPr>
        <w:t xml:space="preserve">ould </w:t>
      </w:r>
      <w:r w:rsidR="007813DA" w:rsidRPr="00785355">
        <w:rPr>
          <w:rFonts w:ascii="Arial" w:hAnsi="Arial" w:cs="Arial"/>
        </w:rPr>
        <w:t>be brought back</w:t>
      </w:r>
      <w:r w:rsidR="00E363FE">
        <w:rPr>
          <w:rFonts w:ascii="Arial" w:hAnsi="Arial" w:cs="Arial"/>
        </w:rPr>
        <w:t xml:space="preserve"> in terms of the future of the service</w:t>
      </w:r>
      <w:r w:rsidR="007813DA" w:rsidRPr="00785355">
        <w:rPr>
          <w:rFonts w:ascii="Arial" w:hAnsi="Arial" w:cs="Arial"/>
        </w:rPr>
        <w:t>.</w:t>
      </w:r>
    </w:p>
    <w:p w14:paraId="111ED920" w14:textId="77777777" w:rsidR="00E363FE" w:rsidRDefault="00E363FE" w:rsidP="000C4BF3">
      <w:pPr>
        <w:spacing w:after="0" w:line="240" w:lineRule="auto"/>
        <w:rPr>
          <w:rFonts w:ascii="Arial" w:hAnsi="Arial" w:cs="Arial"/>
        </w:rPr>
      </w:pPr>
    </w:p>
    <w:p w14:paraId="7F95B5A0" w14:textId="3496AD45" w:rsidR="00E363FE" w:rsidRDefault="00E363FE" w:rsidP="000C4BF3">
      <w:pPr>
        <w:spacing w:after="0" w:line="240" w:lineRule="auto"/>
        <w:rPr>
          <w:rFonts w:ascii="Arial" w:hAnsi="Arial" w:cs="Arial"/>
        </w:rPr>
      </w:pPr>
      <w:r>
        <w:rPr>
          <w:rFonts w:ascii="Arial" w:hAnsi="Arial" w:cs="Arial"/>
        </w:rPr>
        <w:t xml:space="preserve">Alderman </w:t>
      </w:r>
      <w:r w:rsidR="007813DA" w:rsidRPr="00785355">
        <w:rPr>
          <w:rFonts w:ascii="Arial" w:hAnsi="Arial" w:cs="Arial"/>
        </w:rPr>
        <w:t>Cummings reiterate</w:t>
      </w:r>
      <w:r w:rsidR="00A4129B">
        <w:rPr>
          <w:rFonts w:ascii="Arial" w:hAnsi="Arial" w:cs="Arial"/>
        </w:rPr>
        <w:t>d</w:t>
      </w:r>
      <w:r w:rsidR="007813DA" w:rsidRPr="00785355">
        <w:rPr>
          <w:rFonts w:ascii="Arial" w:hAnsi="Arial" w:cs="Arial"/>
        </w:rPr>
        <w:t xml:space="preserve"> </w:t>
      </w:r>
      <w:r w:rsidR="00A4129B">
        <w:rPr>
          <w:rFonts w:ascii="Arial" w:hAnsi="Arial" w:cs="Arial"/>
        </w:rPr>
        <w:t xml:space="preserve">that </w:t>
      </w:r>
      <w:r w:rsidR="007813DA" w:rsidRPr="00785355">
        <w:rPr>
          <w:rFonts w:ascii="Arial" w:hAnsi="Arial" w:cs="Arial"/>
        </w:rPr>
        <w:t>in order to sustain th</w:t>
      </w:r>
      <w:r w:rsidR="00A4129B">
        <w:rPr>
          <w:rFonts w:ascii="Arial" w:hAnsi="Arial" w:cs="Arial"/>
        </w:rPr>
        <w:t>e</w:t>
      </w:r>
      <w:r w:rsidR="007813DA" w:rsidRPr="00785355">
        <w:rPr>
          <w:rFonts w:ascii="Arial" w:hAnsi="Arial" w:cs="Arial"/>
        </w:rPr>
        <w:t xml:space="preserve"> service </w:t>
      </w:r>
      <w:r w:rsidR="00A4129B">
        <w:rPr>
          <w:rFonts w:ascii="Arial" w:hAnsi="Arial" w:cs="Arial"/>
        </w:rPr>
        <w:t xml:space="preserve">the Council needed to receive </w:t>
      </w:r>
      <w:r w:rsidR="007813DA" w:rsidRPr="00785355">
        <w:rPr>
          <w:rFonts w:ascii="Arial" w:hAnsi="Arial" w:cs="Arial"/>
        </w:rPr>
        <w:t xml:space="preserve">funding and </w:t>
      </w:r>
      <w:r w:rsidR="00A4129B">
        <w:rPr>
          <w:rFonts w:ascii="Arial" w:hAnsi="Arial" w:cs="Arial"/>
        </w:rPr>
        <w:t xml:space="preserve">noted that the </w:t>
      </w:r>
      <w:r w:rsidR="007813DA" w:rsidRPr="00785355">
        <w:rPr>
          <w:rFonts w:ascii="Arial" w:hAnsi="Arial" w:cs="Arial"/>
        </w:rPr>
        <w:t>capacity to deliver</w:t>
      </w:r>
      <w:r>
        <w:rPr>
          <w:rFonts w:ascii="Arial" w:hAnsi="Arial" w:cs="Arial"/>
        </w:rPr>
        <w:t xml:space="preserve"> </w:t>
      </w:r>
      <w:r w:rsidR="005905DE">
        <w:rPr>
          <w:rFonts w:ascii="Arial" w:hAnsi="Arial" w:cs="Arial"/>
        </w:rPr>
        <w:t xml:space="preserve">was necessary </w:t>
      </w:r>
      <w:r>
        <w:rPr>
          <w:rFonts w:ascii="Arial" w:hAnsi="Arial" w:cs="Arial"/>
        </w:rPr>
        <w:t xml:space="preserve">if </w:t>
      </w:r>
      <w:r w:rsidR="005905DE">
        <w:rPr>
          <w:rFonts w:ascii="Arial" w:hAnsi="Arial" w:cs="Arial"/>
        </w:rPr>
        <w:t>animal welfare was to be taken seriously</w:t>
      </w:r>
      <w:r w:rsidR="007813DA" w:rsidRPr="00785355">
        <w:rPr>
          <w:rFonts w:ascii="Arial" w:hAnsi="Arial" w:cs="Arial"/>
        </w:rPr>
        <w:t>.</w:t>
      </w:r>
    </w:p>
    <w:p w14:paraId="31C2236C" w14:textId="77777777" w:rsidR="00E363FE" w:rsidRDefault="00E363FE" w:rsidP="000C4BF3">
      <w:pPr>
        <w:spacing w:after="0" w:line="240" w:lineRule="auto"/>
        <w:rPr>
          <w:rFonts w:ascii="Arial" w:hAnsi="Arial" w:cs="Arial"/>
        </w:rPr>
      </w:pPr>
    </w:p>
    <w:p w14:paraId="1DCF0049" w14:textId="6F45FD76" w:rsidR="00E363FE" w:rsidRDefault="004E3853" w:rsidP="000C4BF3">
      <w:pPr>
        <w:spacing w:after="0" w:line="240" w:lineRule="auto"/>
        <w:rPr>
          <w:rFonts w:ascii="Arial" w:hAnsi="Arial" w:cs="Arial"/>
        </w:rPr>
      </w:pPr>
      <w:r>
        <w:rPr>
          <w:rFonts w:ascii="Arial" w:hAnsi="Arial" w:cs="Arial"/>
        </w:rPr>
        <w:t xml:space="preserve">Councillor </w:t>
      </w:r>
      <w:r w:rsidR="007813DA" w:rsidRPr="00785355">
        <w:rPr>
          <w:rFonts w:ascii="Arial" w:hAnsi="Arial" w:cs="Arial"/>
        </w:rPr>
        <w:t>McKee echo</w:t>
      </w:r>
      <w:r>
        <w:rPr>
          <w:rFonts w:ascii="Arial" w:hAnsi="Arial" w:cs="Arial"/>
        </w:rPr>
        <w:t>ed</w:t>
      </w:r>
      <w:r w:rsidR="007813DA" w:rsidRPr="00785355">
        <w:rPr>
          <w:rFonts w:ascii="Arial" w:hAnsi="Arial" w:cs="Arial"/>
        </w:rPr>
        <w:t xml:space="preserve"> the last two comments</w:t>
      </w:r>
      <w:r w:rsidR="00E363FE">
        <w:rPr>
          <w:rFonts w:ascii="Arial" w:hAnsi="Arial" w:cs="Arial"/>
        </w:rPr>
        <w:t xml:space="preserve"> </w:t>
      </w:r>
      <w:r>
        <w:rPr>
          <w:rFonts w:ascii="Arial" w:hAnsi="Arial" w:cs="Arial"/>
        </w:rPr>
        <w:t xml:space="preserve">and </w:t>
      </w:r>
      <w:r w:rsidR="00E363FE">
        <w:rPr>
          <w:rFonts w:ascii="Arial" w:hAnsi="Arial" w:cs="Arial"/>
        </w:rPr>
        <w:t>th</w:t>
      </w:r>
      <w:r>
        <w:rPr>
          <w:rFonts w:ascii="Arial" w:hAnsi="Arial" w:cs="Arial"/>
        </w:rPr>
        <w:t xml:space="preserve">ought </w:t>
      </w:r>
      <w:r w:rsidR="00E363FE">
        <w:rPr>
          <w:rFonts w:ascii="Arial" w:hAnsi="Arial" w:cs="Arial"/>
        </w:rPr>
        <w:t xml:space="preserve">it </w:t>
      </w:r>
      <w:r>
        <w:rPr>
          <w:rFonts w:ascii="Arial" w:hAnsi="Arial" w:cs="Arial"/>
        </w:rPr>
        <w:t>wa</w:t>
      </w:r>
      <w:r w:rsidR="00E363FE">
        <w:rPr>
          <w:rFonts w:ascii="Arial" w:hAnsi="Arial" w:cs="Arial"/>
        </w:rPr>
        <w:t xml:space="preserve">s disappointing that </w:t>
      </w:r>
      <w:r>
        <w:rPr>
          <w:rFonts w:ascii="Arial" w:hAnsi="Arial" w:cs="Arial"/>
        </w:rPr>
        <w:t xml:space="preserve">the Council was in the </w:t>
      </w:r>
      <w:r w:rsidR="00E363FE">
        <w:rPr>
          <w:rFonts w:ascii="Arial" w:hAnsi="Arial" w:cs="Arial"/>
        </w:rPr>
        <w:t xml:space="preserve">position </w:t>
      </w:r>
      <w:r w:rsidR="008E0FF0">
        <w:rPr>
          <w:rFonts w:ascii="Arial" w:hAnsi="Arial" w:cs="Arial"/>
        </w:rPr>
        <w:t xml:space="preserve">of uncertainty but he </w:t>
      </w:r>
      <w:r w:rsidR="00E363FE">
        <w:rPr>
          <w:rFonts w:ascii="Arial" w:hAnsi="Arial" w:cs="Arial"/>
        </w:rPr>
        <w:t>hope</w:t>
      </w:r>
      <w:r w:rsidR="008E0FF0">
        <w:rPr>
          <w:rFonts w:ascii="Arial" w:hAnsi="Arial" w:cs="Arial"/>
        </w:rPr>
        <w:t>d</w:t>
      </w:r>
      <w:r w:rsidR="00E363FE">
        <w:rPr>
          <w:rFonts w:ascii="Arial" w:hAnsi="Arial" w:cs="Arial"/>
        </w:rPr>
        <w:t xml:space="preserve"> </w:t>
      </w:r>
      <w:r w:rsidR="007813DA" w:rsidRPr="00785355">
        <w:rPr>
          <w:rFonts w:ascii="Arial" w:hAnsi="Arial" w:cs="Arial"/>
        </w:rPr>
        <w:t>th</w:t>
      </w:r>
      <w:r w:rsidR="008E0FF0">
        <w:rPr>
          <w:rFonts w:ascii="Arial" w:hAnsi="Arial" w:cs="Arial"/>
        </w:rPr>
        <w:t xml:space="preserve">at the </w:t>
      </w:r>
      <w:r w:rsidR="007813DA" w:rsidRPr="00785355">
        <w:rPr>
          <w:rFonts w:ascii="Arial" w:hAnsi="Arial" w:cs="Arial"/>
        </w:rPr>
        <w:t>Dep</w:t>
      </w:r>
      <w:r w:rsidR="008E0FF0">
        <w:rPr>
          <w:rFonts w:ascii="Arial" w:hAnsi="Arial" w:cs="Arial"/>
        </w:rPr>
        <w:t>artment</w:t>
      </w:r>
      <w:r w:rsidR="007813DA" w:rsidRPr="00785355">
        <w:rPr>
          <w:rFonts w:ascii="Arial" w:hAnsi="Arial" w:cs="Arial"/>
        </w:rPr>
        <w:t xml:space="preserve"> and the </w:t>
      </w:r>
      <w:r w:rsidR="008E0FF0">
        <w:rPr>
          <w:rFonts w:ascii="Arial" w:hAnsi="Arial" w:cs="Arial"/>
        </w:rPr>
        <w:t>M</w:t>
      </w:r>
      <w:r w:rsidR="007813DA" w:rsidRPr="00785355">
        <w:rPr>
          <w:rFonts w:ascii="Arial" w:hAnsi="Arial" w:cs="Arial"/>
        </w:rPr>
        <w:t xml:space="preserve">inister </w:t>
      </w:r>
      <w:r w:rsidR="008E0FF0">
        <w:rPr>
          <w:rFonts w:ascii="Arial" w:hAnsi="Arial" w:cs="Arial"/>
        </w:rPr>
        <w:t xml:space="preserve">would </w:t>
      </w:r>
      <w:r w:rsidR="007813DA" w:rsidRPr="00785355">
        <w:rPr>
          <w:rFonts w:ascii="Arial" w:hAnsi="Arial" w:cs="Arial"/>
        </w:rPr>
        <w:t>do the right thing about this and provide th</w:t>
      </w:r>
      <w:r w:rsidR="008E0FF0">
        <w:rPr>
          <w:rFonts w:ascii="Arial" w:hAnsi="Arial" w:cs="Arial"/>
        </w:rPr>
        <w:t>e</w:t>
      </w:r>
      <w:r w:rsidR="007813DA" w:rsidRPr="00785355">
        <w:rPr>
          <w:rFonts w:ascii="Arial" w:hAnsi="Arial" w:cs="Arial"/>
        </w:rPr>
        <w:t xml:space="preserve"> funding</w:t>
      </w:r>
      <w:r w:rsidR="008E0FF0">
        <w:rPr>
          <w:rFonts w:ascii="Arial" w:hAnsi="Arial" w:cs="Arial"/>
        </w:rPr>
        <w:t xml:space="preserve"> that was clearly needed</w:t>
      </w:r>
      <w:r w:rsidR="007813DA" w:rsidRPr="00785355">
        <w:rPr>
          <w:rFonts w:ascii="Arial" w:hAnsi="Arial" w:cs="Arial"/>
        </w:rPr>
        <w:t>.</w:t>
      </w:r>
    </w:p>
    <w:p w14:paraId="6E4A5A37" w14:textId="337154CD" w:rsidR="007813DA" w:rsidRPr="00785355" w:rsidRDefault="007813DA" w:rsidP="000C4BF3">
      <w:pPr>
        <w:spacing w:after="0" w:line="240" w:lineRule="auto"/>
        <w:rPr>
          <w:rFonts w:ascii="Arial" w:hAnsi="Arial" w:cs="Arial"/>
        </w:rPr>
      </w:pPr>
      <w:r w:rsidRPr="00785355">
        <w:rPr>
          <w:rFonts w:ascii="Arial" w:hAnsi="Arial" w:cs="Arial"/>
        </w:rPr>
        <w:lastRenderedPageBreak/>
        <w:t xml:space="preserve">  </w:t>
      </w:r>
    </w:p>
    <w:p w14:paraId="01C92B9E" w14:textId="75235460" w:rsidR="004030F9" w:rsidRDefault="00E363FE" w:rsidP="000C4BF3">
      <w:pPr>
        <w:spacing w:after="0" w:line="240" w:lineRule="auto"/>
        <w:rPr>
          <w:rFonts w:ascii="Arial" w:hAnsi="Arial" w:cs="Arial"/>
        </w:rPr>
      </w:pPr>
      <w:r>
        <w:rPr>
          <w:rFonts w:ascii="Arial" w:hAnsi="Arial" w:cs="Arial"/>
        </w:rPr>
        <w:t xml:space="preserve">Councillor </w:t>
      </w:r>
      <w:r w:rsidR="007813DA" w:rsidRPr="00785355">
        <w:rPr>
          <w:rFonts w:ascii="Arial" w:hAnsi="Arial" w:cs="Arial"/>
        </w:rPr>
        <w:t>Kendall</w:t>
      </w:r>
      <w:r>
        <w:rPr>
          <w:rFonts w:ascii="Arial" w:hAnsi="Arial" w:cs="Arial"/>
        </w:rPr>
        <w:t xml:space="preserve"> </w:t>
      </w:r>
      <w:r w:rsidR="007813DA" w:rsidRPr="00785355">
        <w:rPr>
          <w:rFonts w:ascii="Arial" w:hAnsi="Arial" w:cs="Arial"/>
        </w:rPr>
        <w:t>thank</w:t>
      </w:r>
      <w:r w:rsidR="008E0FF0">
        <w:rPr>
          <w:rFonts w:ascii="Arial" w:hAnsi="Arial" w:cs="Arial"/>
        </w:rPr>
        <w:t xml:space="preserve">ed the Committee for the opportunity to speak and thanking officers for the report </w:t>
      </w:r>
      <w:r w:rsidR="000976E7">
        <w:rPr>
          <w:rFonts w:ascii="Arial" w:hAnsi="Arial" w:cs="Arial"/>
        </w:rPr>
        <w:t xml:space="preserve">took the opportunity to </w:t>
      </w:r>
      <w:r w:rsidR="007B3D13">
        <w:rPr>
          <w:rFonts w:ascii="Arial" w:hAnsi="Arial" w:cs="Arial"/>
        </w:rPr>
        <w:t xml:space="preserve">ask questions.  </w:t>
      </w:r>
      <w:r w:rsidR="001454EB">
        <w:rPr>
          <w:rFonts w:ascii="Arial" w:hAnsi="Arial" w:cs="Arial"/>
        </w:rPr>
        <w:t xml:space="preserve">She referred to the Service Level Agreement with Lisburn and Castlereagh </w:t>
      </w:r>
      <w:r w:rsidR="000439BA">
        <w:rPr>
          <w:rFonts w:ascii="Arial" w:hAnsi="Arial" w:cs="Arial"/>
        </w:rPr>
        <w:t xml:space="preserve">and asked how that was being operated in terms of compliance.  She had sought </w:t>
      </w:r>
      <w:r>
        <w:rPr>
          <w:rFonts w:ascii="Arial" w:hAnsi="Arial" w:cs="Arial"/>
        </w:rPr>
        <w:t xml:space="preserve">information </w:t>
      </w:r>
      <w:r w:rsidR="00B175D9">
        <w:rPr>
          <w:rFonts w:ascii="Arial" w:hAnsi="Arial" w:cs="Arial"/>
        </w:rPr>
        <w:t xml:space="preserve">from </w:t>
      </w:r>
      <w:r w:rsidR="000439BA">
        <w:rPr>
          <w:rFonts w:ascii="Arial" w:hAnsi="Arial" w:cs="Arial"/>
        </w:rPr>
        <w:t>them under Freedom of Information and had only rec</w:t>
      </w:r>
      <w:r w:rsidR="00B175D9">
        <w:rPr>
          <w:rFonts w:ascii="Arial" w:hAnsi="Arial" w:cs="Arial"/>
        </w:rPr>
        <w:t xml:space="preserve">eived scant documents on how compliance </w:t>
      </w:r>
      <w:r w:rsidR="000439BA">
        <w:rPr>
          <w:rFonts w:ascii="Arial" w:hAnsi="Arial" w:cs="Arial"/>
        </w:rPr>
        <w:t>wa</w:t>
      </w:r>
      <w:r w:rsidR="00B175D9">
        <w:rPr>
          <w:rFonts w:ascii="Arial" w:hAnsi="Arial" w:cs="Arial"/>
        </w:rPr>
        <w:t xml:space="preserve">s being met.  </w:t>
      </w:r>
      <w:r w:rsidR="00AF75B4" w:rsidRPr="5837925D">
        <w:rPr>
          <w:rFonts w:ascii="Arial" w:hAnsi="Arial" w:cs="Arial"/>
        </w:rPr>
        <w:t xml:space="preserve">She </w:t>
      </w:r>
      <w:r w:rsidR="1E3F50DB" w:rsidRPr="5837925D">
        <w:rPr>
          <w:rFonts w:ascii="Arial" w:hAnsi="Arial" w:cs="Arial"/>
        </w:rPr>
        <w:t>thank</w:t>
      </w:r>
      <w:r w:rsidR="005D5A60">
        <w:rPr>
          <w:rFonts w:ascii="Arial" w:hAnsi="Arial" w:cs="Arial"/>
        </w:rPr>
        <w:t>ed</w:t>
      </w:r>
      <w:r w:rsidR="1E3F50DB" w:rsidRPr="5837925D">
        <w:rPr>
          <w:rFonts w:ascii="Arial" w:hAnsi="Arial" w:cs="Arial"/>
        </w:rPr>
        <w:t xml:space="preserve"> the Director for </w:t>
      </w:r>
      <w:r w:rsidR="005D5A60">
        <w:rPr>
          <w:rFonts w:ascii="Arial" w:hAnsi="Arial" w:cs="Arial"/>
        </w:rPr>
        <w:t xml:space="preserve">the </w:t>
      </w:r>
      <w:r w:rsidR="1E3F50DB" w:rsidRPr="5837925D">
        <w:rPr>
          <w:rFonts w:ascii="Arial" w:hAnsi="Arial" w:cs="Arial"/>
        </w:rPr>
        <w:t xml:space="preserve">information provided and </w:t>
      </w:r>
      <w:r w:rsidR="00AF75B4" w:rsidRPr="5837925D">
        <w:rPr>
          <w:rFonts w:ascii="Arial" w:hAnsi="Arial" w:cs="Arial"/>
        </w:rPr>
        <w:t>asked</w:t>
      </w:r>
      <w:r w:rsidR="007813DA" w:rsidRPr="00785355">
        <w:rPr>
          <w:rFonts w:ascii="Arial" w:hAnsi="Arial" w:cs="Arial"/>
        </w:rPr>
        <w:t xml:space="preserve"> if she ha</w:t>
      </w:r>
      <w:r w:rsidR="00AF75B4">
        <w:rPr>
          <w:rFonts w:ascii="Arial" w:hAnsi="Arial" w:cs="Arial"/>
        </w:rPr>
        <w:t>d</w:t>
      </w:r>
      <w:r w:rsidR="007813DA" w:rsidRPr="00785355">
        <w:rPr>
          <w:rFonts w:ascii="Arial" w:hAnsi="Arial" w:cs="Arial"/>
        </w:rPr>
        <w:t xml:space="preserve"> been able to secure any further </w:t>
      </w:r>
      <w:r w:rsidR="004030F9">
        <w:rPr>
          <w:rFonts w:ascii="Arial" w:hAnsi="Arial" w:cs="Arial"/>
        </w:rPr>
        <w:t>information on operating procedures and if this Council ha</w:t>
      </w:r>
      <w:r w:rsidR="00AF75B4">
        <w:rPr>
          <w:rFonts w:ascii="Arial" w:hAnsi="Arial" w:cs="Arial"/>
        </w:rPr>
        <w:t>d</w:t>
      </w:r>
      <w:r w:rsidR="004030F9">
        <w:rPr>
          <w:rFonts w:ascii="Arial" w:hAnsi="Arial" w:cs="Arial"/>
        </w:rPr>
        <w:t xml:space="preserve"> had a r</w:t>
      </w:r>
      <w:r w:rsidR="007813DA" w:rsidRPr="00785355">
        <w:rPr>
          <w:rFonts w:ascii="Arial" w:hAnsi="Arial" w:cs="Arial"/>
        </w:rPr>
        <w:t>eview</w:t>
      </w:r>
      <w:r w:rsidR="00AF75B4">
        <w:rPr>
          <w:rFonts w:ascii="Arial" w:hAnsi="Arial" w:cs="Arial"/>
        </w:rPr>
        <w:t xml:space="preserve"> to ass</w:t>
      </w:r>
      <w:r w:rsidR="00F11113">
        <w:rPr>
          <w:rFonts w:ascii="Arial" w:hAnsi="Arial" w:cs="Arial"/>
        </w:rPr>
        <w:t xml:space="preserve">ure itself that </w:t>
      </w:r>
      <w:r w:rsidR="002617B8">
        <w:rPr>
          <w:rFonts w:ascii="Arial" w:hAnsi="Arial" w:cs="Arial"/>
        </w:rPr>
        <w:t xml:space="preserve">the work </w:t>
      </w:r>
      <w:r w:rsidR="00F11113">
        <w:rPr>
          <w:rFonts w:ascii="Arial" w:hAnsi="Arial" w:cs="Arial"/>
        </w:rPr>
        <w:t>wa</w:t>
      </w:r>
      <w:r w:rsidR="007813DA" w:rsidRPr="00785355">
        <w:rPr>
          <w:rFonts w:ascii="Arial" w:hAnsi="Arial" w:cs="Arial"/>
        </w:rPr>
        <w:t>s being carried out effectively</w:t>
      </w:r>
      <w:r w:rsidR="00F11113">
        <w:rPr>
          <w:rFonts w:ascii="Arial" w:hAnsi="Arial" w:cs="Arial"/>
        </w:rPr>
        <w:t xml:space="preserve">.   </w:t>
      </w:r>
    </w:p>
    <w:p w14:paraId="5DBEACE7" w14:textId="77777777" w:rsidR="004030F9" w:rsidRDefault="004030F9" w:rsidP="000C4BF3">
      <w:pPr>
        <w:spacing w:after="0" w:line="240" w:lineRule="auto"/>
        <w:rPr>
          <w:rFonts w:ascii="Arial" w:hAnsi="Arial" w:cs="Arial"/>
        </w:rPr>
      </w:pPr>
    </w:p>
    <w:p w14:paraId="3825D716" w14:textId="45DC9C6D" w:rsidR="007813DA" w:rsidRPr="00785355" w:rsidRDefault="004030F9" w:rsidP="5837925D">
      <w:pPr>
        <w:spacing w:after="0" w:line="240" w:lineRule="auto"/>
        <w:rPr>
          <w:rFonts w:ascii="Arial" w:hAnsi="Arial" w:cs="Arial"/>
        </w:rPr>
      </w:pPr>
      <w:r>
        <w:rPr>
          <w:rFonts w:ascii="Arial" w:hAnsi="Arial" w:cs="Arial"/>
        </w:rPr>
        <w:t xml:space="preserve">Responding </w:t>
      </w:r>
      <w:r w:rsidR="00F11113">
        <w:rPr>
          <w:rFonts w:ascii="Arial" w:hAnsi="Arial" w:cs="Arial"/>
        </w:rPr>
        <w:t xml:space="preserve">the </w:t>
      </w:r>
      <w:r w:rsidR="007813DA" w:rsidRPr="00785355">
        <w:rPr>
          <w:rFonts w:ascii="Arial" w:hAnsi="Arial" w:cs="Arial"/>
        </w:rPr>
        <w:t xml:space="preserve">Director </w:t>
      </w:r>
      <w:r w:rsidR="00E63C19">
        <w:rPr>
          <w:rFonts w:ascii="Arial" w:hAnsi="Arial" w:cs="Arial"/>
        </w:rPr>
        <w:t xml:space="preserve">and the </w:t>
      </w:r>
      <w:r w:rsidR="00DD569C" w:rsidRPr="00675D4D">
        <w:rPr>
          <w:rFonts w:ascii="Arial" w:eastAsia="Aptos" w:hAnsi="Arial" w:cs="Arial"/>
          <w:bCs/>
          <w:kern w:val="0"/>
          <w14:ligatures w14:val="none"/>
        </w:rPr>
        <w:t>Head of Environmental Health and Regulatory Services</w:t>
      </w:r>
      <w:r w:rsidR="00DD569C" w:rsidRPr="00785355">
        <w:rPr>
          <w:rFonts w:ascii="Arial" w:hAnsi="Arial" w:cs="Arial"/>
        </w:rPr>
        <w:t xml:space="preserve"> </w:t>
      </w:r>
      <w:r w:rsidR="00E63C19">
        <w:rPr>
          <w:rFonts w:ascii="Arial" w:hAnsi="Arial" w:cs="Arial"/>
        </w:rPr>
        <w:t xml:space="preserve">were </w:t>
      </w:r>
      <w:r w:rsidR="00A258AB">
        <w:rPr>
          <w:rFonts w:ascii="Arial" w:hAnsi="Arial" w:cs="Arial"/>
        </w:rPr>
        <w:t>reviewing that A</w:t>
      </w:r>
      <w:r w:rsidR="00E63C19">
        <w:rPr>
          <w:rFonts w:ascii="Arial" w:hAnsi="Arial" w:cs="Arial"/>
        </w:rPr>
        <w:t xml:space="preserve">greement </w:t>
      </w:r>
      <w:r w:rsidR="5E99DB9F">
        <w:rPr>
          <w:rFonts w:ascii="Arial" w:hAnsi="Arial" w:cs="Arial"/>
        </w:rPr>
        <w:t xml:space="preserve">and assurance </w:t>
      </w:r>
      <w:r w:rsidR="00E63C19">
        <w:rPr>
          <w:rFonts w:ascii="Arial" w:hAnsi="Arial" w:cs="Arial"/>
        </w:rPr>
        <w:t xml:space="preserve">with </w:t>
      </w:r>
      <w:r w:rsidR="00A258AB">
        <w:rPr>
          <w:rFonts w:ascii="Arial" w:hAnsi="Arial" w:cs="Arial"/>
        </w:rPr>
        <w:t>Lisburn and Castlereagh</w:t>
      </w:r>
      <w:r w:rsidR="49057DAF">
        <w:rPr>
          <w:rFonts w:ascii="Arial" w:hAnsi="Arial" w:cs="Arial"/>
        </w:rPr>
        <w:t>.</w:t>
      </w:r>
      <w:r w:rsidR="00E63C19">
        <w:rPr>
          <w:rFonts w:ascii="Arial" w:hAnsi="Arial" w:cs="Arial"/>
        </w:rPr>
        <w:t xml:space="preserve">  </w:t>
      </w:r>
    </w:p>
    <w:p w14:paraId="5C664AB9" w14:textId="78E8AEB6" w:rsidR="007813DA" w:rsidRPr="00785355" w:rsidRDefault="007813DA" w:rsidP="5837925D">
      <w:pPr>
        <w:spacing w:after="0" w:line="240" w:lineRule="auto"/>
        <w:rPr>
          <w:rFonts w:ascii="Arial" w:hAnsi="Arial" w:cs="Arial"/>
        </w:rPr>
      </w:pPr>
    </w:p>
    <w:p w14:paraId="3573EF22" w14:textId="720F4456" w:rsidR="007813DA" w:rsidRPr="00785355" w:rsidRDefault="761F4513" w:rsidP="000C4BF3">
      <w:pPr>
        <w:spacing w:after="0" w:line="240" w:lineRule="auto"/>
        <w:rPr>
          <w:rFonts w:ascii="Arial" w:hAnsi="Arial" w:cs="Arial"/>
        </w:rPr>
      </w:pPr>
      <w:r>
        <w:rPr>
          <w:rFonts w:ascii="Arial" w:hAnsi="Arial" w:cs="Arial"/>
        </w:rPr>
        <w:t xml:space="preserve">The </w:t>
      </w:r>
      <w:r w:rsidR="00327155">
        <w:rPr>
          <w:rFonts w:ascii="Arial" w:hAnsi="Arial" w:cs="Arial"/>
        </w:rPr>
        <w:t>M</w:t>
      </w:r>
      <w:r>
        <w:rPr>
          <w:rFonts w:ascii="Arial" w:hAnsi="Arial" w:cs="Arial"/>
        </w:rPr>
        <w:t>ember went on to say</w:t>
      </w:r>
      <w:r w:rsidR="00A258AB">
        <w:rPr>
          <w:rFonts w:ascii="Arial" w:hAnsi="Arial" w:cs="Arial"/>
        </w:rPr>
        <w:t xml:space="preserve"> </w:t>
      </w:r>
      <w:r w:rsidR="00E63C19">
        <w:rPr>
          <w:rFonts w:ascii="Arial" w:hAnsi="Arial" w:cs="Arial"/>
        </w:rPr>
        <w:t xml:space="preserve">that </w:t>
      </w:r>
      <w:r>
        <w:rPr>
          <w:rFonts w:ascii="Arial" w:hAnsi="Arial" w:cs="Arial"/>
        </w:rPr>
        <w:t>f</w:t>
      </w:r>
      <w:r w:rsidR="007813DA" w:rsidRPr="00785355">
        <w:rPr>
          <w:rFonts w:ascii="Arial" w:hAnsi="Arial" w:cs="Arial"/>
        </w:rPr>
        <w:t>inancial support for the services</w:t>
      </w:r>
      <w:r w:rsidR="00BD4E5C">
        <w:rPr>
          <w:rFonts w:ascii="Arial" w:hAnsi="Arial" w:cs="Arial"/>
        </w:rPr>
        <w:t xml:space="preserve"> </w:t>
      </w:r>
      <w:r w:rsidR="00662AD2">
        <w:rPr>
          <w:rFonts w:ascii="Arial" w:hAnsi="Arial" w:cs="Arial"/>
        </w:rPr>
        <w:t xml:space="preserve">had also been raised and it was </w:t>
      </w:r>
      <w:r w:rsidR="00BD4E5C">
        <w:rPr>
          <w:rFonts w:ascii="Arial" w:hAnsi="Arial" w:cs="Arial"/>
        </w:rPr>
        <w:t>n</w:t>
      </w:r>
      <w:r w:rsidR="007813DA" w:rsidRPr="00785355">
        <w:rPr>
          <w:rFonts w:ascii="Arial" w:hAnsi="Arial" w:cs="Arial"/>
        </w:rPr>
        <w:t>ote</w:t>
      </w:r>
      <w:r w:rsidR="00662AD2">
        <w:rPr>
          <w:rFonts w:ascii="Arial" w:hAnsi="Arial" w:cs="Arial"/>
        </w:rPr>
        <w:t>d</w:t>
      </w:r>
      <w:r w:rsidR="007813DA" w:rsidRPr="00785355">
        <w:rPr>
          <w:rFonts w:ascii="Arial" w:hAnsi="Arial" w:cs="Arial"/>
        </w:rPr>
        <w:t xml:space="preserve"> that the DAERA </w:t>
      </w:r>
      <w:r w:rsidR="00662AD2">
        <w:rPr>
          <w:rFonts w:ascii="Arial" w:hAnsi="Arial" w:cs="Arial"/>
        </w:rPr>
        <w:t>M</w:t>
      </w:r>
      <w:r w:rsidR="007813DA" w:rsidRPr="00785355">
        <w:rPr>
          <w:rFonts w:ascii="Arial" w:hAnsi="Arial" w:cs="Arial"/>
        </w:rPr>
        <w:t>inister ha</w:t>
      </w:r>
      <w:r w:rsidR="00662AD2">
        <w:rPr>
          <w:rFonts w:ascii="Arial" w:hAnsi="Arial" w:cs="Arial"/>
        </w:rPr>
        <w:t>d</w:t>
      </w:r>
      <w:r w:rsidR="007813DA" w:rsidRPr="00785355">
        <w:rPr>
          <w:rFonts w:ascii="Arial" w:hAnsi="Arial" w:cs="Arial"/>
        </w:rPr>
        <w:t xml:space="preserve"> announced </w:t>
      </w:r>
      <w:r w:rsidR="00BD4E5C">
        <w:rPr>
          <w:rFonts w:ascii="Arial" w:hAnsi="Arial" w:cs="Arial"/>
        </w:rPr>
        <w:t>N</w:t>
      </w:r>
      <w:r w:rsidR="00662AD2">
        <w:rPr>
          <w:rFonts w:ascii="Arial" w:hAnsi="Arial" w:cs="Arial"/>
        </w:rPr>
        <w:t xml:space="preserve">orthern Ireland would </w:t>
      </w:r>
      <w:r w:rsidR="00BD4E5C">
        <w:rPr>
          <w:rFonts w:ascii="Arial" w:hAnsi="Arial" w:cs="Arial"/>
        </w:rPr>
        <w:t xml:space="preserve">implement </w:t>
      </w:r>
      <w:r w:rsidR="007813DA" w:rsidRPr="00785355">
        <w:rPr>
          <w:rFonts w:ascii="Arial" w:hAnsi="Arial" w:cs="Arial"/>
        </w:rPr>
        <w:t>legislation about puppy breeding</w:t>
      </w:r>
      <w:r w:rsidR="00BD4E5C">
        <w:rPr>
          <w:rFonts w:ascii="Arial" w:hAnsi="Arial" w:cs="Arial"/>
        </w:rPr>
        <w:t xml:space="preserve"> and registration</w:t>
      </w:r>
      <w:r w:rsidR="00662AD2">
        <w:rPr>
          <w:rFonts w:ascii="Arial" w:hAnsi="Arial" w:cs="Arial"/>
        </w:rPr>
        <w:t xml:space="preserve"> </w:t>
      </w:r>
      <w:r w:rsidR="007813DA" w:rsidRPr="00785355">
        <w:rPr>
          <w:rFonts w:ascii="Arial" w:hAnsi="Arial" w:cs="Arial"/>
        </w:rPr>
        <w:t>and th</w:t>
      </w:r>
      <w:r w:rsidR="00662AD2">
        <w:rPr>
          <w:rFonts w:ascii="Arial" w:hAnsi="Arial" w:cs="Arial"/>
        </w:rPr>
        <w:t xml:space="preserve">at was to be </w:t>
      </w:r>
      <w:r w:rsidR="007813DA" w:rsidRPr="00785355">
        <w:rPr>
          <w:rFonts w:ascii="Arial" w:hAnsi="Arial" w:cs="Arial"/>
        </w:rPr>
        <w:t xml:space="preserve">welcomed from an animal welfare point of view.  Given this </w:t>
      </w:r>
      <w:r w:rsidR="00662AD2">
        <w:rPr>
          <w:rFonts w:ascii="Arial" w:hAnsi="Arial" w:cs="Arial"/>
        </w:rPr>
        <w:t>wa</w:t>
      </w:r>
      <w:r w:rsidR="007813DA" w:rsidRPr="00785355">
        <w:rPr>
          <w:rFonts w:ascii="Arial" w:hAnsi="Arial" w:cs="Arial"/>
        </w:rPr>
        <w:t xml:space="preserve">s coming down the line </w:t>
      </w:r>
      <w:r w:rsidR="002F566F">
        <w:rPr>
          <w:rFonts w:ascii="Arial" w:hAnsi="Arial" w:cs="Arial"/>
        </w:rPr>
        <w:t>assurances of funding were vital and if they were not she thought that the Council should write to the Minister about th</w:t>
      </w:r>
      <w:r w:rsidR="002617B8">
        <w:rPr>
          <w:rFonts w:ascii="Arial" w:hAnsi="Arial" w:cs="Arial"/>
        </w:rPr>
        <w:t>e</w:t>
      </w:r>
      <w:r w:rsidR="002F566F">
        <w:rPr>
          <w:rFonts w:ascii="Arial" w:hAnsi="Arial" w:cs="Arial"/>
        </w:rPr>
        <w:t xml:space="preserve"> matter.   </w:t>
      </w:r>
      <w:r w:rsidR="00C67122">
        <w:rPr>
          <w:rFonts w:ascii="Arial" w:hAnsi="Arial" w:cs="Arial"/>
        </w:rPr>
        <w:t xml:space="preserve">The </w:t>
      </w:r>
      <w:r w:rsidR="00A52FC2" w:rsidRPr="00675D4D">
        <w:rPr>
          <w:rFonts w:ascii="Arial" w:eastAsia="Aptos" w:hAnsi="Arial" w:cs="Arial"/>
          <w:bCs/>
          <w:kern w:val="0"/>
          <w14:ligatures w14:val="none"/>
        </w:rPr>
        <w:t>Head of Environmental Health and Regulatory Services</w:t>
      </w:r>
      <w:r w:rsidR="007813DA" w:rsidRPr="00785355">
        <w:rPr>
          <w:rFonts w:ascii="Arial" w:hAnsi="Arial" w:cs="Arial"/>
        </w:rPr>
        <w:t xml:space="preserve"> </w:t>
      </w:r>
      <w:r w:rsidR="001C2A4A">
        <w:rPr>
          <w:rFonts w:ascii="Arial" w:hAnsi="Arial" w:cs="Arial"/>
        </w:rPr>
        <w:t xml:space="preserve">stated that there had been </w:t>
      </w:r>
      <w:r w:rsidR="007813DA" w:rsidRPr="00785355">
        <w:rPr>
          <w:rFonts w:ascii="Arial" w:hAnsi="Arial" w:cs="Arial"/>
        </w:rPr>
        <w:t xml:space="preserve">no indication of funding at this time.   </w:t>
      </w:r>
    </w:p>
    <w:p w14:paraId="6EF99177" w14:textId="77777777" w:rsidR="009A0075" w:rsidRPr="0008433B" w:rsidRDefault="009A0075" w:rsidP="000C4BF3">
      <w:pPr>
        <w:spacing w:after="0" w:line="240" w:lineRule="auto"/>
        <w:rPr>
          <w:rFonts w:ascii="Arial" w:hAnsi="Arial" w:cs="Arial"/>
        </w:rPr>
      </w:pPr>
    </w:p>
    <w:p w14:paraId="774E86DA" w14:textId="64A8F3CB" w:rsidR="009A0075" w:rsidRDefault="009A0075" w:rsidP="000C4BF3">
      <w:pPr>
        <w:spacing w:after="0" w:line="240" w:lineRule="auto"/>
        <w:rPr>
          <w:rFonts w:ascii="Arial" w:eastAsia="Calibri" w:hAnsi="Arial" w:cs="Times New Roman"/>
          <w:b/>
          <w:bCs/>
          <w:kern w:val="0"/>
          <w:szCs w:val="22"/>
          <w14:ligatures w14:val="none"/>
        </w:rPr>
      </w:pPr>
      <w:r>
        <w:rPr>
          <w:rFonts w:ascii="Arial" w:eastAsia="Calibri" w:hAnsi="Arial" w:cs="Times New Roman"/>
          <w:b/>
          <w:bCs/>
          <w:kern w:val="0"/>
          <w:szCs w:val="22"/>
          <w14:ligatures w14:val="none"/>
        </w:rPr>
        <w:t xml:space="preserve">AGREED TO RECOMMEND, </w:t>
      </w:r>
      <w:r w:rsidRPr="00C24FB5">
        <w:rPr>
          <w:rFonts w:ascii="Arial" w:eastAsia="Calibri" w:hAnsi="Arial" w:cs="Times New Roman"/>
          <w:b/>
          <w:bCs/>
          <w:kern w:val="0"/>
          <w:szCs w:val="22"/>
          <w14:ligatures w14:val="none"/>
        </w:rPr>
        <w:t xml:space="preserve">on the proposal of </w:t>
      </w:r>
      <w:r w:rsidR="00B97321">
        <w:rPr>
          <w:rFonts w:ascii="Arial" w:eastAsia="Calibri" w:hAnsi="Arial" w:cs="Times New Roman"/>
          <w:b/>
          <w:bCs/>
          <w:kern w:val="0"/>
          <w:szCs w:val="22"/>
          <w14:ligatures w14:val="none"/>
        </w:rPr>
        <w:t>Councillor W Irvine</w:t>
      </w:r>
      <w:r w:rsidRPr="00C24FB5">
        <w:rPr>
          <w:rFonts w:ascii="Arial" w:eastAsia="Calibri" w:hAnsi="Arial" w:cs="Times New Roman"/>
          <w:b/>
          <w:bCs/>
          <w:kern w:val="0"/>
          <w:szCs w:val="22"/>
          <w14:ligatures w14:val="none"/>
        </w:rPr>
        <w:t>, seconded by</w:t>
      </w:r>
      <w:r w:rsidR="00785355">
        <w:rPr>
          <w:rFonts w:ascii="Arial" w:eastAsia="Calibri" w:hAnsi="Arial" w:cs="Times New Roman"/>
          <w:b/>
          <w:bCs/>
          <w:kern w:val="0"/>
          <w:szCs w:val="22"/>
          <w14:ligatures w14:val="none"/>
        </w:rPr>
        <w:t xml:space="preserve"> Alderman Cummings</w:t>
      </w:r>
      <w:r w:rsidRPr="00C24FB5">
        <w:rPr>
          <w:rFonts w:ascii="Arial" w:eastAsia="Calibri" w:hAnsi="Arial" w:cs="Times New Roman"/>
          <w:b/>
          <w:bCs/>
          <w:kern w:val="0"/>
          <w:szCs w:val="22"/>
          <w14:ligatures w14:val="none"/>
        </w:rPr>
        <w:t>, that the recommendation be adopted</w:t>
      </w:r>
      <w:r>
        <w:rPr>
          <w:rFonts w:ascii="Arial" w:eastAsia="Calibri" w:hAnsi="Arial" w:cs="Times New Roman"/>
          <w:b/>
          <w:bCs/>
          <w:kern w:val="0"/>
          <w:szCs w:val="22"/>
          <w14:ligatures w14:val="none"/>
        </w:rPr>
        <w:t>.</w:t>
      </w:r>
    </w:p>
    <w:p w14:paraId="5566E830" w14:textId="72E59CE5" w:rsidR="00C74B7E" w:rsidRPr="00C74B7E" w:rsidRDefault="00CB0082" w:rsidP="000C4BF3">
      <w:pPr>
        <w:shd w:val="clear" w:color="auto" w:fill="FFFFFF"/>
        <w:spacing w:after="0" w:line="240" w:lineRule="auto"/>
        <w:rPr>
          <w:rFonts w:ascii="Arial" w:eastAsia="Times New Roman" w:hAnsi="Arial" w:cs="Arial"/>
          <w:bCs/>
          <w:kern w:val="0"/>
          <w14:ligatures w14:val="none"/>
        </w:rPr>
      </w:pPr>
      <w:r w:rsidRPr="00DE0B4C">
        <w:rPr>
          <w:rFonts w:ascii="Arial" w:hAnsi="Arial" w:cs="Arial"/>
        </w:rPr>
        <w:t xml:space="preserve"> </w:t>
      </w:r>
    </w:p>
    <w:p w14:paraId="30C0F8E9" w14:textId="57C8D5F8" w:rsidR="00964FB7" w:rsidRPr="00675D4D" w:rsidRDefault="00964FB7" w:rsidP="000C4BF3">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11</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00285AC0">
        <w:rPr>
          <w:rFonts w:ascii="Arial" w:eastAsia="Calibri" w:hAnsi="Arial" w:cs="Arial"/>
          <w:b/>
          <w:bCs/>
          <w:caps/>
          <w:kern w:val="0"/>
          <w:sz w:val="28"/>
          <w:szCs w:val="28"/>
          <w:u w:val="single"/>
          <w14:ligatures w14:val="none"/>
        </w:rPr>
        <w:t>RESPONSE TO NOTICE OF MOTION 671 – RESPONSIBLE DOG WALKING (mAY 2026)</w:t>
      </w:r>
    </w:p>
    <w:p w14:paraId="7619C3AE" w14:textId="77777777" w:rsidR="00964FB7" w:rsidRDefault="00964FB7" w:rsidP="000C4BF3">
      <w:pPr>
        <w:spacing w:after="0" w:line="240" w:lineRule="auto"/>
      </w:pPr>
    </w:p>
    <w:p w14:paraId="3F10F36C" w14:textId="4720E615" w:rsidR="00B90D20" w:rsidRPr="00CC0589" w:rsidRDefault="009A0075" w:rsidP="000C4BF3">
      <w:pPr>
        <w:spacing w:after="0" w:line="240" w:lineRule="auto"/>
        <w:rPr>
          <w:rFonts w:ascii="Arial" w:eastAsia="Calibri" w:hAnsi="Arial" w:cs="Arial"/>
        </w:rPr>
      </w:pPr>
      <w:r w:rsidRPr="00CC0589">
        <w:rPr>
          <w:rFonts w:ascii="Arial" w:hAnsi="Arial" w:cs="Arial"/>
        </w:rPr>
        <w:t xml:space="preserve">PREVIOUSLY CIRCULATED:- Report from the Director of Active and Healthy Communities </w:t>
      </w:r>
      <w:r w:rsidR="00CC0589" w:rsidRPr="00CC0589">
        <w:rPr>
          <w:rFonts w:ascii="Arial" w:hAnsi="Arial" w:cs="Arial"/>
        </w:rPr>
        <w:t xml:space="preserve">detailing that a </w:t>
      </w:r>
      <w:r w:rsidR="00B90D20" w:rsidRPr="00CC0589">
        <w:rPr>
          <w:rFonts w:ascii="Arial" w:eastAsia="Calibri" w:hAnsi="Arial" w:cs="Arial"/>
        </w:rPr>
        <w:t>Notice of Motion relating to Responsible Dog Walking in Public Spaces was adopted at the Environment Committee Meeting in September 2025. It stated that the Council, as a Dog Friendly Borough, recognise</w:t>
      </w:r>
      <w:r w:rsidR="00CC0589">
        <w:rPr>
          <w:rFonts w:ascii="Arial" w:eastAsia="Calibri" w:hAnsi="Arial" w:cs="Arial"/>
        </w:rPr>
        <w:t>d</w:t>
      </w:r>
      <w:r w:rsidR="00B90D20" w:rsidRPr="00CC0589">
        <w:rPr>
          <w:rFonts w:ascii="Arial" w:eastAsia="Calibri" w:hAnsi="Arial" w:cs="Arial"/>
        </w:rPr>
        <w:t xml:space="preserve"> the need to balance animal welfare, public safety, and shared use of parks and footpaths. It raised concerns about individuals walking multiple dogs, the rise of unlicensed professional dog walkers without insurance, and the associated risks to people and pets. It noted that other councils, including Belfast City Council, ha</w:t>
      </w:r>
      <w:r w:rsidR="00CC0589">
        <w:rPr>
          <w:rFonts w:ascii="Arial" w:eastAsia="Calibri" w:hAnsi="Arial" w:cs="Arial"/>
        </w:rPr>
        <w:t>d</w:t>
      </w:r>
      <w:r w:rsidR="00B90D20" w:rsidRPr="00CC0589">
        <w:rPr>
          <w:rFonts w:ascii="Arial" w:eastAsia="Calibri" w:hAnsi="Arial" w:cs="Arial"/>
        </w:rPr>
        <w:t xml:space="preserve"> introduced limits on the number of dogs walked at one time and suggested similar measures be considered. More specifically, the Notice of Motion proposed that the Council resolve</w:t>
      </w:r>
      <w:r w:rsidR="00CC0589">
        <w:rPr>
          <w:rFonts w:ascii="Arial" w:eastAsia="Calibri" w:hAnsi="Arial" w:cs="Arial"/>
        </w:rPr>
        <w:t>d</w:t>
      </w:r>
      <w:r w:rsidR="00B90D20" w:rsidRPr="00CC0589">
        <w:rPr>
          <w:rFonts w:ascii="Arial" w:eastAsia="Calibri" w:hAnsi="Arial" w:cs="Arial"/>
        </w:rPr>
        <w:t xml:space="preserve"> to:</w:t>
      </w:r>
    </w:p>
    <w:p w14:paraId="085740B8" w14:textId="77777777" w:rsidR="00B90D20" w:rsidRPr="00CC0589" w:rsidRDefault="00B90D20" w:rsidP="000C4BF3">
      <w:pPr>
        <w:spacing w:after="0" w:line="240" w:lineRule="auto"/>
        <w:rPr>
          <w:rFonts w:ascii="Arial" w:eastAsia="Calibri" w:hAnsi="Arial" w:cs="Arial"/>
        </w:rPr>
      </w:pPr>
    </w:p>
    <w:p w14:paraId="165A7517" w14:textId="77777777" w:rsidR="00B90D20" w:rsidRPr="00CC0589" w:rsidRDefault="00B90D20" w:rsidP="000C4BF3">
      <w:pPr>
        <w:spacing w:after="0" w:line="240" w:lineRule="auto"/>
        <w:ind w:left="720"/>
        <w:rPr>
          <w:rFonts w:ascii="Arial" w:eastAsia="Calibri" w:hAnsi="Arial" w:cs="Arial"/>
        </w:rPr>
      </w:pPr>
      <w:r w:rsidRPr="00CC0589">
        <w:rPr>
          <w:rFonts w:ascii="Arial" w:eastAsia="Calibri" w:hAnsi="Arial" w:cs="Arial"/>
        </w:rPr>
        <w:t>1. Produce a report outlining the costs and steps required to introduce a local restriction under the relevant provisions of the Clean Neighbourhoods and Environments Act (Northern Ireland) 2011: Limiting the number of dogs that any one person may be in charge of to a maximum of four at any given time in public spaces.</w:t>
      </w:r>
    </w:p>
    <w:p w14:paraId="274AA735" w14:textId="77777777" w:rsidR="00B90D20" w:rsidRPr="00CC0589" w:rsidRDefault="00B90D20" w:rsidP="000C4BF3">
      <w:pPr>
        <w:spacing w:after="0" w:line="240" w:lineRule="auto"/>
        <w:ind w:left="720"/>
        <w:rPr>
          <w:rFonts w:ascii="Arial" w:eastAsia="Calibri" w:hAnsi="Arial" w:cs="Arial"/>
        </w:rPr>
      </w:pPr>
    </w:p>
    <w:p w14:paraId="75FD6A67" w14:textId="77777777" w:rsidR="00B90D20" w:rsidRPr="00CC0589" w:rsidRDefault="00B90D20" w:rsidP="000C4BF3">
      <w:pPr>
        <w:spacing w:after="0" w:line="240" w:lineRule="auto"/>
        <w:ind w:left="720"/>
        <w:rPr>
          <w:rFonts w:ascii="Arial" w:eastAsia="Calibri" w:hAnsi="Arial" w:cs="Arial"/>
        </w:rPr>
      </w:pPr>
      <w:r w:rsidRPr="00CC0589">
        <w:rPr>
          <w:rFonts w:ascii="Arial" w:eastAsia="Calibri" w:hAnsi="Arial" w:cs="Arial"/>
        </w:rPr>
        <w:t>2. Mandating that professional dog walkers must have dogs on leads at all times to ensure dog control and accountability for dog behaviours.</w:t>
      </w:r>
    </w:p>
    <w:p w14:paraId="15E7DC91" w14:textId="77777777" w:rsidR="00B90D20" w:rsidRPr="00CC0589" w:rsidRDefault="00B90D20" w:rsidP="000C4BF3">
      <w:pPr>
        <w:spacing w:after="0" w:line="240" w:lineRule="auto"/>
        <w:ind w:left="720"/>
        <w:rPr>
          <w:rFonts w:ascii="Arial" w:eastAsia="Calibri" w:hAnsi="Arial" w:cs="Arial"/>
        </w:rPr>
      </w:pPr>
    </w:p>
    <w:p w14:paraId="7B0576EC" w14:textId="77777777" w:rsidR="00B90D20" w:rsidRPr="00CC0589" w:rsidRDefault="00B90D20" w:rsidP="000C4BF3">
      <w:pPr>
        <w:spacing w:after="0" w:line="240" w:lineRule="auto"/>
        <w:ind w:left="720"/>
        <w:rPr>
          <w:rFonts w:ascii="Arial" w:eastAsia="Calibri" w:hAnsi="Arial" w:cs="Arial"/>
        </w:rPr>
      </w:pPr>
      <w:r w:rsidRPr="00CC0589">
        <w:rPr>
          <w:rFonts w:ascii="Arial" w:eastAsia="Calibri" w:hAnsi="Arial" w:cs="Arial"/>
        </w:rPr>
        <w:t>3. Include in the report, the provision and cost of a complementary public education campaign, to inform residents, recreational and professional dog walkers about the new limit, about what it means to have a dog under your control in public spaces (whether on or off lead), and what promoting responsible dog control and safety in shared spaces should be.</w:t>
      </w:r>
    </w:p>
    <w:p w14:paraId="1BB02A2E" w14:textId="77777777" w:rsidR="00B90D20" w:rsidRPr="00CC0589" w:rsidRDefault="00B90D20" w:rsidP="000C4BF3">
      <w:pPr>
        <w:spacing w:after="0" w:line="240" w:lineRule="auto"/>
        <w:ind w:left="720"/>
        <w:rPr>
          <w:rFonts w:ascii="Arial" w:eastAsia="Calibri" w:hAnsi="Arial" w:cs="Arial"/>
        </w:rPr>
      </w:pPr>
    </w:p>
    <w:p w14:paraId="504EF6A9" w14:textId="77777777" w:rsidR="00B90D20" w:rsidRPr="00CC0589" w:rsidRDefault="00B90D20" w:rsidP="000C4BF3">
      <w:pPr>
        <w:spacing w:after="0" w:line="240" w:lineRule="auto"/>
        <w:ind w:left="720"/>
        <w:rPr>
          <w:rFonts w:ascii="Arial" w:eastAsia="Calibri" w:hAnsi="Arial" w:cs="Arial"/>
        </w:rPr>
      </w:pPr>
      <w:r w:rsidRPr="00CC0589">
        <w:rPr>
          <w:rFonts w:ascii="Arial" w:eastAsia="Calibri" w:hAnsi="Arial" w:cs="Arial"/>
        </w:rPr>
        <w:t>4. To write to the DAERA Minister to ask him to introduce, and provide funding support to Councils to enforce, mandatory registration of professional dog walkers to help to ensure suitable animal welfare standards, the provision of suitable training, experience, insurance, and public safety.</w:t>
      </w:r>
    </w:p>
    <w:p w14:paraId="005983F8" w14:textId="77777777" w:rsidR="00B90D20" w:rsidRPr="00CC0589" w:rsidRDefault="00B90D20" w:rsidP="000C4BF3">
      <w:pPr>
        <w:spacing w:after="0" w:line="240" w:lineRule="auto"/>
        <w:rPr>
          <w:rFonts w:ascii="Arial" w:eastAsia="Calibri" w:hAnsi="Arial" w:cs="Arial"/>
        </w:rPr>
      </w:pPr>
    </w:p>
    <w:p w14:paraId="05287B04" w14:textId="6596467C" w:rsidR="00B90D20" w:rsidRPr="00CC0589" w:rsidRDefault="00B90D20" w:rsidP="000C4BF3">
      <w:pPr>
        <w:spacing w:after="0" w:line="240" w:lineRule="auto"/>
        <w:rPr>
          <w:rFonts w:ascii="Arial" w:eastAsia="Calibri" w:hAnsi="Arial" w:cs="Arial"/>
        </w:rPr>
      </w:pPr>
      <w:r w:rsidRPr="00CC0589">
        <w:rPr>
          <w:rFonts w:ascii="Arial" w:eastAsia="Calibri" w:hAnsi="Arial" w:cs="Arial"/>
        </w:rPr>
        <w:t xml:space="preserve">Subsequently, reports were brought to the January and March meetings of this Committee. </w:t>
      </w:r>
      <w:r w:rsidR="004B511D">
        <w:rPr>
          <w:rFonts w:ascii="Arial" w:eastAsia="Calibri" w:hAnsi="Arial" w:cs="Arial"/>
        </w:rPr>
        <w:t xml:space="preserve"> </w:t>
      </w:r>
      <w:r w:rsidRPr="00CC0589">
        <w:rPr>
          <w:rFonts w:ascii="Arial" w:eastAsia="Calibri" w:hAnsi="Arial" w:cs="Arial"/>
        </w:rPr>
        <w:t xml:space="preserve">Following the March meeting, it was agreed to proceed with carrying out a consultation to assess public opinion, with a range of options on what a future Dog Control Order (DCO) may look like. </w:t>
      </w:r>
      <w:r w:rsidR="004B511D">
        <w:rPr>
          <w:rFonts w:ascii="Arial" w:eastAsia="Calibri" w:hAnsi="Arial" w:cs="Arial"/>
        </w:rPr>
        <w:t xml:space="preserve"> </w:t>
      </w:r>
      <w:r w:rsidRPr="00CC0589">
        <w:rPr>
          <w:rFonts w:ascii="Arial" w:eastAsia="Calibri" w:hAnsi="Arial" w:cs="Arial"/>
        </w:rPr>
        <w:t>Additionally, it was agreed that officers bring a report on options for a responsible dog ownership and dog control education campaign.</w:t>
      </w:r>
    </w:p>
    <w:p w14:paraId="7D040B96" w14:textId="77777777" w:rsidR="00B90D20" w:rsidRPr="00CC0589" w:rsidRDefault="00B90D20" w:rsidP="000C4BF3">
      <w:pPr>
        <w:spacing w:after="0" w:line="240" w:lineRule="auto"/>
        <w:rPr>
          <w:rFonts w:ascii="Arial" w:eastAsia="Calibri" w:hAnsi="Arial" w:cs="Arial"/>
          <w:b/>
          <w:bCs/>
        </w:rPr>
      </w:pPr>
    </w:p>
    <w:p w14:paraId="1F3D7E7A" w14:textId="77777777" w:rsidR="00B90D20" w:rsidRPr="00CC0589" w:rsidRDefault="00B90D20" w:rsidP="000C4BF3">
      <w:pPr>
        <w:spacing w:after="0" w:line="240" w:lineRule="auto"/>
        <w:rPr>
          <w:rFonts w:ascii="Arial" w:eastAsia="Calibri" w:hAnsi="Arial" w:cs="Arial"/>
          <w:b/>
          <w:bCs/>
        </w:rPr>
      </w:pPr>
      <w:r w:rsidRPr="00CC0589">
        <w:rPr>
          <w:rFonts w:ascii="Arial" w:eastAsia="Calibri" w:hAnsi="Arial" w:cs="Arial"/>
          <w:b/>
          <w:bCs/>
        </w:rPr>
        <w:t>Key Issues</w:t>
      </w:r>
    </w:p>
    <w:p w14:paraId="1529E11E" w14:textId="04E57B47" w:rsidR="00B90D20" w:rsidRPr="00CC0589" w:rsidRDefault="00B90D20" w:rsidP="000C4BF3">
      <w:pPr>
        <w:spacing w:after="0" w:line="240" w:lineRule="auto"/>
        <w:rPr>
          <w:rFonts w:ascii="Arial" w:eastAsia="Calibri" w:hAnsi="Arial" w:cs="Arial"/>
        </w:rPr>
      </w:pPr>
      <w:r w:rsidRPr="00CC0589">
        <w:rPr>
          <w:rFonts w:ascii="Arial" w:eastAsia="Calibri" w:hAnsi="Arial" w:cs="Arial"/>
        </w:rPr>
        <w:t xml:space="preserve">It </w:t>
      </w:r>
      <w:r w:rsidR="004B511D">
        <w:rPr>
          <w:rFonts w:ascii="Arial" w:eastAsia="Calibri" w:hAnsi="Arial" w:cs="Arial"/>
        </w:rPr>
        <w:t>wa</w:t>
      </w:r>
      <w:r w:rsidRPr="00CC0589">
        <w:rPr>
          <w:rFonts w:ascii="Arial" w:eastAsia="Calibri" w:hAnsi="Arial" w:cs="Arial"/>
        </w:rPr>
        <w:t>s not possible at this point to provide Members with a comprehensive proposal on what the education campaign w</w:t>
      </w:r>
      <w:r w:rsidR="004B511D">
        <w:rPr>
          <w:rFonts w:ascii="Arial" w:eastAsia="Calibri" w:hAnsi="Arial" w:cs="Arial"/>
        </w:rPr>
        <w:t xml:space="preserve">ould </w:t>
      </w:r>
      <w:r w:rsidRPr="00CC0589">
        <w:rPr>
          <w:rFonts w:ascii="Arial" w:eastAsia="Calibri" w:hAnsi="Arial" w:cs="Arial"/>
        </w:rPr>
        <w:t>consist of, due to the fact that the public consultation ha</w:t>
      </w:r>
      <w:r w:rsidR="004B511D">
        <w:rPr>
          <w:rFonts w:ascii="Arial" w:eastAsia="Calibri" w:hAnsi="Arial" w:cs="Arial"/>
        </w:rPr>
        <w:t>d</w:t>
      </w:r>
      <w:r w:rsidRPr="00CC0589">
        <w:rPr>
          <w:rFonts w:ascii="Arial" w:eastAsia="Calibri" w:hAnsi="Arial" w:cs="Arial"/>
        </w:rPr>
        <w:t xml:space="preserve"> not yet commenced. </w:t>
      </w:r>
      <w:r w:rsidR="004B511D">
        <w:rPr>
          <w:rFonts w:ascii="Arial" w:eastAsia="Calibri" w:hAnsi="Arial" w:cs="Arial"/>
        </w:rPr>
        <w:t xml:space="preserve"> </w:t>
      </w:r>
      <w:r w:rsidRPr="00CC0589">
        <w:rPr>
          <w:rFonts w:ascii="Arial" w:eastAsia="Calibri" w:hAnsi="Arial" w:cs="Arial"/>
        </w:rPr>
        <w:t xml:space="preserve">Officers </w:t>
      </w:r>
      <w:r w:rsidR="004B511D">
        <w:rPr>
          <w:rFonts w:ascii="Arial" w:eastAsia="Calibri" w:hAnsi="Arial" w:cs="Arial"/>
        </w:rPr>
        <w:t>we</w:t>
      </w:r>
      <w:r w:rsidRPr="00CC0589">
        <w:rPr>
          <w:rFonts w:ascii="Arial" w:eastAsia="Calibri" w:hAnsi="Arial" w:cs="Arial"/>
        </w:rPr>
        <w:t xml:space="preserve">re currently carrying out work to build the online survey, and it </w:t>
      </w:r>
      <w:r w:rsidR="004B511D">
        <w:rPr>
          <w:rFonts w:ascii="Arial" w:eastAsia="Calibri" w:hAnsi="Arial" w:cs="Arial"/>
        </w:rPr>
        <w:t>wa</w:t>
      </w:r>
      <w:r w:rsidRPr="00CC0589">
        <w:rPr>
          <w:rFonts w:ascii="Arial" w:eastAsia="Calibri" w:hAnsi="Arial" w:cs="Arial"/>
        </w:rPr>
        <w:t>s hoped that the consultation w</w:t>
      </w:r>
      <w:r w:rsidR="004B511D">
        <w:rPr>
          <w:rFonts w:ascii="Arial" w:eastAsia="Calibri" w:hAnsi="Arial" w:cs="Arial"/>
        </w:rPr>
        <w:t xml:space="preserve">ould </w:t>
      </w:r>
      <w:r w:rsidRPr="00CC0589">
        <w:rPr>
          <w:rFonts w:ascii="Arial" w:eastAsia="Calibri" w:hAnsi="Arial" w:cs="Arial"/>
        </w:rPr>
        <w:t>go live on 1</w:t>
      </w:r>
      <w:r w:rsidRPr="00CC0589">
        <w:rPr>
          <w:rFonts w:ascii="Arial" w:eastAsia="Calibri" w:hAnsi="Arial" w:cs="Arial"/>
          <w:vertAlign w:val="superscript"/>
        </w:rPr>
        <w:t>st</w:t>
      </w:r>
      <w:r w:rsidRPr="00CC0589">
        <w:rPr>
          <w:rFonts w:ascii="Arial" w:eastAsia="Calibri" w:hAnsi="Arial" w:cs="Arial"/>
        </w:rPr>
        <w:t xml:space="preserve"> June 2026, and remain open for one month. </w:t>
      </w:r>
    </w:p>
    <w:p w14:paraId="02AE0ABA" w14:textId="77777777" w:rsidR="00B90D20" w:rsidRPr="00CC0589" w:rsidRDefault="00B90D20" w:rsidP="000C4BF3">
      <w:pPr>
        <w:spacing w:after="0" w:line="240" w:lineRule="auto"/>
        <w:rPr>
          <w:rFonts w:ascii="Arial" w:eastAsia="Calibri" w:hAnsi="Arial" w:cs="Arial"/>
        </w:rPr>
      </w:pPr>
    </w:p>
    <w:p w14:paraId="69DE3857" w14:textId="66EDC35B" w:rsidR="00B90D20" w:rsidRPr="00CC0589" w:rsidRDefault="00B90D20" w:rsidP="000C4BF3">
      <w:pPr>
        <w:spacing w:after="0" w:line="240" w:lineRule="auto"/>
        <w:rPr>
          <w:rFonts w:ascii="Arial" w:eastAsia="Calibri" w:hAnsi="Arial" w:cs="Arial"/>
        </w:rPr>
      </w:pPr>
      <w:r w:rsidRPr="00CC0589">
        <w:rPr>
          <w:rFonts w:ascii="Arial" w:eastAsia="Calibri" w:hAnsi="Arial" w:cs="Arial"/>
        </w:rPr>
        <w:t>Once the survey ha</w:t>
      </w:r>
      <w:r w:rsidR="004B511D">
        <w:rPr>
          <w:rFonts w:ascii="Arial" w:eastAsia="Calibri" w:hAnsi="Arial" w:cs="Arial"/>
        </w:rPr>
        <w:t>d</w:t>
      </w:r>
      <w:r w:rsidRPr="00CC0589">
        <w:rPr>
          <w:rFonts w:ascii="Arial" w:eastAsia="Calibri" w:hAnsi="Arial" w:cs="Arial"/>
        </w:rPr>
        <w:t xml:space="preserve"> closed, officers </w:t>
      </w:r>
      <w:r w:rsidR="004B511D">
        <w:rPr>
          <w:rFonts w:ascii="Arial" w:eastAsia="Calibri" w:hAnsi="Arial" w:cs="Arial"/>
        </w:rPr>
        <w:t xml:space="preserve">would </w:t>
      </w:r>
      <w:r w:rsidRPr="00CC0589">
        <w:rPr>
          <w:rFonts w:ascii="Arial" w:eastAsia="Calibri" w:hAnsi="Arial" w:cs="Arial"/>
        </w:rPr>
        <w:t>analyse and present the results to Members at a future meeting. Following th</w:t>
      </w:r>
      <w:r w:rsidR="004B511D">
        <w:rPr>
          <w:rFonts w:ascii="Arial" w:eastAsia="Calibri" w:hAnsi="Arial" w:cs="Arial"/>
        </w:rPr>
        <w:t>at</w:t>
      </w:r>
      <w:r w:rsidRPr="00CC0589">
        <w:rPr>
          <w:rFonts w:ascii="Arial" w:eastAsia="Calibri" w:hAnsi="Arial" w:cs="Arial"/>
        </w:rPr>
        <w:t xml:space="preserve"> process, there w</w:t>
      </w:r>
      <w:r w:rsidR="004B511D">
        <w:rPr>
          <w:rFonts w:ascii="Arial" w:eastAsia="Calibri" w:hAnsi="Arial" w:cs="Arial"/>
        </w:rPr>
        <w:t xml:space="preserve">ould </w:t>
      </w:r>
      <w:r w:rsidRPr="00CC0589">
        <w:rPr>
          <w:rFonts w:ascii="Arial" w:eastAsia="Calibri" w:hAnsi="Arial" w:cs="Arial"/>
        </w:rPr>
        <w:t>be a more accurate indication as to the details of any future DCO, and therefore what w</w:t>
      </w:r>
      <w:r w:rsidR="004B511D">
        <w:rPr>
          <w:rFonts w:ascii="Arial" w:eastAsia="Calibri" w:hAnsi="Arial" w:cs="Arial"/>
        </w:rPr>
        <w:t xml:space="preserve">ould </w:t>
      </w:r>
      <w:r w:rsidRPr="00CC0589">
        <w:rPr>
          <w:rFonts w:ascii="Arial" w:eastAsia="Calibri" w:hAnsi="Arial" w:cs="Arial"/>
        </w:rPr>
        <w:t xml:space="preserve">be required in an accompanying education campaign. </w:t>
      </w:r>
    </w:p>
    <w:p w14:paraId="0D245959" w14:textId="77777777" w:rsidR="00B90D20" w:rsidRPr="00CC0589" w:rsidRDefault="00B90D20" w:rsidP="000C4BF3">
      <w:pPr>
        <w:spacing w:after="0" w:line="240" w:lineRule="auto"/>
        <w:rPr>
          <w:rFonts w:ascii="Arial" w:eastAsia="Calibri" w:hAnsi="Arial" w:cs="Arial"/>
        </w:rPr>
      </w:pPr>
    </w:p>
    <w:p w14:paraId="4684597D" w14:textId="274076DB" w:rsidR="00B90D20" w:rsidRPr="00CC0589" w:rsidRDefault="00B90D20" w:rsidP="000C4BF3">
      <w:pPr>
        <w:spacing w:after="0" w:line="240" w:lineRule="auto"/>
        <w:rPr>
          <w:rFonts w:ascii="Arial" w:eastAsia="Calibri" w:hAnsi="Arial" w:cs="Arial"/>
        </w:rPr>
      </w:pPr>
      <w:r w:rsidRPr="00CC0589">
        <w:rPr>
          <w:rFonts w:ascii="Arial" w:eastAsia="Calibri" w:hAnsi="Arial" w:cs="Arial"/>
        </w:rPr>
        <w:t>However, at this stage, the following options ha</w:t>
      </w:r>
      <w:r w:rsidR="004B511D">
        <w:rPr>
          <w:rFonts w:ascii="Arial" w:eastAsia="Calibri" w:hAnsi="Arial" w:cs="Arial"/>
        </w:rPr>
        <w:t>d</w:t>
      </w:r>
      <w:r w:rsidRPr="00CC0589">
        <w:rPr>
          <w:rFonts w:ascii="Arial" w:eastAsia="Calibri" w:hAnsi="Arial" w:cs="Arial"/>
        </w:rPr>
        <w:t xml:space="preserve"> been discussed as possible educational mediums or ways of engaging with dog owners/walkers: </w:t>
      </w:r>
    </w:p>
    <w:p w14:paraId="5E69E60D" w14:textId="77777777" w:rsidR="00B90D20" w:rsidRPr="00CC0589" w:rsidRDefault="00B90D20" w:rsidP="000C4BF3">
      <w:pPr>
        <w:spacing w:after="0" w:line="240" w:lineRule="auto"/>
        <w:rPr>
          <w:rFonts w:ascii="Arial" w:eastAsia="Calibri" w:hAnsi="Arial" w:cs="Arial"/>
        </w:rPr>
      </w:pPr>
    </w:p>
    <w:p w14:paraId="1FAB722B" w14:textId="77777777" w:rsidR="00B90D20" w:rsidRPr="00CC0589" w:rsidRDefault="00B90D20" w:rsidP="000C4BF3">
      <w:pPr>
        <w:pStyle w:val="ListParagraph"/>
        <w:numPr>
          <w:ilvl w:val="0"/>
          <w:numId w:val="22"/>
        </w:numPr>
        <w:spacing w:after="0" w:line="240" w:lineRule="auto"/>
        <w:rPr>
          <w:rFonts w:ascii="Arial" w:eastAsia="Calibri" w:hAnsi="Arial" w:cs="Arial"/>
        </w:rPr>
      </w:pPr>
      <w:r w:rsidRPr="00CC0589">
        <w:rPr>
          <w:rFonts w:ascii="Arial" w:eastAsia="Calibri" w:hAnsi="Arial" w:cs="Arial"/>
        </w:rPr>
        <w:t xml:space="preserve">Making use of existing campaigns and promotional material, such as DAERA’s “Responsible Dog Ownership” initiative. </w:t>
      </w:r>
    </w:p>
    <w:p w14:paraId="0F478F40" w14:textId="77777777" w:rsidR="00B90D20" w:rsidRPr="00CC0589" w:rsidRDefault="00B90D20" w:rsidP="000C4BF3">
      <w:pPr>
        <w:pStyle w:val="ListParagraph"/>
        <w:numPr>
          <w:ilvl w:val="0"/>
          <w:numId w:val="22"/>
        </w:numPr>
        <w:spacing w:after="0" w:line="240" w:lineRule="auto"/>
        <w:rPr>
          <w:rFonts w:ascii="Arial" w:eastAsia="Calibri" w:hAnsi="Arial" w:cs="Arial"/>
        </w:rPr>
      </w:pPr>
      <w:r w:rsidRPr="00CC0589">
        <w:rPr>
          <w:rFonts w:ascii="Arial" w:eastAsia="Calibri" w:hAnsi="Arial" w:cs="Arial"/>
        </w:rPr>
        <w:t>A revised website section on responsible dog ownership.</w:t>
      </w:r>
    </w:p>
    <w:p w14:paraId="474F437F" w14:textId="77777777" w:rsidR="00B90D20" w:rsidRPr="00CC0589" w:rsidRDefault="00B90D20" w:rsidP="000C4BF3">
      <w:pPr>
        <w:pStyle w:val="ListParagraph"/>
        <w:numPr>
          <w:ilvl w:val="0"/>
          <w:numId w:val="22"/>
        </w:numPr>
        <w:spacing w:after="0" w:line="240" w:lineRule="auto"/>
        <w:rPr>
          <w:rFonts w:ascii="Arial" w:eastAsia="Calibri" w:hAnsi="Arial" w:cs="Arial"/>
        </w:rPr>
      </w:pPr>
      <w:r w:rsidRPr="00CC0589">
        <w:rPr>
          <w:rFonts w:ascii="Arial" w:eastAsia="Calibri" w:hAnsi="Arial" w:cs="Arial"/>
        </w:rPr>
        <w:t xml:space="preserve">Regular messaging on the Council’s social media pages. </w:t>
      </w:r>
    </w:p>
    <w:p w14:paraId="46DD3049" w14:textId="77777777" w:rsidR="00B90D20" w:rsidRPr="00CC0589" w:rsidRDefault="00B90D20" w:rsidP="000C4BF3">
      <w:pPr>
        <w:pStyle w:val="ListParagraph"/>
        <w:numPr>
          <w:ilvl w:val="0"/>
          <w:numId w:val="22"/>
        </w:numPr>
        <w:spacing w:after="0" w:line="240" w:lineRule="auto"/>
        <w:rPr>
          <w:rFonts w:ascii="Arial" w:eastAsia="Calibri" w:hAnsi="Arial" w:cs="Arial"/>
        </w:rPr>
      </w:pPr>
      <w:r w:rsidRPr="00CC0589">
        <w:rPr>
          <w:rFonts w:ascii="Arial" w:eastAsia="Calibri" w:hAnsi="Arial" w:cs="Arial"/>
        </w:rPr>
        <w:t>Pop-up clinics at popular dog walking areas.</w:t>
      </w:r>
    </w:p>
    <w:p w14:paraId="2E922F7F" w14:textId="77777777" w:rsidR="00B90D20" w:rsidRPr="00CC0589" w:rsidRDefault="00B90D20" w:rsidP="000C4BF3">
      <w:pPr>
        <w:pStyle w:val="ListParagraph"/>
        <w:numPr>
          <w:ilvl w:val="0"/>
          <w:numId w:val="22"/>
        </w:numPr>
        <w:spacing w:after="0" w:line="240" w:lineRule="auto"/>
        <w:rPr>
          <w:rFonts w:ascii="Arial" w:eastAsia="Calibri" w:hAnsi="Arial" w:cs="Arial"/>
        </w:rPr>
      </w:pPr>
      <w:r w:rsidRPr="00CC0589">
        <w:rPr>
          <w:rFonts w:ascii="Arial" w:eastAsia="Calibri" w:hAnsi="Arial" w:cs="Arial"/>
        </w:rPr>
        <w:t>Information sent with new licence applications and renewal letters.</w:t>
      </w:r>
    </w:p>
    <w:p w14:paraId="3934DFD9" w14:textId="77777777" w:rsidR="00B90D20" w:rsidRPr="00CC0589" w:rsidRDefault="00B90D20" w:rsidP="000C4BF3">
      <w:pPr>
        <w:pStyle w:val="ListParagraph"/>
        <w:numPr>
          <w:ilvl w:val="0"/>
          <w:numId w:val="22"/>
        </w:numPr>
        <w:spacing w:after="0" w:line="240" w:lineRule="auto"/>
        <w:rPr>
          <w:rFonts w:ascii="Arial" w:eastAsia="Calibri" w:hAnsi="Arial" w:cs="Arial"/>
        </w:rPr>
      </w:pPr>
      <w:r w:rsidRPr="00CC0589">
        <w:rPr>
          <w:rFonts w:ascii="Arial" w:eastAsia="Calibri" w:hAnsi="Arial" w:cs="Arial"/>
        </w:rPr>
        <w:t>Direct engagement with professional dog walkers</w:t>
      </w:r>
    </w:p>
    <w:p w14:paraId="3C7C50F6" w14:textId="77777777" w:rsidR="00B90D20" w:rsidRPr="00CC0589" w:rsidRDefault="00B90D20" w:rsidP="000C4BF3">
      <w:pPr>
        <w:pStyle w:val="ListParagraph"/>
        <w:numPr>
          <w:ilvl w:val="0"/>
          <w:numId w:val="22"/>
        </w:numPr>
        <w:spacing w:after="0" w:line="240" w:lineRule="auto"/>
        <w:rPr>
          <w:rFonts w:ascii="Arial" w:eastAsia="Calibri" w:hAnsi="Arial" w:cs="Arial"/>
        </w:rPr>
      </w:pPr>
      <w:r w:rsidRPr="00CC0589">
        <w:rPr>
          <w:rFonts w:ascii="Arial" w:eastAsia="Calibri" w:hAnsi="Arial" w:cs="Arial"/>
        </w:rPr>
        <w:t>Media advertisement (will require funding).</w:t>
      </w:r>
    </w:p>
    <w:p w14:paraId="083AD200" w14:textId="77777777" w:rsidR="00B90D20" w:rsidRPr="00CC0589" w:rsidRDefault="00B90D20" w:rsidP="000C4BF3">
      <w:pPr>
        <w:pStyle w:val="ListParagraph"/>
        <w:numPr>
          <w:ilvl w:val="0"/>
          <w:numId w:val="22"/>
        </w:numPr>
        <w:spacing w:after="0" w:line="240" w:lineRule="auto"/>
        <w:rPr>
          <w:rFonts w:ascii="Arial" w:eastAsia="Calibri" w:hAnsi="Arial" w:cs="Arial"/>
        </w:rPr>
      </w:pPr>
      <w:r w:rsidRPr="00CC0589">
        <w:rPr>
          <w:rFonts w:ascii="Arial" w:eastAsia="Calibri" w:hAnsi="Arial" w:cs="Arial"/>
        </w:rPr>
        <w:t xml:space="preserve">Commission the creation of visual media, possibly animated, to promote the broad message of responsible dog ownership (will require funding).  </w:t>
      </w:r>
    </w:p>
    <w:p w14:paraId="5396FB4D" w14:textId="77777777" w:rsidR="00B90D20" w:rsidRPr="00CC0589" w:rsidRDefault="00B90D20" w:rsidP="000C4BF3">
      <w:pPr>
        <w:spacing w:after="0" w:line="240" w:lineRule="auto"/>
        <w:rPr>
          <w:rFonts w:ascii="Arial" w:eastAsia="Calibri" w:hAnsi="Arial" w:cs="Arial"/>
          <w:b/>
          <w:bCs/>
        </w:rPr>
      </w:pPr>
    </w:p>
    <w:p w14:paraId="6233A6BE" w14:textId="77777777" w:rsidR="00B90D20" w:rsidRPr="00CC0589" w:rsidRDefault="00B90D20" w:rsidP="000C4BF3">
      <w:pPr>
        <w:spacing w:after="0" w:line="240" w:lineRule="auto"/>
        <w:rPr>
          <w:rFonts w:ascii="Arial" w:eastAsia="Calibri" w:hAnsi="Arial" w:cs="Arial"/>
          <w:b/>
          <w:bCs/>
        </w:rPr>
      </w:pPr>
      <w:r w:rsidRPr="00CC0589">
        <w:rPr>
          <w:rFonts w:ascii="Arial" w:eastAsia="Calibri" w:hAnsi="Arial" w:cs="Arial"/>
          <w:b/>
          <w:bCs/>
        </w:rPr>
        <w:t>Next Steps</w:t>
      </w:r>
    </w:p>
    <w:p w14:paraId="7290A4D5" w14:textId="2FE852C1" w:rsidR="00B90D20" w:rsidRPr="00CC0589" w:rsidRDefault="00B90D20" w:rsidP="000C4BF3">
      <w:pPr>
        <w:spacing w:after="0" w:line="240" w:lineRule="auto"/>
        <w:rPr>
          <w:rFonts w:ascii="Arial" w:eastAsia="Calibri" w:hAnsi="Arial" w:cs="Arial"/>
        </w:rPr>
      </w:pPr>
      <w:r w:rsidRPr="00CC0589">
        <w:rPr>
          <w:rFonts w:ascii="Arial" w:eastAsia="Calibri" w:hAnsi="Arial" w:cs="Arial"/>
        </w:rPr>
        <w:t xml:space="preserve">The public consultation </w:t>
      </w:r>
      <w:r w:rsidR="007E5352">
        <w:rPr>
          <w:rFonts w:ascii="Arial" w:eastAsia="Calibri" w:hAnsi="Arial" w:cs="Arial"/>
        </w:rPr>
        <w:t>wa</w:t>
      </w:r>
      <w:r w:rsidRPr="00CC0589">
        <w:rPr>
          <w:rFonts w:ascii="Arial" w:eastAsia="Calibri" w:hAnsi="Arial" w:cs="Arial"/>
        </w:rPr>
        <w:t>s planned to open on 1</w:t>
      </w:r>
      <w:r w:rsidRPr="00CC0589">
        <w:rPr>
          <w:rFonts w:ascii="Arial" w:eastAsia="Calibri" w:hAnsi="Arial" w:cs="Arial"/>
          <w:vertAlign w:val="superscript"/>
        </w:rPr>
        <w:t>st</w:t>
      </w:r>
      <w:r w:rsidRPr="00CC0589">
        <w:rPr>
          <w:rFonts w:ascii="Arial" w:eastAsia="Calibri" w:hAnsi="Arial" w:cs="Arial"/>
        </w:rPr>
        <w:t xml:space="preserve"> June and remain open for one month. Once th</w:t>
      </w:r>
      <w:r w:rsidR="007E5352">
        <w:rPr>
          <w:rFonts w:ascii="Arial" w:eastAsia="Calibri" w:hAnsi="Arial" w:cs="Arial"/>
        </w:rPr>
        <w:t>at</w:t>
      </w:r>
      <w:r w:rsidRPr="00CC0589">
        <w:rPr>
          <w:rFonts w:ascii="Arial" w:eastAsia="Calibri" w:hAnsi="Arial" w:cs="Arial"/>
        </w:rPr>
        <w:t xml:space="preserve"> ha</w:t>
      </w:r>
      <w:r w:rsidR="007E5352">
        <w:rPr>
          <w:rFonts w:ascii="Arial" w:eastAsia="Calibri" w:hAnsi="Arial" w:cs="Arial"/>
        </w:rPr>
        <w:t>d</w:t>
      </w:r>
      <w:r w:rsidRPr="00CC0589">
        <w:rPr>
          <w:rFonts w:ascii="Arial" w:eastAsia="Calibri" w:hAnsi="Arial" w:cs="Arial"/>
        </w:rPr>
        <w:t xml:space="preserve"> been completed, the results w</w:t>
      </w:r>
      <w:r w:rsidR="007E5352">
        <w:rPr>
          <w:rFonts w:ascii="Arial" w:eastAsia="Calibri" w:hAnsi="Arial" w:cs="Arial"/>
        </w:rPr>
        <w:t xml:space="preserve">ould </w:t>
      </w:r>
      <w:r w:rsidRPr="00CC0589">
        <w:rPr>
          <w:rFonts w:ascii="Arial" w:eastAsia="Calibri" w:hAnsi="Arial" w:cs="Arial"/>
        </w:rPr>
        <w:t xml:space="preserve">be collated and analysed over the summer before being presented to this Committee in September. </w:t>
      </w:r>
      <w:r w:rsidR="007E5352">
        <w:rPr>
          <w:rFonts w:ascii="Arial" w:eastAsia="Calibri" w:hAnsi="Arial" w:cs="Arial"/>
        </w:rPr>
        <w:t xml:space="preserve"> </w:t>
      </w:r>
      <w:r w:rsidRPr="00CC0589">
        <w:rPr>
          <w:rFonts w:ascii="Arial" w:eastAsia="Calibri" w:hAnsi="Arial" w:cs="Arial"/>
        </w:rPr>
        <w:t xml:space="preserve">Officers </w:t>
      </w:r>
      <w:r w:rsidRPr="00CC0589">
        <w:rPr>
          <w:rFonts w:ascii="Arial" w:eastAsia="Calibri" w:hAnsi="Arial" w:cs="Arial"/>
        </w:rPr>
        <w:lastRenderedPageBreak/>
        <w:t>w</w:t>
      </w:r>
      <w:r w:rsidR="007E5352">
        <w:rPr>
          <w:rFonts w:ascii="Arial" w:eastAsia="Calibri" w:hAnsi="Arial" w:cs="Arial"/>
        </w:rPr>
        <w:t xml:space="preserve">ould </w:t>
      </w:r>
      <w:r w:rsidRPr="00CC0589">
        <w:rPr>
          <w:rFonts w:ascii="Arial" w:eastAsia="Calibri" w:hAnsi="Arial" w:cs="Arial"/>
        </w:rPr>
        <w:t>request direction on how to proceed, and as part of th</w:t>
      </w:r>
      <w:r w:rsidR="007E5352">
        <w:rPr>
          <w:rFonts w:ascii="Arial" w:eastAsia="Calibri" w:hAnsi="Arial" w:cs="Arial"/>
        </w:rPr>
        <w:t>at</w:t>
      </w:r>
      <w:r w:rsidRPr="00CC0589">
        <w:rPr>
          <w:rFonts w:ascii="Arial" w:eastAsia="Calibri" w:hAnsi="Arial" w:cs="Arial"/>
        </w:rPr>
        <w:t xml:space="preserve"> process, w</w:t>
      </w:r>
      <w:r w:rsidR="007E5352">
        <w:rPr>
          <w:rFonts w:ascii="Arial" w:eastAsia="Calibri" w:hAnsi="Arial" w:cs="Arial"/>
        </w:rPr>
        <w:t xml:space="preserve">ould </w:t>
      </w:r>
      <w:r w:rsidRPr="00CC0589">
        <w:rPr>
          <w:rFonts w:ascii="Arial" w:eastAsia="Calibri" w:hAnsi="Arial" w:cs="Arial"/>
        </w:rPr>
        <w:t xml:space="preserve"> devise a tailored education campaign in relation to responsible dog walking.  </w:t>
      </w:r>
    </w:p>
    <w:p w14:paraId="3210691B" w14:textId="77777777" w:rsidR="00B90D20" w:rsidRDefault="00B90D20" w:rsidP="000C4BF3">
      <w:pPr>
        <w:tabs>
          <w:tab w:val="left" w:pos="435"/>
        </w:tabs>
        <w:spacing w:after="0" w:line="240" w:lineRule="auto"/>
        <w:rPr>
          <w:rFonts w:ascii="Arial" w:eastAsia="Calibri" w:hAnsi="Arial" w:cs="Arial"/>
        </w:rPr>
      </w:pPr>
    </w:p>
    <w:p w14:paraId="781E2109" w14:textId="77777777" w:rsidR="007E5352" w:rsidRDefault="007E5352" w:rsidP="000C4BF3">
      <w:pPr>
        <w:tabs>
          <w:tab w:val="left" w:pos="435"/>
        </w:tabs>
        <w:spacing w:after="0" w:line="240" w:lineRule="auto"/>
        <w:rPr>
          <w:rFonts w:ascii="Arial" w:eastAsia="Calibri" w:hAnsi="Arial" w:cs="Arial"/>
        </w:rPr>
      </w:pPr>
      <w:r>
        <w:rPr>
          <w:rFonts w:ascii="Arial" w:eastAsia="Calibri" w:hAnsi="Arial" w:cs="Arial"/>
        </w:rPr>
        <w:t xml:space="preserve">RECOMMENDED that the Council notes the report.   </w:t>
      </w:r>
    </w:p>
    <w:p w14:paraId="0924EDFA" w14:textId="77777777" w:rsidR="001C2A4A" w:rsidRDefault="001C2A4A" w:rsidP="000C4BF3">
      <w:pPr>
        <w:tabs>
          <w:tab w:val="left" w:pos="435"/>
        </w:tabs>
        <w:spacing w:after="0" w:line="240" w:lineRule="auto"/>
        <w:rPr>
          <w:rFonts w:ascii="Arial" w:eastAsia="Calibri" w:hAnsi="Arial" w:cs="Arial"/>
        </w:rPr>
      </w:pPr>
    </w:p>
    <w:p w14:paraId="7A3FD317" w14:textId="1AD4BB85" w:rsidR="001C2A4A" w:rsidRDefault="001C2A4A" w:rsidP="000C4BF3">
      <w:pPr>
        <w:tabs>
          <w:tab w:val="left" w:pos="435"/>
        </w:tabs>
        <w:spacing w:after="0" w:line="240" w:lineRule="auto"/>
        <w:rPr>
          <w:rFonts w:ascii="Arial" w:eastAsia="Calibri" w:hAnsi="Arial" w:cs="Arial"/>
        </w:rPr>
      </w:pPr>
      <w:r>
        <w:rPr>
          <w:rFonts w:ascii="Arial" w:eastAsia="Calibri" w:hAnsi="Arial" w:cs="Arial"/>
        </w:rPr>
        <w:t xml:space="preserve">Proposed by Councillor McKee, seconded by </w:t>
      </w:r>
      <w:r w:rsidR="007A4FFA">
        <w:rPr>
          <w:rFonts w:ascii="Arial" w:eastAsia="Calibri" w:hAnsi="Arial" w:cs="Arial"/>
        </w:rPr>
        <w:t xml:space="preserve">Alderman Cummings, </w:t>
      </w:r>
      <w:r>
        <w:rPr>
          <w:rFonts w:ascii="Arial" w:eastAsia="Calibri" w:hAnsi="Arial" w:cs="Arial"/>
        </w:rPr>
        <w:t xml:space="preserve">that the recommendation be adopted.   </w:t>
      </w:r>
    </w:p>
    <w:p w14:paraId="1ED45CB2" w14:textId="77777777" w:rsidR="001C2A4A" w:rsidRDefault="001C2A4A" w:rsidP="000C4BF3">
      <w:pPr>
        <w:tabs>
          <w:tab w:val="left" w:pos="435"/>
        </w:tabs>
        <w:spacing w:after="0" w:line="240" w:lineRule="auto"/>
        <w:rPr>
          <w:rFonts w:ascii="Arial" w:eastAsia="Calibri" w:hAnsi="Arial" w:cs="Arial"/>
        </w:rPr>
      </w:pPr>
    </w:p>
    <w:p w14:paraId="7CC99CB5" w14:textId="573928BA" w:rsidR="007813DA" w:rsidRDefault="007A4FFA" w:rsidP="000C4BF3">
      <w:pPr>
        <w:spacing w:after="0" w:line="240" w:lineRule="auto"/>
        <w:rPr>
          <w:rFonts w:ascii="Arial" w:hAnsi="Arial" w:cs="Arial"/>
        </w:rPr>
      </w:pPr>
      <w:r>
        <w:rPr>
          <w:rFonts w:ascii="Arial" w:hAnsi="Arial" w:cs="Arial"/>
        </w:rPr>
        <w:t>Councillor McKee was</w:t>
      </w:r>
      <w:r w:rsidR="00082220">
        <w:rPr>
          <w:rFonts w:ascii="Arial" w:hAnsi="Arial" w:cs="Arial"/>
        </w:rPr>
        <w:t xml:space="preserve"> happy to note the information and thought it was </w:t>
      </w:r>
      <w:r w:rsidR="007813DA" w:rsidRPr="001C2A4A">
        <w:rPr>
          <w:rFonts w:ascii="Arial" w:hAnsi="Arial" w:cs="Arial"/>
        </w:rPr>
        <w:t xml:space="preserve">hugely important that </w:t>
      </w:r>
      <w:r w:rsidR="00EB0225">
        <w:rPr>
          <w:rFonts w:ascii="Arial" w:hAnsi="Arial" w:cs="Arial"/>
        </w:rPr>
        <w:t xml:space="preserve">the Council </w:t>
      </w:r>
      <w:r w:rsidR="007813DA" w:rsidRPr="001C2A4A">
        <w:rPr>
          <w:rFonts w:ascii="Arial" w:hAnsi="Arial" w:cs="Arial"/>
        </w:rPr>
        <w:t>take the opport</w:t>
      </w:r>
      <w:r w:rsidR="00EB0225">
        <w:rPr>
          <w:rFonts w:ascii="Arial" w:hAnsi="Arial" w:cs="Arial"/>
        </w:rPr>
        <w:t>u</w:t>
      </w:r>
      <w:r w:rsidR="007813DA" w:rsidRPr="001C2A4A">
        <w:rPr>
          <w:rFonts w:ascii="Arial" w:hAnsi="Arial" w:cs="Arial"/>
        </w:rPr>
        <w:t>nity brough</w:t>
      </w:r>
      <w:r w:rsidR="00EB0225">
        <w:rPr>
          <w:rFonts w:ascii="Arial" w:hAnsi="Arial" w:cs="Arial"/>
        </w:rPr>
        <w:t>t</w:t>
      </w:r>
      <w:r w:rsidR="007813DA" w:rsidRPr="001C2A4A">
        <w:rPr>
          <w:rFonts w:ascii="Arial" w:hAnsi="Arial" w:cs="Arial"/>
        </w:rPr>
        <w:t xml:space="preserve"> by this Motion</w:t>
      </w:r>
      <w:r w:rsidR="005806B9">
        <w:rPr>
          <w:rFonts w:ascii="Arial" w:hAnsi="Arial" w:cs="Arial"/>
        </w:rPr>
        <w:t xml:space="preserve">.  In terms of the </w:t>
      </w:r>
      <w:r>
        <w:rPr>
          <w:rFonts w:ascii="Arial" w:hAnsi="Arial" w:cs="Arial"/>
        </w:rPr>
        <w:t>education</w:t>
      </w:r>
      <w:r w:rsidR="005806B9">
        <w:rPr>
          <w:rFonts w:ascii="Arial" w:hAnsi="Arial" w:cs="Arial"/>
        </w:rPr>
        <w:t>al</w:t>
      </w:r>
      <w:r>
        <w:rPr>
          <w:rFonts w:ascii="Arial" w:hAnsi="Arial" w:cs="Arial"/>
        </w:rPr>
        <w:t xml:space="preserve"> aspect </w:t>
      </w:r>
      <w:r w:rsidR="005806B9">
        <w:rPr>
          <w:rFonts w:ascii="Arial" w:hAnsi="Arial" w:cs="Arial"/>
        </w:rPr>
        <w:t xml:space="preserve">he said it was </w:t>
      </w:r>
      <w:r>
        <w:rPr>
          <w:rFonts w:ascii="Arial" w:hAnsi="Arial" w:cs="Arial"/>
        </w:rPr>
        <w:t xml:space="preserve">important </w:t>
      </w:r>
      <w:r w:rsidR="005806B9">
        <w:rPr>
          <w:rFonts w:ascii="Arial" w:hAnsi="Arial" w:cs="Arial"/>
        </w:rPr>
        <w:t xml:space="preserve">to </w:t>
      </w:r>
      <w:r>
        <w:rPr>
          <w:rFonts w:ascii="Arial" w:hAnsi="Arial" w:cs="Arial"/>
        </w:rPr>
        <w:t xml:space="preserve">reach dog owners </w:t>
      </w:r>
      <w:r w:rsidR="005630DA">
        <w:rPr>
          <w:rFonts w:ascii="Arial" w:hAnsi="Arial" w:cs="Arial"/>
        </w:rPr>
        <w:t xml:space="preserve">through </w:t>
      </w:r>
      <w:r>
        <w:rPr>
          <w:rFonts w:ascii="Arial" w:hAnsi="Arial" w:cs="Arial"/>
        </w:rPr>
        <w:t xml:space="preserve">sharing information with new licence holders.  </w:t>
      </w:r>
      <w:r w:rsidR="005630DA">
        <w:rPr>
          <w:rFonts w:ascii="Arial" w:hAnsi="Arial" w:cs="Arial"/>
        </w:rPr>
        <w:t>He referred to the r</w:t>
      </w:r>
      <w:r>
        <w:rPr>
          <w:rFonts w:ascii="Arial" w:hAnsi="Arial" w:cs="Arial"/>
        </w:rPr>
        <w:t xml:space="preserve">ecently published framework from Dogs Trust which was comprehensive </w:t>
      </w:r>
      <w:r w:rsidR="005630DA">
        <w:rPr>
          <w:rFonts w:ascii="Arial" w:hAnsi="Arial" w:cs="Arial"/>
        </w:rPr>
        <w:t xml:space="preserve">and it would be a useful guide to </w:t>
      </w:r>
      <w:r>
        <w:rPr>
          <w:rFonts w:ascii="Arial" w:hAnsi="Arial" w:cs="Arial"/>
        </w:rPr>
        <w:t>implement</w:t>
      </w:r>
      <w:r w:rsidR="005630DA">
        <w:rPr>
          <w:rFonts w:ascii="Arial" w:hAnsi="Arial" w:cs="Arial"/>
        </w:rPr>
        <w:t>ing</w:t>
      </w:r>
      <w:r>
        <w:rPr>
          <w:rFonts w:ascii="Arial" w:hAnsi="Arial" w:cs="Arial"/>
        </w:rPr>
        <w:t xml:space="preserve"> that in </w:t>
      </w:r>
      <w:r w:rsidR="00C72466">
        <w:rPr>
          <w:rFonts w:ascii="Arial" w:hAnsi="Arial" w:cs="Arial"/>
        </w:rPr>
        <w:t xml:space="preserve">providing </w:t>
      </w:r>
      <w:r>
        <w:rPr>
          <w:rFonts w:ascii="Arial" w:hAnsi="Arial" w:cs="Arial"/>
        </w:rPr>
        <w:t xml:space="preserve">education.  </w:t>
      </w:r>
      <w:r w:rsidR="005630DA">
        <w:rPr>
          <w:rFonts w:ascii="Arial" w:hAnsi="Arial" w:cs="Arial"/>
        </w:rPr>
        <w:t>The report had d</w:t>
      </w:r>
      <w:r>
        <w:rPr>
          <w:rFonts w:ascii="Arial" w:hAnsi="Arial" w:cs="Arial"/>
        </w:rPr>
        <w:t>emonstrated that</w:t>
      </w:r>
      <w:r w:rsidR="00F97C2D">
        <w:rPr>
          <w:rFonts w:ascii="Arial" w:hAnsi="Arial" w:cs="Arial"/>
        </w:rPr>
        <w:t xml:space="preserve"> a </w:t>
      </w:r>
      <w:r>
        <w:rPr>
          <w:rFonts w:ascii="Arial" w:hAnsi="Arial" w:cs="Arial"/>
        </w:rPr>
        <w:t xml:space="preserve"> </w:t>
      </w:r>
      <w:r w:rsidR="00396A62">
        <w:rPr>
          <w:rFonts w:ascii="Arial" w:hAnsi="Arial" w:cs="Arial"/>
        </w:rPr>
        <w:t xml:space="preserve">considerable </w:t>
      </w:r>
      <w:r w:rsidR="002903E7">
        <w:rPr>
          <w:rFonts w:ascii="Arial" w:hAnsi="Arial" w:cs="Arial"/>
        </w:rPr>
        <w:t xml:space="preserve">amount of time was spent on </w:t>
      </w:r>
      <w:r w:rsidR="007813DA" w:rsidRPr="001C2A4A">
        <w:rPr>
          <w:rFonts w:ascii="Arial" w:hAnsi="Arial" w:cs="Arial"/>
        </w:rPr>
        <w:t xml:space="preserve">dealing with </w:t>
      </w:r>
      <w:r w:rsidR="00312D61">
        <w:rPr>
          <w:rFonts w:ascii="Arial" w:hAnsi="Arial" w:cs="Arial"/>
        </w:rPr>
        <w:t xml:space="preserve">the </w:t>
      </w:r>
      <w:r w:rsidR="007813DA" w:rsidRPr="001C2A4A">
        <w:rPr>
          <w:rFonts w:ascii="Arial" w:hAnsi="Arial" w:cs="Arial"/>
        </w:rPr>
        <w:t xml:space="preserve">outcomes </w:t>
      </w:r>
      <w:r w:rsidR="00DE0477">
        <w:rPr>
          <w:rFonts w:ascii="Arial" w:hAnsi="Arial" w:cs="Arial"/>
        </w:rPr>
        <w:t xml:space="preserve">of </w:t>
      </w:r>
      <w:r w:rsidR="007813DA" w:rsidRPr="001C2A4A">
        <w:rPr>
          <w:rFonts w:ascii="Arial" w:hAnsi="Arial" w:cs="Arial"/>
        </w:rPr>
        <w:t>dog owners not tak</w:t>
      </w:r>
      <w:r w:rsidR="00DE0477">
        <w:rPr>
          <w:rFonts w:ascii="Arial" w:hAnsi="Arial" w:cs="Arial"/>
        </w:rPr>
        <w:t>ing</w:t>
      </w:r>
      <w:r w:rsidR="007813DA" w:rsidRPr="001C2A4A">
        <w:rPr>
          <w:rFonts w:ascii="Arial" w:hAnsi="Arial" w:cs="Arial"/>
        </w:rPr>
        <w:t xml:space="preserve"> their responsibilities seriously</w:t>
      </w:r>
      <w:r w:rsidR="00765667">
        <w:rPr>
          <w:rFonts w:ascii="Arial" w:hAnsi="Arial" w:cs="Arial"/>
        </w:rPr>
        <w:t xml:space="preserve"> so it was helpful to </w:t>
      </w:r>
      <w:r w:rsidR="007813DA" w:rsidRPr="001C2A4A">
        <w:rPr>
          <w:rFonts w:ascii="Arial" w:hAnsi="Arial" w:cs="Arial"/>
        </w:rPr>
        <w:t xml:space="preserve">remove </w:t>
      </w:r>
      <w:r w:rsidR="00765667">
        <w:rPr>
          <w:rFonts w:ascii="Arial" w:hAnsi="Arial" w:cs="Arial"/>
        </w:rPr>
        <w:t xml:space="preserve">those more </w:t>
      </w:r>
      <w:r w:rsidR="007813DA" w:rsidRPr="001C2A4A">
        <w:rPr>
          <w:rFonts w:ascii="Arial" w:hAnsi="Arial" w:cs="Arial"/>
        </w:rPr>
        <w:t>harmful and resource intensive issues</w:t>
      </w:r>
      <w:r w:rsidR="00251815">
        <w:rPr>
          <w:rFonts w:ascii="Arial" w:hAnsi="Arial" w:cs="Arial"/>
        </w:rPr>
        <w:t xml:space="preserve"> and it would be </w:t>
      </w:r>
      <w:r w:rsidR="00ED7A07">
        <w:rPr>
          <w:rFonts w:ascii="Arial" w:hAnsi="Arial" w:cs="Arial"/>
        </w:rPr>
        <w:t xml:space="preserve">money well spent.   </w:t>
      </w:r>
      <w:r w:rsidR="007813DA" w:rsidRPr="001C2A4A">
        <w:rPr>
          <w:rFonts w:ascii="Arial" w:hAnsi="Arial" w:cs="Arial"/>
        </w:rPr>
        <w:t xml:space="preserve"> </w:t>
      </w:r>
    </w:p>
    <w:p w14:paraId="2AD2E1D4" w14:textId="77777777" w:rsidR="00E10C96" w:rsidRPr="001C2A4A" w:rsidRDefault="00E10C96" w:rsidP="000C4BF3">
      <w:pPr>
        <w:spacing w:after="0" w:line="240" w:lineRule="auto"/>
        <w:rPr>
          <w:rFonts w:ascii="Arial" w:hAnsi="Arial" w:cs="Arial"/>
        </w:rPr>
      </w:pPr>
    </w:p>
    <w:p w14:paraId="5D8DD027" w14:textId="7B2BC5BC" w:rsidR="007813DA" w:rsidRPr="001C2A4A" w:rsidRDefault="009C13A7" w:rsidP="000C4BF3">
      <w:pPr>
        <w:spacing w:after="0" w:line="240" w:lineRule="auto"/>
        <w:rPr>
          <w:rFonts w:ascii="Arial" w:hAnsi="Arial" w:cs="Arial"/>
        </w:rPr>
      </w:pPr>
      <w:r>
        <w:rPr>
          <w:rFonts w:ascii="Arial" w:hAnsi="Arial" w:cs="Arial"/>
        </w:rPr>
        <w:t xml:space="preserve">Alderman </w:t>
      </w:r>
      <w:r w:rsidR="007813DA" w:rsidRPr="001C2A4A">
        <w:rPr>
          <w:rFonts w:ascii="Arial" w:hAnsi="Arial" w:cs="Arial"/>
        </w:rPr>
        <w:t xml:space="preserve">Cummings </w:t>
      </w:r>
      <w:r w:rsidR="00F97C2D">
        <w:rPr>
          <w:rFonts w:ascii="Arial" w:hAnsi="Arial" w:cs="Arial"/>
        </w:rPr>
        <w:t xml:space="preserve">had nothing further to add but </w:t>
      </w:r>
      <w:r w:rsidR="004F7801">
        <w:rPr>
          <w:rFonts w:ascii="Arial" w:hAnsi="Arial" w:cs="Arial"/>
        </w:rPr>
        <w:t xml:space="preserve">asked the Council to be mindful of ways to </w:t>
      </w:r>
      <w:r w:rsidR="00AC5DF7">
        <w:rPr>
          <w:rFonts w:ascii="Arial" w:hAnsi="Arial" w:cs="Arial"/>
        </w:rPr>
        <w:t>inform the public such as through veterinary practices for example</w:t>
      </w:r>
      <w:r w:rsidR="00F97C2D">
        <w:rPr>
          <w:rFonts w:ascii="Arial" w:hAnsi="Arial" w:cs="Arial"/>
        </w:rPr>
        <w:t xml:space="preserve"> and other interest groups</w:t>
      </w:r>
      <w:r w:rsidR="00AC5DF7">
        <w:rPr>
          <w:rFonts w:ascii="Arial" w:hAnsi="Arial" w:cs="Arial"/>
        </w:rPr>
        <w:t xml:space="preserve">.  </w:t>
      </w:r>
      <w:r w:rsidR="007813DA" w:rsidRPr="001C2A4A">
        <w:rPr>
          <w:rFonts w:ascii="Arial" w:hAnsi="Arial" w:cs="Arial"/>
        </w:rPr>
        <w:t xml:space="preserve"> </w:t>
      </w:r>
    </w:p>
    <w:p w14:paraId="15AEDCE5" w14:textId="77777777" w:rsidR="009A0075" w:rsidRPr="001C2A4A" w:rsidRDefault="009A0075" w:rsidP="000C4BF3">
      <w:pPr>
        <w:spacing w:after="0" w:line="240" w:lineRule="auto"/>
        <w:rPr>
          <w:rFonts w:ascii="Arial" w:hAnsi="Arial" w:cs="Arial"/>
        </w:rPr>
      </w:pPr>
    </w:p>
    <w:p w14:paraId="705CEA72" w14:textId="6909A345" w:rsidR="009A0075" w:rsidRPr="00CC0589" w:rsidRDefault="009A0075" w:rsidP="000C4BF3">
      <w:pPr>
        <w:spacing w:after="0" w:line="240" w:lineRule="auto"/>
        <w:rPr>
          <w:rFonts w:ascii="Arial" w:eastAsia="Calibri" w:hAnsi="Arial" w:cs="Arial"/>
          <w:b/>
          <w:bCs/>
          <w:kern w:val="0"/>
          <w14:ligatures w14:val="none"/>
        </w:rPr>
      </w:pPr>
      <w:r w:rsidRPr="00CC0589">
        <w:rPr>
          <w:rFonts w:ascii="Arial" w:eastAsia="Calibri" w:hAnsi="Arial" w:cs="Arial"/>
          <w:b/>
          <w:bCs/>
          <w:kern w:val="0"/>
          <w14:ligatures w14:val="none"/>
        </w:rPr>
        <w:t>AGREED TO RECOMMEND, on the proposal of</w:t>
      </w:r>
      <w:r w:rsidR="00251815">
        <w:rPr>
          <w:rFonts w:ascii="Arial" w:eastAsia="Calibri" w:hAnsi="Arial" w:cs="Arial"/>
          <w:b/>
          <w:bCs/>
          <w:kern w:val="0"/>
          <w14:ligatures w14:val="none"/>
        </w:rPr>
        <w:t xml:space="preserve"> Councillor McKee</w:t>
      </w:r>
      <w:r w:rsidRPr="00CC0589">
        <w:rPr>
          <w:rFonts w:ascii="Arial" w:eastAsia="Calibri" w:hAnsi="Arial" w:cs="Arial"/>
          <w:b/>
          <w:bCs/>
          <w:kern w:val="0"/>
          <w14:ligatures w14:val="none"/>
        </w:rPr>
        <w:t>, seconded by</w:t>
      </w:r>
      <w:r w:rsidR="00251815">
        <w:rPr>
          <w:rFonts w:ascii="Arial" w:eastAsia="Calibri" w:hAnsi="Arial" w:cs="Arial"/>
          <w:b/>
          <w:bCs/>
          <w:kern w:val="0"/>
          <w14:ligatures w14:val="none"/>
        </w:rPr>
        <w:t xml:space="preserve"> Alderman Cummings</w:t>
      </w:r>
      <w:r w:rsidRPr="00CC0589">
        <w:rPr>
          <w:rFonts w:ascii="Arial" w:eastAsia="Calibri" w:hAnsi="Arial" w:cs="Arial"/>
          <w:b/>
          <w:bCs/>
          <w:kern w:val="0"/>
          <w14:ligatures w14:val="none"/>
        </w:rPr>
        <w:t>, that the recommendation be adopted.</w:t>
      </w:r>
    </w:p>
    <w:p w14:paraId="70B18DC1" w14:textId="2C2997DC" w:rsidR="00C12B24" w:rsidRPr="00CC0589" w:rsidRDefault="001117E6" w:rsidP="000C4BF3">
      <w:pPr>
        <w:pStyle w:val="NoSpacing"/>
        <w:rPr>
          <w:rFonts w:ascii="Arial" w:hAnsi="Arial" w:cs="Arial"/>
          <w:lang w:eastAsia="en-GB"/>
        </w:rPr>
      </w:pPr>
      <w:r w:rsidRPr="00CC0589">
        <w:rPr>
          <w:rFonts w:ascii="Arial" w:hAnsi="Arial" w:cs="Arial"/>
        </w:rPr>
        <w:t xml:space="preserve"> </w:t>
      </w:r>
    </w:p>
    <w:p w14:paraId="5574DD86" w14:textId="5FE0CDBC" w:rsidR="00964FB7" w:rsidRPr="00675D4D" w:rsidRDefault="00964FB7" w:rsidP="000C4BF3">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12</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00474EF5">
        <w:rPr>
          <w:rFonts w:ascii="Arial" w:eastAsia="Calibri" w:hAnsi="Arial" w:cs="Arial"/>
          <w:b/>
          <w:bCs/>
          <w:caps/>
          <w:kern w:val="0"/>
          <w:sz w:val="28"/>
          <w:szCs w:val="28"/>
          <w:u w:val="single"/>
          <w14:ligatures w14:val="none"/>
        </w:rPr>
        <w:t xml:space="preserve">BATHING WATERS AMENDMENT </w:t>
      </w:r>
    </w:p>
    <w:p w14:paraId="6ED0CF50" w14:textId="77777777" w:rsidR="00D90826" w:rsidRDefault="00D90826" w:rsidP="000C4BF3">
      <w:pPr>
        <w:pStyle w:val="NoSpacing"/>
        <w:rPr>
          <w:rFonts w:ascii="Arial" w:hAnsi="Arial" w:cs="Arial"/>
        </w:rPr>
      </w:pPr>
    </w:p>
    <w:p w14:paraId="7592AE6D" w14:textId="6B2CCC94" w:rsidR="00D3265B" w:rsidRPr="007E5352" w:rsidRDefault="009A0075" w:rsidP="000C4BF3">
      <w:pPr>
        <w:spacing w:after="0" w:line="240" w:lineRule="auto"/>
        <w:rPr>
          <w:rFonts w:ascii="Arial" w:eastAsia="Calibri" w:hAnsi="Arial" w:cs="Arial"/>
        </w:rPr>
      </w:pPr>
      <w:r w:rsidRPr="007E5352">
        <w:rPr>
          <w:rFonts w:ascii="Arial" w:hAnsi="Arial" w:cs="Arial"/>
        </w:rPr>
        <w:t xml:space="preserve">PREVIOUSLY CIRCULATED:- Report from the Director of Active and Healthy Communities </w:t>
      </w:r>
      <w:r w:rsidR="0006644D">
        <w:rPr>
          <w:rFonts w:ascii="Arial" w:hAnsi="Arial" w:cs="Arial"/>
        </w:rPr>
        <w:t>detailing that a</w:t>
      </w:r>
      <w:r w:rsidR="00D3265B" w:rsidRPr="007E5352">
        <w:rPr>
          <w:rFonts w:ascii="Arial" w:eastAsia="Calibri" w:hAnsi="Arial" w:cs="Arial"/>
        </w:rPr>
        <w:t>t the January Active and Healthy Communities Committee Meeting, a report was noted in relation to the possible nomination of additional Designated Bathing Waters in the Borough. At the subsequent Council Meeting, an amendment to the recommendation was approved as follows: -</w:t>
      </w:r>
    </w:p>
    <w:p w14:paraId="173A7506" w14:textId="77777777" w:rsidR="00D3265B" w:rsidRPr="007E5352" w:rsidRDefault="00D3265B" w:rsidP="000C4BF3">
      <w:pPr>
        <w:spacing w:after="0" w:line="240" w:lineRule="auto"/>
        <w:jc w:val="both"/>
        <w:rPr>
          <w:rFonts w:ascii="Arial" w:eastAsia="Calibri" w:hAnsi="Arial" w:cs="Arial"/>
        </w:rPr>
      </w:pPr>
    </w:p>
    <w:p w14:paraId="38A83089" w14:textId="77777777" w:rsidR="00D3265B" w:rsidRPr="007E5352" w:rsidRDefault="00D3265B" w:rsidP="000C4BF3">
      <w:pPr>
        <w:spacing w:after="0" w:line="240" w:lineRule="auto"/>
        <w:jc w:val="both"/>
        <w:rPr>
          <w:rFonts w:ascii="Arial" w:eastAsia="Calibri" w:hAnsi="Arial" w:cs="Arial"/>
        </w:rPr>
      </w:pPr>
      <w:r w:rsidRPr="007E5352">
        <w:rPr>
          <w:rFonts w:ascii="Arial" w:eastAsia="Calibri" w:hAnsi="Arial" w:cs="Arial"/>
          <w:lang w:val="en-US"/>
        </w:rPr>
        <w:t xml:space="preserve">“That the recommendation be adopted, and given the tragic news of the death at Helen's Bay at the weekend, that Council continues to work in partnership with the Northern Ireland Environment Agency, to explore best practice with regards to supporting bathers' safety, bringing back a report to the Committee to outline what else Council can do to promote safety at our beaches and </w:t>
      </w:r>
      <w:proofErr w:type="spellStart"/>
      <w:r w:rsidRPr="007E5352">
        <w:rPr>
          <w:rFonts w:ascii="Arial" w:eastAsia="Calibri" w:hAnsi="Arial" w:cs="Arial"/>
          <w:lang w:val="en-US"/>
        </w:rPr>
        <w:t>harbours</w:t>
      </w:r>
      <w:proofErr w:type="spellEnd"/>
      <w:r w:rsidRPr="007E5352">
        <w:rPr>
          <w:rFonts w:ascii="Arial" w:eastAsia="Calibri" w:hAnsi="Arial" w:cs="Arial"/>
          <w:lang w:val="en-US"/>
        </w:rPr>
        <w:t>, and any potential safety measures that could be implemented.</w:t>
      </w:r>
      <w:r w:rsidRPr="007E5352">
        <w:rPr>
          <w:rFonts w:ascii="Arial" w:eastAsia="Calibri" w:hAnsi="Arial" w:cs="Arial"/>
        </w:rPr>
        <w:t xml:space="preserve">” </w:t>
      </w:r>
    </w:p>
    <w:p w14:paraId="275ACAF1" w14:textId="77777777" w:rsidR="00D3265B" w:rsidRPr="007E5352" w:rsidRDefault="00D3265B" w:rsidP="000C4BF3">
      <w:pPr>
        <w:spacing w:after="0" w:line="240" w:lineRule="auto"/>
        <w:rPr>
          <w:rFonts w:ascii="Arial" w:eastAsia="Calibri" w:hAnsi="Arial" w:cs="Arial"/>
          <w:b/>
          <w:bCs/>
        </w:rPr>
      </w:pPr>
    </w:p>
    <w:p w14:paraId="61284ADA" w14:textId="77777777" w:rsidR="00D3265B" w:rsidRPr="007E5352" w:rsidRDefault="00D3265B" w:rsidP="000C4BF3">
      <w:pPr>
        <w:spacing w:after="0" w:line="240" w:lineRule="auto"/>
        <w:rPr>
          <w:rFonts w:ascii="Arial" w:eastAsia="Calibri" w:hAnsi="Arial" w:cs="Arial"/>
          <w:b/>
          <w:bCs/>
        </w:rPr>
      </w:pPr>
      <w:r w:rsidRPr="007E5352">
        <w:rPr>
          <w:rFonts w:ascii="Arial" w:eastAsia="Calibri" w:hAnsi="Arial" w:cs="Arial"/>
          <w:b/>
          <w:bCs/>
        </w:rPr>
        <w:t>Key Issues</w:t>
      </w:r>
    </w:p>
    <w:p w14:paraId="61CC7C16" w14:textId="2885ADCF" w:rsidR="00D3265B" w:rsidRPr="007E5352" w:rsidRDefault="00D3265B" w:rsidP="000C4BF3">
      <w:pPr>
        <w:spacing w:after="0" w:line="240" w:lineRule="auto"/>
        <w:rPr>
          <w:rFonts w:ascii="Arial" w:eastAsia="Calibri" w:hAnsi="Arial" w:cs="Arial"/>
        </w:rPr>
      </w:pPr>
      <w:r w:rsidRPr="007E5352">
        <w:rPr>
          <w:rFonts w:ascii="Arial" w:eastAsia="Calibri" w:hAnsi="Arial" w:cs="Arial"/>
        </w:rPr>
        <w:t xml:space="preserve">In </w:t>
      </w:r>
      <w:r w:rsidR="0006644D">
        <w:rPr>
          <w:rFonts w:ascii="Arial" w:eastAsia="Calibri" w:hAnsi="Arial" w:cs="Arial"/>
        </w:rPr>
        <w:t xml:space="preserve">the Council’s </w:t>
      </w:r>
      <w:r w:rsidRPr="007E5352">
        <w:rPr>
          <w:rFonts w:ascii="Arial" w:eastAsia="Calibri" w:hAnsi="Arial" w:cs="Arial"/>
        </w:rPr>
        <w:t>role as land owner and beach operator for Designated Bathing Waters, the Council carrie</w:t>
      </w:r>
      <w:r w:rsidR="0006644D">
        <w:rPr>
          <w:rFonts w:ascii="Arial" w:eastAsia="Calibri" w:hAnsi="Arial" w:cs="Arial"/>
        </w:rPr>
        <w:t>d</w:t>
      </w:r>
      <w:r w:rsidRPr="007E5352">
        <w:rPr>
          <w:rFonts w:ascii="Arial" w:eastAsia="Calibri" w:hAnsi="Arial" w:cs="Arial"/>
        </w:rPr>
        <w:t xml:space="preserve"> out risk assessments at each of </w:t>
      </w:r>
      <w:r w:rsidR="0006644D">
        <w:rPr>
          <w:rFonts w:ascii="Arial" w:eastAsia="Calibri" w:hAnsi="Arial" w:cs="Arial"/>
        </w:rPr>
        <w:t>its</w:t>
      </w:r>
      <w:r w:rsidRPr="007E5352">
        <w:rPr>
          <w:rFonts w:ascii="Arial" w:eastAsia="Calibri" w:hAnsi="Arial" w:cs="Arial"/>
        </w:rPr>
        <w:t xml:space="preserve"> approved beaches. As part of the risk assessment process, site-specific hazards </w:t>
      </w:r>
      <w:r w:rsidR="0006644D">
        <w:rPr>
          <w:rFonts w:ascii="Arial" w:eastAsia="Calibri" w:hAnsi="Arial" w:cs="Arial"/>
        </w:rPr>
        <w:t>we</w:t>
      </w:r>
      <w:r w:rsidRPr="007E5352">
        <w:rPr>
          <w:rFonts w:ascii="Arial" w:eastAsia="Calibri" w:hAnsi="Arial" w:cs="Arial"/>
        </w:rPr>
        <w:t xml:space="preserve">re identified and attention </w:t>
      </w:r>
      <w:r w:rsidR="0006644D">
        <w:rPr>
          <w:rFonts w:ascii="Arial" w:eastAsia="Calibri" w:hAnsi="Arial" w:cs="Arial"/>
        </w:rPr>
        <w:t>wa</w:t>
      </w:r>
      <w:r w:rsidRPr="007E5352">
        <w:rPr>
          <w:rFonts w:ascii="Arial" w:eastAsia="Calibri" w:hAnsi="Arial" w:cs="Arial"/>
        </w:rPr>
        <w:t>s drawn to them on signage at the beach. The Council also provide</w:t>
      </w:r>
      <w:r w:rsidR="0006644D">
        <w:rPr>
          <w:rFonts w:ascii="Arial" w:eastAsia="Calibri" w:hAnsi="Arial" w:cs="Arial"/>
        </w:rPr>
        <w:t>d</w:t>
      </w:r>
      <w:r w:rsidRPr="007E5352">
        <w:rPr>
          <w:rFonts w:ascii="Arial" w:eastAsia="Calibri" w:hAnsi="Arial" w:cs="Arial"/>
        </w:rPr>
        <w:t xml:space="preserve"> safety equipment such as lifebuoy rings where appropriate. Risk assessments carried out at Council beaches </w:t>
      </w:r>
      <w:r w:rsidR="0006644D">
        <w:rPr>
          <w:rFonts w:ascii="Arial" w:eastAsia="Calibri" w:hAnsi="Arial" w:cs="Arial"/>
        </w:rPr>
        <w:t>we</w:t>
      </w:r>
      <w:r w:rsidRPr="007E5352">
        <w:rPr>
          <w:rFonts w:ascii="Arial" w:eastAsia="Calibri" w:hAnsi="Arial" w:cs="Arial"/>
        </w:rPr>
        <w:t>re subject to review and w</w:t>
      </w:r>
      <w:r w:rsidR="0006644D">
        <w:rPr>
          <w:rFonts w:ascii="Arial" w:eastAsia="Calibri" w:hAnsi="Arial" w:cs="Arial"/>
        </w:rPr>
        <w:t xml:space="preserve">ould </w:t>
      </w:r>
      <w:r w:rsidRPr="007E5352">
        <w:rPr>
          <w:rFonts w:ascii="Arial" w:eastAsia="Calibri" w:hAnsi="Arial" w:cs="Arial"/>
        </w:rPr>
        <w:t>take account of new information. NIEA carr</w:t>
      </w:r>
      <w:r w:rsidR="0006644D">
        <w:rPr>
          <w:rFonts w:ascii="Arial" w:eastAsia="Calibri" w:hAnsi="Arial" w:cs="Arial"/>
        </w:rPr>
        <w:t>ied</w:t>
      </w:r>
      <w:r w:rsidRPr="007E5352">
        <w:rPr>
          <w:rFonts w:ascii="Arial" w:eastAsia="Calibri" w:hAnsi="Arial" w:cs="Arial"/>
        </w:rPr>
        <w:t xml:space="preserve"> out the same duties at the two beaches under their management in the Borough, at Helen’s Bay and </w:t>
      </w:r>
      <w:proofErr w:type="spellStart"/>
      <w:r w:rsidRPr="007E5352">
        <w:rPr>
          <w:rFonts w:ascii="Arial" w:eastAsia="Calibri" w:hAnsi="Arial" w:cs="Arial"/>
        </w:rPr>
        <w:t>Crawfordsburn</w:t>
      </w:r>
      <w:proofErr w:type="spellEnd"/>
      <w:r w:rsidRPr="007E5352">
        <w:rPr>
          <w:rFonts w:ascii="Arial" w:eastAsia="Calibri" w:hAnsi="Arial" w:cs="Arial"/>
        </w:rPr>
        <w:t xml:space="preserve">. </w:t>
      </w:r>
    </w:p>
    <w:p w14:paraId="7CC15199" w14:textId="77777777" w:rsidR="00D3265B" w:rsidRPr="007E5352" w:rsidRDefault="00D3265B" w:rsidP="000C4BF3">
      <w:pPr>
        <w:spacing w:after="0" w:line="240" w:lineRule="auto"/>
        <w:jc w:val="both"/>
        <w:rPr>
          <w:rFonts w:ascii="Arial" w:eastAsia="Calibri" w:hAnsi="Arial" w:cs="Arial"/>
        </w:rPr>
      </w:pPr>
    </w:p>
    <w:p w14:paraId="1F645338" w14:textId="6B4899DE" w:rsidR="00D3265B" w:rsidRPr="007E5352" w:rsidRDefault="00D3265B" w:rsidP="000C4BF3">
      <w:pPr>
        <w:spacing w:after="0" w:line="240" w:lineRule="auto"/>
        <w:rPr>
          <w:rFonts w:ascii="Arial" w:eastAsia="Calibri" w:hAnsi="Arial" w:cs="Arial"/>
        </w:rPr>
      </w:pPr>
      <w:r w:rsidRPr="007E5352">
        <w:rPr>
          <w:rFonts w:ascii="Arial" w:eastAsia="Calibri" w:hAnsi="Arial" w:cs="Arial"/>
        </w:rPr>
        <w:lastRenderedPageBreak/>
        <w:t>The Council also endeavour</w:t>
      </w:r>
      <w:r w:rsidR="00390BD2">
        <w:rPr>
          <w:rFonts w:ascii="Arial" w:eastAsia="Calibri" w:hAnsi="Arial" w:cs="Arial"/>
        </w:rPr>
        <w:t>ed</w:t>
      </w:r>
      <w:r w:rsidRPr="007E5352">
        <w:rPr>
          <w:rFonts w:ascii="Arial" w:eastAsia="Calibri" w:hAnsi="Arial" w:cs="Arial"/>
        </w:rPr>
        <w:t xml:space="preserve"> to promote open water swimming safety for bathers in the Borough. As such, </w:t>
      </w:r>
      <w:r w:rsidR="00867FD4">
        <w:rPr>
          <w:rFonts w:ascii="Arial" w:eastAsia="Calibri" w:hAnsi="Arial" w:cs="Arial"/>
        </w:rPr>
        <w:t xml:space="preserve">the Council </w:t>
      </w:r>
      <w:r w:rsidRPr="007E5352">
        <w:rPr>
          <w:rFonts w:ascii="Arial" w:eastAsia="Calibri" w:hAnsi="Arial" w:cs="Arial"/>
        </w:rPr>
        <w:t>partner</w:t>
      </w:r>
      <w:r w:rsidR="00867FD4">
        <w:rPr>
          <w:rFonts w:ascii="Arial" w:eastAsia="Calibri" w:hAnsi="Arial" w:cs="Arial"/>
        </w:rPr>
        <w:t>ed</w:t>
      </w:r>
      <w:r w:rsidRPr="007E5352">
        <w:rPr>
          <w:rFonts w:ascii="Arial" w:eastAsia="Calibri" w:hAnsi="Arial" w:cs="Arial"/>
        </w:rPr>
        <w:t xml:space="preserve"> in the ‘Get Wet Stay Safe’ programme, and host</w:t>
      </w:r>
      <w:r w:rsidR="00867FD4">
        <w:rPr>
          <w:rFonts w:ascii="Arial" w:eastAsia="Calibri" w:hAnsi="Arial" w:cs="Arial"/>
        </w:rPr>
        <w:t>ed</w:t>
      </w:r>
      <w:r w:rsidRPr="007E5352">
        <w:rPr>
          <w:rFonts w:ascii="Arial" w:eastAsia="Calibri" w:hAnsi="Arial" w:cs="Arial"/>
        </w:rPr>
        <w:t xml:space="preserve"> safety sessions at several of </w:t>
      </w:r>
      <w:r w:rsidR="00867FD4">
        <w:rPr>
          <w:rFonts w:ascii="Arial" w:eastAsia="Calibri" w:hAnsi="Arial" w:cs="Arial"/>
        </w:rPr>
        <w:t>its</w:t>
      </w:r>
      <w:r w:rsidRPr="007E5352">
        <w:rPr>
          <w:rFonts w:ascii="Arial" w:eastAsia="Calibri" w:hAnsi="Arial" w:cs="Arial"/>
        </w:rPr>
        <w:t xml:space="preserve"> designated beaches. The Get Wet Stay Safe (GWSS) programme </w:t>
      </w:r>
      <w:r w:rsidR="00867FD4">
        <w:rPr>
          <w:rFonts w:ascii="Arial" w:eastAsia="Calibri" w:hAnsi="Arial" w:cs="Arial"/>
        </w:rPr>
        <w:t>wa</w:t>
      </w:r>
      <w:r w:rsidRPr="007E5352">
        <w:rPr>
          <w:rFonts w:ascii="Arial" w:eastAsia="Calibri" w:hAnsi="Arial" w:cs="Arial"/>
        </w:rPr>
        <w:t>s a joint initiative between Sport NI, RNLI, Royal Life Saving Society, ROSPA, HM Coastguard the National Trust and Local Authorities. Now in its third year of delivery by Swim Ulster, th</w:t>
      </w:r>
      <w:r w:rsidR="00867FD4">
        <w:rPr>
          <w:rFonts w:ascii="Arial" w:eastAsia="Calibri" w:hAnsi="Arial" w:cs="Arial"/>
        </w:rPr>
        <w:t>e</w:t>
      </w:r>
      <w:r w:rsidRPr="007E5352">
        <w:rPr>
          <w:rFonts w:ascii="Arial" w:eastAsia="Calibri" w:hAnsi="Arial" w:cs="Arial"/>
        </w:rPr>
        <w:t xml:space="preserve"> programme provide</w:t>
      </w:r>
      <w:r w:rsidR="00867FD4">
        <w:rPr>
          <w:rFonts w:ascii="Arial" w:eastAsia="Calibri" w:hAnsi="Arial" w:cs="Arial"/>
        </w:rPr>
        <w:t>d</w:t>
      </w:r>
      <w:r w:rsidRPr="007E5352">
        <w:rPr>
          <w:rFonts w:ascii="Arial" w:eastAsia="Calibri" w:hAnsi="Arial" w:cs="Arial"/>
        </w:rPr>
        <w:t xml:space="preserve"> the tools and expertise needed to ensure both novice and experienced swimmers enjoy</w:t>
      </w:r>
      <w:r w:rsidR="00173E0F">
        <w:rPr>
          <w:rFonts w:ascii="Arial" w:eastAsia="Calibri" w:hAnsi="Arial" w:cs="Arial"/>
        </w:rPr>
        <w:t>ed</w:t>
      </w:r>
      <w:r w:rsidRPr="007E5352">
        <w:rPr>
          <w:rFonts w:ascii="Arial" w:eastAsia="Calibri" w:hAnsi="Arial" w:cs="Arial"/>
        </w:rPr>
        <w:t xml:space="preserve"> open water spaces safely.</w:t>
      </w:r>
    </w:p>
    <w:p w14:paraId="66D94FE7" w14:textId="77777777" w:rsidR="00D3265B" w:rsidRPr="007E5352" w:rsidRDefault="00D3265B" w:rsidP="000C4BF3">
      <w:pPr>
        <w:spacing w:after="0" w:line="240" w:lineRule="auto"/>
        <w:rPr>
          <w:rFonts w:ascii="Arial" w:eastAsia="Calibri" w:hAnsi="Arial" w:cs="Arial"/>
        </w:rPr>
      </w:pPr>
    </w:p>
    <w:p w14:paraId="39DB327A" w14:textId="52B9A6C4" w:rsidR="00D3265B" w:rsidRPr="007E5352" w:rsidRDefault="00D3265B" w:rsidP="000C4BF3">
      <w:pPr>
        <w:spacing w:after="0" w:line="240" w:lineRule="auto"/>
        <w:rPr>
          <w:rFonts w:ascii="Arial" w:eastAsia="Calibri" w:hAnsi="Arial" w:cs="Arial"/>
        </w:rPr>
      </w:pPr>
      <w:r w:rsidRPr="007E5352">
        <w:rPr>
          <w:rFonts w:ascii="Arial" w:eastAsia="Calibri" w:hAnsi="Arial" w:cs="Arial"/>
        </w:rPr>
        <w:t>Even with comprehensive planning and the implementation of appropriate control measures, sea swimming remain</w:t>
      </w:r>
      <w:r w:rsidR="00173E0F">
        <w:rPr>
          <w:rFonts w:ascii="Arial" w:eastAsia="Calibri" w:hAnsi="Arial" w:cs="Arial"/>
        </w:rPr>
        <w:t>ed</w:t>
      </w:r>
      <w:r w:rsidRPr="007E5352">
        <w:rPr>
          <w:rFonts w:ascii="Arial" w:eastAsia="Calibri" w:hAnsi="Arial" w:cs="Arial"/>
        </w:rPr>
        <w:t xml:space="preserve"> an inherently unpredictable activity. Risk assessments and safety provisions c</w:t>
      </w:r>
      <w:r w:rsidR="00173E0F">
        <w:rPr>
          <w:rFonts w:ascii="Arial" w:eastAsia="Calibri" w:hAnsi="Arial" w:cs="Arial"/>
        </w:rPr>
        <w:t xml:space="preserve">ould </w:t>
      </w:r>
      <w:r w:rsidRPr="007E5352">
        <w:rPr>
          <w:rFonts w:ascii="Arial" w:eastAsia="Calibri" w:hAnsi="Arial" w:cs="Arial"/>
        </w:rPr>
        <w:t>reduce many foreseeable hazards, but they c</w:t>
      </w:r>
      <w:r w:rsidR="00173E0F">
        <w:rPr>
          <w:rFonts w:ascii="Arial" w:eastAsia="Calibri" w:hAnsi="Arial" w:cs="Arial"/>
        </w:rPr>
        <w:t xml:space="preserve">ould not </w:t>
      </w:r>
      <w:r w:rsidRPr="007E5352">
        <w:rPr>
          <w:rFonts w:ascii="Arial" w:eastAsia="Calibri" w:hAnsi="Arial" w:cs="Arial"/>
        </w:rPr>
        <w:t>fully control the dynamic and changeable nature of the sea. Factors such as changing tides, the sudden development of rip currents, and rapid decreases in water temperature c</w:t>
      </w:r>
      <w:r w:rsidR="004B3DFD">
        <w:rPr>
          <w:rFonts w:ascii="Arial" w:eastAsia="Calibri" w:hAnsi="Arial" w:cs="Arial"/>
        </w:rPr>
        <w:t xml:space="preserve">ould </w:t>
      </w:r>
      <w:r w:rsidRPr="007E5352">
        <w:rPr>
          <w:rFonts w:ascii="Arial" w:eastAsia="Calibri" w:hAnsi="Arial" w:cs="Arial"/>
        </w:rPr>
        <w:t xml:space="preserve">occur with little warning and may place swimmers at risk, including those with significant experience. As a result, a residual level of risk </w:t>
      </w:r>
      <w:r w:rsidR="004B3DFD">
        <w:rPr>
          <w:rFonts w:ascii="Arial" w:eastAsia="Calibri" w:hAnsi="Arial" w:cs="Arial"/>
        </w:rPr>
        <w:t>wa</w:t>
      </w:r>
      <w:r w:rsidRPr="007E5352">
        <w:rPr>
          <w:rFonts w:ascii="Arial" w:eastAsia="Calibri" w:hAnsi="Arial" w:cs="Arial"/>
        </w:rPr>
        <w:t>s unavoidable once individuals enter</w:t>
      </w:r>
      <w:r w:rsidR="004B3DFD">
        <w:rPr>
          <w:rFonts w:ascii="Arial" w:eastAsia="Calibri" w:hAnsi="Arial" w:cs="Arial"/>
        </w:rPr>
        <w:t>ed</w:t>
      </w:r>
      <w:r w:rsidRPr="007E5352">
        <w:rPr>
          <w:rFonts w:ascii="Arial" w:eastAsia="Calibri" w:hAnsi="Arial" w:cs="Arial"/>
        </w:rPr>
        <w:t xml:space="preserve"> the sea.</w:t>
      </w:r>
    </w:p>
    <w:p w14:paraId="292C38D4" w14:textId="77777777" w:rsidR="00D3265B" w:rsidRPr="007E5352" w:rsidRDefault="00D3265B" w:rsidP="000C4BF3">
      <w:pPr>
        <w:spacing w:after="0" w:line="240" w:lineRule="auto"/>
        <w:rPr>
          <w:rFonts w:ascii="Arial" w:eastAsia="Calibri" w:hAnsi="Arial" w:cs="Arial"/>
        </w:rPr>
      </w:pPr>
    </w:p>
    <w:p w14:paraId="208CF3EF" w14:textId="77777777" w:rsidR="00D3265B" w:rsidRPr="007E5352" w:rsidRDefault="00D3265B" w:rsidP="000C4BF3">
      <w:pPr>
        <w:spacing w:after="0" w:line="240" w:lineRule="auto"/>
        <w:rPr>
          <w:rFonts w:ascii="Arial" w:eastAsia="Calibri" w:hAnsi="Arial" w:cs="Arial"/>
          <w:b/>
          <w:bCs/>
        </w:rPr>
      </w:pPr>
      <w:r w:rsidRPr="007E5352">
        <w:rPr>
          <w:rFonts w:ascii="Arial" w:eastAsia="Calibri" w:hAnsi="Arial" w:cs="Arial"/>
          <w:b/>
          <w:bCs/>
        </w:rPr>
        <w:t>Next Steps</w:t>
      </w:r>
    </w:p>
    <w:p w14:paraId="5A76E646" w14:textId="1B9354BA" w:rsidR="00D3265B" w:rsidRPr="007E5352" w:rsidRDefault="00D3265B" w:rsidP="000C4BF3">
      <w:pPr>
        <w:spacing w:after="0" w:line="240" w:lineRule="auto"/>
        <w:rPr>
          <w:rFonts w:ascii="Arial" w:eastAsia="Calibri" w:hAnsi="Arial" w:cs="Arial"/>
        </w:rPr>
      </w:pPr>
      <w:r w:rsidRPr="007E5352">
        <w:rPr>
          <w:rFonts w:ascii="Arial" w:eastAsia="Calibri" w:hAnsi="Arial" w:cs="Arial"/>
        </w:rPr>
        <w:t>The following GWSS sessions w</w:t>
      </w:r>
      <w:r w:rsidR="004B3DFD">
        <w:rPr>
          <w:rFonts w:ascii="Arial" w:eastAsia="Calibri" w:hAnsi="Arial" w:cs="Arial"/>
        </w:rPr>
        <w:t xml:space="preserve">ould </w:t>
      </w:r>
      <w:r w:rsidRPr="007E5352">
        <w:rPr>
          <w:rFonts w:ascii="Arial" w:eastAsia="Calibri" w:hAnsi="Arial" w:cs="Arial"/>
        </w:rPr>
        <w:t xml:space="preserve">take place at Council operated Designated Bathing Waters in 2026: </w:t>
      </w:r>
    </w:p>
    <w:p w14:paraId="1E6CEC17" w14:textId="77777777" w:rsidR="00D3265B" w:rsidRPr="007E5352" w:rsidRDefault="00D3265B" w:rsidP="000C4BF3">
      <w:pPr>
        <w:spacing w:after="0" w:line="240" w:lineRule="auto"/>
        <w:jc w:val="both"/>
        <w:rPr>
          <w:rFonts w:ascii="Arial" w:eastAsia="Calibri" w:hAnsi="Arial" w:cs="Arial"/>
        </w:rPr>
      </w:pPr>
    </w:p>
    <w:p w14:paraId="53A9EDF8" w14:textId="77777777" w:rsidR="00D3265B" w:rsidRPr="007E5352" w:rsidRDefault="00D3265B" w:rsidP="000C4BF3">
      <w:pPr>
        <w:spacing w:after="0" w:line="240" w:lineRule="auto"/>
        <w:jc w:val="both"/>
        <w:rPr>
          <w:rFonts w:ascii="Arial" w:eastAsia="Calibri" w:hAnsi="Arial" w:cs="Arial"/>
        </w:rPr>
      </w:pPr>
      <w:r w:rsidRPr="007E5352">
        <w:rPr>
          <w:rFonts w:ascii="Arial" w:eastAsia="Calibri" w:hAnsi="Arial" w:cs="Arial"/>
        </w:rPr>
        <w:t>Saturday 2</w:t>
      </w:r>
      <w:r w:rsidRPr="007E5352">
        <w:rPr>
          <w:rFonts w:ascii="Arial" w:eastAsia="Calibri" w:hAnsi="Arial" w:cs="Arial"/>
          <w:vertAlign w:val="superscript"/>
        </w:rPr>
        <w:t>nd</w:t>
      </w:r>
      <w:r w:rsidRPr="007E5352">
        <w:rPr>
          <w:rFonts w:ascii="Arial" w:eastAsia="Calibri" w:hAnsi="Arial" w:cs="Arial"/>
        </w:rPr>
        <w:t xml:space="preserve"> May -  </w:t>
      </w:r>
      <w:proofErr w:type="spellStart"/>
      <w:r w:rsidRPr="007E5352">
        <w:rPr>
          <w:rFonts w:ascii="Arial" w:eastAsia="Calibri" w:hAnsi="Arial" w:cs="Arial"/>
        </w:rPr>
        <w:t>Groomsport</w:t>
      </w:r>
      <w:proofErr w:type="spellEnd"/>
      <w:r w:rsidRPr="007E5352">
        <w:rPr>
          <w:rFonts w:ascii="Arial" w:eastAsia="Calibri" w:hAnsi="Arial" w:cs="Arial"/>
        </w:rPr>
        <w:t xml:space="preserve"> 11:30-12:30</w:t>
      </w:r>
    </w:p>
    <w:p w14:paraId="391B251A" w14:textId="77777777" w:rsidR="00D3265B" w:rsidRPr="007E5352" w:rsidRDefault="00D3265B" w:rsidP="000C4BF3">
      <w:pPr>
        <w:spacing w:after="0" w:line="240" w:lineRule="auto"/>
        <w:jc w:val="both"/>
        <w:rPr>
          <w:rFonts w:ascii="Arial" w:eastAsia="Calibri" w:hAnsi="Arial" w:cs="Arial"/>
        </w:rPr>
      </w:pPr>
      <w:r w:rsidRPr="007E5352">
        <w:rPr>
          <w:rFonts w:ascii="Arial" w:eastAsia="Calibri" w:hAnsi="Arial" w:cs="Arial"/>
        </w:rPr>
        <w:t>Saturday 13</w:t>
      </w:r>
      <w:r w:rsidRPr="007E5352">
        <w:rPr>
          <w:rFonts w:ascii="Arial" w:eastAsia="Calibri" w:hAnsi="Arial" w:cs="Arial"/>
          <w:vertAlign w:val="superscript"/>
        </w:rPr>
        <w:t>th</w:t>
      </w:r>
      <w:r w:rsidRPr="007E5352">
        <w:rPr>
          <w:rFonts w:ascii="Arial" w:eastAsia="Calibri" w:hAnsi="Arial" w:cs="Arial"/>
        </w:rPr>
        <w:t xml:space="preserve"> June -  </w:t>
      </w:r>
      <w:proofErr w:type="spellStart"/>
      <w:r w:rsidRPr="007E5352">
        <w:rPr>
          <w:rFonts w:ascii="Arial" w:eastAsia="Calibri" w:hAnsi="Arial" w:cs="Arial"/>
        </w:rPr>
        <w:t>Cloughey</w:t>
      </w:r>
      <w:proofErr w:type="spellEnd"/>
      <w:r w:rsidRPr="007E5352">
        <w:rPr>
          <w:rFonts w:ascii="Arial" w:eastAsia="Calibri" w:hAnsi="Arial" w:cs="Arial"/>
        </w:rPr>
        <w:t xml:space="preserve"> 10-11</w:t>
      </w:r>
    </w:p>
    <w:p w14:paraId="616B2066" w14:textId="77777777" w:rsidR="00D3265B" w:rsidRPr="007E5352" w:rsidRDefault="00D3265B" w:rsidP="000C4BF3">
      <w:pPr>
        <w:spacing w:after="0" w:line="240" w:lineRule="auto"/>
        <w:jc w:val="both"/>
        <w:rPr>
          <w:rFonts w:ascii="Arial" w:eastAsia="Calibri" w:hAnsi="Arial" w:cs="Arial"/>
        </w:rPr>
      </w:pPr>
      <w:r w:rsidRPr="007E5352">
        <w:rPr>
          <w:rFonts w:ascii="Arial" w:eastAsia="Calibri" w:hAnsi="Arial" w:cs="Arial"/>
        </w:rPr>
        <w:t>Saturday 27</w:t>
      </w:r>
      <w:r w:rsidRPr="007E5352">
        <w:rPr>
          <w:rFonts w:ascii="Arial" w:eastAsia="Calibri" w:hAnsi="Arial" w:cs="Arial"/>
          <w:vertAlign w:val="superscript"/>
        </w:rPr>
        <w:t>th</w:t>
      </w:r>
      <w:r w:rsidRPr="007E5352">
        <w:rPr>
          <w:rFonts w:ascii="Arial" w:eastAsia="Calibri" w:hAnsi="Arial" w:cs="Arial"/>
        </w:rPr>
        <w:t xml:space="preserve"> June -  Brompton Bay 10-11</w:t>
      </w:r>
    </w:p>
    <w:p w14:paraId="65C6CD9B" w14:textId="77777777" w:rsidR="00D3265B" w:rsidRPr="007E5352" w:rsidRDefault="00D3265B" w:rsidP="000C4BF3">
      <w:pPr>
        <w:spacing w:after="0" w:line="240" w:lineRule="auto"/>
        <w:jc w:val="both"/>
        <w:rPr>
          <w:rFonts w:ascii="Arial" w:eastAsia="Calibri" w:hAnsi="Arial" w:cs="Arial"/>
        </w:rPr>
      </w:pPr>
      <w:r w:rsidRPr="007E5352">
        <w:rPr>
          <w:rFonts w:ascii="Arial" w:eastAsia="Calibri" w:hAnsi="Arial" w:cs="Arial"/>
        </w:rPr>
        <w:t>Saturday 26</w:t>
      </w:r>
      <w:r w:rsidRPr="007E5352">
        <w:rPr>
          <w:rFonts w:ascii="Arial" w:eastAsia="Calibri" w:hAnsi="Arial" w:cs="Arial"/>
          <w:vertAlign w:val="superscript"/>
        </w:rPr>
        <w:t>th</w:t>
      </w:r>
      <w:r w:rsidRPr="007E5352">
        <w:rPr>
          <w:rFonts w:ascii="Arial" w:eastAsia="Calibri" w:hAnsi="Arial" w:cs="Arial"/>
        </w:rPr>
        <w:t xml:space="preserve"> September - </w:t>
      </w:r>
      <w:proofErr w:type="spellStart"/>
      <w:r w:rsidRPr="007E5352">
        <w:rPr>
          <w:rFonts w:ascii="Arial" w:eastAsia="Calibri" w:hAnsi="Arial" w:cs="Arial"/>
        </w:rPr>
        <w:t>Groomsport</w:t>
      </w:r>
      <w:proofErr w:type="spellEnd"/>
      <w:r w:rsidRPr="007E5352">
        <w:rPr>
          <w:rFonts w:ascii="Arial" w:eastAsia="Calibri" w:hAnsi="Arial" w:cs="Arial"/>
        </w:rPr>
        <w:t xml:space="preserve"> 11-12</w:t>
      </w:r>
    </w:p>
    <w:p w14:paraId="16CAAA5F" w14:textId="77777777" w:rsidR="00D3265B" w:rsidRPr="007E5352" w:rsidRDefault="00D3265B" w:rsidP="000C4BF3">
      <w:pPr>
        <w:spacing w:after="0" w:line="240" w:lineRule="auto"/>
        <w:jc w:val="both"/>
        <w:rPr>
          <w:rFonts w:ascii="Arial" w:eastAsia="Calibri" w:hAnsi="Arial" w:cs="Arial"/>
        </w:rPr>
      </w:pPr>
    </w:p>
    <w:p w14:paraId="77F6CA09" w14:textId="461FAB97" w:rsidR="00D3265B" w:rsidRPr="007E5352" w:rsidRDefault="00D3265B" w:rsidP="000C4BF3">
      <w:pPr>
        <w:spacing w:after="0" w:line="240" w:lineRule="auto"/>
        <w:rPr>
          <w:rFonts w:ascii="Arial" w:eastAsia="Calibri" w:hAnsi="Arial" w:cs="Arial"/>
        </w:rPr>
      </w:pPr>
      <w:r w:rsidRPr="007E5352">
        <w:rPr>
          <w:rFonts w:ascii="Arial" w:eastAsia="Calibri" w:hAnsi="Arial" w:cs="Arial"/>
        </w:rPr>
        <w:t xml:space="preserve">Sea swimming and microbiological water safety </w:t>
      </w:r>
      <w:r w:rsidR="004E4A9E">
        <w:rPr>
          <w:rFonts w:ascii="Arial" w:eastAsia="Calibri" w:hAnsi="Arial" w:cs="Arial"/>
        </w:rPr>
        <w:t>we</w:t>
      </w:r>
      <w:r w:rsidRPr="007E5352">
        <w:rPr>
          <w:rFonts w:ascii="Arial" w:eastAsia="Calibri" w:hAnsi="Arial" w:cs="Arial"/>
        </w:rPr>
        <w:t xml:space="preserve">re key considerations for the Council, with a number of departments contributing to ensuring good practice at </w:t>
      </w:r>
      <w:r w:rsidR="002044C3">
        <w:rPr>
          <w:rFonts w:ascii="Arial" w:eastAsia="Calibri" w:hAnsi="Arial" w:cs="Arial"/>
        </w:rPr>
        <w:t>its</w:t>
      </w:r>
      <w:r w:rsidRPr="007E5352">
        <w:rPr>
          <w:rFonts w:ascii="Arial" w:eastAsia="Calibri" w:hAnsi="Arial" w:cs="Arial"/>
        </w:rPr>
        <w:t xml:space="preserve"> beaches. </w:t>
      </w:r>
      <w:r w:rsidR="002044C3">
        <w:rPr>
          <w:rFonts w:ascii="Arial" w:eastAsia="Calibri" w:hAnsi="Arial" w:cs="Arial"/>
        </w:rPr>
        <w:t xml:space="preserve">It would </w:t>
      </w:r>
      <w:r w:rsidRPr="007E5352">
        <w:rPr>
          <w:rFonts w:ascii="Arial" w:eastAsia="Calibri" w:hAnsi="Arial" w:cs="Arial"/>
        </w:rPr>
        <w:t>continue to engage with other agencies, such as at the Better Beaches Forum, to share and identify methods that improve</w:t>
      </w:r>
      <w:r w:rsidR="002044C3">
        <w:rPr>
          <w:rFonts w:ascii="Arial" w:eastAsia="Calibri" w:hAnsi="Arial" w:cs="Arial"/>
        </w:rPr>
        <w:t>d</w:t>
      </w:r>
      <w:r w:rsidRPr="007E5352">
        <w:rPr>
          <w:rFonts w:ascii="Arial" w:eastAsia="Calibri" w:hAnsi="Arial" w:cs="Arial"/>
        </w:rPr>
        <w:t xml:space="preserve"> the safety of site users.  </w:t>
      </w:r>
    </w:p>
    <w:p w14:paraId="51B1BF11" w14:textId="77777777" w:rsidR="00D3265B" w:rsidRPr="007E5352" w:rsidRDefault="00D3265B" w:rsidP="000C4BF3">
      <w:pPr>
        <w:spacing w:after="0" w:line="240" w:lineRule="auto"/>
        <w:rPr>
          <w:rFonts w:ascii="Arial" w:eastAsia="Calibri" w:hAnsi="Arial" w:cs="Arial"/>
        </w:rPr>
      </w:pPr>
    </w:p>
    <w:p w14:paraId="2AFBDC7F" w14:textId="77777777" w:rsidR="00D3265B" w:rsidRPr="007E5352" w:rsidRDefault="00D3265B" w:rsidP="000C4BF3">
      <w:pPr>
        <w:spacing w:after="0" w:line="240" w:lineRule="auto"/>
        <w:rPr>
          <w:rFonts w:ascii="Arial" w:eastAsia="Calibri" w:hAnsi="Arial" w:cs="Arial"/>
          <w:b/>
          <w:bCs/>
        </w:rPr>
      </w:pPr>
      <w:r w:rsidRPr="007E5352">
        <w:rPr>
          <w:rFonts w:ascii="Arial" w:eastAsia="Calibri" w:hAnsi="Arial" w:cs="Arial"/>
          <w:b/>
          <w:bCs/>
        </w:rPr>
        <w:t>Summary</w:t>
      </w:r>
    </w:p>
    <w:p w14:paraId="1B46CE81" w14:textId="64B3DF0B" w:rsidR="00D3265B" w:rsidRPr="007E5352" w:rsidRDefault="00D3265B" w:rsidP="000C4BF3">
      <w:pPr>
        <w:spacing w:after="0" w:line="240" w:lineRule="auto"/>
        <w:rPr>
          <w:rFonts w:ascii="Arial" w:eastAsia="Calibri" w:hAnsi="Arial" w:cs="Arial"/>
        </w:rPr>
      </w:pPr>
      <w:r w:rsidRPr="007E5352">
        <w:rPr>
          <w:rFonts w:ascii="Arial" w:eastAsia="Calibri" w:hAnsi="Arial" w:cs="Arial"/>
        </w:rPr>
        <w:t xml:space="preserve">While the benefits of open water swimming </w:t>
      </w:r>
      <w:r w:rsidR="002044C3">
        <w:rPr>
          <w:rFonts w:ascii="Arial" w:eastAsia="Calibri" w:hAnsi="Arial" w:cs="Arial"/>
        </w:rPr>
        <w:t>we</w:t>
      </w:r>
      <w:r w:rsidRPr="007E5352">
        <w:rPr>
          <w:rFonts w:ascii="Arial" w:eastAsia="Calibri" w:hAnsi="Arial" w:cs="Arial"/>
        </w:rPr>
        <w:t xml:space="preserve">re evident in relation to both physical and mental health, there </w:t>
      </w:r>
      <w:r w:rsidR="002044C3">
        <w:rPr>
          <w:rFonts w:ascii="Arial" w:eastAsia="Calibri" w:hAnsi="Arial" w:cs="Arial"/>
        </w:rPr>
        <w:t>we</w:t>
      </w:r>
      <w:r w:rsidRPr="007E5352">
        <w:rPr>
          <w:rFonts w:ascii="Arial" w:eastAsia="Calibri" w:hAnsi="Arial" w:cs="Arial"/>
        </w:rPr>
        <w:t>re inherent risks in the activity due to the unpredictable nature of the sea. The Council carrie</w:t>
      </w:r>
      <w:r w:rsidR="002044C3">
        <w:rPr>
          <w:rFonts w:ascii="Arial" w:eastAsia="Calibri" w:hAnsi="Arial" w:cs="Arial"/>
        </w:rPr>
        <w:t>d</w:t>
      </w:r>
      <w:r w:rsidRPr="007E5352">
        <w:rPr>
          <w:rFonts w:ascii="Arial" w:eastAsia="Calibri" w:hAnsi="Arial" w:cs="Arial"/>
        </w:rPr>
        <w:t xml:space="preserve"> out risk assessments at Designated Bathing Waters for which </w:t>
      </w:r>
      <w:r w:rsidR="002044C3">
        <w:rPr>
          <w:rFonts w:ascii="Arial" w:eastAsia="Calibri" w:hAnsi="Arial" w:cs="Arial"/>
        </w:rPr>
        <w:t>it</w:t>
      </w:r>
      <w:r w:rsidRPr="007E5352">
        <w:rPr>
          <w:rFonts w:ascii="Arial" w:eastAsia="Calibri" w:hAnsi="Arial" w:cs="Arial"/>
        </w:rPr>
        <w:t xml:space="preserve"> act</w:t>
      </w:r>
      <w:r w:rsidR="002044C3">
        <w:rPr>
          <w:rFonts w:ascii="Arial" w:eastAsia="Calibri" w:hAnsi="Arial" w:cs="Arial"/>
        </w:rPr>
        <w:t>ed</w:t>
      </w:r>
      <w:r w:rsidRPr="007E5352">
        <w:rPr>
          <w:rFonts w:ascii="Arial" w:eastAsia="Calibri" w:hAnsi="Arial" w:cs="Arial"/>
        </w:rPr>
        <w:t xml:space="preserve"> as operator, and w</w:t>
      </w:r>
      <w:r w:rsidR="002044C3">
        <w:rPr>
          <w:rFonts w:ascii="Arial" w:eastAsia="Calibri" w:hAnsi="Arial" w:cs="Arial"/>
        </w:rPr>
        <w:t>ould</w:t>
      </w:r>
      <w:r w:rsidRPr="007E5352">
        <w:rPr>
          <w:rFonts w:ascii="Arial" w:eastAsia="Calibri" w:hAnsi="Arial" w:cs="Arial"/>
        </w:rPr>
        <w:t xml:space="preserve"> promote safe swimming initiatives when possible. Officers w</w:t>
      </w:r>
      <w:r w:rsidR="002044C3">
        <w:rPr>
          <w:rFonts w:ascii="Arial" w:eastAsia="Calibri" w:hAnsi="Arial" w:cs="Arial"/>
        </w:rPr>
        <w:t xml:space="preserve">ould </w:t>
      </w:r>
      <w:r w:rsidRPr="007E5352">
        <w:rPr>
          <w:rFonts w:ascii="Arial" w:eastAsia="Calibri" w:hAnsi="Arial" w:cs="Arial"/>
        </w:rPr>
        <w:t xml:space="preserve">also continue to engage with other agencies to ensure there </w:t>
      </w:r>
      <w:r w:rsidR="002044C3">
        <w:rPr>
          <w:rFonts w:ascii="Arial" w:eastAsia="Calibri" w:hAnsi="Arial" w:cs="Arial"/>
        </w:rPr>
        <w:t>wa</w:t>
      </w:r>
      <w:r w:rsidRPr="007E5352">
        <w:rPr>
          <w:rFonts w:ascii="Arial" w:eastAsia="Calibri" w:hAnsi="Arial" w:cs="Arial"/>
        </w:rPr>
        <w:t xml:space="preserve">s awareness of emerging safety measures and guidance. </w:t>
      </w:r>
    </w:p>
    <w:p w14:paraId="066CE097" w14:textId="77777777" w:rsidR="00D3265B" w:rsidRPr="007E5352" w:rsidRDefault="00D3265B" w:rsidP="000C4BF3">
      <w:pPr>
        <w:tabs>
          <w:tab w:val="left" w:pos="435"/>
        </w:tabs>
        <w:spacing w:after="0" w:line="240" w:lineRule="auto"/>
        <w:rPr>
          <w:rFonts w:ascii="Arial" w:eastAsia="Calibri" w:hAnsi="Arial" w:cs="Arial"/>
        </w:rPr>
      </w:pPr>
    </w:p>
    <w:p w14:paraId="37FDABB2" w14:textId="7B6D0619" w:rsidR="009A0075" w:rsidRDefault="002044C3" w:rsidP="000C4BF3">
      <w:pPr>
        <w:tabs>
          <w:tab w:val="left" w:pos="435"/>
        </w:tabs>
        <w:spacing w:after="0" w:line="240" w:lineRule="auto"/>
        <w:rPr>
          <w:rFonts w:ascii="Arial" w:eastAsia="Calibri" w:hAnsi="Arial" w:cs="Arial"/>
        </w:rPr>
      </w:pPr>
      <w:r>
        <w:rPr>
          <w:rFonts w:ascii="Arial" w:eastAsia="Calibri" w:hAnsi="Arial" w:cs="Arial"/>
        </w:rPr>
        <w:t>RECOMMENDED that the Council notes the report.</w:t>
      </w:r>
    </w:p>
    <w:p w14:paraId="497F13AB" w14:textId="77777777" w:rsidR="007813DA" w:rsidRDefault="007813DA" w:rsidP="000C4BF3">
      <w:pPr>
        <w:tabs>
          <w:tab w:val="left" w:pos="435"/>
        </w:tabs>
        <w:spacing w:after="0" w:line="240" w:lineRule="auto"/>
        <w:rPr>
          <w:rFonts w:ascii="Arial" w:eastAsia="Calibri" w:hAnsi="Arial" w:cs="Arial"/>
        </w:rPr>
      </w:pPr>
    </w:p>
    <w:p w14:paraId="05392F1C" w14:textId="23077671" w:rsidR="00F97C2D" w:rsidRDefault="008447D4" w:rsidP="000C4BF3">
      <w:pPr>
        <w:tabs>
          <w:tab w:val="left" w:pos="435"/>
        </w:tabs>
        <w:spacing w:after="0" w:line="240" w:lineRule="auto"/>
        <w:rPr>
          <w:rFonts w:ascii="Arial" w:eastAsia="Calibri" w:hAnsi="Arial" w:cs="Arial"/>
        </w:rPr>
      </w:pPr>
      <w:r>
        <w:rPr>
          <w:rFonts w:ascii="Arial" w:eastAsia="Calibri" w:hAnsi="Arial" w:cs="Arial"/>
        </w:rPr>
        <w:t xml:space="preserve">Proposed by Alderman Brooks, seconded by Councillor Cochrane, that the recommendation be adopted.   </w:t>
      </w:r>
    </w:p>
    <w:p w14:paraId="6AE44A71" w14:textId="77777777" w:rsidR="008447D4" w:rsidRDefault="008447D4" w:rsidP="000C4BF3">
      <w:pPr>
        <w:tabs>
          <w:tab w:val="left" w:pos="435"/>
        </w:tabs>
        <w:spacing w:after="0" w:line="240" w:lineRule="auto"/>
        <w:rPr>
          <w:rFonts w:ascii="Arial" w:eastAsia="Calibri" w:hAnsi="Arial" w:cs="Arial"/>
        </w:rPr>
      </w:pPr>
    </w:p>
    <w:p w14:paraId="3E3C0EF7" w14:textId="5A08E681" w:rsidR="00D16028" w:rsidRDefault="00596183" w:rsidP="000C4BF3">
      <w:pPr>
        <w:spacing w:after="0" w:line="240" w:lineRule="auto"/>
        <w:rPr>
          <w:rFonts w:ascii="Arial" w:hAnsi="Arial" w:cs="Arial"/>
        </w:rPr>
      </w:pPr>
      <w:r>
        <w:rPr>
          <w:rFonts w:ascii="Arial" w:hAnsi="Arial" w:cs="Arial"/>
        </w:rPr>
        <w:t xml:space="preserve">Alderman Brooks welcomed the report </w:t>
      </w:r>
      <w:r w:rsidR="00386AC3">
        <w:rPr>
          <w:rFonts w:ascii="Arial" w:hAnsi="Arial" w:cs="Arial"/>
        </w:rPr>
        <w:t xml:space="preserve">and </w:t>
      </w:r>
      <w:r w:rsidR="00932B00">
        <w:rPr>
          <w:rFonts w:ascii="Arial" w:hAnsi="Arial" w:cs="Arial"/>
        </w:rPr>
        <w:t>question</w:t>
      </w:r>
      <w:r w:rsidR="00386AC3">
        <w:rPr>
          <w:rFonts w:ascii="Arial" w:hAnsi="Arial" w:cs="Arial"/>
        </w:rPr>
        <w:t>ed</w:t>
      </w:r>
      <w:r w:rsidR="00932B00">
        <w:rPr>
          <w:rFonts w:ascii="Arial" w:hAnsi="Arial" w:cs="Arial"/>
        </w:rPr>
        <w:t xml:space="preserve"> now that </w:t>
      </w:r>
      <w:r w:rsidR="00066CA2" w:rsidRPr="00F97C2D">
        <w:rPr>
          <w:rFonts w:ascii="Arial" w:hAnsi="Arial" w:cs="Arial"/>
        </w:rPr>
        <w:t>Donaghadee</w:t>
      </w:r>
      <w:r w:rsidR="00386AC3">
        <w:rPr>
          <w:rFonts w:ascii="Arial" w:hAnsi="Arial" w:cs="Arial"/>
        </w:rPr>
        <w:t xml:space="preserve"> was a </w:t>
      </w:r>
      <w:r w:rsidR="00066CA2" w:rsidRPr="00F97C2D">
        <w:rPr>
          <w:rFonts w:ascii="Arial" w:hAnsi="Arial" w:cs="Arial"/>
        </w:rPr>
        <w:t xml:space="preserve"> designated</w:t>
      </w:r>
      <w:r w:rsidR="00932B00">
        <w:rPr>
          <w:rFonts w:ascii="Arial" w:hAnsi="Arial" w:cs="Arial"/>
        </w:rPr>
        <w:t xml:space="preserve"> bathing </w:t>
      </w:r>
      <w:r w:rsidR="00066CA2" w:rsidRPr="00F97C2D">
        <w:rPr>
          <w:rFonts w:ascii="Arial" w:hAnsi="Arial" w:cs="Arial"/>
        </w:rPr>
        <w:t xml:space="preserve">area why </w:t>
      </w:r>
      <w:r w:rsidR="00386AC3">
        <w:rPr>
          <w:rFonts w:ascii="Arial" w:hAnsi="Arial" w:cs="Arial"/>
        </w:rPr>
        <w:t>was</w:t>
      </w:r>
      <w:r w:rsidR="00066CA2" w:rsidRPr="00F97C2D">
        <w:rPr>
          <w:rFonts w:ascii="Arial" w:hAnsi="Arial" w:cs="Arial"/>
        </w:rPr>
        <w:t xml:space="preserve"> </w:t>
      </w:r>
      <w:r w:rsidR="0098537E">
        <w:rPr>
          <w:rFonts w:ascii="Arial" w:hAnsi="Arial" w:cs="Arial"/>
        </w:rPr>
        <w:t xml:space="preserve">it not </w:t>
      </w:r>
      <w:r w:rsidR="00066CA2" w:rsidRPr="00F97C2D">
        <w:rPr>
          <w:rFonts w:ascii="Arial" w:hAnsi="Arial" w:cs="Arial"/>
        </w:rPr>
        <w:t>hav</w:t>
      </w:r>
      <w:r w:rsidR="00932B00">
        <w:rPr>
          <w:rFonts w:ascii="Arial" w:hAnsi="Arial" w:cs="Arial"/>
        </w:rPr>
        <w:t>ing</w:t>
      </w:r>
      <w:r w:rsidR="00066CA2" w:rsidRPr="00F97C2D">
        <w:rPr>
          <w:rFonts w:ascii="Arial" w:hAnsi="Arial" w:cs="Arial"/>
        </w:rPr>
        <w:t xml:space="preserve"> a session</w:t>
      </w:r>
      <w:r w:rsidR="00932B00">
        <w:rPr>
          <w:rFonts w:ascii="Arial" w:hAnsi="Arial" w:cs="Arial"/>
        </w:rPr>
        <w:t xml:space="preserve"> particularly since there were </w:t>
      </w:r>
      <w:r w:rsidR="0098537E">
        <w:rPr>
          <w:rFonts w:ascii="Arial" w:hAnsi="Arial" w:cs="Arial"/>
        </w:rPr>
        <w:t xml:space="preserve">many swimmers based there.  The </w:t>
      </w:r>
      <w:r w:rsidR="00932B00" w:rsidRPr="00675D4D">
        <w:rPr>
          <w:rFonts w:ascii="Arial" w:eastAsia="Aptos" w:hAnsi="Arial" w:cs="Arial"/>
          <w:bCs/>
          <w:kern w:val="0"/>
          <w14:ligatures w14:val="none"/>
        </w:rPr>
        <w:t>Head of Environmental Health and Regulatory Services</w:t>
      </w:r>
      <w:r w:rsidR="00932B00">
        <w:rPr>
          <w:rFonts w:ascii="Arial" w:hAnsi="Arial" w:cs="Arial"/>
        </w:rPr>
        <w:t xml:space="preserve"> </w:t>
      </w:r>
      <w:r w:rsidR="102BF6A5" w:rsidRPr="5837925D">
        <w:rPr>
          <w:rFonts w:ascii="Arial" w:hAnsi="Arial" w:cs="Arial"/>
        </w:rPr>
        <w:t>understood</w:t>
      </w:r>
      <w:r w:rsidR="00297C3F">
        <w:rPr>
          <w:rFonts w:ascii="Arial" w:hAnsi="Arial" w:cs="Arial"/>
        </w:rPr>
        <w:t xml:space="preserve"> that the facilities on beaches were being considered </w:t>
      </w:r>
      <w:r w:rsidR="00297C3F">
        <w:rPr>
          <w:rFonts w:ascii="Arial" w:hAnsi="Arial" w:cs="Arial"/>
        </w:rPr>
        <w:lastRenderedPageBreak/>
        <w:t xml:space="preserve">as well as having a </w:t>
      </w:r>
      <w:r w:rsidR="00C12567">
        <w:rPr>
          <w:rFonts w:ascii="Arial" w:hAnsi="Arial" w:cs="Arial"/>
        </w:rPr>
        <w:t xml:space="preserve">good </w:t>
      </w:r>
      <w:r w:rsidR="00297C3F">
        <w:rPr>
          <w:rFonts w:ascii="Arial" w:hAnsi="Arial" w:cs="Arial"/>
        </w:rPr>
        <w:t>geographical spread.  He reminded the Committee that the C</w:t>
      </w:r>
      <w:r w:rsidR="00066CA2" w:rsidRPr="00F97C2D">
        <w:rPr>
          <w:rFonts w:ascii="Arial" w:hAnsi="Arial" w:cs="Arial"/>
        </w:rPr>
        <w:t>ouncil did</w:t>
      </w:r>
      <w:r w:rsidR="00932B00">
        <w:rPr>
          <w:rFonts w:ascii="Arial" w:hAnsi="Arial" w:cs="Arial"/>
        </w:rPr>
        <w:t xml:space="preserve"> </w:t>
      </w:r>
      <w:r w:rsidR="00066CA2" w:rsidRPr="00F97C2D">
        <w:rPr>
          <w:rFonts w:ascii="Arial" w:hAnsi="Arial" w:cs="Arial"/>
        </w:rPr>
        <w:t>not have input</w:t>
      </w:r>
      <w:r w:rsidR="00932B00">
        <w:rPr>
          <w:rFonts w:ascii="Arial" w:hAnsi="Arial" w:cs="Arial"/>
        </w:rPr>
        <w:t xml:space="preserve"> </w:t>
      </w:r>
      <w:r w:rsidR="00066CA2" w:rsidRPr="00F97C2D">
        <w:rPr>
          <w:rFonts w:ascii="Arial" w:hAnsi="Arial" w:cs="Arial"/>
        </w:rPr>
        <w:t>into that</w:t>
      </w:r>
      <w:r w:rsidR="00BC422E">
        <w:rPr>
          <w:rFonts w:ascii="Arial" w:hAnsi="Arial" w:cs="Arial"/>
        </w:rPr>
        <w:t xml:space="preserve"> and was simply a partner and not a decision maker.  </w:t>
      </w:r>
      <w:r w:rsidR="00D16028">
        <w:rPr>
          <w:rFonts w:ascii="Arial" w:hAnsi="Arial" w:cs="Arial"/>
        </w:rPr>
        <w:t xml:space="preserve">Councillor </w:t>
      </w:r>
      <w:r w:rsidR="00066CA2" w:rsidRPr="00F97C2D">
        <w:rPr>
          <w:rFonts w:ascii="Arial" w:hAnsi="Arial" w:cs="Arial"/>
        </w:rPr>
        <w:t xml:space="preserve">Cochrane </w:t>
      </w:r>
      <w:r w:rsidR="00BC422E">
        <w:rPr>
          <w:rFonts w:ascii="Arial" w:hAnsi="Arial" w:cs="Arial"/>
        </w:rPr>
        <w:t xml:space="preserve">suggested that winter swimming also be given consideration given how popular it was becoming.   </w:t>
      </w:r>
      <w:r w:rsidR="00066CA2" w:rsidRPr="00F97C2D">
        <w:rPr>
          <w:rFonts w:ascii="Arial" w:hAnsi="Arial" w:cs="Arial"/>
        </w:rPr>
        <w:t xml:space="preserve">    </w:t>
      </w:r>
    </w:p>
    <w:p w14:paraId="092632BB" w14:textId="77777777" w:rsidR="00D16028" w:rsidRDefault="00D16028" w:rsidP="000C4BF3">
      <w:pPr>
        <w:spacing w:after="0" w:line="240" w:lineRule="auto"/>
        <w:rPr>
          <w:rFonts w:ascii="Arial" w:hAnsi="Arial" w:cs="Arial"/>
        </w:rPr>
      </w:pPr>
    </w:p>
    <w:p w14:paraId="35C31B6E" w14:textId="227FB8BC" w:rsidR="00066CA2" w:rsidRPr="00F97C2D" w:rsidRDefault="00D16028" w:rsidP="000C4BF3">
      <w:pPr>
        <w:spacing w:after="0" w:line="240" w:lineRule="auto"/>
        <w:rPr>
          <w:rFonts w:ascii="Arial" w:hAnsi="Arial" w:cs="Arial"/>
        </w:rPr>
      </w:pPr>
      <w:r>
        <w:rPr>
          <w:rFonts w:ascii="Arial" w:hAnsi="Arial" w:cs="Arial"/>
        </w:rPr>
        <w:t xml:space="preserve">Councillor </w:t>
      </w:r>
      <w:r w:rsidR="00066CA2" w:rsidRPr="00F97C2D">
        <w:rPr>
          <w:rFonts w:ascii="Arial" w:hAnsi="Arial" w:cs="Arial"/>
        </w:rPr>
        <w:t>McKee</w:t>
      </w:r>
      <w:r w:rsidR="005015AC">
        <w:rPr>
          <w:rFonts w:ascii="Arial" w:hAnsi="Arial" w:cs="Arial"/>
        </w:rPr>
        <w:t xml:space="preserve"> </w:t>
      </w:r>
      <w:r w:rsidR="00066CA2" w:rsidRPr="00F97C2D">
        <w:rPr>
          <w:rFonts w:ascii="Arial" w:hAnsi="Arial" w:cs="Arial"/>
        </w:rPr>
        <w:t>wonder</w:t>
      </w:r>
      <w:r w:rsidR="005015AC">
        <w:rPr>
          <w:rFonts w:ascii="Arial" w:hAnsi="Arial" w:cs="Arial"/>
        </w:rPr>
        <w:t>ed</w:t>
      </w:r>
      <w:r w:rsidR="00066CA2" w:rsidRPr="00F97C2D">
        <w:rPr>
          <w:rFonts w:ascii="Arial" w:hAnsi="Arial" w:cs="Arial"/>
        </w:rPr>
        <w:t xml:space="preserve"> </w:t>
      </w:r>
      <w:r w:rsidR="005015AC">
        <w:rPr>
          <w:rFonts w:ascii="Arial" w:hAnsi="Arial" w:cs="Arial"/>
        </w:rPr>
        <w:t xml:space="preserve">if the Council had </w:t>
      </w:r>
      <w:r w:rsidR="00066CA2" w:rsidRPr="00F97C2D">
        <w:rPr>
          <w:rFonts w:ascii="Arial" w:hAnsi="Arial" w:cs="Arial"/>
        </w:rPr>
        <w:t xml:space="preserve">met with </w:t>
      </w:r>
      <w:r w:rsidR="005015AC">
        <w:rPr>
          <w:rFonts w:ascii="Arial" w:hAnsi="Arial" w:cs="Arial"/>
        </w:rPr>
        <w:t xml:space="preserve">representatives from </w:t>
      </w:r>
      <w:r w:rsidR="00066CA2" w:rsidRPr="00F97C2D">
        <w:rPr>
          <w:rFonts w:ascii="Arial" w:hAnsi="Arial" w:cs="Arial"/>
        </w:rPr>
        <w:t xml:space="preserve">DAERA or NIEA in respect of sea swimming since </w:t>
      </w:r>
      <w:r w:rsidR="005015AC">
        <w:rPr>
          <w:rFonts w:ascii="Arial" w:hAnsi="Arial" w:cs="Arial"/>
        </w:rPr>
        <w:t xml:space="preserve">Councillor Kendall’s </w:t>
      </w:r>
      <w:r w:rsidR="008F5068">
        <w:rPr>
          <w:rFonts w:ascii="Arial" w:hAnsi="Arial" w:cs="Arial"/>
        </w:rPr>
        <w:t xml:space="preserve">amendment </w:t>
      </w:r>
      <w:r w:rsidR="005015AC">
        <w:rPr>
          <w:rFonts w:ascii="Arial" w:hAnsi="Arial" w:cs="Arial"/>
        </w:rPr>
        <w:t xml:space="preserve">had been brought in </w:t>
      </w:r>
      <w:r w:rsidR="00066CA2" w:rsidRPr="00F97C2D">
        <w:rPr>
          <w:rFonts w:ascii="Arial" w:hAnsi="Arial" w:cs="Arial"/>
        </w:rPr>
        <w:t>January</w:t>
      </w:r>
      <w:r w:rsidR="00A43064">
        <w:rPr>
          <w:rFonts w:ascii="Arial" w:hAnsi="Arial" w:cs="Arial"/>
        </w:rPr>
        <w:t xml:space="preserve"> and if there had been any </w:t>
      </w:r>
      <w:r w:rsidR="00066CA2" w:rsidRPr="00F97C2D">
        <w:rPr>
          <w:rFonts w:ascii="Arial" w:hAnsi="Arial" w:cs="Arial"/>
        </w:rPr>
        <w:t xml:space="preserve">consideration on providing information on safety on the Council’s website </w:t>
      </w:r>
      <w:r w:rsidR="006D6117">
        <w:rPr>
          <w:rFonts w:ascii="Arial" w:hAnsi="Arial" w:cs="Arial"/>
        </w:rPr>
        <w:t xml:space="preserve">for the swimming community.  He noticed that there was information about other sports but no mention </w:t>
      </w:r>
      <w:r w:rsidR="0063520E">
        <w:rPr>
          <w:rFonts w:ascii="Arial" w:hAnsi="Arial" w:cs="Arial"/>
        </w:rPr>
        <w:t xml:space="preserve">made </w:t>
      </w:r>
      <w:r w:rsidR="006D6117">
        <w:rPr>
          <w:rFonts w:ascii="Arial" w:hAnsi="Arial" w:cs="Arial"/>
        </w:rPr>
        <w:t xml:space="preserve">of sea swimming and it would be simple to provide that information.  </w:t>
      </w:r>
      <w:r w:rsidR="007F1E43">
        <w:rPr>
          <w:rFonts w:ascii="Arial" w:hAnsi="Arial" w:cs="Arial"/>
        </w:rPr>
        <w:t xml:space="preserve">Officers said that was something that could be considered and agreed </w:t>
      </w:r>
      <w:r w:rsidR="00172EC8">
        <w:rPr>
          <w:rFonts w:ascii="Arial" w:hAnsi="Arial" w:cs="Arial"/>
        </w:rPr>
        <w:t>that the focus was more on water quality</w:t>
      </w:r>
      <w:r w:rsidR="004A5269">
        <w:rPr>
          <w:rFonts w:ascii="Arial" w:hAnsi="Arial" w:cs="Arial"/>
        </w:rPr>
        <w:t xml:space="preserve"> for sea swimmers</w:t>
      </w:r>
      <w:r w:rsidR="00172EC8">
        <w:rPr>
          <w:rFonts w:ascii="Arial" w:hAnsi="Arial" w:cs="Arial"/>
        </w:rPr>
        <w:t xml:space="preserve">.  Engagement </w:t>
      </w:r>
      <w:r w:rsidR="4A7835E5" w:rsidRPr="5837925D">
        <w:rPr>
          <w:rFonts w:ascii="Arial" w:hAnsi="Arial" w:cs="Arial"/>
        </w:rPr>
        <w:t>should</w:t>
      </w:r>
      <w:r w:rsidR="00172EC8">
        <w:rPr>
          <w:rFonts w:ascii="Arial" w:hAnsi="Arial" w:cs="Arial"/>
        </w:rPr>
        <w:t xml:space="preserve"> be taking place with local open water swimming groups following the tragedy in Helen’s Bay.  The Director explained that a wider </w:t>
      </w:r>
      <w:r w:rsidR="00066CA2" w:rsidRPr="00F97C2D">
        <w:rPr>
          <w:rFonts w:ascii="Arial" w:hAnsi="Arial" w:cs="Arial"/>
        </w:rPr>
        <w:t xml:space="preserve">piece of work </w:t>
      </w:r>
      <w:r w:rsidR="00172EC8">
        <w:rPr>
          <w:rFonts w:ascii="Arial" w:hAnsi="Arial" w:cs="Arial"/>
        </w:rPr>
        <w:t xml:space="preserve">was being done </w:t>
      </w:r>
      <w:r w:rsidR="711EBF52" w:rsidRPr="5837925D">
        <w:rPr>
          <w:rFonts w:ascii="Arial" w:hAnsi="Arial" w:cs="Arial"/>
        </w:rPr>
        <w:t xml:space="preserve">by Leisure </w:t>
      </w:r>
      <w:r w:rsidR="00172EC8">
        <w:rPr>
          <w:rFonts w:ascii="Arial" w:hAnsi="Arial" w:cs="Arial"/>
        </w:rPr>
        <w:t xml:space="preserve">to </w:t>
      </w:r>
      <w:r w:rsidR="00066CA2" w:rsidRPr="00F97C2D">
        <w:rPr>
          <w:rFonts w:ascii="Arial" w:hAnsi="Arial" w:cs="Arial"/>
        </w:rPr>
        <w:t>engag</w:t>
      </w:r>
      <w:r w:rsidR="00172EC8">
        <w:rPr>
          <w:rFonts w:ascii="Arial" w:hAnsi="Arial" w:cs="Arial"/>
        </w:rPr>
        <w:t>e</w:t>
      </w:r>
      <w:r w:rsidR="00066CA2" w:rsidRPr="00F97C2D">
        <w:rPr>
          <w:rFonts w:ascii="Arial" w:hAnsi="Arial" w:cs="Arial"/>
        </w:rPr>
        <w:t xml:space="preserve"> with swimming groups </w:t>
      </w:r>
      <w:r w:rsidR="00172EC8">
        <w:rPr>
          <w:rFonts w:ascii="Arial" w:hAnsi="Arial" w:cs="Arial"/>
        </w:rPr>
        <w:t xml:space="preserve">and that </w:t>
      </w:r>
      <w:r w:rsidR="00066CA2" w:rsidRPr="00F97C2D">
        <w:rPr>
          <w:rFonts w:ascii="Arial" w:hAnsi="Arial" w:cs="Arial"/>
        </w:rPr>
        <w:t xml:space="preserve">report </w:t>
      </w:r>
      <w:r w:rsidR="00172EC8">
        <w:rPr>
          <w:rFonts w:ascii="Arial" w:hAnsi="Arial" w:cs="Arial"/>
        </w:rPr>
        <w:t xml:space="preserve">would be coming back to the Committee.  Councillor McKee </w:t>
      </w:r>
      <w:r w:rsidR="00A01BFB">
        <w:rPr>
          <w:rFonts w:ascii="Arial" w:hAnsi="Arial" w:cs="Arial"/>
        </w:rPr>
        <w:t xml:space="preserve">appreciated </w:t>
      </w:r>
      <w:r w:rsidR="00172EC8">
        <w:rPr>
          <w:rFonts w:ascii="Arial" w:hAnsi="Arial" w:cs="Arial"/>
        </w:rPr>
        <w:t xml:space="preserve">the </w:t>
      </w:r>
      <w:r w:rsidR="00A01BFB">
        <w:rPr>
          <w:rFonts w:ascii="Arial" w:hAnsi="Arial" w:cs="Arial"/>
        </w:rPr>
        <w:t xml:space="preserve">work of officers and in the </w:t>
      </w:r>
      <w:r w:rsidR="00066CA2" w:rsidRPr="00F97C2D">
        <w:rPr>
          <w:rFonts w:ascii="Arial" w:hAnsi="Arial" w:cs="Arial"/>
        </w:rPr>
        <w:t xml:space="preserve">Get Wet </w:t>
      </w:r>
      <w:r w:rsidR="00A01BFB">
        <w:rPr>
          <w:rFonts w:ascii="Arial" w:hAnsi="Arial" w:cs="Arial"/>
        </w:rPr>
        <w:t>S</w:t>
      </w:r>
      <w:r w:rsidR="00066CA2" w:rsidRPr="00F97C2D">
        <w:rPr>
          <w:rFonts w:ascii="Arial" w:hAnsi="Arial" w:cs="Arial"/>
        </w:rPr>
        <w:t xml:space="preserve">tay Safe programme </w:t>
      </w:r>
      <w:r w:rsidR="00D017A2">
        <w:rPr>
          <w:rFonts w:ascii="Arial" w:hAnsi="Arial" w:cs="Arial"/>
        </w:rPr>
        <w:t xml:space="preserve">however he </w:t>
      </w:r>
      <w:r w:rsidR="183D90C2" w:rsidRPr="5837925D">
        <w:rPr>
          <w:rFonts w:ascii="Arial" w:hAnsi="Arial" w:cs="Arial"/>
        </w:rPr>
        <w:t xml:space="preserve">was disappointed and </w:t>
      </w:r>
      <w:r w:rsidR="00D017A2">
        <w:rPr>
          <w:rFonts w:ascii="Arial" w:hAnsi="Arial" w:cs="Arial"/>
        </w:rPr>
        <w:t>did not believe that the Motion was being covered completely</w:t>
      </w:r>
      <w:r w:rsidR="003F41E8">
        <w:rPr>
          <w:rFonts w:ascii="Arial" w:hAnsi="Arial" w:cs="Arial"/>
        </w:rPr>
        <w:t xml:space="preserve"> and that the Council owed that to the people affected by the tragedy</w:t>
      </w:r>
      <w:r w:rsidR="00066CA2" w:rsidRPr="00F97C2D">
        <w:rPr>
          <w:rFonts w:ascii="Arial" w:hAnsi="Arial" w:cs="Arial"/>
        </w:rPr>
        <w:t xml:space="preserve">. </w:t>
      </w:r>
    </w:p>
    <w:p w14:paraId="4BF68232" w14:textId="77777777" w:rsidR="002044C3" w:rsidRPr="00F97C2D" w:rsidRDefault="002044C3" w:rsidP="000C4BF3">
      <w:pPr>
        <w:tabs>
          <w:tab w:val="left" w:pos="435"/>
        </w:tabs>
        <w:spacing w:after="0" w:line="240" w:lineRule="auto"/>
        <w:rPr>
          <w:rFonts w:ascii="Arial" w:hAnsi="Arial" w:cs="Arial"/>
        </w:rPr>
      </w:pPr>
    </w:p>
    <w:p w14:paraId="19B091FD" w14:textId="0DB484B5" w:rsidR="009A0075" w:rsidRPr="00F97C2D" w:rsidRDefault="009A0075" w:rsidP="000C4BF3">
      <w:pPr>
        <w:spacing w:after="0" w:line="240" w:lineRule="auto"/>
        <w:rPr>
          <w:rFonts w:ascii="Arial" w:eastAsia="Calibri" w:hAnsi="Arial" w:cs="Arial"/>
          <w:b/>
          <w:bCs/>
          <w:kern w:val="0"/>
          <w14:ligatures w14:val="none"/>
        </w:rPr>
      </w:pPr>
      <w:r w:rsidRPr="00F97C2D">
        <w:rPr>
          <w:rFonts w:ascii="Arial" w:eastAsia="Calibri" w:hAnsi="Arial" w:cs="Arial"/>
          <w:b/>
          <w:bCs/>
          <w:kern w:val="0"/>
          <w14:ligatures w14:val="none"/>
        </w:rPr>
        <w:t>AGREED TO RECOMMEND, on the proposal of</w:t>
      </w:r>
      <w:r w:rsidR="003A5067">
        <w:rPr>
          <w:rFonts w:ascii="Arial" w:eastAsia="Calibri" w:hAnsi="Arial" w:cs="Arial"/>
          <w:b/>
          <w:bCs/>
          <w:kern w:val="0"/>
          <w14:ligatures w14:val="none"/>
        </w:rPr>
        <w:t xml:space="preserve"> Alderman Brooks</w:t>
      </w:r>
      <w:r w:rsidRPr="00F97C2D">
        <w:rPr>
          <w:rFonts w:ascii="Arial" w:eastAsia="Calibri" w:hAnsi="Arial" w:cs="Arial"/>
          <w:b/>
          <w:bCs/>
          <w:kern w:val="0"/>
          <w14:ligatures w14:val="none"/>
        </w:rPr>
        <w:t xml:space="preserve">, seconded by </w:t>
      </w:r>
      <w:r w:rsidR="003A5067">
        <w:rPr>
          <w:rFonts w:ascii="Arial" w:eastAsia="Calibri" w:hAnsi="Arial" w:cs="Arial"/>
          <w:b/>
          <w:bCs/>
          <w:kern w:val="0"/>
          <w14:ligatures w14:val="none"/>
        </w:rPr>
        <w:t>Councillor Cochrane</w:t>
      </w:r>
      <w:r w:rsidRPr="00F97C2D">
        <w:rPr>
          <w:rFonts w:ascii="Arial" w:eastAsia="Calibri" w:hAnsi="Arial" w:cs="Arial"/>
          <w:b/>
          <w:bCs/>
          <w:kern w:val="0"/>
          <w14:ligatures w14:val="none"/>
        </w:rPr>
        <w:t>, that the recommendation be adopted.</w:t>
      </w:r>
    </w:p>
    <w:p w14:paraId="657B860B" w14:textId="77777777" w:rsidR="00BA0003" w:rsidRPr="007E5352" w:rsidRDefault="00BA0003" w:rsidP="000C4BF3">
      <w:pPr>
        <w:spacing w:after="0" w:line="240" w:lineRule="auto"/>
        <w:rPr>
          <w:rFonts w:ascii="Arial" w:hAnsi="Arial" w:cs="Arial"/>
        </w:rPr>
      </w:pPr>
    </w:p>
    <w:p w14:paraId="1F7A96C8" w14:textId="12DD57F8" w:rsidR="00964FB7" w:rsidRPr="00675D4D" w:rsidRDefault="00964FB7" w:rsidP="000C4BF3">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1</w:t>
      </w:r>
      <w:r w:rsidRPr="00675D4D">
        <w:rPr>
          <w:rFonts w:ascii="Arial" w:eastAsia="Times New Roman" w:hAnsi="Arial" w:cs="Arial"/>
          <w:b/>
          <w:bCs/>
          <w:kern w:val="0"/>
          <w:sz w:val="28"/>
          <w:szCs w:val="28"/>
          <w14:ligatures w14:val="none"/>
        </w:rPr>
        <w:t>3.</w:t>
      </w:r>
      <w:r w:rsidRPr="00675D4D">
        <w:rPr>
          <w:rFonts w:ascii="Arial" w:eastAsia="Times New Roman" w:hAnsi="Arial" w:cs="Arial"/>
          <w:b/>
          <w:color w:val="000000"/>
          <w:kern w:val="0"/>
          <w:sz w:val="28"/>
          <w:szCs w:val="28"/>
          <w14:ligatures w14:val="none"/>
        </w:rPr>
        <w:tab/>
      </w:r>
      <w:r w:rsidR="00474EF5">
        <w:rPr>
          <w:rFonts w:ascii="Arial" w:eastAsia="Calibri" w:hAnsi="Arial" w:cs="Arial"/>
          <w:b/>
          <w:bCs/>
          <w:caps/>
          <w:kern w:val="0"/>
          <w:sz w:val="28"/>
          <w:szCs w:val="28"/>
          <w:u w:val="single"/>
          <w14:ligatures w14:val="none"/>
        </w:rPr>
        <w:t>r</w:t>
      </w:r>
      <w:r w:rsidRPr="00964FB7">
        <w:rPr>
          <w:rFonts w:ascii="Arial" w:eastAsia="Calibri" w:hAnsi="Arial" w:cs="Arial"/>
          <w:b/>
          <w:bCs/>
          <w:caps/>
          <w:kern w:val="0"/>
          <w:sz w:val="28"/>
          <w:szCs w:val="28"/>
          <w:u w:val="single"/>
          <w14:ligatures w14:val="none"/>
        </w:rPr>
        <w:t>es</w:t>
      </w:r>
      <w:r w:rsidR="00474EF5">
        <w:rPr>
          <w:rFonts w:ascii="Arial" w:eastAsia="Calibri" w:hAnsi="Arial" w:cs="Arial"/>
          <w:b/>
          <w:bCs/>
          <w:caps/>
          <w:kern w:val="0"/>
          <w:sz w:val="28"/>
          <w:szCs w:val="28"/>
          <w:u w:val="single"/>
          <w14:ligatures w14:val="none"/>
        </w:rPr>
        <w:t>PONSE TO NOTICE OF MOTION</w:t>
      </w:r>
      <w:r w:rsidR="002578B9">
        <w:rPr>
          <w:rFonts w:ascii="Arial" w:eastAsia="Calibri" w:hAnsi="Arial" w:cs="Arial"/>
          <w:b/>
          <w:bCs/>
          <w:caps/>
          <w:kern w:val="0"/>
          <w:sz w:val="28"/>
          <w:szCs w:val="28"/>
          <w:u w:val="single"/>
          <w14:ligatures w14:val="none"/>
        </w:rPr>
        <w:t xml:space="preserve"> 370 – REVIEW OF COUNCIL BYLAWS (MAY 2026) </w:t>
      </w:r>
    </w:p>
    <w:p w14:paraId="3CF726D6" w14:textId="77777777" w:rsidR="00964FB7" w:rsidRDefault="00964FB7" w:rsidP="000C4BF3">
      <w:pPr>
        <w:spacing w:after="0" w:line="240" w:lineRule="auto"/>
      </w:pPr>
    </w:p>
    <w:p w14:paraId="115C4B7E" w14:textId="4034CAC4" w:rsidR="00843D35" w:rsidRPr="002044C3" w:rsidRDefault="008A7F83" w:rsidP="000C4BF3">
      <w:pPr>
        <w:spacing w:after="0" w:line="240" w:lineRule="auto"/>
        <w:rPr>
          <w:rFonts w:ascii="Arial" w:eastAsia="Calibri" w:hAnsi="Arial" w:cs="Arial"/>
        </w:rPr>
      </w:pPr>
      <w:r w:rsidRPr="002044C3">
        <w:rPr>
          <w:rFonts w:ascii="Arial" w:hAnsi="Arial" w:cs="Arial"/>
        </w:rPr>
        <w:t xml:space="preserve">PREVIOUSLY CIRCULATED:- Report from the Director of Active and Healthy Communities </w:t>
      </w:r>
      <w:r w:rsidR="002044C3">
        <w:rPr>
          <w:rFonts w:ascii="Arial" w:hAnsi="Arial" w:cs="Arial"/>
        </w:rPr>
        <w:t xml:space="preserve">detailing that a </w:t>
      </w:r>
      <w:r w:rsidR="00843D35" w:rsidRPr="002044C3">
        <w:rPr>
          <w:rFonts w:ascii="Arial" w:eastAsia="Calibri" w:hAnsi="Arial" w:cs="Arial"/>
        </w:rPr>
        <w:t xml:space="preserve">Notice of Motion was adopted at the Environment Committee Meeting in October 2019, asking for a review to be carried out in relation to the Council’s Byelaws. The </w:t>
      </w:r>
      <w:proofErr w:type="spellStart"/>
      <w:r w:rsidR="00843D35" w:rsidRPr="002044C3">
        <w:rPr>
          <w:rFonts w:ascii="Arial" w:eastAsia="Calibri" w:hAnsi="Arial" w:cs="Arial"/>
        </w:rPr>
        <w:t>NoM</w:t>
      </w:r>
      <w:proofErr w:type="spellEnd"/>
      <w:r w:rsidR="00843D35" w:rsidRPr="002044C3">
        <w:rPr>
          <w:rFonts w:ascii="Arial" w:eastAsia="Calibri" w:hAnsi="Arial" w:cs="Arial"/>
        </w:rPr>
        <w:t xml:space="preserve"> read as follows:</w:t>
      </w:r>
    </w:p>
    <w:p w14:paraId="1CC8CF15" w14:textId="77777777" w:rsidR="00843D35" w:rsidRPr="002044C3" w:rsidRDefault="00843D35" w:rsidP="000C4BF3">
      <w:pPr>
        <w:spacing w:after="0" w:line="240" w:lineRule="auto"/>
        <w:rPr>
          <w:rFonts w:ascii="Arial" w:eastAsia="Calibri" w:hAnsi="Arial" w:cs="Arial"/>
        </w:rPr>
      </w:pPr>
    </w:p>
    <w:p w14:paraId="5EBD2CD9" w14:textId="77777777" w:rsidR="00843D35" w:rsidRPr="002044C3" w:rsidRDefault="00843D35" w:rsidP="000C4BF3">
      <w:pPr>
        <w:spacing w:after="0" w:line="240" w:lineRule="auto"/>
        <w:rPr>
          <w:rFonts w:ascii="Arial" w:eastAsia="Calibri" w:hAnsi="Arial" w:cs="Arial"/>
        </w:rPr>
      </w:pPr>
      <w:r w:rsidRPr="002044C3">
        <w:rPr>
          <w:rFonts w:ascii="Arial" w:eastAsia="Calibri" w:hAnsi="Arial" w:cs="Arial"/>
        </w:rPr>
        <w:t>“That this Council acknowledges that Council byelaws are in need of review. Many of our Council byelaws are now outdated and do not cover new housing developments and playparks in the Borough. The Council therefore will carry out a comprehensive review of the Council byelaws to create a modern system to assist the Council in meeting the outcomes identified within the Community Plan.”</w:t>
      </w:r>
    </w:p>
    <w:p w14:paraId="1A6E60F8" w14:textId="77777777" w:rsidR="00843D35" w:rsidRPr="002044C3" w:rsidRDefault="00843D35" w:rsidP="000C4BF3">
      <w:pPr>
        <w:spacing w:after="0" w:line="240" w:lineRule="auto"/>
        <w:rPr>
          <w:rFonts w:ascii="Arial" w:eastAsia="Calibri" w:hAnsi="Arial" w:cs="Arial"/>
          <w:i/>
          <w:iCs/>
        </w:rPr>
      </w:pPr>
    </w:p>
    <w:p w14:paraId="178ABF4C" w14:textId="5641C8BC" w:rsidR="00843D35" w:rsidRPr="002044C3" w:rsidRDefault="00843D35" w:rsidP="000C4BF3">
      <w:pPr>
        <w:spacing w:after="0" w:line="240" w:lineRule="auto"/>
        <w:rPr>
          <w:rFonts w:ascii="Arial" w:eastAsia="Calibri" w:hAnsi="Arial" w:cs="Arial"/>
        </w:rPr>
      </w:pPr>
      <w:r w:rsidRPr="002044C3">
        <w:rPr>
          <w:rFonts w:ascii="Arial" w:eastAsia="Calibri" w:hAnsi="Arial" w:cs="Arial"/>
        </w:rPr>
        <w:t xml:space="preserve">A report was brought to the Environment Committee Meeting in September 2020 to provide </w:t>
      </w:r>
      <w:r w:rsidR="002044C3">
        <w:rPr>
          <w:rFonts w:ascii="Arial" w:eastAsia="Calibri" w:hAnsi="Arial" w:cs="Arial"/>
        </w:rPr>
        <w:t>M</w:t>
      </w:r>
      <w:r w:rsidRPr="002044C3">
        <w:rPr>
          <w:rFonts w:ascii="Arial" w:eastAsia="Calibri" w:hAnsi="Arial" w:cs="Arial"/>
        </w:rPr>
        <w:t>embers with an update. At the Council Meeting in April 2025, it was proposed that:</w:t>
      </w:r>
    </w:p>
    <w:p w14:paraId="40D978BD" w14:textId="77777777" w:rsidR="00843D35" w:rsidRPr="002044C3" w:rsidRDefault="00843D35" w:rsidP="000C4BF3">
      <w:pPr>
        <w:spacing w:after="0" w:line="240" w:lineRule="auto"/>
        <w:rPr>
          <w:rFonts w:ascii="Arial" w:eastAsia="Calibri" w:hAnsi="Arial" w:cs="Arial"/>
        </w:rPr>
      </w:pPr>
    </w:p>
    <w:p w14:paraId="71F9B1FD" w14:textId="77777777" w:rsidR="00843D35" w:rsidRPr="002044C3" w:rsidRDefault="00843D35" w:rsidP="000C4BF3">
      <w:pPr>
        <w:spacing w:after="0" w:line="240" w:lineRule="auto"/>
        <w:rPr>
          <w:rFonts w:ascii="Arial" w:eastAsia="Calibri" w:hAnsi="Arial" w:cs="Arial"/>
        </w:rPr>
      </w:pPr>
      <w:r w:rsidRPr="002044C3">
        <w:rPr>
          <w:rFonts w:ascii="Arial" w:eastAsia="Calibri" w:hAnsi="Arial" w:cs="Arial"/>
        </w:rPr>
        <w:t>“further to NOM 370, that an officer’s report is brought back on the possible strengthening of No Alcohol consumption byelaws on Council land and at our Borough’s beaches and parks. Furthermore, the report will also explore options on possible restrictions of open fires and the use of disposable BBQs at our beaches and parks.”</w:t>
      </w:r>
    </w:p>
    <w:p w14:paraId="132E341E" w14:textId="77777777" w:rsidR="00843D35" w:rsidRPr="002044C3" w:rsidRDefault="00843D35" w:rsidP="000C4BF3">
      <w:pPr>
        <w:spacing w:after="0" w:line="240" w:lineRule="auto"/>
        <w:rPr>
          <w:rFonts w:ascii="Arial" w:eastAsia="Calibri" w:hAnsi="Arial" w:cs="Arial"/>
        </w:rPr>
      </w:pPr>
      <w:r w:rsidRPr="002044C3">
        <w:rPr>
          <w:rFonts w:ascii="Arial" w:eastAsia="Calibri" w:hAnsi="Arial" w:cs="Arial"/>
        </w:rPr>
        <w:t xml:space="preserve"> </w:t>
      </w:r>
    </w:p>
    <w:p w14:paraId="6E922A74" w14:textId="77777777" w:rsidR="00843D35" w:rsidRPr="002044C3" w:rsidRDefault="00843D35" w:rsidP="000C4BF3">
      <w:pPr>
        <w:spacing w:after="0" w:line="240" w:lineRule="auto"/>
        <w:rPr>
          <w:rFonts w:ascii="Arial" w:eastAsia="Calibri" w:hAnsi="Arial" w:cs="Arial"/>
          <w:b/>
          <w:bCs/>
        </w:rPr>
      </w:pPr>
      <w:r w:rsidRPr="002044C3">
        <w:rPr>
          <w:rFonts w:ascii="Arial" w:eastAsia="Calibri" w:hAnsi="Arial" w:cs="Arial"/>
          <w:b/>
          <w:bCs/>
        </w:rPr>
        <w:t>Key Issues</w:t>
      </w:r>
    </w:p>
    <w:p w14:paraId="78738FE2" w14:textId="4747CED2" w:rsidR="00843D35" w:rsidRPr="002044C3" w:rsidRDefault="00843D35" w:rsidP="000C4BF3">
      <w:pPr>
        <w:spacing w:after="0" w:line="240" w:lineRule="auto"/>
        <w:rPr>
          <w:rFonts w:ascii="Arial" w:eastAsia="Calibri" w:hAnsi="Arial" w:cs="Arial"/>
        </w:rPr>
      </w:pPr>
      <w:r w:rsidRPr="002044C3">
        <w:rPr>
          <w:rFonts w:ascii="Arial" w:eastAsia="Calibri" w:hAnsi="Arial" w:cs="Arial"/>
        </w:rPr>
        <w:t>Progress in relation to Notice of Motion (</w:t>
      </w:r>
      <w:proofErr w:type="spellStart"/>
      <w:r w:rsidRPr="002044C3">
        <w:rPr>
          <w:rFonts w:ascii="Arial" w:eastAsia="Calibri" w:hAnsi="Arial" w:cs="Arial"/>
        </w:rPr>
        <w:t>NoM</w:t>
      </w:r>
      <w:proofErr w:type="spellEnd"/>
      <w:r w:rsidRPr="002044C3">
        <w:rPr>
          <w:rFonts w:ascii="Arial" w:eastAsia="Calibri" w:hAnsi="Arial" w:cs="Arial"/>
        </w:rPr>
        <w:t>) 370 ha</w:t>
      </w:r>
      <w:r w:rsidR="002044C3">
        <w:rPr>
          <w:rFonts w:ascii="Arial" w:eastAsia="Calibri" w:hAnsi="Arial" w:cs="Arial"/>
        </w:rPr>
        <w:t>d</w:t>
      </w:r>
      <w:r w:rsidRPr="002044C3">
        <w:rPr>
          <w:rFonts w:ascii="Arial" w:eastAsia="Calibri" w:hAnsi="Arial" w:cs="Arial"/>
        </w:rPr>
        <w:t xml:space="preserve"> been slower than anticipated, largely due to the complexity and scale of the work required. It has also become </w:t>
      </w:r>
      <w:r w:rsidRPr="002044C3">
        <w:rPr>
          <w:rFonts w:ascii="Arial" w:eastAsia="Calibri" w:hAnsi="Arial" w:cs="Arial"/>
        </w:rPr>
        <w:lastRenderedPageBreak/>
        <w:t>increasingly evident that the existing suite of byelaws ha</w:t>
      </w:r>
      <w:r w:rsidR="002F36EA">
        <w:rPr>
          <w:rFonts w:ascii="Arial" w:eastAsia="Calibri" w:hAnsi="Arial" w:cs="Arial"/>
        </w:rPr>
        <w:t>d</w:t>
      </w:r>
      <w:r w:rsidRPr="002044C3">
        <w:rPr>
          <w:rFonts w:ascii="Arial" w:eastAsia="Calibri" w:hAnsi="Arial" w:cs="Arial"/>
        </w:rPr>
        <w:t xml:space="preserve"> a number of limitations, highlighting that a comprehensive review </w:t>
      </w:r>
      <w:r w:rsidR="002F36EA">
        <w:rPr>
          <w:rFonts w:ascii="Arial" w:eastAsia="Calibri" w:hAnsi="Arial" w:cs="Arial"/>
        </w:rPr>
        <w:t>wa</w:t>
      </w:r>
      <w:r w:rsidRPr="002044C3">
        <w:rPr>
          <w:rFonts w:ascii="Arial" w:eastAsia="Calibri" w:hAnsi="Arial" w:cs="Arial"/>
        </w:rPr>
        <w:t xml:space="preserve">s now more necessary than at the time the </w:t>
      </w:r>
      <w:proofErr w:type="spellStart"/>
      <w:r w:rsidRPr="002044C3">
        <w:rPr>
          <w:rFonts w:ascii="Arial" w:eastAsia="Calibri" w:hAnsi="Arial" w:cs="Arial"/>
        </w:rPr>
        <w:t>NoM</w:t>
      </w:r>
      <w:proofErr w:type="spellEnd"/>
      <w:r w:rsidRPr="002044C3">
        <w:rPr>
          <w:rFonts w:ascii="Arial" w:eastAsia="Calibri" w:hAnsi="Arial" w:cs="Arial"/>
        </w:rPr>
        <w:t xml:space="preserve"> was originally adopted.</w:t>
      </w:r>
    </w:p>
    <w:p w14:paraId="0463D91A" w14:textId="77777777" w:rsidR="00843D35" w:rsidRPr="002044C3" w:rsidRDefault="00843D35" w:rsidP="000C4BF3">
      <w:pPr>
        <w:spacing w:after="0" w:line="240" w:lineRule="auto"/>
        <w:rPr>
          <w:rFonts w:ascii="Arial" w:eastAsia="Calibri" w:hAnsi="Arial" w:cs="Arial"/>
        </w:rPr>
      </w:pPr>
    </w:p>
    <w:p w14:paraId="058C61A3" w14:textId="4583D813" w:rsidR="00843D35" w:rsidRPr="002044C3" w:rsidRDefault="00843D35" w:rsidP="000C4BF3">
      <w:pPr>
        <w:spacing w:after="0" w:line="240" w:lineRule="auto"/>
        <w:rPr>
          <w:rFonts w:ascii="Arial" w:eastAsia="Calibri" w:hAnsi="Arial" w:cs="Arial"/>
        </w:rPr>
      </w:pPr>
      <w:r w:rsidRPr="002044C3">
        <w:rPr>
          <w:rFonts w:ascii="Arial" w:eastAsia="Calibri" w:hAnsi="Arial" w:cs="Arial"/>
        </w:rPr>
        <w:t>To provide momentum and support progress, a proposal was brought forward as part of the 2026/27 budget</w:t>
      </w:r>
      <w:r w:rsidRPr="002044C3">
        <w:rPr>
          <w:rFonts w:ascii="Cambria Math" w:eastAsia="Calibri" w:hAnsi="Cambria Math" w:cs="Cambria Math"/>
        </w:rPr>
        <w:t>‑</w:t>
      </w:r>
      <w:r w:rsidRPr="002044C3">
        <w:rPr>
          <w:rFonts w:ascii="Arial" w:eastAsia="Calibri" w:hAnsi="Arial" w:cs="Arial"/>
        </w:rPr>
        <w:t>setting process. The proposal sought approval to appoint a specialist officer on a one</w:t>
      </w:r>
      <w:r w:rsidRPr="002044C3">
        <w:rPr>
          <w:rFonts w:ascii="Cambria Math" w:eastAsia="Calibri" w:hAnsi="Cambria Math" w:cs="Cambria Math"/>
        </w:rPr>
        <w:t>‑</w:t>
      </w:r>
      <w:r w:rsidRPr="002044C3">
        <w:rPr>
          <w:rFonts w:ascii="Arial" w:eastAsia="Calibri" w:hAnsi="Arial" w:cs="Arial"/>
        </w:rPr>
        <w:t>year fixed</w:t>
      </w:r>
      <w:r w:rsidRPr="002044C3">
        <w:rPr>
          <w:rFonts w:ascii="Cambria Math" w:eastAsia="Calibri" w:hAnsi="Cambria Math" w:cs="Cambria Math"/>
        </w:rPr>
        <w:t>‑</w:t>
      </w:r>
      <w:r w:rsidRPr="002044C3">
        <w:rPr>
          <w:rFonts w:ascii="Arial" w:eastAsia="Calibri" w:hAnsi="Arial" w:cs="Arial"/>
        </w:rPr>
        <w:t>term contract to carry out a comprehensive review and update of all Council byelaws. Funding for the post was approved through the Council’s Transformation Fund. The creation of th</w:t>
      </w:r>
      <w:r w:rsidR="002F36EA">
        <w:rPr>
          <w:rFonts w:ascii="Arial" w:eastAsia="Calibri" w:hAnsi="Arial" w:cs="Arial"/>
        </w:rPr>
        <w:t>at</w:t>
      </w:r>
      <w:r w:rsidRPr="002044C3">
        <w:rPr>
          <w:rFonts w:ascii="Arial" w:eastAsia="Calibri" w:hAnsi="Arial" w:cs="Arial"/>
        </w:rPr>
        <w:t xml:space="preserve"> dedicated fixed</w:t>
      </w:r>
      <w:r w:rsidRPr="002044C3">
        <w:rPr>
          <w:rFonts w:ascii="Arial" w:eastAsia="Calibri" w:hAnsi="Arial" w:cs="Arial"/>
        </w:rPr>
        <w:noBreakHyphen/>
        <w:t xml:space="preserve">term role </w:t>
      </w:r>
      <w:r w:rsidR="002F36EA">
        <w:rPr>
          <w:rFonts w:ascii="Arial" w:eastAsia="Calibri" w:hAnsi="Arial" w:cs="Arial"/>
        </w:rPr>
        <w:t>wa</w:t>
      </w:r>
      <w:r w:rsidRPr="002044C3">
        <w:rPr>
          <w:rFonts w:ascii="Arial" w:eastAsia="Calibri" w:hAnsi="Arial" w:cs="Arial"/>
        </w:rPr>
        <w:t xml:space="preserve">s intended to provide the focused resource required to deliver the objectives of </w:t>
      </w:r>
      <w:proofErr w:type="spellStart"/>
      <w:r w:rsidRPr="002044C3">
        <w:rPr>
          <w:rFonts w:ascii="Arial" w:eastAsia="Calibri" w:hAnsi="Arial" w:cs="Arial"/>
        </w:rPr>
        <w:t>NoM</w:t>
      </w:r>
      <w:proofErr w:type="spellEnd"/>
      <w:r w:rsidRPr="002044C3">
        <w:rPr>
          <w:rFonts w:ascii="Arial" w:eastAsia="Calibri" w:hAnsi="Arial" w:cs="Arial"/>
        </w:rPr>
        <w:t xml:space="preserve"> 370, and w</w:t>
      </w:r>
      <w:r w:rsidR="002F36EA">
        <w:rPr>
          <w:rFonts w:ascii="Arial" w:eastAsia="Calibri" w:hAnsi="Arial" w:cs="Arial"/>
        </w:rPr>
        <w:t xml:space="preserve">ould </w:t>
      </w:r>
      <w:r w:rsidRPr="002044C3">
        <w:rPr>
          <w:rFonts w:ascii="Arial" w:eastAsia="Calibri" w:hAnsi="Arial" w:cs="Arial"/>
        </w:rPr>
        <w:t xml:space="preserve">play a key role in ensuring that the Council’s byelaws </w:t>
      </w:r>
      <w:r w:rsidR="002F36EA">
        <w:rPr>
          <w:rFonts w:ascii="Arial" w:eastAsia="Calibri" w:hAnsi="Arial" w:cs="Arial"/>
        </w:rPr>
        <w:t>we</w:t>
      </w:r>
      <w:r w:rsidRPr="002044C3">
        <w:rPr>
          <w:rFonts w:ascii="Arial" w:eastAsia="Calibri" w:hAnsi="Arial" w:cs="Arial"/>
        </w:rPr>
        <w:t>re fit for purpose, legally robust, and reflective of the needs of a modern Borough.</w:t>
      </w:r>
    </w:p>
    <w:p w14:paraId="758A5D9D" w14:textId="77777777" w:rsidR="00843D35" w:rsidRPr="002044C3" w:rsidRDefault="00843D35" w:rsidP="000C4BF3">
      <w:pPr>
        <w:spacing w:after="0" w:line="240" w:lineRule="auto"/>
        <w:rPr>
          <w:rFonts w:ascii="Arial" w:eastAsia="Calibri" w:hAnsi="Arial" w:cs="Arial"/>
          <w:b/>
          <w:bCs/>
        </w:rPr>
      </w:pPr>
    </w:p>
    <w:p w14:paraId="5836411A" w14:textId="77777777" w:rsidR="00843D35" w:rsidRPr="002044C3" w:rsidRDefault="00843D35" w:rsidP="000C4BF3">
      <w:pPr>
        <w:spacing w:after="0" w:line="240" w:lineRule="auto"/>
        <w:rPr>
          <w:rFonts w:ascii="Arial" w:eastAsia="Calibri" w:hAnsi="Arial" w:cs="Arial"/>
          <w:b/>
          <w:bCs/>
        </w:rPr>
      </w:pPr>
      <w:r w:rsidRPr="002044C3">
        <w:rPr>
          <w:rFonts w:ascii="Arial" w:eastAsia="Calibri" w:hAnsi="Arial" w:cs="Arial"/>
          <w:b/>
          <w:bCs/>
        </w:rPr>
        <w:t>Next Steps</w:t>
      </w:r>
    </w:p>
    <w:p w14:paraId="346C6008" w14:textId="76C348E0" w:rsidR="00843D35" w:rsidRPr="002044C3" w:rsidRDefault="00843D35" w:rsidP="000C4BF3">
      <w:pPr>
        <w:spacing w:after="0" w:line="240" w:lineRule="auto"/>
        <w:rPr>
          <w:rFonts w:ascii="Arial" w:eastAsia="Calibri" w:hAnsi="Arial" w:cs="Arial"/>
        </w:rPr>
      </w:pPr>
      <w:r w:rsidRPr="002044C3">
        <w:rPr>
          <w:rFonts w:ascii="Arial" w:eastAsia="Calibri" w:hAnsi="Arial" w:cs="Arial"/>
        </w:rPr>
        <w:t xml:space="preserve">Work </w:t>
      </w:r>
      <w:r w:rsidR="002F36EA">
        <w:rPr>
          <w:rFonts w:ascii="Arial" w:eastAsia="Calibri" w:hAnsi="Arial" w:cs="Arial"/>
        </w:rPr>
        <w:t>wa</w:t>
      </w:r>
      <w:r w:rsidRPr="002044C3">
        <w:rPr>
          <w:rFonts w:ascii="Arial" w:eastAsia="Calibri" w:hAnsi="Arial" w:cs="Arial"/>
        </w:rPr>
        <w:t>s ongoing to create the specification and job description for the new specialist officer. When th</w:t>
      </w:r>
      <w:r w:rsidR="002F1D99">
        <w:rPr>
          <w:rFonts w:ascii="Arial" w:eastAsia="Calibri" w:hAnsi="Arial" w:cs="Arial"/>
        </w:rPr>
        <w:t>o</w:t>
      </w:r>
      <w:r w:rsidRPr="002044C3">
        <w:rPr>
          <w:rFonts w:ascii="Arial" w:eastAsia="Calibri" w:hAnsi="Arial" w:cs="Arial"/>
        </w:rPr>
        <w:t>se steps ha</w:t>
      </w:r>
      <w:r w:rsidR="002F1D99">
        <w:rPr>
          <w:rFonts w:ascii="Arial" w:eastAsia="Calibri" w:hAnsi="Arial" w:cs="Arial"/>
        </w:rPr>
        <w:t>d</w:t>
      </w:r>
      <w:r w:rsidRPr="002044C3">
        <w:rPr>
          <w:rFonts w:ascii="Arial" w:eastAsia="Calibri" w:hAnsi="Arial" w:cs="Arial"/>
        </w:rPr>
        <w:t xml:space="preserve"> been completed, a recruitment exercise w</w:t>
      </w:r>
      <w:r w:rsidR="002F1D99">
        <w:rPr>
          <w:rFonts w:ascii="Arial" w:eastAsia="Calibri" w:hAnsi="Arial" w:cs="Arial"/>
        </w:rPr>
        <w:t>ould i</w:t>
      </w:r>
      <w:r w:rsidRPr="002044C3">
        <w:rPr>
          <w:rFonts w:ascii="Arial" w:eastAsia="Calibri" w:hAnsi="Arial" w:cs="Arial"/>
        </w:rPr>
        <w:t xml:space="preserve">mmediately follow. It </w:t>
      </w:r>
      <w:r w:rsidR="002F1D99">
        <w:rPr>
          <w:rFonts w:ascii="Arial" w:eastAsia="Calibri" w:hAnsi="Arial" w:cs="Arial"/>
        </w:rPr>
        <w:t>wa</w:t>
      </w:r>
      <w:r w:rsidRPr="002044C3">
        <w:rPr>
          <w:rFonts w:ascii="Arial" w:eastAsia="Calibri" w:hAnsi="Arial" w:cs="Arial"/>
        </w:rPr>
        <w:t xml:space="preserve">s hoped that the Council may be in a position to make an appointment to the post by late summer. </w:t>
      </w:r>
    </w:p>
    <w:p w14:paraId="3CACE7BA" w14:textId="77777777" w:rsidR="00843D35" w:rsidRDefault="00843D35" w:rsidP="000C4BF3">
      <w:pPr>
        <w:spacing w:after="0" w:line="240" w:lineRule="auto"/>
        <w:rPr>
          <w:rFonts w:ascii="Arial" w:eastAsia="Calibri" w:hAnsi="Arial" w:cs="Arial"/>
        </w:rPr>
      </w:pPr>
    </w:p>
    <w:p w14:paraId="7D5DE318" w14:textId="2AA8728F" w:rsidR="00843D35" w:rsidRDefault="00B40050" w:rsidP="000C4BF3">
      <w:pPr>
        <w:spacing w:after="0" w:line="240" w:lineRule="auto"/>
        <w:rPr>
          <w:rFonts w:ascii="Arial" w:eastAsia="Calibri" w:hAnsi="Arial" w:cs="Arial"/>
        </w:rPr>
      </w:pPr>
      <w:r>
        <w:rPr>
          <w:rFonts w:ascii="Arial" w:eastAsia="Calibri" w:hAnsi="Arial" w:cs="Arial"/>
        </w:rPr>
        <w:t xml:space="preserve">RECOMMENDED that the Council notes the report. </w:t>
      </w:r>
    </w:p>
    <w:p w14:paraId="44C5F92C" w14:textId="77777777" w:rsidR="006B110F" w:rsidRDefault="006B110F" w:rsidP="000C4BF3">
      <w:pPr>
        <w:spacing w:after="0" w:line="240" w:lineRule="auto"/>
        <w:rPr>
          <w:rFonts w:ascii="Arial" w:eastAsia="Calibri" w:hAnsi="Arial" w:cs="Arial"/>
        </w:rPr>
      </w:pPr>
    </w:p>
    <w:p w14:paraId="0CBAC9AA" w14:textId="1599D490" w:rsidR="003F41E8" w:rsidRDefault="003F41E8" w:rsidP="000C4BF3">
      <w:pPr>
        <w:spacing w:after="0" w:line="240" w:lineRule="auto"/>
        <w:rPr>
          <w:rFonts w:ascii="Arial" w:eastAsia="Calibri" w:hAnsi="Arial" w:cs="Arial"/>
        </w:rPr>
      </w:pPr>
      <w:r>
        <w:rPr>
          <w:rFonts w:ascii="Arial" w:eastAsia="Calibri" w:hAnsi="Arial" w:cs="Arial"/>
        </w:rPr>
        <w:t xml:space="preserve">Proposed by Councillor McClean, seconded by Councillor Chambers, that the recommendation be adopted.   </w:t>
      </w:r>
    </w:p>
    <w:p w14:paraId="2C3CE5D9" w14:textId="3F57C646" w:rsidR="00FB5169" w:rsidRPr="00FB5169" w:rsidRDefault="00FB5169" w:rsidP="00FB5169">
      <w:pPr>
        <w:pStyle w:val="NormalWeb"/>
        <w:spacing w:after="0" w:afterAutospacing="0"/>
        <w:rPr>
          <w:rFonts w:ascii="Arial" w:hAnsi="Arial" w:cs="Arial"/>
        </w:rPr>
      </w:pPr>
      <w:r w:rsidRPr="00FB5169">
        <w:rPr>
          <w:rFonts w:ascii="Arial" w:hAnsi="Arial" w:cs="Arial"/>
        </w:rPr>
        <w:t xml:space="preserve">Councillor Chambers noted that the original </w:t>
      </w:r>
      <w:r>
        <w:rPr>
          <w:rFonts w:ascii="Arial" w:hAnsi="Arial" w:cs="Arial"/>
        </w:rPr>
        <w:t>M</w:t>
      </w:r>
      <w:r w:rsidRPr="00FB5169">
        <w:rPr>
          <w:rFonts w:ascii="Arial" w:hAnsi="Arial" w:cs="Arial"/>
        </w:rPr>
        <w:t xml:space="preserve">otion from Councillor Cathcart had been adopted by the Committee some time ago, and he asked how confident officers were that the </w:t>
      </w:r>
      <w:r w:rsidR="009165CA">
        <w:rPr>
          <w:rFonts w:ascii="Arial" w:hAnsi="Arial" w:cs="Arial"/>
        </w:rPr>
        <w:t>M</w:t>
      </w:r>
      <w:r w:rsidRPr="00FB5169">
        <w:rPr>
          <w:rFonts w:ascii="Arial" w:hAnsi="Arial" w:cs="Arial"/>
        </w:rPr>
        <w:t>otion would support delivery of a comprehensive, updated framework within the one</w:t>
      </w:r>
      <w:r w:rsidRPr="00FB5169">
        <w:rPr>
          <w:rFonts w:ascii="Arial" w:hAnsi="Arial" w:cs="Arial"/>
        </w:rPr>
        <w:noBreakHyphen/>
        <w:t>year timescale. He sought assurances on whether the timeframe could be extended if the work was not completed within that period.</w:t>
      </w:r>
    </w:p>
    <w:p w14:paraId="04B9E2E6" w14:textId="74B8D565" w:rsidR="00FB5169" w:rsidRPr="00FB5169" w:rsidRDefault="00FB5169" w:rsidP="009165CA">
      <w:pPr>
        <w:pStyle w:val="NormalWeb"/>
        <w:spacing w:after="0" w:afterAutospacing="0"/>
        <w:rPr>
          <w:rFonts w:ascii="Arial" w:hAnsi="Arial" w:cs="Arial"/>
        </w:rPr>
      </w:pPr>
      <w:r w:rsidRPr="00FB5169">
        <w:rPr>
          <w:rFonts w:ascii="Arial" w:hAnsi="Arial" w:cs="Arial"/>
        </w:rPr>
        <w:t>The Head of Environmental Health and Regulatory Services acknowledged that there had been some slippage in the timetable. He explained that the work covered a broad and complex area that would benefit from strong legal expertise and a well</w:t>
      </w:r>
      <w:r w:rsidRPr="00FB5169">
        <w:rPr>
          <w:rFonts w:ascii="Arial" w:hAnsi="Arial" w:cs="Arial"/>
        </w:rPr>
        <w:noBreakHyphen/>
        <w:t>defined person specification, and he was confident that good progress could still be made. If an extension proved necessary, this would be brought back to the Committee, but he emphasised that the current plan represented a solid starting point.</w:t>
      </w:r>
    </w:p>
    <w:p w14:paraId="0ECD147F" w14:textId="77777777" w:rsidR="00FF080E" w:rsidRPr="00FB5169" w:rsidRDefault="00FF080E" w:rsidP="00FB5169">
      <w:pPr>
        <w:spacing w:after="0" w:line="240" w:lineRule="auto"/>
        <w:rPr>
          <w:rFonts w:ascii="Arial" w:hAnsi="Arial" w:cs="Arial"/>
        </w:rPr>
      </w:pPr>
    </w:p>
    <w:p w14:paraId="6DC08F0B" w14:textId="4A4DB09C" w:rsidR="008A7F83" w:rsidRPr="002044C3" w:rsidRDefault="008A7F83" w:rsidP="000C4BF3">
      <w:pPr>
        <w:spacing w:after="0" w:line="240" w:lineRule="auto"/>
        <w:rPr>
          <w:rFonts w:ascii="Arial" w:eastAsia="Calibri" w:hAnsi="Arial" w:cs="Arial"/>
          <w:b/>
          <w:bCs/>
          <w:kern w:val="0"/>
          <w14:ligatures w14:val="none"/>
        </w:rPr>
      </w:pPr>
      <w:r w:rsidRPr="002044C3">
        <w:rPr>
          <w:rFonts w:ascii="Arial" w:eastAsia="Calibri" w:hAnsi="Arial" w:cs="Arial"/>
          <w:b/>
          <w:bCs/>
          <w:kern w:val="0"/>
          <w14:ligatures w14:val="none"/>
        </w:rPr>
        <w:t>AGREED TO RECOMMEND, on the proposal of</w:t>
      </w:r>
      <w:r w:rsidR="00242B1A">
        <w:rPr>
          <w:rFonts w:ascii="Arial" w:eastAsia="Calibri" w:hAnsi="Arial" w:cs="Arial"/>
          <w:b/>
          <w:bCs/>
          <w:kern w:val="0"/>
          <w14:ligatures w14:val="none"/>
        </w:rPr>
        <w:t xml:space="preserve"> Councillor McClean</w:t>
      </w:r>
      <w:r w:rsidRPr="002044C3">
        <w:rPr>
          <w:rFonts w:ascii="Arial" w:eastAsia="Calibri" w:hAnsi="Arial" w:cs="Arial"/>
          <w:b/>
          <w:bCs/>
          <w:kern w:val="0"/>
          <w14:ligatures w14:val="none"/>
        </w:rPr>
        <w:t>, seconded by</w:t>
      </w:r>
      <w:r w:rsidR="00242B1A">
        <w:rPr>
          <w:rFonts w:ascii="Arial" w:eastAsia="Calibri" w:hAnsi="Arial" w:cs="Arial"/>
          <w:b/>
          <w:bCs/>
          <w:kern w:val="0"/>
          <w14:ligatures w14:val="none"/>
        </w:rPr>
        <w:t xml:space="preserve"> Councillor Chambers</w:t>
      </w:r>
      <w:r w:rsidRPr="002044C3">
        <w:rPr>
          <w:rFonts w:ascii="Arial" w:eastAsia="Calibri" w:hAnsi="Arial" w:cs="Arial"/>
          <w:b/>
          <w:bCs/>
          <w:kern w:val="0"/>
          <w14:ligatures w14:val="none"/>
        </w:rPr>
        <w:t>, that the recommendation be adopted.</w:t>
      </w:r>
    </w:p>
    <w:p w14:paraId="1A324E03" w14:textId="77777777" w:rsidR="00D26D15" w:rsidRPr="002044C3" w:rsidRDefault="00D26D15" w:rsidP="000C4BF3">
      <w:pPr>
        <w:spacing w:after="0" w:line="240" w:lineRule="auto"/>
        <w:rPr>
          <w:rFonts w:ascii="Arial" w:hAnsi="Arial" w:cs="Arial"/>
        </w:rPr>
      </w:pPr>
    </w:p>
    <w:p w14:paraId="4CB3550B" w14:textId="332DDE9A" w:rsidR="00D26D15" w:rsidRPr="00D26D15" w:rsidRDefault="00D26D15" w:rsidP="000C4BF3">
      <w:pPr>
        <w:spacing w:after="0" w:line="240" w:lineRule="auto"/>
        <w:rPr>
          <w:rFonts w:ascii="Arial" w:hAnsi="Arial" w:cs="Arial"/>
          <w:b/>
          <w:bCs/>
          <w:sz w:val="28"/>
          <w:szCs w:val="28"/>
        </w:rPr>
      </w:pPr>
      <w:r w:rsidRPr="00D26D15">
        <w:rPr>
          <w:rFonts w:ascii="Arial" w:hAnsi="Arial" w:cs="Arial"/>
          <w:b/>
          <w:bCs/>
          <w:sz w:val="28"/>
          <w:szCs w:val="28"/>
        </w:rPr>
        <w:t>14.</w:t>
      </w:r>
      <w:r w:rsidRPr="00D26D15">
        <w:rPr>
          <w:rFonts w:ascii="Arial" w:hAnsi="Arial" w:cs="Arial"/>
          <w:b/>
          <w:bCs/>
          <w:sz w:val="28"/>
          <w:szCs w:val="28"/>
        </w:rPr>
        <w:tab/>
      </w:r>
      <w:r w:rsidR="00D90826" w:rsidRPr="00D90826">
        <w:rPr>
          <w:rFonts w:ascii="Arial" w:hAnsi="Arial" w:cs="Arial"/>
          <w:b/>
          <w:bCs/>
          <w:sz w:val="28"/>
          <w:szCs w:val="28"/>
          <w:u w:val="single"/>
        </w:rPr>
        <w:t>PORTAFERRY FC PITCH</w:t>
      </w:r>
      <w:r w:rsidR="00D90826">
        <w:rPr>
          <w:rFonts w:ascii="Arial" w:hAnsi="Arial" w:cs="Arial"/>
          <w:b/>
          <w:bCs/>
          <w:sz w:val="28"/>
          <w:szCs w:val="28"/>
        </w:rPr>
        <w:t xml:space="preserve"> </w:t>
      </w:r>
    </w:p>
    <w:p w14:paraId="1DE879CA" w14:textId="1C84A20E" w:rsidR="00D26D15" w:rsidRPr="00C81BEA" w:rsidRDefault="00C81BEA" w:rsidP="000C4BF3">
      <w:pPr>
        <w:spacing w:after="0" w:line="240" w:lineRule="auto"/>
        <w:rPr>
          <w:rFonts w:ascii="Arial" w:hAnsi="Arial" w:cs="Arial"/>
        </w:rPr>
      </w:pPr>
      <w:r>
        <w:tab/>
      </w:r>
      <w:r w:rsidRPr="00C81BEA">
        <w:rPr>
          <w:rFonts w:ascii="Arial" w:hAnsi="Arial" w:cs="Arial"/>
        </w:rPr>
        <w:t xml:space="preserve">(Appendix XII) </w:t>
      </w:r>
    </w:p>
    <w:p w14:paraId="1D8A8E1E" w14:textId="77777777" w:rsidR="00C81BEA" w:rsidRDefault="00C81BEA" w:rsidP="000C4BF3">
      <w:pPr>
        <w:spacing w:after="0" w:line="240" w:lineRule="auto"/>
      </w:pPr>
    </w:p>
    <w:p w14:paraId="4FBCBD2F" w14:textId="5BE93AB0" w:rsidR="00E75785" w:rsidRPr="00B40050" w:rsidRDefault="00B60038" w:rsidP="000C4BF3">
      <w:pPr>
        <w:spacing w:after="0" w:line="240" w:lineRule="auto"/>
        <w:rPr>
          <w:rFonts w:ascii="Arial" w:eastAsia="Aptos" w:hAnsi="Arial" w:cs="Arial"/>
          <w:lang w:eastAsia="en-GB"/>
        </w:rPr>
      </w:pPr>
      <w:r w:rsidRPr="00B40050">
        <w:rPr>
          <w:rFonts w:ascii="Arial" w:hAnsi="Arial" w:cs="Arial"/>
        </w:rPr>
        <w:t xml:space="preserve">PREVIOUSLY CIRCULATED:- Report from the Director of Active and Healthy Communities </w:t>
      </w:r>
      <w:r w:rsidR="00B40050">
        <w:rPr>
          <w:rFonts w:ascii="Arial" w:hAnsi="Arial" w:cs="Arial"/>
        </w:rPr>
        <w:t xml:space="preserve">detailing that </w:t>
      </w:r>
      <w:r w:rsidR="00E75785" w:rsidRPr="00B40050">
        <w:rPr>
          <w:rFonts w:ascii="Arial" w:eastAsia="Aptos" w:hAnsi="Arial" w:cs="Arial"/>
          <w:lang w:eastAsia="en-GB"/>
        </w:rPr>
        <w:t>Members may recall a previous report brought to this Committee on 11</w:t>
      </w:r>
      <w:r w:rsidR="00E75785" w:rsidRPr="00B40050">
        <w:rPr>
          <w:rFonts w:ascii="Arial" w:eastAsia="Aptos" w:hAnsi="Arial" w:cs="Arial"/>
          <w:vertAlign w:val="superscript"/>
          <w:lang w:eastAsia="en-GB"/>
        </w:rPr>
        <w:t>th</w:t>
      </w:r>
      <w:r w:rsidR="00E75785" w:rsidRPr="00B40050">
        <w:rPr>
          <w:rFonts w:ascii="Arial" w:eastAsia="Aptos" w:hAnsi="Arial" w:cs="Arial"/>
          <w:lang w:eastAsia="en-GB"/>
        </w:rPr>
        <w:t xml:space="preserve"> February 2026 regarding the Portaferry Town FC (PTFC) High Street pitch.</w:t>
      </w:r>
    </w:p>
    <w:p w14:paraId="16B29688" w14:textId="77777777" w:rsidR="00E75785" w:rsidRPr="00B40050" w:rsidRDefault="00E75785" w:rsidP="000C4BF3">
      <w:pPr>
        <w:spacing w:after="0" w:line="240" w:lineRule="auto"/>
        <w:contextualSpacing/>
        <w:rPr>
          <w:rFonts w:ascii="Arial" w:eastAsia="Aptos" w:hAnsi="Arial" w:cs="Arial"/>
          <w:lang w:eastAsia="en-GB"/>
        </w:rPr>
      </w:pPr>
    </w:p>
    <w:p w14:paraId="5C45ACCE" w14:textId="77777777" w:rsidR="00E75785" w:rsidRPr="00B40050" w:rsidRDefault="00E75785" w:rsidP="000C4BF3">
      <w:pPr>
        <w:spacing w:after="0" w:line="240" w:lineRule="auto"/>
        <w:contextualSpacing/>
        <w:rPr>
          <w:rFonts w:ascii="Arial" w:eastAsia="Aptos" w:hAnsi="Arial" w:cs="Arial"/>
          <w:lang w:eastAsia="en-GB"/>
        </w:rPr>
      </w:pPr>
      <w:r w:rsidRPr="00B40050">
        <w:rPr>
          <w:rFonts w:ascii="Arial" w:eastAsia="Aptos" w:hAnsi="Arial" w:cs="Arial"/>
          <w:lang w:eastAsia="en-GB"/>
        </w:rPr>
        <w:lastRenderedPageBreak/>
        <w:t>In 2005, PTFC entered into a 21</w:t>
      </w:r>
      <w:r w:rsidRPr="00B40050">
        <w:rPr>
          <w:rFonts w:ascii="Arial" w:eastAsia="Aptos" w:hAnsi="Arial" w:cs="Arial"/>
          <w:lang w:eastAsia="en-GB"/>
        </w:rPr>
        <w:noBreakHyphen/>
        <w:t>year lease with the former Ards Borough Council for Council</w:t>
      </w:r>
      <w:r w:rsidRPr="00B40050">
        <w:rPr>
          <w:rFonts w:ascii="Arial" w:eastAsia="Aptos" w:hAnsi="Arial" w:cs="Arial"/>
          <w:lang w:eastAsia="en-GB"/>
        </w:rPr>
        <w:noBreakHyphen/>
        <w:t>owned lands at High Street, Portaferry. With support from Peace II and Sport NI funding (£150,000), the site was developed to include a 45m x 30m 3G synthetic pitch, associated changing accommodation, floodlighting and perimeter fencing.</w:t>
      </w:r>
    </w:p>
    <w:p w14:paraId="31AED87D" w14:textId="4C3993D0" w:rsidR="00E75785" w:rsidRPr="00B40050" w:rsidRDefault="00E75785" w:rsidP="000C4BF3">
      <w:pPr>
        <w:spacing w:after="0" w:line="240" w:lineRule="auto"/>
        <w:contextualSpacing/>
        <w:rPr>
          <w:rFonts w:ascii="Arial" w:eastAsia="Aptos" w:hAnsi="Arial" w:cs="Arial"/>
          <w:lang w:eastAsia="en-GB"/>
        </w:rPr>
      </w:pPr>
      <w:r w:rsidRPr="00B40050">
        <w:rPr>
          <w:rFonts w:ascii="Arial" w:eastAsia="Aptos" w:hAnsi="Arial" w:cs="Arial"/>
          <w:lang w:eastAsia="en-GB"/>
        </w:rPr>
        <w:t>The synthetic surface was installed in 2007 and, at almost 19 years old, ha</w:t>
      </w:r>
      <w:r w:rsidR="00B40050">
        <w:rPr>
          <w:rFonts w:ascii="Arial" w:eastAsia="Aptos" w:hAnsi="Arial" w:cs="Arial"/>
          <w:lang w:eastAsia="en-GB"/>
        </w:rPr>
        <w:t>d</w:t>
      </w:r>
      <w:r w:rsidRPr="00B40050">
        <w:rPr>
          <w:rFonts w:ascii="Arial" w:eastAsia="Aptos" w:hAnsi="Arial" w:cs="Arial"/>
          <w:lang w:eastAsia="en-GB"/>
        </w:rPr>
        <w:t xml:space="preserve"> exceeded the typical life expectancy of a 3G carpet (circa 12–15 years).</w:t>
      </w:r>
      <w:r w:rsidR="00B40050">
        <w:rPr>
          <w:rFonts w:ascii="Arial" w:eastAsia="Aptos" w:hAnsi="Arial" w:cs="Arial"/>
          <w:lang w:eastAsia="en-GB"/>
        </w:rPr>
        <w:t xml:space="preserve">  </w:t>
      </w:r>
      <w:r w:rsidRPr="00B40050">
        <w:rPr>
          <w:rFonts w:ascii="Arial" w:eastAsia="Aptos" w:hAnsi="Arial" w:cs="Arial"/>
          <w:lang w:eastAsia="en-GB"/>
        </w:rPr>
        <w:t>It was noted within February’s report that Leisure officers would proceed to initiate a technical assessment of the pitch to be completed by a qualified contractor specialising in artificial sports surfaces. Th</w:t>
      </w:r>
      <w:r w:rsidR="00B40050">
        <w:rPr>
          <w:rFonts w:ascii="Arial" w:eastAsia="Aptos" w:hAnsi="Arial" w:cs="Arial"/>
          <w:lang w:eastAsia="en-GB"/>
        </w:rPr>
        <w:t>e</w:t>
      </w:r>
      <w:r w:rsidRPr="00B40050">
        <w:rPr>
          <w:rFonts w:ascii="Arial" w:eastAsia="Aptos" w:hAnsi="Arial" w:cs="Arial"/>
          <w:lang w:eastAsia="en-GB"/>
        </w:rPr>
        <w:t xml:space="preserve"> assessment was completed on the 25</w:t>
      </w:r>
      <w:r w:rsidRPr="00B40050">
        <w:rPr>
          <w:rFonts w:ascii="Arial" w:eastAsia="Aptos" w:hAnsi="Arial" w:cs="Arial"/>
          <w:vertAlign w:val="superscript"/>
          <w:lang w:eastAsia="en-GB"/>
        </w:rPr>
        <w:t>th</w:t>
      </w:r>
      <w:r w:rsidRPr="00B40050">
        <w:rPr>
          <w:rFonts w:ascii="Arial" w:eastAsia="Aptos" w:hAnsi="Arial" w:cs="Arial"/>
          <w:lang w:eastAsia="en-GB"/>
        </w:rPr>
        <w:t xml:space="preserve"> March 2026 and the subsequent Site Condition Report </w:t>
      </w:r>
      <w:r w:rsidR="00B40050">
        <w:rPr>
          <w:rFonts w:ascii="Arial" w:eastAsia="Aptos" w:hAnsi="Arial" w:cs="Arial"/>
          <w:lang w:eastAsia="en-GB"/>
        </w:rPr>
        <w:t>wa</w:t>
      </w:r>
      <w:r w:rsidRPr="00B40050">
        <w:rPr>
          <w:rFonts w:ascii="Arial" w:eastAsia="Aptos" w:hAnsi="Arial" w:cs="Arial"/>
          <w:lang w:eastAsia="en-GB"/>
        </w:rPr>
        <w:t>s attached as Appendix 1.</w:t>
      </w:r>
    </w:p>
    <w:p w14:paraId="1BB41040" w14:textId="77777777" w:rsidR="00E75785" w:rsidRPr="00B40050" w:rsidRDefault="00E75785" w:rsidP="000C4BF3">
      <w:pPr>
        <w:spacing w:after="0" w:line="240" w:lineRule="auto"/>
        <w:contextualSpacing/>
        <w:rPr>
          <w:rFonts w:ascii="Arial" w:eastAsia="Calibri" w:hAnsi="Arial" w:cs="Arial"/>
          <w:b/>
          <w:bCs/>
        </w:rPr>
      </w:pPr>
    </w:p>
    <w:p w14:paraId="65E01CBF" w14:textId="77777777" w:rsidR="00E75785" w:rsidRPr="00B40050" w:rsidRDefault="00E75785" w:rsidP="000C4BF3">
      <w:pPr>
        <w:spacing w:after="0" w:line="240" w:lineRule="auto"/>
        <w:contextualSpacing/>
        <w:rPr>
          <w:rFonts w:ascii="Arial" w:eastAsia="Calibri" w:hAnsi="Arial" w:cs="Arial"/>
          <w:b/>
          <w:bCs/>
        </w:rPr>
      </w:pPr>
      <w:r w:rsidRPr="00B40050">
        <w:rPr>
          <w:rFonts w:ascii="Arial" w:eastAsia="Calibri" w:hAnsi="Arial" w:cs="Arial"/>
          <w:b/>
          <w:bCs/>
        </w:rPr>
        <w:t>Key Issues</w:t>
      </w:r>
    </w:p>
    <w:p w14:paraId="61BBBFC0" w14:textId="77777777" w:rsidR="00E75785" w:rsidRPr="00B40050" w:rsidRDefault="00E75785" w:rsidP="000C4BF3">
      <w:pPr>
        <w:spacing w:after="0" w:line="240" w:lineRule="auto"/>
        <w:contextualSpacing/>
        <w:rPr>
          <w:rFonts w:ascii="Arial" w:eastAsia="Aptos" w:hAnsi="Arial" w:cs="Arial"/>
          <w:u w:val="single"/>
          <w:lang w:eastAsia="en-GB"/>
        </w:rPr>
      </w:pPr>
      <w:r w:rsidRPr="00B40050">
        <w:rPr>
          <w:rFonts w:ascii="Arial" w:eastAsia="Aptos" w:hAnsi="Arial" w:cs="Arial"/>
          <w:u w:val="single"/>
          <w:lang w:eastAsia="en-GB"/>
        </w:rPr>
        <w:t>Summary of Sports Labs Findings</w:t>
      </w:r>
    </w:p>
    <w:p w14:paraId="7AB805F5" w14:textId="63A99C7B" w:rsidR="00E75785" w:rsidRPr="00B40050" w:rsidRDefault="00E75785" w:rsidP="000C4BF3">
      <w:pPr>
        <w:spacing w:after="0" w:line="240" w:lineRule="auto"/>
        <w:contextualSpacing/>
        <w:rPr>
          <w:rFonts w:ascii="Arial" w:eastAsia="Aptos" w:hAnsi="Arial" w:cs="Arial"/>
          <w:lang w:eastAsia="en-GB"/>
        </w:rPr>
      </w:pPr>
      <w:r w:rsidRPr="00B40050">
        <w:rPr>
          <w:rFonts w:ascii="Arial" w:eastAsia="Aptos" w:hAnsi="Arial" w:cs="Arial"/>
          <w:lang w:eastAsia="en-GB"/>
        </w:rPr>
        <w:t>The Sports Labs Site Condition Report (Appendix 1) conclude</w:t>
      </w:r>
      <w:r w:rsidR="00B40050">
        <w:rPr>
          <w:rFonts w:ascii="Arial" w:eastAsia="Aptos" w:hAnsi="Arial" w:cs="Arial"/>
          <w:lang w:eastAsia="en-GB"/>
        </w:rPr>
        <w:t>d</w:t>
      </w:r>
      <w:r w:rsidRPr="00B40050">
        <w:rPr>
          <w:rFonts w:ascii="Arial" w:eastAsia="Aptos" w:hAnsi="Arial" w:cs="Arial"/>
          <w:lang w:eastAsia="en-GB"/>
        </w:rPr>
        <w:t xml:space="preserve"> that the playing surface </w:t>
      </w:r>
      <w:r w:rsidR="00B40050">
        <w:rPr>
          <w:rFonts w:ascii="Arial" w:eastAsia="Aptos" w:hAnsi="Arial" w:cs="Arial"/>
          <w:lang w:eastAsia="en-GB"/>
        </w:rPr>
        <w:t>wa</w:t>
      </w:r>
      <w:r w:rsidRPr="00B40050">
        <w:rPr>
          <w:rFonts w:ascii="Arial" w:eastAsia="Aptos" w:hAnsi="Arial" w:cs="Arial"/>
          <w:lang w:eastAsia="en-GB"/>
        </w:rPr>
        <w:t>s at the end of its service life. Key findings include</w:t>
      </w:r>
      <w:r w:rsidR="00B40050">
        <w:rPr>
          <w:rFonts w:ascii="Arial" w:eastAsia="Aptos" w:hAnsi="Arial" w:cs="Arial"/>
          <w:lang w:eastAsia="en-GB"/>
        </w:rPr>
        <w:t>d</w:t>
      </w:r>
      <w:r w:rsidRPr="00B40050">
        <w:rPr>
          <w:rFonts w:ascii="Arial" w:eastAsia="Aptos" w:hAnsi="Arial" w:cs="Arial"/>
          <w:lang w:eastAsia="en-GB"/>
        </w:rPr>
        <w:t>:</w:t>
      </w:r>
    </w:p>
    <w:p w14:paraId="00C986B6" w14:textId="77777777" w:rsidR="00E75785" w:rsidRPr="00B40050" w:rsidRDefault="00E75785" w:rsidP="000C4BF3">
      <w:pPr>
        <w:spacing w:after="0" w:line="240" w:lineRule="auto"/>
        <w:contextualSpacing/>
        <w:rPr>
          <w:rFonts w:ascii="Arial" w:eastAsia="Aptos" w:hAnsi="Arial" w:cs="Arial"/>
          <w:lang w:eastAsia="en-GB"/>
        </w:rPr>
      </w:pPr>
    </w:p>
    <w:p w14:paraId="4E41AD96" w14:textId="77777777" w:rsidR="00E75785" w:rsidRPr="00B40050" w:rsidRDefault="00E75785" w:rsidP="000C4BF3">
      <w:pPr>
        <w:pStyle w:val="ListParagraph"/>
        <w:numPr>
          <w:ilvl w:val="0"/>
          <w:numId w:val="23"/>
        </w:numPr>
        <w:spacing w:after="0" w:line="240" w:lineRule="auto"/>
        <w:rPr>
          <w:rFonts w:ascii="Arial" w:eastAsia="Aptos" w:hAnsi="Arial" w:cs="Arial"/>
          <w:lang w:eastAsia="en-GB"/>
        </w:rPr>
      </w:pPr>
      <w:r w:rsidRPr="00B40050">
        <w:rPr>
          <w:rFonts w:ascii="Arial" w:eastAsia="Aptos" w:hAnsi="Arial" w:cs="Arial"/>
          <w:lang w:eastAsia="en-GB"/>
        </w:rPr>
        <w:t>Severe fibre wear and degradation across the pitch, with the carpet yarn heavily fibrillated and flattened</w:t>
      </w:r>
    </w:p>
    <w:p w14:paraId="48AD398C" w14:textId="77777777" w:rsidR="00E75785" w:rsidRPr="00B40050" w:rsidRDefault="00E75785" w:rsidP="000C4BF3">
      <w:pPr>
        <w:pStyle w:val="ListParagraph"/>
        <w:numPr>
          <w:ilvl w:val="0"/>
          <w:numId w:val="23"/>
        </w:numPr>
        <w:spacing w:after="0" w:line="240" w:lineRule="auto"/>
        <w:rPr>
          <w:rFonts w:ascii="Arial" w:eastAsia="Aptos" w:hAnsi="Arial" w:cs="Arial"/>
          <w:lang w:eastAsia="en-GB"/>
        </w:rPr>
      </w:pPr>
      <w:r w:rsidRPr="00B40050">
        <w:rPr>
          <w:rFonts w:ascii="Arial" w:eastAsia="Aptos" w:hAnsi="Arial" w:cs="Arial"/>
          <w:lang w:eastAsia="en-GB"/>
        </w:rPr>
        <w:t>Visible and weakened seams, presenting an increased risk of failure and potential trip hazards</w:t>
      </w:r>
    </w:p>
    <w:p w14:paraId="38857DEF" w14:textId="77777777" w:rsidR="00E75785" w:rsidRPr="00B40050" w:rsidRDefault="00E75785" w:rsidP="000C4BF3">
      <w:pPr>
        <w:pStyle w:val="ListParagraph"/>
        <w:numPr>
          <w:ilvl w:val="0"/>
          <w:numId w:val="23"/>
        </w:numPr>
        <w:spacing w:after="0" w:line="240" w:lineRule="auto"/>
        <w:rPr>
          <w:rFonts w:ascii="Arial" w:eastAsia="Aptos" w:hAnsi="Arial" w:cs="Arial"/>
          <w:lang w:eastAsia="en-GB"/>
        </w:rPr>
      </w:pPr>
      <w:r w:rsidRPr="00B40050">
        <w:rPr>
          <w:rFonts w:ascii="Arial" w:eastAsia="Aptos" w:hAnsi="Arial" w:cs="Arial"/>
          <w:lang w:eastAsia="en-GB"/>
        </w:rPr>
        <w:t>Failure of key playing quality tests, including shock absorption and energy restitution, indicating a hard surface with reduced player protection</w:t>
      </w:r>
    </w:p>
    <w:p w14:paraId="743D1E00" w14:textId="77777777" w:rsidR="00E75785" w:rsidRPr="00B40050" w:rsidRDefault="00E75785" w:rsidP="000C4BF3">
      <w:pPr>
        <w:pStyle w:val="ListParagraph"/>
        <w:numPr>
          <w:ilvl w:val="0"/>
          <w:numId w:val="23"/>
        </w:numPr>
        <w:spacing w:after="0" w:line="240" w:lineRule="auto"/>
        <w:rPr>
          <w:rFonts w:ascii="Arial" w:eastAsia="Aptos" w:hAnsi="Arial" w:cs="Arial"/>
          <w:lang w:eastAsia="en-GB"/>
        </w:rPr>
      </w:pPr>
      <w:r w:rsidRPr="00B40050">
        <w:rPr>
          <w:rFonts w:ascii="Arial" w:eastAsia="Aptos" w:hAnsi="Arial" w:cs="Arial"/>
          <w:lang w:eastAsia="en-GB"/>
        </w:rPr>
        <w:t>Overall performance scores of approximately 28–29%, placing the surface firmly within the “end of life” category</w:t>
      </w:r>
    </w:p>
    <w:p w14:paraId="67B4E095" w14:textId="77777777" w:rsidR="00E75785" w:rsidRPr="00B40050" w:rsidRDefault="00E75785" w:rsidP="000C4BF3">
      <w:pPr>
        <w:pStyle w:val="ListParagraph"/>
        <w:numPr>
          <w:ilvl w:val="0"/>
          <w:numId w:val="23"/>
        </w:numPr>
        <w:spacing w:after="0" w:line="240" w:lineRule="auto"/>
        <w:rPr>
          <w:rFonts w:ascii="Arial" w:eastAsia="Aptos" w:hAnsi="Arial" w:cs="Arial"/>
          <w:lang w:eastAsia="en-GB"/>
        </w:rPr>
      </w:pPr>
      <w:r w:rsidRPr="00B40050">
        <w:rPr>
          <w:rFonts w:ascii="Arial" w:eastAsia="Aptos" w:hAnsi="Arial" w:cs="Arial"/>
          <w:lang w:eastAsia="en-GB"/>
        </w:rPr>
        <w:t>Engineered base confirmed to be structurally sound, with no significant defects identified in the underlying formation</w:t>
      </w:r>
    </w:p>
    <w:p w14:paraId="21189444" w14:textId="169D8C10" w:rsidR="00E75785" w:rsidRPr="00B40050" w:rsidRDefault="00E75785" w:rsidP="000C4BF3">
      <w:pPr>
        <w:pStyle w:val="ListParagraph"/>
        <w:numPr>
          <w:ilvl w:val="0"/>
          <w:numId w:val="23"/>
        </w:numPr>
        <w:spacing w:after="0" w:line="240" w:lineRule="auto"/>
        <w:rPr>
          <w:rFonts w:ascii="Arial" w:eastAsia="Aptos" w:hAnsi="Arial" w:cs="Arial"/>
          <w:lang w:eastAsia="en-GB"/>
        </w:rPr>
      </w:pPr>
      <w:r w:rsidRPr="00B40050">
        <w:rPr>
          <w:rFonts w:ascii="Arial" w:eastAsia="Aptos" w:hAnsi="Arial" w:cs="Arial"/>
          <w:lang w:eastAsia="en-GB"/>
        </w:rPr>
        <w:t>The report confirm</w:t>
      </w:r>
      <w:r w:rsidR="00B40050">
        <w:rPr>
          <w:rFonts w:ascii="Arial" w:eastAsia="Aptos" w:hAnsi="Arial" w:cs="Arial"/>
          <w:lang w:eastAsia="en-GB"/>
        </w:rPr>
        <w:t>ed</w:t>
      </w:r>
      <w:r w:rsidRPr="00B40050">
        <w:rPr>
          <w:rFonts w:ascii="Arial" w:eastAsia="Aptos" w:hAnsi="Arial" w:cs="Arial"/>
          <w:lang w:eastAsia="en-GB"/>
        </w:rPr>
        <w:t xml:space="preserve"> that remedial maintenance or rejuvenation works would not restore the pitch to an acceptable performance standard for sustained use. Full replacement of the carpet system </w:t>
      </w:r>
      <w:r w:rsidR="00B40050">
        <w:rPr>
          <w:rFonts w:ascii="Arial" w:eastAsia="Aptos" w:hAnsi="Arial" w:cs="Arial"/>
          <w:lang w:eastAsia="en-GB"/>
        </w:rPr>
        <w:t>wa</w:t>
      </w:r>
      <w:r w:rsidRPr="00B40050">
        <w:rPr>
          <w:rFonts w:ascii="Arial" w:eastAsia="Aptos" w:hAnsi="Arial" w:cs="Arial"/>
          <w:lang w:eastAsia="en-GB"/>
        </w:rPr>
        <w:t>s required to address safety and playability concerns.</w:t>
      </w:r>
    </w:p>
    <w:p w14:paraId="46FCA9E7" w14:textId="77777777" w:rsidR="00E75785" w:rsidRPr="00B40050" w:rsidRDefault="00E75785" w:rsidP="000C4BF3">
      <w:pPr>
        <w:spacing w:after="0" w:line="240" w:lineRule="auto"/>
        <w:contextualSpacing/>
        <w:rPr>
          <w:rFonts w:ascii="Arial" w:eastAsia="Calibri" w:hAnsi="Arial" w:cs="Arial"/>
          <w:b/>
          <w:bCs/>
        </w:rPr>
      </w:pPr>
    </w:p>
    <w:p w14:paraId="660EDB68" w14:textId="77777777" w:rsidR="00E75785" w:rsidRPr="00B40050" w:rsidRDefault="00E75785" w:rsidP="000C4BF3">
      <w:pPr>
        <w:spacing w:after="0" w:line="240" w:lineRule="auto"/>
        <w:contextualSpacing/>
        <w:rPr>
          <w:rFonts w:ascii="Arial" w:eastAsia="Aptos" w:hAnsi="Arial" w:cs="Arial"/>
          <w:u w:val="single"/>
          <w:lang w:eastAsia="en-GB"/>
        </w:rPr>
      </w:pPr>
      <w:r w:rsidRPr="00B40050">
        <w:rPr>
          <w:rFonts w:ascii="Arial" w:eastAsia="Aptos" w:hAnsi="Arial" w:cs="Arial"/>
          <w:u w:val="single"/>
          <w:lang w:eastAsia="en-GB"/>
        </w:rPr>
        <w:t xml:space="preserve">The existing Lease </w:t>
      </w:r>
    </w:p>
    <w:p w14:paraId="63041279" w14:textId="3F9B3401" w:rsidR="00E75785" w:rsidRDefault="00E75785" w:rsidP="000C4BF3">
      <w:pPr>
        <w:spacing w:after="0" w:line="240" w:lineRule="auto"/>
        <w:contextualSpacing/>
        <w:rPr>
          <w:rFonts w:ascii="Arial" w:hAnsi="Arial" w:cs="Arial"/>
        </w:rPr>
      </w:pPr>
      <w:r w:rsidRPr="00B40050">
        <w:rPr>
          <w:rFonts w:ascii="Arial" w:eastAsia="Aptos" w:hAnsi="Arial" w:cs="Arial"/>
          <w:lang w:eastAsia="en-GB"/>
        </w:rPr>
        <w:t>The existing lease for the pitch expire</w:t>
      </w:r>
      <w:r w:rsidR="00B40050">
        <w:rPr>
          <w:rFonts w:ascii="Arial" w:eastAsia="Aptos" w:hAnsi="Arial" w:cs="Arial"/>
          <w:lang w:eastAsia="en-GB"/>
        </w:rPr>
        <w:t>d</w:t>
      </w:r>
      <w:r w:rsidRPr="00B40050">
        <w:rPr>
          <w:rFonts w:ascii="Arial" w:eastAsia="Aptos" w:hAnsi="Arial" w:cs="Arial"/>
          <w:lang w:eastAsia="en-GB"/>
        </w:rPr>
        <w:t xml:space="preserve"> in August 2026. However, </w:t>
      </w:r>
      <w:r w:rsidRPr="00B40050">
        <w:rPr>
          <w:rFonts w:ascii="Arial" w:hAnsi="Arial" w:cs="Arial"/>
        </w:rPr>
        <w:t>th</w:t>
      </w:r>
      <w:r w:rsidR="00B40050">
        <w:rPr>
          <w:rFonts w:ascii="Arial" w:hAnsi="Arial" w:cs="Arial"/>
        </w:rPr>
        <w:t>at</w:t>
      </w:r>
      <w:r w:rsidRPr="00B40050">
        <w:rPr>
          <w:rFonts w:ascii="Arial" w:hAnsi="Arial" w:cs="Arial"/>
        </w:rPr>
        <w:t xml:space="preserve"> agreement c</w:t>
      </w:r>
      <w:r w:rsidR="00A7145D">
        <w:rPr>
          <w:rFonts w:ascii="Arial" w:hAnsi="Arial" w:cs="Arial"/>
        </w:rPr>
        <w:t xml:space="preserve">ould </w:t>
      </w:r>
      <w:r w:rsidRPr="00B40050">
        <w:rPr>
          <w:rFonts w:ascii="Arial" w:hAnsi="Arial" w:cs="Arial"/>
        </w:rPr>
        <w:t xml:space="preserve">move into an ‘overhold’ period, during which time the </w:t>
      </w:r>
      <w:r w:rsidR="00A7145D">
        <w:rPr>
          <w:rFonts w:ascii="Arial" w:hAnsi="Arial" w:cs="Arial"/>
        </w:rPr>
        <w:t>C</w:t>
      </w:r>
      <w:r w:rsidRPr="00B40050">
        <w:rPr>
          <w:rFonts w:ascii="Arial" w:hAnsi="Arial" w:cs="Arial"/>
        </w:rPr>
        <w:t>lub may continue to operate and utilise the facility under the terms of the existing lease.</w:t>
      </w:r>
    </w:p>
    <w:p w14:paraId="2CBA6B56" w14:textId="77777777" w:rsidR="00A7145D" w:rsidRPr="00B40050" w:rsidRDefault="00A7145D" w:rsidP="000C4BF3">
      <w:pPr>
        <w:spacing w:after="0" w:line="240" w:lineRule="auto"/>
        <w:contextualSpacing/>
        <w:rPr>
          <w:rFonts w:ascii="Arial" w:eastAsia="Aptos" w:hAnsi="Arial" w:cs="Arial"/>
          <w:lang w:eastAsia="en-GB"/>
        </w:rPr>
      </w:pPr>
    </w:p>
    <w:p w14:paraId="2E45A92A" w14:textId="231C62A9" w:rsidR="00E75785" w:rsidRPr="00B40050" w:rsidRDefault="00A7145D" w:rsidP="000C4BF3">
      <w:pPr>
        <w:spacing w:after="0" w:line="240" w:lineRule="auto"/>
        <w:contextualSpacing/>
        <w:rPr>
          <w:rFonts w:ascii="Arial" w:hAnsi="Arial" w:cs="Arial"/>
        </w:rPr>
      </w:pPr>
      <w:r>
        <w:rPr>
          <w:rFonts w:ascii="Arial" w:hAnsi="Arial" w:cs="Arial"/>
        </w:rPr>
        <w:t xml:space="preserve">The </w:t>
      </w:r>
      <w:r w:rsidR="00E75785" w:rsidRPr="00B40050">
        <w:rPr>
          <w:rFonts w:ascii="Arial" w:hAnsi="Arial" w:cs="Arial"/>
        </w:rPr>
        <w:t xml:space="preserve">Council gave permission to the </w:t>
      </w:r>
      <w:r>
        <w:rPr>
          <w:rFonts w:ascii="Arial" w:hAnsi="Arial" w:cs="Arial"/>
        </w:rPr>
        <w:t>Cl</w:t>
      </w:r>
      <w:r w:rsidR="00E75785" w:rsidRPr="00B40050">
        <w:rPr>
          <w:rFonts w:ascii="Arial" w:hAnsi="Arial" w:cs="Arial"/>
        </w:rPr>
        <w:t xml:space="preserve">ub to change the playing surface from natural grass (at the time of lease agreement) to 3G. </w:t>
      </w:r>
    </w:p>
    <w:p w14:paraId="417777BD" w14:textId="77777777" w:rsidR="00E75785" w:rsidRPr="00B40050" w:rsidRDefault="00E75785" w:rsidP="000C4BF3">
      <w:pPr>
        <w:spacing w:after="0" w:line="240" w:lineRule="auto"/>
        <w:contextualSpacing/>
        <w:rPr>
          <w:rFonts w:ascii="Arial" w:eastAsia="Aptos" w:hAnsi="Arial" w:cs="Arial"/>
          <w:lang w:eastAsia="en-GB"/>
        </w:rPr>
      </w:pPr>
    </w:p>
    <w:p w14:paraId="1F397271" w14:textId="77777777" w:rsidR="00E75785" w:rsidRPr="00B40050" w:rsidRDefault="00E75785" w:rsidP="000C4BF3">
      <w:pPr>
        <w:spacing w:after="0" w:line="240" w:lineRule="auto"/>
        <w:contextualSpacing/>
        <w:rPr>
          <w:rFonts w:ascii="Arial" w:hAnsi="Arial" w:cs="Arial"/>
          <w:u w:val="single"/>
        </w:rPr>
      </w:pPr>
      <w:r w:rsidRPr="00B40050">
        <w:rPr>
          <w:rFonts w:ascii="Arial" w:hAnsi="Arial" w:cs="Arial"/>
          <w:u w:val="single"/>
        </w:rPr>
        <w:t>A new Lease</w:t>
      </w:r>
    </w:p>
    <w:p w14:paraId="79E81849" w14:textId="196DAE97" w:rsidR="00E75785" w:rsidRPr="00B40050" w:rsidRDefault="00E75785" w:rsidP="000C4BF3">
      <w:pPr>
        <w:spacing w:after="0" w:line="240" w:lineRule="auto"/>
        <w:contextualSpacing/>
        <w:rPr>
          <w:rFonts w:ascii="Arial" w:hAnsi="Arial" w:cs="Arial"/>
          <w:lang w:eastAsia="en-GB"/>
        </w:rPr>
      </w:pPr>
      <w:r w:rsidRPr="00B40050">
        <w:rPr>
          <w:rFonts w:ascii="Arial" w:hAnsi="Arial" w:cs="Arial"/>
        </w:rPr>
        <w:t>PTFC ha</w:t>
      </w:r>
      <w:r w:rsidR="00A7145D">
        <w:rPr>
          <w:rFonts w:ascii="Arial" w:hAnsi="Arial" w:cs="Arial"/>
        </w:rPr>
        <w:t>d</w:t>
      </w:r>
      <w:r w:rsidRPr="00B40050">
        <w:rPr>
          <w:rFonts w:ascii="Arial" w:hAnsi="Arial" w:cs="Arial"/>
        </w:rPr>
        <w:t xml:space="preserve"> previously indicated that they wished to secure a new lease agreement to continue to use the pitch and assist with potential future external funding applications. Compliance ha</w:t>
      </w:r>
      <w:r w:rsidR="00A7145D">
        <w:rPr>
          <w:rFonts w:ascii="Arial" w:hAnsi="Arial" w:cs="Arial"/>
        </w:rPr>
        <w:t>d</w:t>
      </w:r>
      <w:r w:rsidRPr="00B40050">
        <w:rPr>
          <w:rFonts w:ascii="Arial" w:hAnsi="Arial" w:cs="Arial"/>
        </w:rPr>
        <w:t xml:space="preserve"> been engaging with the PTFC for approximately 3 years to finalise a new lease</w:t>
      </w:r>
      <w:r w:rsidRPr="00B40050">
        <w:rPr>
          <w:rFonts w:ascii="Arial" w:hAnsi="Arial" w:cs="Arial"/>
          <w:lang w:eastAsia="en-GB"/>
        </w:rPr>
        <w:t xml:space="preserve"> and most recently a draft new lease agreement ha</w:t>
      </w:r>
      <w:r w:rsidR="00A7145D">
        <w:rPr>
          <w:rFonts w:ascii="Arial" w:hAnsi="Arial" w:cs="Arial"/>
          <w:lang w:eastAsia="en-GB"/>
        </w:rPr>
        <w:t>d</w:t>
      </w:r>
      <w:r w:rsidRPr="00B40050">
        <w:rPr>
          <w:rFonts w:ascii="Arial" w:hAnsi="Arial" w:cs="Arial"/>
          <w:lang w:eastAsia="en-GB"/>
        </w:rPr>
        <w:t xml:space="preserve"> been shared with PTFC for their consideration. </w:t>
      </w:r>
    </w:p>
    <w:p w14:paraId="57F8B469" w14:textId="77777777" w:rsidR="00E75785" w:rsidRPr="00B40050" w:rsidRDefault="00E75785" w:rsidP="000C4BF3">
      <w:pPr>
        <w:spacing w:after="0" w:line="240" w:lineRule="auto"/>
        <w:contextualSpacing/>
        <w:rPr>
          <w:rFonts w:ascii="Arial" w:hAnsi="Arial" w:cs="Arial"/>
          <w:lang w:eastAsia="en-GB"/>
        </w:rPr>
      </w:pPr>
    </w:p>
    <w:p w14:paraId="7B2DFEC7" w14:textId="2E0E3A6B" w:rsidR="00E75785" w:rsidRPr="00B40050" w:rsidRDefault="00E75785" w:rsidP="000C4BF3">
      <w:pPr>
        <w:spacing w:after="0" w:line="240" w:lineRule="auto"/>
        <w:contextualSpacing/>
        <w:rPr>
          <w:rFonts w:ascii="Arial" w:hAnsi="Arial" w:cs="Arial"/>
        </w:rPr>
      </w:pPr>
      <w:r w:rsidRPr="00B40050">
        <w:rPr>
          <w:rFonts w:ascii="Arial" w:hAnsi="Arial" w:cs="Arial"/>
          <w:lang w:eastAsia="en-GB"/>
        </w:rPr>
        <w:t>However, recently PTFC ha</w:t>
      </w:r>
      <w:r w:rsidR="00A7145D">
        <w:rPr>
          <w:rFonts w:ascii="Arial" w:hAnsi="Arial" w:cs="Arial"/>
          <w:lang w:eastAsia="en-GB"/>
        </w:rPr>
        <w:t>d</w:t>
      </w:r>
      <w:r w:rsidRPr="00B40050">
        <w:rPr>
          <w:rFonts w:ascii="Arial" w:hAnsi="Arial" w:cs="Arial"/>
          <w:lang w:eastAsia="en-GB"/>
        </w:rPr>
        <w:t xml:space="preserve"> expressed concern about renewing the lease without certainty regarding the future of the playing surface. Under the terms of the</w:t>
      </w:r>
      <w:r w:rsidRPr="00B40050">
        <w:rPr>
          <w:rFonts w:ascii="Arial" w:hAnsi="Arial" w:cs="Arial"/>
        </w:rPr>
        <w:t xml:space="preserve"> existing lease agreement the responsibility for the maintenance of the facility and pitch </w:t>
      </w:r>
      <w:r w:rsidR="00A7145D">
        <w:rPr>
          <w:rFonts w:ascii="Arial" w:hAnsi="Arial" w:cs="Arial"/>
        </w:rPr>
        <w:t>wa</w:t>
      </w:r>
      <w:r w:rsidRPr="00B40050">
        <w:rPr>
          <w:rFonts w:ascii="Arial" w:hAnsi="Arial" w:cs="Arial"/>
        </w:rPr>
        <w:t xml:space="preserve">s on PTFC. </w:t>
      </w:r>
    </w:p>
    <w:p w14:paraId="2E9401F1" w14:textId="77777777" w:rsidR="00E75785" w:rsidRPr="00B40050" w:rsidRDefault="00E75785" w:rsidP="000C4BF3">
      <w:pPr>
        <w:spacing w:after="0" w:line="240" w:lineRule="auto"/>
        <w:contextualSpacing/>
        <w:rPr>
          <w:rFonts w:ascii="Arial" w:hAnsi="Arial" w:cs="Arial"/>
          <w:lang w:eastAsia="en-GB"/>
        </w:rPr>
      </w:pPr>
    </w:p>
    <w:p w14:paraId="7F1B58E2" w14:textId="7CCB150F" w:rsidR="00E75785" w:rsidRPr="00B40050" w:rsidRDefault="00E75785" w:rsidP="000C4BF3">
      <w:pPr>
        <w:spacing w:after="0" w:line="240" w:lineRule="auto"/>
        <w:contextualSpacing/>
        <w:rPr>
          <w:rFonts w:ascii="Arial" w:hAnsi="Arial" w:cs="Arial"/>
          <w:lang w:eastAsia="en-GB"/>
        </w:rPr>
      </w:pPr>
      <w:r w:rsidRPr="00B40050">
        <w:rPr>
          <w:rFonts w:ascii="Arial" w:hAnsi="Arial" w:cs="Arial"/>
          <w:lang w:eastAsia="en-GB"/>
        </w:rPr>
        <w:t xml:space="preserve">Members may be aware that this pitch </w:t>
      </w:r>
      <w:r w:rsidR="00EA13B8">
        <w:rPr>
          <w:rFonts w:ascii="Arial" w:hAnsi="Arial" w:cs="Arial"/>
          <w:lang w:eastAsia="en-GB"/>
        </w:rPr>
        <w:t>wa</w:t>
      </w:r>
      <w:r w:rsidRPr="00B40050">
        <w:rPr>
          <w:rFonts w:ascii="Arial" w:hAnsi="Arial" w:cs="Arial"/>
          <w:lang w:eastAsia="en-GB"/>
        </w:rPr>
        <w:t xml:space="preserve">s not on the synthetic pitch replacement schedule 2025 – 2032. </w:t>
      </w:r>
    </w:p>
    <w:p w14:paraId="572DCA3D" w14:textId="77777777" w:rsidR="00E75785" w:rsidRPr="00B40050" w:rsidRDefault="00E75785" w:rsidP="000C4BF3">
      <w:pPr>
        <w:spacing w:after="0" w:line="240" w:lineRule="auto"/>
        <w:contextualSpacing/>
        <w:rPr>
          <w:rFonts w:ascii="Arial" w:hAnsi="Arial" w:cs="Arial"/>
          <w:lang w:eastAsia="en-GB"/>
        </w:rPr>
      </w:pPr>
    </w:p>
    <w:p w14:paraId="12B474FB" w14:textId="55E34686" w:rsidR="00E75785" w:rsidRPr="00B40050" w:rsidRDefault="00E75785" w:rsidP="000C4BF3">
      <w:pPr>
        <w:spacing w:after="0" w:line="240" w:lineRule="auto"/>
        <w:contextualSpacing/>
        <w:rPr>
          <w:rFonts w:ascii="Arial" w:hAnsi="Arial" w:cs="Arial"/>
          <w:lang w:eastAsia="en-GB"/>
        </w:rPr>
      </w:pPr>
      <w:r w:rsidRPr="00B40050">
        <w:rPr>
          <w:rFonts w:ascii="Arial" w:hAnsi="Arial" w:cs="Arial"/>
          <w:lang w:eastAsia="en-GB"/>
        </w:rPr>
        <w:t>If PTFC’s wish to progress with a new lease, Compliance and Leisure officers w</w:t>
      </w:r>
      <w:r w:rsidR="00EA13B8">
        <w:rPr>
          <w:rFonts w:ascii="Arial" w:hAnsi="Arial" w:cs="Arial"/>
          <w:lang w:eastAsia="en-GB"/>
        </w:rPr>
        <w:t xml:space="preserve">ould </w:t>
      </w:r>
      <w:r w:rsidRPr="00B40050">
        <w:rPr>
          <w:rFonts w:ascii="Arial" w:hAnsi="Arial" w:cs="Arial"/>
          <w:lang w:eastAsia="en-GB"/>
        </w:rPr>
        <w:t xml:space="preserve">continue to engage with the </w:t>
      </w:r>
      <w:r w:rsidR="00EA13B8">
        <w:rPr>
          <w:rFonts w:ascii="Arial" w:hAnsi="Arial" w:cs="Arial"/>
          <w:lang w:eastAsia="en-GB"/>
        </w:rPr>
        <w:t>C</w:t>
      </w:r>
      <w:r w:rsidRPr="00B40050">
        <w:rPr>
          <w:rFonts w:ascii="Arial" w:hAnsi="Arial" w:cs="Arial"/>
          <w:lang w:eastAsia="en-GB"/>
        </w:rPr>
        <w:t xml:space="preserve">lub to ensuring appropriate lease terms </w:t>
      </w:r>
      <w:r w:rsidR="00EA13B8">
        <w:rPr>
          <w:rFonts w:ascii="Arial" w:hAnsi="Arial" w:cs="Arial"/>
          <w:lang w:eastAsia="en-GB"/>
        </w:rPr>
        <w:t>we</w:t>
      </w:r>
      <w:r w:rsidRPr="00B40050">
        <w:rPr>
          <w:rFonts w:ascii="Arial" w:hAnsi="Arial" w:cs="Arial"/>
          <w:lang w:eastAsia="en-GB"/>
        </w:rPr>
        <w:t>re established to:</w:t>
      </w:r>
    </w:p>
    <w:p w14:paraId="2FF88D76" w14:textId="4C409ADC" w:rsidR="00E75785" w:rsidRPr="00B40050" w:rsidRDefault="00E75785" w:rsidP="000C4BF3">
      <w:pPr>
        <w:pStyle w:val="ListParagraph"/>
        <w:numPr>
          <w:ilvl w:val="0"/>
          <w:numId w:val="24"/>
        </w:numPr>
        <w:spacing w:after="0" w:line="240" w:lineRule="auto"/>
        <w:rPr>
          <w:rFonts w:ascii="Arial" w:hAnsi="Arial" w:cs="Arial"/>
          <w:lang w:eastAsia="en-GB"/>
        </w:rPr>
      </w:pPr>
      <w:r w:rsidRPr="00B40050">
        <w:rPr>
          <w:rFonts w:ascii="Arial" w:hAnsi="Arial" w:cs="Arial"/>
          <w:lang w:eastAsia="en-GB"/>
        </w:rPr>
        <w:t xml:space="preserve">Allow the </w:t>
      </w:r>
      <w:r w:rsidR="00EA13B8">
        <w:rPr>
          <w:rFonts w:ascii="Arial" w:hAnsi="Arial" w:cs="Arial"/>
          <w:lang w:eastAsia="en-GB"/>
        </w:rPr>
        <w:t>C</w:t>
      </w:r>
      <w:r w:rsidRPr="00B40050">
        <w:rPr>
          <w:rFonts w:ascii="Arial" w:hAnsi="Arial" w:cs="Arial"/>
          <w:lang w:eastAsia="en-GB"/>
        </w:rPr>
        <w:t xml:space="preserve">lub to maximise potential access to external funding sources for the pitch replacement </w:t>
      </w:r>
    </w:p>
    <w:p w14:paraId="6D57BE42" w14:textId="77777777" w:rsidR="00E75785" w:rsidRPr="00B40050" w:rsidRDefault="00E75785" w:rsidP="000C4BF3">
      <w:pPr>
        <w:pStyle w:val="ListParagraph"/>
        <w:numPr>
          <w:ilvl w:val="0"/>
          <w:numId w:val="24"/>
        </w:numPr>
        <w:spacing w:after="0" w:line="240" w:lineRule="auto"/>
        <w:rPr>
          <w:rFonts w:ascii="Arial" w:hAnsi="Arial" w:cs="Arial"/>
          <w:lang w:eastAsia="en-GB"/>
        </w:rPr>
      </w:pPr>
      <w:r w:rsidRPr="00B40050">
        <w:rPr>
          <w:rFonts w:ascii="Arial" w:hAnsi="Arial" w:cs="Arial"/>
          <w:lang w:eastAsia="en-GB"/>
        </w:rPr>
        <w:t>clarify long</w:t>
      </w:r>
      <w:r w:rsidRPr="00B40050">
        <w:rPr>
          <w:rFonts w:ascii="Arial" w:hAnsi="Arial" w:cs="Arial"/>
          <w:lang w:eastAsia="en-GB"/>
        </w:rPr>
        <w:noBreakHyphen/>
        <w:t>term responsibilities for maintenance and investment</w:t>
      </w:r>
    </w:p>
    <w:p w14:paraId="5A2AD460" w14:textId="77777777" w:rsidR="00E75785" w:rsidRPr="00B40050" w:rsidRDefault="00E75785" w:rsidP="000C4BF3">
      <w:pPr>
        <w:spacing w:after="0" w:line="240" w:lineRule="auto"/>
        <w:contextualSpacing/>
        <w:rPr>
          <w:rFonts w:ascii="Arial" w:eastAsia="Calibri" w:hAnsi="Arial" w:cs="Arial"/>
          <w:b/>
          <w:bCs/>
        </w:rPr>
      </w:pPr>
    </w:p>
    <w:p w14:paraId="38223E04" w14:textId="77777777" w:rsidR="00E75785" w:rsidRPr="00B40050" w:rsidRDefault="00E75785" w:rsidP="000C4BF3">
      <w:pPr>
        <w:spacing w:after="0" w:line="240" w:lineRule="auto"/>
        <w:contextualSpacing/>
        <w:rPr>
          <w:rFonts w:ascii="Arial" w:eastAsia="Calibri" w:hAnsi="Arial" w:cs="Arial"/>
          <w:b/>
          <w:bCs/>
        </w:rPr>
      </w:pPr>
      <w:r w:rsidRPr="00B40050">
        <w:rPr>
          <w:rFonts w:ascii="Arial" w:eastAsia="Calibri" w:hAnsi="Arial" w:cs="Arial"/>
          <w:b/>
          <w:bCs/>
        </w:rPr>
        <w:t>Summary</w:t>
      </w:r>
    </w:p>
    <w:p w14:paraId="14B202D0" w14:textId="1BB82117" w:rsidR="00E75785" w:rsidRPr="00B40050" w:rsidRDefault="00E75785" w:rsidP="000C4BF3">
      <w:pPr>
        <w:spacing w:after="0" w:line="240" w:lineRule="auto"/>
        <w:contextualSpacing/>
        <w:rPr>
          <w:rFonts w:ascii="Arial" w:eastAsia="Aptos" w:hAnsi="Arial" w:cs="Arial"/>
        </w:rPr>
      </w:pPr>
      <w:r w:rsidRPr="00B40050">
        <w:rPr>
          <w:rFonts w:ascii="Arial" w:eastAsia="Aptos" w:hAnsi="Arial" w:cs="Arial"/>
        </w:rPr>
        <w:t>A site condition report confirm</w:t>
      </w:r>
      <w:r w:rsidR="00EA13B8">
        <w:rPr>
          <w:rFonts w:ascii="Arial" w:eastAsia="Aptos" w:hAnsi="Arial" w:cs="Arial"/>
        </w:rPr>
        <w:t>ed</w:t>
      </w:r>
      <w:r w:rsidRPr="00B40050">
        <w:rPr>
          <w:rFonts w:ascii="Arial" w:eastAsia="Aptos" w:hAnsi="Arial" w:cs="Arial"/>
        </w:rPr>
        <w:t xml:space="preserve"> that the existing playing surface </w:t>
      </w:r>
      <w:r w:rsidR="00EA13B8">
        <w:rPr>
          <w:rFonts w:ascii="Arial" w:eastAsia="Aptos" w:hAnsi="Arial" w:cs="Arial"/>
        </w:rPr>
        <w:t>wa</w:t>
      </w:r>
      <w:r w:rsidRPr="00B40050">
        <w:rPr>
          <w:rFonts w:ascii="Arial" w:eastAsia="Aptos" w:hAnsi="Arial" w:cs="Arial"/>
        </w:rPr>
        <w:t>s at the end of its service life. Rejuvenation or minor remedial works would not be effective or cost</w:t>
      </w:r>
      <w:r w:rsidRPr="00B40050">
        <w:rPr>
          <w:rFonts w:ascii="Arial" w:eastAsia="Aptos" w:hAnsi="Arial" w:cs="Arial"/>
        </w:rPr>
        <w:noBreakHyphen/>
        <w:t>efficient</w:t>
      </w:r>
      <w:r w:rsidRPr="00B40050">
        <w:rPr>
          <w:rFonts w:ascii="Arial" w:eastAsia="Aptos" w:hAnsi="Arial" w:cs="Arial"/>
          <w:b/>
          <w:bCs/>
        </w:rPr>
        <w:t xml:space="preserve"> </w:t>
      </w:r>
      <w:r w:rsidRPr="00B40050">
        <w:rPr>
          <w:rFonts w:ascii="Arial" w:eastAsia="Aptos" w:hAnsi="Arial" w:cs="Arial"/>
        </w:rPr>
        <w:t>therefore a</w:t>
      </w:r>
      <w:r w:rsidRPr="00B40050">
        <w:rPr>
          <w:rFonts w:ascii="Arial" w:eastAsia="Aptos" w:hAnsi="Arial" w:cs="Arial"/>
          <w:b/>
          <w:bCs/>
        </w:rPr>
        <w:t xml:space="preserve"> </w:t>
      </w:r>
      <w:r w:rsidRPr="00B40050">
        <w:rPr>
          <w:rFonts w:ascii="Arial" w:eastAsia="Aptos" w:hAnsi="Arial" w:cs="Arial"/>
        </w:rPr>
        <w:t xml:space="preserve">full replacement of the 3G carpet system </w:t>
      </w:r>
      <w:r w:rsidR="00EA13B8">
        <w:rPr>
          <w:rFonts w:ascii="Arial" w:eastAsia="Aptos" w:hAnsi="Arial" w:cs="Arial"/>
        </w:rPr>
        <w:t>wa</w:t>
      </w:r>
      <w:r w:rsidRPr="00B40050">
        <w:rPr>
          <w:rFonts w:ascii="Arial" w:eastAsia="Aptos" w:hAnsi="Arial" w:cs="Arial"/>
        </w:rPr>
        <w:t>s required.</w:t>
      </w:r>
    </w:p>
    <w:p w14:paraId="0C22937F" w14:textId="615823D5" w:rsidR="00E75785" w:rsidRPr="00B40050" w:rsidRDefault="00E75785" w:rsidP="000C4BF3">
      <w:pPr>
        <w:spacing w:after="0" w:line="240" w:lineRule="auto"/>
        <w:contextualSpacing/>
        <w:rPr>
          <w:rFonts w:ascii="Arial" w:eastAsia="Aptos" w:hAnsi="Arial" w:cs="Arial"/>
        </w:rPr>
      </w:pPr>
      <w:r w:rsidRPr="00B40050">
        <w:rPr>
          <w:rFonts w:ascii="Arial" w:eastAsia="Aptos" w:hAnsi="Arial" w:cs="Arial"/>
        </w:rPr>
        <w:t>Considering the relatively short timeframe to the end of the existing lease, an overhold arrangement c</w:t>
      </w:r>
      <w:r w:rsidR="00EA13B8">
        <w:rPr>
          <w:rFonts w:ascii="Arial" w:eastAsia="Aptos" w:hAnsi="Arial" w:cs="Arial"/>
        </w:rPr>
        <w:t xml:space="preserve">ould </w:t>
      </w:r>
      <w:r w:rsidRPr="00B40050">
        <w:rPr>
          <w:rFonts w:ascii="Arial" w:eastAsia="Aptos" w:hAnsi="Arial" w:cs="Arial"/>
        </w:rPr>
        <w:t xml:space="preserve">be agreed between PTFC and the Council to enable PTFC to have more time to consider the next steps. </w:t>
      </w:r>
    </w:p>
    <w:p w14:paraId="25812FE0" w14:textId="77777777" w:rsidR="00E75785" w:rsidRPr="00B40050" w:rsidRDefault="00E75785" w:rsidP="000C4BF3">
      <w:pPr>
        <w:spacing w:after="0" w:line="240" w:lineRule="auto"/>
        <w:contextualSpacing/>
        <w:rPr>
          <w:rFonts w:ascii="Arial" w:eastAsia="Aptos" w:hAnsi="Arial" w:cs="Arial"/>
        </w:rPr>
      </w:pPr>
    </w:p>
    <w:p w14:paraId="3CFD3DE1" w14:textId="77777777" w:rsidR="00EA13B8" w:rsidRDefault="00E75785" w:rsidP="000C4BF3">
      <w:pPr>
        <w:spacing w:after="0" w:line="240" w:lineRule="auto"/>
        <w:contextualSpacing/>
        <w:rPr>
          <w:rFonts w:ascii="Arial" w:eastAsia="Aptos" w:hAnsi="Arial" w:cs="Arial"/>
        </w:rPr>
      </w:pPr>
      <w:r w:rsidRPr="00B40050">
        <w:rPr>
          <w:rFonts w:ascii="Arial" w:eastAsia="Aptos" w:hAnsi="Arial" w:cs="Arial"/>
        </w:rPr>
        <w:t>If PTFC did wish to enter into a new lease agreement, officers would work collaboratively with PTFC to ensure appropriate lease terms were agreed to serve both parties operational and strategic requirements.</w:t>
      </w:r>
    </w:p>
    <w:p w14:paraId="3DDC6F2F" w14:textId="77777777" w:rsidR="00EA13B8" w:rsidRDefault="00EA13B8" w:rsidP="000C4BF3">
      <w:pPr>
        <w:spacing w:after="0" w:line="240" w:lineRule="auto"/>
        <w:contextualSpacing/>
        <w:rPr>
          <w:rFonts w:ascii="Arial" w:eastAsia="Aptos" w:hAnsi="Arial" w:cs="Arial"/>
        </w:rPr>
      </w:pPr>
    </w:p>
    <w:p w14:paraId="68167BD0" w14:textId="3E2A9C1D" w:rsidR="00E75785" w:rsidRDefault="00EA13B8" w:rsidP="000C4BF3">
      <w:pPr>
        <w:spacing w:after="0" w:line="240" w:lineRule="auto"/>
        <w:contextualSpacing/>
        <w:rPr>
          <w:rFonts w:ascii="Arial" w:eastAsia="Aptos" w:hAnsi="Arial" w:cs="Arial"/>
        </w:rPr>
      </w:pPr>
      <w:r>
        <w:rPr>
          <w:rFonts w:ascii="Arial" w:eastAsia="Aptos" w:hAnsi="Arial" w:cs="Arial"/>
        </w:rPr>
        <w:t xml:space="preserve">RECOMMENDED that the Council notes the report. </w:t>
      </w:r>
      <w:r w:rsidR="00E75785" w:rsidRPr="00B40050">
        <w:rPr>
          <w:rFonts w:ascii="Arial" w:eastAsia="Aptos" w:hAnsi="Arial" w:cs="Arial"/>
        </w:rPr>
        <w:t xml:space="preserve"> </w:t>
      </w:r>
    </w:p>
    <w:p w14:paraId="0A743AD4" w14:textId="77777777" w:rsidR="006B110F" w:rsidRDefault="006B110F" w:rsidP="000C4BF3">
      <w:pPr>
        <w:spacing w:after="0" w:line="240" w:lineRule="auto"/>
        <w:contextualSpacing/>
        <w:rPr>
          <w:rFonts w:ascii="Arial" w:eastAsia="Aptos" w:hAnsi="Arial" w:cs="Arial"/>
        </w:rPr>
      </w:pPr>
    </w:p>
    <w:p w14:paraId="1FEB83E9" w14:textId="297DDCA5" w:rsidR="0001270F" w:rsidRDefault="0001270F" w:rsidP="000C4BF3">
      <w:pPr>
        <w:spacing w:after="0" w:line="240" w:lineRule="auto"/>
        <w:contextualSpacing/>
        <w:rPr>
          <w:rFonts w:ascii="Arial" w:eastAsia="Aptos" w:hAnsi="Arial" w:cs="Arial"/>
        </w:rPr>
      </w:pPr>
      <w:r>
        <w:rPr>
          <w:rFonts w:ascii="Arial" w:eastAsia="Aptos" w:hAnsi="Arial" w:cs="Arial"/>
        </w:rPr>
        <w:t xml:space="preserve">Proposed by Councillor Boyle, seconded by Councillor W Irvine, that the recommendation be adopted.    </w:t>
      </w:r>
    </w:p>
    <w:p w14:paraId="1B428593" w14:textId="6D49A35C" w:rsidR="004117F7" w:rsidRPr="004117F7" w:rsidRDefault="004117F7" w:rsidP="004117F7">
      <w:pPr>
        <w:pStyle w:val="NormalWeb"/>
        <w:spacing w:after="0" w:afterAutospacing="0"/>
        <w:rPr>
          <w:rFonts w:ascii="Arial" w:hAnsi="Arial" w:cs="Arial"/>
        </w:rPr>
      </w:pPr>
      <w:r w:rsidRPr="004117F7">
        <w:rPr>
          <w:rFonts w:ascii="Arial" w:hAnsi="Arial" w:cs="Arial"/>
        </w:rPr>
        <w:t xml:space="preserve">Councillor Boyle thanked the Committee and officers for producing such a detailed report, which clearly set out what </w:t>
      </w:r>
      <w:r>
        <w:rPr>
          <w:rFonts w:ascii="Arial" w:hAnsi="Arial" w:cs="Arial"/>
        </w:rPr>
        <w:t>wa</w:t>
      </w:r>
      <w:r w:rsidRPr="004117F7">
        <w:rPr>
          <w:rFonts w:ascii="Arial" w:hAnsi="Arial" w:cs="Arial"/>
        </w:rPr>
        <w:t xml:space="preserve">s working well and what </w:t>
      </w:r>
      <w:r>
        <w:rPr>
          <w:rFonts w:ascii="Arial" w:hAnsi="Arial" w:cs="Arial"/>
        </w:rPr>
        <w:t>wa</w:t>
      </w:r>
      <w:r w:rsidRPr="004117F7">
        <w:rPr>
          <w:rFonts w:ascii="Arial" w:hAnsi="Arial" w:cs="Arial"/>
        </w:rPr>
        <w:t xml:space="preserve">s not. </w:t>
      </w:r>
      <w:r>
        <w:rPr>
          <w:rFonts w:ascii="Arial" w:hAnsi="Arial" w:cs="Arial"/>
        </w:rPr>
        <w:t xml:space="preserve"> </w:t>
      </w:r>
      <w:r w:rsidRPr="004117F7">
        <w:rPr>
          <w:rFonts w:ascii="Arial" w:hAnsi="Arial" w:cs="Arial"/>
        </w:rPr>
        <w:t xml:space="preserve">The facility was expected to last 12–15 years and </w:t>
      </w:r>
      <w:r>
        <w:rPr>
          <w:rFonts w:ascii="Arial" w:hAnsi="Arial" w:cs="Arial"/>
        </w:rPr>
        <w:t>wa</w:t>
      </w:r>
      <w:r w:rsidRPr="004117F7">
        <w:rPr>
          <w:rFonts w:ascii="Arial" w:hAnsi="Arial" w:cs="Arial"/>
        </w:rPr>
        <w:t xml:space="preserve">s now in its 19th year. </w:t>
      </w:r>
      <w:r w:rsidR="004666B1">
        <w:rPr>
          <w:rFonts w:ascii="Arial" w:hAnsi="Arial" w:cs="Arial"/>
        </w:rPr>
        <w:t xml:space="preserve"> </w:t>
      </w:r>
      <w:r w:rsidR="00332FC5">
        <w:rPr>
          <w:rFonts w:ascii="Arial" w:hAnsi="Arial" w:cs="Arial"/>
        </w:rPr>
        <w:t xml:space="preserve">This position </w:t>
      </w:r>
      <w:r w:rsidRPr="004117F7">
        <w:rPr>
          <w:rFonts w:ascii="Arial" w:hAnsi="Arial" w:cs="Arial"/>
        </w:rPr>
        <w:t>g</w:t>
      </w:r>
      <w:r w:rsidR="004666B1">
        <w:rPr>
          <w:rFonts w:ascii="Arial" w:hAnsi="Arial" w:cs="Arial"/>
        </w:rPr>
        <w:t>a</w:t>
      </w:r>
      <w:r w:rsidRPr="004117F7">
        <w:rPr>
          <w:rFonts w:ascii="Arial" w:hAnsi="Arial" w:cs="Arial"/>
        </w:rPr>
        <w:t xml:space="preserve">ve </w:t>
      </w:r>
      <w:r w:rsidR="004666B1">
        <w:rPr>
          <w:rFonts w:ascii="Arial" w:hAnsi="Arial" w:cs="Arial"/>
        </w:rPr>
        <w:t xml:space="preserve">the Council </w:t>
      </w:r>
      <w:r w:rsidRPr="004117F7">
        <w:rPr>
          <w:rFonts w:ascii="Arial" w:hAnsi="Arial" w:cs="Arial"/>
        </w:rPr>
        <w:t>a vital window to explore what c</w:t>
      </w:r>
      <w:r w:rsidR="004666B1">
        <w:rPr>
          <w:rFonts w:ascii="Arial" w:hAnsi="Arial" w:cs="Arial"/>
        </w:rPr>
        <w:t>ould be done realistically, w</w:t>
      </w:r>
      <w:r w:rsidRPr="004117F7">
        <w:rPr>
          <w:rFonts w:ascii="Arial" w:hAnsi="Arial" w:cs="Arial"/>
        </w:rPr>
        <w:t xml:space="preserve">hether resurfacing or planning for a new facility. </w:t>
      </w:r>
      <w:r w:rsidR="004666B1">
        <w:rPr>
          <w:rFonts w:ascii="Arial" w:hAnsi="Arial" w:cs="Arial"/>
        </w:rPr>
        <w:t xml:space="preserve"> It was accepted that the </w:t>
      </w:r>
      <w:r w:rsidRPr="004117F7">
        <w:rPr>
          <w:rFonts w:ascii="Arial" w:hAnsi="Arial" w:cs="Arial"/>
        </w:rPr>
        <w:t>condition w</w:t>
      </w:r>
      <w:r w:rsidR="004666B1">
        <w:rPr>
          <w:rFonts w:ascii="Arial" w:hAnsi="Arial" w:cs="Arial"/>
        </w:rPr>
        <w:t xml:space="preserve">ould </w:t>
      </w:r>
      <w:r w:rsidRPr="004117F7">
        <w:rPr>
          <w:rFonts w:ascii="Arial" w:hAnsi="Arial" w:cs="Arial"/>
        </w:rPr>
        <w:t>continue to decline, even though the surrounding structures remain</w:t>
      </w:r>
      <w:r w:rsidR="004666B1">
        <w:rPr>
          <w:rFonts w:ascii="Arial" w:hAnsi="Arial" w:cs="Arial"/>
        </w:rPr>
        <w:t>ed</w:t>
      </w:r>
      <w:r w:rsidRPr="004117F7">
        <w:rPr>
          <w:rFonts w:ascii="Arial" w:hAnsi="Arial" w:cs="Arial"/>
        </w:rPr>
        <w:t xml:space="preserve"> sound, and measures like replacing the carpet and </w:t>
      </w:r>
      <w:r w:rsidR="00332FC5">
        <w:rPr>
          <w:rFonts w:ascii="Arial" w:hAnsi="Arial" w:cs="Arial"/>
        </w:rPr>
        <w:t xml:space="preserve">adding a </w:t>
      </w:r>
      <w:r w:rsidRPr="004117F7">
        <w:rPr>
          <w:rFonts w:ascii="Arial" w:hAnsi="Arial" w:cs="Arial"/>
        </w:rPr>
        <w:t xml:space="preserve">cushion layer </w:t>
      </w:r>
      <w:r w:rsidR="00332FC5">
        <w:rPr>
          <w:rFonts w:ascii="Arial" w:hAnsi="Arial" w:cs="Arial"/>
        </w:rPr>
        <w:t xml:space="preserve">would </w:t>
      </w:r>
      <w:r w:rsidRPr="004117F7">
        <w:rPr>
          <w:rFonts w:ascii="Arial" w:hAnsi="Arial" w:cs="Arial"/>
        </w:rPr>
        <w:t>only extend its life temporarily.</w:t>
      </w:r>
    </w:p>
    <w:p w14:paraId="5F1DEE07" w14:textId="06BEFE26" w:rsidR="004117F7" w:rsidRPr="004117F7" w:rsidRDefault="004117F7" w:rsidP="004117F7">
      <w:pPr>
        <w:pStyle w:val="NormalWeb"/>
        <w:spacing w:after="0" w:afterAutospacing="0"/>
        <w:rPr>
          <w:rFonts w:ascii="Arial" w:hAnsi="Arial" w:cs="Arial"/>
        </w:rPr>
      </w:pPr>
      <w:r w:rsidRPr="004117F7">
        <w:rPr>
          <w:rFonts w:ascii="Arial" w:hAnsi="Arial" w:cs="Arial"/>
        </w:rPr>
        <w:t xml:space="preserve">There </w:t>
      </w:r>
      <w:r w:rsidR="004666B1">
        <w:rPr>
          <w:rFonts w:ascii="Arial" w:hAnsi="Arial" w:cs="Arial"/>
        </w:rPr>
        <w:t>we</w:t>
      </w:r>
      <w:r w:rsidRPr="004117F7">
        <w:rPr>
          <w:rFonts w:ascii="Arial" w:hAnsi="Arial" w:cs="Arial"/>
        </w:rPr>
        <w:t>re questions for the Club about what they c</w:t>
      </w:r>
      <w:r w:rsidR="004666B1">
        <w:rPr>
          <w:rFonts w:ascii="Arial" w:hAnsi="Arial" w:cs="Arial"/>
        </w:rPr>
        <w:t>ould c</w:t>
      </w:r>
      <w:r w:rsidRPr="004117F7">
        <w:rPr>
          <w:rFonts w:ascii="Arial" w:hAnsi="Arial" w:cs="Arial"/>
        </w:rPr>
        <w:t>ontribute, but no one want</w:t>
      </w:r>
      <w:r w:rsidR="004666B1">
        <w:rPr>
          <w:rFonts w:ascii="Arial" w:hAnsi="Arial" w:cs="Arial"/>
        </w:rPr>
        <w:t>ed</w:t>
      </w:r>
      <w:r w:rsidRPr="004117F7">
        <w:rPr>
          <w:rFonts w:ascii="Arial" w:hAnsi="Arial" w:cs="Arial"/>
        </w:rPr>
        <w:t xml:space="preserve"> to see them walk away or lose access to th</w:t>
      </w:r>
      <w:r w:rsidR="00332FC5">
        <w:rPr>
          <w:rFonts w:ascii="Arial" w:hAnsi="Arial" w:cs="Arial"/>
        </w:rPr>
        <w:t>e</w:t>
      </w:r>
      <w:r w:rsidRPr="004117F7">
        <w:rPr>
          <w:rFonts w:ascii="Arial" w:hAnsi="Arial" w:cs="Arial"/>
        </w:rPr>
        <w:t xml:space="preserve"> facility. Keeping the gates open and the lights on </w:t>
      </w:r>
      <w:r w:rsidR="004666B1">
        <w:rPr>
          <w:rFonts w:ascii="Arial" w:hAnsi="Arial" w:cs="Arial"/>
        </w:rPr>
        <w:t>wa</w:t>
      </w:r>
      <w:r w:rsidRPr="004117F7">
        <w:rPr>
          <w:rFonts w:ascii="Arial" w:hAnsi="Arial" w:cs="Arial"/>
        </w:rPr>
        <w:t>s essential</w:t>
      </w:r>
      <w:r w:rsidR="00525B13">
        <w:rPr>
          <w:rFonts w:ascii="Arial" w:hAnsi="Arial" w:cs="Arial"/>
        </w:rPr>
        <w:t xml:space="preserve"> and the loss of the </w:t>
      </w:r>
      <w:r w:rsidRPr="004117F7">
        <w:rPr>
          <w:rFonts w:ascii="Arial" w:hAnsi="Arial" w:cs="Arial"/>
        </w:rPr>
        <w:t>asset would be a major blow to the community.</w:t>
      </w:r>
      <w:r w:rsidR="00AF069A">
        <w:rPr>
          <w:rFonts w:ascii="Arial" w:hAnsi="Arial" w:cs="Arial"/>
        </w:rPr>
        <w:t xml:space="preserve">  He accepted i</w:t>
      </w:r>
      <w:r w:rsidRPr="004117F7">
        <w:rPr>
          <w:rFonts w:ascii="Arial" w:hAnsi="Arial" w:cs="Arial"/>
        </w:rPr>
        <w:t xml:space="preserve">t </w:t>
      </w:r>
      <w:r w:rsidR="00AF069A">
        <w:rPr>
          <w:rFonts w:ascii="Arial" w:hAnsi="Arial" w:cs="Arial"/>
        </w:rPr>
        <w:t>wa</w:t>
      </w:r>
      <w:r w:rsidRPr="004117F7">
        <w:rPr>
          <w:rFonts w:ascii="Arial" w:hAnsi="Arial" w:cs="Arial"/>
        </w:rPr>
        <w:t xml:space="preserve">s difficult </w:t>
      </w:r>
      <w:r w:rsidR="00AF069A">
        <w:rPr>
          <w:rFonts w:ascii="Arial" w:hAnsi="Arial" w:cs="Arial"/>
        </w:rPr>
        <w:t xml:space="preserve">for the Club without a long term </w:t>
      </w:r>
      <w:r w:rsidRPr="004117F7">
        <w:rPr>
          <w:rFonts w:ascii="Arial" w:hAnsi="Arial" w:cs="Arial"/>
        </w:rPr>
        <w:t>commit</w:t>
      </w:r>
      <w:r w:rsidR="00AF069A">
        <w:rPr>
          <w:rFonts w:ascii="Arial" w:hAnsi="Arial" w:cs="Arial"/>
        </w:rPr>
        <w:t>ment</w:t>
      </w:r>
      <w:r w:rsidR="00525B13">
        <w:rPr>
          <w:rFonts w:ascii="Arial" w:hAnsi="Arial" w:cs="Arial"/>
        </w:rPr>
        <w:t xml:space="preserve"> and believed this was </w:t>
      </w:r>
      <w:r w:rsidR="00D058A1">
        <w:rPr>
          <w:rFonts w:ascii="Arial" w:hAnsi="Arial" w:cs="Arial"/>
        </w:rPr>
        <w:t>an important s</w:t>
      </w:r>
      <w:r w:rsidRPr="004117F7">
        <w:rPr>
          <w:rFonts w:ascii="Arial" w:hAnsi="Arial" w:cs="Arial"/>
        </w:rPr>
        <w:t>topgap</w:t>
      </w:r>
      <w:r w:rsidR="00D058A1">
        <w:rPr>
          <w:rFonts w:ascii="Arial" w:hAnsi="Arial" w:cs="Arial"/>
        </w:rPr>
        <w:t xml:space="preserve"> and it was welcomed</w:t>
      </w:r>
      <w:r w:rsidR="00525B13">
        <w:rPr>
          <w:rFonts w:ascii="Arial" w:hAnsi="Arial" w:cs="Arial"/>
        </w:rPr>
        <w:t>.  H</w:t>
      </w:r>
      <w:r w:rsidR="00AE0EEE">
        <w:rPr>
          <w:rFonts w:ascii="Arial" w:hAnsi="Arial" w:cs="Arial"/>
        </w:rPr>
        <w:t>e was h</w:t>
      </w:r>
      <w:r w:rsidRPr="004117F7">
        <w:rPr>
          <w:rFonts w:ascii="Arial" w:hAnsi="Arial" w:cs="Arial"/>
        </w:rPr>
        <w:t xml:space="preserve">appy to propose that </w:t>
      </w:r>
      <w:r w:rsidR="00AE0EEE">
        <w:rPr>
          <w:rFonts w:ascii="Arial" w:hAnsi="Arial" w:cs="Arial"/>
        </w:rPr>
        <w:t xml:space="preserve">the Council carry this </w:t>
      </w:r>
      <w:r w:rsidRPr="004117F7">
        <w:rPr>
          <w:rFonts w:ascii="Arial" w:hAnsi="Arial" w:cs="Arial"/>
        </w:rPr>
        <w:t>forward and expect</w:t>
      </w:r>
      <w:r w:rsidR="00AF57D6">
        <w:rPr>
          <w:rFonts w:ascii="Arial" w:hAnsi="Arial" w:cs="Arial"/>
        </w:rPr>
        <w:t>ed</w:t>
      </w:r>
      <w:r w:rsidRPr="004117F7">
        <w:rPr>
          <w:rFonts w:ascii="Arial" w:hAnsi="Arial" w:cs="Arial"/>
        </w:rPr>
        <w:t xml:space="preserve"> the Council to stay closely engaged with the Club. </w:t>
      </w:r>
    </w:p>
    <w:p w14:paraId="4198D9CA" w14:textId="77777777" w:rsidR="00E75785" w:rsidRPr="0001270F" w:rsidRDefault="00E75785" w:rsidP="000C4BF3">
      <w:pPr>
        <w:spacing w:after="0" w:line="240" w:lineRule="auto"/>
        <w:rPr>
          <w:rFonts w:ascii="Arial" w:eastAsia="Aptos" w:hAnsi="Arial" w:cs="Arial"/>
        </w:rPr>
      </w:pPr>
    </w:p>
    <w:p w14:paraId="7F09C5AF" w14:textId="46517CE8" w:rsidR="00B60038" w:rsidRPr="00B40050" w:rsidRDefault="00B60038" w:rsidP="000C4BF3">
      <w:pPr>
        <w:spacing w:after="0" w:line="240" w:lineRule="auto"/>
        <w:rPr>
          <w:rFonts w:ascii="Arial" w:eastAsia="Calibri" w:hAnsi="Arial" w:cs="Arial"/>
          <w:b/>
          <w:bCs/>
          <w:kern w:val="0"/>
          <w14:ligatures w14:val="none"/>
        </w:rPr>
      </w:pPr>
      <w:r w:rsidRPr="00B40050">
        <w:rPr>
          <w:rFonts w:ascii="Arial" w:eastAsia="Calibri" w:hAnsi="Arial" w:cs="Arial"/>
          <w:b/>
          <w:bCs/>
          <w:kern w:val="0"/>
          <w14:ligatures w14:val="none"/>
        </w:rPr>
        <w:t>AGREED TO RECOMMEND, on the proposal of</w:t>
      </w:r>
      <w:r w:rsidR="004B68A6">
        <w:rPr>
          <w:rFonts w:ascii="Arial" w:eastAsia="Calibri" w:hAnsi="Arial" w:cs="Arial"/>
          <w:b/>
          <w:bCs/>
          <w:kern w:val="0"/>
          <w14:ligatures w14:val="none"/>
        </w:rPr>
        <w:t xml:space="preserve"> Councillor Boyle</w:t>
      </w:r>
      <w:r w:rsidRPr="00B40050">
        <w:rPr>
          <w:rFonts w:ascii="Arial" w:eastAsia="Calibri" w:hAnsi="Arial" w:cs="Arial"/>
          <w:b/>
          <w:bCs/>
          <w:kern w:val="0"/>
          <w14:ligatures w14:val="none"/>
        </w:rPr>
        <w:t xml:space="preserve">, seconded by </w:t>
      </w:r>
      <w:r w:rsidR="004B68A6">
        <w:rPr>
          <w:rFonts w:ascii="Arial" w:eastAsia="Calibri" w:hAnsi="Arial" w:cs="Arial"/>
          <w:b/>
          <w:bCs/>
          <w:kern w:val="0"/>
          <w14:ligatures w14:val="none"/>
        </w:rPr>
        <w:t>Councillor W Irvine</w:t>
      </w:r>
      <w:r w:rsidRPr="00B40050">
        <w:rPr>
          <w:rFonts w:ascii="Arial" w:eastAsia="Calibri" w:hAnsi="Arial" w:cs="Arial"/>
          <w:b/>
          <w:bCs/>
          <w:kern w:val="0"/>
          <w14:ligatures w14:val="none"/>
        </w:rPr>
        <w:t>, that the recommendation be adopted.</w:t>
      </w:r>
    </w:p>
    <w:p w14:paraId="41C01CB4" w14:textId="77777777" w:rsidR="00D26D15" w:rsidRPr="00B40050" w:rsidRDefault="00D26D15" w:rsidP="000C4BF3">
      <w:pPr>
        <w:spacing w:after="0" w:line="240" w:lineRule="auto"/>
        <w:rPr>
          <w:rFonts w:ascii="Arial" w:hAnsi="Arial" w:cs="Arial"/>
        </w:rPr>
      </w:pPr>
    </w:p>
    <w:p w14:paraId="7FE4F137" w14:textId="25AD2E49" w:rsidR="00F55CF5" w:rsidRPr="003B07DD" w:rsidRDefault="00F55CF5" w:rsidP="000C4BF3">
      <w:pPr>
        <w:spacing w:after="0" w:line="240" w:lineRule="auto"/>
        <w:rPr>
          <w:rFonts w:ascii="Arial" w:hAnsi="Arial" w:cs="Arial"/>
          <w:b/>
          <w:bCs/>
          <w:sz w:val="28"/>
          <w:szCs w:val="28"/>
        </w:rPr>
      </w:pPr>
      <w:r w:rsidRPr="003B07DD">
        <w:rPr>
          <w:rFonts w:ascii="Arial" w:hAnsi="Arial" w:cs="Arial"/>
          <w:b/>
          <w:bCs/>
          <w:sz w:val="28"/>
          <w:szCs w:val="28"/>
        </w:rPr>
        <w:t xml:space="preserve">15. </w:t>
      </w:r>
      <w:r w:rsidRPr="003B07DD">
        <w:rPr>
          <w:rFonts w:ascii="Arial" w:hAnsi="Arial" w:cs="Arial"/>
          <w:b/>
          <w:bCs/>
          <w:sz w:val="28"/>
          <w:szCs w:val="28"/>
        </w:rPr>
        <w:tab/>
      </w:r>
      <w:r w:rsidR="006E129A" w:rsidRPr="006E129A">
        <w:rPr>
          <w:rFonts w:ascii="Arial" w:hAnsi="Arial" w:cs="Arial"/>
          <w:b/>
          <w:bCs/>
          <w:sz w:val="28"/>
          <w:szCs w:val="28"/>
          <w:u w:val="single"/>
        </w:rPr>
        <w:t>NET ACTIVITY (OCTOBER 2025 – MARCH 2026</w:t>
      </w:r>
    </w:p>
    <w:p w14:paraId="5ACFC33F" w14:textId="7C6E8234" w:rsidR="00F55CF5" w:rsidRPr="00C81BEA" w:rsidRDefault="00C81BEA" w:rsidP="000C4BF3">
      <w:pPr>
        <w:spacing w:after="0" w:line="240" w:lineRule="auto"/>
        <w:rPr>
          <w:rFonts w:ascii="Arial" w:hAnsi="Arial" w:cs="Arial"/>
        </w:rPr>
      </w:pPr>
      <w:r>
        <w:tab/>
      </w:r>
      <w:r w:rsidRPr="00C81BEA">
        <w:rPr>
          <w:rFonts w:ascii="Arial" w:hAnsi="Arial" w:cs="Arial"/>
        </w:rPr>
        <w:t xml:space="preserve">(Appendix XIII – XVI) </w:t>
      </w:r>
    </w:p>
    <w:p w14:paraId="17A6D3F1" w14:textId="77777777" w:rsidR="00C81BEA" w:rsidRDefault="00C81BEA" w:rsidP="000C4BF3">
      <w:pPr>
        <w:spacing w:after="0" w:line="240" w:lineRule="auto"/>
      </w:pPr>
    </w:p>
    <w:p w14:paraId="445E7AA7" w14:textId="35D6E9D6" w:rsidR="000D6959" w:rsidRPr="0000236B" w:rsidRDefault="00B60038" w:rsidP="000C4BF3">
      <w:pPr>
        <w:spacing w:after="0" w:line="240" w:lineRule="auto"/>
        <w:rPr>
          <w:rFonts w:ascii="Arial" w:hAnsi="Arial" w:cs="Arial"/>
        </w:rPr>
      </w:pPr>
      <w:r w:rsidRPr="0000236B">
        <w:rPr>
          <w:rFonts w:ascii="Arial" w:hAnsi="Arial" w:cs="Arial"/>
        </w:rPr>
        <w:t xml:space="preserve">PREVIOUSLY CIRCULATED:- Report from the Director of Active and Healthy Communities </w:t>
      </w:r>
      <w:r w:rsidR="00BD4741">
        <w:rPr>
          <w:rFonts w:ascii="Arial" w:hAnsi="Arial" w:cs="Arial"/>
        </w:rPr>
        <w:t xml:space="preserve">detailing that the </w:t>
      </w:r>
      <w:r w:rsidR="000D6959" w:rsidRPr="0000236B">
        <w:rPr>
          <w:rFonts w:ascii="Arial" w:hAnsi="Arial" w:cs="Arial"/>
        </w:rPr>
        <w:t>information provided in this report cover</w:t>
      </w:r>
      <w:r w:rsidR="00BD4741">
        <w:rPr>
          <w:rFonts w:ascii="Arial" w:hAnsi="Arial" w:cs="Arial"/>
        </w:rPr>
        <w:t>ed</w:t>
      </w:r>
      <w:r w:rsidR="000D6959" w:rsidRPr="0000236B">
        <w:rPr>
          <w:rFonts w:ascii="Arial" w:hAnsi="Arial" w:cs="Arial"/>
        </w:rPr>
        <w:t>, unless otherwise stated, the period 1</w:t>
      </w:r>
      <w:r w:rsidR="000D6959" w:rsidRPr="0000236B">
        <w:rPr>
          <w:rFonts w:ascii="Arial" w:hAnsi="Arial" w:cs="Arial"/>
          <w:vertAlign w:val="superscript"/>
        </w:rPr>
        <w:t>st</w:t>
      </w:r>
      <w:r w:rsidR="000D6959" w:rsidRPr="0000236B">
        <w:rPr>
          <w:rFonts w:ascii="Arial" w:hAnsi="Arial" w:cs="Arial"/>
        </w:rPr>
        <w:t xml:space="preserve"> October 2025 to 31</w:t>
      </w:r>
      <w:r w:rsidR="000D6959" w:rsidRPr="0000236B">
        <w:rPr>
          <w:rFonts w:ascii="Arial" w:hAnsi="Arial" w:cs="Arial"/>
          <w:vertAlign w:val="superscript"/>
        </w:rPr>
        <w:t>st</w:t>
      </w:r>
      <w:r w:rsidR="000D6959" w:rsidRPr="0000236B">
        <w:rPr>
          <w:rFonts w:ascii="Arial" w:hAnsi="Arial" w:cs="Arial"/>
        </w:rPr>
        <w:t xml:space="preserve"> March 2026. The aim of the report </w:t>
      </w:r>
      <w:r w:rsidR="00BD4741">
        <w:rPr>
          <w:rFonts w:ascii="Arial" w:hAnsi="Arial" w:cs="Arial"/>
        </w:rPr>
        <w:t>wa</w:t>
      </w:r>
      <w:r w:rsidR="000D6959" w:rsidRPr="0000236B">
        <w:rPr>
          <w:rFonts w:ascii="Arial" w:hAnsi="Arial" w:cs="Arial"/>
        </w:rPr>
        <w:t xml:space="preserve">s to provide </w:t>
      </w:r>
      <w:r w:rsidR="00BD4741">
        <w:rPr>
          <w:rFonts w:ascii="Arial" w:hAnsi="Arial" w:cs="Arial"/>
        </w:rPr>
        <w:t>M</w:t>
      </w:r>
      <w:r w:rsidR="000D6959" w:rsidRPr="0000236B">
        <w:rPr>
          <w:rFonts w:ascii="Arial" w:hAnsi="Arial" w:cs="Arial"/>
        </w:rPr>
        <w:t>embers with details of some of the key activities of the Team, the range of services it provide</w:t>
      </w:r>
      <w:r w:rsidR="00BD4741">
        <w:rPr>
          <w:rFonts w:ascii="Arial" w:hAnsi="Arial" w:cs="Arial"/>
        </w:rPr>
        <w:t>d</w:t>
      </w:r>
      <w:r w:rsidR="000D6959" w:rsidRPr="0000236B">
        <w:rPr>
          <w:rFonts w:ascii="Arial" w:hAnsi="Arial" w:cs="Arial"/>
        </w:rPr>
        <w:t xml:space="preserve"> along with details of level of performance. </w:t>
      </w:r>
    </w:p>
    <w:p w14:paraId="3E36D1F8" w14:textId="77777777" w:rsidR="00BD4741" w:rsidRDefault="00BD4741" w:rsidP="000C4BF3">
      <w:pPr>
        <w:spacing w:after="0" w:line="240" w:lineRule="auto"/>
        <w:rPr>
          <w:rFonts w:ascii="Arial" w:eastAsia="Calibri" w:hAnsi="Arial" w:cs="Arial"/>
          <w:b/>
          <w:bCs/>
        </w:rPr>
      </w:pPr>
    </w:p>
    <w:p w14:paraId="08A51675" w14:textId="7FE2E34C" w:rsidR="000D6959" w:rsidRPr="0000236B" w:rsidRDefault="000D6959" w:rsidP="000C4BF3">
      <w:pPr>
        <w:spacing w:after="0" w:line="240" w:lineRule="auto"/>
        <w:rPr>
          <w:rFonts w:ascii="Arial" w:eastAsia="Calibri" w:hAnsi="Arial" w:cs="Arial"/>
          <w:b/>
          <w:bCs/>
        </w:rPr>
      </w:pPr>
      <w:r w:rsidRPr="0000236B">
        <w:rPr>
          <w:rFonts w:ascii="Arial" w:eastAsia="Calibri" w:hAnsi="Arial" w:cs="Arial"/>
          <w:b/>
          <w:bCs/>
        </w:rPr>
        <w:t>Key Issues</w:t>
      </w:r>
    </w:p>
    <w:p w14:paraId="405B41C6" w14:textId="77777777" w:rsidR="000D6959" w:rsidRPr="0000236B" w:rsidRDefault="000D6959" w:rsidP="000C4BF3">
      <w:pPr>
        <w:spacing w:after="0" w:line="240" w:lineRule="auto"/>
        <w:rPr>
          <w:rFonts w:ascii="Arial" w:eastAsia="Calibri" w:hAnsi="Arial" w:cs="Arial"/>
        </w:rPr>
      </w:pPr>
    </w:p>
    <w:p w14:paraId="07F71669" w14:textId="77777777" w:rsidR="000D6959" w:rsidRPr="0000236B" w:rsidRDefault="000D6959" w:rsidP="000C4BF3">
      <w:pPr>
        <w:spacing w:after="0" w:line="240" w:lineRule="auto"/>
        <w:rPr>
          <w:rFonts w:ascii="Arial" w:hAnsi="Arial" w:cs="Arial"/>
          <w:iCs/>
        </w:rPr>
      </w:pPr>
      <w:r w:rsidRPr="0000236B">
        <w:rPr>
          <w:rFonts w:ascii="Arial" w:hAnsi="Arial" w:cs="Arial"/>
          <w:iCs/>
        </w:rPr>
        <w:t xml:space="preserve">Applications to the Neighbourhood Environment Team </w:t>
      </w:r>
    </w:p>
    <w:p w14:paraId="2D236694" w14:textId="77777777" w:rsidR="000D6959" w:rsidRPr="0000236B" w:rsidRDefault="000D6959" w:rsidP="000C4BF3">
      <w:pPr>
        <w:spacing w:after="0" w:line="240" w:lineRule="auto"/>
        <w:rPr>
          <w:rFonts w:ascii="Arial" w:hAnsi="Arial" w:cs="Arial"/>
        </w:rPr>
      </w:pPr>
    </w:p>
    <w:p w14:paraId="42230A97" w14:textId="77777777" w:rsidR="000D6959" w:rsidRPr="0000236B" w:rsidRDefault="000D6959" w:rsidP="000C4BF3">
      <w:pPr>
        <w:spacing w:after="0" w:line="240" w:lineRule="auto"/>
        <w:rPr>
          <w:rFonts w:ascii="Arial" w:hAnsi="Arial" w:cs="Arial"/>
        </w:rPr>
      </w:pPr>
      <w:bookmarkStart w:id="1" w:name="_Hlk8890771"/>
      <w:r w:rsidRPr="0000236B">
        <w:rPr>
          <w:rFonts w:ascii="Arial" w:hAnsi="Arial" w:cs="Arial"/>
        </w:rPr>
        <w:t>Dog Licences - The Dogs (NI) Order 1983</w:t>
      </w:r>
    </w:p>
    <w:p w14:paraId="555A1FFE" w14:textId="77777777" w:rsidR="000D6959" w:rsidRPr="0000236B" w:rsidRDefault="000D6959" w:rsidP="000C4BF3">
      <w:pPr>
        <w:spacing w:after="0" w:line="240" w:lineRule="auto"/>
        <w:rPr>
          <w:rFonts w:ascii="Arial" w:hAnsi="Arial" w:cs="Arial"/>
        </w:rPr>
      </w:pPr>
    </w:p>
    <w:p w14:paraId="7D8A24A4" w14:textId="149A46C8" w:rsidR="000D6959" w:rsidRPr="0000236B" w:rsidRDefault="000D6959" w:rsidP="000C4BF3">
      <w:pPr>
        <w:spacing w:after="0" w:line="240" w:lineRule="auto"/>
        <w:rPr>
          <w:rFonts w:ascii="Arial" w:hAnsi="Arial" w:cs="Arial"/>
        </w:rPr>
      </w:pPr>
      <w:r w:rsidRPr="0000236B">
        <w:rPr>
          <w:rFonts w:ascii="Arial" w:hAnsi="Arial" w:cs="Arial"/>
        </w:rPr>
        <w:t>It should be noted that th</w:t>
      </w:r>
      <w:r w:rsidR="006E5C7F">
        <w:rPr>
          <w:rFonts w:ascii="Arial" w:hAnsi="Arial" w:cs="Arial"/>
        </w:rPr>
        <w:t>e</w:t>
      </w:r>
      <w:r w:rsidRPr="0000236B">
        <w:rPr>
          <w:rFonts w:ascii="Arial" w:hAnsi="Arial" w:cs="Arial"/>
        </w:rPr>
        <w:t>se figures include</w:t>
      </w:r>
      <w:r w:rsidR="006E5C7F">
        <w:rPr>
          <w:rFonts w:ascii="Arial" w:hAnsi="Arial" w:cs="Arial"/>
        </w:rPr>
        <w:t>d</w:t>
      </w:r>
      <w:r w:rsidRPr="0000236B">
        <w:rPr>
          <w:rFonts w:ascii="Arial" w:hAnsi="Arial" w:cs="Arial"/>
        </w:rPr>
        <w:t xml:space="preserve"> block licences where one licence c</w:t>
      </w:r>
      <w:r w:rsidR="006E5C7F">
        <w:rPr>
          <w:rFonts w:ascii="Arial" w:hAnsi="Arial" w:cs="Arial"/>
        </w:rPr>
        <w:t xml:space="preserve">ould </w:t>
      </w:r>
      <w:r w:rsidRPr="0000236B">
        <w:rPr>
          <w:rFonts w:ascii="Arial" w:hAnsi="Arial" w:cs="Arial"/>
        </w:rPr>
        <w:t xml:space="preserve">be issued for multiple dogs in specific circumstances. </w:t>
      </w:r>
    </w:p>
    <w:p w14:paraId="37ACB1D2" w14:textId="77777777" w:rsidR="000D6959" w:rsidRPr="0000236B" w:rsidRDefault="000D6959" w:rsidP="000C4BF3">
      <w:pPr>
        <w:spacing w:after="0" w:line="240" w:lineRule="auto"/>
        <w:rPr>
          <w:rFonts w:ascii="Arial" w:hAnsi="Arial" w:cs="Arial"/>
        </w:rPr>
      </w:pPr>
    </w:p>
    <w:tbl>
      <w:tblPr>
        <w:tblStyle w:val="TableGrid1"/>
        <w:tblW w:w="9072" w:type="dxa"/>
        <w:tblInd w:w="-5" w:type="dxa"/>
        <w:tblLook w:val="04A0" w:firstRow="1" w:lastRow="0" w:firstColumn="1" w:lastColumn="0" w:noHBand="0" w:noVBand="1"/>
      </w:tblPr>
      <w:tblGrid>
        <w:gridCol w:w="4678"/>
        <w:gridCol w:w="4394"/>
      </w:tblGrid>
      <w:tr w:rsidR="003527B9" w:rsidRPr="0000236B" w14:paraId="2447CCA1" w14:textId="77777777">
        <w:tc>
          <w:tcPr>
            <w:tcW w:w="4678" w:type="dxa"/>
          </w:tcPr>
          <w:p w14:paraId="772EA412" w14:textId="77777777" w:rsidR="000D6959" w:rsidRPr="0000236B" w:rsidRDefault="000D6959" w:rsidP="000C4BF3">
            <w:pPr>
              <w:jc w:val="center"/>
              <w:rPr>
                <w:rFonts w:ascii="Arial" w:hAnsi="Arial" w:cs="Arial"/>
              </w:rPr>
            </w:pPr>
          </w:p>
        </w:tc>
        <w:tc>
          <w:tcPr>
            <w:tcW w:w="4394" w:type="dxa"/>
            <w:shd w:val="clear" w:color="auto" w:fill="FFFF00"/>
          </w:tcPr>
          <w:p w14:paraId="53593E20" w14:textId="77777777" w:rsidR="000D6959" w:rsidRPr="0000236B" w:rsidRDefault="000D6959" w:rsidP="000C4BF3">
            <w:pPr>
              <w:jc w:val="center"/>
              <w:rPr>
                <w:rFonts w:ascii="Arial" w:hAnsi="Arial" w:cs="Arial"/>
                <w:b/>
                <w:bCs/>
              </w:rPr>
            </w:pPr>
            <w:r w:rsidRPr="0000236B">
              <w:rPr>
                <w:rFonts w:ascii="Arial" w:hAnsi="Arial" w:cs="Arial"/>
                <w:b/>
                <w:bCs/>
              </w:rPr>
              <w:t>Period of Report</w:t>
            </w:r>
          </w:p>
          <w:p w14:paraId="21B12792" w14:textId="77777777" w:rsidR="000D6959" w:rsidRPr="0000236B" w:rsidRDefault="000D6959" w:rsidP="000C4BF3">
            <w:pPr>
              <w:jc w:val="center"/>
              <w:rPr>
                <w:rFonts w:ascii="Arial" w:hAnsi="Arial" w:cs="Arial"/>
              </w:rPr>
            </w:pPr>
            <w:r w:rsidRPr="0000236B">
              <w:rPr>
                <w:rFonts w:ascii="Arial" w:hAnsi="Arial" w:cs="Arial"/>
                <w:b/>
                <w:bCs/>
              </w:rPr>
              <w:t>October 2025 – March 2026</w:t>
            </w:r>
          </w:p>
        </w:tc>
      </w:tr>
      <w:tr w:rsidR="003527B9" w:rsidRPr="0000236B" w14:paraId="3768FF0A" w14:textId="77777777">
        <w:trPr>
          <w:trHeight w:val="628"/>
        </w:trPr>
        <w:tc>
          <w:tcPr>
            <w:tcW w:w="4678" w:type="dxa"/>
          </w:tcPr>
          <w:p w14:paraId="718205FE" w14:textId="77777777" w:rsidR="000D6959" w:rsidRPr="0000236B" w:rsidRDefault="000D6959" w:rsidP="000C4BF3">
            <w:pPr>
              <w:rPr>
                <w:rFonts w:ascii="Arial" w:hAnsi="Arial" w:cs="Arial"/>
              </w:rPr>
            </w:pPr>
            <w:r w:rsidRPr="0000236B">
              <w:rPr>
                <w:rFonts w:ascii="Arial" w:hAnsi="Arial" w:cs="Arial"/>
              </w:rPr>
              <w:t>Dog licences issued during the six months</w:t>
            </w:r>
          </w:p>
        </w:tc>
        <w:tc>
          <w:tcPr>
            <w:tcW w:w="4394" w:type="dxa"/>
            <w:shd w:val="clear" w:color="auto" w:fill="FFFF00"/>
          </w:tcPr>
          <w:p w14:paraId="242CC262" w14:textId="77777777" w:rsidR="000D6959" w:rsidRPr="0000236B" w:rsidRDefault="000D6959" w:rsidP="000C4BF3">
            <w:pPr>
              <w:jc w:val="center"/>
              <w:rPr>
                <w:rFonts w:ascii="Arial" w:hAnsi="Arial" w:cs="Arial"/>
                <w:color w:val="FF0000"/>
              </w:rPr>
            </w:pPr>
          </w:p>
          <w:p w14:paraId="6429ECA9" w14:textId="77777777" w:rsidR="000D6959" w:rsidRPr="0000236B" w:rsidRDefault="000D6959" w:rsidP="000C4BF3">
            <w:pPr>
              <w:jc w:val="center"/>
              <w:rPr>
                <w:rFonts w:ascii="Arial" w:hAnsi="Arial" w:cs="Arial"/>
                <w:b/>
                <w:bCs/>
                <w:color w:val="FF0000"/>
              </w:rPr>
            </w:pPr>
            <w:r w:rsidRPr="0000236B">
              <w:rPr>
                <w:rFonts w:ascii="Arial" w:hAnsi="Arial" w:cs="Arial"/>
                <w:b/>
                <w:bCs/>
              </w:rPr>
              <w:t>9470</w:t>
            </w:r>
          </w:p>
        </w:tc>
      </w:tr>
      <w:bookmarkEnd w:id="1"/>
    </w:tbl>
    <w:p w14:paraId="520CEED6" w14:textId="77777777" w:rsidR="000D6959" w:rsidRPr="0000236B" w:rsidRDefault="000D6959" w:rsidP="000C4BF3">
      <w:pPr>
        <w:spacing w:after="0" w:line="240" w:lineRule="auto"/>
        <w:jc w:val="center"/>
        <w:rPr>
          <w:rFonts w:ascii="Arial" w:hAnsi="Arial" w:cs="Arial"/>
        </w:rPr>
      </w:pPr>
    </w:p>
    <w:p w14:paraId="5533572A" w14:textId="52BB0B5F" w:rsidR="000D6959" w:rsidRPr="0000236B" w:rsidRDefault="000D6959" w:rsidP="000C4BF3">
      <w:pPr>
        <w:spacing w:after="0" w:line="240" w:lineRule="auto"/>
        <w:rPr>
          <w:rFonts w:ascii="Arial" w:hAnsi="Arial" w:cs="Arial"/>
        </w:rPr>
      </w:pPr>
      <w:r w:rsidRPr="0000236B">
        <w:rPr>
          <w:rFonts w:ascii="Arial" w:hAnsi="Arial" w:cs="Arial"/>
        </w:rPr>
        <w:t>Concessionary licences remain</w:t>
      </w:r>
      <w:r w:rsidR="006E5C7F">
        <w:rPr>
          <w:rFonts w:ascii="Arial" w:hAnsi="Arial" w:cs="Arial"/>
        </w:rPr>
        <w:t>ed</w:t>
      </w:r>
      <w:r w:rsidRPr="0000236B">
        <w:rPr>
          <w:rFonts w:ascii="Arial" w:hAnsi="Arial" w:cs="Arial"/>
        </w:rPr>
        <w:t xml:space="preserve"> at </w:t>
      </w:r>
      <w:r w:rsidRPr="0000236B">
        <w:rPr>
          <w:rFonts w:ascii="Arial" w:hAnsi="Arial" w:cs="Arial"/>
          <w:b/>
          <w:bCs/>
        </w:rPr>
        <w:t>81%</w:t>
      </w:r>
      <w:r w:rsidRPr="0000236B">
        <w:rPr>
          <w:rFonts w:ascii="Arial" w:hAnsi="Arial" w:cs="Arial"/>
        </w:rPr>
        <w:t xml:space="preserve"> of dog licences issued over the period. Th</w:t>
      </w:r>
      <w:r w:rsidR="006E5C7F">
        <w:rPr>
          <w:rFonts w:ascii="Arial" w:hAnsi="Arial" w:cs="Arial"/>
        </w:rPr>
        <w:t>at</w:t>
      </w:r>
      <w:r w:rsidRPr="0000236B">
        <w:rPr>
          <w:rFonts w:ascii="Arial" w:hAnsi="Arial" w:cs="Arial"/>
        </w:rPr>
        <w:t xml:space="preserve"> includes the categories of neutering (£5) / over 65 (Free – 1</w:t>
      </w:r>
      <w:r w:rsidRPr="0000236B">
        <w:rPr>
          <w:rFonts w:ascii="Arial" w:hAnsi="Arial" w:cs="Arial"/>
          <w:vertAlign w:val="superscript"/>
        </w:rPr>
        <w:t>st</w:t>
      </w:r>
      <w:r w:rsidRPr="0000236B">
        <w:rPr>
          <w:rFonts w:ascii="Arial" w:hAnsi="Arial" w:cs="Arial"/>
        </w:rPr>
        <w:t xml:space="preserve"> dog) / over 65 subsequent dog (£5) and income related benefits (£5). Standard dog licence £12.50 and block licence £32. The application fees </w:t>
      </w:r>
      <w:r w:rsidR="006E5C7F">
        <w:rPr>
          <w:rFonts w:ascii="Arial" w:hAnsi="Arial" w:cs="Arial"/>
        </w:rPr>
        <w:t>we</w:t>
      </w:r>
      <w:r w:rsidRPr="0000236B">
        <w:rPr>
          <w:rFonts w:ascii="Arial" w:hAnsi="Arial" w:cs="Arial"/>
        </w:rPr>
        <w:t xml:space="preserve">re set by statute. </w:t>
      </w:r>
    </w:p>
    <w:p w14:paraId="2DA3D4C7" w14:textId="77777777" w:rsidR="000D6959" w:rsidRPr="0000236B" w:rsidRDefault="000D6959" w:rsidP="000C4BF3">
      <w:pPr>
        <w:spacing w:after="0" w:line="240" w:lineRule="auto"/>
        <w:rPr>
          <w:rFonts w:ascii="Arial" w:hAnsi="Arial" w:cs="Arial"/>
        </w:rPr>
      </w:pPr>
    </w:p>
    <w:tbl>
      <w:tblPr>
        <w:tblStyle w:val="TableGrid"/>
        <w:tblW w:w="0" w:type="auto"/>
        <w:tblLook w:val="04A0" w:firstRow="1" w:lastRow="0" w:firstColumn="1" w:lastColumn="0" w:noHBand="0" w:noVBand="1"/>
      </w:tblPr>
      <w:tblGrid>
        <w:gridCol w:w="5949"/>
        <w:gridCol w:w="2551"/>
      </w:tblGrid>
      <w:tr w:rsidR="008447D4" w:rsidRPr="0000236B" w14:paraId="3754FC0E" w14:textId="77777777">
        <w:tc>
          <w:tcPr>
            <w:tcW w:w="5949" w:type="dxa"/>
          </w:tcPr>
          <w:p w14:paraId="0126AD10" w14:textId="77777777" w:rsidR="000D6959" w:rsidRPr="0000236B" w:rsidRDefault="000D6959" w:rsidP="000C4BF3">
            <w:pPr>
              <w:rPr>
                <w:rFonts w:ascii="Arial" w:hAnsi="Arial" w:cs="Arial"/>
                <w:b/>
                <w:bCs/>
              </w:rPr>
            </w:pPr>
            <w:r w:rsidRPr="0000236B">
              <w:rPr>
                <w:rFonts w:ascii="Arial" w:hAnsi="Arial" w:cs="Arial"/>
                <w:b/>
                <w:bCs/>
              </w:rPr>
              <w:t>DOG CONTROL – Dog Licences</w:t>
            </w:r>
          </w:p>
        </w:tc>
        <w:tc>
          <w:tcPr>
            <w:tcW w:w="2551" w:type="dxa"/>
          </w:tcPr>
          <w:p w14:paraId="43C9FF53" w14:textId="77777777" w:rsidR="000D6959" w:rsidRPr="0000236B" w:rsidRDefault="000D6959" w:rsidP="000C4BF3">
            <w:pPr>
              <w:jc w:val="center"/>
              <w:rPr>
                <w:rFonts w:ascii="Arial" w:hAnsi="Arial" w:cs="Arial"/>
                <w:b/>
                <w:bCs/>
              </w:rPr>
            </w:pPr>
            <w:r w:rsidRPr="0000236B">
              <w:rPr>
                <w:rFonts w:ascii="Arial" w:hAnsi="Arial" w:cs="Arial"/>
                <w:b/>
                <w:bCs/>
              </w:rPr>
              <w:t>October 2025 – March 2026</w:t>
            </w:r>
          </w:p>
        </w:tc>
      </w:tr>
      <w:tr w:rsidR="001D6080" w:rsidRPr="0000236B" w14:paraId="00568E98" w14:textId="77777777">
        <w:tc>
          <w:tcPr>
            <w:tcW w:w="5949" w:type="dxa"/>
          </w:tcPr>
          <w:p w14:paraId="52566F6A" w14:textId="77777777" w:rsidR="000D6959" w:rsidRPr="0000236B" w:rsidRDefault="000D6959" w:rsidP="000C4BF3">
            <w:pPr>
              <w:rPr>
                <w:rFonts w:ascii="Arial" w:hAnsi="Arial" w:cs="Arial"/>
              </w:rPr>
            </w:pPr>
            <w:r w:rsidRPr="0000236B">
              <w:rPr>
                <w:rFonts w:ascii="Arial" w:hAnsi="Arial" w:cs="Arial"/>
              </w:rPr>
              <w:t>Full Cost</w:t>
            </w:r>
          </w:p>
        </w:tc>
        <w:tc>
          <w:tcPr>
            <w:tcW w:w="2551" w:type="dxa"/>
            <w:shd w:val="clear" w:color="auto" w:fill="FFFF00"/>
          </w:tcPr>
          <w:p w14:paraId="58FD168A" w14:textId="77777777" w:rsidR="000D6959" w:rsidRPr="0000236B" w:rsidRDefault="000D6959" w:rsidP="000C4BF3">
            <w:pPr>
              <w:jc w:val="center"/>
              <w:rPr>
                <w:rFonts w:ascii="Arial" w:hAnsi="Arial" w:cs="Arial"/>
                <w:b/>
                <w:bCs/>
              </w:rPr>
            </w:pPr>
            <w:r w:rsidRPr="0000236B">
              <w:rPr>
                <w:rFonts w:ascii="Arial" w:hAnsi="Arial" w:cs="Arial"/>
                <w:b/>
                <w:bCs/>
              </w:rPr>
              <w:t>1747</w:t>
            </w:r>
          </w:p>
        </w:tc>
      </w:tr>
      <w:tr w:rsidR="001D6080" w:rsidRPr="0000236B" w14:paraId="040B7727" w14:textId="77777777">
        <w:tc>
          <w:tcPr>
            <w:tcW w:w="5949" w:type="dxa"/>
          </w:tcPr>
          <w:p w14:paraId="13A90442" w14:textId="77777777" w:rsidR="000D6959" w:rsidRPr="0000236B" w:rsidRDefault="000D6959" w:rsidP="000C4BF3">
            <w:pPr>
              <w:rPr>
                <w:rFonts w:ascii="Arial" w:hAnsi="Arial" w:cs="Arial"/>
              </w:rPr>
            </w:pPr>
            <w:r w:rsidRPr="0000236B">
              <w:rPr>
                <w:rFonts w:ascii="Arial" w:hAnsi="Arial" w:cs="Arial"/>
              </w:rPr>
              <w:t>Reduced - Neutered</w:t>
            </w:r>
          </w:p>
        </w:tc>
        <w:tc>
          <w:tcPr>
            <w:tcW w:w="2551" w:type="dxa"/>
            <w:shd w:val="clear" w:color="auto" w:fill="FFFF00"/>
          </w:tcPr>
          <w:p w14:paraId="561523CE" w14:textId="77777777" w:rsidR="000D6959" w:rsidRPr="0000236B" w:rsidRDefault="000D6959" w:rsidP="000C4BF3">
            <w:pPr>
              <w:jc w:val="center"/>
              <w:rPr>
                <w:rFonts w:ascii="Arial" w:hAnsi="Arial" w:cs="Arial"/>
                <w:b/>
                <w:bCs/>
              </w:rPr>
            </w:pPr>
            <w:r w:rsidRPr="0000236B">
              <w:rPr>
                <w:rFonts w:ascii="Arial" w:hAnsi="Arial" w:cs="Arial"/>
                <w:b/>
                <w:bCs/>
              </w:rPr>
              <w:t>4726</w:t>
            </w:r>
          </w:p>
        </w:tc>
      </w:tr>
      <w:tr w:rsidR="001D6080" w:rsidRPr="0000236B" w14:paraId="45CA6CAD" w14:textId="77777777">
        <w:tc>
          <w:tcPr>
            <w:tcW w:w="5949" w:type="dxa"/>
          </w:tcPr>
          <w:p w14:paraId="46E6CCA3" w14:textId="77777777" w:rsidR="000D6959" w:rsidRPr="0000236B" w:rsidRDefault="000D6959" w:rsidP="000C4BF3">
            <w:pPr>
              <w:rPr>
                <w:rFonts w:ascii="Arial" w:hAnsi="Arial" w:cs="Arial"/>
              </w:rPr>
            </w:pPr>
            <w:r w:rsidRPr="0000236B">
              <w:rPr>
                <w:rFonts w:ascii="Arial" w:hAnsi="Arial" w:cs="Arial"/>
              </w:rPr>
              <w:t>Reduced - Benefits</w:t>
            </w:r>
          </w:p>
        </w:tc>
        <w:tc>
          <w:tcPr>
            <w:tcW w:w="2551" w:type="dxa"/>
            <w:shd w:val="clear" w:color="auto" w:fill="FFFF00"/>
          </w:tcPr>
          <w:p w14:paraId="1F456F45" w14:textId="77777777" w:rsidR="000D6959" w:rsidRPr="0000236B" w:rsidRDefault="000D6959" w:rsidP="000C4BF3">
            <w:pPr>
              <w:jc w:val="center"/>
              <w:rPr>
                <w:rFonts w:ascii="Arial" w:hAnsi="Arial" w:cs="Arial"/>
                <w:b/>
                <w:bCs/>
              </w:rPr>
            </w:pPr>
            <w:r w:rsidRPr="0000236B">
              <w:rPr>
                <w:rFonts w:ascii="Arial" w:hAnsi="Arial" w:cs="Arial"/>
                <w:b/>
                <w:bCs/>
              </w:rPr>
              <w:t>969</w:t>
            </w:r>
          </w:p>
        </w:tc>
      </w:tr>
      <w:tr w:rsidR="001D6080" w:rsidRPr="0000236B" w14:paraId="03FDF048" w14:textId="77777777">
        <w:tc>
          <w:tcPr>
            <w:tcW w:w="5949" w:type="dxa"/>
          </w:tcPr>
          <w:p w14:paraId="01B8150C" w14:textId="77777777" w:rsidR="000D6959" w:rsidRPr="0000236B" w:rsidRDefault="000D6959" w:rsidP="000C4BF3">
            <w:pPr>
              <w:rPr>
                <w:rFonts w:ascii="Arial" w:hAnsi="Arial" w:cs="Arial"/>
              </w:rPr>
            </w:pPr>
            <w:r w:rsidRPr="0000236B">
              <w:rPr>
                <w:rFonts w:ascii="Arial" w:hAnsi="Arial" w:cs="Arial"/>
              </w:rPr>
              <w:t>Free – Over 65</w:t>
            </w:r>
          </w:p>
        </w:tc>
        <w:tc>
          <w:tcPr>
            <w:tcW w:w="2551" w:type="dxa"/>
            <w:shd w:val="clear" w:color="auto" w:fill="FFFF00"/>
          </w:tcPr>
          <w:p w14:paraId="0E0C2BEE" w14:textId="77777777" w:rsidR="000D6959" w:rsidRPr="0000236B" w:rsidRDefault="000D6959" w:rsidP="000C4BF3">
            <w:pPr>
              <w:jc w:val="center"/>
              <w:rPr>
                <w:rFonts w:ascii="Arial" w:hAnsi="Arial" w:cs="Arial"/>
                <w:b/>
                <w:bCs/>
              </w:rPr>
            </w:pPr>
            <w:r w:rsidRPr="0000236B">
              <w:rPr>
                <w:rFonts w:ascii="Arial" w:hAnsi="Arial" w:cs="Arial"/>
                <w:b/>
                <w:bCs/>
              </w:rPr>
              <w:t>1777</w:t>
            </w:r>
          </w:p>
        </w:tc>
      </w:tr>
      <w:tr w:rsidR="001D6080" w:rsidRPr="0000236B" w14:paraId="229EB675" w14:textId="77777777">
        <w:tc>
          <w:tcPr>
            <w:tcW w:w="5949" w:type="dxa"/>
          </w:tcPr>
          <w:p w14:paraId="3FF7A1B8" w14:textId="77777777" w:rsidR="000D6959" w:rsidRPr="0000236B" w:rsidRDefault="000D6959" w:rsidP="000C4BF3">
            <w:pPr>
              <w:rPr>
                <w:rFonts w:ascii="Arial" w:hAnsi="Arial" w:cs="Arial"/>
              </w:rPr>
            </w:pPr>
            <w:r w:rsidRPr="0000236B">
              <w:rPr>
                <w:rFonts w:ascii="Arial" w:hAnsi="Arial" w:cs="Arial"/>
              </w:rPr>
              <w:t>Reduced – Over 65 Subsequent Dogs</w:t>
            </w:r>
          </w:p>
        </w:tc>
        <w:tc>
          <w:tcPr>
            <w:tcW w:w="2551" w:type="dxa"/>
            <w:shd w:val="clear" w:color="auto" w:fill="FFFF00"/>
          </w:tcPr>
          <w:p w14:paraId="1A03E617" w14:textId="77777777" w:rsidR="000D6959" w:rsidRPr="0000236B" w:rsidRDefault="000D6959" w:rsidP="000C4BF3">
            <w:pPr>
              <w:jc w:val="center"/>
              <w:rPr>
                <w:rFonts w:ascii="Arial" w:hAnsi="Arial" w:cs="Arial"/>
                <w:b/>
                <w:bCs/>
              </w:rPr>
            </w:pPr>
            <w:r w:rsidRPr="0000236B">
              <w:rPr>
                <w:rFonts w:ascii="Arial" w:hAnsi="Arial" w:cs="Arial"/>
                <w:b/>
                <w:bCs/>
              </w:rPr>
              <w:t>225</w:t>
            </w:r>
          </w:p>
        </w:tc>
      </w:tr>
      <w:tr w:rsidR="001D6080" w:rsidRPr="0000236B" w14:paraId="27C31DDC" w14:textId="77777777">
        <w:tc>
          <w:tcPr>
            <w:tcW w:w="5949" w:type="dxa"/>
          </w:tcPr>
          <w:p w14:paraId="3DCA5F86" w14:textId="77777777" w:rsidR="000D6959" w:rsidRPr="0000236B" w:rsidRDefault="000D6959" w:rsidP="000C4BF3">
            <w:pPr>
              <w:rPr>
                <w:rFonts w:ascii="Arial" w:hAnsi="Arial" w:cs="Arial"/>
              </w:rPr>
            </w:pPr>
            <w:r w:rsidRPr="0000236B">
              <w:rPr>
                <w:rFonts w:ascii="Arial" w:hAnsi="Arial" w:cs="Arial"/>
              </w:rPr>
              <w:t>Block Licence</w:t>
            </w:r>
          </w:p>
        </w:tc>
        <w:tc>
          <w:tcPr>
            <w:tcW w:w="2551" w:type="dxa"/>
            <w:shd w:val="clear" w:color="auto" w:fill="FFFF00"/>
          </w:tcPr>
          <w:p w14:paraId="17BF7A4A" w14:textId="77777777" w:rsidR="000D6959" w:rsidRPr="0000236B" w:rsidRDefault="000D6959" w:rsidP="000C4BF3">
            <w:pPr>
              <w:jc w:val="center"/>
              <w:rPr>
                <w:rFonts w:ascii="Arial" w:hAnsi="Arial" w:cs="Arial"/>
                <w:b/>
                <w:bCs/>
              </w:rPr>
            </w:pPr>
            <w:r w:rsidRPr="0000236B">
              <w:rPr>
                <w:rFonts w:ascii="Arial" w:hAnsi="Arial" w:cs="Arial"/>
                <w:b/>
                <w:bCs/>
              </w:rPr>
              <w:t>26</w:t>
            </w:r>
          </w:p>
        </w:tc>
      </w:tr>
      <w:tr w:rsidR="001D6080" w:rsidRPr="0000236B" w14:paraId="7CEEED73" w14:textId="77777777">
        <w:tc>
          <w:tcPr>
            <w:tcW w:w="5949" w:type="dxa"/>
          </w:tcPr>
          <w:p w14:paraId="035D4483" w14:textId="77777777" w:rsidR="000D6959" w:rsidRPr="0000236B" w:rsidRDefault="000D6959" w:rsidP="000C4BF3">
            <w:pPr>
              <w:jc w:val="right"/>
              <w:rPr>
                <w:rFonts w:ascii="Arial" w:hAnsi="Arial" w:cs="Arial"/>
                <w:b/>
                <w:bCs/>
              </w:rPr>
            </w:pPr>
            <w:r w:rsidRPr="0000236B">
              <w:rPr>
                <w:rFonts w:ascii="Arial" w:hAnsi="Arial" w:cs="Arial"/>
                <w:b/>
                <w:bCs/>
              </w:rPr>
              <w:t>TOTAL</w:t>
            </w:r>
          </w:p>
        </w:tc>
        <w:tc>
          <w:tcPr>
            <w:tcW w:w="2551" w:type="dxa"/>
            <w:shd w:val="clear" w:color="auto" w:fill="FFFF00"/>
          </w:tcPr>
          <w:p w14:paraId="2C1A02EC" w14:textId="77777777" w:rsidR="000D6959" w:rsidRPr="0000236B" w:rsidRDefault="000D6959" w:rsidP="000C4BF3">
            <w:pPr>
              <w:jc w:val="center"/>
              <w:rPr>
                <w:rFonts w:ascii="Arial" w:hAnsi="Arial" w:cs="Arial"/>
                <w:b/>
                <w:bCs/>
              </w:rPr>
            </w:pPr>
            <w:r w:rsidRPr="0000236B">
              <w:rPr>
                <w:rFonts w:ascii="Arial" w:hAnsi="Arial" w:cs="Arial"/>
                <w:b/>
                <w:bCs/>
              </w:rPr>
              <w:t>9470</w:t>
            </w:r>
          </w:p>
        </w:tc>
      </w:tr>
    </w:tbl>
    <w:p w14:paraId="75184D2F" w14:textId="77777777" w:rsidR="000D6959" w:rsidRPr="0000236B" w:rsidRDefault="000D6959" w:rsidP="000C4BF3">
      <w:pPr>
        <w:pStyle w:val="Default"/>
        <w:rPr>
          <w:b/>
          <w:bCs/>
          <w:iCs/>
          <w:u w:val="single"/>
        </w:rPr>
      </w:pPr>
    </w:p>
    <w:p w14:paraId="40560061" w14:textId="3AD3C7FF" w:rsidR="000D6959" w:rsidRPr="0000236B" w:rsidRDefault="006E5C7F" w:rsidP="000C4BF3">
      <w:pPr>
        <w:pStyle w:val="Default"/>
        <w:rPr>
          <w:b/>
          <w:bCs/>
          <w:iCs/>
          <w:u w:val="single"/>
        </w:rPr>
      </w:pPr>
      <w:r>
        <w:rPr>
          <w:b/>
          <w:bCs/>
          <w:iCs/>
        </w:rPr>
        <w:t>I</w:t>
      </w:r>
      <w:r w:rsidR="000D6959" w:rsidRPr="0000236B">
        <w:rPr>
          <w:b/>
          <w:bCs/>
          <w:iCs/>
        </w:rPr>
        <w:t xml:space="preserve">nvestigations </w:t>
      </w:r>
    </w:p>
    <w:p w14:paraId="3E597044" w14:textId="6E3029F1" w:rsidR="000D6959" w:rsidRPr="0000236B" w:rsidRDefault="000D6959" w:rsidP="000C4BF3">
      <w:pPr>
        <w:spacing w:after="0" w:line="240" w:lineRule="auto"/>
        <w:rPr>
          <w:rFonts w:ascii="Arial" w:hAnsi="Arial" w:cs="Arial"/>
        </w:rPr>
      </w:pPr>
      <w:r w:rsidRPr="0000236B">
        <w:rPr>
          <w:rFonts w:ascii="Arial" w:hAnsi="Arial" w:cs="Arial"/>
        </w:rPr>
        <w:t>The Neighbourhood Environment Team respond</w:t>
      </w:r>
      <w:r w:rsidR="006E5C7F">
        <w:rPr>
          <w:rFonts w:ascii="Arial" w:hAnsi="Arial" w:cs="Arial"/>
        </w:rPr>
        <w:t>ed</w:t>
      </w:r>
      <w:r w:rsidRPr="0000236B">
        <w:rPr>
          <w:rFonts w:ascii="Arial" w:hAnsi="Arial" w:cs="Arial"/>
        </w:rPr>
        <w:t xml:space="preserve"> to a range of service requests. In terms of time spent, some types of service requests w</w:t>
      </w:r>
      <w:r w:rsidR="006E5C7F">
        <w:rPr>
          <w:rFonts w:ascii="Arial" w:hAnsi="Arial" w:cs="Arial"/>
        </w:rPr>
        <w:t>ould</w:t>
      </w:r>
      <w:r w:rsidRPr="0000236B">
        <w:rPr>
          <w:rFonts w:ascii="Arial" w:hAnsi="Arial" w:cs="Arial"/>
        </w:rPr>
        <w:t xml:space="preserve"> be completed immediately whilst others require</w:t>
      </w:r>
      <w:r w:rsidR="006E5C7F">
        <w:rPr>
          <w:rFonts w:ascii="Arial" w:hAnsi="Arial" w:cs="Arial"/>
        </w:rPr>
        <w:t>d</w:t>
      </w:r>
      <w:r w:rsidRPr="0000236B">
        <w:rPr>
          <w:rFonts w:ascii="Arial" w:hAnsi="Arial" w:cs="Arial"/>
        </w:rPr>
        <w:t xml:space="preserve"> a longer-term strategy to find a resolution. </w:t>
      </w:r>
    </w:p>
    <w:p w14:paraId="0834B12E" w14:textId="3F4DA69D" w:rsidR="000D6959" w:rsidRPr="0000236B" w:rsidRDefault="000D6959" w:rsidP="000C4BF3">
      <w:pPr>
        <w:spacing w:after="0" w:line="240" w:lineRule="auto"/>
        <w:rPr>
          <w:rFonts w:ascii="Arial" w:hAnsi="Arial" w:cs="Arial"/>
        </w:rPr>
      </w:pPr>
      <w:r w:rsidRPr="0000236B">
        <w:rPr>
          <w:rFonts w:ascii="Arial" w:hAnsi="Arial" w:cs="Arial"/>
        </w:rPr>
        <w:t>The breakdown within the categories for the types of service requests received ha</w:t>
      </w:r>
      <w:r w:rsidR="006E5C7F">
        <w:rPr>
          <w:rFonts w:ascii="Arial" w:hAnsi="Arial" w:cs="Arial"/>
        </w:rPr>
        <w:t>d</w:t>
      </w:r>
      <w:r w:rsidRPr="0000236B">
        <w:rPr>
          <w:rFonts w:ascii="Arial" w:hAnsi="Arial" w:cs="Arial"/>
        </w:rPr>
        <w:t xml:space="preserve"> been detailed in Appendices 1 and 2.</w:t>
      </w:r>
    </w:p>
    <w:p w14:paraId="687DE855" w14:textId="77777777" w:rsidR="000D6959" w:rsidRPr="0000236B" w:rsidRDefault="000D6959" w:rsidP="000C4BF3">
      <w:pPr>
        <w:spacing w:after="0" w:line="240" w:lineRule="auto"/>
        <w:rPr>
          <w:rFonts w:ascii="Arial" w:hAnsi="Arial" w:cs="Arial"/>
        </w:rPr>
      </w:pPr>
    </w:p>
    <w:tbl>
      <w:tblPr>
        <w:tblStyle w:val="TableGrid"/>
        <w:tblW w:w="9493" w:type="dxa"/>
        <w:tblLook w:val="04A0" w:firstRow="1" w:lastRow="0" w:firstColumn="1" w:lastColumn="0" w:noHBand="0" w:noVBand="1"/>
      </w:tblPr>
      <w:tblGrid>
        <w:gridCol w:w="4673"/>
        <w:gridCol w:w="4820"/>
      </w:tblGrid>
      <w:tr w:rsidR="00764D81" w:rsidRPr="0000236B" w14:paraId="593F4EF8" w14:textId="77777777">
        <w:tc>
          <w:tcPr>
            <w:tcW w:w="9493" w:type="dxa"/>
            <w:gridSpan w:val="2"/>
          </w:tcPr>
          <w:p w14:paraId="4146EEAE" w14:textId="77777777" w:rsidR="000D6959" w:rsidRPr="0000236B" w:rsidRDefault="000D6959" w:rsidP="000C4BF3">
            <w:pPr>
              <w:jc w:val="center"/>
              <w:rPr>
                <w:rFonts w:ascii="Arial" w:hAnsi="Arial" w:cs="Arial"/>
                <w:b/>
                <w:bCs/>
              </w:rPr>
            </w:pPr>
            <w:r w:rsidRPr="0000236B">
              <w:rPr>
                <w:rFonts w:ascii="Arial" w:hAnsi="Arial" w:cs="Arial"/>
                <w:b/>
                <w:bCs/>
              </w:rPr>
              <w:t>SERVICE REQUESTS</w:t>
            </w:r>
          </w:p>
        </w:tc>
      </w:tr>
      <w:tr w:rsidR="001D6080" w:rsidRPr="0000236B" w14:paraId="2DAFD04B" w14:textId="77777777">
        <w:tc>
          <w:tcPr>
            <w:tcW w:w="4673" w:type="dxa"/>
          </w:tcPr>
          <w:p w14:paraId="6CC55E0D" w14:textId="77777777" w:rsidR="000D6959" w:rsidRPr="0000236B" w:rsidRDefault="000D6959" w:rsidP="000C4BF3">
            <w:pPr>
              <w:rPr>
                <w:rFonts w:ascii="Arial" w:hAnsi="Arial" w:cs="Arial"/>
                <w:b/>
                <w:bCs/>
                <w:u w:val="single"/>
              </w:rPr>
            </w:pPr>
          </w:p>
        </w:tc>
        <w:tc>
          <w:tcPr>
            <w:tcW w:w="4820" w:type="dxa"/>
            <w:shd w:val="clear" w:color="auto" w:fill="FFFF00"/>
          </w:tcPr>
          <w:p w14:paraId="6AB61062" w14:textId="77777777" w:rsidR="000D6959" w:rsidRPr="0000236B" w:rsidRDefault="000D6959" w:rsidP="000C4BF3">
            <w:pPr>
              <w:jc w:val="center"/>
              <w:rPr>
                <w:rFonts w:ascii="Arial" w:hAnsi="Arial" w:cs="Arial"/>
                <w:b/>
                <w:bCs/>
              </w:rPr>
            </w:pPr>
            <w:r w:rsidRPr="0000236B">
              <w:rPr>
                <w:rFonts w:ascii="Arial" w:hAnsi="Arial" w:cs="Arial"/>
                <w:b/>
                <w:bCs/>
              </w:rPr>
              <w:t>Period of Report</w:t>
            </w:r>
          </w:p>
          <w:p w14:paraId="659F5C96" w14:textId="77777777" w:rsidR="000D6959" w:rsidRPr="0000236B" w:rsidRDefault="000D6959" w:rsidP="000C4BF3">
            <w:pPr>
              <w:jc w:val="center"/>
              <w:rPr>
                <w:rFonts w:ascii="Arial" w:hAnsi="Arial" w:cs="Arial"/>
                <w:b/>
                <w:bCs/>
              </w:rPr>
            </w:pPr>
            <w:r w:rsidRPr="0000236B">
              <w:rPr>
                <w:rFonts w:ascii="Arial" w:hAnsi="Arial" w:cs="Arial"/>
                <w:b/>
                <w:bCs/>
              </w:rPr>
              <w:t>October 2025 – March 2026</w:t>
            </w:r>
          </w:p>
        </w:tc>
      </w:tr>
      <w:tr w:rsidR="001D6080" w:rsidRPr="0000236B" w14:paraId="5425B8B0" w14:textId="77777777">
        <w:tc>
          <w:tcPr>
            <w:tcW w:w="4673" w:type="dxa"/>
          </w:tcPr>
          <w:p w14:paraId="4CD69301" w14:textId="77777777" w:rsidR="000D6959" w:rsidRPr="0000236B" w:rsidRDefault="000D6959" w:rsidP="000C4BF3">
            <w:pPr>
              <w:rPr>
                <w:rFonts w:ascii="Arial" w:hAnsi="Arial" w:cs="Arial"/>
                <w:b/>
                <w:bCs/>
              </w:rPr>
            </w:pPr>
            <w:r w:rsidRPr="0000236B">
              <w:rPr>
                <w:rFonts w:ascii="Arial" w:hAnsi="Arial" w:cs="Arial"/>
                <w:b/>
                <w:bCs/>
              </w:rPr>
              <w:t>DOG CONTROL</w:t>
            </w:r>
          </w:p>
          <w:p w14:paraId="5ED26B52" w14:textId="77777777" w:rsidR="000D6959" w:rsidRPr="0000236B" w:rsidRDefault="000D6959" w:rsidP="000C4BF3">
            <w:pPr>
              <w:rPr>
                <w:rFonts w:ascii="Arial" w:hAnsi="Arial" w:cs="Arial"/>
                <w:b/>
                <w:bCs/>
              </w:rPr>
            </w:pPr>
          </w:p>
        </w:tc>
        <w:tc>
          <w:tcPr>
            <w:tcW w:w="4820" w:type="dxa"/>
            <w:shd w:val="clear" w:color="auto" w:fill="FFFF00"/>
          </w:tcPr>
          <w:p w14:paraId="496C2073" w14:textId="77777777" w:rsidR="000D6959" w:rsidRPr="0000236B" w:rsidRDefault="000D6959" w:rsidP="000C4BF3">
            <w:pPr>
              <w:jc w:val="center"/>
              <w:rPr>
                <w:rFonts w:ascii="Arial" w:hAnsi="Arial" w:cs="Arial"/>
                <w:b/>
                <w:bCs/>
              </w:rPr>
            </w:pPr>
            <w:r w:rsidRPr="0000236B">
              <w:rPr>
                <w:rFonts w:ascii="Arial" w:hAnsi="Arial" w:cs="Arial"/>
                <w:b/>
                <w:bCs/>
              </w:rPr>
              <w:t>394</w:t>
            </w:r>
          </w:p>
        </w:tc>
      </w:tr>
      <w:tr w:rsidR="001D6080" w:rsidRPr="0000236B" w14:paraId="61B2A4E4" w14:textId="77777777">
        <w:tc>
          <w:tcPr>
            <w:tcW w:w="4673" w:type="dxa"/>
          </w:tcPr>
          <w:p w14:paraId="462B1AC5" w14:textId="77777777" w:rsidR="000D6959" w:rsidRPr="0000236B" w:rsidRDefault="000D6959" w:rsidP="000C4BF3">
            <w:pPr>
              <w:rPr>
                <w:rFonts w:ascii="Arial" w:hAnsi="Arial" w:cs="Arial"/>
                <w:b/>
                <w:bCs/>
              </w:rPr>
            </w:pPr>
            <w:r w:rsidRPr="0000236B">
              <w:rPr>
                <w:rFonts w:ascii="Arial" w:hAnsi="Arial" w:cs="Arial"/>
                <w:b/>
                <w:bCs/>
              </w:rPr>
              <w:t>ENVIRONMENTAL CONTROL</w:t>
            </w:r>
          </w:p>
          <w:p w14:paraId="7EAEC171" w14:textId="77777777" w:rsidR="000D6959" w:rsidRPr="0000236B" w:rsidRDefault="000D6959" w:rsidP="000C4BF3">
            <w:pPr>
              <w:rPr>
                <w:rFonts w:ascii="Arial" w:hAnsi="Arial" w:cs="Arial"/>
                <w:b/>
                <w:bCs/>
              </w:rPr>
            </w:pPr>
          </w:p>
        </w:tc>
        <w:tc>
          <w:tcPr>
            <w:tcW w:w="4820" w:type="dxa"/>
            <w:shd w:val="clear" w:color="auto" w:fill="FFFF00"/>
          </w:tcPr>
          <w:p w14:paraId="11401001" w14:textId="77777777" w:rsidR="000D6959" w:rsidRPr="0000236B" w:rsidRDefault="000D6959" w:rsidP="000C4BF3">
            <w:pPr>
              <w:jc w:val="center"/>
              <w:rPr>
                <w:rFonts w:ascii="Arial" w:hAnsi="Arial" w:cs="Arial"/>
                <w:b/>
                <w:bCs/>
              </w:rPr>
            </w:pPr>
            <w:r w:rsidRPr="0000236B">
              <w:rPr>
                <w:rFonts w:ascii="Arial" w:hAnsi="Arial" w:cs="Arial"/>
                <w:b/>
                <w:bCs/>
              </w:rPr>
              <w:lastRenderedPageBreak/>
              <w:t>728</w:t>
            </w:r>
          </w:p>
        </w:tc>
      </w:tr>
    </w:tbl>
    <w:p w14:paraId="1D6CB751" w14:textId="77777777" w:rsidR="000D6959" w:rsidRPr="0000236B" w:rsidRDefault="000D6959" w:rsidP="000C4BF3">
      <w:pPr>
        <w:spacing w:after="0" w:line="240" w:lineRule="auto"/>
        <w:rPr>
          <w:rFonts w:ascii="Arial" w:hAnsi="Arial" w:cs="Arial"/>
          <w:b/>
          <w:bCs/>
          <w:u w:val="single"/>
        </w:rPr>
      </w:pPr>
    </w:p>
    <w:p w14:paraId="6EC154E5" w14:textId="77777777" w:rsidR="000D6959" w:rsidRPr="0000236B" w:rsidRDefault="000D6959" w:rsidP="000C4BF3">
      <w:pPr>
        <w:spacing w:after="0" w:line="240" w:lineRule="auto"/>
        <w:rPr>
          <w:rFonts w:ascii="Arial" w:hAnsi="Arial" w:cs="Arial"/>
          <w:b/>
          <w:bCs/>
        </w:rPr>
      </w:pPr>
      <w:r w:rsidRPr="0000236B">
        <w:rPr>
          <w:rFonts w:ascii="Arial" w:hAnsi="Arial" w:cs="Arial"/>
          <w:b/>
          <w:bCs/>
        </w:rPr>
        <w:t>Fixed Penalty Notices</w:t>
      </w:r>
    </w:p>
    <w:p w14:paraId="09E2D76C" w14:textId="24B9E50F" w:rsidR="000D6959" w:rsidRPr="0000236B" w:rsidRDefault="000D6959" w:rsidP="000C4BF3">
      <w:pPr>
        <w:spacing w:after="0" w:line="240" w:lineRule="auto"/>
        <w:rPr>
          <w:rFonts w:ascii="Arial" w:hAnsi="Arial" w:cs="Arial"/>
        </w:rPr>
      </w:pPr>
      <w:r w:rsidRPr="0000236B">
        <w:rPr>
          <w:rFonts w:ascii="Arial" w:hAnsi="Arial" w:cs="Arial"/>
        </w:rPr>
        <w:t xml:space="preserve">The Neighbourhood Environment Team issued </w:t>
      </w:r>
      <w:r w:rsidRPr="0000236B">
        <w:rPr>
          <w:rFonts w:ascii="Arial" w:hAnsi="Arial" w:cs="Arial"/>
          <w:b/>
          <w:bCs/>
        </w:rPr>
        <w:t>122</w:t>
      </w:r>
      <w:r w:rsidRPr="0000236B">
        <w:rPr>
          <w:rFonts w:ascii="Arial" w:hAnsi="Arial" w:cs="Arial"/>
        </w:rPr>
        <w:t xml:space="preserve"> Fixed Penalty Notices for various environmental offences in the Borough. The breakdown ha</w:t>
      </w:r>
      <w:r w:rsidR="006E5C7F">
        <w:rPr>
          <w:rFonts w:ascii="Arial" w:hAnsi="Arial" w:cs="Arial"/>
        </w:rPr>
        <w:t>d</w:t>
      </w:r>
      <w:r w:rsidRPr="0000236B">
        <w:rPr>
          <w:rFonts w:ascii="Arial" w:hAnsi="Arial" w:cs="Arial"/>
        </w:rPr>
        <w:t xml:space="preserve"> been detailed in Appendix 3.</w:t>
      </w:r>
    </w:p>
    <w:p w14:paraId="5E6EF205" w14:textId="77777777" w:rsidR="000D6959" w:rsidRPr="0000236B" w:rsidRDefault="000D6959" w:rsidP="000C4BF3">
      <w:pPr>
        <w:spacing w:after="0" w:line="240" w:lineRule="auto"/>
        <w:rPr>
          <w:rFonts w:ascii="Arial" w:hAnsi="Arial" w:cs="Arial"/>
        </w:rPr>
      </w:pPr>
    </w:p>
    <w:tbl>
      <w:tblPr>
        <w:tblStyle w:val="TableGrid"/>
        <w:tblW w:w="9067" w:type="dxa"/>
        <w:tblLook w:val="04A0" w:firstRow="1" w:lastRow="0" w:firstColumn="1" w:lastColumn="0" w:noHBand="0" w:noVBand="1"/>
      </w:tblPr>
      <w:tblGrid>
        <w:gridCol w:w="4673"/>
        <w:gridCol w:w="4394"/>
      </w:tblGrid>
      <w:tr w:rsidR="00764D81" w:rsidRPr="0000236B" w14:paraId="122A97D5" w14:textId="77777777">
        <w:tc>
          <w:tcPr>
            <w:tcW w:w="9067" w:type="dxa"/>
            <w:gridSpan w:val="2"/>
          </w:tcPr>
          <w:p w14:paraId="614794F6" w14:textId="77777777" w:rsidR="000D6959" w:rsidRPr="0000236B" w:rsidRDefault="000D6959" w:rsidP="000C4BF3">
            <w:pPr>
              <w:jc w:val="center"/>
              <w:rPr>
                <w:rFonts w:ascii="Arial" w:hAnsi="Arial" w:cs="Arial"/>
                <w:b/>
                <w:bCs/>
              </w:rPr>
            </w:pPr>
            <w:r w:rsidRPr="0000236B">
              <w:rPr>
                <w:rFonts w:ascii="Arial" w:hAnsi="Arial" w:cs="Arial"/>
                <w:b/>
                <w:bCs/>
              </w:rPr>
              <w:t>FIXED PENALTY NOTICES</w:t>
            </w:r>
          </w:p>
        </w:tc>
      </w:tr>
      <w:tr w:rsidR="001D6080" w:rsidRPr="0000236B" w14:paraId="69B69712" w14:textId="77777777">
        <w:tc>
          <w:tcPr>
            <w:tcW w:w="4673" w:type="dxa"/>
          </w:tcPr>
          <w:p w14:paraId="070F8087" w14:textId="77777777" w:rsidR="000D6959" w:rsidRPr="0000236B" w:rsidRDefault="000D6959" w:rsidP="000C4BF3">
            <w:pPr>
              <w:rPr>
                <w:rFonts w:ascii="Arial" w:hAnsi="Arial" w:cs="Arial"/>
                <w:b/>
                <w:bCs/>
                <w:u w:val="single"/>
              </w:rPr>
            </w:pPr>
          </w:p>
        </w:tc>
        <w:tc>
          <w:tcPr>
            <w:tcW w:w="4394" w:type="dxa"/>
            <w:shd w:val="clear" w:color="auto" w:fill="FFFF00"/>
          </w:tcPr>
          <w:p w14:paraId="78C26CB8" w14:textId="77777777" w:rsidR="000D6959" w:rsidRPr="0000236B" w:rsidRDefault="000D6959" w:rsidP="000C4BF3">
            <w:pPr>
              <w:jc w:val="center"/>
              <w:rPr>
                <w:rFonts w:ascii="Arial" w:hAnsi="Arial" w:cs="Arial"/>
                <w:b/>
                <w:bCs/>
              </w:rPr>
            </w:pPr>
            <w:r w:rsidRPr="0000236B">
              <w:rPr>
                <w:rFonts w:ascii="Arial" w:hAnsi="Arial" w:cs="Arial"/>
                <w:b/>
                <w:bCs/>
              </w:rPr>
              <w:t>Period of Report</w:t>
            </w:r>
          </w:p>
          <w:p w14:paraId="55D1B917" w14:textId="77777777" w:rsidR="000D6959" w:rsidRPr="0000236B" w:rsidRDefault="000D6959" w:rsidP="000C4BF3">
            <w:pPr>
              <w:jc w:val="center"/>
              <w:rPr>
                <w:rFonts w:ascii="Arial" w:hAnsi="Arial" w:cs="Arial"/>
                <w:b/>
                <w:bCs/>
              </w:rPr>
            </w:pPr>
            <w:r w:rsidRPr="0000236B">
              <w:rPr>
                <w:rFonts w:ascii="Arial" w:hAnsi="Arial" w:cs="Arial"/>
                <w:b/>
                <w:bCs/>
              </w:rPr>
              <w:t>October 2025 – March 2026</w:t>
            </w:r>
          </w:p>
        </w:tc>
      </w:tr>
      <w:tr w:rsidR="001D6080" w:rsidRPr="0000236B" w14:paraId="5B048E43" w14:textId="77777777">
        <w:tc>
          <w:tcPr>
            <w:tcW w:w="4673" w:type="dxa"/>
          </w:tcPr>
          <w:p w14:paraId="1CCE8713" w14:textId="77777777" w:rsidR="000D6959" w:rsidRPr="0000236B" w:rsidRDefault="000D6959" w:rsidP="000C4BF3">
            <w:pPr>
              <w:rPr>
                <w:rFonts w:ascii="Arial" w:hAnsi="Arial" w:cs="Arial"/>
                <w:b/>
                <w:bCs/>
              </w:rPr>
            </w:pPr>
            <w:r w:rsidRPr="0000236B">
              <w:rPr>
                <w:rFonts w:ascii="Arial" w:hAnsi="Arial" w:cs="Arial"/>
                <w:b/>
                <w:bCs/>
              </w:rPr>
              <w:t>DOG CONTROL</w:t>
            </w:r>
          </w:p>
          <w:p w14:paraId="3A20AF35" w14:textId="77777777" w:rsidR="000D6959" w:rsidRPr="0000236B" w:rsidRDefault="000D6959" w:rsidP="000C4BF3">
            <w:pPr>
              <w:rPr>
                <w:rFonts w:ascii="Arial" w:hAnsi="Arial" w:cs="Arial"/>
                <w:b/>
                <w:bCs/>
              </w:rPr>
            </w:pPr>
          </w:p>
        </w:tc>
        <w:tc>
          <w:tcPr>
            <w:tcW w:w="4394" w:type="dxa"/>
            <w:shd w:val="clear" w:color="auto" w:fill="FFFF00"/>
          </w:tcPr>
          <w:p w14:paraId="12EE4CCA" w14:textId="77777777" w:rsidR="000D6959" w:rsidRPr="0000236B" w:rsidRDefault="000D6959" w:rsidP="000C4BF3">
            <w:pPr>
              <w:jc w:val="center"/>
              <w:rPr>
                <w:rFonts w:ascii="Arial" w:hAnsi="Arial" w:cs="Arial"/>
                <w:b/>
                <w:bCs/>
              </w:rPr>
            </w:pPr>
            <w:r w:rsidRPr="0000236B">
              <w:rPr>
                <w:rFonts w:ascii="Arial" w:hAnsi="Arial" w:cs="Arial"/>
                <w:b/>
                <w:bCs/>
              </w:rPr>
              <w:t>73</w:t>
            </w:r>
          </w:p>
        </w:tc>
      </w:tr>
      <w:tr w:rsidR="001D6080" w:rsidRPr="0000236B" w14:paraId="292C51D6" w14:textId="77777777">
        <w:tc>
          <w:tcPr>
            <w:tcW w:w="4673" w:type="dxa"/>
          </w:tcPr>
          <w:p w14:paraId="58D298F9" w14:textId="77777777" w:rsidR="000D6959" w:rsidRPr="0000236B" w:rsidRDefault="000D6959" w:rsidP="000C4BF3">
            <w:pPr>
              <w:rPr>
                <w:rFonts w:ascii="Arial" w:hAnsi="Arial" w:cs="Arial"/>
                <w:b/>
                <w:bCs/>
              </w:rPr>
            </w:pPr>
            <w:r w:rsidRPr="0000236B">
              <w:rPr>
                <w:rFonts w:ascii="Arial" w:hAnsi="Arial" w:cs="Arial"/>
                <w:b/>
                <w:bCs/>
              </w:rPr>
              <w:t>ENVIRONMENTAL CONTROL</w:t>
            </w:r>
          </w:p>
          <w:p w14:paraId="2243733B" w14:textId="77777777" w:rsidR="000D6959" w:rsidRPr="0000236B" w:rsidRDefault="000D6959" w:rsidP="000C4BF3">
            <w:pPr>
              <w:rPr>
                <w:rFonts w:ascii="Arial" w:hAnsi="Arial" w:cs="Arial"/>
                <w:b/>
                <w:bCs/>
              </w:rPr>
            </w:pPr>
          </w:p>
        </w:tc>
        <w:tc>
          <w:tcPr>
            <w:tcW w:w="4394" w:type="dxa"/>
            <w:shd w:val="clear" w:color="auto" w:fill="FFFF00"/>
          </w:tcPr>
          <w:p w14:paraId="10A8720F" w14:textId="77777777" w:rsidR="000D6959" w:rsidRPr="0000236B" w:rsidRDefault="000D6959" w:rsidP="000C4BF3">
            <w:pPr>
              <w:jc w:val="center"/>
              <w:rPr>
                <w:rFonts w:ascii="Arial" w:hAnsi="Arial" w:cs="Arial"/>
                <w:b/>
                <w:bCs/>
              </w:rPr>
            </w:pPr>
            <w:r w:rsidRPr="0000236B">
              <w:rPr>
                <w:rFonts w:ascii="Arial" w:hAnsi="Arial" w:cs="Arial"/>
                <w:b/>
                <w:bCs/>
              </w:rPr>
              <w:t>49</w:t>
            </w:r>
          </w:p>
        </w:tc>
      </w:tr>
    </w:tbl>
    <w:p w14:paraId="244C54E9" w14:textId="77777777" w:rsidR="000D6959" w:rsidRPr="0000236B" w:rsidRDefault="000D6959" w:rsidP="000C4BF3">
      <w:pPr>
        <w:spacing w:after="0" w:line="240" w:lineRule="auto"/>
        <w:rPr>
          <w:rFonts w:ascii="Arial" w:hAnsi="Arial" w:cs="Arial"/>
          <w:b/>
          <w:bCs/>
        </w:rPr>
      </w:pPr>
    </w:p>
    <w:p w14:paraId="1F624424" w14:textId="77777777" w:rsidR="000D6959" w:rsidRPr="0000236B" w:rsidRDefault="000D6959" w:rsidP="000C4BF3">
      <w:pPr>
        <w:spacing w:after="0" w:line="240" w:lineRule="auto"/>
        <w:rPr>
          <w:rFonts w:ascii="Arial" w:hAnsi="Arial" w:cs="Arial"/>
          <w:b/>
        </w:rPr>
      </w:pPr>
      <w:r w:rsidRPr="0000236B">
        <w:rPr>
          <w:rFonts w:ascii="Arial" w:hAnsi="Arial" w:cs="Arial"/>
          <w:b/>
        </w:rPr>
        <w:t>Prosecutions</w:t>
      </w:r>
    </w:p>
    <w:p w14:paraId="17DCD639" w14:textId="77777777" w:rsidR="000D6959" w:rsidRPr="0000236B" w:rsidRDefault="000D6959" w:rsidP="000C4BF3">
      <w:pPr>
        <w:spacing w:after="0" w:line="240" w:lineRule="auto"/>
        <w:jc w:val="both"/>
        <w:rPr>
          <w:rFonts w:ascii="Arial" w:hAnsi="Arial" w:cs="Arial"/>
          <w:bCs/>
        </w:rPr>
      </w:pPr>
      <w:r w:rsidRPr="0000236B">
        <w:rPr>
          <w:rFonts w:ascii="Arial" w:hAnsi="Arial" w:cs="Arial"/>
          <w:bCs/>
        </w:rPr>
        <w:t>Breakdown of cases resulting in prosecution. The breakdown is provided in Appendix 4.</w:t>
      </w:r>
    </w:p>
    <w:p w14:paraId="0E130494" w14:textId="77777777" w:rsidR="000D6959" w:rsidRPr="0000236B" w:rsidRDefault="000D6959" w:rsidP="000C4BF3">
      <w:pPr>
        <w:spacing w:after="0" w:line="240" w:lineRule="auto"/>
        <w:jc w:val="center"/>
        <w:rPr>
          <w:rFonts w:ascii="Arial" w:hAnsi="Arial" w:cs="Arial"/>
          <w:b/>
        </w:rPr>
      </w:pPr>
    </w:p>
    <w:tbl>
      <w:tblPr>
        <w:tblStyle w:val="TableGrid"/>
        <w:tblW w:w="9067" w:type="dxa"/>
        <w:tblLook w:val="04A0" w:firstRow="1" w:lastRow="0" w:firstColumn="1" w:lastColumn="0" w:noHBand="0" w:noVBand="1"/>
      </w:tblPr>
      <w:tblGrid>
        <w:gridCol w:w="4673"/>
        <w:gridCol w:w="4394"/>
      </w:tblGrid>
      <w:tr w:rsidR="00764D81" w:rsidRPr="0000236B" w14:paraId="37CA9488" w14:textId="77777777">
        <w:tc>
          <w:tcPr>
            <w:tcW w:w="9067" w:type="dxa"/>
            <w:gridSpan w:val="2"/>
          </w:tcPr>
          <w:p w14:paraId="0AA35A44" w14:textId="77777777" w:rsidR="000D6959" w:rsidRPr="0000236B" w:rsidRDefault="000D6959" w:rsidP="000C4BF3">
            <w:pPr>
              <w:jc w:val="center"/>
              <w:rPr>
                <w:rFonts w:ascii="Arial" w:hAnsi="Arial" w:cs="Arial"/>
                <w:b/>
                <w:bCs/>
              </w:rPr>
            </w:pPr>
            <w:r w:rsidRPr="0000236B">
              <w:rPr>
                <w:rFonts w:ascii="Arial" w:hAnsi="Arial" w:cs="Arial"/>
                <w:b/>
                <w:bCs/>
              </w:rPr>
              <w:t>PROSECUTIONS</w:t>
            </w:r>
          </w:p>
        </w:tc>
      </w:tr>
      <w:tr w:rsidR="001D6080" w:rsidRPr="0000236B" w14:paraId="4A15CA01" w14:textId="77777777">
        <w:tc>
          <w:tcPr>
            <w:tcW w:w="4673" w:type="dxa"/>
          </w:tcPr>
          <w:p w14:paraId="71B0F73A" w14:textId="77777777" w:rsidR="000D6959" w:rsidRPr="0000236B" w:rsidRDefault="000D6959" w:rsidP="000C4BF3">
            <w:pPr>
              <w:rPr>
                <w:rFonts w:ascii="Arial" w:hAnsi="Arial" w:cs="Arial"/>
                <w:b/>
                <w:bCs/>
                <w:u w:val="single"/>
              </w:rPr>
            </w:pPr>
          </w:p>
        </w:tc>
        <w:tc>
          <w:tcPr>
            <w:tcW w:w="4394" w:type="dxa"/>
            <w:shd w:val="clear" w:color="auto" w:fill="FFFF00"/>
          </w:tcPr>
          <w:p w14:paraId="2D095366" w14:textId="77777777" w:rsidR="000D6959" w:rsidRPr="0000236B" w:rsidRDefault="000D6959" w:rsidP="000C4BF3">
            <w:pPr>
              <w:jc w:val="center"/>
              <w:rPr>
                <w:rFonts w:ascii="Arial" w:hAnsi="Arial" w:cs="Arial"/>
                <w:b/>
                <w:bCs/>
              </w:rPr>
            </w:pPr>
            <w:r w:rsidRPr="0000236B">
              <w:rPr>
                <w:rFonts w:ascii="Arial" w:hAnsi="Arial" w:cs="Arial"/>
                <w:b/>
                <w:bCs/>
              </w:rPr>
              <w:t>Period of Report</w:t>
            </w:r>
          </w:p>
          <w:p w14:paraId="59D1361D" w14:textId="77777777" w:rsidR="000D6959" w:rsidRPr="0000236B" w:rsidRDefault="000D6959" w:rsidP="000C4BF3">
            <w:pPr>
              <w:jc w:val="center"/>
              <w:rPr>
                <w:rFonts w:ascii="Arial" w:hAnsi="Arial" w:cs="Arial"/>
                <w:b/>
                <w:bCs/>
              </w:rPr>
            </w:pPr>
            <w:r w:rsidRPr="0000236B">
              <w:rPr>
                <w:rFonts w:ascii="Arial" w:hAnsi="Arial" w:cs="Arial"/>
                <w:b/>
                <w:bCs/>
              </w:rPr>
              <w:t>October 2025 – March 2026</w:t>
            </w:r>
          </w:p>
        </w:tc>
      </w:tr>
      <w:tr w:rsidR="001D6080" w:rsidRPr="0000236B" w14:paraId="6B928AB5" w14:textId="77777777">
        <w:tc>
          <w:tcPr>
            <w:tcW w:w="4673" w:type="dxa"/>
          </w:tcPr>
          <w:p w14:paraId="40F36F8A" w14:textId="77777777" w:rsidR="000D6959" w:rsidRPr="0000236B" w:rsidRDefault="000D6959" w:rsidP="000C4BF3">
            <w:pPr>
              <w:rPr>
                <w:rFonts w:ascii="Arial" w:hAnsi="Arial" w:cs="Arial"/>
                <w:b/>
                <w:bCs/>
              </w:rPr>
            </w:pPr>
            <w:r w:rsidRPr="0000236B">
              <w:rPr>
                <w:rFonts w:ascii="Arial" w:hAnsi="Arial" w:cs="Arial"/>
                <w:b/>
                <w:bCs/>
              </w:rPr>
              <w:t>DOG CONTROL</w:t>
            </w:r>
          </w:p>
          <w:p w14:paraId="560ADF8B" w14:textId="77777777" w:rsidR="000D6959" w:rsidRPr="0000236B" w:rsidRDefault="000D6959" w:rsidP="000C4BF3">
            <w:pPr>
              <w:rPr>
                <w:rFonts w:ascii="Arial" w:hAnsi="Arial" w:cs="Arial"/>
                <w:b/>
                <w:bCs/>
              </w:rPr>
            </w:pPr>
          </w:p>
        </w:tc>
        <w:tc>
          <w:tcPr>
            <w:tcW w:w="4394" w:type="dxa"/>
            <w:shd w:val="clear" w:color="auto" w:fill="FFFF00"/>
          </w:tcPr>
          <w:p w14:paraId="7A2EAC3D" w14:textId="77777777" w:rsidR="000D6959" w:rsidRPr="0000236B" w:rsidRDefault="000D6959" w:rsidP="000C4BF3">
            <w:pPr>
              <w:jc w:val="center"/>
              <w:rPr>
                <w:rFonts w:ascii="Arial" w:hAnsi="Arial" w:cs="Arial"/>
                <w:b/>
                <w:bCs/>
              </w:rPr>
            </w:pPr>
            <w:r w:rsidRPr="0000236B">
              <w:rPr>
                <w:rFonts w:ascii="Arial" w:hAnsi="Arial" w:cs="Arial"/>
                <w:b/>
                <w:bCs/>
              </w:rPr>
              <w:t>14</w:t>
            </w:r>
          </w:p>
        </w:tc>
      </w:tr>
      <w:tr w:rsidR="001D6080" w:rsidRPr="0000236B" w14:paraId="5CFD6E26" w14:textId="77777777">
        <w:tc>
          <w:tcPr>
            <w:tcW w:w="4673" w:type="dxa"/>
          </w:tcPr>
          <w:p w14:paraId="6FE026FB" w14:textId="77777777" w:rsidR="000D6959" w:rsidRPr="0000236B" w:rsidRDefault="000D6959" w:rsidP="000C4BF3">
            <w:pPr>
              <w:rPr>
                <w:rFonts w:ascii="Arial" w:hAnsi="Arial" w:cs="Arial"/>
                <w:b/>
                <w:bCs/>
              </w:rPr>
            </w:pPr>
            <w:r w:rsidRPr="0000236B">
              <w:rPr>
                <w:rFonts w:ascii="Arial" w:hAnsi="Arial" w:cs="Arial"/>
                <w:b/>
                <w:bCs/>
              </w:rPr>
              <w:t>ENVIRONMENTAL CONTROL</w:t>
            </w:r>
          </w:p>
          <w:p w14:paraId="05445450" w14:textId="77777777" w:rsidR="000D6959" w:rsidRPr="0000236B" w:rsidRDefault="000D6959" w:rsidP="000C4BF3">
            <w:pPr>
              <w:rPr>
                <w:rFonts w:ascii="Arial" w:hAnsi="Arial" w:cs="Arial"/>
                <w:b/>
                <w:bCs/>
              </w:rPr>
            </w:pPr>
          </w:p>
        </w:tc>
        <w:tc>
          <w:tcPr>
            <w:tcW w:w="4394" w:type="dxa"/>
            <w:shd w:val="clear" w:color="auto" w:fill="FFFF00"/>
          </w:tcPr>
          <w:p w14:paraId="29632E8C" w14:textId="77777777" w:rsidR="000D6959" w:rsidRPr="0000236B" w:rsidRDefault="000D6959" w:rsidP="000C4BF3">
            <w:pPr>
              <w:jc w:val="center"/>
              <w:rPr>
                <w:rFonts w:ascii="Arial" w:hAnsi="Arial" w:cs="Arial"/>
                <w:b/>
                <w:bCs/>
              </w:rPr>
            </w:pPr>
            <w:r w:rsidRPr="0000236B">
              <w:rPr>
                <w:rFonts w:ascii="Arial" w:hAnsi="Arial" w:cs="Arial"/>
                <w:b/>
                <w:bCs/>
              </w:rPr>
              <w:t>9</w:t>
            </w:r>
          </w:p>
        </w:tc>
      </w:tr>
    </w:tbl>
    <w:p w14:paraId="017797FA" w14:textId="77777777" w:rsidR="000D6959" w:rsidRPr="0000236B" w:rsidRDefault="000D6959" w:rsidP="000C4BF3">
      <w:pPr>
        <w:spacing w:after="0" w:line="240" w:lineRule="auto"/>
        <w:jc w:val="both"/>
        <w:rPr>
          <w:rFonts w:ascii="Arial" w:hAnsi="Arial" w:cs="Arial"/>
          <w:bCs/>
          <w:u w:val="single"/>
        </w:rPr>
      </w:pPr>
    </w:p>
    <w:p w14:paraId="640E0212" w14:textId="77777777" w:rsidR="000D6959" w:rsidRPr="0000236B" w:rsidRDefault="000D6959" w:rsidP="000C4BF3">
      <w:pPr>
        <w:spacing w:after="0" w:line="240" w:lineRule="auto"/>
        <w:rPr>
          <w:rFonts w:ascii="Arial" w:hAnsi="Arial" w:cs="Arial"/>
          <w:b/>
        </w:rPr>
      </w:pPr>
      <w:r w:rsidRPr="0000236B">
        <w:rPr>
          <w:rFonts w:ascii="Arial" w:hAnsi="Arial" w:cs="Arial"/>
          <w:b/>
        </w:rPr>
        <w:t xml:space="preserve">Educational Programme </w:t>
      </w:r>
    </w:p>
    <w:p w14:paraId="08726BD9" w14:textId="77777777" w:rsidR="000D6959" w:rsidRPr="0000236B" w:rsidRDefault="000D6959" w:rsidP="000C4BF3">
      <w:pPr>
        <w:spacing w:after="0" w:line="240" w:lineRule="auto"/>
        <w:ind w:hanging="11"/>
        <w:rPr>
          <w:rFonts w:ascii="Arial" w:hAnsi="Arial" w:cs="Arial"/>
          <w:bCs/>
        </w:rPr>
      </w:pPr>
      <w:r w:rsidRPr="0000236B">
        <w:rPr>
          <w:rFonts w:ascii="Arial" w:hAnsi="Arial" w:cs="Arial"/>
          <w:bCs/>
        </w:rPr>
        <w:t xml:space="preserve">Project ELLA (Environment, Learning, Lifestyle, Action) continued with the following community-based elements delivered. For the reporting period the following initiatives were delivered:-  </w:t>
      </w:r>
    </w:p>
    <w:p w14:paraId="28A013B7" w14:textId="77777777" w:rsidR="000D6959" w:rsidRPr="0000236B" w:rsidRDefault="000D6959" w:rsidP="000C4BF3">
      <w:pPr>
        <w:spacing w:after="0" w:line="240" w:lineRule="auto"/>
        <w:ind w:hanging="11"/>
        <w:rPr>
          <w:rFonts w:ascii="Arial" w:hAnsi="Arial" w:cs="Arial"/>
          <w:b/>
        </w:rPr>
      </w:pPr>
    </w:p>
    <w:p w14:paraId="20210995" w14:textId="25516940" w:rsidR="000D6959" w:rsidRPr="0000236B" w:rsidRDefault="000D6959" w:rsidP="000C4BF3">
      <w:pPr>
        <w:numPr>
          <w:ilvl w:val="0"/>
          <w:numId w:val="25"/>
        </w:numPr>
        <w:spacing w:after="0" w:line="240" w:lineRule="auto"/>
        <w:ind w:left="567" w:hanging="567"/>
        <w:jc w:val="both"/>
        <w:rPr>
          <w:rFonts w:ascii="Arial" w:hAnsi="Arial" w:cs="Arial"/>
        </w:rPr>
      </w:pPr>
      <w:r w:rsidRPr="0000236B">
        <w:rPr>
          <w:rFonts w:ascii="Arial" w:hAnsi="Arial" w:cs="Arial"/>
        </w:rPr>
        <w:t>The Plastic Ocean – th</w:t>
      </w:r>
      <w:r w:rsidR="001263C1">
        <w:rPr>
          <w:rFonts w:ascii="Arial" w:hAnsi="Arial" w:cs="Arial"/>
        </w:rPr>
        <w:t>is</w:t>
      </w:r>
      <w:r w:rsidRPr="0000236B">
        <w:rPr>
          <w:rFonts w:ascii="Arial" w:hAnsi="Arial" w:cs="Arial"/>
        </w:rPr>
        <w:t xml:space="preserve"> talk that highlight</w:t>
      </w:r>
      <w:r w:rsidR="001263C1">
        <w:rPr>
          <w:rFonts w:ascii="Arial" w:hAnsi="Arial" w:cs="Arial"/>
        </w:rPr>
        <w:t>ed</w:t>
      </w:r>
      <w:r w:rsidRPr="0000236B">
        <w:rPr>
          <w:rFonts w:ascii="Arial" w:hAnsi="Arial" w:cs="Arial"/>
        </w:rPr>
        <w:t xml:space="preserve"> the issue with plastic pollution in our seas was presented to,</w:t>
      </w:r>
    </w:p>
    <w:p w14:paraId="2E795227" w14:textId="77777777" w:rsidR="000D6959" w:rsidRPr="0000236B" w:rsidRDefault="000D6959" w:rsidP="000C4BF3">
      <w:pPr>
        <w:numPr>
          <w:ilvl w:val="0"/>
          <w:numId w:val="26"/>
        </w:numPr>
        <w:spacing w:after="0" w:line="240" w:lineRule="auto"/>
        <w:ind w:left="1134" w:hanging="567"/>
        <w:jc w:val="both"/>
        <w:rPr>
          <w:rFonts w:ascii="Arial" w:hAnsi="Arial" w:cs="Arial"/>
        </w:rPr>
      </w:pPr>
      <w:r w:rsidRPr="0000236B">
        <w:rPr>
          <w:rFonts w:ascii="Arial" w:hAnsi="Arial" w:cs="Arial"/>
        </w:rPr>
        <w:t>P4 Clandeboye PS Class 1 (30 pupils in attendance)</w:t>
      </w:r>
    </w:p>
    <w:p w14:paraId="7F515E68" w14:textId="77777777" w:rsidR="000D6959" w:rsidRPr="0000236B" w:rsidRDefault="000D6959" w:rsidP="000C4BF3">
      <w:pPr>
        <w:numPr>
          <w:ilvl w:val="0"/>
          <w:numId w:val="26"/>
        </w:numPr>
        <w:spacing w:after="0" w:line="240" w:lineRule="auto"/>
        <w:ind w:left="1134" w:hanging="567"/>
        <w:jc w:val="both"/>
        <w:rPr>
          <w:rFonts w:ascii="Arial" w:hAnsi="Arial" w:cs="Arial"/>
        </w:rPr>
      </w:pPr>
      <w:r w:rsidRPr="0000236B">
        <w:rPr>
          <w:rFonts w:ascii="Arial" w:hAnsi="Arial" w:cs="Arial"/>
        </w:rPr>
        <w:t>P4 Clandeboye PS Class 2 (30 pupils in attendance)</w:t>
      </w:r>
    </w:p>
    <w:p w14:paraId="6F9FBD7B" w14:textId="77777777" w:rsidR="000D6959" w:rsidRPr="0000236B" w:rsidRDefault="000D6959" w:rsidP="000C4BF3">
      <w:pPr>
        <w:spacing w:after="0" w:line="240" w:lineRule="auto"/>
        <w:ind w:left="567" w:hanging="567"/>
        <w:jc w:val="both"/>
        <w:rPr>
          <w:rFonts w:ascii="Arial" w:hAnsi="Arial" w:cs="Arial"/>
        </w:rPr>
      </w:pPr>
    </w:p>
    <w:p w14:paraId="5E3501B5" w14:textId="624EE9A9" w:rsidR="000D6959" w:rsidRPr="0000236B" w:rsidRDefault="000D6959" w:rsidP="000C4BF3">
      <w:pPr>
        <w:numPr>
          <w:ilvl w:val="0"/>
          <w:numId w:val="25"/>
        </w:numPr>
        <w:spacing w:after="0" w:line="240" w:lineRule="auto"/>
        <w:ind w:left="567" w:hanging="567"/>
        <w:jc w:val="both"/>
        <w:rPr>
          <w:rFonts w:ascii="Arial" w:hAnsi="Arial" w:cs="Arial"/>
        </w:rPr>
      </w:pPr>
      <w:r w:rsidRPr="0000236B">
        <w:rPr>
          <w:rFonts w:ascii="Arial" w:hAnsi="Arial" w:cs="Arial"/>
        </w:rPr>
        <w:t xml:space="preserve">Art and Craft Project – </w:t>
      </w:r>
      <w:r w:rsidR="001263C1">
        <w:rPr>
          <w:rFonts w:ascii="Arial" w:hAnsi="Arial" w:cs="Arial"/>
        </w:rPr>
        <w:t>t</w:t>
      </w:r>
      <w:r w:rsidRPr="0000236B">
        <w:rPr>
          <w:rFonts w:ascii="Arial" w:hAnsi="Arial" w:cs="Arial"/>
        </w:rPr>
        <w:t>his innovative initiative that highlight</w:t>
      </w:r>
      <w:r w:rsidR="001263C1">
        <w:rPr>
          <w:rFonts w:ascii="Arial" w:hAnsi="Arial" w:cs="Arial"/>
        </w:rPr>
        <w:t>ed</w:t>
      </w:r>
      <w:r w:rsidRPr="0000236B">
        <w:rPr>
          <w:rFonts w:ascii="Arial" w:hAnsi="Arial" w:cs="Arial"/>
        </w:rPr>
        <w:t xml:space="preserve"> the importance of using sustainable materials to highlight the impacts of litter on the natural environment was given to,</w:t>
      </w:r>
    </w:p>
    <w:p w14:paraId="328F577E" w14:textId="77777777" w:rsidR="000D6959" w:rsidRPr="0000236B" w:rsidRDefault="000D6959" w:rsidP="000C4BF3">
      <w:pPr>
        <w:numPr>
          <w:ilvl w:val="0"/>
          <w:numId w:val="27"/>
        </w:numPr>
        <w:spacing w:after="0" w:line="240" w:lineRule="auto"/>
        <w:ind w:left="993" w:hanging="567"/>
        <w:jc w:val="both"/>
        <w:rPr>
          <w:rFonts w:ascii="Arial" w:hAnsi="Arial" w:cs="Arial"/>
        </w:rPr>
      </w:pPr>
      <w:r w:rsidRPr="0000236B">
        <w:rPr>
          <w:rFonts w:ascii="Arial" w:hAnsi="Arial" w:cs="Arial"/>
        </w:rPr>
        <w:t>Clandeboye PS Class 1 (30 pupils in attendance)</w:t>
      </w:r>
    </w:p>
    <w:p w14:paraId="401C5557" w14:textId="77777777" w:rsidR="000D6959" w:rsidRPr="0000236B" w:rsidRDefault="000D6959" w:rsidP="000C4BF3">
      <w:pPr>
        <w:numPr>
          <w:ilvl w:val="0"/>
          <w:numId w:val="27"/>
        </w:numPr>
        <w:spacing w:after="0" w:line="240" w:lineRule="auto"/>
        <w:ind w:left="993" w:hanging="567"/>
        <w:jc w:val="both"/>
        <w:rPr>
          <w:rFonts w:ascii="Arial" w:hAnsi="Arial" w:cs="Arial"/>
        </w:rPr>
      </w:pPr>
      <w:r w:rsidRPr="0000236B">
        <w:rPr>
          <w:rFonts w:ascii="Arial" w:hAnsi="Arial" w:cs="Arial"/>
        </w:rPr>
        <w:t>Clandeboye PS Class 2 (30 pupils in attendance)</w:t>
      </w:r>
    </w:p>
    <w:p w14:paraId="1A02B8E8" w14:textId="77777777" w:rsidR="000D6959" w:rsidRPr="0000236B" w:rsidRDefault="000D6959" w:rsidP="000C4BF3">
      <w:pPr>
        <w:numPr>
          <w:ilvl w:val="0"/>
          <w:numId w:val="27"/>
        </w:numPr>
        <w:spacing w:after="0" w:line="240" w:lineRule="auto"/>
        <w:ind w:left="993" w:hanging="567"/>
        <w:jc w:val="both"/>
        <w:rPr>
          <w:rFonts w:ascii="Arial" w:hAnsi="Arial" w:cs="Arial"/>
        </w:rPr>
      </w:pPr>
      <w:r w:rsidRPr="0000236B">
        <w:rPr>
          <w:rFonts w:ascii="Arial" w:hAnsi="Arial" w:cs="Arial"/>
        </w:rPr>
        <w:t>STRIDES Adult Learning Group (8 in attendance)</w:t>
      </w:r>
    </w:p>
    <w:p w14:paraId="757C6F00" w14:textId="77777777" w:rsidR="000D6959" w:rsidRPr="0000236B" w:rsidRDefault="000D6959" w:rsidP="000C4BF3">
      <w:pPr>
        <w:numPr>
          <w:ilvl w:val="0"/>
          <w:numId w:val="27"/>
        </w:numPr>
        <w:spacing w:after="0" w:line="240" w:lineRule="auto"/>
        <w:ind w:left="993" w:hanging="567"/>
        <w:jc w:val="both"/>
        <w:rPr>
          <w:rFonts w:ascii="Arial" w:hAnsi="Arial" w:cs="Arial"/>
        </w:rPr>
      </w:pPr>
      <w:r w:rsidRPr="0000236B">
        <w:rPr>
          <w:rFonts w:ascii="Arial" w:hAnsi="Arial" w:cs="Arial"/>
        </w:rPr>
        <w:t>Donaghadee PS P4 Class 1 (30)</w:t>
      </w:r>
    </w:p>
    <w:p w14:paraId="41BB4138" w14:textId="77777777" w:rsidR="000D6959" w:rsidRPr="0000236B" w:rsidRDefault="000D6959" w:rsidP="000C4BF3">
      <w:pPr>
        <w:numPr>
          <w:ilvl w:val="0"/>
          <w:numId w:val="27"/>
        </w:numPr>
        <w:spacing w:after="0" w:line="240" w:lineRule="auto"/>
        <w:ind w:left="993" w:hanging="567"/>
        <w:jc w:val="both"/>
        <w:rPr>
          <w:rFonts w:ascii="Arial" w:hAnsi="Arial" w:cs="Arial"/>
        </w:rPr>
      </w:pPr>
      <w:r w:rsidRPr="0000236B">
        <w:rPr>
          <w:rFonts w:ascii="Arial" w:hAnsi="Arial" w:cs="Arial"/>
        </w:rPr>
        <w:t>Donaghadee PS P4 Class 2 (30)</w:t>
      </w:r>
    </w:p>
    <w:p w14:paraId="47C1E2AD" w14:textId="77777777" w:rsidR="000D6959" w:rsidRPr="0000236B" w:rsidRDefault="000D6959" w:rsidP="000C4BF3">
      <w:pPr>
        <w:spacing w:after="0" w:line="240" w:lineRule="auto"/>
        <w:rPr>
          <w:rFonts w:ascii="Arial" w:hAnsi="Arial" w:cs="Arial"/>
          <w:b/>
        </w:rPr>
      </w:pPr>
    </w:p>
    <w:p w14:paraId="7421DED0" w14:textId="77777777" w:rsidR="000D6959" w:rsidRPr="0000236B" w:rsidRDefault="000D6959" w:rsidP="000C4BF3">
      <w:pPr>
        <w:numPr>
          <w:ilvl w:val="0"/>
          <w:numId w:val="25"/>
        </w:numPr>
        <w:spacing w:after="0" w:line="240" w:lineRule="auto"/>
        <w:ind w:left="567" w:hanging="567"/>
        <w:rPr>
          <w:rFonts w:ascii="Arial" w:hAnsi="Arial" w:cs="Arial"/>
        </w:rPr>
      </w:pPr>
      <w:r w:rsidRPr="0000236B">
        <w:rPr>
          <w:rFonts w:ascii="Arial" w:hAnsi="Arial" w:cs="Arial"/>
        </w:rPr>
        <w:t>Rock Pooling/ Beach Cleans/ Beach Art - Beach Bioblitz events were delivered to the following groups,</w:t>
      </w:r>
    </w:p>
    <w:p w14:paraId="526DB4D7" w14:textId="77777777" w:rsidR="000D6959" w:rsidRPr="0000236B" w:rsidRDefault="000D6959" w:rsidP="000C4BF3">
      <w:pPr>
        <w:numPr>
          <w:ilvl w:val="0"/>
          <w:numId w:val="28"/>
        </w:numPr>
        <w:spacing w:after="0" w:line="240" w:lineRule="auto"/>
        <w:ind w:left="1134" w:hanging="567"/>
        <w:jc w:val="both"/>
        <w:rPr>
          <w:rFonts w:ascii="Arial" w:hAnsi="Arial" w:cs="Arial"/>
        </w:rPr>
      </w:pPr>
      <w:r w:rsidRPr="0000236B">
        <w:rPr>
          <w:rFonts w:ascii="Arial" w:hAnsi="Arial" w:cs="Arial"/>
        </w:rPr>
        <w:t>STRIDES x3 activities (8 in attendance)</w:t>
      </w:r>
    </w:p>
    <w:p w14:paraId="55BF8FDE" w14:textId="77777777" w:rsidR="000D6959" w:rsidRPr="0000236B" w:rsidRDefault="000D6959" w:rsidP="000C4BF3">
      <w:pPr>
        <w:numPr>
          <w:ilvl w:val="0"/>
          <w:numId w:val="28"/>
        </w:numPr>
        <w:spacing w:after="0" w:line="240" w:lineRule="auto"/>
        <w:ind w:left="1134" w:hanging="567"/>
        <w:jc w:val="both"/>
        <w:rPr>
          <w:rFonts w:ascii="Arial" w:hAnsi="Arial" w:cs="Arial"/>
        </w:rPr>
      </w:pPr>
      <w:r w:rsidRPr="0000236B">
        <w:rPr>
          <w:rFonts w:ascii="Arial" w:hAnsi="Arial" w:cs="Arial"/>
        </w:rPr>
        <w:lastRenderedPageBreak/>
        <w:t>Donaghadee PS, P4 Class 1 x 3 activities</w:t>
      </w:r>
    </w:p>
    <w:p w14:paraId="30FF29D7" w14:textId="3CF1C0B5" w:rsidR="000D6959" w:rsidRPr="0000236B" w:rsidRDefault="000D6959" w:rsidP="000C4BF3">
      <w:pPr>
        <w:numPr>
          <w:ilvl w:val="0"/>
          <w:numId w:val="28"/>
        </w:numPr>
        <w:spacing w:after="0" w:line="240" w:lineRule="auto"/>
        <w:ind w:left="1134" w:hanging="567"/>
        <w:jc w:val="both"/>
        <w:rPr>
          <w:rFonts w:ascii="Arial" w:hAnsi="Arial" w:cs="Arial"/>
        </w:rPr>
      </w:pPr>
      <w:r w:rsidRPr="0000236B">
        <w:rPr>
          <w:rFonts w:ascii="Arial" w:hAnsi="Arial" w:cs="Arial"/>
        </w:rPr>
        <w:t>Donaghadee PS, P4 Class 2 x</w:t>
      </w:r>
      <w:r w:rsidR="006F57B3">
        <w:rPr>
          <w:rFonts w:ascii="Arial" w:hAnsi="Arial" w:cs="Arial"/>
        </w:rPr>
        <w:t xml:space="preserve"> </w:t>
      </w:r>
      <w:r w:rsidRPr="0000236B">
        <w:rPr>
          <w:rFonts w:ascii="Arial" w:hAnsi="Arial" w:cs="Arial"/>
        </w:rPr>
        <w:t>3 activities</w:t>
      </w:r>
    </w:p>
    <w:p w14:paraId="47F4F00D" w14:textId="77777777" w:rsidR="000D6959" w:rsidRPr="0000236B" w:rsidRDefault="000D6959" w:rsidP="000C4BF3">
      <w:pPr>
        <w:spacing w:after="0" w:line="240" w:lineRule="auto"/>
        <w:ind w:left="567" w:hanging="567"/>
        <w:jc w:val="both"/>
        <w:rPr>
          <w:rFonts w:ascii="Arial" w:hAnsi="Arial" w:cs="Arial"/>
        </w:rPr>
      </w:pPr>
    </w:p>
    <w:p w14:paraId="1AA9FF7D" w14:textId="13811D09" w:rsidR="000D6959" w:rsidRPr="0000236B" w:rsidRDefault="000D6959" w:rsidP="000C4BF3">
      <w:pPr>
        <w:pStyle w:val="ListParagraph"/>
        <w:numPr>
          <w:ilvl w:val="0"/>
          <w:numId w:val="25"/>
        </w:numPr>
        <w:spacing w:after="0" w:line="240" w:lineRule="auto"/>
        <w:ind w:left="567" w:hanging="567"/>
        <w:rPr>
          <w:rFonts w:ascii="Arial" w:hAnsi="Arial" w:cs="Arial"/>
        </w:rPr>
      </w:pPr>
      <w:r w:rsidRPr="0000236B">
        <w:rPr>
          <w:rFonts w:ascii="Arial" w:hAnsi="Arial" w:cs="Arial"/>
        </w:rPr>
        <w:t>Atlantic Salmon Conservation Project – hands-on project where pupils w</w:t>
      </w:r>
      <w:r w:rsidR="006F57B3">
        <w:rPr>
          <w:rFonts w:ascii="Arial" w:hAnsi="Arial" w:cs="Arial"/>
        </w:rPr>
        <w:t xml:space="preserve">ould </w:t>
      </w:r>
      <w:r w:rsidRPr="0000236B">
        <w:rPr>
          <w:rFonts w:ascii="Arial" w:hAnsi="Arial" w:cs="Arial"/>
        </w:rPr>
        <w:t xml:space="preserve"> learn about biological life cycles and why the conservation of many species is so important. </w:t>
      </w:r>
    </w:p>
    <w:p w14:paraId="06BB0CF2" w14:textId="77777777" w:rsidR="000D6959" w:rsidRPr="0000236B" w:rsidRDefault="000D6959" w:rsidP="000C4BF3">
      <w:pPr>
        <w:spacing w:after="0" w:line="240" w:lineRule="auto"/>
        <w:jc w:val="both"/>
        <w:rPr>
          <w:rFonts w:ascii="Arial" w:hAnsi="Arial" w:cs="Arial"/>
        </w:rPr>
      </w:pPr>
    </w:p>
    <w:p w14:paraId="50EC4BAC" w14:textId="77777777" w:rsidR="000D6959" w:rsidRPr="0000236B" w:rsidRDefault="000D6959" w:rsidP="000C4BF3">
      <w:pPr>
        <w:spacing w:after="0" w:line="240" w:lineRule="auto"/>
        <w:ind w:left="567"/>
        <w:jc w:val="both"/>
        <w:rPr>
          <w:rFonts w:ascii="Arial" w:hAnsi="Arial" w:cs="Arial"/>
        </w:rPr>
      </w:pPr>
      <w:r w:rsidRPr="0000236B">
        <w:rPr>
          <w:rFonts w:ascii="Arial" w:hAnsi="Arial" w:cs="Arial"/>
        </w:rPr>
        <w:t>Bloomfield Primary School – P 5 (Classes 2 = 60 pupils)</w:t>
      </w:r>
    </w:p>
    <w:p w14:paraId="141FE253" w14:textId="77777777" w:rsidR="000D6959" w:rsidRPr="0000236B" w:rsidRDefault="000D6959" w:rsidP="000C4BF3">
      <w:pPr>
        <w:spacing w:after="0" w:line="240" w:lineRule="auto"/>
        <w:ind w:left="567"/>
        <w:jc w:val="both"/>
        <w:rPr>
          <w:rFonts w:ascii="Arial" w:hAnsi="Arial" w:cs="Arial"/>
        </w:rPr>
      </w:pPr>
      <w:r w:rsidRPr="0000236B">
        <w:rPr>
          <w:rFonts w:ascii="Arial" w:hAnsi="Arial" w:cs="Arial"/>
        </w:rPr>
        <w:t xml:space="preserve">Andrews Memorial Primary School – P5 (Classes x 2 = 60 pupils) </w:t>
      </w:r>
    </w:p>
    <w:p w14:paraId="092DC696" w14:textId="77777777" w:rsidR="006F57B3" w:rsidRDefault="000D6959" w:rsidP="000C4BF3">
      <w:pPr>
        <w:spacing w:after="0" w:line="240" w:lineRule="auto"/>
        <w:rPr>
          <w:rFonts w:ascii="Arial" w:hAnsi="Arial" w:cs="Arial"/>
          <w:b/>
        </w:rPr>
      </w:pPr>
      <w:r w:rsidRPr="0000236B">
        <w:rPr>
          <w:rFonts w:ascii="Arial" w:hAnsi="Arial" w:cs="Arial"/>
          <w:b/>
          <w:noProof/>
        </w:rPr>
        <w:t xml:space="preserve">  </w:t>
      </w:r>
      <w:r w:rsidRPr="0000236B">
        <w:rPr>
          <w:rFonts w:ascii="Arial" w:hAnsi="Arial" w:cs="Arial"/>
          <w:b/>
        </w:rPr>
        <w:t xml:space="preserve">                                            </w:t>
      </w:r>
    </w:p>
    <w:p w14:paraId="23A8B7AC" w14:textId="4DB3E38F" w:rsidR="000D6959" w:rsidRPr="0000236B" w:rsidRDefault="000D6959" w:rsidP="000C4BF3">
      <w:pPr>
        <w:spacing w:after="0" w:line="240" w:lineRule="auto"/>
        <w:rPr>
          <w:rFonts w:ascii="Arial" w:eastAsia="Calibri" w:hAnsi="Arial" w:cs="Arial"/>
          <w:b/>
          <w:bCs/>
        </w:rPr>
      </w:pPr>
      <w:r w:rsidRPr="0000236B">
        <w:rPr>
          <w:rFonts w:ascii="Arial" w:eastAsia="Calibri" w:hAnsi="Arial" w:cs="Arial"/>
          <w:b/>
          <w:bCs/>
        </w:rPr>
        <w:t>Summary</w:t>
      </w:r>
    </w:p>
    <w:p w14:paraId="1A9AF856" w14:textId="55A91C48" w:rsidR="000D6959" w:rsidRDefault="000D6959" w:rsidP="000C4BF3">
      <w:pPr>
        <w:tabs>
          <w:tab w:val="left" w:pos="435"/>
        </w:tabs>
        <w:spacing w:after="0" w:line="240" w:lineRule="auto"/>
        <w:rPr>
          <w:rFonts w:ascii="Arial" w:hAnsi="Arial" w:cs="Arial"/>
        </w:rPr>
      </w:pPr>
      <w:r w:rsidRPr="0000236B">
        <w:rPr>
          <w:rFonts w:ascii="Arial" w:hAnsi="Arial" w:cs="Arial"/>
        </w:rPr>
        <w:t>This report cover</w:t>
      </w:r>
      <w:r w:rsidR="006F57B3">
        <w:rPr>
          <w:rFonts w:ascii="Arial" w:hAnsi="Arial" w:cs="Arial"/>
        </w:rPr>
        <w:t>ed</w:t>
      </w:r>
      <w:r w:rsidRPr="0000236B">
        <w:rPr>
          <w:rFonts w:ascii="Arial" w:hAnsi="Arial" w:cs="Arial"/>
        </w:rPr>
        <w:t xml:space="preserve"> the period from 1 October 2025 to 31 March 2026 and provide</w:t>
      </w:r>
      <w:r w:rsidR="006F57B3">
        <w:rPr>
          <w:rFonts w:ascii="Arial" w:hAnsi="Arial" w:cs="Arial"/>
        </w:rPr>
        <w:t>d</w:t>
      </w:r>
      <w:r w:rsidRPr="0000236B">
        <w:rPr>
          <w:rFonts w:ascii="Arial" w:hAnsi="Arial" w:cs="Arial"/>
        </w:rPr>
        <w:t xml:space="preserve"> Members with an overview of the key activities undertaken by the Neighbourhood Environment Team, the range of services delivered, and performance levels during the reporting period, with detailed information contained in Appendices 1–4.</w:t>
      </w:r>
    </w:p>
    <w:p w14:paraId="75EF69FA" w14:textId="77777777" w:rsidR="006F57B3" w:rsidRDefault="006F57B3" w:rsidP="000C4BF3">
      <w:pPr>
        <w:tabs>
          <w:tab w:val="left" w:pos="435"/>
        </w:tabs>
        <w:spacing w:after="0" w:line="240" w:lineRule="auto"/>
        <w:rPr>
          <w:rFonts w:ascii="Arial" w:hAnsi="Arial" w:cs="Arial"/>
        </w:rPr>
      </w:pPr>
    </w:p>
    <w:p w14:paraId="28357ED4" w14:textId="678D430A" w:rsidR="006F57B3" w:rsidRDefault="006F57B3" w:rsidP="000C4BF3">
      <w:pPr>
        <w:tabs>
          <w:tab w:val="left" w:pos="435"/>
        </w:tabs>
        <w:spacing w:after="0" w:line="240" w:lineRule="auto"/>
        <w:rPr>
          <w:rFonts w:ascii="Arial" w:hAnsi="Arial" w:cs="Arial"/>
        </w:rPr>
      </w:pPr>
      <w:r>
        <w:rPr>
          <w:rFonts w:ascii="Arial" w:hAnsi="Arial" w:cs="Arial"/>
        </w:rPr>
        <w:t xml:space="preserve">RECOMMENDED that the Council notes the report. </w:t>
      </w:r>
    </w:p>
    <w:p w14:paraId="04AFE45C" w14:textId="77777777" w:rsidR="006B110F" w:rsidRDefault="006B110F" w:rsidP="000C4BF3">
      <w:pPr>
        <w:tabs>
          <w:tab w:val="left" w:pos="435"/>
        </w:tabs>
        <w:spacing w:after="0" w:line="240" w:lineRule="auto"/>
        <w:rPr>
          <w:rFonts w:ascii="Arial" w:hAnsi="Arial" w:cs="Arial"/>
        </w:rPr>
      </w:pPr>
    </w:p>
    <w:p w14:paraId="3B3CC296" w14:textId="60AF3FA1" w:rsidR="003E3307" w:rsidRDefault="003E3307" w:rsidP="000C4BF3">
      <w:pPr>
        <w:tabs>
          <w:tab w:val="left" w:pos="435"/>
        </w:tabs>
        <w:spacing w:after="0" w:line="240" w:lineRule="auto"/>
        <w:rPr>
          <w:rFonts w:ascii="Arial" w:hAnsi="Arial" w:cs="Arial"/>
        </w:rPr>
      </w:pPr>
      <w:r>
        <w:rPr>
          <w:rFonts w:ascii="Arial" w:hAnsi="Arial" w:cs="Arial"/>
        </w:rPr>
        <w:t xml:space="preserve">Proposed by Councillor W Irvine, seconded by Councillor Chambers, that the recommendation be adopted.   </w:t>
      </w:r>
    </w:p>
    <w:p w14:paraId="1584072E" w14:textId="62EAB874" w:rsidR="006B110F" w:rsidRDefault="006B110F" w:rsidP="000C4BF3">
      <w:pPr>
        <w:spacing w:after="0" w:line="240" w:lineRule="auto"/>
      </w:pPr>
    </w:p>
    <w:p w14:paraId="092E9A88" w14:textId="77777777" w:rsidR="00B738AC" w:rsidRDefault="00B738AC" w:rsidP="000C4BF3">
      <w:pPr>
        <w:spacing w:after="0" w:line="240" w:lineRule="auto"/>
        <w:rPr>
          <w:rFonts w:ascii="Arial" w:hAnsi="Arial" w:cs="Arial"/>
        </w:rPr>
      </w:pPr>
      <w:r w:rsidRPr="00B738AC">
        <w:rPr>
          <w:rFonts w:ascii="Arial" w:hAnsi="Arial" w:cs="Arial"/>
        </w:rPr>
        <w:t xml:space="preserve">Councillor W Irvine welcomed the report and noted that a later </w:t>
      </w:r>
      <w:r>
        <w:rPr>
          <w:rFonts w:ascii="Arial" w:hAnsi="Arial" w:cs="Arial"/>
        </w:rPr>
        <w:t>M</w:t>
      </w:r>
      <w:r w:rsidRPr="00B738AC">
        <w:rPr>
          <w:rFonts w:ascii="Arial" w:hAnsi="Arial" w:cs="Arial"/>
        </w:rPr>
        <w:t>otion</w:t>
      </w:r>
      <w:r>
        <w:rPr>
          <w:rFonts w:ascii="Arial" w:hAnsi="Arial" w:cs="Arial"/>
        </w:rPr>
        <w:t xml:space="preserve"> this evening </w:t>
      </w:r>
      <w:r w:rsidRPr="00B738AC">
        <w:rPr>
          <w:rFonts w:ascii="Arial" w:hAnsi="Arial" w:cs="Arial"/>
        </w:rPr>
        <w:t xml:space="preserve"> would address the minimal return from court proceedings. The Head of Environmental Health and Regulatory Services explained that low fines were typical across enforcement work and often fell below fixed</w:t>
      </w:r>
      <w:r w:rsidRPr="00B738AC">
        <w:rPr>
          <w:rFonts w:ascii="Arial" w:hAnsi="Arial" w:cs="Arial"/>
        </w:rPr>
        <w:noBreakHyphen/>
        <w:t>penalty levels despite the significant effort involved</w:t>
      </w:r>
      <w:r>
        <w:rPr>
          <w:rFonts w:ascii="Arial" w:hAnsi="Arial" w:cs="Arial"/>
        </w:rPr>
        <w:t xml:space="preserve"> in taking the offences to Court</w:t>
      </w:r>
      <w:r w:rsidRPr="00B738AC">
        <w:rPr>
          <w:rFonts w:ascii="Arial" w:hAnsi="Arial" w:cs="Arial"/>
        </w:rPr>
        <w:t xml:space="preserve">. </w:t>
      </w:r>
    </w:p>
    <w:p w14:paraId="630F16CA" w14:textId="77777777" w:rsidR="00B738AC" w:rsidRDefault="00B738AC" w:rsidP="000C4BF3">
      <w:pPr>
        <w:spacing w:after="0" w:line="240" w:lineRule="auto"/>
        <w:rPr>
          <w:rFonts w:ascii="Arial" w:hAnsi="Arial" w:cs="Arial"/>
        </w:rPr>
      </w:pPr>
    </w:p>
    <w:p w14:paraId="2BB0FE95" w14:textId="05E8D919" w:rsidR="0071478C" w:rsidRDefault="00B738AC" w:rsidP="000C4BF3">
      <w:pPr>
        <w:spacing w:after="0" w:line="240" w:lineRule="auto"/>
        <w:rPr>
          <w:rFonts w:ascii="Arial" w:hAnsi="Arial" w:cs="Arial"/>
        </w:rPr>
      </w:pPr>
      <w:r w:rsidRPr="00B738AC">
        <w:rPr>
          <w:rFonts w:ascii="Arial" w:hAnsi="Arial" w:cs="Arial"/>
        </w:rPr>
        <w:t xml:space="preserve">Councillor Chambers was content to defer wider debate but highlighted errors in </w:t>
      </w:r>
      <w:r w:rsidR="0071478C">
        <w:rPr>
          <w:rFonts w:ascii="Arial" w:hAnsi="Arial" w:cs="Arial"/>
        </w:rPr>
        <w:t>an attached appendix</w:t>
      </w:r>
      <w:r w:rsidR="4669AC25" w:rsidRPr="5837925D">
        <w:rPr>
          <w:rFonts w:ascii="Arial" w:hAnsi="Arial" w:cs="Arial"/>
        </w:rPr>
        <w:t xml:space="preserve"> 3</w:t>
      </w:r>
      <w:r w:rsidRPr="00B738AC">
        <w:rPr>
          <w:rFonts w:ascii="Arial" w:hAnsi="Arial" w:cs="Arial"/>
        </w:rPr>
        <w:t>, stressing the need for greater accuracy</w:t>
      </w:r>
      <w:r w:rsidR="0071478C">
        <w:rPr>
          <w:rFonts w:ascii="Arial" w:hAnsi="Arial" w:cs="Arial"/>
        </w:rPr>
        <w:t xml:space="preserve"> of reporting</w:t>
      </w:r>
      <w:r w:rsidRPr="00B738AC">
        <w:rPr>
          <w:rFonts w:ascii="Arial" w:hAnsi="Arial" w:cs="Arial"/>
        </w:rPr>
        <w:t>.</w:t>
      </w:r>
    </w:p>
    <w:p w14:paraId="28A3BF9B" w14:textId="77777777" w:rsidR="0071478C" w:rsidRDefault="0071478C" w:rsidP="000C4BF3">
      <w:pPr>
        <w:spacing w:after="0" w:line="240" w:lineRule="auto"/>
        <w:rPr>
          <w:rFonts w:ascii="Arial" w:hAnsi="Arial" w:cs="Arial"/>
        </w:rPr>
      </w:pPr>
    </w:p>
    <w:p w14:paraId="79EBDED7" w14:textId="77777777" w:rsidR="00413F72" w:rsidRDefault="00B738AC" w:rsidP="000C4BF3">
      <w:pPr>
        <w:spacing w:after="0" w:line="240" w:lineRule="auto"/>
        <w:rPr>
          <w:rFonts w:ascii="Arial" w:hAnsi="Arial" w:cs="Arial"/>
        </w:rPr>
      </w:pPr>
      <w:r w:rsidRPr="00B738AC">
        <w:rPr>
          <w:rFonts w:ascii="Arial" w:hAnsi="Arial" w:cs="Arial"/>
        </w:rPr>
        <w:t>Councillor McKee welcomed the spread of locations where dog</w:t>
      </w:r>
      <w:r w:rsidRPr="00B738AC">
        <w:rPr>
          <w:rFonts w:ascii="Arial" w:hAnsi="Arial" w:cs="Arial"/>
        </w:rPr>
        <w:noBreakHyphen/>
        <w:t xml:space="preserve">fouling penalties had been issued but noted the absence </w:t>
      </w:r>
      <w:r w:rsidR="0071478C">
        <w:rPr>
          <w:rFonts w:ascii="Arial" w:hAnsi="Arial" w:cs="Arial"/>
        </w:rPr>
        <w:t xml:space="preserve">significant figures in </w:t>
      </w:r>
      <w:r w:rsidRPr="00B738AC">
        <w:rPr>
          <w:rFonts w:ascii="Arial" w:hAnsi="Arial" w:cs="Arial"/>
        </w:rPr>
        <w:t>suburban areas and expressed disappointment that year</w:t>
      </w:r>
      <w:r w:rsidRPr="00B738AC">
        <w:rPr>
          <w:rFonts w:ascii="Arial" w:hAnsi="Arial" w:cs="Arial"/>
        </w:rPr>
        <w:noBreakHyphen/>
        <w:t>on</w:t>
      </w:r>
      <w:r w:rsidRPr="00B738AC">
        <w:rPr>
          <w:rFonts w:ascii="Arial" w:hAnsi="Arial" w:cs="Arial"/>
        </w:rPr>
        <w:noBreakHyphen/>
        <w:t>year comparisons had been removed</w:t>
      </w:r>
      <w:r w:rsidR="00413F72">
        <w:rPr>
          <w:rFonts w:ascii="Arial" w:hAnsi="Arial" w:cs="Arial"/>
        </w:rPr>
        <w:t xml:space="preserve">.  The </w:t>
      </w:r>
      <w:r w:rsidRPr="00B738AC">
        <w:rPr>
          <w:rFonts w:ascii="Arial" w:hAnsi="Arial" w:cs="Arial"/>
        </w:rPr>
        <w:t xml:space="preserve"> Head of Service said th</w:t>
      </w:r>
      <w:r w:rsidR="00413F72">
        <w:rPr>
          <w:rFonts w:ascii="Arial" w:hAnsi="Arial" w:cs="Arial"/>
        </w:rPr>
        <w:t>o</w:t>
      </w:r>
      <w:r w:rsidRPr="00B738AC">
        <w:rPr>
          <w:rFonts w:ascii="Arial" w:hAnsi="Arial" w:cs="Arial"/>
        </w:rPr>
        <w:t xml:space="preserve">se could be reinstated if </w:t>
      </w:r>
      <w:r w:rsidR="00413F72">
        <w:rPr>
          <w:rFonts w:ascii="Arial" w:hAnsi="Arial" w:cs="Arial"/>
        </w:rPr>
        <w:t>M</w:t>
      </w:r>
      <w:r w:rsidRPr="00B738AC">
        <w:rPr>
          <w:rFonts w:ascii="Arial" w:hAnsi="Arial" w:cs="Arial"/>
        </w:rPr>
        <w:t xml:space="preserve">embers wished. </w:t>
      </w:r>
    </w:p>
    <w:p w14:paraId="2DD3C68E" w14:textId="77777777" w:rsidR="00413F72" w:rsidRDefault="00413F72" w:rsidP="000C4BF3">
      <w:pPr>
        <w:spacing w:after="0" w:line="240" w:lineRule="auto"/>
        <w:rPr>
          <w:rFonts w:ascii="Arial" w:hAnsi="Arial" w:cs="Arial"/>
        </w:rPr>
      </w:pPr>
    </w:p>
    <w:p w14:paraId="37884140" w14:textId="5BCC1E27" w:rsidR="00B738AC" w:rsidRPr="00B738AC" w:rsidRDefault="00B738AC" w:rsidP="000C4BF3">
      <w:pPr>
        <w:spacing w:after="0" w:line="240" w:lineRule="auto"/>
        <w:rPr>
          <w:rFonts w:ascii="Arial" w:hAnsi="Arial" w:cs="Arial"/>
        </w:rPr>
      </w:pPr>
      <w:r w:rsidRPr="00B738AC">
        <w:rPr>
          <w:rFonts w:ascii="Arial" w:hAnsi="Arial" w:cs="Arial"/>
        </w:rPr>
        <w:t xml:space="preserve">Councillor Boyle remarked on the high number of dog attacks and asked for more detail. The Head of Service said </w:t>
      </w:r>
      <w:r w:rsidR="12CCE591" w:rsidRPr="5837925D">
        <w:rPr>
          <w:rFonts w:ascii="Arial" w:hAnsi="Arial" w:cs="Arial"/>
        </w:rPr>
        <w:t>he believed</w:t>
      </w:r>
      <w:r w:rsidRPr="5837925D">
        <w:rPr>
          <w:rFonts w:ascii="Arial" w:hAnsi="Arial" w:cs="Arial"/>
        </w:rPr>
        <w:t xml:space="preserve"> </w:t>
      </w:r>
      <w:r w:rsidRPr="00B738AC">
        <w:rPr>
          <w:rFonts w:ascii="Arial" w:hAnsi="Arial" w:cs="Arial"/>
        </w:rPr>
        <w:t>the figure was not unusual</w:t>
      </w:r>
      <w:r w:rsidR="00D72086">
        <w:rPr>
          <w:rFonts w:ascii="Arial" w:hAnsi="Arial" w:cs="Arial"/>
        </w:rPr>
        <w:t xml:space="preserve"> and that </w:t>
      </w:r>
      <w:r w:rsidRPr="00B738AC">
        <w:rPr>
          <w:rFonts w:ascii="Arial" w:hAnsi="Arial" w:cs="Arial"/>
        </w:rPr>
        <w:t>incidents varied widely, and that enforcement decisions were based on the severity of each case, noting one recent example involving a particularly serious attack.</w:t>
      </w:r>
    </w:p>
    <w:p w14:paraId="3800F008" w14:textId="77777777" w:rsidR="00B738AC" w:rsidRPr="00B738AC" w:rsidRDefault="00B738AC" w:rsidP="000C4BF3">
      <w:pPr>
        <w:spacing w:after="0" w:line="240" w:lineRule="auto"/>
        <w:rPr>
          <w:rFonts w:ascii="Arial" w:hAnsi="Arial" w:cs="Arial"/>
        </w:rPr>
      </w:pPr>
    </w:p>
    <w:p w14:paraId="5EFB8920" w14:textId="23832FF5" w:rsidR="00B60038" w:rsidRPr="0000236B" w:rsidRDefault="00B60038" w:rsidP="000C4BF3">
      <w:pPr>
        <w:spacing w:after="0" w:line="240" w:lineRule="auto"/>
        <w:rPr>
          <w:rFonts w:ascii="Arial" w:eastAsia="Calibri" w:hAnsi="Arial" w:cs="Arial"/>
          <w:b/>
          <w:bCs/>
          <w:kern w:val="0"/>
          <w14:ligatures w14:val="none"/>
        </w:rPr>
      </w:pPr>
      <w:r w:rsidRPr="0000236B">
        <w:rPr>
          <w:rFonts w:ascii="Arial" w:eastAsia="Calibri" w:hAnsi="Arial" w:cs="Arial"/>
          <w:b/>
          <w:bCs/>
          <w:kern w:val="0"/>
          <w14:ligatures w14:val="none"/>
        </w:rPr>
        <w:t xml:space="preserve">AGREED TO RECOMMEND, on the proposal of </w:t>
      </w:r>
      <w:r w:rsidR="0034173C">
        <w:rPr>
          <w:rFonts w:ascii="Arial" w:eastAsia="Calibri" w:hAnsi="Arial" w:cs="Arial"/>
          <w:b/>
          <w:bCs/>
          <w:kern w:val="0"/>
          <w14:ligatures w14:val="none"/>
        </w:rPr>
        <w:t>Councillor W Irvine</w:t>
      </w:r>
      <w:r w:rsidRPr="0000236B">
        <w:rPr>
          <w:rFonts w:ascii="Arial" w:eastAsia="Calibri" w:hAnsi="Arial" w:cs="Arial"/>
          <w:b/>
          <w:bCs/>
          <w:kern w:val="0"/>
          <w14:ligatures w14:val="none"/>
        </w:rPr>
        <w:t>, seconded by</w:t>
      </w:r>
      <w:r w:rsidR="0034173C">
        <w:rPr>
          <w:rFonts w:ascii="Arial" w:eastAsia="Calibri" w:hAnsi="Arial" w:cs="Arial"/>
          <w:b/>
          <w:bCs/>
          <w:kern w:val="0"/>
          <w14:ligatures w14:val="none"/>
        </w:rPr>
        <w:t xml:space="preserve"> Councillor Chambers</w:t>
      </w:r>
      <w:r w:rsidRPr="0000236B">
        <w:rPr>
          <w:rFonts w:ascii="Arial" w:eastAsia="Calibri" w:hAnsi="Arial" w:cs="Arial"/>
          <w:b/>
          <w:bCs/>
          <w:kern w:val="0"/>
          <w14:ligatures w14:val="none"/>
        </w:rPr>
        <w:t>, that the recommendation be adopted.</w:t>
      </w:r>
    </w:p>
    <w:p w14:paraId="1E61FF83" w14:textId="77777777" w:rsidR="00B60038" w:rsidRPr="0000236B" w:rsidRDefault="00B60038" w:rsidP="000C4BF3">
      <w:pPr>
        <w:spacing w:after="0" w:line="240" w:lineRule="auto"/>
        <w:rPr>
          <w:rFonts w:ascii="Arial" w:hAnsi="Arial" w:cs="Arial"/>
        </w:rPr>
      </w:pPr>
    </w:p>
    <w:p w14:paraId="72B2DBEE" w14:textId="138DE773" w:rsidR="00F55CF5" w:rsidRDefault="002847B5" w:rsidP="000C4BF3">
      <w:pPr>
        <w:spacing w:after="0" w:line="240" w:lineRule="auto"/>
        <w:rPr>
          <w:rFonts w:ascii="Arial" w:hAnsi="Arial" w:cs="Arial"/>
          <w:b/>
          <w:bCs/>
          <w:sz w:val="28"/>
          <w:szCs w:val="28"/>
        </w:rPr>
      </w:pPr>
      <w:r w:rsidRPr="00591ADD">
        <w:rPr>
          <w:rFonts w:ascii="Arial" w:hAnsi="Arial" w:cs="Arial"/>
          <w:b/>
          <w:bCs/>
          <w:sz w:val="28"/>
          <w:szCs w:val="28"/>
        </w:rPr>
        <w:t xml:space="preserve">16. </w:t>
      </w:r>
      <w:r w:rsidRPr="00591ADD">
        <w:rPr>
          <w:rFonts w:ascii="Arial" w:hAnsi="Arial" w:cs="Arial"/>
          <w:b/>
          <w:bCs/>
          <w:sz w:val="28"/>
          <w:szCs w:val="28"/>
        </w:rPr>
        <w:tab/>
      </w:r>
      <w:r w:rsidRPr="00591ADD">
        <w:rPr>
          <w:rFonts w:ascii="Arial" w:hAnsi="Arial" w:cs="Arial"/>
          <w:b/>
          <w:bCs/>
          <w:sz w:val="28"/>
          <w:szCs w:val="28"/>
          <w:u w:val="single"/>
        </w:rPr>
        <w:t>L</w:t>
      </w:r>
      <w:r w:rsidR="00591ADD">
        <w:rPr>
          <w:rFonts w:ascii="Arial" w:hAnsi="Arial" w:cs="Arial"/>
          <w:b/>
          <w:bCs/>
          <w:sz w:val="28"/>
          <w:szCs w:val="28"/>
          <w:u w:val="single"/>
        </w:rPr>
        <w:t xml:space="preserve">ICENSING ACTIVITY </w:t>
      </w:r>
      <w:r w:rsidRPr="00591ADD">
        <w:rPr>
          <w:rFonts w:ascii="Arial" w:hAnsi="Arial" w:cs="Arial"/>
          <w:b/>
          <w:bCs/>
          <w:sz w:val="28"/>
          <w:szCs w:val="28"/>
          <w:u w:val="single"/>
        </w:rPr>
        <w:t>(O</w:t>
      </w:r>
      <w:r w:rsidR="00290D77">
        <w:rPr>
          <w:rFonts w:ascii="Arial" w:hAnsi="Arial" w:cs="Arial"/>
          <w:b/>
          <w:bCs/>
          <w:sz w:val="28"/>
          <w:szCs w:val="28"/>
          <w:u w:val="single"/>
        </w:rPr>
        <w:t xml:space="preserve">CTOBER </w:t>
      </w:r>
      <w:r w:rsidRPr="00591ADD">
        <w:rPr>
          <w:rFonts w:ascii="Arial" w:hAnsi="Arial" w:cs="Arial"/>
          <w:b/>
          <w:bCs/>
          <w:sz w:val="28"/>
          <w:szCs w:val="28"/>
          <w:u w:val="single"/>
        </w:rPr>
        <w:t>2025 – M</w:t>
      </w:r>
      <w:r w:rsidR="00CE46F4">
        <w:rPr>
          <w:rFonts w:ascii="Arial" w:hAnsi="Arial" w:cs="Arial"/>
          <w:b/>
          <w:bCs/>
          <w:sz w:val="28"/>
          <w:szCs w:val="28"/>
          <w:u w:val="single"/>
        </w:rPr>
        <w:t>ARCH</w:t>
      </w:r>
      <w:r w:rsidRPr="00591ADD">
        <w:rPr>
          <w:rFonts w:ascii="Arial" w:hAnsi="Arial" w:cs="Arial"/>
          <w:b/>
          <w:bCs/>
          <w:sz w:val="28"/>
          <w:szCs w:val="28"/>
          <w:u w:val="single"/>
        </w:rPr>
        <w:t xml:space="preserve"> 2026)</w:t>
      </w:r>
      <w:r w:rsidRPr="00591ADD">
        <w:rPr>
          <w:rFonts w:ascii="Arial" w:hAnsi="Arial" w:cs="Arial"/>
          <w:b/>
          <w:bCs/>
          <w:sz w:val="28"/>
          <w:szCs w:val="28"/>
        </w:rPr>
        <w:t xml:space="preserve"> </w:t>
      </w:r>
    </w:p>
    <w:p w14:paraId="3AA20307" w14:textId="77777777" w:rsidR="00CE46F4" w:rsidRDefault="00CE46F4" w:rsidP="000C4BF3">
      <w:pPr>
        <w:spacing w:after="0" w:line="240" w:lineRule="auto"/>
        <w:rPr>
          <w:rFonts w:ascii="Arial" w:hAnsi="Arial" w:cs="Arial"/>
          <w:b/>
          <w:bCs/>
          <w:sz w:val="28"/>
          <w:szCs w:val="28"/>
        </w:rPr>
      </w:pPr>
    </w:p>
    <w:p w14:paraId="31B03983" w14:textId="3AAB8204" w:rsidR="00FA2BE1" w:rsidRPr="006F57B3" w:rsidRDefault="00B60038" w:rsidP="000C4BF3">
      <w:pPr>
        <w:spacing w:after="0" w:line="240" w:lineRule="auto"/>
        <w:rPr>
          <w:rFonts w:ascii="Arial" w:hAnsi="Arial" w:cs="Arial"/>
        </w:rPr>
      </w:pPr>
      <w:r w:rsidRPr="006F57B3">
        <w:rPr>
          <w:rFonts w:ascii="Arial" w:hAnsi="Arial" w:cs="Arial"/>
        </w:rPr>
        <w:t xml:space="preserve">PREVIOUSLY CIRCULATED:- Report from the Director of Active and Healthy Communities </w:t>
      </w:r>
      <w:r w:rsidR="006F57B3">
        <w:rPr>
          <w:rFonts w:ascii="Arial" w:hAnsi="Arial" w:cs="Arial"/>
        </w:rPr>
        <w:t xml:space="preserve">detailing that the </w:t>
      </w:r>
      <w:r w:rsidR="00FA2BE1" w:rsidRPr="006F57B3">
        <w:rPr>
          <w:rFonts w:ascii="Arial" w:hAnsi="Arial" w:cs="Arial"/>
        </w:rPr>
        <w:t>information provided in this report refer</w:t>
      </w:r>
      <w:r w:rsidR="00567BE9">
        <w:rPr>
          <w:rFonts w:ascii="Arial" w:hAnsi="Arial" w:cs="Arial"/>
        </w:rPr>
        <w:t>red</w:t>
      </w:r>
      <w:r w:rsidR="00FA2BE1" w:rsidRPr="006F57B3">
        <w:rPr>
          <w:rFonts w:ascii="Arial" w:hAnsi="Arial" w:cs="Arial"/>
        </w:rPr>
        <w:t xml:space="preserve"> to, unless otherwise stated, the period from </w:t>
      </w:r>
      <w:r w:rsidR="00FA2BE1" w:rsidRPr="006F57B3">
        <w:rPr>
          <w:rFonts w:ascii="Arial" w:hAnsi="Arial" w:cs="Arial"/>
          <w:bCs/>
        </w:rPr>
        <w:t>1 October 2025 – 31 March 2026</w:t>
      </w:r>
      <w:r w:rsidR="00FA2BE1" w:rsidRPr="006F57B3">
        <w:rPr>
          <w:rFonts w:ascii="Arial" w:hAnsi="Arial" w:cs="Arial"/>
          <w:bCs/>
          <w:i/>
        </w:rPr>
        <w:t>.</w:t>
      </w:r>
      <w:r w:rsidR="00FA2BE1" w:rsidRPr="006F57B3">
        <w:rPr>
          <w:rFonts w:ascii="Arial" w:hAnsi="Arial" w:cs="Arial"/>
          <w:bCs/>
        </w:rPr>
        <w:t xml:space="preserve"> The</w:t>
      </w:r>
      <w:r w:rsidR="00FA2BE1" w:rsidRPr="006F57B3">
        <w:rPr>
          <w:rFonts w:ascii="Arial" w:hAnsi="Arial" w:cs="Arial"/>
        </w:rPr>
        <w:t xml:space="preserve"> aim of the report </w:t>
      </w:r>
      <w:r w:rsidR="00567BE9">
        <w:rPr>
          <w:rFonts w:ascii="Arial" w:hAnsi="Arial" w:cs="Arial"/>
        </w:rPr>
        <w:t>wa</w:t>
      </w:r>
      <w:r w:rsidR="00FA2BE1" w:rsidRPr="006F57B3">
        <w:rPr>
          <w:rFonts w:ascii="Arial" w:hAnsi="Arial" w:cs="Arial"/>
        </w:rPr>
        <w:t>s to provide Members with further details on some of the key activities of the licensing service unit.</w:t>
      </w:r>
    </w:p>
    <w:p w14:paraId="509B361F" w14:textId="77777777" w:rsidR="00FA2BE1" w:rsidRPr="006F57B3" w:rsidRDefault="00FA2BE1" w:rsidP="000C4BF3">
      <w:pPr>
        <w:spacing w:after="0" w:line="240" w:lineRule="auto"/>
        <w:rPr>
          <w:rFonts w:ascii="Arial" w:hAnsi="Arial" w:cs="Arial"/>
        </w:rPr>
      </w:pPr>
    </w:p>
    <w:p w14:paraId="6D7833CD" w14:textId="77777777" w:rsidR="00FA2BE1" w:rsidRPr="006F57B3" w:rsidRDefault="00FA2BE1" w:rsidP="000C4BF3">
      <w:pPr>
        <w:spacing w:after="0" w:line="240" w:lineRule="auto"/>
        <w:rPr>
          <w:rFonts w:ascii="Arial" w:hAnsi="Arial" w:cs="Arial"/>
          <w:b/>
          <w:bCs/>
          <w:iCs/>
        </w:rPr>
      </w:pPr>
      <w:r w:rsidRPr="006F57B3">
        <w:rPr>
          <w:rFonts w:ascii="Arial" w:hAnsi="Arial" w:cs="Arial"/>
          <w:b/>
          <w:bCs/>
          <w:iCs/>
        </w:rPr>
        <w:t>Applications Received</w:t>
      </w:r>
    </w:p>
    <w:p w14:paraId="376838EF" w14:textId="46BB53AA" w:rsidR="00FA2BE1" w:rsidRPr="006F57B3" w:rsidRDefault="00FA2BE1" w:rsidP="000C4BF3">
      <w:pPr>
        <w:spacing w:after="0" w:line="240" w:lineRule="auto"/>
        <w:rPr>
          <w:rFonts w:ascii="Arial" w:hAnsi="Arial" w:cs="Arial"/>
          <w:bCs/>
          <w:iCs/>
        </w:rPr>
      </w:pPr>
      <w:bookmarkStart w:id="2" w:name="_Hlk9930560"/>
      <w:r w:rsidRPr="006F57B3">
        <w:rPr>
          <w:rFonts w:ascii="Arial" w:hAnsi="Arial" w:cs="Arial"/>
          <w:bCs/>
          <w:iCs/>
        </w:rPr>
        <w:t>The Service de</w:t>
      </w:r>
      <w:r w:rsidR="00567BE9">
        <w:rPr>
          <w:rFonts w:ascii="Arial" w:hAnsi="Arial" w:cs="Arial"/>
          <w:bCs/>
          <w:iCs/>
        </w:rPr>
        <w:t>a</w:t>
      </w:r>
      <w:r w:rsidRPr="006F57B3">
        <w:rPr>
          <w:rFonts w:ascii="Arial" w:hAnsi="Arial" w:cs="Arial"/>
          <w:bCs/>
          <w:iCs/>
        </w:rPr>
        <w:t>l</w:t>
      </w:r>
      <w:r w:rsidR="00567BE9">
        <w:rPr>
          <w:rFonts w:ascii="Arial" w:hAnsi="Arial" w:cs="Arial"/>
          <w:bCs/>
          <w:iCs/>
        </w:rPr>
        <w:t>t</w:t>
      </w:r>
      <w:r w:rsidRPr="006F57B3">
        <w:rPr>
          <w:rFonts w:ascii="Arial" w:hAnsi="Arial" w:cs="Arial"/>
          <w:bCs/>
          <w:iCs/>
        </w:rPr>
        <w:t xml:space="preserve"> with a wide range of licensing functions which require</w:t>
      </w:r>
      <w:r w:rsidR="00567BE9">
        <w:rPr>
          <w:rFonts w:ascii="Arial" w:hAnsi="Arial" w:cs="Arial"/>
          <w:bCs/>
          <w:iCs/>
        </w:rPr>
        <w:t>d</w:t>
      </w:r>
      <w:r w:rsidRPr="006F57B3">
        <w:rPr>
          <w:rFonts w:ascii="Arial" w:hAnsi="Arial" w:cs="Arial"/>
          <w:bCs/>
          <w:iCs/>
        </w:rPr>
        <w:t xml:space="preserve"> the </w:t>
      </w:r>
      <w:r w:rsidR="00567BE9">
        <w:rPr>
          <w:rFonts w:ascii="Arial" w:hAnsi="Arial" w:cs="Arial"/>
          <w:bCs/>
          <w:iCs/>
        </w:rPr>
        <w:t>o</w:t>
      </w:r>
      <w:r w:rsidRPr="006F57B3">
        <w:rPr>
          <w:rFonts w:ascii="Arial" w:hAnsi="Arial" w:cs="Arial"/>
          <w:bCs/>
          <w:iCs/>
        </w:rPr>
        <w:t>fficers to consult with licensees, PSNI, NIFRS and other Council Services in making their assessment of an application. The table below show</w:t>
      </w:r>
      <w:r w:rsidR="00567BE9">
        <w:rPr>
          <w:rFonts w:ascii="Arial" w:hAnsi="Arial" w:cs="Arial"/>
          <w:bCs/>
          <w:iCs/>
        </w:rPr>
        <w:t>ed</w:t>
      </w:r>
      <w:r w:rsidRPr="006F57B3">
        <w:rPr>
          <w:rFonts w:ascii="Arial" w:hAnsi="Arial" w:cs="Arial"/>
          <w:bCs/>
          <w:iCs/>
        </w:rPr>
        <w:t xml:space="preserve"> the number of applications received during this period:</w:t>
      </w:r>
    </w:p>
    <w:p w14:paraId="345CED3C" w14:textId="77777777" w:rsidR="00FA2BE1" w:rsidRDefault="00FA2BE1" w:rsidP="000C4BF3">
      <w:pPr>
        <w:spacing w:after="0" w:line="240" w:lineRule="auto"/>
        <w:rPr>
          <w:rFonts w:cs="Arial"/>
          <w:bCs/>
          <w:iCs/>
        </w:rPr>
      </w:pPr>
    </w:p>
    <w:bookmarkEnd w:id="2"/>
    <w:tbl>
      <w:tblPr>
        <w:tblStyle w:val="TableGrid"/>
        <w:tblW w:w="0" w:type="auto"/>
        <w:tblLook w:val="04A0" w:firstRow="1" w:lastRow="0" w:firstColumn="1" w:lastColumn="0" w:noHBand="0" w:noVBand="1"/>
      </w:tblPr>
      <w:tblGrid>
        <w:gridCol w:w="2254"/>
        <w:gridCol w:w="2703"/>
        <w:gridCol w:w="2693"/>
      </w:tblGrid>
      <w:tr w:rsidR="00A01BFB" w14:paraId="2AFFEF0A" w14:textId="77777777">
        <w:trPr>
          <w:trHeight w:val="750"/>
        </w:trPr>
        <w:tc>
          <w:tcPr>
            <w:tcW w:w="2254" w:type="dxa"/>
            <w:vAlign w:val="center"/>
          </w:tcPr>
          <w:p w14:paraId="6C05EA6A" w14:textId="77777777" w:rsidR="00FA2BE1" w:rsidRDefault="00FA2BE1" w:rsidP="000C4BF3">
            <w:pPr>
              <w:rPr>
                <w:rFonts w:cs="Arial"/>
                <w:b/>
                <w:bCs/>
                <w:iCs/>
              </w:rPr>
            </w:pPr>
          </w:p>
        </w:tc>
        <w:tc>
          <w:tcPr>
            <w:tcW w:w="2703" w:type="dxa"/>
            <w:vAlign w:val="center"/>
          </w:tcPr>
          <w:p w14:paraId="39FED99F" w14:textId="77777777" w:rsidR="00FA2BE1" w:rsidRDefault="00FA2BE1" w:rsidP="000C4BF3">
            <w:pPr>
              <w:rPr>
                <w:rFonts w:cs="Arial"/>
                <w:b/>
                <w:bCs/>
                <w:iCs/>
              </w:rPr>
            </w:pPr>
            <w:r>
              <w:rPr>
                <w:rFonts w:cs="Arial"/>
                <w:b/>
                <w:bCs/>
                <w:iCs/>
              </w:rPr>
              <w:t>Period of Report</w:t>
            </w:r>
          </w:p>
          <w:p w14:paraId="00EF7F02" w14:textId="77777777" w:rsidR="00FA2BE1" w:rsidRDefault="00FA2BE1" w:rsidP="000C4BF3">
            <w:pPr>
              <w:rPr>
                <w:rFonts w:cs="Arial"/>
                <w:b/>
                <w:bCs/>
                <w:iCs/>
              </w:rPr>
            </w:pPr>
            <w:r>
              <w:rPr>
                <w:rFonts w:cs="Arial"/>
                <w:b/>
              </w:rPr>
              <w:t>1 October 2025 - 31 March 2026</w:t>
            </w:r>
          </w:p>
        </w:tc>
        <w:tc>
          <w:tcPr>
            <w:tcW w:w="2693" w:type="dxa"/>
            <w:vAlign w:val="center"/>
          </w:tcPr>
          <w:p w14:paraId="7EE825D2" w14:textId="77777777" w:rsidR="00FA2BE1" w:rsidRDefault="00FA2BE1" w:rsidP="000C4BF3">
            <w:pPr>
              <w:rPr>
                <w:rFonts w:cs="Arial"/>
                <w:b/>
                <w:bCs/>
                <w:iCs/>
              </w:rPr>
            </w:pPr>
            <w:r>
              <w:rPr>
                <w:rFonts w:cs="Arial"/>
                <w:b/>
                <w:bCs/>
                <w:iCs/>
              </w:rPr>
              <w:t xml:space="preserve">Same period last year </w:t>
            </w:r>
            <w:r>
              <w:rPr>
                <w:rFonts w:cs="Arial"/>
                <w:b/>
              </w:rPr>
              <w:t>1 October 2024 - 31 March 2025</w:t>
            </w:r>
          </w:p>
        </w:tc>
      </w:tr>
      <w:tr w:rsidR="00A01BFB" w14:paraId="5AA6714C" w14:textId="77777777">
        <w:tc>
          <w:tcPr>
            <w:tcW w:w="2254" w:type="dxa"/>
            <w:vAlign w:val="center"/>
          </w:tcPr>
          <w:p w14:paraId="37821A7D" w14:textId="77777777" w:rsidR="00FA2BE1" w:rsidRPr="004177CF" w:rsidRDefault="00FA2BE1" w:rsidP="000C4BF3">
            <w:pPr>
              <w:rPr>
                <w:rFonts w:cs="Arial"/>
                <w:b/>
                <w:bCs/>
                <w:iCs/>
              </w:rPr>
            </w:pPr>
            <w:r>
              <w:rPr>
                <w:rFonts w:cs="Arial"/>
                <w:b/>
                <w:bCs/>
                <w:iCs/>
              </w:rPr>
              <w:t>Entertainments Licence</w:t>
            </w:r>
          </w:p>
        </w:tc>
        <w:tc>
          <w:tcPr>
            <w:tcW w:w="2703" w:type="dxa"/>
            <w:vAlign w:val="center"/>
          </w:tcPr>
          <w:p w14:paraId="153F0EAC" w14:textId="77777777" w:rsidR="00FA2BE1" w:rsidRDefault="00FA2BE1" w:rsidP="000C4BF3">
            <w:pPr>
              <w:jc w:val="center"/>
              <w:rPr>
                <w:rFonts w:cs="Arial"/>
                <w:b/>
                <w:bCs/>
                <w:iCs/>
              </w:rPr>
            </w:pPr>
            <w:r>
              <w:rPr>
                <w:rFonts w:cs="Arial"/>
                <w:b/>
                <w:bCs/>
                <w:iCs/>
              </w:rPr>
              <w:t>121</w:t>
            </w:r>
          </w:p>
        </w:tc>
        <w:tc>
          <w:tcPr>
            <w:tcW w:w="2693" w:type="dxa"/>
            <w:vAlign w:val="center"/>
          </w:tcPr>
          <w:p w14:paraId="2F22871F" w14:textId="77777777" w:rsidR="00FA2BE1" w:rsidRDefault="00FA2BE1" w:rsidP="000C4BF3">
            <w:pPr>
              <w:jc w:val="center"/>
              <w:rPr>
                <w:rFonts w:cs="Arial"/>
                <w:b/>
                <w:bCs/>
                <w:iCs/>
              </w:rPr>
            </w:pPr>
            <w:r>
              <w:rPr>
                <w:rFonts w:cs="Arial"/>
                <w:b/>
                <w:bCs/>
                <w:iCs/>
              </w:rPr>
              <w:t>112</w:t>
            </w:r>
          </w:p>
        </w:tc>
      </w:tr>
      <w:tr w:rsidR="00A01BFB" w14:paraId="52250CDC" w14:textId="77777777">
        <w:tc>
          <w:tcPr>
            <w:tcW w:w="2254" w:type="dxa"/>
            <w:vAlign w:val="center"/>
          </w:tcPr>
          <w:p w14:paraId="3E5563ED" w14:textId="77777777" w:rsidR="00FA2BE1" w:rsidRPr="004177CF" w:rsidRDefault="00FA2BE1" w:rsidP="000C4BF3">
            <w:pPr>
              <w:rPr>
                <w:rFonts w:cs="Arial"/>
                <w:b/>
                <w:bCs/>
                <w:iCs/>
              </w:rPr>
            </w:pPr>
            <w:r>
              <w:rPr>
                <w:rFonts w:cs="Arial"/>
                <w:b/>
                <w:bCs/>
                <w:iCs/>
              </w:rPr>
              <w:t>Cinema Licence</w:t>
            </w:r>
          </w:p>
        </w:tc>
        <w:tc>
          <w:tcPr>
            <w:tcW w:w="2703" w:type="dxa"/>
            <w:vAlign w:val="center"/>
          </w:tcPr>
          <w:p w14:paraId="6CE7437A" w14:textId="77777777" w:rsidR="00FA2BE1" w:rsidRDefault="00FA2BE1" w:rsidP="000C4BF3">
            <w:pPr>
              <w:jc w:val="center"/>
              <w:rPr>
                <w:rFonts w:cs="Arial"/>
                <w:b/>
                <w:bCs/>
                <w:iCs/>
              </w:rPr>
            </w:pPr>
            <w:r>
              <w:rPr>
                <w:rFonts w:cs="Arial"/>
                <w:b/>
                <w:bCs/>
                <w:iCs/>
              </w:rPr>
              <w:t>1</w:t>
            </w:r>
          </w:p>
        </w:tc>
        <w:tc>
          <w:tcPr>
            <w:tcW w:w="2693" w:type="dxa"/>
            <w:vAlign w:val="center"/>
          </w:tcPr>
          <w:p w14:paraId="7F148AFD" w14:textId="77777777" w:rsidR="00FA2BE1" w:rsidRDefault="00FA2BE1" w:rsidP="000C4BF3">
            <w:pPr>
              <w:jc w:val="center"/>
              <w:rPr>
                <w:rFonts w:cs="Arial"/>
                <w:b/>
                <w:bCs/>
                <w:iCs/>
              </w:rPr>
            </w:pPr>
            <w:r>
              <w:rPr>
                <w:rFonts w:cs="Arial"/>
                <w:b/>
                <w:bCs/>
                <w:iCs/>
              </w:rPr>
              <w:t>1</w:t>
            </w:r>
          </w:p>
        </w:tc>
      </w:tr>
      <w:tr w:rsidR="00A01BFB" w14:paraId="28279745" w14:textId="77777777">
        <w:tc>
          <w:tcPr>
            <w:tcW w:w="2254" w:type="dxa"/>
            <w:vAlign w:val="center"/>
          </w:tcPr>
          <w:p w14:paraId="726B44FC" w14:textId="77777777" w:rsidR="00FA2BE1" w:rsidRPr="004177CF" w:rsidRDefault="00FA2BE1" w:rsidP="000C4BF3">
            <w:pPr>
              <w:rPr>
                <w:rFonts w:cs="Arial"/>
                <w:b/>
                <w:bCs/>
                <w:iCs/>
              </w:rPr>
            </w:pPr>
            <w:r>
              <w:rPr>
                <w:rFonts w:cs="Arial"/>
                <w:b/>
                <w:bCs/>
                <w:iCs/>
              </w:rPr>
              <w:t>Amusement Permits</w:t>
            </w:r>
          </w:p>
        </w:tc>
        <w:tc>
          <w:tcPr>
            <w:tcW w:w="2703" w:type="dxa"/>
            <w:vAlign w:val="center"/>
          </w:tcPr>
          <w:p w14:paraId="18427B6C" w14:textId="77777777" w:rsidR="00FA2BE1" w:rsidRDefault="00FA2BE1" w:rsidP="000C4BF3">
            <w:pPr>
              <w:jc w:val="center"/>
              <w:rPr>
                <w:rFonts w:cs="Arial"/>
                <w:b/>
                <w:bCs/>
                <w:iCs/>
              </w:rPr>
            </w:pPr>
            <w:r>
              <w:rPr>
                <w:rFonts w:cs="Arial"/>
                <w:b/>
                <w:bCs/>
                <w:iCs/>
              </w:rPr>
              <w:t>3</w:t>
            </w:r>
          </w:p>
        </w:tc>
        <w:tc>
          <w:tcPr>
            <w:tcW w:w="2693" w:type="dxa"/>
            <w:vAlign w:val="center"/>
          </w:tcPr>
          <w:p w14:paraId="4985AC16" w14:textId="77777777" w:rsidR="00FA2BE1" w:rsidRDefault="00FA2BE1" w:rsidP="000C4BF3">
            <w:pPr>
              <w:jc w:val="center"/>
              <w:rPr>
                <w:rFonts w:cs="Arial"/>
                <w:b/>
                <w:bCs/>
                <w:iCs/>
              </w:rPr>
            </w:pPr>
            <w:r>
              <w:rPr>
                <w:rFonts w:cs="Arial"/>
                <w:b/>
                <w:bCs/>
                <w:iCs/>
              </w:rPr>
              <w:t>4</w:t>
            </w:r>
          </w:p>
        </w:tc>
      </w:tr>
      <w:tr w:rsidR="00A01BFB" w14:paraId="51558190" w14:textId="77777777">
        <w:tc>
          <w:tcPr>
            <w:tcW w:w="2254" w:type="dxa"/>
            <w:vAlign w:val="center"/>
          </w:tcPr>
          <w:p w14:paraId="11E2EC4A" w14:textId="77777777" w:rsidR="00FA2BE1" w:rsidRPr="004177CF" w:rsidRDefault="00FA2BE1" w:rsidP="000C4BF3">
            <w:pPr>
              <w:rPr>
                <w:rFonts w:cs="Arial"/>
                <w:b/>
                <w:bCs/>
                <w:iCs/>
              </w:rPr>
            </w:pPr>
            <w:r>
              <w:rPr>
                <w:rFonts w:cs="Arial"/>
                <w:b/>
                <w:bCs/>
                <w:iCs/>
              </w:rPr>
              <w:t>Marriage and Civil Partnership Place Approval</w:t>
            </w:r>
          </w:p>
        </w:tc>
        <w:tc>
          <w:tcPr>
            <w:tcW w:w="2703" w:type="dxa"/>
            <w:vAlign w:val="center"/>
          </w:tcPr>
          <w:p w14:paraId="498F8B87" w14:textId="77777777" w:rsidR="00FA2BE1" w:rsidRPr="004B7F6E" w:rsidRDefault="00FA2BE1" w:rsidP="000C4BF3">
            <w:pPr>
              <w:jc w:val="center"/>
              <w:rPr>
                <w:rFonts w:cs="Arial"/>
                <w:b/>
                <w:bCs/>
              </w:rPr>
            </w:pPr>
            <w:r>
              <w:rPr>
                <w:rFonts w:cs="Arial"/>
                <w:b/>
                <w:bCs/>
              </w:rPr>
              <w:t>3</w:t>
            </w:r>
          </w:p>
        </w:tc>
        <w:tc>
          <w:tcPr>
            <w:tcW w:w="2693" w:type="dxa"/>
            <w:vAlign w:val="center"/>
          </w:tcPr>
          <w:p w14:paraId="22E8A02C" w14:textId="77777777" w:rsidR="00FA2BE1" w:rsidRDefault="00FA2BE1" w:rsidP="000C4BF3">
            <w:pPr>
              <w:jc w:val="center"/>
              <w:rPr>
                <w:rFonts w:cs="Arial"/>
                <w:b/>
                <w:bCs/>
                <w:iCs/>
              </w:rPr>
            </w:pPr>
            <w:r>
              <w:rPr>
                <w:rFonts w:cs="Arial"/>
                <w:b/>
                <w:bCs/>
                <w:iCs/>
              </w:rPr>
              <w:t>3</w:t>
            </w:r>
          </w:p>
        </w:tc>
      </w:tr>
      <w:tr w:rsidR="00A01BFB" w14:paraId="4265B1E3" w14:textId="77777777">
        <w:tc>
          <w:tcPr>
            <w:tcW w:w="2254" w:type="dxa"/>
            <w:vAlign w:val="center"/>
          </w:tcPr>
          <w:p w14:paraId="58585963" w14:textId="77777777" w:rsidR="00FA2BE1" w:rsidRPr="004177CF" w:rsidRDefault="00FA2BE1" w:rsidP="000C4BF3">
            <w:pPr>
              <w:rPr>
                <w:rFonts w:cs="Arial"/>
                <w:b/>
                <w:bCs/>
                <w:iCs/>
              </w:rPr>
            </w:pPr>
            <w:r>
              <w:rPr>
                <w:rFonts w:cs="Arial"/>
                <w:b/>
                <w:bCs/>
                <w:iCs/>
              </w:rPr>
              <w:t>Pavement Café Licence</w:t>
            </w:r>
          </w:p>
        </w:tc>
        <w:tc>
          <w:tcPr>
            <w:tcW w:w="2703" w:type="dxa"/>
            <w:vAlign w:val="center"/>
          </w:tcPr>
          <w:p w14:paraId="506A1044" w14:textId="77777777" w:rsidR="00FA2BE1" w:rsidRDefault="00FA2BE1" w:rsidP="000C4BF3">
            <w:pPr>
              <w:jc w:val="center"/>
              <w:rPr>
                <w:rFonts w:cs="Arial"/>
                <w:b/>
                <w:bCs/>
                <w:iCs/>
              </w:rPr>
            </w:pPr>
            <w:r>
              <w:rPr>
                <w:rFonts w:cs="Arial"/>
                <w:b/>
                <w:bCs/>
                <w:iCs/>
              </w:rPr>
              <w:t>15</w:t>
            </w:r>
          </w:p>
        </w:tc>
        <w:tc>
          <w:tcPr>
            <w:tcW w:w="2693" w:type="dxa"/>
            <w:vAlign w:val="center"/>
          </w:tcPr>
          <w:p w14:paraId="0FFEF0B9" w14:textId="77777777" w:rsidR="00FA2BE1" w:rsidRDefault="00FA2BE1" w:rsidP="000C4BF3">
            <w:pPr>
              <w:jc w:val="center"/>
              <w:rPr>
                <w:rFonts w:cs="Arial"/>
                <w:b/>
                <w:bCs/>
                <w:iCs/>
              </w:rPr>
            </w:pPr>
            <w:r>
              <w:rPr>
                <w:rFonts w:cs="Arial"/>
                <w:b/>
                <w:bCs/>
                <w:iCs/>
              </w:rPr>
              <w:t>2</w:t>
            </w:r>
          </w:p>
        </w:tc>
      </w:tr>
      <w:tr w:rsidR="00A01BFB" w14:paraId="6081B7FE" w14:textId="77777777">
        <w:tc>
          <w:tcPr>
            <w:tcW w:w="2254" w:type="dxa"/>
            <w:vAlign w:val="center"/>
          </w:tcPr>
          <w:p w14:paraId="526632A5" w14:textId="77777777" w:rsidR="00FA2BE1" w:rsidRPr="004177CF" w:rsidRDefault="00FA2BE1" w:rsidP="000C4BF3">
            <w:pPr>
              <w:rPr>
                <w:rFonts w:cs="Arial"/>
                <w:b/>
                <w:bCs/>
                <w:iCs/>
              </w:rPr>
            </w:pPr>
            <w:bookmarkStart w:id="3" w:name="_Hlk10034160"/>
            <w:r>
              <w:rPr>
                <w:rFonts w:cs="Arial"/>
                <w:b/>
                <w:bCs/>
                <w:iCs/>
              </w:rPr>
              <w:t>Street Trading Licence</w:t>
            </w:r>
          </w:p>
        </w:tc>
        <w:tc>
          <w:tcPr>
            <w:tcW w:w="2703" w:type="dxa"/>
            <w:vAlign w:val="center"/>
          </w:tcPr>
          <w:p w14:paraId="35B1D456" w14:textId="77777777" w:rsidR="00FA2BE1" w:rsidRDefault="00FA2BE1" w:rsidP="000C4BF3">
            <w:pPr>
              <w:jc w:val="center"/>
              <w:rPr>
                <w:rFonts w:cs="Arial"/>
                <w:b/>
                <w:bCs/>
                <w:iCs/>
              </w:rPr>
            </w:pPr>
            <w:r>
              <w:rPr>
                <w:rFonts w:cs="Arial"/>
                <w:b/>
                <w:bCs/>
                <w:iCs/>
              </w:rPr>
              <w:t>2</w:t>
            </w:r>
          </w:p>
        </w:tc>
        <w:tc>
          <w:tcPr>
            <w:tcW w:w="2693" w:type="dxa"/>
            <w:vAlign w:val="center"/>
          </w:tcPr>
          <w:p w14:paraId="022BAC68" w14:textId="77777777" w:rsidR="00FA2BE1" w:rsidRDefault="00FA2BE1" w:rsidP="000C4BF3">
            <w:pPr>
              <w:jc w:val="center"/>
              <w:rPr>
                <w:rFonts w:cs="Arial"/>
                <w:b/>
                <w:bCs/>
                <w:iCs/>
              </w:rPr>
            </w:pPr>
            <w:r>
              <w:rPr>
                <w:rFonts w:cs="Arial"/>
                <w:b/>
                <w:bCs/>
                <w:iCs/>
              </w:rPr>
              <w:t>0</w:t>
            </w:r>
          </w:p>
        </w:tc>
      </w:tr>
      <w:tr w:rsidR="00A01BFB" w14:paraId="4322DB93" w14:textId="77777777">
        <w:tc>
          <w:tcPr>
            <w:tcW w:w="2254" w:type="dxa"/>
            <w:vAlign w:val="center"/>
          </w:tcPr>
          <w:p w14:paraId="6B7C7D8A" w14:textId="77777777" w:rsidR="00FA2BE1" w:rsidRPr="004177CF" w:rsidRDefault="00FA2BE1" w:rsidP="000C4BF3">
            <w:pPr>
              <w:rPr>
                <w:rFonts w:cs="Arial"/>
                <w:b/>
                <w:bCs/>
                <w:iCs/>
              </w:rPr>
            </w:pPr>
            <w:r>
              <w:rPr>
                <w:rFonts w:cs="Arial"/>
                <w:b/>
                <w:bCs/>
                <w:iCs/>
              </w:rPr>
              <w:t>Lottery Permits</w:t>
            </w:r>
          </w:p>
        </w:tc>
        <w:tc>
          <w:tcPr>
            <w:tcW w:w="2703" w:type="dxa"/>
            <w:vAlign w:val="center"/>
          </w:tcPr>
          <w:p w14:paraId="21E9080D" w14:textId="77777777" w:rsidR="00FA2BE1" w:rsidRDefault="00FA2BE1" w:rsidP="000C4BF3">
            <w:pPr>
              <w:jc w:val="center"/>
              <w:rPr>
                <w:rFonts w:cs="Arial"/>
                <w:b/>
                <w:bCs/>
                <w:iCs/>
              </w:rPr>
            </w:pPr>
            <w:r>
              <w:rPr>
                <w:rFonts w:cs="Arial"/>
                <w:b/>
                <w:bCs/>
                <w:iCs/>
              </w:rPr>
              <w:t>10</w:t>
            </w:r>
          </w:p>
        </w:tc>
        <w:tc>
          <w:tcPr>
            <w:tcW w:w="2693" w:type="dxa"/>
            <w:vAlign w:val="center"/>
          </w:tcPr>
          <w:p w14:paraId="03E6AA60" w14:textId="77777777" w:rsidR="00FA2BE1" w:rsidRDefault="00FA2BE1" w:rsidP="000C4BF3">
            <w:pPr>
              <w:jc w:val="center"/>
              <w:rPr>
                <w:rFonts w:cs="Arial"/>
                <w:b/>
                <w:bCs/>
                <w:iCs/>
              </w:rPr>
            </w:pPr>
            <w:r>
              <w:rPr>
                <w:rFonts w:cs="Arial"/>
                <w:b/>
                <w:bCs/>
                <w:iCs/>
              </w:rPr>
              <w:t>13</w:t>
            </w:r>
          </w:p>
        </w:tc>
      </w:tr>
    </w:tbl>
    <w:p w14:paraId="2B4E60CF" w14:textId="77777777" w:rsidR="00FA2BE1" w:rsidRPr="00A866F3" w:rsidRDefault="00FA2BE1" w:rsidP="000C4BF3">
      <w:pPr>
        <w:spacing w:after="0" w:line="240" w:lineRule="auto"/>
        <w:rPr>
          <w:rFonts w:ascii="Arial" w:hAnsi="Arial" w:cs="Arial"/>
        </w:rPr>
      </w:pPr>
      <w:bookmarkStart w:id="4" w:name="_Hlk9930574"/>
      <w:bookmarkEnd w:id="3"/>
    </w:p>
    <w:bookmarkEnd w:id="4"/>
    <w:p w14:paraId="78E4A6D5" w14:textId="77777777" w:rsidR="00FA2BE1" w:rsidRPr="00A866F3" w:rsidRDefault="00FA2BE1" w:rsidP="000C4BF3">
      <w:pPr>
        <w:spacing w:after="0" w:line="240" w:lineRule="auto"/>
        <w:jc w:val="both"/>
        <w:rPr>
          <w:rFonts w:ascii="Arial" w:hAnsi="Arial" w:cs="Arial"/>
          <w:b/>
        </w:rPr>
      </w:pPr>
      <w:r w:rsidRPr="00A866F3">
        <w:rPr>
          <w:rFonts w:ascii="Arial" w:hAnsi="Arial" w:cs="Arial"/>
          <w:b/>
        </w:rPr>
        <w:t xml:space="preserve">Regulatory Approvals </w:t>
      </w:r>
    </w:p>
    <w:p w14:paraId="76E13E13" w14:textId="77777777" w:rsidR="00FA2BE1" w:rsidRPr="00A866F3" w:rsidRDefault="00FA2BE1" w:rsidP="000C4BF3">
      <w:pPr>
        <w:spacing w:after="0" w:line="240" w:lineRule="auto"/>
        <w:jc w:val="both"/>
        <w:rPr>
          <w:rFonts w:ascii="Arial" w:hAnsi="Arial" w:cs="Arial"/>
          <w:bCs/>
          <w:iCs/>
        </w:rPr>
      </w:pPr>
      <w:r w:rsidRPr="00A866F3">
        <w:rPr>
          <w:rFonts w:ascii="Arial" w:hAnsi="Arial" w:cs="Arial"/>
          <w:bCs/>
          <w:iCs/>
        </w:rPr>
        <w:t xml:space="preserve">The table below shoes the number of licences, approvals and permits that have been issued during this period: </w:t>
      </w:r>
    </w:p>
    <w:p w14:paraId="3A17531E" w14:textId="77777777" w:rsidR="00FA2BE1" w:rsidRPr="00A866F3" w:rsidRDefault="00FA2BE1" w:rsidP="000C4BF3">
      <w:pPr>
        <w:spacing w:after="0" w:line="240" w:lineRule="auto"/>
        <w:rPr>
          <w:rFonts w:ascii="Arial" w:hAnsi="Arial" w:cs="Arial"/>
          <w:bCs/>
          <w:iCs/>
        </w:rPr>
      </w:pPr>
    </w:p>
    <w:tbl>
      <w:tblPr>
        <w:tblStyle w:val="TableGrid"/>
        <w:tblpPr w:leftFromText="180" w:rightFromText="180" w:vertAnchor="text" w:horzAnchor="margin" w:tblpY="1"/>
        <w:tblOverlap w:val="never"/>
        <w:tblW w:w="0" w:type="auto"/>
        <w:tblLook w:val="04A0" w:firstRow="1" w:lastRow="0" w:firstColumn="1" w:lastColumn="0" w:noHBand="0" w:noVBand="1"/>
      </w:tblPr>
      <w:tblGrid>
        <w:gridCol w:w="2254"/>
        <w:gridCol w:w="2561"/>
        <w:gridCol w:w="2977"/>
      </w:tblGrid>
      <w:tr w:rsidR="00557446" w14:paraId="14E7DB58" w14:textId="77777777">
        <w:tc>
          <w:tcPr>
            <w:tcW w:w="2254" w:type="dxa"/>
          </w:tcPr>
          <w:p w14:paraId="2BDC7540" w14:textId="77777777" w:rsidR="00FA2BE1" w:rsidRDefault="00FA2BE1" w:rsidP="000C4BF3">
            <w:pPr>
              <w:rPr>
                <w:rFonts w:cs="Arial"/>
                <w:b/>
                <w:bCs/>
                <w:iCs/>
              </w:rPr>
            </w:pPr>
          </w:p>
        </w:tc>
        <w:tc>
          <w:tcPr>
            <w:tcW w:w="2561" w:type="dxa"/>
          </w:tcPr>
          <w:p w14:paraId="438AD970" w14:textId="77777777" w:rsidR="00FA2BE1" w:rsidRDefault="00FA2BE1" w:rsidP="000C4BF3">
            <w:pPr>
              <w:rPr>
                <w:rFonts w:cs="Arial"/>
                <w:b/>
                <w:bCs/>
                <w:iCs/>
              </w:rPr>
            </w:pPr>
            <w:r>
              <w:rPr>
                <w:rFonts w:cs="Arial"/>
                <w:b/>
                <w:bCs/>
                <w:iCs/>
              </w:rPr>
              <w:t>Period of Report</w:t>
            </w:r>
          </w:p>
          <w:p w14:paraId="40C47893" w14:textId="77777777" w:rsidR="00FA2BE1" w:rsidRDefault="00FA2BE1" w:rsidP="000C4BF3">
            <w:pPr>
              <w:rPr>
                <w:rFonts w:cs="Arial"/>
                <w:b/>
                <w:bCs/>
                <w:iCs/>
              </w:rPr>
            </w:pPr>
            <w:r>
              <w:rPr>
                <w:rFonts w:cs="Arial"/>
                <w:b/>
              </w:rPr>
              <w:t>1 October 2025 - 31 March 2026</w:t>
            </w:r>
          </w:p>
        </w:tc>
        <w:tc>
          <w:tcPr>
            <w:tcW w:w="2977" w:type="dxa"/>
          </w:tcPr>
          <w:p w14:paraId="4C5285E7" w14:textId="77777777" w:rsidR="00FA2BE1" w:rsidRDefault="00FA2BE1" w:rsidP="000C4BF3">
            <w:pPr>
              <w:rPr>
                <w:rFonts w:cs="Arial"/>
                <w:b/>
                <w:bCs/>
                <w:iCs/>
              </w:rPr>
            </w:pPr>
            <w:r>
              <w:rPr>
                <w:rFonts w:cs="Arial"/>
                <w:b/>
                <w:bCs/>
                <w:iCs/>
              </w:rPr>
              <w:t xml:space="preserve">Same period last year </w:t>
            </w:r>
            <w:r>
              <w:rPr>
                <w:rFonts w:cs="Arial"/>
                <w:b/>
              </w:rPr>
              <w:t>1 October 2024 - 31 March 2025</w:t>
            </w:r>
          </w:p>
        </w:tc>
      </w:tr>
      <w:tr w:rsidR="00A01BFB" w14:paraId="0865E698" w14:textId="77777777">
        <w:tc>
          <w:tcPr>
            <w:tcW w:w="2254" w:type="dxa"/>
          </w:tcPr>
          <w:p w14:paraId="1DD66C14" w14:textId="77777777" w:rsidR="00FA2BE1" w:rsidRPr="004177CF" w:rsidRDefault="00FA2BE1" w:rsidP="000C4BF3">
            <w:pPr>
              <w:rPr>
                <w:rFonts w:cs="Arial"/>
                <w:b/>
                <w:bCs/>
                <w:iCs/>
              </w:rPr>
            </w:pPr>
            <w:r>
              <w:rPr>
                <w:rFonts w:cs="Arial"/>
                <w:b/>
                <w:bCs/>
                <w:iCs/>
              </w:rPr>
              <w:t>Entertainment Licence</w:t>
            </w:r>
          </w:p>
        </w:tc>
        <w:tc>
          <w:tcPr>
            <w:tcW w:w="2561" w:type="dxa"/>
            <w:vAlign w:val="center"/>
          </w:tcPr>
          <w:p w14:paraId="45FCFC14" w14:textId="77777777" w:rsidR="00FA2BE1" w:rsidRPr="00437BE7" w:rsidRDefault="00FA2BE1" w:rsidP="000C4BF3">
            <w:pPr>
              <w:jc w:val="center"/>
              <w:rPr>
                <w:rFonts w:cs="Arial"/>
                <w:b/>
                <w:bCs/>
                <w:iCs/>
              </w:rPr>
            </w:pPr>
            <w:r>
              <w:rPr>
                <w:rFonts w:cs="Arial"/>
                <w:b/>
                <w:bCs/>
                <w:iCs/>
              </w:rPr>
              <w:t>69</w:t>
            </w:r>
          </w:p>
        </w:tc>
        <w:tc>
          <w:tcPr>
            <w:tcW w:w="2977" w:type="dxa"/>
            <w:vAlign w:val="center"/>
          </w:tcPr>
          <w:p w14:paraId="155F69AE" w14:textId="77777777" w:rsidR="00FA2BE1" w:rsidRPr="00437BE7" w:rsidRDefault="00FA2BE1" w:rsidP="000C4BF3">
            <w:pPr>
              <w:jc w:val="center"/>
              <w:rPr>
                <w:rFonts w:cs="Arial"/>
                <w:b/>
                <w:bCs/>
                <w:iCs/>
              </w:rPr>
            </w:pPr>
            <w:r>
              <w:rPr>
                <w:rFonts w:cs="Arial"/>
                <w:b/>
                <w:bCs/>
                <w:iCs/>
              </w:rPr>
              <w:t>95</w:t>
            </w:r>
          </w:p>
        </w:tc>
      </w:tr>
      <w:tr w:rsidR="00A01BFB" w14:paraId="08A4544C" w14:textId="77777777">
        <w:tc>
          <w:tcPr>
            <w:tcW w:w="2254" w:type="dxa"/>
          </w:tcPr>
          <w:p w14:paraId="484C1967" w14:textId="77777777" w:rsidR="00FA2BE1" w:rsidRPr="004177CF" w:rsidRDefault="00FA2BE1" w:rsidP="000C4BF3">
            <w:pPr>
              <w:rPr>
                <w:rFonts w:cs="Arial"/>
                <w:b/>
                <w:bCs/>
                <w:iCs/>
              </w:rPr>
            </w:pPr>
            <w:r>
              <w:rPr>
                <w:rFonts w:cs="Arial"/>
                <w:b/>
                <w:bCs/>
                <w:iCs/>
              </w:rPr>
              <w:t>Cinema Licence</w:t>
            </w:r>
          </w:p>
        </w:tc>
        <w:tc>
          <w:tcPr>
            <w:tcW w:w="2561" w:type="dxa"/>
            <w:vAlign w:val="center"/>
          </w:tcPr>
          <w:p w14:paraId="2A77697F" w14:textId="77777777" w:rsidR="00FA2BE1" w:rsidRPr="00437BE7" w:rsidRDefault="00FA2BE1" w:rsidP="000C4BF3">
            <w:pPr>
              <w:jc w:val="center"/>
              <w:rPr>
                <w:rFonts w:cs="Arial"/>
                <w:b/>
                <w:bCs/>
                <w:iCs/>
              </w:rPr>
            </w:pPr>
            <w:r>
              <w:rPr>
                <w:rFonts w:cs="Arial"/>
                <w:b/>
                <w:bCs/>
                <w:iCs/>
              </w:rPr>
              <w:t>1</w:t>
            </w:r>
          </w:p>
        </w:tc>
        <w:tc>
          <w:tcPr>
            <w:tcW w:w="2977" w:type="dxa"/>
            <w:vAlign w:val="center"/>
          </w:tcPr>
          <w:p w14:paraId="42170840" w14:textId="77777777" w:rsidR="00FA2BE1" w:rsidRPr="00437BE7" w:rsidRDefault="00FA2BE1" w:rsidP="000C4BF3">
            <w:pPr>
              <w:jc w:val="center"/>
              <w:rPr>
                <w:rFonts w:cs="Arial"/>
                <w:b/>
                <w:bCs/>
                <w:iCs/>
              </w:rPr>
            </w:pPr>
            <w:r>
              <w:rPr>
                <w:rFonts w:cs="Arial"/>
                <w:b/>
                <w:bCs/>
                <w:iCs/>
              </w:rPr>
              <w:t>2</w:t>
            </w:r>
          </w:p>
        </w:tc>
      </w:tr>
      <w:tr w:rsidR="00A01BFB" w14:paraId="7C8373DB" w14:textId="77777777">
        <w:tc>
          <w:tcPr>
            <w:tcW w:w="2254" w:type="dxa"/>
          </w:tcPr>
          <w:p w14:paraId="2342A14E" w14:textId="77777777" w:rsidR="00FA2BE1" w:rsidRPr="004177CF" w:rsidRDefault="00FA2BE1" w:rsidP="000C4BF3">
            <w:pPr>
              <w:rPr>
                <w:rFonts w:cs="Arial"/>
                <w:b/>
                <w:bCs/>
                <w:iCs/>
              </w:rPr>
            </w:pPr>
            <w:r>
              <w:rPr>
                <w:rFonts w:cs="Arial"/>
                <w:b/>
                <w:bCs/>
                <w:iCs/>
              </w:rPr>
              <w:t>Amusement Permits</w:t>
            </w:r>
          </w:p>
        </w:tc>
        <w:tc>
          <w:tcPr>
            <w:tcW w:w="2561" w:type="dxa"/>
            <w:vAlign w:val="center"/>
          </w:tcPr>
          <w:p w14:paraId="4E3301EE" w14:textId="77777777" w:rsidR="00FA2BE1" w:rsidRPr="00437BE7" w:rsidRDefault="00FA2BE1" w:rsidP="000C4BF3">
            <w:pPr>
              <w:jc w:val="center"/>
              <w:rPr>
                <w:rFonts w:cs="Arial"/>
                <w:b/>
                <w:bCs/>
                <w:iCs/>
              </w:rPr>
            </w:pPr>
            <w:r>
              <w:rPr>
                <w:rFonts w:cs="Arial"/>
                <w:b/>
                <w:bCs/>
                <w:iCs/>
              </w:rPr>
              <w:t>5</w:t>
            </w:r>
          </w:p>
        </w:tc>
        <w:tc>
          <w:tcPr>
            <w:tcW w:w="2977" w:type="dxa"/>
            <w:vAlign w:val="center"/>
          </w:tcPr>
          <w:p w14:paraId="15DDE413" w14:textId="77777777" w:rsidR="00FA2BE1" w:rsidRPr="00437BE7" w:rsidRDefault="00FA2BE1" w:rsidP="000C4BF3">
            <w:pPr>
              <w:jc w:val="center"/>
              <w:rPr>
                <w:rFonts w:cs="Arial"/>
                <w:b/>
                <w:bCs/>
                <w:iCs/>
              </w:rPr>
            </w:pPr>
            <w:r>
              <w:rPr>
                <w:rFonts w:cs="Arial"/>
                <w:b/>
                <w:bCs/>
                <w:iCs/>
              </w:rPr>
              <w:t>3</w:t>
            </w:r>
          </w:p>
        </w:tc>
      </w:tr>
      <w:tr w:rsidR="00A01BFB" w14:paraId="0FE4949D" w14:textId="77777777">
        <w:tc>
          <w:tcPr>
            <w:tcW w:w="2254" w:type="dxa"/>
          </w:tcPr>
          <w:p w14:paraId="5A009949" w14:textId="77777777" w:rsidR="00FA2BE1" w:rsidRPr="004177CF" w:rsidRDefault="00FA2BE1" w:rsidP="000C4BF3">
            <w:pPr>
              <w:rPr>
                <w:rFonts w:cs="Arial"/>
                <w:b/>
                <w:bCs/>
                <w:iCs/>
              </w:rPr>
            </w:pPr>
            <w:r>
              <w:rPr>
                <w:rFonts w:cs="Arial"/>
                <w:b/>
                <w:bCs/>
                <w:iCs/>
              </w:rPr>
              <w:t>Marriage and Civil Partnership Place Approval</w:t>
            </w:r>
          </w:p>
        </w:tc>
        <w:tc>
          <w:tcPr>
            <w:tcW w:w="2561" w:type="dxa"/>
            <w:vAlign w:val="center"/>
          </w:tcPr>
          <w:p w14:paraId="640561C1" w14:textId="77777777" w:rsidR="00FA2BE1" w:rsidRPr="00437BE7" w:rsidRDefault="00FA2BE1" w:rsidP="000C4BF3">
            <w:pPr>
              <w:jc w:val="center"/>
              <w:rPr>
                <w:rFonts w:cs="Arial"/>
                <w:b/>
                <w:bCs/>
                <w:iCs/>
              </w:rPr>
            </w:pPr>
            <w:r>
              <w:rPr>
                <w:rFonts w:cs="Arial"/>
                <w:b/>
                <w:bCs/>
                <w:iCs/>
              </w:rPr>
              <w:t>3</w:t>
            </w:r>
          </w:p>
        </w:tc>
        <w:tc>
          <w:tcPr>
            <w:tcW w:w="2977" w:type="dxa"/>
            <w:vAlign w:val="center"/>
          </w:tcPr>
          <w:p w14:paraId="3D8419F5" w14:textId="77777777" w:rsidR="00FA2BE1" w:rsidRPr="00437BE7" w:rsidRDefault="00FA2BE1" w:rsidP="000C4BF3">
            <w:pPr>
              <w:jc w:val="center"/>
              <w:rPr>
                <w:rFonts w:cs="Arial"/>
                <w:b/>
                <w:bCs/>
                <w:iCs/>
              </w:rPr>
            </w:pPr>
            <w:r>
              <w:rPr>
                <w:rFonts w:cs="Arial"/>
                <w:b/>
                <w:bCs/>
                <w:iCs/>
              </w:rPr>
              <w:t>2</w:t>
            </w:r>
          </w:p>
        </w:tc>
      </w:tr>
      <w:tr w:rsidR="00A01BFB" w14:paraId="0B381D53" w14:textId="77777777">
        <w:tc>
          <w:tcPr>
            <w:tcW w:w="2254" w:type="dxa"/>
          </w:tcPr>
          <w:p w14:paraId="4F25FEE3" w14:textId="77777777" w:rsidR="00FA2BE1" w:rsidRPr="004177CF" w:rsidRDefault="00FA2BE1" w:rsidP="000C4BF3">
            <w:pPr>
              <w:rPr>
                <w:rFonts w:cs="Arial"/>
                <w:b/>
                <w:bCs/>
                <w:iCs/>
              </w:rPr>
            </w:pPr>
            <w:r>
              <w:rPr>
                <w:rFonts w:cs="Arial"/>
                <w:b/>
                <w:bCs/>
                <w:iCs/>
              </w:rPr>
              <w:t>Pavement Café Licence</w:t>
            </w:r>
          </w:p>
        </w:tc>
        <w:tc>
          <w:tcPr>
            <w:tcW w:w="2561" w:type="dxa"/>
            <w:vAlign w:val="center"/>
          </w:tcPr>
          <w:p w14:paraId="7FB0189D" w14:textId="77777777" w:rsidR="00FA2BE1" w:rsidRPr="00437BE7" w:rsidRDefault="00FA2BE1" w:rsidP="000C4BF3">
            <w:pPr>
              <w:jc w:val="center"/>
              <w:rPr>
                <w:rFonts w:cs="Arial"/>
                <w:b/>
                <w:bCs/>
                <w:iCs/>
              </w:rPr>
            </w:pPr>
            <w:r>
              <w:rPr>
                <w:rFonts w:cs="Arial"/>
                <w:b/>
                <w:bCs/>
                <w:iCs/>
              </w:rPr>
              <w:t>6</w:t>
            </w:r>
          </w:p>
        </w:tc>
        <w:tc>
          <w:tcPr>
            <w:tcW w:w="2977" w:type="dxa"/>
            <w:vAlign w:val="center"/>
          </w:tcPr>
          <w:p w14:paraId="21AD2A2F" w14:textId="77777777" w:rsidR="00FA2BE1" w:rsidRPr="00437BE7" w:rsidRDefault="00FA2BE1" w:rsidP="000C4BF3">
            <w:pPr>
              <w:jc w:val="center"/>
              <w:rPr>
                <w:rFonts w:cs="Arial"/>
                <w:b/>
                <w:bCs/>
                <w:iCs/>
              </w:rPr>
            </w:pPr>
            <w:r>
              <w:rPr>
                <w:rFonts w:cs="Arial"/>
                <w:b/>
                <w:bCs/>
                <w:iCs/>
              </w:rPr>
              <w:t>2</w:t>
            </w:r>
          </w:p>
        </w:tc>
      </w:tr>
      <w:tr w:rsidR="00A01BFB" w14:paraId="52A8A182" w14:textId="77777777">
        <w:tc>
          <w:tcPr>
            <w:tcW w:w="2254" w:type="dxa"/>
          </w:tcPr>
          <w:p w14:paraId="02C9C13D" w14:textId="77777777" w:rsidR="00FA2BE1" w:rsidRPr="004177CF" w:rsidRDefault="00FA2BE1" w:rsidP="000C4BF3">
            <w:pPr>
              <w:rPr>
                <w:rFonts w:cs="Arial"/>
                <w:b/>
                <w:bCs/>
                <w:iCs/>
              </w:rPr>
            </w:pPr>
            <w:r>
              <w:rPr>
                <w:rFonts w:cs="Arial"/>
                <w:b/>
                <w:bCs/>
                <w:iCs/>
              </w:rPr>
              <w:t>Street Trading Licence</w:t>
            </w:r>
          </w:p>
        </w:tc>
        <w:tc>
          <w:tcPr>
            <w:tcW w:w="2561" w:type="dxa"/>
            <w:vAlign w:val="center"/>
          </w:tcPr>
          <w:p w14:paraId="1106EA99" w14:textId="77777777" w:rsidR="00FA2BE1" w:rsidRPr="00437BE7" w:rsidRDefault="00FA2BE1" w:rsidP="000C4BF3">
            <w:pPr>
              <w:jc w:val="center"/>
              <w:rPr>
                <w:rFonts w:cs="Arial"/>
                <w:b/>
                <w:bCs/>
                <w:iCs/>
              </w:rPr>
            </w:pPr>
            <w:r>
              <w:rPr>
                <w:rFonts w:cs="Arial"/>
                <w:b/>
                <w:bCs/>
                <w:iCs/>
              </w:rPr>
              <w:t>2</w:t>
            </w:r>
          </w:p>
        </w:tc>
        <w:tc>
          <w:tcPr>
            <w:tcW w:w="2977" w:type="dxa"/>
            <w:vAlign w:val="center"/>
          </w:tcPr>
          <w:p w14:paraId="5162B438" w14:textId="77777777" w:rsidR="00FA2BE1" w:rsidRPr="00437BE7" w:rsidRDefault="00FA2BE1" w:rsidP="000C4BF3">
            <w:pPr>
              <w:jc w:val="center"/>
              <w:rPr>
                <w:rFonts w:cs="Arial"/>
                <w:b/>
                <w:bCs/>
                <w:iCs/>
              </w:rPr>
            </w:pPr>
            <w:r>
              <w:rPr>
                <w:rFonts w:cs="Arial"/>
                <w:b/>
                <w:bCs/>
                <w:iCs/>
              </w:rPr>
              <w:t>0</w:t>
            </w:r>
          </w:p>
        </w:tc>
      </w:tr>
      <w:tr w:rsidR="00A01BFB" w14:paraId="7EFA0DBF" w14:textId="77777777">
        <w:tc>
          <w:tcPr>
            <w:tcW w:w="2254" w:type="dxa"/>
          </w:tcPr>
          <w:p w14:paraId="2A48D7E9" w14:textId="77777777" w:rsidR="00FA2BE1" w:rsidRPr="004177CF" w:rsidRDefault="00FA2BE1" w:rsidP="000C4BF3">
            <w:pPr>
              <w:rPr>
                <w:rFonts w:cs="Arial"/>
                <w:b/>
                <w:bCs/>
                <w:iCs/>
              </w:rPr>
            </w:pPr>
            <w:r>
              <w:rPr>
                <w:rFonts w:cs="Arial"/>
                <w:b/>
                <w:bCs/>
                <w:iCs/>
              </w:rPr>
              <w:t>Lottery Permits</w:t>
            </w:r>
          </w:p>
        </w:tc>
        <w:tc>
          <w:tcPr>
            <w:tcW w:w="2561" w:type="dxa"/>
            <w:vAlign w:val="center"/>
          </w:tcPr>
          <w:p w14:paraId="478FDDC3" w14:textId="77777777" w:rsidR="00FA2BE1" w:rsidRPr="00437BE7" w:rsidRDefault="00FA2BE1" w:rsidP="000C4BF3">
            <w:pPr>
              <w:jc w:val="center"/>
              <w:rPr>
                <w:rFonts w:cs="Arial"/>
                <w:b/>
                <w:bCs/>
                <w:iCs/>
              </w:rPr>
            </w:pPr>
            <w:r>
              <w:rPr>
                <w:rFonts w:cs="Arial"/>
                <w:b/>
                <w:bCs/>
                <w:iCs/>
              </w:rPr>
              <w:t>9</w:t>
            </w:r>
          </w:p>
        </w:tc>
        <w:tc>
          <w:tcPr>
            <w:tcW w:w="2977" w:type="dxa"/>
            <w:vAlign w:val="center"/>
          </w:tcPr>
          <w:p w14:paraId="753B4CB1" w14:textId="77777777" w:rsidR="00FA2BE1" w:rsidRPr="00437BE7" w:rsidRDefault="00FA2BE1" w:rsidP="000C4BF3">
            <w:pPr>
              <w:jc w:val="center"/>
              <w:rPr>
                <w:rFonts w:cs="Arial"/>
                <w:b/>
                <w:bCs/>
                <w:iCs/>
              </w:rPr>
            </w:pPr>
            <w:r>
              <w:rPr>
                <w:rFonts w:cs="Arial"/>
                <w:b/>
                <w:bCs/>
                <w:iCs/>
              </w:rPr>
              <w:t>13</w:t>
            </w:r>
          </w:p>
        </w:tc>
      </w:tr>
    </w:tbl>
    <w:p w14:paraId="59EE4482" w14:textId="77777777" w:rsidR="00FA2BE1" w:rsidRDefault="00FA2BE1" w:rsidP="000C4BF3">
      <w:pPr>
        <w:spacing w:after="0" w:line="240" w:lineRule="auto"/>
        <w:rPr>
          <w:b/>
          <w:bCs/>
          <w:iCs/>
        </w:rPr>
      </w:pPr>
    </w:p>
    <w:p w14:paraId="24C70D43" w14:textId="77777777" w:rsidR="00FA2BE1" w:rsidRDefault="00FA2BE1" w:rsidP="000C4BF3">
      <w:pPr>
        <w:spacing w:after="0" w:line="240" w:lineRule="auto"/>
        <w:rPr>
          <w:b/>
          <w:bCs/>
          <w:iCs/>
        </w:rPr>
      </w:pPr>
    </w:p>
    <w:p w14:paraId="03549B9C" w14:textId="77777777" w:rsidR="00FA2BE1" w:rsidRDefault="00FA2BE1" w:rsidP="000C4BF3">
      <w:pPr>
        <w:spacing w:after="0" w:line="240" w:lineRule="auto"/>
        <w:rPr>
          <w:b/>
          <w:bCs/>
          <w:iCs/>
          <w:u w:val="single"/>
        </w:rPr>
      </w:pPr>
    </w:p>
    <w:p w14:paraId="7AF63EA8" w14:textId="77777777" w:rsidR="00A866F3" w:rsidRDefault="00A866F3" w:rsidP="000C4BF3">
      <w:pPr>
        <w:spacing w:after="0" w:line="240" w:lineRule="auto"/>
        <w:rPr>
          <w:b/>
          <w:bCs/>
          <w:iCs/>
        </w:rPr>
      </w:pPr>
    </w:p>
    <w:p w14:paraId="3A1569AF" w14:textId="77777777" w:rsidR="00A866F3" w:rsidRDefault="00A866F3" w:rsidP="000C4BF3">
      <w:pPr>
        <w:spacing w:after="0" w:line="240" w:lineRule="auto"/>
        <w:rPr>
          <w:b/>
          <w:bCs/>
          <w:iCs/>
        </w:rPr>
      </w:pPr>
    </w:p>
    <w:p w14:paraId="05D9A7A8" w14:textId="77777777" w:rsidR="00A866F3" w:rsidRDefault="00A866F3" w:rsidP="000C4BF3">
      <w:pPr>
        <w:spacing w:after="0" w:line="240" w:lineRule="auto"/>
        <w:rPr>
          <w:b/>
          <w:bCs/>
          <w:iCs/>
        </w:rPr>
      </w:pPr>
    </w:p>
    <w:p w14:paraId="79A21CC4" w14:textId="77777777" w:rsidR="00A866F3" w:rsidRDefault="00A866F3" w:rsidP="000C4BF3">
      <w:pPr>
        <w:spacing w:after="0" w:line="240" w:lineRule="auto"/>
        <w:rPr>
          <w:b/>
          <w:bCs/>
          <w:iCs/>
        </w:rPr>
      </w:pPr>
    </w:p>
    <w:p w14:paraId="53392D03" w14:textId="77777777" w:rsidR="00A866F3" w:rsidRDefault="00A866F3" w:rsidP="000C4BF3">
      <w:pPr>
        <w:spacing w:after="0" w:line="240" w:lineRule="auto"/>
        <w:rPr>
          <w:b/>
          <w:bCs/>
          <w:iCs/>
        </w:rPr>
      </w:pPr>
    </w:p>
    <w:p w14:paraId="51BF7865" w14:textId="77777777" w:rsidR="00D72086" w:rsidRDefault="00D72086" w:rsidP="000C4BF3">
      <w:pPr>
        <w:spacing w:after="0" w:line="240" w:lineRule="auto"/>
        <w:rPr>
          <w:b/>
          <w:bCs/>
          <w:iCs/>
        </w:rPr>
      </w:pPr>
    </w:p>
    <w:p w14:paraId="31F9908A" w14:textId="77777777" w:rsidR="00D72086" w:rsidRDefault="00D72086" w:rsidP="000C4BF3">
      <w:pPr>
        <w:spacing w:after="0" w:line="240" w:lineRule="auto"/>
        <w:rPr>
          <w:b/>
          <w:bCs/>
          <w:iCs/>
        </w:rPr>
      </w:pPr>
    </w:p>
    <w:p w14:paraId="5C89BEAE" w14:textId="77777777" w:rsidR="00D72086" w:rsidRDefault="00D72086" w:rsidP="000C4BF3">
      <w:pPr>
        <w:spacing w:after="0" w:line="240" w:lineRule="auto"/>
        <w:rPr>
          <w:b/>
          <w:bCs/>
          <w:iCs/>
        </w:rPr>
      </w:pPr>
    </w:p>
    <w:p w14:paraId="5C653907" w14:textId="77777777" w:rsidR="00D72086" w:rsidRDefault="00D72086" w:rsidP="000C4BF3">
      <w:pPr>
        <w:spacing w:after="0" w:line="240" w:lineRule="auto"/>
        <w:rPr>
          <w:b/>
          <w:bCs/>
          <w:iCs/>
        </w:rPr>
      </w:pPr>
    </w:p>
    <w:p w14:paraId="51139FA5" w14:textId="77777777" w:rsidR="00D72086" w:rsidRDefault="00D72086" w:rsidP="000C4BF3">
      <w:pPr>
        <w:spacing w:after="0" w:line="240" w:lineRule="auto"/>
        <w:rPr>
          <w:b/>
          <w:bCs/>
          <w:iCs/>
        </w:rPr>
      </w:pPr>
    </w:p>
    <w:p w14:paraId="7BA70EE3" w14:textId="77777777" w:rsidR="00D72086" w:rsidRDefault="00D72086" w:rsidP="000C4BF3">
      <w:pPr>
        <w:spacing w:after="0" w:line="240" w:lineRule="auto"/>
        <w:rPr>
          <w:b/>
          <w:bCs/>
          <w:iCs/>
        </w:rPr>
      </w:pPr>
      <w:r>
        <w:rPr>
          <w:b/>
          <w:bCs/>
          <w:iCs/>
        </w:rPr>
        <w:t>#</w:t>
      </w:r>
    </w:p>
    <w:p w14:paraId="7CD59118" w14:textId="77777777" w:rsidR="008B0087" w:rsidRDefault="008B0087" w:rsidP="000C4BF3">
      <w:pPr>
        <w:spacing w:after="0" w:line="240" w:lineRule="auto"/>
        <w:rPr>
          <w:rFonts w:ascii="Arial" w:hAnsi="Arial" w:cs="Arial"/>
          <w:bCs/>
          <w:iCs/>
        </w:rPr>
      </w:pPr>
    </w:p>
    <w:p w14:paraId="44D9A809" w14:textId="77777777" w:rsidR="008B0087" w:rsidRDefault="008B0087" w:rsidP="000C4BF3">
      <w:pPr>
        <w:spacing w:after="0" w:line="240" w:lineRule="auto"/>
        <w:rPr>
          <w:rFonts w:ascii="Arial" w:hAnsi="Arial" w:cs="Arial"/>
          <w:bCs/>
          <w:iCs/>
        </w:rPr>
      </w:pPr>
    </w:p>
    <w:p w14:paraId="24987D40" w14:textId="77777777" w:rsidR="008B0087" w:rsidRDefault="008B0087" w:rsidP="000C4BF3">
      <w:pPr>
        <w:spacing w:after="0" w:line="240" w:lineRule="auto"/>
        <w:rPr>
          <w:rFonts w:ascii="Arial" w:hAnsi="Arial" w:cs="Arial"/>
          <w:bCs/>
          <w:iCs/>
        </w:rPr>
      </w:pPr>
    </w:p>
    <w:p w14:paraId="548B74E1" w14:textId="77777777" w:rsidR="008B0087" w:rsidRDefault="008B0087" w:rsidP="000C4BF3">
      <w:pPr>
        <w:spacing w:after="0" w:line="240" w:lineRule="auto"/>
        <w:rPr>
          <w:rFonts w:ascii="Arial" w:hAnsi="Arial" w:cs="Arial"/>
          <w:bCs/>
          <w:iCs/>
        </w:rPr>
      </w:pPr>
    </w:p>
    <w:p w14:paraId="47E31325" w14:textId="77777777" w:rsidR="008B0087" w:rsidRPr="007A1D70" w:rsidRDefault="008B0087" w:rsidP="008B0087">
      <w:pPr>
        <w:spacing w:after="0" w:line="240" w:lineRule="auto"/>
        <w:rPr>
          <w:b/>
          <w:bCs/>
          <w:iCs/>
          <w:u w:val="single"/>
        </w:rPr>
      </w:pPr>
      <w:r w:rsidRPr="007A1D70">
        <w:rPr>
          <w:b/>
          <w:bCs/>
          <w:iCs/>
        </w:rPr>
        <w:t>Inspections</w:t>
      </w:r>
    </w:p>
    <w:p w14:paraId="6D624ADB" w14:textId="77777777" w:rsidR="008B0087" w:rsidRDefault="008B0087" w:rsidP="008B0087">
      <w:pPr>
        <w:spacing w:after="0" w:line="240" w:lineRule="auto"/>
        <w:rPr>
          <w:rFonts w:ascii="Arial" w:hAnsi="Arial" w:cs="Arial"/>
          <w:bCs/>
          <w:iCs/>
        </w:rPr>
      </w:pPr>
    </w:p>
    <w:p w14:paraId="0ADA3C4B" w14:textId="5EBAD6C8" w:rsidR="00FA2BE1" w:rsidRPr="00A866F3" w:rsidRDefault="00FA2BE1" w:rsidP="000C4BF3">
      <w:pPr>
        <w:spacing w:after="0" w:line="240" w:lineRule="auto"/>
        <w:rPr>
          <w:rFonts w:ascii="Arial" w:hAnsi="Arial" w:cs="Arial"/>
          <w:bCs/>
          <w:iCs/>
        </w:rPr>
      </w:pPr>
      <w:r w:rsidRPr="00A866F3">
        <w:rPr>
          <w:rFonts w:ascii="Arial" w:hAnsi="Arial" w:cs="Arial"/>
          <w:bCs/>
          <w:iCs/>
        </w:rPr>
        <w:lastRenderedPageBreak/>
        <w:t>The Service carrie</w:t>
      </w:r>
      <w:r w:rsidR="008B0087">
        <w:rPr>
          <w:rFonts w:ascii="Arial" w:hAnsi="Arial" w:cs="Arial"/>
          <w:bCs/>
          <w:iCs/>
        </w:rPr>
        <w:t>d</w:t>
      </w:r>
      <w:r w:rsidRPr="00A866F3">
        <w:rPr>
          <w:rFonts w:ascii="Arial" w:hAnsi="Arial" w:cs="Arial"/>
          <w:bCs/>
          <w:iCs/>
        </w:rPr>
        <w:t xml:space="preserve"> out a range of inspections in connection with the granting and renewal of licences to establish if the premises are suitable. In some cases, this will involve a joint inspection with NIFRS.</w:t>
      </w:r>
    </w:p>
    <w:p w14:paraId="7147C03E" w14:textId="77777777" w:rsidR="00FA2BE1" w:rsidRPr="00A866F3" w:rsidRDefault="00FA2BE1" w:rsidP="000C4BF3">
      <w:pPr>
        <w:spacing w:after="0" w:line="240" w:lineRule="auto"/>
        <w:rPr>
          <w:rFonts w:ascii="Arial" w:hAnsi="Arial" w:cs="Arial"/>
          <w:bCs/>
          <w:iCs/>
        </w:rPr>
      </w:pPr>
    </w:p>
    <w:p w14:paraId="68A6F0CC" w14:textId="6FCB2A0D" w:rsidR="00FA2BE1" w:rsidRPr="00A866F3" w:rsidRDefault="00FA2BE1" w:rsidP="000C4BF3">
      <w:pPr>
        <w:spacing w:after="0" w:line="240" w:lineRule="auto"/>
        <w:rPr>
          <w:rFonts w:ascii="Arial" w:hAnsi="Arial" w:cs="Arial"/>
        </w:rPr>
      </w:pPr>
      <w:r w:rsidRPr="00A866F3">
        <w:rPr>
          <w:rFonts w:ascii="Arial" w:hAnsi="Arial" w:cs="Arial"/>
          <w:bCs/>
          <w:iCs/>
        </w:rPr>
        <w:t xml:space="preserve">‘During performance’ inspections </w:t>
      </w:r>
      <w:r w:rsidR="00A866F3">
        <w:rPr>
          <w:rFonts w:ascii="Arial" w:hAnsi="Arial" w:cs="Arial"/>
          <w:bCs/>
          <w:iCs/>
        </w:rPr>
        <w:t>we</w:t>
      </w:r>
      <w:r w:rsidRPr="00A866F3">
        <w:rPr>
          <w:rFonts w:ascii="Arial" w:hAnsi="Arial" w:cs="Arial"/>
          <w:bCs/>
          <w:iCs/>
        </w:rPr>
        <w:t>re an important element in ensuring that licensees are abiding by their licence terms and conditions and that premises are safe for patrons.</w:t>
      </w:r>
      <w:r w:rsidRPr="00A866F3">
        <w:rPr>
          <w:rFonts w:ascii="Arial" w:hAnsi="Arial" w:cs="Arial"/>
        </w:rPr>
        <w:t xml:space="preserve"> </w:t>
      </w:r>
    </w:p>
    <w:p w14:paraId="6770C010" w14:textId="77777777" w:rsidR="00FA2BE1" w:rsidRPr="00A866F3" w:rsidRDefault="00FA2BE1" w:rsidP="000C4BF3">
      <w:pPr>
        <w:spacing w:after="0" w:line="240" w:lineRule="auto"/>
        <w:jc w:val="both"/>
        <w:rPr>
          <w:rFonts w:ascii="Arial" w:hAnsi="Arial" w:cs="Arial"/>
        </w:rPr>
      </w:pPr>
    </w:p>
    <w:p w14:paraId="6B850C9D" w14:textId="77777777" w:rsidR="00FA2BE1" w:rsidRPr="00A866F3" w:rsidRDefault="00FA2BE1" w:rsidP="000C4BF3">
      <w:pPr>
        <w:spacing w:after="0" w:line="240" w:lineRule="auto"/>
        <w:jc w:val="both"/>
        <w:rPr>
          <w:rFonts w:ascii="Arial" w:hAnsi="Arial" w:cs="Arial"/>
        </w:rPr>
      </w:pPr>
      <w:r w:rsidRPr="00A866F3">
        <w:rPr>
          <w:rFonts w:ascii="Arial" w:hAnsi="Arial" w:cs="Arial"/>
        </w:rPr>
        <w:t xml:space="preserve">The Service was unable to complete its annual planned programme of ‘during performance’ inspections in 24/25 due to resourcing issues. </w:t>
      </w:r>
    </w:p>
    <w:p w14:paraId="6A41C4F7" w14:textId="77777777" w:rsidR="00FA2BE1" w:rsidRDefault="00FA2BE1" w:rsidP="000C4BF3">
      <w:pPr>
        <w:spacing w:after="0" w:line="240" w:lineRule="auto"/>
        <w:rPr>
          <w:rFonts w:cs="Arial"/>
        </w:rPr>
      </w:pPr>
    </w:p>
    <w:tbl>
      <w:tblPr>
        <w:tblStyle w:val="TableGrid"/>
        <w:tblW w:w="0" w:type="auto"/>
        <w:tblLook w:val="04A0" w:firstRow="1" w:lastRow="0" w:firstColumn="1" w:lastColumn="0" w:noHBand="0" w:noVBand="1"/>
      </w:tblPr>
      <w:tblGrid>
        <w:gridCol w:w="2254"/>
        <w:gridCol w:w="2844"/>
        <w:gridCol w:w="2552"/>
      </w:tblGrid>
      <w:tr w:rsidR="00A01BFB" w14:paraId="317E356D" w14:textId="77777777">
        <w:tc>
          <w:tcPr>
            <w:tcW w:w="2254" w:type="dxa"/>
            <w:vAlign w:val="center"/>
          </w:tcPr>
          <w:p w14:paraId="782E2127" w14:textId="77777777" w:rsidR="00FA2BE1" w:rsidRDefault="00FA2BE1" w:rsidP="000C4BF3">
            <w:pPr>
              <w:rPr>
                <w:rFonts w:cs="Arial"/>
              </w:rPr>
            </w:pPr>
          </w:p>
        </w:tc>
        <w:tc>
          <w:tcPr>
            <w:tcW w:w="2844" w:type="dxa"/>
          </w:tcPr>
          <w:p w14:paraId="1CBAC4D0" w14:textId="77777777" w:rsidR="00FA2BE1" w:rsidRDefault="00FA2BE1" w:rsidP="000C4BF3">
            <w:pPr>
              <w:rPr>
                <w:rFonts w:cs="Arial"/>
                <w:b/>
                <w:bCs/>
                <w:iCs/>
              </w:rPr>
            </w:pPr>
            <w:r>
              <w:rPr>
                <w:rFonts w:cs="Arial"/>
                <w:b/>
                <w:bCs/>
                <w:iCs/>
              </w:rPr>
              <w:t>Period of Report</w:t>
            </w:r>
          </w:p>
          <w:p w14:paraId="441D2BEA" w14:textId="77777777" w:rsidR="00FA2BE1" w:rsidRDefault="00FA2BE1" w:rsidP="000C4BF3">
            <w:pPr>
              <w:rPr>
                <w:rFonts w:cs="Arial"/>
              </w:rPr>
            </w:pPr>
            <w:r>
              <w:rPr>
                <w:rFonts w:cs="Arial"/>
                <w:b/>
              </w:rPr>
              <w:t>1 October 2025 - 31 March 2026</w:t>
            </w:r>
          </w:p>
        </w:tc>
        <w:tc>
          <w:tcPr>
            <w:tcW w:w="2552" w:type="dxa"/>
          </w:tcPr>
          <w:p w14:paraId="2E2A8D5F" w14:textId="77777777" w:rsidR="00FA2BE1" w:rsidRDefault="00FA2BE1" w:rsidP="000C4BF3">
            <w:pPr>
              <w:rPr>
                <w:rFonts w:cs="Arial"/>
              </w:rPr>
            </w:pPr>
            <w:r>
              <w:rPr>
                <w:rFonts w:cs="Arial"/>
                <w:b/>
                <w:bCs/>
                <w:iCs/>
              </w:rPr>
              <w:t xml:space="preserve">Same period last year </w:t>
            </w:r>
            <w:r>
              <w:rPr>
                <w:rFonts w:cs="Arial"/>
                <w:b/>
              </w:rPr>
              <w:t>1 October 2024 - 31 March 2025</w:t>
            </w:r>
          </w:p>
        </w:tc>
      </w:tr>
      <w:tr w:rsidR="00A01BFB" w14:paraId="6D3D3780" w14:textId="77777777">
        <w:tc>
          <w:tcPr>
            <w:tcW w:w="2254" w:type="dxa"/>
          </w:tcPr>
          <w:p w14:paraId="51D46E1D" w14:textId="77777777" w:rsidR="00FA2BE1" w:rsidRPr="004177CF" w:rsidRDefault="00FA2BE1" w:rsidP="000C4BF3">
            <w:pPr>
              <w:rPr>
                <w:rFonts w:cs="Arial"/>
                <w:b/>
              </w:rPr>
            </w:pPr>
            <w:r>
              <w:rPr>
                <w:rFonts w:cs="Arial"/>
                <w:b/>
              </w:rPr>
              <w:t xml:space="preserve">Initial/ renewal Entertainment Licence Inspections </w:t>
            </w:r>
          </w:p>
        </w:tc>
        <w:tc>
          <w:tcPr>
            <w:tcW w:w="2844" w:type="dxa"/>
            <w:vAlign w:val="center"/>
          </w:tcPr>
          <w:p w14:paraId="5D912E5E" w14:textId="77777777" w:rsidR="00FA2BE1" w:rsidRPr="009146D1" w:rsidRDefault="00FA2BE1" w:rsidP="000C4BF3">
            <w:pPr>
              <w:jc w:val="center"/>
              <w:rPr>
                <w:rFonts w:cs="Arial"/>
                <w:b/>
                <w:bCs/>
                <w:iCs/>
              </w:rPr>
            </w:pPr>
            <w:r>
              <w:rPr>
                <w:rFonts w:cs="Arial"/>
                <w:b/>
                <w:bCs/>
                <w:iCs/>
              </w:rPr>
              <w:t>90</w:t>
            </w:r>
          </w:p>
        </w:tc>
        <w:tc>
          <w:tcPr>
            <w:tcW w:w="2552" w:type="dxa"/>
            <w:vAlign w:val="center"/>
          </w:tcPr>
          <w:p w14:paraId="25ACB234" w14:textId="77777777" w:rsidR="00FA2BE1" w:rsidRPr="00437BE7" w:rsidRDefault="00FA2BE1" w:rsidP="000C4BF3">
            <w:pPr>
              <w:jc w:val="center"/>
              <w:rPr>
                <w:rFonts w:cs="Arial"/>
                <w:b/>
                <w:bCs/>
                <w:iCs/>
              </w:rPr>
            </w:pPr>
            <w:r>
              <w:rPr>
                <w:rFonts w:cs="Arial"/>
                <w:b/>
                <w:bCs/>
                <w:iCs/>
              </w:rPr>
              <w:t>34</w:t>
            </w:r>
          </w:p>
        </w:tc>
      </w:tr>
      <w:tr w:rsidR="00A01BFB" w14:paraId="302A05FA" w14:textId="77777777">
        <w:tc>
          <w:tcPr>
            <w:tcW w:w="2254" w:type="dxa"/>
          </w:tcPr>
          <w:p w14:paraId="608715B2" w14:textId="77777777" w:rsidR="00FA2BE1" w:rsidRPr="004177CF" w:rsidRDefault="00FA2BE1" w:rsidP="000C4BF3">
            <w:pPr>
              <w:rPr>
                <w:rFonts w:cs="Arial"/>
                <w:b/>
              </w:rPr>
            </w:pPr>
            <w:r>
              <w:rPr>
                <w:rFonts w:cs="Arial"/>
                <w:b/>
              </w:rPr>
              <w:t>During performance Inspections</w:t>
            </w:r>
          </w:p>
        </w:tc>
        <w:tc>
          <w:tcPr>
            <w:tcW w:w="2844" w:type="dxa"/>
            <w:vAlign w:val="center"/>
          </w:tcPr>
          <w:p w14:paraId="39583298" w14:textId="77777777" w:rsidR="00FA2BE1" w:rsidRPr="009146D1" w:rsidRDefault="00FA2BE1" w:rsidP="000C4BF3">
            <w:pPr>
              <w:jc w:val="center"/>
              <w:rPr>
                <w:rFonts w:cs="Arial"/>
                <w:b/>
                <w:bCs/>
                <w:iCs/>
              </w:rPr>
            </w:pPr>
            <w:r>
              <w:rPr>
                <w:rFonts w:cs="Arial"/>
                <w:b/>
                <w:bCs/>
                <w:iCs/>
              </w:rPr>
              <w:t>73</w:t>
            </w:r>
          </w:p>
        </w:tc>
        <w:tc>
          <w:tcPr>
            <w:tcW w:w="2552" w:type="dxa"/>
            <w:vAlign w:val="center"/>
          </w:tcPr>
          <w:p w14:paraId="0799BE66" w14:textId="77777777" w:rsidR="00FA2BE1" w:rsidRPr="00437BE7" w:rsidRDefault="00FA2BE1" w:rsidP="000C4BF3">
            <w:pPr>
              <w:jc w:val="center"/>
              <w:rPr>
                <w:rFonts w:cs="Arial"/>
                <w:b/>
                <w:bCs/>
                <w:iCs/>
              </w:rPr>
            </w:pPr>
            <w:r>
              <w:rPr>
                <w:rFonts w:cs="Arial"/>
                <w:b/>
                <w:bCs/>
                <w:iCs/>
              </w:rPr>
              <w:t>6</w:t>
            </w:r>
          </w:p>
        </w:tc>
      </w:tr>
      <w:tr w:rsidR="00A01BFB" w14:paraId="5F8BCAB4" w14:textId="77777777">
        <w:trPr>
          <w:trHeight w:val="641"/>
        </w:trPr>
        <w:tc>
          <w:tcPr>
            <w:tcW w:w="2254" w:type="dxa"/>
          </w:tcPr>
          <w:p w14:paraId="57342721" w14:textId="77777777" w:rsidR="00FA2BE1" w:rsidRPr="004177CF" w:rsidRDefault="00FA2BE1" w:rsidP="000C4BF3">
            <w:pPr>
              <w:rPr>
                <w:rFonts w:cs="Arial"/>
                <w:b/>
              </w:rPr>
            </w:pPr>
            <w:r>
              <w:rPr>
                <w:rFonts w:cs="Arial"/>
                <w:b/>
              </w:rPr>
              <w:t xml:space="preserve">Initial Inspections of Pavement Cafes </w:t>
            </w:r>
          </w:p>
        </w:tc>
        <w:tc>
          <w:tcPr>
            <w:tcW w:w="2844" w:type="dxa"/>
            <w:vAlign w:val="center"/>
          </w:tcPr>
          <w:p w14:paraId="06CDF8A1" w14:textId="77777777" w:rsidR="00FA2BE1" w:rsidRPr="009146D1" w:rsidRDefault="00FA2BE1" w:rsidP="000C4BF3">
            <w:pPr>
              <w:jc w:val="center"/>
              <w:rPr>
                <w:rFonts w:cs="Arial"/>
                <w:b/>
                <w:bCs/>
                <w:iCs/>
              </w:rPr>
            </w:pPr>
            <w:r>
              <w:rPr>
                <w:rFonts w:cs="Arial"/>
                <w:b/>
                <w:bCs/>
                <w:iCs/>
              </w:rPr>
              <w:t>0</w:t>
            </w:r>
          </w:p>
        </w:tc>
        <w:tc>
          <w:tcPr>
            <w:tcW w:w="2552" w:type="dxa"/>
            <w:vAlign w:val="center"/>
          </w:tcPr>
          <w:p w14:paraId="26C7F196" w14:textId="77777777" w:rsidR="00FA2BE1" w:rsidRPr="00437BE7" w:rsidRDefault="00FA2BE1" w:rsidP="000C4BF3">
            <w:pPr>
              <w:jc w:val="center"/>
              <w:rPr>
                <w:rFonts w:cs="Arial"/>
                <w:b/>
                <w:bCs/>
                <w:iCs/>
              </w:rPr>
            </w:pPr>
            <w:r>
              <w:rPr>
                <w:rFonts w:cs="Arial"/>
                <w:b/>
                <w:bCs/>
                <w:iCs/>
              </w:rPr>
              <w:t>0</w:t>
            </w:r>
          </w:p>
        </w:tc>
      </w:tr>
      <w:tr w:rsidR="00A01BFB" w14:paraId="649266A7" w14:textId="77777777">
        <w:tc>
          <w:tcPr>
            <w:tcW w:w="2254" w:type="dxa"/>
          </w:tcPr>
          <w:p w14:paraId="10EC329C" w14:textId="77777777" w:rsidR="00FA2BE1" w:rsidRPr="004177CF" w:rsidRDefault="00FA2BE1" w:rsidP="000C4BF3">
            <w:pPr>
              <w:rPr>
                <w:rFonts w:cs="Arial"/>
                <w:b/>
              </w:rPr>
            </w:pPr>
            <w:r>
              <w:rPr>
                <w:rFonts w:cs="Arial"/>
                <w:b/>
              </w:rPr>
              <w:t>Initial Inspections of Places of Marriage and Civil partnerships</w:t>
            </w:r>
          </w:p>
        </w:tc>
        <w:tc>
          <w:tcPr>
            <w:tcW w:w="2844" w:type="dxa"/>
            <w:vAlign w:val="center"/>
          </w:tcPr>
          <w:p w14:paraId="505E4EA2" w14:textId="77777777" w:rsidR="00FA2BE1" w:rsidRPr="009146D1" w:rsidRDefault="00FA2BE1" w:rsidP="000C4BF3">
            <w:pPr>
              <w:jc w:val="center"/>
              <w:rPr>
                <w:rFonts w:cs="Arial"/>
                <w:b/>
                <w:bCs/>
                <w:iCs/>
              </w:rPr>
            </w:pPr>
            <w:r>
              <w:rPr>
                <w:rFonts w:cs="Arial"/>
                <w:b/>
                <w:bCs/>
                <w:iCs/>
              </w:rPr>
              <w:t>3</w:t>
            </w:r>
          </w:p>
        </w:tc>
        <w:tc>
          <w:tcPr>
            <w:tcW w:w="2552" w:type="dxa"/>
            <w:vAlign w:val="center"/>
          </w:tcPr>
          <w:p w14:paraId="4CFB6D06" w14:textId="77777777" w:rsidR="00FA2BE1" w:rsidRPr="00437BE7" w:rsidRDefault="00FA2BE1" w:rsidP="000C4BF3">
            <w:pPr>
              <w:jc w:val="center"/>
              <w:rPr>
                <w:rFonts w:cs="Arial"/>
                <w:b/>
                <w:bCs/>
                <w:iCs/>
              </w:rPr>
            </w:pPr>
            <w:r>
              <w:rPr>
                <w:rFonts w:cs="Arial"/>
                <w:b/>
                <w:bCs/>
                <w:iCs/>
              </w:rPr>
              <w:t>0</w:t>
            </w:r>
          </w:p>
        </w:tc>
      </w:tr>
    </w:tbl>
    <w:p w14:paraId="5F790EF3" w14:textId="77777777" w:rsidR="00FA2BE1" w:rsidRPr="007E41F7" w:rsidRDefault="00FA2BE1" w:rsidP="000C4BF3">
      <w:pPr>
        <w:spacing w:after="0" w:line="240" w:lineRule="auto"/>
        <w:rPr>
          <w:rFonts w:ascii="Arial" w:hAnsi="Arial" w:cs="Arial"/>
        </w:rPr>
      </w:pPr>
    </w:p>
    <w:p w14:paraId="423F6AE7" w14:textId="77777777" w:rsidR="00FA2BE1" w:rsidRPr="007E41F7" w:rsidRDefault="00FA2BE1" w:rsidP="000C4BF3">
      <w:pPr>
        <w:spacing w:after="0" w:line="240" w:lineRule="auto"/>
        <w:rPr>
          <w:rFonts w:ascii="Arial" w:hAnsi="Arial" w:cs="Arial"/>
          <w:b/>
        </w:rPr>
      </w:pPr>
      <w:r w:rsidRPr="007E41F7">
        <w:rPr>
          <w:rFonts w:ascii="Arial" w:hAnsi="Arial" w:cs="Arial"/>
          <w:b/>
        </w:rPr>
        <w:t xml:space="preserve">High Hedges </w:t>
      </w:r>
    </w:p>
    <w:p w14:paraId="15F4E59B" w14:textId="626B5E12" w:rsidR="00FA2BE1" w:rsidRPr="007E41F7" w:rsidRDefault="00FA2BE1" w:rsidP="000C4BF3">
      <w:pPr>
        <w:spacing w:after="0" w:line="240" w:lineRule="auto"/>
        <w:rPr>
          <w:rFonts w:ascii="Arial" w:hAnsi="Arial" w:cs="Arial"/>
          <w:bCs/>
        </w:rPr>
      </w:pPr>
      <w:r w:rsidRPr="007E41F7">
        <w:rPr>
          <w:rFonts w:ascii="Arial" w:hAnsi="Arial" w:cs="Arial"/>
          <w:bCs/>
        </w:rPr>
        <w:t>High Hedge legislation require</w:t>
      </w:r>
      <w:r w:rsidR="007E41F7">
        <w:rPr>
          <w:rFonts w:ascii="Arial" w:hAnsi="Arial" w:cs="Arial"/>
          <w:bCs/>
        </w:rPr>
        <w:t>d</w:t>
      </w:r>
      <w:r w:rsidRPr="007E41F7">
        <w:rPr>
          <w:rFonts w:ascii="Arial" w:hAnsi="Arial" w:cs="Arial"/>
          <w:bCs/>
        </w:rPr>
        <w:t xml:space="preserve"> complainants to attempt to resolve their complaint informally prior to lodging a formal complaint with the fee of £360.  </w:t>
      </w:r>
    </w:p>
    <w:p w14:paraId="6F191BEF" w14:textId="77777777" w:rsidR="00FA2BE1" w:rsidRPr="007E41F7" w:rsidRDefault="00FA2BE1" w:rsidP="000C4BF3">
      <w:pPr>
        <w:spacing w:after="0" w:line="240" w:lineRule="auto"/>
        <w:rPr>
          <w:rFonts w:ascii="Arial" w:hAnsi="Arial" w:cs="Arial"/>
          <w:bCs/>
        </w:rPr>
      </w:pPr>
    </w:p>
    <w:p w14:paraId="31519B9B" w14:textId="47AF8D67" w:rsidR="00FA2BE1" w:rsidRPr="007E41F7" w:rsidRDefault="00FA2BE1" w:rsidP="000C4BF3">
      <w:pPr>
        <w:spacing w:after="0" w:line="240" w:lineRule="auto"/>
        <w:rPr>
          <w:rFonts w:ascii="Arial" w:hAnsi="Arial" w:cs="Arial"/>
          <w:bCs/>
        </w:rPr>
      </w:pPr>
      <w:r w:rsidRPr="007E41F7">
        <w:rPr>
          <w:rFonts w:ascii="Arial" w:hAnsi="Arial" w:cs="Arial"/>
          <w:bCs/>
        </w:rPr>
        <w:t>Th</w:t>
      </w:r>
      <w:r w:rsidR="007E41F7">
        <w:rPr>
          <w:rFonts w:ascii="Arial" w:hAnsi="Arial" w:cs="Arial"/>
          <w:bCs/>
        </w:rPr>
        <w:t>at</w:t>
      </w:r>
      <w:r w:rsidRPr="007E41F7">
        <w:rPr>
          <w:rFonts w:ascii="Arial" w:hAnsi="Arial" w:cs="Arial"/>
          <w:bCs/>
        </w:rPr>
        <w:t xml:space="preserve"> generate</w:t>
      </w:r>
      <w:r w:rsidR="007E41F7">
        <w:rPr>
          <w:rFonts w:ascii="Arial" w:hAnsi="Arial" w:cs="Arial"/>
          <w:bCs/>
        </w:rPr>
        <w:t>d</w:t>
      </w:r>
      <w:r w:rsidRPr="007E41F7">
        <w:rPr>
          <w:rFonts w:ascii="Arial" w:hAnsi="Arial" w:cs="Arial"/>
          <w:bCs/>
        </w:rPr>
        <w:t xml:space="preserve"> a large volume of queries for </w:t>
      </w:r>
      <w:r w:rsidR="007E41F7">
        <w:rPr>
          <w:rFonts w:ascii="Arial" w:hAnsi="Arial" w:cs="Arial"/>
          <w:bCs/>
        </w:rPr>
        <w:t>o</w:t>
      </w:r>
      <w:r w:rsidRPr="007E41F7">
        <w:rPr>
          <w:rFonts w:ascii="Arial" w:hAnsi="Arial" w:cs="Arial"/>
          <w:bCs/>
        </w:rPr>
        <w:t xml:space="preserve">fficers in an advisory role, which </w:t>
      </w:r>
      <w:r w:rsidR="007E41F7">
        <w:rPr>
          <w:rFonts w:ascii="Arial" w:hAnsi="Arial" w:cs="Arial"/>
          <w:bCs/>
        </w:rPr>
        <w:t>we</w:t>
      </w:r>
      <w:r w:rsidRPr="007E41F7">
        <w:rPr>
          <w:rFonts w:ascii="Arial" w:hAnsi="Arial" w:cs="Arial"/>
          <w:bCs/>
        </w:rPr>
        <w:t>re not reflected in th</w:t>
      </w:r>
      <w:r w:rsidR="007E41F7">
        <w:rPr>
          <w:rFonts w:ascii="Arial" w:hAnsi="Arial" w:cs="Arial"/>
          <w:bCs/>
        </w:rPr>
        <w:t>e</w:t>
      </w:r>
      <w:r w:rsidRPr="007E41F7">
        <w:rPr>
          <w:rFonts w:ascii="Arial" w:hAnsi="Arial" w:cs="Arial"/>
          <w:bCs/>
        </w:rPr>
        <w:t>se statistics, however w</w:t>
      </w:r>
      <w:r w:rsidR="007E41F7">
        <w:rPr>
          <w:rFonts w:ascii="Arial" w:hAnsi="Arial" w:cs="Arial"/>
          <w:bCs/>
        </w:rPr>
        <w:t xml:space="preserve">ould </w:t>
      </w:r>
      <w:r w:rsidRPr="007E41F7">
        <w:rPr>
          <w:rFonts w:ascii="Arial" w:hAnsi="Arial" w:cs="Arial"/>
          <w:bCs/>
        </w:rPr>
        <w:t>be reported from 1</w:t>
      </w:r>
      <w:r w:rsidRPr="007E41F7">
        <w:rPr>
          <w:rFonts w:ascii="Arial" w:hAnsi="Arial" w:cs="Arial"/>
          <w:bCs/>
          <w:vertAlign w:val="superscript"/>
        </w:rPr>
        <w:t>st</w:t>
      </w:r>
      <w:r w:rsidRPr="007E41F7">
        <w:rPr>
          <w:rFonts w:ascii="Arial" w:hAnsi="Arial" w:cs="Arial"/>
          <w:bCs/>
        </w:rPr>
        <w:t xml:space="preserve"> April 2026 onwards. </w:t>
      </w:r>
    </w:p>
    <w:p w14:paraId="22CB65D9" w14:textId="77777777" w:rsidR="00FA2BE1" w:rsidRPr="007E41F7" w:rsidRDefault="00FA2BE1" w:rsidP="000C4BF3">
      <w:pPr>
        <w:spacing w:after="0" w:line="240" w:lineRule="auto"/>
        <w:jc w:val="both"/>
        <w:rPr>
          <w:rFonts w:ascii="Arial" w:hAnsi="Arial" w:cs="Arial"/>
          <w:bCs/>
        </w:rPr>
      </w:pPr>
    </w:p>
    <w:tbl>
      <w:tblPr>
        <w:tblStyle w:val="TableGrid"/>
        <w:tblW w:w="0" w:type="auto"/>
        <w:tblLook w:val="04A0" w:firstRow="1" w:lastRow="0" w:firstColumn="1" w:lastColumn="0" w:noHBand="0" w:noVBand="1"/>
      </w:tblPr>
      <w:tblGrid>
        <w:gridCol w:w="3005"/>
        <w:gridCol w:w="3005"/>
        <w:gridCol w:w="3006"/>
      </w:tblGrid>
      <w:tr w:rsidR="008447D4" w14:paraId="16F279B6" w14:textId="77777777">
        <w:tc>
          <w:tcPr>
            <w:tcW w:w="3005" w:type="dxa"/>
          </w:tcPr>
          <w:p w14:paraId="700EF5D1" w14:textId="77777777" w:rsidR="00FA2BE1" w:rsidRDefault="00FA2BE1" w:rsidP="000C4BF3">
            <w:pPr>
              <w:rPr>
                <w:rFonts w:cs="Arial"/>
                <w:b/>
              </w:rPr>
            </w:pPr>
          </w:p>
        </w:tc>
        <w:tc>
          <w:tcPr>
            <w:tcW w:w="3005" w:type="dxa"/>
          </w:tcPr>
          <w:p w14:paraId="08F957C7" w14:textId="77777777" w:rsidR="00FA2BE1" w:rsidRDefault="00FA2BE1" w:rsidP="000C4BF3">
            <w:pPr>
              <w:rPr>
                <w:rFonts w:cs="Arial"/>
                <w:b/>
                <w:bCs/>
                <w:iCs/>
              </w:rPr>
            </w:pPr>
            <w:r>
              <w:rPr>
                <w:rFonts w:cs="Arial"/>
                <w:b/>
                <w:bCs/>
                <w:iCs/>
              </w:rPr>
              <w:t>Period of Report</w:t>
            </w:r>
          </w:p>
          <w:p w14:paraId="60A922B7" w14:textId="77777777" w:rsidR="00FA2BE1" w:rsidRDefault="00FA2BE1" w:rsidP="000C4BF3">
            <w:pPr>
              <w:rPr>
                <w:rFonts w:cs="Arial"/>
                <w:b/>
              </w:rPr>
            </w:pPr>
            <w:r>
              <w:rPr>
                <w:rFonts w:cs="Arial"/>
                <w:b/>
              </w:rPr>
              <w:t>1 October 2025 - 31 March 2026</w:t>
            </w:r>
          </w:p>
        </w:tc>
        <w:tc>
          <w:tcPr>
            <w:tcW w:w="3006" w:type="dxa"/>
          </w:tcPr>
          <w:p w14:paraId="53A5B3E0" w14:textId="77777777" w:rsidR="00FA2BE1" w:rsidRDefault="00FA2BE1" w:rsidP="000C4BF3">
            <w:pPr>
              <w:rPr>
                <w:rFonts w:cs="Arial"/>
                <w:b/>
              </w:rPr>
            </w:pPr>
            <w:r>
              <w:rPr>
                <w:rFonts w:cs="Arial"/>
                <w:b/>
                <w:bCs/>
                <w:iCs/>
              </w:rPr>
              <w:t xml:space="preserve">Same period last year </w:t>
            </w:r>
            <w:r>
              <w:rPr>
                <w:rFonts w:cs="Arial"/>
                <w:b/>
              </w:rPr>
              <w:t>1 October 2024 - 31 March 2025</w:t>
            </w:r>
          </w:p>
        </w:tc>
      </w:tr>
      <w:tr w:rsidR="008447D4" w14:paraId="096EAF60" w14:textId="77777777">
        <w:tc>
          <w:tcPr>
            <w:tcW w:w="3005" w:type="dxa"/>
          </w:tcPr>
          <w:p w14:paraId="6F33ECB8" w14:textId="77777777" w:rsidR="00FA2BE1" w:rsidRDefault="00FA2BE1" w:rsidP="000C4BF3">
            <w:pPr>
              <w:rPr>
                <w:rFonts w:cs="Arial"/>
                <w:b/>
              </w:rPr>
            </w:pPr>
            <w:r>
              <w:rPr>
                <w:rFonts w:cs="Arial"/>
                <w:b/>
              </w:rPr>
              <w:t>Formal Complaints</w:t>
            </w:r>
          </w:p>
        </w:tc>
        <w:tc>
          <w:tcPr>
            <w:tcW w:w="3005" w:type="dxa"/>
          </w:tcPr>
          <w:p w14:paraId="360D3220" w14:textId="77777777" w:rsidR="00FA2BE1" w:rsidRDefault="00FA2BE1" w:rsidP="000C4BF3">
            <w:pPr>
              <w:rPr>
                <w:rFonts w:cs="Arial"/>
                <w:b/>
              </w:rPr>
            </w:pPr>
            <w:r>
              <w:rPr>
                <w:rFonts w:cs="Arial"/>
                <w:b/>
              </w:rPr>
              <w:t>0</w:t>
            </w:r>
          </w:p>
        </w:tc>
        <w:tc>
          <w:tcPr>
            <w:tcW w:w="3006" w:type="dxa"/>
          </w:tcPr>
          <w:p w14:paraId="3348C307" w14:textId="77777777" w:rsidR="00FA2BE1" w:rsidRDefault="00FA2BE1" w:rsidP="000C4BF3">
            <w:pPr>
              <w:rPr>
                <w:rFonts w:cs="Arial"/>
                <w:b/>
              </w:rPr>
            </w:pPr>
            <w:r>
              <w:rPr>
                <w:rFonts w:cs="Arial"/>
                <w:b/>
              </w:rPr>
              <w:t>0</w:t>
            </w:r>
          </w:p>
        </w:tc>
      </w:tr>
    </w:tbl>
    <w:p w14:paraId="764AA274" w14:textId="77777777" w:rsidR="00FA2BE1" w:rsidRDefault="00FA2BE1" w:rsidP="000C4BF3">
      <w:pPr>
        <w:spacing w:after="0" w:line="240" w:lineRule="auto"/>
        <w:rPr>
          <w:rFonts w:cs="Arial"/>
          <w:b/>
        </w:rPr>
      </w:pPr>
    </w:p>
    <w:p w14:paraId="5052E8BF" w14:textId="77777777" w:rsidR="00FA2BE1" w:rsidRPr="007A1D70" w:rsidRDefault="00FA2BE1" w:rsidP="000C4BF3">
      <w:pPr>
        <w:spacing w:after="0" w:line="240" w:lineRule="auto"/>
        <w:rPr>
          <w:rFonts w:cs="Arial"/>
          <w:b/>
        </w:rPr>
      </w:pPr>
      <w:r w:rsidRPr="007A1D70">
        <w:rPr>
          <w:rFonts w:cs="Arial"/>
          <w:b/>
        </w:rPr>
        <w:t>CCTV incidents</w:t>
      </w:r>
    </w:p>
    <w:p w14:paraId="17B7C773" w14:textId="77777777" w:rsidR="00FA2BE1" w:rsidRPr="009829F9" w:rsidRDefault="00FA2BE1" w:rsidP="000C4BF3">
      <w:pPr>
        <w:spacing w:after="0" w:line="240" w:lineRule="auto"/>
        <w:rPr>
          <w:rFonts w:cs="Arial"/>
          <w:b/>
          <w:bCs/>
        </w:rPr>
      </w:pPr>
      <w:r>
        <w:rPr>
          <w:rFonts w:cs="Arial"/>
          <w:b/>
          <w:bCs/>
          <w:iCs/>
        </w:rPr>
        <w:t xml:space="preserve">Period of Report: </w:t>
      </w:r>
      <w:r>
        <w:rPr>
          <w:rFonts w:cs="Arial"/>
          <w:b/>
        </w:rPr>
        <w:t>1 October 2025 - 31 March 2026</w:t>
      </w:r>
    </w:p>
    <w:tbl>
      <w:tblPr>
        <w:tblStyle w:val="TableGrid"/>
        <w:tblW w:w="9164" w:type="dxa"/>
        <w:tblLook w:val="04A0" w:firstRow="1" w:lastRow="0" w:firstColumn="1" w:lastColumn="0" w:noHBand="0" w:noVBand="1"/>
      </w:tblPr>
      <w:tblGrid>
        <w:gridCol w:w="1313"/>
        <w:gridCol w:w="1777"/>
        <w:gridCol w:w="1853"/>
        <w:gridCol w:w="4221"/>
      </w:tblGrid>
      <w:tr w:rsidR="003527B9" w14:paraId="4EAD5D0C" w14:textId="77777777">
        <w:trPr>
          <w:trHeight w:val="725"/>
        </w:trPr>
        <w:tc>
          <w:tcPr>
            <w:tcW w:w="1313" w:type="dxa"/>
          </w:tcPr>
          <w:p w14:paraId="006B3503" w14:textId="77777777" w:rsidR="00FA2BE1" w:rsidRPr="006A4AB5" w:rsidRDefault="00FA2BE1" w:rsidP="000C4BF3">
            <w:pPr>
              <w:rPr>
                <w:rFonts w:cs="Arial"/>
                <w:b/>
                <w:bCs/>
              </w:rPr>
            </w:pPr>
            <w:r w:rsidRPr="006A4AB5">
              <w:rPr>
                <w:rFonts w:cs="Arial"/>
                <w:b/>
                <w:bCs/>
              </w:rPr>
              <w:t>Date</w:t>
            </w:r>
          </w:p>
        </w:tc>
        <w:tc>
          <w:tcPr>
            <w:tcW w:w="1777" w:type="dxa"/>
          </w:tcPr>
          <w:p w14:paraId="2BDD6A57" w14:textId="77777777" w:rsidR="00FA2BE1" w:rsidRPr="006A4AB5" w:rsidRDefault="00FA2BE1" w:rsidP="000C4BF3">
            <w:pPr>
              <w:rPr>
                <w:rFonts w:cs="Arial"/>
                <w:b/>
                <w:bCs/>
              </w:rPr>
            </w:pPr>
            <w:r w:rsidRPr="006A4AB5">
              <w:rPr>
                <w:rFonts w:cs="Arial"/>
                <w:b/>
                <w:bCs/>
              </w:rPr>
              <w:t>Location</w:t>
            </w:r>
          </w:p>
        </w:tc>
        <w:tc>
          <w:tcPr>
            <w:tcW w:w="1853" w:type="dxa"/>
          </w:tcPr>
          <w:p w14:paraId="68455290" w14:textId="77777777" w:rsidR="00FA2BE1" w:rsidRPr="006A4AB5" w:rsidRDefault="00FA2BE1" w:rsidP="000C4BF3">
            <w:pPr>
              <w:rPr>
                <w:rFonts w:cs="Arial"/>
                <w:b/>
                <w:bCs/>
              </w:rPr>
            </w:pPr>
            <w:r w:rsidRPr="006A4AB5">
              <w:rPr>
                <w:rFonts w:cs="Arial"/>
                <w:b/>
                <w:bCs/>
              </w:rPr>
              <w:t>Incident</w:t>
            </w:r>
          </w:p>
        </w:tc>
        <w:tc>
          <w:tcPr>
            <w:tcW w:w="4221" w:type="dxa"/>
          </w:tcPr>
          <w:p w14:paraId="467D442D" w14:textId="77777777" w:rsidR="00FA2BE1" w:rsidRPr="006A4AB5" w:rsidRDefault="00FA2BE1" w:rsidP="000C4BF3">
            <w:pPr>
              <w:rPr>
                <w:rFonts w:cs="Arial"/>
                <w:b/>
                <w:bCs/>
              </w:rPr>
            </w:pPr>
            <w:r w:rsidRPr="006A4AB5">
              <w:rPr>
                <w:rFonts w:cs="Arial"/>
                <w:b/>
                <w:bCs/>
              </w:rPr>
              <w:t>Action</w:t>
            </w:r>
          </w:p>
        </w:tc>
      </w:tr>
      <w:tr w:rsidR="003527B9" w14:paraId="6ECC5F2C" w14:textId="77777777">
        <w:trPr>
          <w:trHeight w:val="725"/>
        </w:trPr>
        <w:tc>
          <w:tcPr>
            <w:tcW w:w="1313" w:type="dxa"/>
          </w:tcPr>
          <w:p w14:paraId="6BD76202" w14:textId="77777777" w:rsidR="00FA2BE1" w:rsidRPr="00B53544" w:rsidRDefault="00FA2BE1" w:rsidP="000C4BF3">
            <w:pPr>
              <w:rPr>
                <w:rFonts w:cs="Arial"/>
              </w:rPr>
            </w:pPr>
            <w:r w:rsidRPr="00B53544">
              <w:rPr>
                <w:rFonts w:cs="Arial"/>
              </w:rPr>
              <w:lastRenderedPageBreak/>
              <w:t>02-10-25</w:t>
            </w:r>
          </w:p>
        </w:tc>
        <w:tc>
          <w:tcPr>
            <w:tcW w:w="1777" w:type="dxa"/>
          </w:tcPr>
          <w:p w14:paraId="40D7DFF6" w14:textId="77777777" w:rsidR="00FA2BE1" w:rsidRPr="00B53544" w:rsidRDefault="00FA2BE1" w:rsidP="000C4BF3">
            <w:pPr>
              <w:rPr>
                <w:rFonts w:cs="Arial"/>
              </w:rPr>
            </w:pPr>
            <w:r w:rsidRPr="00B53544">
              <w:rPr>
                <w:rFonts w:cs="Arial"/>
              </w:rPr>
              <w:t>Main Street Bangor</w:t>
            </w:r>
          </w:p>
        </w:tc>
        <w:tc>
          <w:tcPr>
            <w:tcW w:w="1853" w:type="dxa"/>
          </w:tcPr>
          <w:p w14:paraId="34B7B650" w14:textId="77777777" w:rsidR="00FA2BE1" w:rsidRPr="00B53544" w:rsidRDefault="00FA2BE1" w:rsidP="000C4BF3">
            <w:pPr>
              <w:rPr>
                <w:rFonts w:cs="Arial"/>
              </w:rPr>
            </w:pPr>
            <w:r w:rsidRPr="00B53544">
              <w:rPr>
                <w:rFonts w:cs="Arial"/>
              </w:rPr>
              <w:t xml:space="preserve">Fight </w:t>
            </w:r>
          </w:p>
        </w:tc>
        <w:tc>
          <w:tcPr>
            <w:tcW w:w="4221" w:type="dxa"/>
          </w:tcPr>
          <w:p w14:paraId="06D9DBA8" w14:textId="77777777" w:rsidR="00FA2BE1" w:rsidRPr="00B53544" w:rsidRDefault="00FA2BE1" w:rsidP="000C4BF3">
            <w:pPr>
              <w:rPr>
                <w:rFonts w:cs="Arial"/>
              </w:rPr>
            </w:pPr>
            <w:r w:rsidRPr="00B53544">
              <w:rPr>
                <w:rFonts w:cs="Arial"/>
              </w:rPr>
              <w:t xml:space="preserve">None </w:t>
            </w:r>
          </w:p>
        </w:tc>
      </w:tr>
      <w:tr w:rsidR="003527B9" w14:paraId="37C9AEC1" w14:textId="77777777">
        <w:trPr>
          <w:trHeight w:val="725"/>
        </w:trPr>
        <w:tc>
          <w:tcPr>
            <w:tcW w:w="1313" w:type="dxa"/>
          </w:tcPr>
          <w:p w14:paraId="316BFC18" w14:textId="77777777" w:rsidR="00FA2BE1" w:rsidRPr="00B53544" w:rsidRDefault="00FA2BE1" w:rsidP="000C4BF3">
            <w:pPr>
              <w:rPr>
                <w:rFonts w:cs="Arial"/>
              </w:rPr>
            </w:pPr>
            <w:r w:rsidRPr="00B53544">
              <w:rPr>
                <w:rFonts w:cs="Arial"/>
              </w:rPr>
              <w:t>10-10-25</w:t>
            </w:r>
          </w:p>
        </w:tc>
        <w:tc>
          <w:tcPr>
            <w:tcW w:w="1777" w:type="dxa"/>
          </w:tcPr>
          <w:p w14:paraId="16B2E7C8" w14:textId="77777777" w:rsidR="00FA2BE1" w:rsidRPr="00B53544" w:rsidRDefault="00FA2BE1" w:rsidP="000C4BF3">
            <w:pPr>
              <w:rPr>
                <w:rFonts w:cs="Arial"/>
              </w:rPr>
            </w:pPr>
            <w:r w:rsidRPr="00B53544">
              <w:rPr>
                <w:rFonts w:cs="Arial"/>
              </w:rPr>
              <w:t>High Street Bangor</w:t>
            </w:r>
          </w:p>
        </w:tc>
        <w:tc>
          <w:tcPr>
            <w:tcW w:w="1853" w:type="dxa"/>
          </w:tcPr>
          <w:p w14:paraId="6872ACEF" w14:textId="77777777" w:rsidR="00FA2BE1" w:rsidRPr="00B53544" w:rsidRDefault="00FA2BE1" w:rsidP="000C4BF3">
            <w:pPr>
              <w:rPr>
                <w:rFonts w:cs="Arial"/>
              </w:rPr>
            </w:pPr>
            <w:r w:rsidRPr="00B53544">
              <w:rPr>
                <w:rFonts w:cs="Arial"/>
              </w:rPr>
              <w:t>Fight</w:t>
            </w:r>
          </w:p>
        </w:tc>
        <w:tc>
          <w:tcPr>
            <w:tcW w:w="4221" w:type="dxa"/>
          </w:tcPr>
          <w:p w14:paraId="12613F65" w14:textId="77777777" w:rsidR="00FA2BE1" w:rsidRPr="00B53544" w:rsidRDefault="00FA2BE1" w:rsidP="000C4BF3">
            <w:pPr>
              <w:rPr>
                <w:rFonts w:cs="Arial"/>
              </w:rPr>
            </w:pPr>
            <w:r w:rsidRPr="00B53544">
              <w:rPr>
                <w:rFonts w:cs="Arial"/>
              </w:rPr>
              <w:t>None</w:t>
            </w:r>
          </w:p>
        </w:tc>
      </w:tr>
      <w:tr w:rsidR="003527B9" w14:paraId="1DCBA1D2" w14:textId="77777777">
        <w:trPr>
          <w:trHeight w:val="725"/>
        </w:trPr>
        <w:tc>
          <w:tcPr>
            <w:tcW w:w="1313" w:type="dxa"/>
          </w:tcPr>
          <w:p w14:paraId="4F41EA45" w14:textId="77777777" w:rsidR="00FA2BE1" w:rsidRPr="00B53544" w:rsidRDefault="00FA2BE1" w:rsidP="000C4BF3">
            <w:pPr>
              <w:rPr>
                <w:rFonts w:cs="Arial"/>
              </w:rPr>
            </w:pPr>
            <w:r w:rsidRPr="00B53544">
              <w:rPr>
                <w:rFonts w:cs="Arial"/>
              </w:rPr>
              <w:t>25-10-25</w:t>
            </w:r>
          </w:p>
        </w:tc>
        <w:tc>
          <w:tcPr>
            <w:tcW w:w="1777" w:type="dxa"/>
          </w:tcPr>
          <w:p w14:paraId="2EC52FD6" w14:textId="77777777" w:rsidR="00FA2BE1" w:rsidRPr="00B53544" w:rsidRDefault="00FA2BE1" w:rsidP="000C4BF3">
            <w:pPr>
              <w:rPr>
                <w:rFonts w:cs="Arial"/>
              </w:rPr>
            </w:pPr>
            <w:r w:rsidRPr="00B53544">
              <w:rPr>
                <w:rFonts w:cs="Arial"/>
              </w:rPr>
              <w:t>High Street Bangor</w:t>
            </w:r>
          </w:p>
        </w:tc>
        <w:tc>
          <w:tcPr>
            <w:tcW w:w="1853" w:type="dxa"/>
          </w:tcPr>
          <w:p w14:paraId="5DC8E541" w14:textId="77777777" w:rsidR="00FA2BE1" w:rsidRPr="00B53544" w:rsidRDefault="00FA2BE1" w:rsidP="000C4BF3">
            <w:pPr>
              <w:rPr>
                <w:rFonts w:cs="Arial"/>
              </w:rPr>
            </w:pPr>
            <w:r w:rsidRPr="00B53544">
              <w:rPr>
                <w:rFonts w:cs="Arial"/>
              </w:rPr>
              <w:t>Fight</w:t>
            </w:r>
          </w:p>
        </w:tc>
        <w:tc>
          <w:tcPr>
            <w:tcW w:w="4221" w:type="dxa"/>
          </w:tcPr>
          <w:p w14:paraId="7F0FD782" w14:textId="77777777" w:rsidR="00FA2BE1" w:rsidRPr="00B53544" w:rsidRDefault="00FA2BE1" w:rsidP="000C4BF3">
            <w:pPr>
              <w:rPr>
                <w:rFonts w:cs="Arial"/>
              </w:rPr>
            </w:pPr>
            <w:r w:rsidRPr="00B53544">
              <w:rPr>
                <w:rFonts w:cs="Arial"/>
              </w:rPr>
              <w:t>None</w:t>
            </w:r>
          </w:p>
        </w:tc>
      </w:tr>
      <w:tr w:rsidR="003527B9" w14:paraId="256B91FE" w14:textId="77777777">
        <w:trPr>
          <w:trHeight w:val="725"/>
        </w:trPr>
        <w:tc>
          <w:tcPr>
            <w:tcW w:w="1313" w:type="dxa"/>
          </w:tcPr>
          <w:p w14:paraId="280BB80D" w14:textId="77777777" w:rsidR="00FA2BE1" w:rsidRPr="00B53544" w:rsidRDefault="00FA2BE1" w:rsidP="000C4BF3">
            <w:pPr>
              <w:rPr>
                <w:rFonts w:cs="Arial"/>
              </w:rPr>
            </w:pPr>
            <w:r w:rsidRPr="00B53544">
              <w:rPr>
                <w:rFonts w:cs="Arial"/>
              </w:rPr>
              <w:t>06-11-25</w:t>
            </w:r>
          </w:p>
        </w:tc>
        <w:tc>
          <w:tcPr>
            <w:tcW w:w="1777" w:type="dxa"/>
          </w:tcPr>
          <w:p w14:paraId="64A09E7E" w14:textId="77777777" w:rsidR="00FA2BE1" w:rsidRPr="00B53544" w:rsidRDefault="00FA2BE1" w:rsidP="000C4BF3">
            <w:pPr>
              <w:rPr>
                <w:rFonts w:cs="Arial"/>
              </w:rPr>
            </w:pPr>
            <w:r w:rsidRPr="00B53544">
              <w:rPr>
                <w:rFonts w:cs="Arial"/>
              </w:rPr>
              <w:t>Main Street Bangor</w:t>
            </w:r>
          </w:p>
        </w:tc>
        <w:tc>
          <w:tcPr>
            <w:tcW w:w="1853" w:type="dxa"/>
          </w:tcPr>
          <w:p w14:paraId="00ED2477" w14:textId="77777777" w:rsidR="00FA2BE1" w:rsidRPr="00B53544" w:rsidRDefault="00FA2BE1" w:rsidP="000C4BF3">
            <w:pPr>
              <w:rPr>
                <w:rFonts w:cs="Arial"/>
              </w:rPr>
            </w:pPr>
            <w:r w:rsidRPr="00B53544">
              <w:rPr>
                <w:rFonts w:cs="Arial"/>
              </w:rPr>
              <w:t>Pedestrian hit by car</w:t>
            </w:r>
          </w:p>
        </w:tc>
        <w:tc>
          <w:tcPr>
            <w:tcW w:w="4221" w:type="dxa"/>
          </w:tcPr>
          <w:p w14:paraId="249C90CB" w14:textId="77777777" w:rsidR="00FA2BE1" w:rsidRPr="00B53544" w:rsidRDefault="00FA2BE1" w:rsidP="000C4BF3">
            <w:pPr>
              <w:rPr>
                <w:rFonts w:cs="Arial"/>
              </w:rPr>
            </w:pPr>
            <w:r w:rsidRPr="00B53544">
              <w:rPr>
                <w:rFonts w:cs="Arial"/>
              </w:rPr>
              <w:t>Requested by and provided to PSNI</w:t>
            </w:r>
          </w:p>
        </w:tc>
      </w:tr>
      <w:tr w:rsidR="003527B9" w14:paraId="2C08478C" w14:textId="77777777">
        <w:trPr>
          <w:trHeight w:val="725"/>
        </w:trPr>
        <w:tc>
          <w:tcPr>
            <w:tcW w:w="1313" w:type="dxa"/>
          </w:tcPr>
          <w:p w14:paraId="2ACC7EE0" w14:textId="77777777" w:rsidR="00FA2BE1" w:rsidRPr="00B53544" w:rsidRDefault="00FA2BE1" w:rsidP="000C4BF3">
            <w:pPr>
              <w:rPr>
                <w:rFonts w:cs="Arial"/>
              </w:rPr>
            </w:pPr>
            <w:r w:rsidRPr="00B53544">
              <w:rPr>
                <w:rFonts w:cs="Arial"/>
              </w:rPr>
              <w:t>06-11-25</w:t>
            </w:r>
          </w:p>
        </w:tc>
        <w:tc>
          <w:tcPr>
            <w:tcW w:w="1777" w:type="dxa"/>
          </w:tcPr>
          <w:p w14:paraId="022C1F0C" w14:textId="77777777" w:rsidR="00FA2BE1" w:rsidRPr="00B53544" w:rsidRDefault="00FA2BE1" w:rsidP="000C4BF3">
            <w:pPr>
              <w:rPr>
                <w:rFonts w:cs="Arial"/>
              </w:rPr>
            </w:pPr>
            <w:r w:rsidRPr="00B53544">
              <w:rPr>
                <w:rFonts w:cs="Arial"/>
              </w:rPr>
              <w:t>High Steet Bangor</w:t>
            </w:r>
          </w:p>
        </w:tc>
        <w:tc>
          <w:tcPr>
            <w:tcW w:w="1853" w:type="dxa"/>
          </w:tcPr>
          <w:p w14:paraId="71AFCC03" w14:textId="77777777" w:rsidR="00FA2BE1" w:rsidRPr="00B53544" w:rsidRDefault="00FA2BE1" w:rsidP="000C4BF3">
            <w:pPr>
              <w:rPr>
                <w:rFonts w:cs="Arial"/>
              </w:rPr>
            </w:pPr>
            <w:r w:rsidRPr="00B53544">
              <w:rPr>
                <w:rFonts w:cs="Arial"/>
              </w:rPr>
              <w:t>Fight</w:t>
            </w:r>
          </w:p>
        </w:tc>
        <w:tc>
          <w:tcPr>
            <w:tcW w:w="4221" w:type="dxa"/>
          </w:tcPr>
          <w:p w14:paraId="00327D94" w14:textId="77777777" w:rsidR="00FA2BE1" w:rsidRPr="00B53544" w:rsidRDefault="00FA2BE1" w:rsidP="000C4BF3">
            <w:pPr>
              <w:rPr>
                <w:rFonts w:cs="Arial"/>
              </w:rPr>
            </w:pPr>
            <w:r w:rsidRPr="00B53544">
              <w:rPr>
                <w:rFonts w:cs="Arial"/>
              </w:rPr>
              <w:t>None</w:t>
            </w:r>
          </w:p>
        </w:tc>
      </w:tr>
      <w:tr w:rsidR="003527B9" w14:paraId="368CF6B4" w14:textId="77777777">
        <w:trPr>
          <w:trHeight w:val="725"/>
        </w:trPr>
        <w:tc>
          <w:tcPr>
            <w:tcW w:w="1313" w:type="dxa"/>
          </w:tcPr>
          <w:p w14:paraId="54AD82DA" w14:textId="77777777" w:rsidR="00FA2BE1" w:rsidRPr="00B53544" w:rsidRDefault="00FA2BE1" w:rsidP="000C4BF3">
            <w:pPr>
              <w:rPr>
                <w:rFonts w:cs="Arial"/>
              </w:rPr>
            </w:pPr>
            <w:r w:rsidRPr="00B53544">
              <w:rPr>
                <w:rFonts w:cs="Arial"/>
              </w:rPr>
              <w:t>14-11-25</w:t>
            </w:r>
          </w:p>
        </w:tc>
        <w:tc>
          <w:tcPr>
            <w:tcW w:w="1777" w:type="dxa"/>
          </w:tcPr>
          <w:p w14:paraId="1F81C7E1" w14:textId="77777777" w:rsidR="00FA2BE1" w:rsidRPr="00B53544" w:rsidRDefault="00FA2BE1" w:rsidP="000C4BF3">
            <w:pPr>
              <w:rPr>
                <w:rFonts w:cs="Arial"/>
              </w:rPr>
            </w:pPr>
            <w:r w:rsidRPr="00B53544">
              <w:rPr>
                <w:rFonts w:cs="Arial"/>
              </w:rPr>
              <w:t>High Street Bangor</w:t>
            </w:r>
          </w:p>
        </w:tc>
        <w:tc>
          <w:tcPr>
            <w:tcW w:w="1853" w:type="dxa"/>
          </w:tcPr>
          <w:p w14:paraId="50DDBEAE" w14:textId="77777777" w:rsidR="00FA2BE1" w:rsidRPr="00B53544" w:rsidRDefault="00FA2BE1" w:rsidP="000C4BF3">
            <w:pPr>
              <w:rPr>
                <w:rFonts w:cs="Arial"/>
              </w:rPr>
            </w:pPr>
            <w:r w:rsidRPr="00B53544">
              <w:rPr>
                <w:rFonts w:cs="Arial"/>
              </w:rPr>
              <w:t>Fight</w:t>
            </w:r>
          </w:p>
        </w:tc>
        <w:tc>
          <w:tcPr>
            <w:tcW w:w="4221" w:type="dxa"/>
          </w:tcPr>
          <w:p w14:paraId="65E8FF09" w14:textId="77777777" w:rsidR="00FA2BE1" w:rsidRPr="00B53544" w:rsidRDefault="00FA2BE1" w:rsidP="000C4BF3">
            <w:pPr>
              <w:rPr>
                <w:rFonts w:cs="Arial"/>
              </w:rPr>
            </w:pPr>
            <w:r w:rsidRPr="00B53544">
              <w:rPr>
                <w:rFonts w:cs="Arial"/>
              </w:rPr>
              <w:t>None</w:t>
            </w:r>
          </w:p>
        </w:tc>
      </w:tr>
      <w:tr w:rsidR="003527B9" w14:paraId="73C66D3A" w14:textId="77777777">
        <w:trPr>
          <w:trHeight w:val="725"/>
        </w:trPr>
        <w:tc>
          <w:tcPr>
            <w:tcW w:w="1313" w:type="dxa"/>
          </w:tcPr>
          <w:p w14:paraId="58E12996" w14:textId="77777777" w:rsidR="00FA2BE1" w:rsidRPr="00B53544" w:rsidRDefault="00FA2BE1" w:rsidP="000C4BF3">
            <w:pPr>
              <w:rPr>
                <w:rFonts w:cs="Arial"/>
              </w:rPr>
            </w:pPr>
            <w:r w:rsidRPr="00B53544">
              <w:rPr>
                <w:rFonts w:cs="Arial"/>
              </w:rPr>
              <w:t>16-11-25</w:t>
            </w:r>
          </w:p>
        </w:tc>
        <w:tc>
          <w:tcPr>
            <w:tcW w:w="1777" w:type="dxa"/>
          </w:tcPr>
          <w:p w14:paraId="5105434C" w14:textId="77777777" w:rsidR="00FA2BE1" w:rsidRPr="00B53544" w:rsidRDefault="00FA2BE1" w:rsidP="000C4BF3">
            <w:pPr>
              <w:rPr>
                <w:rFonts w:cs="Arial"/>
              </w:rPr>
            </w:pPr>
            <w:r w:rsidRPr="00B53544">
              <w:rPr>
                <w:rFonts w:cs="Arial"/>
              </w:rPr>
              <w:t>High Street Bangor</w:t>
            </w:r>
          </w:p>
        </w:tc>
        <w:tc>
          <w:tcPr>
            <w:tcW w:w="1853" w:type="dxa"/>
          </w:tcPr>
          <w:p w14:paraId="51F3925A" w14:textId="77777777" w:rsidR="00FA2BE1" w:rsidRPr="00B53544" w:rsidRDefault="00FA2BE1" w:rsidP="000C4BF3">
            <w:pPr>
              <w:rPr>
                <w:rFonts w:cs="Arial"/>
              </w:rPr>
            </w:pPr>
            <w:r w:rsidRPr="00B53544">
              <w:rPr>
                <w:rFonts w:cs="Arial"/>
              </w:rPr>
              <w:t>Alleged assault</w:t>
            </w:r>
          </w:p>
        </w:tc>
        <w:tc>
          <w:tcPr>
            <w:tcW w:w="4221" w:type="dxa"/>
          </w:tcPr>
          <w:p w14:paraId="08425513" w14:textId="77777777" w:rsidR="00FA2BE1" w:rsidRPr="00B53544" w:rsidRDefault="00FA2BE1" w:rsidP="000C4BF3">
            <w:pPr>
              <w:rPr>
                <w:rFonts w:cs="Arial"/>
              </w:rPr>
            </w:pPr>
            <w:r w:rsidRPr="00B53544">
              <w:rPr>
                <w:rFonts w:cs="Arial"/>
              </w:rPr>
              <w:t>Requested by member of the public</w:t>
            </w:r>
          </w:p>
        </w:tc>
      </w:tr>
      <w:tr w:rsidR="003527B9" w14:paraId="2C83EDFE" w14:textId="77777777">
        <w:trPr>
          <w:trHeight w:val="725"/>
        </w:trPr>
        <w:tc>
          <w:tcPr>
            <w:tcW w:w="1313" w:type="dxa"/>
          </w:tcPr>
          <w:p w14:paraId="1E59342C" w14:textId="77777777" w:rsidR="00FA2BE1" w:rsidRPr="00B53544" w:rsidRDefault="00FA2BE1" w:rsidP="000C4BF3">
            <w:pPr>
              <w:rPr>
                <w:rFonts w:cs="Arial"/>
              </w:rPr>
            </w:pPr>
            <w:r w:rsidRPr="00B53544">
              <w:rPr>
                <w:rFonts w:cs="Arial"/>
              </w:rPr>
              <w:t>05-12-25</w:t>
            </w:r>
          </w:p>
        </w:tc>
        <w:tc>
          <w:tcPr>
            <w:tcW w:w="1777" w:type="dxa"/>
          </w:tcPr>
          <w:p w14:paraId="5F333740" w14:textId="77777777" w:rsidR="00FA2BE1" w:rsidRPr="00B53544" w:rsidRDefault="00FA2BE1" w:rsidP="000C4BF3">
            <w:pPr>
              <w:rPr>
                <w:rFonts w:cs="Arial"/>
              </w:rPr>
            </w:pPr>
            <w:r w:rsidRPr="00B53544">
              <w:rPr>
                <w:rFonts w:cs="Arial"/>
              </w:rPr>
              <w:t>High Street Bangor</w:t>
            </w:r>
          </w:p>
        </w:tc>
        <w:tc>
          <w:tcPr>
            <w:tcW w:w="1853" w:type="dxa"/>
          </w:tcPr>
          <w:p w14:paraId="4ADB8617" w14:textId="77777777" w:rsidR="00FA2BE1" w:rsidRPr="00B53544" w:rsidRDefault="00FA2BE1" w:rsidP="000C4BF3">
            <w:pPr>
              <w:rPr>
                <w:rFonts w:cs="Arial"/>
              </w:rPr>
            </w:pPr>
            <w:r w:rsidRPr="00B53544">
              <w:rPr>
                <w:rFonts w:cs="Arial"/>
              </w:rPr>
              <w:t>Fight</w:t>
            </w:r>
          </w:p>
        </w:tc>
        <w:tc>
          <w:tcPr>
            <w:tcW w:w="4221" w:type="dxa"/>
          </w:tcPr>
          <w:p w14:paraId="62B3F326" w14:textId="77777777" w:rsidR="00FA2BE1" w:rsidRPr="00B53544" w:rsidRDefault="00FA2BE1" w:rsidP="000C4BF3">
            <w:pPr>
              <w:rPr>
                <w:rFonts w:cs="Arial"/>
              </w:rPr>
            </w:pPr>
            <w:r w:rsidRPr="00B53544">
              <w:rPr>
                <w:rFonts w:cs="Arial"/>
              </w:rPr>
              <w:t>None</w:t>
            </w:r>
          </w:p>
        </w:tc>
      </w:tr>
      <w:tr w:rsidR="003527B9" w14:paraId="2D0A889C" w14:textId="77777777">
        <w:trPr>
          <w:trHeight w:val="725"/>
        </w:trPr>
        <w:tc>
          <w:tcPr>
            <w:tcW w:w="1313" w:type="dxa"/>
          </w:tcPr>
          <w:p w14:paraId="5C4E0668" w14:textId="77777777" w:rsidR="00FA2BE1" w:rsidRPr="00B53544" w:rsidRDefault="00FA2BE1" w:rsidP="000C4BF3">
            <w:pPr>
              <w:rPr>
                <w:rFonts w:cs="Arial"/>
              </w:rPr>
            </w:pPr>
            <w:r w:rsidRPr="00B53544">
              <w:rPr>
                <w:rFonts w:cs="Arial"/>
              </w:rPr>
              <w:t>02-01-26</w:t>
            </w:r>
          </w:p>
        </w:tc>
        <w:tc>
          <w:tcPr>
            <w:tcW w:w="1777" w:type="dxa"/>
          </w:tcPr>
          <w:p w14:paraId="3858BB84" w14:textId="77777777" w:rsidR="00FA2BE1" w:rsidRPr="00B53544" w:rsidRDefault="00FA2BE1" w:rsidP="000C4BF3">
            <w:pPr>
              <w:rPr>
                <w:rFonts w:cs="Arial"/>
              </w:rPr>
            </w:pPr>
            <w:r w:rsidRPr="00B53544">
              <w:rPr>
                <w:rFonts w:cs="Arial"/>
              </w:rPr>
              <w:t>Bridge Street Bangor</w:t>
            </w:r>
          </w:p>
        </w:tc>
        <w:tc>
          <w:tcPr>
            <w:tcW w:w="1853" w:type="dxa"/>
          </w:tcPr>
          <w:p w14:paraId="3F1E9AD5" w14:textId="77777777" w:rsidR="00FA2BE1" w:rsidRPr="00B53544" w:rsidRDefault="00FA2BE1" w:rsidP="000C4BF3">
            <w:pPr>
              <w:rPr>
                <w:rFonts w:cs="Arial"/>
              </w:rPr>
            </w:pPr>
            <w:r w:rsidRPr="00B53544">
              <w:rPr>
                <w:rFonts w:cs="Arial"/>
              </w:rPr>
              <w:t>Fight</w:t>
            </w:r>
          </w:p>
        </w:tc>
        <w:tc>
          <w:tcPr>
            <w:tcW w:w="4221" w:type="dxa"/>
          </w:tcPr>
          <w:p w14:paraId="1426BC17" w14:textId="77777777" w:rsidR="00FA2BE1" w:rsidRPr="00B53544" w:rsidRDefault="00FA2BE1" w:rsidP="000C4BF3">
            <w:pPr>
              <w:rPr>
                <w:rFonts w:cs="Arial"/>
              </w:rPr>
            </w:pPr>
            <w:r w:rsidRPr="00B53544">
              <w:rPr>
                <w:rFonts w:cs="Arial"/>
              </w:rPr>
              <w:t>None</w:t>
            </w:r>
          </w:p>
        </w:tc>
      </w:tr>
      <w:tr w:rsidR="003527B9" w14:paraId="28D536C1" w14:textId="77777777">
        <w:trPr>
          <w:trHeight w:val="725"/>
        </w:trPr>
        <w:tc>
          <w:tcPr>
            <w:tcW w:w="1313" w:type="dxa"/>
          </w:tcPr>
          <w:p w14:paraId="0827A2BD" w14:textId="77777777" w:rsidR="00FA2BE1" w:rsidRPr="00B53544" w:rsidRDefault="00FA2BE1" w:rsidP="000C4BF3">
            <w:pPr>
              <w:rPr>
                <w:rFonts w:cs="Arial"/>
              </w:rPr>
            </w:pPr>
            <w:r w:rsidRPr="00B53544">
              <w:rPr>
                <w:rFonts w:cs="Arial"/>
              </w:rPr>
              <w:t>11-01-26</w:t>
            </w:r>
          </w:p>
        </w:tc>
        <w:tc>
          <w:tcPr>
            <w:tcW w:w="1777" w:type="dxa"/>
          </w:tcPr>
          <w:p w14:paraId="739AECDF" w14:textId="77777777" w:rsidR="00FA2BE1" w:rsidRPr="00B53544" w:rsidRDefault="00FA2BE1" w:rsidP="000C4BF3">
            <w:pPr>
              <w:rPr>
                <w:rFonts w:cs="Arial"/>
              </w:rPr>
            </w:pPr>
            <w:r w:rsidRPr="00B53544">
              <w:rPr>
                <w:rFonts w:cs="Arial"/>
              </w:rPr>
              <w:t>High Street Bangor</w:t>
            </w:r>
          </w:p>
        </w:tc>
        <w:tc>
          <w:tcPr>
            <w:tcW w:w="1853" w:type="dxa"/>
          </w:tcPr>
          <w:p w14:paraId="197E1A67" w14:textId="77777777" w:rsidR="00FA2BE1" w:rsidRPr="00B53544" w:rsidRDefault="00FA2BE1" w:rsidP="000C4BF3">
            <w:pPr>
              <w:rPr>
                <w:rFonts w:cs="Arial"/>
              </w:rPr>
            </w:pPr>
            <w:r w:rsidRPr="00B53544">
              <w:rPr>
                <w:rFonts w:cs="Arial"/>
              </w:rPr>
              <w:t>Fight</w:t>
            </w:r>
          </w:p>
        </w:tc>
        <w:tc>
          <w:tcPr>
            <w:tcW w:w="4221" w:type="dxa"/>
          </w:tcPr>
          <w:p w14:paraId="15C7B0C5" w14:textId="77777777" w:rsidR="00FA2BE1" w:rsidRPr="00B53544" w:rsidRDefault="00FA2BE1" w:rsidP="000C4BF3">
            <w:pPr>
              <w:rPr>
                <w:rFonts w:cs="Arial"/>
              </w:rPr>
            </w:pPr>
            <w:r w:rsidRPr="00B53544">
              <w:rPr>
                <w:rFonts w:cs="Arial"/>
              </w:rPr>
              <w:t>None</w:t>
            </w:r>
          </w:p>
        </w:tc>
      </w:tr>
      <w:tr w:rsidR="003527B9" w14:paraId="266DBBF0" w14:textId="77777777">
        <w:trPr>
          <w:trHeight w:val="725"/>
        </w:trPr>
        <w:tc>
          <w:tcPr>
            <w:tcW w:w="1313" w:type="dxa"/>
          </w:tcPr>
          <w:p w14:paraId="16A26501" w14:textId="77777777" w:rsidR="00FA2BE1" w:rsidRPr="00B53544" w:rsidRDefault="00FA2BE1" w:rsidP="000C4BF3">
            <w:pPr>
              <w:rPr>
                <w:rFonts w:cs="Arial"/>
              </w:rPr>
            </w:pPr>
            <w:r w:rsidRPr="00B53544">
              <w:rPr>
                <w:rFonts w:cs="Arial"/>
              </w:rPr>
              <w:t>01-02-26</w:t>
            </w:r>
          </w:p>
        </w:tc>
        <w:tc>
          <w:tcPr>
            <w:tcW w:w="1777" w:type="dxa"/>
          </w:tcPr>
          <w:p w14:paraId="6F099780" w14:textId="77777777" w:rsidR="00FA2BE1" w:rsidRPr="00B53544" w:rsidRDefault="00FA2BE1" w:rsidP="000C4BF3">
            <w:pPr>
              <w:rPr>
                <w:rFonts w:cs="Arial"/>
              </w:rPr>
            </w:pPr>
            <w:r w:rsidRPr="00B53544">
              <w:rPr>
                <w:rFonts w:cs="Arial"/>
              </w:rPr>
              <w:t>Bridge Street Bangor</w:t>
            </w:r>
          </w:p>
        </w:tc>
        <w:tc>
          <w:tcPr>
            <w:tcW w:w="1853" w:type="dxa"/>
          </w:tcPr>
          <w:p w14:paraId="5E05F5EB" w14:textId="77777777" w:rsidR="00FA2BE1" w:rsidRPr="00B53544" w:rsidRDefault="00FA2BE1" w:rsidP="000C4BF3">
            <w:pPr>
              <w:rPr>
                <w:rFonts w:cs="Arial"/>
              </w:rPr>
            </w:pPr>
            <w:r w:rsidRPr="00B53544">
              <w:rPr>
                <w:rFonts w:cs="Arial"/>
              </w:rPr>
              <w:t>Fight</w:t>
            </w:r>
          </w:p>
        </w:tc>
        <w:tc>
          <w:tcPr>
            <w:tcW w:w="4221" w:type="dxa"/>
          </w:tcPr>
          <w:p w14:paraId="25B83248" w14:textId="77777777" w:rsidR="00FA2BE1" w:rsidRPr="00B53544" w:rsidRDefault="00FA2BE1" w:rsidP="000C4BF3">
            <w:pPr>
              <w:rPr>
                <w:rFonts w:cs="Arial"/>
              </w:rPr>
            </w:pPr>
            <w:r w:rsidRPr="00B53544">
              <w:rPr>
                <w:rFonts w:cs="Arial"/>
              </w:rPr>
              <w:t>None</w:t>
            </w:r>
          </w:p>
        </w:tc>
      </w:tr>
      <w:tr w:rsidR="003527B9" w14:paraId="2E5AD180" w14:textId="77777777">
        <w:trPr>
          <w:trHeight w:val="725"/>
        </w:trPr>
        <w:tc>
          <w:tcPr>
            <w:tcW w:w="1313" w:type="dxa"/>
          </w:tcPr>
          <w:p w14:paraId="5ACFC07A" w14:textId="77777777" w:rsidR="00FA2BE1" w:rsidRPr="00B53544" w:rsidRDefault="00FA2BE1" w:rsidP="000C4BF3">
            <w:pPr>
              <w:rPr>
                <w:rFonts w:cs="Arial"/>
              </w:rPr>
            </w:pPr>
            <w:r w:rsidRPr="00B53544">
              <w:rPr>
                <w:rFonts w:cs="Arial"/>
              </w:rPr>
              <w:t>13-02-26</w:t>
            </w:r>
          </w:p>
        </w:tc>
        <w:tc>
          <w:tcPr>
            <w:tcW w:w="1777" w:type="dxa"/>
          </w:tcPr>
          <w:p w14:paraId="6F17DD70" w14:textId="77777777" w:rsidR="00FA2BE1" w:rsidRPr="00B53544" w:rsidRDefault="00FA2BE1" w:rsidP="000C4BF3">
            <w:pPr>
              <w:rPr>
                <w:rFonts w:cs="Arial"/>
              </w:rPr>
            </w:pPr>
            <w:r w:rsidRPr="00B53544">
              <w:rPr>
                <w:rFonts w:cs="Arial"/>
              </w:rPr>
              <w:t>High Street Bangor</w:t>
            </w:r>
          </w:p>
        </w:tc>
        <w:tc>
          <w:tcPr>
            <w:tcW w:w="1853" w:type="dxa"/>
          </w:tcPr>
          <w:p w14:paraId="0196F8B8" w14:textId="77777777" w:rsidR="00FA2BE1" w:rsidRPr="00B53544" w:rsidRDefault="00FA2BE1" w:rsidP="000C4BF3">
            <w:pPr>
              <w:rPr>
                <w:rFonts w:cs="Arial"/>
              </w:rPr>
            </w:pPr>
            <w:r w:rsidRPr="00B53544">
              <w:rPr>
                <w:rFonts w:cs="Arial"/>
              </w:rPr>
              <w:t>Fight</w:t>
            </w:r>
          </w:p>
        </w:tc>
        <w:tc>
          <w:tcPr>
            <w:tcW w:w="4221" w:type="dxa"/>
          </w:tcPr>
          <w:p w14:paraId="17D05508" w14:textId="77777777" w:rsidR="00FA2BE1" w:rsidRPr="00B53544" w:rsidRDefault="00FA2BE1" w:rsidP="000C4BF3">
            <w:pPr>
              <w:rPr>
                <w:rFonts w:cs="Arial"/>
              </w:rPr>
            </w:pPr>
            <w:r w:rsidRPr="00B53544">
              <w:rPr>
                <w:rFonts w:cs="Arial"/>
              </w:rPr>
              <w:t>None</w:t>
            </w:r>
          </w:p>
        </w:tc>
      </w:tr>
      <w:tr w:rsidR="003527B9" w14:paraId="36F02330" w14:textId="77777777">
        <w:trPr>
          <w:trHeight w:val="725"/>
        </w:trPr>
        <w:tc>
          <w:tcPr>
            <w:tcW w:w="1313" w:type="dxa"/>
          </w:tcPr>
          <w:p w14:paraId="6D23E650" w14:textId="77777777" w:rsidR="00FA2BE1" w:rsidRPr="00B53544" w:rsidRDefault="00FA2BE1" w:rsidP="000C4BF3">
            <w:pPr>
              <w:rPr>
                <w:rFonts w:cs="Arial"/>
              </w:rPr>
            </w:pPr>
            <w:r w:rsidRPr="00B53544">
              <w:rPr>
                <w:rFonts w:cs="Arial"/>
              </w:rPr>
              <w:t>19-02-26</w:t>
            </w:r>
          </w:p>
        </w:tc>
        <w:tc>
          <w:tcPr>
            <w:tcW w:w="1777" w:type="dxa"/>
          </w:tcPr>
          <w:p w14:paraId="15478636" w14:textId="77777777" w:rsidR="00FA2BE1" w:rsidRPr="00B53544" w:rsidRDefault="00FA2BE1" w:rsidP="000C4BF3">
            <w:pPr>
              <w:rPr>
                <w:rFonts w:cs="Arial"/>
              </w:rPr>
            </w:pPr>
            <w:r w:rsidRPr="00B53544">
              <w:rPr>
                <w:rFonts w:cs="Arial"/>
              </w:rPr>
              <w:t>High Street Bangor</w:t>
            </w:r>
          </w:p>
        </w:tc>
        <w:tc>
          <w:tcPr>
            <w:tcW w:w="1853" w:type="dxa"/>
          </w:tcPr>
          <w:p w14:paraId="73F47A24" w14:textId="77777777" w:rsidR="00FA2BE1" w:rsidRPr="00B53544" w:rsidRDefault="00FA2BE1" w:rsidP="000C4BF3">
            <w:pPr>
              <w:rPr>
                <w:rFonts w:cs="Arial"/>
              </w:rPr>
            </w:pPr>
            <w:r w:rsidRPr="00B53544">
              <w:rPr>
                <w:rFonts w:cs="Arial"/>
              </w:rPr>
              <w:t>Fight</w:t>
            </w:r>
          </w:p>
        </w:tc>
        <w:tc>
          <w:tcPr>
            <w:tcW w:w="4221" w:type="dxa"/>
          </w:tcPr>
          <w:p w14:paraId="04FE9D95" w14:textId="77777777" w:rsidR="00FA2BE1" w:rsidRPr="00B53544" w:rsidRDefault="00FA2BE1" w:rsidP="000C4BF3">
            <w:pPr>
              <w:rPr>
                <w:rFonts w:cs="Arial"/>
              </w:rPr>
            </w:pPr>
            <w:r w:rsidRPr="00B53544">
              <w:rPr>
                <w:rFonts w:cs="Arial"/>
              </w:rPr>
              <w:t>None</w:t>
            </w:r>
          </w:p>
        </w:tc>
      </w:tr>
      <w:tr w:rsidR="003527B9" w14:paraId="4D37F94C" w14:textId="77777777">
        <w:trPr>
          <w:trHeight w:val="725"/>
        </w:trPr>
        <w:tc>
          <w:tcPr>
            <w:tcW w:w="1313" w:type="dxa"/>
          </w:tcPr>
          <w:p w14:paraId="3582BBE9" w14:textId="77777777" w:rsidR="00FA2BE1" w:rsidRPr="00B53544" w:rsidRDefault="00FA2BE1" w:rsidP="000C4BF3">
            <w:pPr>
              <w:rPr>
                <w:rFonts w:cs="Arial"/>
              </w:rPr>
            </w:pPr>
            <w:r w:rsidRPr="00B53544">
              <w:rPr>
                <w:rFonts w:cs="Arial"/>
              </w:rPr>
              <w:t>01-03-26</w:t>
            </w:r>
          </w:p>
        </w:tc>
        <w:tc>
          <w:tcPr>
            <w:tcW w:w="1777" w:type="dxa"/>
          </w:tcPr>
          <w:p w14:paraId="736F9A74" w14:textId="77777777" w:rsidR="00FA2BE1" w:rsidRPr="00B53544" w:rsidRDefault="00FA2BE1" w:rsidP="000C4BF3">
            <w:pPr>
              <w:rPr>
                <w:rFonts w:cs="Arial"/>
              </w:rPr>
            </w:pPr>
            <w:r w:rsidRPr="00B53544">
              <w:rPr>
                <w:rFonts w:cs="Arial"/>
              </w:rPr>
              <w:t>High Street Bangor</w:t>
            </w:r>
          </w:p>
        </w:tc>
        <w:tc>
          <w:tcPr>
            <w:tcW w:w="1853" w:type="dxa"/>
          </w:tcPr>
          <w:p w14:paraId="1B8558EB" w14:textId="77777777" w:rsidR="00FA2BE1" w:rsidRPr="00B53544" w:rsidRDefault="00FA2BE1" w:rsidP="000C4BF3">
            <w:pPr>
              <w:rPr>
                <w:rFonts w:cs="Arial"/>
              </w:rPr>
            </w:pPr>
            <w:r w:rsidRPr="00B53544">
              <w:rPr>
                <w:rFonts w:cs="Arial"/>
              </w:rPr>
              <w:t>Fight</w:t>
            </w:r>
          </w:p>
        </w:tc>
        <w:tc>
          <w:tcPr>
            <w:tcW w:w="4221" w:type="dxa"/>
          </w:tcPr>
          <w:p w14:paraId="65B0DDC0" w14:textId="77777777" w:rsidR="00FA2BE1" w:rsidRPr="00B53544" w:rsidRDefault="00FA2BE1" w:rsidP="000C4BF3">
            <w:pPr>
              <w:rPr>
                <w:rFonts w:cs="Arial"/>
              </w:rPr>
            </w:pPr>
            <w:r w:rsidRPr="00B53544">
              <w:rPr>
                <w:rFonts w:cs="Arial"/>
              </w:rPr>
              <w:t>None</w:t>
            </w:r>
          </w:p>
        </w:tc>
      </w:tr>
      <w:tr w:rsidR="003527B9" w14:paraId="67A374EF" w14:textId="77777777">
        <w:trPr>
          <w:trHeight w:val="725"/>
        </w:trPr>
        <w:tc>
          <w:tcPr>
            <w:tcW w:w="1313" w:type="dxa"/>
          </w:tcPr>
          <w:p w14:paraId="7763BDAF" w14:textId="77777777" w:rsidR="00FA2BE1" w:rsidRPr="00B53544" w:rsidRDefault="00FA2BE1" w:rsidP="000C4BF3">
            <w:pPr>
              <w:rPr>
                <w:rFonts w:cs="Arial"/>
              </w:rPr>
            </w:pPr>
            <w:r w:rsidRPr="00B53544">
              <w:rPr>
                <w:rFonts w:cs="Arial"/>
              </w:rPr>
              <w:t>07-03-26</w:t>
            </w:r>
          </w:p>
        </w:tc>
        <w:tc>
          <w:tcPr>
            <w:tcW w:w="1777" w:type="dxa"/>
          </w:tcPr>
          <w:p w14:paraId="4870E40D" w14:textId="77777777" w:rsidR="00FA2BE1" w:rsidRPr="00B53544" w:rsidRDefault="00FA2BE1" w:rsidP="000C4BF3">
            <w:pPr>
              <w:rPr>
                <w:rFonts w:cs="Arial"/>
              </w:rPr>
            </w:pPr>
            <w:r w:rsidRPr="00B53544">
              <w:rPr>
                <w:rFonts w:cs="Arial"/>
              </w:rPr>
              <w:t>Bridge Street Bangor</w:t>
            </w:r>
          </w:p>
        </w:tc>
        <w:tc>
          <w:tcPr>
            <w:tcW w:w="1853" w:type="dxa"/>
          </w:tcPr>
          <w:p w14:paraId="2DE99BC5" w14:textId="77777777" w:rsidR="00FA2BE1" w:rsidRPr="00B53544" w:rsidRDefault="00FA2BE1" w:rsidP="000C4BF3">
            <w:pPr>
              <w:rPr>
                <w:rFonts w:cs="Arial"/>
              </w:rPr>
            </w:pPr>
            <w:r w:rsidRPr="00B53544">
              <w:rPr>
                <w:rFonts w:cs="Arial"/>
              </w:rPr>
              <w:t>Fight</w:t>
            </w:r>
          </w:p>
        </w:tc>
        <w:tc>
          <w:tcPr>
            <w:tcW w:w="4221" w:type="dxa"/>
          </w:tcPr>
          <w:p w14:paraId="76098E42" w14:textId="77777777" w:rsidR="00FA2BE1" w:rsidRPr="00B53544" w:rsidRDefault="00FA2BE1" w:rsidP="000C4BF3">
            <w:pPr>
              <w:rPr>
                <w:rFonts w:cs="Arial"/>
              </w:rPr>
            </w:pPr>
            <w:r w:rsidRPr="00B53544">
              <w:rPr>
                <w:rFonts w:cs="Arial"/>
              </w:rPr>
              <w:t>None</w:t>
            </w:r>
          </w:p>
        </w:tc>
      </w:tr>
    </w:tbl>
    <w:p w14:paraId="04C9D184" w14:textId="77777777" w:rsidR="00FA2BE1" w:rsidRDefault="00FA2BE1" w:rsidP="000C4BF3">
      <w:pPr>
        <w:spacing w:after="0" w:line="240" w:lineRule="auto"/>
        <w:rPr>
          <w:rFonts w:eastAsia="Calibri" w:cs="Arial"/>
          <w:b/>
          <w:bCs/>
        </w:rPr>
      </w:pPr>
    </w:p>
    <w:p w14:paraId="515C65A8" w14:textId="64504405" w:rsidR="00FA2BE1" w:rsidRDefault="00FA2BE1" w:rsidP="000C4BF3">
      <w:pPr>
        <w:tabs>
          <w:tab w:val="left" w:pos="435"/>
        </w:tabs>
        <w:spacing w:after="0" w:line="240" w:lineRule="auto"/>
        <w:rPr>
          <w:rFonts w:ascii="Arial" w:eastAsia="Calibri" w:hAnsi="Arial" w:cs="Arial"/>
        </w:rPr>
      </w:pPr>
      <w:r w:rsidRPr="007E41F7">
        <w:rPr>
          <w:rFonts w:ascii="Arial" w:eastAsia="Calibri" w:hAnsi="Arial" w:cs="Arial"/>
        </w:rPr>
        <w:t xml:space="preserve">Officers </w:t>
      </w:r>
      <w:r w:rsidR="007E41F7">
        <w:rPr>
          <w:rFonts w:ascii="Arial" w:eastAsia="Calibri" w:hAnsi="Arial" w:cs="Arial"/>
        </w:rPr>
        <w:t>we</w:t>
      </w:r>
      <w:r w:rsidRPr="007E41F7">
        <w:rPr>
          <w:rFonts w:ascii="Arial" w:eastAsia="Calibri" w:hAnsi="Arial" w:cs="Arial"/>
        </w:rPr>
        <w:t>re continuing to liaise with key stakeholders to review the current city/town centre CCTV system.  A further report w</w:t>
      </w:r>
      <w:r w:rsidR="007E41F7">
        <w:rPr>
          <w:rFonts w:ascii="Arial" w:eastAsia="Calibri" w:hAnsi="Arial" w:cs="Arial"/>
        </w:rPr>
        <w:t xml:space="preserve">ould </w:t>
      </w:r>
      <w:r w:rsidRPr="007E41F7">
        <w:rPr>
          <w:rFonts w:ascii="Arial" w:eastAsia="Calibri" w:hAnsi="Arial" w:cs="Arial"/>
        </w:rPr>
        <w:t xml:space="preserve">be brought to Council in the coming months with a full progress update on the review of the Public Spaces CCTV system to enable Members to decide the next steps. </w:t>
      </w:r>
    </w:p>
    <w:p w14:paraId="135FA988" w14:textId="77777777" w:rsidR="006E2EBC" w:rsidRDefault="006E2EBC" w:rsidP="000C4BF3">
      <w:pPr>
        <w:tabs>
          <w:tab w:val="left" w:pos="435"/>
        </w:tabs>
        <w:spacing w:after="0" w:line="240" w:lineRule="auto"/>
        <w:rPr>
          <w:rFonts w:ascii="Arial" w:eastAsia="Calibri" w:hAnsi="Arial" w:cs="Arial"/>
        </w:rPr>
      </w:pPr>
    </w:p>
    <w:p w14:paraId="4BE92653" w14:textId="0A60537E" w:rsidR="006E2EBC" w:rsidRDefault="006E2EBC" w:rsidP="000C4BF3">
      <w:pPr>
        <w:tabs>
          <w:tab w:val="left" w:pos="435"/>
        </w:tabs>
        <w:spacing w:after="0" w:line="240" w:lineRule="auto"/>
        <w:rPr>
          <w:rFonts w:ascii="Arial" w:eastAsia="Calibri" w:hAnsi="Arial" w:cs="Arial"/>
        </w:rPr>
      </w:pPr>
      <w:r>
        <w:rPr>
          <w:rFonts w:ascii="Arial" w:eastAsia="Calibri" w:hAnsi="Arial" w:cs="Arial"/>
        </w:rPr>
        <w:t xml:space="preserve">RECOMMENDED that the Council notes the information provided in this report.   </w:t>
      </w:r>
    </w:p>
    <w:p w14:paraId="288DB893" w14:textId="77777777" w:rsidR="006B110F" w:rsidRDefault="006B110F" w:rsidP="000C4BF3">
      <w:pPr>
        <w:tabs>
          <w:tab w:val="left" w:pos="435"/>
        </w:tabs>
        <w:spacing w:after="0" w:line="240" w:lineRule="auto"/>
        <w:rPr>
          <w:rFonts w:ascii="Arial" w:eastAsia="Calibri" w:hAnsi="Arial" w:cs="Arial"/>
        </w:rPr>
      </w:pPr>
    </w:p>
    <w:p w14:paraId="431994D9" w14:textId="44AF9B56" w:rsidR="005F6AB5" w:rsidRDefault="00640EA0" w:rsidP="000C4BF3">
      <w:pPr>
        <w:tabs>
          <w:tab w:val="left" w:pos="435"/>
        </w:tabs>
        <w:spacing w:after="0" w:line="240" w:lineRule="auto"/>
        <w:rPr>
          <w:rFonts w:ascii="Arial" w:eastAsia="Calibri" w:hAnsi="Arial" w:cs="Arial"/>
        </w:rPr>
      </w:pPr>
      <w:r>
        <w:rPr>
          <w:rFonts w:ascii="Arial" w:eastAsia="Calibri" w:hAnsi="Arial" w:cs="Arial"/>
        </w:rPr>
        <w:t xml:space="preserve">Proposed by Councillor W Irvine, seconded by Alderman Cummings, that the recommendation be adopted.    </w:t>
      </w:r>
    </w:p>
    <w:p w14:paraId="1702A381" w14:textId="77777777" w:rsidR="00B11306" w:rsidRDefault="00B11306" w:rsidP="000C4BF3">
      <w:pPr>
        <w:spacing w:after="0" w:line="240" w:lineRule="auto"/>
        <w:rPr>
          <w:rFonts w:ascii="Arial" w:hAnsi="Arial" w:cs="Arial"/>
        </w:rPr>
      </w:pPr>
    </w:p>
    <w:p w14:paraId="50C35FED" w14:textId="5961B4A3" w:rsidR="00553032" w:rsidRPr="00553032" w:rsidRDefault="00553032" w:rsidP="000C4BF3">
      <w:pPr>
        <w:spacing w:after="0" w:line="240" w:lineRule="auto"/>
        <w:rPr>
          <w:rFonts w:ascii="Arial" w:hAnsi="Arial" w:cs="Arial"/>
        </w:rPr>
      </w:pPr>
      <w:r w:rsidRPr="00553032">
        <w:rPr>
          <w:rFonts w:ascii="Arial" w:hAnsi="Arial" w:cs="Arial"/>
        </w:rPr>
        <w:t>Councillor W Irvine had raised concerns about the list of CCTV incidents on High Street</w:t>
      </w:r>
      <w:r>
        <w:rPr>
          <w:rFonts w:ascii="Arial" w:hAnsi="Arial" w:cs="Arial"/>
        </w:rPr>
        <w:t>,</w:t>
      </w:r>
      <w:r w:rsidRPr="00553032">
        <w:rPr>
          <w:rFonts w:ascii="Arial" w:hAnsi="Arial" w:cs="Arial"/>
        </w:rPr>
        <w:t xml:space="preserve"> Bangor, noting that no action had yet been taken. He highlighted that antisocial behaviour in the area had increased in recent weeks and referred to ongoing discussions at PCSP. </w:t>
      </w:r>
      <w:r w:rsidR="00B823A2">
        <w:rPr>
          <w:rFonts w:ascii="Arial" w:hAnsi="Arial" w:cs="Arial"/>
        </w:rPr>
        <w:t xml:space="preserve"> </w:t>
      </w:r>
      <w:r w:rsidRPr="00553032">
        <w:rPr>
          <w:rFonts w:ascii="Arial" w:hAnsi="Arial" w:cs="Arial"/>
        </w:rPr>
        <w:t xml:space="preserve">He asked for an update on the current position and when the matter would be brought back to </w:t>
      </w:r>
      <w:r w:rsidR="00B823A2">
        <w:rPr>
          <w:rFonts w:ascii="Arial" w:hAnsi="Arial" w:cs="Arial"/>
        </w:rPr>
        <w:t xml:space="preserve">the </w:t>
      </w:r>
      <w:r w:rsidRPr="00553032">
        <w:rPr>
          <w:rFonts w:ascii="Arial" w:hAnsi="Arial" w:cs="Arial"/>
        </w:rPr>
        <w:t xml:space="preserve">Council. The Head of Environmental Health and Regulatory Services responded that discussions were still ongoing with partner organisations, including the PSNI and DAERA, and confirmed that an update would be brought to the next </w:t>
      </w:r>
      <w:r w:rsidR="00B823A2">
        <w:rPr>
          <w:rFonts w:ascii="Arial" w:hAnsi="Arial" w:cs="Arial"/>
        </w:rPr>
        <w:t xml:space="preserve">Committee </w:t>
      </w:r>
      <w:r w:rsidRPr="00553032">
        <w:rPr>
          <w:rFonts w:ascii="Arial" w:hAnsi="Arial" w:cs="Arial"/>
        </w:rPr>
        <w:t>meeting</w:t>
      </w:r>
      <w:r w:rsidR="27099FAD" w:rsidRPr="5837925D">
        <w:rPr>
          <w:rFonts w:ascii="Arial" w:hAnsi="Arial" w:cs="Arial"/>
        </w:rPr>
        <w:t xml:space="preserve"> in June</w:t>
      </w:r>
      <w:r w:rsidRPr="5837925D">
        <w:rPr>
          <w:rFonts w:ascii="Arial" w:hAnsi="Arial" w:cs="Arial"/>
        </w:rPr>
        <w:t>.</w:t>
      </w:r>
    </w:p>
    <w:p w14:paraId="2F58CAAC" w14:textId="77777777" w:rsidR="00553032" w:rsidRPr="00553032" w:rsidRDefault="00553032" w:rsidP="000C4BF3">
      <w:pPr>
        <w:spacing w:after="0" w:line="240" w:lineRule="auto"/>
        <w:rPr>
          <w:rFonts w:ascii="Arial" w:hAnsi="Arial" w:cs="Arial"/>
        </w:rPr>
      </w:pPr>
    </w:p>
    <w:p w14:paraId="60FE3498" w14:textId="7243D53F" w:rsidR="00B60038" w:rsidRDefault="00B60038" w:rsidP="000C4BF3">
      <w:pPr>
        <w:spacing w:after="0" w:line="240" w:lineRule="auto"/>
        <w:rPr>
          <w:rFonts w:ascii="Arial" w:eastAsia="Calibri" w:hAnsi="Arial" w:cs="Times New Roman"/>
          <w:b/>
          <w:bCs/>
          <w:kern w:val="0"/>
          <w:szCs w:val="22"/>
          <w14:ligatures w14:val="none"/>
        </w:rPr>
      </w:pPr>
      <w:r>
        <w:rPr>
          <w:rFonts w:ascii="Arial" w:eastAsia="Calibri" w:hAnsi="Arial" w:cs="Times New Roman"/>
          <w:b/>
          <w:bCs/>
          <w:kern w:val="0"/>
          <w:szCs w:val="22"/>
          <w14:ligatures w14:val="none"/>
        </w:rPr>
        <w:t xml:space="preserve">AGREED TO RECOMMEND, </w:t>
      </w:r>
      <w:r w:rsidRPr="00C24FB5">
        <w:rPr>
          <w:rFonts w:ascii="Arial" w:eastAsia="Calibri" w:hAnsi="Arial" w:cs="Times New Roman"/>
          <w:b/>
          <w:bCs/>
          <w:kern w:val="0"/>
          <w:szCs w:val="22"/>
          <w14:ligatures w14:val="none"/>
        </w:rPr>
        <w:t xml:space="preserve">on the proposal of </w:t>
      </w:r>
      <w:r w:rsidR="003A5FD5">
        <w:rPr>
          <w:rFonts w:ascii="Arial" w:eastAsia="Calibri" w:hAnsi="Arial" w:cs="Times New Roman"/>
          <w:b/>
          <w:bCs/>
          <w:kern w:val="0"/>
          <w:szCs w:val="22"/>
          <w14:ligatures w14:val="none"/>
        </w:rPr>
        <w:t>Councillor W Irvine</w:t>
      </w:r>
      <w:r w:rsidRPr="00C24FB5">
        <w:rPr>
          <w:rFonts w:ascii="Arial" w:eastAsia="Calibri" w:hAnsi="Arial" w:cs="Times New Roman"/>
          <w:b/>
          <w:bCs/>
          <w:kern w:val="0"/>
          <w:szCs w:val="22"/>
          <w14:ligatures w14:val="none"/>
        </w:rPr>
        <w:t xml:space="preserve">, seconded by </w:t>
      </w:r>
      <w:r w:rsidR="003A5FD5">
        <w:rPr>
          <w:rFonts w:ascii="Arial" w:eastAsia="Calibri" w:hAnsi="Arial" w:cs="Times New Roman"/>
          <w:b/>
          <w:bCs/>
          <w:kern w:val="0"/>
          <w:szCs w:val="22"/>
          <w14:ligatures w14:val="none"/>
        </w:rPr>
        <w:t>Alderman Cummings</w:t>
      </w:r>
      <w:r w:rsidRPr="00C24FB5">
        <w:rPr>
          <w:rFonts w:ascii="Arial" w:eastAsia="Calibri" w:hAnsi="Arial" w:cs="Times New Roman"/>
          <w:b/>
          <w:bCs/>
          <w:kern w:val="0"/>
          <w:szCs w:val="22"/>
          <w14:ligatures w14:val="none"/>
        </w:rPr>
        <w:t>, that the recommendation be adopted</w:t>
      </w:r>
      <w:r>
        <w:rPr>
          <w:rFonts w:ascii="Arial" w:eastAsia="Calibri" w:hAnsi="Arial" w:cs="Times New Roman"/>
          <w:b/>
          <w:bCs/>
          <w:kern w:val="0"/>
          <w:szCs w:val="22"/>
          <w14:ligatures w14:val="none"/>
        </w:rPr>
        <w:t>.</w:t>
      </w:r>
    </w:p>
    <w:p w14:paraId="4E94EE06" w14:textId="77777777" w:rsidR="00B60038" w:rsidRDefault="00B60038" w:rsidP="000C4BF3">
      <w:pPr>
        <w:spacing w:after="0" w:line="240" w:lineRule="auto"/>
        <w:rPr>
          <w:rFonts w:ascii="Arial" w:hAnsi="Arial" w:cs="Arial"/>
          <w:b/>
          <w:bCs/>
          <w:sz w:val="28"/>
          <w:szCs w:val="28"/>
        </w:rPr>
      </w:pPr>
    </w:p>
    <w:p w14:paraId="62D6DD57" w14:textId="0B17D7B1" w:rsidR="00CE46F4" w:rsidRDefault="00CE46F4" w:rsidP="000C4BF3">
      <w:pPr>
        <w:spacing w:after="0" w:line="240" w:lineRule="auto"/>
        <w:ind w:left="720" w:hanging="720"/>
        <w:rPr>
          <w:rFonts w:ascii="Arial" w:hAnsi="Arial" w:cs="Arial"/>
          <w:b/>
          <w:bCs/>
          <w:sz w:val="28"/>
          <w:szCs w:val="28"/>
          <w:u w:val="single"/>
        </w:rPr>
      </w:pPr>
      <w:r>
        <w:rPr>
          <w:rFonts w:ascii="Arial" w:hAnsi="Arial" w:cs="Arial"/>
          <w:b/>
          <w:bCs/>
          <w:sz w:val="28"/>
          <w:szCs w:val="28"/>
        </w:rPr>
        <w:t>17.</w:t>
      </w:r>
      <w:r>
        <w:rPr>
          <w:rFonts w:ascii="Arial" w:hAnsi="Arial" w:cs="Arial"/>
          <w:b/>
          <w:bCs/>
          <w:sz w:val="28"/>
          <w:szCs w:val="28"/>
        </w:rPr>
        <w:tab/>
      </w:r>
      <w:r w:rsidRPr="0055587E">
        <w:rPr>
          <w:rFonts w:ascii="Arial" w:hAnsi="Arial" w:cs="Arial"/>
          <w:b/>
          <w:bCs/>
          <w:sz w:val="28"/>
          <w:szCs w:val="28"/>
          <w:u w:val="single"/>
        </w:rPr>
        <w:t>ENDING VIOLENCE AGAINST WOMEN AND GIRLS (E</w:t>
      </w:r>
      <w:r w:rsidR="0055587E" w:rsidRPr="0055587E">
        <w:rPr>
          <w:rFonts w:ascii="Arial" w:hAnsi="Arial" w:cs="Arial"/>
          <w:b/>
          <w:bCs/>
          <w:sz w:val="28"/>
          <w:szCs w:val="28"/>
          <w:u w:val="single"/>
        </w:rPr>
        <w:t>VAWG</w:t>
      </w:r>
      <w:r w:rsidRPr="0055587E">
        <w:rPr>
          <w:rFonts w:ascii="Arial" w:hAnsi="Arial" w:cs="Arial"/>
          <w:b/>
          <w:bCs/>
          <w:sz w:val="28"/>
          <w:szCs w:val="28"/>
          <w:u w:val="single"/>
        </w:rPr>
        <w:t xml:space="preserve">) </w:t>
      </w:r>
      <w:r w:rsidR="0055587E" w:rsidRPr="0055587E">
        <w:rPr>
          <w:rFonts w:ascii="Arial" w:hAnsi="Arial" w:cs="Arial"/>
          <w:b/>
          <w:bCs/>
          <w:sz w:val="28"/>
          <w:szCs w:val="28"/>
          <w:u w:val="single"/>
        </w:rPr>
        <w:t>C</w:t>
      </w:r>
      <w:r w:rsidRPr="0055587E">
        <w:rPr>
          <w:rFonts w:ascii="Arial" w:hAnsi="Arial" w:cs="Arial"/>
          <w:b/>
          <w:bCs/>
          <w:sz w:val="28"/>
          <w:szCs w:val="28"/>
          <w:u w:val="single"/>
        </w:rPr>
        <w:t>HAN</w:t>
      </w:r>
      <w:r w:rsidR="0055587E" w:rsidRPr="0055587E">
        <w:rPr>
          <w:rFonts w:ascii="Arial" w:hAnsi="Arial" w:cs="Arial"/>
          <w:b/>
          <w:bCs/>
          <w:sz w:val="28"/>
          <w:szCs w:val="28"/>
          <w:u w:val="single"/>
        </w:rPr>
        <w:t>GE</w:t>
      </w:r>
      <w:r w:rsidRPr="0055587E">
        <w:rPr>
          <w:rFonts w:ascii="Arial" w:hAnsi="Arial" w:cs="Arial"/>
          <w:b/>
          <w:bCs/>
          <w:sz w:val="28"/>
          <w:szCs w:val="28"/>
          <w:u w:val="single"/>
        </w:rPr>
        <w:t xml:space="preserve"> FUND </w:t>
      </w:r>
      <w:r w:rsidR="0055587E" w:rsidRPr="0055587E">
        <w:rPr>
          <w:rFonts w:ascii="Arial" w:hAnsi="Arial" w:cs="Arial"/>
          <w:b/>
          <w:bCs/>
          <w:sz w:val="28"/>
          <w:szCs w:val="28"/>
          <w:u w:val="single"/>
        </w:rPr>
        <w:t>AWARDS 2026-2027</w:t>
      </w:r>
    </w:p>
    <w:p w14:paraId="1CD29D38" w14:textId="77777777" w:rsidR="00A52EEC" w:rsidRDefault="00A52EEC" w:rsidP="000C4BF3">
      <w:pPr>
        <w:spacing w:after="0" w:line="240" w:lineRule="auto"/>
        <w:ind w:left="720" w:hanging="720"/>
        <w:rPr>
          <w:rFonts w:ascii="Arial" w:hAnsi="Arial" w:cs="Arial"/>
          <w:b/>
          <w:bCs/>
          <w:sz w:val="28"/>
          <w:szCs w:val="28"/>
        </w:rPr>
      </w:pPr>
    </w:p>
    <w:p w14:paraId="14484334" w14:textId="11F36742" w:rsidR="003E0D01" w:rsidRPr="006E2EBC" w:rsidRDefault="00B60038" w:rsidP="000C4BF3">
      <w:pPr>
        <w:spacing w:after="0" w:line="240" w:lineRule="auto"/>
        <w:rPr>
          <w:rFonts w:ascii="Arial" w:eastAsia="Calibri" w:hAnsi="Arial" w:cs="Arial"/>
        </w:rPr>
      </w:pPr>
      <w:r w:rsidRPr="006E2EBC">
        <w:rPr>
          <w:rFonts w:ascii="Arial" w:hAnsi="Arial" w:cs="Arial"/>
        </w:rPr>
        <w:t xml:space="preserve">PREVIOUSLY CIRCULATED:- Report from the Director of Active and Healthy Communities </w:t>
      </w:r>
      <w:r w:rsidR="00CD152E">
        <w:rPr>
          <w:rFonts w:ascii="Arial" w:hAnsi="Arial" w:cs="Arial"/>
        </w:rPr>
        <w:t>detailing that The</w:t>
      </w:r>
      <w:r w:rsidR="003E0D01" w:rsidRPr="006E2EBC">
        <w:rPr>
          <w:rFonts w:ascii="Arial" w:eastAsia="Calibri" w:hAnsi="Arial" w:cs="Arial"/>
        </w:rPr>
        <w:t xml:space="preserve"> Ending Violence Against Women and Girls (EVAWG) Strategic Framework 2024-31 was launched by the First Minister and the </w:t>
      </w:r>
      <w:r w:rsidR="004560CE">
        <w:rPr>
          <w:rFonts w:ascii="Arial" w:eastAsia="Calibri" w:hAnsi="Arial" w:cs="Arial"/>
        </w:rPr>
        <w:t>D</w:t>
      </w:r>
      <w:r w:rsidR="003E0D01" w:rsidRPr="006E2EBC">
        <w:rPr>
          <w:rFonts w:ascii="Arial" w:eastAsia="Calibri" w:hAnsi="Arial" w:cs="Arial"/>
        </w:rPr>
        <w:t>eputy First Minister on the 16th September 2024. The Strategy w</w:t>
      </w:r>
      <w:r w:rsidR="004560CE">
        <w:rPr>
          <w:rFonts w:ascii="Arial" w:eastAsia="Calibri" w:hAnsi="Arial" w:cs="Arial"/>
        </w:rPr>
        <w:t xml:space="preserve">ould </w:t>
      </w:r>
      <w:r w:rsidR="003E0D01" w:rsidRPr="006E2EBC">
        <w:rPr>
          <w:rFonts w:ascii="Arial" w:eastAsia="Calibri" w:hAnsi="Arial" w:cs="Arial"/>
        </w:rPr>
        <w:t xml:space="preserve">support those organisations working to prevent and challenge the attitudes, behaviours and culture that </w:t>
      </w:r>
      <w:r w:rsidR="004560CE">
        <w:rPr>
          <w:rFonts w:ascii="Arial" w:eastAsia="Calibri" w:hAnsi="Arial" w:cs="Arial"/>
        </w:rPr>
        <w:t xml:space="preserve">could </w:t>
      </w:r>
      <w:r w:rsidR="003E0D01" w:rsidRPr="006E2EBC">
        <w:rPr>
          <w:rFonts w:ascii="Arial" w:eastAsia="Calibri" w:hAnsi="Arial" w:cs="Arial"/>
        </w:rPr>
        <w:t xml:space="preserve">lead to violence against women and girls. </w:t>
      </w:r>
    </w:p>
    <w:p w14:paraId="3346E879" w14:textId="77777777" w:rsidR="003E0D01" w:rsidRPr="006E2EBC" w:rsidRDefault="003E0D01" w:rsidP="000C4BF3">
      <w:pPr>
        <w:spacing w:after="0" w:line="240" w:lineRule="auto"/>
        <w:rPr>
          <w:rFonts w:ascii="Arial" w:eastAsia="Calibri" w:hAnsi="Arial" w:cs="Arial"/>
        </w:rPr>
      </w:pPr>
    </w:p>
    <w:p w14:paraId="425147D8" w14:textId="709CE138" w:rsidR="003E0D01" w:rsidRPr="006E2EBC" w:rsidRDefault="003E0D01" w:rsidP="000C4BF3">
      <w:pPr>
        <w:spacing w:after="0" w:line="240" w:lineRule="auto"/>
        <w:rPr>
          <w:rFonts w:ascii="Arial" w:eastAsia="Calibri" w:hAnsi="Arial" w:cs="Arial"/>
        </w:rPr>
      </w:pPr>
      <w:r w:rsidRPr="006E2EBC">
        <w:rPr>
          <w:rFonts w:ascii="Arial" w:eastAsia="Calibri" w:hAnsi="Arial" w:cs="Arial"/>
        </w:rPr>
        <w:t xml:space="preserve">Following on from successful delivery of EVAWG funding in 2025-26 </w:t>
      </w:r>
      <w:r w:rsidR="004560CE">
        <w:rPr>
          <w:rFonts w:ascii="Arial" w:eastAsia="Calibri" w:hAnsi="Arial" w:cs="Arial"/>
        </w:rPr>
        <w:t xml:space="preserve">the </w:t>
      </w:r>
      <w:r w:rsidRPr="006E2EBC">
        <w:rPr>
          <w:rFonts w:ascii="Arial" w:eastAsia="Calibri" w:hAnsi="Arial" w:cs="Arial"/>
        </w:rPr>
        <w:t>Council applied for EVAWG funding for 2026/27 and 2027/28.  The funding consist</w:t>
      </w:r>
      <w:r w:rsidR="004560CE">
        <w:rPr>
          <w:rFonts w:ascii="Arial" w:eastAsia="Calibri" w:hAnsi="Arial" w:cs="Arial"/>
        </w:rPr>
        <w:t>ed</w:t>
      </w:r>
      <w:r w:rsidRPr="006E2EBC">
        <w:rPr>
          <w:rFonts w:ascii="Arial" w:eastAsia="Calibri" w:hAnsi="Arial" w:cs="Arial"/>
        </w:rPr>
        <w:t xml:space="preserve"> of 3 elements; </w:t>
      </w:r>
    </w:p>
    <w:p w14:paraId="433DF3CC" w14:textId="77777777" w:rsidR="003E0D01" w:rsidRPr="006E2EBC" w:rsidRDefault="003E0D01" w:rsidP="000C4BF3">
      <w:pPr>
        <w:spacing w:after="0" w:line="240" w:lineRule="auto"/>
        <w:rPr>
          <w:rFonts w:ascii="Arial" w:eastAsia="Calibri" w:hAnsi="Arial" w:cs="Arial"/>
        </w:rPr>
      </w:pPr>
    </w:p>
    <w:p w14:paraId="3ABEBA24" w14:textId="77777777" w:rsidR="003E0D01" w:rsidRPr="006E2EBC" w:rsidRDefault="003E0D01" w:rsidP="000C4BF3">
      <w:pPr>
        <w:pStyle w:val="ListParagraph"/>
        <w:numPr>
          <w:ilvl w:val="0"/>
          <w:numId w:val="31"/>
        </w:numPr>
        <w:spacing w:after="0" w:line="240" w:lineRule="auto"/>
        <w:rPr>
          <w:rFonts w:ascii="Arial" w:hAnsi="Arial" w:cs="Arial"/>
        </w:rPr>
      </w:pPr>
      <w:r w:rsidRPr="006E2EBC">
        <w:rPr>
          <w:rFonts w:ascii="Arial" w:eastAsia="Calibri" w:hAnsi="Arial" w:cs="Arial"/>
          <w:b/>
          <w:bCs/>
        </w:rPr>
        <w:t>Management Resources £50,000</w:t>
      </w:r>
      <w:r w:rsidRPr="006E2EBC">
        <w:rPr>
          <w:rFonts w:ascii="Arial" w:eastAsia="Calibri" w:hAnsi="Arial" w:cs="Arial"/>
        </w:rPr>
        <w:t xml:space="preserve"> to be used to implement a full-time employee with no cost to Council.</w:t>
      </w:r>
    </w:p>
    <w:p w14:paraId="41F7D989" w14:textId="77777777" w:rsidR="003E0D01" w:rsidRPr="006E2EBC" w:rsidRDefault="003E0D01" w:rsidP="000C4BF3">
      <w:pPr>
        <w:spacing w:after="0" w:line="240" w:lineRule="auto"/>
        <w:rPr>
          <w:rFonts w:ascii="Arial" w:eastAsia="Calibri" w:hAnsi="Arial" w:cs="Arial"/>
        </w:rPr>
      </w:pPr>
    </w:p>
    <w:p w14:paraId="5C612A2B" w14:textId="77777777" w:rsidR="003E0D01" w:rsidRPr="006E2EBC" w:rsidRDefault="003E0D01" w:rsidP="000C4BF3">
      <w:pPr>
        <w:pStyle w:val="ListParagraph"/>
        <w:numPr>
          <w:ilvl w:val="0"/>
          <w:numId w:val="31"/>
        </w:numPr>
        <w:spacing w:after="0" w:line="240" w:lineRule="auto"/>
        <w:rPr>
          <w:rFonts w:ascii="Arial" w:eastAsia="Calibri" w:hAnsi="Arial" w:cs="Arial"/>
        </w:rPr>
      </w:pPr>
      <w:r w:rsidRPr="006E2EBC">
        <w:rPr>
          <w:rFonts w:ascii="Arial" w:eastAsia="Calibri" w:hAnsi="Arial" w:cs="Arial"/>
          <w:b/>
          <w:bCs/>
        </w:rPr>
        <w:t>Momentum funding £60,000</w:t>
      </w:r>
      <w:r w:rsidRPr="006E2EBC">
        <w:rPr>
          <w:rFonts w:ascii="Arial" w:eastAsia="Calibri" w:hAnsi="Arial" w:cs="Arial"/>
        </w:rPr>
        <w:t>, specifically to be used by Council to:</w:t>
      </w:r>
    </w:p>
    <w:p w14:paraId="169BA5D1" w14:textId="77777777" w:rsidR="003E0D01" w:rsidRPr="006E2EBC" w:rsidRDefault="003E0D01" w:rsidP="000C4BF3">
      <w:pPr>
        <w:pStyle w:val="ListParagraph"/>
        <w:numPr>
          <w:ilvl w:val="0"/>
          <w:numId w:val="30"/>
        </w:numPr>
        <w:spacing w:after="0" w:line="240" w:lineRule="auto"/>
        <w:ind w:left="1077" w:hanging="357"/>
        <w:rPr>
          <w:rFonts w:ascii="Arial" w:hAnsi="Arial" w:cs="Arial"/>
          <w:lang w:val="en-US"/>
        </w:rPr>
      </w:pPr>
      <w:r w:rsidRPr="006E2EBC">
        <w:rPr>
          <w:rFonts w:ascii="Arial" w:hAnsi="Arial" w:cs="Arial"/>
          <w:lang w:val="en-US"/>
        </w:rPr>
        <w:t xml:space="preserve">Facilitate </w:t>
      </w:r>
      <w:r w:rsidRPr="006E2EBC">
        <w:rPr>
          <w:rFonts w:ascii="Arial" w:hAnsi="Arial" w:cs="Arial"/>
        </w:rPr>
        <w:t>opportunities for collaboration between expert organisations, tier 3 award recipients and local community groups to provide the support and confidence for communities to realise their role and take action.</w:t>
      </w:r>
    </w:p>
    <w:p w14:paraId="6C34EF81" w14:textId="77777777" w:rsidR="003E0D01" w:rsidRPr="006E2EBC" w:rsidRDefault="003E0D01" w:rsidP="000C4BF3">
      <w:pPr>
        <w:pStyle w:val="ListParagraph"/>
        <w:numPr>
          <w:ilvl w:val="0"/>
          <w:numId w:val="30"/>
        </w:numPr>
        <w:spacing w:after="0" w:line="240" w:lineRule="auto"/>
        <w:ind w:left="1077" w:hanging="357"/>
        <w:rPr>
          <w:rFonts w:ascii="Arial" w:hAnsi="Arial" w:cs="Arial"/>
          <w:lang w:val="en-US"/>
        </w:rPr>
      </w:pPr>
      <w:r w:rsidRPr="006E2EBC">
        <w:rPr>
          <w:rFonts w:ascii="Arial" w:hAnsi="Arial" w:cs="Arial"/>
        </w:rPr>
        <w:t>Include showcase and shared learning event(s) for projects funded under the Local Change Fund, to raise awareness of examples of projects and how everyone can get involved, as well as providing feedback to the Department to inform further investment.</w:t>
      </w:r>
    </w:p>
    <w:p w14:paraId="45D52AFD" w14:textId="77777777" w:rsidR="003E0D01" w:rsidRPr="006E2EBC" w:rsidRDefault="003E0D01" w:rsidP="000C4BF3">
      <w:pPr>
        <w:pStyle w:val="ListParagraph"/>
        <w:numPr>
          <w:ilvl w:val="0"/>
          <w:numId w:val="30"/>
        </w:numPr>
        <w:spacing w:after="0" w:line="240" w:lineRule="auto"/>
        <w:ind w:left="1077" w:hanging="357"/>
        <w:rPr>
          <w:rFonts w:ascii="Arial" w:hAnsi="Arial" w:cs="Arial"/>
          <w:lang w:val="en-US"/>
        </w:rPr>
      </w:pPr>
      <w:r w:rsidRPr="006E2EBC">
        <w:rPr>
          <w:rFonts w:ascii="Arial" w:hAnsi="Arial" w:cs="Arial"/>
          <w:lang w:val="en-US"/>
        </w:rPr>
        <w:t>Provide awareness raising and capacity building activities for 2026/27 and future years call for Local Change Fund.</w:t>
      </w:r>
    </w:p>
    <w:p w14:paraId="1DDF00F5" w14:textId="77777777" w:rsidR="003E0D01" w:rsidRPr="006E2EBC" w:rsidRDefault="003E0D01" w:rsidP="000C4BF3">
      <w:pPr>
        <w:pStyle w:val="ListParagraph"/>
        <w:numPr>
          <w:ilvl w:val="0"/>
          <w:numId w:val="30"/>
        </w:numPr>
        <w:spacing w:after="0" w:line="240" w:lineRule="auto"/>
        <w:ind w:left="1077" w:hanging="357"/>
        <w:rPr>
          <w:rFonts w:ascii="Arial" w:hAnsi="Arial" w:cs="Arial"/>
          <w:lang w:val="en-US"/>
        </w:rPr>
      </w:pPr>
      <w:r w:rsidRPr="006E2EBC">
        <w:rPr>
          <w:rFonts w:ascii="Arial" w:hAnsi="Arial" w:cs="Arial"/>
          <w:lang w:val="en-US"/>
        </w:rPr>
        <w:t xml:space="preserve">Engage with local expert </w:t>
      </w:r>
      <w:proofErr w:type="spellStart"/>
      <w:r w:rsidRPr="006E2EBC">
        <w:rPr>
          <w:rFonts w:ascii="Arial" w:hAnsi="Arial" w:cs="Arial"/>
          <w:lang w:val="en-US"/>
        </w:rPr>
        <w:t>organisations</w:t>
      </w:r>
      <w:proofErr w:type="spellEnd"/>
      <w:r w:rsidRPr="006E2EBC">
        <w:rPr>
          <w:rFonts w:ascii="Arial" w:hAnsi="Arial" w:cs="Arial"/>
          <w:lang w:val="en-US"/>
        </w:rPr>
        <w:t xml:space="preserve"> to facilitate training for staff, Councillors and community workers on EVAWG.</w:t>
      </w:r>
    </w:p>
    <w:p w14:paraId="0F3470B4" w14:textId="77777777" w:rsidR="003E0D01" w:rsidRPr="006E2EBC" w:rsidRDefault="003E0D01" w:rsidP="000C4BF3">
      <w:pPr>
        <w:pStyle w:val="ListParagraph"/>
        <w:numPr>
          <w:ilvl w:val="0"/>
          <w:numId w:val="30"/>
        </w:numPr>
        <w:spacing w:after="0" w:line="240" w:lineRule="auto"/>
        <w:ind w:left="1077" w:hanging="357"/>
        <w:rPr>
          <w:rFonts w:ascii="Arial" w:hAnsi="Arial" w:cs="Arial"/>
          <w:lang w:val="en-US"/>
        </w:rPr>
      </w:pPr>
      <w:r w:rsidRPr="006E2EBC">
        <w:rPr>
          <w:rFonts w:ascii="Arial" w:hAnsi="Arial" w:cs="Arial"/>
          <w:lang w:val="en-US"/>
        </w:rPr>
        <w:t>Support regional awareness campaigns.</w:t>
      </w:r>
      <w:r w:rsidRPr="006E2EBC">
        <w:rPr>
          <w:rFonts w:ascii="Arial" w:hAnsi="Arial" w:cs="Arial"/>
          <w:lang w:val="en-US"/>
        </w:rPr>
        <w:br/>
      </w:r>
    </w:p>
    <w:p w14:paraId="69D4579F" w14:textId="77777777" w:rsidR="003E0D01" w:rsidRPr="006E2EBC" w:rsidRDefault="003E0D01" w:rsidP="000C4BF3">
      <w:pPr>
        <w:pStyle w:val="ListParagraph"/>
        <w:numPr>
          <w:ilvl w:val="0"/>
          <w:numId w:val="31"/>
        </w:numPr>
        <w:spacing w:after="0" w:line="240" w:lineRule="auto"/>
        <w:rPr>
          <w:rFonts w:ascii="Arial" w:eastAsia="Calibri" w:hAnsi="Arial" w:cs="Arial"/>
        </w:rPr>
      </w:pPr>
      <w:r w:rsidRPr="006E2EBC">
        <w:rPr>
          <w:rFonts w:ascii="Arial" w:eastAsia="Calibri" w:hAnsi="Arial" w:cs="Arial"/>
          <w:b/>
          <w:bCs/>
          <w:lang w:val="en-US"/>
        </w:rPr>
        <w:t>Local Change Fund £190,000</w:t>
      </w:r>
      <w:r w:rsidRPr="006E2EBC">
        <w:rPr>
          <w:rFonts w:ascii="Arial" w:eastAsia="Calibri" w:hAnsi="Arial" w:cs="Arial"/>
          <w:lang w:val="en-US"/>
        </w:rPr>
        <w:t>, specifically to be used for project applications from community and voluntary sector org</w:t>
      </w:r>
      <w:proofErr w:type="spellStart"/>
      <w:r w:rsidRPr="006E2EBC">
        <w:rPr>
          <w:rFonts w:ascii="Arial" w:eastAsia="Calibri" w:hAnsi="Arial" w:cs="Arial"/>
        </w:rPr>
        <w:t>anisations</w:t>
      </w:r>
      <w:proofErr w:type="spellEnd"/>
      <w:r w:rsidRPr="006E2EBC">
        <w:rPr>
          <w:rFonts w:ascii="Arial" w:eastAsia="Calibri" w:hAnsi="Arial" w:cs="Arial"/>
        </w:rPr>
        <w:t xml:space="preserve"> </w:t>
      </w:r>
      <w:r w:rsidRPr="006E2EBC">
        <w:rPr>
          <w:rFonts w:ascii="Arial" w:hAnsi="Arial" w:cs="Arial"/>
        </w:rPr>
        <w:t xml:space="preserve">to mobilise grassroots action, support innovative delivery and maximise the impact of community-led initiatives </w:t>
      </w:r>
      <w:r w:rsidRPr="006E2EBC">
        <w:rPr>
          <w:rFonts w:ascii="Arial" w:eastAsia="Calibri" w:hAnsi="Arial" w:cs="Arial"/>
        </w:rPr>
        <w:t>in the area under 3 levels of support:</w:t>
      </w:r>
    </w:p>
    <w:p w14:paraId="12324B60" w14:textId="77777777" w:rsidR="003E0D01" w:rsidRPr="006E2EBC" w:rsidRDefault="003E0D01" w:rsidP="000C4BF3">
      <w:pPr>
        <w:pStyle w:val="ListParagraph"/>
        <w:numPr>
          <w:ilvl w:val="0"/>
          <w:numId w:val="29"/>
        </w:numPr>
        <w:spacing w:after="0" w:line="240" w:lineRule="auto"/>
        <w:rPr>
          <w:rFonts w:ascii="Arial" w:hAnsi="Arial" w:cs="Arial"/>
        </w:rPr>
      </w:pPr>
      <w:r w:rsidRPr="006E2EBC">
        <w:rPr>
          <w:rFonts w:ascii="Arial" w:hAnsi="Arial" w:cs="Arial"/>
          <w:b/>
          <w:bCs/>
        </w:rPr>
        <w:lastRenderedPageBreak/>
        <w:t>Tier 1</w:t>
      </w:r>
      <w:r w:rsidRPr="006E2EBC">
        <w:rPr>
          <w:rFonts w:ascii="Arial" w:hAnsi="Arial" w:cs="Arial"/>
        </w:rPr>
        <w:t>: grants between £1,000 and £5,000 - awareness-raising events or small projects</w:t>
      </w:r>
    </w:p>
    <w:p w14:paraId="2E8268D5" w14:textId="77777777" w:rsidR="003E0D01" w:rsidRPr="006E2EBC" w:rsidRDefault="003E0D01" w:rsidP="000C4BF3">
      <w:pPr>
        <w:pStyle w:val="ListParagraph"/>
        <w:numPr>
          <w:ilvl w:val="0"/>
          <w:numId w:val="29"/>
        </w:numPr>
        <w:spacing w:after="0" w:line="240" w:lineRule="auto"/>
        <w:rPr>
          <w:rFonts w:ascii="Arial" w:hAnsi="Arial" w:cs="Arial"/>
        </w:rPr>
      </w:pPr>
      <w:r w:rsidRPr="006E2EBC">
        <w:rPr>
          <w:rFonts w:ascii="Arial" w:hAnsi="Arial" w:cs="Arial"/>
          <w:b/>
          <w:bCs/>
        </w:rPr>
        <w:t>Tier 2</w:t>
      </w:r>
      <w:r w:rsidRPr="006E2EBC">
        <w:rPr>
          <w:rFonts w:ascii="Arial" w:hAnsi="Arial" w:cs="Arial"/>
        </w:rPr>
        <w:t>: grants between £5,001 and £15,000 - more extensive and longer running projects and educational courses/workshops</w:t>
      </w:r>
    </w:p>
    <w:p w14:paraId="5BFC8DBE" w14:textId="77777777" w:rsidR="003E0D01" w:rsidRPr="006E2EBC" w:rsidRDefault="003E0D01" w:rsidP="000C4BF3">
      <w:pPr>
        <w:pStyle w:val="ListParagraph"/>
        <w:numPr>
          <w:ilvl w:val="0"/>
          <w:numId w:val="29"/>
        </w:numPr>
        <w:spacing w:after="0" w:line="240" w:lineRule="auto"/>
        <w:rPr>
          <w:rFonts w:ascii="Arial" w:hAnsi="Arial" w:cs="Arial"/>
        </w:rPr>
      </w:pPr>
      <w:r w:rsidRPr="006E2EBC">
        <w:rPr>
          <w:rFonts w:ascii="Arial" w:hAnsi="Arial" w:cs="Arial"/>
          <w:b/>
          <w:bCs/>
        </w:rPr>
        <w:t>Tier 3</w:t>
      </w:r>
      <w:r w:rsidRPr="006E2EBC">
        <w:rPr>
          <w:rFonts w:ascii="Arial" w:hAnsi="Arial" w:cs="Arial"/>
        </w:rPr>
        <w:t>: grants between £15,001 and up to £25,000 - significant programmes of activity which include collaboration with and/or mentoring/support to other community-based organisations.</w:t>
      </w:r>
    </w:p>
    <w:p w14:paraId="3953DD44" w14:textId="77777777" w:rsidR="004560CE" w:rsidRDefault="004560CE" w:rsidP="000C4BF3">
      <w:pPr>
        <w:spacing w:after="0" w:line="240" w:lineRule="auto"/>
        <w:rPr>
          <w:rFonts w:ascii="Arial" w:hAnsi="Arial" w:cs="Arial"/>
        </w:rPr>
      </w:pPr>
    </w:p>
    <w:p w14:paraId="02D68E1D" w14:textId="4D1FF8DD" w:rsidR="003E0D01" w:rsidRPr="006E2EBC" w:rsidRDefault="003E0D01" w:rsidP="000C4BF3">
      <w:pPr>
        <w:spacing w:after="0" w:line="240" w:lineRule="auto"/>
        <w:rPr>
          <w:rFonts w:ascii="Arial" w:hAnsi="Arial" w:cs="Arial"/>
        </w:rPr>
      </w:pPr>
      <w:r w:rsidRPr="006E2EBC">
        <w:rPr>
          <w:rFonts w:ascii="Arial" w:hAnsi="Arial" w:cs="Arial"/>
        </w:rPr>
        <w:t>All projects must include a focus on Outcome 1. Applicants c</w:t>
      </w:r>
      <w:r w:rsidR="004560CE">
        <w:rPr>
          <w:rFonts w:ascii="Arial" w:hAnsi="Arial" w:cs="Arial"/>
        </w:rPr>
        <w:t>ould</w:t>
      </w:r>
      <w:r w:rsidRPr="006E2EBC">
        <w:rPr>
          <w:rFonts w:ascii="Arial" w:hAnsi="Arial" w:cs="Arial"/>
        </w:rPr>
        <w:t xml:space="preserve"> choose to also demonstrate how their project proposals contribute</w:t>
      </w:r>
      <w:r w:rsidR="004560CE">
        <w:rPr>
          <w:rFonts w:ascii="Arial" w:hAnsi="Arial" w:cs="Arial"/>
        </w:rPr>
        <w:t>d</w:t>
      </w:r>
      <w:r w:rsidRPr="006E2EBC">
        <w:rPr>
          <w:rFonts w:ascii="Arial" w:hAnsi="Arial" w:cs="Arial"/>
        </w:rPr>
        <w:t xml:space="preserve"> to Outcomes 2 and/or 3.</w:t>
      </w:r>
    </w:p>
    <w:p w14:paraId="7C16AB13" w14:textId="77777777" w:rsidR="003E0D01" w:rsidRPr="006E2EBC" w:rsidRDefault="003E0D01" w:rsidP="000C4BF3">
      <w:pPr>
        <w:spacing w:after="0" w:line="240" w:lineRule="auto"/>
        <w:rPr>
          <w:rFonts w:ascii="Arial" w:eastAsia="Calibri" w:hAnsi="Arial" w:cs="Arial"/>
        </w:rPr>
      </w:pPr>
    </w:p>
    <w:p w14:paraId="0CADEF1E" w14:textId="77777777" w:rsidR="003E0D01" w:rsidRPr="006E2EBC" w:rsidRDefault="003E0D01" w:rsidP="000C4BF3">
      <w:pPr>
        <w:spacing w:after="0" w:line="240" w:lineRule="auto"/>
        <w:rPr>
          <w:rFonts w:ascii="Arial" w:hAnsi="Arial" w:cs="Arial"/>
        </w:rPr>
      </w:pPr>
      <w:r w:rsidRPr="006E2EBC">
        <w:rPr>
          <w:rFonts w:ascii="Arial" w:hAnsi="Arial" w:cs="Arial"/>
          <w:b/>
          <w:bCs/>
        </w:rPr>
        <w:t xml:space="preserve">Outcome 1 </w:t>
      </w:r>
      <w:r w:rsidRPr="006E2EBC">
        <w:rPr>
          <w:rFonts w:ascii="Arial" w:hAnsi="Arial" w:cs="Arial"/>
        </w:rPr>
        <w:t xml:space="preserve">- </w:t>
      </w:r>
      <w:r w:rsidRPr="006E2EBC">
        <w:rPr>
          <w:rFonts w:ascii="Arial" w:hAnsi="Arial" w:cs="Arial"/>
          <w:b/>
          <w:bCs/>
        </w:rPr>
        <w:t>Changed Attitudes, Behaviours &amp; Culture</w:t>
      </w:r>
      <w:r w:rsidRPr="006E2EBC">
        <w:rPr>
          <w:rFonts w:ascii="Arial" w:hAnsi="Arial" w:cs="Arial"/>
        </w:rPr>
        <w:t xml:space="preserve"> </w:t>
      </w:r>
    </w:p>
    <w:p w14:paraId="07BB1C02" w14:textId="1E772EA0" w:rsidR="003E0D01" w:rsidRPr="006E2EBC" w:rsidRDefault="003E0D01" w:rsidP="000C4BF3">
      <w:pPr>
        <w:spacing w:after="0" w:line="240" w:lineRule="auto"/>
        <w:rPr>
          <w:rFonts w:ascii="Arial" w:hAnsi="Arial" w:cs="Arial"/>
        </w:rPr>
      </w:pPr>
      <w:r w:rsidRPr="006E2EBC">
        <w:rPr>
          <w:rFonts w:ascii="Arial" w:hAnsi="Arial" w:cs="Arial"/>
        </w:rPr>
        <w:t>Everyone in society underst</w:t>
      </w:r>
      <w:r w:rsidR="004560CE">
        <w:rPr>
          <w:rFonts w:ascii="Arial" w:hAnsi="Arial" w:cs="Arial"/>
        </w:rPr>
        <w:t>ood</w:t>
      </w:r>
      <w:r w:rsidRPr="006E2EBC">
        <w:rPr>
          <w:rFonts w:ascii="Arial" w:hAnsi="Arial" w:cs="Arial"/>
        </w:rPr>
        <w:t xml:space="preserve"> what violence against women and girls </w:t>
      </w:r>
      <w:r w:rsidR="004560CE">
        <w:rPr>
          <w:rFonts w:ascii="Arial" w:hAnsi="Arial" w:cs="Arial"/>
        </w:rPr>
        <w:t>wa</w:t>
      </w:r>
      <w:r w:rsidRPr="006E2EBC">
        <w:rPr>
          <w:rFonts w:ascii="Arial" w:hAnsi="Arial" w:cs="Arial"/>
        </w:rPr>
        <w:t>s, including its root causes, and play</w:t>
      </w:r>
      <w:r w:rsidR="004560CE">
        <w:rPr>
          <w:rFonts w:ascii="Arial" w:hAnsi="Arial" w:cs="Arial"/>
        </w:rPr>
        <w:t xml:space="preserve">ed </w:t>
      </w:r>
      <w:r w:rsidRPr="006E2EBC">
        <w:rPr>
          <w:rFonts w:ascii="Arial" w:hAnsi="Arial" w:cs="Arial"/>
        </w:rPr>
        <w:t>an active role in preventing it.</w:t>
      </w:r>
    </w:p>
    <w:p w14:paraId="302E1E7E" w14:textId="77777777" w:rsidR="003E0D01" w:rsidRPr="006E2EBC" w:rsidRDefault="003E0D01" w:rsidP="000C4BF3">
      <w:pPr>
        <w:spacing w:after="0" w:line="240" w:lineRule="auto"/>
        <w:rPr>
          <w:rFonts w:ascii="Arial" w:hAnsi="Arial" w:cs="Arial"/>
        </w:rPr>
      </w:pPr>
    </w:p>
    <w:p w14:paraId="7454903A" w14:textId="77777777" w:rsidR="003E0D01" w:rsidRPr="006E2EBC" w:rsidRDefault="003E0D01" w:rsidP="000C4BF3">
      <w:pPr>
        <w:spacing w:after="0" w:line="240" w:lineRule="auto"/>
        <w:rPr>
          <w:rFonts w:ascii="Arial" w:hAnsi="Arial" w:cs="Arial"/>
        </w:rPr>
      </w:pPr>
      <w:r w:rsidRPr="006E2EBC">
        <w:rPr>
          <w:rFonts w:ascii="Arial" w:hAnsi="Arial" w:cs="Arial"/>
          <w:b/>
          <w:bCs/>
        </w:rPr>
        <w:t xml:space="preserve">Outcome 2 </w:t>
      </w:r>
      <w:r w:rsidRPr="006E2EBC">
        <w:rPr>
          <w:rFonts w:ascii="Arial" w:hAnsi="Arial" w:cs="Arial"/>
        </w:rPr>
        <w:t xml:space="preserve">- </w:t>
      </w:r>
      <w:r w:rsidRPr="006E2EBC">
        <w:rPr>
          <w:rFonts w:ascii="Arial" w:hAnsi="Arial" w:cs="Arial"/>
          <w:b/>
          <w:bCs/>
        </w:rPr>
        <w:t>Healthy, Respectful Relationships</w:t>
      </w:r>
    </w:p>
    <w:p w14:paraId="6B2DF3B5" w14:textId="76F7D2FE" w:rsidR="003E0D01" w:rsidRPr="006E2EBC" w:rsidRDefault="003E0D01" w:rsidP="000C4BF3">
      <w:pPr>
        <w:spacing w:after="0" w:line="240" w:lineRule="auto"/>
        <w:rPr>
          <w:rFonts w:ascii="Arial" w:hAnsi="Arial" w:cs="Arial"/>
        </w:rPr>
      </w:pPr>
      <w:r w:rsidRPr="006E2EBC">
        <w:rPr>
          <w:rFonts w:ascii="Arial" w:hAnsi="Arial" w:cs="Arial"/>
        </w:rPr>
        <w:t xml:space="preserve">Everyone in society </w:t>
      </w:r>
      <w:r w:rsidR="004560CE">
        <w:rPr>
          <w:rFonts w:ascii="Arial" w:hAnsi="Arial" w:cs="Arial"/>
        </w:rPr>
        <w:t>wa</w:t>
      </w:r>
      <w:r w:rsidRPr="006E2EBC">
        <w:rPr>
          <w:rFonts w:ascii="Arial" w:hAnsi="Arial" w:cs="Arial"/>
        </w:rPr>
        <w:t>s equipped and empowered to enjoy healthy, respectful relationships.</w:t>
      </w:r>
    </w:p>
    <w:p w14:paraId="5CEB63A8" w14:textId="77777777" w:rsidR="003E0D01" w:rsidRPr="006E2EBC" w:rsidRDefault="003E0D01" w:rsidP="000C4BF3">
      <w:pPr>
        <w:spacing w:after="0" w:line="240" w:lineRule="auto"/>
        <w:rPr>
          <w:rFonts w:ascii="Arial" w:hAnsi="Arial" w:cs="Arial"/>
        </w:rPr>
      </w:pPr>
    </w:p>
    <w:p w14:paraId="4D5B1C71" w14:textId="77777777" w:rsidR="003E0D01" w:rsidRPr="006E2EBC" w:rsidRDefault="003E0D01" w:rsidP="000C4BF3">
      <w:pPr>
        <w:spacing w:after="0" w:line="240" w:lineRule="auto"/>
        <w:rPr>
          <w:rFonts w:ascii="Arial" w:hAnsi="Arial" w:cs="Arial"/>
        </w:rPr>
      </w:pPr>
      <w:r w:rsidRPr="006E2EBC">
        <w:rPr>
          <w:rFonts w:ascii="Arial" w:hAnsi="Arial" w:cs="Arial"/>
          <w:b/>
          <w:bCs/>
        </w:rPr>
        <w:t xml:space="preserve">Outcome 3 </w:t>
      </w:r>
      <w:r w:rsidRPr="006E2EBC">
        <w:rPr>
          <w:rFonts w:ascii="Arial" w:hAnsi="Arial" w:cs="Arial"/>
        </w:rPr>
        <w:t xml:space="preserve">- </w:t>
      </w:r>
      <w:r w:rsidRPr="006E2EBC">
        <w:rPr>
          <w:rFonts w:ascii="Arial" w:hAnsi="Arial" w:cs="Arial"/>
          <w:b/>
          <w:bCs/>
        </w:rPr>
        <w:t>Women and girls are safe and feel safe everywhere</w:t>
      </w:r>
    </w:p>
    <w:p w14:paraId="3B5EF0EB" w14:textId="77777777" w:rsidR="003E0D01" w:rsidRPr="006E2EBC" w:rsidRDefault="003E0D01" w:rsidP="000C4BF3">
      <w:pPr>
        <w:spacing w:after="0" w:line="240" w:lineRule="auto"/>
        <w:rPr>
          <w:rFonts w:ascii="Arial" w:hAnsi="Arial" w:cs="Arial"/>
        </w:rPr>
      </w:pPr>
      <w:r w:rsidRPr="006E2EBC">
        <w:rPr>
          <w:rFonts w:ascii="Arial" w:hAnsi="Arial" w:cs="Arial"/>
        </w:rPr>
        <w:t>Organisations and institutions across government and society embed the prevention of violence against women and girls in all that they do so that women and girls feel safe everywhere.</w:t>
      </w:r>
    </w:p>
    <w:p w14:paraId="444D475B" w14:textId="77777777" w:rsidR="003E0D01" w:rsidRPr="006E2EBC" w:rsidRDefault="003E0D01" w:rsidP="000C4BF3">
      <w:pPr>
        <w:spacing w:after="0" w:line="240" w:lineRule="auto"/>
        <w:rPr>
          <w:rFonts w:ascii="Arial" w:hAnsi="Arial" w:cs="Arial"/>
        </w:rPr>
      </w:pPr>
    </w:p>
    <w:p w14:paraId="63B73BAF" w14:textId="77777777" w:rsidR="003E0D01" w:rsidRPr="006E2EBC" w:rsidRDefault="003E0D01" w:rsidP="000C4BF3">
      <w:pPr>
        <w:spacing w:after="0" w:line="240" w:lineRule="auto"/>
        <w:rPr>
          <w:rFonts w:ascii="Arial" w:eastAsia="Calibri" w:hAnsi="Arial" w:cs="Arial"/>
          <w:b/>
          <w:bCs/>
        </w:rPr>
      </w:pPr>
      <w:r w:rsidRPr="006E2EBC">
        <w:rPr>
          <w:rFonts w:ascii="Arial" w:eastAsia="Calibri" w:hAnsi="Arial" w:cs="Arial"/>
          <w:b/>
          <w:bCs/>
        </w:rPr>
        <w:t>Key Issues</w:t>
      </w:r>
    </w:p>
    <w:p w14:paraId="0779894F" w14:textId="77777777" w:rsidR="003E0D01" w:rsidRPr="006E2EBC" w:rsidRDefault="003E0D01" w:rsidP="000C4BF3">
      <w:pPr>
        <w:spacing w:after="0" w:line="240" w:lineRule="auto"/>
        <w:rPr>
          <w:rFonts w:ascii="Arial" w:eastAsia="Calibri" w:hAnsi="Arial" w:cs="Arial"/>
        </w:rPr>
      </w:pPr>
      <w:r w:rsidRPr="006E2EBC">
        <w:rPr>
          <w:rFonts w:ascii="Arial" w:eastAsia="Calibri" w:hAnsi="Arial" w:cs="Arial"/>
        </w:rPr>
        <w:t>Applications for EVAWG grants were advertised on the ANDBC website, social media and sent out to the community database on 19</w:t>
      </w:r>
      <w:r w:rsidRPr="006E2EBC">
        <w:rPr>
          <w:rFonts w:ascii="Arial" w:eastAsia="Calibri" w:hAnsi="Arial" w:cs="Arial"/>
          <w:vertAlign w:val="superscript"/>
        </w:rPr>
        <w:t>th</w:t>
      </w:r>
      <w:r w:rsidRPr="006E2EBC">
        <w:rPr>
          <w:rFonts w:ascii="Arial" w:eastAsia="Calibri" w:hAnsi="Arial" w:cs="Arial"/>
        </w:rPr>
        <w:t xml:space="preserve"> February 2026 closing on 20</w:t>
      </w:r>
      <w:r w:rsidRPr="006E2EBC">
        <w:rPr>
          <w:rFonts w:ascii="Arial" w:eastAsia="Calibri" w:hAnsi="Arial" w:cs="Arial"/>
          <w:vertAlign w:val="superscript"/>
        </w:rPr>
        <w:t>th</w:t>
      </w:r>
      <w:r w:rsidRPr="006E2EBC">
        <w:rPr>
          <w:rFonts w:ascii="Arial" w:eastAsia="Calibri" w:hAnsi="Arial" w:cs="Arial"/>
        </w:rPr>
        <w:t xml:space="preserve"> March 2026.</w:t>
      </w:r>
    </w:p>
    <w:p w14:paraId="5C956248" w14:textId="77777777" w:rsidR="003E0D01" w:rsidRPr="006E2EBC" w:rsidRDefault="003E0D01" w:rsidP="000C4BF3">
      <w:pPr>
        <w:spacing w:after="0" w:line="240" w:lineRule="auto"/>
        <w:rPr>
          <w:rFonts w:ascii="Arial" w:eastAsia="Calibri" w:hAnsi="Arial" w:cs="Arial"/>
        </w:rPr>
      </w:pPr>
    </w:p>
    <w:p w14:paraId="69E8420A" w14:textId="77777777" w:rsidR="003E0D01" w:rsidRPr="006E2EBC" w:rsidRDefault="003E0D01" w:rsidP="000C4BF3">
      <w:pPr>
        <w:spacing w:after="0" w:line="240" w:lineRule="auto"/>
        <w:rPr>
          <w:rFonts w:ascii="Arial" w:eastAsia="Calibri" w:hAnsi="Arial" w:cs="Arial"/>
        </w:rPr>
      </w:pPr>
      <w:r w:rsidRPr="006E2EBC">
        <w:rPr>
          <w:rFonts w:ascii="Arial" w:eastAsia="Calibri" w:hAnsi="Arial" w:cs="Arial"/>
        </w:rPr>
        <w:t>19 Applications were received, totalling £260,624.60, 5 for Tier 1, 9 for Tier 2 and 5 for Tier 3.</w:t>
      </w:r>
    </w:p>
    <w:p w14:paraId="0E3A6A54" w14:textId="77777777" w:rsidR="003E0D01" w:rsidRPr="006E2EBC" w:rsidRDefault="003E0D01" w:rsidP="000C4BF3">
      <w:pPr>
        <w:spacing w:after="0" w:line="240" w:lineRule="auto"/>
        <w:rPr>
          <w:rFonts w:ascii="Arial" w:eastAsia="Calibri" w:hAnsi="Arial" w:cs="Arial"/>
        </w:rPr>
      </w:pPr>
    </w:p>
    <w:p w14:paraId="720DD32F" w14:textId="77777777" w:rsidR="003E0D01" w:rsidRPr="006E2EBC" w:rsidRDefault="003E0D01" w:rsidP="000C4BF3">
      <w:pPr>
        <w:spacing w:after="0" w:line="240" w:lineRule="auto"/>
        <w:rPr>
          <w:rFonts w:ascii="Arial" w:eastAsia="Calibri" w:hAnsi="Arial" w:cs="Arial"/>
        </w:rPr>
      </w:pPr>
      <w:r w:rsidRPr="006E2EBC">
        <w:rPr>
          <w:rFonts w:ascii="Arial" w:eastAsia="Calibri" w:hAnsi="Arial" w:cs="Arial"/>
        </w:rPr>
        <w:t>Applications were scored against set criteria and the panel agreed to a 60% pass mark. A maximum of £190,000 was available across all 3 tiers.</w:t>
      </w:r>
    </w:p>
    <w:p w14:paraId="176B9488" w14:textId="77777777" w:rsidR="003E0D01" w:rsidRPr="006E2EBC" w:rsidRDefault="003E0D01" w:rsidP="000C4BF3">
      <w:pPr>
        <w:spacing w:after="0" w:line="240" w:lineRule="auto"/>
        <w:rPr>
          <w:rFonts w:ascii="Arial" w:eastAsia="Calibri" w:hAnsi="Arial" w:cs="Arial"/>
        </w:rPr>
      </w:pPr>
    </w:p>
    <w:p w14:paraId="152DF2F6" w14:textId="77777777" w:rsidR="003E0D01" w:rsidRPr="006E2EBC" w:rsidRDefault="003E0D01" w:rsidP="000C4BF3">
      <w:pPr>
        <w:spacing w:after="0" w:line="240" w:lineRule="auto"/>
        <w:rPr>
          <w:rFonts w:ascii="Arial" w:eastAsia="Calibri" w:hAnsi="Arial" w:cs="Arial"/>
          <w:b/>
          <w:bCs/>
        </w:rPr>
      </w:pPr>
      <w:r w:rsidRPr="006E2EBC">
        <w:rPr>
          <w:rFonts w:ascii="Arial" w:eastAsia="Calibri" w:hAnsi="Arial" w:cs="Arial"/>
          <w:b/>
          <w:bCs/>
        </w:rPr>
        <w:t>Next Steps</w:t>
      </w:r>
    </w:p>
    <w:p w14:paraId="1ECE7AC5" w14:textId="77777777" w:rsidR="003E0D01" w:rsidRPr="006E2EBC" w:rsidRDefault="003E0D01" w:rsidP="000C4BF3">
      <w:pPr>
        <w:spacing w:after="0" w:line="240" w:lineRule="auto"/>
        <w:rPr>
          <w:rFonts w:ascii="Arial" w:eastAsia="Calibri" w:hAnsi="Arial" w:cs="Arial"/>
        </w:rPr>
      </w:pPr>
      <w:r w:rsidRPr="006E2EBC">
        <w:rPr>
          <w:rFonts w:ascii="Arial" w:eastAsia="Calibri" w:hAnsi="Arial" w:cs="Arial"/>
        </w:rPr>
        <w:t>The following organisations were successful in their grant applications:</w:t>
      </w:r>
    </w:p>
    <w:p w14:paraId="7248A244" w14:textId="77777777" w:rsidR="003E0D01" w:rsidRPr="006E2EBC" w:rsidRDefault="003E0D01" w:rsidP="000C4BF3">
      <w:pPr>
        <w:spacing w:after="0" w:line="240" w:lineRule="auto"/>
        <w:rPr>
          <w:rFonts w:ascii="Arial" w:eastAsia="Calibri" w:hAnsi="Arial" w:cs="Arial"/>
        </w:rPr>
      </w:pPr>
    </w:p>
    <w:tbl>
      <w:tblPr>
        <w:tblW w:w="9674" w:type="dxa"/>
        <w:tblCellMar>
          <w:top w:w="15" w:type="dxa"/>
          <w:bottom w:w="15" w:type="dxa"/>
        </w:tblCellMar>
        <w:tblLook w:val="04A0" w:firstRow="1" w:lastRow="0" w:firstColumn="1" w:lastColumn="0" w:noHBand="0" w:noVBand="1"/>
      </w:tblPr>
      <w:tblGrid>
        <w:gridCol w:w="1589"/>
        <w:gridCol w:w="1588"/>
        <w:gridCol w:w="5034"/>
        <w:gridCol w:w="1463"/>
      </w:tblGrid>
      <w:tr w:rsidR="00B23535" w:rsidRPr="00576983" w14:paraId="68EFC72F" w14:textId="77777777">
        <w:trPr>
          <w:trHeight w:val="1148"/>
        </w:trPr>
        <w:tc>
          <w:tcPr>
            <w:tcW w:w="1617" w:type="dxa"/>
            <w:tcBorders>
              <w:top w:val="single" w:sz="4" w:space="0" w:color="auto"/>
              <w:left w:val="single" w:sz="4" w:space="0" w:color="auto"/>
              <w:bottom w:val="single" w:sz="4" w:space="0" w:color="auto"/>
              <w:right w:val="single" w:sz="4" w:space="0" w:color="auto"/>
            </w:tcBorders>
            <w:shd w:val="clear" w:color="auto" w:fill="156082" w:themeFill="accent1"/>
            <w:vAlign w:val="bottom"/>
            <w:hideMark/>
          </w:tcPr>
          <w:p w14:paraId="67860E93" w14:textId="77777777" w:rsidR="003E0D01" w:rsidRPr="003C4568" w:rsidRDefault="003E0D01" w:rsidP="000C4BF3">
            <w:pPr>
              <w:spacing w:after="0" w:line="240" w:lineRule="auto"/>
              <w:jc w:val="center"/>
              <w:rPr>
                <w:rFonts w:cs="Arial"/>
                <w:b/>
                <w:bCs/>
                <w:color w:val="000000"/>
                <w:sz w:val="22"/>
                <w:szCs w:val="22"/>
                <w:lang w:eastAsia="en-GB"/>
              </w:rPr>
            </w:pPr>
            <w:r w:rsidRPr="003C4568">
              <w:rPr>
                <w:rFonts w:cs="Arial"/>
                <w:b/>
                <w:bCs/>
                <w:color w:val="000000"/>
                <w:sz w:val="22"/>
                <w:szCs w:val="22"/>
                <w:lang w:eastAsia="en-GB"/>
              </w:rPr>
              <w:t>Organisation Name</w:t>
            </w:r>
          </w:p>
        </w:tc>
        <w:tc>
          <w:tcPr>
            <w:tcW w:w="1154" w:type="dxa"/>
            <w:tcBorders>
              <w:top w:val="single" w:sz="4" w:space="0" w:color="auto"/>
              <w:left w:val="single" w:sz="4" w:space="0" w:color="auto"/>
              <w:bottom w:val="single" w:sz="4" w:space="0" w:color="auto"/>
              <w:right w:val="single" w:sz="4" w:space="0" w:color="auto"/>
            </w:tcBorders>
            <w:shd w:val="clear" w:color="auto" w:fill="156082" w:themeFill="accent1"/>
            <w:vAlign w:val="bottom"/>
            <w:hideMark/>
          </w:tcPr>
          <w:p w14:paraId="1CEA119E" w14:textId="77777777" w:rsidR="003E0D01" w:rsidRPr="003C4568" w:rsidRDefault="003E0D01" w:rsidP="000C4BF3">
            <w:pPr>
              <w:spacing w:after="0" w:line="240" w:lineRule="auto"/>
              <w:jc w:val="center"/>
              <w:rPr>
                <w:rFonts w:cs="Arial"/>
                <w:b/>
                <w:bCs/>
                <w:color w:val="000000"/>
                <w:sz w:val="22"/>
                <w:szCs w:val="22"/>
                <w:lang w:eastAsia="en-GB"/>
              </w:rPr>
            </w:pPr>
            <w:r w:rsidRPr="003C4568">
              <w:rPr>
                <w:rFonts w:cs="Arial"/>
                <w:b/>
                <w:bCs/>
                <w:color w:val="000000"/>
                <w:sz w:val="22"/>
                <w:szCs w:val="22"/>
                <w:lang w:eastAsia="en-GB"/>
              </w:rPr>
              <w:t>Project Name</w:t>
            </w:r>
          </w:p>
        </w:tc>
        <w:tc>
          <w:tcPr>
            <w:tcW w:w="5975" w:type="dxa"/>
            <w:tcBorders>
              <w:top w:val="single" w:sz="4" w:space="0" w:color="auto"/>
              <w:left w:val="single" w:sz="4" w:space="0" w:color="auto"/>
              <w:bottom w:val="single" w:sz="4" w:space="0" w:color="auto"/>
              <w:right w:val="single" w:sz="4" w:space="0" w:color="auto"/>
            </w:tcBorders>
            <w:shd w:val="clear" w:color="auto" w:fill="156082" w:themeFill="accent1"/>
            <w:vAlign w:val="bottom"/>
            <w:hideMark/>
          </w:tcPr>
          <w:p w14:paraId="5AB2A9AC" w14:textId="77777777" w:rsidR="003E0D01" w:rsidRPr="003C4568" w:rsidRDefault="003E0D01" w:rsidP="000C4BF3">
            <w:pPr>
              <w:spacing w:after="0" w:line="240" w:lineRule="auto"/>
              <w:jc w:val="center"/>
              <w:rPr>
                <w:rFonts w:cs="Arial"/>
                <w:b/>
                <w:bCs/>
                <w:color w:val="000000"/>
                <w:sz w:val="22"/>
                <w:szCs w:val="22"/>
                <w:lang w:eastAsia="en-GB"/>
              </w:rPr>
            </w:pPr>
            <w:r w:rsidRPr="003C4568">
              <w:rPr>
                <w:rFonts w:cs="Arial"/>
                <w:b/>
                <w:bCs/>
                <w:color w:val="000000"/>
                <w:sz w:val="22"/>
                <w:szCs w:val="22"/>
                <w:lang w:eastAsia="en-GB"/>
              </w:rPr>
              <w:t>Synopsis</w:t>
            </w:r>
          </w:p>
        </w:tc>
        <w:tc>
          <w:tcPr>
            <w:tcW w:w="928" w:type="dxa"/>
            <w:tcBorders>
              <w:top w:val="single" w:sz="4" w:space="0" w:color="auto"/>
              <w:left w:val="single" w:sz="4" w:space="0" w:color="auto"/>
              <w:bottom w:val="single" w:sz="4" w:space="0" w:color="auto"/>
              <w:right w:val="single" w:sz="4" w:space="0" w:color="auto"/>
            </w:tcBorders>
            <w:shd w:val="clear" w:color="auto" w:fill="156082" w:themeFill="accent1"/>
            <w:vAlign w:val="bottom"/>
            <w:hideMark/>
          </w:tcPr>
          <w:p w14:paraId="13240C12" w14:textId="77777777" w:rsidR="003E0D01" w:rsidRPr="003C4568" w:rsidRDefault="003E0D01" w:rsidP="000C4BF3">
            <w:pPr>
              <w:spacing w:after="0" w:line="240" w:lineRule="auto"/>
              <w:jc w:val="center"/>
              <w:rPr>
                <w:rFonts w:cs="Arial"/>
                <w:b/>
                <w:bCs/>
                <w:color w:val="000000"/>
                <w:sz w:val="22"/>
                <w:szCs w:val="22"/>
                <w:lang w:eastAsia="en-GB"/>
              </w:rPr>
            </w:pPr>
            <w:r w:rsidRPr="003C4568">
              <w:rPr>
                <w:rFonts w:cs="Arial"/>
                <w:b/>
                <w:bCs/>
                <w:color w:val="000000"/>
                <w:sz w:val="22"/>
                <w:szCs w:val="22"/>
                <w:lang w:eastAsia="en-GB"/>
              </w:rPr>
              <w:t>Amount Requested</w:t>
            </w:r>
          </w:p>
        </w:tc>
      </w:tr>
      <w:tr w:rsidR="007D5D8A" w:rsidRPr="00576983" w14:paraId="7C158B40" w14:textId="77777777">
        <w:trPr>
          <w:trHeight w:val="298"/>
        </w:trPr>
        <w:tc>
          <w:tcPr>
            <w:tcW w:w="1617" w:type="dxa"/>
            <w:tcBorders>
              <w:top w:val="single" w:sz="4" w:space="0" w:color="auto"/>
              <w:left w:val="single" w:sz="4" w:space="0" w:color="auto"/>
              <w:bottom w:val="nil"/>
              <w:right w:val="single" w:sz="4" w:space="0" w:color="auto"/>
            </w:tcBorders>
            <w:vAlign w:val="bottom"/>
            <w:hideMark/>
          </w:tcPr>
          <w:p w14:paraId="51B93C33" w14:textId="77777777" w:rsidR="003E0D01" w:rsidRPr="003C4568" w:rsidRDefault="003E0D01" w:rsidP="000C4BF3">
            <w:pPr>
              <w:spacing w:after="0" w:line="240" w:lineRule="auto"/>
              <w:rPr>
                <w:rFonts w:cs="Arial"/>
                <w:b/>
                <w:bCs/>
                <w:color w:val="000000"/>
                <w:sz w:val="22"/>
                <w:szCs w:val="22"/>
                <w:lang w:eastAsia="en-GB"/>
              </w:rPr>
            </w:pPr>
          </w:p>
        </w:tc>
        <w:tc>
          <w:tcPr>
            <w:tcW w:w="1154" w:type="dxa"/>
            <w:tcBorders>
              <w:top w:val="single" w:sz="4" w:space="0" w:color="auto"/>
              <w:left w:val="single" w:sz="4" w:space="0" w:color="auto"/>
              <w:bottom w:val="nil"/>
              <w:right w:val="single" w:sz="4" w:space="0" w:color="auto"/>
            </w:tcBorders>
            <w:vAlign w:val="bottom"/>
            <w:hideMark/>
          </w:tcPr>
          <w:p w14:paraId="4A476078" w14:textId="77777777" w:rsidR="003E0D01" w:rsidRPr="003C4568" w:rsidRDefault="003E0D01" w:rsidP="000C4BF3">
            <w:pPr>
              <w:spacing w:after="0" w:line="240" w:lineRule="auto"/>
              <w:rPr>
                <w:rFonts w:cs="Arial"/>
                <w:sz w:val="22"/>
                <w:szCs w:val="22"/>
                <w:lang w:eastAsia="en-GB"/>
              </w:rPr>
            </w:pPr>
          </w:p>
        </w:tc>
        <w:tc>
          <w:tcPr>
            <w:tcW w:w="5975" w:type="dxa"/>
            <w:tcBorders>
              <w:top w:val="single" w:sz="4" w:space="0" w:color="auto"/>
              <w:left w:val="single" w:sz="4" w:space="0" w:color="auto"/>
              <w:bottom w:val="nil"/>
              <w:right w:val="single" w:sz="4" w:space="0" w:color="auto"/>
            </w:tcBorders>
            <w:vAlign w:val="bottom"/>
            <w:hideMark/>
          </w:tcPr>
          <w:p w14:paraId="2F4CC3AC" w14:textId="77777777" w:rsidR="003E0D01" w:rsidRPr="003C4568" w:rsidRDefault="003E0D01" w:rsidP="000C4BF3">
            <w:pPr>
              <w:spacing w:after="0" w:line="240" w:lineRule="auto"/>
              <w:rPr>
                <w:rFonts w:cs="Arial"/>
                <w:sz w:val="22"/>
                <w:szCs w:val="22"/>
                <w:lang w:eastAsia="en-GB"/>
              </w:rPr>
            </w:pPr>
          </w:p>
        </w:tc>
        <w:tc>
          <w:tcPr>
            <w:tcW w:w="928" w:type="dxa"/>
            <w:tcBorders>
              <w:top w:val="single" w:sz="4" w:space="0" w:color="auto"/>
              <w:left w:val="single" w:sz="4" w:space="0" w:color="auto"/>
              <w:bottom w:val="nil"/>
              <w:right w:val="single" w:sz="4" w:space="0" w:color="auto"/>
            </w:tcBorders>
            <w:vAlign w:val="bottom"/>
            <w:hideMark/>
          </w:tcPr>
          <w:p w14:paraId="2EFB5C6D" w14:textId="77777777" w:rsidR="003E0D01" w:rsidRPr="003C4568" w:rsidRDefault="003E0D01" w:rsidP="000C4BF3">
            <w:pPr>
              <w:spacing w:after="0" w:line="240" w:lineRule="auto"/>
              <w:rPr>
                <w:rFonts w:cs="Arial"/>
                <w:sz w:val="22"/>
                <w:szCs w:val="22"/>
                <w:lang w:eastAsia="en-GB"/>
              </w:rPr>
            </w:pPr>
          </w:p>
        </w:tc>
      </w:tr>
      <w:tr w:rsidR="003527B9" w:rsidRPr="00576983" w14:paraId="21F3484F" w14:textId="77777777">
        <w:trPr>
          <w:trHeight w:val="1013"/>
        </w:trPr>
        <w:tc>
          <w:tcPr>
            <w:tcW w:w="1617" w:type="dxa"/>
            <w:tcBorders>
              <w:top w:val="single" w:sz="8" w:space="0" w:color="auto"/>
              <w:left w:val="single" w:sz="8" w:space="0" w:color="auto"/>
              <w:bottom w:val="single" w:sz="8" w:space="0" w:color="auto"/>
              <w:right w:val="single" w:sz="4" w:space="0" w:color="auto"/>
            </w:tcBorders>
            <w:shd w:val="clear" w:color="000000" w:fill="C0E6F5"/>
            <w:vAlign w:val="bottom"/>
            <w:hideMark/>
          </w:tcPr>
          <w:p w14:paraId="618C054B"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Active Youth NI</w:t>
            </w:r>
          </w:p>
        </w:tc>
        <w:tc>
          <w:tcPr>
            <w:tcW w:w="1154" w:type="dxa"/>
            <w:tcBorders>
              <w:top w:val="single" w:sz="8" w:space="0" w:color="auto"/>
              <w:left w:val="single" w:sz="4" w:space="0" w:color="auto"/>
              <w:bottom w:val="single" w:sz="8" w:space="0" w:color="auto"/>
              <w:right w:val="single" w:sz="4" w:space="0" w:color="auto"/>
            </w:tcBorders>
            <w:shd w:val="clear" w:color="000000" w:fill="C0E6F5"/>
            <w:vAlign w:val="bottom"/>
            <w:hideMark/>
          </w:tcPr>
          <w:p w14:paraId="53B3EF94"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Active Together</w:t>
            </w:r>
          </w:p>
        </w:tc>
        <w:tc>
          <w:tcPr>
            <w:tcW w:w="5975" w:type="dxa"/>
            <w:tcBorders>
              <w:top w:val="single" w:sz="8" w:space="0" w:color="auto"/>
              <w:left w:val="single" w:sz="4" w:space="0" w:color="auto"/>
              <w:bottom w:val="single" w:sz="8" w:space="0" w:color="auto"/>
              <w:right w:val="single" w:sz="4" w:space="0" w:color="auto"/>
            </w:tcBorders>
            <w:shd w:val="clear" w:color="000000" w:fill="C0E6F5"/>
            <w:vAlign w:val="bottom"/>
            <w:hideMark/>
          </w:tcPr>
          <w:p w14:paraId="38FAD8BB"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 xml:space="preserve">4 x 8 week sessions for different groups (based on age and locations) to create non-sport specific programmes to increase awareness on EVAWG. Providing mixed gender sessions to engage in physical activities, learning respect etc through shared experiences. </w:t>
            </w:r>
          </w:p>
        </w:tc>
        <w:tc>
          <w:tcPr>
            <w:tcW w:w="928" w:type="dxa"/>
            <w:tcBorders>
              <w:top w:val="single" w:sz="8" w:space="0" w:color="auto"/>
              <w:left w:val="single" w:sz="4" w:space="0" w:color="auto"/>
              <w:bottom w:val="single" w:sz="8" w:space="0" w:color="auto"/>
              <w:right w:val="single" w:sz="4" w:space="0" w:color="auto"/>
            </w:tcBorders>
            <w:shd w:val="clear" w:color="000000" w:fill="C0E6F5"/>
            <w:vAlign w:val="bottom"/>
            <w:hideMark/>
          </w:tcPr>
          <w:p w14:paraId="0A596138" w14:textId="77777777" w:rsidR="003E0D01" w:rsidRPr="003C4568" w:rsidRDefault="003E0D01" w:rsidP="000C4BF3">
            <w:pPr>
              <w:spacing w:after="0" w:line="240" w:lineRule="auto"/>
              <w:jc w:val="right"/>
              <w:rPr>
                <w:rFonts w:cs="Arial"/>
                <w:color w:val="000000"/>
                <w:sz w:val="22"/>
                <w:szCs w:val="22"/>
                <w:lang w:eastAsia="en-GB"/>
              </w:rPr>
            </w:pPr>
            <w:r w:rsidRPr="003C4568">
              <w:rPr>
                <w:rFonts w:cs="Arial"/>
                <w:color w:val="000000"/>
                <w:sz w:val="22"/>
                <w:szCs w:val="22"/>
                <w:lang w:eastAsia="en-GB"/>
              </w:rPr>
              <w:t>£4,503.10</w:t>
            </w:r>
          </w:p>
        </w:tc>
      </w:tr>
      <w:tr w:rsidR="003527B9" w:rsidRPr="00576983" w14:paraId="3BF20E0B" w14:textId="77777777">
        <w:trPr>
          <w:trHeight w:val="969"/>
        </w:trPr>
        <w:tc>
          <w:tcPr>
            <w:tcW w:w="1617" w:type="dxa"/>
            <w:tcBorders>
              <w:top w:val="single" w:sz="8" w:space="0" w:color="auto"/>
              <w:left w:val="single" w:sz="8" w:space="0" w:color="auto"/>
              <w:bottom w:val="single" w:sz="8" w:space="0" w:color="auto"/>
              <w:right w:val="single" w:sz="4" w:space="0" w:color="auto"/>
            </w:tcBorders>
            <w:shd w:val="clear" w:color="000000" w:fill="C0E6F5"/>
            <w:vAlign w:val="bottom"/>
            <w:hideMark/>
          </w:tcPr>
          <w:p w14:paraId="0D29C390" w14:textId="77777777" w:rsidR="003E0D01" w:rsidRPr="003C4568" w:rsidRDefault="003E0D01" w:rsidP="000C4BF3">
            <w:pPr>
              <w:spacing w:after="0" w:line="240" w:lineRule="auto"/>
              <w:rPr>
                <w:rFonts w:cs="Arial"/>
                <w:color w:val="000000"/>
                <w:sz w:val="22"/>
                <w:szCs w:val="22"/>
                <w:lang w:eastAsia="en-GB"/>
              </w:rPr>
            </w:pPr>
            <w:proofErr w:type="spellStart"/>
            <w:r w:rsidRPr="003C4568">
              <w:rPr>
                <w:rFonts w:cs="Arial"/>
                <w:color w:val="000000"/>
                <w:sz w:val="22"/>
                <w:szCs w:val="22"/>
                <w:lang w:eastAsia="en-GB"/>
              </w:rPr>
              <w:lastRenderedPageBreak/>
              <w:t>Bowtown</w:t>
            </w:r>
            <w:proofErr w:type="spellEnd"/>
            <w:r w:rsidRPr="003C4568">
              <w:rPr>
                <w:rFonts w:cs="Arial"/>
                <w:color w:val="000000"/>
                <w:sz w:val="22"/>
                <w:szCs w:val="22"/>
                <w:lang w:eastAsia="en-GB"/>
              </w:rPr>
              <w:t xml:space="preserve"> Community </w:t>
            </w:r>
            <w:r w:rsidRPr="003C4568">
              <w:rPr>
                <w:rFonts w:cs="Arial"/>
                <w:color w:val="000000"/>
                <w:sz w:val="22"/>
                <w:szCs w:val="22"/>
                <w:lang w:eastAsia="en-GB"/>
              </w:rPr>
              <w:br/>
              <w:t>Development Group</w:t>
            </w:r>
          </w:p>
        </w:tc>
        <w:tc>
          <w:tcPr>
            <w:tcW w:w="1154" w:type="dxa"/>
            <w:tcBorders>
              <w:top w:val="single" w:sz="8" w:space="0" w:color="auto"/>
              <w:left w:val="single" w:sz="4" w:space="0" w:color="auto"/>
              <w:bottom w:val="single" w:sz="8" w:space="0" w:color="auto"/>
              <w:right w:val="single" w:sz="4" w:space="0" w:color="auto"/>
            </w:tcBorders>
            <w:shd w:val="clear" w:color="000000" w:fill="C0E6F5"/>
            <w:vAlign w:val="bottom"/>
            <w:hideMark/>
          </w:tcPr>
          <w:p w14:paraId="16401C05"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It Takes a Village</w:t>
            </w:r>
          </w:p>
        </w:tc>
        <w:tc>
          <w:tcPr>
            <w:tcW w:w="5975" w:type="dxa"/>
            <w:tcBorders>
              <w:top w:val="single" w:sz="8" w:space="0" w:color="auto"/>
              <w:left w:val="single" w:sz="4" w:space="0" w:color="auto"/>
              <w:bottom w:val="single" w:sz="8" w:space="0" w:color="auto"/>
              <w:right w:val="single" w:sz="4" w:space="0" w:color="auto"/>
            </w:tcBorders>
            <w:shd w:val="clear" w:color="000000" w:fill="C0E6F5"/>
            <w:vAlign w:val="bottom"/>
            <w:hideMark/>
          </w:tcPr>
          <w:p w14:paraId="347FA1D7"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 xml:space="preserve">7 week project focusing on a series of workshops and activities aimed at challenging norms, attitudes, behaviour and culture, delivered in a grassroots setting. Activities include basketball, tennis, gardening, paddleboarding. </w:t>
            </w:r>
          </w:p>
        </w:tc>
        <w:tc>
          <w:tcPr>
            <w:tcW w:w="928" w:type="dxa"/>
            <w:tcBorders>
              <w:top w:val="single" w:sz="8" w:space="0" w:color="auto"/>
              <w:left w:val="single" w:sz="4" w:space="0" w:color="auto"/>
              <w:bottom w:val="single" w:sz="8" w:space="0" w:color="auto"/>
              <w:right w:val="single" w:sz="4" w:space="0" w:color="auto"/>
            </w:tcBorders>
            <w:shd w:val="clear" w:color="000000" w:fill="C0E6F5"/>
            <w:vAlign w:val="bottom"/>
            <w:hideMark/>
          </w:tcPr>
          <w:p w14:paraId="1F708D86" w14:textId="77777777" w:rsidR="003E0D01" w:rsidRPr="003C4568" w:rsidRDefault="003E0D01" w:rsidP="000C4BF3">
            <w:pPr>
              <w:spacing w:after="0" w:line="240" w:lineRule="auto"/>
              <w:jc w:val="right"/>
              <w:rPr>
                <w:rFonts w:cs="Arial"/>
                <w:color w:val="000000"/>
                <w:sz w:val="22"/>
                <w:szCs w:val="22"/>
                <w:lang w:eastAsia="en-GB"/>
              </w:rPr>
            </w:pPr>
            <w:r w:rsidRPr="003C4568">
              <w:rPr>
                <w:rFonts w:cs="Arial"/>
                <w:color w:val="000000"/>
                <w:sz w:val="22"/>
                <w:szCs w:val="22"/>
                <w:lang w:eastAsia="en-GB"/>
              </w:rPr>
              <w:t>£4,050.00</w:t>
            </w:r>
          </w:p>
        </w:tc>
      </w:tr>
      <w:tr w:rsidR="003527B9" w:rsidRPr="00576983" w14:paraId="222BD872" w14:textId="77777777">
        <w:trPr>
          <w:trHeight w:val="1013"/>
        </w:trPr>
        <w:tc>
          <w:tcPr>
            <w:tcW w:w="1617" w:type="dxa"/>
            <w:tcBorders>
              <w:top w:val="single" w:sz="8" w:space="0" w:color="auto"/>
              <w:left w:val="single" w:sz="8" w:space="0" w:color="auto"/>
              <w:bottom w:val="single" w:sz="8" w:space="0" w:color="auto"/>
              <w:right w:val="single" w:sz="4" w:space="0" w:color="auto"/>
            </w:tcBorders>
            <w:shd w:val="clear" w:color="000000" w:fill="C0E6F5"/>
            <w:vAlign w:val="bottom"/>
            <w:hideMark/>
          </w:tcPr>
          <w:p w14:paraId="501196F5"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Donaghadee YFC</w:t>
            </w:r>
          </w:p>
          <w:p w14:paraId="4DD92279" w14:textId="77777777" w:rsidR="003E0D01" w:rsidRDefault="003E0D01" w:rsidP="000C4BF3">
            <w:pPr>
              <w:spacing w:after="0" w:line="240" w:lineRule="auto"/>
              <w:rPr>
                <w:rFonts w:cs="Arial"/>
                <w:color w:val="000000"/>
                <w:sz w:val="22"/>
                <w:szCs w:val="22"/>
                <w:lang w:eastAsia="en-GB"/>
              </w:rPr>
            </w:pPr>
          </w:p>
          <w:p w14:paraId="1E0C6442" w14:textId="77777777" w:rsidR="003E0D01" w:rsidRDefault="003E0D01" w:rsidP="000C4BF3">
            <w:pPr>
              <w:spacing w:after="0" w:line="240" w:lineRule="auto"/>
              <w:rPr>
                <w:rFonts w:cs="Arial"/>
                <w:color w:val="000000"/>
                <w:sz w:val="22"/>
                <w:szCs w:val="22"/>
                <w:lang w:eastAsia="en-GB"/>
              </w:rPr>
            </w:pPr>
          </w:p>
          <w:p w14:paraId="5C6F0BD2" w14:textId="77777777" w:rsidR="003E0D01" w:rsidRPr="003C4568" w:rsidRDefault="003E0D01" w:rsidP="000C4BF3">
            <w:pPr>
              <w:spacing w:after="0" w:line="240" w:lineRule="auto"/>
              <w:rPr>
                <w:rFonts w:cs="Arial"/>
                <w:color w:val="000000"/>
                <w:sz w:val="22"/>
                <w:szCs w:val="22"/>
                <w:lang w:eastAsia="en-GB"/>
              </w:rPr>
            </w:pPr>
          </w:p>
        </w:tc>
        <w:tc>
          <w:tcPr>
            <w:tcW w:w="1154" w:type="dxa"/>
            <w:tcBorders>
              <w:top w:val="single" w:sz="8" w:space="0" w:color="auto"/>
              <w:left w:val="single" w:sz="4" w:space="0" w:color="auto"/>
              <w:bottom w:val="single" w:sz="8" w:space="0" w:color="auto"/>
              <w:right w:val="single" w:sz="4" w:space="0" w:color="auto"/>
            </w:tcBorders>
            <w:shd w:val="clear" w:color="000000" w:fill="C0E6F5"/>
            <w:vAlign w:val="bottom"/>
            <w:hideMark/>
          </w:tcPr>
          <w:p w14:paraId="2B255AF2"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Future without Fear</w:t>
            </w:r>
          </w:p>
          <w:p w14:paraId="531EBFB8" w14:textId="77777777" w:rsidR="003E0D01" w:rsidRDefault="003E0D01" w:rsidP="000C4BF3">
            <w:pPr>
              <w:spacing w:after="0" w:line="240" w:lineRule="auto"/>
              <w:rPr>
                <w:rFonts w:cs="Arial"/>
                <w:color w:val="000000"/>
                <w:sz w:val="22"/>
                <w:szCs w:val="22"/>
                <w:lang w:eastAsia="en-GB"/>
              </w:rPr>
            </w:pPr>
          </w:p>
          <w:p w14:paraId="5DADCC76" w14:textId="77777777" w:rsidR="003E0D01" w:rsidRDefault="003E0D01" w:rsidP="000C4BF3">
            <w:pPr>
              <w:spacing w:after="0" w:line="240" w:lineRule="auto"/>
              <w:rPr>
                <w:rFonts w:cs="Arial"/>
                <w:color w:val="000000"/>
                <w:sz w:val="22"/>
                <w:szCs w:val="22"/>
                <w:lang w:eastAsia="en-GB"/>
              </w:rPr>
            </w:pPr>
          </w:p>
          <w:p w14:paraId="6F89A3CE" w14:textId="77777777" w:rsidR="003E0D01" w:rsidRPr="003C4568" w:rsidRDefault="003E0D01" w:rsidP="000C4BF3">
            <w:pPr>
              <w:spacing w:after="0" w:line="240" w:lineRule="auto"/>
              <w:rPr>
                <w:rFonts w:cs="Arial"/>
                <w:color w:val="000000"/>
                <w:sz w:val="22"/>
                <w:szCs w:val="22"/>
                <w:lang w:eastAsia="en-GB"/>
              </w:rPr>
            </w:pPr>
          </w:p>
        </w:tc>
        <w:tc>
          <w:tcPr>
            <w:tcW w:w="5975" w:type="dxa"/>
            <w:tcBorders>
              <w:top w:val="single" w:sz="8" w:space="0" w:color="auto"/>
              <w:left w:val="single" w:sz="4" w:space="0" w:color="auto"/>
              <w:bottom w:val="single" w:sz="8" w:space="0" w:color="auto"/>
              <w:right w:val="single" w:sz="4" w:space="0" w:color="auto"/>
            </w:tcBorders>
            <w:shd w:val="clear" w:color="000000" w:fill="C0E6F5"/>
            <w:vAlign w:val="bottom"/>
            <w:hideMark/>
          </w:tcPr>
          <w:p w14:paraId="0E5E06FB"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 xml:space="preserve">7 workshops delivered by Women's Aid - 1 for staff and volunteers, 6 for up to 30 young people. Creation to an awareness raising project to develop a leaflet/poster and podcast to promote EVAWG. A Celebration event at the end of the project to reflect upon the learning. </w:t>
            </w:r>
          </w:p>
        </w:tc>
        <w:tc>
          <w:tcPr>
            <w:tcW w:w="928" w:type="dxa"/>
            <w:tcBorders>
              <w:top w:val="single" w:sz="8" w:space="0" w:color="auto"/>
              <w:left w:val="single" w:sz="4" w:space="0" w:color="auto"/>
              <w:bottom w:val="single" w:sz="8" w:space="0" w:color="auto"/>
              <w:right w:val="single" w:sz="4" w:space="0" w:color="auto"/>
            </w:tcBorders>
            <w:shd w:val="clear" w:color="000000" w:fill="C0E6F5"/>
            <w:vAlign w:val="bottom"/>
            <w:hideMark/>
          </w:tcPr>
          <w:p w14:paraId="483E8973" w14:textId="77777777" w:rsidR="003E0D01" w:rsidRPr="003C4568" w:rsidRDefault="003E0D01" w:rsidP="000C4BF3">
            <w:pPr>
              <w:spacing w:after="0" w:line="240" w:lineRule="auto"/>
              <w:jc w:val="right"/>
              <w:rPr>
                <w:rFonts w:cs="Arial"/>
                <w:color w:val="000000"/>
                <w:sz w:val="22"/>
                <w:szCs w:val="22"/>
                <w:lang w:eastAsia="en-GB"/>
              </w:rPr>
            </w:pPr>
            <w:r w:rsidRPr="003C4568">
              <w:rPr>
                <w:rFonts w:cs="Arial"/>
                <w:color w:val="000000"/>
                <w:sz w:val="22"/>
                <w:szCs w:val="22"/>
                <w:lang w:eastAsia="en-GB"/>
              </w:rPr>
              <w:t>£4,570.00</w:t>
            </w:r>
          </w:p>
        </w:tc>
      </w:tr>
      <w:tr w:rsidR="007D5D8A" w:rsidRPr="00576983" w14:paraId="5A4D5071" w14:textId="77777777">
        <w:trPr>
          <w:trHeight w:val="1100"/>
        </w:trPr>
        <w:tc>
          <w:tcPr>
            <w:tcW w:w="1617" w:type="dxa"/>
            <w:tcBorders>
              <w:top w:val="single" w:sz="8" w:space="0" w:color="auto"/>
              <w:left w:val="single" w:sz="8" w:space="0" w:color="auto"/>
              <w:bottom w:val="single" w:sz="8" w:space="0" w:color="auto"/>
              <w:right w:val="single" w:sz="4" w:space="0" w:color="auto"/>
            </w:tcBorders>
            <w:shd w:val="clear" w:color="000000" w:fill="FBE2D5"/>
            <w:vAlign w:val="bottom"/>
            <w:hideMark/>
          </w:tcPr>
          <w:p w14:paraId="071B54D3"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Beam Creative Network</w:t>
            </w:r>
          </w:p>
          <w:p w14:paraId="3E91DA1A" w14:textId="77777777" w:rsidR="003E0D01" w:rsidRDefault="003E0D01" w:rsidP="000C4BF3">
            <w:pPr>
              <w:spacing w:after="0" w:line="240" w:lineRule="auto"/>
              <w:rPr>
                <w:rFonts w:cs="Arial"/>
                <w:color w:val="000000"/>
                <w:sz w:val="22"/>
                <w:szCs w:val="22"/>
                <w:lang w:eastAsia="en-GB"/>
              </w:rPr>
            </w:pPr>
          </w:p>
          <w:p w14:paraId="7C68DACD" w14:textId="77777777" w:rsidR="003E0D01" w:rsidRDefault="003E0D01" w:rsidP="000C4BF3">
            <w:pPr>
              <w:spacing w:after="0" w:line="240" w:lineRule="auto"/>
              <w:rPr>
                <w:rFonts w:cs="Arial"/>
                <w:color w:val="000000"/>
                <w:sz w:val="22"/>
                <w:szCs w:val="22"/>
                <w:lang w:eastAsia="en-GB"/>
              </w:rPr>
            </w:pPr>
          </w:p>
          <w:p w14:paraId="5D9EF5FD" w14:textId="77777777" w:rsidR="003E0D01" w:rsidRPr="003C4568" w:rsidRDefault="003E0D01" w:rsidP="000C4BF3">
            <w:pPr>
              <w:spacing w:after="0" w:line="240" w:lineRule="auto"/>
              <w:rPr>
                <w:rFonts w:cs="Arial"/>
                <w:color w:val="000000"/>
                <w:sz w:val="22"/>
                <w:szCs w:val="22"/>
                <w:lang w:eastAsia="en-GB"/>
              </w:rPr>
            </w:pPr>
          </w:p>
        </w:tc>
        <w:tc>
          <w:tcPr>
            <w:tcW w:w="1154" w:type="dxa"/>
            <w:tcBorders>
              <w:top w:val="single" w:sz="8" w:space="0" w:color="auto"/>
              <w:left w:val="single" w:sz="4" w:space="0" w:color="auto"/>
              <w:bottom w:val="single" w:sz="8" w:space="0" w:color="auto"/>
              <w:right w:val="single" w:sz="4" w:space="0" w:color="auto"/>
            </w:tcBorders>
            <w:shd w:val="clear" w:color="000000" w:fill="FBE2D5"/>
            <w:vAlign w:val="bottom"/>
            <w:hideMark/>
          </w:tcPr>
          <w:p w14:paraId="364FCD24" w14:textId="77777777" w:rsidR="003E0D01" w:rsidRDefault="003E0D01" w:rsidP="000C4BF3">
            <w:pPr>
              <w:spacing w:after="0" w:line="240" w:lineRule="auto"/>
              <w:rPr>
                <w:rFonts w:cs="Arial"/>
                <w:color w:val="000000"/>
                <w:sz w:val="22"/>
                <w:szCs w:val="22"/>
                <w:lang w:eastAsia="en-GB"/>
              </w:rPr>
            </w:pPr>
          </w:p>
          <w:p w14:paraId="2E7DBCF0"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RISE (Respect, Inspire, Support, Empower)</w:t>
            </w:r>
          </w:p>
          <w:p w14:paraId="28C61B61" w14:textId="77777777" w:rsidR="003E0D01" w:rsidRDefault="003E0D01" w:rsidP="000C4BF3">
            <w:pPr>
              <w:spacing w:after="0" w:line="240" w:lineRule="auto"/>
              <w:rPr>
                <w:rFonts w:cs="Arial"/>
                <w:color w:val="000000"/>
                <w:sz w:val="22"/>
                <w:szCs w:val="22"/>
                <w:lang w:eastAsia="en-GB"/>
              </w:rPr>
            </w:pPr>
          </w:p>
          <w:p w14:paraId="53152A0F" w14:textId="77777777" w:rsidR="003E0D01" w:rsidRPr="003C4568" w:rsidRDefault="003E0D01" w:rsidP="000C4BF3">
            <w:pPr>
              <w:spacing w:after="0" w:line="240" w:lineRule="auto"/>
              <w:rPr>
                <w:rFonts w:cs="Arial"/>
                <w:color w:val="000000"/>
                <w:sz w:val="22"/>
                <w:szCs w:val="22"/>
                <w:lang w:eastAsia="en-GB"/>
              </w:rPr>
            </w:pPr>
          </w:p>
        </w:tc>
        <w:tc>
          <w:tcPr>
            <w:tcW w:w="5975" w:type="dxa"/>
            <w:tcBorders>
              <w:top w:val="single" w:sz="8" w:space="0" w:color="auto"/>
              <w:left w:val="nil"/>
              <w:bottom w:val="single" w:sz="8" w:space="0" w:color="auto"/>
              <w:right w:val="nil"/>
            </w:tcBorders>
            <w:shd w:val="clear" w:color="000000" w:fill="FBE2D5"/>
            <w:vAlign w:val="bottom"/>
            <w:hideMark/>
          </w:tcPr>
          <w:p w14:paraId="6DFB68C6"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Delivery of an age-appropriate, prevent-and-deter programme of workshops targeting KS3 pupils in post-primary schools in ANDBC.  Project will address the root causes of VAWG and empower young people to play an active role in prevention. Delivery of 40 workshops on Changing Attitudes, Behaviours, and Healthy Relationships, reaching approx. 1200 pupils. 2 facilitators to lead each workshop including interactive learning such as role pay &amp; group discussions.</w:t>
            </w:r>
          </w:p>
        </w:tc>
        <w:tc>
          <w:tcPr>
            <w:tcW w:w="928" w:type="dxa"/>
            <w:tcBorders>
              <w:top w:val="single" w:sz="8" w:space="0" w:color="auto"/>
              <w:left w:val="single" w:sz="4" w:space="0" w:color="auto"/>
              <w:bottom w:val="single" w:sz="8" w:space="0" w:color="auto"/>
              <w:right w:val="single" w:sz="4" w:space="0" w:color="auto"/>
            </w:tcBorders>
            <w:shd w:val="clear" w:color="000000" w:fill="FBE2D5"/>
            <w:vAlign w:val="bottom"/>
            <w:hideMark/>
          </w:tcPr>
          <w:p w14:paraId="60EF6046" w14:textId="77777777" w:rsidR="003E0D01" w:rsidRPr="003C4568" w:rsidRDefault="003E0D01" w:rsidP="000C4BF3">
            <w:pPr>
              <w:spacing w:after="0" w:line="240" w:lineRule="auto"/>
              <w:jc w:val="right"/>
              <w:rPr>
                <w:rFonts w:cs="Arial"/>
                <w:color w:val="000000"/>
                <w:sz w:val="22"/>
                <w:szCs w:val="22"/>
                <w:lang w:eastAsia="en-GB"/>
              </w:rPr>
            </w:pPr>
            <w:r w:rsidRPr="003C4568">
              <w:rPr>
                <w:rFonts w:cs="Arial"/>
                <w:color w:val="000000"/>
                <w:sz w:val="22"/>
                <w:szCs w:val="22"/>
                <w:lang w:eastAsia="en-GB"/>
              </w:rPr>
              <w:t>£13,312.00</w:t>
            </w:r>
          </w:p>
        </w:tc>
      </w:tr>
      <w:tr w:rsidR="003527B9" w:rsidRPr="00576983" w14:paraId="357705FD" w14:textId="77777777">
        <w:trPr>
          <w:trHeight w:val="969"/>
        </w:trPr>
        <w:tc>
          <w:tcPr>
            <w:tcW w:w="1617" w:type="dxa"/>
            <w:tcBorders>
              <w:top w:val="single" w:sz="8" w:space="0" w:color="auto"/>
              <w:left w:val="single" w:sz="8" w:space="0" w:color="auto"/>
              <w:bottom w:val="single" w:sz="8" w:space="0" w:color="auto"/>
              <w:right w:val="single" w:sz="4" w:space="0" w:color="auto"/>
            </w:tcBorders>
            <w:shd w:val="clear" w:color="000000" w:fill="FBE2D5"/>
            <w:vAlign w:val="bottom"/>
            <w:hideMark/>
          </w:tcPr>
          <w:p w14:paraId="6313F848"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Bangor Foodbank</w:t>
            </w:r>
          </w:p>
          <w:p w14:paraId="1028DE51" w14:textId="77777777" w:rsidR="003E0D01" w:rsidRDefault="003E0D01" w:rsidP="000C4BF3">
            <w:pPr>
              <w:spacing w:after="0" w:line="240" w:lineRule="auto"/>
              <w:rPr>
                <w:rFonts w:cs="Arial"/>
                <w:color w:val="000000"/>
                <w:sz w:val="22"/>
                <w:szCs w:val="22"/>
                <w:lang w:eastAsia="en-GB"/>
              </w:rPr>
            </w:pPr>
          </w:p>
          <w:p w14:paraId="0AE57C15" w14:textId="77777777" w:rsidR="003E0D01" w:rsidRDefault="003E0D01" w:rsidP="000C4BF3">
            <w:pPr>
              <w:spacing w:after="0" w:line="240" w:lineRule="auto"/>
              <w:rPr>
                <w:rFonts w:cs="Arial"/>
                <w:color w:val="000000"/>
                <w:sz w:val="22"/>
                <w:szCs w:val="22"/>
                <w:lang w:eastAsia="en-GB"/>
              </w:rPr>
            </w:pPr>
          </w:p>
          <w:p w14:paraId="20D5DD04" w14:textId="77777777" w:rsidR="003E0D01" w:rsidRDefault="003E0D01" w:rsidP="000C4BF3">
            <w:pPr>
              <w:spacing w:after="0" w:line="240" w:lineRule="auto"/>
              <w:rPr>
                <w:rFonts w:cs="Arial"/>
                <w:color w:val="000000"/>
                <w:sz w:val="22"/>
                <w:szCs w:val="22"/>
                <w:lang w:eastAsia="en-GB"/>
              </w:rPr>
            </w:pPr>
          </w:p>
          <w:p w14:paraId="478C9C73" w14:textId="77777777" w:rsidR="003E0D01" w:rsidRPr="003C4568" w:rsidRDefault="003E0D01" w:rsidP="000C4BF3">
            <w:pPr>
              <w:spacing w:after="0" w:line="240" w:lineRule="auto"/>
              <w:rPr>
                <w:rFonts w:cs="Arial"/>
                <w:color w:val="000000"/>
                <w:sz w:val="22"/>
                <w:szCs w:val="22"/>
                <w:lang w:eastAsia="en-GB"/>
              </w:rPr>
            </w:pPr>
          </w:p>
        </w:tc>
        <w:tc>
          <w:tcPr>
            <w:tcW w:w="1154" w:type="dxa"/>
            <w:tcBorders>
              <w:top w:val="single" w:sz="8" w:space="0" w:color="auto"/>
              <w:left w:val="single" w:sz="4" w:space="0" w:color="auto"/>
              <w:bottom w:val="single" w:sz="8" w:space="0" w:color="auto"/>
              <w:right w:val="single" w:sz="4" w:space="0" w:color="auto"/>
            </w:tcBorders>
            <w:shd w:val="clear" w:color="000000" w:fill="FBE2D5"/>
            <w:vAlign w:val="bottom"/>
            <w:hideMark/>
          </w:tcPr>
          <w:p w14:paraId="785AB1E1"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Safe Steps</w:t>
            </w:r>
          </w:p>
          <w:p w14:paraId="4A66F73A" w14:textId="77777777" w:rsidR="003E0D01" w:rsidRDefault="003E0D01" w:rsidP="000C4BF3">
            <w:pPr>
              <w:spacing w:after="0" w:line="240" w:lineRule="auto"/>
              <w:rPr>
                <w:rFonts w:cs="Arial"/>
                <w:color w:val="000000"/>
                <w:sz w:val="22"/>
                <w:szCs w:val="22"/>
                <w:lang w:eastAsia="en-GB"/>
              </w:rPr>
            </w:pPr>
          </w:p>
          <w:p w14:paraId="6B275AE3" w14:textId="77777777" w:rsidR="003E0D01" w:rsidRDefault="003E0D01" w:rsidP="000C4BF3">
            <w:pPr>
              <w:spacing w:after="0" w:line="240" w:lineRule="auto"/>
              <w:rPr>
                <w:rFonts w:cs="Arial"/>
                <w:color w:val="000000"/>
                <w:sz w:val="22"/>
                <w:szCs w:val="22"/>
                <w:lang w:eastAsia="en-GB"/>
              </w:rPr>
            </w:pPr>
          </w:p>
          <w:p w14:paraId="5FD6A91B" w14:textId="77777777" w:rsidR="003E0D01" w:rsidRDefault="003E0D01" w:rsidP="000C4BF3">
            <w:pPr>
              <w:spacing w:after="0" w:line="240" w:lineRule="auto"/>
              <w:rPr>
                <w:rFonts w:cs="Arial"/>
                <w:color w:val="000000"/>
                <w:sz w:val="22"/>
                <w:szCs w:val="22"/>
                <w:lang w:eastAsia="en-GB"/>
              </w:rPr>
            </w:pPr>
          </w:p>
          <w:p w14:paraId="4922475A" w14:textId="77777777" w:rsidR="003E0D01" w:rsidRDefault="003E0D01" w:rsidP="000C4BF3">
            <w:pPr>
              <w:spacing w:after="0" w:line="240" w:lineRule="auto"/>
              <w:rPr>
                <w:rFonts w:cs="Arial"/>
                <w:color w:val="000000"/>
                <w:sz w:val="22"/>
                <w:szCs w:val="22"/>
                <w:lang w:eastAsia="en-GB"/>
              </w:rPr>
            </w:pPr>
          </w:p>
          <w:p w14:paraId="431819AB" w14:textId="77777777" w:rsidR="003E0D01" w:rsidRPr="003C4568" w:rsidRDefault="003E0D01" w:rsidP="000C4BF3">
            <w:pPr>
              <w:spacing w:after="0" w:line="240" w:lineRule="auto"/>
              <w:rPr>
                <w:rFonts w:cs="Arial"/>
                <w:color w:val="000000"/>
                <w:sz w:val="22"/>
                <w:szCs w:val="22"/>
                <w:lang w:eastAsia="en-GB"/>
              </w:rPr>
            </w:pPr>
          </w:p>
        </w:tc>
        <w:tc>
          <w:tcPr>
            <w:tcW w:w="5975" w:type="dxa"/>
            <w:tcBorders>
              <w:top w:val="single" w:sz="8" w:space="0" w:color="auto"/>
              <w:left w:val="single" w:sz="4" w:space="0" w:color="auto"/>
              <w:bottom w:val="single" w:sz="8" w:space="0" w:color="auto"/>
              <w:right w:val="single" w:sz="4" w:space="0" w:color="auto"/>
            </w:tcBorders>
            <w:shd w:val="clear" w:color="000000" w:fill="FBE2D5"/>
            <w:vAlign w:val="bottom"/>
            <w:hideMark/>
          </w:tcPr>
          <w:p w14:paraId="0E9D8406"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Delivery of two-weekly one-to-one Early Intervention Sessions to 45-60 women, and 6 Healthy Relationships &amp; Financial Autonomy Workshops, 10-12 participants per session (total reach 80-96 women), 2 DA Awareness Training sessions for BFCS staff &amp; volunteers (20-25 frontline personnel)</w:t>
            </w:r>
          </w:p>
        </w:tc>
        <w:tc>
          <w:tcPr>
            <w:tcW w:w="928" w:type="dxa"/>
            <w:tcBorders>
              <w:top w:val="single" w:sz="8" w:space="0" w:color="auto"/>
              <w:left w:val="single" w:sz="4" w:space="0" w:color="auto"/>
              <w:bottom w:val="single" w:sz="8" w:space="0" w:color="auto"/>
              <w:right w:val="single" w:sz="4" w:space="0" w:color="auto"/>
            </w:tcBorders>
            <w:shd w:val="clear" w:color="000000" w:fill="FBE2D5"/>
            <w:vAlign w:val="bottom"/>
            <w:hideMark/>
          </w:tcPr>
          <w:p w14:paraId="4BDE97EC" w14:textId="77777777" w:rsidR="003E0D01" w:rsidRPr="003C4568" w:rsidRDefault="003E0D01" w:rsidP="000C4BF3">
            <w:pPr>
              <w:spacing w:after="0" w:line="240" w:lineRule="auto"/>
              <w:jc w:val="right"/>
              <w:rPr>
                <w:rFonts w:cs="Arial"/>
                <w:color w:val="000000"/>
                <w:sz w:val="22"/>
                <w:szCs w:val="22"/>
                <w:lang w:eastAsia="en-GB"/>
              </w:rPr>
            </w:pPr>
            <w:r w:rsidRPr="003C4568">
              <w:rPr>
                <w:rFonts w:cs="Arial"/>
                <w:color w:val="000000"/>
                <w:sz w:val="22"/>
                <w:szCs w:val="22"/>
                <w:lang w:eastAsia="en-GB"/>
              </w:rPr>
              <w:t>£13,600.00</w:t>
            </w:r>
          </w:p>
        </w:tc>
      </w:tr>
      <w:tr w:rsidR="007D5D8A" w:rsidRPr="00576983" w14:paraId="6E4EFD29" w14:textId="77777777">
        <w:trPr>
          <w:trHeight w:val="1416"/>
        </w:trPr>
        <w:tc>
          <w:tcPr>
            <w:tcW w:w="1617" w:type="dxa"/>
            <w:tcBorders>
              <w:top w:val="single" w:sz="8" w:space="0" w:color="000000"/>
              <w:left w:val="single" w:sz="8" w:space="0" w:color="000000"/>
              <w:bottom w:val="nil"/>
              <w:right w:val="single" w:sz="4" w:space="0" w:color="000000"/>
            </w:tcBorders>
            <w:shd w:val="clear" w:color="000000" w:fill="FBE2D5"/>
            <w:vAlign w:val="bottom"/>
            <w:hideMark/>
          </w:tcPr>
          <w:p w14:paraId="322D78CD"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Holywood Family Trust</w:t>
            </w:r>
          </w:p>
          <w:p w14:paraId="15802BAA" w14:textId="77777777" w:rsidR="003E0D01" w:rsidRDefault="003E0D01" w:rsidP="000C4BF3">
            <w:pPr>
              <w:spacing w:after="0" w:line="240" w:lineRule="auto"/>
              <w:rPr>
                <w:rFonts w:cs="Arial"/>
                <w:color w:val="000000"/>
                <w:sz w:val="22"/>
                <w:szCs w:val="22"/>
                <w:lang w:eastAsia="en-GB"/>
              </w:rPr>
            </w:pPr>
          </w:p>
          <w:p w14:paraId="7117CE67" w14:textId="77777777" w:rsidR="003E0D01" w:rsidRDefault="003E0D01" w:rsidP="000C4BF3">
            <w:pPr>
              <w:spacing w:after="0" w:line="240" w:lineRule="auto"/>
              <w:rPr>
                <w:rFonts w:cs="Arial"/>
                <w:color w:val="000000"/>
                <w:sz w:val="22"/>
                <w:szCs w:val="22"/>
                <w:lang w:eastAsia="en-GB"/>
              </w:rPr>
            </w:pPr>
          </w:p>
          <w:p w14:paraId="395647B8" w14:textId="77777777" w:rsidR="003E0D01" w:rsidRDefault="003E0D01" w:rsidP="000C4BF3">
            <w:pPr>
              <w:spacing w:after="0" w:line="240" w:lineRule="auto"/>
              <w:rPr>
                <w:rFonts w:cs="Arial"/>
                <w:color w:val="000000"/>
                <w:sz w:val="22"/>
                <w:szCs w:val="22"/>
                <w:lang w:eastAsia="en-GB"/>
              </w:rPr>
            </w:pPr>
          </w:p>
          <w:p w14:paraId="3E0A32E3" w14:textId="77777777" w:rsidR="003E0D01" w:rsidRDefault="003E0D01" w:rsidP="000C4BF3">
            <w:pPr>
              <w:spacing w:after="0" w:line="240" w:lineRule="auto"/>
              <w:rPr>
                <w:rFonts w:cs="Arial"/>
                <w:color w:val="000000"/>
                <w:sz w:val="22"/>
                <w:szCs w:val="22"/>
                <w:lang w:eastAsia="en-GB"/>
              </w:rPr>
            </w:pPr>
          </w:p>
          <w:p w14:paraId="284F0E86" w14:textId="77777777" w:rsidR="003E0D01" w:rsidRPr="003C4568" w:rsidRDefault="003E0D01" w:rsidP="000C4BF3">
            <w:pPr>
              <w:spacing w:after="0" w:line="240" w:lineRule="auto"/>
              <w:rPr>
                <w:rFonts w:cs="Arial"/>
                <w:color w:val="000000"/>
                <w:sz w:val="22"/>
                <w:szCs w:val="22"/>
                <w:lang w:eastAsia="en-GB"/>
              </w:rPr>
            </w:pPr>
          </w:p>
        </w:tc>
        <w:tc>
          <w:tcPr>
            <w:tcW w:w="1154" w:type="dxa"/>
            <w:tcBorders>
              <w:top w:val="single" w:sz="8" w:space="0" w:color="000000"/>
              <w:left w:val="single" w:sz="4" w:space="0" w:color="000000"/>
              <w:bottom w:val="nil"/>
              <w:right w:val="single" w:sz="4" w:space="0" w:color="000000"/>
            </w:tcBorders>
            <w:shd w:val="clear" w:color="000000" w:fill="FBE2D5"/>
            <w:vAlign w:val="bottom"/>
            <w:hideMark/>
          </w:tcPr>
          <w:p w14:paraId="7BECFF45"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EVAWG Programme</w:t>
            </w:r>
          </w:p>
          <w:p w14:paraId="4E09FD0A" w14:textId="77777777" w:rsidR="003E0D01" w:rsidRDefault="003E0D01" w:rsidP="000C4BF3">
            <w:pPr>
              <w:spacing w:after="0" w:line="240" w:lineRule="auto"/>
              <w:rPr>
                <w:rFonts w:cs="Arial"/>
                <w:color w:val="000000"/>
                <w:sz w:val="22"/>
                <w:szCs w:val="22"/>
                <w:lang w:eastAsia="en-GB"/>
              </w:rPr>
            </w:pPr>
          </w:p>
          <w:p w14:paraId="703D55F3" w14:textId="77777777" w:rsidR="003E0D01" w:rsidRDefault="003E0D01" w:rsidP="000C4BF3">
            <w:pPr>
              <w:spacing w:after="0" w:line="240" w:lineRule="auto"/>
              <w:rPr>
                <w:rFonts w:cs="Arial"/>
                <w:color w:val="000000"/>
                <w:sz w:val="22"/>
                <w:szCs w:val="22"/>
                <w:lang w:eastAsia="en-GB"/>
              </w:rPr>
            </w:pPr>
          </w:p>
          <w:p w14:paraId="7C174C00" w14:textId="77777777" w:rsidR="003E0D01" w:rsidRDefault="003E0D01" w:rsidP="000C4BF3">
            <w:pPr>
              <w:spacing w:after="0" w:line="240" w:lineRule="auto"/>
              <w:rPr>
                <w:rFonts w:cs="Arial"/>
                <w:color w:val="000000"/>
                <w:sz w:val="22"/>
                <w:szCs w:val="22"/>
                <w:lang w:eastAsia="en-GB"/>
              </w:rPr>
            </w:pPr>
          </w:p>
          <w:p w14:paraId="24CB9E9A" w14:textId="77777777" w:rsidR="003E0D01" w:rsidRDefault="003E0D01" w:rsidP="000C4BF3">
            <w:pPr>
              <w:spacing w:after="0" w:line="240" w:lineRule="auto"/>
              <w:rPr>
                <w:rFonts w:cs="Arial"/>
                <w:color w:val="000000"/>
                <w:sz w:val="22"/>
                <w:szCs w:val="22"/>
                <w:lang w:eastAsia="en-GB"/>
              </w:rPr>
            </w:pPr>
          </w:p>
          <w:p w14:paraId="32904480" w14:textId="77777777" w:rsidR="003E0D01" w:rsidRPr="003C4568" w:rsidRDefault="003E0D01" w:rsidP="000C4BF3">
            <w:pPr>
              <w:spacing w:after="0" w:line="240" w:lineRule="auto"/>
              <w:rPr>
                <w:rFonts w:cs="Arial"/>
                <w:color w:val="000000"/>
                <w:sz w:val="22"/>
                <w:szCs w:val="22"/>
                <w:lang w:eastAsia="en-GB"/>
              </w:rPr>
            </w:pPr>
          </w:p>
        </w:tc>
        <w:tc>
          <w:tcPr>
            <w:tcW w:w="5975" w:type="dxa"/>
            <w:tcBorders>
              <w:top w:val="single" w:sz="8" w:space="0" w:color="000000"/>
              <w:left w:val="single" w:sz="4" w:space="0" w:color="000000"/>
              <w:bottom w:val="nil"/>
              <w:right w:val="single" w:sz="4" w:space="0" w:color="000000"/>
            </w:tcBorders>
            <w:shd w:val="clear" w:color="000000" w:fill="FBE2D5"/>
            <w:vAlign w:val="bottom"/>
            <w:hideMark/>
          </w:tcPr>
          <w:p w14:paraId="63A0B212"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 xml:space="preserve">Facilitation of 3 x 10 workshops within the existing youth provision to raise awareness. creation of a podcast series to enable young women to use their voice. design and creation of posters and social media posts to promote safety, respect, and signposting. 2 community events to raise awareness in the local community. </w:t>
            </w:r>
          </w:p>
        </w:tc>
        <w:tc>
          <w:tcPr>
            <w:tcW w:w="928" w:type="dxa"/>
            <w:tcBorders>
              <w:top w:val="single" w:sz="8" w:space="0" w:color="000000"/>
              <w:left w:val="single" w:sz="4" w:space="0" w:color="000000"/>
              <w:bottom w:val="nil"/>
              <w:right w:val="single" w:sz="4" w:space="0" w:color="000000"/>
            </w:tcBorders>
            <w:shd w:val="clear" w:color="000000" w:fill="FBE2D5"/>
            <w:vAlign w:val="bottom"/>
            <w:hideMark/>
          </w:tcPr>
          <w:p w14:paraId="26DC58FF" w14:textId="77777777" w:rsidR="003E0D01" w:rsidRPr="003C4568" w:rsidRDefault="003E0D01" w:rsidP="000C4BF3">
            <w:pPr>
              <w:spacing w:after="0" w:line="240" w:lineRule="auto"/>
              <w:jc w:val="right"/>
              <w:rPr>
                <w:rFonts w:cs="Arial"/>
                <w:color w:val="000000"/>
                <w:sz w:val="22"/>
                <w:szCs w:val="22"/>
                <w:lang w:eastAsia="en-GB"/>
              </w:rPr>
            </w:pPr>
            <w:r w:rsidRPr="003C4568">
              <w:rPr>
                <w:rFonts w:cs="Arial"/>
                <w:color w:val="000000"/>
                <w:sz w:val="22"/>
                <w:szCs w:val="22"/>
                <w:lang w:eastAsia="en-GB"/>
              </w:rPr>
              <w:t>£15,000.00</w:t>
            </w:r>
          </w:p>
        </w:tc>
      </w:tr>
      <w:tr w:rsidR="00B23535" w:rsidRPr="00576983" w14:paraId="16535691" w14:textId="77777777">
        <w:trPr>
          <w:trHeight w:val="998"/>
        </w:trPr>
        <w:tc>
          <w:tcPr>
            <w:tcW w:w="1617" w:type="dxa"/>
            <w:tcBorders>
              <w:top w:val="single" w:sz="4" w:space="0" w:color="000000"/>
              <w:left w:val="single" w:sz="4" w:space="0" w:color="000000"/>
              <w:bottom w:val="single" w:sz="4" w:space="0" w:color="000000"/>
              <w:right w:val="single" w:sz="4" w:space="0" w:color="000000"/>
            </w:tcBorders>
            <w:shd w:val="clear" w:color="000000" w:fill="FBE2D5"/>
            <w:vAlign w:val="bottom"/>
            <w:hideMark/>
          </w:tcPr>
          <w:p w14:paraId="6752F585" w14:textId="77777777" w:rsidR="003E0D01" w:rsidRDefault="003E0D01" w:rsidP="000C4BF3">
            <w:pPr>
              <w:spacing w:after="0" w:line="240" w:lineRule="auto"/>
              <w:rPr>
                <w:rFonts w:cs="Arial"/>
                <w:color w:val="000000"/>
                <w:sz w:val="22"/>
                <w:szCs w:val="22"/>
                <w:lang w:eastAsia="en-GB"/>
              </w:rPr>
            </w:pPr>
            <w:proofErr w:type="spellStart"/>
            <w:r w:rsidRPr="003C4568">
              <w:rPr>
                <w:rFonts w:cs="Arial"/>
                <w:color w:val="000000"/>
                <w:sz w:val="22"/>
                <w:szCs w:val="22"/>
                <w:lang w:eastAsia="en-GB"/>
              </w:rPr>
              <w:t>Kilcooley</w:t>
            </w:r>
            <w:proofErr w:type="spellEnd"/>
            <w:r w:rsidRPr="003C4568">
              <w:rPr>
                <w:rFonts w:cs="Arial"/>
                <w:color w:val="000000"/>
                <w:sz w:val="22"/>
                <w:szCs w:val="22"/>
                <w:lang w:eastAsia="en-GB"/>
              </w:rPr>
              <w:t xml:space="preserve"> Women's </w:t>
            </w:r>
          </w:p>
          <w:p w14:paraId="74A1D13F"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Centre</w:t>
            </w:r>
          </w:p>
          <w:p w14:paraId="7EE5473B" w14:textId="77777777" w:rsidR="003E0D01" w:rsidRPr="003C4568" w:rsidRDefault="003E0D01" w:rsidP="000C4BF3">
            <w:pPr>
              <w:spacing w:after="0" w:line="240" w:lineRule="auto"/>
              <w:rPr>
                <w:rFonts w:cs="Arial"/>
                <w:color w:val="000000"/>
                <w:sz w:val="22"/>
                <w:szCs w:val="22"/>
                <w:lang w:eastAsia="en-GB"/>
              </w:rPr>
            </w:pPr>
          </w:p>
        </w:tc>
        <w:tc>
          <w:tcPr>
            <w:tcW w:w="1154" w:type="dxa"/>
            <w:tcBorders>
              <w:top w:val="single" w:sz="4" w:space="0" w:color="000000"/>
              <w:left w:val="single" w:sz="4" w:space="0" w:color="000000"/>
              <w:bottom w:val="single" w:sz="4" w:space="0" w:color="000000"/>
              <w:right w:val="single" w:sz="4" w:space="0" w:color="000000"/>
            </w:tcBorders>
            <w:shd w:val="clear" w:color="000000" w:fill="FBE2D5"/>
            <w:vAlign w:val="bottom"/>
            <w:hideMark/>
          </w:tcPr>
          <w:p w14:paraId="3CEAB19F"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Creative Conversations</w:t>
            </w:r>
          </w:p>
          <w:p w14:paraId="12ACFF19" w14:textId="77777777" w:rsidR="003E0D01" w:rsidRDefault="003E0D01" w:rsidP="000C4BF3">
            <w:pPr>
              <w:spacing w:after="0" w:line="240" w:lineRule="auto"/>
              <w:rPr>
                <w:rFonts w:cs="Arial"/>
                <w:color w:val="000000"/>
                <w:sz w:val="22"/>
                <w:szCs w:val="22"/>
                <w:lang w:eastAsia="en-GB"/>
              </w:rPr>
            </w:pPr>
          </w:p>
          <w:p w14:paraId="11C32FDC" w14:textId="77777777" w:rsidR="003E0D01" w:rsidRPr="003C4568" w:rsidRDefault="003E0D01" w:rsidP="000C4BF3">
            <w:pPr>
              <w:spacing w:after="0" w:line="240" w:lineRule="auto"/>
              <w:rPr>
                <w:rFonts w:cs="Arial"/>
                <w:color w:val="000000"/>
                <w:sz w:val="22"/>
                <w:szCs w:val="22"/>
                <w:lang w:eastAsia="en-GB"/>
              </w:rPr>
            </w:pPr>
          </w:p>
        </w:tc>
        <w:tc>
          <w:tcPr>
            <w:tcW w:w="5975" w:type="dxa"/>
            <w:tcBorders>
              <w:top w:val="single" w:sz="4" w:space="0" w:color="000000"/>
              <w:left w:val="single" w:sz="4" w:space="0" w:color="000000"/>
              <w:bottom w:val="single" w:sz="4" w:space="0" w:color="000000"/>
              <w:right w:val="single" w:sz="4" w:space="0" w:color="000000"/>
            </w:tcBorders>
            <w:shd w:val="clear" w:color="000000" w:fill="FBE2D5"/>
            <w:vAlign w:val="bottom"/>
            <w:hideMark/>
          </w:tcPr>
          <w:p w14:paraId="080FD33B"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Restorative Storytelling project to explore how attitudes towards domestic violence, safety &amp; women's rights have evolved across generations. Will include a textile installation, and a digital gallery and printed exhibition</w:t>
            </w:r>
          </w:p>
        </w:tc>
        <w:tc>
          <w:tcPr>
            <w:tcW w:w="928" w:type="dxa"/>
            <w:tcBorders>
              <w:top w:val="single" w:sz="4" w:space="0" w:color="000000"/>
              <w:left w:val="single" w:sz="4" w:space="0" w:color="000000"/>
              <w:bottom w:val="single" w:sz="4" w:space="0" w:color="000000"/>
              <w:right w:val="single" w:sz="4" w:space="0" w:color="000000"/>
            </w:tcBorders>
            <w:shd w:val="clear" w:color="000000" w:fill="FBE2D5"/>
            <w:vAlign w:val="bottom"/>
            <w:hideMark/>
          </w:tcPr>
          <w:p w14:paraId="62273CC6" w14:textId="77777777" w:rsidR="003E0D01" w:rsidRPr="003C4568" w:rsidRDefault="003E0D01" w:rsidP="000C4BF3">
            <w:pPr>
              <w:spacing w:after="0" w:line="240" w:lineRule="auto"/>
              <w:jc w:val="right"/>
              <w:rPr>
                <w:rFonts w:cs="Arial"/>
                <w:color w:val="000000"/>
                <w:sz w:val="22"/>
                <w:szCs w:val="22"/>
                <w:lang w:eastAsia="en-GB"/>
              </w:rPr>
            </w:pPr>
            <w:r w:rsidRPr="003C4568">
              <w:rPr>
                <w:rFonts w:cs="Arial"/>
                <w:color w:val="000000"/>
                <w:sz w:val="22"/>
                <w:szCs w:val="22"/>
                <w:lang w:eastAsia="en-GB"/>
              </w:rPr>
              <w:t>£15,000.00</w:t>
            </w:r>
          </w:p>
        </w:tc>
      </w:tr>
      <w:tr w:rsidR="00B23535" w:rsidRPr="00576983" w14:paraId="613D2C77" w14:textId="77777777">
        <w:trPr>
          <w:trHeight w:val="1446"/>
        </w:trPr>
        <w:tc>
          <w:tcPr>
            <w:tcW w:w="1617" w:type="dxa"/>
            <w:tcBorders>
              <w:top w:val="single" w:sz="4" w:space="0" w:color="000000"/>
              <w:left w:val="single" w:sz="4" w:space="0" w:color="000000"/>
              <w:bottom w:val="single" w:sz="4" w:space="0" w:color="000000"/>
              <w:right w:val="single" w:sz="4" w:space="0" w:color="000000"/>
            </w:tcBorders>
            <w:shd w:val="clear" w:color="000000" w:fill="FBE2D5"/>
            <w:vAlign w:val="bottom"/>
            <w:hideMark/>
          </w:tcPr>
          <w:p w14:paraId="162CBBF7"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North Down YMCA</w:t>
            </w:r>
          </w:p>
          <w:p w14:paraId="4D33AA8D" w14:textId="77777777" w:rsidR="003E0D01" w:rsidRDefault="003E0D01" w:rsidP="000C4BF3">
            <w:pPr>
              <w:spacing w:after="0" w:line="240" w:lineRule="auto"/>
              <w:rPr>
                <w:rFonts w:cs="Arial"/>
                <w:color w:val="000000"/>
                <w:sz w:val="22"/>
                <w:szCs w:val="22"/>
                <w:lang w:eastAsia="en-GB"/>
              </w:rPr>
            </w:pPr>
          </w:p>
          <w:p w14:paraId="5222C96D" w14:textId="77777777" w:rsidR="003E0D01" w:rsidRDefault="003E0D01" w:rsidP="000C4BF3">
            <w:pPr>
              <w:spacing w:after="0" w:line="240" w:lineRule="auto"/>
              <w:rPr>
                <w:rFonts w:cs="Arial"/>
                <w:color w:val="000000"/>
                <w:sz w:val="22"/>
                <w:szCs w:val="22"/>
                <w:lang w:eastAsia="en-GB"/>
              </w:rPr>
            </w:pPr>
          </w:p>
          <w:p w14:paraId="1B962B26" w14:textId="77777777" w:rsidR="003E0D01" w:rsidRDefault="003E0D01" w:rsidP="000C4BF3">
            <w:pPr>
              <w:spacing w:after="0" w:line="240" w:lineRule="auto"/>
              <w:rPr>
                <w:rFonts w:cs="Arial"/>
                <w:color w:val="000000"/>
                <w:sz w:val="22"/>
                <w:szCs w:val="22"/>
                <w:lang w:eastAsia="en-GB"/>
              </w:rPr>
            </w:pPr>
          </w:p>
          <w:p w14:paraId="6B020E65" w14:textId="77777777" w:rsidR="003E0D01" w:rsidRDefault="003E0D01" w:rsidP="000C4BF3">
            <w:pPr>
              <w:spacing w:after="0" w:line="240" w:lineRule="auto"/>
              <w:rPr>
                <w:rFonts w:cs="Arial"/>
                <w:color w:val="000000"/>
                <w:sz w:val="22"/>
                <w:szCs w:val="22"/>
                <w:lang w:eastAsia="en-GB"/>
              </w:rPr>
            </w:pPr>
          </w:p>
          <w:p w14:paraId="48EF1E5E" w14:textId="77777777" w:rsidR="003E0D01" w:rsidRDefault="003E0D01" w:rsidP="000C4BF3">
            <w:pPr>
              <w:spacing w:after="0" w:line="240" w:lineRule="auto"/>
              <w:rPr>
                <w:rFonts w:cs="Arial"/>
                <w:color w:val="000000"/>
                <w:sz w:val="22"/>
                <w:szCs w:val="22"/>
                <w:lang w:eastAsia="en-GB"/>
              </w:rPr>
            </w:pPr>
          </w:p>
          <w:p w14:paraId="186CE8B9" w14:textId="77777777" w:rsidR="003E0D01" w:rsidRDefault="003E0D01" w:rsidP="000C4BF3">
            <w:pPr>
              <w:spacing w:after="0" w:line="240" w:lineRule="auto"/>
              <w:rPr>
                <w:rFonts w:cs="Arial"/>
                <w:color w:val="000000"/>
                <w:sz w:val="22"/>
                <w:szCs w:val="22"/>
                <w:lang w:eastAsia="en-GB"/>
              </w:rPr>
            </w:pPr>
          </w:p>
          <w:p w14:paraId="2528BC41" w14:textId="77777777" w:rsidR="003E0D01" w:rsidRPr="003C4568" w:rsidRDefault="003E0D01" w:rsidP="000C4BF3">
            <w:pPr>
              <w:spacing w:after="0" w:line="240" w:lineRule="auto"/>
              <w:rPr>
                <w:rFonts w:cs="Arial"/>
                <w:color w:val="000000"/>
                <w:sz w:val="22"/>
                <w:szCs w:val="22"/>
                <w:lang w:eastAsia="en-GB"/>
              </w:rPr>
            </w:pPr>
          </w:p>
        </w:tc>
        <w:tc>
          <w:tcPr>
            <w:tcW w:w="1154" w:type="dxa"/>
            <w:tcBorders>
              <w:top w:val="single" w:sz="4" w:space="0" w:color="000000"/>
              <w:left w:val="single" w:sz="4" w:space="0" w:color="000000"/>
              <w:bottom w:val="single" w:sz="4" w:space="0" w:color="000000"/>
              <w:right w:val="single" w:sz="4" w:space="0" w:color="000000"/>
            </w:tcBorders>
            <w:shd w:val="clear" w:color="000000" w:fill="FBE2D5"/>
            <w:vAlign w:val="bottom"/>
            <w:hideMark/>
          </w:tcPr>
          <w:p w14:paraId="26CAC230"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Flip the Script</w:t>
            </w:r>
          </w:p>
          <w:p w14:paraId="4B88643C" w14:textId="77777777" w:rsidR="003E0D01" w:rsidRDefault="003E0D01" w:rsidP="000C4BF3">
            <w:pPr>
              <w:spacing w:after="0" w:line="240" w:lineRule="auto"/>
              <w:rPr>
                <w:rFonts w:cs="Arial"/>
                <w:color w:val="000000"/>
                <w:sz w:val="22"/>
                <w:szCs w:val="22"/>
                <w:lang w:eastAsia="en-GB"/>
              </w:rPr>
            </w:pPr>
          </w:p>
          <w:p w14:paraId="4A7A1F7F" w14:textId="77777777" w:rsidR="003E0D01" w:rsidRDefault="003E0D01" w:rsidP="000C4BF3">
            <w:pPr>
              <w:spacing w:after="0" w:line="240" w:lineRule="auto"/>
              <w:rPr>
                <w:rFonts w:cs="Arial"/>
                <w:color w:val="000000"/>
                <w:sz w:val="22"/>
                <w:szCs w:val="22"/>
                <w:lang w:eastAsia="en-GB"/>
              </w:rPr>
            </w:pPr>
          </w:p>
          <w:p w14:paraId="4A1732D6" w14:textId="77777777" w:rsidR="003E0D01" w:rsidRDefault="003E0D01" w:rsidP="000C4BF3">
            <w:pPr>
              <w:spacing w:after="0" w:line="240" w:lineRule="auto"/>
              <w:rPr>
                <w:rFonts w:cs="Arial"/>
                <w:color w:val="000000"/>
                <w:sz w:val="22"/>
                <w:szCs w:val="22"/>
                <w:lang w:eastAsia="en-GB"/>
              </w:rPr>
            </w:pPr>
          </w:p>
          <w:p w14:paraId="77062490" w14:textId="77777777" w:rsidR="003E0D01" w:rsidRDefault="003E0D01" w:rsidP="000C4BF3">
            <w:pPr>
              <w:spacing w:after="0" w:line="240" w:lineRule="auto"/>
              <w:rPr>
                <w:rFonts w:cs="Arial"/>
                <w:color w:val="000000"/>
                <w:sz w:val="22"/>
                <w:szCs w:val="22"/>
                <w:lang w:eastAsia="en-GB"/>
              </w:rPr>
            </w:pPr>
          </w:p>
          <w:p w14:paraId="41B5ACF0" w14:textId="77777777" w:rsidR="003E0D01" w:rsidRDefault="003E0D01" w:rsidP="000C4BF3">
            <w:pPr>
              <w:spacing w:after="0" w:line="240" w:lineRule="auto"/>
              <w:rPr>
                <w:rFonts w:cs="Arial"/>
                <w:color w:val="000000"/>
                <w:sz w:val="22"/>
                <w:szCs w:val="22"/>
                <w:lang w:eastAsia="en-GB"/>
              </w:rPr>
            </w:pPr>
          </w:p>
          <w:p w14:paraId="71B83A24" w14:textId="77777777" w:rsidR="003E0D01" w:rsidRDefault="003E0D01" w:rsidP="000C4BF3">
            <w:pPr>
              <w:spacing w:after="0" w:line="240" w:lineRule="auto"/>
              <w:rPr>
                <w:rFonts w:cs="Arial"/>
                <w:color w:val="000000"/>
                <w:sz w:val="22"/>
                <w:szCs w:val="22"/>
                <w:lang w:eastAsia="en-GB"/>
              </w:rPr>
            </w:pPr>
          </w:p>
          <w:p w14:paraId="439B77CE" w14:textId="77777777" w:rsidR="003E0D01" w:rsidRDefault="003E0D01" w:rsidP="000C4BF3">
            <w:pPr>
              <w:spacing w:after="0" w:line="240" w:lineRule="auto"/>
              <w:rPr>
                <w:rFonts w:cs="Arial"/>
                <w:color w:val="000000"/>
                <w:sz w:val="22"/>
                <w:szCs w:val="22"/>
                <w:lang w:eastAsia="en-GB"/>
              </w:rPr>
            </w:pPr>
          </w:p>
          <w:p w14:paraId="3E4FF613" w14:textId="77777777" w:rsidR="003E0D01" w:rsidRPr="003C4568" w:rsidRDefault="003E0D01" w:rsidP="000C4BF3">
            <w:pPr>
              <w:spacing w:after="0" w:line="240" w:lineRule="auto"/>
              <w:rPr>
                <w:rFonts w:cs="Arial"/>
                <w:color w:val="000000"/>
                <w:sz w:val="22"/>
                <w:szCs w:val="22"/>
                <w:lang w:eastAsia="en-GB"/>
              </w:rPr>
            </w:pPr>
          </w:p>
        </w:tc>
        <w:tc>
          <w:tcPr>
            <w:tcW w:w="5975" w:type="dxa"/>
            <w:tcBorders>
              <w:top w:val="single" w:sz="4" w:space="0" w:color="000000"/>
              <w:left w:val="single" w:sz="4" w:space="0" w:color="000000"/>
              <w:bottom w:val="single" w:sz="4" w:space="0" w:color="000000"/>
              <w:right w:val="single" w:sz="4" w:space="0" w:color="000000"/>
            </w:tcBorders>
            <w:shd w:val="clear" w:color="000000" w:fill="FBE2D5"/>
            <w:vAlign w:val="bottom"/>
            <w:hideMark/>
          </w:tcPr>
          <w:p w14:paraId="1CA00162"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 xml:space="preserve">Programme targeting young people in early adolescences and engage them in a youth work methodology in a transformative sustained programme over 6 months. Addressing issues that contribute to VAWG and creating a safe space for young people to challenge societal attitudes and behaviours, through interactive workshops, peer discussions, and experiential learning. Use of art, drama and digital media to explore and communicate their learning. </w:t>
            </w:r>
          </w:p>
        </w:tc>
        <w:tc>
          <w:tcPr>
            <w:tcW w:w="928" w:type="dxa"/>
            <w:tcBorders>
              <w:top w:val="single" w:sz="4" w:space="0" w:color="000000"/>
              <w:left w:val="single" w:sz="4" w:space="0" w:color="000000"/>
              <w:bottom w:val="single" w:sz="4" w:space="0" w:color="000000"/>
              <w:right w:val="single" w:sz="4" w:space="0" w:color="000000"/>
            </w:tcBorders>
            <w:shd w:val="clear" w:color="000000" w:fill="FBE2D5"/>
            <w:vAlign w:val="bottom"/>
            <w:hideMark/>
          </w:tcPr>
          <w:p w14:paraId="4161D535" w14:textId="77777777" w:rsidR="003E0D01" w:rsidRPr="003C4568" w:rsidRDefault="003E0D01" w:rsidP="000C4BF3">
            <w:pPr>
              <w:spacing w:after="0" w:line="240" w:lineRule="auto"/>
              <w:jc w:val="right"/>
              <w:rPr>
                <w:rFonts w:cs="Arial"/>
                <w:color w:val="000000"/>
                <w:sz w:val="22"/>
                <w:szCs w:val="22"/>
                <w:lang w:eastAsia="en-GB"/>
              </w:rPr>
            </w:pPr>
            <w:r w:rsidRPr="003C4568">
              <w:rPr>
                <w:rFonts w:cs="Arial"/>
                <w:color w:val="000000"/>
                <w:sz w:val="22"/>
                <w:szCs w:val="22"/>
                <w:lang w:eastAsia="en-GB"/>
              </w:rPr>
              <w:t>£15,000.00</w:t>
            </w:r>
          </w:p>
        </w:tc>
      </w:tr>
      <w:tr w:rsidR="007D5D8A" w:rsidRPr="00576983" w14:paraId="5020570C" w14:textId="77777777">
        <w:trPr>
          <w:trHeight w:val="1118"/>
        </w:trPr>
        <w:tc>
          <w:tcPr>
            <w:tcW w:w="1617" w:type="dxa"/>
            <w:tcBorders>
              <w:top w:val="nil"/>
              <w:left w:val="single" w:sz="8" w:space="0" w:color="auto"/>
              <w:bottom w:val="single" w:sz="8" w:space="0" w:color="auto"/>
              <w:right w:val="single" w:sz="4" w:space="0" w:color="auto"/>
            </w:tcBorders>
            <w:shd w:val="clear" w:color="000000" w:fill="F2CEEF"/>
            <w:vAlign w:val="bottom"/>
            <w:hideMark/>
          </w:tcPr>
          <w:p w14:paraId="02DFC5BF"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lastRenderedPageBreak/>
              <w:t>Irish FA Foundation</w:t>
            </w:r>
          </w:p>
          <w:p w14:paraId="5DB1F52B" w14:textId="77777777" w:rsidR="003E0D01" w:rsidRDefault="003E0D01" w:rsidP="000C4BF3">
            <w:pPr>
              <w:spacing w:after="0" w:line="240" w:lineRule="auto"/>
              <w:rPr>
                <w:rFonts w:cs="Arial"/>
                <w:color w:val="000000"/>
                <w:sz w:val="22"/>
                <w:szCs w:val="22"/>
                <w:lang w:eastAsia="en-GB"/>
              </w:rPr>
            </w:pPr>
          </w:p>
          <w:p w14:paraId="0F176917" w14:textId="77777777" w:rsidR="003E0D01" w:rsidRDefault="003E0D01" w:rsidP="000C4BF3">
            <w:pPr>
              <w:spacing w:after="0" w:line="240" w:lineRule="auto"/>
              <w:rPr>
                <w:rFonts w:cs="Arial"/>
                <w:color w:val="000000"/>
                <w:sz w:val="22"/>
                <w:szCs w:val="22"/>
                <w:lang w:eastAsia="en-GB"/>
              </w:rPr>
            </w:pPr>
          </w:p>
          <w:p w14:paraId="10274225" w14:textId="77777777" w:rsidR="003E0D01" w:rsidRDefault="003E0D01" w:rsidP="000C4BF3">
            <w:pPr>
              <w:spacing w:after="0" w:line="240" w:lineRule="auto"/>
              <w:rPr>
                <w:rFonts w:cs="Arial"/>
                <w:color w:val="000000"/>
                <w:sz w:val="22"/>
                <w:szCs w:val="22"/>
                <w:lang w:eastAsia="en-GB"/>
              </w:rPr>
            </w:pPr>
          </w:p>
          <w:p w14:paraId="4D212E0D" w14:textId="77777777" w:rsidR="003E0D01" w:rsidRPr="003C4568" w:rsidRDefault="003E0D01" w:rsidP="000C4BF3">
            <w:pPr>
              <w:spacing w:after="0" w:line="240" w:lineRule="auto"/>
              <w:rPr>
                <w:rFonts w:cs="Arial"/>
                <w:color w:val="000000"/>
                <w:sz w:val="22"/>
                <w:szCs w:val="22"/>
                <w:lang w:eastAsia="en-GB"/>
              </w:rPr>
            </w:pPr>
          </w:p>
        </w:tc>
        <w:tc>
          <w:tcPr>
            <w:tcW w:w="1154" w:type="dxa"/>
            <w:tcBorders>
              <w:top w:val="nil"/>
              <w:left w:val="single" w:sz="4" w:space="0" w:color="auto"/>
              <w:bottom w:val="single" w:sz="8" w:space="0" w:color="auto"/>
              <w:right w:val="single" w:sz="4" w:space="0" w:color="auto"/>
            </w:tcBorders>
            <w:shd w:val="clear" w:color="000000" w:fill="F2CEEF"/>
            <w:vAlign w:val="bottom"/>
            <w:hideMark/>
          </w:tcPr>
          <w:p w14:paraId="0CF093CC"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NI Football Ending Violence Against Women &amp; Girls</w:t>
            </w:r>
          </w:p>
        </w:tc>
        <w:tc>
          <w:tcPr>
            <w:tcW w:w="5975" w:type="dxa"/>
            <w:tcBorders>
              <w:top w:val="nil"/>
              <w:left w:val="single" w:sz="4" w:space="0" w:color="auto"/>
              <w:bottom w:val="single" w:sz="8" w:space="0" w:color="auto"/>
              <w:right w:val="single" w:sz="4" w:space="0" w:color="auto"/>
            </w:tcBorders>
            <w:shd w:val="clear" w:color="000000" w:fill="F2CEEF"/>
            <w:vAlign w:val="bottom"/>
            <w:hideMark/>
          </w:tcPr>
          <w:p w14:paraId="0462C23E"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 xml:space="preserve">Delivery of workshops, campaigns and interactive sessions for players, coaches, volunteers and fans to develop understanding of EVAWG. Educational workshops and awareness campaigns with Women's Aid, PSNI, Irish FA, and PSNI. </w:t>
            </w:r>
          </w:p>
        </w:tc>
        <w:tc>
          <w:tcPr>
            <w:tcW w:w="928" w:type="dxa"/>
            <w:tcBorders>
              <w:top w:val="nil"/>
              <w:left w:val="single" w:sz="4" w:space="0" w:color="auto"/>
              <w:bottom w:val="single" w:sz="8" w:space="0" w:color="auto"/>
              <w:right w:val="single" w:sz="4" w:space="0" w:color="auto"/>
            </w:tcBorders>
            <w:shd w:val="clear" w:color="000000" w:fill="F2CEEF"/>
            <w:vAlign w:val="bottom"/>
            <w:hideMark/>
          </w:tcPr>
          <w:p w14:paraId="5BC282CA" w14:textId="77777777" w:rsidR="003E0D01" w:rsidRPr="003C4568" w:rsidRDefault="003E0D01" w:rsidP="000C4BF3">
            <w:pPr>
              <w:spacing w:after="0" w:line="240" w:lineRule="auto"/>
              <w:jc w:val="right"/>
              <w:rPr>
                <w:rFonts w:cs="Arial"/>
                <w:color w:val="000000"/>
                <w:sz w:val="22"/>
                <w:szCs w:val="22"/>
                <w:lang w:eastAsia="en-GB"/>
              </w:rPr>
            </w:pPr>
            <w:r w:rsidRPr="003C4568">
              <w:rPr>
                <w:rFonts w:cs="Arial"/>
                <w:color w:val="000000"/>
                <w:sz w:val="22"/>
                <w:szCs w:val="22"/>
                <w:lang w:eastAsia="en-GB"/>
              </w:rPr>
              <w:t>£24,980.00</w:t>
            </w:r>
          </w:p>
        </w:tc>
      </w:tr>
      <w:tr w:rsidR="007D5D8A" w:rsidRPr="00576983" w14:paraId="29822F52" w14:textId="77777777">
        <w:trPr>
          <w:trHeight w:val="864"/>
        </w:trPr>
        <w:tc>
          <w:tcPr>
            <w:tcW w:w="1617" w:type="dxa"/>
            <w:tcBorders>
              <w:top w:val="single" w:sz="8" w:space="0" w:color="auto"/>
              <w:left w:val="single" w:sz="8" w:space="0" w:color="auto"/>
              <w:bottom w:val="nil"/>
              <w:right w:val="single" w:sz="4" w:space="0" w:color="auto"/>
            </w:tcBorders>
            <w:shd w:val="clear" w:color="000000" w:fill="F2CEEF"/>
            <w:vAlign w:val="bottom"/>
            <w:hideMark/>
          </w:tcPr>
          <w:p w14:paraId="03B85522"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Lisburn YMCA</w:t>
            </w:r>
          </w:p>
          <w:p w14:paraId="51A6B0CC" w14:textId="77777777" w:rsidR="003E0D01" w:rsidRDefault="003E0D01" w:rsidP="000C4BF3">
            <w:pPr>
              <w:spacing w:after="0" w:line="240" w:lineRule="auto"/>
              <w:rPr>
                <w:rFonts w:cs="Arial"/>
                <w:color w:val="000000"/>
                <w:sz w:val="22"/>
                <w:szCs w:val="22"/>
                <w:lang w:eastAsia="en-GB"/>
              </w:rPr>
            </w:pPr>
          </w:p>
          <w:p w14:paraId="02D96BD6" w14:textId="77777777" w:rsidR="003E0D01" w:rsidRPr="003C4568" w:rsidRDefault="003E0D01" w:rsidP="000C4BF3">
            <w:pPr>
              <w:spacing w:after="0" w:line="240" w:lineRule="auto"/>
              <w:rPr>
                <w:rFonts w:cs="Arial"/>
                <w:color w:val="000000"/>
                <w:sz w:val="22"/>
                <w:szCs w:val="22"/>
                <w:lang w:eastAsia="en-GB"/>
              </w:rPr>
            </w:pPr>
          </w:p>
        </w:tc>
        <w:tc>
          <w:tcPr>
            <w:tcW w:w="1154" w:type="dxa"/>
            <w:tcBorders>
              <w:top w:val="single" w:sz="8" w:space="0" w:color="auto"/>
              <w:left w:val="single" w:sz="4" w:space="0" w:color="auto"/>
              <w:bottom w:val="nil"/>
              <w:right w:val="single" w:sz="4" w:space="0" w:color="auto"/>
            </w:tcBorders>
            <w:shd w:val="clear" w:color="000000" w:fill="F2CEEF"/>
            <w:vAlign w:val="bottom"/>
            <w:hideMark/>
          </w:tcPr>
          <w:p w14:paraId="6A0AAF88"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(DIS)Respect</w:t>
            </w:r>
          </w:p>
          <w:p w14:paraId="36FCD67E" w14:textId="77777777" w:rsidR="003E0D01" w:rsidRDefault="003E0D01" w:rsidP="000C4BF3">
            <w:pPr>
              <w:spacing w:after="0" w:line="240" w:lineRule="auto"/>
              <w:rPr>
                <w:rFonts w:cs="Arial"/>
                <w:color w:val="000000"/>
                <w:sz w:val="22"/>
                <w:szCs w:val="22"/>
                <w:lang w:eastAsia="en-GB"/>
              </w:rPr>
            </w:pPr>
          </w:p>
          <w:p w14:paraId="1CBD6157" w14:textId="77777777" w:rsidR="003E0D01" w:rsidRDefault="003E0D01" w:rsidP="000C4BF3">
            <w:pPr>
              <w:spacing w:after="0" w:line="240" w:lineRule="auto"/>
              <w:rPr>
                <w:rFonts w:cs="Arial"/>
                <w:color w:val="000000"/>
                <w:sz w:val="22"/>
                <w:szCs w:val="22"/>
                <w:lang w:eastAsia="en-GB"/>
              </w:rPr>
            </w:pPr>
          </w:p>
          <w:p w14:paraId="284BF79C" w14:textId="77777777" w:rsidR="003E0D01" w:rsidRPr="003C4568" w:rsidRDefault="003E0D01" w:rsidP="000C4BF3">
            <w:pPr>
              <w:spacing w:after="0" w:line="240" w:lineRule="auto"/>
              <w:rPr>
                <w:rFonts w:cs="Arial"/>
                <w:color w:val="000000"/>
                <w:sz w:val="22"/>
                <w:szCs w:val="22"/>
                <w:lang w:eastAsia="en-GB"/>
              </w:rPr>
            </w:pPr>
          </w:p>
        </w:tc>
        <w:tc>
          <w:tcPr>
            <w:tcW w:w="5975" w:type="dxa"/>
            <w:tcBorders>
              <w:top w:val="single" w:sz="8" w:space="0" w:color="auto"/>
              <w:left w:val="single" w:sz="4" w:space="0" w:color="auto"/>
              <w:bottom w:val="nil"/>
              <w:right w:val="single" w:sz="4" w:space="0" w:color="auto"/>
            </w:tcBorders>
            <w:shd w:val="clear" w:color="000000" w:fill="F2CEEF"/>
            <w:vAlign w:val="bottom"/>
            <w:hideMark/>
          </w:tcPr>
          <w:p w14:paraId="0566ED93"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 xml:space="preserve">Education programme aimed at post-primary schools, education centres and community groups. Exploring and challenging attitudes, behaviours and culture that contributes to women and girls feeling safe. </w:t>
            </w:r>
          </w:p>
        </w:tc>
        <w:tc>
          <w:tcPr>
            <w:tcW w:w="928" w:type="dxa"/>
            <w:tcBorders>
              <w:top w:val="single" w:sz="8" w:space="0" w:color="auto"/>
              <w:left w:val="single" w:sz="4" w:space="0" w:color="auto"/>
              <w:bottom w:val="nil"/>
              <w:right w:val="single" w:sz="4" w:space="0" w:color="auto"/>
            </w:tcBorders>
            <w:shd w:val="clear" w:color="000000" w:fill="F2CEEF"/>
            <w:vAlign w:val="bottom"/>
            <w:hideMark/>
          </w:tcPr>
          <w:p w14:paraId="58B4C1F8" w14:textId="77777777" w:rsidR="003E0D01" w:rsidRPr="003C4568" w:rsidRDefault="003E0D01" w:rsidP="000C4BF3">
            <w:pPr>
              <w:spacing w:after="0" w:line="240" w:lineRule="auto"/>
              <w:jc w:val="right"/>
              <w:rPr>
                <w:rFonts w:cs="Arial"/>
                <w:color w:val="000000"/>
                <w:sz w:val="22"/>
                <w:szCs w:val="22"/>
                <w:lang w:eastAsia="en-GB"/>
              </w:rPr>
            </w:pPr>
            <w:r w:rsidRPr="003C4568">
              <w:rPr>
                <w:rFonts w:cs="Arial"/>
                <w:color w:val="000000"/>
                <w:sz w:val="22"/>
                <w:szCs w:val="22"/>
                <w:lang w:eastAsia="en-GB"/>
              </w:rPr>
              <w:t>£24,950.00</w:t>
            </w:r>
          </w:p>
        </w:tc>
      </w:tr>
      <w:tr w:rsidR="007D5D8A" w:rsidRPr="00576983" w14:paraId="4C6526A5" w14:textId="77777777">
        <w:trPr>
          <w:trHeight w:val="1282"/>
        </w:trPr>
        <w:tc>
          <w:tcPr>
            <w:tcW w:w="1617" w:type="dxa"/>
            <w:tcBorders>
              <w:top w:val="single" w:sz="8" w:space="0" w:color="000000"/>
              <w:left w:val="single" w:sz="8" w:space="0" w:color="000000"/>
              <w:bottom w:val="nil"/>
              <w:right w:val="single" w:sz="4" w:space="0" w:color="000000"/>
            </w:tcBorders>
            <w:shd w:val="clear" w:color="000000" w:fill="F2CEEF"/>
            <w:vAlign w:val="bottom"/>
            <w:hideMark/>
          </w:tcPr>
          <w:p w14:paraId="025E29AB"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North Down &amp; Ards Women's Aid</w:t>
            </w:r>
          </w:p>
          <w:p w14:paraId="71714688" w14:textId="77777777" w:rsidR="003E0D01" w:rsidRDefault="003E0D01" w:rsidP="000C4BF3">
            <w:pPr>
              <w:spacing w:after="0" w:line="240" w:lineRule="auto"/>
              <w:rPr>
                <w:rFonts w:cs="Arial"/>
                <w:color w:val="000000"/>
                <w:sz w:val="22"/>
                <w:szCs w:val="22"/>
                <w:lang w:eastAsia="en-GB"/>
              </w:rPr>
            </w:pPr>
          </w:p>
          <w:p w14:paraId="21ABBF34" w14:textId="77777777" w:rsidR="003E0D01" w:rsidRDefault="003E0D01" w:rsidP="000C4BF3">
            <w:pPr>
              <w:spacing w:after="0" w:line="240" w:lineRule="auto"/>
              <w:rPr>
                <w:rFonts w:cs="Arial"/>
                <w:color w:val="000000"/>
                <w:sz w:val="22"/>
                <w:szCs w:val="22"/>
                <w:lang w:eastAsia="en-GB"/>
              </w:rPr>
            </w:pPr>
          </w:p>
          <w:p w14:paraId="54D2F8BE" w14:textId="77777777" w:rsidR="003E0D01" w:rsidRPr="003C4568" w:rsidRDefault="003E0D01" w:rsidP="000C4BF3">
            <w:pPr>
              <w:spacing w:after="0" w:line="240" w:lineRule="auto"/>
              <w:rPr>
                <w:rFonts w:cs="Arial"/>
                <w:color w:val="000000"/>
                <w:sz w:val="22"/>
                <w:szCs w:val="22"/>
                <w:lang w:eastAsia="en-GB"/>
              </w:rPr>
            </w:pPr>
          </w:p>
        </w:tc>
        <w:tc>
          <w:tcPr>
            <w:tcW w:w="1154" w:type="dxa"/>
            <w:tcBorders>
              <w:top w:val="single" w:sz="8" w:space="0" w:color="000000"/>
              <w:left w:val="single" w:sz="4" w:space="0" w:color="000000"/>
              <w:bottom w:val="nil"/>
              <w:right w:val="single" w:sz="4" w:space="0" w:color="000000"/>
            </w:tcBorders>
            <w:shd w:val="clear" w:color="000000" w:fill="F2CEEF"/>
            <w:vAlign w:val="bottom"/>
            <w:hideMark/>
          </w:tcPr>
          <w:p w14:paraId="3C9D7C79"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 xml:space="preserve">NDAWA Safe Relationship Awareness Project </w:t>
            </w:r>
          </w:p>
          <w:p w14:paraId="00BCF392" w14:textId="77777777" w:rsidR="003E0D01" w:rsidRDefault="003E0D01" w:rsidP="000C4BF3">
            <w:pPr>
              <w:spacing w:after="0" w:line="240" w:lineRule="auto"/>
              <w:rPr>
                <w:rFonts w:cs="Arial"/>
                <w:color w:val="000000"/>
                <w:sz w:val="22"/>
                <w:szCs w:val="22"/>
                <w:lang w:eastAsia="en-GB"/>
              </w:rPr>
            </w:pPr>
          </w:p>
          <w:p w14:paraId="6BD8D1B2" w14:textId="77777777" w:rsidR="003E0D01" w:rsidRPr="003C4568" w:rsidRDefault="003E0D01" w:rsidP="000C4BF3">
            <w:pPr>
              <w:spacing w:after="0" w:line="240" w:lineRule="auto"/>
              <w:rPr>
                <w:rFonts w:cs="Arial"/>
                <w:color w:val="000000"/>
                <w:sz w:val="22"/>
                <w:szCs w:val="22"/>
                <w:lang w:eastAsia="en-GB"/>
              </w:rPr>
            </w:pPr>
          </w:p>
        </w:tc>
        <w:tc>
          <w:tcPr>
            <w:tcW w:w="5975" w:type="dxa"/>
            <w:tcBorders>
              <w:top w:val="single" w:sz="8" w:space="0" w:color="000000"/>
              <w:left w:val="single" w:sz="4" w:space="0" w:color="000000"/>
              <w:bottom w:val="nil"/>
              <w:right w:val="single" w:sz="4" w:space="0" w:color="000000"/>
            </w:tcBorders>
            <w:shd w:val="clear" w:color="000000" w:fill="F2CEEF"/>
            <w:vAlign w:val="bottom"/>
            <w:hideMark/>
          </w:tcPr>
          <w:p w14:paraId="77F19991"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 xml:space="preserve">Empowering service users, post-primary aged young people. community/youth groups and professionals through educational workshops. Interactive education and awareness raising sessions with people discussing WA services, domestic and sexual abuse, healthy/unhealthy relationships and relationship breakdowns. </w:t>
            </w:r>
          </w:p>
        </w:tc>
        <w:tc>
          <w:tcPr>
            <w:tcW w:w="928" w:type="dxa"/>
            <w:tcBorders>
              <w:top w:val="single" w:sz="8" w:space="0" w:color="000000"/>
              <w:left w:val="single" w:sz="4" w:space="0" w:color="000000"/>
              <w:bottom w:val="nil"/>
              <w:right w:val="single" w:sz="4" w:space="0" w:color="000000"/>
            </w:tcBorders>
            <w:shd w:val="clear" w:color="000000" w:fill="F2CEEF"/>
            <w:vAlign w:val="bottom"/>
            <w:hideMark/>
          </w:tcPr>
          <w:p w14:paraId="0A9D3774" w14:textId="77777777" w:rsidR="003E0D01" w:rsidRPr="003C4568" w:rsidRDefault="003E0D01" w:rsidP="000C4BF3">
            <w:pPr>
              <w:spacing w:after="0" w:line="240" w:lineRule="auto"/>
              <w:jc w:val="right"/>
              <w:rPr>
                <w:rFonts w:cs="Arial"/>
                <w:color w:val="000000"/>
                <w:sz w:val="22"/>
                <w:szCs w:val="22"/>
                <w:lang w:eastAsia="en-GB"/>
              </w:rPr>
            </w:pPr>
            <w:r w:rsidRPr="003C4568">
              <w:rPr>
                <w:rFonts w:cs="Arial"/>
                <w:color w:val="000000"/>
                <w:sz w:val="22"/>
                <w:szCs w:val="22"/>
                <w:lang w:eastAsia="en-GB"/>
              </w:rPr>
              <w:t>£24,965.00</w:t>
            </w:r>
          </w:p>
        </w:tc>
      </w:tr>
      <w:tr w:rsidR="003527B9" w:rsidRPr="00576983" w14:paraId="588E401C" w14:textId="77777777">
        <w:trPr>
          <w:trHeight w:val="1625"/>
        </w:trPr>
        <w:tc>
          <w:tcPr>
            <w:tcW w:w="1617" w:type="dxa"/>
            <w:tcBorders>
              <w:top w:val="single" w:sz="8" w:space="0" w:color="000000"/>
              <w:left w:val="single" w:sz="8" w:space="0" w:color="000000"/>
              <w:bottom w:val="single" w:sz="8" w:space="0" w:color="000000"/>
              <w:right w:val="single" w:sz="4" w:space="0" w:color="000000"/>
            </w:tcBorders>
            <w:shd w:val="clear" w:color="000000" w:fill="F2CEEF"/>
            <w:vAlign w:val="bottom"/>
            <w:hideMark/>
          </w:tcPr>
          <w:p w14:paraId="5F88690C"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The Change Trust</w:t>
            </w:r>
          </w:p>
          <w:p w14:paraId="0F32DAC9" w14:textId="77777777" w:rsidR="003E0D01" w:rsidRDefault="003E0D01" w:rsidP="000C4BF3">
            <w:pPr>
              <w:spacing w:after="0" w:line="240" w:lineRule="auto"/>
              <w:rPr>
                <w:rFonts w:cs="Arial"/>
                <w:color w:val="000000"/>
                <w:sz w:val="22"/>
                <w:szCs w:val="22"/>
                <w:lang w:eastAsia="en-GB"/>
              </w:rPr>
            </w:pPr>
          </w:p>
          <w:p w14:paraId="2D001A4D" w14:textId="77777777" w:rsidR="003E0D01" w:rsidRDefault="003E0D01" w:rsidP="000C4BF3">
            <w:pPr>
              <w:spacing w:after="0" w:line="240" w:lineRule="auto"/>
              <w:rPr>
                <w:rFonts w:cs="Arial"/>
                <w:color w:val="000000"/>
                <w:sz w:val="22"/>
                <w:szCs w:val="22"/>
                <w:lang w:eastAsia="en-GB"/>
              </w:rPr>
            </w:pPr>
          </w:p>
          <w:p w14:paraId="77FDC82C" w14:textId="77777777" w:rsidR="003E0D01" w:rsidRDefault="003E0D01" w:rsidP="000C4BF3">
            <w:pPr>
              <w:spacing w:after="0" w:line="240" w:lineRule="auto"/>
              <w:rPr>
                <w:rFonts w:cs="Arial"/>
                <w:color w:val="000000"/>
                <w:sz w:val="22"/>
                <w:szCs w:val="22"/>
                <w:lang w:eastAsia="en-GB"/>
              </w:rPr>
            </w:pPr>
          </w:p>
          <w:p w14:paraId="5DF535C5" w14:textId="77777777" w:rsidR="003E0D01" w:rsidRDefault="003E0D01" w:rsidP="000C4BF3">
            <w:pPr>
              <w:spacing w:after="0" w:line="240" w:lineRule="auto"/>
              <w:rPr>
                <w:rFonts w:cs="Arial"/>
                <w:color w:val="000000"/>
                <w:sz w:val="22"/>
                <w:szCs w:val="22"/>
                <w:lang w:eastAsia="en-GB"/>
              </w:rPr>
            </w:pPr>
          </w:p>
          <w:p w14:paraId="231CB516" w14:textId="77777777" w:rsidR="003E0D01" w:rsidRDefault="003E0D01" w:rsidP="000C4BF3">
            <w:pPr>
              <w:spacing w:after="0" w:line="240" w:lineRule="auto"/>
              <w:rPr>
                <w:rFonts w:cs="Arial"/>
                <w:color w:val="000000"/>
                <w:sz w:val="22"/>
                <w:szCs w:val="22"/>
                <w:lang w:eastAsia="en-GB"/>
              </w:rPr>
            </w:pPr>
          </w:p>
          <w:p w14:paraId="1F5BE3C3" w14:textId="77777777" w:rsidR="003E0D01" w:rsidRDefault="003E0D01" w:rsidP="000C4BF3">
            <w:pPr>
              <w:spacing w:after="0" w:line="240" w:lineRule="auto"/>
              <w:rPr>
                <w:rFonts w:cs="Arial"/>
                <w:color w:val="000000"/>
                <w:sz w:val="22"/>
                <w:szCs w:val="22"/>
                <w:lang w:eastAsia="en-GB"/>
              </w:rPr>
            </w:pPr>
          </w:p>
          <w:p w14:paraId="233D705B" w14:textId="77777777" w:rsidR="003E0D01" w:rsidRPr="003C4568" w:rsidRDefault="003E0D01" w:rsidP="000C4BF3">
            <w:pPr>
              <w:spacing w:after="0" w:line="240" w:lineRule="auto"/>
              <w:rPr>
                <w:rFonts w:cs="Arial"/>
                <w:color w:val="000000"/>
                <w:sz w:val="22"/>
                <w:szCs w:val="22"/>
                <w:lang w:eastAsia="en-GB"/>
              </w:rPr>
            </w:pPr>
          </w:p>
        </w:tc>
        <w:tc>
          <w:tcPr>
            <w:tcW w:w="1154" w:type="dxa"/>
            <w:tcBorders>
              <w:top w:val="single" w:sz="8" w:space="0" w:color="000000"/>
              <w:left w:val="single" w:sz="4" w:space="0" w:color="000000"/>
              <w:bottom w:val="single" w:sz="8" w:space="0" w:color="000000"/>
              <w:right w:val="single" w:sz="4" w:space="0" w:color="000000"/>
            </w:tcBorders>
            <w:shd w:val="clear" w:color="000000" w:fill="F2CEEF"/>
            <w:vAlign w:val="bottom"/>
            <w:hideMark/>
          </w:tcPr>
          <w:p w14:paraId="070C1599" w14:textId="77777777" w:rsidR="003E0D01"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 xml:space="preserve">The Change Programme </w:t>
            </w:r>
          </w:p>
          <w:p w14:paraId="75A54D72" w14:textId="77777777" w:rsidR="003E0D01" w:rsidRDefault="003E0D01" w:rsidP="000C4BF3">
            <w:pPr>
              <w:spacing w:after="0" w:line="240" w:lineRule="auto"/>
              <w:rPr>
                <w:rFonts w:cs="Arial"/>
                <w:color w:val="000000"/>
                <w:sz w:val="22"/>
                <w:szCs w:val="22"/>
                <w:lang w:eastAsia="en-GB"/>
              </w:rPr>
            </w:pPr>
          </w:p>
          <w:p w14:paraId="6198F776" w14:textId="77777777" w:rsidR="003E0D01" w:rsidRDefault="003E0D01" w:rsidP="000C4BF3">
            <w:pPr>
              <w:spacing w:after="0" w:line="240" w:lineRule="auto"/>
              <w:rPr>
                <w:rFonts w:cs="Arial"/>
                <w:color w:val="000000"/>
                <w:sz w:val="22"/>
                <w:szCs w:val="22"/>
                <w:lang w:eastAsia="en-GB"/>
              </w:rPr>
            </w:pPr>
          </w:p>
          <w:p w14:paraId="445A5D2F" w14:textId="77777777" w:rsidR="003E0D01" w:rsidRDefault="003E0D01" w:rsidP="000C4BF3">
            <w:pPr>
              <w:spacing w:after="0" w:line="240" w:lineRule="auto"/>
              <w:rPr>
                <w:rFonts w:cs="Arial"/>
                <w:color w:val="000000"/>
                <w:sz w:val="22"/>
                <w:szCs w:val="22"/>
                <w:lang w:eastAsia="en-GB"/>
              </w:rPr>
            </w:pPr>
          </w:p>
          <w:p w14:paraId="59B59C74" w14:textId="77777777" w:rsidR="003E0D01" w:rsidRDefault="003E0D01" w:rsidP="000C4BF3">
            <w:pPr>
              <w:spacing w:after="0" w:line="240" w:lineRule="auto"/>
              <w:rPr>
                <w:rFonts w:cs="Arial"/>
                <w:color w:val="000000"/>
                <w:sz w:val="22"/>
                <w:szCs w:val="22"/>
                <w:lang w:eastAsia="en-GB"/>
              </w:rPr>
            </w:pPr>
          </w:p>
          <w:p w14:paraId="273FF9D0" w14:textId="77777777" w:rsidR="003E0D01" w:rsidRDefault="003E0D01" w:rsidP="000C4BF3">
            <w:pPr>
              <w:spacing w:after="0" w:line="240" w:lineRule="auto"/>
              <w:rPr>
                <w:rFonts w:cs="Arial"/>
                <w:color w:val="000000"/>
                <w:sz w:val="22"/>
                <w:szCs w:val="22"/>
                <w:lang w:eastAsia="en-GB"/>
              </w:rPr>
            </w:pPr>
          </w:p>
          <w:p w14:paraId="5C5F7B13" w14:textId="77777777" w:rsidR="003E0D01" w:rsidRDefault="003E0D01" w:rsidP="000C4BF3">
            <w:pPr>
              <w:spacing w:after="0" w:line="240" w:lineRule="auto"/>
              <w:rPr>
                <w:rFonts w:cs="Arial"/>
                <w:color w:val="000000"/>
                <w:sz w:val="22"/>
                <w:szCs w:val="22"/>
                <w:lang w:eastAsia="en-GB"/>
              </w:rPr>
            </w:pPr>
          </w:p>
          <w:p w14:paraId="560171ED" w14:textId="77777777" w:rsidR="003E0D01" w:rsidRPr="003C4568" w:rsidRDefault="003E0D01" w:rsidP="000C4BF3">
            <w:pPr>
              <w:spacing w:after="0" w:line="240" w:lineRule="auto"/>
              <w:rPr>
                <w:rFonts w:cs="Arial"/>
                <w:color w:val="000000"/>
                <w:sz w:val="22"/>
                <w:szCs w:val="22"/>
                <w:lang w:eastAsia="en-GB"/>
              </w:rPr>
            </w:pPr>
          </w:p>
        </w:tc>
        <w:tc>
          <w:tcPr>
            <w:tcW w:w="5975" w:type="dxa"/>
            <w:tcBorders>
              <w:top w:val="single" w:sz="8" w:space="0" w:color="000000"/>
              <w:left w:val="single" w:sz="4" w:space="0" w:color="000000"/>
              <w:bottom w:val="single" w:sz="8" w:space="0" w:color="000000"/>
              <w:right w:val="single" w:sz="4" w:space="0" w:color="000000"/>
            </w:tcBorders>
            <w:shd w:val="clear" w:color="000000" w:fill="F2CEEF"/>
            <w:vAlign w:val="bottom"/>
            <w:hideMark/>
          </w:tcPr>
          <w:p w14:paraId="107C6BC4"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 xml:space="preserve">Pilot of a bespoke domestic abuse perpetrator programme delivered within the community, targeting individuals before their behaviour escalates to a level requiring criminal justice intervention. 24-30 sessions to 8-12 participants combing group work and 1-2-1 support. 61- briefing sessions to increase awareness to stakeholders and professionals. Engaging with key partner organisations. DA awareness sessions to community groups, businesses and other organisations. </w:t>
            </w:r>
          </w:p>
        </w:tc>
        <w:tc>
          <w:tcPr>
            <w:tcW w:w="928" w:type="dxa"/>
            <w:tcBorders>
              <w:top w:val="single" w:sz="8" w:space="0" w:color="000000"/>
              <w:left w:val="single" w:sz="4" w:space="0" w:color="000000"/>
              <w:bottom w:val="single" w:sz="8" w:space="0" w:color="000000"/>
              <w:right w:val="single" w:sz="4" w:space="0" w:color="000000"/>
            </w:tcBorders>
            <w:shd w:val="clear" w:color="000000" w:fill="F2CEEF"/>
            <w:vAlign w:val="bottom"/>
            <w:hideMark/>
          </w:tcPr>
          <w:p w14:paraId="103EE971" w14:textId="77777777" w:rsidR="003E0D01" w:rsidRPr="003C4568" w:rsidRDefault="003E0D01" w:rsidP="000C4BF3">
            <w:pPr>
              <w:spacing w:after="0" w:line="240" w:lineRule="auto"/>
              <w:jc w:val="right"/>
              <w:rPr>
                <w:rFonts w:cs="Arial"/>
                <w:color w:val="000000"/>
                <w:sz w:val="22"/>
                <w:szCs w:val="22"/>
                <w:lang w:eastAsia="en-GB"/>
              </w:rPr>
            </w:pPr>
            <w:r w:rsidRPr="003C4568">
              <w:rPr>
                <w:rFonts w:cs="Arial"/>
                <w:color w:val="000000"/>
                <w:sz w:val="22"/>
                <w:szCs w:val="22"/>
                <w:lang w:eastAsia="en-GB"/>
              </w:rPr>
              <w:t>£25,000.00</w:t>
            </w:r>
          </w:p>
        </w:tc>
      </w:tr>
      <w:tr w:rsidR="003527B9" w:rsidRPr="00576983" w14:paraId="3AD17140" w14:textId="77777777">
        <w:trPr>
          <w:trHeight w:val="543"/>
        </w:trPr>
        <w:tc>
          <w:tcPr>
            <w:tcW w:w="1617" w:type="dxa"/>
            <w:tcBorders>
              <w:top w:val="single" w:sz="8" w:space="0" w:color="000000"/>
              <w:left w:val="single" w:sz="8" w:space="0" w:color="000000"/>
              <w:bottom w:val="single" w:sz="8" w:space="0" w:color="000000"/>
              <w:right w:val="single" w:sz="4" w:space="0" w:color="000000"/>
            </w:tcBorders>
            <w:shd w:val="clear" w:color="auto" w:fill="83CAEB" w:themeFill="accent1" w:themeFillTint="66"/>
            <w:vAlign w:val="bottom"/>
          </w:tcPr>
          <w:p w14:paraId="643E4484" w14:textId="77777777" w:rsidR="003E0D01" w:rsidRPr="003C4568" w:rsidRDefault="003E0D01" w:rsidP="000C4BF3">
            <w:pPr>
              <w:spacing w:after="0" w:line="240" w:lineRule="auto"/>
              <w:rPr>
                <w:rFonts w:cs="Arial"/>
                <w:color w:val="000000"/>
                <w:sz w:val="22"/>
                <w:szCs w:val="22"/>
                <w:lang w:eastAsia="en-GB"/>
              </w:rPr>
            </w:pPr>
            <w:r w:rsidRPr="003C4568">
              <w:rPr>
                <w:rFonts w:cs="Arial"/>
                <w:color w:val="000000"/>
                <w:sz w:val="22"/>
                <w:szCs w:val="22"/>
                <w:lang w:eastAsia="en-GB"/>
              </w:rPr>
              <w:t xml:space="preserve">Total </w:t>
            </w:r>
          </w:p>
        </w:tc>
        <w:tc>
          <w:tcPr>
            <w:tcW w:w="1154" w:type="dxa"/>
            <w:tcBorders>
              <w:top w:val="single" w:sz="8" w:space="0" w:color="000000"/>
              <w:left w:val="single" w:sz="4" w:space="0" w:color="000000"/>
              <w:bottom w:val="single" w:sz="8" w:space="0" w:color="000000"/>
              <w:right w:val="single" w:sz="4" w:space="0" w:color="000000"/>
            </w:tcBorders>
            <w:shd w:val="clear" w:color="auto" w:fill="83CAEB" w:themeFill="accent1" w:themeFillTint="66"/>
            <w:vAlign w:val="bottom"/>
          </w:tcPr>
          <w:p w14:paraId="43D76DB2" w14:textId="77777777" w:rsidR="003E0D01" w:rsidRPr="003C4568" w:rsidRDefault="003E0D01" w:rsidP="000C4BF3">
            <w:pPr>
              <w:spacing w:after="0" w:line="240" w:lineRule="auto"/>
              <w:rPr>
                <w:rFonts w:cs="Arial"/>
                <w:color w:val="000000"/>
                <w:sz w:val="22"/>
                <w:szCs w:val="22"/>
                <w:lang w:eastAsia="en-GB"/>
              </w:rPr>
            </w:pPr>
          </w:p>
        </w:tc>
        <w:tc>
          <w:tcPr>
            <w:tcW w:w="5975" w:type="dxa"/>
            <w:tcBorders>
              <w:top w:val="single" w:sz="8" w:space="0" w:color="000000"/>
              <w:left w:val="single" w:sz="4" w:space="0" w:color="000000"/>
              <w:bottom w:val="single" w:sz="8" w:space="0" w:color="000000"/>
              <w:right w:val="single" w:sz="4" w:space="0" w:color="000000"/>
            </w:tcBorders>
            <w:shd w:val="clear" w:color="auto" w:fill="83CAEB" w:themeFill="accent1" w:themeFillTint="66"/>
            <w:vAlign w:val="bottom"/>
          </w:tcPr>
          <w:p w14:paraId="3A98152A" w14:textId="77777777" w:rsidR="003E0D01" w:rsidRPr="003C4568" w:rsidRDefault="003E0D01" w:rsidP="000C4BF3">
            <w:pPr>
              <w:spacing w:after="0" w:line="240" w:lineRule="auto"/>
              <w:rPr>
                <w:rFonts w:cs="Arial"/>
                <w:color w:val="000000"/>
                <w:sz w:val="22"/>
                <w:szCs w:val="22"/>
                <w:lang w:eastAsia="en-GB"/>
              </w:rPr>
            </w:pPr>
          </w:p>
        </w:tc>
        <w:tc>
          <w:tcPr>
            <w:tcW w:w="928" w:type="dxa"/>
            <w:tcBorders>
              <w:top w:val="single" w:sz="8" w:space="0" w:color="000000"/>
              <w:left w:val="single" w:sz="4" w:space="0" w:color="000000"/>
              <w:bottom w:val="single" w:sz="8" w:space="0" w:color="000000"/>
              <w:right w:val="single" w:sz="4" w:space="0" w:color="000000"/>
            </w:tcBorders>
            <w:shd w:val="clear" w:color="auto" w:fill="83CAEB" w:themeFill="accent1" w:themeFillTint="66"/>
            <w:vAlign w:val="bottom"/>
          </w:tcPr>
          <w:p w14:paraId="7770BB61" w14:textId="77777777" w:rsidR="003E0D01" w:rsidRPr="003C4568" w:rsidRDefault="003E0D01" w:rsidP="000C4BF3">
            <w:pPr>
              <w:spacing w:after="0" w:line="240" w:lineRule="auto"/>
              <w:jc w:val="right"/>
              <w:rPr>
                <w:rFonts w:cs="Arial"/>
                <w:color w:val="000000"/>
                <w:sz w:val="22"/>
                <w:szCs w:val="22"/>
                <w:lang w:eastAsia="en-GB"/>
              </w:rPr>
            </w:pPr>
            <w:r w:rsidRPr="003C4568">
              <w:rPr>
                <w:rFonts w:eastAsia="Calibri" w:cs="Arial"/>
                <w:sz w:val="22"/>
                <w:szCs w:val="22"/>
              </w:rPr>
              <w:t>£184,930.10.</w:t>
            </w:r>
          </w:p>
        </w:tc>
      </w:tr>
    </w:tbl>
    <w:p w14:paraId="0FF26537" w14:textId="77777777" w:rsidR="003E0D01" w:rsidRPr="00BD440C" w:rsidRDefault="003E0D01" w:rsidP="000C4BF3">
      <w:pPr>
        <w:spacing w:after="0" w:line="240" w:lineRule="auto"/>
        <w:rPr>
          <w:rFonts w:eastAsia="Calibri" w:cs="Arial"/>
        </w:rPr>
      </w:pPr>
    </w:p>
    <w:p w14:paraId="6528343B" w14:textId="77777777" w:rsidR="003E0D01" w:rsidRPr="004560CE" w:rsidRDefault="003E0D01" w:rsidP="000C4BF3">
      <w:pPr>
        <w:spacing w:after="0" w:line="240" w:lineRule="auto"/>
        <w:rPr>
          <w:rFonts w:ascii="Arial" w:eastAsia="Calibri" w:hAnsi="Arial" w:cs="Arial"/>
          <w:b/>
          <w:bCs/>
        </w:rPr>
      </w:pPr>
      <w:r w:rsidRPr="004560CE">
        <w:rPr>
          <w:rFonts w:ascii="Arial" w:eastAsia="Calibri" w:hAnsi="Arial" w:cs="Arial"/>
          <w:b/>
          <w:bCs/>
        </w:rPr>
        <w:t>Summary</w:t>
      </w:r>
    </w:p>
    <w:p w14:paraId="5268A6BB" w14:textId="26707317" w:rsidR="003E0D01" w:rsidRDefault="003E0D01" w:rsidP="000C4BF3">
      <w:pPr>
        <w:spacing w:after="0" w:line="240" w:lineRule="auto"/>
        <w:rPr>
          <w:rFonts w:ascii="Arial" w:hAnsi="Arial" w:cs="Arial"/>
        </w:rPr>
      </w:pPr>
      <w:r w:rsidRPr="004560CE">
        <w:rPr>
          <w:rFonts w:ascii="Arial" w:hAnsi="Arial" w:cs="Arial"/>
        </w:rPr>
        <w:t>Projects w</w:t>
      </w:r>
      <w:r w:rsidR="004560CE">
        <w:rPr>
          <w:rFonts w:ascii="Arial" w:hAnsi="Arial" w:cs="Arial"/>
        </w:rPr>
        <w:t xml:space="preserve">ould </w:t>
      </w:r>
      <w:r w:rsidRPr="004560CE">
        <w:rPr>
          <w:rFonts w:ascii="Arial" w:hAnsi="Arial" w:cs="Arial"/>
        </w:rPr>
        <w:t xml:space="preserve">be monitored and evaluated using Outcomes-Based Accountability (OBA), with OBA scorecards required for each successful application. </w:t>
      </w:r>
    </w:p>
    <w:p w14:paraId="59BE8AC0" w14:textId="77777777" w:rsidR="004560CE" w:rsidRDefault="004560CE" w:rsidP="000C4BF3">
      <w:pPr>
        <w:spacing w:after="0" w:line="240" w:lineRule="auto"/>
        <w:rPr>
          <w:rFonts w:ascii="Arial" w:hAnsi="Arial" w:cs="Arial"/>
        </w:rPr>
      </w:pPr>
    </w:p>
    <w:p w14:paraId="0329CF33" w14:textId="77777777" w:rsidR="004560CE" w:rsidRDefault="004560CE" w:rsidP="000C4BF3">
      <w:pPr>
        <w:spacing w:after="0" w:line="240" w:lineRule="auto"/>
        <w:rPr>
          <w:rFonts w:ascii="Arial" w:hAnsi="Arial" w:cs="Arial"/>
        </w:rPr>
      </w:pPr>
      <w:r>
        <w:rPr>
          <w:rFonts w:ascii="Arial" w:hAnsi="Arial" w:cs="Arial"/>
        </w:rPr>
        <w:t xml:space="preserve">RECOMMENDED that the Council notes the successful application for EVAWG for 2026-27. </w:t>
      </w:r>
    </w:p>
    <w:p w14:paraId="740E81FF" w14:textId="77777777" w:rsidR="003A5FD5" w:rsidRDefault="003A5FD5" w:rsidP="000C4BF3">
      <w:pPr>
        <w:spacing w:after="0" w:line="240" w:lineRule="auto"/>
        <w:rPr>
          <w:rFonts w:ascii="Arial" w:hAnsi="Arial" w:cs="Arial"/>
        </w:rPr>
      </w:pPr>
    </w:p>
    <w:p w14:paraId="28AB8507" w14:textId="76A204C7" w:rsidR="003A5FD5" w:rsidRDefault="003A5FD5" w:rsidP="000C4BF3">
      <w:pPr>
        <w:spacing w:after="0" w:line="240" w:lineRule="auto"/>
        <w:rPr>
          <w:rFonts w:ascii="Arial" w:hAnsi="Arial" w:cs="Arial"/>
        </w:rPr>
      </w:pPr>
      <w:r>
        <w:rPr>
          <w:rFonts w:ascii="Arial" w:hAnsi="Arial" w:cs="Arial"/>
        </w:rPr>
        <w:t>Proposed by Councillor W Irvine, seconded by Councillor</w:t>
      </w:r>
      <w:r w:rsidR="009506D9">
        <w:rPr>
          <w:rFonts w:ascii="Arial" w:hAnsi="Arial" w:cs="Arial"/>
        </w:rPr>
        <w:t xml:space="preserve"> McKee</w:t>
      </w:r>
      <w:r>
        <w:rPr>
          <w:rFonts w:ascii="Arial" w:hAnsi="Arial" w:cs="Arial"/>
        </w:rPr>
        <w:t xml:space="preserve">, that the recommendation be adopted.   </w:t>
      </w:r>
    </w:p>
    <w:p w14:paraId="1A4CCA06" w14:textId="77777777" w:rsidR="003A5FD5" w:rsidRDefault="003A5FD5" w:rsidP="000C4BF3">
      <w:pPr>
        <w:spacing w:after="0" w:line="240" w:lineRule="auto"/>
        <w:rPr>
          <w:rFonts w:ascii="Arial" w:hAnsi="Arial" w:cs="Arial"/>
        </w:rPr>
      </w:pPr>
    </w:p>
    <w:p w14:paraId="09576962" w14:textId="18DEBDEB" w:rsidR="00DC49C3" w:rsidRPr="00DC49C3" w:rsidRDefault="00DC49C3" w:rsidP="000C4BF3">
      <w:pPr>
        <w:spacing w:after="0" w:line="240" w:lineRule="auto"/>
        <w:rPr>
          <w:rFonts w:ascii="Arial" w:hAnsi="Arial" w:cs="Arial"/>
        </w:rPr>
      </w:pPr>
      <w:r w:rsidRPr="00DC49C3">
        <w:rPr>
          <w:rFonts w:ascii="Arial" w:hAnsi="Arial" w:cs="Arial"/>
        </w:rPr>
        <w:t>C</w:t>
      </w:r>
      <w:r w:rsidR="00C54FBC">
        <w:rPr>
          <w:rFonts w:ascii="Arial" w:hAnsi="Arial" w:cs="Arial"/>
        </w:rPr>
        <w:t>ouncillor</w:t>
      </w:r>
      <w:r w:rsidRPr="00DC49C3">
        <w:rPr>
          <w:rFonts w:ascii="Arial" w:hAnsi="Arial" w:cs="Arial"/>
        </w:rPr>
        <w:t xml:space="preserve"> McKee thanked the Director and said he was curious whether officers had had time to consider </w:t>
      </w:r>
      <w:r w:rsidR="005B5550">
        <w:rPr>
          <w:rFonts w:ascii="Arial" w:hAnsi="Arial" w:cs="Arial"/>
        </w:rPr>
        <w:t xml:space="preserve">Councillor </w:t>
      </w:r>
      <w:r w:rsidRPr="00DC49C3">
        <w:rPr>
          <w:rFonts w:ascii="Arial" w:hAnsi="Arial" w:cs="Arial"/>
        </w:rPr>
        <w:t xml:space="preserve">Kendall’s request to establish a working group. The Director replied that they did not yet have a firm proposal, but that </w:t>
      </w:r>
      <w:r w:rsidR="005B5550">
        <w:rPr>
          <w:rFonts w:ascii="Arial" w:hAnsi="Arial" w:cs="Arial"/>
        </w:rPr>
        <w:t xml:space="preserve">it be agreed at the Council meeting that </w:t>
      </w:r>
      <w:r w:rsidRPr="00DC49C3">
        <w:rPr>
          <w:rFonts w:ascii="Arial" w:hAnsi="Arial" w:cs="Arial"/>
        </w:rPr>
        <w:t xml:space="preserve">a report </w:t>
      </w:r>
      <w:r w:rsidR="005B5550">
        <w:rPr>
          <w:rFonts w:ascii="Arial" w:hAnsi="Arial" w:cs="Arial"/>
        </w:rPr>
        <w:t xml:space="preserve">be brought back </w:t>
      </w:r>
      <w:r w:rsidRPr="00DC49C3">
        <w:rPr>
          <w:rFonts w:ascii="Arial" w:hAnsi="Arial" w:cs="Arial"/>
        </w:rPr>
        <w:t xml:space="preserve">on the matter. </w:t>
      </w:r>
      <w:r w:rsidR="005B5550">
        <w:rPr>
          <w:rFonts w:ascii="Arial" w:hAnsi="Arial" w:cs="Arial"/>
        </w:rPr>
        <w:t xml:space="preserve"> </w:t>
      </w:r>
      <w:r w:rsidRPr="00DC49C3">
        <w:rPr>
          <w:rFonts w:ascii="Arial" w:hAnsi="Arial" w:cs="Arial"/>
        </w:rPr>
        <w:t xml:space="preserve">The terms of reference had not yet been drafted, but she was keen to speak with </w:t>
      </w:r>
      <w:r w:rsidR="005B5550">
        <w:rPr>
          <w:rFonts w:ascii="Arial" w:hAnsi="Arial" w:cs="Arial"/>
        </w:rPr>
        <w:t>M</w:t>
      </w:r>
      <w:r w:rsidRPr="00DC49C3">
        <w:rPr>
          <w:rFonts w:ascii="Arial" w:hAnsi="Arial" w:cs="Arial"/>
        </w:rPr>
        <w:t>embers informally before a formal report was presented.</w:t>
      </w:r>
    </w:p>
    <w:p w14:paraId="3B9E84A2" w14:textId="77777777" w:rsidR="00DC49C3" w:rsidRPr="00DC49C3" w:rsidRDefault="00DC49C3" w:rsidP="000C4BF3">
      <w:pPr>
        <w:spacing w:after="0" w:line="240" w:lineRule="auto"/>
        <w:rPr>
          <w:rFonts w:ascii="Arial" w:hAnsi="Arial" w:cs="Arial"/>
        </w:rPr>
      </w:pPr>
    </w:p>
    <w:p w14:paraId="26570A7A" w14:textId="797293D6" w:rsidR="00B60038" w:rsidRDefault="00B60038" w:rsidP="000C4BF3">
      <w:pPr>
        <w:spacing w:after="0" w:line="240" w:lineRule="auto"/>
        <w:rPr>
          <w:rFonts w:ascii="Arial" w:eastAsia="Calibri" w:hAnsi="Arial" w:cs="Times New Roman"/>
          <w:b/>
          <w:bCs/>
          <w:kern w:val="0"/>
          <w:szCs w:val="22"/>
          <w14:ligatures w14:val="none"/>
        </w:rPr>
      </w:pPr>
      <w:r>
        <w:rPr>
          <w:rFonts w:ascii="Arial" w:eastAsia="Calibri" w:hAnsi="Arial" w:cs="Times New Roman"/>
          <w:b/>
          <w:bCs/>
          <w:kern w:val="0"/>
          <w:szCs w:val="22"/>
          <w14:ligatures w14:val="none"/>
        </w:rPr>
        <w:lastRenderedPageBreak/>
        <w:t xml:space="preserve">AGREED TO RECOMMEND, </w:t>
      </w:r>
      <w:r w:rsidRPr="00C24FB5">
        <w:rPr>
          <w:rFonts w:ascii="Arial" w:eastAsia="Calibri" w:hAnsi="Arial" w:cs="Times New Roman"/>
          <w:b/>
          <w:bCs/>
          <w:kern w:val="0"/>
          <w:szCs w:val="22"/>
          <w14:ligatures w14:val="none"/>
        </w:rPr>
        <w:t xml:space="preserve">on the proposal of </w:t>
      </w:r>
      <w:r w:rsidR="00962C54">
        <w:rPr>
          <w:rFonts w:ascii="Arial" w:eastAsia="Calibri" w:hAnsi="Arial" w:cs="Times New Roman"/>
          <w:b/>
          <w:bCs/>
          <w:kern w:val="0"/>
          <w:szCs w:val="22"/>
          <w14:ligatures w14:val="none"/>
        </w:rPr>
        <w:t>Councillor W Irvine</w:t>
      </w:r>
      <w:r w:rsidRPr="00C24FB5">
        <w:rPr>
          <w:rFonts w:ascii="Arial" w:eastAsia="Calibri" w:hAnsi="Arial" w:cs="Times New Roman"/>
          <w:b/>
          <w:bCs/>
          <w:kern w:val="0"/>
          <w:szCs w:val="22"/>
          <w14:ligatures w14:val="none"/>
        </w:rPr>
        <w:t xml:space="preserve">, seconded by </w:t>
      </w:r>
      <w:r w:rsidR="00962C54">
        <w:rPr>
          <w:rFonts w:ascii="Arial" w:eastAsia="Calibri" w:hAnsi="Arial" w:cs="Times New Roman"/>
          <w:b/>
          <w:bCs/>
          <w:kern w:val="0"/>
          <w:szCs w:val="22"/>
          <w14:ligatures w14:val="none"/>
        </w:rPr>
        <w:t>Councillor McKee</w:t>
      </w:r>
      <w:r w:rsidRPr="00C24FB5">
        <w:rPr>
          <w:rFonts w:ascii="Arial" w:eastAsia="Calibri" w:hAnsi="Arial" w:cs="Times New Roman"/>
          <w:b/>
          <w:bCs/>
          <w:kern w:val="0"/>
          <w:szCs w:val="22"/>
          <w14:ligatures w14:val="none"/>
        </w:rPr>
        <w:t>, that the recommendation be adopted</w:t>
      </w:r>
      <w:r>
        <w:rPr>
          <w:rFonts w:ascii="Arial" w:eastAsia="Calibri" w:hAnsi="Arial" w:cs="Times New Roman"/>
          <w:b/>
          <w:bCs/>
          <w:kern w:val="0"/>
          <w:szCs w:val="22"/>
          <w14:ligatures w14:val="none"/>
        </w:rPr>
        <w:t>.</w:t>
      </w:r>
    </w:p>
    <w:p w14:paraId="7EA14753" w14:textId="77777777" w:rsidR="00B60038" w:rsidRDefault="00B60038" w:rsidP="000C4BF3">
      <w:pPr>
        <w:spacing w:after="0" w:line="240" w:lineRule="auto"/>
        <w:ind w:left="720" w:hanging="720"/>
        <w:rPr>
          <w:rFonts w:ascii="Arial" w:hAnsi="Arial" w:cs="Arial"/>
          <w:b/>
          <w:bCs/>
          <w:sz w:val="28"/>
          <w:szCs w:val="28"/>
        </w:rPr>
      </w:pPr>
    </w:p>
    <w:p w14:paraId="55DC2615" w14:textId="199906F3" w:rsidR="00A52EEC" w:rsidRPr="00591ADD" w:rsidRDefault="00A52EEC" w:rsidP="000C4BF3">
      <w:pPr>
        <w:spacing w:after="0" w:line="240" w:lineRule="auto"/>
        <w:ind w:left="720" w:hanging="720"/>
        <w:rPr>
          <w:rFonts w:ascii="Arial" w:hAnsi="Arial" w:cs="Arial"/>
          <w:b/>
          <w:bCs/>
          <w:sz w:val="28"/>
          <w:szCs w:val="28"/>
        </w:rPr>
      </w:pPr>
      <w:r>
        <w:rPr>
          <w:rFonts w:ascii="Arial" w:hAnsi="Arial" w:cs="Arial"/>
          <w:b/>
          <w:bCs/>
          <w:sz w:val="28"/>
          <w:szCs w:val="28"/>
        </w:rPr>
        <w:t>18.</w:t>
      </w:r>
      <w:r>
        <w:rPr>
          <w:rFonts w:ascii="Arial" w:hAnsi="Arial" w:cs="Arial"/>
          <w:b/>
          <w:bCs/>
          <w:sz w:val="28"/>
          <w:szCs w:val="28"/>
        </w:rPr>
        <w:tab/>
      </w:r>
      <w:r w:rsidRPr="00A52EEC">
        <w:rPr>
          <w:rFonts w:ascii="Arial" w:hAnsi="Arial" w:cs="Arial"/>
          <w:b/>
          <w:bCs/>
          <w:sz w:val="28"/>
          <w:szCs w:val="28"/>
          <w:u w:val="single"/>
        </w:rPr>
        <w:t>RESPONSE TO NOTICE OF MOTION 599 – GRANTS UPDATE</w:t>
      </w:r>
      <w:r>
        <w:rPr>
          <w:rFonts w:ascii="Arial" w:hAnsi="Arial" w:cs="Arial"/>
          <w:b/>
          <w:bCs/>
          <w:sz w:val="28"/>
          <w:szCs w:val="28"/>
        </w:rPr>
        <w:t xml:space="preserve"> </w:t>
      </w:r>
    </w:p>
    <w:p w14:paraId="37986C2E" w14:textId="77777777" w:rsidR="00D26D15" w:rsidRDefault="00D26D15" w:rsidP="000C4BF3">
      <w:pPr>
        <w:spacing w:after="0" w:line="240" w:lineRule="auto"/>
      </w:pPr>
    </w:p>
    <w:p w14:paraId="46552C1F" w14:textId="464B47AB" w:rsidR="00B851B3" w:rsidRPr="00E722F8" w:rsidRDefault="00B60038" w:rsidP="000C4BF3">
      <w:pPr>
        <w:spacing w:after="0" w:line="240" w:lineRule="auto"/>
        <w:rPr>
          <w:rFonts w:ascii="Arial" w:hAnsi="Arial" w:cs="Arial"/>
        </w:rPr>
      </w:pPr>
      <w:r w:rsidRPr="00D22120">
        <w:rPr>
          <w:rFonts w:ascii="Arial" w:hAnsi="Arial" w:cs="Arial"/>
        </w:rPr>
        <w:t xml:space="preserve">PREVIOUSLY CIRCULATED:- Report from the Director of Active and Healthy Communities </w:t>
      </w:r>
      <w:r w:rsidR="001B04F1">
        <w:rPr>
          <w:rFonts w:ascii="Arial" w:hAnsi="Arial" w:cs="Arial"/>
        </w:rPr>
        <w:t xml:space="preserve">detailing </w:t>
      </w:r>
      <w:r w:rsidR="00E722F8">
        <w:rPr>
          <w:rFonts w:ascii="Arial" w:hAnsi="Arial" w:cs="Arial"/>
        </w:rPr>
        <w:t xml:space="preserve">that </w:t>
      </w:r>
      <w:r w:rsidR="00E722F8" w:rsidRPr="00E722F8">
        <w:rPr>
          <w:rFonts w:ascii="Arial" w:hAnsi="Arial" w:cs="Arial"/>
        </w:rPr>
        <w:t xml:space="preserve">in </w:t>
      </w:r>
      <w:r w:rsidR="00B851B3" w:rsidRPr="00E722F8">
        <w:rPr>
          <w:rFonts w:ascii="Arial" w:hAnsi="Arial" w:cs="Arial"/>
        </w:rPr>
        <w:t xml:space="preserve">January 2024 Council agreed to the following </w:t>
      </w:r>
      <w:r w:rsidR="00E722F8">
        <w:rPr>
          <w:rFonts w:ascii="Arial" w:hAnsi="Arial" w:cs="Arial"/>
        </w:rPr>
        <w:t>N</w:t>
      </w:r>
      <w:r w:rsidR="00B851B3" w:rsidRPr="00E722F8">
        <w:rPr>
          <w:rFonts w:ascii="Arial" w:hAnsi="Arial" w:cs="Arial"/>
        </w:rPr>
        <w:t xml:space="preserve">otice of </w:t>
      </w:r>
      <w:r w:rsidR="00E722F8">
        <w:rPr>
          <w:rFonts w:ascii="Arial" w:hAnsi="Arial" w:cs="Arial"/>
        </w:rPr>
        <w:t>M</w:t>
      </w:r>
      <w:r w:rsidR="00B851B3" w:rsidRPr="00E722F8">
        <w:rPr>
          <w:rFonts w:ascii="Arial" w:hAnsi="Arial" w:cs="Arial"/>
        </w:rPr>
        <w:t>otion.</w:t>
      </w:r>
    </w:p>
    <w:p w14:paraId="3F0544E1" w14:textId="77777777" w:rsidR="00600BE6" w:rsidRDefault="00600BE6" w:rsidP="000C4BF3">
      <w:pPr>
        <w:pStyle w:val="paragraph"/>
        <w:spacing w:before="0" w:beforeAutospacing="0" w:after="0" w:afterAutospacing="0"/>
        <w:textAlignment w:val="baseline"/>
        <w:rPr>
          <w:rFonts w:ascii="Arial" w:hAnsi="Arial" w:cs="Arial"/>
        </w:rPr>
      </w:pPr>
    </w:p>
    <w:p w14:paraId="7570DF55" w14:textId="2F5726A0" w:rsidR="00B851B3" w:rsidRDefault="00B851B3" w:rsidP="000C4BF3">
      <w:pPr>
        <w:pStyle w:val="paragraph"/>
        <w:spacing w:before="0" w:beforeAutospacing="0" w:after="0" w:afterAutospacing="0"/>
        <w:textAlignment w:val="baseline"/>
        <w:rPr>
          <w:rFonts w:ascii="Arial" w:hAnsi="Arial" w:cs="Arial"/>
        </w:rPr>
      </w:pPr>
      <w:r w:rsidRPr="00670D9A">
        <w:rPr>
          <w:rFonts w:ascii="Arial" w:hAnsi="Arial" w:cs="Arial"/>
        </w:rPr>
        <w:t>That this Council recognises the invaluable work undertaken by community/voluntary groups and organisations in this Borough in identifying and tackling the needs of communities and residents. The Council, therefore, commits to undertaking a root and branch review of community development funding, arts and heritage, sports development and all other funding streams to ensure that it provide</w:t>
      </w:r>
      <w:r w:rsidR="00BF72E0">
        <w:rPr>
          <w:rFonts w:ascii="Arial" w:hAnsi="Arial" w:cs="Arial"/>
        </w:rPr>
        <w:t>d</w:t>
      </w:r>
      <w:r w:rsidRPr="00670D9A">
        <w:rPr>
          <w:rFonts w:ascii="Arial" w:hAnsi="Arial" w:cs="Arial"/>
        </w:rPr>
        <w:t xml:space="preserve"> the most efficient, effective and responsive service to our community, thus maximising impact, accessibility and equitable allocation of resources. </w:t>
      </w:r>
      <w:r w:rsidR="00BF72E0">
        <w:rPr>
          <w:rFonts w:ascii="Arial" w:hAnsi="Arial" w:cs="Arial"/>
        </w:rPr>
        <w:t xml:space="preserve"> </w:t>
      </w:r>
      <w:r w:rsidRPr="00670D9A">
        <w:rPr>
          <w:rFonts w:ascii="Arial" w:hAnsi="Arial" w:cs="Arial"/>
        </w:rPr>
        <w:t xml:space="preserve">The review should examine the following 4 categories: </w:t>
      </w:r>
    </w:p>
    <w:p w14:paraId="0634BD9D" w14:textId="77777777" w:rsidR="00B851B3" w:rsidRDefault="00B851B3" w:rsidP="000C4BF3">
      <w:pPr>
        <w:pStyle w:val="paragraph"/>
        <w:tabs>
          <w:tab w:val="left" w:pos="567"/>
        </w:tabs>
        <w:spacing w:before="0" w:beforeAutospacing="0" w:after="0" w:afterAutospacing="0"/>
        <w:textAlignment w:val="baseline"/>
        <w:rPr>
          <w:rFonts w:ascii="Arial" w:hAnsi="Arial" w:cs="Arial"/>
        </w:rPr>
      </w:pPr>
    </w:p>
    <w:p w14:paraId="305ADBB8" w14:textId="77777777" w:rsidR="00B851B3" w:rsidRPr="00860402" w:rsidRDefault="00B851B3" w:rsidP="000C4BF3">
      <w:pPr>
        <w:pStyle w:val="paragraph"/>
        <w:numPr>
          <w:ilvl w:val="0"/>
          <w:numId w:val="1"/>
        </w:numPr>
        <w:tabs>
          <w:tab w:val="left" w:pos="567"/>
        </w:tabs>
        <w:spacing w:before="0" w:beforeAutospacing="0" w:after="0" w:afterAutospacing="0"/>
        <w:ind w:left="501"/>
        <w:textAlignment w:val="baseline"/>
        <w:rPr>
          <w:rFonts w:ascii="Arial" w:hAnsi="Arial" w:cs="Arial"/>
          <w:b/>
          <w:bCs/>
        </w:rPr>
      </w:pPr>
      <w:r w:rsidRPr="00860402">
        <w:rPr>
          <w:rFonts w:ascii="Arial" w:hAnsi="Arial" w:cs="Arial"/>
          <w:b/>
          <w:bCs/>
        </w:rPr>
        <w:t xml:space="preserve">Accessibility </w:t>
      </w:r>
    </w:p>
    <w:p w14:paraId="28ABF7B7" w14:textId="2B835408" w:rsidR="00B851B3" w:rsidRDefault="00B851B3" w:rsidP="000C4BF3">
      <w:pPr>
        <w:pStyle w:val="paragraph"/>
        <w:numPr>
          <w:ilvl w:val="0"/>
          <w:numId w:val="2"/>
        </w:numPr>
        <w:spacing w:before="0" w:beforeAutospacing="0" w:after="0" w:afterAutospacing="0"/>
        <w:textAlignment w:val="baseline"/>
        <w:rPr>
          <w:rFonts w:ascii="Arial" w:hAnsi="Arial" w:cs="Arial"/>
        </w:rPr>
      </w:pPr>
      <w:r w:rsidRPr="00670D9A">
        <w:rPr>
          <w:rFonts w:ascii="Arial" w:hAnsi="Arial" w:cs="Arial"/>
        </w:rPr>
        <w:t>Simplify application forms, review all funding applications to ensure that they are simple, clear and do</w:t>
      </w:r>
      <w:r w:rsidR="00BF72E0">
        <w:rPr>
          <w:rFonts w:ascii="Arial" w:hAnsi="Arial" w:cs="Arial"/>
        </w:rPr>
        <w:t xml:space="preserve"> </w:t>
      </w:r>
      <w:r w:rsidRPr="00670D9A">
        <w:rPr>
          <w:rFonts w:ascii="Arial" w:hAnsi="Arial" w:cs="Arial"/>
        </w:rPr>
        <w:t>n</w:t>
      </w:r>
      <w:r w:rsidR="00E1552F">
        <w:rPr>
          <w:rFonts w:ascii="Arial" w:hAnsi="Arial" w:cs="Arial"/>
        </w:rPr>
        <w:t>o</w:t>
      </w:r>
      <w:r w:rsidRPr="00670D9A">
        <w:rPr>
          <w:rFonts w:ascii="Arial" w:hAnsi="Arial" w:cs="Arial"/>
        </w:rPr>
        <w:t xml:space="preserve">t unnecessarily over burden applicants with information required. </w:t>
      </w:r>
    </w:p>
    <w:p w14:paraId="684AE119" w14:textId="77777777" w:rsidR="00B851B3" w:rsidRPr="0068260D" w:rsidRDefault="00B851B3" w:rsidP="000C4BF3">
      <w:pPr>
        <w:pStyle w:val="paragraph"/>
        <w:numPr>
          <w:ilvl w:val="0"/>
          <w:numId w:val="2"/>
        </w:numPr>
        <w:spacing w:before="0" w:beforeAutospacing="0" w:after="0" w:afterAutospacing="0"/>
        <w:textAlignment w:val="baseline"/>
        <w:rPr>
          <w:rFonts w:ascii="Arial" w:hAnsi="Arial" w:cs="Arial"/>
          <w:color w:val="A02B93" w:themeColor="accent5"/>
        </w:rPr>
      </w:pPr>
      <w:r w:rsidRPr="00670D9A">
        <w:rPr>
          <w:rFonts w:ascii="Arial" w:hAnsi="Arial" w:cs="Arial"/>
        </w:rPr>
        <w:t xml:space="preserve">Digitisation of community grants, tenders and reporting to allow those that wish the option for simple and more efficient submissions. </w:t>
      </w:r>
    </w:p>
    <w:p w14:paraId="1BAA7013" w14:textId="77777777" w:rsidR="00B851B3" w:rsidRPr="00053361" w:rsidRDefault="00B851B3" w:rsidP="000C4BF3">
      <w:pPr>
        <w:pStyle w:val="paragraph"/>
        <w:numPr>
          <w:ilvl w:val="0"/>
          <w:numId w:val="4"/>
        </w:numPr>
        <w:spacing w:before="0" w:beforeAutospacing="0" w:after="0" w:afterAutospacing="0"/>
        <w:ind w:left="851" w:hanging="294"/>
        <w:textAlignment w:val="baseline"/>
        <w:rPr>
          <w:rFonts w:ascii="Arial" w:hAnsi="Arial" w:cs="Arial"/>
          <w:color w:val="A02B93" w:themeColor="accent5"/>
        </w:rPr>
      </w:pPr>
      <w:r w:rsidRPr="00670D9A">
        <w:rPr>
          <w:rFonts w:ascii="Arial" w:hAnsi="Arial" w:cs="Arial"/>
        </w:rPr>
        <w:t xml:space="preserve">Building capacity in the community, creating a scheme to help the community to write and deliver more successful applications and bring in more external funding to </w:t>
      </w:r>
      <w:r w:rsidRPr="00D270FB">
        <w:rPr>
          <w:rFonts w:ascii="Arial" w:hAnsi="Arial" w:cs="Arial"/>
        </w:rPr>
        <w:t xml:space="preserve">this Borough. </w:t>
      </w:r>
    </w:p>
    <w:p w14:paraId="749A4345" w14:textId="77777777" w:rsidR="00B851B3" w:rsidRPr="00553A51" w:rsidRDefault="00B851B3" w:rsidP="000C4BF3">
      <w:pPr>
        <w:pStyle w:val="paragraph"/>
        <w:spacing w:before="0" w:beforeAutospacing="0" w:after="0" w:afterAutospacing="0"/>
        <w:ind w:left="567"/>
        <w:textAlignment w:val="baseline"/>
        <w:rPr>
          <w:rFonts w:ascii="Arial" w:hAnsi="Arial" w:cs="Arial"/>
          <w:color w:val="A02B93" w:themeColor="accent5"/>
        </w:rPr>
      </w:pPr>
    </w:p>
    <w:p w14:paraId="5D139B03" w14:textId="77777777" w:rsidR="00B851B3" w:rsidRPr="00860402" w:rsidRDefault="00B851B3" w:rsidP="000C4BF3">
      <w:pPr>
        <w:pStyle w:val="paragraph"/>
        <w:numPr>
          <w:ilvl w:val="0"/>
          <w:numId w:val="1"/>
        </w:numPr>
        <w:spacing w:before="0" w:beforeAutospacing="0" w:after="0" w:afterAutospacing="0"/>
        <w:ind w:left="501"/>
        <w:textAlignment w:val="baseline"/>
        <w:rPr>
          <w:rFonts w:ascii="Arial" w:hAnsi="Arial" w:cs="Arial"/>
          <w:b/>
          <w:bCs/>
        </w:rPr>
      </w:pPr>
      <w:r w:rsidRPr="00860402">
        <w:rPr>
          <w:rFonts w:ascii="Arial" w:hAnsi="Arial" w:cs="Arial"/>
          <w:b/>
          <w:bCs/>
        </w:rPr>
        <w:t xml:space="preserve">Communication Enhancement </w:t>
      </w:r>
    </w:p>
    <w:p w14:paraId="542EA020" w14:textId="7B37CD85" w:rsidR="00B851B3" w:rsidRPr="00053361" w:rsidRDefault="00B851B3" w:rsidP="000C4BF3">
      <w:pPr>
        <w:pStyle w:val="paragraph"/>
        <w:numPr>
          <w:ilvl w:val="0"/>
          <w:numId w:val="3"/>
        </w:numPr>
        <w:spacing w:before="0" w:beforeAutospacing="0" w:after="0" w:afterAutospacing="0"/>
        <w:textAlignment w:val="baseline"/>
        <w:rPr>
          <w:rFonts w:ascii="Arial" w:hAnsi="Arial" w:cs="Arial"/>
          <w:color w:val="A02B93" w:themeColor="accent5"/>
        </w:rPr>
      </w:pPr>
      <w:r w:rsidRPr="00D270FB">
        <w:rPr>
          <w:rFonts w:ascii="Arial" w:hAnsi="Arial" w:cs="Arial"/>
        </w:rPr>
        <w:t xml:space="preserve">Single grants list or ‘open grants’ page on council website with uniform advertisement of grants so that everyone receives the same information on available funding with a clear grants timetable, with scoring criteria clearly outlined including ranking and amount available across </w:t>
      </w:r>
      <w:r w:rsidR="00F466A4">
        <w:rPr>
          <w:rFonts w:ascii="Arial" w:hAnsi="Arial" w:cs="Arial"/>
        </w:rPr>
        <w:t>B</w:t>
      </w:r>
      <w:r w:rsidRPr="00D270FB">
        <w:rPr>
          <w:rFonts w:ascii="Arial" w:hAnsi="Arial" w:cs="Arial"/>
        </w:rPr>
        <w:t>orough etc.</w:t>
      </w:r>
      <w:r>
        <w:rPr>
          <w:rFonts w:ascii="Arial" w:hAnsi="Arial" w:cs="Arial"/>
        </w:rPr>
        <w:t xml:space="preserve"> </w:t>
      </w:r>
    </w:p>
    <w:p w14:paraId="1BC1C3E5" w14:textId="77777777" w:rsidR="00B851B3" w:rsidRPr="0068260D" w:rsidRDefault="00B851B3" w:rsidP="000C4BF3">
      <w:pPr>
        <w:pStyle w:val="paragraph"/>
        <w:numPr>
          <w:ilvl w:val="0"/>
          <w:numId w:val="3"/>
        </w:numPr>
        <w:spacing w:before="0" w:beforeAutospacing="0" w:after="0" w:afterAutospacing="0"/>
        <w:textAlignment w:val="baseline"/>
        <w:rPr>
          <w:rFonts w:ascii="Arial" w:hAnsi="Arial" w:cs="Arial"/>
          <w:color w:val="A02B93" w:themeColor="accent5"/>
        </w:rPr>
      </w:pPr>
      <w:r w:rsidRPr="00D270FB">
        <w:rPr>
          <w:rFonts w:ascii="Arial" w:hAnsi="Arial" w:cs="Arial"/>
        </w:rPr>
        <w:t xml:space="preserve">A single point of contact to direct community and voluntary groups to support and assistance across different Council departments. </w:t>
      </w:r>
    </w:p>
    <w:p w14:paraId="7384DA9E" w14:textId="30184BBE" w:rsidR="00B851B3" w:rsidRPr="00053361" w:rsidRDefault="00B851B3" w:rsidP="000C4BF3">
      <w:pPr>
        <w:pStyle w:val="paragraph"/>
        <w:numPr>
          <w:ilvl w:val="0"/>
          <w:numId w:val="3"/>
        </w:numPr>
        <w:spacing w:before="0" w:beforeAutospacing="0" w:after="0" w:afterAutospacing="0"/>
        <w:textAlignment w:val="baseline"/>
        <w:rPr>
          <w:rFonts w:ascii="Arial" w:hAnsi="Arial" w:cs="Arial"/>
          <w:color w:val="A02B93" w:themeColor="accent5"/>
        </w:rPr>
      </w:pPr>
      <w:r w:rsidRPr="00D270FB">
        <w:rPr>
          <w:rFonts w:ascii="Arial" w:hAnsi="Arial" w:cs="Arial"/>
        </w:rPr>
        <w:t xml:space="preserve">Showcase </w:t>
      </w:r>
      <w:r w:rsidR="00262924">
        <w:rPr>
          <w:rFonts w:ascii="Arial" w:hAnsi="Arial" w:cs="Arial"/>
        </w:rPr>
        <w:t>and</w:t>
      </w:r>
      <w:r w:rsidRPr="00D270FB">
        <w:rPr>
          <w:rFonts w:ascii="Arial" w:hAnsi="Arial" w:cs="Arial"/>
        </w:rPr>
        <w:t xml:space="preserve"> celebrate the great and valuable activities that the dedicated volunteers </w:t>
      </w:r>
      <w:r w:rsidR="00262924">
        <w:rPr>
          <w:rFonts w:ascii="Arial" w:hAnsi="Arial" w:cs="Arial"/>
        </w:rPr>
        <w:t>we</w:t>
      </w:r>
      <w:r w:rsidRPr="00D270FB">
        <w:rPr>
          <w:rFonts w:ascii="Arial" w:hAnsi="Arial" w:cs="Arial"/>
        </w:rPr>
        <w:t>re delivering on this section of website.</w:t>
      </w:r>
    </w:p>
    <w:p w14:paraId="4AC3C29A" w14:textId="77777777" w:rsidR="00B851B3" w:rsidRPr="00553A51" w:rsidRDefault="00B851B3" w:rsidP="000C4BF3">
      <w:pPr>
        <w:pStyle w:val="paragraph"/>
        <w:spacing w:before="0" w:beforeAutospacing="0" w:after="0" w:afterAutospacing="0"/>
        <w:textAlignment w:val="baseline"/>
        <w:rPr>
          <w:rFonts w:ascii="Arial" w:hAnsi="Arial" w:cs="Arial"/>
          <w:color w:val="A02B93" w:themeColor="accent5"/>
        </w:rPr>
      </w:pPr>
    </w:p>
    <w:p w14:paraId="530D7AAA" w14:textId="77777777" w:rsidR="00B851B3" w:rsidRPr="00860402" w:rsidRDefault="00B851B3" w:rsidP="000C4BF3">
      <w:pPr>
        <w:pStyle w:val="paragraph"/>
        <w:numPr>
          <w:ilvl w:val="0"/>
          <w:numId w:val="1"/>
        </w:numPr>
        <w:spacing w:before="0" w:beforeAutospacing="0" w:after="0" w:afterAutospacing="0"/>
        <w:ind w:left="501"/>
        <w:textAlignment w:val="baseline"/>
        <w:rPr>
          <w:rFonts w:ascii="Arial" w:hAnsi="Arial" w:cs="Arial"/>
        </w:rPr>
      </w:pPr>
      <w:r w:rsidRPr="00860402">
        <w:rPr>
          <w:rFonts w:ascii="Arial" w:hAnsi="Arial" w:cs="Arial"/>
          <w:b/>
          <w:bCs/>
        </w:rPr>
        <w:t>Equity</w:t>
      </w:r>
    </w:p>
    <w:p w14:paraId="4727BB1A" w14:textId="1668EBAF" w:rsidR="00B851B3" w:rsidRDefault="00B851B3" w:rsidP="000C4BF3">
      <w:pPr>
        <w:pStyle w:val="paragraph"/>
        <w:numPr>
          <w:ilvl w:val="0"/>
          <w:numId w:val="11"/>
        </w:numPr>
        <w:spacing w:before="0" w:beforeAutospacing="0" w:after="0" w:afterAutospacing="0"/>
        <w:textAlignment w:val="baseline"/>
        <w:rPr>
          <w:rFonts w:ascii="Arial" w:hAnsi="Arial" w:cs="Arial"/>
        </w:rPr>
      </w:pPr>
      <w:r w:rsidRPr="00A7120B">
        <w:rPr>
          <w:rFonts w:ascii="Arial" w:hAnsi="Arial" w:cs="Arial"/>
        </w:rPr>
        <w:t xml:space="preserve">Make funding available proportional to size of communities/activities being delivered and the type of needs being addressed, community groups represent different sizes of population and area (areas of deprivation etc) and </w:t>
      </w:r>
      <w:r w:rsidR="00262924">
        <w:rPr>
          <w:rFonts w:ascii="Arial" w:hAnsi="Arial" w:cs="Arial"/>
        </w:rPr>
        <w:t>we</w:t>
      </w:r>
      <w:r w:rsidRPr="00A7120B">
        <w:rPr>
          <w:rFonts w:ascii="Arial" w:hAnsi="Arial" w:cs="Arial"/>
        </w:rPr>
        <w:t xml:space="preserve">re doing different work (‘essential needs’ and ’non-essential’) yet often funding </w:t>
      </w:r>
      <w:r w:rsidR="00262924">
        <w:rPr>
          <w:rFonts w:ascii="Arial" w:hAnsi="Arial" w:cs="Arial"/>
        </w:rPr>
        <w:t>wa</w:t>
      </w:r>
      <w:r w:rsidRPr="00A7120B">
        <w:rPr>
          <w:rFonts w:ascii="Arial" w:hAnsi="Arial" w:cs="Arial"/>
        </w:rPr>
        <w:t xml:space="preserve">s allocated ‘per group’ rather than area/numbers targeted or type of work being delivered. </w:t>
      </w:r>
      <w:r>
        <w:rPr>
          <w:rFonts w:ascii="Arial" w:hAnsi="Arial" w:cs="Arial"/>
        </w:rPr>
        <w:t xml:space="preserve">  </w:t>
      </w:r>
    </w:p>
    <w:p w14:paraId="5A41AB23" w14:textId="22197411" w:rsidR="00B851B3" w:rsidRDefault="00B851B3" w:rsidP="000C4BF3">
      <w:pPr>
        <w:pStyle w:val="paragraph"/>
        <w:numPr>
          <w:ilvl w:val="0"/>
          <w:numId w:val="5"/>
        </w:numPr>
        <w:spacing w:before="0" w:beforeAutospacing="0" w:after="0" w:afterAutospacing="0"/>
        <w:textAlignment w:val="baseline"/>
        <w:rPr>
          <w:rFonts w:ascii="Arial" w:hAnsi="Arial" w:cs="Arial"/>
        </w:rPr>
      </w:pPr>
      <w:r w:rsidRPr="00D270FB">
        <w:rPr>
          <w:rFonts w:ascii="Arial" w:hAnsi="Arial" w:cs="Arial"/>
        </w:rPr>
        <w:t xml:space="preserve">Funding available to reflect the continued rise in costs., e.g., ensure funding available for community events </w:t>
      </w:r>
      <w:r w:rsidR="00262924">
        <w:rPr>
          <w:rFonts w:ascii="Arial" w:hAnsi="Arial" w:cs="Arial"/>
        </w:rPr>
        <w:t>was</w:t>
      </w:r>
      <w:r w:rsidRPr="00D270FB">
        <w:rPr>
          <w:rFonts w:ascii="Arial" w:hAnsi="Arial" w:cs="Arial"/>
        </w:rPr>
        <w:t xml:space="preserve"> adequate to actually host events </w:t>
      </w:r>
      <w:r w:rsidR="00262924">
        <w:rPr>
          <w:rFonts w:ascii="Arial" w:hAnsi="Arial" w:cs="Arial"/>
        </w:rPr>
        <w:t>and</w:t>
      </w:r>
      <w:r w:rsidRPr="00D270FB">
        <w:rPr>
          <w:rFonts w:ascii="Arial" w:hAnsi="Arial" w:cs="Arial"/>
        </w:rPr>
        <w:t xml:space="preserve"> activities. </w:t>
      </w:r>
      <w:r>
        <w:rPr>
          <w:rFonts w:ascii="Arial" w:hAnsi="Arial" w:cs="Arial"/>
        </w:rPr>
        <w:t xml:space="preserve"> Funding </w:t>
      </w:r>
      <w:r w:rsidR="00262924">
        <w:rPr>
          <w:rFonts w:ascii="Arial" w:hAnsi="Arial" w:cs="Arial"/>
        </w:rPr>
        <w:t>wa</w:t>
      </w:r>
      <w:r>
        <w:rPr>
          <w:rFonts w:ascii="Arial" w:hAnsi="Arial" w:cs="Arial"/>
        </w:rPr>
        <w:t xml:space="preserve">s offered dependent upon the terms and conditions set by the funder, which may not be </w:t>
      </w:r>
      <w:r w:rsidR="00262924">
        <w:rPr>
          <w:rFonts w:ascii="Arial" w:hAnsi="Arial" w:cs="Arial"/>
        </w:rPr>
        <w:t xml:space="preserve">the </w:t>
      </w:r>
      <w:r>
        <w:rPr>
          <w:rFonts w:ascii="Arial" w:hAnsi="Arial" w:cs="Arial"/>
        </w:rPr>
        <w:t>Council.</w:t>
      </w:r>
    </w:p>
    <w:p w14:paraId="244F3DA0" w14:textId="3CE31DE0" w:rsidR="00B851B3" w:rsidRPr="0068260D" w:rsidRDefault="00B851B3" w:rsidP="000C4BF3">
      <w:pPr>
        <w:pStyle w:val="paragraph"/>
        <w:numPr>
          <w:ilvl w:val="0"/>
          <w:numId w:val="6"/>
        </w:numPr>
        <w:spacing w:before="0" w:beforeAutospacing="0" w:after="0" w:afterAutospacing="0"/>
        <w:textAlignment w:val="baseline"/>
        <w:rPr>
          <w:rFonts w:ascii="Arial" w:hAnsi="Arial" w:cs="Arial"/>
          <w:color w:val="A02B93" w:themeColor="accent5"/>
        </w:rPr>
      </w:pPr>
      <w:r w:rsidRPr="00D270FB">
        <w:rPr>
          <w:rFonts w:ascii="Arial" w:hAnsi="Arial" w:cs="Arial"/>
        </w:rPr>
        <w:lastRenderedPageBreak/>
        <w:t xml:space="preserve">Up front funding </w:t>
      </w:r>
      <w:r w:rsidR="00262924">
        <w:rPr>
          <w:rFonts w:ascii="Arial" w:hAnsi="Arial" w:cs="Arial"/>
        </w:rPr>
        <w:t>wa</w:t>
      </w:r>
      <w:r w:rsidRPr="00D270FB">
        <w:rPr>
          <w:rFonts w:ascii="Arial" w:hAnsi="Arial" w:cs="Arial"/>
        </w:rPr>
        <w:t>s uniform, that groups g</w:t>
      </w:r>
      <w:r w:rsidR="00262924">
        <w:rPr>
          <w:rFonts w:ascii="Arial" w:hAnsi="Arial" w:cs="Arial"/>
        </w:rPr>
        <w:t>ot</w:t>
      </w:r>
      <w:r w:rsidRPr="00D270FB">
        <w:rPr>
          <w:rFonts w:ascii="Arial" w:hAnsi="Arial" w:cs="Arial"/>
        </w:rPr>
        <w:t xml:space="preserve"> the same up front funding percentage (e.g.,80%) across all Council funding to help with delivery. </w:t>
      </w:r>
    </w:p>
    <w:p w14:paraId="0EFBE9C9" w14:textId="385D64FE" w:rsidR="00B851B3" w:rsidRDefault="00B851B3" w:rsidP="000C4BF3">
      <w:pPr>
        <w:pStyle w:val="paragraph"/>
        <w:numPr>
          <w:ilvl w:val="0"/>
          <w:numId w:val="7"/>
        </w:numPr>
        <w:spacing w:before="0" w:beforeAutospacing="0" w:after="0" w:afterAutospacing="0"/>
        <w:textAlignment w:val="baseline"/>
        <w:rPr>
          <w:rFonts w:ascii="Arial" w:hAnsi="Arial" w:cs="Arial"/>
          <w:color w:val="A02B93" w:themeColor="accent5"/>
        </w:rPr>
      </w:pPr>
      <w:r w:rsidRPr="00D270FB">
        <w:rPr>
          <w:rFonts w:ascii="Arial" w:hAnsi="Arial" w:cs="Arial"/>
        </w:rPr>
        <w:t xml:space="preserve">Equality of opportunity, ensuring that groups </w:t>
      </w:r>
      <w:r w:rsidR="00262924">
        <w:rPr>
          <w:rFonts w:ascii="Arial" w:hAnsi="Arial" w:cs="Arial"/>
        </w:rPr>
        <w:t>we</w:t>
      </w:r>
      <w:r w:rsidRPr="00D270FB">
        <w:rPr>
          <w:rFonts w:ascii="Arial" w:hAnsi="Arial" w:cs="Arial"/>
        </w:rPr>
        <w:t>re not pigeonholed into a certain category of funding pots and c</w:t>
      </w:r>
      <w:r w:rsidR="00262924">
        <w:rPr>
          <w:rFonts w:ascii="Arial" w:hAnsi="Arial" w:cs="Arial"/>
        </w:rPr>
        <w:t xml:space="preserve">ould </w:t>
      </w:r>
      <w:r w:rsidRPr="00D270FB">
        <w:rPr>
          <w:rFonts w:ascii="Arial" w:hAnsi="Arial" w:cs="Arial"/>
        </w:rPr>
        <w:t xml:space="preserve">apply for all they </w:t>
      </w:r>
      <w:r w:rsidR="00262924">
        <w:rPr>
          <w:rFonts w:ascii="Arial" w:hAnsi="Arial" w:cs="Arial"/>
        </w:rPr>
        <w:t>we</w:t>
      </w:r>
      <w:r w:rsidRPr="00D270FB">
        <w:rPr>
          <w:rFonts w:ascii="Arial" w:hAnsi="Arial" w:cs="Arial"/>
        </w:rPr>
        <w:t xml:space="preserve">re eligible for. </w:t>
      </w:r>
      <w:r>
        <w:rPr>
          <w:rFonts w:ascii="Arial" w:hAnsi="Arial" w:cs="Arial"/>
        </w:rPr>
        <w:t xml:space="preserve"> </w:t>
      </w:r>
    </w:p>
    <w:p w14:paraId="71448282" w14:textId="77777777" w:rsidR="00B851B3" w:rsidRPr="0068260D" w:rsidRDefault="00B851B3" w:rsidP="000C4BF3">
      <w:pPr>
        <w:pStyle w:val="paragraph"/>
        <w:numPr>
          <w:ilvl w:val="0"/>
          <w:numId w:val="8"/>
        </w:numPr>
        <w:spacing w:before="0" w:beforeAutospacing="0" w:after="0" w:afterAutospacing="0"/>
        <w:textAlignment w:val="baseline"/>
        <w:rPr>
          <w:rFonts w:ascii="Arial" w:hAnsi="Arial" w:cs="Arial"/>
          <w:color w:val="A02B93" w:themeColor="accent5"/>
        </w:rPr>
      </w:pPr>
      <w:r w:rsidRPr="00D270FB">
        <w:rPr>
          <w:rFonts w:ascii="Arial" w:hAnsi="Arial" w:cs="Arial"/>
        </w:rPr>
        <w:t xml:space="preserve">Removal of ‘first come first serve’ funding to ensure level playing field. </w:t>
      </w:r>
    </w:p>
    <w:p w14:paraId="6C4FA1CC" w14:textId="77777777" w:rsidR="00B851B3" w:rsidRPr="006047C4" w:rsidRDefault="00B851B3" w:rsidP="000C4BF3">
      <w:pPr>
        <w:pStyle w:val="paragraph"/>
        <w:spacing w:before="0" w:beforeAutospacing="0" w:after="0" w:afterAutospacing="0"/>
        <w:ind w:left="567"/>
        <w:textAlignment w:val="baseline"/>
        <w:rPr>
          <w:rFonts w:ascii="Arial" w:hAnsi="Arial" w:cs="Arial"/>
          <w:color w:val="A02B93" w:themeColor="accent5"/>
        </w:rPr>
      </w:pPr>
    </w:p>
    <w:p w14:paraId="45FEF097" w14:textId="77777777" w:rsidR="00B851B3" w:rsidRPr="00860402" w:rsidRDefault="00B851B3" w:rsidP="000C4BF3">
      <w:pPr>
        <w:pStyle w:val="paragraph"/>
        <w:spacing w:before="0" w:beforeAutospacing="0" w:after="0" w:afterAutospacing="0"/>
        <w:textAlignment w:val="baseline"/>
        <w:rPr>
          <w:rFonts w:ascii="Arial" w:hAnsi="Arial" w:cs="Arial"/>
          <w:b/>
          <w:bCs/>
        </w:rPr>
      </w:pPr>
      <w:r w:rsidRPr="00860402">
        <w:rPr>
          <w:rFonts w:ascii="Arial" w:hAnsi="Arial" w:cs="Arial"/>
          <w:b/>
          <w:bCs/>
        </w:rPr>
        <w:t>4. Efficiency</w:t>
      </w:r>
    </w:p>
    <w:p w14:paraId="6060B6D5" w14:textId="77438BF8" w:rsidR="00B851B3" w:rsidRPr="00D554EA" w:rsidRDefault="00B851B3" w:rsidP="000C4BF3">
      <w:pPr>
        <w:pStyle w:val="paragraph"/>
        <w:numPr>
          <w:ilvl w:val="0"/>
          <w:numId w:val="9"/>
        </w:numPr>
        <w:spacing w:before="0" w:beforeAutospacing="0" w:after="0" w:afterAutospacing="0"/>
        <w:textAlignment w:val="baseline"/>
        <w:rPr>
          <w:rFonts w:ascii="Arial" w:hAnsi="Arial" w:cs="Arial"/>
          <w:color w:val="A02B93" w:themeColor="accent5"/>
        </w:rPr>
      </w:pPr>
      <w:r w:rsidRPr="00D270FB">
        <w:rPr>
          <w:rFonts w:ascii="Arial" w:hAnsi="Arial" w:cs="Arial"/>
        </w:rPr>
        <w:t xml:space="preserve">Creation of reserve lists of funding to ensure </w:t>
      </w:r>
      <w:r w:rsidR="00262924">
        <w:rPr>
          <w:rFonts w:ascii="Arial" w:hAnsi="Arial" w:cs="Arial"/>
        </w:rPr>
        <w:t xml:space="preserve">the </w:t>
      </w:r>
      <w:r w:rsidRPr="00D270FB">
        <w:rPr>
          <w:rFonts w:ascii="Arial" w:hAnsi="Arial" w:cs="Arial"/>
        </w:rPr>
        <w:t>Council c</w:t>
      </w:r>
      <w:r w:rsidR="00262924">
        <w:rPr>
          <w:rFonts w:ascii="Arial" w:hAnsi="Arial" w:cs="Arial"/>
        </w:rPr>
        <w:t xml:space="preserve">ould </w:t>
      </w:r>
      <w:r w:rsidRPr="00D270FB">
        <w:rPr>
          <w:rFonts w:ascii="Arial" w:hAnsi="Arial" w:cs="Arial"/>
        </w:rPr>
        <w:t xml:space="preserve">allocate underspend and slippage quickly, easily and equitably to ensure no funds </w:t>
      </w:r>
      <w:r w:rsidR="00262924">
        <w:rPr>
          <w:rFonts w:ascii="Arial" w:hAnsi="Arial" w:cs="Arial"/>
        </w:rPr>
        <w:t>we</w:t>
      </w:r>
      <w:r w:rsidRPr="00D270FB">
        <w:rPr>
          <w:rFonts w:ascii="Arial" w:hAnsi="Arial" w:cs="Arial"/>
        </w:rPr>
        <w:t xml:space="preserve">re returned to Departments. </w:t>
      </w:r>
      <w:r>
        <w:rPr>
          <w:rFonts w:ascii="Arial" w:hAnsi="Arial" w:cs="Arial"/>
        </w:rPr>
        <w:t xml:space="preserve"> </w:t>
      </w:r>
    </w:p>
    <w:p w14:paraId="7952EB62" w14:textId="5D5FBCC1" w:rsidR="00B851B3" w:rsidRPr="00D270FB" w:rsidRDefault="00B851B3" w:rsidP="000C4BF3">
      <w:pPr>
        <w:pStyle w:val="paragraph"/>
        <w:numPr>
          <w:ilvl w:val="0"/>
          <w:numId w:val="10"/>
        </w:numPr>
        <w:spacing w:before="0" w:beforeAutospacing="0" w:after="0" w:afterAutospacing="0"/>
        <w:textAlignment w:val="baseline"/>
        <w:rPr>
          <w:rFonts w:ascii="Arial" w:hAnsi="Arial" w:cs="Arial"/>
        </w:rPr>
      </w:pPr>
      <w:r w:rsidRPr="00D270FB">
        <w:rPr>
          <w:rFonts w:ascii="Arial" w:hAnsi="Arial" w:cs="Arial"/>
        </w:rPr>
        <w:t xml:space="preserve">‘Trusted Supplier Scheme’ to allow emergency and time limited funding to be provided </w:t>
      </w:r>
      <w:r w:rsidR="00262924">
        <w:rPr>
          <w:rFonts w:ascii="Arial" w:hAnsi="Arial" w:cs="Arial"/>
        </w:rPr>
        <w:t xml:space="preserve">more </w:t>
      </w:r>
      <w:r w:rsidRPr="00D270FB">
        <w:rPr>
          <w:rFonts w:ascii="Arial" w:hAnsi="Arial" w:cs="Arial"/>
        </w:rPr>
        <w:t>quick</w:t>
      </w:r>
      <w:r w:rsidR="00262924">
        <w:rPr>
          <w:rFonts w:ascii="Arial" w:hAnsi="Arial" w:cs="Arial"/>
        </w:rPr>
        <w:t>ly</w:t>
      </w:r>
      <w:r w:rsidRPr="00D270FB">
        <w:rPr>
          <w:rFonts w:ascii="Arial" w:hAnsi="Arial" w:cs="Arial"/>
        </w:rPr>
        <w:t xml:space="preserve">. </w:t>
      </w:r>
    </w:p>
    <w:p w14:paraId="7D1CFEEA" w14:textId="234D52F4" w:rsidR="00B851B3" w:rsidRDefault="00B851B3" w:rsidP="000C4BF3">
      <w:pPr>
        <w:pStyle w:val="paragraph"/>
        <w:numPr>
          <w:ilvl w:val="0"/>
          <w:numId w:val="10"/>
        </w:numPr>
        <w:spacing w:before="0" w:beforeAutospacing="0" w:after="0" w:afterAutospacing="0"/>
        <w:textAlignment w:val="baseline"/>
        <w:rPr>
          <w:rFonts w:ascii="Arial" w:hAnsi="Arial" w:cs="Arial"/>
        </w:rPr>
      </w:pPr>
      <w:r w:rsidRPr="00D270FB">
        <w:rPr>
          <w:rFonts w:ascii="Arial" w:hAnsi="Arial" w:cs="Arial"/>
        </w:rPr>
        <w:t xml:space="preserve">Logistical planning, ensuring that all grants </w:t>
      </w:r>
      <w:r w:rsidR="0033164E">
        <w:rPr>
          <w:rFonts w:ascii="Arial" w:hAnsi="Arial" w:cs="Arial"/>
        </w:rPr>
        <w:t>we</w:t>
      </w:r>
      <w:r w:rsidRPr="00D270FB">
        <w:rPr>
          <w:rFonts w:ascii="Arial" w:hAnsi="Arial" w:cs="Arial"/>
        </w:rPr>
        <w:t xml:space="preserve">re delivered in a timely manner to ensure impact on the ground. </w:t>
      </w:r>
    </w:p>
    <w:p w14:paraId="26B08334" w14:textId="77777777" w:rsidR="0033164E" w:rsidRPr="0033164E" w:rsidRDefault="0033164E" w:rsidP="000C4BF3">
      <w:pPr>
        <w:spacing w:after="0" w:line="240" w:lineRule="auto"/>
        <w:rPr>
          <w:rFonts w:ascii="Arial" w:eastAsia="Calibri" w:hAnsi="Arial" w:cs="Arial"/>
          <w:b/>
          <w:bCs/>
        </w:rPr>
      </w:pPr>
    </w:p>
    <w:p w14:paraId="44F871BE" w14:textId="4D21D9E2" w:rsidR="00B851B3" w:rsidRPr="0033164E" w:rsidRDefault="00B851B3" w:rsidP="000C4BF3">
      <w:pPr>
        <w:spacing w:after="0" w:line="240" w:lineRule="auto"/>
        <w:rPr>
          <w:rFonts w:ascii="Arial" w:eastAsia="Calibri" w:hAnsi="Arial" w:cs="Arial"/>
          <w:b/>
          <w:bCs/>
        </w:rPr>
      </w:pPr>
      <w:r w:rsidRPr="0033164E">
        <w:rPr>
          <w:rFonts w:ascii="Arial" w:eastAsia="Calibri" w:hAnsi="Arial" w:cs="Arial"/>
          <w:b/>
          <w:bCs/>
        </w:rPr>
        <w:t>Next Steps</w:t>
      </w:r>
    </w:p>
    <w:p w14:paraId="0A305467" w14:textId="082C6149" w:rsidR="00B851B3" w:rsidRPr="0033164E" w:rsidRDefault="00B851B3" w:rsidP="000C4BF3">
      <w:pPr>
        <w:spacing w:after="0" w:line="240" w:lineRule="auto"/>
        <w:rPr>
          <w:rFonts w:ascii="Arial" w:eastAsia="Calibri" w:hAnsi="Arial" w:cs="Arial"/>
        </w:rPr>
      </w:pPr>
      <w:r w:rsidRPr="0033164E">
        <w:rPr>
          <w:rFonts w:ascii="Arial" w:eastAsia="Calibri" w:hAnsi="Arial" w:cs="Arial"/>
        </w:rPr>
        <w:t>A workshop was held on 26</w:t>
      </w:r>
      <w:r w:rsidRPr="0033164E">
        <w:rPr>
          <w:rFonts w:ascii="Arial" w:eastAsia="Calibri" w:hAnsi="Arial" w:cs="Arial"/>
          <w:vertAlign w:val="superscript"/>
        </w:rPr>
        <w:t>th</w:t>
      </w:r>
      <w:r w:rsidRPr="0033164E">
        <w:rPr>
          <w:rFonts w:ascii="Arial" w:eastAsia="Calibri" w:hAnsi="Arial" w:cs="Arial"/>
        </w:rPr>
        <w:t xml:space="preserve"> March 2026 where all </w:t>
      </w:r>
      <w:r w:rsidR="00B603E8">
        <w:rPr>
          <w:rFonts w:ascii="Arial" w:eastAsia="Calibri" w:hAnsi="Arial" w:cs="Arial"/>
        </w:rPr>
        <w:t>M</w:t>
      </w:r>
      <w:r w:rsidRPr="0033164E">
        <w:rPr>
          <w:rFonts w:ascii="Arial" w:eastAsia="Calibri" w:hAnsi="Arial" w:cs="Arial"/>
        </w:rPr>
        <w:t xml:space="preserve">embers were invited to consider how best to utilise the limited funding available for Community Development running costs and in particular consider the equity element of the original </w:t>
      </w:r>
      <w:r w:rsidR="00B603E8">
        <w:rPr>
          <w:rFonts w:ascii="Arial" w:eastAsia="Calibri" w:hAnsi="Arial" w:cs="Arial"/>
        </w:rPr>
        <w:t>N</w:t>
      </w:r>
      <w:r w:rsidRPr="0033164E">
        <w:rPr>
          <w:rFonts w:ascii="Arial" w:eastAsia="Calibri" w:hAnsi="Arial" w:cs="Arial"/>
        </w:rPr>
        <w:t xml:space="preserve">otice of </w:t>
      </w:r>
      <w:r w:rsidR="00B603E8">
        <w:rPr>
          <w:rFonts w:ascii="Arial" w:eastAsia="Calibri" w:hAnsi="Arial" w:cs="Arial"/>
        </w:rPr>
        <w:t>M</w:t>
      </w:r>
      <w:r w:rsidRPr="0033164E">
        <w:rPr>
          <w:rFonts w:ascii="Arial" w:eastAsia="Calibri" w:hAnsi="Arial" w:cs="Arial"/>
        </w:rPr>
        <w:t>otion.</w:t>
      </w:r>
    </w:p>
    <w:p w14:paraId="7B22A6BE" w14:textId="77777777" w:rsidR="00B851B3" w:rsidRPr="0033164E" w:rsidRDefault="00B851B3" w:rsidP="000C4BF3">
      <w:pPr>
        <w:spacing w:after="0" w:line="240" w:lineRule="auto"/>
        <w:rPr>
          <w:rFonts w:ascii="Arial" w:eastAsia="Calibri" w:hAnsi="Arial" w:cs="Arial"/>
        </w:rPr>
      </w:pPr>
    </w:p>
    <w:p w14:paraId="7B63B11E" w14:textId="365C7439" w:rsidR="00B851B3" w:rsidRPr="0033164E" w:rsidRDefault="00B851B3" w:rsidP="000C4BF3">
      <w:pPr>
        <w:spacing w:after="0" w:line="240" w:lineRule="auto"/>
        <w:rPr>
          <w:rFonts w:ascii="Arial" w:hAnsi="Arial" w:cs="Arial"/>
        </w:rPr>
      </w:pPr>
      <w:r w:rsidRPr="0033164E">
        <w:rPr>
          <w:rFonts w:ascii="Arial" w:eastAsia="Calibri" w:hAnsi="Arial" w:cs="Arial"/>
        </w:rPr>
        <w:t>At the workshop it was agreed to r</w:t>
      </w:r>
      <w:r w:rsidRPr="0033164E">
        <w:rPr>
          <w:rFonts w:ascii="Arial" w:hAnsi="Arial" w:cs="Arial"/>
        </w:rPr>
        <w:t xml:space="preserve">eview the eligibility criteria and create a two-tiered grants policy for community development running cost grant funding for 2026-2027. Tier 1 to include groups who </w:t>
      </w:r>
      <w:r w:rsidR="00B603E8">
        <w:rPr>
          <w:rFonts w:ascii="Arial" w:hAnsi="Arial" w:cs="Arial"/>
        </w:rPr>
        <w:t>we</w:t>
      </w:r>
      <w:r w:rsidRPr="0033164E">
        <w:rPr>
          <w:rFonts w:ascii="Arial" w:hAnsi="Arial" w:cs="Arial"/>
        </w:rPr>
        <w:t>re volunteer led and ha</w:t>
      </w:r>
      <w:r w:rsidR="00B603E8">
        <w:rPr>
          <w:rFonts w:ascii="Arial" w:hAnsi="Arial" w:cs="Arial"/>
        </w:rPr>
        <w:t>d</w:t>
      </w:r>
      <w:r w:rsidRPr="0033164E">
        <w:rPr>
          <w:rFonts w:ascii="Arial" w:hAnsi="Arial" w:cs="Arial"/>
        </w:rPr>
        <w:t xml:space="preserve"> a responsibility for utility bills. Tier 2 would be for all other groups who met the eligibility criteria. </w:t>
      </w:r>
    </w:p>
    <w:p w14:paraId="3A8ED3E5" w14:textId="77777777" w:rsidR="00B851B3" w:rsidRPr="0033164E" w:rsidRDefault="00B851B3" w:rsidP="000C4BF3">
      <w:pPr>
        <w:tabs>
          <w:tab w:val="left" w:pos="435"/>
        </w:tabs>
        <w:spacing w:after="0" w:line="240" w:lineRule="auto"/>
        <w:rPr>
          <w:rFonts w:ascii="Arial" w:eastAsia="Calibri" w:hAnsi="Arial" w:cs="Arial"/>
        </w:rPr>
      </w:pPr>
    </w:p>
    <w:p w14:paraId="1463C5BF" w14:textId="418E8127" w:rsidR="00B851B3" w:rsidRPr="0033164E" w:rsidRDefault="00B851B3" w:rsidP="000C4BF3">
      <w:pPr>
        <w:tabs>
          <w:tab w:val="left" w:pos="435"/>
        </w:tabs>
        <w:spacing w:after="0" w:line="240" w:lineRule="auto"/>
        <w:rPr>
          <w:rFonts w:ascii="Arial" w:hAnsi="Arial" w:cs="Arial"/>
        </w:rPr>
      </w:pPr>
      <w:r w:rsidRPr="0033164E">
        <w:rPr>
          <w:rFonts w:ascii="Arial" w:eastAsia="Calibri" w:hAnsi="Arial" w:cs="Arial"/>
        </w:rPr>
        <w:t xml:space="preserve">It was reported to </w:t>
      </w:r>
      <w:r w:rsidR="00B603E8">
        <w:rPr>
          <w:rFonts w:ascii="Arial" w:eastAsia="Calibri" w:hAnsi="Arial" w:cs="Arial"/>
        </w:rPr>
        <w:t xml:space="preserve">the </w:t>
      </w:r>
      <w:r w:rsidRPr="0033164E">
        <w:rPr>
          <w:rFonts w:ascii="Arial" w:eastAsia="Calibri" w:hAnsi="Arial" w:cs="Arial"/>
        </w:rPr>
        <w:t>Committee in March 2026 that th</w:t>
      </w:r>
      <w:r w:rsidR="00B603E8">
        <w:rPr>
          <w:rFonts w:ascii="Arial" w:eastAsia="Calibri" w:hAnsi="Arial" w:cs="Arial"/>
        </w:rPr>
        <w:t>at</w:t>
      </w:r>
      <w:r w:rsidRPr="0033164E">
        <w:rPr>
          <w:rFonts w:ascii="Arial" w:eastAsia="Calibri" w:hAnsi="Arial" w:cs="Arial"/>
        </w:rPr>
        <w:t xml:space="preserve"> process would be completed and reported to </w:t>
      </w:r>
      <w:r w:rsidR="00B603E8">
        <w:rPr>
          <w:rFonts w:ascii="Arial" w:eastAsia="Calibri" w:hAnsi="Arial" w:cs="Arial"/>
        </w:rPr>
        <w:t xml:space="preserve">the </w:t>
      </w:r>
      <w:r w:rsidRPr="0033164E">
        <w:rPr>
          <w:rFonts w:ascii="Arial" w:eastAsia="Calibri" w:hAnsi="Arial" w:cs="Arial"/>
        </w:rPr>
        <w:t xml:space="preserve">Council in April 2026, however the Community development </w:t>
      </w:r>
      <w:r w:rsidRPr="0033164E">
        <w:rPr>
          <w:rFonts w:ascii="Arial" w:hAnsi="Arial" w:cs="Arial"/>
        </w:rPr>
        <w:t>team ha</w:t>
      </w:r>
      <w:r w:rsidR="00B603E8">
        <w:rPr>
          <w:rFonts w:ascii="Arial" w:hAnsi="Arial" w:cs="Arial"/>
        </w:rPr>
        <w:t>d</w:t>
      </w:r>
      <w:r w:rsidRPr="0033164E">
        <w:rPr>
          <w:rFonts w:ascii="Arial" w:hAnsi="Arial" w:cs="Arial"/>
        </w:rPr>
        <w:t xml:space="preserve"> been working on the changes requested but it ha</w:t>
      </w:r>
      <w:r w:rsidR="00B603E8">
        <w:rPr>
          <w:rFonts w:ascii="Arial" w:hAnsi="Arial" w:cs="Arial"/>
        </w:rPr>
        <w:t>d</w:t>
      </w:r>
      <w:r w:rsidRPr="0033164E">
        <w:rPr>
          <w:rFonts w:ascii="Arial" w:hAnsi="Arial" w:cs="Arial"/>
        </w:rPr>
        <w:t xml:space="preserve"> become clear that creation of the two tiers and associated eligibility criteria </w:t>
      </w:r>
      <w:r w:rsidR="00B603E8">
        <w:rPr>
          <w:rFonts w:ascii="Arial" w:hAnsi="Arial" w:cs="Arial"/>
        </w:rPr>
        <w:t>wa</w:t>
      </w:r>
      <w:r w:rsidRPr="0033164E">
        <w:rPr>
          <w:rFonts w:ascii="Arial" w:hAnsi="Arial" w:cs="Arial"/>
        </w:rPr>
        <w:t xml:space="preserve">s more complex than initially thought.  It </w:t>
      </w:r>
      <w:r w:rsidR="00B603E8">
        <w:rPr>
          <w:rFonts w:ascii="Arial" w:hAnsi="Arial" w:cs="Arial"/>
        </w:rPr>
        <w:t>wa</w:t>
      </w:r>
      <w:r w:rsidRPr="0033164E">
        <w:rPr>
          <w:rFonts w:ascii="Arial" w:hAnsi="Arial" w:cs="Arial"/>
        </w:rPr>
        <w:t xml:space="preserve">s also clear that engagement with community organisations through a workshop comprising a small group of community representatives to test the proposed changes would be beneficial.  </w:t>
      </w:r>
    </w:p>
    <w:p w14:paraId="52A5E3C9" w14:textId="77777777" w:rsidR="00B851B3" w:rsidRPr="0033164E" w:rsidRDefault="00B851B3" w:rsidP="000C4BF3">
      <w:pPr>
        <w:spacing w:after="0" w:line="240" w:lineRule="auto"/>
        <w:rPr>
          <w:rFonts w:ascii="Arial" w:hAnsi="Arial" w:cs="Arial"/>
        </w:rPr>
      </w:pPr>
    </w:p>
    <w:p w14:paraId="41208716" w14:textId="3EC68FDC" w:rsidR="00B851B3" w:rsidRPr="0033164E" w:rsidRDefault="00B851B3" w:rsidP="000C4BF3">
      <w:pPr>
        <w:spacing w:after="0" w:line="240" w:lineRule="auto"/>
        <w:rPr>
          <w:rFonts w:ascii="Arial" w:hAnsi="Arial" w:cs="Arial"/>
        </w:rPr>
      </w:pPr>
      <w:r w:rsidRPr="0033164E">
        <w:rPr>
          <w:rFonts w:ascii="Arial" w:hAnsi="Arial" w:cs="Arial"/>
        </w:rPr>
        <w:t>Th</w:t>
      </w:r>
      <w:r w:rsidR="00B603E8">
        <w:rPr>
          <w:rFonts w:ascii="Arial" w:hAnsi="Arial" w:cs="Arial"/>
        </w:rPr>
        <w:t>at</w:t>
      </w:r>
      <w:r w:rsidRPr="0033164E">
        <w:rPr>
          <w:rFonts w:ascii="Arial" w:hAnsi="Arial" w:cs="Arial"/>
        </w:rPr>
        <w:t xml:space="preserve"> </w:t>
      </w:r>
      <w:r w:rsidR="00B603E8">
        <w:rPr>
          <w:rFonts w:ascii="Arial" w:hAnsi="Arial" w:cs="Arial"/>
        </w:rPr>
        <w:t xml:space="preserve">would </w:t>
      </w:r>
      <w:r w:rsidRPr="0033164E">
        <w:rPr>
          <w:rFonts w:ascii="Arial" w:hAnsi="Arial" w:cs="Arial"/>
        </w:rPr>
        <w:t>mean the current process w</w:t>
      </w:r>
      <w:r w:rsidR="00B603E8">
        <w:rPr>
          <w:rFonts w:ascii="Arial" w:hAnsi="Arial" w:cs="Arial"/>
        </w:rPr>
        <w:t xml:space="preserve">ould </w:t>
      </w:r>
      <w:r w:rsidRPr="0033164E">
        <w:rPr>
          <w:rFonts w:ascii="Arial" w:hAnsi="Arial" w:cs="Arial"/>
        </w:rPr>
        <w:t>have to be used in order to award community development running costs for 2026/2027.  To date no Letter of Offer for funding ha</w:t>
      </w:r>
      <w:r w:rsidR="00B603E8">
        <w:rPr>
          <w:rFonts w:ascii="Arial" w:hAnsi="Arial" w:cs="Arial"/>
        </w:rPr>
        <w:t>d</w:t>
      </w:r>
      <w:r w:rsidRPr="0033164E">
        <w:rPr>
          <w:rFonts w:ascii="Arial" w:hAnsi="Arial" w:cs="Arial"/>
        </w:rPr>
        <w:t xml:space="preserve"> been received from DfC and only the Council portion of funding w</w:t>
      </w:r>
      <w:r w:rsidR="00B603E8">
        <w:rPr>
          <w:rFonts w:ascii="Arial" w:hAnsi="Arial" w:cs="Arial"/>
        </w:rPr>
        <w:t xml:space="preserve">ould </w:t>
      </w:r>
      <w:r w:rsidRPr="0033164E">
        <w:rPr>
          <w:rFonts w:ascii="Arial" w:hAnsi="Arial" w:cs="Arial"/>
        </w:rPr>
        <w:t xml:space="preserve"> be awarded to successful applicants in the meantime.</w:t>
      </w:r>
    </w:p>
    <w:p w14:paraId="6915F1B2" w14:textId="03444C74" w:rsidR="00B851B3" w:rsidRDefault="00F40D0D" w:rsidP="000C4BF3">
      <w:pPr>
        <w:pStyle w:val="Heading1"/>
        <w:spacing w:after="0" w:line="240" w:lineRule="auto"/>
        <w:rPr>
          <w:rFonts w:eastAsia="Calibri" w:cs="Arial"/>
          <w:bCs/>
          <w:caps w:val="0"/>
          <w:sz w:val="24"/>
          <w:szCs w:val="24"/>
        </w:rPr>
      </w:pPr>
      <w:r>
        <w:rPr>
          <w:rFonts w:cs="Arial"/>
          <w:caps w:val="0"/>
          <w:sz w:val="24"/>
          <w:szCs w:val="24"/>
        </w:rPr>
        <w:t xml:space="preserve">RECOMMENDED that the Council notes the </w:t>
      </w:r>
      <w:r w:rsidRPr="0033164E">
        <w:rPr>
          <w:rFonts w:eastAsia="Calibri" w:cs="Arial"/>
          <w:bCs/>
          <w:caps w:val="0"/>
          <w:sz w:val="24"/>
          <w:szCs w:val="24"/>
        </w:rPr>
        <w:t>approach outlined above for 2026-2027, with further updates to be brought in in autumn 2026.</w:t>
      </w:r>
    </w:p>
    <w:p w14:paraId="04D12E1B" w14:textId="77777777" w:rsidR="00196509" w:rsidRPr="00764D81" w:rsidRDefault="00196509" w:rsidP="000C4BF3">
      <w:pPr>
        <w:spacing w:after="0" w:line="240" w:lineRule="auto"/>
        <w:rPr>
          <w:rFonts w:ascii="Arial" w:hAnsi="Arial" w:cs="Arial"/>
        </w:rPr>
      </w:pPr>
    </w:p>
    <w:p w14:paraId="122F13EC" w14:textId="47419676" w:rsidR="00764D81" w:rsidRDefault="00764D81" w:rsidP="000C4BF3">
      <w:pPr>
        <w:spacing w:after="0" w:line="240" w:lineRule="auto"/>
        <w:rPr>
          <w:rFonts w:ascii="Arial" w:hAnsi="Arial" w:cs="Arial"/>
        </w:rPr>
      </w:pPr>
      <w:r w:rsidRPr="00764D81">
        <w:rPr>
          <w:rFonts w:ascii="Arial" w:hAnsi="Arial" w:cs="Arial"/>
        </w:rPr>
        <w:t>P</w:t>
      </w:r>
      <w:r>
        <w:rPr>
          <w:rFonts w:ascii="Arial" w:hAnsi="Arial" w:cs="Arial"/>
        </w:rPr>
        <w:t xml:space="preserve">roposed by Councillor Boyle, seconded by Councillor W Irvine, that the recommendation be adopted.   </w:t>
      </w:r>
    </w:p>
    <w:p w14:paraId="4475AD65" w14:textId="77777777" w:rsidR="00764D81" w:rsidRDefault="00764D81" w:rsidP="000C4BF3">
      <w:pPr>
        <w:spacing w:after="0" w:line="240" w:lineRule="auto"/>
        <w:rPr>
          <w:rFonts w:ascii="Arial" w:hAnsi="Arial" w:cs="Arial"/>
        </w:rPr>
      </w:pPr>
    </w:p>
    <w:p w14:paraId="6B2C1B00" w14:textId="6004D870" w:rsidR="007D5D8A" w:rsidRDefault="002D408F" w:rsidP="000C4BF3">
      <w:pPr>
        <w:spacing w:after="0" w:line="240" w:lineRule="auto"/>
        <w:rPr>
          <w:rFonts w:ascii="Arial" w:hAnsi="Arial" w:cs="Arial"/>
        </w:rPr>
      </w:pPr>
      <w:r>
        <w:rPr>
          <w:rFonts w:ascii="Arial" w:hAnsi="Arial" w:cs="Arial"/>
        </w:rPr>
        <w:t xml:space="preserve">Councillor </w:t>
      </w:r>
      <w:r w:rsidR="005A04D8" w:rsidRPr="00764D81">
        <w:rPr>
          <w:rFonts w:ascii="Arial" w:hAnsi="Arial" w:cs="Arial"/>
        </w:rPr>
        <w:t xml:space="preserve">Boyle </w:t>
      </w:r>
      <w:r>
        <w:rPr>
          <w:rFonts w:ascii="Arial" w:hAnsi="Arial" w:cs="Arial"/>
        </w:rPr>
        <w:t xml:space="preserve">recognised that there was </w:t>
      </w:r>
      <w:r w:rsidR="005A04D8" w:rsidRPr="00764D81">
        <w:rPr>
          <w:rFonts w:ascii="Arial" w:hAnsi="Arial" w:cs="Arial"/>
        </w:rPr>
        <w:t xml:space="preserve">not much </w:t>
      </w:r>
      <w:r>
        <w:rPr>
          <w:rFonts w:ascii="Arial" w:hAnsi="Arial" w:cs="Arial"/>
        </w:rPr>
        <w:t xml:space="preserve">that the Council could do at this stage </w:t>
      </w:r>
      <w:r w:rsidR="009020E6">
        <w:rPr>
          <w:rFonts w:ascii="Arial" w:hAnsi="Arial" w:cs="Arial"/>
        </w:rPr>
        <w:t>and i</w:t>
      </w:r>
      <w:r w:rsidR="00463ADD">
        <w:rPr>
          <w:rFonts w:ascii="Arial" w:hAnsi="Arial" w:cs="Arial"/>
        </w:rPr>
        <w:t xml:space="preserve">t was limited due to the fact that the Department for Communities had not issued information about its funding </w:t>
      </w:r>
      <w:r w:rsidR="008E27D9">
        <w:rPr>
          <w:rFonts w:ascii="Arial" w:hAnsi="Arial" w:cs="Arial"/>
        </w:rPr>
        <w:t xml:space="preserve">as yet.  </w:t>
      </w:r>
      <w:r w:rsidR="1545C491" w:rsidRPr="5837925D">
        <w:rPr>
          <w:rFonts w:ascii="Arial" w:hAnsi="Arial" w:cs="Arial"/>
        </w:rPr>
        <w:t>T</w:t>
      </w:r>
      <w:r w:rsidR="008E27D9" w:rsidRPr="5837925D">
        <w:rPr>
          <w:rFonts w:ascii="Arial" w:hAnsi="Arial" w:cs="Arial"/>
        </w:rPr>
        <w:t>he</w:t>
      </w:r>
      <w:r w:rsidR="008E27D9">
        <w:rPr>
          <w:rFonts w:ascii="Arial" w:hAnsi="Arial" w:cs="Arial"/>
        </w:rPr>
        <w:t xml:space="preserve"> H</w:t>
      </w:r>
      <w:r w:rsidR="001D6080">
        <w:rPr>
          <w:rFonts w:ascii="Arial" w:hAnsi="Arial" w:cs="Arial"/>
        </w:rPr>
        <w:t>ead of Communi</w:t>
      </w:r>
      <w:r w:rsidR="00657ACE">
        <w:rPr>
          <w:rFonts w:ascii="Arial" w:hAnsi="Arial" w:cs="Arial"/>
        </w:rPr>
        <w:t xml:space="preserve">ty </w:t>
      </w:r>
      <w:r w:rsidR="4ADB78C7" w:rsidRPr="5837925D">
        <w:rPr>
          <w:rFonts w:ascii="Arial" w:hAnsi="Arial" w:cs="Arial"/>
        </w:rPr>
        <w:t>Development</w:t>
      </w:r>
      <w:r w:rsidR="00657ACE" w:rsidRPr="5837925D">
        <w:rPr>
          <w:rFonts w:ascii="Arial" w:hAnsi="Arial" w:cs="Arial"/>
        </w:rPr>
        <w:t xml:space="preserve"> report</w:t>
      </w:r>
      <w:r w:rsidR="08A112F6" w:rsidRPr="5837925D">
        <w:rPr>
          <w:rFonts w:ascii="Arial" w:hAnsi="Arial" w:cs="Arial"/>
        </w:rPr>
        <w:t>ed</w:t>
      </w:r>
      <w:r w:rsidR="00657ACE">
        <w:rPr>
          <w:rFonts w:ascii="Arial" w:hAnsi="Arial" w:cs="Arial"/>
        </w:rPr>
        <w:t xml:space="preserve"> that it had been mid</w:t>
      </w:r>
      <w:r w:rsidR="007D5D8A">
        <w:rPr>
          <w:rFonts w:ascii="Arial" w:hAnsi="Arial" w:cs="Arial"/>
        </w:rPr>
        <w:t>-</w:t>
      </w:r>
      <w:r w:rsidR="00657ACE">
        <w:rPr>
          <w:rFonts w:ascii="Arial" w:hAnsi="Arial" w:cs="Arial"/>
        </w:rPr>
        <w:t xml:space="preserve">July </w:t>
      </w:r>
      <w:r w:rsidR="00734255">
        <w:rPr>
          <w:rFonts w:ascii="Arial" w:hAnsi="Arial" w:cs="Arial"/>
        </w:rPr>
        <w:t xml:space="preserve">last year before indication </w:t>
      </w:r>
      <w:r w:rsidR="4A0501F0" w:rsidRPr="5837925D">
        <w:rPr>
          <w:rFonts w:ascii="Arial" w:hAnsi="Arial" w:cs="Arial"/>
        </w:rPr>
        <w:t>of funding</w:t>
      </w:r>
      <w:r w:rsidR="00734255" w:rsidRPr="5837925D">
        <w:rPr>
          <w:rFonts w:ascii="Arial" w:hAnsi="Arial" w:cs="Arial"/>
        </w:rPr>
        <w:t xml:space="preserve"> </w:t>
      </w:r>
      <w:r w:rsidR="00734255">
        <w:rPr>
          <w:rFonts w:ascii="Arial" w:hAnsi="Arial" w:cs="Arial"/>
        </w:rPr>
        <w:t>was given formally</w:t>
      </w:r>
      <w:r w:rsidR="007D5D8A">
        <w:rPr>
          <w:rFonts w:ascii="Arial" w:hAnsi="Arial" w:cs="Arial"/>
        </w:rPr>
        <w:t xml:space="preserve"> from the Department.   </w:t>
      </w:r>
    </w:p>
    <w:p w14:paraId="36AE779A" w14:textId="77777777" w:rsidR="007D5D8A" w:rsidRDefault="007D5D8A" w:rsidP="000C4BF3">
      <w:pPr>
        <w:spacing w:after="0" w:line="240" w:lineRule="auto"/>
        <w:rPr>
          <w:rFonts w:ascii="Arial" w:hAnsi="Arial" w:cs="Arial"/>
        </w:rPr>
      </w:pPr>
    </w:p>
    <w:p w14:paraId="6A2058E3" w14:textId="480C2BF0" w:rsidR="00B60038" w:rsidRDefault="00B60038" w:rsidP="000C4BF3">
      <w:pPr>
        <w:spacing w:after="0" w:line="240" w:lineRule="auto"/>
        <w:rPr>
          <w:rFonts w:ascii="Arial" w:eastAsia="Calibri" w:hAnsi="Arial" w:cs="Arial"/>
          <w:b/>
          <w:bCs/>
          <w:kern w:val="0"/>
          <w14:ligatures w14:val="none"/>
        </w:rPr>
      </w:pPr>
      <w:r w:rsidRPr="0033164E">
        <w:rPr>
          <w:rFonts w:ascii="Arial" w:eastAsia="Calibri" w:hAnsi="Arial" w:cs="Arial"/>
          <w:b/>
          <w:bCs/>
          <w:kern w:val="0"/>
          <w14:ligatures w14:val="none"/>
        </w:rPr>
        <w:t xml:space="preserve">AGREED TO RECOMMEND, on the proposal of </w:t>
      </w:r>
      <w:r w:rsidR="007D5D8A">
        <w:rPr>
          <w:rFonts w:ascii="Arial" w:eastAsia="Calibri" w:hAnsi="Arial" w:cs="Arial"/>
          <w:b/>
          <w:bCs/>
          <w:kern w:val="0"/>
          <w14:ligatures w14:val="none"/>
        </w:rPr>
        <w:t>Councillor Boyle</w:t>
      </w:r>
      <w:r w:rsidRPr="0033164E">
        <w:rPr>
          <w:rFonts w:ascii="Arial" w:eastAsia="Calibri" w:hAnsi="Arial" w:cs="Arial"/>
          <w:b/>
          <w:bCs/>
          <w:kern w:val="0"/>
          <w14:ligatures w14:val="none"/>
        </w:rPr>
        <w:t xml:space="preserve">, seconded by </w:t>
      </w:r>
      <w:r w:rsidR="007D5D8A">
        <w:rPr>
          <w:rFonts w:ascii="Arial" w:eastAsia="Calibri" w:hAnsi="Arial" w:cs="Arial"/>
          <w:b/>
          <w:bCs/>
          <w:kern w:val="0"/>
          <w14:ligatures w14:val="none"/>
        </w:rPr>
        <w:t>Councillor W Irvine</w:t>
      </w:r>
      <w:r w:rsidRPr="0033164E">
        <w:rPr>
          <w:rFonts w:ascii="Arial" w:eastAsia="Calibri" w:hAnsi="Arial" w:cs="Arial"/>
          <w:b/>
          <w:bCs/>
          <w:kern w:val="0"/>
          <w14:ligatures w14:val="none"/>
        </w:rPr>
        <w:t>, that the recommendation be adopted.</w:t>
      </w:r>
    </w:p>
    <w:p w14:paraId="0A9BD09B" w14:textId="77777777" w:rsidR="006E51AA" w:rsidRDefault="006E51AA" w:rsidP="000C4BF3">
      <w:pPr>
        <w:spacing w:after="0" w:line="240" w:lineRule="auto"/>
        <w:rPr>
          <w:rFonts w:ascii="Arial" w:eastAsia="Calibri" w:hAnsi="Arial" w:cs="Arial"/>
          <w:b/>
          <w:bCs/>
          <w:kern w:val="0"/>
          <w14:ligatures w14:val="none"/>
        </w:rPr>
      </w:pPr>
    </w:p>
    <w:p w14:paraId="581027EB" w14:textId="74E93BE7" w:rsidR="006E51AA" w:rsidRPr="006E51AA" w:rsidRDefault="006E51AA" w:rsidP="000C4BF3">
      <w:pPr>
        <w:spacing w:after="0" w:line="240" w:lineRule="auto"/>
        <w:rPr>
          <w:rFonts w:ascii="Arial" w:eastAsia="Calibri" w:hAnsi="Arial" w:cs="Arial"/>
          <w:kern w:val="0"/>
          <w14:ligatures w14:val="none"/>
        </w:rPr>
      </w:pPr>
      <w:r w:rsidRPr="006E51AA">
        <w:rPr>
          <w:rFonts w:ascii="Arial" w:eastAsia="Calibri" w:hAnsi="Arial" w:cs="Arial"/>
          <w:kern w:val="0"/>
          <w14:ligatures w14:val="none"/>
        </w:rPr>
        <w:t>(</w:t>
      </w:r>
      <w:r w:rsidR="004E25B4">
        <w:rPr>
          <w:rFonts w:ascii="Arial" w:eastAsia="Calibri" w:hAnsi="Arial" w:cs="Arial"/>
          <w:kern w:val="0"/>
          <w14:ligatures w14:val="none"/>
        </w:rPr>
        <w:t xml:space="preserve">Having declared an Interest in Item 19.1 </w:t>
      </w:r>
      <w:r w:rsidRPr="006E51AA">
        <w:rPr>
          <w:rFonts w:ascii="Arial" w:eastAsia="Calibri" w:hAnsi="Arial" w:cs="Arial"/>
          <w:kern w:val="0"/>
          <w14:ligatures w14:val="none"/>
        </w:rPr>
        <w:t xml:space="preserve">Councillor Chambers left the meeting at 8.30 pm) </w:t>
      </w:r>
    </w:p>
    <w:p w14:paraId="13C3F6ED" w14:textId="77777777" w:rsidR="00B60038" w:rsidRPr="0033164E" w:rsidRDefault="00B60038" w:rsidP="000C4BF3">
      <w:pPr>
        <w:spacing w:after="0" w:line="240" w:lineRule="auto"/>
        <w:rPr>
          <w:rFonts w:ascii="Arial" w:hAnsi="Arial" w:cs="Arial"/>
        </w:rPr>
      </w:pPr>
    </w:p>
    <w:p w14:paraId="5410CF34" w14:textId="00658FE9" w:rsidR="00A52EEC" w:rsidRPr="004E3F03" w:rsidRDefault="004E3F03" w:rsidP="000C4BF3">
      <w:pPr>
        <w:spacing w:after="0" w:line="240" w:lineRule="auto"/>
        <w:rPr>
          <w:rFonts w:ascii="Arial" w:hAnsi="Arial" w:cs="Arial"/>
          <w:b/>
          <w:bCs/>
          <w:sz w:val="28"/>
          <w:szCs w:val="28"/>
        </w:rPr>
      </w:pPr>
      <w:r w:rsidRPr="004E3F03">
        <w:rPr>
          <w:rFonts w:ascii="Arial" w:hAnsi="Arial" w:cs="Arial"/>
          <w:b/>
          <w:bCs/>
          <w:sz w:val="28"/>
          <w:szCs w:val="28"/>
        </w:rPr>
        <w:t>19.</w:t>
      </w:r>
      <w:r w:rsidRPr="004E3F03">
        <w:rPr>
          <w:rFonts w:ascii="Arial" w:hAnsi="Arial" w:cs="Arial"/>
          <w:b/>
          <w:bCs/>
          <w:sz w:val="28"/>
          <w:szCs w:val="28"/>
        </w:rPr>
        <w:tab/>
      </w:r>
      <w:r w:rsidRPr="004E3F03">
        <w:rPr>
          <w:rFonts w:ascii="Arial" w:hAnsi="Arial" w:cs="Arial"/>
          <w:b/>
          <w:bCs/>
          <w:sz w:val="28"/>
          <w:szCs w:val="28"/>
          <w:u w:val="single"/>
        </w:rPr>
        <w:t>NOTICES OF MOTION</w:t>
      </w:r>
      <w:r w:rsidRPr="004E3F03">
        <w:rPr>
          <w:rFonts w:ascii="Arial" w:hAnsi="Arial" w:cs="Arial"/>
          <w:b/>
          <w:bCs/>
          <w:sz w:val="28"/>
          <w:szCs w:val="28"/>
        </w:rPr>
        <w:t xml:space="preserve"> </w:t>
      </w:r>
    </w:p>
    <w:p w14:paraId="56C8532C" w14:textId="77777777" w:rsidR="004E3F03" w:rsidRDefault="004E3F03" w:rsidP="000C4BF3">
      <w:pPr>
        <w:spacing w:after="0" w:line="240" w:lineRule="auto"/>
      </w:pPr>
    </w:p>
    <w:p w14:paraId="1AEDC7BB" w14:textId="77777777" w:rsidR="00946CEC" w:rsidRDefault="00964FB7" w:rsidP="000C4BF3">
      <w:pPr>
        <w:spacing w:after="0" w:line="240" w:lineRule="auto"/>
        <w:ind w:left="720" w:hanging="720"/>
        <w:rPr>
          <w:rFonts w:ascii="Arial" w:hAnsi="Arial" w:cs="Arial"/>
          <w:b/>
          <w:bCs/>
          <w:u w:val="single"/>
        </w:rPr>
      </w:pPr>
      <w:r>
        <w:rPr>
          <w:rFonts w:ascii="Arial" w:hAnsi="Arial" w:cs="Arial"/>
          <w:b/>
          <w:bCs/>
        </w:rPr>
        <w:t>1</w:t>
      </w:r>
      <w:r w:rsidR="004E3F03">
        <w:rPr>
          <w:rFonts w:ascii="Arial" w:hAnsi="Arial" w:cs="Arial"/>
          <w:b/>
          <w:bCs/>
        </w:rPr>
        <w:t>9</w:t>
      </w:r>
      <w:r>
        <w:rPr>
          <w:rFonts w:ascii="Arial" w:hAnsi="Arial" w:cs="Arial"/>
          <w:b/>
          <w:bCs/>
        </w:rPr>
        <w:t xml:space="preserve">.1. </w:t>
      </w:r>
      <w:r w:rsidR="00C130E3">
        <w:rPr>
          <w:rFonts w:ascii="Arial" w:hAnsi="Arial" w:cs="Arial"/>
          <w:b/>
          <w:bCs/>
        </w:rPr>
        <w:t xml:space="preserve">  </w:t>
      </w:r>
      <w:r w:rsidRPr="004B35DA">
        <w:rPr>
          <w:rFonts w:ascii="Arial" w:hAnsi="Arial" w:cs="Arial"/>
          <w:b/>
          <w:bCs/>
          <w:u w:val="single"/>
        </w:rPr>
        <w:t xml:space="preserve">Notice of Motion submitted by </w:t>
      </w:r>
      <w:r w:rsidR="006C4D9E">
        <w:rPr>
          <w:rFonts w:ascii="Arial" w:hAnsi="Arial" w:cs="Arial"/>
          <w:b/>
          <w:bCs/>
          <w:u w:val="single"/>
        </w:rPr>
        <w:t>Alderman McRandal</w:t>
      </w:r>
      <w:r w:rsidR="00C130E3">
        <w:rPr>
          <w:rFonts w:ascii="Arial" w:hAnsi="Arial" w:cs="Arial"/>
          <w:b/>
          <w:bCs/>
          <w:u w:val="single"/>
        </w:rPr>
        <w:t xml:space="preserve"> </w:t>
      </w:r>
      <w:r w:rsidRPr="004B35DA">
        <w:rPr>
          <w:rFonts w:ascii="Arial" w:hAnsi="Arial" w:cs="Arial"/>
          <w:b/>
          <w:bCs/>
          <w:u w:val="single"/>
        </w:rPr>
        <w:t>and</w:t>
      </w:r>
      <w:r w:rsidR="00C130E3">
        <w:rPr>
          <w:rFonts w:ascii="Arial" w:hAnsi="Arial" w:cs="Arial"/>
          <w:b/>
          <w:bCs/>
          <w:u w:val="single"/>
        </w:rPr>
        <w:t xml:space="preserve"> </w:t>
      </w:r>
      <w:r w:rsidR="006C4D9E">
        <w:rPr>
          <w:rFonts w:ascii="Arial" w:hAnsi="Arial" w:cs="Arial"/>
          <w:b/>
          <w:bCs/>
          <w:u w:val="single"/>
        </w:rPr>
        <w:t>Councillor McCollum</w:t>
      </w:r>
    </w:p>
    <w:p w14:paraId="31EDD44B" w14:textId="77777777" w:rsidR="00946CEC" w:rsidRDefault="00946CEC" w:rsidP="000C4BF3">
      <w:pPr>
        <w:spacing w:after="0" w:line="240" w:lineRule="auto"/>
        <w:ind w:left="720" w:hanging="720"/>
        <w:rPr>
          <w:rFonts w:ascii="Arial" w:hAnsi="Arial" w:cs="Arial"/>
          <w:b/>
          <w:bCs/>
          <w:u w:val="single"/>
        </w:rPr>
      </w:pPr>
    </w:p>
    <w:p w14:paraId="7DFA50C2" w14:textId="3E5A7D99" w:rsidR="00AE6596" w:rsidRDefault="00AE6596" w:rsidP="000C4BF3">
      <w:pPr>
        <w:tabs>
          <w:tab w:val="left" w:pos="567"/>
        </w:tabs>
        <w:spacing w:after="0" w:line="240" w:lineRule="auto"/>
        <w:contextualSpacing/>
        <w:rPr>
          <w:rFonts w:ascii="Arial" w:hAnsi="Arial" w:cs="Arial"/>
          <w:kern w:val="0"/>
          <w14:ligatures w14:val="none"/>
        </w:rPr>
      </w:pPr>
      <w:r w:rsidRPr="00AE6596">
        <w:rPr>
          <w:rFonts w:ascii="Arial" w:hAnsi="Arial" w:cs="Arial"/>
          <w:kern w:val="0"/>
          <w14:ligatures w14:val="none"/>
        </w:rPr>
        <w:t>This Council acknowledges that the decision taken in January 2026 to adopt Queen's community centre as the preferred site of the proposed Holywood screen industries innovation hub has the potential to remove an important community asset from Holywood. Council therefore resolves to undertake an exercise to assess the need for community space in Holywood, with a report assessing need to be brought back to the relevant Committee.</w:t>
      </w:r>
    </w:p>
    <w:p w14:paraId="08509E0C" w14:textId="77777777" w:rsidR="008557FE" w:rsidRDefault="008557FE" w:rsidP="000C4BF3">
      <w:pPr>
        <w:tabs>
          <w:tab w:val="left" w:pos="567"/>
        </w:tabs>
        <w:spacing w:after="0" w:line="240" w:lineRule="auto"/>
        <w:contextualSpacing/>
        <w:rPr>
          <w:rFonts w:ascii="Arial" w:hAnsi="Arial" w:cs="Arial"/>
          <w:kern w:val="0"/>
          <w14:ligatures w14:val="none"/>
        </w:rPr>
      </w:pPr>
    </w:p>
    <w:p w14:paraId="05F7CE28" w14:textId="76FEE61A" w:rsidR="008557FE" w:rsidRDefault="008557FE" w:rsidP="000C4BF3">
      <w:pPr>
        <w:tabs>
          <w:tab w:val="left" w:pos="567"/>
        </w:tabs>
        <w:spacing w:after="0" w:line="240" w:lineRule="auto"/>
        <w:contextualSpacing/>
        <w:rPr>
          <w:rFonts w:ascii="Arial" w:hAnsi="Arial" w:cs="Arial"/>
          <w:kern w:val="0"/>
          <w14:ligatures w14:val="none"/>
        </w:rPr>
      </w:pPr>
      <w:r>
        <w:rPr>
          <w:rFonts w:ascii="Arial" w:hAnsi="Arial" w:cs="Arial"/>
          <w:kern w:val="0"/>
          <w14:ligatures w14:val="none"/>
        </w:rPr>
        <w:t xml:space="preserve">Proposed by Alderman McRandal, seconded by Councillor Quinn, that the Notice of Motion be adopted.   </w:t>
      </w:r>
    </w:p>
    <w:p w14:paraId="7ECF58CC" w14:textId="77777777" w:rsidR="00B53FA8" w:rsidRDefault="00B53FA8" w:rsidP="000C4BF3">
      <w:pPr>
        <w:tabs>
          <w:tab w:val="left" w:pos="567"/>
        </w:tabs>
        <w:spacing w:after="0" w:line="240" w:lineRule="auto"/>
        <w:contextualSpacing/>
        <w:rPr>
          <w:rFonts w:ascii="Arial" w:hAnsi="Arial" w:cs="Arial"/>
          <w:kern w:val="0"/>
          <w14:ligatures w14:val="none"/>
        </w:rPr>
      </w:pPr>
    </w:p>
    <w:p w14:paraId="4E7EAE23" w14:textId="1082337F" w:rsidR="004275ED" w:rsidRPr="004275ED" w:rsidRDefault="004275ED" w:rsidP="000C4BF3">
      <w:pPr>
        <w:spacing w:after="0" w:line="240" w:lineRule="auto"/>
        <w:rPr>
          <w:rFonts w:ascii="Arial" w:hAnsi="Arial" w:cs="Arial"/>
        </w:rPr>
      </w:pPr>
      <w:r>
        <w:rPr>
          <w:rFonts w:ascii="Arial" w:hAnsi="Arial" w:cs="Arial"/>
        </w:rPr>
        <w:t xml:space="preserve">Proposing, </w:t>
      </w:r>
      <w:r w:rsidRPr="004275ED">
        <w:rPr>
          <w:rFonts w:ascii="Arial" w:hAnsi="Arial" w:cs="Arial"/>
        </w:rPr>
        <w:t>Alderman McRandal stated that, in October 2022, the Council had approved a cross</w:t>
      </w:r>
      <w:r w:rsidRPr="004275ED">
        <w:rPr>
          <w:rFonts w:ascii="Cambria Math" w:hAnsi="Cambria Math" w:cs="Cambria Math"/>
        </w:rPr>
        <w:t>‑</w:t>
      </w:r>
      <w:r w:rsidRPr="004275ED">
        <w:rPr>
          <w:rFonts w:ascii="Arial" w:hAnsi="Arial" w:cs="Arial"/>
        </w:rPr>
        <w:t xml:space="preserve">party </w:t>
      </w:r>
      <w:r w:rsidR="00F310B0">
        <w:rPr>
          <w:rFonts w:ascii="Arial" w:hAnsi="Arial" w:cs="Arial"/>
        </w:rPr>
        <w:t>N</w:t>
      </w:r>
      <w:r w:rsidRPr="004275ED">
        <w:rPr>
          <w:rFonts w:ascii="Arial" w:hAnsi="Arial" w:cs="Arial"/>
        </w:rPr>
        <w:t xml:space="preserve">otice of </w:t>
      </w:r>
      <w:r w:rsidR="00F310B0">
        <w:rPr>
          <w:rFonts w:ascii="Arial" w:hAnsi="Arial" w:cs="Arial"/>
        </w:rPr>
        <w:t>M</w:t>
      </w:r>
      <w:r w:rsidRPr="004275ED">
        <w:rPr>
          <w:rFonts w:ascii="Arial" w:hAnsi="Arial" w:cs="Arial"/>
        </w:rPr>
        <w:t xml:space="preserve">otion requiring engagement with the community in Holywood to ascertain needs and desires in respect of community use of Queens Hall. He advised that the </w:t>
      </w:r>
      <w:r w:rsidR="00F310B0">
        <w:rPr>
          <w:rFonts w:ascii="Arial" w:hAnsi="Arial" w:cs="Arial"/>
        </w:rPr>
        <w:t>H</w:t>
      </w:r>
      <w:r w:rsidRPr="004275ED">
        <w:rPr>
          <w:rFonts w:ascii="Arial" w:hAnsi="Arial" w:cs="Arial"/>
        </w:rPr>
        <w:t>all had been built as a community centre in the 1950s, with a leisure centre annex added in 2000, and although officers regarded it as a leisure asset, the old part of the Queens Leisure Complex was still used predominantly as a community centre. He noted that, after the facility came under the management of SERCO in 2010, the non</w:t>
      </w:r>
      <w:r w:rsidRPr="004275ED">
        <w:rPr>
          <w:rFonts w:ascii="Cambria Math" w:hAnsi="Cambria Math" w:cs="Cambria Math"/>
        </w:rPr>
        <w:t>‑</w:t>
      </w:r>
      <w:r w:rsidRPr="004275ED">
        <w:rPr>
          <w:rFonts w:ascii="Arial" w:hAnsi="Arial" w:cs="Arial"/>
        </w:rPr>
        <w:t xml:space="preserve">leisure part had been allowed to deteriorate, with sound and lighting equipment removed, the stage unsafe to use, floors in need of repair, and the working kitchen dilapidated.  </w:t>
      </w:r>
    </w:p>
    <w:p w14:paraId="6CEB57D8" w14:textId="77777777" w:rsidR="004275ED" w:rsidRPr="004275ED" w:rsidRDefault="004275ED" w:rsidP="000C4BF3">
      <w:pPr>
        <w:spacing w:after="0" w:line="240" w:lineRule="auto"/>
        <w:rPr>
          <w:rFonts w:ascii="Arial" w:hAnsi="Arial" w:cs="Arial"/>
        </w:rPr>
      </w:pPr>
    </w:p>
    <w:p w14:paraId="1B95DF39" w14:textId="3DC1046B" w:rsidR="004275ED" w:rsidRDefault="004275ED" w:rsidP="000C4BF3">
      <w:pPr>
        <w:spacing w:after="0" w:line="240" w:lineRule="auto"/>
        <w:rPr>
          <w:rFonts w:ascii="Arial" w:hAnsi="Arial" w:cs="Arial"/>
        </w:rPr>
      </w:pPr>
      <w:r w:rsidRPr="004275ED">
        <w:rPr>
          <w:rFonts w:ascii="Arial" w:hAnsi="Arial" w:cs="Arial"/>
        </w:rPr>
        <w:t xml:space="preserve">The management of Queens Hall, Holywood stood in stark contrast to Queens Hall, Newtownards, which had been animated over the years by Council putting on a programme of events. With regard to the 2022 </w:t>
      </w:r>
      <w:r w:rsidR="00F310B0">
        <w:rPr>
          <w:rFonts w:ascii="Arial" w:hAnsi="Arial" w:cs="Arial"/>
        </w:rPr>
        <w:t>N</w:t>
      </w:r>
      <w:r w:rsidRPr="004275ED">
        <w:rPr>
          <w:rFonts w:ascii="Arial" w:hAnsi="Arial" w:cs="Arial"/>
        </w:rPr>
        <w:t xml:space="preserve">otice of </w:t>
      </w:r>
      <w:r w:rsidR="00F310B0">
        <w:rPr>
          <w:rFonts w:ascii="Arial" w:hAnsi="Arial" w:cs="Arial"/>
        </w:rPr>
        <w:t>M</w:t>
      </w:r>
      <w:r w:rsidRPr="004275ED">
        <w:rPr>
          <w:rFonts w:ascii="Arial" w:hAnsi="Arial" w:cs="Arial"/>
        </w:rPr>
        <w:t xml:space="preserve">otion, he said that very little had been done, and that in the following three years there had been only one poorly attended community engagement session, which represented the full extent of the engagement sought by the </w:t>
      </w:r>
      <w:r w:rsidR="00101DA4">
        <w:rPr>
          <w:rFonts w:ascii="Arial" w:hAnsi="Arial" w:cs="Arial"/>
        </w:rPr>
        <w:t>M</w:t>
      </w:r>
      <w:r w:rsidRPr="004275ED">
        <w:rPr>
          <w:rFonts w:ascii="Arial" w:hAnsi="Arial" w:cs="Arial"/>
        </w:rPr>
        <w:t>otion.</w:t>
      </w:r>
    </w:p>
    <w:p w14:paraId="4C4093D9" w14:textId="77777777" w:rsidR="00101DA4" w:rsidRPr="004275ED" w:rsidRDefault="00101DA4" w:rsidP="000C4BF3">
      <w:pPr>
        <w:spacing w:after="0" w:line="240" w:lineRule="auto"/>
        <w:rPr>
          <w:rFonts w:ascii="Arial" w:hAnsi="Arial" w:cs="Arial"/>
        </w:rPr>
      </w:pPr>
    </w:p>
    <w:p w14:paraId="5FA15AF5" w14:textId="412AFF58" w:rsidR="004275ED" w:rsidRPr="004275ED" w:rsidRDefault="004275ED" w:rsidP="000C4BF3">
      <w:pPr>
        <w:spacing w:after="0" w:line="240" w:lineRule="auto"/>
        <w:rPr>
          <w:rFonts w:ascii="Arial" w:hAnsi="Arial" w:cs="Arial"/>
        </w:rPr>
      </w:pPr>
      <w:r w:rsidRPr="004275ED">
        <w:rPr>
          <w:rFonts w:ascii="Arial" w:hAnsi="Arial" w:cs="Arial"/>
        </w:rPr>
        <w:t xml:space="preserve">He further advised that, under the Belfast Region City Deal, the Council had been awarded sizable funding to establish an innovation hub, and it had been decided that a specialist hub serving the digital and creative industries be established in Holywood. In late 2025, Holywood and Clandeboye councillors had been informed that negotiations on a preferred site had broken down, that time was running out to identify a site and secure the funding, and that the only viable option remaining in Holywood was the Queens Hall site. He commented that councillors had effectively been presented with a </w:t>
      </w:r>
      <w:r w:rsidRPr="004275ED">
        <w:rPr>
          <w:rFonts w:ascii="Arial" w:hAnsi="Arial" w:cs="Arial" w:hint="eastAsia"/>
        </w:rPr>
        <w:t>“</w:t>
      </w:r>
      <w:r w:rsidRPr="004275ED">
        <w:rPr>
          <w:rFonts w:ascii="Arial" w:hAnsi="Arial" w:cs="Arial"/>
        </w:rPr>
        <w:t>Sophie’s Choice</w:t>
      </w:r>
      <w:r w:rsidRPr="004275ED">
        <w:rPr>
          <w:rFonts w:ascii="Arial" w:hAnsi="Arial" w:cs="Arial" w:hint="eastAsia"/>
        </w:rPr>
        <w:t>”</w:t>
      </w:r>
      <w:r w:rsidRPr="004275ED">
        <w:rPr>
          <w:rFonts w:ascii="Arial" w:hAnsi="Arial" w:cs="Arial"/>
        </w:rPr>
        <w:t xml:space="preserve">scenario: on one hand, a secured pot of funding offering an economic boost to the town, and on the other, a community need </w:t>
      </w:r>
      <w:r w:rsidRPr="004275ED">
        <w:rPr>
          <w:rFonts w:ascii="Arial" w:hAnsi="Arial" w:cs="Arial"/>
        </w:rPr>
        <w:lastRenderedPageBreak/>
        <w:t>for which the case still needed to be properly made, followed by the identification of funding to regenerate the building.</w:t>
      </w:r>
    </w:p>
    <w:p w14:paraId="4C2B4D42" w14:textId="77777777" w:rsidR="004275ED" w:rsidRPr="004275ED" w:rsidRDefault="004275ED" w:rsidP="000C4BF3">
      <w:pPr>
        <w:spacing w:after="0" w:line="240" w:lineRule="auto"/>
        <w:rPr>
          <w:rFonts w:ascii="Arial" w:hAnsi="Arial" w:cs="Arial"/>
        </w:rPr>
      </w:pPr>
    </w:p>
    <w:p w14:paraId="343FB82A" w14:textId="148D4E75" w:rsidR="004275ED" w:rsidRPr="004275ED" w:rsidRDefault="004275ED" w:rsidP="000C4BF3">
      <w:pPr>
        <w:spacing w:after="0" w:line="240" w:lineRule="auto"/>
        <w:rPr>
          <w:rFonts w:ascii="Arial" w:hAnsi="Arial" w:cs="Arial"/>
        </w:rPr>
      </w:pPr>
      <w:r w:rsidRPr="004275ED">
        <w:rPr>
          <w:rFonts w:ascii="Arial" w:hAnsi="Arial" w:cs="Arial"/>
        </w:rPr>
        <w:t>He noted that the Council had therefore taken the decision in January 2026 to proceed with Queens Hall as the preferred site for the innovation hub, although nothing was set in stone and this was only the start of a process that would take time to work through. He emphasised that the decision had the potential to remove a sizable and well</w:t>
      </w:r>
      <w:r w:rsidRPr="004275ED">
        <w:rPr>
          <w:rFonts w:ascii="Cambria Math" w:hAnsi="Cambria Math" w:cs="Cambria Math"/>
        </w:rPr>
        <w:t>‑</w:t>
      </w:r>
      <w:r w:rsidRPr="004275ED">
        <w:rPr>
          <w:rFonts w:ascii="Arial" w:hAnsi="Arial" w:cs="Arial"/>
        </w:rPr>
        <w:t>loved community asset from the heart of Holywood. He added that Holywood had only one other community hall at Redburn, away from the town centre, and that it had been interesting to note at a recent community strategy workshop that Redburn Community Centre was the most intensively used of all the Council</w:t>
      </w:r>
      <w:r w:rsidR="00A3721E">
        <w:rPr>
          <w:rFonts w:ascii="Arial" w:hAnsi="Arial" w:cs="Arial"/>
        </w:rPr>
        <w:t>’</w:t>
      </w:r>
      <w:r w:rsidRPr="004275ED">
        <w:rPr>
          <w:rFonts w:ascii="Arial" w:hAnsi="Arial" w:cs="Arial"/>
        </w:rPr>
        <w:t>s community centres. He expressed concern that the potential loss of Queens Hall would leave Holywood under</w:t>
      </w:r>
      <w:r w:rsidRPr="004275ED">
        <w:rPr>
          <w:rFonts w:ascii="Cambria Math" w:hAnsi="Cambria Math" w:cs="Cambria Math"/>
        </w:rPr>
        <w:t>‑</w:t>
      </w:r>
      <w:r w:rsidRPr="004275ED">
        <w:rPr>
          <w:rFonts w:ascii="Arial" w:hAnsi="Arial" w:cs="Arial"/>
        </w:rPr>
        <w:t>provisioned for community space.</w:t>
      </w:r>
    </w:p>
    <w:p w14:paraId="0B88FF46" w14:textId="77777777" w:rsidR="004275ED" w:rsidRPr="004275ED" w:rsidRDefault="004275ED" w:rsidP="000C4BF3">
      <w:pPr>
        <w:spacing w:after="0" w:line="240" w:lineRule="auto"/>
        <w:rPr>
          <w:rFonts w:ascii="Arial" w:hAnsi="Arial" w:cs="Arial"/>
        </w:rPr>
      </w:pPr>
    </w:p>
    <w:p w14:paraId="21B5D601" w14:textId="77777777" w:rsidR="004275ED" w:rsidRPr="004275ED" w:rsidRDefault="004275ED" w:rsidP="000C4BF3">
      <w:pPr>
        <w:spacing w:after="0" w:line="240" w:lineRule="auto"/>
        <w:rPr>
          <w:rFonts w:ascii="Arial" w:hAnsi="Arial" w:cs="Arial"/>
        </w:rPr>
      </w:pPr>
      <w:r w:rsidRPr="004275ED">
        <w:rPr>
          <w:rFonts w:ascii="Arial" w:hAnsi="Arial" w:cs="Arial"/>
        </w:rPr>
        <w:t>He therefore called for a report assessing the need for community space in Holywood, and asked that officers carry out further engagement with community stakeholders and compare provision in Holywood with that of other towns of similar size, both within and outside the Borough. He hoped Members could support the Motion.</w:t>
      </w:r>
    </w:p>
    <w:p w14:paraId="448AAD37" w14:textId="57DFB955" w:rsidR="00B53FA8" w:rsidRPr="00725501" w:rsidRDefault="00B53FA8" w:rsidP="000C4BF3">
      <w:pPr>
        <w:spacing w:after="0" w:line="240" w:lineRule="auto"/>
        <w:rPr>
          <w:rFonts w:ascii="Arial" w:hAnsi="Arial" w:cs="Arial"/>
        </w:rPr>
      </w:pPr>
    </w:p>
    <w:p w14:paraId="010225F9" w14:textId="347BBF59" w:rsidR="00D662DA" w:rsidRPr="00D662DA" w:rsidRDefault="00D662DA" w:rsidP="000C4BF3">
      <w:pPr>
        <w:spacing w:after="0" w:line="240" w:lineRule="auto"/>
        <w:rPr>
          <w:rFonts w:ascii="Arial" w:hAnsi="Arial" w:cs="Arial"/>
        </w:rPr>
      </w:pPr>
      <w:r>
        <w:rPr>
          <w:rFonts w:ascii="Arial" w:hAnsi="Arial" w:cs="Arial"/>
        </w:rPr>
        <w:t xml:space="preserve">The seconder, </w:t>
      </w:r>
      <w:r w:rsidRPr="00D662DA">
        <w:rPr>
          <w:rFonts w:ascii="Arial" w:hAnsi="Arial" w:cs="Arial"/>
        </w:rPr>
        <w:t xml:space="preserve">Councillor McCollum stated that she had been very pleased to second the </w:t>
      </w:r>
      <w:r w:rsidR="00A3721E">
        <w:rPr>
          <w:rFonts w:ascii="Arial" w:hAnsi="Arial" w:cs="Arial"/>
        </w:rPr>
        <w:t>M</w:t>
      </w:r>
      <w:r w:rsidRPr="00D662DA">
        <w:rPr>
          <w:rFonts w:ascii="Arial" w:hAnsi="Arial" w:cs="Arial"/>
        </w:rPr>
        <w:t xml:space="preserve">otion. She said that, at its heart, the </w:t>
      </w:r>
      <w:r w:rsidR="00A3721E">
        <w:rPr>
          <w:rFonts w:ascii="Arial" w:hAnsi="Arial" w:cs="Arial"/>
        </w:rPr>
        <w:t>M</w:t>
      </w:r>
      <w:r w:rsidRPr="00D662DA">
        <w:rPr>
          <w:rFonts w:ascii="Arial" w:hAnsi="Arial" w:cs="Arial"/>
        </w:rPr>
        <w:t xml:space="preserve">otion was about balance and about ensuring that the Council made decisions that were both ambitious and responsible, that built prosperity but also created trust. She acknowledged that the proposed Screen Industries Innovation Hub represented a significant opportunity for Holywood, noting that the prospect of substantial inward investment into the local economy spoke to the importance of supporting economic growth, supporting the business base, and creating opportunities for residents.  </w:t>
      </w:r>
    </w:p>
    <w:p w14:paraId="4A7766FF" w14:textId="77777777" w:rsidR="00D662DA" w:rsidRPr="00D662DA" w:rsidRDefault="00D662DA" w:rsidP="000C4BF3">
      <w:pPr>
        <w:spacing w:after="0" w:line="240" w:lineRule="auto"/>
        <w:rPr>
          <w:rFonts w:ascii="Arial" w:hAnsi="Arial" w:cs="Arial"/>
        </w:rPr>
      </w:pPr>
    </w:p>
    <w:p w14:paraId="61B71E8D" w14:textId="66536E24" w:rsidR="00D662DA" w:rsidRPr="00D662DA" w:rsidRDefault="00D662DA" w:rsidP="000C4BF3">
      <w:pPr>
        <w:spacing w:after="0" w:line="240" w:lineRule="auto"/>
        <w:rPr>
          <w:rFonts w:ascii="Arial" w:hAnsi="Arial" w:cs="Arial"/>
        </w:rPr>
      </w:pPr>
      <w:r w:rsidRPr="00D662DA">
        <w:rPr>
          <w:rFonts w:ascii="Arial" w:hAnsi="Arial" w:cs="Arial"/>
        </w:rPr>
        <w:t xml:space="preserve">However, she stressed that recognising those opportunities did not mean proceeding without caution, nor overlooking the very real concerns about what might be lost in the process. She stated that Queen’s Hall had been one of </w:t>
      </w:r>
      <w:proofErr w:type="spellStart"/>
      <w:r w:rsidRPr="00D662DA">
        <w:rPr>
          <w:rFonts w:ascii="Arial" w:hAnsi="Arial" w:cs="Arial"/>
        </w:rPr>
        <w:t>Holywood’s</w:t>
      </w:r>
      <w:proofErr w:type="spellEnd"/>
      <w:r w:rsidRPr="00D662DA">
        <w:rPr>
          <w:rFonts w:ascii="Arial" w:hAnsi="Arial" w:cs="Arial"/>
        </w:rPr>
        <w:t xml:space="preserve"> key community assets for decades and that its loss would not be a minor consequence but a significant one. For that reason, she said, the </w:t>
      </w:r>
      <w:r w:rsidR="00A3721E">
        <w:rPr>
          <w:rFonts w:ascii="Arial" w:hAnsi="Arial" w:cs="Arial"/>
        </w:rPr>
        <w:t>M</w:t>
      </w:r>
      <w:r w:rsidRPr="00D662DA">
        <w:rPr>
          <w:rFonts w:ascii="Arial" w:hAnsi="Arial" w:cs="Arial"/>
        </w:rPr>
        <w:t>otion calling for an assessment of community need was necessary.</w:t>
      </w:r>
    </w:p>
    <w:p w14:paraId="491BEB54" w14:textId="77777777" w:rsidR="00D662DA" w:rsidRPr="00D662DA" w:rsidRDefault="00D662DA" w:rsidP="000C4BF3">
      <w:pPr>
        <w:spacing w:after="0" w:line="240" w:lineRule="auto"/>
        <w:rPr>
          <w:rFonts w:ascii="Arial" w:hAnsi="Arial" w:cs="Arial"/>
        </w:rPr>
      </w:pPr>
    </w:p>
    <w:p w14:paraId="4F1FC2C4" w14:textId="77777777" w:rsidR="00D662DA" w:rsidRPr="00D662DA" w:rsidRDefault="00D662DA" w:rsidP="000C4BF3">
      <w:pPr>
        <w:spacing w:after="0" w:line="240" w:lineRule="auto"/>
        <w:rPr>
          <w:rFonts w:ascii="Arial" w:hAnsi="Arial" w:cs="Arial"/>
        </w:rPr>
      </w:pPr>
      <w:r w:rsidRPr="00D662DA">
        <w:rPr>
          <w:rFonts w:ascii="Arial" w:hAnsi="Arial" w:cs="Arial"/>
        </w:rPr>
        <w:t>She noted that, for many years, the message from the Holywood community had been consistent: Queen’s Hall was needed and should be retained as a dedicated community venue. She referred to its history as a much</w:t>
      </w:r>
      <w:r w:rsidRPr="00D662DA">
        <w:rPr>
          <w:rFonts w:ascii="Cambria Math" w:hAnsi="Cambria Math" w:cs="Cambria Math"/>
        </w:rPr>
        <w:t>‑</w:t>
      </w:r>
      <w:r w:rsidRPr="00D662DA">
        <w:rPr>
          <w:rFonts w:ascii="Arial" w:hAnsi="Arial" w:cs="Arial"/>
        </w:rPr>
        <w:t>loved venue for music and dance festivals, tea dances, and many birthday parties, and as the home of Holywood U3A’s large and vibrant community. She emphasised that this was not a matter of opinion but was reflected in Council documentation, the town’s master plan, and priorities previously identified by the former Town Action Group, and had been reinforced through consultation and community engagement.</w:t>
      </w:r>
    </w:p>
    <w:p w14:paraId="107FBD76" w14:textId="77777777" w:rsidR="00D662DA" w:rsidRPr="00D662DA" w:rsidRDefault="00D662DA" w:rsidP="000C4BF3">
      <w:pPr>
        <w:spacing w:after="0" w:line="240" w:lineRule="auto"/>
        <w:rPr>
          <w:rFonts w:ascii="Arial" w:hAnsi="Arial" w:cs="Arial"/>
        </w:rPr>
      </w:pPr>
    </w:p>
    <w:p w14:paraId="0F940CB2" w14:textId="77777777" w:rsidR="00D662DA" w:rsidRPr="00D662DA" w:rsidRDefault="00D662DA" w:rsidP="000C4BF3">
      <w:pPr>
        <w:spacing w:after="0" w:line="240" w:lineRule="auto"/>
        <w:rPr>
          <w:rFonts w:ascii="Arial" w:hAnsi="Arial" w:cs="Arial"/>
        </w:rPr>
      </w:pPr>
      <w:r w:rsidRPr="00D662DA">
        <w:rPr>
          <w:rFonts w:ascii="Arial" w:hAnsi="Arial" w:cs="Arial"/>
        </w:rPr>
        <w:t xml:space="preserve">Councillor McCollum acknowledged that other community facilities existed in Holywood, including Redburn Community Centre, which was one of the Council’s most used community halls, but she noted that it lacked the space Queen’s Hall offered and that its availability was particularly limited at night. Other halls in the town, she said, were mainly smaller and tied to churches. She accepted that current </w:t>
      </w:r>
      <w:r w:rsidRPr="00D662DA">
        <w:rPr>
          <w:rFonts w:ascii="Arial" w:hAnsi="Arial" w:cs="Arial"/>
        </w:rPr>
        <w:lastRenderedPageBreak/>
        <w:t>usage of Queen’s Hall was limited but stated that the reasons were well known: the building had deteriorated, fittings had been removed, and its suitability had been undermined over time. She argued that reduced usage was not evidence of reduced need, but rather evidence of what happened when a valuable asset was allowed to decline.</w:t>
      </w:r>
    </w:p>
    <w:p w14:paraId="3DB7BE50" w14:textId="77777777" w:rsidR="00D662DA" w:rsidRPr="00D662DA" w:rsidRDefault="00D662DA" w:rsidP="000C4BF3">
      <w:pPr>
        <w:spacing w:after="0" w:line="240" w:lineRule="auto"/>
        <w:rPr>
          <w:rFonts w:ascii="Arial" w:hAnsi="Arial" w:cs="Arial"/>
        </w:rPr>
      </w:pPr>
    </w:p>
    <w:p w14:paraId="4D0CDF00" w14:textId="77777777" w:rsidR="00D662DA" w:rsidRPr="00D662DA" w:rsidRDefault="00D662DA" w:rsidP="000C4BF3">
      <w:pPr>
        <w:spacing w:after="0" w:line="240" w:lineRule="auto"/>
        <w:rPr>
          <w:rFonts w:ascii="Arial" w:hAnsi="Arial" w:cs="Arial"/>
        </w:rPr>
      </w:pPr>
      <w:r w:rsidRPr="00D662DA">
        <w:rPr>
          <w:rFonts w:ascii="Arial" w:hAnsi="Arial" w:cs="Arial"/>
        </w:rPr>
        <w:t>She highlighted that groups such as Holywood Shared Town and others had invested significant time engaging with the Council, working with consultants, and articulating what the town needed and wanted, and that they had done so on the understanding that their contributions would inform decision</w:t>
      </w:r>
      <w:r w:rsidRPr="00D662DA">
        <w:rPr>
          <w:rFonts w:ascii="Cambria Math" w:hAnsi="Cambria Math" w:cs="Cambria Math"/>
        </w:rPr>
        <w:t>‑</w:t>
      </w:r>
      <w:r w:rsidRPr="00D662DA">
        <w:rPr>
          <w:rFonts w:ascii="Arial" w:hAnsi="Arial" w:cs="Arial"/>
        </w:rPr>
        <w:t>making. She said that the Council must honour that trust.</w:t>
      </w:r>
    </w:p>
    <w:p w14:paraId="01D3D7F9" w14:textId="77777777" w:rsidR="00D662DA" w:rsidRPr="00D662DA" w:rsidRDefault="00D662DA" w:rsidP="000C4BF3">
      <w:pPr>
        <w:spacing w:after="0" w:line="240" w:lineRule="auto"/>
        <w:rPr>
          <w:rFonts w:ascii="Arial" w:hAnsi="Arial" w:cs="Arial"/>
        </w:rPr>
      </w:pPr>
    </w:p>
    <w:p w14:paraId="37111E2F" w14:textId="0EFE0454" w:rsidR="00D662DA" w:rsidRPr="00D662DA" w:rsidRDefault="00D662DA" w:rsidP="000C4BF3">
      <w:pPr>
        <w:spacing w:after="0" w:line="240" w:lineRule="auto"/>
        <w:rPr>
          <w:rFonts w:ascii="Arial" w:hAnsi="Arial" w:cs="Arial"/>
        </w:rPr>
      </w:pPr>
      <w:r w:rsidRPr="00D662DA">
        <w:rPr>
          <w:rFonts w:ascii="Arial" w:hAnsi="Arial" w:cs="Arial"/>
        </w:rPr>
        <w:t xml:space="preserve">Councillor McCollum stressed that the </w:t>
      </w:r>
      <w:r w:rsidR="00A3721E">
        <w:rPr>
          <w:rFonts w:ascii="Arial" w:hAnsi="Arial" w:cs="Arial"/>
        </w:rPr>
        <w:t>M</w:t>
      </w:r>
      <w:r w:rsidRPr="00D662DA">
        <w:rPr>
          <w:rFonts w:ascii="Arial" w:hAnsi="Arial" w:cs="Arial"/>
        </w:rPr>
        <w:t xml:space="preserve">otion was not saying that economic development should not happen or that investment should be turned away. She stated that the potential for job creation and growth in the screen industries was welcome and must be encouraged. The </w:t>
      </w:r>
      <w:r w:rsidR="00A3721E">
        <w:rPr>
          <w:rFonts w:ascii="Arial" w:hAnsi="Arial" w:cs="Arial"/>
        </w:rPr>
        <w:t>M</w:t>
      </w:r>
      <w:r w:rsidRPr="00D662DA">
        <w:rPr>
          <w:rFonts w:ascii="Arial" w:hAnsi="Arial" w:cs="Arial"/>
        </w:rPr>
        <w:t>otion, she said, did not reject inward investment but asked the Council to do the responsible thing: to properly assess the need for community space in Holywood, and to do so urgently. If a valued asset was to be removed or repurposed, the Council had to be certain that adequate provision existed elsewhere and had to understand what was needed, what was missing, and what the long</w:t>
      </w:r>
      <w:r w:rsidRPr="00D662DA">
        <w:rPr>
          <w:rFonts w:ascii="Cambria Math" w:hAnsi="Cambria Math" w:cs="Cambria Math"/>
        </w:rPr>
        <w:t>‑</w:t>
      </w:r>
      <w:r w:rsidRPr="00D662DA">
        <w:rPr>
          <w:rFonts w:ascii="Arial" w:hAnsi="Arial" w:cs="Arial"/>
        </w:rPr>
        <w:t>term impact would be. She described this as simply good governance.</w:t>
      </w:r>
    </w:p>
    <w:p w14:paraId="26BFC9CB" w14:textId="77777777" w:rsidR="00D662DA" w:rsidRPr="00D662DA" w:rsidRDefault="00D662DA" w:rsidP="000C4BF3">
      <w:pPr>
        <w:spacing w:after="0" w:line="240" w:lineRule="auto"/>
        <w:rPr>
          <w:rFonts w:ascii="Arial" w:hAnsi="Arial" w:cs="Arial"/>
        </w:rPr>
      </w:pPr>
    </w:p>
    <w:p w14:paraId="530A19E8" w14:textId="2DBEEAD0" w:rsidR="00D34D99" w:rsidRDefault="00D662DA" w:rsidP="000C4BF3">
      <w:pPr>
        <w:spacing w:after="0" w:line="240" w:lineRule="auto"/>
        <w:rPr>
          <w:rFonts w:ascii="Arial" w:hAnsi="Arial" w:cs="Arial"/>
        </w:rPr>
      </w:pPr>
      <w:r w:rsidRPr="00D662DA">
        <w:rPr>
          <w:rFonts w:ascii="Arial" w:hAnsi="Arial" w:cs="Arial"/>
        </w:rPr>
        <w:t xml:space="preserve">She concluded that the people of Holywood deserved transparency, deserved to see the evidence behind decisions, and deserved to know that their voices were not only listened to but reflected in outcomes. Supporting the </w:t>
      </w:r>
      <w:r w:rsidR="00A3721E">
        <w:rPr>
          <w:rFonts w:ascii="Arial" w:hAnsi="Arial" w:cs="Arial"/>
        </w:rPr>
        <w:t>M</w:t>
      </w:r>
      <w:r w:rsidRPr="00D662DA">
        <w:rPr>
          <w:rFonts w:ascii="Arial" w:hAnsi="Arial" w:cs="Arial"/>
        </w:rPr>
        <w:t xml:space="preserve">otion, she said, was about getting the balance right between economic opportunity and community need, between ambition and accountability. Queen’s Hall had long been part of the town’s social and community fabric, and its future needed to be considered carefully, openly, and based on evidence. She therefore urged </w:t>
      </w:r>
      <w:r w:rsidR="00A3721E">
        <w:rPr>
          <w:rFonts w:ascii="Arial" w:hAnsi="Arial" w:cs="Arial"/>
        </w:rPr>
        <w:t>M</w:t>
      </w:r>
      <w:r w:rsidRPr="00D662DA">
        <w:rPr>
          <w:rFonts w:ascii="Arial" w:hAnsi="Arial" w:cs="Arial"/>
        </w:rPr>
        <w:t xml:space="preserve">embers to support the </w:t>
      </w:r>
      <w:r w:rsidR="00A3721E">
        <w:rPr>
          <w:rFonts w:ascii="Arial" w:hAnsi="Arial" w:cs="Arial"/>
        </w:rPr>
        <w:t>M</w:t>
      </w:r>
      <w:r w:rsidRPr="00D662DA">
        <w:rPr>
          <w:rFonts w:ascii="Arial" w:hAnsi="Arial" w:cs="Arial"/>
        </w:rPr>
        <w:t>otion and to support a proper assessment of need so that the Council could move forward in a way that strengthened rather than diminished the community it served.</w:t>
      </w:r>
    </w:p>
    <w:p w14:paraId="1BA1A596" w14:textId="77777777" w:rsidR="004275ED" w:rsidRPr="00725501" w:rsidRDefault="004275ED" w:rsidP="000C4BF3">
      <w:pPr>
        <w:spacing w:after="0" w:line="240" w:lineRule="auto"/>
        <w:rPr>
          <w:rFonts w:ascii="Arial" w:hAnsi="Arial" w:cs="Arial"/>
        </w:rPr>
      </w:pPr>
    </w:p>
    <w:p w14:paraId="6533053C" w14:textId="775A1E51" w:rsidR="00E3425B" w:rsidRDefault="00E3425B" w:rsidP="00E3425B">
      <w:pPr>
        <w:spacing w:after="0" w:line="240" w:lineRule="auto"/>
        <w:rPr>
          <w:rFonts w:ascii="Arial" w:hAnsi="Arial" w:cs="Arial"/>
        </w:rPr>
      </w:pPr>
      <w:r>
        <w:rPr>
          <w:rFonts w:ascii="Arial" w:hAnsi="Arial" w:cs="Arial"/>
        </w:rPr>
        <w:t>Councillor Kendall stated that Members would be aware that she and Councillor McKee had opposed the decision</w:t>
      </w:r>
      <w:r w:rsidRPr="00725501">
        <w:rPr>
          <w:rFonts w:ascii="Arial" w:hAnsi="Arial" w:cs="Arial"/>
        </w:rPr>
        <w:t xml:space="preserve"> </w:t>
      </w:r>
      <w:r>
        <w:rPr>
          <w:rFonts w:ascii="Arial" w:hAnsi="Arial" w:cs="Arial"/>
        </w:rPr>
        <w:t xml:space="preserve">for the innovation hub </w:t>
      </w:r>
      <w:r w:rsidRPr="00725501">
        <w:rPr>
          <w:rFonts w:ascii="Arial" w:hAnsi="Arial" w:cs="Arial"/>
        </w:rPr>
        <w:t xml:space="preserve">in January </w:t>
      </w:r>
      <w:r>
        <w:rPr>
          <w:rFonts w:ascii="Arial" w:hAnsi="Arial" w:cs="Arial"/>
        </w:rPr>
        <w:t xml:space="preserve">this year.  She said that Alderman </w:t>
      </w:r>
      <w:r w:rsidRPr="00725501">
        <w:rPr>
          <w:rFonts w:ascii="Arial" w:hAnsi="Arial" w:cs="Arial"/>
        </w:rPr>
        <w:t xml:space="preserve">McRandal </w:t>
      </w:r>
      <w:r>
        <w:rPr>
          <w:rFonts w:ascii="Arial" w:hAnsi="Arial" w:cs="Arial"/>
        </w:rPr>
        <w:t xml:space="preserve">had outlined that the </w:t>
      </w:r>
      <w:r w:rsidRPr="00725501">
        <w:rPr>
          <w:rFonts w:ascii="Arial" w:hAnsi="Arial" w:cs="Arial"/>
        </w:rPr>
        <w:t>case need</w:t>
      </w:r>
      <w:r>
        <w:rPr>
          <w:rFonts w:ascii="Arial" w:hAnsi="Arial" w:cs="Arial"/>
        </w:rPr>
        <w:t>ed</w:t>
      </w:r>
      <w:r w:rsidRPr="00725501">
        <w:rPr>
          <w:rFonts w:ascii="Arial" w:hAnsi="Arial" w:cs="Arial"/>
        </w:rPr>
        <w:t xml:space="preserve"> to be made </w:t>
      </w:r>
      <w:r>
        <w:rPr>
          <w:rFonts w:ascii="Arial" w:hAnsi="Arial" w:cs="Arial"/>
        </w:rPr>
        <w:t xml:space="preserve">in terms of community use </w:t>
      </w:r>
      <w:r w:rsidRPr="00725501">
        <w:rPr>
          <w:rFonts w:ascii="Arial" w:hAnsi="Arial" w:cs="Arial"/>
        </w:rPr>
        <w:t xml:space="preserve">but she disagrees </w:t>
      </w:r>
      <w:r>
        <w:rPr>
          <w:rFonts w:ascii="Arial" w:hAnsi="Arial" w:cs="Arial"/>
        </w:rPr>
        <w:t>arguing that the case had been made already and was reiterated constantly in Consultations with the Holywood community</w:t>
      </w:r>
      <w:r w:rsidR="00010DB3">
        <w:rPr>
          <w:rFonts w:ascii="Arial" w:hAnsi="Arial" w:cs="Arial"/>
        </w:rPr>
        <w:t xml:space="preserve"> who had already made the Council aware of their desires for </w:t>
      </w:r>
      <w:r w:rsidRPr="00725501">
        <w:rPr>
          <w:rFonts w:ascii="Arial" w:hAnsi="Arial" w:cs="Arial"/>
        </w:rPr>
        <w:t xml:space="preserve">Queens Hall. </w:t>
      </w:r>
      <w:r>
        <w:rPr>
          <w:rFonts w:ascii="Arial" w:hAnsi="Arial" w:cs="Arial"/>
        </w:rPr>
        <w:t xml:space="preserve"> </w:t>
      </w:r>
      <w:r w:rsidR="6BE94B4A" w:rsidRPr="5837925D">
        <w:rPr>
          <w:rFonts w:ascii="Arial" w:hAnsi="Arial" w:cs="Arial"/>
        </w:rPr>
        <w:t xml:space="preserve">She indicated that the review should include not just current need but also the future aspirations and desires of the community.  </w:t>
      </w:r>
    </w:p>
    <w:p w14:paraId="715CC9E7" w14:textId="77777777" w:rsidR="00E3425B" w:rsidRDefault="00E3425B" w:rsidP="00E3425B">
      <w:pPr>
        <w:spacing w:after="0" w:line="240" w:lineRule="auto"/>
        <w:rPr>
          <w:rFonts w:ascii="Arial" w:hAnsi="Arial" w:cs="Arial"/>
        </w:rPr>
      </w:pPr>
    </w:p>
    <w:p w14:paraId="0FBA8D78" w14:textId="71A5B366" w:rsidR="00E3425B" w:rsidRDefault="00E3425B" w:rsidP="00E3425B">
      <w:pPr>
        <w:spacing w:after="0" w:line="240" w:lineRule="auto"/>
        <w:rPr>
          <w:rFonts w:ascii="Arial" w:hAnsi="Arial" w:cs="Arial"/>
        </w:rPr>
      </w:pPr>
      <w:r>
        <w:rPr>
          <w:rFonts w:ascii="Arial" w:hAnsi="Arial" w:cs="Arial"/>
        </w:rPr>
        <w:t>She thought that this Notice of Motion raised the p</w:t>
      </w:r>
      <w:r w:rsidRPr="00725501">
        <w:rPr>
          <w:rFonts w:ascii="Arial" w:hAnsi="Arial" w:cs="Arial"/>
        </w:rPr>
        <w:t xml:space="preserve">otential loss of this </w:t>
      </w:r>
      <w:r w:rsidR="00010DB3">
        <w:rPr>
          <w:rFonts w:ascii="Arial" w:hAnsi="Arial" w:cs="Arial"/>
        </w:rPr>
        <w:t xml:space="preserve">facility </w:t>
      </w:r>
      <w:r w:rsidRPr="00725501">
        <w:rPr>
          <w:rFonts w:ascii="Arial" w:hAnsi="Arial" w:cs="Arial"/>
        </w:rPr>
        <w:t>in the community</w:t>
      </w:r>
      <w:r>
        <w:rPr>
          <w:rFonts w:ascii="Arial" w:hAnsi="Arial" w:cs="Arial"/>
        </w:rPr>
        <w:t xml:space="preserve"> and she t</w:t>
      </w:r>
      <w:r w:rsidRPr="00725501">
        <w:rPr>
          <w:rFonts w:ascii="Arial" w:hAnsi="Arial" w:cs="Arial"/>
        </w:rPr>
        <w:t>herefore invite</w:t>
      </w:r>
      <w:r>
        <w:rPr>
          <w:rFonts w:ascii="Arial" w:hAnsi="Arial" w:cs="Arial"/>
        </w:rPr>
        <w:t>d</w:t>
      </w:r>
      <w:r w:rsidRPr="00725501">
        <w:rPr>
          <w:rFonts w:ascii="Arial" w:hAnsi="Arial" w:cs="Arial"/>
        </w:rPr>
        <w:t xml:space="preserve"> Members to be honest and open about how they </w:t>
      </w:r>
      <w:r>
        <w:rPr>
          <w:rFonts w:ascii="Arial" w:hAnsi="Arial" w:cs="Arial"/>
        </w:rPr>
        <w:t xml:space="preserve">had </w:t>
      </w:r>
      <w:r w:rsidRPr="00725501">
        <w:rPr>
          <w:rFonts w:ascii="Arial" w:hAnsi="Arial" w:cs="Arial"/>
        </w:rPr>
        <w:t xml:space="preserve">voted </w:t>
      </w:r>
      <w:r>
        <w:rPr>
          <w:rFonts w:ascii="Arial" w:hAnsi="Arial" w:cs="Arial"/>
        </w:rPr>
        <w:t xml:space="preserve">in January when the </w:t>
      </w:r>
      <w:r w:rsidRPr="00725501">
        <w:rPr>
          <w:rFonts w:ascii="Arial" w:hAnsi="Arial" w:cs="Arial"/>
        </w:rPr>
        <w:t xml:space="preserve">decision </w:t>
      </w:r>
      <w:r>
        <w:rPr>
          <w:rFonts w:ascii="Arial" w:hAnsi="Arial" w:cs="Arial"/>
        </w:rPr>
        <w:t xml:space="preserve">about Queens Hall was </w:t>
      </w:r>
      <w:r w:rsidRPr="00725501">
        <w:rPr>
          <w:rFonts w:ascii="Arial" w:hAnsi="Arial" w:cs="Arial"/>
        </w:rPr>
        <w:t xml:space="preserve">taken.  </w:t>
      </w:r>
      <w:r>
        <w:rPr>
          <w:rFonts w:ascii="Arial" w:hAnsi="Arial" w:cs="Arial"/>
        </w:rPr>
        <w:t>Residents opposed the b</w:t>
      </w:r>
      <w:r w:rsidRPr="00725501">
        <w:rPr>
          <w:rFonts w:ascii="Arial" w:hAnsi="Arial" w:cs="Arial"/>
        </w:rPr>
        <w:t>latant lack of respect and transparency to the</w:t>
      </w:r>
      <w:r w:rsidR="00010DB3">
        <w:rPr>
          <w:rFonts w:ascii="Arial" w:hAnsi="Arial" w:cs="Arial"/>
        </w:rPr>
        <w:t xml:space="preserve">ir community.   </w:t>
      </w:r>
      <w:r>
        <w:rPr>
          <w:rFonts w:ascii="Arial" w:hAnsi="Arial" w:cs="Arial"/>
        </w:rPr>
        <w:t xml:space="preserve"> Members would be aware of the issues raised around Queens Hall and </w:t>
      </w:r>
      <w:r w:rsidR="005146E1">
        <w:rPr>
          <w:rFonts w:ascii="Arial" w:hAnsi="Arial" w:cs="Arial"/>
        </w:rPr>
        <w:t xml:space="preserve">the need for </w:t>
      </w:r>
      <w:r>
        <w:rPr>
          <w:rFonts w:ascii="Arial" w:hAnsi="Arial" w:cs="Arial"/>
        </w:rPr>
        <w:t>community space and it was the C</w:t>
      </w:r>
      <w:r w:rsidRPr="00725501">
        <w:rPr>
          <w:rFonts w:ascii="Arial" w:hAnsi="Arial" w:cs="Arial"/>
        </w:rPr>
        <w:t>ouncil and NCL</w:t>
      </w:r>
      <w:r>
        <w:rPr>
          <w:rFonts w:ascii="Arial" w:hAnsi="Arial" w:cs="Arial"/>
        </w:rPr>
        <w:t>T’s assertion</w:t>
      </w:r>
      <w:r w:rsidRPr="00725501">
        <w:rPr>
          <w:rFonts w:ascii="Arial" w:hAnsi="Arial" w:cs="Arial"/>
        </w:rPr>
        <w:t xml:space="preserve"> that</w:t>
      </w:r>
      <w:r>
        <w:rPr>
          <w:rFonts w:ascii="Arial" w:hAnsi="Arial" w:cs="Arial"/>
        </w:rPr>
        <w:t xml:space="preserve"> the </w:t>
      </w:r>
      <w:r w:rsidRPr="00725501">
        <w:rPr>
          <w:rFonts w:ascii="Arial" w:hAnsi="Arial" w:cs="Arial"/>
        </w:rPr>
        <w:t xml:space="preserve">community </w:t>
      </w:r>
      <w:r>
        <w:rPr>
          <w:rFonts w:ascii="Arial" w:hAnsi="Arial" w:cs="Arial"/>
        </w:rPr>
        <w:t xml:space="preserve">was </w:t>
      </w:r>
      <w:r w:rsidRPr="00725501">
        <w:rPr>
          <w:rFonts w:ascii="Arial" w:hAnsi="Arial" w:cs="Arial"/>
        </w:rPr>
        <w:t xml:space="preserve">not using </w:t>
      </w:r>
      <w:r>
        <w:rPr>
          <w:rFonts w:ascii="Arial" w:hAnsi="Arial" w:cs="Arial"/>
        </w:rPr>
        <w:t>the facility</w:t>
      </w:r>
      <w:r w:rsidR="005146E1">
        <w:rPr>
          <w:rFonts w:ascii="Arial" w:hAnsi="Arial" w:cs="Arial"/>
        </w:rPr>
        <w:t xml:space="preserve">.  That was incorrect they were simply prevented from using it as they would have liked.  </w:t>
      </w:r>
      <w:r>
        <w:rPr>
          <w:rFonts w:ascii="Arial" w:hAnsi="Arial" w:cs="Arial"/>
        </w:rPr>
        <w:t>Therefore</w:t>
      </w:r>
      <w:r w:rsidR="005146E1">
        <w:rPr>
          <w:rFonts w:ascii="Arial" w:hAnsi="Arial" w:cs="Arial"/>
        </w:rPr>
        <w:t xml:space="preserve"> she thought</w:t>
      </w:r>
      <w:r>
        <w:rPr>
          <w:rFonts w:ascii="Arial" w:hAnsi="Arial" w:cs="Arial"/>
        </w:rPr>
        <w:t xml:space="preserve"> the </w:t>
      </w:r>
      <w:r w:rsidRPr="00725501">
        <w:rPr>
          <w:rFonts w:ascii="Arial" w:hAnsi="Arial" w:cs="Arial"/>
        </w:rPr>
        <w:t xml:space="preserve">Council should evaluate </w:t>
      </w:r>
      <w:r>
        <w:rPr>
          <w:rFonts w:ascii="Arial" w:hAnsi="Arial" w:cs="Arial"/>
        </w:rPr>
        <w:t xml:space="preserve">the </w:t>
      </w:r>
      <w:r w:rsidRPr="00725501">
        <w:rPr>
          <w:rFonts w:ascii="Arial" w:hAnsi="Arial" w:cs="Arial"/>
        </w:rPr>
        <w:t>use</w:t>
      </w:r>
      <w:r w:rsidR="005146E1">
        <w:rPr>
          <w:rFonts w:ascii="Arial" w:hAnsi="Arial" w:cs="Arial"/>
        </w:rPr>
        <w:t xml:space="preserve">, not simply currently </w:t>
      </w:r>
      <w:r w:rsidR="00A45050">
        <w:rPr>
          <w:rFonts w:ascii="Arial" w:hAnsi="Arial" w:cs="Arial"/>
        </w:rPr>
        <w:t xml:space="preserve">but the use need over the coming years.   She stressed it </w:t>
      </w:r>
      <w:r w:rsidR="00A45050">
        <w:rPr>
          <w:rFonts w:ascii="Arial" w:hAnsi="Arial" w:cs="Arial"/>
        </w:rPr>
        <w:lastRenderedPageBreak/>
        <w:t>was c</w:t>
      </w:r>
      <w:r w:rsidRPr="00725501">
        <w:rPr>
          <w:rFonts w:ascii="Arial" w:hAnsi="Arial" w:cs="Arial"/>
        </w:rPr>
        <w:t xml:space="preserve">ritical to maintain the trust of the Holywood community </w:t>
      </w:r>
      <w:r w:rsidR="00A45050">
        <w:rPr>
          <w:rFonts w:ascii="Arial" w:hAnsi="Arial" w:cs="Arial"/>
        </w:rPr>
        <w:t xml:space="preserve">who had </w:t>
      </w:r>
      <w:r w:rsidRPr="00725501">
        <w:rPr>
          <w:rFonts w:ascii="Arial" w:hAnsi="Arial" w:cs="Arial"/>
        </w:rPr>
        <w:t>long requested large scale events</w:t>
      </w:r>
      <w:r w:rsidR="00A45050">
        <w:rPr>
          <w:rFonts w:ascii="Arial" w:hAnsi="Arial" w:cs="Arial"/>
        </w:rPr>
        <w:t xml:space="preserve"> and she remembered local comedian </w:t>
      </w:r>
      <w:r w:rsidRPr="00725501">
        <w:rPr>
          <w:rFonts w:ascii="Arial" w:hAnsi="Arial" w:cs="Arial"/>
        </w:rPr>
        <w:t xml:space="preserve">Shane Todd </w:t>
      </w:r>
      <w:r w:rsidR="00A45050">
        <w:rPr>
          <w:rFonts w:ascii="Arial" w:hAnsi="Arial" w:cs="Arial"/>
        </w:rPr>
        <w:t xml:space="preserve">making a request </w:t>
      </w:r>
      <w:r w:rsidRPr="00725501">
        <w:rPr>
          <w:rFonts w:ascii="Arial" w:hAnsi="Arial" w:cs="Arial"/>
        </w:rPr>
        <w:t>to use</w:t>
      </w:r>
      <w:r w:rsidR="00A45050">
        <w:rPr>
          <w:rFonts w:ascii="Arial" w:hAnsi="Arial" w:cs="Arial"/>
        </w:rPr>
        <w:t xml:space="preserve"> the facility</w:t>
      </w:r>
      <w:r w:rsidRPr="00725501">
        <w:rPr>
          <w:rFonts w:ascii="Arial" w:hAnsi="Arial" w:cs="Arial"/>
        </w:rPr>
        <w:t xml:space="preserve"> </w:t>
      </w:r>
      <w:r>
        <w:rPr>
          <w:rFonts w:ascii="Arial" w:hAnsi="Arial" w:cs="Arial"/>
        </w:rPr>
        <w:t xml:space="preserve">among many others so if the Motion </w:t>
      </w:r>
      <w:r w:rsidR="00A45050">
        <w:rPr>
          <w:rFonts w:ascii="Arial" w:hAnsi="Arial" w:cs="Arial"/>
        </w:rPr>
        <w:t xml:space="preserve">was </w:t>
      </w:r>
      <w:r>
        <w:rPr>
          <w:rFonts w:ascii="Arial" w:hAnsi="Arial" w:cs="Arial"/>
        </w:rPr>
        <w:t xml:space="preserve">agreed assessment should take a broad view and involve the community for their desires now and in the future. </w:t>
      </w:r>
      <w:r w:rsidRPr="00725501">
        <w:rPr>
          <w:rFonts w:ascii="Arial" w:hAnsi="Arial" w:cs="Arial"/>
        </w:rPr>
        <w:t xml:space="preserve">  </w:t>
      </w:r>
    </w:p>
    <w:p w14:paraId="02D1F376" w14:textId="77777777" w:rsidR="00E3425B" w:rsidRPr="00725501" w:rsidRDefault="00E3425B" w:rsidP="00E3425B">
      <w:pPr>
        <w:spacing w:after="0" w:line="240" w:lineRule="auto"/>
        <w:rPr>
          <w:rFonts w:ascii="Arial" w:hAnsi="Arial" w:cs="Arial"/>
        </w:rPr>
      </w:pPr>
    </w:p>
    <w:p w14:paraId="4B75B88E" w14:textId="7C002F60" w:rsidR="00E3425B" w:rsidRDefault="00A45050" w:rsidP="00E3425B">
      <w:pPr>
        <w:spacing w:after="0" w:line="240" w:lineRule="auto"/>
        <w:rPr>
          <w:rFonts w:ascii="Arial" w:hAnsi="Arial" w:cs="Arial"/>
        </w:rPr>
      </w:pPr>
      <w:r>
        <w:rPr>
          <w:rFonts w:ascii="Arial" w:hAnsi="Arial" w:cs="Arial"/>
        </w:rPr>
        <w:t xml:space="preserve">Councillor </w:t>
      </w:r>
      <w:r w:rsidR="00E3425B" w:rsidRPr="00725501">
        <w:rPr>
          <w:rFonts w:ascii="Arial" w:hAnsi="Arial" w:cs="Arial"/>
        </w:rPr>
        <w:t>Hollywood</w:t>
      </w:r>
      <w:r>
        <w:rPr>
          <w:rFonts w:ascii="Arial" w:hAnsi="Arial" w:cs="Arial"/>
        </w:rPr>
        <w:t xml:space="preserve"> agreed with the Motion stating that it was imperative </w:t>
      </w:r>
      <w:r w:rsidR="00E3425B">
        <w:rPr>
          <w:rFonts w:ascii="Arial" w:hAnsi="Arial" w:cs="Arial"/>
        </w:rPr>
        <w:t xml:space="preserve">that accessible and adequate </w:t>
      </w:r>
      <w:r w:rsidR="00E3425B" w:rsidRPr="00725501">
        <w:rPr>
          <w:rFonts w:ascii="Arial" w:hAnsi="Arial" w:cs="Arial"/>
        </w:rPr>
        <w:t xml:space="preserve">community </w:t>
      </w:r>
      <w:r w:rsidR="00E3425B">
        <w:rPr>
          <w:rFonts w:ascii="Arial" w:hAnsi="Arial" w:cs="Arial"/>
        </w:rPr>
        <w:t xml:space="preserve">space </w:t>
      </w:r>
      <w:r>
        <w:rPr>
          <w:rFonts w:ascii="Arial" w:hAnsi="Arial" w:cs="Arial"/>
        </w:rPr>
        <w:t>wa</w:t>
      </w:r>
      <w:r w:rsidR="00E3425B">
        <w:rPr>
          <w:rFonts w:ascii="Arial" w:hAnsi="Arial" w:cs="Arial"/>
        </w:rPr>
        <w:t xml:space="preserve">s included in the project here or elsewhere </w:t>
      </w:r>
      <w:r>
        <w:rPr>
          <w:rFonts w:ascii="Arial" w:hAnsi="Arial" w:cs="Arial"/>
        </w:rPr>
        <w:t xml:space="preserve">in the town.  He looked forward to a report coming back.   </w:t>
      </w:r>
      <w:r w:rsidR="00E3425B" w:rsidRPr="00725501">
        <w:rPr>
          <w:rFonts w:ascii="Arial" w:hAnsi="Arial" w:cs="Arial"/>
        </w:rPr>
        <w:t xml:space="preserve"> </w:t>
      </w:r>
    </w:p>
    <w:p w14:paraId="7E35EC63" w14:textId="77777777" w:rsidR="00E3425B" w:rsidRPr="00725501" w:rsidRDefault="00E3425B" w:rsidP="00E3425B">
      <w:pPr>
        <w:spacing w:after="0" w:line="240" w:lineRule="auto"/>
        <w:rPr>
          <w:rFonts w:ascii="Arial" w:hAnsi="Arial" w:cs="Arial"/>
        </w:rPr>
      </w:pPr>
    </w:p>
    <w:p w14:paraId="6C6271D7" w14:textId="621A2CCD" w:rsidR="0053109D" w:rsidRDefault="00A45050" w:rsidP="00E3425B">
      <w:pPr>
        <w:spacing w:after="0" w:line="240" w:lineRule="auto"/>
        <w:rPr>
          <w:rFonts w:ascii="Arial" w:hAnsi="Arial" w:cs="Arial"/>
        </w:rPr>
      </w:pPr>
      <w:r>
        <w:rPr>
          <w:rFonts w:ascii="Arial" w:hAnsi="Arial" w:cs="Arial"/>
        </w:rPr>
        <w:t xml:space="preserve">In summing up Alderman </w:t>
      </w:r>
      <w:r w:rsidR="00E3425B" w:rsidRPr="00725501">
        <w:rPr>
          <w:rFonts w:ascii="Arial" w:hAnsi="Arial" w:cs="Arial"/>
        </w:rPr>
        <w:t>McRandal appreciate</w:t>
      </w:r>
      <w:r w:rsidR="00E0202D">
        <w:rPr>
          <w:rFonts w:ascii="Arial" w:hAnsi="Arial" w:cs="Arial"/>
        </w:rPr>
        <w:t>d</w:t>
      </w:r>
      <w:r w:rsidR="00E3425B" w:rsidRPr="00725501">
        <w:rPr>
          <w:rFonts w:ascii="Arial" w:hAnsi="Arial" w:cs="Arial"/>
        </w:rPr>
        <w:t xml:space="preserve"> </w:t>
      </w:r>
      <w:r>
        <w:rPr>
          <w:rFonts w:ascii="Arial" w:hAnsi="Arial" w:cs="Arial"/>
        </w:rPr>
        <w:t xml:space="preserve">the </w:t>
      </w:r>
      <w:r w:rsidR="00E3425B" w:rsidRPr="00725501">
        <w:rPr>
          <w:rFonts w:ascii="Arial" w:hAnsi="Arial" w:cs="Arial"/>
        </w:rPr>
        <w:t xml:space="preserve">feedback and comments from his </w:t>
      </w:r>
      <w:r w:rsidR="00E3425B">
        <w:rPr>
          <w:rFonts w:ascii="Arial" w:hAnsi="Arial" w:cs="Arial"/>
        </w:rPr>
        <w:t xml:space="preserve">Holywood and Clandeboye </w:t>
      </w:r>
      <w:r w:rsidR="00E3425B" w:rsidRPr="00725501">
        <w:rPr>
          <w:rFonts w:ascii="Arial" w:hAnsi="Arial" w:cs="Arial"/>
        </w:rPr>
        <w:t xml:space="preserve">colleagues.  </w:t>
      </w:r>
      <w:r>
        <w:rPr>
          <w:rFonts w:ascii="Arial" w:hAnsi="Arial" w:cs="Arial"/>
        </w:rPr>
        <w:t xml:space="preserve">Referring to Councillor </w:t>
      </w:r>
      <w:r w:rsidR="00E3425B" w:rsidRPr="00725501">
        <w:rPr>
          <w:rFonts w:ascii="Arial" w:hAnsi="Arial" w:cs="Arial"/>
        </w:rPr>
        <w:t>Kendall</w:t>
      </w:r>
      <w:r>
        <w:rPr>
          <w:rFonts w:ascii="Arial" w:hAnsi="Arial" w:cs="Arial"/>
        </w:rPr>
        <w:t xml:space="preserve">’s comments he </w:t>
      </w:r>
      <w:r w:rsidR="00E3425B" w:rsidRPr="00725501">
        <w:rPr>
          <w:rFonts w:ascii="Arial" w:hAnsi="Arial" w:cs="Arial"/>
        </w:rPr>
        <w:t>fully appreciate</w:t>
      </w:r>
      <w:r w:rsidR="00E0202D">
        <w:rPr>
          <w:rFonts w:ascii="Arial" w:hAnsi="Arial" w:cs="Arial"/>
        </w:rPr>
        <w:t>d</w:t>
      </w:r>
      <w:r w:rsidR="00E3425B" w:rsidRPr="00725501">
        <w:rPr>
          <w:rFonts w:ascii="Arial" w:hAnsi="Arial" w:cs="Arial"/>
        </w:rPr>
        <w:t xml:space="preserve"> what </w:t>
      </w:r>
      <w:r>
        <w:rPr>
          <w:rFonts w:ascii="Arial" w:hAnsi="Arial" w:cs="Arial"/>
        </w:rPr>
        <w:t xml:space="preserve">she said and </w:t>
      </w:r>
      <w:r w:rsidR="00E3425B" w:rsidRPr="00725501">
        <w:rPr>
          <w:rFonts w:ascii="Arial" w:hAnsi="Arial" w:cs="Arial"/>
        </w:rPr>
        <w:t>share</w:t>
      </w:r>
      <w:r>
        <w:rPr>
          <w:rFonts w:ascii="Arial" w:hAnsi="Arial" w:cs="Arial"/>
        </w:rPr>
        <w:t>d</w:t>
      </w:r>
      <w:r w:rsidR="00E3425B" w:rsidRPr="00725501">
        <w:rPr>
          <w:rFonts w:ascii="Arial" w:hAnsi="Arial" w:cs="Arial"/>
        </w:rPr>
        <w:t xml:space="preserve"> the same concerns </w:t>
      </w:r>
      <w:r w:rsidR="00E3425B">
        <w:rPr>
          <w:rFonts w:ascii="Arial" w:hAnsi="Arial" w:cs="Arial"/>
        </w:rPr>
        <w:t xml:space="preserve">about what </w:t>
      </w:r>
      <w:r w:rsidR="00D37305">
        <w:rPr>
          <w:rFonts w:ascii="Arial" w:hAnsi="Arial" w:cs="Arial"/>
        </w:rPr>
        <w:t>wa</w:t>
      </w:r>
      <w:r w:rsidR="00E3425B">
        <w:rPr>
          <w:rFonts w:ascii="Arial" w:hAnsi="Arial" w:cs="Arial"/>
        </w:rPr>
        <w:t xml:space="preserve">s happening even if </w:t>
      </w:r>
      <w:r w:rsidR="00D37305">
        <w:rPr>
          <w:rFonts w:ascii="Arial" w:hAnsi="Arial" w:cs="Arial"/>
        </w:rPr>
        <w:t xml:space="preserve">they took a </w:t>
      </w:r>
      <w:r w:rsidR="00E3425B">
        <w:rPr>
          <w:rFonts w:ascii="Arial" w:hAnsi="Arial" w:cs="Arial"/>
        </w:rPr>
        <w:t xml:space="preserve">slightly different view on how </w:t>
      </w:r>
      <w:r w:rsidR="00142B50">
        <w:rPr>
          <w:rFonts w:ascii="Arial" w:hAnsi="Arial" w:cs="Arial"/>
        </w:rPr>
        <w:t xml:space="preserve">that </w:t>
      </w:r>
      <w:r w:rsidR="00D37305">
        <w:rPr>
          <w:rFonts w:ascii="Arial" w:hAnsi="Arial" w:cs="Arial"/>
        </w:rPr>
        <w:t>wa</w:t>
      </w:r>
      <w:r w:rsidR="00E3425B">
        <w:rPr>
          <w:rFonts w:ascii="Arial" w:hAnsi="Arial" w:cs="Arial"/>
        </w:rPr>
        <w:t xml:space="preserve">s played out.  </w:t>
      </w:r>
      <w:r w:rsidR="00E0202D">
        <w:rPr>
          <w:rFonts w:ascii="Arial" w:hAnsi="Arial" w:cs="Arial"/>
        </w:rPr>
        <w:t>He said he was happy to i</w:t>
      </w:r>
      <w:r w:rsidR="0053109D">
        <w:rPr>
          <w:rFonts w:ascii="Arial" w:hAnsi="Arial" w:cs="Arial"/>
        </w:rPr>
        <w:t>ncorporat</w:t>
      </w:r>
      <w:r w:rsidR="00B360FA">
        <w:rPr>
          <w:rFonts w:ascii="Arial" w:hAnsi="Arial" w:cs="Arial"/>
        </w:rPr>
        <w:t>e</w:t>
      </w:r>
      <w:r w:rsidR="0053109D">
        <w:rPr>
          <w:rFonts w:ascii="Arial" w:hAnsi="Arial" w:cs="Arial"/>
        </w:rPr>
        <w:t xml:space="preserve"> the </w:t>
      </w:r>
      <w:r w:rsidR="00E3425B">
        <w:rPr>
          <w:rFonts w:ascii="Arial" w:hAnsi="Arial" w:cs="Arial"/>
        </w:rPr>
        <w:t xml:space="preserve">desires and aspirations of the people of Holywood </w:t>
      </w:r>
      <w:r w:rsidR="00E0202D">
        <w:rPr>
          <w:rFonts w:ascii="Arial" w:hAnsi="Arial" w:cs="Arial"/>
        </w:rPr>
        <w:t xml:space="preserve">in </w:t>
      </w:r>
      <w:r w:rsidR="00B360FA">
        <w:rPr>
          <w:rFonts w:ascii="Arial" w:hAnsi="Arial" w:cs="Arial"/>
        </w:rPr>
        <w:t xml:space="preserve">to </w:t>
      </w:r>
      <w:r w:rsidR="00E0202D">
        <w:rPr>
          <w:rFonts w:ascii="Arial" w:hAnsi="Arial" w:cs="Arial"/>
        </w:rPr>
        <w:t xml:space="preserve">his Motion </w:t>
      </w:r>
      <w:r w:rsidR="00E3425B">
        <w:rPr>
          <w:rFonts w:ascii="Arial" w:hAnsi="Arial" w:cs="Arial"/>
        </w:rPr>
        <w:t xml:space="preserve">and he </w:t>
      </w:r>
      <w:r w:rsidR="0053109D">
        <w:rPr>
          <w:rFonts w:ascii="Arial" w:hAnsi="Arial" w:cs="Arial"/>
        </w:rPr>
        <w:t xml:space="preserve">hoped Members would support.   </w:t>
      </w:r>
    </w:p>
    <w:p w14:paraId="4174B429" w14:textId="77777777" w:rsidR="0053109D" w:rsidRDefault="0053109D" w:rsidP="00E3425B">
      <w:pPr>
        <w:spacing w:after="0" w:line="240" w:lineRule="auto"/>
        <w:rPr>
          <w:rFonts w:ascii="Arial" w:hAnsi="Arial" w:cs="Arial"/>
        </w:rPr>
      </w:pPr>
    </w:p>
    <w:p w14:paraId="75BA89C6" w14:textId="0260F533" w:rsidR="00E3425B" w:rsidRPr="00E0202D" w:rsidRDefault="0053109D" w:rsidP="00E3425B">
      <w:pPr>
        <w:spacing w:after="0" w:line="240" w:lineRule="auto"/>
        <w:rPr>
          <w:rFonts w:ascii="Arial" w:hAnsi="Arial" w:cs="Arial"/>
          <w:b/>
          <w:bCs/>
        </w:rPr>
      </w:pPr>
      <w:r w:rsidRPr="00E0202D">
        <w:rPr>
          <w:rFonts w:ascii="Arial" w:hAnsi="Arial" w:cs="Arial"/>
          <w:b/>
          <w:bCs/>
        </w:rPr>
        <w:t xml:space="preserve">AGREED.  </w:t>
      </w:r>
    </w:p>
    <w:p w14:paraId="124DE271" w14:textId="77777777" w:rsidR="006B110F" w:rsidRPr="00725501" w:rsidRDefault="006B110F" w:rsidP="000C4BF3">
      <w:pPr>
        <w:spacing w:after="0" w:line="240" w:lineRule="auto"/>
        <w:rPr>
          <w:rFonts w:ascii="Arial" w:hAnsi="Arial" w:cs="Arial"/>
        </w:rPr>
      </w:pPr>
    </w:p>
    <w:p w14:paraId="0D37CB06" w14:textId="53279A83" w:rsidR="00B53FA8" w:rsidRPr="00725501" w:rsidRDefault="00B53FA8" w:rsidP="000C4BF3">
      <w:pPr>
        <w:spacing w:after="0" w:line="240" w:lineRule="auto"/>
        <w:rPr>
          <w:rFonts w:ascii="Arial" w:hAnsi="Arial" w:cs="Arial"/>
        </w:rPr>
      </w:pPr>
      <w:r w:rsidRPr="00725501">
        <w:rPr>
          <w:rFonts w:ascii="Arial" w:hAnsi="Arial" w:cs="Arial"/>
        </w:rPr>
        <w:t xml:space="preserve">(Councillor Chambers returned to the meeting at 8.45 pm) </w:t>
      </w:r>
    </w:p>
    <w:p w14:paraId="06F9107A" w14:textId="77777777" w:rsidR="00AE6596" w:rsidRPr="00725501" w:rsidRDefault="00AE6596" w:rsidP="000C4BF3">
      <w:pPr>
        <w:spacing w:after="0" w:line="240" w:lineRule="auto"/>
        <w:contextualSpacing/>
        <w:rPr>
          <w:rFonts w:ascii="Arial" w:hAnsi="Arial" w:cs="Arial"/>
          <w:kern w:val="0"/>
          <w14:ligatures w14:val="none"/>
        </w:rPr>
      </w:pPr>
    </w:p>
    <w:p w14:paraId="30B500EC" w14:textId="0670B8E2" w:rsidR="006C4D9E" w:rsidRDefault="006C4D9E" w:rsidP="000C4BF3">
      <w:pPr>
        <w:spacing w:after="0" w:line="240" w:lineRule="auto"/>
        <w:ind w:left="720" w:hanging="720"/>
        <w:rPr>
          <w:rFonts w:ascii="Arial" w:hAnsi="Arial" w:cs="Arial"/>
          <w:b/>
          <w:bCs/>
        </w:rPr>
      </w:pPr>
      <w:r w:rsidRPr="000733A4">
        <w:rPr>
          <w:rFonts w:ascii="Arial" w:hAnsi="Arial" w:cs="Arial"/>
          <w:b/>
          <w:bCs/>
        </w:rPr>
        <w:t>19.</w:t>
      </w:r>
      <w:r w:rsidR="000733A4" w:rsidRPr="000733A4">
        <w:rPr>
          <w:rFonts w:ascii="Arial" w:hAnsi="Arial" w:cs="Arial"/>
          <w:b/>
          <w:bCs/>
        </w:rPr>
        <w:t>2</w:t>
      </w:r>
      <w:r w:rsidRPr="000733A4">
        <w:rPr>
          <w:rFonts w:ascii="Arial" w:hAnsi="Arial" w:cs="Arial"/>
          <w:b/>
          <w:bCs/>
        </w:rPr>
        <w:tab/>
      </w:r>
      <w:r w:rsidRPr="000733A4">
        <w:rPr>
          <w:rFonts w:ascii="Arial" w:hAnsi="Arial" w:cs="Arial"/>
          <w:b/>
          <w:bCs/>
          <w:u w:val="single"/>
        </w:rPr>
        <w:t xml:space="preserve">Notice of Motion submitted by </w:t>
      </w:r>
      <w:r w:rsidR="000733A4" w:rsidRPr="000733A4">
        <w:rPr>
          <w:rFonts w:ascii="Arial" w:hAnsi="Arial" w:cs="Arial"/>
          <w:b/>
          <w:bCs/>
          <w:u w:val="single"/>
        </w:rPr>
        <w:t>Councillor McClean and Councillor Cathcart</w:t>
      </w:r>
      <w:r w:rsidR="000733A4" w:rsidRPr="000733A4">
        <w:rPr>
          <w:rFonts w:ascii="Arial" w:hAnsi="Arial" w:cs="Arial"/>
          <w:b/>
          <w:bCs/>
        </w:rPr>
        <w:t xml:space="preserve"> </w:t>
      </w:r>
    </w:p>
    <w:p w14:paraId="144A5273" w14:textId="77777777" w:rsidR="00AE6596" w:rsidRDefault="00AE6596" w:rsidP="000C4BF3">
      <w:pPr>
        <w:spacing w:after="0" w:line="240" w:lineRule="auto"/>
        <w:ind w:left="720" w:hanging="720"/>
        <w:rPr>
          <w:rFonts w:ascii="Arial" w:hAnsi="Arial" w:cs="Arial"/>
          <w:b/>
          <w:bCs/>
        </w:rPr>
      </w:pPr>
    </w:p>
    <w:p w14:paraId="7758072E" w14:textId="77777777" w:rsidR="00AE6596" w:rsidRPr="00AE6596" w:rsidRDefault="00AE6596" w:rsidP="000C4BF3">
      <w:pPr>
        <w:spacing w:after="0" w:line="240" w:lineRule="auto"/>
        <w:contextualSpacing/>
        <w:rPr>
          <w:rFonts w:ascii="Arial" w:hAnsi="Arial" w:cs="Arial"/>
          <w:kern w:val="0"/>
          <w14:ligatures w14:val="none"/>
        </w:rPr>
      </w:pPr>
      <w:r w:rsidRPr="00AE6596">
        <w:rPr>
          <w:rFonts w:ascii="Arial" w:hAnsi="Arial" w:cs="Arial"/>
          <w:kern w:val="0"/>
          <w14:ligatures w14:val="none"/>
        </w:rPr>
        <w:t xml:space="preserve">That Council acknowledges the significant reduction in fixed penalty notices issued for dog fouling offences since the service was brought in-house; sets out the reasons for this performance and commits to an improvement plan; that this plan and performance be reviewed in six months following its presentation; and that, following this review, considers any further options for improvement including different service model delivery. </w:t>
      </w:r>
    </w:p>
    <w:p w14:paraId="07185FA8" w14:textId="77777777" w:rsidR="00AE6596" w:rsidRPr="00AE6596" w:rsidRDefault="00AE6596" w:rsidP="000C4BF3">
      <w:pPr>
        <w:spacing w:after="0" w:line="240" w:lineRule="auto"/>
        <w:ind w:left="1418"/>
        <w:contextualSpacing/>
        <w:rPr>
          <w:rFonts w:ascii="Arial" w:hAnsi="Arial" w:cs="Arial"/>
          <w:kern w:val="0"/>
          <w14:ligatures w14:val="none"/>
        </w:rPr>
      </w:pPr>
    </w:p>
    <w:p w14:paraId="4D1A71E5" w14:textId="77777777" w:rsidR="00AE6596" w:rsidRDefault="00AE6596" w:rsidP="000C4BF3">
      <w:pPr>
        <w:spacing w:after="0" w:line="240" w:lineRule="auto"/>
        <w:contextualSpacing/>
        <w:rPr>
          <w:rFonts w:ascii="Arial" w:hAnsi="Arial" w:cs="Arial"/>
          <w:kern w:val="0"/>
          <w14:ligatures w14:val="none"/>
        </w:rPr>
      </w:pPr>
      <w:r w:rsidRPr="002D0E91">
        <w:rPr>
          <w:rFonts w:ascii="Arial" w:hAnsi="Arial" w:cs="Arial"/>
          <w:kern w:val="0"/>
          <w14:ligatures w14:val="none"/>
        </w:rPr>
        <w:t>The improvement plan should seek as a minimum to achieve previous enforcement levels for FPNs issued, ensure cost control (including the option of penalty reductions for swift payment), drawing upon best practice elsewhere to include prevention and communication.</w:t>
      </w:r>
    </w:p>
    <w:p w14:paraId="59195350" w14:textId="77777777" w:rsidR="009F76A5" w:rsidRDefault="009F76A5" w:rsidP="000C4BF3">
      <w:pPr>
        <w:spacing w:after="0" w:line="240" w:lineRule="auto"/>
        <w:contextualSpacing/>
        <w:rPr>
          <w:rFonts w:ascii="Arial" w:hAnsi="Arial" w:cs="Arial"/>
          <w:kern w:val="0"/>
          <w14:ligatures w14:val="none"/>
        </w:rPr>
      </w:pPr>
    </w:p>
    <w:p w14:paraId="38A0A764" w14:textId="0E5D3607" w:rsidR="009F76A5" w:rsidRDefault="009F76A5" w:rsidP="000C4BF3">
      <w:pPr>
        <w:spacing w:after="0" w:line="240" w:lineRule="auto"/>
        <w:contextualSpacing/>
        <w:rPr>
          <w:rFonts w:ascii="Arial" w:hAnsi="Arial" w:cs="Arial"/>
          <w:kern w:val="0"/>
          <w14:ligatures w14:val="none"/>
        </w:rPr>
      </w:pPr>
      <w:r>
        <w:rPr>
          <w:rFonts w:ascii="Arial" w:hAnsi="Arial" w:cs="Arial"/>
          <w:kern w:val="0"/>
          <w14:ligatures w14:val="none"/>
        </w:rPr>
        <w:t>Proposed by Councill</w:t>
      </w:r>
      <w:r w:rsidR="00B03A80">
        <w:rPr>
          <w:rFonts w:ascii="Arial" w:hAnsi="Arial" w:cs="Arial"/>
          <w:kern w:val="0"/>
          <w14:ligatures w14:val="none"/>
        </w:rPr>
        <w:t xml:space="preserve">or McClean, seconded by Councillor Cathcart, that the recommendation be adopted.   </w:t>
      </w:r>
    </w:p>
    <w:p w14:paraId="5A82E408" w14:textId="77777777" w:rsidR="00B03A80" w:rsidRDefault="00B03A80" w:rsidP="000C4BF3">
      <w:pPr>
        <w:spacing w:after="0" w:line="240" w:lineRule="auto"/>
        <w:contextualSpacing/>
        <w:rPr>
          <w:rFonts w:ascii="Arial" w:hAnsi="Arial" w:cs="Arial"/>
          <w:kern w:val="0"/>
          <w14:ligatures w14:val="none"/>
        </w:rPr>
      </w:pPr>
    </w:p>
    <w:p w14:paraId="72DA2D4D" w14:textId="77777777" w:rsidR="00446F6D" w:rsidRDefault="00787480" w:rsidP="000C4BF3">
      <w:pPr>
        <w:spacing w:after="0" w:line="240" w:lineRule="auto"/>
        <w:rPr>
          <w:rFonts w:ascii="Arial" w:hAnsi="Arial" w:cs="Arial"/>
        </w:rPr>
      </w:pPr>
      <w:r>
        <w:rPr>
          <w:rFonts w:ascii="Arial" w:hAnsi="Arial" w:cs="Arial"/>
        </w:rPr>
        <w:t>Councillor McClean began by explain</w:t>
      </w:r>
      <w:r w:rsidR="00F333FF">
        <w:rPr>
          <w:rFonts w:ascii="Arial" w:hAnsi="Arial" w:cs="Arial"/>
        </w:rPr>
        <w:t xml:space="preserve">ing that </w:t>
      </w:r>
      <w:r>
        <w:rPr>
          <w:rFonts w:ascii="Arial" w:hAnsi="Arial" w:cs="Arial"/>
        </w:rPr>
        <w:t xml:space="preserve">this </w:t>
      </w:r>
      <w:r w:rsidR="00053AB0">
        <w:rPr>
          <w:rFonts w:ascii="Arial" w:hAnsi="Arial" w:cs="Arial"/>
        </w:rPr>
        <w:t>matter had been somet</w:t>
      </w:r>
      <w:r w:rsidR="002D0E91" w:rsidRPr="002D0E91">
        <w:rPr>
          <w:rFonts w:ascii="Arial" w:hAnsi="Arial" w:cs="Arial"/>
        </w:rPr>
        <w:t xml:space="preserve">hing of a crusade </w:t>
      </w:r>
      <w:r w:rsidR="00180E32">
        <w:rPr>
          <w:rFonts w:ascii="Arial" w:hAnsi="Arial" w:cs="Arial"/>
        </w:rPr>
        <w:t xml:space="preserve">for him </w:t>
      </w:r>
      <w:r w:rsidR="0082479A">
        <w:rPr>
          <w:rFonts w:ascii="Arial" w:hAnsi="Arial" w:cs="Arial"/>
        </w:rPr>
        <w:t>in his time a</w:t>
      </w:r>
      <w:r w:rsidR="00B16589">
        <w:rPr>
          <w:rFonts w:ascii="Arial" w:hAnsi="Arial" w:cs="Arial"/>
        </w:rPr>
        <w:t>s a</w:t>
      </w:r>
      <w:r w:rsidR="00363251">
        <w:rPr>
          <w:rFonts w:ascii="Arial" w:hAnsi="Arial" w:cs="Arial"/>
        </w:rPr>
        <w:t xml:space="preserve">n elected representative </w:t>
      </w:r>
      <w:r w:rsidR="007B72E3">
        <w:rPr>
          <w:rFonts w:ascii="Arial" w:hAnsi="Arial" w:cs="Arial"/>
        </w:rPr>
        <w:t>a</w:t>
      </w:r>
      <w:r w:rsidR="00187666">
        <w:rPr>
          <w:rFonts w:ascii="Arial" w:hAnsi="Arial" w:cs="Arial"/>
        </w:rPr>
        <w:t xml:space="preserve">nd it was something that he, as well as other Councillors, </w:t>
      </w:r>
      <w:r w:rsidR="00363251">
        <w:rPr>
          <w:rFonts w:ascii="Arial" w:hAnsi="Arial" w:cs="Arial"/>
        </w:rPr>
        <w:t xml:space="preserve">heard repeatedly </w:t>
      </w:r>
      <w:r w:rsidR="000A2F66">
        <w:rPr>
          <w:rFonts w:ascii="Arial" w:hAnsi="Arial" w:cs="Arial"/>
        </w:rPr>
        <w:t xml:space="preserve">when meeting with constituents. </w:t>
      </w:r>
      <w:r w:rsidR="00E839DA">
        <w:rPr>
          <w:rFonts w:ascii="Arial" w:hAnsi="Arial" w:cs="Arial"/>
        </w:rPr>
        <w:t xml:space="preserve">The matter was not confined to Ards and North Down but it was clear that the fines were </w:t>
      </w:r>
      <w:r w:rsidR="00CC4953">
        <w:rPr>
          <w:rFonts w:ascii="Arial" w:hAnsi="Arial" w:cs="Arial"/>
        </w:rPr>
        <w:t>no</w:t>
      </w:r>
      <w:r w:rsidR="00656DD4">
        <w:rPr>
          <w:rFonts w:ascii="Arial" w:hAnsi="Arial" w:cs="Arial"/>
        </w:rPr>
        <w:t>t</w:t>
      </w:r>
      <w:r w:rsidR="00CC4953">
        <w:rPr>
          <w:rFonts w:ascii="Arial" w:hAnsi="Arial" w:cs="Arial"/>
        </w:rPr>
        <w:t xml:space="preserve"> proving to be a deterrent and had not </w:t>
      </w:r>
      <w:r w:rsidR="00446F6D">
        <w:rPr>
          <w:rFonts w:ascii="Arial" w:hAnsi="Arial" w:cs="Arial"/>
        </w:rPr>
        <w:t xml:space="preserve">been increased for several years.   </w:t>
      </w:r>
    </w:p>
    <w:p w14:paraId="6B7301EB" w14:textId="77777777" w:rsidR="00446F6D" w:rsidRDefault="00446F6D" w:rsidP="000C4BF3">
      <w:pPr>
        <w:spacing w:after="0" w:line="240" w:lineRule="auto"/>
        <w:rPr>
          <w:rFonts w:ascii="Arial" w:hAnsi="Arial" w:cs="Arial"/>
        </w:rPr>
      </w:pPr>
    </w:p>
    <w:p w14:paraId="4342294C" w14:textId="77777777" w:rsidR="0005402A" w:rsidRDefault="008400AC" w:rsidP="000C4BF3">
      <w:pPr>
        <w:spacing w:after="0" w:line="240" w:lineRule="auto"/>
        <w:rPr>
          <w:rFonts w:ascii="Arial" w:hAnsi="Arial" w:cs="Arial"/>
        </w:rPr>
      </w:pPr>
      <w:r>
        <w:rPr>
          <w:rFonts w:ascii="Arial" w:hAnsi="Arial" w:cs="Arial"/>
        </w:rPr>
        <w:t xml:space="preserve">He explained that he had </w:t>
      </w:r>
      <w:r w:rsidR="00ED583C">
        <w:rPr>
          <w:rFonts w:ascii="Arial" w:hAnsi="Arial" w:cs="Arial"/>
        </w:rPr>
        <w:t xml:space="preserve">spoken with the then </w:t>
      </w:r>
      <w:r w:rsidR="002D0E91" w:rsidRPr="002D0E91">
        <w:rPr>
          <w:rFonts w:ascii="Arial" w:hAnsi="Arial" w:cs="Arial"/>
        </w:rPr>
        <w:t>DA</w:t>
      </w:r>
      <w:r w:rsidR="00ED583C">
        <w:rPr>
          <w:rFonts w:ascii="Arial" w:hAnsi="Arial" w:cs="Arial"/>
        </w:rPr>
        <w:t>E</w:t>
      </w:r>
      <w:r w:rsidR="002D0E91" w:rsidRPr="002D0E91">
        <w:rPr>
          <w:rFonts w:ascii="Arial" w:hAnsi="Arial" w:cs="Arial"/>
        </w:rPr>
        <w:t xml:space="preserve">RA </w:t>
      </w:r>
      <w:r w:rsidR="00ED583C">
        <w:rPr>
          <w:rFonts w:ascii="Arial" w:hAnsi="Arial" w:cs="Arial"/>
        </w:rPr>
        <w:t>M</w:t>
      </w:r>
      <w:r w:rsidR="002D0E91" w:rsidRPr="002D0E91">
        <w:rPr>
          <w:rFonts w:ascii="Arial" w:hAnsi="Arial" w:cs="Arial"/>
        </w:rPr>
        <w:t>inister</w:t>
      </w:r>
      <w:r w:rsidR="00ED583C">
        <w:rPr>
          <w:rFonts w:ascii="Arial" w:hAnsi="Arial" w:cs="Arial"/>
        </w:rPr>
        <w:t xml:space="preserve">, Mr Edwin Poots, </w:t>
      </w:r>
      <w:r w:rsidR="002732BD">
        <w:rPr>
          <w:rFonts w:ascii="Arial" w:hAnsi="Arial" w:cs="Arial"/>
        </w:rPr>
        <w:t xml:space="preserve">asking him to consider </w:t>
      </w:r>
      <w:r w:rsidR="002D0E91" w:rsidRPr="002D0E91">
        <w:rPr>
          <w:rFonts w:ascii="Arial" w:hAnsi="Arial" w:cs="Arial"/>
        </w:rPr>
        <w:t>giving the Council powers</w:t>
      </w:r>
      <w:r w:rsidR="002732BD">
        <w:rPr>
          <w:rFonts w:ascii="Arial" w:hAnsi="Arial" w:cs="Arial"/>
        </w:rPr>
        <w:t xml:space="preserve"> </w:t>
      </w:r>
      <w:r w:rsidR="00844D5D">
        <w:rPr>
          <w:rFonts w:ascii="Arial" w:hAnsi="Arial" w:cs="Arial"/>
        </w:rPr>
        <w:t xml:space="preserve">to tackle litter </w:t>
      </w:r>
      <w:r w:rsidR="00156E34">
        <w:rPr>
          <w:rFonts w:ascii="Arial" w:hAnsi="Arial" w:cs="Arial"/>
        </w:rPr>
        <w:t xml:space="preserve">and dog fouling </w:t>
      </w:r>
      <w:r w:rsidR="00844D5D">
        <w:rPr>
          <w:rFonts w:ascii="Arial" w:hAnsi="Arial" w:cs="Arial"/>
        </w:rPr>
        <w:t xml:space="preserve">and the Minister had been </w:t>
      </w:r>
      <w:r w:rsidR="002D0E91" w:rsidRPr="002D0E91">
        <w:rPr>
          <w:rFonts w:ascii="Arial" w:hAnsi="Arial" w:cs="Arial"/>
        </w:rPr>
        <w:t xml:space="preserve">gracious in expediting that </w:t>
      </w:r>
      <w:r w:rsidR="0005402A">
        <w:rPr>
          <w:rFonts w:ascii="Arial" w:hAnsi="Arial" w:cs="Arial"/>
        </w:rPr>
        <w:t xml:space="preserve">but the problem persisted.   </w:t>
      </w:r>
    </w:p>
    <w:p w14:paraId="4AF4DEA8" w14:textId="77777777" w:rsidR="0005402A" w:rsidRDefault="0005402A" w:rsidP="000C4BF3">
      <w:pPr>
        <w:spacing w:after="0" w:line="240" w:lineRule="auto"/>
        <w:rPr>
          <w:rFonts w:ascii="Arial" w:hAnsi="Arial" w:cs="Arial"/>
        </w:rPr>
      </w:pPr>
    </w:p>
    <w:p w14:paraId="1280E838" w14:textId="358EE7B7" w:rsidR="000F048B" w:rsidRDefault="00AC42CC" w:rsidP="000C4BF3">
      <w:pPr>
        <w:spacing w:after="0" w:line="240" w:lineRule="auto"/>
        <w:rPr>
          <w:rFonts w:ascii="Arial" w:hAnsi="Arial" w:cs="Arial"/>
        </w:rPr>
      </w:pPr>
      <w:r>
        <w:rPr>
          <w:rFonts w:ascii="Arial" w:hAnsi="Arial" w:cs="Arial"/>
        </w:rPr>
        <w:lastRenderedPageBreak/>
        <w:t xml:space="preserve">He referred to reports </w:t>
      </w:r>
      <w:r w:rsidR="003F2E5E">
        <w:rPr>
          <w:rFonts w:ascii="Arial" w:hAnsi="Arial" w:cs="Arial"/>
        </w:rPr>
        <w:t xml:space="preserve">issued by Keep Northern Ireland Beautiful which analysed data from across the country and </w:t>
      </w:r>
      <w:r w:rsidR="00FD3CC7">
        <w:rPr>
          <w:rFonts w:ascii="Arial" w:hAnsi="Arial" w:cs="Arial"/>
        </w:rPr>
        <w:t>in 2019 Ards and North Down issued the most Fixed Pen</w:t>
      </w:r>
      <w:r w:rsidR="00E95FD5">
        <w:rPr>
          <w:rFonts w:ascii="Arial" w:hAnsi="Arial" w:cs="Arial"/>
        </w:rPr>
        <w:t xml:space="preserve">alty </w:t>
      </w:r>
      <w:r w:rsidR="006B2FF0">
        <w:rPr>
          <w:rFonts w:ascii="Arial" w:hAnsi="Arial" w:cs="Arial"/>
        </w:rPr>
        <w:t>Notices</w:t>
      </w:r>
      <w:r w:rsidR="00950802">
        <w:rPr>
          <w:rFonts w:ascii="Arial" w:hAnsi="Arial" w:cs="Arial"/>
        </w:rPr>
        <w:t xml:space="preserve"> and were leading in enforcement</w:t>
      </w:r>
      <w:r w:rsidR="00786E32">
        <w:rPr>
          <w:rFonts w:ascii="Arial" w:hAnsi="Arial" w:cs="Arial"/>
        </w:rPr>
        <w:t xml:space="preserve">, significantly ahead of </w:t>
      </w:r>
      <w:r w:rsidR="00E95FD5">
        <w:rPr>
          <w:rFonts w:ascii="Arial" w:hAnsi="Arial" w:cs="Arial"/>
        </w:rPr>
        <w:t>any other Council area in Northern Ireland</w:t>
      </w:r>
      <w:r w:rsidR="006B2FF0">
        <w:rPr>
          <w:rFonts w:ascii="Arial" w:hAnsi="Arial" w:cs="Arial"/>
        </w:rPr>
        <w:t>.  However, disappoint</w:t>
      </w:r>
      <w:r w:rsidR="007807AB">
        <w:rPr>
          <w:rFonts w:ascii="Arial" w:hAnsi="Arial" w:cs="Arial"/>
        </w:rPr>
        <w:t>ingly</w:t>
      </w:r>
      <w:r w:rsidR="007E197E">
        <w:rPr>
          <w:rFonts w:ascii="Arial" w:hAnsi="Arial" w:cs="Arial"/>
        </w:rPr>
        <w:t>,</w:t>
      </w:r>
      <w:r w:rsidR="007807AB">
        <w:rPr>
          <w:rFonts w:ascii="Arial" w:hAnsi="Arial" w:cs="Arial"/>
        </w:rPr>
        <w:t xml:space="preserve"> </w:t>
      </w:r>
      <w:r w:rsidR="00194A8E">
        <w:rPr>
          <w:rFonts w:ascii="Arial" w:hAnsi="Arial" w:cs="Arial"/>
        </w:rPr>
        <w:t>that had recently fallen to a much lower number</w:t>
      </w:r>
      <w:r w:rsidR="000F048B">
        <w:rPr>
          <w:rFonts w:ascii="Arial" w:hAnsi="Arial" w:cs="Arial"/>
        </w:rPr>
        <w:t xml:space="preserve">, although it remained higher than the Northern Ireland average.   </w:t>
      </w:r>
    </w:p>
    <w:p w14:paraId="5EFFBE7A" w14:textId="77777777" w:rsidR="000F048B" w:rsidRDefault="000F048B" w:rsidP="000C4BF3">
      <w:pPr>
        <w:spacing w:after="0" w:line="240" w:lineRule="auto"/>
        <w:rPr>
          <w:rFonts w:ascii="Arial" w:hAnsi="Arial" w:cs="Arial"/>
        </w:rPr>
      </w:pPr>
    </w:p>
    <w:p w14:paraId="275257EB" w14:textId="77777777" w:rsidR="00B03FBA" w:rsidRDefault="00D16BA7" w:rsidP="000C4BF3">
      <w:pPr>
        <w:spacing w:after="0" w:line="240" w:lineRule="auto"/>
        <w:rPr>
          <w:rFonts w:ascii="Arial" w:hAnsi="Arial" w:cs="Arial"/>
        </w:rPr>
      </w:pPr>
      <w:r>
        <w:rPr>
          <w:rFonts w:ascii="Arial" w:hAnsi="Arial" w:cs="Arial"/>
        </w:rPr>
        <w:t>His Mo</w:t>
      </w:r>
      <w:r w:rsidR="002D0E91" w:rsidRPr="002D0E91">
        <w:rPr>
          <w:rFonts w:ascii="Arial" w:hAnsi="Arial" w:cs="Arial"/>
        </w:rPr>
        <w:t xml:space="preserve">tion </w:t>
      </w:r>
      <w:r>
        <w:rPr>
          <w:rFonts w:ascii="Arial" w:hAnsi="Arial" w:cs="Arial"/>
        </w:rPr>
        <w:t xml:space="preserve">therefore sought to </w:t>
      </w:r>
      <w:r w:rsidR="002D0E91" w:rsidRPr="002D0E91">
        <w:rPr>
          <w:rFonts w:ascii="Arial" w:hAnsi="Arial" w:cs="Arial"/>
        </w:rPr>
        <w:t xml:space="preserve">understand what </w:t>
      </w:r>
      <w:r w:rsidR="00D767CC">
        <w:rPr>
          <w:rFonts w:ascii="Arial" w:hAnsi="Arial" w:cs="Arial"/>
        </w:rPr>
        <w:t xml:space="preserve">was happening behind the figures.   </w:t>
      </w:r>
      <w:r w:rsidR="0037798B">
        <w:rPr>
          <w:rFonts w:ascii="Arial" w:hAnsi="Arial" w:cs="Arial"/>
        </w:rPr>
        <w:t xml:space="preserve">The point had been made earlier in the meeting about the cost of enforcement against the recovery in fines </w:t>
      </w:r>
      <w:r w:rsidR="00B7307C">
        <w:rPr>
          <w:rFonts w:ascii="Arial" w:hAnsi="Arial" w:cs="Arial"/>
        </w:rPr>
        <w:t xml:space="preserve">which was </w:t>
      </w:r>
      <w:r w:rsidR="00BF31E0">
        <w:rPr>
          <w:rFonts w:ascii="Arial" w:hAnsi="Arial" w:cs="Arial"/>
        </w:rPr>
        <w:t xml:space="preserve">frustrating </w:t>
      </w:r>
      <w:r w:rsidR="0084588C">
        <w:rPr>
          <w:rFonts w:ascii="Arial" w:hAnsi="Arial" w:cs="Arial"/>
        </w:rPr>
        <w:t xml:space="preserve">and he wondered if </w:t>
      </w:r>
      <w:r w:rsidR="00DA5222">
        <w:rPr>
          <w:rFonts w:ascii="Arial" w:hAnsi="Arial" w:cs="Arial"/>
        </w:rPr>
        <w:t xml:space="preserve">there was an opportunity to have reduced fines for prompt payment which would be a good incentive to avoid court. </w:t>
      </w:r>
      <w:r w:rsidR="006D7467">
        <w:rPr>
          <w:rFonts w:ascii="Arial" w:hAnsi="Arial" w:cs="Arial"/>
        </w:rPr>
        <w:t xml:space="preserve">He was interested in </w:t>
      </w:r>
      <w:r w:rsidR="007B6C52">
        <w:rPr>
          <w:rFonts w:ascii="Arial" w:hAnsi="Arial" w:cs="Arial"/>
        </w:rPr>
        <w:t xml:space="preserve">what </w:t>
      </w:r>
      <w:r w:rsidR="00A123A5">
        <w:rPr>
          <w:rFonts w:ascii="Arial" w:hAnsi="Arial" w:cs="Arial"/>
        </w:rPr>
        <w:t xml:space="preserve">the Council could </w:t>
      </w:r>
      <w:r w:rsidR="007B6C52">
        <w:rPr>
          <w:rFonts w:ascii="Arial" w:hAnsi="Arial" w:cs="Arial"/>
        </w:rPr>
        <w:t xml:space="preserve">do to </w:t>
      </w:r>
      <w:r w:rsidR="00A123A5">
        <w:rPr>
          <w:rFonts w:ascii="Arial" w:hAnsi="Arial" w:cs="Arial"/>
        </w:rPr>
        <w:t>improve and he thought that the deterrent signs</w:t>
      </w:r>
      <w:r w:rsidR="007B6C52">
        <w:rPr>
          <w:rFonts w:ascii="Arial" w:hAnsi="Arial" w:cs="Arial"/>
        </w:rPr>
        <w:t xml:space="preserve"> currently were passive aggressive and ineffective since people were aware that littering and dog fouling were </w:t>
      </w:r>
      <w:r w:rsidR="00B7553B">
        <w:rPr>
          <w:rFonts w:ascii="Arial" w:hAnsi="Arial" w:cs="Arial"/>
        </w:rPr>
        <w:t>anti-social and harmful</w:t>
      </w:r>
      <w:r w:rsidR="006D7C47">
        <w:rPr>
          <w:rFonts w:ascii="Arial" w:hAnsi="Arial" w:cs="Arial"/>
        </w:rPr>
        <w:t xml:space="preserve"> to communities</w:t>
      </w:r>
      <w:r w:rsidR="00B7553B">
        <w:rPr>
          <w:rFonts w:ascii="Arial" w:hAnsi="Arial" w:cs="Arial"/>
        </w:rPr>
        <w:t>.</w:t>
      </w:r>
      <w:r w:rsidR="00DF2E33">
        <w:rPr>
          <w:rFonts w:ascii="Arial" w:hAnsi="Arial" w:cs="Arial"/>
        </w:rPr>
        <w:t xml:space="preserve"> </w:t>
      </w:r>
      <w:r w:rsidR="006D7C47">
        <w:rPr>
          <w:rFonts w:ascii="Arial" w:hAnsi="Arial" w:cs="Arial"/>
        </w:rPr>
        <w:t xml:space="preserve"> He </w:t>
      </w:r>
      <w:r w:rsidR="00E14518">
        <w:rPr>
          <w:rFonts w:ascii="Arial" w:hAnsi="Arial" w:cs="Arial"/>
        </w:rPr>
        <w:t>asked for the Council to learn from initiatives and best practice elsewhere</w:t>
      </w:r>
      <w:r w:rsidR="00CC6797">
        <w:rPr>
          <w:rFonts w:ascii="Arial" w:hAnsi="Arial" w:cs="Arial"/>
        </w:rPr>
        <w:t xml:space="preserve"> to put an end to </w:t>
      </w:r>
      <w:r w:rsidR="00B03FBA">
        <w:rPr>
          <w:rFonts w:ascii="Arial" w:hAnsi="Arial" w:cs="Arial"/>
        </w:rPr>
        <w:t>it</w:t>
      </w:r>
      <w:r w:rsidR="00CC6797">
        <w:rPr>
          <w:rFonts w:ascii="Arial" w:hAnsi="Arial" w:cs="Arial"/>
        </w:rPr>
        <w:t>.</w:t>
      </w:r>
    </w:p>
    <w:p w14:paraId="2F0F7B04" w14:textId="77777777" w:rsidR="00B03FBA" w:rsidRDefault="00B03FBA" w:rsidP="000C4BF3">
      <w:pPr>
        <w:spacing w:after="0" w:line="240" w:lineRule="auto"/>
        <w:rPr>
          <w:rFonts w:ascii="Arial" w:hAnsi="Arial" w:cs="Arial"/>
        </w:rPr>
      </w:pPr>
    </w:p>
    <w:p w14:paraId="55FA3939" w14:textId="7D3921D9" w:rsidR="00244AD9" w:rsidRDefault="00513239" w:rsidP="000C4BF3">
      <w:pPr>
        <w:spacing w:after="0" w:line="240" w:lineRule="auto"/>
        <w:rPr>
          <w:rFonts w:ascii="Arial" w:hAnsi="Arial" w:cs="Arial"/>
        </w:rPr>
      </w:pPr>
      <w:r>
        <w:rPr>
          <w:rFonts w:ascii="Arial" w:hAnsi="Arial" w:cs="Arial"/>
        </w:rPr>
        <w:t>Happy to s</w:t>
      </w:r>
      <w:r w:rsidR="00B03FBA">
        <w:rPr>
          <w:rFonts w:ascii="Arial" w:hAnsi="Arial" w:cs="Arial"/>
        </w:rPr>
        <w:t>econd</w:t>
      </w:r>
      <w:r>
        <w:rPr>
          <w:rFonts w:ascii="Arial" w:hAnsi="Arial" w:cs="Arial"/>
        </w:rPr>
        <w:t xml:space="preserve"> the Motion </w:t>
      </w:r>
      <w:r w:rsidR="00B03FBA">
        <w:rPr>
          <w:rFonts w:ascii="Arial" w:hAnsi="Arial" w:cs="Arial"/>
        </w:rPr>
        <w:t>Councillor Cathcart</w:t>
      </w:r>
      <w:r>
        <w:rPr>
          <w:rFonts w:ascii="Arial" w:hAnsi="Arial" w:cs="Arial"/>
        </w:rPr>
        <w:t xml:space="preserve"> explained that the issue had be considered over many years by the E</w:t>
      </w:r>
      <w:r w:rsidR="002D0E91" w:rsidRPr="002D0E91">
        <w:rPr>
          <w:rFonts w:ascii="Arial" w:hAnsi="Arial" w:cs="Arial"/>
        </w:rPr>
        <w:t>nvironment Committee</w:t>
      </w:r>
      <w:r>
        <w:rPr>
          <w:rFonts w:ascii="Arial" w:hAnsi="Arial" w:cs="Arial"/>
        </w:rPr>
        <w:t xml:space="preserve">.  </w:t>
      </w:r>
      <w:r w:rsidR="00FE5070">
        <w:rPr>
          <w:rFonts w:ascii="Arial" w:hAnsi="Arial" w:cs="Arial"/>
        </w:rPr>
        <w:t xml:space="preserve">He informed Members that the enforcement had, in the past, been outsourced and that had proved to be very effective </w:t>
      </w:r>
      <w:r w:rsidR="001D63FE">
        <w:rPr>
          <w:rFonts w:ascii="Arial" w:hAnsi="Arial" w:cs="Arial"/>
        </w:rPr>
        <w:t>but since the service was taken inhouse the issuing of fines had fallen sharply.   He questioned why the Council would mess with something that had been delivering</w:t>
      </w:r>
      <w:r w:rsidR="00193A10">
        <w:rPr>
          <w:rFonts w:ascii="Arial" w:hAnsi="Arial" w:cs="Arial"/>
        </w:rPr>
        <w:t xml:space="preserve"> and he believed that the Council should be doing better.</w:t>
      </w:r>
      <w:r w:rsidR="00244AD9">
        <w:rPr>
          <w:rFonts w:ascii="Arial" w:hAnsi="Arial" w:cs="Arial"/>
        </w:rPr>
        <w:t xml:space="preserve">  </w:t>
      </w:r>
      <w:r w:rsidR="009263C2">
        <w:rPr>
          <w:rFonts w:ascii="Arial" w:hAnsi="Arial" w:cs="Arial"/>
        </w:rPr>
        <w:t>He also asked for reports to be brought forward on a more regular basis</w:t>
      </w:r>
      <w:r w:rsidR="0059384C">
        <w:rPr>
          <w:rFonts w:ascii="Arial" w:hAnsi="Arial" w:cs="Arial"/>
        </w:rPr>
        <w:t xml:space="preserve"> since the issue was important to residents and he wanted to be in a position to report back positive news.   </w:t>
      </w:r>
    </w:p>
    <w:p w14:paraId="55E3508E" w14:textId="77777777" w:rsidR="0059384C" w:rsidRDefault="0059384C" w:rsidP="000C4BF3">
      <w:pPr>
        <w:spacing w:after="0" w:line="240" w:lineRule="auto"/>
        <w:rPr>
          <w:rFonts w:ascii="Arial" w:hAnsi="Arial" w:cs="Arial"/>
        </w:rPr>
      </w:pPr>
    </w:p>
    <w:p w14:paraId="07D8835B" w14:textId="6D1285E6" w:rsidR="00A44610" w:rsidRPr="00A44610" w:rsidRDefault="00A44610" w:rsidP="000C4BF3">
      <w:pPr>
        <w:spacing w:after="0" w:line="240" w:lineRule="auto"/>
        <w:rPr>
          <w:rFonts w:ascii="Arial" w:hAnsi="Arial" w:cs="Arial"/>
          <w:b/>
          <w:bCs/>
        </w:rPr>
      </w:pPr>
      <w:r w:rsidRPr="00A44610">
        <w:rPr>
          <w:rFonts w:ascii="Arial" w:hAnsi="Arial" w:cs="Arial"/>
          <w:b/>
          <w:bCs/>
        </w:rPr>
        <w:t xml:space="preserve">RECESS </w:t>
      </w:r>
      <w:r w:rsidR="002D0E91" w:rsidRPr="00A44610">
        <w:rPr>
          <w:rFonts w:ascii="Arial" w:hAnsi="Arial" w:cs="Arial"/>
          <w:b/>
          <w:bCs/>
        </w:rPr>
        <w:t>9</w:t>
      </w:r>
      <w:r w:rsidRPr="00A44610">
        <w:rPr>
          <w:rFonts w:ascii="Arial" w:hAnsi="Arial" w:cs="Arial"/>
          <w:b/>
          <w:bCs/>
        </w:rPr>
        <w:t>.00</w:t>
      </w:r>
      <w:r w:rsidR="002D0E91" w:rsidRPr="00A44610">
        <w:rPr>
          <w:rFonts w:ascii="Arial" w:hAnsi="Arial" w:cs="Arial"/>
          <w:b/>
          <w:bCs/>
        </w:rPr>
        <w:t xml:space="preserve"> pm</w:t>
      </w:r>
    </w:p>
    <w:p w14:paraId="0068AC51" w14:textId="26C29557" w:rsidR="002D0E91" w:rsidRPr="00A44610" w:rsidRDefault="00A44610" w:rsidP="000C4BF3">
      <w:pPr>
        <w:spacing w:after="0" w:line="240" w:lineRule="auto"/>
        <w:rPr>
          <w:rFonts w:ascii="Arial" w:hAnsi="Arial" w:cs="Arial"/>
          <w:b/>
          <w:bCs/>
        </w:rPr>
      </w:pPr>
      <w:r w:rsidRPr="00A44610">
        <w:rPr>
          <w:rFonts w:ascii="Arial" w:hAnsi="Arial" w:cs="Arial"/>
          <w:b/>
          <w:bCs/>
        </w:rPr>
        <w:t xml:space="preserve">RECOMMENCED </w:t>
      </w:r>
      <w:r w:rsidR="002D0E91" w:rsidRPr="00A44610">
        <w:rPr>
          <w:rFonts w:ascii="Arial" w:hAnsi="Arial" w:cs="Arial"/>
          <w:b/>
          <w:bCs/>
        </w:rPr>
        <w:t xml:space="preserve">9.16 pm. </w:t>
      </w:r>
    </w:p>
    <w:p w14:paraId="1226A84B" w14:textId="77777777" w:rsidR="00A44610" w:rsidRDefault="00A44610" w:rsidP="000C4BF3">
      <w:pPr>
        <w:spacing w:after="0" w:line="240" w:lineRule="auto"/>
        <w:rPr>
          <w:rFonts w:ascii="Arial" w:hAnsi="Arial" w:cs="Arial"/>
        </w:rPr>
      </w:pPr>
    </w:p>
    <w:p w14:paraId="75217F9E" w14:textId="7A0A326A" w:rsidR="00C67506" w:rsidRDefault="009F25C8" w:rsidP="000C4BF3">
      <w:pPr>
        <w:spacing w:after="0" w:line="240" w:lineRule="auto"/>
        <w:rPr>
          <w:rFonts w:ascii="Arial" w:hAnsi="Arial" w:cs="Arial"/>
        </w:rPr>
      </w:pPr>
      <w:r>
        <w:rPr>
          <w:rFonts w:ascii="Arial" w:hAnsi="Arial" w:cs="Arial"/>
        </w:rPr>
        <w:t xml:space="preserve">Councillor </w:t>
      </w:r>
      <w:r w:rsidR="002D0E91" w:rsidRPr="002D0E91">
        <w:rPr>
          <w:rFonts w:ascii="Arial" w:hAnsi="Arial" w:cs="Arial"/>
        </w:rPr>
        <w:t xml:space="preserve">McBurney </w:t>
      </w:r>
      <w:r w:rsidR="00DC25F0">
        <w:rPr>
          <w:rFonts w:ascii="Arial" w:hAnsi="Arial" w:cs="Arial"/>
        </w:rPr>
        <w:t xml:space="preserve">said she was </w:t>
      </w:r>
      <w:r w:rsidR="002D0E91" w:rsidRPr="002D0E91">
        <w:rPr>
          <w:rFonts w:ascii="Arial" w:hAnsi="Arial" w:cs="Arial"/>
        </w:rPr>
        <w:t xml:space="preserve">more than happy to support </w:t>
      </w:r>
      <w:r w:rsidR="00DC25F0">
        <w:rPr>
          <w:rFonts w:ascii="Arial" w:hAnsi="Arial" w:cs="Arial"/>
        </w:rPr>
        <w:t xml:space="preserve">and she thanked the Members for bringing their Motion.   She agreed that </w:t>
      </w:r>
      <w:r w:rsidR="00253147">
        <w:rPr>
          <w:rFonts w:ascii="Arial" w:hAnsi="Arial" w:cs="Arial"/>
        </w:rPr>
        <w:t>all forms of littering were d</w:t>
      </w:r>
      <w:r w:rsidR="00A44610" w:rsidRPr="002D0E91">
        <w:rPr>
          <w:rFonts w:ascii="Arial" w:hAnsi="Arial" w:cs="Arial"/>
        </w:rPr>
        <w:t>i</w:t>
      </w:r>
      <w:r w:rsidR="00A44610">
        <w:rPr>
          <w:rFonts w:ascii="Arial" w:hAnsi="Arial" w:cs="Arial"/>
        </w:rPr>
        <w:t>s</w:t>
      </w:r>
      <w:r w:rsidR="00A44610" w:rsidRPr="002D0E91">
        <w:rPr>
          <w:rFonts w:ascii="Arial" w:hAnsi="Arial" w:cs="Arial"/>
        </w:rPr>
        <w:t>gusting</w:t>
      </w:r>
      <w:r w:rsidR="002D0E91" w:rsidRPr="002D0E91">
        <w:rPr>
          <w:rFonts w:ascii="Arial" w:hAnsi="Arial" w:cs="Arial"/>
        </w:rPr>
        <w:t xml:space="preserve"> and </w:t>
      </w:r>
      <w:r w:rsidR="00253147">
        <w:rPr>
          <w:rFonts w:ascii="Arial" w:hAnsi="Arial" w:cs="Arial"/>
        </w:rPr>
        <w:t xml:space="preserve">the </w:t>
      </w:r>
      <w:r w:rsidR="002D0E91" w:rsidRPr="002D0E91">
        <w:rPr>
          <w:rFonts w:ascii="Arial" w:hAnsi="Arial" w:cs="Arial"/>
        </w:rPr>
        <w:t xml:space="preserve">passive aggressive messages </w:t>
      </w:r>
      <w:r w:rsidR="00253147">
        <w:rPr>
          <w:rFonts w:ascii="Arial" w:hAnsi="Arial" w:cs="Arial"/>
        </w:rPr>
        <w:t xml:space="preserve">being put out by the Council were </w:t>
      </w:r>
      <w:r w:rsidR="002D0E91" w:rsidRPr="002D0E91">
        <w:rPr>
          <w:rFonts w:ascii="Arial" w:hAnsi="Arial" w:cs="Arial"/>
        </w:rPr>
        <w:t xml:space="preserve">not working.  </w:t>
      </w:r>
      <w:r w:rsidR="00A069C0">
        <w:rPr>
          <w:rFonts w:ascii="Arial" w:hAnsi="Arial" w:cs="Arial"/>
        </w:rPr>
        <w:t>She asked why there had been a re</w:t>
      </w:r>
      <w:r w:rsidR="002D0E91" w:rsidRPr="002D0E91">
        <w:rPr>
          <w:rFonts w:ascii="Arial" w:hAnsi="Arial" w:cs="Arial"/>
        </w:rPr>
        <w:t xml:space="preserve">duction </w:t>
      </w:r>
      <w:r w:rsidR="00A069C0">
        <w:rPr>
          <w:rFonts w:ascii="Arial" w:hAnsi="Arial" w:cs="Arial"/>
        </w:rPr>
        <w:t xml:space="preserve">in Fixed Penalty Notices and </w:t>
      </w:r>
      <w:r w:rsidR="00CD5864">
        <w:rPr>
          <w:rFonts w:ascii="Arial" w:hAnsi="Arial" w:cs="Arial"/>
        </w:rPr>
        <w:t xml:space="preserve">it was noted that there were 4.9 Enforcement Officers who </w:t>
      </w:r>
      <w:r w:rsidR="00813163">
        <w:rPr>
          <w:rFonts w:ascii="Arial" w:hAnsi="Arial" w:cs="Arial"/>
        </w:rPr>
        <w:t xml:space="preserve">covered the hours </w:t>
      </w:r>
      <w:r w:rsidR="00CD5864">
        <w:rPr>
          <w:rFonts w:ascii="Arial" w:hAnsi="Arial" w:cs="Arial"/>
        </w:rPr>
        <w:t xml:space="preserve"> between </w:t>
      </w:r>
      <w:r w:rsidR="000B2C83">
        <w:rPr>
          <w:rFonts w:ascii="Arial" w:hAnsi="Arial" w:cs="Arial"/>
        </w:rPr>
        <w:t>6 am to 10 pm daily, some improvement had been noted recently</w:t>
      </w:r>
      <w:r w:rsidR="00C67506">
        <w:rPr>
          <w:rFonts w:ascii="Arial" w:hAnsi="Arial" w:cs="Arial"/>
        </w:rPr>
        <w:t xml:space="preserve"> and it was hoped that that would continue.   </w:t>
      </w:r>
    </w:p>
    <w:p w14:paraId="4AA74B69" w14:textId="29747E64" w:rsidR="002D0E91" w:rsidRPr="002D0E91" w:rsidRDefault="002D0E91" w:rsidP="000C4BF3">
      <w:pPr>
        <w:spacing w:after="0" w:line="240" w:lineRule="auto"/>
        <w:rPr>
          <w:rFonts w:ascii="Arial" w:hAnsi="Arial" w:cs="Arial"/>
        </w:rPr>
      </w:pPr>
      <w:r w:rsidRPr="002D0E91">
        <w:rPr>
          <w:rFonts w:ascii="Arial" w:hAnsi="Arial" w:cs="Arial"/>
        </w:rPr>
        <w:t xml:space="preserve"> </w:t>
      </w:r>
    </w:p>
    <w:p w14:paraId="78176155" w14:textId="77777777" w:rsidR="00380C6A" w:rsidRDefault="0031521E" w:rsidP="000C4BF3">
      <w:pPr>
        <w:spacing w:after="0" w:line="240" w:lineRule="auto"/>
        <w:rPr>
          <w:rFonts w:ascii="Arial" w:hAnsi="Arial" w:cs="Arial"/>
        </w:rPr>
      </w:pPr>
      <w:r>
        <w:rPr>
          <w:rFonts w:ascii="Arial" w:hAnsi="Arial" w:cs="Arial"/>
        </w:rPr>
        <w:t xml:space="preserve">Councillor </w:t>
      </w:r>
      <w:r w:rsidR="002D0E91" w:rsidRPr="002D0E91">
        <w:rPr>
          <w:rFonts w:ascii="Arial" w:hAnsi="Arial" w:cs="Arial"/>
        </w:rPr>
        <w:t>Chambers remember</w:t>
      </w:r>
      <w:r>
        <w:rPr>
          <w:rFonts w:ascii="Arial" w:hAnsi="Arial" w:cs="Arial"/>
        </w:rPr>
        <w:t>ed</w:t>
      </w:r>
      <w:r w:rsidR="002D0E91" w:rsidRPr="002D0E91">
        <w:rPr>
          <w:rFonts w:ascii="Arial" w:hAnsi="Arial" w:cs="Arial"/>
        </w:rPr>
        <w:t xml:space="preserve"> </w:t>
      </w:r>
      <w:r>
        <w:rPr>
          <w:rFonts w:ascii="Arial" w:hAnsi="Arial" w:cs="Arial"/>
        </w:rPr>
        <w:t xml:space="preserve">hearing that a fall in Fixed Penalty Notices could mean two things and he hoped </w:t>
      </w:r>
      <w:r w:rsidR="009A2A71">
        <w:rPr>
          <w:rFonts w:ascii="Arial" w:hAnsi="Arial" w:cs="Arial"/>
        </w:rPr>
        <w:t xml:space="preserve">that was reducing incidents of activity but it was clear that the problem still persisted and he would support the Motion.   </w:t>
      </w:r>
      <w:r w:rsidR="00585FA0">
        <w:rPr>
          <w:rFonts w:ascii="Arial" w:hAnsi="Arial" w:cs="Arial"/>
        </w:rPr>
        <w:t xml:space="preserve">He did not want to be critical of the Council’s Enforcement service since he recognised that it was impossible to be everywhere at once.  </w:t>
      </w:r>
      <w:r w:rsidR="00380C6A">
        <w:rPr>
          <w:rFonts w:ascii="Arial" w:hAnsi="Arial" w:cs="Arial"/>
        </w:rPr>
        <w:t xml:space="preserve">He hoped the report would give evidence and best practice which would ultimately be of benefit to residents of the Borough.   </w:t>
      </w:r>
    </w:p>
    <w:p w14:paraId="308413FB" w14:textId="77777777" w:rsidR="00380C6A" w:rsidRDefault="00380C6A" w:rsidP="000C4BF3">
      <w:pPr>
        <w:spacing w:after="0" w:line="240" w:lineRule="auto"/>
        <w:rPr>
          <w:rFonts w:ascii="Arial" w:hAnsi="Arial" w:cs="Arial"/>
        </w:rPr>
      </w:pPr>
    </w:p>
    <w:p w14:paraId="5CEF7B61" w14:textId="3E00AF58" w:rsidR="00A35632" w:rsidRDefault="00380C6A" w:rsidP="000C4BF3">
      <w:pPr>
        <w:spacing w:after="0" w:line="240" w:lineRule="auto"/>
        <w:rPr>
          <w:rFonts w:ascii="Arial" w:hAnsi="Arial" w:cs="Arial"/>
        </w:rPr>
      </w:pPr>
      <w:r>
        <w:rPr>
          <w:rFonts w:ascii="Arial" w:hAnsi="Arial" w:cs="Arial"/>
        </w:rPr>
        <w:t xml:space="preserve">Councillor </w:t>
      </w:r>
      <w:r w:rsidR="002D0E91" w:rsidRPr="002D0E91">
        <w:rPr>
          <w:rFonts w:ascii="Arial" w:hAnsi="Arial" w:cs="Arial"/>
        </w:rPr>
        <w:t xml:space="preserve">McClean </w:t>
      </w:r>
      <w:r>
        <w:rPr>
          <w:rFonts w:ascii="Arial" w:hAnsi="Arial" w:cs="Arial"/>
        </w:rPr>
        <w:t>closed the discussi</w:t>
      </w:r>
      <w:r w:rsidR="001C2B5A">
        <w:rPr>
          <w:rFonts w:ascii="Arial" w:hAnsi="Arial" w:cs="Arial"/>
        </w:rPr>
        <w:t>on</w:t>
      </w:r>
      <w:r>
        <w:rPr>
          <w:rFonts w:ascii="Arial" w:hAnsi="Arial" w:cs="Arial"/>
        </w:rPr>
        <w:t xml:space="preserve"> </w:t>
      </w:r>
      <w:r w:rsidR="002D0E91" w:rsidRPr="002D0E91">
        <w:rPr>
          <w:rFonts w:ascii="Arial" w:hAnsi="Arial" w:cs="Arial"/>
        </w:rPr>
        <w:t>thank</w:t>
      </w:r>
      <w:r>
        <w:rPr>
          <w:rFonts w:ascii="Arial" w:hAnsi="Arial" w:cs="Arial"/>
        </w:rPr>
        <w:t xml:space="preserve">ing Members for their support.   </w:t>
      </w:r>
    </w:p>
    <w:p w14:paraId="10884F8F" w14:textId="77777777" w:rsidR="00A35632" w:rsidRDefault="00A35632" w:rsidP="000C4BF3">
      <w:pPr>
        <w:spacing w:after="0" w:line="240" w:lineRule="auto"/>
        <w:rPr>
          <w:rFonts w:ascii="Arial" w:hAnsi="Arial" w:cs="Arial"/>
        </w:rPr>
      </w:pPr>
    </w:p>
    <w:p w14:paraId="64F3E501" w14:textId="6F3CCCFB" w:rsidR="002D0E91" w:rsidRDefault="00A35632" w:rsidP="000C4BF3">
      <w:pPr>
        <w:spacing w:after="0" w:line="240" w:lineRule="auto"/>
        <w:rPr>
          <w:rFonts w:ascii="Arial" w:hAnsi="Arial" w:cs="Arial"/>
          <w:b/>
          <w:bCs/>
        </w:rPr>
      </w:pPr>
      <w:r>
        <w:rPr>
          <w:rFonts w:ascii="Arial" w:hAnsi="Arial" w:cs="Arial"/>
          <w:b/>
          <w:bCs/>
        </w:rPr>
        <w:t xml:space="preserve">AGREED. </w:t>
      </w:r>
    </w:p>
    <w:p w14:paraId="450F758B" w14:textId="77777777" w:rsidR="00A35632" w:rsidRPr="002D0E91" w:rsidRDefault="00A35632" w:rsidP="000C4BF3">
      <w:pPr>
        <w:spacing w:after="0" w:line="240" w:lineRule="auto"/>
        <w:rPr>
          <w:rFonts w:ascii="Arial" w:hAnsi="Arial" w:cs="Arial"/>
          <w:b/>
          <w:bCs/>
        </w:rPr>
      </w:pPr>
    </w:p>
    <w:p w14:paraId="7DAAFC86" w14:textId="3F0CCE80" w:rsidR="00C24FB5" w:rsidRDefault="000733A4" w:rsidP="000C4BF3">
      <w:pPr>
        <w:spacing w:after="0" w:line="240" w:lineRule="auto"/>
        <w:rPr>
          <w:rFonts w:ascii="Arial" w:eastAsia="Times New Roman" w:hAnsi="Arial" w:cs="Arial"/>
          <w:b/>
          <w:bCs/>
          <w:sz w:val="28"/>
          <w:szCs w:val="28"/>
          <w:u w:val="single"/>
        </w:rPr>
      </w:pPr>
      <w:r>
        <w:rPr>
          <w:rFonts w:ascii="Arial" w:eastAsia="Times New Roman" w:hAnsi="Arial" w:cs="Arial"/>
          <w:b/>
          <w:bCs/>
          <w:sz w:val="28"/>
          <w:szCs w:val="28"/>
        </w:rPr>
        <w:t>20</w:t>
      </w:r>
      <w:r w:rsidR="00C24FB5" w:rsidRPr="00A44585">
        <w:rPr>
          <w:rFonts w:ascii="Arial" w:eastAsia="Times New Roman" w:hAnsi="Arial" w:cs="Arial"/>
          <w:b/>
          <w:bCs/>
          <w:sz w:val="28"/>
          <w:szCs w:val="28"/>
        </w:rPr>
        <w:t>.</w:t>
      </w:r>
      <w:r w:rsidR="00C24FB5" w:rsidRPr="00A44585">
        <w:rPr>
          <w:rFonts w:ascii="Arial" w:eastAsia="Times New Roman" w:hAnsi="Arial" w:cs="Arial"/>
          <w:b/>
          <w:bCs/>
          <w:sz w:val="28"/>
          <w:szCs w:val="28"/>
        </w:rPr>
        <w:tab/>
      </w:r>
      <w:r w:rsidR="00C24FB5" w:rsidRPr="00A44585">
        <w:rPr>
          <w:rFonts w:ascii="Arial" w:eastAsia="Times New Roman" w:hAnsi="Arial" w:cs="Arial"/>
          <w:b/>
          <w:bCs/>
          <w:sz w:val="28"/>
          <w:szCs w:val="28"/>
          <w:u w:val="single"/>
        </w:rPr>
        <w:t>ANY OTHER NOTIFIED BUSINESS</w:t>
      </w:r>
    </w:p>
    <w:p w14:paraId="56AD7E41" w14:textId="77777777" w:rsidR="00486376" w:rsidRDefault="00486376" w:rsidP="000C4BF3">
      <w:pPr>
        <w:spacing w:after="0" w:line="240" w:lineRule="auto"/>
        <w:rPr>
          <w:rFonts w:ascii="Arial" w:eastAsia="Times New Roman" w:hAnsi="Arial" w:cs="Arial"/>
          <w:b/>
          <w:bCs/>
          <w:sz w:val="28"/>
          <w:szCs w:val="28"/>
          <w:u w:val="single"/>
        </w:rPr>
      </w:pPr>
    </w:p>
    <w:p w14:paraId="76DD9010" w14:textId="56BD055C" w:rsidR="00486376" w:rsidRPr="00486376" w:rsidRDefault="00486376" w:rsidP="000C4BF3">
      <w:pPr>
        <w:spacing w:after="0" w:line="240" w:lineRule="auto"/>
        <w:rPr>
          <w:rFonts w:ascii="Arial" w:eastAsia="Times New Roman" w:hAnsi="Arial" w:cs="Arial"/>
        </w:rPr>
      </w:pPr>
      <w:r w:rsidRPr="00486376">
        <w:rPr>
          <w:rFonts w:ascii="Arial" w:eastAsia="Times New Roman" w:hAnsi="Arial" w:cs="Arial"/>
        </w:rPr>
        <w:lastRenderedPageBreak/>
        <w:t xml:space="preserve">There were no items of Any Other Notified Business.  </w:t>
      </w:r>
    </w:p>
    <w:p w14:paraId="23A68C21" w14:textId="77777777" w:rsidR="00C24FB5" w:rsidRPr="00486376" w:rsidRDefault="00C24FB5" w:rsidP="000C4BF3">
      <w:pPr>
        <w:spacing w:after="0" w:line="240" w:lineRule="auto"/>
        <w:rPr>
          <w:rFonts w:ascii="Arial" w:eastAsia="Times New Roman" w:hAnsi="Arial" w:cs="Arial"/>
          <w:kern w:val="0"/>
          <w14:ligatures w14:val="none"/>
        </w:rPr>
      </w:pPr>
    </w:p>
    <w:p w14:paraId="2EFF07C2" w14:textId="77777777" w:rsidR="00C24FB5" w:rsidRPr="00C24FB5" w:rsidRDefault="00C24FB5" w:rsidP="000C4BF3">
      <w:pPr>
        <w:spacing w:after="0" w:line="240" w:lineRule="auto"/>
        <w:ind w:left="720" w:hanging="720"/>
        <w:rPr>
          <w:rFonts w:ascii="Arial Bold" w:eastAsia="Calibri" w:hAnsi="Arial Bold" w:cs="Times New Roman"/>
          <w:b/>
          <w:bCs/>
          <w:caps/>
          <w:kern w:val="0"/>
          <w:sz w:val="28"/>
          <w:szCs w:val="28"/>
          <w:u w:val="single"/>
          <w14:ligatures w14:val="none"/>
        </w:rPr>
      </w:pPr>
      <w:r w:rsidRPr="00C24FB5">
        <w:rPr>
          <w:rFonts w:ascii="Arial Bold" w:eastAsia="Calibri" w:hAnsi="Arial Bold" w:cs="Times New Roman"/>
          <w:b/>
          <w:bCs/>
          <w:caps/>
          <w:kern w:val="0"/>
          <w:sz w:val="28"/>
          <w:szCs w:val="28"/>
          <w:u w:val="single"/>
          <w14:ligatures w14:val="none"/>
        </w:rPr>
        <w:t>EXCLUSION OF PUBLIC/PRESS</w:t>
      </w:r>
    </w:p>
    <w:p w14:paraId="08D9633D" w14:textId="77777777" w:rsidR="00C24FB5" w:rsidRPr="00C24FB5" w:rsidRDefault="00C24FB5" w:rsidP="000C4BF3">
      <w:pPr>
        <w:spacing w:after="0" w:line="240" w:lineRule="auto"/>
        <w:ind w:left="720" w:hanging="720"/>
        <w:rPr>
          <w:rFonts w:ascii="Arial Bold" w:eastAsia="Calibri" w:hAnsi="Arial Bold" w:cs="Times New Roman"/>
          <w:b/>
          <w:bCs/>
          <w:caps/>
          <w:kern w:val="0"/>
          <w:sz w:val="28"/>
          <w:szCs w:val="28"/>
          <w:u w:val="single"/>
          <w14:ligatures w14:val="none"/>
        </w:rPr>
      </w:pPr>
    </w:p>
    <w:p w14:paraId="12E14649" w14:textId="68F45934" w:rsidR="00C24FB5" w:rsidRDefault="00C24FB5" w:rsidP="000C4BF3">
      <w:pPr>
        <w:spacing w:after="0" w:line="240" w:lineRule="auto"/>
        <w:rPr>
          <w:rFonts w:ascii="Arial Bold" w:eastAsia="Calibri" w:hAnsi="Arial Bold" w:cs="Arial"/>
          <w:b/>
          <w:bCs/>
          <w:kern w:val="0"/>
          <w14:ligatures w14:val="none"/>
        </w:rPr>
      </w:pPr>
      <w:r w:rsidRPr="00C24FB5">
        <w:rPr>
          <w:rFonts w:ascii="Arial" w:eastAsia="Calibri" w:hAnsi="Arial" w:cs="Arial"/>
          <w:b/>
          <w:bCs/>
          <w:caps/>
          <w:kern w:val="0"/>
          <w14:ligatures w14:val="none"/>
        </w:rPr>
        <w:t xml:space="preserve">agreed,  </w:t>
      </w:r>
      <w:r w:rsidRPr="00C24FB5">
        <w:rPr>
          <w:rFonts w:ascii="Arial Bold" w:eastAsia="Calibri" w:hAnsi="Arial Bold" w:cs="Arial"/>
          <w:b/>
          <w:bCs/>
          <w:kern w:val="0"/>
          <w14:ligatures w14:val="none"/>
        </w:rPr>
        <w:t xml:space="preserve">on the proposal of </w:t>
      </w:r>
      <w:r w:rsidR="00486376">
        <w:rPr>
          <w:rFonts w:ascii="Arial Bold" w:eastAsia="Calibri" w:hAnsi="Arial Bold" w:cs="Arial"/>
          <w:b/>
          <w:bCs/>
          <w:kern w:val="0"/>
          <w14:ligatures w14:val="none"/>
        </w:rPr>
        <w:t>Alderman Cummings</w:t>
      </w:r>
      <w:r w:rsidRPr="00C24FB5">
        <w:rPr>
          <w:rFonts w:ascii="Arial Bold" w:eastAsia="Calibri" w:hAnsi="Arial Bold" w:cs="Arial"/>
          <w:b/>
          <w:bCs/>
          <w:kern w:val="0"/>
          <w14:ligatures w14:val="none"/>
        </w:rPr>
        <w:t>, seconded by</w:t>
      </w:r>
      <w:r w:rsidR="00486376">
        <w:rPr>
          <w:rFonts w:ascii="Arial Bold" w:eastAsia="Calibri" w:hAnsi="Arial Bold" w:cs="Arial"/>
          <w:b/>
          <w:bCs/>
          <w:kern w:val="0"/>
          <w14:ligatures w14:val="none"/>
        </w:rPr>
        <w:t xml:space="preserve"> Councillor McClean</w:t>
      </w:r>
      <w:r w:rsidRPr="00C24FB5">
        <w:rPr>
          <w:rFonts w:ascii="Arial Bold" w:eastAsia="Calibri" w:hAnsi="Arial Bold" w:cs="Arial"/>
          <w:b/>
          <w:bCs/>
          <w:kern w:val="0"/>
          <w14:ligatures w14:val="none"/>
        </w:rPr>
        <w:t>, that the public/press be excluded during the discussion of the undernoted items of confidential business.</w:t>
      </w:r>
    </w:p>
    <w:p w14:paraId="5E39F2F3" w14:textId="77777777" w:rsidR="00F13DA0" w:rsidRDefault="00F13DA0" w:rsidP="000C4BF3">
      <w:pPr>
        <w:spacing w:after="0" w:line="240" w:lineRule="auto"/>
      </w:pPr>
    </w:p>
    <w:p w14:paraId="7727CB9B" w14:textId="144B5B18" w:rsidR="00C24FB5" w:rsidRPr="00964FB7" w:rsidRDefault="000733A4" w:rsidP="000C4BF3">
      <w:pPr>
        <w:pStyle w:val="Heading1"/>
        <w:spacing w:before="0" w:after="0" w:line="240" w:lineRule="auto"/>
        <w:ind w:left="720" w:hanging="720"/>
        <w:rPr>
          <w:rFonts w:eastAsia="Times New Roman"/>
          <w:b/>
          <w:bCs/>
        </w:rPr>
      </w:pPr>
      <w:r>
        <w:rPr>
          <w:rFonts w:eastAsia="Times New Roman"/>
          <w:b/>
          <w:bCs/>
        </w:rPr>
        <w:t>21</w:t>
      </w:r>
      <w:r w:rsidR="00C24FB5" w:rsidRPr="00964FB7">
        <w:rPr>
          <w:rFonts w:eastAsia="Times New Roman"/>
          <w:b/>
          <w:bCs/>
        </w:rPr>
        <w:t>.</w:t>
      </w:r>
      <w:r w:rsidR="00C24FB5" w:rsidRPr="00964FB7">
        <w:rPr>
          <w:rFonts w:eastAsia="Times New Roman"/>
          <w:b/>
          <w:bCs/>
        </w:rPr>
        <w:tab/>
      </w:r>
      <w:r w:rsidR="004D2DA8">
        <w:rPr>
          <w:rFonts w:eastAsia="Times New Roman"/>
          <w:b/>
          <w:bCs/>
          <w:u w:val="single"/>
        </w:rPr>
        <w:t>CYCLE TO WORK SCHEME</w:t>
      </w:r>
    </w:p>
    <w:p w14:paraId="34372734" w14:textId="77777777" w:rsidR="00C24FB5" w:rsidRDefault="00C24FB5" w:rsidP="000C4BF3">
      <w:pPr>
        <w:spacing w:after="0" w:line="240" w:lineRule="auto"/>
        <w:contextualSpacing/>
        <w:rPr>
          <w:rFonts w:ascii="Arial" w:eastAsia="Calibri" w:hAnsi="Arial" w:cs="Arial"/>
          <w:b/>
          <w:bCs/>
          <w:kern w:val="0"/>
          <w14:ligatures w14:val="none"/>
        </w:rPr>
      </w:pPr>
    </w:p>
    <w:p w14:paraId="31F74507" w14:textId="72EF4BDC" w:rsidR="00C24FB5" w:rsidRDefault="00C24FB5" w:rsidP="000C4BF3">
      <w:pPr>
        <w:spacing w:after="0" w:line="240" w:lineRule="auto"/>
        <w:rPr>
          <w:rFonts w:ascii="Arial" w:hAnsi="Arial" w:cs="Arial"/>
          <w:b/>
          <w:bCs/>
        </w:rPr>
      </w:pPr>
      <w:r w:rsidRPr="00C24FB5">
        <w:rPr>
          <w:rFonts w:ascii="Arial" w:hAnsi="Arial" w:cs="Arial"/>
          <w:b/>
          <w:bCs/>
        </w:rPr>
        <w:t>**IN CONFIDENCE**</w:t>
      </w:r>
    </w:p>
    <w:p w14:paraId="53222F6B" w14:textId="77777777" w:rsidR="00865EB3" w:rsidRDefault="00865EB3" w:rsidP="000C4BF3">
      <w:pPr>
        <w:spacing w:after="0" w:line="240" w:lineRule="auto"/>
        <w:rPr>
          <w:rFonts w:ascii="Arial" w:hAnsi="Arial" w:cs="Arial"/>
          <w:b/>
          <w:bCs/>
        </w:rPr>
      </w:pPr>
    </w:p>
    <w:p w14:paraId="76DE2A86"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PREVIOUSLY CIRCULATED:- Report from the Director of Active and Healthy Communities detailing that Ards and North Down Borough Council reinstated the Cycle to Work Scheme for employees in May 2024, using a call of contract negotiated by ESPO (Eastern Shires Purchasing Organisation).  The scheme had been very popular with staff. </w:t>
      </w:r>
      <w:r>
        <w:rPr>
          <w:rStyle w:val="eop"/>
          <w:rFonts w:ascii="Arial" w:eastAsiaTheme="majorEastAsia" w:hAnsi="Arial" w:cs="Arial"/>
        </w:rPr>
        <w:t> </w:t>
      </w:r>
    </w:p>
    <w:p w14:paraId="44124EDD"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D685B9D"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Next Steps</w:t>
      </w:r>
      <w:r>
        <w:rPr>
          <w:rStyle w:val="eop"/>
          <w:rFonts w:ascii="Arial" w:eastAsiaTheme="majorEastAsia" w:hAnsi="Arial" w:cs="Arial"/>
        </w:rPr>
        <w:t> </w:t>
      </w:r>
    </w:p>
    <w:p w14:paraId="778F5C04"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Environmental Health and Regulatory Services were seeking approval to set up a new contract with the preferred supplier for the continuation of the Cycle to Work Scheme.</w:t>
      </w:r>
      <w:r>
        <w:rPr>
          <w:rStyle w:val="eop"/>
          <w:rFonts w:ascii="Arial" w:eastAsiaTheme="majorEastAsia" w:hAnsi="Arial" w:cs="Arial"/>
        </w:rPr>
        <w:t> </w:t>
      </w:r>
    </w:p>
    <w:p w14:paraId="51C9F851"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C4826CC"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Summary</w:t>
      </w:r>
      <w:r>
        <w:rPr>
          <w:rStyle w:val="eop"/>
          <w:rFonts w:ascii="Arial" w:eastAsiaTheme="majorEastAsia" w:hAnsi="Arial" w:cs="Arial"/>
        </w:rPr>
        <w:t> </w:t>
      </w:r>
    </w:p>
    <w:p w14:paraId="0705451E"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Cycle to Work Scheme was reinstated by the Council in May 2024 under an ESPO framework contract and had proven highly popular with employees. The scheme delivered significant benefits by promoting staff health and wellbeing, improving attendance and productivity, supporting the Council’s environmental objectives, and enhancing its overall employee benefits offer. It was also cost-neutral to the Council, with bikes and equipment fully recovered through salary sacrifice and delivering savings through reduced National Insurance contributions.</w:t>
      </w:r>
      <w:r>
        <w:rPr>
          <w:rStyle w:val="eop"/>
          <w:rFonts w:ascii="Arial" w:eastAsiaTheme="majorEastAsia" w:hAnsi="Arial" w:cs="Arial"/>
        </w:rPr>
        <w:t> </w:t>
      </w:r>
    </w:p>
    <w:p w14:paraId="70393DAD"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F001560"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current contract expired in April 2026. Approval was therefore sought to establish a new call-off contract with the preferred supplier under the ESPO 391_23 Staff Benefits Framework to allow the continuation of the scheme. That would ensure ongoing financial savings, continued accessibility for staff, and sustained benefits for both employees and the Council.</w:t>
      </w:r>
      <w:r>
        <w:rPr>
          <w:rStyle w:val="eop"/>
          <w:rFonts w:ascii="Arial" w:eastAsiaTheme="majorEastAsia" w:hAnsi="Arial" w:cs="Arial"/>
        </w:rPr>
        <w:t> </w:t>
      </w:r>
    </w:p>
    <w:p w14:paraId="2140E3B6"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16C7CCE"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RECOMMENDED that the Council approves the setting up of a new contract with the preferred supplier to ensure the continuation of The Cycle to Work Scheme.   </w:t>
      </w:r>
      <w:r>
        <w:rPr>
          <w:rStyle w:val="eop"/>
          <w:rFonts w:ascii="Arial" w:eastAsiaTheme="majorEastAsia" w:hAnsi="Arial" w:cs="Arial"/>
        </w:rPr>
        <w:t> </w:t>
      </w:r>
    </w:p>
    <w:p w14:paraId="49FCD3CF"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3569866"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Proposed by Alderman Cummings, seconded by Councillor W Irvine, that the recommendation be adopted.   </w:t>
      </w:r>
      <w:r>
        <w:rPr>
          <w:rStyle w:val="eop"/>
          <w:rFonts w:ascii="Arial" w:eastAsiaTheme="majorEastAsia" w:hAnsi="Arial" w:cs="Arial"/>
        </w:rPr>
        <w:t> </w:t>
      </w:r>
    </w:p>
    <w:p w14:paraId="2C213F9F"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29283F1"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Alderman Cummings welcomed the extension of the initiative which he had noted was very popular with staff and had known physical and mental health benefits.  Councillor W Irvine asked how many staff had availed of the opportunity during the past year and that information was not readily to hand.  Councillor McKee believed that the more staff who used the scheme the </w:t>
      </w:r>
      <w:r>
        <w:rPr>
          <w:rStyle w:val="normaltextrun"/>
          <w:rFonts w:ascii="Arial" w:eastAsiaTheme="majorEastAsia" w:hAnsi="Arial" w:cs="Arial"/>
        </w:rPr>
        <w:lastRenderedPageBreak/>
        <w:t>better helping to lower carbon dioxide emissions and improving personal fitness.  He was conscious that there was a barrier to cycling to work since many places of employment did not have a secure place to lock up bikes and the welfare facilities around the activity such as the ability to shower and change were not available.  He asked if the Council was attempting to take steps to address that and it was noted that the Council was aware of that barrier and was looking at various sites in the hope of addressing the matter.   </w:t>
      </w:r>
      <w:r>
        <w:rPr>
          <w:rStyle w:val="eop"/>
          <w:rFonts w:ascii="Arial" w:eastAsiaTheme="majorEastAsia" w:hAnsi="Arial" w:cs="Arial"/>
        </w:rPr>
        <w:t> </w:t>
      </w:r>
    </w:p>
    <w:p w14:paraId="19DC6B7A"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813E044" w14:textId="77777777" w:rsidR="00865EB3" w:rsidRDefault="00865EB3" w:rsidP="00865EB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AGREED TO RECOMMEND, on the proposal of Alderman Cummings, seconded by Councillor W Irvine, that the recommendation be adopted.</w:t>
      </w:r>
      <w:r>
        <w:rPr>
          <w:rStyle w:val="eop"/>
          <w:rFonts w:ascii="Arial" w:eastAsiaTheme="majorEastAsia" w:hAnsi="Arial" w:cs="Arial"/>
        </w:rPr>
        <w:t> </w:t>
      </w:r>
    </w:p>
    <w:p w14:paraId="1DB680E2" w14:textId="77777777" w:rsidR="00F13DA0" w:rsidRDefault="00F13DA0" w:rsidP="000C4BF3">
      <w:pPr>
        <w:spacing w:after="0" w:line="240" w:lineRule="auto"/>
        <w:rPr>
          <w:b/>
          <w:bCs/>
        </w:rPr>
      </w:pPr>
    </w:p>
    <w:p w14:paraId="506F0CFC" w14:textId="63D6461A" w:rsidR="00C24FB5" w:rsidRPr="00964FB7" w:rsidRDefault="00B60038" w:rsidP="000C4BF3">
      <w:pPr>
        <w:pStyle w:val="Heading1"/>
        <w:spacing w:before="0" w:after="0" w:line="240" w:lineRule="auto"/>
        <w:rPr>
          <w:rFonts w:eastAsia="Times New Roman"/>
          <w:b/>
          <w:bCs/>
        </w:rPr>
      </w:pPr>
      <w:r>
        <w:rPr>
          <w:rFonts w:eastAsia="Times New Roman"/>
          <w:b/>
          <w:bCs/>
        </w:rPr>
        <w:t>22</w:t>
      </w:r>
      <w:r w:rsidR="00C24FB5" w:rsidRPr="00964FB7">
        <w:rPr>
          <w:rFonts w:eastAsia="Times New Roman"/>
          <w:b/>
          <w:bCs/>
        </w:rPr>
        <w:t>.</w:t>
      </w:r>
      <w:r w:rsidR="00C24FB5" w:rsidRPr="00964FB7">
        <w:rPr>
          <w:rFonts w:eastAsia="Times New Roman"/>
          <w:b/>
          <w:bCs/>
        </w:rPr>
        <w:tab/>
      </w:r>
      <w:r>
        <w:rPr>
          <w:rFonts w:eastAsia="Times New Roman"/>
          <w:b/>
          <w:bCs/>
          <w:u w:val="single"/>
        </w:rPr>
        <w:t xml:space="preserve">PEACEPLUS minutes </w:t>
      </w:r>
    </w:p>
    <w:p w14:paraId="37C137C5" w14:textId="0A2761E0" w:rsidR="00C24FB5" w:rsidRPr="0076776A" w:rsidRDefault="0076776A" w:rsidP="000C4BF3">
      <w:pPr>
        <w:spacing w:after="0" w:line="240" w:lineRule="auto"/>
        <w:contextualSpacing/>
        <w:rPr>
          <w:rFonts w:ascii="Arial" w:eastAsia="Calibri" w:hAnsi="Arial" w:cs="Arial"/>
          <w:kern w:val="0"/>
          <w14:ligatures w14:val="none"/>
        </w:rPr>
      </w:pPr>
      <w:r>
        <w:rPr>
          <w:rFonts w:ascii="Arial" w:eastAsia="Calibri" w:hAnsi="Arial" w:cs="Arial"/>
          <w:b/>
          <w:bCs/>
          <w:kern w:val="0"/>
          <w14:ligatures w14:val="none"/>
        </w:rPr>
        <w:tab/>
      </w:r>
      <w:r w:rsidRPr="0076776A">
        <w:rPr>
          <w:rFonts w:ascii="Arial" w:eastAsia="Calibri" w:hAnsi="Arial" w:cs="Arial"/>
          <w:kern w:val="0"/>
          <w14:ligatures w14:val="none"/>
        </w:rPr>
        <w:t xml:space="preserve">(Appendix XVII) </w:t>
      </w:r>
    </w:p>
    <w:p w14:paraId="52E7B391" w14:textId="77777777" w:rsidR="0076776A" w:rsidRDefault="0076776A" w:rsidP="000C4BF3">
      <w:pPr>
        <w:spacing w:after="0" w:line="240" w:lineRule="auto"/>
        <w:contextualSpacing/>
        <w:rPr>
          <w:rFonts w:ascii="Arial" w:eastAsia="Calibri" w:hAnsi="Arial" w:cs="Arial"/>
          <w:b/>
          <w:bCs/>
          <w:kern w:val="0"/>
          <w14:ligatures w14:val="none"/>
        </w:rPr>
      </w:pPr>
    </w:p>
    <w:p w14:paraId="375A8B6E" w14:textId="77777777" w:rsidR="00C24FB5" w:rsidRDefault="00C24FB5" w:rsidP="000C4BF3">
      <w:pPr>
        <w:spacing w:after="0" w:line="240" w:lineRule="auto"/>
        <w:rPr>
          <w:rFonts w:ascii="Arial" w:hAnsi="Arial" w:cs="Arial"/>
          <w:b/>
          <w:bCs/>
        </w:rPr>
      </w:pPr>
      <w:r w:rsidRPr="00C24FB5">
        <w:rPr>
          <w:rFonts w:ascii="Arial" w:hAnsi="Arial" w:cs="Arial"/>
          <w:b/>
          <w:bCs/>
        </w:rPr>
        <w:t>**IN CONFIDENCE**</w:t>
      </w:r>
    </w:p>
    <w:p w14:paraId="45272B98" w14:textId="77777777" w:rsidR="00A44585" w:rsidRDefault="00A44585" w:rsidP="000C4BF3">
      <w:pPr>
        <w:spacing w:after="0" w:line="240" w:lineRule="auto"/>
        <w:rPr>
          <w:rFonts w:ascii="Arial" w:hAnsi="Arial" w:cs="Arial"/>
          <w:b/>
          <w:bCs/>
        </w:rPr>
      </w:pPr>
    </w:p>
    <w:p w14:paraId="6DA33D4E" w14:textId="77777777" w:rsidR="001F0B13" w:rsidRDefault="001F0B13" w:rsidP="001F0B1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PREVIOUSLY CIRCULATED:- Minutes from PEACEPLUS meetings dated 2 October 2025.</w:t>
      </w:r>
      <w:r>
        <w:rPr>
          <w:rStyle w:val="eop"/>
          <w:rFonts w:ascii="Arial" w:eastAsiaTheme="majorEastAsia" w:hAnsi="Arial" w:cs="Arial"/>
        </w:rPr>
        <w:t> </w:t>
      </w:r>
    </w:p>
    <w:p w14:paraId="2A73CE60" w14:textId="77777777" w:rsidR="001F0B13" w:rsidRDefault="001F0B13" w:rsidP="001F0B1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7C1083A" w14:textId="77777777" w:rsidR="001F0B13" w:rsidRDefault="001F0B13" w:rsidP="001F0B1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AGREED TO RECOMMEND, on the proposal of Councillor W Irvine, seconded by Councillor Douglas, that the minutes be noted.   </w:t>
      </w:r>
      <w:r>
        <w:rPr>
          <w:rStyle w:val="eop"/>
          <w:rFonts w:ascii="Arial" w:eastAsiaTheme="majorEastAsia" w:hAnsi="Arial" w:cs="Arial"/>
        </w:rPr>
        <w:t> </w:t>
      </w:r>
    </w:p>
    <w:p w14:paraId="47F92224" w14:textId="77777777" w:rsidR="009A2E73" w:rsidRDefault="009A2E73" w:rsidP="000C4BF3">
      <w:pPr>
        <w:spacing w:after="0" w:line="240" w:lineRule="auto"/>
        <w:rPr>
          <w:rFonts w:ascii="Arial" w:eastAsia="Calibri" w:hAnsi="Arial" w:cs="Times New Roman"/>
          <w:b/>
          <w:bCs/>
          <w:kern w:val="0"/>
          <w:szCs w:val="22"/>
          <w14:ligatures w14:val="none"/>
        </w:rPr>
      </w:pPr>
    </w:p>
    <w:p w14:paraId="1BECB2A9" w14:textId="62B955A7" w:rsidR="00EC0A54" w:rsidRPr="00EC0A54" w:rsidRDefault="00EC0A54" w:rsidP="000C4BF3">
      <w:pPr>
        <w:spacing w:after="0" w:line="240" w:lineRule="auto"/>
        <w:rPr>
          <w:rFonts w:ascii="Arial" w:eastAsia="Calibri" w:hAnsi="Arial" w:cs="Times New Roman"/>
          <w:b/>
          <w:bCs/>
          <w:kern w:val="0"/>
          <w:szCs w:val="22"/>
          <w:u w:val="single"/>
          <w14:ligatures w14:val="none"/>
        </w:rPr>
      </w:pPr>
      <w:r w:rsidRPr="00EC0A54">
        <w:rPr>
          <w:rFonts w:ascii="Arial" w:eastAsia="Calibri" w:hAnsi="Arial" w:cs="Times New Roman"/>
          <w:b/>
          <w:bCs/>
          <w:kern w:val="0"/>
          <w:szCs w:val="22"/>
          <w:u w:val="single"/>
          <w14:ligatures w14:val="none"/>
        </w:rPr>
        <w:t>CLOSE</w:t>
      </w:r>
    </w:p>
    <w:p w14:paraId="18DBF8E6" w14:textId="77777777" w:rsidR="00EC0A54" w:rsidRDefault="00EC0A54" w:rsidP="000C4BF3">
      <w:pPr>
        <w:spacing w:after="0" w:line="240" w:lineRule="auto"/>
        <w:rPr>
          <w:rFonts w:ascii="Arial" w:eastAsia="Calibri" w:hAnsi="Arial" w:cs="Times New Roman"/>
          <w:b/>
          <w:bCs/>
          <w:kern w:val="0"/>
          <w:szCs w:val="22"/>
          <w14:ligatures w14:val="none"/>
        </w:rPr>
      </w:pPr>
    </w:p>
    <w:p w14:paraId="23F53B92" w14:textId="77777777" w:rsidR="00811DD5" w:rsidRDefault="003A317F" w:rsidP="000C4BF3">
      <w:pPr>
        <w:spacing w:after="0" w:line="240" w:lineRule="auto"/>
        <w:rPr>
          <w:rFonts w:ascii="Arial" w:eastAsia="Calibri" w:hAnsi="Arial" w:cs="Times New Roman"/>
          <w:kern w:val="0"/>
          <w:szCs w:val="22"/>
          <w14:ligatures w14:val="none"/>
        </w:rPr>
      </w:pPr>
      <w:r w:rsidRPr="009A2E73">
        <w:rPr>
          <w:rFonts w:ascii="Arial" w:eastAsia="Calibri" w:hAnsi="Arial" w:cs="Times New Roman"/>
          <w:kern w:val="0"/>
          <w:szCs w:val="22"/>
          <w14:ligatures w14:val="none"/>
        </w:rPr>
        <w:t>At the close of the meeting Councillor Chambers reminded everyone that this was the last meeting of the term</w:t>
      </w:r>
      <w:r w:rsidR="003E26D3" w:rsidRPr="009A2E73">
        <w:rPr>
          <w:rFonts w:ascii="Arial" w:eastAsia="Calibri" w:hAnsi="Arial" w:cs="Times New Roman"/>
          <w:kern w:val="0"/>
          <w:szCs w:val="22"/>
          <w14:ligatures w14:val="none"/>
        </w:rPr>
        <w:t xml:space="preserve"> and also the last one that would be Chaired by Councillor Ashe</w:t>
      </w:r>
      <w:r w:rsidRPr="009A2E73">
        <w:rPr>
          <w:rFonts w:ascii="Arial" w:eastAsia="Calibri" w:hAnsi="Arial" w:cs="Times New Roman"/>
          <w:kern w:val="0"/>
          <w:szCs w:val="22"/>
          <w14:ligatures w14:val="none"/>
        </w:rPr>
        <w:t>.</w:t>
      </w:r>
      <w:r w:rsidR="003E26D3" w:rsidRPr="009A2E73">
        <w:rPr>
          <w:rFonts w:ascii="Arial" w:eastAsia="Calibri" w:hAnsi="Arial" w:cs="Times New Roman"/>
          <w:kern w:val="0"/>
          <w:szCs w:val="22"/>
          <w14:ligatures w14:val="none"/>
        </w:rPr>
        <w:t xml:space="preserve">  </w:t>
      </w:r>
      <w:r w:rsidR="00C76906" w:rsidRPr="009A2E73">
        <w:rPr>
          <w:rFonts w:ascii="Arial" w:eastAsia="Calibri" w:hAnsi="Arial" w:cs="Times New Roman"/>
          <w:kern w:val="0"/>
          <w:szCs w:val="22"/>
          <w14:ligatures w14:val="none"/>
        </w:rPr>
        <w:t>On behalf of the Ulster Unionist Party he thanked her for taking on that role and performing it well</w:t>
      </w:r>
      <w:r w:rsidR="00811DD5">
        <w:rPr>
          <w:rFonts w:ascii="Arial" w:eastAsia="Calibri" w:hAnsi="Arial" w:cs="Times New Roman"/>
          <w:kern w:val="0"/>
          <w:szCs w:val="22"/>
          <w14:ligatures w14:val="none"/>
        </w:rPr>
        <w:t>,</w:t>
      </w:r>
      <w:r w:rsidR="00C76906" w:rsidRPr="009A2E73">
        <w:rPr>
          <w:rFonts w:ascii="Arial" w:eastAsia="Calibri" w:hAnsi="Arial" w:cs="Times New Roman"/>
          <w:kern w:val="0"/>
          <w:szCs w:val="22"/>
          <w14:ligatures w14:val="none"/>
        </w:rPr>
        <w:t xml:space="preserve"> keeping the meetings relaxed and managed fairly.   </w:t>
      </w:r>
      <w:r w:rsidR="001F7B83" w:rsidRPr="009A2E73">
        <w:rPr>
          <w:rFonts w:ascii="Arial" w:eastAsia="Calibri" w:hAnsi="Arial" w:cs="Times New Roman"/>
          <w:kern w:val="0"/>
          <w:szCs w:val="22"/>
          <w14:ligatures w14:val="none"/>
        </w:rPr>
        <w:t xml:space="preserve">As Vice Chair of the Active and Healthy Communities Councillor W Irvine agreed and thanked Councillor Ashe for the cordial </w:t>
      </w:r>
      <w:r w:rsidR="009A2E73" w:rsidRPr="009A2E73">
        <w:rPr>
          <w:rFonts w:ascii="Arial" w:eastAsia="Calibri" w:hAnsi="Arial" w:cs="Times New Roman"/>
          <w:kern w:val="0"/>
          <w:szCs w:val="22"/>
          <w14:ligatures w14:val="none"/>
        </w:rPr>
        <w:t xml:space="preserve">way she had conducted </w:t>
      </w:r>
      <w:r w:rsidR="00811DD5">
        <w:rPr>
          <w:rFonts w:ascii="Arial" w:eastAsia="Calibri" w:hAnsi="Arial" w:cs="Times New Roman"/>
          <w:kern w:val="0"/>
          <w:szCs w:val="22"/>
          <w14:ligatures w14:val="none"/>
        </w:rPr>
        <w:t xml:space="preserve">the </w:t>
      </w:r>
      <w:r w:rsidR="009A2E73" w:rsidRPr="009A2E73">
        <w:rPr>
          <w:rFonts w:ascii="Arial" w:eastAsia="Calibri" w:hAnsi="Arial" w:cs="Times New Roman"/>
          <w:kern w:val="0"/>
          <w:szCs w:val="22"/>
          <w14:ligatures w14:val="none"/>
        </w:rPr>
        <w:t xml:space="preserve">meetings. </w:t>
      </w:r>
    </w:p>
    <w:p w14:paraId="6B433141" w14:textId="77777777" w:rsidR="00811DD5" w:rsidRDefault="00811DD5" w:rsidP="000C4BF3">
      <w:pPr>
        <w:spacing w:after="0" w:line="240" w:lineRule="auto"/>
        <w:rPr>
          <w:rFonts w:ascii="Arial" w:eastAsia="Calibri" w:hAnsi="Arial" w:cs="Times New Roman"/>
          <w:kern w:val="0"/>
          <w:szCs w:val="22"/>
          <w14:ligatures w14:val="none"/>
        </w:rPr>
      </w:pPr>
    </w:p>
    <w:p w14:paraId="710A98F1" w14:textId="26F9765C" w:rsidR="003A317F" w:rsidRPr="00811DD5" w:rsidRDefault="00811DD5" w:rsidP="000C4BF3">
      <w:pPr>
        <w:spacing w:after="0" w:line="240" w:lineRule="auto"/>
        <w:rPr>
          <w:b/>
          <w:bCs/>
        </w:rPr>
      </w:pPr>
      <w:r w:rsidRPr="00811DD5">
        <w:rPr>
          <w:rFonts w:ascii="Arial" w:eastAsia="Calibri" w:hAnsi="Arial" w:cs="Times New Roman"/>
          <w:b/>
          <w:bCs/>
          <w:kern w:val="0"/>
          <w:szCs w:val="22"/>
          <w14:ligatures w14:val="none"/>
        </w:rPr>
        <w:t xml:space="preserve">NOTED. </w:t>
      </w:r>
      <w:r w:rsidR="009A2E73" w:rsidRPr="00811DD5">
        <w:rPr>
          <w:rFonts w:ascii="Arial" w:eastAsia="Calibri" w:hAnsi="Arial" w:cs="Times New Roman"/>
          <w:b/>
          <w:bCs/>
          <w:kern w:val="0"/>
          <w:szCs w:val="22"/>
          <w14:ligatures w14:val="none"/>
        </w:rPr>
        <w:t xml:space="preserve">  </w:t>
      </w:r>
      <w:r w:rsidR="003A317F" w:rsidRPr="00811DD5">
        <w:rPr>
          <w:rFonts w:ascii="Arial" w:eastAsia="Calibri" w:hAnsi="Arial" w:cs="Times New Roman"/>
          <w:b/>
          <w:bCs/>
          <w:kern w:val="0"/>
          <w:szCs w:val="22"/>
          <w14:ligatures w14:val="none"/>
        </w:rPr>
        <w:t xml:space="preserve">  </w:t>
      </w:r>
    </w:p>
    <w:p w14:paraId="7674ED20" w14:textId="77777777" w:rsidR="009A2E73" w:rsidRDefault="009A2E73" w:rsidP="000C4BF3">
      <w:pPr>
        <w:spacing w:after="0" w:line="240" w:lineRule="auto"/>
        <w:rPr>
          <w:rFonts w:ascii="Arial" w:eastAsia="Calibri" w:hAnsi="Arial" w:cs="Times New Roman"/>
          <w:b/>
          <w:bCs/>
          <w:kern w:val="0"/>
          <w:sz w:val="28"/>
          <w:szCs w:val="28"/>
          <w:u w:val="single"/>
          <w14:ligatures w14:val="none"/>
        </w:rPr>
      </w:pPr>
    </w:p>
    <w:p w14:paraId="42EA65CF" w14:textId="3B9FA475" w:rsidR="00C24FB5" w:rsidRPr="00C24FB5" w:rsidRDefault="00C24FB5" w:rsidP="000C4BF3">
      <w:pPr>
        <w:spacing w:after="0" w:line="240" w:lineRule="auto"/>
        <w:rPr>
          <w:rFonts w:ascii="Arial" w:eastAsia="Calibri" w:hAnsi="Arial" w:cs="Times New Roman"/>
          <w:b/>
          <w:bCs/>
          <w:kern w:val="0"/>
          <w:sz w:val="28"/>
          <w:szCs w:val="28"/>
          <w:u w:val="single"/>
          <w14:ligatures w14:val="none"/>
        </w:rPr>
      </w:pPr>
      <w:r w:rsidRPr="00C24FB5">
        <w:rPr>
          <w:rFonts w:ascii="Arial" w:eastAsia="Calibri" w:hAnsi="Arial" w:cs="Times New Roman"/>
          <w:b/>
          <w:bCs/>
          <w:kern w:val="0"/>
          <w:sz w:val="28"/>
          <w:szCs w:val="28"/>
          <w:u w:val="single"/>
          <w14:ligatures w14:val="none"/>
        </w:rPr>
        <w:t>RE-ADMITTANCE OF PUBLIC/PRESS</w:t>
      </w:r>
    </w:p>
    <w:p w14:paraId="3550973B" w14:textId="77777777" w:rsidR="00C24FB5" w:rsidRPr="00C24FB5" w:rsidRDefault="00C24FB5" w:rsidP="000C4BF3">
      <w:pPr>
        <w:spacing w:after="0" w:line="240" w:lineRule="auto"/>
        <w:rPr>
          <w:rFonts w:ascii="Arial" w:eastAsia="Calibri" w:hAnsi="Arial" w:cs="Times New Roman"/>
          <w:b/>
          <w:bCs/>
          <w:kern w:val="0"/>
          <w:sz w:val="28"/>
          <w:szCs w:val="28"/>
          <w:u w:val="single"/>
          <w14:ligatures w14:val="none"/>
        </w:rPr>
      </w:pPr>
    </w:p>
    <w:p w14:paraId="03A19029" w14:textId="3F6753D4" w:rsidR="00C24FB5" w:rsidRDefault="00C24FB5" w:rsidP="000C4BF3">
      <w:pPr>
        <w:spacing w:after="0" w:line="240" w:lineRule="auto"/>
      </w:pPr>
      <w:r w:rsidRPr="00C24FB5">
        <w:rPr>
          <w:rFonts w:ascii="Arial" w:eastAsia="Calibri" w:hAnsi="Arial" w:cs="Times New Roman"/>
          <w:b/>
          <w:bCs/>
          <w:kern w:val="0"/>
          <w14:ligatures w14:val="none"/>
        </w:rPr>
        <w:t>AGREED, on the proposal of</w:t>
      </w:r>
      <w:r w:rsidR="008F32D9">
        <w:rPr>
          <w:rFonts w:ascii="Arial" w:eastAsia="Calibri" w:hAnsi="Arial" w:cs="Times New Roman"/>
          <w:b/>
          <w:bCs/>
          <w:kern w:val="0"/>
          <w14:ligatures w14:val="none"/>
        </w:rPr>
        <w:t xml:space="preserve"> Alderman Cummings,</w:t>
      </w:r>
      <w:r w:rsidRPr="00C24FB5">
        <w:rPr>
          <w:rFonts w:ascii="Arial" w:eastAsia="Calibri" w:hAnsi="Arial" w:cs="Times New Roman"/>
          <w:b/>
          <w:bCs/>
          <w:kern w:val="0"/>
          <w14:ligatures w14:val="none"/>
        </w:rPr>
        <w:t xml:space="preserve"> seconded by</w:t>
      </w:r>
      <w:r w:rsidR="008F32D9">
        <w:rPr>
          <w:rFonts w:ascii="Arial" w:eastAsia="Calibri" w:hAnsi="Arial" w:cs="Times New Roman"/>
          <w:b/>
          <w:bCs/>
          <w:kern w:val="0"/>
          <w14:ligatures w14:val="none"/>
        </w:rPr>
        <w:t xml:space="preserve"> Councillor McBurney</w:t>
      </w:r>
      <w:r w:rsidRPr="00C24FB5">
        <w:rPr>
          <w:rFonts w:ascii="Arial" w:eastAsia="Calibri" w:hAnsi="Arial" w:cs="Times New Roman"/>
          <w:b/>
          <w:bCs/>
          <w:kern w:val="0"/>
          <w14:ligatures w14:val="none"/>
        </w:rPr>
        <w:t>, that the public/press be re-admitted to the meeting.</w:t>
      </w:r>
      <w:r w:rsidR="008F32D9" w:rsidRPr="008F32D9">
        <w:t xml:space="preserve"> </w:t>
      </w:r>
    </w:p>
    <w:p w14:paraId="7E5B1335" w14:textId="77777777" w:rsidR="008F32D9" w:rsidRDefault="008F32D9" w:rsidP="000C4BF3">
      <w:pPr>
        <w:spacing w:after="0" w:line="240" w:lineRule="auto"/>
      </w:pPr>
    </w:p>
    <w:p w14:paraId="6824272B" w14:textId="77777777" w:rsidR="00C24FB5" w:rsidRPr="00C24FB5" w:rsidRDefault="00C24FB5" w:rsidP="000C4BF3">
      <w:pPr>
        <w:spacing w:after="0" w:line="240" w:lineRule="auto"/>
        <w:rPr>
          <w:rFonts w:ascii="Arial" w:eastAsia="Calibri" w:hAnsi="Arial" w:cs="Times New Roman"/>
          <w:b/>
          <w:bCs/>
          <w:kern w:val="0"/>
          <w:sz w:val="28"/>
          <w:szCs w:val="28"/>
          <w:u w:val="single"/>
          <w14:ligatures w14:val="none"/>
        </w:rPr>
      </w:pPr>
      <w:r w:rsidRPr="00C24FB5">
        <w:rPr>
          <w:rFonts w:ascii="Arial" w:eastAsia="Calibri" w:hAnsi="Arial" w:cs="Times New Roman"/>
          <w:b/>
          <w:bCs/>
          <w:kern w:val="0"/>
          <w:sz w:val="28"/>
          <w:szCs w:val="28"/>
          <w:u w:val="single"/>
          <w14:ligatures w14:val="none"/>
        </w:rPr>
        <w:t>TERMINATION OF MEETING</w:t>
      </w:r>
    </w:p>
    <w:p w14:paraId="4DFF9841" w14:textId="77777777" w:rsidR="00C24FB5" w:rsidRPr="00C24FB5" w:rsidRDefault="00C24FB5" w:rsidP="000C4BF3">
      <w:pPr>
        <w:spacing w:after="0" w:line="240" w:lineRule="auto"/>
        <w:rPr>
          <w:rFonts w:ascii="Arial" w:eastAsia="Calibri" w:hAnsi="Arial" w:cs="Times New Roman"/>
          <w:b/>
          <w:bCs/>
          <w:kern w:val="0"/>
          <w:sz w:val="28"/>
          <w:szCs w:val="28"/>
          <w:u w:val="single"/>
          <w14:ligatures w14:val="none"/>
        </w:rPr>
      </w:pPr>
    </w:p>
    <w:p w14:paraId="6180C436" w14:textId="3433BE18" w:rsidR="00C24FB5" w:rsidRDefault="00C24FB5" w:rsidP="000C4BF3">
      <w:pPr>
        <w:spacing w:after="0" w:line="240" w:lineRule="auto"/>
        <w:rPr>
          <w:rFonts w:ascii="Arial" w:eastAsia="Calibri" w:hAnsi="Arial" w:cs="Times New Roman"/>
          <w:kern w:val="0"/>
          <w14:ligatures w14:val="none"/>
        </w:rPr>
      </w:pPr>
      <w:r w:rsidRPr="00C24FB5">
        <w:rPr>
          <w:rFonts w:ascii="Arial" w:eastAsia="Calibri" w:hAnsi="Arial" w:cs="Times New Roman"/>
          <w:kern w:val="0"/>
          <w14:ligatures w14:val="none"/>
        </w:rPr>
        <w:t xml:space="preserve">The meeting terminated at </w:t>
      </w:r>
      <w:r w:rsidR="008F32D9">
        <w:rPr>
          <w:rFonts w:ascii="Arial" w:eastAsia="Calibri" w:hAnsi="Arial" w:cs="Times New Roman"/>
          <w:kern w:val="0"/>
          <w14:ligatures w14:val="none"/>
        </w:rPr>
        <w:t>9.23 pm</w:t>
      </w:r>
      <w:r w:rsidR="00A44585">
        <w:rPr>
          <w:rFonts w:ascii="Arial" w:eastAsia="Calibri" w:hAnsi="Arial" w:cs="Times New Roman"/>
          <w:kern w:val="0"/>
          <w14:ligatures w14:val="none"/>
        </w:rPr>
        <w:t xml:space="preserve">.   </w:t>
      </w:r>
    </w:p>
    <w:p w14:paraId="15ECE062" w14:textId="77777777" w:rsidR="00453A4B" w:rsidRDefault="00453A4B" w:rsidP="000C4BF3">
      <w:pPr>
        <w:spacing w:after="0" w:line="240" w:lineRule="auto"/>
        <w:rPr>
          <w:rFonts w:ascii="Arial" w:eastAsia="Calibri" w:hAnsi="Arial" w:cs="Times New Roman"/>
          <w:kern w:val="0"/>
          <w14:ligatures w14:val="none"/>
        </w:rPr>
      </w:pPr>
    </w:p>
    <w:p w14:paraId="5056E004" w14:textId="6222B71E" w:rsidR="00453A4B" w:rsidRDefault="00453A4B" w:rsidP="00453A4B">
      <w:pPr>
        <w:pStyle w:val="paragraph"/>
        <w:spacing w:before="0" w:beforeAutospacing="0" w:after="0" w:afterAutospacing="0"/>
        <w:textAlignment w:val="baseline"/>
        <w:rPr>
          <w:rFonts w:ascii="Segoe UI" w:hAnsi="Segoe UI" w:cs="Segoe UI"/>
          <w:sz w:val="18"/>
          <w:szCs w:val="18"/>
        </w:rPr>
      </w:pPr>
    </w:p>
    <w:p w14:paraId="3E865720" w14:textId="77777777" w:rsidR="00453A4B" w:rsidRPr="00C24FB5" w:rsidRDefault="00453A4B" w:rsidP="000C4BF3">
      <w:pPr>
        <w:spacing w:after="0" w:line="240" w:lineRule="auto"/>
        <w:rPr>
          <w:rFonts w:ascii="Arial" w:eastAsia="Calibri" w:hAnsi="Arial" w:cs="Times New Roman"/>
          <w:kern w:val="0"/>
          <w:szCs w:val="22"/>
          <w14:ligatures w14:val="none"/>
        </w:rPr>
      </w:pPr>
    </w:p>
    <w:p w14:paraId="66BF3A54" w14:textId="77777777" w:rsidR="008F32D9" w:rsidRDefault="008F32D9" w:rsidP="000C4BF3">
      <w:pPr>
        <w:spacing w:after="0" w:line="240" w:lineRule="auto"/>
        <w:rPr>
          <w:b/>
          <w:bCs/>
        </w:rPr>
      </w:pPr>
    </w:p>
    <w:p w14:paraId="259AE66F" w14:textId="77777777" w:rsidR="008F32D9" w:rsidRDefault="008F32D9" w:rsidP="000C4BF3">
      <w:pPr>
        <w:spacing w:after="0" w:line="240" w:lineRule="auto"/>
      </w:pPr>
    </w:p>
    <w:p w14:paraId="57FB4599" w14:textId="77777777" w:rsidR="008F32D9" w:rsidRDefault="008F32D9" w:rsidP="000C4BF3">
      <w:pPr>
        <w:spacing w:after="0" w:line="240" w:lineRule="auto"/>
      </w:pPr>
    </w:p>
    <w:p w14:paraId="2DE0E7AA" w14:textId="77777777" w:rsidR="008F32D9" w:rsidRDefault="008F32D9" w:rsidP="000C4BF3">
      <w:pPr>
        <w:spacing w:after="0" w:line="240" w:lineRule="auto"/>
      </w:pPr>
    </w:p>
    <w:p w14:paraId="24E9F97B" w14:textId="77777777" w:rsidR="008F32D9" w:rsidRPr="00C24FB5" w:rsidRDefault="008F32D9" w:rsidP="000C4BF3">
      <w:pPr>
        <w:spacing w:after="0" w:line="240" w:lineRule="auto"/>
        <w:rPr>
          <w:b/>
          <w:bCs/>
        </w:rPr>
      </w:pPr>
    </w:p>
    <w:sectPr w:rsidR="008F32D9" w:rsidRPr="00C24FB5" w:rsidSect="00251CCE">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B758A" w14:textId="77777777" w:rsidR="00233649" w:rsidRDefault="00233649" w:rsidP="006F7AAF">
      <w:pPr>
        <w:spacing w:after="0" w:line="240" w:lineRule="auto"/>
      </w:pPr>
      <w:r>
        <w:separator/>
      </w:r>
    </w:p>
  </w:endnote>
  <w:endnote w:type="continuationSeparator" w:id="0">
    <w:p w14:paraId="0F41A255" w14:textId="77777777" w:rsidR="00233649" w:rsidRDefault="00233649" w:rsidP="006F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450165"/>
      <w:docPartObj>
        <w:docPartGallery w:val="Page Numbers (Bottom of Page)"/>
        <w:docPartUnique/>
      </w:docPartObj>
    </w:sdtPr>
    <w:sdtEndPr>
      <w:rPr>
        <w:noProof/>
      </w:rPr>
    </w:sdtEndPr>
    <w:sdtContent>
      <w:p w14:paraId="52E9B9AF" w14:textId="73E4546B" w:rsidR="005F4B57" w:rsidRDefault="005F4B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EE2DD" w14:textId="77777777" w:rsidR="005F4B57" w:rsidRDefault="005F4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BDD6" w14:textId="77777777" w:rsidR="00233649" w:rsidRDefault="00233649" w:rsidP="006F7AAF">
      <w:pPr>
        <w:spacing w:after="0" w:line="240" w:lineRule="auto"/>
      </w:pPr>
      <w:r>
        <w:separator/>
      </w:r>
    </w:p>
  </w:footnote>
  <w:footnote w:type="continuationSeparator" w:id="0">
    <w:p w14:paraId="17E479F4" w14:textId="77777777" w:rsidR="00233649" w:rsidRDefault="00233649" w:rsidP="006F7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7FD0" w14:textId="19CAEC8F" w:rsidR="006F7AAF" w:rsidRDefault="005F4B57">
    <w:pPr>
      <w:pStyle w:val="Header"/>
    </w:pPr>
    <w:r>
      <w:tab/>
    </w:r>
    <w:r>
      <w:tab/>
    </w:r>
    <w:r w:rsidR="006F7AAF">
      <w:t>AHC</w:t>
    </w:r>
    <w:r>
      <w:t xml:space="preserve"> 1</w:t>
    </w:r>
    <w:r w:rsidR="007E3BE7">
      <w:t>3</w:t>
    </w:r>
    <w:r>
      <w:t>.0</w:t>
    </w:r>
    <w:r w:rsidR="007E3BE7">
      <w:t>5</w:t>
    </w:r>
    <w:r>
      <w:t>.2026</w:t>
    </w:r>
    <w:r w:rsidR="00D748D4">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0F7F" w14:textId="351F1B32" w:rsidR="003C3860" w:rsidRPr="003C3860" w:rsidRDefault="003C3860">
    <w:pPr>
      <w:pStyle w:val="Header"/>
      <w:rPr>
        <w:rFonts w:ascii="Arial" w:hAnsi="Arial" w:cs="Arial"/>
        <w:b/>
        <w:bCs/>
        <w:sz w:val="32"/>
        <w:szCs w:val="32"/>
      </w:rPr>
    </w:pPr>
    <w:r>
      <w:tab/>
    </w:r>
    <w:r>
      <w:tab/>
    </w:r>
    <w:r w:rsidRPr="003C3860">
      <w:rPr>
        <w:rFonts w:ascii="Arial" w:hAnsi="Arial" w:cs="Arial"/>
        <w:b/>
        <w:bCs/>
        <w:sz w:val="32"/>
        <w:szCs w:val="32"/>
      </w:rPr>
      <w:t xml:space="preserve">ITEM </w:t>
    </w:r>
    <w:r w:rsidR="00A04D39">
      <w:rPr>
        <w:rFonts w:ascii="Arial" w:hAnsi="Arial" w:cs="Arial"/>
        <w:b/>
        <w:bCs/>
        <w:sz w:val="32"/>
        <w:szCs w:val="32"/>
      </w:rPr>
      <w:t>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381C"/>
    <w:multiLevelType w:val="hybridMultilevel"/>
    <w:tmpl w:val="29DC2A40"/>
    <w:lvl w:ilvl="0" w:tplc="0809000F">
      <w:start w:val="1"/>
      <w:numFmt w:val="decimal"/>
      <w:lvlText w:val="%1."/>
      <w:lvlJc w:val="left"/>
      <w:pPr>
        <w:ind w:left="14383" w:hanging="360"/>
      </w:pPr>
      <w:rPr>
        <w:rFonts w:hint="default"/>
      </w:rPr>
    </w:lvl>
    <w:lvl w:ilvl="1" w:tplc="08090019" w:tentative="1">
      <w:start w:val="1"/>
      <w:numFmt w:val="lowerLetter"/>
      <w:lvlText w:val="%2."/>
      <w:lvlJc w:val="left"/>
      <w:pPr>
        <w:ind w:left="15103" w:hanging="360"/>
      </w:pPr>
    </w:lvl>
    <w:lvl w:ilvl="2" w:tplc="0809001B" w:tentative="1">
      <w:start w:val="1"/>
      <w:numFmt w:val="lowerRoman"/>
      <w:lvlText w:val="%3."/>
      <w:lvlJc w:val="right"/>
      <w:pPr>
        <w:ind w:left="15823" w:hanging="180"/>
      </w:pPr>
    </w:lvl>
    <w:lvl w:ilvl="3" w:tplc="0809000F" w:tentative="1">
      <w:start w:val="1"/>
      <w:numFmt w:val="decimal"/>
      <w:lvlText w:val="%4."/>
      <w:lvlJc w:val="left"/>
      <w:pPr>
        <w:ind w:left="16543" w:hanging="360"/>
      </w:pPr>
    </w:lvl>
    <w:lvl w:ilvl="4" w:tplc="08090019" w:tentative="1">
      <w:start w:val="1"/>
      <w:numFmt w:val="lowerLetter"/>
      <w:lvlText w:val="%5."/>
      <w:lvlJc w:val="left"/>
      <w:pPr>
        <w:ind w:left="17263" w:hanging="360"/>
      </w:pPr>
    </w:lvl>
    <w:lvl w:ilvl="5" w:tplc="0809001B" w:tentative="1">
      <w:start w:val="1"/>
      <w:numFmt w:val="lowerRoman"/>
      <w:lvlText w:val="%6."/>
      <w:lvlJc w:val="right"/>
      <w:pPr>
        <w:ind w:left="17983" w:hanging="180"/>
      </w:pPr>
    </w:lvl>
    <w:lvl w:ilvl="6" w:tplc="0809000F" w:tentative="1">
      <w:start w:val="1"/>
      <w:numFmt w:val="decimal"/>
      <w:lvlText w:val="%7."/>
      <w:lvlJc w:val="left"/>
      <w:pPr>
        <w:ind w:left="18703" w:hanging="360"/>
      </w:pPr>
    </w:lvl>
    <w:lvl w:ilvl="7" w:tplc="08090019" w:tentative="1">
      <w:start w:val="1"/>
      <w:numFmt w:val="lowerLetter"/>
      <w:lvlText w:val="%8."/>
      <w:lvlJc w:val="left"/>
      <w:pPr>
        <w:ind w:left="19423" w:hanging="360"/>
      </w:pPr>
    </w:lvl>
    <w:lvl w:ilvl="8" w:tplc="0809001B" w:tentative="1">
      <w:start w:val="1"/>
      <w:numFmt w:val="lowerRoman"/>
      <w:lvlText w:val="%9."/>
      <w:lvlJc w:val="right"/>
      <w:pPr>
        <w:ind w:left="20143" w:hanging="180"/>
      </w:pPr>
    </w:lvl>
  </w:abstractNum>
  <w:abstractNum w:abstractNumId="1" w15:restartNumberingAfterBreak="0">
    <w:nsid w:val="076F6405"/>
    <w:multiLevelType w:val="hybridMultilevel"/>
    <w:tmpl w:val="BA78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11562"/>
    <w:multiLevelType w:val="multilevel"/>
    <w:tmpl w:val="0E30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64FBD"/>
    <w:multiLevelType w:val="hybridMultilevel"/>
    <w:tmpl w:val="83C2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511AD"/>
    <w:multiLevelType w:val="hybridMultilevel"/>
    <w:tmpl w:val="80FA796C"/>
    <w:lvl w:ilvl="0" w:tplc="8F94846E">
      <w:start w:val="1"/>
      <w:numFmt w:val="bullet"/>
      <w:lvlText w:val="o"/>
      <w:lvlJc w:val="left"/>
      <w:pPr>
        <w:ind w:left="790" w:hanging="360"/>
      </w:pPr>
      <w:rPr>
        <w:rFonts w:ascii="Courier New" w:hAnsi="Courier New" w:cs="Courier New" w:hint="default"/>
        <w:color w:val="auto"/>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5" w15:restartNumberingAfterBreak="0">
    <w:nsid w:val="15EB7FA0"/>
    <w:multiLevelType w:val="hybridMultilevel"/>
    <w:tmpl w:val="1DBE5A0C"/>
    <w:lvl w:ilvl="0" w:tplc="08090003">
      <w:start w:val="1"/>
      <w:numFmt w:val="bullet"/>
      <w:lvlText w:val="o"/>
      <w:lvlJc w:val="left"/>
      <w:pPr>
        <w:ind w:left="790" w:hanging="360"/>
      </w:pPr>
      <w:rPr>
        <w:rFonts w:ascii="Courier New" w:hAnsi="Courier New" w:cs="Courier New"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6" w15:restartNumberingAfterBreak="0">
    <w:nsid w:val="160B4F59"/>
    <w:multiLevelType w:val="multilevel"/>
    <w:tmpl w:val="C1E6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A368F"/>
    <w:multiLevelType w:val="multilevel"/>
    <w:tmpl w:val="725A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A0969"/>
    <w:multiLevelType w:val="hybridMultilevel"/>
    <w:tmpl w:val="4AA02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9C7649"/>
    <w:multiLevelType w:val="hybridMultilevel"/>
    <w:tmpl w:val="3B602652"/>
    <w:lvl w:ilvl="0" w:tplc="898679B0">
      <w:start w:val="1"/>
      <w:numFmt w:val="bullet"/>
      <w:lvlText w:val="o"/>
      <w:lvlJc w:val="left"/>
      <w:pPr>
        <w:ind w:left="790" w:hanging="360"/>
      </w:pPr>
      <w:rPr>
        <w:rFonts w:ascii="Courier New" w:hAnsi="Courier New" w:cs="Courier New" w:hint="default"/>
        <w:color w:val="auto"/>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0" w15:restartNumberingAfterBreak="0">
    <w:nsid w:val="1F163FE3"/>
    <w:multiLevelType w:val="multilevel"/>
    <w:tmpl w:val="6818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A068B"/>
    <w:multiLevelType w:val="hybridMultilevel"/>
    <w:tmpl w:val="473E808C"/>
    <w:lvl w:ilvl="0" w:tplc="08090003">
      <w:start w:val="1"/>
      <w:numFmt w:val="bullet"/>
      <w:lvlText w:val="o"/>
      <w:lvlJc w:val="left"/>
      <w:pPr>
        <w:ind w:left="790" w:hanging="360"/>
      </w:pPr>
      <w:rPr>
        <w:rFonts w:ascii="Courier New" w:hAnsi="Courier New" w:cs="Courier New"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2" w15:restartNumberingAfterBreak="0">
    <w:nsid w:val="21D5323C"/>
    <w:multiLevelType w:val="hybridMultilevel"/>
    <w:tmpl w:val="DC3EC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FA1BCA"/>
    <w:multiLevelType w:val="hybridMultilevel"/>
    <w:tmpl w:val="9294E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26184"/>
    <w:multiLevelType w:val="hybridMultilevel"/>
    <w:tmpl w:val="87FC3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F0670E"/>
    <w:multiLevelType w:val="multilevel"/>
    <w:tmpl w:val="8AC2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DC4507"/>
    <w:multiLevelType w:val="hybridMultilevel"/>
    <w:tmpl w:val="C7020F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50950A2"/>
    <w:multiLevelType w:val="hybridMultilevel"/>
    <w:tmpl w:val="2846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002B0"/>
    <w:multiLevelType w:val="hybridMultilevel"/>
    <w:tmpl w:val="726A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96E12"/>
    <w:multiLevelType w:val="hybridMultilevel"/>
    <w:tmpl w:val="E52AFDAC"/>
    <w:lvl w:ilvl="0" w:tplc="08A63104">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AC7462"/>
    <w:multiLevelType w:val="hybridMultilevel"/>
    <w:tmpl w:val="4194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852455"/>
    <w:multiLevelType w:val="hybridMultilevel"/>
    <w:tmpl w:val="12547A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362E7A"/>
    <w:multiLevelType w:val="hybridMultilevel"/>
    <w:tmpl w:val="9546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51318"/>
    <w:multiLevelType w:val="multilevel"/>
    <w:tmpl w:val="76DE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46C5D"/>
    <w:multiLevelType w:val="multilevel"/>
    <w:tmpl w:val="DDD6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7D7BAF"/>
    <w:multiLevelType w:val="hybridMultilevel"/>
    <w:tmpl w:val="5524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46421"/>
    <w:multiLevelType w:val="hybridMultilevel"/>
    <w:tmpl w:val="237E07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2FD6A13"/>
    <w:multiLevelType w:val="hybridMultilevel"/>
    <w:tmpl w:val="F2C28480"/>
    <w:lvl w:ilvl="0" w:tplc="B27A6FBE">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EB2D77"/>
    <w:multiLevelType w:val="hybridMultilevel"/>
    <w:tmpl w:val="DA6C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760028"/>
    <w:multiLevelType w:val="hybridMultilevel"/>
    <w:tmpl w:val="387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D527A9"/>
    <w:multiLevelType w:val="multilevel"/>
    <w:tmpl w:val="6D02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76CF6"/>
    <w:multiLevelType w:val="multilevel"/>
    <w:tmpl w:val="C7CE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20428"/>
    <w:multiLevelType w:val="multilevel"/>
    <w:tmpl w:val="28E4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330C4D"/>
    <w:multiLevelType w:val="hybridMultilevel"/>
    <w:tmpl w:val="08D8BBA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2549B9"/>
    <w:multiLevelType w:val="multilevel"/>
    <w:tmpl w:val="05A6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E20AF6"/>
    <w:multiLevelType w:val="hybridMultilevel"/>
    <w:tmpl w:val="71008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6F51A97"/>
    <w:multiLevelType w:val="hybridMultilevel"/>
    <w:tmpl w:val="8EE8C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8AD7DC1"/>
    <w:multiLevelType w:val="hybridMultilevel"/>
    <w:tmpl w:val="6F569490"/>
    <w:lvl w:ilvl="0" w:tplc="CCA8E1FE">
      <w:start w:val="1"/>
      <w:numFmt w:val="bullet"/>
      <w:lvlText w:val="o"/>
      <w:lvlJc w:val="left"/>
      <w:pPr>
        <w:ind w:left="862" w:hanging="360"/>
      </w:pPr>
      <w:rPr>
        <w:rFonts w:ascii="Courier New" w:hAnsi="Courier New" w:cs="Courier New"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68D86667"/>
    <w:multiLevelType w:val="multilevel"/>
    <w:tmpl w:val="A4D0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1D5E29"/>
    <w:multiLevelType w:val="hybridMultilevel"/>
    <w:tmpl w:val="40242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670ADB"/>
    <w:multiLevelType w:val="hybridMultilevel"/>
    <w:tmpl w:val="273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BE22A0"/>
    <w:multiLevelType w:val="hybridMultilevel"/>
    <w:tmpl w:val="7E74C2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F1425"/>
    <w:multiLevelType w:val="hybridMultilevel"/>
    <w:tmpl w:val="2EE0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50068"/>
    <w:multiLevelType w:val="hybridMultilevel"/>
    <w:tmpl w:val="9166A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6A30F7B"/>
    <w:multiLevelType w:val="hybridMultilevel"/>
    <w:tmpl w:val="BEEE5598"/>
    <w:lvl w:ilvl="0" w:tplc="19AE9C38">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893765D"/>
    <w:multiLevelType w:val="hybridMultilevel"/>
    <w:tmpl w:val="32E8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C50BFE"/>
    <w:multiLevelType w:val="hybridMultilevel"/>
    <w:tmpl w:val="C4C2F0A6"/>
    <w:lvl w:ilvl="0" w:tplc="08090003">
      <w:start w:val="1"/>
      <w:numFmt w:val="bullet"/>
      <w:lvlText w:val="o"/>
      <w:lvlJc w:val="left"/>
      <w:pPr>
        <w:ind w:left="790" w:hanging="360"/>
      </w:pPr>
      <w:rPr>
        <w:rFonts w:ascii="Courier New" w:hAnsi="Courier New" w:cs="Courier New"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num w:numId="1" w16cid:durableId="1636831202">
    <w:abstractNumId w:val="0"/>
  </w:num>
  <w:num w:numId="2" w16cid:durableId="1540438909">
    <w:abstractNumId w:val="37"/>
  </w:num>
  <w:num w:numId="3" w16cid:durableId="876696016">
    <w:abstractNumId w:val="27"/>
  </w:num>
  <w:num w:numId="4" w16cid:durableId="243491932">
    <w:abstractNumId w:val="44"/>
  </w:num>
  <w:num w:numId="5" w16cid:durableId="1918053952">
    <w:abstractNumId w:val="5"/>
  </w:num>
  <w:num w:numId="6" w16cid:durableId="1082603929">
    <w:abstractNumId w:val="46"/>
  </w:num>
  <w:num w:numId="7" w16cid:durableId="627903272">
    <w:abstractNumId w:val="11"/>
  </w:num>
  <w:num w:numId="8" w16cid:durableId="1418598193">
    <w:abstractNumId w:val="4"/>
  </w:num>
  <w:num w:numId="9" w16cid:durableId="729379918">
    <w:abstractNumId w:val="9"/>
  </w:num>
  <w:num w:numId="10" w16cid:durableId="1526141457">
    <w:abstractNumId w:val="21"/>
  </w:num>
  <w:num w:numId="11" w16cid:durableId="1508668636">
    <w:abstractNumId w:val="41"/>
  </w:num>
  <w:num w:numId="12" w16cid:durableId="1787429249">
    <w:abstractNumId w:val="28"/>
  </w:num>
  <w:num w:numId="13" w16cid:durableId="410666260">
    <w:abstractNumId w:val="29"/>
  </w:num>
  <w:num w:numId="14" w16cid:durableId="1922908501">
    <w:abstractNumId w:val="13"/>
  </w:num>
  <w:num w:numId="15" w16cid:durableId="846557741">
    <w:abstractNumId w:val="1"/>
  </w:num>
  <w:num w:numId="16" w16cid:durableId="487987352">
    <w:abstractNumId w:val="15"/>
  </w:num>
  <w:num w:numId="17" w16cid:durableId="1930458339">
    <w:abstractNumId w:val="24"/>
  </w:num>
  <w:num w:numId="18" w16cid:durableId="692455968">
    <w:abstractNumId w:val="30"/>
  </w:num>
  <w:num w:numId="19" w16cid:durableId="578054208">
    <w:abstractNumId w:val="38"/>
  </w:num>
  <w:num w:numId="20" w16cid:durableId="201403469">
    <w:abstractNumId w:val="22"/>
  </w:num>
  <w:num w:numId="21" w16cid:durableId="1414087646">
    <w:abstractNumId w:val="42"/>
  </w:num>
  <w:num w:numId="22" w16cid:durableId="829563166">
    <w:abstractNumId w:val="25"/>
  </w:num>
  <w:num w:numId="23" w16cid:durableId="1998069531">
    <w:abstractNumId w:val="3"/>
  </w:num>
  <w:num w:numId="24" w16cid:durableId="1467166962">
    <w:abstractNumId w:val="36"/>
  </w:num>
  <w:num w:numId="25" w16cid:durableId="6929969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272299">
    <w:abstractNumId w:val="12"/>
  </w:num>
  <w:num w:numId="27" w16cid:durableId="1798185643">
    <w:abstractNumId w:val="43"/>
  </w:num>
  <w:num w:numId="28" w16cid:durableId="765270634">
    <w:abstractNumId w:val="35"/>
  </w:num>
  <w:num w:numId="29" w16cid:durableId="406728350">
    <w:abstractNumId w:val="14"/>
  </w:num>
  <w:num w:numId="30" w16cid:durableId="1693073574">
    <w:abstractNumId w:val="26"/>
  </w:num>
  <w:num w:numId="31" w16cid:durableId="1471361567">
    <w:abstractNumId w:val="19"/>
  </w:num>
  <w:num w:numId="32" w16cid:durableId="1774324270">
    <w:abstractNumId w:val="20"/>
  </w:num>
  <w:num w:numId="33" w16cid:durableId="1121073655">
    <w:abstractNumId w:val="45"/>
  </w:num>
  <w:num w:numId="34" w16cid:durableId="10379800">
    <w:abstractNumId w:val="40"/>
  </w:num>
  <w:num w:numId="35" w16cid:durableId="543831442">
    <w:abstractNumId w:val="39"/>
  </w:num>
  <w:num w:numId="36" w16cid:durableId="1577937010">
    <w:abstractNumId w:val="8"/>
  </w:num>
  <w:num w:numId="37" w16cid:durableId="637809621">
    <w:abstractNumId w:val="17"/>
  </w:num>
  <w:num w:numId="38" w16cid:durableId="462230428">
    <w:abstractNumId w:val="33"/>
  </w:num>
  <w:num w:numId="39" w16cid:durableId="1153373027">
    <w:abstractNumId w:val="10"/>
  </w:num>
  <w:num w:numId="40" w16cid:durableId="1759669263">
    <w:abstractNumId w:val="23"/>
  </w:num>
  <w:num w:numId="41" w16cid:durableId="124854425">
    <w:abstractNumId w:val="7"/>
  </w:num>
  <w:num w:numId="42" w16cid:durableId="1582521845">
    <w:abstractNumId w:val="6"/>
  </w:num>
  <w:num w:numId="43" w16cid:durableId="1916666034">
    <w:abstractNumId w:val="31"/>
  </w:num>
  <w:num w:numId="44" w16cid:durableId="2041858874">
    <w:abstractNumId w:val="34"/>
  </w:num>
  <w:num w:numId="45" w16cid:durableId="2071731309">
    <w:abstractNumId w:val="2"/>
  </w:num>
  <w:num w:numId="46" w16cid:durableId="1050423678">
    <w:abstractNumId w:val="32"/>
  </w:num>
  <w:num w:numId="47" w16cid:durableId="55589545">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L8QiXpFdW2LHCNQU+xr0DFDs7iUGHVXR256c54b1C9IzHpPyVq9alGysi3rD0tHw1RZerXiAgzgMzXlm/5ugUA==" w:salt="rpqfA/28cCkaTYe7x6r2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5D"/>
    <w:rsid w:val="0000236B"/>
    <w:rsid w:val="00004927"/>
    <w:rsid w:val="0000556F"/>
    <w:rsid w:val="00005EFB"/>
    <w:rsid w:val="000105EF"/>
    <w:rsid w:val="00010C8A"/>
    <w:rsid w:val="00010DB3"/>
    <w:rsid w:val="0001270F"/>
    <w:rsid w:val="00013BF9"/>
    <w:rsid w:val="0001493C"/>
    <w:rsid w:val="00014A39"/>
    <w:rsid w:val="00015A73"/>
    <w:rsid w:val="00017484"/>
    <w:rsid w:val="00020E9C"/>
    <w:rsid w:val="0002159A"/>
    <w:rsid w:val="00021D94"/>
    <w:rsid w:val="00025D5D"/>
    <w:rsid w:val="000277E2"/>
    <w:rsid w:val="0003246E"/>
    <w:rsid w:val="000325B0"/>
    <w:rsid w:val="000334DD"/>
    <w:rsid w:val="00033C7F"/>
    <w:rsid w:val="0003561D"/>
    <w:rsid w:val="0003787B"/>
    <w:rsid w:val="00040A1A"/>
    <w:rsid w:val="00041EA4"/>
    <w:rsid w:val="000439BA"/>
    <w:rsid w:val="00045584"/>
    <w:rsid w:val="000510E4"/>
    <w:rsid w:val="00052CAC"/>
    <w:rsid w:val="00053AB0"/>
    <w:rsid w:val="0005402A"/>
    <w:rsid w:val="00055529"/>
    <w:rsid w:val="00056B74"/>
    <w:rsid w:val="000615DA"/>
    <w:rsid w:val="00061E75"/>
    <w:rsid w:val="000648B7"/>
    <w:rsid w:val="00065246"/>
    <w:rsid w:val="0006564F"/>
    <w:rsid w:val="0006644D"/>
    <w:rsid w:val="00066CA2"/>
    <w:rsid w:val="00066F5D"/>
    <w:rsid w:val="00067698"/>
    <w:rsid w:val="0007021B"/>
    <w:rsid w:val="00070388"/>
    <w:rsid w:val="0007146C"/>
    <w:rsid w:val="000733A4"/>
    <w:rsid w:val="000747E5"/>
    <w:rsid w:val="00074DFD"/>
    <w:rsid w:val="00081EFB"/>
    <w:rsid w:val="00082220"/>
    <w:rsid w:val="0008433B"/>
    <w:rsid w:val="00084A1C"/>
    <w:rsid w:val="000877F4"/>
    <w:rsid w:val="000904F3"/>
    <w:rsid w:val="000941A6"/>
    <w:rsid w:val="00095F67"/>
    <w:rsid w:val="000976E7"/>
    <w:rsid w:val="000A0BCF"/>
    <w:rsid w:val="000A1658"/>
    <w:rsid w:val="000A1910"/>
    <w:rsid w:val="000A1A57"/>
    <w:rsid w:val="000A2ECB"/>
    <w:rsid w:val="000A2F66"/>
    <w:rsid w:val="000A44C9"/>
    <w:rsid w:val="000A5BF3"/>
    <w:rsid w:val="000A5FF2"/>
    <w:rsid w:val="000B03A7"/>
    <w:rsid w:val="000B1D70"/>
    <w:rsid w:val="000B2C83"/>
    <w:rsid w:val="000B60D6"/>
    <w:rsid w:val="000B6D9F"/>
    <w:rsid w:val="000B7CA9"/>
    <w:rsid w:val="000C1682"/>
    <w:rsid w:val="000C242D"/>
    <w:rsid w:val="000C4BF3"/>
    <w:rsid w:val="000C6B2C"/>
    <w:rsid w:val="000C7E3A"/>
    <w:rsid w:val="000D07D4"/>
    <w:rsid w:val="000D08C0"/>
    <w:rsid w:val="000D4ABC"/>
    <w:rsid w:val="000D5625"/>
    <w:rsid w:val="000D6959"/>
    <w:rsid w:val="000E0F8E"/>
    <w:rsid w:val="000E1051"/>
    <w:rsid w:val="000F048B"/>
    <w:rsid w:val="000F0F6F"/>
    <w:rsid w:val="000F1027"/>
    <w:rsid w:val="000F1A57"/>
    <w:rsid w:val="000F1F19"/>
    <w:rsid w:val="000F2155"/>
    <w:rsid w:val="000F3390"/>
    <w:rsid w:val="00101DA4"/>
    <w:rsid w:val="001029F2"/>
    <w:rsid w:val="00103500"/>
    <w:rsid w:val="00104428"/>
    <w:rsid w:val="00106E03"/>
    <w:rsid w:val="00106E26"/>
    <w:rsid w:val="00107BE7"/>
    <w:rsid w:val="001117E6"/>
    <w:rsid w:val="001153B6"/>
    <w:rsid w:val="00117327"/>
    <w:rsid w:val="00117958"/>
    <w:rsid w:val="001230F0"/>
    <w:rsid w:val="0012315C"/>
    <w:rsid w:val="00124602"/>
    <w:rsid w:val="001256D5"/>
    <w:rsid w:val="001263C1"/>
    <w:rsid w:val="001276CC"/>
    <w:rsid w:val="00127A78"/>
    <w:rsid w:val="00142B50"/>
    <w:rsid w:val="001454EB"/>
    <w:rsid w:val="001475F6"/>
    <w:rsid w:val="00150AED"/>
    <w:rsid w:val="00150F0A"/>
    <w:rsid w:val="00151572"/>
    <w:rsid w:val="00156E34"/>
    <w:rsid w:val="00157763"/>
    <w:rsid w:val="00160763"/>
    <w:rsid w:val="00160CEF"/>
    <w:rsid w:val="00161ADF"/>
    <w:rsid w:val="0016423E"/>
    <w:rsid w:val="00170313"/>
    <w:rsid w:val="001717AD"/>
    <w:rsid w:val="00172EC8"/>
    <w:rsid w:val="00173E0F"/>
    <w:rsid w:val="00180D95"/>
    <w:rsid w:val="00180E32"/>
    <w:rsid w:val="00184480"/>
    <w:rsid w:val="00187666"/>
    <w:rsid w:val="001913AA"/>
    <w:rsid w:val="00191980"/>
    <w:rsid w:val="001927D8"/>
    <w:rsid w:val="00193A10"/>
    <w:rsid w:val="00194A8E"/>
    <w:rsid w:val="001950D7"/>
    <w:rsid w:val="001956A0"/>
    <w:rsid w:val="00196509"/>
    <w:rsid w:val="001A3AA7"/>
    <w:rsid w:val="001B04F1"/>
    <w:rsid w:val="001B398F"/>
    <w:rsid w:val="001C0683"/>
    <w:rsid w:val="001C2A4A"/>
    <w:rsid w:val="001C2B5A"/>
    <w:rsid w:val="001C33DE"/>
    <w:rsid w:val="001C34E3"/>
    <w:rsid w:val="001D26AF"/>
    <w:rsid w:val="001D2984"/>
    <w:rsid w:val="001D5F81"/>
    <w:rsid w:val="001D6080"/>
    <w:rsid w:val="001D63FE"/>
    <w:rsid w:val="001E1700"/>
    <w:rsid w:val="001E3063"/>
    <w:rsid w:val="001E6143"/>
    <w:rsid w:val="001E7648"/>
    <w:rsid w:val="001F0B13"/>
    <w:rsid w:val="001F1E01"/>
    <w:rsid w:val="001F2315"/>
    <w:rsid w:val="001F317D"/>
    <w:rsid w:val="001F5F46"/>
    <w:rsid w:val="001F6515"/>
    <w:rsid w:val="001F7589"/>
    <w:rsid w:val="001F7B83"/>
    <w:rsid w:val="0020107A"/>
    <w:rsid w:val="00202076"/>
    <w:rsid w:val="002020EE"/>
    <w:rsid w:val="002044C3"/>
    <w:rsid w:val="0020765F"/>
    <w:rsid w:val="00215DC0"/>
    <w:rsid w:val="00215F30"/>
    <w:rsid w:val="0022194E"/>
    <w:rsid w:val="002238E1"/>
    <w:rsid w:val="002270D0"/>
    <w:rsid w:val="00230376"/>
    <w:rsid w:val="00231BBB"/>
    <w:rsid w:val="00231C95"/>
    <w:rsid w:val="00233649"/>
    <w:rsid w:val="00233AF8"/>
    <w:rsid w:val="00241A83"/>
    <w:rsid w:val="00241C61"/>
    <w:rsid w:val="00242B1A"/>
    <w:rsid w:val="00243460"/>
    <w:rsid w:val="00244AD9"/>
    <w:rsid w:val="00245C6D"/>
    <w:rsid w:val="00251815"/>
    <w:rsid w:val="00251CCE"/>
    <w:rsid w:val="002521A3"/>
    <w:rsid w:val="00253147"/>
    <w:rsid w:val="0025406A"/>
    <w:rsid w:val="002549A2"/>
    <w:rsid w:val="002578B9"/>
    <w:rsid w:val="00257EFA"/>
    <w:rsid w:val="002617B8"/>
    <w:rsid w:val="00262924"/>
    <w:rsid w:val="002646ED"/>
    <w:rsid w:val="00266B70"/>
    <w:rsid w:val="002732BD"/>
    <w:rsid w:val="00273B14"/>
    <w:rsid w:val="002749CC"/>
    <w:rsid w:val="00280229"/>
    <w:rsid w:val="00280B3A"/>
    <w:rsid w:val="00282214"/>
    <w:rsid w:val="002839C8"/>
    <w:rsid w:val="00283BBD"/>
    <w:rsid w:val="002847B5"/>
    <w:rsid w:val="00285AC0"/>
    <w:rsid w:val="0028645B"/>
    <w:rsid w:val="002903E7"/>
    <w:rsid w:val="00290D77"/>
    <w:rsid w:val="00292D8C"/>
    <w:rsid w:val="00295927"/>
    <w:rsid w:val="00297C3F"/>
    <w:rsid w:val="002A3B40"/>
    <w:rsid w:val="002A6522"/>
    <w:rsid w:val="002A6DBC"/>
    <w:rsid w:val="002B108B"/>
    <w:rsid w:val="002C2915"/>
    <w:rsid w:val="002C677B"/>
    <w:rsid w:val="002D0E91"/>
    <w:rsid w:val="002D24C9"/>
    <w:rsid w:val="002D408F"/>
    <w:rsid w:val="002D6F67"/>
    <w:rsid w:val="002E0590"/>
    <w:rsid w:val="002E0D85"/>
    <w:rsid w:val="002E317C"/>
    <w:rsid w:val="002E41C6"/>
    <w:rsid w:val="002E4498"/>
    <w:rsid w:val="002E4FE0"/>
    <w:rsid w:val="002F1D99"/>
    <w:rsid w:val="002F36EA"/>
    <w:rsid w:val="002F566F"/>
    <w:rsid w:val="002F5BCF"/>
    <w:rsid w:val="002F5DED"/>
    <w:rsid w:val="0030132B"/>
    <w:rsid w:val="00303F02"/>
    <w:rsid w:val="0030763D"/>
    <w:rsid w:val="003120EE"/>
    <w:rsid w:val="00312D61"/>
    <w:rsid w:val="0031521E"/>
    <w:rsid w:val="003172B0"/>
    <w:rsid w:val="003262CA"/>
    <w:rsid w:val="00327155"/>
    <w:rsid w:val="0033164E"/>
    <w:rsid w:val="003316FA"/>
    <w:rsid w:val="00332FC5"/>
    <w:rsid w:val="003335F5"/>
    <w:rsid w:val="0034173C"/>
    <w:rsid w:val="003419AD"/>
    <w:rsid w:val="003443CA"/>
    <w:rsid w:val="003527B9"/>
    <w:rsid w:val="003603CE"/>
    <w:rsid w:val="003609B2"/>
    <w:rsid w:val="00363251"/>
    <w:rsid w:val="003637F3"/>
    <w:rsid w:val="00371A59"/>
    <w:rsid w:val="00374F8F"/>
    <w:rsid w:val="00375081"/>
    <w:rsid w:val="0037798B"/>
    <w:rsid w:val="00380C6A"/>
    <w:rsid w:val="00381D5A"/>
    <w:rsid w:val="00382286"/>
    <w:rsid w:val="003858FC"/>
    <w:rsid w:val="0038673C"/>
    <w:rsid w:val="00386AC3"/>
    <w:rsid w:val="00387398"/>
    <w:rsid w:val="003879FF"/>
    <w:rsid w:val="00387CF0"/>
    <w:rsid w:val="00387F4A"/>
    <w:rsid w:val="00390BD2"/>
    <w:rsid w:val="003965FB"/>
    <w:rsid w:val="00396A62"/>
    <w:rsid w:val="003A0DE9"/>
    <w:rsid w:val="003A1AD4"/>
    <w:rsid w:val="003A317F"/>
    <w:rsid w:val="003A5067"/>
    <w:rsid w:val="003A572F"/>
    <w:rsid w:val="003A5FD5"/>
    <w:rsid w:val="003A6365"/>
    <w:rsid w:val="003A786D"/>
    <w:rsid w:val="003A7C1C"/>
    <w:rsid w:val="003B078C"/>
    <w:rsid w:val="003B07DD"/>
    <w:rsid w:val="003B1ADD"/>
    <w:rsid w:val="003B6121"/>
    <w:rsid w:val="003B6E35"/>
    <w:rsid w:val="003C05C4"/>
    <w:rsid w:val="003C1E73"/>
    <w:rsid w:val="003C3209"/>
    <w:rsid w:val="003C3860"/>
    <w:rsid w:val="003C4BC7"/>
    <w:rsid w:val="003C584E"/>
    <w:rsid w:val="003C5C96"/>
    <w:rsid w:val="003C66AE"/>
    <w:rsid w:val="003D3972"/>
    <w:rsid w:val="003D420B"/>
    <w:rsid w:val="003E0002"/>
    <w:rsid w:val="003E0C8A"/>
    <w:rsid w:val="003E0D01"/>
    <w:rsid w:val="003E1673"/>
    <w:rsid w:val="003E26D3"/>
    <w:rsid w:val="003E3307"/>
    <w:rsid w:val="003E771D"/>
    <w:rsid w:val="003F0D07"/>
    <w:rsid w:val="003F2E5E"/>
    <w:rsid w:val="003F41E8"/>
    <w:rsid w:val="004027BF"/>
    <w:rsid w:val="004030F9"/>
    <w:rsid w:val="0040324C"/>
    <w:rsid w:val="004058BB"/>
    <w:rsid w:val="00407FDC"/>
    <w:rsid w:val="004117F7"/>
    <w:rsid w:val="00413F72"/>
    <w:rsid w:val="00415A34"/>
    <w:rsid w:val="0041715D"/>
    <w:rsid w:val="00421B2C"/>
    <w:rsid w:val="00423C45"/>
    <w:rsid w:val="004273D4"/>
    <w:rsid w:val="004275ED"/>
    <w:rsid w:val="00430BDB"/>
    <w:rsid w:val="0043286E"/>
    <w:rsid w:val="00433FF0"/>
    <w:rsid w:val="00436F36"/>
    <w:rsid w:val="00437398"/>
    <w:rsid w:val="0044045A"/>
    <w:rsid w:val="00440C43"/>
    <w:rsid w:val="0044124F"/>
    <w:rsid w:val="004465A1"/>
    <w:rsid w:val="00446F6D"/>
    <w:rsid w:val="00453A4B"/>
    <w:rsid w:val="004560CE"/>
    <w:rsid w:val="004577CC"/>
    <w:rsid w:val="00463ADD"/>
    <w:rsid w:val="00465142"/>
    <w:rsid w:val="004666B1"/>
    <w:rsid w:val="00470F3B"/>
    <w:rsid w:val="004745A7"/>
    <w:rsid w:val="00474EF5"/>
    <w:rsid w:val="00476610"/>
    <w:rsid w:val="0047743F"/>
    <w:rsid w:val="00485526"/>
    <w:rsid w:val="00486376"/>
    <w:rsid w:val="00487DCC"/>
    <w:rsid w:val="00491AD9"/>
    <w:rsid w:val="00493F5F"/>
    <w:rsid w:val="0049414C"/>
    <w:rsid w:val="004A5269"/>
    <w:rsid w:val="004B03B7"/>
    <w:rsid w:val="004B35DA"/>
    <w:rsid w:val="004B3DFD"/>
    <w:rsid w:val="004B511D"/>
    <w:rsid w:val="004B5367"/>
    <w:rsid w:val="004B5EE1"/>
    <w:rsid w:val="004B68A6"/>
    <w:rsid w:val="004B6F5D"/>
    <w:rsid w:val="004D007B"/>
    <w:rsid w:val="004D16A2"/>
    <w:rsid w:val="004D1D1A"/>
    <w:rsid w:val="004D2DA8"/>
    <w:rsid w:val="004D40EA"/>
    <w:rsid w:val="004D5B91"/>
    <w:rsid w:val="004D5E34"/>
    <w:rsid w:val="004D68C0"/>
    <w:rsid w:val="004D6B97"/>
    <w:rsid w:val="004E12AE"/>
    <w:rsid w:val="004E1A1F"/>
    <w:rsid w:val="004E2001"/>
    <w:rsid w:val="004E25B4"/>
    <w:rsid w:val="004E29C4"/>
    <w:rsid w:val="004E2A2E"/>
    <w:rsid w:val="004E3853"/>
    <w:rsid w:val="004E3F03"/>
    <w:rsid w:val="004E4A9E"/>
    <w:rsid w:val="004F2F7D"/>
    <w:rsid w:val="004F7801"/>
    <w:rsid w:val="005015AC"/>
    <w:rsid w:val="005015D4"/>
    <w:rsid w:val="005072D9"/>
    <w:rsid w:val="00510B39"/>
    <w:rsid w:val="00513239"/>
    <w:rsid w:val="0051412C"/>
    <w:rsid w:val="005146E1"/>
    <w:rsid w:val="00520D31"/>
    <w:rsid w:val="00523657"/>
    <w:rsid w:val="0052486F"/>
    <w:rsid w:val="00525B13"/>
    <w:rsid w:val="0053109D"/>
    <w:rsid w:val="005320F8"/>
    <w:rsid w:val="00533CEF"/>
    <w:rsid w:val="005400BA"/>
    <w:rsid w:val="005407AD"/>
    <w:rsid w:val="005415B3"/>
    <w:rsid w:val="00545EFA"/>
    <w:rsid w:val="00546887"/>
    <w:rsid w:val="00553032"/>
    <w:rsid w:val="0055587E"/>
    <w:rsid w:val="00557446"/>
    <w:rsid w:val="00561CEF"/>
    <w:rsid w:val="005630DA"/>
    <w:rsid w:val="00563436"/>
    <w:rsid w:val="00564FC4"/>
    <w:rsid w:val="005666A7"/>
    <w:rsid w:val="00567BE9"/>
    <w:rsid w:val="005715BC"/>
    <w:rsid w:val="00572B9E"/>
    <w:rsid w:val="0057480E"/>
    <w:rsid w:val="0057556F"/>
    <w:rsid w:val="005806B9"/>
    <w:rsid w:val="00581260"/>
    <w:rsid w:val="00582EF0"/>
    <w:rsid w:val="00583081"/>
    <w:rsid w:val="00583E8E"/>
    <w:rsid w:val="00585FA0"/>
    <w:rsid w:val="00587A5F"/>
    <w:rsid w:val="005905DE"/>
    <w:rsid w:val="00591ADD"/>
    <w:rsid w:val="0059384C"/>
    <w:rsid w:val="00595BFB"/>
    <w:rsid w:val="00596183"/>
    <w:rsid w:val="00596A7A"/>
    <w:rsid w:val="005979C8"/>
    <w:rsid w:val="005A04D8"/>
    <w:rsid w:val="005A130F"/>
    <w:rsid w:val="005A4C49"/>
    <w:rsid w:val="005A4FBC"/>
    <w:rsid w:val="005A7832"/>
    <w:rsid w:val="005B13EF"/>
    <w:rsid w:val="005B266D"/>
    <w:rsid w:val="005B4D0D"/>
    <w:rsid w:val="005B4FBE"/>
    <w:rsid w:val="005B5550"/>
    <w:rsid w:val="005C1D9B"/>
    <w:rsid w:val="005C334A"/>
    <w:rsid w:val="005C3973"/>
    <w:rsid w:val="005D5A20"/>
    <w:rsid w:val="005D5A60"/>
    <w:rsid w:val="005E093A"/>
    <w:rsid w:val="005E1198"/>
    <w:rsid w:val="005E2B80"/>
    <w:rsid w:val="005E3AA3"/>
    <w:rsid w:val="005E5415"/>
    <w:rsid w:val="005E5A67"/>
    <w:rsid w:val="005E5DCE"/>
    <w:rsid w:val="005E6CD6"/>
    <w:rsid w:val="005F00B2"/>
    <w:rsid w:val="005F0CE7"/>
    <w:rsid w:val="005F27F6"/>
    <w:rsid w:val="005F3B8B"/>
    <w:rsid w:val="005F46FA"/>
    <w:rsid w:val="005F4AB6"/>
    <w:rsid w:val="005F4B57"/>
    <w:rsid w:val="005F6AB5"/>
    <w:rsid w:val="005F7885"/>
    <w:rsid w:val="00600BE6"/>
    <w:rsid w:val="006035DA"/>
    <w:rsid w:val="00605EA4"/>
    <w:rsid w:val="00606A23"/>
    <w:rsid w:val="00611CEC"/>
    <w:rsid w:val="00614CD5"/>
    <w:rsid w:val="00620C0D"/>
    <w:rsid w:val="0062714A"/>
    <w:rsid w:val="006326EC"/>
    <w:rsid w:val="00633D21"/>
    <w:rsid w:val="0063520E"/>
    <w:rsid w:val="00640EA0"/>
    <w:rsid w:val="00642DC0"/>
    <w:rsid w:val="00645870"/>
    <w:rsid w:val="00652207"/>
    <w:rsid w:val="00656DD4"/>
    <w:rsid w:val="00657ACE"/>
    <w:rsid w:val="006600D6"/>
    <w:rsid w:val="00662AD2"/>
    <w:rsid w:val="00664B94"/>
    <w:rsid w:val="00665934"/>
    <w:rsid w:val="00665EB5"/>
    <w:rsid w:val="0066631D"/>
    <w:rsid w:val="00666365"/>
    <w:rsid w:val="006670D9"/>
    <w:rsid w:val="00674D76"/>
    <w:rsid w:val="006753B9"/>
    <w:rsid w:val="00675D4D"/>
    <w:rsid w:val="00682597"/>
    <w:rsid w:val="00684782"/>
    <w:rsid w:val="006904DB"/>
    <w:rsid w:val="00690517"/>
    <w:rsid w:val="00691C22"/>
    <w:rsid w:val="006973CE"/>
    <w:rsid w:val="00697630"/>
    <w:rsid w:val="006A0642"/>
    <w:rsid w:val="006A45C6"/>
    <w:rsid w:val="006A4D6F"/>
    <w:rsid w:val="006A4EBD"/>
    <w:rsid w:val="006A4EF6"/>
    <w:rsid w:val="006A7C9B"/>
    <w:rsid w:val="006B110F"/>
    <w:rsid w:val="006B2FF0"/>
    <w:rsid w:val="006B36F7"/>
    <w:rsid w:val="006B651E"/>
    <w:rsid w:val="006B705E"/>
    <w:rsid w:val="006C4D9E"/>
    <w:rsid w:val="006C5AF0"/>
    <w:rsid w:val="006D1B29"/>
    <w:rsid w:val="006D4986"/>
    <w:rsid w:val="006D6117"/>
    <w:rsid w:val="006D6859"/>
    <w:rsid w:val="006D689E"/>
    <w:rsid w:val="006D7467"/>
    <w:rsid w:val="006D7C47"/>
    <w:rsid w:val="006E129A"/>
    <w:rsid w:val="006E2EBC"/>
    <w:rsid w:val="006E3D3E"/>
    <w:rsid w:val="006E51AA"/>
    <w:rsid w:val="006E5C7F"/>
    <w:rsid w:val="006E7BE4"/>
    <w:rsid w:val="006F064F"/>
    <w:rsid w:val="006F10F2"/>
    <w:rsid w:val="006F49A8"/>
    <w:rsid w:val="006F57B3"/>
    <w:rsid w:val="006F5D59"/>
    <w:rsid w:val="006F7861"/>
    <w:rsid w:val="006F7AAF"/>
    <w:rsid w:val="0071259F"/>
    <w:rsid w:val="007134F7"/>
    <w:rsid w:val="00713926"/>
    <w:rsid w:val="0071478C"/>
    <w:rsid w:val="007168E5"/>
    <w:rsid w:val="00717B28"/>
    <w:rsid w:val="00720935"/>
    <w:rsid w:val="00720E50"/>
    <w:rsid w:val="00721347"/>
    <w:rsid w:val="00721D9B"/>
    <w:rsid w:val="00723D44"/>
    <w:rsid w:val="00725501"/>
    <w:rsid w:val="0072749F"/>
    <w:rsid w:val="00734255"/>
    <w:rsid w:val="007360E2"/>
    <w:rsid w:val="00737DDF"/>
    <w:rsid w:val="00740D33"/>
    <w:rsid w:val="007505AA"/>
    <w:rsid w:val="007534A2"/>
    <w:rsid w:val="00756BC9"/>
    <w:rsid w:val="007576A4"/>
    <w:rsid w:val="0075792A"/>
    <w:rsid w:val="00763EEB"/>
    <w:rsid w:val="00764D81"/>
    <w:rsid w:val="00765667"/>
    <w:rsid w:val="0076776A"/>
    <w:rsid w:val="007722ED"/>
    <w:rsid w:val="0077622C"/>
    <w:rsid w:val="007801E9"/>
    <w:rsid w:val="00780511"/>
    <w:rsid w:val="007807AB"/>
    <w:rsid w:val="007813DA"/>
    <w:rsid w:val="00785355"/>
    <w:rsid w:val="00785D66"/>
    <w:rsid w:val="0078618D"/>
    <w:rsid w:val="00786E32"/>
    <w:rsid w:val="00787480"/>
    <w:rsid w:val="007945E9"/>
    <w:rsid w:val="007A0F99"/>
    <w:rsid w:val="007A1CFC"/>
    <w:rsid w:val="007A2683"/>
    <w:rsid w:val="007A4FFA"/>
    <w:rsid w:val="007B007E"/>
    <w:rsid w:val="007B0825"/>
    <w:rsid w:val="007B0903"/>
    <w:rsid w:val="007B3D13"/>
    <w:rsid w:val="007B6113"/>
    <w:rsid w:val="007B6663"/>
    <w:rsid w:val="007B6C52"/>
    <w:rsid w:val="007B72E3"/>
    <w:rsid w:val="007C35B5"/>
    <w:rsid w:val="007D0FDF"/>
    <w:rsid w:val="007D4ED3"/>
    <w:rsid w:val="007D5510"/>
    <w:rsid w:val="007D5D8A"/>
    <w:rsid w:val="007D71A6"/>
    <w:rsid w:val="007D7A0A"/>
    <w:rsid w:val="007E197E"/>
    <w:rsid w:val="007E3BE7"/>
    <w:rsid w:val="007E41F7"/>
    <w:rsid w:val="007E455C"/>
    <w:rsid w:val="007E5352"/>
    <w:rsid w:val="007E6111"/>
    <w:rsid w:val="007F0ABB"/>
    <w:rsid w:val="007F133F"/>
    <w:rsid w:val="007F1BE4"/>
    <w:rsid w:val="007F1E43"/>
    <w:rsid w:val="007F21B0"/>
    <w:rsid w:val="007F29C0"/>
    <w:rsid w:val="008015F5"/>
    <w:rsid w:val="00804986"/>
    <w:rsid w:val="0080498B"/>
    <w:rsid w:val="008056A8"/>
    <w:rsid w:val="008113E8"/>
    <w:rsid w:val="00811DD5"/>
    <w:rsid w:val="008125C5"/>
    <w:rsid w:val="00813163"/>
    <w:rsid w:val="00815319"/>
    <w:rsid w:val="0081763D"/>
    <w:rsid w:val="00821C00"/>
    <w:rsid w:val="0082458B"/>
    <w:rsid w:val="0082479A"/>
    <w:rsid w:val="008400AC"/>
    <w:rsid w:val="00841FE7"/>
    <w:rsid w:val="008423C5"/>
    <w:rsid w:val="0084319E"/>
    <w:rsid w:val="00843D35"/>
    <w:rsid w:val="008447D4"/>
    <w:rsid w:val="00844D5D"/>
    <w:rsid w:val="0084588C"/>
    <w:rsid w:val="00847161"/>
    <w:rsid w:val="00850FD7"/>
    <w:rsid w:val="00851F13"/>
    <w:rsid w:val="00852692"/>
    <w:rsid w:val="008528A2"/>
    <w:rsid w:val="0085320E"/>
    <w:rsid w:val="008557FE"/>
    <w:rsid w:val="00856DB0"/>
    <w:rsid w:val="00857FE0"/>
    <w:rsid w:val="00861FBB"/>
    <w:rsid w:val="0086218E"/>
    <w:rsid w:val="008658D9"/>
    <w:rsid w:val="008659EC"/>
    <w:rsid w:val="00865EB3"/>
    <w:rsid w:val="00867FD4"/>
    <w:rsid w:val="00870D97"/>
    <w:rsid w:val="008734AB"/>
    <w:rsid w:val="0087374D"/>
    <w:rsid w:val="008737DB"/>
    <w:rsid w:val="008744F7"/>
    <w:rsid w:val="0087509F"/>
    <w:rsid w:val="008771D0"/>
    <w:rsid w:val="00880DE1"/>
    <w:rsid w:val="00881B46"/>
    <w:rsid w:val="00882105"/>
    <w:rsid w:val="00887212"/>
    <w:rsid w:val="008900C9"/>
    <w:rsid w:val="00896031"/>
    <w:rsid w:val="00896968"/>
    <w:rsid w:val="008A0E1E"/>
    <w:rsid w:val="008A1C25"/>
    <w:rsid w:val="008A6CD9"/>
    <w:rsid w:val="008A7F83"/>
    <w:rsid w:val="008B0087"/>
    <w:rsid w:val="008B06D4"/>
    <w:rsid w:val="008B1898"/>
    <w:rsid w:val="008B364A"/>
    <w:rsid w:val="008B3C33"/>
    <w:rsid w:val="008B7963"/>
    <w:rsid w:val="008C6420"/>
    <w:rsid w:val="008C6705"/>
    <w:rsid w:val="008C69E6"/>
    <w:rsid w:val="008E0913"/>
    <w:rsid w:val="008E0FF0"/>
    <w:rsid w:val="008E1C22"/>
    <w:rsid w:val="008E27D9"/>
    <w:rsid w:val="008E2C9B"/>
    <w:rsid w:val="008E54E9"/>
    <w:rsid w:val="008E5AAC"/>
    <w:rsid w:val="008F0223"/>
    <w:rsid w:val="008F0E33"/>
    <w:rsid w:val="008F1EAA"/>
    <w:rsid w:val="008F2E9D"/>
    <w:rsid w:val="008F32D9"/>
    <w:rsid w:val="008F5068"/>
    <w:rsid w:val="008F6185"/>
    <w:rsid w:val="009020E6"/>
    <w:rsid w:val="00906345"/>
    <w:rsid w:val="009143D9"/>
    <w:rsid w:val="009165CA"/>
    <w:rsid w:val="00921815"/>
    <w:rsid w:val="009263C2"/>
    <w:rsid w:val="00926A73"/>
    <w:rsid w:val="0093034C"/>
    <w:rsid w:val="0093071C"/>
    <w:rsid w:val="00931DCF"/>
    <w:rsid w:val="00932B00"/>
    <w:rsid w:val="009342EA"/>
    <w:rsid w:val="00935837"/>
    <w:rsid w:val="009400FC"/>
    <w:rsid w:val="00946CEC"/>
    <w:rsid w:val="009506D9"/>
    <w:rsid w:val="00950802"/>
    <w:rsid w:val="009526D0"/>
    <w:rsid w:val="009539E9"/>
    <w:rsid w:val="00953F5A"/>
    <w:rsid w:val="00954A2B"/>
    <w:rsid w:val="00955653"/>
    <w:rsid w:val="00956FD0"/>
    <w:rsid w:val="00957C06"/>
    <w:rsid w:val="00962C54"/>
    <w:rsid w:val="009649BD"/>
    <w:rsid w:val="00964FB7"/>
    <w:rsid w:val="00970BAA"/>
    <w:rsid w:val="0097444D"/>
    <w:rsid w:val="0098537E"/>
    <w:rsid w:val="009927CF"/>
    <w:rsid w:val="00992874"/>
    <w:rsid w:val="00995549"/>
    <w:rsid w:val="00995915"/>
    <w:rsid w:val="009A0075"/>
    <w:rsid w:val="009A01D1"/>
    <w:rsid w:val="009A2A71"/>
    <w:rsid w:val="009A2E73"/>
    <w:rsid w:val="009A39E7"/>
    <w:rsid w:val="009B600F"/>
    <w:rsid w:val="009B7990"/>
    <w:rsid w:val="009C13A7"/>
    <w:rsid w:val="009D0A74"/>
    <w:rsid w:val="009D1A83"/>
    <w:rsid w:val="009D28D2"/>
    <w:rsid w:val="009D43D1"/>
    <w:rsid w:val="009D543D"/>
    <w:rsid w:val="009D5663"/>
    <w:rsid w:val="009E1063"/>
    <w:rsid w:val="009E21E6"/>
    <w:rsid w:val="009E49C9"/>
    <w:rsid w:val="009E63BA"/>
    <w:rsid w:val="009E7FA3"/>
    <w:rsid w:val="009F13F2"/>
    <w:rsid w:val="009F14F1"/>
    <w:rsid w:val="009F20FA"/>
    <w:rsid w:val="009F25C8"/>
    <w:rsid w:val="009F76A5"/>
    <w:rsid w:val="00A01B46"/>
    <w:rsid w:val="00A01BFB"/>
    <w:rsid w:val="00A01C04"/>
    <w:rsid w:val="00A020F1"/>
    <w:rsid w:val="00A0279E"/>
    <w:rsid w:val="00A0425A"/>
    <w:rsid w:val="00A04D39"/>
    <w:rsid w:val="00A069C0"/>
    <w:rsid w:val="00A06FE2"/>
    <w:rsid w:val="00A10B08"/>
    <w:rsid w:val="00A1126C"/>
    <w:rsid w:val="00A11C7E"/>
    <w:rsid w:val="00A123A5"/>
    <w:rsid w:val="00A14EA0"/>
    <w:rsid w:val="00A1692A"/>
    <w:rsid w:val="00A21B80"/>
    <w:rsid w:val="00A22086"/>
    <w:rsid w:val="00A221FB"/>
    <w:rsid w:val="00A24C03"/>
    <w:rsid w:val="00A258AB"/>
    <w:rsid w:val="00A2618F"/>
    <w:rsid w:val="00A30B97"/>
    <w:rsid w:val="00A32032"/>
    <w:rsid w:val="00A352FE"/>
    <w:rsid w:val="00A35632"/>
    <w:rsid w:val="00A365F1"/>
    <w:rsid w:val="00A3721E"/>
    <w:rsid w:val="00A4129B"/>
    <w:rsid w:val="00A421B8"/>
    <w:rsid w:val="00A43064"/>
    <w:rsid w:val="00A43BA7"/>
    <w:rsid w:val="00A44585"/>
    <w:rsid w:val="00A44610"/>
    <w:rsid w:val="00A45050"/>
    <w:rsid w:val="00A45B66"/>
    <w:rsid w:val="00A52EEC"/>
    <w:rsid w:val="00A52FC2"/>
    <w:rsid w:val="00A537C6"/>
    <w:rsid w:val="00A57119"/>
    <w:rsid w:val="00A638B8"/>
    <w:rsid w:val="00A6402A"/>
    <w:rsid w:val="00A65A07"/>
    <w:rsid w:val="00A70B99"/>
    <w:rsid w:val="00A7145D"/>
    <w:rsid w:val="00A721C2"/>
    <w:rsid w:val="00A744CE"/>
    <w:rsid w:val="00A8052D"/>
    <w:rsid w:val="00A80700"/>
    <w:rsid w:val="00A84717"/>
    <w:rsid w:val="00A8615E"/>
    <w:rsid w:val="00A866F3"/>
    <w:rsid w:val="00A87391"/>
    <w:rsid w:val="00A918AB"/>
    <w:rsid w:val="00A91EEB"/>
    <w:rsid w:val="00A9501F"/>
    <w:rsid w:val="00A962D7"/>
    <w:rsid w:val="00A97782"/>
    <w:rsid w:val="00AA0520"/>
    <w:rsid w:val="00AA0DD4"/>
    <w:rsid w:val="00AB2AFD"/>
    <w:rsid w:val="00AB4AE1"/>
    <w:rsid w:val="00AC12F4"/>
    <w:rsid w:val="00AC42CC"/>
    <w:rsid w:val="00AC4C69"/>
    <w:rsid w:val="00AC4E5D"/>
    <w:rsid w:val="00AC5402"/>
    <w:rsid w:val="00AC5DF7"/>
    <w:rsid w:val="00AD141C"/>
    <w:rsid w:val="00AE0EEE"/>
    <w:rsid w:val="00AE6596"/>
    <w:rsid w:val="00AF069A"/>
    <w:rsid w:val="00AF4D7B"/>
    <w:rsid w:val="00AF57D6"/>
    <w:rsid w:val="00AF75B4"/>
    <w:rsid w:val="00B03A80"/>
    <w:rsid w:val="00B03FBA"/>
    <w:rsid w:val="00B05B25"/>
    <w:rsid w:val="00B11306"/>
    <w:rsid w:val="00B12250"/>
    <w:rsid w:val="00B12C23"/>
    <w:rsid w:val="00B14AAC"/>
    <w:rsid w:val="00B16589"/>
    <w:rsid w:val="00B16F92"/>
    <w:rsid w:val="00B175D9"/>
    <w:rsid w:val="00B213EF"/>
    <w:rsid w:val="00B21A24"/>
    <w:rsid w:val="00B21AC2"/>
    <w:rsid w:val="00B23535"/>
    <w:rsid w:val="00B31D3A"/>
    <w:rsid w:val="00B33BCD"/>
    <w:rsid w:val="00B3521A"/>
    <w:rsid w:val="00B356F6"/>
    <w:rsid w:val="00B360FA"/>
    <w:rsid w:val="00B37232"/>
    <w:rsid w:val="00B40050"/>
    <w:rsid w:val="00B47904"/>
    <w:rsid w:val="00B503B8"/>
    <w:rsid w:val="00B51340"/>
    <w:rsid w:val="00B53FA8"/>
    <w:rsid w:val="00B60038"/>
    <w:rsid w:val="00B603E8"/>
    <w:rsid w:val="00B60B2B"/>
    <w:rsid w:val="00B61155"/>
    <w:rsid w:val="00B61BCE"/>
    <w:rsid w:val="00B64E38"/>
    <w:rsid w:val="00B71772"/>
    <w:rsid w:val="00B71C3F"/>
    <w:rsid w:val="00B726E9"/>
    <w:rsid w:val="00B7307C"/>
    <w:rsid w:val="00B738AC"/>
    <w:rsid w:val="00B73A63"/>
    <w:rsid w:val="00B73C34"/>
    <w:rsid w:val="00B7553B"/>
    <w:rsid w:val="00B7650E"/>
    <w:rsid w:val="00B7662D"/>
    <w:rsid w:val="00B80B07"/>
    <w:rsid w:val="00B817CF"/>
    <w:rsid w:val="00B823A2"/>
    <w:rsid w:val="00B851B3"/>
    <w:rsid w:val="00B86289"/>
    <w:rsid w:val="00B90D20"/>
    <w:rsid w:val="00B92490"/>
    <w:rsid w:val="00B92840"/>
    <w:rsid w:val="00B937C3"/>
    <w:rsid w:val="00B9594C"/>
    <w:rsid w:val="00B967EA"/>
    <w:rsid w:val="00B97321"/>
    <w:rsid w:val="00B97A61"/>
    <w:rsid w:val="00BA0003"/>
    <w:rsid w:val="00BA0C0F"/>
    <w:rsid w:val="00BA1BA7"/>
    <w:rsid w:val="00BA1F3B"/>
    <w:rsid w:val="00BA3051"/>
    <w:rsid w:val="00BA3483"/>
    <w:rsid w:val="00BA358A"/>
    <w:rsid w:val="00BA4ACC"/>
    <w:rsid w:val="00BA5F21"/>
    <w:rsid w:val="00BB0FCE"/>
    <w:rsid w:val="00BB5F84"/>
    <w:rsid w:val="00BC3937"/>
    <w:rsid w:val="00BC3E09"/>
    <w:rsid w:val="00BC422E"/>
    <w:rsid w:val="00BC575E"/>
    <w:rsid w:val="00BD4741"/>
    <w:rsid w:val="00BD4E5C"/>
    <w:rsid w:val="00BE3C32"/>
    <w:rsid w:val="00BE3CBD"/>
    <w:rsid w:val="00BF047C"/>
    <w:rsid w:val="00BF1CE5"/>
    <w:rsid w:val="00BF2BAE"/>
    <w:rsid w:val="00BF31E0"/>
    <w:rsid w:val="00BF44CB"/>
    <w:rsid w:val="00BF4C92"/>
    <w:rsid w:val="00BF5427"/>
    <w:rsid w:val="00BF5B60"/>
    <w:rsid w:val="00BF5C40"/>
    <w:rsid w:val="00BF72E0"/>
    <w:rsid w:val="00C00588"/>
    <w:rsid w:val="00C02250"/>
    <w:rsid w:val="00C05D42"/>
    <w:rsid w:val="00C06577"/>
    <w:rsid w:val="00C067B6"/>
    <w:rsid w:val="00C06849"/>
    <w:rsid w:val="00C0697E"/>
    <w:rsid w:val="00C07139"/>
    <w:rsid w:val="00C07974"/>
    <w:rsid w:val="00C108E7"/>
    <w:rsid w:val="00C12567"/>
    <w:rsid w:val="00C12B24"/>
    <w:rsid w:val="00C130E3"/>
    <w:rsid w:val="00C14DEC"/>
    <w:rsid w:val="00C16ABA"/>
    <w:rsid w:val="00C22B88"/>
    <w:rsid w:val="00C2319E"/>
    <w:rsid w:val="00C24FB5"/>
    <w:rsid w:val="00C26F04"/>
    <w:rsid w:val="00C31064"/>
    <w:rsid w:val="00C3113F"/>
    <w:rsid w:val="00C31543"/>
    <w:rsid w:val="00C316B9"/>
    <w:rsid w:val="00C45300"/>
    <w:rsid w:val="00C46801"/>
    <w:rsid w:val="00C53991"/>
    <w:rsid w:val="00C53A78"/>
    <w:rsid w:val="00C54FBC"/>
    <w:rsid w:val="00C62664"/>
    <w:rsid w:val="00C64DDB"/>
    <w:rsid w:val="00C6535A"/>
    <w:rsid w:val="00C65B5B"/>
    <w:rsid w:val="00C65CB6"/>
    <w:rsid w:val="00C67122"/>
    <w:rsid w:val="00C67312"/>
    <w:rsid w:val="00C67506"/>
    <w:rsid w:val="00C72466"/>
    <w:rsid w:val="00C72C79"/>
    <w:rsid w:val="00C74B7E"/>
    <w:rsid w:val="00C76906"/>
    <w:rsid w:val="00C81BEA"/>
    <w:rsid w:val="00C827E4"/>
    <w:rsid w:val="00C86E53"/>
    <w:rsid w:val="00C926C2"/>
    <w:rsid w:val="00C934A6"/>
    <w:rsid w:val="00C94586"/>
    <w:rsid w:val="00C95B8D"/>
    <w:rsid w:val="00CA0DD6"/>
    <w:rsid w:val="00CA0E29"/>
    <w:rsid w:val="00CA4167"/>
    <w:rsid w:val="00CA5F6C"/>
    <w:rsid w:val="00CB0082"/>
    <w:rsid w:val="00CB3573"/>
    <w:rsid w:val="00CC0589"/>
    <w:rsid w:val="00CC15AC"/>
    <w:rsid w:val="00CC2488"/>
    <w:rsid w:val="00CC24D7"/>
    <w:rsid w:val="00CC26B8"/>
    <w:rsid w:val="00CC45B6"/>
    <w:rsid w:val="00CC4953"/>
    <w:rsid w:val="00CC4F79"/>
    <w:rsid w:val="00CC6797"/>
    <w:rsid w:val="00CD152E"/>
    <w:rsid w:val="00CD254B"/>
    <w:rsid w:val="00CD56EA"/>
    <w:rsid w:val="00CD5864"/>
    <w:rsid w:val="00CD780B"/>
    <w:rsid w:val="00CE0D35"/>
    <w:rsid w:val="00CE1AA6"/>
    <w:rsid w:val="00CE2EE0"/>
    <w:rsid w:val="00CE340D"/>
    <w:rsid w:val="00CE46F4"/>
    <w:rsid w:val="00CE4F0F"/>
    <w:rsid w:val="00CF1EAD"/>
    <w:rsid w:val="00D00B62"/>
    <w:rsid w:val="00D015D2"/>
    <w:rsid w:val="00D017A2"/>
    <w:rsid w:val="00D02A27"/>
    <w:rsid w:val="00D02D30"/>
    <w:rsid w:val="00D058A1"/>
    <w:rsid w:val="00D07555"/>
    <w:rsid w:val="00D110B9"/>
    <w:rsid w:val="00D11B22"/>
    <w:rsid w:val="00D11BAA"/>
    <w:rsid w:val="00D16028"/>
    <w:rsid w:val="00D16BA7"/>
    <w:rsid w:val="00D20F4F"/>
    <w:rsid w:val="00D21D8D"/>
    <w:rsid w:val="00D22120"/>
    <w:rsid w:val="00D221EF"/>
    <w:rsid w:val="00D2305E"/>
    <w:rsid w:val="00D23254"/>
    <w:rsid w:val="00D234AD"/>
    <w:rsid w:val="00D23D9B"/>
    <w:rsid w:val="00D259DF"/>
    <w:rsid w:val="00D2669F"/>
    <w:rsid w:val="00D2683C"/>
    <w:rsid w:val="00D26D15"/>
    <w:rsid w:val="00D3170B"/>
    <w:rsid w:val="00D31FFD"/>
    <w:rsid w:val="00D3265B"/>
    <w:rsid w:val="00D34D99"/>
    <w:rsid w:val="00D37305"/>
    <w:rsid w:val="00D401F3"/>
    <w:rsid w:val="00D45F81"/>
    <w:rsid w:val="00D53C59"/>
    <w:rsid w:val="00D53FC7"/>
    <w:rsid w:val="00D5562D"/>
    <w:rsid w:val="00D65EA2"/>
    <w:rsid w:val="00D662DA"/>
    <w:rsid w:val="00D66DB9"/>
    <w:rsid w:val="00D7134B"/>
    <w:rsid w:val="00D72086"/>
    <w:rsid w:val="00D748D4"/>
    <w:rsid w:val="00D75F0D"/>
    <w:rsid w:val="00D766AE"/>
    <w:rsid w:val="00D767CC"/>
    <w:rsid w:val="00D844E5"/>
    <w:rsid w:val="00D84FF6"/>
    <w:rsid w:val="00D87056"/>
    <w:rsid w:val="00D902CA"/>
    <w:rsid w:val="00D90826"/>
    <w:rsid w:val="00D93000"/>
    <w:rsid w:val="00D962BF"/>
    <w:rsid w:val="00DA0BBC"/>
    <w:rsid w:val="00DA31A4"/>
    <w:rsid w:val="00DA5222"/>
    <w:rsid w:val="00DA600D"/>
    <w:rsid w:val="00DB7D01"/>
    <w:rsid w:val="00DC1066"/>
    <w:rsid w:val="00DC25F0"/>
    <w:rsid w:val="00DC2C04"/>
    <w:rsid w:val="00DC49C3"/>
    <w:rsid w:val="00DC7147"/>
    <w:rsid w:val="00DD17DD"/>
    <w:rsid w:val="00DD39A8"/>
    <w:rsid w:val="00DD569C"/>
    <w:rsid w:val="00DD5E45"/>
    <w:rsid w:val="00DD7A54"/>
    <w:rsid w:val="00DE0477"/>
    <w:rsid w:val="00DE0B4C"/>
    <w:rsid w:val="00DE40DB"/>
    <w:rsid w:val="00DE5641"/>
    <w:rsid w:val="00DF1AA5"/>
    <w:rsid w:val="00DF2E33"/>
    <w:rsid w:val="00DF34DE"/>
    <w:rsid w:val="00DF3AC2"/>
    <w:rsid w:val="00DF64F9"/>
    <w:rsid w:val="00E01A68"/>
    <w:rsid w:val="00E0202D"/>
    <w:rsid w:val="00E02644"/>
    <w:rsid w:val="00E036A1"/>
    <w:rsid w:val="00E076DE"/>
    <w:rsid w:val="00E077CB"/>
    <w:rsid w:val="00E10C96"/>
    <w:rsid w:val="00E11980"/>
    <w:rsid w:val="00E11DC9"/>
    <w:rsid w:val="00E14518"/>
    <w:rsid w:val="00E146BA"/>
    <w:rsid w:val="00E1552F"/>
    <w:rsid w:val="00E175CC"/>
    <w:rsid w:val="00E22B66"/>
    <w:rsid w:val="00E23BDC"/>
    <w:rsid w:val="00E25B00"/>
    <w:rsid w:val="00E2621B"/>
    <w:rsid w:val="00E266C0"/>
    <w:rsid w:val="00E3425B"/>
    <w:rsid w:val="00E34E4C"/>
    <w:rsid w:val="00E363FE"/>
    <w:rsid w:val="00E37B7F"/>
    <w:rsid w:val="00E40051"/>
    <w:rsid w:val="00E419CF"/>
    <w:rsid w:val="00E461C6"/>
    <w:rsid w:val="00E47527"/>
    <w:rsid w:val="00E5166E"/>
    <w:rsid w:val="00E51B11"/>
    <w:rsid w:val="00E56D72"/>
    <w:rsid w:val="00E6128F"/>
    <w:rsid w:val="00E61FE7"/>
    <w:rsid w:val="00E6296C"/>
    <w:rsid w:val="00E6297F"/>
    <w:rsid w:val="00E63C19"/>
    <w:rsid w:val="00E63EC8"/>
    <w:rsid w:val="00E64793"/>
    <w:rsid w:val="00E65DB7"/>
    <w:rsid w:val="00E722F8"/>
    <w:rsid w:val="00E73C31"/>
    <w:rsid w:val="00E75785"/>
    <w:rsid w:val="00E7582F"/>
    <w:rsid w:val="00E818DE"/>
    <w:rsid w:val="00E839DA"/>
    <w:rsid w:val="00E8566F"/>
    <w:rsid w:val="00E867DE"/>
    <w:rsid w:val="00E9199C"/>
    <w:rsid w:val="00E95012"/>
    <w:rsid w:val="00E950D9"/>
    <w:rsid w:val="00E95927"/>
    <w:rsid w:val="00E95FD5"/>
    <w:rsid w:val="00EA001F"/>
    <w:rsid w:val="00EA0BB4"/>
    <w:rsid w:val="00EA13B8"/>
    <w:rsid w:val="00EA2782"/>
    <w:rsid w:val="00EA2A61"/>
    <w:rsid w:val="00EA6034"/>
    <w:rsid w:val="00EA7081"/>
    <w:rsid w:val="00EB0225"/>
    <w:rsid w:val="00EC0A54"/>
    <w:rsid w:val="00EC341E"/>
    <w:rsid w:val="00EC5F14"/>
    <w:rsid w:val="00ED0B6A"/>
    <w:rsid w:val="00ED3245"/>
    <w:rsid w:val="00ED49FE"/>
    <w:rsid w:val="00ED583C"/>
    <w:rsid w:val="00ED7A07"/>
    <w:rsid w:val="00EE5F5F"/>
    <w:rsid w:val="00EF068A"/>
    <w:rsid w:val="00EF1DF8"/>
    <w:rsid w:val="00EF2413"/>
    <w:rsid w:val="00EF29F1"/>
    <w:rsid w:val="00EF74D5"/>
    <w:rsid w:val="00F01AA7"/>
    <w:rsid w:val="00F0633D"/>
    <w:rsid w:val="00F07589"/>
    <w:rsid w:val="00F109F5"/>
    <w:rsid w:val="00F10B3A"/>
    <w:rsid w:val="00F11113"/>
    <w:rsid w:val="00F13DA0"/>
    <w:rsid w:val="00F140B9"/>
    <w:rsid w:val="00F14C76"/>
    <w:rsid w:val="00F20FBB"/>
    <w:rsid w:val="00F2532B"/>
    <w:rsid w:val="00F254C7"/>
    <w:rsid w:val="00F310B0"/>
    <w:rsid w:val="00F333FF"/>
    <w:rsid w:val="00F34A45"/>
    <w:rsid w:val="00F407FE"/>
    <w:rsid w:val="00F40D0D"/>
    <w:rsid w:val="00F4163F"/>
    <w:rsid w:val="00F429B8"/>
    <w:rsid w:val="00F42DDC"/>
    <w:rsid w:val="00F45552"/>
    <w:rsid w:val="00F459A5"/>
    <w:rsid w:val="00F45B51"/>
    <w:rsid w:val="00F45C7B"/>
    <w:rsid w:val="00F466A4"/>
    <w:rsid w:val="00F5183D"/>
    <w:rsid w:val="00F5312A"/>
    <w:rsid w:val="00F555B9"/>
    <w:rsid w:val="00F55CF5"/>
    <w:rsid w:val="00F571B0"/>
    <w:rsid w:val="00F57CC9"/>
    <w:rsid w:val="00F60C02"/>
    <w:rsid w:val="00F81705"/>
    <w:rsid w:val="00F9171B"/>
    <w:rsid w:val="00F97C2D"/>
    <w:rsid w:val="00FA07E9"/>
    <w:rsid w:val="00FA102D"/>
    <w:rsid w:val="00FA2BE1"/>
    <w:rsid w:val="00FA5DE8"/>
    <w:rsid w:val="00FB1DF5"/>
    <w:rsid w:val="00FB2C09"/>
    <w:rsid w:val="00FB4BAB"/>
    <w:rsid w:val="00FB5169"/>
    <w:rsid w:val="00FB7A9C"/>
    <w:rsid w:val="00FC0564"/>
    <w:rsid w:val="00FC1DC2"/>
    <w:rsid w:val="00FD1657"/>
    <w:rsid w:val="00FD1C3C"/>
    <w:rsid w:val="00FD3CC7"/>
    <w:rsid w:val="00FD3D23"/>
    <w:rsid w:val="00FD4E08"/>
    <w:rsid w:val="00FD7AD1"/>
    <w:rsid w:val="00FE0A0E"/>
    <w:rsid w:val="00FE32BD"/>
    <w:rsid w:val="00FE5070"/>
    <w:rsid w:val="00FE6AFC"/>
    <w:rsid w:val="00FF0267"/>
    <w:rsid w:val="00FF080E"/>
    <w:rsid w:val="01DC69D0"/>
    <w:rsid w:val="06EF1DC7"/>
    <w:rsid w:val="08A112F6"/>
    <w:rsid w:val="0EBB6753"/>
    <w:rsid w:val="102BF6A5"/>
    <w:rsid w:val="1039D91A"/>
    <w:rsid w:val="12328C08"/>
    <w:rsid w:val="12CCE591"/>
    <w:rsid w:val="1545C491"/>
    <w:rsid w:val="1618B948"/>
    <w:rsid w:val="183D90C2"/>
    <w:rsid w:val="1A4463AF"/>
    <w:rsid w:val="1B6667A6"/>
    <w:rsid w:val="1D03A507"/>
    <w:rsid w:val="1E3F50DB"/>
    <w:rsid w:val="2374EEA5"/>
    <w:rsid w:val="27099FAD"/>
    <w:rsid w:val="287709AC"/>
    <w:rsid w:val="2C61F9C4"/>
    <w:rsid w:val="2E2E3BC2"/>
    <w:rsid w:val="33F916D2"/>
    <w:rsid w:val="34BCC066"/>
    <w:rsid w:val="359DFD8C"/>
    <w:rsid w:val="38347B7E"/>
    <w:rsid w:val="3D640AE1"/>
    <w:rsid w:val="3E5C6633"/>
    <w:rsid w:val="3EC567F2"/>
    <w:rsid w:val="40F7DA5B"/>
    <w:rsid w:val="41A7996D"/>
    <w:rsid w:val="41D65446"/>
    <w:rsid w:val="45BC37BE"/>
    <w:rsid w:val="4669AC25"/>
    <w:rsid w:val="479343B5"/>
    <w:rsid w:val="49057DAF"/>
    <w:rsid w:val="4A0501F0"/>
    <w:rsid w:val="4A7835E5"/>
    <w:rsid w:val="4ADB78C7"/>
    <w:rsid w:val="4B919893"/>
    <w:rsid w:val="4E492631"/>
    <w:rsid w:val="50B2B646"/>
    <w:rsid w:val="519C0D56"/>
    <w:rsid w:val="538F6280"/>
    <w:rsid w:val="55E6C26E"/>
    <w:rsid w:val="56D0E898"/>
    <w:rsid w:val="5837925D"/>
    <w:rsid w:val="5AE49F72"/>
    <w:rsid w:val="5E406DF6"/>
    <w:rsid w:val="5E5F11D5"/>
    <w:rsid w:val="5E99DB9F"/>
    <w:rsid w:val="5F028D21"/>
    <w:rsid w:val="63784480"/>
    <w:rsid w:val="63D41F6F"/>
    <w:rsid w:val="6AE3C2BB"/>
    <w:rsid w:val="6BE94B4A"/>
    <w:rsid w:val="6D06B54F"/>
    <w:rsid w:val="6FAFD48D"/>
    <w:rsid w:val="711EBF52"/>
    <w:rsid w:val="735C84DE"/>
    <w:rsid w:val="760A7450"/>
    <w:rsid w:val="761F45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2F38"/>
  <w15:chartTrackingRefBased/>
  <w15:docId w15:val="{938D8065-3CB1-4169-B8C4-7B16A5FE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FB7"/>
    <w:pPr>
      <w:keepNext/>
      <w:keepLines/>
      <w:spacing w:before="360" w:after="80"/>
      <w:outlineLvl w:val="0"/>
    </w:pPr>
    <w:rPr>
      <w:rFonts w:ascii="Arial" w:eastAsiaTheme="majorEastAsia" w:hAnsi="Arial" w:cstheme="majorBidi"/>
      <w:caps/>
      <w:color w:val="000000" w:themeColor="text1"/>
      <w:sz w:val="28"/>
      <w:szCs w:val="40"/>
    </w:rPr>
  </w:style>
  <w:style w:type="paragraph" w:styleId="Heading2">
    <w:name w:val="heading 2"/>
    <w:basedOn w:val="Normal"/>
    <w:next w:val="Normal"/>
    <w:link w:val="Heading2Char"/>
    <w:uiPriority w:val="9"/>
    <w:semiHidden/>
    <w:unhideWhenUsed/>
    <w:qFormat/>
    <w:rsid w:val="00AC4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FB7"/>
    <w:rPr>
      <w:rFonts w:ascii="Arial" w:eastAsiaTheme="majorEastAsia" w:hAnsi="Arial" w:cstheme="majorBidi"/>
      <w:caps/>
      <w:color w:val="000000" w:themeColor="text1"/>
      <w:sz w:val="28"/>
      <w:szCs w:val="40"/>
    </w:rPr>
  </w:style>
  <w:style w:type="character" w:customStyle="1" w:styleId="Heading2Char">
    <w:name w:val="Heading 2 Char"/>
    <w:basedOn w:val="DefaultParagraphFont"/>
    <w:link w:val="Heading2"/>
    <w:uiPriority w:val="9"/>
    <w:semiHidden/>
    <w:rsid w:val="00AC4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E5D"/>
    <w:rPr>
      <w:rFonts w:eastAsiaTheme="majorEastAsia" w:cstheme="majorBidi"/>
      <w:color w:val="272727" w:themeColor="text1" w:themeTint="D8"/>
    </w:rPr>
  </w:style>
  <w:style w:type="paragraph" w:styleId="Title">
    <w:name w:val="Title"/>
    <w:basedOn w:val="Normal"/>
    <w:next w:val="Normal"/>
    <w:link w:val="TitleChar"/>
    <w:uiPriority w:val="10"/>
    <w:qFormat/>
    <w:rsid w:val="00AC4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E5D"/>
    <w:pPr>
      <w:spacing w:before="160"/>
      <w:jc w:val="center"/>
    </w:pPr>
    <w:rPr>
      <w:i/>
      <w:iCs/>
      <w:color w:val="404040" w:themeColor="text1" w:themeTint="BF"/>
    </w:rPr>
  </w:style>
  <w:style w:type="character" w:customStyle="1" w:styleId="QuoteChar">
    <w:name w:val="Quote Char"/>
    <w:basedOn w:val="DefaultParagraphFont"/>
    <w:link w:val="Quote"/>
    <w:uiPriority w:val="29"/>
    <w:rsid w:val="00AC4E5D"/>
    <w:rPr>
      <w:i/>
      <w:iCs/>
      <w:color w:val="404040" w:themeColor="text1" w:themeTint="BF"/>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L,Bullet,Maire"/>
    <w:basedOn w:val="Normal"/>
    <w:link w:val="ListParagraphChar"/>
    <w:uiPriority w:val="34"/>
    <w:qFormat/>
    <w:rsid w:val="00AC4E5D"/>
    <w:pPr>
      <w:ind w:left="720"/>
      <w:contextualSpacing/>
    </w:pPr>
  </w:style>
  <w:style w:type="character" w:styleId="IntenseEmphasis">
    <w:name w:val="Intense Emphasis"/>
    <w:basedOn w:val="DefaultParagraphFont"/>
    <w:uiPriority w:val="21"/>
    <w:qFormat/>
    <w:rsid w:val="00AC4E5D"/>
    <w:rPr>
      <w:i/>
      <w:iCs/>
      <w:color w:val="0F4761" w:themeColor="accent1" w:themeShade="BF"/>
    </w:rPr>
  </w:style>
  <w:style w:type="paragraph" w:styleId="IntenseQuote">
    <w:name w:val="Intense Quote"/>
    <w:basedOn w:val="Normal"/>
    <w:next w:val="Normal"/>
    <w:link w:val="IntenseQuoteChar"/>
    <w:uiPriority w:val="30"/>
    <w:qFormat/>
    <w:rsid w:val="00AC4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E5D"/>
    <w:rPr>
      <w:i/>
      <w:iCs/>
      <w:color w:val="0F4761" w:themeColor="accent1" w:themeShade="BF"/>
    </w:rPr>
  </w:style>
  <w:style w:type="character" w:styleId="IntenseReference">
    <w:name w:val="Intense Reference"/>
    <w:basedOn w:val="DefaultParagraphFont"/>
    <w:uiPriority w:val="32"/>
    <w:qFormat/>
    <w:rsid w:val="00AC4E5D"/>
    <w:rPr>
      <w:b/>
      <w:bCs/>
      <w:smallCaps/>
      <w:color w:val="0F4761" w:themeColor="accent1" w:themeShade="BF"/>
      <w:spacing w:val="5"/>
    </w:rPr>
  </w:style>
  <w:style w:type="paragraph" w:styleId="NoSpacing">
    <w:name w:val="No Spacing"/>
    <w:uiPriority w:val="1"/>
    <w:qFormat/>
    <w:rsid w:val="00BF4C92"/>
    <w:pPr>
      <w:spacing w:after="0" w:line="240" w:lineRule="auto"/>
    </w:pPr>
  </w:style>
  <w:style w:type="table" w:customStyle="1" w:styleId="TableGrid1">
    <w:name w:val="Table Grid1"/>
    <w:basedOn w:val="TableNormal"/>
    <w:next w:val="TableGrid"/>
    <w:uiPriority w:val="39"/>
    <w:rsid w:val="005F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74B7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134F7"/>
    <w:pPr>
      <w:spacing w:after="0" w:line="240" w:lineRule="auto"/>
    </w:pPr>
    <w:rPr>
      <w:rFonts w:ascii="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7134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AAF"/>
  </w:style>
  <w:style w:type="paragraph" w:styleId="Footer">
    <w:name w:val="footer"/>
    <w:basedOn w:val="Normal"/>
    <w:link w:val="FooterChar"/>
    <w:uiPriority w:val="99"/>
    <w:unhideWhenUsed/>
    <w:rsid w:val="006F7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AAF"/>
  </w:style>
  <w:style w:type="paragraph" w:customStyle="1" w:styleId="Default">
    <w:name w:val="Default"/>
    <w:rsid w:val="000D6959"/>
    <w:pPr>
      <w:autoSpaceDE w:val="0"/>
      <w:autoSpaceDN w:val="0"/>
      <w:adjustRightInd w:val="0"/>
      <w:spacing w:after="0" w:line="240" w:lineRule="auto"/>
    </w:pPr>
    <w:rPr>
      <w:rFonts w:ascii="Arial" w:hAnsi="Arial" w:cs="Arial"/>
      <w:color w:val="000000"/>
      <w:kern w:val="0"/>
      <w14:ligatures w14:val="non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link w:val="ListParagraph"/>
    <w:qFormat/>
    <w:locked/>
    <w:rsid w:val="003E0D01"/>
  </w:style>
  <w:style w:type="paragraph" w:customStyle="1" w:styleId="paragraph">
    <w:name w:val="paragraph"/>
    <w:basedOn w:val="Normal"/>
    <w:rsid w:val="00B851B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FB516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0A1A57"/>
    <w:pPr>
      <w:spacing w:after="0" w:line="240" w:lineRule="auto"/>
    </w:pPr>
  </w:style>
  <w:style w:type="character" w:customStyle="1" w:styleId="normaltextrun">
    <w:name w:val="normaltextrun"/>
    <w:basedOn w:val="DefaultParagraphFont"/>
    <w:rsid w:val="00453A4B"/>
  </w:style>
  <w:style w:type="character" w:customStyle="1" w:styleId="eop">
    <w:name w:val="eop"/>
    <w:basedOn w:val="DefaultParagraphFont"/>
    <w:rsid w:val="00453A4B"/>
  </w:style>
  <w:style w:type="character" w:customStyle="1" w:styleId="tabchar">
    <w:name w:val="tabchar"/>
    <w:basedOn w:val="DefaultParagraphFont"/>
    <w:rsid w:val="0045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910553bb44386a2e9c79eb4956c20dbb">
  <xsd:schema xmlns:xsd="http://www.w3.org/2001/XMLSchema" xmlns:xs="http://www.w3.org/2001/XMLSchema" xmlns:p="http://schemas.microsoft.com/office/2006/metadata/properties" xmlns:ns2="cc945d76-4126-4f66-9858-595ce42b0c39" targetNamespace="http://schemas.microsoft.com/office/2006/metadata/properties" ma:root="true" ma:fieldsID="41cc788be458af73a2014291885da8d3"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99DFB-EA2B-44C4-9B84-CEBCDF87D3CC}">
  <ds:schemaRefs>
    <ds:schemaRef ds:uri="http://schemas.microsoft.com/sharepoint/v3/contenttype/forms"/>
  </ds:schemaRefs>
</ds:datastoreItem>
</file>

<file path=customXml/itemProps2.xml><?xml version="1.0" encoding="utf-8"?>
<ds:datastoreItem xmlns:ds="http://schemas.openxmlformats.org/officeDocument/2006/customXml" ds:itemID="{A96EF6E3-E194-4E21-A5A9-EA9B1EF30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670D7-8A6C-44BC-9A23-5FAE1C7412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462187-ABA0-414A-83AA-EDF4C02A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20060</Words>
  <Characters>110535</Characters>
  <Application>Microsoft Office Word</Application>
  <DocSecurity>8</DocSecurity>
  <Lines>2763</Lines>
  <Paragraphs>981</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 Steven</dc:creator>
  <cp:keywords/>
  <dc:description/>
  <cp:lastModifiedBy>Foster, Paulene</cp:lastModifiedBy>
  <cp:revision>8</cp:revision>
  <dcterms:created xsi:type="dcterms:W3CDTF">2026-05-18T15:14:00Z</dcterms:created>
  <dcterms:modified xsi:type="dcterms:W3CDTF">2026-05-29T14:01:00Z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