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A6E6" w14:textId="77777777" w:rsidR="00764BB7" w:rsidRPr="00C91DDC" w:rsidRDefault="00764BB7" w:rsidP="00764BB7">
      <w:pPr>
        <w:jc w:val="center"/>
        <w:rPr>
          <w:rFonts w:eastAsia="Calibri" w:cs="Arial"/>
          <w:b/>
          <w:bCs/>
          <w:kern w:val="0"/>
          <w:sz w:val="28"/>
          <w:szCs w:val="24"/>
          <w:u w:val="single"/>
          <w14:ligatures w14:val="none"/>
        </w:rPr>
      </w:pPr>
      <w:r w:rsidRPr="00C91DDC">
        <w:rPr>
          <w:rFonts w:eastAsia="Calibri" w:cs="Arial"/>
          <w:b/>
          <w:bCs/>
          <w:kern w:val="0"/>
          <w:sz w:val="28"/>
          <w:szCs w:val="24"/>
          <w:u w:val="single"/>
          <w14:ligatures w14:val="none"/>
        </w:rPr>
        <w:t>ARDS AND NORTH DOWN BOROUGH COUNCIL</w:t>
      </w:r>
    </w:p>
    <w:p w14:paraId="3147998D" w14:textId="77777777" w:rsidR="00764BB7" w:rsidRPr="00C91DDC" w:rsidRDefault="00764BB7" w:rsidP="00764BB7">
      <w:pPr>
        <w:rPr>
          <w:rFonts w:eastAsia="Calibri" w:cs="Arial"/>
          <w:kern w:val="0"/>
          <w:sz w:val="28"/>
          <w:szCs w:val="24"/>
          <w14:ligatures w14:val="none"/>
        </w:rPr>
      </w:pPr>
    </w:p>
    <w:p w14:paraId="22DA8174" w14:textId="193F864F" w:rsidR="00764BB7" w:rsidRPr="00C91DDC" w:rsidRDefault="3C662D49" w:rsidP="78D7DECD">
      <w:pPr>
        <w:rPr>
          <w:rFonts w:cs="Arial"/>
        </w:rPr>
      </w:pPr>
      <w:r w:rsidRPr="00600EA9">
        <w:t xml:space="preserve">A </w:t>
      </w:r>
      <w:r>
        <w:t xml:space="preserve">hybrid </w:t>
      </w:r>
      <w:r w:rsidRPr="00600EA9">
        <w:t xml:space="preserve">meeting </w:t>
      </w:r>
      <w:r>
        <w:rPr>
          <w:rFonts w:cs="Arial"/>
        </w:rPr>
        <w:t xml:space="preserve">(in person and via Zoom) </w:t>
      </w:r>
      <w:r w:rsidRPr="00C91DDC">
        <w:rPr>
          <w:kern w:val="0"/>
          <w14:ligatures w14:val="none"/>
        </w:rPr>
        <w:t>of the Planning Committee was held in the Council Chamber, Church Street, Newtownards</w:t>
      </w:r>
      <w:r w:rsidR="606A5DFB">
        <w:rPr>
          <w:kern w:val="0"/>
          <w14:ligatures w14:val="none"/>
        </w:rPr>
        <w:t>,</w:t>
      </w:r>
      <w:r w:rsidRPr="00C91DDC">
        <w:rPr>
          <w:kern w:val="0"/>
          <w14:ligatures w14:val="none"/>
        </w:rPr>
        <w:t xml:space="preserve"> on </w:t>
      </w:r>
      <w:r w:rsidRPr="00C91DDC">
        <w:rPr>
          <w:rFonts w:cs="Arial"/>
          <w:kern w:val="0"/>
          <w14:ligatures w14:val="none"/>
        </w:rPr>
        <w:t>Tuesday</w:t>
      </w:r>
      <w:r w:rsidR="6E7D1091">
        <w:rPr>
          <w:rFonts w:cs="Arial"/>
          <w:kern w:val="0"/>
          <w14:ligatures w14:val="none"/>
        </w:rPr>
        <w:t xml:space="preserve"> </w:t>
      </w:r>
      <w:r w:rsidR="4BFF8FEF">
        <w:rPr>
          <w:rFonts w:cs="Arial"/>
          <w:kern w:val="0"/>
          <w14:ligatures w14:val="none"/>
        </w:rPr>
        <w:t>3</w:t>
      </w:r>
      <w:r w:rsidR="2728F067">
        <w:rPr>
          <w:rFonts w:cs="Arial"/>
          <w:kern w:val="0"/>
          <w14:ligatures w14:val="none"/>
        </w:rPr>
        <w:t xml:space="preserve"> </w:t>
      </w:r>
      <w:r w:rsidR="4BBC0E86" w:rsidRPr="78D7DECD">
        <w:rPr>
          <w:rFonts w:cs="Arial"/>
        </w:rPr>
        <w:t xml:space="preserve">February </w:t>
      </w:r>
      <w:r w:rsidR="2728F067">
        <w:rPr>
          <w:rFonts w:cs="Arial"/>
          <w:kern w:val="0"/>
          <w14:ligatures w14:val="none"/>
        </w:rPr>
        <w:t>202</w:t>
      </w:r>
      <w:r w:rsidR="02619BCE">
        <w:rPr>
          <w:rFonts w:cs="Arial"/>
          <w:kern w:val="0"/>
          <w14:ligatures w14:val="none"/>
        </w:rPr>
        <w:t>6</w:t>
      </w:r>
      <w:r w:rsidRPr="00C91DDC">
        <w:rPr>
          <w:rFonts w:cs="Arial"/>
          <w:kern w:val="0"/>
          <w14:ligatures w14:val="none"/>
        </w:rPr>
        <w:t xml:space="preserve"> at 7.00 pm. </w:t>
      </w:r>
    </w:p>
    <w:p w14:paraId="33A500B4" w14:textId="77777777" w:rsidR="00764BB7" w:rsidRPr="00C91DDC" w:rsidRDefault="00764BB7" w:rsidP="00764BB7">
      <w:pPr>
        <w:tabs>
          <w:tab w:val="left" w:pos="7660"/>
        </w:tabs>
        <w:rPr>
          <w:rFonts w:eastAsia="Calibri" w:cs="Arial"/>
          <w:kern w:val="0"/>
          <w:szCs w:val="24"/>
          <w14:ligatures w14:val="none"/>
        </w:rPr>
      </w:pPr>
      <w:r w:rsidRPr="00C91DDC">
        <w:rPr>
          <w:rFonts w:eastAsia="Calibri" w:cs="Arial"/>
          <w:kern w:val="0"/>
          <w:szCs w:val="24"/>
          <w14:ligatures w14:val="none"/>
        </w:rPr>
        <w:tab/>
      </w:r>
    </w:p>
    <w:p w14:paraId="5C18D0C1" w14:textId="01A54402" w:rsidR="00764BB7" w:rsidRDefault="00764BB7" w:rsidP="665B7018">
      <w:pPr>
        <w:rPr>
          <w:rFonts w:eastAsia="Calibri" w:cs="Arial"/>
          <w:b/>
          <w:bCs/>
          <w:kern w:val="0"/>
          <w14:ligatures w14:val="none"/>
        </w:rPr>
      </w:pPr>
      <w:r w:rsidRPr="665B7018">
        <w:rPr>
          <w:rFonts w:eastAsia="Calibri" w:cs="Arial"/>
          <w:b/>
          <w:bCs/>
          <w:kern w:val="0"/>
          <w:u w:val="single"/>
          <w14:ligatures w14:val="none"/>
        </w:rPr>
        <w:t>PRESENT</w:t>
      </w:r>
      <w:r w:rsidRPr="665B7018">
        <w:rPr>
          <w:rFonts w:eastAsia="Calibri" w:cs="Arial"/>
          <w:b/>
          <w:bCs/>
          <w:kern w:val="0"/>
          <w14:ligatures w14:val="none"/>
        </w:rPr>
        <w:t>:</w:t>
      </w:r>
      <w:r w:rsidR="00C27F4F">
        <w:rPr>
          <w:rFonts w:eastAsia="Calibri" w:cs="Arial"/>
          <w:b/>
          <w:kern w:val="0"/>
          <w:szCs w:val="24"/>
          <w14:ligatures w14:val="none"/>
        </w:rPr>
        <w:tab/>
      </w:r>
      <w:r w:rsidR="00C27F4F">
        <w:rPr>
          <w:rFonts w:eastAsia="Calibri" w:cs="Arial"/>
          <w:b/>
          <w:kern w:val="0"/>
          <w:szCs w:val="24"/>
          <w14:ligatures w14:val="none"/>
        </w:rPr>
        <w:tab/>
      </w:r>
    </w:p>
    <w:p w14:paraId="3F0D7460" w14:textId="77777777" w:rsidR="00764BB7" w:rsidRPr="00523009" w:rsidRDefault="00764BB7" w:rsidP="00764BB7">
      <w:pPr>
        <w:rPr>
          <w:rFonts w:eastAsia="Calibri" w:cs="Arial"/>
          <w:b/>
          <w:kern w:val="0"/>
          <w:szCs w:val="24"/>
          <w14:ligatures w14:val="none"/>
        </w:rPr>
      </w:pPr>
    </w:p>
    <w:p w14:paraId="02364ECF" w14:textId="2D423296" w:rsidR="00764BB7" w:rsidRPr="00C91DDC" w:rsidRDefault="3C662D49" w:rsidP="78D7DECD">
      <w:pPr>
        <w:rPr>
          <w:rFonts w:eastAsia="Calibri" w:cs="Arial"/>
          <w:kern w:val="0"/>
          <w14:ligatures w14:val="none"/>
        </w:rPr>
      </w:pPr>
      <w:r w:rsidRPr="78D7DECD">
        <w:rPr>
          <w:rFonts w:eastAsia="Calibri" w:cs="Arial"/>
          <w:b/>
          <w:bCs/>
          <w:kern w:val="0"/>
          <w14:ligatures w14:val="none"/>
        </w:rPr>
        <w:t xml:space="preserve">In the Chair: </w:t>
      </w:r>
      <w:r w:rsidR="00764BB7" w:rsidRPr="00C91DDC">
        <w:rPr>
          <w:rFonts w:eastAsia="Calibri" w:cs="Arial"/>
          <w:b/>
          <w:kern w:val="0"/>
          <w:szCs w:val="24"/>
          <w14:ligatures w14:val="none"/>
        </w:rPr>
        <w:tab/>
      </w:r>
      <w:r w:rsidR="528EC1EF" w:rsidRPr="7FDB790F">
        <w:rPr>
          <w:rFonts w:eastAsia="Calibri" w:cs="Arial"/>
        </w:rPr>
        <w:t>Councillor McClean</w:t>
      </w:r>
    </w:p>
    <w:p w14:paraId="787A1D0F" w14:textId="77777777" w:rsidR="00764BB7" w:rsidRPr="00C91DDC" w:rsidRDefault="00764BB7" w:rsidP="00764BB7">
      <w:pPr>
        <w:rPr>
          <w:rFonts w:eastAsia="Calibri" w:cs="Arial"/>
          <w:bCs/>
          <w:kern w:val="0"/>
          <w:szCs w:val="24"/>
          <w14:ligatures w14:val="none"/>
        </w:rPr>
      </w:pPr>
    </w:p>
    <w:p w14:paraId="7FB9BBB0" w14:textId="6E9D256D" w:rsidR="00764BB7" w:rsidRPr="002278CC" w:rsidRDefault="3C662D49" w:rsidP="78D7DECD">
      <w:pPr>
        <w:rPr>
          <w:rFonts w:eastAsia="Calibri" w:cs="Arial"/>
          <w:kern w:val="0"/>
          <w:lang w:val="nl-NL"/>
          <w14:ligatures w14:val="none"/>
        </w:rPr>
      </w:pPr>
      <w:proofErr w:type="spellStart"/>
      <w:r w:rsidRPr="002278CC">
        <w:rPr>
          <w:rFonts w:eastAsia="Calibri" w:cs="Arial"/>
          <w:b/>
          <w:bCs/>
          <w:kern w:val="0"/>
          <w:lang w:val="nl-NL"/>
          <w14:ligatures w14:val="none"/>
        </w:rPr>
        <w:t>Aldermen</w:t>
      </w:r>
      <w:proofErr w:type="spellEnd"/>
      <w:r w:rsidRPr="002278CC">
        <w:rPr>
          <w:rFonts w:eastAsia="Calibri" w:cs="Arial"/>
          <w:b/>
          <w:bCs/>
          <w:kern w:val="0"/>
          <w:lang w:val="nl-NL"/>
          <w14:ligatures w14:val="none"/>
        </w:rPr>
        <w:t xml:space="preserve">: </w:t>
      </w:r>
      <w:r w:rsidR="00764BB7" w:rsidRPr="002278CC">
        <w:rPr>
          <w:rFonts w:eastAsia="Calibri" w:cs="Arial"/>
          <w:b/>
          <w:kern w:val="0"/>
          <w:szCs w:val="24"/>
          <w:lang w:val="nl-NL"/>
          <w14:ligatures w14:val="none"/>
        </w:rPr>
        <w:tab/>
      </w:r>
      <w:r w:rsidR="00764BB7" w:rsidRPr="002278CC">
        <w:rPr>
          <w:rFonts w:eastAsia="Calibri" w:cs="Arial"/>
          <w:b/>
          <w:kern w:val="0"/>
          <w:szCs w:val="24"/>
          <w:lang w:val="nl-NL"/>
          <w14:ligatures w14:val="none"/>
        </w:rPr>
        <w:tab/>
      </w:r>
      <w:r w:rsidR="6D755F04" w:rsidRPr="002278CC">
        <w:rPr>
          <w:rFonts w:eastAsia="Calibri" w:cs="Arial"/>
          <w:lang w:val="nl-NL"/>
        </w:rPr>
        <w:t>Graham</w:t>
      </w:r>
      <w:r w:rsidRPr="002278CC">
        <w:rPr>
          <w:lang w:val="nl-NL"/>
        </w:rPr>
        <w:tab/>
      </w:r>
      <w:r w:rsidRPr="002278CC">
        <w:rPr>
          <w:lang w:val="nl-NL"/>
        </w:rPr>
        <w:tab/>
      </w:r>
      <w:r w:rsidRPr="002278CC">
        <w:rPr>
          <w:lang w:val="nl-NL"/>
        </w:rPr>
        <w:tab/>
      </w:r>
      <w:r w:rsidR="6D755F04" w:rsidRPr="002278CC">
        <w:rPr>
          <w:rFonts w:eastAsia="Calibri" w:cs="Arial"/>
          <w:lang w:val="nl-NL"/>
        </w:rPr>
        <w:t>McIlveen</w:t>
      </w:r>
    </w:p>
    <w:p w14:paraId="7CCFEF2D" w14:textId="1DC2B0A9" w:rsidR="6D755F04" w:rsidRPr="002278CC" w:rsidRDefault="6D755F04" w:rsidP="665B7018">
      <w:pPr>
        <w:ind w:left="1440" w:firstLine="720"/>
        <w:rPr>
          <w:rFonts w:eastAsia="Calibri" w:cs="Arial"/>
          <w:lang w:val="nl-NL"/>
        </w:rPr>
      </w:pPr>
      <w:r w:rsidRPr="002278CC">
        <w:rPr>
          <w:rFonts w:eastAsia="Calibri" w:cs="Arial"/>
          <w:lang w:val="nl-NL"/>
        </w:rPr>
        <w:t>McAlpine</w:t>
      </w:r>
      <w:r w:rsidR="24F9F971" w:rsidRPr="002278CC">
        <w:rPr>
          <w:rFonts w:eastAsia="Calibri" w:cs="Arial"/>
          <w:lang w:val="nl-NL"/>
        </w:rPr>
        <w:t xml:space="preserve"> (Zoom)</w:t>
      </w:r>
      <w:r w:rsidRPr="002278CC">
        <w:rPr>
          <w:lang w:val="nl-NL"/>
        </w:rPr>
        <w:tab/>
      </w:r>
      <w:r w:rsidRPr="002278CC">
        <w:rPr>
          <w:lang w:val="nl-NL"/>
        </w:rPr>
        <w:tab/>
      </w:r>
      <w:r w:rsidRPr="002278CC">
        <w:rPr>
          <w:rFonts w:eastAsia="Calibri" w:cs="Arial"/>
          <w:lang w:val="nl-NL"/>
        </w:rPr>
        <w:t>Smith</w:t>
      </w:r>
    </w:p>
    <w:p w14:paraId="245217A7" w14:textId="265AF085" w:rsidR="00764BB7" w:rsidRPr="002278CC" w:rsidRDefault="6D755F04" w:rsidP="7FDB790F">
      <w:pPr>
        <w:ind w:left="1440" w:firstLine="720"/>
        <w:rPr>
          <w:rFonts w:eastAsia="Calibri" w:cs="Arial"/>
          <w:lang w:val="nl-NL"/>
        </w:rPr>
      </w:pPr>
      <w:r w:rsidRPr="002278CC">
        <w:rPr>
          <w:rFonts w:eastAsia="Calibri" w:cs="Arial"/>
          <w:kern w:val="0"/>
          <w:lang w:val="nl-NL"/>
          <w14:ligatures w14:val="none"/>
        </w:rPr>
        <w:t>McDowell</w:t>
      </w:r>
    </w:p>
    <w:p w14:paraId="364BFFD1" w14:textId="5E2F4DD8" w:rsidR="00764BB7" w:rsidRPr="002278CC" w:rsidRDefault="00764BB7" w:rsidP="7FDB790F">
      <w:pPr>
        <w:ind w:left="1440" w:firstLine="720"/>
        <w:rPr>
          <w:rFonts w:eastAsia="Calibri" w:cs="Arial"/>
          <w:kern w:val="0"/>
          <w:lang w:val="nl-NL"/>
          <w14:ligatures w14:val="none"/>
        </w:rPr>
      </w:pPr>
    </w:p>
    <w:p w14:paraId="3D503F1F" w14:textId="50E70ED0" w:rsidR="00764BB7" w:rsidRPr="002278CC" w:rsidRDefault="3C662D49" w:rsidP="7FDB790F">
      <w:pPr>
        <w:rPr>
          <w:rFonts w:eastAsia="Calibri" w:cs="Arial"/>
          <w:lang w:val="nl-NL"/>
        </w:rPr>
      </w:pPr>
      <w:proofErr w:type="spellStart"/>
      <w:r w:rsidRPr="002278CC">
        <w:rPr>
          <w:rFonts w:eastAsia="Calibri" w:cs="Arial"/>
          <w:b/>
          <w:bCs/>
          <w:kern w:val="0"/>
          <w:lang w:val="nl-NL"/>
          <w14:ligatures w14:val="none"/>
        </w:rPr>
        <w:t>Councillors</w:t>
      </w:r>
      <w:proofErr w:type="spellEnd"/>
      <w:r w:rsidRPr="002278CC">
        <w:rPr>
          <w:rFonts w:eastAsia="Calibri" w:cs="Arial"/>
          <w:b/>
          <w:bCs/>
          <w:kern w:val="0"/>
          <w:lang w:val="nl-NL"/>
          <w14:ligatures w14:val="none"/>
        </w:rPr>
        <w:t>:</w:t>
      </w:r>
      <w:r w:rsidR="00764BB7" w:rsidRPr="002278CC">
        <w:rPr>
          <w:rFonts w:eastAsia="Calibri" w:cs="Arial"/>
          <w:bCs/>
          <w:kern w:val="0"/>
          <w:szCs w:val="24"/>
          <w:lang w:val="nl-NL"/>
          <w14:ligatures w14:val="none"/>
        </w:rPr>
        <w:tab/>
      </w:r>
      <w:r w:rsidR="00764BB7" w:rsidRPr="002278CC">
        <w:rPr>
          <w:rFonts w:eastAsia="Calibri" w:cs="Arial"/>
          <w:bCs/>
          <w:kern w:val="0"/>
          <w:szCs w:val="24"/>
          <w:lang w:val="nl-NL"/>
          <w14:ligatures w14:val="none"/>
        </w:rPr>
        <w:tab/>
      </w:r>
      <w:r w:rsidR="18E52D37" w:rsidRPr="002278CC">
        <w:rPr>
          <w:rFonts w:eastAsia="Calibri" w:cs="Arial"/>
          <w:lang w:val="nl-NL"/>
        </w:rPr>
        <w:t>Cathcart</w:t>
      </w:r>
      <w:r w:rsidR="001229E2" w:rsidRPr="002278CC">
        <w:rPr>
          <w:rFonts w:eastAsia="Calibri" w:cs="Arial"/>
          <w:bCs/>
          <w:kern w:val="0"/>
          <w:szCs w:val="24"/>
          <w:lang w:val="nl-NL"/>
          <w14:ligatures w14:val="none"/>
        </w:rPr>
        <w:tab/>
      </w:r>
      <w:r w:rsidRPr="002278CC">
        <w:rPr>
          <w:lang w:val="nl-NL"/>
        </w:rPr>
        <w:tab/>
      </w:r>
      <w:r w:rsidRPr="002278CC">
        <w:rPr>
          <w:lang w:val="nl-NL"/>
        </w:rPr>
        <w:tab/>
      </w:r>
      <w:r w:rsidR="4A047E86" w:rsidRPr="002278CC">
        <w:rPr>
          <w:rFonts w:eastAsia="Calibri" w:cs="Arial"/>
          <w:lang w:val="nl-NL"/>
        </w:rPr>
        <w:t>McCollum</w:t>
      </w:r>
      <w:r w:rsidR="00B92111" w:rsidRPr="002278CC">
        <w:rPr>
          <w:rFonts w:eastAsia="Calibri" w:cs="Arial"/>
          <w:bCs/>
          <w:kern w:val="0"/>
          <w:szCs w:val="24"/>
          <w:lang w:val="nl-NL"/>
          <w14:ligatures w14:val="none"/>
        </w:rPr>
        <w:tab/>
      </w:r>
    </w:p>
    <w:p w14:paraId="6BC5DE98" w14:textId="4C23EB44" w:rsidR="00764BB7" w:rsidRPr="002278CC" w:rsidRDefault="721526C6" w:rsidP="7FDB790F">
      <w:pPr>
        <w:ind w:left="1440" w:firstLine="720"/>
        <w:rPr>
          <w:rFonts w:eastAsia="Calibri" w:cs="Arial"/>
          <w:lang w:val="nl-NL"/>
        </w:rPr>
      </w:pPr>
      <w:r w:rsidRPr="002278CC">
        <w:rPr>
          <w:rFonts w:eastAsia="Calibri" w:cs="Arial"/>
          <w:kern w:val="0"/>
          <w:lang w:val="nl-NL"/>
          <w14:ligatures w14:val="none"/>
        </w:rPr>
        <w:t>Harbinson</w:t>
      </w:r>
      <w:r w:rsidR="4E244C0F" w:rsidRPr="002278CC">
        <w:rPr>
          <w:rFonts w:eastAsia="Calibri" w:cs="Arial"/>
          <w:kern w:val="0"/>
          <w:lang w:val="nl-NL"/>
          <w14:ligatures w14:val="none"/>
        </w:rPr>
        <w:t xml:space="preserve"> (9.16</w:t>
      </w:r>
      <w:r w:rsidR="24E82DC5" w:rsidRPr="002278CC">
        <w:rPr>
          <w:rFonts w:eastAsia="Calibri" w:cs="Arial"/>
          <w:kern w:val="0"/>
          <w:lang w:val="nl-NL"/>
          <w14:ligatures w14:val="none"/>
        </w:rPr>
        <w:t xml:space="preserve"> </w:t>
      </w:r>
      <w:proofErr w:type="spellStart"/>
      <w:r w:rsidR="3B10512A" w:rsidRPr="002278CC">
        <w:rPr>
          <w:rFonts w:eastAsia="Calibri" w:cs="Arial"/>
          <w:kern w:val="0"/>
          <w:lang w:val="nl-NL"/>
          <w14:ligatures w14:val="none"/>
        </w:rPr>
        <w:t>pm</w:t>
      </w:r>
      <w:proofErr w:type="spellEnd"/>
      <w:r w:rsidR="3B10512A" w:rsidRPr="002278CC">
        <w:rPr>
          <w:rFonts w:eastAsia="Calibri" w:cs="Arial"/>
          <w:kern w:val="0"/>
          <w:lang w:val="nl-NL"/>
          <w14:ligatures w14:val="none"/>
        </w:rPr>
        <w:t xml:space="preserve">) </w:t>
      </w:r>
      <w:r w:rsidR="3C662D49" w:rsidRPr="002278CC">
        <w:rPr>
          <w:lang w:val="nl-NL"/>
        </w:rPr>
        <w:tab/>
      </w:r>
      <w:r w:rsidR="4ACB1C20" w:rsidRPr="002278CC">
        <w:rPr>
          <w:rFonts w:eastAsia="Calibri" w:cs="Arial"/>
          <w:lang w:val="nl-NL"/>
        </w:rPr>
        <w:t>McKee</w:t>
      </w:r>
      <w:r w:rsidR="5B1359D7" w:rsidRPr="002278CC">
        <w:rPr>
          <w:rFonts w:eastAsia="Calibri" w:cs="Arial"/>
          <w:lang w:val="nl-NL"/>
        </w:rPr>
        <w:t xml:space="preserve"> (Zoom)</w:t>
      </w:r>
    </w:p>
    <w:p w14:paraId="599BB852" w14:textId="666ED132" w:rsidR="00764BB7" w:rsidRPr="00F461B4" w:rsidRDefault="1BC50554" w:rsidP="7FDB790F">
      <w:pPr>
        <w:ind w:left="1440" w:firstLine="720"/>
        <w:rPr>
          <w:rFonts w:eastAsia="Calibri" w:cs="Arial"/>
        </w:rPr>
      </w:pPr>
      <w:r w:rsidRPr="665B7018">
        <w:rPr>
          <w:rFonts w:eastAsia="Calibri" w:cs="Arial"/>
        </w:rPr>
        <w:t>Hennessy</w:t>
      </w:r>
      <w:r w:rsidR="3C662D49">
        <w:tab/>
      </w:r>
      <w:r w:rsidR="3C662D49">
        <w:tab/>
      </w:r>
      <w:r w:rsidR="3C662D49">
        <w:tab/>
      </w:r>
      <w:r w:rsidR="3FAD51BE" w:rsidRPr="665B7018">
        <w:rPr>
          <w:rFonts w:eastAsia="Calibri" w:cs="Arial"/>
        </w:rPr>
        <w:t>Morgan</w:t>
      </w:r>
    </w:p>
    <w:p w14:paraId="15EDD833" w14:textId="42EAA2CA" w:rsidR="00764BB7" w:rsidRPr="00F461B4" w:rsidRDefault="1BC50554" w:rsidP="7FDB790F">
      <w:pPr>
        <w:ind w:left="1440" w:firstLine="720"/>
        <w:rPr>
          <w:rFonts w:eastAsia="Calibri" w:cs="Arial"/>
        </w:rPr>
      </w:pPr>
      <w:r w:rsidRPr="665B7018">
        <w:rPr>
          <w:rFonts w:eastAsia="Calibri" w:cs="Arial"/>
        </w:rPr>
        <w:t>Kendall</w:t>
      </w:r>
      <w:r w:rsidR="52C2FD39" w:rsidRPr="665B7018">
        <w:rPr>
          <w:rFonts w:eastAsia="Calibri" w:cs="Arial"/>
        </w:rPr>
        <w:t xml:space="preserve"> (Zoom)</w:t>
      </w:r>
      <w:r w:rsidR="3C662D49">
        <w:tab/>
      </w:r>
      <w:r w:rsidR="3C662D49">
        <w:tab/>
      </w:r>
      <w:r w:rsidR="3E993EBC" w:rsidRPr="665B7018">
        <w:rPr>
          <w:rFonts w:eastAsia="Calibri" w:cs="Arial"/>
        </w:rPr>
        <w:t>Smart</w:t>
      </w:r>
    </w:p>
    <w:p w14:paraId="1E5360A0" w14:textId="67C34E08" w:rsidR="00764BB7" w:rsidRPr="00F461B4" w:rsidRDefault="1BC50554" w:rsidP="7FDB790F">
      <w:pPr>
        <w:ind w:left="1440" w:firstLine="720"/>
        <w:rPr>
          <w:rFonts w:eastAsia="Calibri" w:cs="Arial"/>
        </w:rPr>
      </w:pPr>
      <w:r w:rsidRPr="665B7018">
        <w:rPr>
          <w:rFonts w:eastAsia="Calibri" w:cs="Arial"/>
        </w:rPr>
        <w:t>Kerr</w:t>
      </w:r>
      <w:r w:rsidR="3C662D49">
        <w:tab/>
      </w:r>
      <w:r w:rsidR="3C662D49">
        <w:tab/>
      </w:r>
      <w:r w:rsidR="3C662D49">
        <w:tab/>
      </w:r>
      <w:r w:rsidR="3C662D49">
        <w:tab/>
      </w:r>
      <w:r w:rsidR="66AAFF9A" w:rsidRPr="665B7018">
        <w:rPr>
          <w:rFonts w:eastAsia="Calibri" w:cs="Arial"/>
        </w:rPr>
        <w:t>Wray</w:t>
      </w:r>
    </w:p>
    <w:p w14:paraId="5F5EC2E3" w14:textId="6579B3DE" w:rsidR="00764BB7" w:rsidRPr="00F461B4" w:rsidRDefault="00764BB7" w:rsidP="78D7DECD">
      <w:pPr>
        <w:rPr>
          <w:rFonts w:eastAsia="Calibri" w:cs="Arial"/>
          <w:kern w:val="0"/>
          <w14:ligatures w14:val="none"/>
        </w:rPr>
      </w:pPr>
      <w:r w:rsidRPr="00F461B4">
        <w:rPr>
          <w:rFonts w:eastAsia="Calibri" w:cs="Arial"/>
          <w:bCs/>
          <w:kern w:val="0"/>
          <w:szCs w:val="24"/>
          <w14:ligatures w14:val="none"/>
        </w:rPr>
        <w:tab/>
      </w:r>
      <w:r w:rsidRPr="00F461B4">
        <w:rPr>
          <w:rFonts w:eastAsia="Calibri" w:cs="Arial"/>
          <w:bCs/>
          <w:kern w:val="0"/>
          <w:szCs w:val="24"/>
          <w14:ligatures w14:val="none"/>
        </w:rPr>
        <w:tab/>
      </w:r>
      <w:r w:rsidRPr="00F461B4">
        <w:rPr>
          <w:rFonts w:eastAsia="Calibri" w:cs="Arial"/>
          <w:bCs/>
          <w:kern w:val="0"/>
          <w:szCs w:val="24"/>
          <w14:ligatures w14:val="none"/>
        </w:rPr>
        <w:tab/>
      </w:r>
      <w:r w:rsidRPr="00F461B4">
        <w:rPr>
          <w:rFonts w:eastAsia="Calibri" w:cs="Arial"/>
          <w:bCs/>
          <w:kern w:val="0"/>
          <w:szCs w:val="24"/>
          <w14:ligatures w14:val="none"/>
        </w:rPr>
        <w:tab/>
      </w:r>
      <w:r w:rsidR="009273E0" w:rsidRPr="00F461B4">
        <w:rPr>
          <w:rFonts w:eastAsia="Calibri" w:cs="Arial"/>
          <w:bCs/>
          <w:kern w:val="0"/>
          <w:szCs w:val="24"/>
          <w14:ligatures w14:val="none"/>
        </w:rPr>
        <w:tab/>
      </w:r>
      <w:r w:rsidR="00B92111">
        <w:rPr>
          <w:rFonts w:eastAsia="Calibri" w:cs="Arial"/>
          <w:bCs/>
          <w:kern w:val="0"/>
          <w:szCs w:val="24"/>
          <w14:ligatures w14:val="none"/>
        </w:rPr>
        <w:tab/>
      </w:r>
    </w:p>
    <w:p w14:paraId="550CFCFB" w14:textId="37736C3B" w:rsidR="00764BB7" w:rsidRPr="00764BB7" w:rsidRDefault="3C662D49" w:rsidP="00764BB7">
      <w:pPr>
        <w:ind w:left="1440" w:hanging="1440"/>
        <w:rPr>
          <w:rFonts w:eastAsia="Calibri" w:cs="Arial"/>
          <w:kern w:val="0"/>
          <w14:ligatures w14:val="none"/>
        </w:rPr>
      </w:pPr>
      <w:r w:rsidRPr="00C91DDC">
        <w:rPr>
          <w:rFonts w:eastAsia="Calibri" w:cs="Arial"/>
          <w:b/>
          <w:bCs/>
          <w:kern w:val="0"/>
          <w14:ligatures w14:val="none"/>
        </w:rPr>
        <w:t>Officers:</w:t>
      </w:r>
      <w:r w:rsidR="00764BB7" w:rsidRPr="00BF25F6">
        <w:rPr>
          <w:rFonts w:eastAsia="Calibri" w:cs="Arial"/>
          <w:bCs/>
          <w:kern w:val="0"/>
          <w:szCs w:val="24"/>
          <w14:ligatures w14:val="none"/>
        </w:rPr>
        <w:tab/>
      </w:r>
      <w:r w:rsidRPr="2A64CF00">
        <w:rPr>
          <w:rFonts w:eastAsia="Calibri" w:cs="Arial"/>
          <w:kern w:val="0"/>
          <w14:ligatures w14:val="none"/>
        </w:rPr>
        <w:t>Director of Place</w:t>
      </w:r>
      <w:r w:rsidR="64A9F614" w:rsidRPr="2A64CF00">
        <w:rPr>
          <w:rFonts w:eastAsia="Calibri" w:cs="Arial"/>
          <w:kern w:val="0"/>
          <w14:ligatures w14:val="none"/>
        </w:rPr>
        <w:t xml:space="preserve"> and Prosperity </w:t>
      </w:r>
      <w:r w:rsidRPr="2A64CF00">
        <w:rPr>
          <w:rFonts w:eastAsia="Calibri" w:cs="Arial"/>
          <w:kern w:val="0"/>
          <w14:ligatures w14:val="none"/>
        </w:rPr>
        <w:t xml:space="preserve">(B Dorrian), </w:t>
      </w:r>
      <w:r w:rsidR="65A8D761">
        <w:rPr>
          <w:rFonts w:eastAsia="Calibri" w:cs="Arial"/>
          <w:kern w:val="0"/>
          <w14:ligatures w14:val="none"/>
        </w:rPr>
        <w:t>Head of Planning</w:t>
      </w:r>
      <w:r w:rsidR="606A5DFB">
        <w:rPr>
          <w:rFonts w:eastAsia="Calibri" w:cs="Arial"/>
          <w:kern w:val="0"/>
          <w14:ligatures w14:val="none"/>
        </w:rPr>
        <w:t xml:space="preserve"> and Building Control</w:t>
      </w:r>
      <w:r w:rsidR="65A8D761">
        <w:rPr>
          <w:rFonts w:eastAsia="Calibri" w:cs="Arial"/>
          <w:kern w:val="0"/>
          <w14:ligatures w14:val="none"/>
        </w:rPr>
        <w:t xml:space="preserve"> (A McCullough), </w:t>
      </w:r>
      <w:r w:rsidR="41D7B723">
        <w:rPr>
          <w:rFonts w:eastAsia="Calibri" w:cs="Arial"/>
          <w:kern w:val="0"/>
          <w14:ligatures w14:val="none"/>
        </w:rPr>
        <w:t xml:space="preserve">Principal Planner (G Kerr), </w:t>
      </w:r>
      <w:r w:rsidR="606A5DFB">
        <w:rPr>
          <w:rFonts w:eastAsia="Calibri" w:cs="Arial"/>
          <w:kern w:val="0"/>
          <w14:ligatures w14:val="none"/>
        </w:rPr>
        <w:t xml:space="preserve">Senior </w:t>
      </w:r>
      <w:r w:rsidR="2748C0C5">
        <w:rPr>
          <w:rFonts w:eastAsia="Calibri" w:cs="Arial"/>
          <w:kern w:val="0"/>
          <w14:ligatures w14:val="none"/>
        </w:rPr>
        <w:t>Plann</w:t>
      </w:r>
      <w:r w:rsidR="606A5DFB">
        <w:rPr>
          <w:rFonts w:eastAsia="Calibri" w:cs="Arial"/>
          <w:kern w:val="0"/>
          <w14:ligatures w14:val="none"/>
        </w:rPr>
        <w:t>ers</w:t>
      </w:r>
      <w:r w:rsidR="2748C0C5">
        <w:rPr>
          <w:rFonts w:eastAsia="Calibri" w:cs="Arial"/>
          <w:kern w:val="0"/>
          <w14:ligatures w14:val="none"/>
        </w:rPr>
        <w:t xml:space="preserve"> (J Hanna</w:t>
      </w:r>
      <w:r w:rsidR="0498239A">
        <w:rPr>
          <w:rFonts w:eastAsia="Calibri" w:cs="Arial"/>
          <w:kern w:val="0"/>
          <w14:ligatures w14:val="none"/>
        </w:rPr>
        <w:t xml:space="preserve"> &amp; A Todd</w:t>
      </w:r>
      <w:r w:rsidR="2748C0C5">
        <w:rPr>
          <w:rFonts w:eastAsia="Calibri" w:cs="Arial"/>
          <w:kern w:val="0"/>
          <w14:ligatures w14:val="none"/>
        </w:rPr>
        <w:t xml:space="preserve">) </w:t>
      </w:r>
      <w:r w:rsidRPr="2A64CF00">
        <w:rPr>
          <w:rFonts w:eastAsia="Calibri" w:cs="Arial"/>
          <w:kern w:val="0"/>
          <w14:ligatures w14:val="none"/>
        </w:rPr>
        <w:t>and Democratic Services Officer (</w:t>
      </w:r>
      <w:r w:rsidR="75DD1A02">
        <w:rPr>
          <w:rFonts w:eastAsia="Calibri" w:cs="Arial"/>
          <w:kern w:val="0"/>
          <w14:ligatures w14:val="none"/>
        </w:rPr>
        <w:t>R King</w:t>
      </w:r>
      <w:r w:rsidRPr="2A64CF00">
        <w:rPr>
          <w:rFonts w:eastAsia="Calibri" w:cs="Arial"/>
          <w:kern w:val="0"/>
          <w14:ligatures w14:val="none"/>
        </w:rPr>
        <w:t>)</w:t>
      </w:r>
      <w:r w:rsidRPr="2A64CF00">
        <w:rPr>
          <w:lang w:eastAsia="en-GB"/>
        </w:rPr>
        <w:t xml:space="preserve">  </w:t>
      </w:r>
    </w:p>
    <w:p w14:paraId="706D6BE5" w14:textId="77777777" w:rsidR="004C30A1" w:rsidRDefault="004C30A1"/>
    <w:p w14:paraId="5ADEAE5D" w14:textId="396CCBFE" w:rsidR="00764BB7" w:rsidRPr="00764BB7" w:rsidRDefault="00764BB7" w:rsidP="00764BB7">
      <w:pPr>
        <w:pStyle w:val="Heading1"/>
        <w:rPr>
          <w:b w:val="0"/>
          <w:bCs/>
        </w:rPr>
      </w:pPr>
      <w:r w:rsidRPr="00AE5701">
        <w:rPr>
          <w:bCs/>
          <w:u w:val="none"/>
        </w:rPr>
        <w:t>1.</w:t>
      </w:r>
      <w:r w:rsidRPr="00AE5701">
        <w:rPr>
          <w:bCs/>
          <w:u w:val="none"/>
        </w:rPr>
        <w:tab/>
      </w:r>
      <w:r w:rsidRPr="00764BB7">
        <w:rPr>
          <w:bCs/>
        </w:rPr>
        <w:t>Apologies</w:t>
      </w:r>
    </w:p>
    <w:p w14:paraId="13773A90" w14:textId="77777777" w:rsidR="00764BB7" w:rsidRDefault="00764BB7" w:rsidP="00764BB7">
      <w:pPr>
        <w:tabs>
          <w:tab w:val="left" w:pos="567"/>
        </w:tabs>
        <w:rPr>
          <w:rFonts w:cs="Arial"/>
          <w:szCs w:val="24"/>
        </w:rPr>
      </w:pPr>
    </w:p>
    <w:p w14:paraId="3A410268" w14:textId="1F155E27" w:rsidR="00764BB7" w:rsidRPr="00764BB7" w:rsidRDefault="2DC9A60C" w:rsidP="78D7DECD">
      <w:pPr>
        <w:tabs>
          <w:tab w:val="left" w:pos="567"/>
        </w:tabs>
        <w:rPr>
          <w:rFonts w:cs="Arial"/>
        </w:rPr>
      </w:pPr>
      <w:r w:rsidRPr="78D7DECD">
        <w:rPr>
          <w:rFonts w:cs="Arial"/>
        </w:rPr>
        <w:t>Apologies</w:t>
      </w:r>
      <w:r w:rsidR="006032A1">
        <w:rPr>
          <w:rFonts w:cs="Arial"/>
        </w:rPr>
        <w:t xml:space="preserve"> for lateness</w:t>
      </w:r>
      <w:r w:rsidRPr="78D7DECD">
        <w:rPr>
          <w:rFonts w:cs="Arial"/>
        </w:rPr>
        <w:t xml:space="preserve"> had been received </w:t>
      </w:r>
      <w:r w:rsidR="7B9908FA" w:rsidRPr="78D7DECD">
        <w:rPr>
          <w:rFonts w:cs="Arial"/>
        </w:rPr>
        <w:t>from</w:t>
      </w:r>
      <w:r w:rsidRPr="78D7DECD">
        <w:rPr>
          <w:rFonts w:cs="Arial"/>
        </w:rPr>
        <w:t xml:space="preserve"> </w:t>
      </w:r>
      <w:r w:rsidR="006032A1">
        <w:rPr>
          <w:rFonts w:cs="Arial"/>
        </w:rPr>
        <w:t>Councillor Harbinson.</w:t>
      </w:r>
    </w:p>
    <w:p w14:paraId="6DC6BD03" w14:textId="65B48805" w:rsidR="78D7DECD" w:rsidRDefault="78D7DECD" w:rsidP="78D7DECD">
      <w:pPr>
        <w:tabs>
          <w:tab w:val="left" w:pos="567"/>
        </w:tabs>
        <w:rPr>
          <w:rFonts w:cs="Arial"/>
        </w:rPr>
      </w:pPr>
    </w:p>
    <w:p w14:paraId="033B3E2D" w14:textId="05DF011C" w:rsidR="00764BB7" w:rsidRPr="00764BB7" w:rsidRDefault="00764BB7" w:rsidP="00764BB7">
      <w:pPr>
        <w:pStyle w:val="Heading1"/>
        <w:rPr>
          <w:b w:val="0"/>
          <w:bCs/>
        </w:rPr>
      </w:pPr>
      <w:r w:rsidRPr="00AE5701">
        <w:rPr>
          <w:bCs/>
          <w:u w:val="none"/>
        </w:rPr>
        <w:t>2.</w:t>
      </w:r>
      <w:r w:rsidRPr="00AE5701">
        <w:rPr>
          <w:bCs/>
          <w:u w:val="none"/>
        </w:rPr>
        <w:tab/>
      </w:r>
      <w:r w:rsidRPr="00764BB7">
        <w:rPr>
          <w:bCs/>
        </w:rPr>
        <w:t>Declarations of Interest</w:t>
      </w:r>
    </w:p>
    <w:p w14:paraId="00FAAA8E" w14:textId="77777777" w:rsidR="009273E0" w:rsidRDefault="009273E0" w:rsidP="00764BB7">
      <w:pPr>
        <w:tabs>
          <w:tab w:val="left" w:pos="567"/>
        </w:tabs>
        <w:rPr>
          <w:rFonts w:cs="Arial"/>
          <w:szCs w:val="24"/>
        </w:rPr>
      </w:pPr>
    </w:p>
    <w:p w14:paraId="0C77AEAA" w14:textId="7A4F7146" w:rsidR="001D097F" w:rsidRDefault="00FF1DF4" w:rsidP="7FDB790F">
      <w:pPr>
        <w:tabs>
          <w:tab w:val="left" w:pos="567"/>
        </w:tabs>
        <w:rPr>
          <w:rFonts w:cs="Arial"/>
        </w:rPr>
      </w:pPr>
      <w:r w:rsidRPr="7FDB790F">
        <w:rPr>
          <w:rFonts w:cs="Arial"/>
        </w:rPr>
        <w:t>The following declarations of interest</w:t>
      </w:r>
      <w:r w:rsidR="35A7CFED" w:rsidRPr="7FDB790F">
        <w:rPr>
          <w:rFonts w:cs="Arial"/>
        </w:rPr>
        <w:t xml:space="preserve"> were recorded</w:t>
      </w:r>
      <w:r w:rsidRPr="7FDB790F">
        <w:rPr>
          <w:rFonts w:cs="Arial"/>
        </w:rPr>
        <w:t>:</w:t>
      </w:r>
    </w:p>
    <w:p w14:paraId="124029AE" w14:textId="77777777" w:rsidR="00FF1DF4" w:rsidRDefault="00FF1DF4" w:rsidP="00764BB7">
      <w:pPr>
        <w:tabs>
          <w:tab w:val="left" w:pos="567"/>
        </w:tabs>
        <w:rPr>
          <w:rFonts w:cs="Arial"/>
          <w:szCs w:val="24"/>
        </w:rPr>
      </w:pPr>
    </w:p>
    <w:p w14:paraId="0212BE74" w14:textId="618E36C6" w:rsidR="00FF1DF4" w:rsidRDefault="00FF1DF4" w:rsidP="7FDB790F">
      <w:pPr>
        <w:tabs>
          <w:tab w:val="left" w:pos="567"/>
        </w:tabs>
        <w:rPr>
          <w:rFonts w:cs="Arial"/>
        </w:rPr>
      </w:pPr>
      <w:r w:rsidRPr="7FDB790F">
        <w:rPr>
          <w:rFonts w:cs="Arial"/>
        </w:rPr>
        <w:t>Alderman Graham, Alderman McIlveen, Councillor Cathcart</w:t>
      </w:r>
      <w:r w:rsidR="655899F4" w:rsidRPr="7FDB790F">
        <w:rPr>
          <w:rFonts w:cs="Arial"/>
        </w:rPr>
        <w:t xml:space="preserve"> and </w:t>
      </w:r>
      <w:r w:rsidRPr="7FDB790F">
        <w:rPr>
          <w:rFonts w:cs="Arial"/>
        </w:rPr>
        <w:t>Councillor Kerr – Item 4.5</w:t>
      </w:r>
      <w:r w:rsidR="018C1E8F" w:rsidRPr="7FDB790F">
        <w:rPr>
          <w:rFonts w:cs="Arial"/>
        </w:rPr>
        <w:t xml:space="preserve"> - LA06/2023/2221/F</w:t>
      </w:r>
    </w:p>
    <w:p w14:paraId="231B5D18" w14:textId="77777777" w:rsidR="00FF1DF4" w:rsidRDefault="00FF1DF4" w:rsidP="00764BB7">
      <w:pPr>
        <w:tabs>
          <w:tab w:val="left" w:pos="567"/>
        </w:tabs>
        <w:rPr>
          <w:rFonts w:cs="Arial"/>
          <w:szCs w:val="24"/>
        </w:rPr>
      </w:pPr>
    </w:p>
    <w:p w14:paraId="0435FC47" w14:textId="031BF2E1" w:rsidR="00FF1DF4" w:rsidRPr="00FF1DF4" w:rsidRDefault="00FF1DF4" w:rsidP="7FDB790F">
      <w:pPr>
        <w:tabs>
          <w:tab w:val="left" w:pos="567"/>
        </w:tabs>
        <w:rPr>
          <w:rFonts w:cs="Arial"/>
        </w:rPr>
      </w:pPr>
      <w:r w:rsidRPr="7FDB790F">
        <w:rPr>
          <w:rFonts w:cs="Arial"/>
        </w:rPr>
        <w:t>Councillor Cathcart – Item 4.2</w:t>
      </w:r>
      <w:r w:rsidR="00DE5201" w:rsidRPr="7FDB790F">
        <w:rPr>
          <w:rFonts w:cs="Arial"/>
        </w:rPr>
        <w:t xml:space="preserve"> - </w:t>
      </w:r>
      <w:r w:rsidR="00DE5201" w:rsidRPr="7FDB790F">
        <w:rPr>
          <w:rFonts w:eastAsia="Arial" w:cs="Arial"/>
          <w:szCs w:val="24"/>
        </w:rPr>
        <w:t>LA06/2023/1563/A</w:t>
      </w:r>
    </w:p>
    <w:p w14:paraId="765DCF06" w14:textId="77777777" w:rsidR="00951BB1" w:rsidRPr="00FF1DF4" w:rsidRDefault="00951BB1" w:rsidP="00C76737"/>
    <w:p w14:paraId="59FC05F7" w14:textId="34BF34D8" w:rsidR="00764BB7" w:rsidRPr="00573AFD" w:rsidRDefault="3C662D49" w:rsidP="00573AFD">
      <w:pPr>
        <w:pStyle w:val="Heading1"/>
        <w:ind w:left="720" w:hanging="720"/>
        <w:rPr>
          <w:b w:val="0"/>
          <w:bCs/>
        </w:rPr>
      </w:pPr>
      <w:r w:rsidRPr="00AE5701">
        <w:rPr>
          <w:bCs/>
          <w:u w:val="none"/>
        </w:rPr>
        <w:t>3.</w:t>
      </w:r>
      <w:r w:rsidR="00764BB7" w:rsidRPr="00AE5701">
        <w:rPr>
          <w:u w:val="none"/>
        </w:rPr>
        <w:tab/>
      </w:r>
      <w:r w:rsidRPr="78D7DECD">
        <w:rPr>
          <w:bCs/>
        </w:rPr>
        <w:t xml:space="preserve">Matters arising from the Planning Committee minutes of </w:t>
      </w:r>
      <w:r w:rsidR="780F2AA3" w:rsidRPr="78D7DECD">
        <w:rPr>
          <w:bCs/>
        </w:rPr>
        <w:t>02</w:t>
      </w:r>
      <w:r w:rsidR="2728F067" w:rsidRPr="78D7DECD">
        <w:rPr>
          <w:bCs/>
        </w:rPr>
        <w:t xml:space="preserve"> </w:t>
      </w:r>
      <w:r w:rsidR="1B2E26AA" w:rsidRPr="78D7DECD">
        <w:rPr>
          <w:bCs/>
        </w:rPr>
        <w:t>DECEMBER</w:t>
      </w:r>
      <w:r w:rsidR="2728F067" w:rsidRPr="78D7DECD">
        <w:rPr>
          <w:bCs/>
        </w:rPr>
        <w:t xml:space="preserve"> 2025</w:t>
      </w:r>
    </w:p>
    <w:p w14:paraId="4FAA1959" w14:textId="77777777" w:rsidR="00764BB7" w:rsidRDefault="00764BB7" w:rsidP="00764BB7">
      <w:pPr>
        <w:tabs>
          <w:tab w:val="left" w:pos="567"/>
        </w:tabs>
        <w:rPr>
          <w:rFonts w:cs="Arial"/>
          <w:szCs w:val="24"/>
        </w:rPr>
      </w:pPr>
    </w:p>
    <w:p w14:paraId="1E913C78" w14:textId="301BAD8F" w:rsidR="00764BB7" w:rsidRDefault="00764BB7" w:rsidP="665B7018">
      <w:pPr>
        <w:tabs>
          <w:tab w:val="left" w:pos="567"/>
        </w:tabs>
        <w:rPr>
          <w:rFonts w:cs="Arial"/>
        </w:rPr>
      </w:pPr>
      <w:r w:rsidRPr="665B7018">
        <w:rPr>
          <w:rFonts w:cs="Arial"/>
          <w:caps/>
        </w:rPr>
        <w:t xml:space="preserve">Previously </w:t>
      </w:r>
      <w:bookmarkStart w:id="0" w:name="_Int_LAaSRGKn"/>
      <w:r w:rsidRPr="665B7018">
        <w:rPr>
          <w:rFonts w:cs="Arial"/>
          <w:caps/>
        </w:rPr>
        <w:t>circulated:-</w:t>
      </w:r>
      <w:bookmarkEnd w:id="0"/>
      <w:r w:rsidRPr="665B7018">
        <w:rPr>
          <w:rFonts w:cs="Arial"/>
        </w:rPr>
        <w:t xml:space="preserve"> Copy of the above. </w:t>
      </w:r>
    </w:p>
    <w:p w14:paraId="50C63EB5" w14:textId="77777777" w:rsidR="00794723" w:rsidRDefault="00794723" w:rsidP="00764BB7">
      <w:pPr>
        <w:tabs>
          <w:tab w:val="left" w:pos="567"/>
        </w:tabs>
        <w:rPr>
          <w:rFonts w:cs="Arial"/>
          <w:szCs w:val="24"/>
        </w:rPr>
      </w:pPr>
    </w:p>
    <w:p w14:paraId="55E697AE" w14:textId="6A771205" w:rsidR="00951BB1" w:rsidRDefault="75120BF7" w:rsidP="78D7DECD">
      <w:pPr>
        <w:pStyle w:val="Default"/>
        <w:rPr>
          <w:b/>
          <w:bCs/>
          <w:lang w:val="en-US"/>
        </w:rPr>
      </w:pPr>
      <w:r w:rsidRPr="7FDB790F">
        <w:rPr>
          <w:b/>
          <w:bCs/>
          <w:lang w:val="en-US"/>
        </w:rPr>
        <w:t>AGREED on the proposal of</w:t>
      </w:r>
      <w:r w:rsidR="4BAF270D" w:rsidRPr="7FDB790F">
        <w:rPr>
          <w:b/>
          <w:bCs/>
          <w:lang w:val="en-US"/>
        </w:rPr>
        <w:t xml:space="preserve"> </w:t>
      </w:r>
      <w:r w:rsidR="5017D4FD" w:rsidRPr="7FDB790F">
        <w:rPr>
          <w:b/>
          <w:bCs/>
          <w:lang w:val="en-US"/>
        </w:rPr>
        <w:t>Alderman Graham</w:t>
      </w:r>
      <w:r w:rsidRPr="7FDB790F">
        <w:rPr>
          <w:b/>
          <w:bCs/>
          <w:lang w:val="en-US"/>
        </w:rPr>
        <w:t>, seconded by</w:t>
      </w:r>
      <w:r w:rsidR="4BAF270D" w:rsidRPr="7FDB790F">
        <w:rPr>
          <w:b/>
          <w:bCs/>
          <w:lang w:val="en-US"/>
        </w:rPr>
        <w:t xml:space="preserve"> </w:t>
      </w:r>
      <w:r w:rsidR="63DA5DAE" w:rsidRPr="7FDB790F">
        <w:rPr>
          <w:b/>
          <w:bCs/>
          <w:lang w:val="en-US"/>
        </w:rPr>
        <w:t>Councillor Wray</w:t>
      </w:r>
      <w:r w:rsidR="32809ED3" w:rsidRPr="7FDB790F">
        <w:rPr>
          <w:b/>
          <w:bCs/>
          <w:lang w:val="en-US"/>
        </w:rPr>
        <w:t>,</w:t>
      </w:r>
      <w:r w:rsidRPr="7FDB790F">
        <w:rPr>
          <w:b/>
          <w:bCs/>
          <w:lang w:val="en-US"/>
        </w:rPr>
        <w:t xml:space="preserve"> that the minutes be noted.  </w:t>
      </w:r>
    </w:p>
    <w:p w14:paraId="3D6035B2" w14:textId="77777777" w:rsidR="00E274C2" w:rsidRPr="006A1295" w:rsidRDefault="00E274C2" w:rsidP="00764BB7">
      <w:pPr>
        <w:pStyle w:val="ListParagraph"/>
        <w:rPr>
          <w:rFonts w:cs="Arial"/>
          <w:szCs w:val="24"/>
        </w:rPr>
      </w:pPr>
    </w:p>
    <w:p w14:paraId="58BDD93F" w14:textId="59E8D53B" w:rsidR="00764BB7" w:rsidRPr="004C1711" w:rsidRDefault="00573AFD" w:rsidP="004C1711">
      <w:pPr>
        <w:pStyle w:val="Heading1"/>
        <w:rPr>
          <w:b w:val="0"/>
          <w:bCs/>
        </w:rPr>
      </w:pPr>
      <w:r w:rsidRPr="00AE5701">
        <w:rPr>
          <w:bCs/>
          <w:u w:val="none"/>
        </w:rPr>
        <w:t>4.</w:t>
      </w:r>
      <w:r w:rsidRPr="00AE5701">
        <w:rPr>
          <w:bCs/>
          <w:u w:val="none"/>
        </w:rPr>
        <w:tab/>
      </w:r>
      <w:r w:rsidR="00764BB7" w:rsidRPr="004C1711">
        <w:rPr>
          <w:bCs/>
        </w:rPr>
        <w:t xml:space="preserve">Planning Applications </w:t>
      </w:r>
    </w:p>
    <w:p w14:paraId="14E11B7D" w14:textId="77777777" w:rsidR="00573AFD" w:rsidRDefault="00573AFD" w:rsidP="00573AFD">
      <w:pPr>
        <w:rPr>
          <w:rFonts w:cs="Arial"/>
          <w:szCs w:val="24"/>
        </w:rPr>
      </w:pPr>
    </w:p>
    <w:p w14:paraId="6E278A55" w14:textId="5E0E2F30" w:rsidR="00381C65" w:rsidRDefault="00381C65" w:rsidP="00573AFD">
      <w:pPr>
        <w:rPr>
          <w:rFonts w:cs="Arial"/>
          <w:b/>
          <w:bCs/>
          <w:szCs w:val="24"/>
          <w:u w:val="single"/>
        </w:rPr>
      </w:pPr>
      <w:r w:rsidRPr="00381C65">
        <w:rPr>
          <w:rFonts w:cs="Arial"/>
          <w:b/>
          <w:bCs/>
          <w:szCs w:val="24"/>
          <w:u w:val="single"/>
        </w:rPr>
        <w:t>ORDER OF BUSINESS</w:t>
      </w:r>
    </w:p>
    <w:p w14:paraId="4F7548D7" w14:textId="77777777" w:rsidR="00381C65" w:rsidRDefault="00381C65" w:rsidP="00573AFD">
      <w:pPr>
        <w:rPr>
          <w:rFonts w:cs="Arial"/>
          <w:b/>
          <w:bCs/>
          <w:szCs w:val="24"/>
          <w:u w:val="single"/>
        </w:rPr>
      </w:pPr>
    </w:p>
    <w:p w14:paraId="5F50682F" w14:textId="0F49666C" w:rsidR="00381C65" w:rsidRDefault="00381C65" w:rsidP="7FDB790F">
      <w:pPr>
        <w:rPr>
          <w:rFonts w:cs="Arial"/>
        </w:rPr>
      </w:pPr>
      <w:r w:rsidRPr="7FDB790F">
        <w:rPr>
          <w:rFonts w:cs="Arial"/>
        </w:rPr>
        <w:t xml:space="preserve">In order to facilitate the attendance of </w:t>
      </w:r>
      <w:r w:rsidR="029251CB" w:rsidRPr="7FDB790F">
        <w:rPr>
          <w:rFonts w:cs="Arial"/>
        </w:rPr>
        <w:t xml:space="preserve">external </w:t>
      </w:r>
      <w:r w:rsidRPr="7FDB790F">
        <w:rPr>
          <w:rFonts w:cs="Arial"/>
        </w:rPr>
        <w:t xml:space="preserve">speakers, the Chair advised that Item 4.4 would be </w:t>
      </w:r>
      <w:r w:rsidR="0014394A" w:rsidRPr="7FDB790F">
        <w:rPr>
          <w:rFonts w:cs="Arial"/>
        </w:rPr>
        <w:t>brought forward to follow Item 4.1.</w:t>
      </w:r>
    </w:p>
    <w:p w14:paraId="567F02D1" w14:textId="77777777" w:rsidR="00381C65" w:rsidRPr="00381C65" w:rsidRDefault="00381C65" w:rsidP="00573AFD">
      <w:pPr>
        <w:rPr>
          <w:rFonts w:cs="Arial"/>
          <w:szCs w:val="24"/>
        </w:rPr>
      </w:pPr>
    </w:p>
    <w:p w14:paraId="138CF7F0" w14:textId="187FDEFD" w:rsidR="06FC2A08" w:rsidRDefault="06FC2A08" w:rsidP="006071FA">
      <w:pPr>
        <w:pStyle w:val="Heading1"/>
        <w:ind w:left="720" w:hanging="720"/>
        <w:rPr>
          <w:b w:val="0"/>
          <w:bCs/>
          <w:szCs w:val="28"/>
        </w:rPr>
      </w:pPr>
      <w:r w:rsidRPr="00AE5701">
        <w:rPr>
          <w:bCs/>
          <w:u w:val="none"/>
        </w:rPr>
        <w:t>4.1</w:t>
      </w:r>
      <w:r w:rsidRPr="00AE5701">
        <w:rPr>
          <w:u w:val="none"/>
        </w:rPr>
        <w:tab/>
      </w:r>
      <w:r w:rsidR="6FB12B48" w:rsidRPr="1A54C426">
        <w:rPr>
          <w:bCs/>
          <w:caps w:val="0"/>
          <w:color w:val="000000" w:themeColor="text1"/>
          <w:szCs w:val="28"/>
        </w:rPr>
        <w:t>LA06/2024/0952/F</w:t>
      </w:r>
      <w:r w:rsidR="4A74C006" w:rsidRPr="1A54C426">
        <w:rPr>
          <w:bCs/>
        </w:rPr>
        <w:t xml:space="preserve"> </w:t>
      </w:r>
      <w:r w:rsidR="412CA2D0" w:rsidRPr="1A54C426">
        <w:rPr>
          <w:bCs/>
        </w:rPr>
        <w:t>–</w:t>
      </w:r>
      <w:r w:rsidR="4A74C006" w:rsidRPr="1A54C426">
        <w:rPr>
          <w:bCs/>
        </w:rPr>
        <w:t xml:space="preserve"> </w:t>
      </w:r>
      <w:r w:rsidR="006071FA" w:rsidRPr="1A54C426">
        <w:rPr>
          <w:bCs/>
          <w:caps w:val="0"/>
          <w:color w:val="000000" w:themeColor="text1"/>
          <w:szCs w:val="28"/>
        </w:rPr>
        <w:t>DEMOLITION OF EXISTING DWELLING AND ERECTION OF 2 NO. 3-BED AND 4 NO. 2-BED APARTMENTS</w:t>
      </w:r>
    </w:p>
    <w:p w14:paraId="2C1B014D" w14:textId="2076EDFF" w:rsidR="00BF7BF9" w:rsidRPr="006D459C" w:rsidRDefault="004D4392" w:rsidP="00D76EDD">
      <w:r>
        <w:tab/>
        <w:t>(Appendix I</w:t>
      </w:r>
      <w:r w:rsidR="00F75504">
        <w:t xml:space="preserve"> </w:t>
      </w:r>
      <w:r>
        <w:t>-</w:t>
      </w:r>
      <w:r w:rsidR="00F75504">
        <w:t xml:space="preserve"> </w:t>
      </w:r>
      <w:r>
        <w:t>VII</w:t>
      </w:r>
      <w:r w:rsidR="00F75504">
        <w:t>)</w:t>
      </w:r>
    </w:p>
    <w:p w14:paraId="1FCAAF98" w14:textId="77777777" w:rsidR="004D4392" w:rsidRDefault="004D4392" w:rsidP="00573AFD">
      <w:pPr>
        <w:rPr>
          <w:rFonts w:cs="Arial"/>
          <w:caps/>
          <w:szCs w:val="24"/>
        </w:rPr>
      </w:pPr>
    </w:p>
    <w:p w14:paraId="14B20DFE" w14:textId="0E319917" w:rsidR="00DB328B" w:rsidRDefault="00DB328B" w:rsidP="665B7018">
      <w:pPr>
        <w:rPr>
          <w:rFonts w:cs="Arial"/>
        </w:rPr>
      </w:pPr>
      <w:r w:rsidRPr="665B7018">
        <w:rPr>
          <w:rFonts w:cs="Arial"/>
          <w:caps/>
        </w:rPr>
        <w:t xml:space="preserve">Previously </w:t>
      </w:r>
      <w:bookmarkStart w:id="1" w:name="_Int_oJ8uGmOy"/>
      <w:r w:rsidRPr="665B7018">
        <w:rPr>
          <w:rFonts w:cs="Arial"/>
          <w:caps/>
        </w:rPr>
        <w:t>circulated:-</w:t>
      </w:r>
      <w:bookmarkEnd w:id="1"/>
      <w:r w:rsidRPr="665B7018">
        <w:rPr>
          <w:rFonts w:cs="Arial"/>
        </w:rPr>
        <w:t xml:space="preserve"> Case Officer’s report. </w:t>
      </w:r>
    </w:p>
    <w:p w14:paraId="2B6325C3" w14:textId="77777777" w:rsidR="00DB328B" w:rsidRDefault="00DB328B" w:rsidP="00573AFD">
      <w:pPr>
        <w:rPr>
          <w:rFonts w:cs="Arial"/>
          <w:szCs w:val="24"/>
        </w:rPr>
      </w:pPr>
    </w:p>
    <w:p w14:paraId="2E4F9230" w14:textId="0D2E1295" w:rsidR="009B4D6B" w:rsidRPr="0013034D" w:rsidRDefault="16455DF9" w:rsidP="78D7DECD">
      <w:pPr>
        <w:rPr>
          <w:rFonts w:cs="Arial"/>
        </w:rPr>
      </w:pPr>
      <w:r w:rsidRPr="78D7DECD">
        <w:rPr>
          <w:rFonts w:cs="Arial"/>
          <w:b/>
          <w:bCs/>
        </w:rPr>
        <w:t>DEA:</w:t>
      </w:r>
      <w:r w:rsidR="007D2E42">
        <w:rPr>
          <w:rFonts w:cs="Arial"/>
          <w:b/>
          <w:bCs/>
        </w:rPr>
        <w:t xml:space="preserve"> </w:t>
      </w:r>
      <w:sdt>
        <w:sdtPr>
          <w:rPr>
            <w:rFonts w:cs="Arial"/>
          </w:rPr>
          <w:alias w:val="DEA"/>
          <w:tag w:val="DEA"/>
          <w:id w:val="586190220"/>
          <w:placeholder>
            <w:docPart w:val="398A32503B8042049D2D322F378FD54A"/>
          </w:placeholder>
          <w:dropDownList>
            <w:listItem w:value="Choose an item."/>
            <w:listItem w:displayText="Ards Peninsula" w:value="Ards Peninsula"/>
            <w:listItem w:displayText="Holywood &amp; Clandeboye" w:value="Holywood &amp; Clandeboye"/>
            <w:listItem w:displayText="Newtownards" w:value="Newtownards"/>
            <w:listItem w:displayText="Bangor East &amp; Donaghadee" w:value="Bangor East &amp; Donaghadee"/>
            <w:listItem w:displayText="Bangor Central" w:value="Bangor Central"/>
            <w:listItem w:displayText="Comber" w:value="Comber"/>
            <w:listItem w:displayText="Bangor West" w:value="Bangor West"/>
          </w:dropDownList>
        </w:sdtPr>
        <w:sdtContent>
          <w:r w:rsidR="007D2E42">
            <w:rPr>
              <w:rFonts w:cs="Arial"/>
            </w:rPr>
            <w:t>Holywood &amp; Clandeboye</w:t>
          </w:r>
        </w:sdtContent>
      </w:sdt>
    </w:p>
    <w:p w14:paraId="6A886038" w14:textId="1E0EC8F6" w:rsidR="001229E2" w:rsidRDefault="16455DF9" w:rsidP="78D7DECD">
      <w:pPr>
        <w:rPr>
          <w:rFonts w:cs="Arial"/>
        </w:rPr>
      </w:pPr>
      <w:r w:rsidRPr="78D7DECD">
        <w:rPr>
          <w:rFonts w:cs="Arial"/>
          <w:b/>
          <w:bCs/>
        </w:rPr>
        <w:t xml:space="preserve">Committee Interest: </w:t>
      </w:r>
      <w:r w:rsidR="00C35F85" w:rsidRPr="00C35F85">
        <w:rPr>
          <w:rFonts w:cs="Arial"/>
        </w:rPr>
        <w:t>Application with six or more representations contrary to officer’s recommendation</w:t>
      </w:r>
    </w:p>
    <w:p w14:paraId="52FBCEA3" w14:textId="5236AE3F" w:rsidR="00DC4CE0" w:rsidRDefault="16455DF9" w:rsidP="78D7DECD">
      <w:pPr>
        <w:rPr>
          <w:rFonts w:cs="Arial"/>
        </w:rPr>
      </w:pPr>
      <w:r w:rsidRPr="78D7DECD">
        <w:rPr>
          <w:rFonts w:cs="Arial"/>
          <w:b/>
          <w:bCs/>
        </w:rPr>
        <w:t xml:space="preserve">Proposal: </w:t>
      </w:r>
      <w:r w:rsidR="00DD5C11" w:rsidRPr="003A4491">
        <w:rPr>
          <w:rFonts w:cs="Arial"/>
          <w:bCs/>
        </w:rPr>
        <w:t>Demolition of existing dwelling and erection of 2No. 3 bed and 4No. 2 bed apartments</w:t>
      </w:r>
    </w:p>
    <w:p w14:paraId="286EA843" w14:textId="77777777" w:rsidR="00E23176" w:rsidRDefault="16455DF9" w:rsidP="00E23176">
      <w:pPr>
        <w:tabs>
          <w:tab w:val="left" w:pos="0"/>
        </w:tabs>
        <w:rPr>
          <w:rFonts w:cs="Arial"/>
          <w:bCs/>
        </w:rPr>
      </w:pPr>
      <w:r w:rsidRPr="78D7DECD">
        <w:rPr>
          <w:rFonts w:cs="Arial"/>
          <w:b/>
          <w:bCs/>
        </w:rPr>
        <w:t xml:space="preserve">Site Location: </w:t>
      </w:r>
      <w:r w:rsidR="00E23176" w:rsidRPr="003A4491">
        <w:rPr>
          <w:rFonts w:cs="Arial"/>
          <w:bCs/>
        </w:rPr>
        <w:t>115 Station Road</w:t>
      </w:r>
      <w:r w:rsidR="00E23176">
        <w:rPr>
          <w:rFonts w:cs="Arial"/>
          <w:bCs/>
        </w:rPr>
        <w:t xml:space="preserve">, </w:t>
      </w:r>
      <w:proofErr w:type="spellStart"/>
      <w:r w:rsidR="00E23176" w:rsidRPr="003A4491">
        <w:rPr>
          <w:rFonts w:cs="Arial"/>
          <w:bCs/>
        </w:rPr>
        <w:t>Craigavad</w:t>
      </w:r>
      <w:proofErr w:type="spellEnd"/>
    </w:p>
    <w:p w14:paraId="63306A1D" w14:textId="0253C025" w:rsidR="009B4D6B" w:rsidRPr="007F4341" w:rsidRDefault="16455DF9" w:rsidP="78D7DECD">
      <w:pPr>
        <w:rPr>
          <w:rFonts w:cs="Arial"/>
          <w:b/>
          <w:bCs/>
        </w:rPr>
      </w:pPr>
      <w:r w:rsidRPr="78D7DECD">
        <w:rPr>
          <w:rFonts w:cs="Arial"/>
          <w:b/>
          <w:bCs/>
        </w:rPr>
        <w:t xml:space="preserve">Recommendation: </w:t>
      </w:r>
      <w:r w:rsidR="00D40BDF" w:rsidRPr="00D40BDF">
        <w:rPr>
          <w:rFonts w:cs="Arial"/>
        </w:rPr>
        <w:t>Grant Planning Permission</w:t>
      </w:r>
    </w:p>
    <w:p w14:paraId="0FBBEEF6" w14:textId="77777777" w:rsidR="00712FB0" w:rsidRDefault="00712FB0" w:rsidP="00D54EBA">
      <w:pPr>
        <w:rPr>
          <w:rFonts w:cs="Arial"/>
          <w:b/>
          <w:bCs/>
          <w:szCs w:val="24"/>
        </w:rPr>
      </w:pPr>
    </w:p>
    <w:p w14:paraId="54045DA8" w14:textId="1D938778" w:rsidR="000E3E44" w:rsidRDefault="000E3E44" w:rsidP="00DE39F5">
      <w:pPr>
        <w:rPr>
          <w:rFonts w:cs="Arial"/>
          <w:szCs w:val="24"/>
        </w:rPr>
      </w:pPr>
      <w:r w:rsidRPr="000E3E44">
        <w:rPr>
          <w:rFonts w:cs="Arial"/>
          <w:szCs w:val="24"/>
        </w:rPr>
        <w:t xml:space="preserve">The </w:t>
      </w:r>
      <w:r>
        <w:rPr>
          <w:rFonts w:cs="Arial"/>
          <w:szCs w:val="24"/>
        </w:rPr>
        <w:t>Head of Planning and Building Control</w:t>
      </w:r>
      <w:r w:rsidRPr="000E3E44">
        <w:rPr>
          <w:rFonts w:cs="Arial"/>
          <w:szCs w:val="24"/>
        </w:rPr>
        <w:t xml:space="preserve"> (</w:t>
      </w:r>
      <w:r w:rsidR="000B2F23">
        <w:rPr>
          <w:rFonts w:cs="Arial"/>
          <w:szCs w:val="24"/>
        </w:rPr>
        <w:t>A McCullough</w:t>
      </w:r>
      <w:r w:rsidRPr="000E3E44">
        <w:rPr>
          <w:rFonts w:cs="Arial"/>
          <w:szCs w:val="24"/>
        </w:rPr>
        <w:t>) outlined the details of the planning application</w:t>
      </w:r>
      <w:r w:rsidR="000B2F23">
        <w:rPr>
          <w:rFonts w:cs="Arial"/>
          <w:szCs w:val="24"/>
        </w:rPr>
        <w:t>.</w:t>
      </w:r>
    </w:p>
    <w:p w14:paraId="3256F466" w14:textId="77777777" w:rsidR="000E3E44" w:rsidRDefault="000E3E44" w:rsidP="00DE39F5">
      <w:pPr>
        <w:rPr>
          <w:rFonts w:cs="Arial"/>
          <w:szCs w:val="24"/>
        </w:rPr>
      </w:pPr>
    </w:p>
    <w:p w14:paraId="3593EE18" w14:textId="5937C09B" w:rsidR="00DE39F5" w:rsidRDefault="00DE39F5" w:rsidP="7FDB790F">
      <w:pPr>
        <w:rPr>
          <w:rFonts w:cs="Arial"/>
        </w:rPr>
      </w:pPr>
      <w:r w:rsidRPr="7FDB790F">
        <w:rPr>
          <w:rFonts w:cs="Arial"/>
        </w:rPr>
        <w:t xml:space="preserve">At its meeting of 07 October 2025, </w:t>
      </w:r>
      <w:r w:rsidR="04F8CF69" w:rsidRPr="7FDB790F">
        <w:rPr>
          <w:rFonts w:cs="Arial"/>
        </w:rPr>
        <w:t>o</w:t>
      </w:r>
      <w:r w:rsidRPr="7FDB790F">
        <w:rPr>
          <w:rFonts w:cs="Arial"/>
        </w:rPr>
        <w:t>fficers had presented the application for demolition of the existing dwelling at 115 Station Road and its replacement by 6no. apartments.</w:t>
      </w:r>
    </w:p>
    <w:p w14:paraId="6C8389AF" w14:textId="77777777" w:rsidR="00DE39F5" w:rsidRPr="00DE39F5" w:rsidRDefault="00DE39F5" w:rsidP="00DE39F5">
      <w:pPr>
        <w:rPr>
          <w:rFonts w:cs="Arial"/>
          <w:szCs w:val="24"/>
        </w:rPr>
      </w:pPr>
    </w:p>
    <w:p w14:paraId="0721EC4F" w14:textId="77777777" w:rsidR="00DE39F5" w:rsidRPr="00DE39F5" w:rsidRDefault="00DE39F5" w:rsidP="00DE39F5">
      <w:pPr>
        <w:rPr>
          <w:rFonts w:cs="Arial"/>
          <w:szCs w:val="24"/>
        </w:rPr>
      </w:pPr>
      <w:r w:rsidRPr="00DE39F5">
        <w:rPr>
          <w:rFonts w:cs="Arial"/>
          <w:szCs w:val="24"/>
        </w:rPr>
        <w:t>Members were reminded of the location, close to the end of the private road.</w:t>
      </w:r>
    </w:p>
    <w:p w14:paraId="3B734128" w14:textId="070295D8" w:rsidR="00DE39F5" w:rsidRDefault="2716B871" w:rsidP="3ACFC3DD">
      <w:pPr>
        <w:rPr>
          <w:rFonts w:cs="Arial"/>
        </w:rPr>
      </w:pPr>
      <w:r w:rsidRPr="3ACFC3DD">
        <w:rPr>
          <w:rFonts w:cs="Arial"/>
        </w:rPr>
        <w:t>Officer</w:t>
      </w:r>
      <w:r w:rsidR="00DE39F5" w:rsidRPr="3ACFC3DD">
        <w:rPr>
          <w:rFonts w:cs="Arial"/>
        </w:rPr>
        <w:t>s had recommended the grant of planning permission, that recommendation being based on the previous extant approval for 4no. apartments on site as allowed on appeal by the Planning Appeals Commission.</w:t>
      </w:r>
    </w:p>
    <w:p w14:paraId="50C4D00B" w14:textId="77777777" w:rsidR="00DE39F5" w:rsidRPr="00DE39F5" w:rsidRDefault="00DE39F5" w:rsidP="00DE39F5">
      <w:pPr>
        <w:rPr>
          <w:rFonts w:cs="Arial"/>
          <w:szCs w:val="24"/>
        </w:rPr>
      </w:pPr>
    </w:p>
    <w:p w14:paraId="4F9766AF" w14:textId="745AA3DE" w:rsidR="00DE39F5" w:rsidRPr="00DE39F5" w:rsidRDefault="00DE39F5" w:rsidP="7FDB790F">
      <w:pPr>
        <w:rPr>
          <w:rFonts w:cs="Arial"/>
        </w:rPr>
      </w:pPr>
      <w:r w:rsidRPr="7FDB790F">
        <w:rPr>
          <w:rFonts w:cs="Arial"/>
        </w:rPr>
        <w:t>The Committee was shown an image of the existing dwelling on site, whilst a further slide displayed the ortho image of the site</w:t>
      </w:r>
      <w:r w:rsidR="42A76BA2" w:rsidRPr="7FDB790F">
        <w:rPr>
          <w:rFonts w:cs="Arial"/>
        </w:rPr>
        <w:t xml:space="preserve"> </w:t>
      </w:r>
      <w:r w:rsidRPr="7FDB790F">
        <w:rPr>
          <w:rFonts w:cs="Arial"/>
        </w:rPr>
        <w:t xml:space="preserve">and a photograph showing the end of the asserted </w:t>
      </w:r>
      <w:proofErr w:type="spellStart"/>
      <w:r w:rsidRPr="7FDB790F">
        <w:rPr>
          <w:rFonts w:cs="Arial"/>
        </w:rPr>
        <w:t>PRoW</w:t>
      </w:r>
      <w:proofErr w:type="spellEnd"/>
      <w:r w:rsidR="64B7A722" w:rsidRPr="7FDB790F">
        <w:rPr>
          <w:rFonts w:cs="Arial"/>
        </w:rPr>
        <w:t xml:space="preserve"> (Public Right of Way)</w:t>
      </w:r>
      <w:r w:rsidRPr="7FDB790F">
        <w:rPr>
          <w:rFonts w:cs="Arial"/>
        </w:rPr>
        <w:t xml:space="preserve"> where it met the boundary of the site.</w:t>
      </w:r>
    </w:p>
    <w:p w14:paraId="01FD7D19" w14:textId="0949F137" w:rsidR="7FDB790F" w:rsidRDefault="7FDB790F" w:rsidP="7FDB790F">
      <w:pPr>
        <w:rPr>
          <w:rFonts w:cs="Arial"/>
        </w:rPr>
      </w:pPr>
    </w:p>
    <w:p w14:paraId="7E4B2887" w14:textId="32710E11" w:rsidR="00DE39F5" w:rsidRDefault="00DE39F5" w:rsidP="75E463F9">
      <w:pPr>
        <w:rPr>
          <w:rFonts w:cs="Arial"/>
        </w:rPr>
      </w:pPr>
      <w:r w:rsidRPr="75E463F9">
        <w:rPr>
          <w:rFonts w:cs="Arial"/>
        </w:rPr>
        <w:t xml:space="preserve">A further image showed the front elevation of the proposed block housing six apartments.  </w:t>
      </w:r>
    </w:p>
    <w:p w14:paraId="7E98F3F4" w14:textId="77777777" w:rsidR="00DE39F5" w:rsidRPr="00DE39F5" w:rsidRDefault="00DE39F5" w:rsidP="00DE39F5">
      <w:pPr>
        <w:rPr>
          <w:rFonts w:cs="Arial"/>
          <w:szCs w:val="24"/>
        </w:rPr>
      </w:pPr>
    </w:p>
    <w:p w14:paraId="245EC4E5" w14:textId="77777777" w:rsidR="00DE39F5" w:rsidRDefault="00DE39F5" w:rsidP="00DE39F5">
      <w:pPr>
        <w:rPr>
          <w:rFonts w:cs="Arial"/>
          <w:szCs w:val="24"/>
        </w:rPr>
      </w:pPr>
      <w:r w:rsidRPr="00DE39F5">
        <w:rPr>
          <w:rFonts w:cs="Arial"/>
          <w:szCs w:val="24"/>
        </w:rPr>
        <w:t>Members were advised that the floor plan remained basically the same as that approved under appeal, with a 0.75m increase in the height of the proposed building, increase in parking, slight reduction in open space provision, whereby there was still provision of c114m2 in the form of small communal area to the rear and private balconies – considered to meet the requirements of Creating Places and also cognisant of the location adjacent to the coastal path.</w:t>
      </w:r>
    </w:p>
    <w:p w14:paraId="75BEAEA1" w14:textId="77777777" w:rsidR="00DE39F5" w:rsidRPr="00DE39F5" w:rsidRDefault="00DE39F5" w:rsidP="00DE39F5">
      <w:pPr>
        <w:rPr>
          <w:rFonts w:cs="Arial"/>
          <w:szCs w:val="24"/>
        </w:rPr>
      </w:pPr>
    </w:p>
    <w:p w14:paraId="62B456C9" w14:textId="77777777" w:rsidR="00DE39F5" w:rsidRDefault="00DE39F5" w:rsidP="00DE39F5">
      <w:pPr>
        <w:rPr>
          <w:rFonts w:cs="Arial"/>
          <w:szCs w:val="24"/>
        </w:rPr>
      </w:pPr>
      <w:r w:rsidRPr="00DE39F5">
        <w:rPr>
          <w:rFonts w:cs="Arial"/>
          <w:szCs w:val="24"/>
        </w:rPr>
        <w:t>There were a number of issues raised at the Planning Committee meeting of October 2025 which had necessitated a further addendum to clarify a number of assertions made.</w:t>
      </w:r>
    </w:p>
    <w:p w14:paraId="04ECBD7F" w14:textId="77777777" w:rsidR="00DE39F5" w:rsidRPr="00DE39F5" w:rsidRDefault="00DE39F5" w:rsidP="00DE39F5">
      <w:pPr>
        <w:rPr>
          <w:rFonts w:cs="Arial"/>
          <w:szCs w:val="24"/>
        </w:rPr>
      </w:pPr>
    </w:p>
    <w:p w14:paraId="3B7255CE" w14:textId="77777777" w:rsidR="00DE39F5" w:rsidRDefault="00DE39F5" w:rsidP="00DE39F5">
      <w:pPr>
        <w:rPr>
          <w:rFonts w:cs="Arial"/>
          <w:szCs w:val="24"/>
        </w:rPr>
      </w:pPr>
      <w:r w:rsidRPr="00DE39F5">
        <w:rPr>
          <w:rFonts w:cs="Arial"/>
          <w:szCs w:val="24"/>
        </w:rPr>
        <w:lastRenderedPageBreak/>
        <w:t>In respect of the previous PAC decision, it was clarified that it was a material consideration but the weight to be attributed to it was a matter of planning judgement.  A copy of the PAC decision was forwarded to each Member further to the 07 October meeting, and a copy of the minutes at which the appeal decision was notified to Committee was appended to the report.</w:t>
      </w:r>
    </w:p>
    <w:p w14:paraId="56912D48" w14:textId="77777777" w:rsidR="00DE39F5" w:rsidRPr="00DE39F5" w:rsidRDefault="00DE39F5" w:rsidP="00DE39F5">
      <w:pPr>
        <w:rPr>
          <w:rFonts w:cs="Arial"/>
          <w:szCs w:val="24"/>
        </w:rPr>
      </w:pPr>
    </w:p>
    <w:p w14:paraId="2C52922F" w14:textId="77777777" w:rsidR="00DE39F5" w:rsidRDefault="00DE39F5" w:rsidP="00DE39F5">
      <w:pPr>
        <w:rPr>
          <w:rFonts w:cs="Arial"/>
          <w:szCs w:val="24"/>
        </w:rPr>
      </w:pPr>
      <w:r w:rsidRPr="00DE39F5">
        <w:rPr>
          <w:rFonts w:cs="Arial"/>
          <w:szCs w:val="24"/>
        </w:rPr>
        <w:t xml:space="preserve">In respect of the amount of open space to be attributed to a development of this size, the officer highlighted an error in the Addendum at paragraph 22 whereby it was stated that 81.4m2 had been proposed.  </w:t>
      </w:r>
    </w:p>
    <w:p w14:paraId="2D86FBF1" w14:textId="77777777" w:rsidR="00DE39F5" w:rsidRPr="00DE39F5" w:rsidRDefault="00DE39F5" w:rsidP="00DE39F5">
      <w:pPr>
        <w:rPr>
          <w:rFonts w:cs="Arial"/>
          <w:szCs w:val="24"/>
        </w:rPr>
      </w:pPr>
    </w:p>
    <w:p w14:paraId="76BEE073" w14:textId="77777777" w:rsidR="00DE39F5" w:rsidRPr="00DE39F5" w:rsidRDefault="00DE39F5" w:rsidP="7FDB790F">
      <w:pPr>
        <w:rPr>
          <w:rFonts w:cs="Arial"/>
        </w:rPr>
      </w:pPr>
      <w:r w:rsidRPr="7FDB790F">
        <w:rPr>
          <w:rFonts w:cs="Arial"/>
        </w:rPr>
        <w:t>It was clarified that the total proposed was 114m2 made up of 58m2 provided as a communal area to the rear of the building, in addition to each apartment having its own private balcony, which was accepted within the guidance document, Creating Places, as being appropriate for apartments.  This figure was well above the minimum space requirement suggested of 10m2 per apartment.</w:t>
      </w:r>
    </w:p>
    <w:p w14:paraId="7A067A1A" w14:textId="7E0F6EA5" w:rsidR="7FDB790F" w:rsidRDefault="7FDB790F" w:rsidP="7FDB790F">
      <w:pPr>
        <w:rPr>
          <w:rFonts w:cs="Arial"/>
        </w:rPr>
      </w:pPr>
    </w:p>
    <w:p w14:paraId="13B591A5" w14:textId="2D8BF897" w:rsidR="00DE39F5" w:rsidRPr="00DE39F5" w:rsidRDefault="00DE39F5" w:rsidP="7FDB790F">
      <w:pPr>
        <w:rPr>
          <w:rFonts w:cs="Arial"/>
        </w:rPr>
      </w:pPr>
      <w:r w:rsidRPr="7FDB790F">
        <w:rPr>
          <w:rFonts w:cs="Arial"/>
        </w:rPr>
        <w:t xml:space="preserve">In relation to the arrangement of the site in the context of the asserted Public Right of Way, the images within the Addendum clearly set out the location whereby the </w:t>
      </w:r>
      <w:proofErr w:type="spellStart"/>
      <w:r w:rsidRPr="7FDB790F">
        <w:rPr>
          <w:rFonts w:cs="Arial"/>
        </w:rPr>
        <w:t>RoW</w:t>
      </w:r>
      <w:proofErr w:type="spellEnd"/>
      <w:r w:rsidRPr="7FDB790F">
        <w:rPr>
          <w:rFonts w:cs="Arial"/>
        </w:rPr>
        <w:t xml:space="preserve"> left </w:t>
      </w:r>
      <w:r w:rsidR="2EC03042" w:rsidRPr="7FDB790F">
        <w:rPr>
          <w:rFonts w:cs="Arial"/>
        </w:rPr>
        <w:t>Station Road and</w:t>
      </w:r>
      <w:r w:rsidRPr="7FDB790F">
        <w:rPr>
          <w:rFonts w:cs="Arial"/>
        </w:rPr>
        <w:t xml:space="preserve"> continued to the front of the property along the shore.</w:t>
      </w:r>
    </w:p>
    <w:p w14:paraId="37A10FC7" w14:textId="461778D1" w:rsidR="00DE39F5" w:rsidRDefault="00DE39F5" w:rsidP="75E463F9">
      <w:pPr>
        <w:rPr>
          <w:rFonts w:cs="Arial"/>
        </w:rPr>
      </w:pPr>
      <w:r w:rsidRPr="75E463F9">
        <w:rPr>
          <w:rFonts w:cs="Arial"/>
        </w:rPr>
        <w:t xml:space="preserve">Those images, alongside the Swept Analysis, clearly demonstrated that there would be no likely reversing of vehicles onto the </w:t>
      </w:r>
      <w:r w:rsidR="46034C26" w:rsidRPr="75E463F9">
        <w:rPr>
          <w:rFonts w:cs="Arial"/>
        </w:rPr>
        <w:t>P</w:t>
      </w:r>
      <w:r w:rsidRPr="75E463F9">
        <w:rPr>
          <w:rFonts w:cs="Arial"/>
        </w:rPr>
        <w:t>ublic Right of Way, and there was appropriate room for manoeuvring around the site accordingly.  The submitted Shorefront section also assisted in highlighting for Members where pedestrians could step aside from vehicles on the road.</w:t>
      </w:r>
    </w:p>
    <w:p w14:paraId="67F9E89E" w14:textId="77777777" w:rsidR="00DE39F5" w:rsidRPr="00DE39F5" w:rsidRDefault="00DE39F5" w:rsidP="00DE39F5">
      <w:pPr>
        <w:rPr>
          <w:rFonts w:cs="Arial"/>
          <w:szCs w:val="24"/>
        </w:rPr>
      </w:pPr>
    </w:p>
    <w:p w14:paraId="38E71EE8" w14:textId="77777777" w:rsidR="00DE39F5" w:rsidRPr="00DE39F5" w:rsidRDefault="00DE39F5" w:rsidP="00DE39F5">
      <w:pPr>
        <w:rPr>
          <w:rFonts w:cs="Arial"/>
          <w:szCs w:val="24"/>
        </w:rPr>
      </w:pPr>
      <w:r w:rsidRPr="00DE39F5">
        <w:rPr>
          <w:rFonts w:cs="Arial"/>
          <w:szCs w:val="24"/>
        </w:rPr>
        <w:t>A Minded to Refuse resolution was passed, as proposed by Cllr McCollum and seconded by Alderman Graham, with reasons for refusal to be submitted to Planning officials for review and refinement into appropriately worded reasons.</w:t>
      </w:r>
    </w:p>
    <w:p w14:paraId="15998D6A" w14:textId="77777777" w:rsidR="00DE39F5" w:rsidRDefault="00DE39F5" w:rsidP="00DE39F5">
      <w:pPr>
        <w:rPr>
          <w:rFonts w:cs="Arial"/>
          <w:szCs w:val="24"/>
        </w:rPr>
      </w:pPr>
      <w:r w:rsidRPr="00DE39F5">
        <w:rPr>
          <w:rFonts w:cs="Arial"/>
          <w:szCs w:val="24"/>
        </w:rPr>
        <w:t xml:space="preserve">As noted in the Addendum, a Minded to Refuse resolution was not a final decision on the application.  It allowed Members to reflect on all the information provided and then to exercise its consideration of the planning balance. </w:t>
      </w:r>
    </w:p>
    <w:p w14:paraId="1F2C059A" w14:textId="77777777" w:rsidR="00DE39F5" w:rsidRPr="00DE39F5" w:rsidRDefault="00DE39F5" w:rsidP="00DE39F5">
      <w:pPr>
        <w:rPr>
          <w:rFonts w:cs="Arial"/>
          <w:szCs w:val="24"/>
        </w:rPr>
      </w:pPr>
    </w:p>
    <w:p w14:paraId="3ED2DAE6" w14:textId="77777777" w:rsidR="00DE39F5" w:rsidRPr="00DE39F5" w:rsidRDefault="00DE39F5" w:rsidP="00DE39F5">
      <w:pPr>
        <w:rPr>
          <w:rFonts w:cs="Arial"/>
          <w:szCs w:val="24"/>
        </w:rPr>
      </w:pPr>
      <w:r w:rsidRPr="00DE39F5">
        <w:rPr>
          <w:rFonts w:cs="Arial"/>
          <w:szCs w:val="24"/>
        </w:rPr>
        <w:t>A document was submitted setting out the rationale for considering that the application should be refused.  That had been circulated to all Members and was appended to the Addendum accordingly.   Despite additional concerns raised on the evening of October’s meeting, the reasons had been distilled down into density, development not in keeping with the established residential area, and precedent.  A final slide set out the proposed reasons for refusal based on the rationale submitted.</w:t>
      </w:r>
    </w:p>
    <w:p w14:paraId="7CA7A4BA" w14:textId="728FB6CA" w:rsidR="00DE39F5" w:rsidRDefault="00DE39F5" w:rsidP="7FDB790F">
      <w:pPr>
        <w:rPr>
          <w:rFonts w:cs="Arial"/>
        </w:rPr>
      </w:pPr>
      <w:r w:rsidRPr="7FDB790F">
        <w:rPr>
          <w:rFonts w:cs="Arial"/>
        </w:rPr>
        <w:t>The matter now rested with Members accordingly.</w:t>
      </w:r>
    </w:p>
    <w:p w14:paraId="68CD8AE2" w14:textId="3D13D476" w:rsidR="7FDB790F" w:rsidRDefault="7FDB790F" w:rsidP="7FDB790F">
      <w:pPr>
        <w:rPr>
          <w:rFonts w:cs="Arial"/>
        </w:rPr>
      </w:pPr>
    </w:p>
    <w:p w14:paraId="162D5D5B" w14:textId="6D0F423D" w:rsidR="18E9869A" w:rsidRDefault="18E9869A" w:rsidP="7FDB790F">
      <w:pPr>
        <w:rPr>
          <w:rFonts w:cs="Arial"/>
        </w:rPr>
      </w:pPr>
      <w:r w:rsidRPr="7FDB790F">
        <w:rPr>
          <w:rFonts w:cs="Arial"/>
        </w:rPr>
        <w:t xml:space="preserve">The Chair invited questions </w:t>
      </w:r>
      <w:r w:rsidR="6F68869C" w:rsidRPr="7FDB790F">
        <w:rPr>
          <w:rFonts w:cs="Arial"/>
        </w:rPr>
        <w:t>from Members for clarification.</w:t>
      </w:r>
    </w:p>
    <w:p w14:paraId="42672A94" w14:textId="77777777" w:rsidR="00C41275" w:rsidRDefault="00C41275" w:rsidP="00D54EBA">
      <w:pPr>
        <w:rPr>
          <w:rFonts w:cs="Arial"/>
          <w:szCs w:val="24"/>
        </w:rPr>
      </w:pPr>
    </w:p>
    <w:p w14:paraId="4F50B54E" w14:textId="25BD9034" w:rsidR="00C41275" w:rsidRDefault="00C41275" w:rsidP="7FDB790F">
      <w:pPr>
        <w:rPr>
          <w:rFonts w:cs="Arial"/>
        </w:rPr>
      </w:pPr>
      <w:r w:rsidRPr="665B7018">
        <w:rPr>
          <w:rFonts w:cs="Arial"/>
        </w:rPr>
        <w:t xml:space="preserve">Councillor McCollum </w:t>
      </w:r>
      <w:r w:rsidR="00F61048" w:rsidRPr="665B7018">
        <w:rPr>
          <w:rFonts w:cs="Arial"/>
        </w:rPr>
        <w:t xml:space="preserve">referred to ‘pull in’ areas </w:t>
      </w:r>
      <w:r w:rsidR="00066E3A" w:rsidRPr="665B7018">
        <w:rPr>
          <w:rFonts w:cs="Arial"/>
        </w:rPr>
        <w:t>along the right of way</w:t>
      </w:r>
      <w:r w:rsidR="00606EED" w:rsidRPr="665B7018">
        <w:rPr>
          <w:rFonts w:cs="Arial"/>
        </w:rPr>
        <w:t xml:space="preserve"> and asked if th</w:t>
      </w:r>
      <w:r w:rsidR="4CBB7E50" w:rsidRPr="665B7018">
        <w:rPr>
          <w:rFonts w:cs="Arial"/>
        </w:rPr>
        <w:t xml:space="preserve">ose </w:t>
      </w:r>
      <w:r w:rsidR="00066E3A" w:rsidRPr="665B7018">
        <w:rPr>
          <w:rFonts w:cs="Arial"/>
        </w:rPr>
        <w:t>were private or publicly owned</w:t>
      </w:r>
      <w:r w:rsidR="00606EED" w:rsidRPr="665B7018">
        <w:rPr>
          <w:rFonts w:cs="Arial"/>
        </w:rPr>
        <w:t xml:space="preserve">. The officer advised that </w:t>
      </w:r>
      <w:r w:rsidR="006C45CE" w:rsidRPr="665B7018">
        <w:rPr>
          <w:rFonts w:cs="Arial"/>
        </w:rPr>
        <w:t>the</w:t>
      </w:r>
      <w:r w:rsidR="0FA4C103" w:rsidRPr="665B7018">
        <w:rPr>
          <w:rFonts w:cs="Arial"/>
        </w:rPr>
        <w:t xml:space="preserve">y </w:t>
      </w:r>
      <w:r w:rsidR="006C45CE" w:rsidRPr="665B7018">
        <w:rPr>
          <w:rFonts w:cs="Arial"/>
        </w:rPr>
        <w:t xml:space="preserve">were </w:t>
      </w:r>
      <w:bookmarkStart w:id="2" w:name="_Int_dhpWi8z4"/>
      <w:r w:rsidR="006C45CE" w:rsidRPr="665B7018">
        <w:rPr>
          <w:rFonts w:cs="Arial"/>
        </w:rPr>
        <w:t>private</w:t>
      </w:r>
      <w:bookmarkEnd w:id="2"/>
      <w:r w:rsidR="006C45CE" w:rsidRPr="665B7018">
        <w:rPr>
          <w:rFonts w:cs="Arial"/>
        </w:rPr>
        <w:t xml:space="preserve"> and Councillor McCollum </w:t>
      </w:r>
      <w:r w:rsidR="009B7408" w:rsidRPr="665B7018">
        <w:rPr>
          <w:rFonts w:cs="Arial"/>
        </w:rPr>
        <w:t>argued</w:t>
      </w:r>
      <w:r w:rsidR="006C45CE" w:rsidRPr="665B7018">
        <w:rPr>
          <w:rFonts w:cs="Arial"/>
        </w:rPr>
        <w:t xml:space="preserve"> that the</w:t>
      </w:r>
      <w:r w:rsidR="4BA6FFDA" w:rsidRPr="665B7018">
        <w:rPr>
          <w:rFonts w:cs="Arial"/>
        </w:rPr>
        <w:t xml:space="preserve">y </w:t>
      </w:r>
      <w:r w:rsidR="006C45CE" w:rsidRPr="665B7018">
        <w:rPr>
          <w:rFonts w:cs="Arial"/>
        </w:rPr>
        <w:t xml:space="preserve">could be </w:t>
      </w:r>
      <w:r w:rsidR="00144C92" w:rsidRPr="665B7018">
        <w:rPr>
          <w:rFonts w:cs="Arial"/>
        </w:rPr>
        <w:t>closed off by the owners at any time</w:t>
      </w:r>
      <w:r w:rsidR="00691448" w:rsidRPr="665B7018">
        <w:rPr>
          <w:rFonts w:cs="Arial"/>
        </w:rPr>
        <w:t xml:space="preserve"> which </w:t>
      </w:r>
      <w:r w:rsidR="00121889" w:rsidRPr="665B7018">
        <w:rPr>
          <w:rFonts w:cs="Arial"/>
        </w:rPr>
        <w:t xml:space="preserve">she understood would prevent </w:t>
      </w:r>
      <w:r w:rsidR="001E79CA" w:rsidRPr="665B7018">
        <w:rPr>
          <w:rFonts w:cs="Arial"/>
        </w:rPr>
        <w:t>motorists being able to give way to oncoming vehicles</w:t>
      </w:r>
      <w:r w:rsidR="007244C3" w:rsidRPr="665B7018">
        <w:rPr>
          <w:rFonts w:cs="Arial"/>
        </w:rPr>
        <w:t xml:space="preserve"> as well as restricting pedestrian access</w:t>
      </w:r>
      <w:r w:rsidR="009B7408" w:rsidRPr="665B7018">
        <w:rPr>
          <w:rFonts w:cs="Arial"/>
        </w:rPr>
        <w:t xml:space="preserve"> along the route.</w:t>
      </w:r>
    </w:p>
    <w:p w14:paraId="7CED75C1" w14:textId="77777777" w:rsidR="00353ACD" w:rsidRDefault="00353ACD" w:rsidP="00D54EBA">
      <w:pPr>
        <w:rPr>
          <w:rFonts w:cs="Arial"/>
          <w:szCs w:val="24"/>
        </w:rPr>
      </w:pPr>
    </w:p>
    <w:p w14:paraId="6241EFB4" w14:textId="3B6BEED3" w:rsidR="00353ACD" w:rsidRDefault="00F34FC0" w:rsidP="7FDB790F">
      <w:pPr>
        <w:rPr>
          <w:rFonts w:cs="Arial"/>
        </w:rPr>
      </w:pPr>
      <w:r w:rsidRPr="7FDB790F">
        <w:rPr>
          <w:rFonts w:cs="Arial"/>
        </w:rPr>
        <w:lastRenderedPageBreak/>
        <w:t xml:space="preserve">While the officer accepted that, she pointed to </w:t>
      </w:r>
      <w:r w:rsidR="00D7181F" w:rsidRPr="7FDB790F">
        <w:rPr>
          <w:rFonts w:cs="Arial"/>
        </w:rPr>
        <w:t xml:space="preserve">grass areas at the front where </w:t>
      </w:r>
      <w:r w:rsidR="00342F6E" w:rsidRPr="7FDB790F">
        <w:rPr>
          <w:rFonts w:cs="Arial"/>
        </w:rPr>
        <w:t>it provided room to step aside. Councillor McCollum noted those areas were also privately owned</w:t>
      </w:r>
      <w:r w:rsidR="009B13DE" w:rsidRPr="7FDB790F">
        <w:rPr>
          <w:rFonts w:cs="Arial"/>
        </w:rPr>
        <w:t xml:space="preserve"> and owner</w:t>
      </w:r>
      <w:r w:rsidR="00E04B3F" w:rsidRPr="7FDB790F">
        <w:rPr>
          <w:rFonts w:cs="Arial"/>
        </w:rPr>
        <w:t>s</w:t>
      </w:r>
      <w:r w:rsidR="009B13DE" w:rsidRPr="7FDB790F">
        <w:rPr>
          <w:rFonts w:cs="Arial"/>
        </w:rPr>
        <w:t xml:space="preserve"> could withdraw</w:t>
      </w:r>
      <w:r w:rsidR="690EA4C4" w:rsidRPr="7FDB790F">
        <w:rPr>
          <w:rFonts w:cs="Arial"/>
        </w:rPr>
        <w:t xml:space="preserve"> public</w:t>
      </w:r>
      <w:r w:rsidR="009B13DE" w:rsidRPr="7FDB790F">
        <w:rPr>
          <w:rFonts w:cs="Arial"/>
        </w:rPr>
        <w:t xml:space="preserve"> </w:t>
      </w:r>
      <w:r w:rsidR="006A7F9E" w:rsidRPr="7FDB790F">
        <w:rPr>
          <w:rFonts w:cs="Arial"/>
        </w:rPr>
        <w:t>access</w:t>
      </w:r>
      <w:r w:rsidR="009B13DE" w:rsidRPr="7FDB790F">
        <w:rPr>
          <w:rFonts w:cs="Arial"/>
        </w:rPr>
        <w:t xml:space="preserve"> at any time.</w:t>
      </w:r>
    </w:p>
    <w:p w14:paraId="18E6C164" w14:textId="77777777" w:rsidR="00403F34" w:rsidRDefault="00403F34" w:rsidP="00D54EBA">
      <w:pPr>
        <w:rPr>
          <w:rFonts w:cs="Arial"/>
          <w:szCs w:val="24"/>
        </w:rPr>
      </w:pPr>
    </w:p>
    <w:p w14:paraId="36F95676" w14:textId="2E67F1D7" w:rsidR="009342CE" w:rsidRDefault="00684BDA" w:rsidP="7FDB790F">
      <w:pPr>
        <w:rPr>
          <w:rFonts w:cs="Arial"/>
        </w:rPr>
      </w:pPr>
      <w:r w:rsidRPr="7FDB790F">
        <w:rPr>
          <w:rFonts w:cs="Arial"/>
        </w:rPr>
        <w:t>Attending</w:t>
      </w:r>
      <w:r w:rsidR="001517B9" w:rsidRPr="7FDB790F">
        <w:rPr>
          <w:rFonts w:cs="Arial"/>
        </w:rPr>
        <w:t xml:space="preserve"> to speak against the application, </w:t>
      </w:r>
      <w:r w:rsidR="0004207E" w:rsidRPr="7FDB790F">
        <w:rPr>
          <w:rFonts w:cs="Arial"/>
        </w:rPr>
        <w:t xml:space="preserve">Ms Emma McBurney </w:t>
      </w:r>
      <w:r w:rsidR="001517B9" w:rsidRPr="7FDB790F">
        <w:rPr>
          <w:rFonts w:cs="Arial"/>
        </w:rPr>
        <w:t xml:space="preserve">was permitted to give an address </w:t>
      </w:r>
      <w:r w:rsidR="467BB9D0" w:rsidRPr="7FDB790F">
        <w:rPr>
          <w:rFonts w:cs="Arial"/>
        </w:rPr>
        <w:t xml:space="preserve">lasting </w:t>
      </w:r>
      <w:r w:rsidR="001517B9" w:rsidRPr="7FDB790F">
        <w:rPr>
          <w:rFonts w:cs="Arial"/>
        </w:rPr>
        <w:t>up to three minutes</w:t>
      </w:r>
      <w:r w:rsidR="009342CE" w:rsidRPr="7FDB790F">
        <w:rPr>
          <w:rFonts w:cs="Arial"/>
        </w:rPr>
        <w:t xml:space="preserve">. </w:t>
      </w:r>
    </w:p>
    <w:p w14:paraId="658C811B" w14:textId="77777777" w:rsidR="009342CE" w:rsidRDefault="009342CE" w:rsidP="001517B9">
      <w:pPr>
        <w:rPr>
          <w:rFonts w:cs="Arial"/>
          <w:szCs w:val="24"/>
        </w:rPr>
      </w:pPr>
    </w:p>
    <w:p w14:paraId="470D4145" w14:textId="1676C5BC" w:rsidR="001517B9" w:rsidRDefault="001517B9" w:rsidP="001517B9">
      <w:pPr>
        <w:rPr>
          <w:rFonts w:cs="Arial"/>
          <w:szCs w:val="24"/>
        </w:rPr>
      </w:pPr>
      <w:r w:rsidRPr="001517B9">
        <w:rPr>
          <w:rFonts w:cs="Arial"/>
          <w:szCs w:val="24"/>
        </w:rPr>
        <w:t xml:space="preserve">Ms McBurney </w:t>
      </w:r>
      <w:r w:rsidR="009342CE">
        <w:rPr>
          <w:rFonts w:cs="Arial"/>
          <w:szCs w:val="24"/>
        </w:rPr>
        <w:t>advised that she was</w:t>
      </w:r>
      <w:r>
        <w:rPr>
          <w:rFonts w:cs="Arial"/>
          <w:szCs w:val="24"/>
        </w:rPr>
        <w:t xml:space="preserve"> speaking</w:t>
      </w:r>
      <w:r w:rsidRPr="001517B9">
        <w:rPr>
          <w:rFonts w:cs="Arial"/>
          <w:szCs w:val="24"/>
        </w:rPr>
        <w:t xml:space="preserve"> on behalf of local residents</w:t>
      </w:r>
      <w:r w:rsidR="009342CE">
        <w:rPr>
          <w:rFonts w:cs="Arial"/>
          <w:szCs w:val="24"/>
        </w:rPr>
        <w:t xml:space="preserve"> and made the following points:</w:t>
      </w:r>
    </w:p>
    <w:p w14:paraId="2A0B7280" w14:textId="77777777" w:rsidR="009342CE" w:rsidRDefault="009342CE" w:rsidP="001517B9">
      <w:pPr>
        <w:rPr>
          <w:rFonts w:cs="Arial"/>
          <w:szCs w:val="24"/>
        </w:rPr>
      </w:pPr>
    </w:p>
    <w:p w14:paraId="1BD47752" w14:textId="48D6EAF2" w:rsidR="0078513C" w:rsidRPr="0078513C" w:rsidRDefault="0078513C" w:rsidP="009627CA">
      <w:pPr>
        <w:pStyle w:val="ListParagraph"/>
        <w:numPr>
          <w:ilvl w:val="0"/>
          <w:numId w:val="16"/>
        </w:numPr>
        <w:rPr>
          <w:rFonts w:cs="Arial"/>
          <w:szCs w:val="24"/>
        </w:rPr>
      </w:pPr>
      <w:r w:rsidRPr="0078513C">
        <w:rPr>
          <w:rFonts w:cs="Arial"/>
          <w:szCs w:val="24"/>
        </w:rPr>
        <w:t>The reasons for refusal before Members reflected the Committee’s resolution of October 2025.</w:t>
      </w:r>
    </w:p>
    <w:p w14:paraId="40F23EDC" w14:textId="43E346F7" w:rsidR="0078513C" w:rsidRPr="0078513C" w:rsidRDefault="0078513C" w:rsidP="009627CA">
      <w:pPr>
        <w:pStyle w:val="ListParagraph"/>
        <w:numPr>
          <w:ilvl w:val="0"/>
          <w:numId w:val="16"/>
        </w:numPr>
        <w:rPr>
          <w:rFonts w:cs="Arial"/>
          <w:szCs w:val="24"/>
        </w:rPr>
      </w:pPr>
      <w:r w:rsidRPr="0078513C">
        <w:rPr>
          <w:rFonts w:cs="Arial"/>
          <w:szCs w:val="24"/>
        </w:rPr>
        <w:t>The Planning Department had confirmed that the Committee was not bound by the previous PAC decision and was entitled, as a matter of law, to distinguish that development from the proposal now under consideration.</w:t>
      </w:r>
    </w:p>
    <w:p w14:paraId="28624EFF" w14:textId="76B135F8" w:rsidR="0078513C" w:rsidRPr="0078513C" w:rsidRDefault="0078513C" w:rsidP="009627CA">
      <w:pPr>
        <w:pStyle w:val="ListParagraph"/>
        <w:numPr>
          <w:ilvl w:val="0"/>
          <w:numId w:val="16"/>
        </w:numPr>
        <w:rPr>
          <w:rFonts w:cs="Arial"/>
          <w:szCs w:val="24"/>
        </w:rPr>
      </w:pPr>
      <w:r w:rsidRPr="0078513C">
        <w:rPr>
          <w:rFonts w:cs="Arial"/>
          <w:szCs w:val="24"/>
        </w:rPr>
        <w:t>The applicant’s repeated claim of a genuine fallback position was disagreed with, as the fallback related to four units rather than six.</w:t>
      </w:r>
    </w:p>
    <w:p w14:paraId="5E7D54A4" w14:textId="10BD6D0C" w:rsidR="0078513C" w:rsidRPr="0078513C" w:rsidRDefault="0078513C" w:rsidP="009627CA">
      <w:pPr>
        <w:pStyle w:val="ListParagraph"/>
        <w:numPr>
          <w:ilvl w:val="0"/>
          <w:numId w:val="16"/>
        </w:numPr>
        <w:rPr>
          <w:rFonts w:cs="Arial"/>
          <w:szCs w:val="24"/>
        </w:rPr>
      </w:pPr>
      <w:r w:rsidRPr="0078513C">
        <w:rPr>
          <w:rFonts w:cs="Arial"/>
          <w:szCs w:val="24"/>
        </w:rPr>
        <w:t>The increased intensity of use and the associated requirement for additional car</w:t>
      </w:r>
      <w:r w:rsidRPr="0078513C">
        <w:rPr>
          <w:rFonts w:ascii="Cambria Math" w:hAnsi="Cambria Math" w:cs="Cambria Math"/>
          <w:szCs w:val="24"/>
        </w:rPr>
        <w:t>‑</w:t>
      </w:r>
      <w:r w:rsidRPr="0078513C">
        <w:rPr>
          <w:rFonts w:cs="Arial"/>
          <w:szCs w:val="24"/>
        </w:rPr>
        <w:t>parking spaces would have resulted in the loss of private amenity space, further urbanising the land use in a manner akin to a city</w:t>
      </w:r>
      <w:r w:rsidRPr="0078513C">
        <w:rPr>
          <w:rFonts w:ascii="Cambria Math" w:hAnsi="Cambria Math" w:cs="Cambria Math"/>
          <w:szCs w:val="24"/>
        </w:rPr>
        <w:t>‑</w:t>
      </w:r>
      <w:r w:rsidRPr="0078513C">
        <w:rPr>
          <w:rFonts w:cs="Arial"/>
          <w:szCs w:val="24"/>
        </w:rPr>
        <w:t>centre apartment development.</w:t>
      </w:r>
    </w:p>
    <w:p w14:paraId="092506C6" w14:textId="64799D63" w:rsidR="0078513C" w:rsidRPr="0078513C" w:rsidRDefault="0078513C" w:rsidP="009627CA">
      <w:pPr>
        <w:pStyle w:val="ListParagraph"/>
        <w:numPr>
          <w:ilvl w:val="0"/>
          <w:numId w:val="16"/>
        </w:numPr>
        <w:rPr>
          <w:rFonts w:cs="Arial"/>
          <w:szCs w:val="24"/>
        </w:rPr>
      </w:pPr>
      <w:r w:rsidRPr="0078513C">
        <w:rPr>
          <w:rFonts w:cs="Arial"/>
          <w:szCs w:val="24"/>
        </w:rPr>
        <w:t>The applicant’s comparison with a town</w:t>
      </w:r>
      <w:r w:rsidRPr="0078513C">
        <w:rPr>
          <w:rFonts w:ascii="Cambria Math" w:hAnsi="Cambria Math" w:cs="Cambria Math"/>
          <w:szCs w:val="24"/>
        </w:rPr>
        <w:t>‑</w:t>
      </w:r>
      <w:r w:rsidRPr="0078513C">
        <w:rPr>
          <w:rFonts w:cs="Arial"/>
          <w:szCs w:val="24"/>
        </w:rPr>
        <w:t>centre apartment scheme demonstrated this point.</w:t>
      </w:r>
    </w:p>
    <w:p w14:paraId="0BA7D4A2" w14:textId="43DF8459" w:rsidR="0078513C" w:rsidRPr="0078513C" w:rsidRDefault="0078513C" w:rsidP="75E463F9">
      <w:pPr>
        <w:pStyle w:val="ListParagraph"/>
        <w:ind w:left="1080"/>
        <w:rPr>
          <w:rFonts w:cs="Arial"/>
        </w:rPr>
      </w:pPr>
      <w:r w:rsidRPr="75E463F9">
        <w:rPr>
          <w:rFonts w:cs="Arial"/>
        </w:rPr>
        <w:t>Residents’ complaint was twofold</w:t>
      </w:r>
      <w:r w:rsidR="3D8686C3" w:rsidRPr="75E463F9">
        <w:rPr>
          <w:rFonts w:cs="Arial"/>
        </w:rPr>
        <w:t xml:space="preserve"> in that t</w:t>
      </w:r>
      <w:r w:rsidRPr="75E463F9">
        <w:rPr>
          <w:rFonts w:cs="Arial"/>
        </w:rPr>
        <w:t>he development was substandard and contrary to creating</w:t>
      </w:r>
      <w:r w:rsidRPr="75E463F9">
        <w:rPr>
          <w:rFonts w:ascii="Cambria Math" w:hAnsi="Cambria Math" w:cs="Cambria Math"/>
        </w:rPr>
        <w:t>‑</w:t>
      </w:r>
      <w:r w:rsidRPr="75E463F9">
        <w:rPr>
          <w:rFonts w:cs="Arial"/>
        </w:rPr>
        <w:t>places guidance, and</w:t>
      </w:r>
      <w:r w:rsidR="344BAA4E" w:rsidRPr="75E463F9">
        <w:rPr>
          <w:rFonts w:cs="Arial"/>
        </w:rPr>
        <w:t xml:space="preserve"> i</w:t>
      </w:r>
      <w:r w:rsidRPr="75E463F9">
        <w:rPr>
          <w:rFonts w:cs="Arial"/>
        </w:rPr>
        <w:t>t would have resulted in unsafe access arrangements, including the potential for reversing vehicles onto the public right of way abutting the PAC site boundary.</w:t>
      </w:r>
    </w:p>
    <w:p w14:paraId="4094F7F5" w14:textId="7604C4E5" w:rsidR="0078513C" w:rsidRPr="0078513C" w:rsidRDefault="0078513C" w:rsidP="009627CA">
      <w:pPr>
        <w:pStyle w:val="ListParagraph"/>
        <w:numPr>
          <w:ilvl w:val="0"/>
          <w:numId w:val="16"/>
        </w:numPr>
        <w:rPr>
          <w:rFonts w:cs="Arial"/>
          <w:szCs w:val="24"/>
        </w:rPr>
      </w:pPr>
      <w:r w:rsidRPr="0078513C">
        <w:rPr>
          <w:rFonts w:cs="Arial"/>
          <w:szCs w:val="24"/>
        </w:rPr>
        <w:t>Access to the public road was taken from the boundary of the application site along a 350</w:t>
      </w:r>
      <w:r w:rsidRPr="0078513C">
        <w:rPr>
          <w:rFonts w:ascii="Cambria Math" w:hAnsi="Cambria Math" w:cs="Cambria Math"/>
          <w:szCs w:val="24"/>
        </w:rPr>
        <w:t>‑</w:t>
      </w:r>
      <w:r w:rsidRPr="0078513C">
        <w:rPr>
          <w:rFonts w:cs="Arial"/>
          <w:szCs w:val="24"/>
        </w:rPr>
        <w:t>metre public right of way with no footpaths, used daily by hundreds of walkers, cyclists and children.</w:t>
      </w:r>
    </w:p>
    <w:p w14:paraId="2DF9592E" w14:textId="54BF0C37" w:rsidR="0078513C" w:rsidRPr="0078513C" w:rsidRDefault="0078513C" w:rsidP="009627CA">
      <w:pPr>
        <w:pStyle w:val="ListParagraph"/>
        <w:numPr>
          <w:ilvl w:val="0"/>
          <w:numId w:val="16"/>
        </w:numPr>
        <w:rPr>
          <w:rFonts w:cs="Arial"/>
          <w:szCs w:val="24"/>
        </w:rPr>
      </w:pPr>
      <w:r w:rsidRPr="0078513C">
        <w:rPr>
          <w:rFonts w:cs="Arial"/>
          <w:szCs w:val="24"/>
        </w:rPr>
        <w:t>The introduction of additional traffic would have been unsafe and would have prejudiced users of the right of way, which was a material planning consideration.</w:t>
      </w:r>
    </w:p>
    <w:p w14:paraId="51DF181F" w14:textId="7B547636" w:rsidR="0078513C" w:rsidRPr="0078513C" w:rsidRDefault="0078513C" w:rsidP="009627CA">
      <w:pPr>
        <w:pStyle w:val="ListParagraph"/>
        <w:numPr>
          <w:ilvl w:val="0"/>
          <w:numId w:val="16"/>
        </w:numPr>
        <w:rPr>
          <w:rFonts w:cs="Arial"/>
          <w:szCs w:val="24"/>
        </w:rPr>
      </w:pPr>
      <w:r w:rsidRPr="0078513C">
        <w:rPr>
          <w:rFonts w:cs="Arial"/>
          <w:szCs w:val="24"/>
        </w:rPr>
        <w:t>Reference was made to the applicant’s ‘Access and Manoeuvring Clarification’ document.</w:t>
      </w:r>
    </w:p>
    <w:p w14:paraId="76AD3201" w14:textId="63AD08C3" w:rsidR="0078513C" w:rsidRPr="0078513C" w:rsidRDefault="0078513C" w:rsidP="009627CA">
      <w:pPr>
        <w:pStyle w:val="ListParagraph"/>
        <w:numPr>
          <w:ilvl w:val="0"/>
          <w:numId w:val="16"/>
        </w:numPr>
        <w:rPr>
          <w:rFonts w:cs="Arial"/>
          <w:szCs w:val="24"/>
        </w:rPr>
      </w:pPr>
      <w:r w:rsidRPr="0078513C">
        <w:rPr>
          <w:rFonts w:cs="Arial"/>
          <w:szCs w:val="24"/>
        </w:rPr>
        <w:t xml:space="preserve">On behalf of residents, </w:t>
      </w:r>
      <w:proofErr w:type="spellStart"/>
      <w:r w:rsidRPr="0078513C">
        <w:rPr>
          <w:rFonts w:cs="Arial"/>
          <w:szCs w:val="24"/>
        </w:rPr>
        <w:t>Marrac</w:t>
      </w:r>
      <w:proofErr w:type="spellEnd"/>
      <w:r w:rsidRPr="0078513C">
        <w:rPr>
          <w:rFonts w:cs="Arial"/>
          <w:szCs w:val="24"/>
        </w:rPr>
        <w:t xml:space="preserve"> Design had submitted a rebuttal which demonstrated that the clarification document was fatally flawed.</w:t>
      </w:r>
    </w:p>
    <w:p w14:paraId="6D643AE9" w14:textId="4D59FFF2" w:rsidR="0078513C" w:rsidRPr="0078513C" w:rsidRDefault="0078513C" w:rsidP="009627CA">
      <w:pPr>
        <w:pStyle w:val="ListParagraph"/>
        <w:numPr>
          <w:ilvl w:val="0"/>
          <w:numId w:val="16"/>
        </w:numPr>
        <w:rPr>
          <w:rFonts w:cs="Arial"/>
          <w:szCs w:val="24"/>
        </w:rPr>
      </w:pPr>
      <w:r w:rsidRPr="0078513C">
        <w:rPr>
          <w:rFonts w:cs="Arial"/>
          <w:szCs w:val="24"/>
        </w:rPr>
        <w:t xml:space="preserve">The submission failed to acknowledge that four dwellings </w:t>
      </w:r>
      <w:r w:rsidR="00711BEB">
        <w:rPr>
          <w:rFonts w:cs="Arial"/>
          <w:szCs w:val="24"/>
        </w:rPr>
        <w:t>-</w:t>
      </w:r>
      <w:r w:rsidRPr="0078513C">
        <w:rPr>
          <w:rFonts w:cs="Arial"/>
          <w:szCs w:val="24"/>
        </w:rPr>
        <w:t xml:space="preserve"> two existing and two beyond the application site </w:t>
      </w:r>
      <w:r w:rsidR="00711BEB">
        <w:rPr>
          <w:rFonts w:cs="Arial"/>
          <w:szCs w:val="24"/>
        </w:rPr>
        <w:t xml:space="preserve">- </w:t>
      </w:r>
      <w:r w:rsidRPr="0078513C">
        <w:rPr>
          <w:rFonts w:cs="Arial"/>
          <w:szCs w:val="24"/>
        </w:rPr>
        <w:t>held an unfettered right of way over the application site.</w:t>
      </w:r>
    </w:p>
    <w:p w14:paraId="3934E1E0" w14:textId="05E53F0D" w:rsidR="0078513C" w:rsidRPr="0078513C" w:rsidRDefault="0078513C" w:rsidP="009627CA">
      <w:pPr>
        <w:pStyle w:val="ListParagraph"/>
        <w:numPr>
          <w:ilvl w:val="0"/>
          <w:numId w:val="16"/>
        </w:numPr>
        <w:rPr>
          <w:rFonts w:cs="Arial"/>
          <w:szCs w:val="24"/>
        </w:rPr>
      </w:pPr>
      <w:r w:rsidRPr="0078513C">
        <w:rPr>
          <w:rFonts w:cs="Arial"/>
          <w:szCs w:val="24"/>
        </w:rPr>
        <w:t>The applicant’s claim that only vans could deliver below the railway bridge was disputed as incorrect.</w:t>
      </w:r>
    </w:p>
    <w:p w14:paraId="3CCA1123" w14:textId="48C45826" w:rsidR="0078513C" w:rsidRPr="0078513C" w:rsidRDefault="0078513C" w:rsidP="009627CA">
      <w:pPr>
        <w:pStyle w:val="ListParagraph"/>
        <w:numPr>
          <w:ilvl w:val="0"/>
          <w:numId w:val="16"/>
        </w:numPr>
        <w:rPr>
          <w:rFonts w:cs="Arial"/>
          <w:szCs w:val="24"/>
        </w:rPr>
      </w:pPr>
      <w:r w:rsidRPr="0078513C">
        <w:rPr>
          <w:rFonts w:cs="Arial"/>
          <w:szCs w:val="24"/>
        </w:rPr>
        <w:t>A further submission entitled ‘Shore Front Layout’ was referenced, noting that it related to private land outside the application boundary and formed no part of the proposal before the Council.</w:t>
      </w:r>
    </w:p>
    <w:p w14:paraId="2F003F7C" w14:textId="34721B54" w:rsidR="0078513C" w:rsidRPr="0078513C" w:rsidRDefault="0078513C" w:rsidP="009627CA">
      <w:pPr>
        <w:pStyle w:val="ListParagraph"/>
        <w:numPr>
          <w:ilvl w:val="0"/>
          <w:numId w:val="16"/>
        </w:numPr>
        <w:rPr>
          <w:rFonts w:cs="Arial"/>
          <w:szCs w:val="24"/>
        </w:rPr>
      </w:pPr>
      <w:r w:rsidRPr="0078513C">
        <w:rPr>
          <w:rFonts w:cs="Arial"/>
          <w:szCs w:val="24"/>
        </w:rPr>
        <w:t xml:space="preserve">The applicant had a right of way to pass over Station Road — the road surface </w:t>
      </w:r>
      <w:r w:rsidR="00711BEB">
        <w:rPr>
          <w:rFonts w:cs="Arial"/>
          <w:szCs w:val="24"/>
        </w:rPr>
        <w:t>-</w:t>
      </w:r>
      <w:r w:rsidRPr="0078513C">
        <w:rPr>
          <w:rFonts w:cs="Arial"/>
          <w:szCs w:val="24"/>
        </w:rPr>
        <w:t xml:space="preserve"> which fronted the shore.</w:t>
      </w:r>
    </w:p>
    <w:p w14:paraId="379054BC" w14:textId="4F136435" w:rsidR="0078513C" w:rsidRPr="0078513C" w:rsidRDefault="0078513C" w:rsidP="009627CA">
      <w:pPr>
        <w:pStyle w:val="ListParagraph"/>
        <w:numPr>
          <w:ilvl w:val="0"/>
          <w:numId w:val="16"/>
        </w:numPr>
        <w:rPr>
          <w:rFonts w:cs="Arial"/>
          <w:szCs w:val="24"/>
        </w:rPr>
      </w:pPr>
      <w:r w:rsidRPr="0078513C">
        <w:rPr>
          <w:rFonts w:cs="Arial"/>
          <w:szCs w:val="24"/>
        </w:rPr>
        <w:lastRenderedPageBreak/>
        <w:t>The right of way was confined to the road and not to the private bell mouths or the areas of the front garden alleged to be verges for the frontage dwellings.</w:t>
      </w:r>
    </w:p>
    <w:p w14:paraId="370F7E39" w14:textId="7C905D2D" w:rsidR="0078513C" w:rsidRPr="0078513C" w:rsidRDefault="0078513C" w:rsidP="009627CA">
      <w:pPr>
        <w:pStyle w:val="ListParagraph"/>
        <w:numPr>
          <w:ilvl w:val="0"/>
          <w:numId w:val="16"/>
        </w:numPr>
        <w:rPr>
          <w:rFonts w:cs="Arial"/>
          <w:szCs w:val="24"/>
        </w:rPr>
      </w:pPr>
      <w:r w:rsidRPr="0078513C">
        <w:rPr>
          <w:rFonts w:cs="Arial"/>
          <w:szCs w:val="24"/>
        </w:rPr>
        <w:t>The claim of a new road being built was inaccurate.</w:t>
      </w:r>
    </w:p>
    <w:p w14:paraId="686A26F3" w14:textId="078854CE" w:rsidR="0078513C" w:rsidRPr="0078513C" w:rsidRDefault="0078513C" w:rsidP="009627CA">
      <w:pPr>
        <w:pStyle w:val="ListParagraph"/>
        <w:numPr>
          <w:ilvl w:val="0"/>
          <w:numId w:val="16"/>
        </w:numPr>
        <w:rPr>
          <w:rFonts w:cs="Arial"/>
          <w:szCs w:val="24"/>
        </w:rPr>
      </w:pPr>
      <w:r w:rsidRPr="0078513C">
        <w:rPr>
          <w:rFonts w:cs="Arial"/>
          <w:szCs w:val="24"/>
        </w:rPr>
        <w:t>The recent submissions carried little or no weight, and the residents’ rebuttal highlighted fundamental issues with the application.</w:t>
      </w:r>
    </w:p>
    <w:p w14:paraId="5ABF679E" w14:textId="64C0D882" w:rsidR="00300900" w:rsidRPr="0078513C" w:rsidRDefault="0078513C" w:rsidP="665B7018">
      <w:pPr>
        <w:pStyle w:val="ListParagraph"/>
        <w:numPr>
          <w:ilvl w:val="0"/>
          <w:numId w:val="16"/>
        </w:numPr>
        <w:rPr>
          <w:rFonts w:cs="Arial"/>
        </w:rPr>
      </w:pPr>
      <w:r w:rsidRPr="665B7018">
        <w:rPr>
          <w:rFonts w:cs="Arial"/>
        </w:rPr>
        <w:t xml:space="preserve">A respectful request was made that the </w:t>
      </w:r>
      <w:r w:rsidR="00ED441E" w:rsidRPr="665B7018">
        <w:rPr>
          <w:rFonts w:cs="Arial"/>
        </w:rPr>
        <w:t>Committee</w:t>
      </w:r>
      <w:r w:rsidRPr="665B7018">
        <w:rPr>
          <w:rFonts w:cs="Arial"/>
        </w:rPr>
        <w:t xml:space="preserve"> proceed with its </w:t>
      </w:r>
      <w:r w:rsidR="00D526EB" w:rsidRPr="665B7018">
        <w:rPr>
          <w:rFonts w:cs="Arial"/>
        </w:rPr>
        <w:t xml:space="preserve">‘minded </w:t>
      </w:r>
      <w:bookmarkStart w:id="3" w:name="_Int_SaM3u9nK"/>
      <w:r w:rsidR="00D526EB" w:rsidRPr="665B7018">
        <w:rPr>
          <w:rFonts w:cs="Arial"/>
        </w:rPr>
        <w:t>to refuse</w:t>
      </w:r>
      <w:bookmarkEnd w:id="3"/>
      <w:r w:rsidR="00D526EB" w:rsidRPr="665B7018">
        <w:rPr>
          <w:rFonts w:cs="Arial"/>
        </w:rPr>
        <w:t xml:space="preserve">’ </w:t>
      </w:r>
      <w:r w:rsidR="00ED441E" w:rsidRPr="665B7018">
        <w:rPr>
          <w:rFonts w:cs="Arial"/>
        </w:rPr>
        <w:t>recommendation.</w:t>
      </w:r>
    </w:p>
    <w:p w14:paraId="117E5A05" w14:textId="77777777" w:rsidR="0078513C" w:rsidRDefault="0078513C" w:rsidP="00D54EBA">
      <w:pPr>
        <w:rPr>
          <w:rFonts w:cs="Arial"/>
          <w:szCs w:val="24"/>
        </w:rPr>
      </w:pPr>
    </w:p>
    <w:p w14:paraId="0743A20B" w14:textId="163285CB" w:rsidR="00684BDA" w:rsidRDefault="00684BDA" w:rsidP="7FDB790F">
      <w:pPr>
        <w:rPr>
          <w:rFonts w:cs="Arial"/>
        </w:rPr>
      </w:pPr>
      <w:r w:rsidRPr="7FDB790F">
        <w:rPr>
          <w:rFonts w:cs="Arial"/>
        </w:rPr>
        <w:t xml:space="preserve">As there were no questions, Ms </w:t>
      </w:r>
      <w:r w:rsidR="29463FCE" w:rsidRPr="7FDB790F">
        <w:rPr>
          <w:rFonts w:cs="Arial"/>
        </w:rPr>
        <w:t>Mc</w:t>
      </w:r>
      <w:r w:rsidRPr="7FDB790F">
        <w:rPr>
          <w:rFonts w:cs="Arial"/>
        </w:rPr>
        <w:t>Burney</w:t>
      </w:r>
      <w:r w:rsidR="00E82C0A" w:rsidRPr="7FDB790F">
        <w:rPr>
          <w:rFonts w:cs="Arial"/>
        </w:rPr>
        <w:t xml:space="preserve"> returned to the public gallery</w:t>
      </w:r>
      <w:r w:rsidRPr="7FDB790F">
        <w:rPr>
          <w:rFonts w:cs="Arial"/>
        </w:rPr>
        <w:t>.</w:t>
      </w:r>
    </w:p>
    <w:p w14:paraId="0FAFEC9C" w14:textId="77777777" w:rsidR="00684BDA" w:rsidRDefault="00684BDA" w:rsidP="00D54EBA">
      <w:pPr>
        <w:rPr>
          <w:rFonts w:cs="Arial"/>
          <w:szCs w:val="24"/>
        </w:rPr>
      </w:pPr>
    </w:p>
    <w:p w14:paraId="4F277842" w14:textId="7B48CFE1" w:rsidR="00300900" w:rsidRPr="00E82C0A" w:rsidRDefault="00684BDA" w:rsidP="7FDB790F">
      <w:pPr>
        <w:rPr>
          <w:rFonts w:cs="Arial"/>
        </w:rPr>
      </w:pPr>
      <w:r w:rsidRPr="665B7018">
        <w:rPr>
          <w:rFonts w:cs="Arial"/>
        </w:rPr>
        <w:t xml:space="preserve">Speaking in support of the application, </w:t>
      </w:r>
      <w:r w:rsidR="00E82C0A" w:rsidRPr="665B7018">
        <w:rPr>
          <w:rFonts w:cs="Arial"/>
        </w:rPr>
        <w:t xml:space="preserve">Mr </w:t>
      </w:r>
      <w:r w:rsidR="47FEBF82" w:rsidRPr="665B7018">
        <w:rPr>
          <w:rFonts w:cs="Arial"/>
        </w:rPr>
        <w:t xml:space="preserve">James </w:t>
      </w:r>
      <w:r w:rsidR="00E82C0A" w:rsidRPr="665B7018">
        <w:rPr>
          <w:rFonts w:cs="Arial"/>
        </w:rPr>
        <w:t xml:space="preserve">Morley </w:t>
      </w:r>
      <w:r w:rsidRPr="665B7018">
        <w:rPr>
          <w:rFonts w:cs="Arial"/>
        </w:rPr>
        <w:t>was permitted to</w:t>
      </w:r>
      <w:r w:rsidR="3220E911" w:rsidRPr="665B7018">
        <w:rPr>
          <w:rFonts w:cs="Arial"/>
        </w:rPr>
        <w:t xml:space="preserve"> address the Committee for up to </w:t>
      </w:r>
      <w:r w:rsidRPr="665B7018">
        <w:rPr>
          <w:rFonts w:cs="Arial"/>
        </w:rPr>
        <w:t xml:space="preserve">three minutes, and </w:t>
      </w:r>
      <w:r w:rsidR="00D22CF3" w:rsidRPr="665B7018">
        <w:rPr>
          <w:rFonts w:cs="Arial"/>
        </w:rPr>
        <w:t>he made the following points:</w:t>
      </w:r>
    </w:p>
    <w:p w14:paraId="362298B5" w14:textId="77777777" w:rsidR="00E82C0A" w:rsidRDefault="00E82C0A" w:rsidP="00D54EBA">
      <w:pPr>
        <w:rPr>
          <w:rFonts w:cs="Arial"/>
          <w:b/>
          <w:bCs/>
          <w:szCs w:val="24"/>
        </w:rPr>
      </w:pPr>
    </w:p>
    <w:p w14:paraId="22046636" w14:textId="59A8D345" w:rsidR="0097747B" w:rsidRPr="0097747B" w:rsidRDefault="0097747B" w:rsidP="009627CA">
      <w:pPr>
        <w:pStyle w:val="ListParagraph"/>
        <w:numPr>
          <w:ilvl w:val="0"/>
          <w:numId w:val="16"/>
        </w:numPr>
        <w:rPr>
          <w:rFonts w:cs="Arial"/>
          <w:szCs w:val="24"/>
        </w:rPr>
      </w:pPr>
      <w:r w:rsidRPr="0097747B">
        <w:rPr>
          <w:rFonts w:cs="Arial"/>
          <w:szCs w:val="24"/>
        </w:rPr>
        <w:t>The refusal reasons centred on two matters: the increase in density and the slight increase in height.</w:t>
      </w:r>
    </w:p>
    <w:p w14:paraId="1DD1EF20" w14:textId="3D692DA8" w:rsidR="0097747B" w:rsidRPr="0097747B" w:rsidRDefault="0097747B" w:rsidP="009627CA">
      <w:pPr>
        <w:pStyle w:val="ListParagraph"/>
        <w:numPr>
          <w:ilvl w:val="0"/>
          <w:numId w:val="16"/>
        </w:numPr>
        <w:rPr>
          <w:rFonts w:cs="Arial"/>
          <w:szCs w:val="24"/>
        </w:rPr>
      </w:pPr>
      <w:r w:rsidRPr="0097747B">
        <w:rPr>
          <w:rFonts w:cs="Arial"/>
          <w:szCs w:val="24"/>
        </w:rPr>
        <w:t>The correct starting point for assessing the proposal was the already approved scheme, and an increase in density, in itself, was not a reason for refusal.</w:t>
      </w:r>
    </w:p>
    <w:p w14:paraId="19CF595F" w14:textId="4F05DC0B" w:rsidR="0097747B" w:rsidRPr="0097747B" w:rsidRDefault="0097747B" w:rsidP="009627CA">
      <w:pPr>
        <w:pStyle w:val="ListParagraph"/>
        <w:numPr>
          <w:ilvl w:val="0"/>
          <w:numId w:val="16"/>
        </w:numPr>
        <w:rPr>
          <w:rFonts w:cs="Arial"/>
          <w:szCs w:val="24"/>
        </w:rPr>
      </w:pPr>
      <w:r w:rsidRPr="0097747B">
        <w:rPr>
          <w:rFonts w:cs="Arial"/>
          <w:szCs w:val="24"/>
        </w:rPr>
        <w:t>The relevant test was the visual and physical impact, and there was no significant change in appearance when compared with what had previously been approved.</w:t>
      </w:r>
    </w:p>
    <w:p w14:paraId="42A45493" w14:textId="5773B324" w:rsidR="0097747B" w:rsidRPr="0097747B" w:rsidRDefault="0097747B" w:rsidP="009627CA">
      <w:pPr>
        <w:pStyle w:val="ListParagraph"/>
        <w:numPr>
          <w:ilvl w:val="0"/>
          <w:numId w:val="16"/>
        </w:numPr>
        <w:rPr>
          <w:rFonts w:cs="Arial"/>
          <w:szCs w:val="24"/>
        </w:rPr>
      </w:pPr>
      <w:r w:rsidRPr="0097747B">
        <w:rPr>
          <w:rFonts w:cs="Arial"/>
          <w:szCs w:val="24"/>
        </w:rPr>
        <w:t>The site had sufficient parking and amenity space for the proposal, and the increase in density should therefore have been regarded as acceptable.</w:t>
      </w:r>
    </w:p>
    <w:p w14:paraId="354D54AF" w14:textId="7EB6D81B" w:rsidR="0097747B" w:rsidRPr="0097747B" w:rsidRDefault="0097747B" w:rsidP="009627CA">
      <w:pPr>
        <w:pStyle w:val="ListParagraph"/>
        <w:numPr>
          <w:ilvl w:val="0"/>
          <w:numId w:val="16"/>
        </w:numPr>
        <w:rPr>
          <w:rFonts w:cs="Arial"/>
          <w:szCs w:val="24"/>
        </w:rPr>
      </w:pPr>
      <w:r w:rsidRPr="0097747B">
        <w:rPr>
          <w:rFonts w:cs="Arial"/>
          <w:szCs w:val="24"/>
        </w:rPr>
        <w:t>The height increase was insignificant, and when viewed in context it did not result in any greater visual impact.</w:t>
      </w:r>
    </w:p>
    <w:p w14:paraId="72B689C6" w14:textId="4EA2BEDC" w:rsidR="0097747B" w:rsidRPr="0097747B" w:rsidRDefault="0097747B" w:rsidP="009627CA">
      <w:pPr>
        <w:pStyle w:val="ListParagraph"/>
        <w:numPr>
          <w:ilvl w:val="0"/>
          <w:numId w:val="16"/>
        </w:numPr>
        <w:rPr>
          <w:rFonts w:cs="Arial"/>
          <w:szCs w:val="24"/>
        </w:rPr>
      </w:pPr>
      <w:r w:rsidRPr="0097747B">
        <w:rPr>
          <w:rFonts w:cs="Arial"/>
          <w:szCs w:val="24"/>
        </w:rPr>
        <w:t>The planning arguments relating to density, design and townscape character had already been extensively argued by the Council and settled by the Planning Appeals Commission.</w:t>
      </w:r>
    </w:p>
    <w:p w14:paraId="5FD066B7" w14:textId="1A5CFD71" w:rsidR="0097747B" w:rsidRPr="0097747B" w:rsidRDefault="0097747B" w:rsidP="009627CA">
      <w:pPr>
        <w:pStyle w:val="ListParagraph"/>
        <w:numPr>
          <w:ilvl w:val="0"/>
          <w:numId w:val="16"/>
        </w:numPr>
        <w:rPr>
          <w:rFonts w:cs="Arial"/>
          <w:szCs w:val="24"/>
        </w:rPr>
      </w:pPr>
      <w:r w:rsidRPr="0097747B">
        <w:rPr>
          <w:rFonts w:cs="Arial"/>
          <w:szCs w:val="24"/>
        </w:rPr>
        <w:t>Public resources should not have been wasted on repeatedly reassessing the same issues between the same parties on substantially the same basis.</w:t>
      </w:r>
    </w:p>
    <w:p w14:paraId="59016900" w14:textId="57ECFC60" w:rsidR="0097747B" w:rsidRPr="0097747B" w:rsidRDefault="0097747B" w:rsidP="009627CA">
      <w:pPr>
        <w:pStyle w:val="ListParagraph"/>
        <w:numPr>
          <w:ilvl w:val="0"/>
          <w:numId w:val="16"/>
        </w:numPr>
        <w:rPr>
          <w:rFonts w:cs="Arial"/>
          <w:szCs w:val="24"/>
        </w:rPr>
      </w:pPr>
      <w:r w:rsidRPr="0097747B">
        <w:rPr>
          <w:rFonts w:cs="Arial"/>
          <w:szCs w:val="24"/>
        </w:rPr>
        <w:t>The Committee was required to undertake a full weighing and balancing exercise, and detailed viewpoints were set out in the supplementary notes.</w:t>
      </w:r>
    </w:p>
    <w:p w14:paraId="2625FBC5" w14:textId="355DCE9F" w:rsidR="0097747B" w:rsidRPr="0097747B" w:rsidRDefault="0097747B" w:rsidP="009627CA">
      <w:pPr>
        <w:pStyle w:val="ListParagraph"/>
        <w:numPr>
          <w:ilvl w:val="0"/>
          <w:numId w:val="16"/>
        </w:numPr>
        <w:rPr>
          <w:rFonts w:cs="Arial"/>
          <w:szCs w:val="24"/>
        </w:rPr>
      </w:pPr>
      <w:r w:rsidRPr="0097747B">
        <w:rPr>
          <w:rFonts w:cs="Arial"/>
          <w:szCs w:val="24"/>
        </w:rPr>
        <w:t>Planning reports should have been read as a whole and not analysed in the manner of statutes or contracts.</w:t>
      </w:r>
    </w:p>
    <w:p w14:paraId="1A387515" w14:textId="4DD7A34A" w:rsidR="0097747B" w:rsidRPr="0097747B" w:rsidRDefault="0097747B" w:rsidP="75E463F9">
      <w:pPr>
        <w:pStyle w:val="ListParagraph"/>
        <w:numPr>
          <w:ilvl w:val="0"/>
          <w:numId w:val="16"/>
        </w:numPr>
        <w:rPr>
          <w:rFonts w:cs="Arial"/>
        </w:rPr>
      </w:pPr>
      <w:r w:rsidRPr="75E463F9">
        <w:rPr>
          <w:rFonts w:cs="Arial"/>
        </w:rPr>
        <w:t>Part of the weighing and balancing was the fallback position and the PAC decision, both of which were considerations that should have carried significant weight.</w:t>
      </w:r>
    </w:p>
    <w:p w14:paraId="02F0692B" w14:textId="641FAF17" w:rsidR="0097747B" w:rsidRPr="0097747B" w:rsidRDefault="0097747B" w:rsidP="009627CA">
      <w:pPr>
        <w:pStyle w:val="ListParagraph"/>
        <w:numPr>
          <w:ilvl w:val="0"/>
          <w:numId w:val="16"/>
        </w:numPr>
        <w:rPr>
          <w:rFonts w:cs="Arial"/>
          <w:szCs w:val="24"/>
        </w:rPr>
      </w:pPr>
      <w:r w:rsidRPr="0097747B">
        <w:rPr>
          <w:rFonts w:cs="Arial"/>
          <w:szCs w:val="24"/>
        </w:rPr>
        <w:t>The proposal related to the same site, same building and same principle of development, with only a slight height increase and a change in density.</w:t>
      </w:r>
    </w:p>
    <w:p w14:paraId="5BFF557C" w14:textId="494B8E85" w:rsidR="0097747B" w:rsidRPr="0097747B" w:rsidRDefault="0097747B" w:rsidP="009627CA">
      <w:pPr>
        <w:pStyle w:val="ListParagraph"/>
        <w:numPr>
          <w:ilvl w:val="0"/>
          <w:numId w:val="16"/>
        </w:numPr>
        <w:rPr>
          <w:rFonts w:cs="Arial"/>
          <w:szCs w:val="24"/>
        </w:rPr>
      </w:pPr>
      <w:r w:rsidRPr="0097747B">
        <w:rPr>
          <w:rFonts w:cs="Arial"/>
          <w:szCs w:val="24"/>
        </w:rPr>
        <w:t>The height increase was sought solely to protect the property and future residents from coastal flooding, and this consideration should have outweighed any minimal visual impact.</w:t>
      </w:r>
    </w:p>
    <w:p w14:paraId="6D7F5F19" w14:textId="2C43FFB3" w:rsidR="0097747B" w:rsidRPr="0097747B" w:rsidRDefault="0097747B" w:rsidP="009627CA">
      <w:pPr>
        <w:pStyle w:val="ListParagraph"/>
        <w:numPr>
          <w:ilvl w:val="0"/>
          <w:numId w:val="16"/>
        </w:numPr>
        <w:rPr>
          <w:rFonts w:cs="Arial"/>
          <w:szCs w:val="24"/>
        </w:rPr>
      </w:pPr>
      <w:r w:rsidRPr="0097747B">
        <w:rPr>
          <w:rFonts w:cs="Arial"/>
          <w:szCs w:val="24"/>
        </w:rPr>
        <w:t xml:space="preserve">The change in density </w:t>
      </w:r>
      <w:r w:rsidR="00BE1A43">
        <w:rPr>
          <w:rFonts w:cs="Arial"/>
          <w:szCs w:val="24"/>
        </w:rPr>
        <w:t xml:space="preserve">- </w:t>
      </w:r>
      <w:r w:rsidRPr="0097747B">
        <w:rPr>
          <w:rFonts w:cs="Arial"/>
          <w:szCs w:val="24"/>
        </w:rPr>
        <w:t xml:space="preserve">from four to six units </w:t>
      </w:r>
      <w:r w:rsidR="00BE1A43">
        <w:rPr>
          <w:rFonts w:cs="Arial"/>
          <w:szCs w:val="24"/>
        </w:rPr>
        <w:t xml:space="preserve">- </w:t>
      </w:r>
      <w:r w:rsidRPr="0097747B">
        <w:rPr>
          <w:rFonts w:cs="Arial"/>
          <w:szCs w:val="24"/>
        </w:rPr>
        <w:t>did not materially alter the visual appearance of the already approved scheme.</w:t>
      </w:r>
    </w:p>
    <w:p w14:paraId="4A7025E3" w14:textId="64AFCFD0" w:rsidR="0097747B" w:rsidRPr="0097747B" w:rsidRDefault="0097747B" w:rsidP="009627CA">
      <w:pPr>
        <w:pStyle w:val="ListParagraph"/>
        <w:numPr>
          <w:ilvl w:val="0"/>
          <w:numId w:val="16"/>
        </w:numPr>
        <w:rPr>
          <w:rFonts w:cs="Arial"/>
          <w:szCs w:val="24"/>
        </w:rPr>
      </w:pPr>
      <w:r w:rsidRPr="0097747B">
        <w:rPr>
          <w:rFonts w:cs="Arial"/>
          <w:szCs w:val="24"/>
        </w:rPr>
        <w:t>This was an increase in density without town cramming.</w:t>
      </w:r>
    </w:p>
    <w:p w14:paraId="4B6A4D35" w14:textId="5A68EAA7" w:rsidR="0097747B" w:rsidRPr="0097747B" w:rsidRDefault="0097747B" w:rsidP="009627CA">
      <w:pPr>
        <w:pStyle w:val="ListParagraph"/>
        <w:numPr>
          <w:ilvl w:val="0"/>
          <w:numId w:val="16"/>
        </w:numPr>
        <w:rPr>
          <w:rFonts w:cs="Arial"/>
          <w:szCs w:val="24"/>
        </w:rPr>
      </w:pPr>
      <w:r w:rsidRPr="0097747B">
        <w:rPr>
          <w:rFonts w:cs="Arial"/>
          <w:szCs w:val="24"/>
        </w:rPr>
        <w:t>It was an increase to an already approved building which correctly aligned with the policy being used to support a refusal.</w:t>
      </w:r>
    </w:p>
    <w:p w14:paraId="2602BC9B" w14:textId="289A6BA5" w:rsidR="00E82C0A" w:rsidRPr="0097747B" w:rsidRDefault="0097747B" w:rsidP="009627CA">
      <w:pPr>
        <w:pStyle w:val="ListParagraph"/>
        <w:numPr>
          <w:ilvl w:val="0"/>
          <w:numId w:val="16"/>
        </w:numPr>
        <w:rPr>
          <w:rFonts w:cs="Arial"/>
          <w:szCs w:val="24"/>
        </w:rPr>
      </w:pPr>
      <w:r w:rsidRPr="0097747B">
        <w:rPr>
          <w:rFonts w:cs="Arial"/>
          <w:szCs w:val="24"/>
        </w:rPr>
        <w:lastRenderedPageBreak/>
        <w:t>The site could easily have accommodated the increase, and the Committee was challenged to identify where the harm was.</w:t>
      </w:r>
    </w:p>
    <w:p w14:paraId="47331B1C" w14:textId="77777777" w:rsidR="000C4180" w:rsidRDefault="000C4180" w:rsidP="00D54EBA">
      <w:pPr>
        <w:rPr>
          <w:rFonts w:cs="Arial"/>
          <w:b/>
          <w:bCs/>
          <w:szCs w:val="24"/>
        </w:rPr>
      </w:pPr>
    </w:p>
    <w:p w14:paraId="2085C761" w14:textId="7BDF9C29" w:rsidR="00FA646A" w:rsidRDefault="000C4180" w:rsidP="00D54EBA">
      <w:pPr>
        <w:rPr>
          <w:rFonts w:cs="Arial"/>
          <w:szCs w:val="24"/>
        </w:rPr>
      </w:pPr>
      <w:r>
        <w:rPr>
          <w:rFonts w:cs="Arial"/>
          <w:szCs w:val="24"/>
        </w:rPr>
        <w:t>As there</w:t>
      </w:r>
      <w:r w:rsidR="00706240" w:rsidRPr="00706240">
        <w:rPr>
          <w:rFonts w:cs="Arial"/>
          <w:szCs w:val="24"/>
        </w:rPr>
        <w:t xml:space="preserve"> were no questions from the Committee</w:t>
      </w:r>
      <w:r>
        <w:rPr>
          <w:rFonts w:cs="Arial"/>
          <w:szCs w:val="24"/>
        </w:rPr>
        <w:t>,</w:t>
      </w:r>
      <w:r w:rsidR="00706240" w:rsidRPr="00706240">
        <w:rPr>
          <w:rFonts w:cs="Arial"/>
          <w:szCs w:val="24"/>
        </w:rPr>
        <w:t xml:space="preserve"> Mr Morley returned to the public gallery.</w:t>
      </w:r>
    </w:p>
    <w:p w14:paraId="7C8C47D3" w14:textId="77777777" w:rsidR="0003763F" w:rsidRDefault="0003763F" w:rsidP="00D54EBA">
      <w:pPr>
        <w:rPr>
          <w:rFonts w:cs="Arial"/>
          <w:szCs w:val="24"/>
        </w:rPr>
      </w:pPr>
    </w:p>
    <w:p w14:paraId="6C37F5F5" w14:textId="6B55144E" w:rsidR="0003763F" w:rsidRDefault="00450B13" w:rsidP="665B7018">
      <w:pPr>
        <w:rPr>
          <w:rFonts w:cs="Arial"/>
        </w:rPr>
      </w:pPr>
      <w:r w:rsidRPr="665B7018">
        <w:rPr>
          <w:rFonts w:cs="Arial"/>
        </w:rPr>
        <w:t>Councillor McCollum proposed, seconded by Alderman Graham, that the Council refuse planning permission.</w:t>
      </w:r>
    </w:p>
    <w:p w14:paraId="17CFF62E" w14:textId="1949313E" w:rsidR="00450B13" w:rsidRDefault="00450B13" w:rsidP="665B7018">
      <w:pPr>
        <w:rPr>
          <w:rFonts w:cs="Arial"/>
        </w:rPr>
      </w:pPr>
    </w:p>
    <w:p w14:paraId="2C80AE0A" w14:textId="26F1B338" w:rsidR="00450B13" w:rsidRDefault="4607F256" w:rsidP="665B7018">
      <w:pPr>
        <w:rPr>
          <w:rFonts w:cs="Arial"/>
        </w:rPr>
      </w:pPr>
      <w:r w:rsidRPr="665B7018">
        <w:rPr>
          <w:rFonts w:cs="Arial"/>
        </w:rPr>
        <w:t xml:space="preserve">Councillor McCollum </w:t>
      </w:r>
      <w:r w:rsidR="703D85E0" w:rsidRPr="665B7018">
        <w:rPr>
          <w:rFonts w:cs="Arial"/>
        </w:rPr>
        <w:t>spoke to</w:t>
      </w:r>
      <w:r w:rsidRPr="665B7018">
        <w:rPr>
          <w:rFonts w:cs="Arial"/>
        </w:rPr>
        <w:t xml:space="preserve"> her proposal</w:t>
      </w:r>
      <w:r w:rsidR="597D15F7" w:rsidRPr="665B7018">
        <w:rPr>
          <w:rFonts w:cs="Arial"/>
        </w:rPr>
        <w:t>, expressing the following views:</w:t>
      </w:r>
    </w:p>
    <w:p w14:paraId="5A193327" w14:textId="576B7F1F" w:rsidR="00450B13" w:rsidRDefault="00450B13" w:rsidP="665B7018">
      <w:pPr>
        <w:rPr>
          <w:rFonts w:cs="Arial"/>
        </w:rPr>
      </w:pPr>
    </w:p>
    <w:p w14:paraId="260A7721" w14:textId="084D8E0C" w:rsidR="00450B13" w:rsidRDefault="597D15F7" w:rsidP="665B7018">
      <w:pPr>
        <w:pStyle w:val="ListParagraph"/>
        <w:numPr>
          <w:ilvl w:val="0"/>
          <w:numId w:val="1"/>
        </w:numPr>
        <w:rPr>
          <w:rFonts w:cs="Arial"/>
        </w:rPr>
      </w:pPr>
      <w:r w:rsidRPr="665B7018">
        <w:rPr>
          <w:rFonts w:cs="Arial"/>
        </w:rPr>
        <w:t>B</w:t>
      </w:r>
      <w:r w:rsidR="63470433" w:rsidRPr="665B7018">
        <w:rPr>
          <w:rFonts w:cs="Arial"/>
        </w:rPr>
        <w:t>oth the applicant and objector</w:t>
      </w:r>
      <w:r w:rsidR="349D730D" w:rsidRPr="665B7018">
        <w:rPr>
          <w:rFonts w:cs="Arial"/>
        </w:rPr>
        <w:t>s</w:t>
      </w:r>
      <w:r w:rsidR="63470433" w:rsidRPr="665B7018">
        <w:rPr>
          <w:rFonts w:cs="Arial"/>
        </w:rPr>
        <w:t xml:space="preserve"> had been given a fair opportunity to present their submissions</w:t>
      </w:r>
      <w:r w:rsidR="1CFFD2A0" w:rsidRPr="665B7018">
        <w:rPr>
          <w:rFonts w:cs="Arial"/>
        </w:rPr>
        <w:t xml:space="preserve"> and new material.</w:t>
      </w:r>
    </w:p>
    <w:p w14:paraId="582152DD" w14:textId="7C200A9A" w:rsidR="001061DD" w:rsidRDefault="44D894F3" w:rsidP="665B7018">
      <w:pPr>
        <w:pStyle w:val="ListParagraph"/>
        <w:numPr>
          <w:ilvl w:val="0"/>
          <w:numId w:val="3"/>
        </w:numPr>
        <w:rPr>
          <w:rFonts w:cs="Arial"/>
        </w:rPr>
      </w:pPr>
      <w:r w:rsidRPr="665B7018">
        <w:rPr>
          <w:rFonts w:cs="Arial"/>
        </w:rPr>
        <w:t>The</w:t>
      </w:r>
      <w:r w:rsidR="009B500E" w:rsidRPr="665B7018">
        <w:rPr>
          <w:rFonts w:cs="Arial"/>
        </w:rPr>
        <w:t xml:space="preserve"> refusal reasons</w:t>
      </w:r>
      <w:r w:rsidR="008E651D" w:rsidRPr="665B7018">
        <w:rPr>
          <w:rFonts w:cs="Arial"/>
        </w:rPr>
        <w:t xml:space="preserve"> she had put forward</w:t>
      </w:r>
      <w:r w:rsidR="009B500E" w:rsidRPr="665B7018">
        <w:rPr>
          <w:rFonts w:cs="Arial"/>
        </w:rPr>
        <w:t xml:space="preserve"> were robust</w:t>
      </w:r>
      <w:r w:rsidR="008E651D" w:rsidRPr="665B7018">
        <w:rPr>
          <w:rFonts w:cs="Arial"/>
        </w:rPr>
        <w:t>, precise</w:t>
      </w:r>
      <w:r w:rsidR="009B500E" w:rsidRPr="665B7018">
        <w:rPr>
          <w:rFonts w:cs="Arial"/>
        </w:rPr>
        <w:t xml:space="preserve"> and well linked to planning policy and </w:t>
      </w:r>
      <w:r w:rsidR="247B06CC" w:rsidRPr="665B7018">
        <w:rPr>
          <w:rFonts w:cs="Arial"/>
        </w:rPr>
        <w:t>legally defensible.</w:t>
      </w:r>
    </w:p>
    <w:p w14:paraId="08BB7A29" w14:textId="32639236" w:rsidR="001061DD" w:rsidRDefault="257C1A30" w:rsidP="665B7018">
      <w:pPr>
        <w:pStyle w:val="ListParagraph"/>
        <w:numPr>
          <w:ilvl w:val="0"/>
          <w:numId w:val="3"/>
        </w:numPr>
        <w:rPr>
          <w:rFonts w:cs="Arial"/>
        </w:rPr>
      </w:pPr>
      <w:r w:rsidRPr="665B7018">
        <w:rPr>
          <w:rFonts w:cs="Arial"/>
        </w:rPr>
        <w:t xml:space="preserve">While </w:t>
      </w:r>
      <w:r w:rsidR="220B7593" w:rsidRPr="665B7018">
        <w:rPr>
          <w:rFonts w:cs="Arial"/>
        </w:rPr>
        <w:t>a departure from the Planning Department’s recommendation</w:t>
      </w:r>
      <w:r w:rsidR="5F85F450" w:rsidRPr="665B7018">
        <w:rPr>
          <w:rFonts w:cs="Arial"/>
        </w:rPr>
        <w:t>,</w:t>
      </w:r>
      <w:r w:rsidR="781F5236" w:rsidRPr="665B7018">
        <w:rPr>
          <w:rFonts w:cs="Arial"/>
        </w:rPr>
        <w:t xml:space="preserve"> </w:t>
      </w:r>
      <w:r w:rsidR="00DE5BBC" w:rsidRPr="665B7018">
        <w:rPr>
          <w:rFonts w:cs="Arial"/>
        </w:rPr>
        <w:t xml:space="preserve">the planning considerations she had based </w:t>
      </w:r>
      <w:r w:rsidR="00A92622" w:rsidRPr="665B7018">
        <w:rPr>
          <w:rFonts w:cs="Arial"/>
        </w:rPr>
        <w:t>her proposal</w:t>
      </w:r>
      <w:r w:rsidR="00DE5BBC" w:rsidRPr="665B7018">
        <w:rPr>
          <w:rFonts w:cs="Arial"/>
        </w:rPr>
        <w:t xml:space="preserve"> on were sound, </w:t>
      </w:r>
      <w:r w:rsidR="00FE67A4" w:rsidRPr="665B7018">
        <w:rPr>
          <w:rFonts w:cs="Arial"/>
        </w:rPr>
        <w:t>fair and reasonable</w:t>
      </w:r>
      <w:r w:rsidR="5AF7BFB2" w:rsidRPr="665B7018">
        <w:rPr>
          <w:rFonts w:cs="Arial"/>
        </w:rPr>
        <w:t>.</w:t>
      </w:r>
    </w:p>
    <w:p w14:paraId="47736373" w14:textId="7139BF83" w:rsidR="004201B0" w:rsidRDefault="004201B0" w:rsidP="665B7018">
      <w:pPr>
        <w:pStyle w:val="ListParagraph"/>
        <w:numPr>
          <w:ilvl w:val="0"/>
          <w:numId w:val="3"/>
        </w:numPr>
        <w:rPr>
          <w:rFonts w:cs="Arial"/>
        </w:rPr>
      </w:pPr>
      <w:r w:rsidRPr="665B7018">
        <w:rPr>
          <w:rFonts w:cs="Arial"/>
        </w:rPr>
        <w:t>While</w:t>
      </w:r>
      <w:r w:rsidR="006D5202" w:rsidRPr="665B7018">
        <w:rPr>
          <w:rFonts w:cs="Arial"/>
        </w:rPr>
        <w:t xml:space="preserve"> respectful</w:t>
      </w:r>
      <w:r w:rsidR="000B462A" w:rsidRPr="665B7018">
        <w:rPr>
          <w:rFonts w:cs="Arial"/>
        </w:rPr>
        <w:t xml:space="preserve"> of </w:t>
      </w:r>
      <w:r w:rsidR="054211A4" w:rsidRPr="665B7018">
        <w:rPr>
          <w:rFonts w:cs="Arial"/>
        </w:rPr>
        <w:t xml:space="preserve">the </w:t>
      </w:r>
      <w:r w:rsidRPr="665B7018">
        <w:rPr>
          <w:rFonts w:cs="Arial"/>
        </w:rPr>
        <w:t xml:space="preserve">PAC </w:t>
      </w:r>
      <w:r w:rsidR="008908C4" w:rsidRPr="665B7018">
        <w:rPr>
          <w:rFonts w:cs="Arial"/>
        </w:rPr>
        <w:t>approval</w:t>
      </w:r>
      <w:r w:rsidR="00F94FA4" w:rsidRPr="665B7018">
        <w:rPr>
          <w:rFonts w:cs="Arial"/>
        </w:rPr>
        <w:t xml:space="preserve"> for the </w:t>
      </w:r>
      <w:r w:rsidR="2A527A0E" w:rsidRPr="665B7018">
        <w:rPr>
          <w:rFonts w:cs="Arial"/>
        </w:rPr>
        <w:t>previous</w:t>
      </w:r>
      <w:r w:rsidR="00F94FA4" w:rsidRPr="665B7018">
        <w:rPr>
          <w:rFonts w:cs="Arial"/>
        </w:rPr>
        <w:t xml:space="preserve"> application</w:t>
      </w:r>
      <w:r w:rsidR="31C894FB" w:rsidRPr="665B7018">
        <w:rPr>
          <w:rFonts w:cs="Arial"/>
        </w:rPr>
        <w:t xml:space="preserve">, she argued that this was </w:t>
      </w:r>
      <w:r w:rsidR="2A1DD289" w:rsidRPr="665B7018">
        <w:rPr>
          <w:rFonts w:cs="Arial"/>
        </w:rPr>
        <w:t xml:space="preserve">not binding, nor was it the only material consideration and the Committee </w:t>
      </w:r>
      <w:r w:rsidR="00BBFAFA" w:rsidRPr="665B7018">
        <w:rPr>
          <w:rFonts w:cs="Arial"/>
        </w:rPr>
        <w:t>was required to attach weight which it felt appropriate.</w:t>
      </w:r>
    </w:p>
    <w:p w14:paraId="4B78EBF7" w14:textId="373C44E8" w:rsidR="665B7018" w:rsidRDefault="665B7018" w:rsidP="665B7018">
      <w:pPr>
        <w:rPr>
          <w:rFonts w:cs="Arial"/>
        </w:rPr>
      </w:pPr>
    </w:p>
    <w:p w14:paraId="0C511E90" w14:textId="79B8D503" w:rsidR="00E660A1" w:rsidRDefault="5D0650FC" w:rsidP="665B7018">
      <w:pPr>
        <w:rPr>
          <w:rFonts w:cs="Arial"/>
        </w:rPr>
      </w:pPr>
      <w:r w:rsidRPr="665B7018">
        <w:rPr>
          <w:rFonts w:cs="Arial"/>
        </w:rPr>
        <w:t xml:space="preserve">Councillor McCollum </w:t>
      </w:r>
      <w:r w:rsidR="55E05AAC" w:rsidRPr="665B7018">
        <w:rPr>
          <w:rFonts w:cs="Arial"/>
        </w:rPr>
        <w:t xml:space="preserve">went on to refer </w:t>
      </w:r>
      <w:r w:rsidRPr="665B7018">
        <w:rPr>
          <w:rFonts w:cs="Arial"/>
        </w:rPr>
        <w:t xml:space="preserve">to the document which outlined her refusal </w:t>
      </w:r>
      <w:r w:rsidR="466EC791" w:rsidRPr="665B7018">
        <w:rPr>
          <w:rFonts w:cs="Arial"/>
        </w:rPr>
        <w:t>reasons,</w:t>
      </w:r>
      <w:r w:rsidRPr="665B7018">
        <w:rPr>
          <w:rFonts w:cs="Arial"/>
        </w:rPr>
        <w:t xml:space="preserve"> and </w:t>
      </w:r>
      <w:r w:rsidR="12BA2D10" w:rsidRPr="665B7018">
        <w:rPr>
          <w:rFonts w:cs="Arial"/>
        </w:rPr>
        <w:t xml:space="preserve">she </w:t>
      </w:r>
      <w:r w:rsidRPr="665B7018">
        <w:rPr>
          <w:rFonts w:cs="Arial"/>
        </w:rPr>
        <w:t xml:space="preserve">confirmed that they were as stated. She provided a brief overview of </w:t>
      </w:r>
      <w:r w:rsidR="70866A47" w:rsidRPr="665B7018">
        <w:rPr>
          <w:rFonts w:cs="Arial"/>
        </w:rPr>
        <w:t xml:space="preserve">her </w:t>
      </w:r>
      <w:r w:rsidRPr="665B7018">
        <w:rPr>
          <w:rFonts w:cs="Arial"/>
        </w:rPr>
        <w:t>main points as follows:</w:t>
      </w:r>
    </w:p>
    <w:p w14:paraId="44488F3D" w14:textId="26DC6050" w:rsidR="00981F94" w:rsidRDefault="00981F94" w:rsidP="665B7018">
      <w:pPr>
        <w:rPr>
          <w:rFonts w:cs="Arial"/>
        </w:rPr>
      </w:pPr>
    </w:p>
    <w:p w14:paraId="022FCA92" w14:textId="3A4AF77F" w:rsidR="00981F94" w:rsidRDefault="42749F35" w:rsidP="665B7018">
      <w:pPr>
        <w:pStyle w:val="ListParagraph"/>
        <w:numPr>
          <w:ilvl w:val="0"/>
          <w:numId w:val="2"/>
        </w:numPr>
        <w:rPr>
          <w:rFonts w:cs="Arial"/>
        </w:rPr>
      </w:pPr>
      <w:r w:rsidRPr="75E463F9">
        <w:rPr>
          <w:rFonts w:cs="Arial"/>
        </w:rPr>
        <w:t xml:space="preserve">The application conflicted </w:t>
      </w:r>
      <w:r w:rsidR="007F7E74" w:rsidRPr="75E463F9">
        <w:rPr>
          <w:rFonts w:cs="Arial"/>
        </w:rPr>
        <w:t>with Policy LC1</w:t>
      </w:r>
      <w:r w:rsidR="1CE98587" w:rsidRPr="75E463F9">
        <w:rPr>
          <w:rFonts w:cs="Arial"/>
        </w:rPr>
        <w:t xml:space="preserve"> of the Addendum</w:t>
      </w:r>
      <w:r w:rsidR="007F7E74" w:rsidRPr="75E463F9">
        <w:rPr>
          <w:rFonts w:cs="Arial"/>
        </w:rPr>
        <w:t xml:space="preserve"> because it</w:t>
      </w:r>
      <w:r w:rsidR="006A677F" w:rsidRPr="75E463F9">
        <w:rPr>
          <w:rFonts w:cs="Arial"/>
        </w:rPr>
        <w:t>s</w:t>
      </w:r>
      <w:r w:rsidR="007F7E74" w:rsidRPr="75E463F9">
        <w:rPr>
          <w:rFonts w:cs="Arial"/>
        </w:rPr>
        <w:t xml:space="preserve"> housing density was far higher tha</w:t>
      </w:r>
      <w:r w:rsidR="00A2704F" w:rsidRPr="75E463F9">
        <w:rPr>
          <w:rFonts w:cs="Arial"/>
        </w:rPr>
        <w:t>n</w:t>
      </w:r>
      <w:r w:rsidR="007F7E74" w:rsidRPr="75E463F9">
        <w:rPr>
          <w:rFonts w:cs="Arial"/>
        </w:rPr>
        <w:t xml:space="preserve"> the established area.</w:t>
      </w:r>
      <w:r w:rsidR="006A677F" w:rsidRPr="75E463F9">
        <w:rPr>
          <w:rFonts w:cs="Arial"/>
        </w:rPr>
        <w:t xml:space="preserve"> </w:t>
      </w:r>
    </w:p>
    <w:p w14:paraId="581890A3" w14:textId="20D89CFF" w:rsidR="00981F94" w:rsidRDefault="006A677F" w:rsidP="665B7018">
      <w:pPr>
        <w:pStyle w:val="ListParagraph"/>
        <w:numPr>
          <w:ilvl w:val="0"/>
          <w:numId w:val="2"/>
        </w:numPr>
        <w:rPr>
          <w:rFonts w:cs="Arial"/>
        </w:rPr>
      </w:pPr>
      <w:r w:rsidRPr="665B7018">
        <w:rPr>
          <w:rFonts w:cs="Arial"/>
        </w:rPr>
        <w:t>The existing neighbourhood density was five dwelling</w:t>
      </w:r>
      <w:r w:rsidR="00D23A1B" w:rsidRPr="665B7018">
        <w:rPr>
          <w:rFonts w:cs="Arial"/>
        </w:rPr>
        <w:t>s</w:t>
      </w:r>
      <w:r w:rsidRPr="665B7018">
        <w:rPr>
          <w:rFonts w:cs="Arial"/>
        </w:rPr>
        <w:t xml:space="preserve"> per </w:t>
      </w:r>
      <w:r w:rsidR="4790019B" w:rsidRPr="665B7018">
        <w:rPr>
          <w:rFonts w:cs="Arial"/>
        </w:rPr>
        <w:t>hectare,</w:t>
      </w:r>
      <w:r w:rsidRPr="665B7018">
        <w:rPr>
          <w:rFonts w:cs="Arial"/>
        </w:rPr>
        <w:t xml:space="preserve"> and the accepted fallback position was 40 dwellings per hectare</w:t>
      </w:r>
      <w:r w:rsidR="00D23A1B" w:rsidRPr="665B7018">
        <w:rPr>
          <w:rFonts w:cs="Arial"/>
        </w:rPr>
        <w:t>. The current proposal for 64 dwelling</w:t>
      </w:r>
      <w:r w:rsidR="00A2704F" w:rsidRPr="665B7018">
        <w:rPr>
          <w:rFonts w:cs="Arial"/>
        </w:rPr>
        <w:t>s</w:t>
      </w:r>
      <w:r w:rsidR="00D23A1B" w:rsidRPr="665B7018">
        <w:rPr>
          <w:rFonts w:cs="Arial"/>
        </w:rPr>
        <w:t xml:space="preserve"> per hectare represented a further 50% increase.</w:t>
      </w:r>
      <w:r w:rsidR="00981F94" w:rsidRPr="665B7018">
        <w:rPr>
          <w:rFonts w:cs="Arial"/>
        </w:rPr>
        <w:t xml:space="preserve"> </w:t>
      </w:r>
    </w:p>
    <w:p w14:paraId="1E7636D3" w14:textId="17F6BC87" w:rsidR="00981F94" w:rsidRDefault="00981F94" w:rsidP="665B7018">
      <w:pPr>
        <w:pStyle w:val="ListParagraph"/>
        <w:numPr>
          <w:ilvl w:val="0"/>
          <w:numId w:val="2"/>
        </w:numPr>
        <w:rPr>
          <w:rFonts w:cs="Arial"/>
        </w:rPr>
      </w:pPr>
      <w:r w:rsidRPr="665B7018">
        <w:rPr>
          <w:rFonts w:cs="Arial"/>
        </w:rPr>
        <w:t>Combined with the increased building height, she considered the impact harmful and unacceptable.</w:t>
      </w:r>
    </w:p>
    <w:p w14:paraId="0FA74712" w14:textId="2A4DDA0F" w:rsidR="00021454" w:rsidRDefault="00E37242" w:rsidP="665B7018">
      <w:pPr>
        <w:pStyle w:val="ListParagraph"/>
        <w:numPr>
          <w:ilvl w:val="0"/>
          <w:numId w:val="2"/>
        </w:numPr>
        <w:rPr>
          <w:rFonts w:cs="Arial"/>
        </w:rPr>
      </w:pPr>
      <w:r w:rsidRPr="665B7018">
        <w:rPr>
          <w:rFonts w:cs="Arial"/>
        </w:rPr>
        <w:t xml:space="preserve">The proposal did not </w:t>
      </w:r>
      <w:r w:rsidR="000D7367" w:rsidRPr="665B7018">
        <w:rPr>
          <w:rFonts w:cs="Arial"/>
        </w:rPr>
        <w:t>respect</w:t>
      </w:r>
      <w:r w:rsidRPr="665B7018">
        <w:rPr>
          <w:rFonts w:cs="Arial"/>
        </w:rPr>
        <w:t xml:space="preserve"> the established character, form</w:t>
      </w:r>
      <w:r w:rsidR="00487F97" w:rsidRPr="665B7018">
        <w:rPr>
          <w:rFonts w:cs="Arial"/>
        </w:rPr>
        <w:t xml:space="preserve"> or environmental quality of the area and the site formed part of a distinct and valued coastal area.</w:t>
      </w:r>
    </w:p>
    <w:p w14:paraId="74D91F91" w14:textId="183B5B5D" w:rsidR="00364A23" w:rsidRDefault="00021454" w:rsidP="665B7018">
      <w:pPr>
        <w:pStyle w:val="ListParagraph"/>
        <w:numPr>
          <w:ilvl w:val="0"/>
          <w:numId w:val="2"/>
        </w:numPr>
        <w:rPr>
          <w:rFonts w:cs="Arial"/>
        </w:rPr>
      </w:pPr>
      <w:r w:rsidRPr="665B7018">
        <w:rPr>
          <w:rFonts w:cs="Arial"/>
        </w:rPr>
        <w:t xml:space="preserve">Departing from SPPS par </w:t>
      </w:r>
      <w:r w:rsidR="00591166" w:rsidRPr="665B7018">
        <w:rPr>
          <w:rFonts w:cs="Arial"/>
        </w:rPr>
        <w:t xml:space="preserve">6.137 required exceptional circumstances which </w:t>
      </w:r>
      <w:r w:rsidR="6AE3D509" w:rsidRPr="665B7018">
        <w:rPr>
          <w:rFonts w:cs="Arial"/>
        </w:rPr>
        <w:t>Councillor</w:t>
      </w:r>
      <w:r w:rsidR="00591166" w:rsidRPr="665B7018">
        <w:rPr>
          <w:rFonts w:cs="Arial"/>
        </w:rPr>
        <w:t xml:space="preserve"> </w:t>
      </w:r>
      <w:r w:rsidR="6AE3D509" w:rsidRPr="665B7018">
        <w:rPr>
          <w:rFonts w:cs="Arial"/>
        </w:rPr>
        <w:t xml:space="preserve">McCollum </w:t>
      </w:r>
      <w:r w:rsidR="00591166" w:rsidRPr="665B7018">
        <w:rPr>
          <w:rFonts w:cs="Arial"/>
        </w:rPr>
        <w:t>argued had not been demonstrated</w:t>
      </w:r>
      <w:r w:rsidR="30AC20EE" w:rsidRPr="665B7018">
        <w:rPr>
          <w:rFonts w:cs="Arial"/>
        </w:rPr>
        <w:t xml:space="preserve"> and the P</w:t>
      </w:r>
      <w:r w:rsidR="0069090E" w:rsidRPr="665B7018">
        <w:rPr>
          <w:rFonts w:cs="Arial"/>
        </w:rPr>
        <w:t>AC also found no basis for treating this as an exceptional case.</w:t>
      </w:r>
    </w:p>
    <w:p w14:paraId="286D8093" w14:textId="6D922EA1" w:rsidR="00145395" w:rsidRDefault="56457BC1" w:rsidP="665B7018">
      <w:pPr>
        <w:pStyle w:val="ListParagraph"/>
        <w:numPr>
          <w:ilvl w:val="0"/>
          <w:numId w:val="2"/>
        </w:numPr>
        <w:rPr>
          <w:rFonts w:cs="Arial"/>
        </w:rPr>
      </w:pPr>
      <w:r w:rsidRPr="665B7018">
        <w:rPr>
          <w:rFonts w:cs="Arial"/>
        </w:rPr>
        <w:t>The</w:t>
      </w:r>
      <w:r w:rsidR="00364A23" w:rsidRPr="665B7018">
        <w:rPr>
          <w:rFonts w:cs="Arial"/>
        </w:rPr>
        <w:t xml:space="preserve"> scheme would set an unacceptable </w:t>
      </w:r>
      <w:r w:rsidR="61801CD3" w:rsidRPr="665B7018">
        <w:rPr>
          <w:rFonts w:cs="Arial"/>
        </w:rPr>
        <w:t>precedent which</w:t>
      </w:r>
      <w:r w:rsidR="00364A23" w:rsidRPr="665B7018">
        <w:rPr>
          <w:rFonts w:cs="Arial"/>
        </w:rPr>
        <w:t xml:space="preserve"> could lead to ‘creeping consent’ – small approvals that gradually justified more intensive and harmful</w:t>
      </w:r>
      <w:r w:rsidR="00145395" w:rsidRPr="665B7018">
        <w:rPr>
          <w:rFonts w:cs="Arial"/>
        </w:rPr>
        <w:t xml:space="preserve"> development.</w:t>
      </w:r>
    </w:p>
    <w:p w14:paraId="0C0DD2DC" w14:textId="39427F89" w:rsidR="001C1CE1" w:rsidRDefault="356A9176" w:rsidP="665B7018">
      <w:pPr>
        <w:pStyle w:val="ListParagraph"/>
        <w:numPr>
          <w:ilvl w:val="0"/>
          <w:numId w:val="2"/>
        </w:numPr>
        <w:rPr>
          <w:rFonts w:cs="Arial"/>
        </w:rPr>
      </w:pPr>
      <w:r w:rsidRPr="665B7018">
        <w:rPr>
          <w:rFonts w:cs="Arial"/>
        </w:rPr>
        <w:t xml:space="preserve">There were </w:t>
      </w:r>
      <w:r w:rsidR="00145395" w:rsidRPr="665B7018">
        <w:rPr>
          <w:rFonts w:cs="Arial"/>
        </w:rPr>
        <w:t xml:space="preserve">other </w:t>
      </w:r>
      <w:r w:rsidR="00C80F0F" w:rsidRPr="665B7018">
        <w:rPr>
          <w:rFonts w:cs="Arial"/>
        </w:rPr>
        <w:t>patterns of this</w:t>
      </w:r>
      <w:r w:rsidR="00145395" w:rsidRPr="665B7018">
        <w:rPr>
          <w:rFonts w:cs="Arial"/>
        </w:rPr>
        <w:t xml:space="preserve"> in the Borough including an example reference</w:t>
      </w:r>
      <w:r w:rsidR="00C212F8" w:rsidRPr="665B7018">
        <w:rPr>
          <w:rFonts w:cs="Arial"/>
        </w:rPr>
        <w:t>d</w:t>
      </w:r>
      <w:r w:rsidR="00145395" w:rsidRPr="665B7018">
        <w:rPr>
          <w:rFonts w:cs="Arial"/>
        </w:rPr>
        <w:t xml:space="preserve"> by the applicant on Seafront Road</w:t>
      </w:r>
      <w:r w:rsidR="1F70B481" w:rsidRPr="665B7018">
        <w:rPr>
          <w:rFonts w:cs="Arial"/>
        </w:rPr>
        <w:t>.</w:t>
      </w:r>
    </w:p>
    <w:p w14:paraId="1D4C20F5" w14:textId="77777777" w:rsidR="001C1CE1" w:rsidRDefault="001C1CE1" w:rsidP="00D54EBA">
      <w:pPr>
        <w:rPr>
          <w:rFonts w:cs="Arial"/>
          <w:szCs w:val="24"/>
        </w:rPr>
      </w:pPr>
    </w:p>
    <w:p w14:paraId="20121EAF" w14:textId="46F494A5" w:rsidR="002B34E6" w:rsidRDefault="000D7367" w:rsidP="00D54EBA">
      <w:pPr>
        <w:rPr>
          <w:rFonts w:cs="Arial"/>
          <w:szCs w:val="24"/>
        </w:rPr>
      </w:pPr>
      <w:r>
        <w:rPr>
          <w:rFonts w:cs="Arial"/>
          <w:szCs w:val="24"/>
        </w:rPr>
        <w:t xml:space="preserve">The seconder, Alderman Graham, </w:t>
      </w:r>
      <w:r w:rsidR="00C8229C">
        <w:rPr>
          <w:rFonts w:cs="Arial"/>
          <w:szCs w:val="24"/>
        </w:rPr>
        <w:t>noted the increased</w:t>
      </w:r>
      <w:r w:rsidR="00C8229C" w:rsidRPr="00C8229C">
        <w:rPr>
          <w:rFonts w:cs="Arial"/>
          <w:szCs w:val="24"/>
        </w:rPr>
        <w:t xml:space="preserve"> density and </w:t>
      </w:r>
      <w:r w:rsidR="00F5032C">
        <w:rPr>
          <w:rFonts w:cs="Arial"/>
          <w:szCs w:val="24"/>
        </w:rPr>
        <w:t xml:space="preserve">the site </w:t>
      </w:r>
      <w:r w:rsidR="00C8229C" w:rsidRPr="00C8229C">
        <w:rPr>
          <w:rFonts w:cs="Arial"/>
          <w:szCs w:val="24"/>
        </w:rPr>
        <w:t>would access a public right of way on the coastal path</w:t>
      </w:r>
      <w:r w:rsidR="00175A36">
        <w:rPr>
          <w:rFonts w:cs="Arial"/>
          <w:szCs w:val="24"/>
        </w:rPr>
        <w:t>, a road that was not under control of public authorities</w:t>
      </w:r>
      <w:r w:rsidR="00C8229C" w:rsidRPr="00C8229C">
        <w:rPr>
          <w:rFonts w:cs="Arial"/>
          <w:szCs w:val="24"/>
        </w:rPr>
        <w:t>. He remained concerned that the additional traffic would compromise safety and confirmed that his previous objections still stood.</w:t>
      </w:r>
    </w:p>
    <w:p w14:paraId="3DFB1052" w14:textId="77777777" w:rsidR="00F5032C" w:rsidRDefault="00F5032C" w:rsidP="00D54EBA">
      <w:pPr>
        <w:rPr>
          <w:rFonts w:cs="Arial"/>
          <w:szCs w:val="24"/>
        </w:rPr>
      </w:pPr>
    </w:p>
    <w:p w14:paraId="060FAF86" w14:textId="3AE34145" w:rsidR="00336DD8" w:rsidRDefault="00336DD8" w:rsidP="00336DD8">
      <w:pPr>
        <w:rPr>
          <w:rFonts w:cs="Arial"/>
          <w:szCs w:val="24"/>
        </w:rPr>
      </w:pPr>
      <w:r w:rsidRPr="00336DD8">
        <w:rPr>
          <w:rFonts w:cs="Arial"/>
          <w:szCs w:val="24"/>
        </w:rPr>
        <w:t xml:space="preserve">Alderman McIlveen was unable to support the proposal to refuse planning permission, he had not supported it previously and had not heard anything that had altered that view. </w:t>
      </w:r>
    </w:p>
    <w:p w14:paraId="2B99807F" w14:textId="77777777" w:rsidR="00336DD8" w:rsidRPr="00336DD8" w:rsidRDefault="00336DD8" w:rsidP="00336DD8">
      <w:pPr>
        <w:rPr>
          <w:rFonts w:cs="Arial"/>
          <w:szCs w:val="24"/>
        </w:rPr>
      </w:pPr>
    </w:p>
    <w:p w14:paraId="22CD48E0" w14:textId="2191D92C" w:rsidR="00336DD8" w:rsidRDefault="00336DD8" w:rsidP="00336DD8">
      <w:pPr>
        <w:rPr>
          <w:rFonts w:cs="Arial"/>
          <w:szCs w:val="24"/>
        </w:rPr>
      </w:pPr>
      <w:r w:rsidRPr="00336DD8">
        <w:rPr>
          <w:rFonts w:cs="Arial"/>
          <w:szCs w:val="24"/>
        </w:rPr>
        <w:t xml:space="preserve">He felt that the weight of the PAC decision was </w:t>
      </w:r>
      <w:r w:rsidR="009373FE">
        <w:rPr>
          <w:rFonts w:cs="Arial"/>
          <w:szCs w:val="24"/>
        </w:rPr>
        <w:t>a key one</w:t>
      </w:r>
      <w:r w:rsidRPr="00336DD8">
        <w:rPr>
          <w:rFonts w:cs="Arial"/>
          <w:szCs w:val="24"/>
        </w:rPr>
        <w:t xml:space="preserve"> in this </w:t>
      </w:r>
      <w:r>
        <w:rPr>
          <w:rFonts w:cs="Arial"/>
          <w:szCs w:val="24"/>
        </w:rPr>
        <w:t xml:space="preserve">particular </w:t>
      </w:r>
      <w:r w:rsidRPr="00336DD8">
        <w:rPr>
          <w:rFonts w:cs="Arial"/>
          <w:szCs w:val="24"/>
        </w:rPr>
        <w:t>case and there was already a precedent there for a development of this size and scale</w:t>
      </w:r>
      <w:r w:rsidR="00D90E9C">
        <w:rPr>
          <w:rFonts w:cs="Arial"/>
          <w:szCs w:val="24"/>
        </w:rPr>
        <w:t xml:space="preserve"> – suggesting that</w:t>
      </w:r>
      <w:r w:rsidRPr="00336DD8">
        <w:rPr>
          <w:rFonts w:cs="Arial"/>
          <w:szCs w:val="24"/>
        </w:rPr>
        <w:t>, externally, the build form was similar to what already existed in the area. He recognised road safety concerns were debated previously and while not a fan of the development, ultimately the decision needed to be taken on existing policy and the PAC decision.</w:t>
      </w:r>
    </w:p>
    <w:p w14:paraId="39E56B44" w14:textId="77777777" w:rsidR="00336DD8" w:rsidRPr="00336DD8" w:rsidRDefault="00336DD8" w:rsidP="00336DD8">
      <w:pPr>
        <w:rPr>
          <w:rFonts w:cs="Arial"/>
          <w:szCs w:val="24"/>
        </w:rPr>
      </w:pPr>
    </w:p>
    <w:p w14:paraId="38717EC2" w14:textId="7F96F4F1" w:rsidR="00336DD8" w:rsidRPr="00336DD8" w:rsidRDefault="00336DD8" w:rsidP="00336DD8">
      <w:pPr>
        <w:rPr>
          <w:rFonts w:cs="Arial"/>
          <w:szCs w:val="24"/>
        </w:rPr>
      </w:pPr>
      <w:r w:rsidRPr="00336DD8">
        <w:rPr>
          <w:rFonts w:cs="Arial"/>
          <w:szCs w:val="24"/>
        </w:rPr>
        <w:t xml:space="preserve">Alderman Smith </w:t>
      </w:r>
      <w:r w:rsidR="00941327">
        <w:rPr>
          <w:rFonts w:cs="Arial"/>
          <w:szCs w:val="24"/>
        </w:rPr>
        <w:t>took a similar view</w:t>
      </w:r>
      <w:r w:rsidRPr="00336DD8">
        <w:rPr>
          <w:rFonts w:cs="Arial"/>
          <w:szCs w:val="24"/>
        </w:rPr>
        <w:t xml:space="preserve"> </w:t>
      </w:r>
      <w:r w:rsidR="00CD3C73">
        <w:rPr>
          <w:rFonts w:cs="Arial"/>
          <w:szCs w:val="24"/>
        </w:rPr>
        <w:t>remaining unconvinced of the reasoning to refuse</w:t>
      </w:r>
      <w:r w:rsidRPr="00336DD8">
        <w:rPr>
          <w:rFonts w:cs="Arial"/>
          <w:szCs w:val="24"/>
        </w:rPr>
        <w:t>. He was content that the issues with open space and car parking had been resolved and noted that only a minor increase in the building height</w:t>
      </w:r>
      <w:r w:rsidR="005F616E">
        <w:rPr>
          <w:rFonts w:cs="Arial"/>
          <w:szCs w:val="24"/>
        </w:rPr>
        <w:t>,</w:t>
      </w:r>
      <w:r w:rsidRPr="00336DD8">
        <w:rPr>
          <w:rFonts w:cs="Arial"/>
          <w:szCs w:val="24"/>
        </w:rPr>
        <w:t xml:space="preserve"> </w:t>
      </w:r>
      <w:r w:rsidR="000B6EC4">
        <w:rPr>
          <w:rFonts w:cs="Arial"/>
          <w:szCs w:val="24"/>
        </w:rPr>
        <w:t>feeling that</w:t>
      </w:r>
      <w:r w:rsidRPr="00336DD8">
        <w:rPr>
          <w:rFonts w:cs="Arial"/>
          <w:szCs w:val="24"/>
        </w:rPr>
        <w:t xml:space="preserve"> visual impact</w:t>
      </w:r>
      <w:r w:rsidR="000B6EC4">
        <w:rPr>
          <w:rFonts w:cs="Arial"/>
          <w:szCs w:val="24"/>
        </w:rPr>
        <w:t xml:space="preserve"> was</w:t>
      </w:r>
      <w:r w:rsidRPr="00336DD8">
        <w:rPr>
          <w:rFonts w:cs="Arial"/>
          <w:szCs w:val="24"/>
        </w:rPr>
        <w:t xml:space="preserve"> negligible. He estimated that the traffic increase would only be 10% which he felt was not significant. </w:t>
      </w:r>
      <w:r w:rsidR="0020489B">
        <w:rPr>
          <w:rFonts w:cs="Arial"/>
          <w:szCs w:val="24"/>
        </w:rPr>
        <w:t xml:space="preserve">Given all evidence before the Committee, he </w:t>
      </w:r>
      <w:r w:rsidR="0099250B">
        <w:rPr>
          <w:rFonts w:cs="Arial"/>
          <w:szCs w:val="24"/>
        </w:rPr>
        <w:t>believed it was</w:t>
      </w:r>
      <w:r w:rsidR="0020489B">
        <w:rPr>
          <w:rFonts w:cs="Arial"/>
          <w:szCs w:val="24"/>
        </w:rPr>
        <w:t xml:space="preserve"> difficult to </w:t>
      </w:r>
      <w:r w:rsidR="0099250B">
        <w:rPr>
          <w:rFonts w:cs="Arial"/>
          <w:szCs w:val="24"/>
        </w:rPr>
        <w:t>refuse planning permission.</w:t>
      </w:r>
    </w:p>
    <w:p w14:paraId="01C4C449" w14:textId="77777777" w:rsidR="00336DD8" w:rsidRPr="00171904" w:rsidRDefault="00336DD8" w:rsidP="00D54EBA">
      <w:pPr>
        <w:rPr>
          <w:rFonts w:cs="Arial"/>
          <w:szCs w:val="24"/>
        </w:rPr>
      </w:pPr>
    </w:p>
    <w:p w14:paraId="48A95DF5" w14:textId="660962A4" w:rsidR="00FA646A" w:rsidRDefault="00116236" w:rsidP="7FDB790F">
      <w:pPr>
        <w:rPr>
          <w:rFonts w:cs="Arial"/>
        </w:rPr>
      </w:pPr>
      <w:r w:rsidRPr="7FDB790F">
        <w:rPr>
          <w:rFonts w:cs="Arial"/>
        </w:rPr>
        <w:t xml:space="preserve">On being put to the meeting, with </w:t>
      </w:r>
      <w:r w:rsidR="00BE0BE7" w:rsidRPr="7FDB790F">
        <w:rPr>
          <w:rFonts w:cs="Arial"/>
        </w:rPr>
        <w:t xml:space="preserve">8 voting FOR, 6 voting AGAINST, </w:t>
      </w:r>
      <w:r w:rsidR="00117DB4" w:rsidRPr="7FDB790F">
        <w:rPr>
          <w:rFonts w:cs="Arial"/>
        </w:rPr>
        <w:t>1 ABSTAINING and 1 ABSENT, the proposal was CARRIED.</w:t>
      </w:r>
    </w:p>
    <w:p w14:paraId="34134690" w14:textId="77777777" w:rsidR="00117DB4" w:rsidRDefault="00117DB4" w:rsidP="7FDB790F">
      <w:pPr>
        <w:rPr>
          <w:rFonts w:cs="Arial"/>
        </w:rPr>
      </w:pPr>
    </w:p>
    <w:p w14:paraId="68D88B6F" w14:textId="68A21D78" w:rsidR="00117DB4" w:rsidRDefault="00117DB4" w:rsidP="7FDB790F">
      <w:pPr>
        <w:rPr>
          <w:rFonts w:cs="Arial"/>
        </w:rPr>
      </w:pPr>
      <w:r w:rsidRPr="7FDB790F">
        <w:rPr>
          <w:rFonts w:cs="Arial"/>
        </w:rPr>
        <w:t>The voting was as follows:</w:t>
      </w:r>
    </w:p>
    <w:p w14:paraId="044CE6BB" w14:textId="77777777" w:rsidR="00117DB4" w:rsidRDefault="00117DB4" w:rsidP="00D54EBA">
      <w:pPr>
        <w:rPr>
          <w:rFonts w:cs="Arial"/>
          <w:b/>
          <w:bCs/>
          <w:szCs w:val="24"/>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2254"/>
        <w:gridCol w:w="2254"/>
        <w:gridCol w:w="2254"/>
        <w:gridCol w:w="2254"/>
      </w:tblGrid>
      <w:tr w:rsidR="7FDB790F" w14:paraId="2ACDF4DA" w14:textId="77777777" w:rsidTr="7FDB790F">
        <w:trPr>
          <w:trHeight w:val="300"/>
        </w:trPr>
        <w:tc>
          <w:tcPr>
            <w:tcW w:w="2254" w:type="dxa"/>
            <w:tcMar>
              <w:left w:w="108" w:type="dxa"/>
              <w:right w:w="108" w:type="dxa"/>
            </w:tcMar>
          </w:tcPr>
          <w:p w14:paraId="6779D8EC" w14:textId="01D6A054" w:rsidR="7FDB790F" w:rsidRDefault="7FDB790F" w:rsidP="7FDB790F">
            <w:r w:rsidRPr="7FDB790F">
              <w:rPr>
                <w:rFonts w:eastAsia="Arial" w:cs="Arial"/>
                <w:b/>
                <w:bCs/>
                <w:color w:val="000000" w:themeColor="text1"/>
                <w:sz w:val="24"/>
                <w:szCs w:val="24"/>
                <w:lang w:val="en-US"/>
              </w:rPr>
              <w:t>FOR (8)</w:t>
            </w:r>
          </w:p>
        </w:tc>
        <w:tc>
          <w:tcPr>
            <w:tcW w:w="2254" w:type="dxa"/>
            <w:tcMar>
              <w:left w:w="108" w:type="dxa"/>
              <w:right w:w="108" w:type="dxa"/>
            </w:tcMar>
          </w:tcPr>
          <w:p w14:paraId="08356E84" w14:textId="3CCA796C" w:rsidR="7FDB790F" w:rsidRDefault="7FDB790F" w:rsidP="7FDB790F">
            <w:r w:rsidRPr="7FDB790F">
              <w:rPr>
                <w:rFonts w:eastAsia="Arial" w:cs="Arial"/>
                <w:b/>
                <w:bCs/>
                <w:color w:val="000000" w:themeColor="text1"/>
                <w:sz w:val="24"/>
                <w:szCs w:val="24"/>
                <w:lang w:val="en-US"/>
              </w:rPr>
              <w:t>AGAINST (6)</w:t>
            </w:r>
          </w:p>
        </w:tc>
        <w:tc>
          <w:tcPr>
            <w:tcW w:w="2254" w:type="dxa"/>
            <w:tcMar>
              <w:left w:w="108" w:type="dxa"/>
              <w:right w:w="108" w:type="dxa"/>
            </w:tcMar>
          </w:tcPr>
          <w:p w14:paraId="64F21902" w14:textId="5892C5B4" w:rsidR="7FDB790F" w:rsidRDefault="7FDB790F" w:rsidP="7FDB790F">
            <w:r w:rsidRPr="7FDB790F">
              <w:rPr>
                <w:rFonts w:eastAsia="Arial" w:cs="Arial"/>
                <w:b/>
                <w:bCs/>
                <w:color w:val="000000" w:themeColor="text1"/>
                <w:sz w:val="24"/>
                <w:szCs w:val="24"/>
                <w:lang w:val="en-US"/>
              </w:rPr>
              <w:t>ABSTAINED (1)</w:t>
            </w:r>
          </w:p>
        </w:tc>
        <w:tc>
          <w:tcPr>
            <w:tcW w:w="2254" w:type="dxa"/>
            <w:tcMar>
              <w:left w:w="108" w:type="dxa"/>
              <w:right w:w="108" w:type="dxa"/>
            </w:tcMar>
          </w:tcPr>
          <w:p w14:paraId="7DB17E12" w14:textId="2F83C773" w:rsidR="7FDB790F" w:rsidRDefault="7FDB790F" w:rsidP="7FDB790F">
            <w:r w:rsidRPr="7FDB790F">
              <w:rPr>
                <w:rFonts w:eastAsia="Arial" w:cs="Arial"/>
                <w:b/>
                <w:bCs/>
                <w:color w:val="000000" w:themeColor="text1"/>
                <w:sz w:val="24"/>
                <w:szCs w:val="24"/>
                <w:lang w:val="en-US"/>
              </w:rPr>
              <w:t>ABSENT (</w:t>
            </w:r>
            <w:r w:rsidR="67134F34" w:rsidRPr="7FDB790F">
              <w:rPr>
                <w:rFonts w:eastAsia="Arial" w:cs="Arial"/>
                <w:b/>
                <w:bCs/>
                <w:color w:val="000000" w:themeColor="text1"/>
                <w:sz w:val="24"/>
                <w:szCs w:val="24"/>
                <w:lang w:val="en-US"/>
              </w:rPr>
              <w:t>1</w:t>
            </w:r>
            <w:r w:rsidRPr="7FDB790F">
              <w:rPr>
                <w:rFonts w:eastAsia="Arial" w:cs="Arial"/>
                <w:b/>
                <w:bCs/>
                <w:color w:val="000000" w:themeColor="text1"/>
                <w:sz w:val="24"/>
                <w:szCs w:val="24"/>
                <w:lang w:val="en-US"/>
              </w:rPr>
              <w:t>)</w:t>
            </w:r>
          </w:p>
        </w:tc>
      </w:tr>
      <w:tr w:rsidR="7FDB790F" w14:paraId="3E9ADD1B" w14:textId="77777777" w:rsidTr="7FDB790F">
        <w:trPr>
          <w:trHeight w:val="300"/>
        </w:trPr>
        <w:tc>
          <w:tcPr>
            <w:tcW w:w="2254" w:type="dxa"/>
            <w:tcMar>
              <w:left w:w="108" w:type="dxa"/>
              <w:right w:w="108" w:type="dxa"/>
            </w:tcMar>
          </w:tcPr>
          <w:p w14:paraId="0A0D396B" w14:textId="3FD21548" w:rsidR="7FDB790F" w:rsidRDefault="7FDB790F" w:rsidP="7FDB790F">
            <w:r w:rsidRPr="7FDB790F">
              <w:rPr>
                <w:rFonts w:eastAsia="Arial" w:cs="Arial"/>
                <w:b/>
                <w:bCs/>
                <w:color w:val="000000" w:themeColor="text1"/>
                <w:sz w:val="24"/>
                <w:szCs w:val="24"/>
                <w:lang w:val="en-US"/>
              </w:rPr>
              <w:t>Aldermen</w:t>
            </w:r>
          </w:p>
        </w:tc>
        <w:tc>
          <w:tcPr>
            <w:tcW w:w="2254" w:type="dxa"/>
            <w:tcMar>
              <w:left w:w="108" w:type="dxa"/>
              <w:right w:w="108" w:type="dxa"/>
            </w:tcMar>
          </w:tcPr>
          <w:p w14:paraId="569701DB" w14:textId="41EC15FE" w:rsidR="7FDB790F" w:rsidRDefault="7FDB790F" w:rsidP="7FDB790F">
            <w:r w:rsidRPr="7FDB790F">
              <w:rPr>
                <w:rFonts w:eastAsia="Arial" w:cs="Arial"/>
                <w:b/>
                <w:bCs/>
                <w:color w:val="000000" w:themeColor="text1"/>
                <w:sz w:val="24"/>
                <w:szCs w:val="24"/>
                <w:lang w:val="en-US"/>
              </w:rPr>
              <w:t>Aldermen</w:t>
            </w:r>
          </w:p>
        </w:tc>
        <w:tc>
          <w:tcPr>
            <w:tcW w:w="2254" w:type="dxa"/>
            <w:tcMar>
              <w:left w:w="108" w:type="dxa"/>
              <w:right w:w="108" w:type="dxa"/>
            </w:tcMar>
          </w:tcPr>
          <w:p w14:paraId="5183EFE2" w14:textId="269A80B5" w:rsidR="7FDB790F" w:rsidRDefault="7FDB790F" w:rsidP="7FDB790F">
            <w:r w:rsidRPr="7FDB790F">
              <w:rPr>
                <w:rFonts w:eastAsia="Arial" w:cs="Arial"/>
                <w:b/>
                <w:bCs/>
                <w:color w:val="000000" w:themeColor="text1"/>
                <w:sz w:val="24"/>
                <w:szCs w:val="24"/>
                <w:lang w:val="en-US"/>
              </w:rPr>
              <w:t>Aldermen</w:t>
            </w:r>
          </w:p>
        </w:tc>
        <w:tc>
          <w:tcPr>
            <w:tcW w:w="2254" w:type="dxa"/>
            <w:tcMar>
              <w:left w:w="108" w:type="dxa"/>
              <w:right w:w="108" w:type="dxa"/>
            </w:tcMar>
          </w:tcPr>
          <w:p w14:paraId="6A16089E" w14:textId="4B06C2B4" w:rsidR="7FDB790F" w:rsidRDefault="7FDB790F" w:rsidP="7FDB790F">
            <w:r w:rsidRPr="7FDB790F">
              <w:rPr>
                <w:rFonts w:eastAsia="Arial" w:cs="Arial"/>
                <w:b/>
                <w:bCs/>
                <w:color w:val="000000" w:themeColor="text1"/>
                <w:sz w:val="24"/>
                <w:szCs w:val="24"/>
                <w:lang w:val="en-US"/>
              </w:rPr>
              <w:t>Aldermen</w:t>
            </w:r>
          </w:p>
        </w:tc>
      </w:tr>
      <w:tr w:rsidR="7FDB790F" w14:paraId="3B8DEBAF" w14:textId="77777777" w:rsidTr="7FDB790F">
        <w:trPr>
          <w:trHeight w:val="300"/>
        </w:trPr>
        <w:tc>
          <w:tcPr>
            <w:tcW w:w="2254" w:type="dxa"/>
            <w:tcMar>
              <w:left w:w="108" w:type="dxa"/>
              <w:right w:w="108" w:type="dxa"/>
            </w:tcMar>
          </w:tcPr>
          <w:p w14:paraId="5C28A754" w14:textId="0E7CA6E9" w:rsidR="7FDB790F" w:rsidRDefault="7FDB790F" w:rsidP="7FDB790F">
            <w:r w:rsidRPr="7FDB790F">
              <w:rPr>
                <w:rFonts w:eastAsia="Arial" w:cs="Arial"/>
                <w:color w:val="000000" w:themeColor="text1"/>
                <w:sz w:val="24"/>
                <w:szCs w:val="24"/>
                <w:lang w:val="en-US"/>
              </w:rPr>
              <w:t>Graham</w:t>
            </w:r>
          </w:p>
        </w:tc>
        <w:tc>
          <w:tcPr>
            <w:tcW w:w="2254" w:type="dxa"/>
            <w:tcMar>
              <w:left w:w="108" w:type="dxa"/>
              <w:right w:w="108" w:type="dxa"/>
            </w:tcMar>
          </w:tcPr>
          <w:p w14:paraId="1D2E4C94" w14:textId="107C45C2" w:rsidR="7FDB790F" w:rsidRDefault="7FDB790F" w:rsidP="7FDB790F">
            <w:r w:rsidRPr="7FDB790F">
              <w:rPr>
                <w:rFonts w:eastAsia="Arial" w:cs="Arial"/>
                <w:color w:val="000000" w:themeColor="text1"/>
                <w:sz w:val="24"/>
                <w:szCs w:val="24"/>
                <w:lang w:val="en-US"/>
              </w:rPr>
              <w:t>McDowell</w:t>
            </w:r>
          </w:p>
        </w:tc>
        <w:tc>
          <w:tcPr>
            <w:tcW w:w="2254" w:type="dxa"/>
            <w:tcMar>
              <w:left w:w="108" w:type="dxa"/>
              <w:right w:w="108" w:type="dxa"/>
            </w:tcMar>
          </w:tcPr>
          <w:p w14:paraId="7B3CF34B" w14:textId="1D2C8FCD"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2DC14C06" w14:textId="60F46CCD" w:rsidR="7FDB790F" w:rsidRDefault="7FDB790F" w:rsidP="7FDB790F">
            <w:r w:rsidRPr="7FDB790F">
              <w:rPr>
                <w:rFonts w:eastAsia="Arial" w:cs="Arial"/>
                <w:color w:val="000000" w:themeColor="text1"/>
                <w:sz w:val="24"/>
                <w:szCs w:val="24"/>
                <w:lang w:val="en-US"/>
              </w:rPr>
              <w:t xml:space="preserve"> </w:t>
            </w:r>
          </w:p>
        </w:tc>
      </w:tr>
      <w:tr w:rsidR="7FDB790F" w14:paraId="641F8152" w14:textId="77777777" w:rsidTr="7FDB790F">
        <w:trPr>
          <w:trHeight w:val="300"/>
        </w:trPr>
        <w:tc>
          <w:tcPr>
            <w:tcW w:w="2254" w:type="dxa"/>
            <w:tcMar>
              <w:left w:w="108" w:type="dxa"/>
              <w:right w:w="108" w:type="dxa"/>
            </w:tcMar>
          </w:tcPr>
          <w:p w14:paraId="7754759B" w14:textId="3A6D5805" w:rsidR="7FDB790F" w:rsidRDefault="7FDB790F" w:rsidP="7FDB790F">
            <w:r w:rsidRPr="7FDB790F">
              <w:rPr>
                <w:rFonts w:eastAsia="Arial" w:cs="Arial"/>
                <w:color w:val="000000" w:themeColor="text1"/>
                <w:sz w:val="24"/>
                <w:szCs w:val="24"/>
                <w:lang w:val="en-US"/>
              </w:rPr>
              <w:t>McAlpine</w:t>
            </w:r>
          </w:p>
        </w:tc>
        <w:tc>
          <w:tcPr>
            <w:tcW w:w="2254" w:type="dxa"/>
            <w:tcMar>
              <w:left w:w="108" w:type="dxa"/>
              <w:right w:w="108" w:type="dxa"/>
            </w:tcMar>
          </w:tcPr>
          <w:p w14:paraId="1B8CC9FA" w14:textId="0E052C76" w:rsidR="7FDB790F" w:rsidRDefault="7FDB790F" w:rsidP="7FDB790F">
            <w:r w:rsidRPr="7FDB790F">
              <w:rPr>
                <w:rFonts w:eastAsia="Arial" w:cs="Arial"/>
                <w:color w:val="000000" w:themeColor="text1"/>
                <w:sz w:val="24"/>
                <w:szCs w:val="24"/>
                <w:lang w:val="en-US"/>
              </w:rPr>
              <w:t>McIlveen</w:t>
            </w:r>
          </w:p>
        </w:tc>
        <w:tc>
          <w:tcPr>
            <w:tcW w:w="2254" w:type="dxa"/>
            <w:tcMar>
              <w:left w:w="108" w:type="dxa"/>
              <w:right w:w="108" w:type="dxa"/>
            </w:tcMar>
          </w:tcPr>
          <w:p w14:paraId="465E8A18" w14:textId="4CA985A9"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75273FCA" w14:textId="7665F623" w:rsidR="7FDB790F" w:rsidRDefault="7FDB790F" w:rsidP="7FDB790F">
            <w:r w:rsidRPr="7FDB790F">
              <w:rPr>
                <w:rFonts w:eastAsia="Arial" w:cs="Arial"/>
                <w:color w:val="000000" w:themeColor="text1"/>
                <w:sz w:val="24"/>
                <w:szCs w:val="24"/>
                <w:lang w:val="en-US"/>
              </w:rPr>
              <w:t xml:space="preserve"> </w:t>
            </w:r>
          </w:p>
        </w:tc>
      </w:tr>
      <w:tr w:rsidR="7FDB790F" w14:paraId="401D4051" w14:textId="77777777" w:rsidTr="7FDB790F">
        <w:trPr>
          <w:trHeight w:val="300"/>
        </w:trPr>
        <w:tc>
          <w:tcPr>
            <w:tcW w:w="2254" w:type="dxa"/>
            <w:tcMar>
              <w:left w:w="108" w:type="dxa"/>
              <w:right w:w="108" w:type="dxa"/>
            </w:tcMar>
          </w:tcPr>
          <w:p w14:paraId="1782DEA1" w14:textId="63288D7F"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09C7DAD3" w14:textId="1EC1622D" w:rsidR="7FDB790F" w:rsidRDefault="7FDB790F" w:rsidP="7FDB790F">
            <w:r w:rsidRPr="7FDB790F">
              <w:rPr>
                <w:rFonts w:eastAsia="Arial" w:cs="Arial"/>
                <w:color w:val="000000" w:themeColor="text1"/>
                <w:sz w:val="24"/>
                <w:szCs w:val="24"/>
                <w:lang w:val="en-US"/>
              </w:rPr>
              <w:t>Smith</w:t>
            </w:r>
          </w:p>
        </w:tc>
        <w:tc>
          <w:tcPr>
            <w:tcW w:w="2254" w:type="dxa"/>
            <w:tcMar>
              <w:left w:w="108" w:type="dxa"/>
              <w:right w:w="108" w:type="dxa"/>
            </w:tcMar>
          </w:tcPr>
          <w:p w14:paraId="731D6FA6" w14:textId="774AEDFE"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552D64CD" w14:textId="4C110B22" w:rsidR="7FDB790F" w:rsidRDefault="7FDB790F" w:rsidP="7FDB790F">
            <w:r w:rsidRPr="7FDB790F">
              <w:rPr>
                <w:rFonts w:eastAsia="Arial" w:cs="Arial"/>
                <w:color w:val="000000" w:themeColor="text1"/>
                <w:sz w:val="24"/>
                <w:szCs w:val="24"/>
                <w:lang w:val="en-US"/>
              </w:rPr>
              <w:t xml:space="preserve"> </w:t>
            </w:r>
          </w:p>
        </w:tc>
      </w:tr>
      <w:tr w:rsidR="7FDB790F" w14:paraId="787227C7" w14:textId="77777777" w:rsidTr="7FDB790F">
        <w:trPr>
          <w:trHeight w:val="300"/>
        </w:trPr>
        <w:tc>
          <w:tcPr>
            <w:tcW w:w="2254" w:type="dxa"/>
            <w:tcMar>
              <w:left w:w="108" w:type="dxa"/>
              <w:right w:w="108" w:type="dxa"/>
            </w:tcMar>
          </w:tcPr>
          <w:p w14:paraId="077EA301" w14:textId="2A4B201D"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30444FD6" w14:textId="45353F5C"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39C2BD80" w14:textId="50EE6027"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1314E3F2" w14:textId="75960DC2" w:rsidR="7FDB790F" w:rsidRDefault="7FDB790F" w:rsidP="7FDB790F">
            <w:r w:rsidRPr="7FDB790F">
              <w:rPr>
                <w:rFonts w:eastAsia="Arial" w:cs="Arial"/>
                <w:color w:val="000000" w:themeColor="text1"/>
                <w:sz w:val="24"/>
                <w:szCs w:val="24"/>
                <w:lang w:val="en-US"/>
              </w:rPr>
              <w:t xml:space="preserve"> </w:t>
            </w:r>
          </w:p>
        </w:tc>
      </w:tr>
      <w:tr w:rsidR="7FDB790F" w14:paraId="1783573E" w14:textId="77777777" w:rsidTr="7FDB790F">
        <w:trPr>
          <w:trHeight w:val="300"/>
        </w:trPr>
        <w:tc>
          <w:tcPr>
            <w:tcW w:w="2254" w:type="dxa"/>
            <w:tcMar>
              <w:left w:w="108" w:type="dxa"/>
              <w:right w:w="108" w:type="dxa"/>
            </w:tcMar>
          </w:tcPr>
          <w:p w14:paraId="7412F00D" w14:textId="293D2BA7" w:rsidR="7FDB790F" w:rsidRDefault="7FDB790F" w:rsidP="7FDB790F">
            <w:proofErr w:type="spellStart"/>
            <w:r w:rsidRPr="7FDB790F">
              <w:rPr>
                <w:rFonts w:eastAsia="Arial" w:cs="Arial"/>
                <w:b/>
                <w:bCs/>
                <w:color w:val="000000" w:themeColor="text1"/>
                <w:sz w:val="24"/>
                <w:szCs w:val="24"/>
                <w:lang w:val="en-US"/>
              </w:rPr>
              <w:t>Councillors</w:t>
            </w:r>
            <w:proofErr w:type="spellEnd"/>
            <w:r w:rsidRPr="7FDB790F">
              <w:rPr>
                <w:rFonts w:eastAsia="Arial" w:cs="Arial"/>
                <w:b/>
                <w:bCs/>
                <w:color w:val="000000" w:themeColor="text1"/>
                <w:sz w:val="24"/>
                <w:szCs w:val="24"/>
                <w:lang w:val="en-US"/>
              </w:rPr>
              <w:t xml:space="preserve"> </w:t>
            </w:r>
          </w:p>
        </w:tc>
        <w:tc>
          <w:tcPr>
            <w:tcW w:w="2254" w:type="dxa"/>
            <w:tcMar>
              <w:left w:w="108" w:type="dxa"/>
              <w:right w:w="108" w:type="dxa"/>
            </w:tcMar>
          </w:tcPr>
          <w:p w14:paraId="000252BF" w14:textId="0ACD490C" w:rsidR="7FDB790F" w:rsidRDefault="7FDB790F" w:rsidP="7FDB790F">
            <w:r w:rsidRPr="7FDB790F">
              <w:rPr>
                <w:rFonts w:eastAsia="Arial" w:cs="Arial"/>
                <w:b/>
                <w:bCs/>
                <w:color w:val="000000" w:themeColor="text1"/>
                <w:sz w:val="24"/>
                <w:szCs w:val="24"/>
                <w:lang w:val="en-US"/>
              </w:rPr>
              <w:t xml:space="preserve">Councillor </w:t>
            </w:r>
          </w:p>
        </w:tc>
        <w:tc>
          <w:tcPr>
            <w:tcW w:w="2254" w:type="dxa"/>
            <w:tcMar>
              <w:left w:w="108" w:type="dxa"/>
              <w:right w:w="108" w:type="dxa"/>
            </w:tcMar>
          </w:tcPr>
          <w:p w14:paraId="572063EA" w14:textId="6E7370CA" w:rsidR="7FDB790F" w:rsidRDefault="7FDB790F" w:rsidP="7FDB790F">
            <w:proofErr w:type="spellStart"/>
            <w:r w:rsidRPr="7FDB790F">
              <w:rPr>
                <w:rFonts w:eastAsia="Arial" w:cs="Arial"/>
                <w:b/>
                <w:bCs/>
                <w:color w:val="000000" w:themeColor="text1"/>
                <w:sz w:val="24"/>
                <w:szCs w:val="24"/>
                <w:lang w:val="en-US"/>
              </w:rPr>
              <w:t>Councillors</w:t>
            </w:r>
            <w:proofErr w:type="spellEnd"/>
            <w:r w:rsidRPr="7FDB790F">
              <w:rPr>
                <w:rFonts w:eastAsia="Arial" w:cs="Arial"/>
                <w:b/>
                <w:bCs/>
                <w:color w:val="000000" w:themeColor="text1"/>
                <w:sz w:val="24"/>
                <w:szCs w:val="24"/>
                <w:lang w:val="en-US"/>
              </w:rPr>
              <w:t xml:space="preserve"> </w:t>
            </w:r>
          </w:p>
        </w:tc>
        <w:tc>
          <w:tcPr>
            <w:tcW w:w="2254" w:type="dxa"/>
            <w:tcMar>
              <w:left w:w="108" w:type="dxa"/>
              <w:right w:w="108" w:type="dxa"/>
            </w:tcMar>
          </w:tcPr>
          <w:p w14:paraId="068F40B4" w14:textId="2BB2C4CA" w:rsidR="7FDB790F" w:rsidRDefault="7FDB790F" w:rsidP="7FDB790F">
            <w:r w:rsidRPr="7FDB790F">
              <w:rPr>
                <w:rFonts w:eastAsia="Arial" w:cs="Arial"/>
                <w:b/>
                <w:bCs/>
                <w:color w:val="000000" w:themeColor="text1"/>
                <w:sz w:val="24"/>
                <w:szCs w:val="24"/>
                <w:lang w:val="en-US"/>
              </w:rPr>
              <w:t>Councillor</w:t>
            </w:r>
          </w:p>
        </w:tc>
      </w:tr>
      <w:tr w:rsidR="7FDB790F" w14:paraId="488371AB" w14:textId="77777777" w:rsidTr="7FDB790F">
        <w:trPr>
          <w:trHeight w:val="300"/>
        </w:trPr>
        <w:tc>
          <w:tcPr>
            <w:tcW w:w="2254" w:type="dxa"/>
            <w:tcMar>
              <w:left w:w="108" w:type="dxa"/>
              <w:right w:w="108" w:type="dxa"/>
            </w:tcMar>
          </w:tcPr>
          <w:p w14:paraId="6A53036D" w14:textId="1461DBCF" w:rsidR="7FDB790F" w:rsidRDefault="7FDB790F" w:rsidP="7FDB790F">
            <w:r w:rsidRPr="7FDB790F">
              <w:rPr>
                <w:rFonts w:eastAsia="Arial" w:cs="Arial"/>
                <w:color w:val="000000" w:themeColor="text1"/>
                <w:sz w:val="24"/>
                <w:szCs w:val="24"/>
                <w:lang w:val="en-US"/>
              </w:rPr>
              <w:t>Cathcart</w:t>
            </w:r>
          </w:p>
        </w:tc>
        <w:tc>
          <w:tcPr>
            <w:tcW w:w="2254" w:type="dxa"/>
            <w:tcMar>
              <w:left w:w="108" w:type="dxa"/>
              <w:right w:w="108" w:type="dxa"/>
            </w:tcMar>
          </w:tcPr>
          <w:p w14:paraId="75CCC0C1" w14:textId="0AB85EC8" w:rsidR="7FDB790F" w:rsidRDefault="7FDB790F" w:rsidP="7FDB790F">
            <w:r w:rsidRPr="7FDB790F">
              <w:rPr>
                <w:rFonts w:eastAsia="Arial" w:cs="Arial"/>
                <w:color w:val="000000" w:themeColor="text1"/>
                <w:sz w:val="24"/>
                <w:szCs w:val="24"/>
                <w:lang w:val="en-US"/>
              </w:rPr>
              <w:t>Hennessy</w:t>
            </w:r>
          </w:p>
        </w:tc>
        <w:tc>
          <w:tcPr>
            <w:tcW w:w="2254" w:type="dxa"/>
            <w:tcMar>
              <w:left w:w="108" w:type="dxa"/>
              <w:right w:w="108" w:type="dxa"/>
            </w:tcMar>
          </w:tcPr>
          <w:p w14:paraId="1C08AD45" w14:textId="38011622" w:rsidR="7FDB790F" w:rsidRDefault="7FDB790F" w:rsidP="7FDB790F">
            <w:r w:rsidRPr="7FDB790F">
              <w:rPr>
                <w:rFonts w:eastAsia="Arial" w:cs="Arial"/>
                <w:color w:val="000000" w:themeColor="text1"/>
                <w:sz w:val="24"/>
                <w:szCs w:val="24"/>
                <w:lang w:val="en-US"/>
              </w:rPr>
              <w:t>McClean</w:t>
            </w:r>
          </w:p>
        </w:tc>
        <w:tc>
          <w:tcPr>
            <w:tcW w:w="2254" w:type="dxa"/>
            <w:tcMar>
              <w:left w:w="108" w:type="dxa"/>
              <w:right w:w="108" w:type="dxa"/>
            </w:tcMar>
          </w:tcPr>
          <w:p w14:paraId="017E6D3F" w14:textId="0CEE69A5" w:rsidR="7FDB790F" w:rsidRDefault="7FDB790F" w:rsidP="7FDB790F">
            <w:pPr>
              <w:rPr>
                <w:rFonts w:eastAsia="Arial" w:cs="Arial"/>
                <w:color w:val="000000" w:themeColor="text1"/>
                <w:sz w:val="24"/>
                <w:szCs w:val="24"/>
                <w:lang w:val="en-US"/>
              </w:rPr>
            </w:pPr>
            <w:r w:rsidRPr="7FDB790F">
              <w:rPr>
                <w:rFonts w:eastAsia="Arial" w:cs="Arial"/>
                <w:color w:val="000000" w:themeColor="text1"/>
                <w:sz w:val="24"/>
                <w:szCs w:val="24"/>
                <w:lang w:val="en-US"/>
              </w:rPr>
              <w:t xml:space="preserve"> </w:t>
            </w:r>
            <w:r w:rsidR="2E62BBDA" w:rsidRPr="7FDB790F">
              <w:rPr>
                <w:rFonts w:eastAsia="Arial" w:cs="Arial"/>
                <w:color w:val="000000" w:themeColor="text1"/>
                <w:sz w:val="24"/>
                <w:szCs w:val="24"/>
                <w:lang w:val="en-US"/>
              </w:rPr>
              <w:t>Harbinson</w:t>
            </w:r>
          </w:p>
        </w:tc>
      </w:tr>
      <w:tr w:rsidR="7FDB790F" w14:paraId="087A9AD0" w14:textId="77777777" w:rsidTr="7FDB790F">
        <w:trPr>
          <w:trHeight w:val="300"/>
        </w:trPr>
        <w:tc>
          <w:tcPr>
            <w:tcW w:w="2254" w:type="dxa"/>
            <w:tcMar>
              <w:left w:w="108" w:type="dxa"/>
              <w:right w:w="108" w:type="dxa"/>
            </w:tcMar>
          </w:tcPr>
          <w:p w14:paraId="264550BA" w14:textId="5747C586" w:rsidR="7FDB790F" w:rsidRDefault="7FDB790F" w:rsidP="7FDB790F">
            <w:r w:rsidRPr="7FDB790F">
              <w:rPr>
                <w:rFonts w:eastAsia="Arial" w:cs="Arial"/>
                <w:color w:val="000000" w:themeColor="text1"/>
                <w:sz w:val="24"/>
                <w:szCs w:val="24"/>
                <w:lang w:val="en-US"/>
              </w:rPr>
              <w:t>Kendall</w:t>
            </w:r>
          </w:p>
        </w:tc>
        <w:tc>
          <w:tcPr>
            <w:tcW w:w="2254" w:type="dxa"/>
            <w:tcMar>
              <w:left w:w="108" w:type="dxa"/>
              <w:right w:w="108" w:type="dxa"/>
            </w:tcMar>
          </w:tcPr>
          <w:p w14:paraId="00F3F6C8" w14:textId="0A37E480" w:rsidR="7FDB790F" w:rsidRDefault="7FDB790F" w:rsidP="7FDB790F">
            <w:r w:rsidRPr="7FDB790F">
              <w:rPr>
                <w:rFonts w:eastAsia="Arial" w:cs="Arial"/>
                <w:color w:val="000000" w:themeColor="text1"/>
                <w:sz w:val="24"/>
                <w:szCs w:val="24"/>
                <w:lang w:val="en-US"/>
              </w:rPr>
              <w:t>Morgan</w:t>
            </w:r>
          </w:p>
        </w:tc>
        <w:tc>
          <w:tcPr>
            <w:tcW w:w="2254" w:type="dxa"/>
            <w:tcMar>
              <w:left w:w="108" w:type="dxa"/>
              <w:right w:w="108" w:type="dxa"/>
            </w:tcMar>
          </w:tcPr>
          <w:p w14:paraId="703F3DD2" w14:textId="64B67FAC"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1FE42F97" w14:textId="7FD81251" w:rsidR="7FDB790F" w:rsidRDefault="7FDB790F" w:rsidP="7FDB790F">
            <w:r w:rsidRPr="7FDB790F">
              <w:rPr>
                <w:rFonts w:eastAsia="Arial" w:cs="Arial"/>
                <w:color w:val="000000" w:themeColor="text1"/>
                <w:sz w:val="24"/>
                <w:szCs w:val="24"/>
                <w:lang w:val="en-US"/>
              </w:rPr>
              <w:t xml:space="preserve"> </w:t>
            </w:r>
          </w:p>
        </w:tc>
      </w:tr>
      <w:tr w:rsidR="7FDB790F" w14:paraId="15315ECA" w14:textId="77777777" w:rsidTr="7FDB790F">
        <w:trPr>
          <w:trHeight w:val="300"/>
        </w:trPr>
        <w:tc>
          <w:tcPr>
            <w:tcW w:w="2254" w:type="dxa"/>
            <w:tcMar>
              <w:left w:w="108" w:type="dxa"/>
              <w:right w:w="108" w:type="dxa"/>
            </w:tcMar>
          </w:tcPr>
          <w:p w14:paraId="7F164793" w14:textId="70E44A55" w:rsidR="7FDB790F" w:rsidRDefault="7FDB790F" w:rsidP="7FDB790F">
            <w:r w:rsidRPr="7FDB790F">
              <w:rPr>
                <w:rFonts w:eastAsia="Arial" w:cs="Arial"/>
                <w:color w:val="000000" w:themeColor="text1"/>
                <w:sz w:val="24"/>
                <w:szCs w:val="24"/>
                <w:lang w:val="en-US"/>
              </w:rPr>
              <w:t>Kerr</w:t>
            </w:r>
          </w:p>
        </w:tc>
        <w:tc>
          <w:tcPr>
            <w:tcW w:w="2254" w:type="dxa"/>
            <w:tcMar>
              <w:left w:w="108" w:type="dxa"/>
              <w:right w:w="108" w:type="dxa"/>
            </w:tcMar>
          </w:tcPr>
          <w:p w14:paraId="0C874FBA" w14:textId="0AB07EED" w:rsidR="7FDB790F" w:rsidRDefault="7FDB790F" w:rsidP="7FDB790F">
            <w:r w:rsidRPr="7FDB790F">
              <w:rPr>
                <w:rFonts w:eastAsia="Arial" w:cs="Arial"/>
                <w:color w:val="000000" w:themeColor="text1"/>
                <w:lang w:val="en-US"/>
              </w:rPr>
              <w:t>Wray</w:t>
            </w:r>
          </w:p>
        </w:tc>
        <w:tc>
          <w:tcPr>
            <w:tcW w:w="2254" w:type="dxa"/>
            <w:tcMar>
              <w:left w:w="108" w:type="dxa"/>
              <w:right w:w="108" w:type="dxa"/>
            </w:tcMar>
          </w:tcPr>
          <w:p w14:paraId="0AE48B44" w14:textId="27FEDD64"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6307724C" w14:textId="2545C6CF" w:rsidR="7FDB790F" w:rsidRDefault="7FDB790F" w:rsidP="7FDB790F">
            <w:r w:rsidRPr="7FDB790F">
              <w:rPr>
                <w:rFonts w:eastAsia="Arial" w:cs="Arial"/>
                <w:color w:val="000000" w:themeColor="text1"/>
                <w:lang w:val="en-US"/>
              </w:rPr>
              <w:t xml:space="preserve"> </w:t>
            </w:r>
          </w:p>
        </w:tc>
      </w:tr>
      <w:tr w:rsidR="7FDB790F" w14:paraId="6E93E5D4" w14:textId="77777777" w:rsidTr="7FDB790F">
        <w:trPr>
          <w:trHeight w:val="300"/>
        </w:trPr>
        <w:tc>
          <w:tcPr>
            <w:tcW w:w="2254" w:type="dxa"/>
            <w:tcMar>
              <w:left w:w="108" w:type="dxa"/>
              <w:right w:w="108" w:type="dxa"/>
            </w:tcMar>
          </w:tcPr>
          <w:p w14:paraId="1621EDCA" w14:textId="594DBCBD" w:rsidR="7FDB790F" w:rsidRDefault="7FDB790F" w:rsidP="7FDB790F">
            <w:r w:rsidRPr="7FDB790F">
              <w:rPr>
                <w:rFonts w:eastAsia="Arial" w:cs="Arial"/>
                <w:color w:val="000000" w:themeColor="text1"/>
                <w:sz w:val="24"/>
                <w:szCs w:val="24"/>
                <w:lang w:val="en-US"/>
              </w:rPr>
              <w:t>McCollum</w:t>
            </w:r>
          </w:p>
          <w:p w14:paraId="2D1DE386" w14:textId="5828D455" w:rsidR="7FDB790F" w:rsidRDefault="7FDB790F" w:rsidP="7FDB790F">
            <w:r w:rsidRPr="7FDB790F">
              <w:rPr>
                <w:rFonts w:eastAsia="Arial" w:cs="Arial"/>
                <w:color w:val="000000" w:themeColor="text1"/>
                <w:sz w:val="24"/>
                <w:szCs w:val="24"/>
                <w:lang w:val="en-US"/>
              </w:rPr>
              <w:t>McKee</w:t>
            </w:r>
          </w:p>
        </w:tc>
        <w:tc>
          <w:tcPr>
            <w:tcW w:w="2254" w:type="dxa"/>
            <w:tcMar>
              <w:left w:w="108" w:type="dxa"/>
              <w:right w:w="108" w:type="dxa"/>
            </w:tcMar>
          </w:tcPr>
          <w:p w14:paraId="37FC89EC" w14:textId="745D2B3A"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2D6BB369" w14:textId="42676BD7"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3A5752E6" w14:textId="1F9BAAEB" w:rsidR="7FDB790F" w:rsidRDefault="7FDB790F" w:rsidP="7FDB790F">
            <w:r w:rsidRPr="7FDB790F">
              <w:rPr>
                <w:rFonts w:eastAsia="Arial" w:cs="Arial"/>
                <w:color w:val="000000" w:themeColor="text1"/>
                <w:lang w:val="en-US"/>
              </w:rPr>
              <w:t xml:space="preserve"> </w:t>
            </w:r>
          </w:p>
        </w:tc>
      </w:tr>
      <w:tr w:rsidR="7FDB790F" w14:paraId="486BBFE2" w14:textId="77777777" w:rsidTr="7FDB790F">
        <w:trPr>
          <w:trHeight w:val="300"/>
        </w:trPr>
        <w:tc>
          <w:tcPr>
            <w:tcW w:w="2254" w:type="dxa"/>
            <w:tcMar>
              <w:left w:w="108" w:type="dxa"/>
              <w:right w:w="108" w:type="dxa"/>
            </w:tcMar>
          </w:tcPr>
          <w:p w14:paraId="47F30126" w14:textId="0BBB0B0E" w:rsidR="7FDB790F" w:rsidRDefault="7FDB790F" w:rsidP="7FDB790F">
            <w:r w:rsidRPr="7FDB790F">
              <w:rPr>
                <w:rFonts w:eastAsia="Arial" w:cs="Arial"/>
                <w:color w:val="000000" w:themeColor="text1"/>
                <w:sz w:val="24"/>
                <w:szCs w:val="24"/>
                <w:lang w:val="en-US"/>
              </w:rPr>
              <w:t>Smart</w:t>
            </w:r>
          </w:p>
        </w:tc>
        <w:tc>
          <w:tcPr>
            <w:tcW w:w="2254" w:type="dxa"/>
            <w:tcMar>
              <w:left w:w="108" w:type="dxa"/>
              <w:right w:w="108" w:type="dxa"/>
            </w:tcMar>
          </w:tcPr>
          <w:p w14:paraId="53D67598" w14:textId="42D5CF86"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1D91D427" w14:textId="7F213483"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70E8149B" w14:textId="61F633CE" w:rsidR="7FDB790F" w:rsidRDefault="7FDB790F" w:rsidP="7FDB790F">
            <w:pPr>
              <w:rPr>
                <w:rFonts w:eastAsia="Arial" w:cs="Arial"/>
                <w:color w:val="000000" w:themeColor="text1"/>
                <w:lang w:val="en-US"/>
              </w:rPr>
            </w:pPr>
          </w:p>
        </w:tc>
      </w:tr>
    </w:tbl>
    <w:p w14:paraId="2569FF79" w14:textId="74A4AA9A" w:rsidR="7FDB790F" w:rsidRDefault="7FDB790F" w:rsidP="7FDB790F">
      <w:pPr>
        <w:rPr>
          <w:rFonts w:cs="Arial"/>
          <w:b/>
          <w:bCs/>
          <w:color w:val="FF0000"/>
        </w:rPr>
      </w:pPr>
    </w:p>
    <w:p w14:paraId="5B4A7E6C" w14:textId="774D10ED" w:rsidR="00922CC1" w:rsidRDefault="296366D0" w:rsidP="78D7DECD">
      <w:pPr>
        <w:rPr>
          <w:rFonts w:cs="Arial"/>
          <w:b/>
          <w:bCs/>
        </w:rPr>
      </w:pPr>
      <w:r w:rsidRPr="7FDB790F">
        <w:rPr>
          <w:rFonts w:cs="Arial"/>
          <w:b/>
          <w:bCs/>
        </w:rPr>
        <w:t xml:space="preserve">RESOLVED, on the proposal of </w:t>
      </w:r>
      <w:r w:rsidR="00117DB4" w:rsidRPr="7FDB790F">
        <w:rPr>
          <w:rFonts w:cs="Arial"/>
          <w:b/>
          <w:bCs/>
        </w:rPr>
        <w:t>Councillor McCollum</w:t>
      </w:r>
      <w:r w:rsidRPr="7FDB790F">
        <w:rPr>
          <w:rFonts w:cs="Arial"/>
          <w:b/>
          <w:bCs/>
        </w:rPr>
        <w:t xml:space="preserve">, seconded by </w:t>
      </w:r>
      <w:r w:rsidR="00117DB4" w:rsidRPr="7FDB790F">
        <w:rPr>
          <w:rFonts w:cs="Arial"/>
          <w:b/>
          <w:bCs/>
        </w:rPr>
        <w:t>Alderman Graham</w:t>
      </w:r>
      <w:r w:rsidRPr="7FDB790F">
        <w:rPr>
          <w:rFonts w:cs="Arial"/>
          <w:b/>
          <w:bCs/>
        </w:rPr>
        <w:t>,</w:t>
      </w:r>
      <w:r w:rsidR="72C6653E" w:rsidRPr="7FDB790F">
        <w:rPr>
          <w:rFonts w:cs="Arial"/>
          <w:b/>
          <w:bCs/>
        </w:rPr>
        <w:t xml:space="preserve"> with 8 voting FOR, 6 voting AGAINST, 1 ABSTAINED and 1 ABSENT,</w:t>
      </w:r>
      <w:r w:rsidRPr="7FDB790F">
        <w:rPr>
          <w:rFonts w:cs="Arial"/>
          <w:b/>
          <w:bCs/>
        </w:rPr>
        <w:t xml:space="preserve"> that </w:t>
      </w:r>
      <w:r w:rsidR="00117DB4" w:rsidRPr="7FDB790F">
        <w:rPr>
          <w:rFonts w:cs="Arial"/>
          <w:b/>
          <w:bCs/>
        </w:rPr>
        <w:t>the Council refuses planning permission.</w:t>
      </w:r>
      <w:r w:rsidRPr="7FDB790F">
        <w:rPr>
          <w:rFonts w:cs="Arial"/>
          <w:b/>
          <w:bCs/>
        </w:rPr>
        <w:t xml:space="preserve">   </w:t>
      </w:r>
    </w:p>
    <w:p w14:paraId="3603BC08" w14:textId="77777777" w:rsidR="00381C65" w:rsidRDefault="00381C65" w:rsidP="78D7DECD">
      <w:pPr>
        <w:rPr>
          <w:rFonts w:cs="Arial"/>
          <w:b/>
          <w:bCs/>
        </w:rPr>
      </w:pPr>
    </w:p>
    <w:p w14:paraId="672E1B0A" w14:textId="77777777" w:rsidR="00381C65" w:rsidRDefault="00381C65" w:rsidP="00381C65">
      <w:pPr>
        <w:pStyle w:val="Heading1"/>
        <w:ind w:left="720" w:hanging="720"/>
        <w:rPr>
          <w:b w:val="0"/>
          <w:bCs/>
          <w:lang w:eastAsia="en-GB"/>
        </w:rPr>
      </w:pPr>
      <w:r w:rsidRPr="00962CE0">
        <w:rPr>
          <w:bCs/>
          <w:u w:val="none"/>
        </w:rPr>
        <w:t>4.4</w:t>
      </w:r>
      <w:r w:rsidRPr="00962CE0">
        <w:rPr>
          <w:bCs/>
          <w:u w:val="none"/>
        </w:rPr>
        <w:tab/>
      </w:r>
      <w:r w:rsidRPr="002828D5">
        <w:rPr>
          <w:bCs/>
        </w:rPr>
        <w:t>LA06/2024/0771/F </w:t>
      </w:r>
      <w:r w:rsidRPr="78D7DECD">
        <w:rPr>
          <w:bCs/>
        </w:rPr>
        <w:t xml:space="preserve">– </w:t>
      </w:r>
      <w:r w:rsidRPr="00EA4B23">
        <w:rPr>
          <w:bCs/>
        </w:rPr>
        <w:t>Change of use from agricultural building, commercial store and workshop to dwelling with extension and relocation of the access</w:t>
      </w:r>
    </w:p>
    <w:p w14:paraId="6ED04F95" w14:textId="77777777" w:rsidR="00381C65" w:rsidRDefault="00381C65" w:rsidP="00381C65">
      <w:pPr>
        <w:rPr>
          <w:lang w:eastAsia="en-GB"/>
        </w:rPr>
      </w:pPr>
      <w:r>
        <w:rPr>
          <w:lang w:eastAsia="en-GB"/>
        </w:rPr>
        <w:tab/>
        <w:t>(Appendix X)</w:t>
      </w:r>
    </w:p>
    <w:p w14:paraId="4889F81F" w14:textId="77777777" w:rsidR="00381C65" w:rsidRDefault="00381C65" w:rsidP="00381C65">
      <w:pPr>
        <w:rPr>
          <w:rFonts w:cs="Arial"/>
          <w:caps/>
        </w:rPr>
      </w:pPr>
    </w:p>
    <w:p w14:paraId="700093CD" w14:textId="77777777" w:rsidR="00381C65" w:rsidRDefault="00381C65" w:rsidP="00381C65">
      <w:pPr>
        <w:rPr>
          <w:rFonts w:cs="Arial"/>
        </w:rPr>
      </w:pPr>
      <w:r w:rsidRPr="665B7018">
        <w:rPr>
          <w:rFonts w:cs="Arial"/>
          <w:caps/>
        </w:rPr>
        <w:lastRenderedPageBreak/>
        <w:t xml:space="preserve">Previously </w:t>
      </w:r>
      <w:bookmarkStart w:id="4" w:name="_Int_Bj7sWaee"/>
      <w:r w:rsidRPr="665B7018">
        <w:rPr>
          <w:rFonts w:cs="Arial"/>
          <w:caps/>
        </w:rPr>
        <w:t>circulated:-</w:t>
      </w:r>
      <w:bookmarkEnd w:id="4"/>
      <w:r w:rsidRPr="665B7018">
        <w:rPr>
          <w:rFonts w:cs="Arial"/>
        </w:rPr>
        <w:t xml:space="preserve"> Case Officer’s report. </w:t>
      </w:r>
    </w:p>
    <w:p w14:paraId="613317CE" w14:textId="77777777" w:rsidR="00381C65" w:rsidRDefault="00381C65" w:rsidP="00381C65">
      <w:pPr>
        <w:rPr>
          <w:rFonts w:cs="Arial"/>
        </w:rPr>
      </w:pPr>
    </w:p>
    <w:p w14:paraId="00252F41" w14:textId="77777777" w:rsidR="00381C65" w:rsidRDefault="00381C65" w:rsidP="00381C65">
      <w:pPr>
        <w:rPr>
          <w:rFonts w:cs="Arial"/>
        </w:rPr>
      </w:pPr>
      <w:r w:rsidRPr="78D7DECD">
        <w:rPr>
          <w:rFonts w:cs="Arial"/>
          <w:b/>
          <w:bCs/>
        </w:rPr>
        <w:t>DEA:</w:t>
      </w:r>
      <w:r>
        <w:rPr>
          <w:rFonts w:cs="Arial"/>
          <w:b/>
          <w:bCs/>
        </w:rPr>
        <w:t xml:space="preserve"> </w:t>
      </w:r>
      <w:r w:rsidRPr="00FD2897">
        <w:rPr>
          <w:rFonts w:cs="Arial"/>
        </w:rPr>
        <w:t>Ards Peninsula</w:t>
      </w:r>
    </w:p>
    <w:p w14:paraId="2D9275EE" w14:textId="7BEFCD3B" w:rsidR="00381C65" w:rsidRDefault="00381C65" w:rsidP="00381C65">
      <w:pPr>
        <w:rPr>
          <w:rFonts w:cs="Arial"/>
        </w:rPr>
      </w:pPr>
      <w:r w:rsidRPr="665B7018">
        <w:rPr>
          <w:rFonts w:cs="Arial"/>
          <w:b/>
          <w:bCs/>
        </w:rPr>
        <w:t xml:space="preserve">Committee Interest: </w:t>
      </w:r>
      <w:r w:rsidRPr="665B7018">
        <w:rPr>
          <w:rFonts w:cs="Arial"/>
        </w:rPr>
        <w:t xml:space="preserve">Called in </w:t>
      </w:r>
      <w:r w:rsidR="367479D4" w:rsidRPr="665B7018">
        <w:rPr>
          <w:rFonts w:cs="Arial"/>
        </w:rPr>
        <w:t xml:space="preserve">by a Member of the Planning Committee. </w:t>
      </w:r>
    </w:p>
    <w:p w14:paraId="66C2F078" w14:textId="77777777" w:rsidR="00381C65" w:rsidRDefault="00381C65" w:rsidP="00381C65">
      <w:pPr>
        <w:rPr>
          <w:rFonts w:cs="Arial"/>
        </w:rPr>
      </w:pPr>
      <w:r w:rsidRPr="78D7DECD">
        <w:rPr>
          <w:rFonts w:cs="Arial"/>
          <w:b/>
          <w:bCs/>
        </w:rPr>
        <w:t xml:space="preserve">Proposal: </w:t>
      </w:r>
      <w:r w:rsidRPr="001B0B02">
        <w:rPr>
          <w:rFonts w:cs="Arial"/>
        </w:rPr>
        <w:t>Change of use from agricultural building, commercial store and workshop to dwelling with extension and relocation of the access</w:t>
      </w:r>
      <w:r>
        <w:rPr>
          <w:rFonts w:cs="Arial"/>
        </w:rPr>
        <w:t>.</w:t>
      </w:r>
    </w:p>
    <w:p w14:paraId="5F901EFB" w14:textId="77777777" w:rsidR="00381C65" w:rsidRDefault="00381C65" w:rsidP="00381C65">
      <w:pPr>
        <w:rPr>
          <w:rFonts w:cs="Arial"/>
        </w:rPr>
      </w:pPr>
      <w:r w:rsidRPr="78D7DECD">
        <w:rPr>
          <w:rFonts w:cs="Arial"/>
          <w:b/>
          <w:bCs/>
        </w:rPr>
        <w:t xml:space="preserve">Site Location: </w:t>
      </w:r>
      <w:r w:rsidRPr="00FD2897">
        <w:rPr>
          <w:rFonts w:cs="Arial"/>
        </w:rPr>
        <w:t xml:space="preserve">60m to the SE of 31A </w:t>
      </w:r>
      <w:proofErr w:type="spellStart"/>
      <w:r w:rsidRPr="00FD2897">
        <w:rPr>
          <w:rFonts w:cs="Arial"/>
        </w:rPr>
        <w:t>Loughries</w:t>
      </w:r>
      <w:proofErr w:type="spellEnd"/>
      <w:r w:rsidRPr="00FD2897">
        <w:rPr>
          <w:rFonts w:cs="Arial"/>
        </w:rPr>
        <w:t xml:space="preserve"> Road, Newtownards</w:t>
      </w:r>
    </w:p>
    <w:p w14:paraId="370178E6" w14:textId="77777777" w:rsidR="00381C65" w:rsidRDefault="00381C65" w:rsidP="00381C65">
      <w:pPr>
        <w:rPr>
          <w:rFonts w:cs="Arial"/>
          <w:b/>
          <w:bCs/>
        </w:rPr>
      </w:pPr>
      <w:r w:rsidRPr="78D7DECD">
        <w:rPr>
          <w:rFonts w:cs="Arial"/>
          <w:b/>
          <w:bCs/>
        </w:rPr>
        <w:t xml:space="preserve">Recommendation: </w:t>
      </w:r>
      <w:r w:rsidRPr="00A31DD9">
        <w:rPr>
          <w:rFonts w:cs="Arial"/>
        </w:rPr>
        <w:t>Refuse Planning Permission</w:t>
      </w:r>
    </w:p>
    <w:p w14:paraId="4E87D0BE" w14:textId="77777777" w:rsidR="00381C65" w:rsidRDefault="00381C65" w:rsidP="00381C65">
      <w:pPr>
        <w:rPr>
          <w:rFonts w:cs="Arial"/>
          <w:b/>
          <w:bCs/>
        </w:rPr>
      </w:pPr>
    </w:p>
    <w:p w14:paraId="4B5FE3E9" w14:textId="77777777" w:rsidR="00381C65" w:rsidRPr="00B25826" w:rsidRDefault="00381C65" w:rsidP="00381C65">
      <w:pPr>
        <w:spacing w:after="160" w:line="252" w:lineRule="auto"/>
        <w:rPr>
          <w:rFonts w:eastAsia="Calibri" w:cs="Arial"/>
          <w:kern w:val="0"/>
          <w:szCs w:val="24"/>
          <w14:ligatures w14:val="none"/>
        </w:rPr>
      </w:pPr>
      <w:bookmarkStart w:id="5" w:name="_Hlk221014951"/>
      <w:r w:rsidRPr="00B25826">
        <w:rPr>
          <w:rFonts w:eastAsia="Calibri" w:cs="Arial"/>
          <w:kern w:val="0"/>
          <w:szCs w:val="24"/>
          <w14:ligatures w14:val="none"/>
        </w:rPr>
        <w:t>The Planning Officer (A Todd) outlined the details of the planning application</w:t>
      </w:r>
      <w:bookmarkEnd w:id="5"/>
      <w:r w:rsidRPr="00B25826">
        <w:rPr>
          <w:rFonts w:eastAsia="Calibri" w:cs="Arial"/>
          <w:kern w:val="0"/>
          <w:szCs w:val="24"/>
          <w14:ligatures w14:val="none"/>
        </w:rPr>
        <w:t>. It had been recommended for refusal and had been called in by Alderman McIlveen to determine whether the building was considered to be appropriate for conversion under Policy CTY4 of PPS 21 and the SPPS and to ensure consistency with previous decisions of this type taken by the Committee.</w:t>
      </w:r>
    </w:p>
    <w:p w14:paraId="38B74826" w14:textId="77777777" w:rsidR="00381C65" w:rsidRPr="00B25826" w:rsidRDefault="00381C65" w:rsidP="00381C65">
      <w:pPr>
        <w:spacing w:after="160" w:line="252" w:lineRule="auto"/>
        <w:rPr>
          <w:rFonts w:eastAsia="Calibri" w:cs="Arial"/>
          <w:kern w:val="0"/>
          <w:szCs w:val="24"/>
          <w14:ligatures w14:val="none"/>
        </w:rPr>
      </w:pPr>
      <w:r w:rsidRPr="00B25826">
        <w:rPr>
          <w:rFonts w:eastAsia="Calibri" w:cs="Arial"/>
          <w:kern w:val="0"/>
          <w:szCs w:val="24"/>
          <w14:ligatures w14:val="none"/>
        </w:rPr>
        <w:t xml:space="preserve">The site was located at the junction of </w:t>
      </w:r>
      <w:proofErr w:type="spellStart"/>
      <w:r w:rsidRPr="00B25826">
        <w:rPr>
          <w:rFonts w:eastAsia="Calibri" w:cs="Arial"/>
          <w:kern w:val="0"/>
          <w:szCs w:val="24"/>
          <w14:ligatures w14:val="none"/>
        </w:rPr>
        <w:t>Loughries</w:t>
      </w:r>
      <w:proofErr w:type="spellEnd"/>
      <w:r w:rsidRPr="00B25826">
        <w:rPr>
          <w:rFonts w:eastAsia="Calibri" w:cs="Arial"/>
          <w:kern w:val="0"/>
          <w:szCs w:val="24"/>
          <w14:ligatures w14:val="none"/>
        </w:rPr>
        <w:t xml:space="preserve"> Road and </w:t>
      </w:r>
      <w:proofErr w:type="spellStart"/>
      <w:r w:rsidRPr="00B25826">
        <w:rPr>
          <w:rFonts w:eastAsia="Calibri" w:cs="Arial"/>
          <w:kern w:val="0"/>
          <w:szCs w:val="24"/>
          <w14:ligatures w14:val="none"/>
        </w:rPr>
        <w:t>Drumawhey</w:t>
      </w:r>
      <w:proofErr w:type="spellEnd"/>
      <w:r w:rsidRPr="00B25826">
        <w:rPr>
          <w:rFonts w:eastAsia="Calibri" w:cs="Arial"/>
          <w:kern w:val="0"/>
          <w:szCs w:val="24"/>
          <w14:ligatures w14:val="none"/>
        </w:rPr>
        <w:t xml:space="preserve"> Road and was occupied by a single storey building last used for agricultural and storage purposes. Site boundaries to the road were undefined at the corner of the junction however mature hedgerows defined the remainder of the road frontage boundaries as well as a hedgerow along the rear western boundary.</w:t>
      </w:r>
    </w:p>
    <w:p w14:paraId="6A579FDC" w14:textId="77777777" w:rsidR="00381C65" w:rsidRPr="00B25826" w:rsidRDefault="00381C65" w:rsidP="00381C65">
      <w:pPr>
        <w:spacing w:after="160" w:line="252" w:lineRule="auto"/>
        <w:rPr>
          <w:rFonts w:eastAsia="Calibri" w:cs="Arial"/>
          <w:kern w:val="0"/>
          <w:szCs w:val="24"/>
          <w14:ligatures w14:val="none"/>
        </w:rPr>
      </w:pPr>
      <w:r w:rsidRPr="00B25826">
        <w:rPr>
          <w:rFonts w:eastAsia="Calibri" w:cs="Arial"/>
          <w:kern w:val="0"/>
          <w:szCs w:val="24"/>
          <w14:ligatures w14:val="none"/>
        </w:rPr>
        <w:t xml:space="preserve">The existing building was a mix of stone and block construction with render finish and an asymmetric corrugated metal roof. There were two large openings comprising corrugated metal doors, one to the front and one to the side along with smaller door and window openings on the front elevation of the building which had been blocked up. </w:t>
      </w:r>
    </w:p>
    <w:p w14:paraId="3E9CB4C1" w14:textId="77777777" w:rsidR="00381C65" w:rsidRPr="00B25826" w:rsidRDefault="00381C65" w:rsidP="665B7018">
      <w:pPr>
        <w:spacing w:after="160" w:line="252" w:lineRule="auto"/>
        <w:rPr>
          <w:rFonts w:eastAsia="Calibri" w:cs="Arial"/>
          <w:kern w:val="0"/>
          <w14:ligatures w14:val="none"/>
        </w:rPr>
      </w:pPr>
      <w:r w:rsidRPr="665B7018">
        <w:rPr>
          <w:rFonts w:eastAsia="Calibri" w:cs="Arial"/>
          <w:kern w:val="0"/>
          <w14:ligatures w14:val="none"/>
        </w:rPr>
        <w:t xml:space="preserve">Members were shown the plan and elevations of the existing building. Internally, the building was split into two separate areas. The front section appeared to comprise of the remains of an older building of stone </w:t>
      </w:r>
      <w:bookmarkStart w:id="6" w:name="_Int_rAEPreNK"/>
      <w:r w:rsidRPr="665B7018">
        <w:rPr>
          <w:rFonts w:eastAsia="Calibri" w:cs="Arial"/>
          <w:kern w:val="0"/>
          <w14:ligatures w14:val="none"/>
        </w:rPr>
        <w:t>construction</w:t>
      </w:r>
      <w:bookmarkEnd w:id="6"/>
      <w:r w:rsidRPr="665B7018">
        <w:rPr>
          <w:rFonts w:eastAsia="Calibri" w:cs="Arial"/>
          <w:kern w:val="0"/>
          <w14:ligatures w14:val="none"/>
        </w:rPr>
        <w:t xml:space="preserve"> and the rear section was a later addition. </w:t>
      </w:r>
    </w:p>
    <w:p w14:paraId="1CCF374B" w14:textId="77777777" w:rsidR="00381C65" w:rsidRPr="00B25826" w:rsidRDefault="00381C65" w:rsidP="00381C65">
      <w:pPr>
        <w:spacing w:after="160" w:line="252" w:lineRule="auto"/>
        <w:rPr>
          <w:rFonts w:eastAsia="Calibri" w:cs="Arial"/>
          <w:kern w:val="0"/>
          <w:szCs w:val="24"/>
          <w14:ligatures w14:val="none"/>
        </w:rPr>
      </w:pPr>
      <w:r w:rsidRPr="00B25826">
        <w:rPr>
          <w:rFonts w:eastAsia="Calibri" w:cs="Arial"/>
          <w:kern w:val="0"/>
          <w:szCs w:val="24"/>
          <w14:ligatures w14:val="none"/>
        </w:rPr>
        <w:t xml:space="preserve">It was proposed to remove the rear section of the existing building, retain the front section and add a new rear return. </w:t>
      </w:r>
    </w:p>
    <w:p w14:paraId="5488F04B" w14:textId="77777777" w:rsidR="00381C65" w:rsidRPr="00B25826" w:rsidRDefault="00381C65" w:rsidP="00381C65">
      <w:pPr>
        <w:spacing w:after="160" w:line="252" w:lineRule="auto"/>
        <w:rPr>
          <w:rFonts w:eastAsia="Calibri" w:cs="Arial"/>
          <w:kern w:val="0"/>
          <w:szCs w:val="24"/>
          <w14:ligatures w14:val="none"/>
        </w:rPr>
      </w:pPr>
      <w:r w:rsidRPr="00B25826">
        <w:rPr>
          <w:rFonts w:eastAsia="Calibri" w:cs="Arial"/>
          <w:kern w:val="0"/>
          <w:szCs w:val="24"/>
          <w14:ligatures w14:val="none"/>
        </w:rPr>
        <w:t>The proposed dwelling was small in scale and of a traditional linear form with finishes of stone, render and slate.</w:t>
      </w:r>
    </w:p>
    <w:p w14:paraId="2FDF8B07" w14:textId="7478B744" w:rsidR="00381C65" w:rsidRPr="00B25826" w:rsidRDefault="00381C65" w:rsidP="7FDB790F">
      <w:pPr>
        <w:spacing w:after="160" w:line="252" w:lineRule="auto"/>
        <w:rPr>
          <w:rFonts w:eastAsia="Calibri" w:cs="Arial"/>
        </w:rPr>
      </w:pPr>
      <w:r w:rsidRPr="7FDB790F">
        <w:rPr>
          <w:rFonts w:eastAsia="Calibri" w:cs="Arial"/>
          <w:kern w:val="0"/>
          <w14:ligatures w14:val="none"/>
        </w:rPr>
        <w:t>As the application was for the change of use and conversion of a building to a dwelling in the countryside, it had been assessed against the SPPS and policies CTY1 and CTY4 of PPS21. While policy CTY 4 ‘Conversion and Reuse of Existing Buildings’, stated that planning permission would be granted for the sympathetic conversion of a suitable building for a variety of uses including a dwelling, paragraph 6.73 of the SPPS introduced a further requirement that the building must be of local importance and cited examples such as former school houses, churches and older traditional barns and outbuildings. The SPPS was clear in paragraph 1.12 that any conflict between the SPPS and PPS 21 was to be resolved in favour of the SPPS.</w:t>
      </w:r>
    </w:p>
    <w:p w14:paraId="0E2B7176" w14:textId="55C5F3B6" w:rsidR="00381C65" w:rsidRPr="00B25826" w:rsidRDefault="00381C65" w:rsidP="7FDB790F">
      <w:pPr>
        <w:spacing w:after="160" w:line="252" w:lineRule="auto"/>
        <w:rPr>
          <w:rFonts w:eastAsia="Calibri" w:cs="Arial"/>
          <w:kern w:val="0"/>
          <w14:ligatures w14:val="none"/>
        </w:rPr>
      </w:pPr>
      <w:r w:rsidRPr="7FDB790F">
        <w:rPr>
          <w:rFonts w:eastAsia="Calibri" w:cs="Arial"/>
          <w:kern w:val="0"/>
          <w14:ligatures w14:val="none"/>
        </w:rPr>
        <w:t xml:space="preserve">While the SPPS did not define </w:t>
      </w:r>
      <w:r w:rsidR="4F47E489" w:rsidRPr="7FDB790F">
        <w:rPr>
          <w:rFonts w:eastAsia="Calibri" w:cs="Arial"/>
          <w:kern w:val="0"/>
          <w14:ligatures w14:val="none"/>
        </w:rPr>
        <w:t>‘</w:t>
      </w:r>
      <w:r w:rsidRPr="7FDB790F">
        <w:rPr>
          <w:rFonts w:eastAsia="Calibri" w:cs="Arial"/>
          <w:kern w:val="0"/>
          <w14:ligatures w14:val="none"/>
        </w:rPr>
        <w:t>locally important</w:t>
      </w:r>
      <w:r w:rsidR="2C97D394" w:rsidRPr="7FDB790F">
        <w:rPr>
          <w:rFonts w:eastAsia="Calibri" w:cs="Arial"/>
          <w:kern w:val="0"/>
          <w14:ligatures w14:val="none"/>
        </w:rPr>
        <w:t>’</w:t>
      </w:r>
      <w:r w:rsidRPr="7FDB790F">
        <w:rPr>
          <w:rFonts w:eastAsia="Calibri" w:cs="Arial"/>
          <w:kern w:val="0"/>
          <w14:ligatures w14:val="none"/>
        </w:rPr>
        <w:t xml:space="preserve">, the examples given were suggestive of buildings that generally had some local architectural merit or historic interest. In the consideration of appeals, the PAC had consistently taken the view </w:t>
      </w:r>
      <w:r w:rsidRPr="7FDB790F">
        <w:rPr>
          <w:rFonts w:eastAsia="Calibri" w:cs="Arial"/>
          <w:kern w:val="0"/>
          <w14:ligatures w14:val="none"/>
        </w:rPr>
        <w:lastRenderedPageBreak/>
        <w:t>that the SPPS required the building in question to be of some merit and importance to its local setting making it worthy of retention and to warrant it being of ‘special character or interest’.</w:t>
      </w:r>
    </w:p>
    <w:p w14:paraId="33AC7A95" w14:textId="77777777" w:rsidR="00381C65" w:rsidRPr="00B25826" w:rsidRDefault="00381C65" w:rsidP="00381C65">
      <w:pPr>
        <w:spacing w:after="160" w:line="252" w:lineRule="auto"/>
        <w:rPr>
          <w:rFonts w:eastAsia="Calibri" w:cs="Arial"/>
          <w:kern w:val="0"/>
          <w:szCs w:val="24"/>
          <w14:ligatures w14:val="none"/>
        </w:rPr>
      </w:pPr>
      <w:r w:rsidRPr="00B25826">
        <w:rPr>
          <w:rFonts w:eastAsia="Calibri" w:cs="Arial"/>
          <w:kern w:val="0"/>
          <w:szCs w:val="24"/>
          <w14:ligatures w14:val="none"/>
        </w:rPr>
        <w:t xml:space="preserve">A series of historical maps of the site confirmed that a building had occupied the site since the early 1800s and that it appeared to be in the same location as the older section of the current building on site. While the Planning Department did not dispute the historical evidence of a building on the site, characteristics of any traditional vernacular merit of a building that may have once existed on the site had long gone. </w:t>
      </w:r>
    </w:p>
    <w:p w14:paraId="7AE7813D" w14:textId="77777777" w:rsidR="00381C65" w:rsidRPr="00B25826" w:rsidRDefault="00381C65" w:rsidP="00381C65">
      <w:pPr>
        <w:spacing w:after="160" w:line="252" w:lineRule="auto"/>
        <w:rPr>
          <w:rFonts w:eastAsia="Calibri" w:cs="Arial"/>
          <w:kern w:val="0"/>
          <w:szCs w:val="24"/>
          <w14:ligatures w14:val="none"/>
        </w:rPr>
      </w:pPr>
      <w:r w:rsidRPr="00B25826">
        <w:rPr>
          <w:rFonts w:eastAsia="Calibri" w:cs="Arial"/>
          <w:kern w:val="0"/>
          <w:szCs w:val="24"/>
          <w14:ligatures w14:val="none"/>
        </w:rPr>
        <w:t>As outlined in a further image, there appeared to be the remains of traditional stone walls within the front section of the building along with blocked up door and window openings however, what little remained of any vernacular building had been so extensively altered that it no longer exhibited any vernacular or architectural features of merit which would be considered worthy of retention. The roof of the original building had been removed along with the upper sections of the original gable walls, and a large extension and asymmetrical corrugated metal roof had been added.</w:t>
      </w:r>
    </w:p>
    <w:p w14:paraId="1E55FC92" w14:textId="23645089" w:rsidR="00381C65" w:rsidRPr="00B25826" w:rsidRDefault="00381C65" w:rsidP="7FDB790F">
      <w:pPr>
        <w:spacing w:after="160" w:line="252" w:lineRule="auto"/>
        <w:rPr>
          <w:rFonts w:eastAsia="Calibri" w:cs="Arial"/>
          <w:kern w:val="0"/>
          <w14:ligatures w14:val="none"/>
        </w:rPr>
      </w:pPr>
      <w:r w:rsidRPr="7FDB790F">
        <w:rPr>
          <w:rFonts w:eastAsia="Calibri" w:cs="Arial"/>
          <w:kern w:val="0"/>
          <w14:ligatures w14:val="none"/>
        </w:rPr>
        <w:t xml:space="preserve">Further images showed the original building on the site dating back to the 1800s was an L-shaped building which would have marked the corner of the junction of the two roads. As could be seen on the </w:t>
      </w:r>
      <w:r w:rsidR="40ADA6D4" w:rsidRPr="7FDB790F">
        <w:rPr>
          <w:rFonts w:eastAsia="Calibri" w:cs="Arial"/>
          <w:kern w:val="0"/>
          <w14:ligatures w14:val="none"/>
        </w:rPr>
        <w:t>present-day</w:t>
      </w:r>
      <w:r w:rsidRPr="7FDB790F">
        <w:rPr>
          <w:rFonts w:eastAsia="Calibri" w:cs="Arial"/>
          <w:kern w:val="0"/>
          <w14:ligatures w14:val="none"/>
        </w:rPr>
        <w:t xml:space="preserve"> aerial image, the rear portion of this original building no longer existed and the extension built to the north-west elevation, had doubled the depth of the original building.</w:t>
      </w:r>
    </w:p>
    <w:p w14:paraId="63C726CF" w14:textId="26EA84CC" w:rsidR="00381C65" w:rsidRPr="00B25826" w:rsidRDefault="00381C65" w:rsidP="7FDB790F">
      <w:pPr>
        <w:spacing w:after="160" w:line="252" w:lineRule="auto"/>
        <w:rPr>
          <w:rFonts w:eastAsia="Calibri" w:cs="Arial"/>
          <w:kern w:val="0"/>
          <w14:ligatures w14:val="none"/>
        </w:rPr>
      </w:pPr>
      <w:r w:rsidRPr="7FDB790F">
        <w:rPr>
          <w:rFonts w:eastAsia="Calibri" w:cs="Arial"/>
          <w:kern w:val="0"/>
          <w14:ligatures w14:val="none"/>
        </w:rPr>
        <w:t xml:space="preserve">Proposals for conversion considered under the SPPS and Policy CTY4 had to be considered </w:t>
      </w:r>
      <w:r w:rsidR="557E5DD6" w:rsidRPr="7FDB790F">
        <w:rPr>
          <w:rFonts w:eastAsia="Calibri" w:cs="Arial"/>
          <w:kern w:val="0"/>
          <w14:ligatures w14:val="none"/>
        </w:rPr>
        <w:t>based on</w:t>
      </w:r>
      <w:r w:rsidRPr="7FDB790F">
        <w:rPr>
          <w:rFonts w:eastAsia="Calibri" w:cs="Arial"/>
          <w:kern w:val="0"/>
          <w14:ligatures w14:val="none"/>
        </w:rPr>
        <w:t xml:space="preserve"> the condition and merits of the current building on the site, not </w:t>
      </w:r>
      <w:r w:rsidR="65834883" w:rsidRPr="7FDB790F">
        <w:rPr>
          <w:rFonts w:eastAsia="Calibri" w:cs="Arial"/>
          <w:kern w:val="0"/>
          <w14:ligatures w14:val="none"/>
        </w:rPr>
        <w:t>based on</w:t>
      </w:r>
      <w:r w:rsidRPr="7FDB790F">
        <w:rPr>
          <w:rFonts w:eastAsia="Calibri" w:cs="Arial"/>
          <w:kern w:val="0"/>
          <w14:ligatures w14:val="none"/>
        </w:rPr>
        <w:t xml:space="preserve"> a building that may have once occupied the site in the past. The current building exhibited no vernacular features of any worth and despite the building being known as Barn End in the past by </w:t>
      </w:r>
      <w:r w:rsidR="0CC0AB9A" w:rsidRPr="7FDB790F">
        <w:rPr>
          <w:rFonts w:eastAsia="Calibri" w:cs="Arial"/>
          <w:kern w:val="0"/>
          <w14:ligatures w14:val="none"/>
        </w:rPr>
        <w:t>one</w:t>
      </w:r>
      <w:r w:rsidRPr="7FDB790F">
        <w:rPr>
          <w:rFonts w:eastAsia="Calibri" w:cs="Arial"/>
          <w:kern w:val="0"/>
          <w14:ligatures w14:val="none"/>
        </w:rPr>
        <w:t xml:space="preserve"> local resident, there was no evidence of any particular historic interest or use associated with the building.</w:t>
      </w:r>
    </w:p>
    <w:p w14:paraId="6A28AEC2" w14:textId="77777777" w:rsidR="00381C65" w:rsidRPr="00B25826" w:rsidRDefault="00381C65" w:rsidP="00381C65">
      <w:pPr>
        <w:spacing w:after="160" w:line="252" w:lineRule="auto"/>
        <w:rPr>
          <w:rFonts w:eastAsia="Calibri" w:cs="Arial"/>
          <w:kern w:val="0"/>
          <w:szCs w:val="24"/>
          <w14:ligatures w14:val="none"/>
        </w:rPr>
      </w:pPr>
      <w:r w:rsidRPr="00B25826">
        <w:rPr>
          <w:rFonts w:eastAsia="Calibri" w:cs="Arial"/>
          <w:kern w:val="0"/>
          <w:szCs w:val="24"/>
          <w14:ligatures w14:val="none"/>
        </w:rPr>
        <w:t xml:space="preserve">In terms of its general suitability for conversion and re-use, the building was of a considerable age however no structural survey or other evidence had accompanied the application to demonstrate that the building was structurally suitable for adaption. In the front section of the building, the rear wall was higher than the front wall which would not have been an original feature of a vernacular building and it had therefore been significantly increased in height to accommodate the new roof. </w:t>
      </w:r>
    </w:p>
    <w:p w14:paraId="35C54755" w14:textId="2778F1D9" w:rsidR="00381C65" w:rsidRPr="00B25826" w:rsidRDefault="00381C65" w:rsidP="7FDB790F">
      <w:pPr>
        <w:spacing w:after="160" w:line="252" w:lineRule="auto"/>
        <w:rPr>
          <w:rFonts w:eastAsia="Calibri" w:cs="Arial"/>
          <w:kern w:val="0"/>
          <w14:ligatures w14:val="none"/>
        </w:rPr>
      </w:pPr>
      <w:r w:rsidRPr="7FDB790F">
        <w:rPr>
          <w:rFonts w:eastAsia="Calibri" w:cs="Arial"/>
          <w:kern w:val="0"/>
          <w14:ligatures w14:val="none"/>
        </w:rPr>
        <w:t xml:space="preserve">In the submitted Design and Access Statement, the agent raised two conversion proposals which were allowed at appeal, that he considered to be similar to the current proposal, one at 65 Rathmore Road, </w:t>
      </w:r>
      <w:proofErr w:type="spellStart"/>
      <w:r w:rsidRPr="7FDB790F">
        <w:rPr>
          <w:rFonts w:eastAsia="Calibri" w:cs="Arial"/>
          <w:kern w:val="0"/>
          <w14:ligatures w14:val="none"/>
        </w:rPr>
        <w:t>Dunadry</w:t>
      </w:r>
      <w:proofErr w:type="spellEnd"/>
      <w:r w:rsidR="6C312D5B" w:rsidRPr="7FDB790F">
        <w:rPr>
          <w:rFonts w:eastAsia="Calibri" w:cs="Arial"/>
          <w:kern w:val="0"/>
          <w14:ligatures w14:val="none"/>
        </w:rPr>
        <w:t>,</w:t>
      </w:r>
      <w:r w:rsidRPr="7FDB790F">
        <w:rPr>
          <w:rFonts w:eastAsia="Calibri" w:cs="Arial"/>
          <w:kern w:val="0"/>
          <w14:ligatures w14:val="none"/>
        </w:rPr>
        <w:t xml:space="preserve"> and one adjacent to 11 </w:t>
      </w:r>
      <w:proofErr w:type="spellStart"/>
      <w:r w:rsidRPr="7FDB790F">
        <w:rPr>
          <w:rFonts w:eastAsia="Calibri" w:cs="Arial"/>
          <w:kern w:val="0"/>
          <w14:ligatures w14:val="none"/>
        </w:rPr>
        <w:t>Killyvolgan</w:t>
      </w:r>
      <w:proofErr w:type="spellEnd"/>
      <w:r w:rsidRPr="7FDB790F">
        <w:rPr>
          <w:rFonts w:eastAsia="Calibri" w:cs="Arial"/>
          <w:kern w:val="0"/>
          <w14:ligatures w14:val="none"/>
        </w:rPr>
        <w:t xml:space="preserve"> Road, Ballywalter. Both of these buildings were substantial vernacular two storey barns with original intact walls, roofs and window and door openings. In both appeals, the Commissioners considered the buildings to be good examples of traditional vernacular barns. The buildings were found to be in good repair and considered to be good examples of non-listed vernacular architecture. The Planning Department did not consider that the heavily altered building at </w:t>
      </w:r>
      <w:proofErr w:type="spellStart"/>
      <w:r w:rsidRPr="7FDB790F">
        <w:rPr>
          <w:rFonts w:eastAsia="Calibri" w:cs="Arial"/>
          <w:kern w:val="0"/>
          <w14:ligatures w14:val="none"/>
        </w:rPr>
        <w:t>Loughries</w:t>
      </w:r>
      <w:proofErr w:type="spellEnd"/>
      <w:r w:rsidRPr="7FDB790F">
        <w:rPr>
          <w:rFonts w:eastAsia="Calibri" w:cs="Arial"/>
          <w:kern w:val="0"/>
          <w14:ligatures w14:val="none"/>
        </w:rPr>
        <w:t xml:space="preserve"> Road was comparable to these examples of traditional </w:t>
      </w:r>
      <w:r w:rsidR="290EF0AA" w:rsidRPr="7FDB790F">
        <w:rPr>
          <w:rFonts w:eastAsia="Calibri" w:cs="Arial"/>
          <w:kern w:val="0"/>
          <w14:ligatures w14:val="none"/>
        </w:rPr>
        <w:t>purpose-built</w:t>
      </w:r>
      <w:r w:rsidRPr="7FDB790F">
        <w:rPr>
          <w:rFonts w:eastAsia="Calibri" w:cs="Arial"/>
          <w:kern w:val="0"/>
          <w14:ligatures w14:val="none"/>
        </w:rPr>
        <w:t xml:space="preserve"> barns.</w:t>
      </w:r>
    </w:p>
    <w:p w14:paraId="6C4E4F35" w14:textId="77777777" w:rsidR="00381C65" w:rsidRPr="00B25826" w:rsidRDefault="00381C65" w:rsidP="00381C65">
      <w:pPr>
        <w:spacing w:after="160" w:line="252" w:lineRule="auto"/>
        <w:rPr>
          <w:rFonts w:eastAsia="Calibri" w:cs="Arial"/>
          <w:kern w:val="0"/>
          <w:szCs w:val="24"/>
          <w14:ligatures w14:val="none"/>
        </w:rPr>
      </w:pPr>
      <w:r w:rsidRPr="00B25826">
        <w:rPr>
          <w:rFonts w:eastAsia="Calibri" w:cs="Arial"/>
          <w:kern w:val="0"/>
          <w:szCs w:val="24"/>
          <w14:ligatures w14:val="none"/>
        </w:rPr>
        <w:t xml:space="preserve">A further slide showed some examples of other proposals for conversion which were dismissed at appeal. These buildings were more comparable to the current building </w:t>
      </w:r>
      <w:r w:rsidRPr="00B25826">
        <w:rPr>
          <w:rFonts w:eastAsia="Calibri" w:cs="Arial"/>
          <w:kern w:val="0"/>
          <w:szCs w:val="24"/>
          <w14:ligatures w14:val="none"/>
        </w:rPr>
        <w:lastRenderedPageBreak/>
        <w:t>under consideration and were not considered by the PAC to be locally important. In these appeal decisions, the Commissioners determined that the policy did not state that all older vernacular buildings were necessarily locally important and despite age and stone construction of the buildings in question, they were found to display no noteworthy architectural features or merit. These buildings had similar characteristics to the current building under consideration and on this basis the Planning Department was content that its assessment and policy interpretation was consistent and in line with the PAC’s approach.</w:t>
      </w:r>
    </w:p>
    <w:p w14:paraId="1341A176" w14:textId="06565D3B" w:rsidR="00381C65" w:rsidRPr="00B25826" w:rsidRDefault="00381C65" w:rsidP="7FDB790F">
      <w:pPr>
        <w:spacing w:after="160" w:line="252" w:lineRule="auto"/>
        <w:rPr>
          <w:rFonts w:eastAsia="Calibri" w:cs="Arial"/>
          <w:kern w:val="0"/>
          <w14:ligatures w14:val="none"/>
        </w:rPr>
      </w:pPr>
      <w:r w:rsidRPr="7FDB790F">
        <w:rPr>
          <w:rFonts w:eastAsia="Calibri" w:cs="Arial"/>
          <w:kern w:val="0"/>
          <w14:ligatures w14:val="none"/>
        </w:rPr>
        <w:t xml:space="preserve">In his </w:t>
      </w:r>
      <w:r w:rsidR="0871D15C" w:rsidRPr="7FDB790F">
        <w:rPr>
          <w:rFonts w:eastAsia="Calibri" w:cs="Arial"/>
          <w:kern w:val="0"/>
          <w14:ligatures w14:val="none"/>
        </w:rPr>
        <w:t>call-in</w:t>
      </w:r>
      <w:r w:rsidRPr="7FDB790F">
        <w:rPr>
          <w:rFonts w:eastAsia="Calibri" w:cs="Arial"/>
          <w:kern w:val="0"/>
          <w14:ligatures w14:val="none"/>
        </w:rPr>
        <w:t xml:space="preserve"> request, Alderman McIlveen had also asked that </w:t>
      </w:r>
      <w:r w:rsidR="231C3F5F" w:rsidRPr="7FDB790F">
        <w:rPr>
          <w:rFonts w:eastAsia="Calibri" w:cs="Arial"/>
          <w:kern w:val="0"/>
          <w14:ligatures w14:val="none"/>
        </w:rPr>
        <w:t>M</w:t>
      </w:r>
      <w:r w:rsidRPr="7FDB790F">
        <w:rPr>
          <w:rFonts w:eastAsia="Calibri" w:cs="Arial"/>
          <w:kern w:val="0"/>
          <w14:ligatures w14:val="none"/>
        </w:rPr>
        <w:t>embers ensured consistency of approach with previous decisions of this type taken by the Committee. While each individual planning application should be considered on its own merits, it was also important that planning policy and guidance was applied consistently. There had been four examples of previous similar proposals considered by Committee in recent years, summarised as follows:</w:t>
      </w:r>
    </w:p>
    <w:p w14:paraId="57DBF36C" w14:textId="77777777" w:rsidR="00381C65" w:rsidRPr="00B25826" w:rsidRDefault="00381C65" w:rsidP="00381C65">
      <w:pPr>
        <w:spacing w:after="160" w:line="252" w:lineRule="auto"/>
        <w:rPr>
          <w:rFonts w:eastAsia="Calibri" w:cs="Arial"/>
          <w:kern w:val="0"/>
          <w:szCs w:val="24"/>
          <w14:ligatures w14:val="none"/>
        </w:rPr>
      </w:pPr>
      <w:r w:rsidRPr="00B25826">
        <w:rPr>
          <w:rFonts w:eastAsia="Calibri" w:cs="Arial"/>
          <w:kern w:val="0"/>
          <w:szCs w:val="24"/>
          <w14:ligatures w14:val="none"/>
        </w:rPr>
        <w:t xml:space="preserve">The first July 2019, was for the conversion of an outbuilding to tourist accommodation at 50 </w:t>
      </w:r>
      <w:proofErr w:type="spellStart"/>
      <w:r w:rsidRPr="00B25826">
        <w:rPr>
          <w:rFonts w:eastAsia="Calibri" w:cs="Arial"/>
          <w:kern w:val="0"/>
          <w:szCs w:val="24"/>
          <w14:ligatures w14:val="none"/>
        </w:rPr>
        <w:t>Thornyhill</w:t>
      </w:r>
      <w:proofErr w:type="spellEnd"/>
      <w:r w:rsidRPr="00B25826">
        <w:rPr>
          <w:rFonts w:eastAsia="Calibri" w:cs="Arial"/>
          <w:kern w:val="0"/>
          <w:szCs w:val="24"/>
          <w14:ligatures w14:val="none"/>
        </w:rPr>
        <w:t xml:space="preserve"> Road, Killinchy. Committee agreed with the officer’s recommendation to refuse on the grounds that this building was not considered to be locally important given its lack of any architectural or historic features of merit.</w:t>
      </w:r>
    </w:p>
    <w:p w14:paraId="2C1661FC" w14:textId="77777777" w:rsidR="00381C65" w:rsidRPr="00B25826" w:rsidRDefault="00381C65" w:rsidP="00381C65">
      <w:pPr>
        <w:spacing w:after="160" w:line="252" w:lineRule="auto"/>
        <w:rPr>
          <w:rFonts w:eastAsia="Calibri" w:cs="Arial"/>
          <w:kern w:val="0"/>
          <w:szCs w:val="24"/>
          <w14:ligatures w14:val="none"/>
        </w:rPr>
      </w:pPr>
      <w:r w:rsidRPr="00B25826">
        <w:rPr>
          <w:rFonts w:eastAsia="Calibri" w:cs="Arial"/>
          <w:kern w:val="0"/>
          <w:szCs w:val="24"/>
          <w14:ligatures w14:val="none"/>
        </w:rPr>
        <w:t>The second application considered by Committee in June 2023, was for the conversion of a barn to a dwelling at 29 Newtownards Road, Comber. Committee agreed with the officer’s recommendation to approve on the grounds that the building was considered to be of local importance. Factors which were considered to contribute to its local importance included construction of local Scrabo Stone and Bangor Blue slates, the building’s association with the prominent period property at No. 29, the historic use of the building as housing for local farm workers and the various attractive vernacular features such as the irregular window openings.</w:t>
      </w:r>
    </w:p>
    <w:p w14:paraId="71B9BBAA" w14:textId="2302817A" w:rsidR="00381C65" w:rsidRPr="00B25826" w:rsidRDefault="00381C65" w:rsidP="75E463F9">
      <w:pPr>
        <w:spacing w:after="160" w:line="252" w:lineRule="auto"/>
        <w:rPr>
          <w:rFonts w:eastAsia="Calibri" w:cs="Arial"/>
          <w:kern w:val="0"/>
          <w14:ligatures w14:val="none"/>
        </w:rPr>
      </w:pPr>
      <w:r w:rsidRPr="75E463F9">
        <w:rPr>
          <w:rFonts w:eastAsia="Calibri" w:cs="Arial"/>
          <w:kern w:val="0"/>
          <w14:ligatures w14:val="none"/>
        </w:rPr>
        <w:t xml:space="preserve">The third application considered by Committee in March 2023 was for change of use from a garage to a holiday let. This was recommended for refusal by officers as it was not considered to be a locally important building however </w:t>
      </w:r>
      <w:r w:rsidR="22B78D1A" w:rsidRPr="75E463F9">
        <w:rPr>
          <w:rFonts w:eastAsia="Calibri" w:cs="Arial"/>
          <w:kern w:val="0"/>
          <w14:ligatures w14:val="none"/>
        </w:rPr>
        <w:t>C</w:t>
      </w:r>
      <w:r w:rsidRPr="75E463F9">
        <w:rPr>
          <w:rFonts w:eastAsia="Calibri" w:cs="Arial"/>
          <w:kern w:val="0"/>
          <w14:ligatures w14:val="none"/>
        </w:rPr>
        <w:t>ommittee overturned the recommendation and approved the application giving determining weight to the tourist use and on the basis that the works carried out to the building made it appear locally important as it was a noticeable feature when travelling along the Portaferry Road.</w:t>
      </w:r>
    </w:p>
    <w:p w14:paraId="7D614EA8" w14:textId="77777777" w:rsidR="00381C65" w:rsidRPr="00B25826" w:rsidRDefault="00381C65" w:rsidP="00381C65">
      <w:pPr>
        <w:spacing w:after="160" w:line="252" w:lineRule="auto"/>
        <w:rPr>
          <w:rFonts w:eastAsia="Calibri" w:cs="Arial"/>
          <w:kern w:val="0"/>
          <w:szCs w:val="24"/>
          <w14:ligatures w14:val="none"/>
        </w:rPr>
      </w:pPr>
      <w:r w:rsidRPr="00B25826">
        <w:rPr>
          <w:rFonts w:eastAsia="Calibri" w:cs="Arial"/>
          <w:kern w:val="0"/>
          <w:szCs w:val="24"/>
          <w14:ligatures w14:val="none"/>
        </w:rPr>
        <w:t>The last application considered by Committee in September 2025 was for conversion of ancillary accommodation to a dwelling. Committee agreed with the officer’s recommendation to refuse on the basis that the building was of modern construction exhibiting no architectural or historic merit and therefore it was not considered to be locally important.</w:t>
      </w:r>
    </w:p>
    <w:p w14:paraId="1913846F" w14:textId="6124D68F" w:rsidR="00381C65" w:rsidRDefault="00381C65" w:rsidP="7FDB790F">
      <w:pPr>
        <w:spacing w:after="160" w:line="252" w:lineRule="auto"/>
        <w:rPr>
          <w:rFonts w:eastAsia="Calibri" w:cs="Arial"/>
          <w:kern w:val="0"/>
          <w14:ligatures w14:val="none"/>
        </w:rPr>
      </w:pPr>
      <w:r w:rsidRPr="7FDB790F">
        <w:rPr>
          <w:rFonts w:eastAsia="Calibri" w:cs="Arial"/>
          <w:kern w:val="0"/>
          <w14:ligatures w14:val="none"/>
        </w:rPr>
        <w:t xml:space="preserve">In summary, the Planning Department did not consider that the building in question was of local importance as required by the SPPS. The original building had been heavily altered and </w:t>
      </w:r>
      <w:r w:rsidR="05463EA5" w:rsidRPr="7FDB790F">
        <w:rPr>
          <w:rFonts w:eastAsia="Calibri" w:cs="Arial"/>
          <w:kern w:val="0"/>
          <w14:ligatures w14:val="none"/>
        </w:rPr>
        <w:t>extended,</w:t>
      </w:r>
      <w:r w:rsidRPr="7FDB790F">
        <w:rPr>
          <w:rFonts w:eastAsia="Calibri" w:cs="Arial"/>
          <w:kern w:val="0"/>
          <w14:ligatures w14:val="none"/>
        </w:rPr>
        <w:t xml:space="preserve"> and no vernacular or architectural features of any worth remained, nor was there evidence of any historic use or interest associated with the building. The Planning Department was content that the consideration of the application and the interpretation of policy was consistent with the approach taken by </w:t>
      </w:r>
      <w:r w:rsidRPr="7FDB790F">
        <w:rPr>
          <w:rFonts w:eastAsia="Calibri" w:cs="Arial"/>
          <w:kern w:val="0"/>
          <w14:ligatures w14:val="none"/>
        </w:rPr>
        <w:lastRenderedPageBreak/>
        <w:t>the PAC and on this basis, it was recommended that planning permission was refused.</w:t>
      </w:r>
    </w:p>
    <w:p w14:paraId="329EAB69" w14:textId="3FCA6424" w:rsidR="7E2FA9FD" w:rsidRDefault="7E2FA9FD" w:rsidP="72BDE5A3">
      <w:pPr>
        <w:spacing w:after="160" w:line="252" w:lineRule="auto"/>
        <w:rPr>
          <w:rFonts w:eastAsia="Calibri" w:cs="Arial"/>
        </w:rPr>
      </w:pPr>
      <w:r w:rsidRPr="72BDE5A3">
        <w:rPr>
          <w:rFonts w:eastAsia="Calibri" w:cs="Arial"/>
        </w:rPr>
        <w:t>The Chair invited questions from Members for clarification.</w:t>
      </w:r>
    </w:p>
    <w:p w14:paraId="6B6DB716" w14:textId="3EA84561" w:rsidR="003E0322" w:rsidRDefault="00D03C46" w:rsidP="7FDB790F">
      <w:pPr>
        <w:spacing w:after="160" w:line="252" w:lineRule="auto"/>
        <w:rPr>
          <w:rFonts w:eastAsia="Calibri" w:cs="Arial"/>
          <w:kern w:val="0"/>
          <w14:ligatures w14:val="none"/>
        </w:rPr>
      </w:pPr>
      <w:r w:rsidRPr="7FDB790F">
        <w:rPr>
          <w:rFonts w:eastAsia="Calibri" w:cs="Arial"/>
          <w:kern w:val="0"/>
          <w14:ligatures w14:val="none"/>
        </w:rPr>
        <w:t>Alderman McIlveen</w:t>
      </w:r>
      <w:r w:rsidR="002E2D0D" w:rsidRPr="7FDB790F">
        <w:rPr>
          <w:rFonts w:eastAsia="Calibri" w:cs="Arial"/>
          <w:kern w:val="0"/>
          <w14:ligatures w14:val="none"/>
        </w:rPr>
        <w:t xml:space="preserve">, recalling </w:t>
      </w:r>
      <w:r w:rsidR="00F36136" w:rsidRPr="7FDB790F">
        <w:rPr>
          <w:rFonts w:eastAsia="Calibri" w:cs="Arial"/>
          <w:kern w:val="0"/>
          <w14:ligatures w14:val="none"/>
        </w:rPr>
        <w:t>the minutes of another</w:t>
      </w:r>
      <w:r w:rsidR="0042737F" w:rsidRPr="7FDB790F">
        <w:rPr>
          <w:rFonts w:eastAsia="Calibri" w:cs="Arial"/>
          <w:kern w:val="0"/>
          <w14:ligatures w14:val="none"/>
        </w:rPr>
        <w:t xml:space="preserve"> application at </w:t>
      </w:r>
      <w:proofErr w:type="spellStart"/>
      <w:r w:rsidR="0042737F" w:rsidRPr="7FDB790F">
        <w:rPr>
          <w:rFonts w:eastAsia="Calibri" w:cs="Arial"/>
          <w:kern w:val="0"/>
          <w14:ligatures w14:val="none"/>
        </w:rPr>
        <w:t>Moneyreagh</w:t>
      </w:r>
      <w:proofErr w:type="spellEnd"/>
      <w:r w:rsidR="0042737F" w:rsidRPr="7FDB790F">
        <w:rPr>
          <w:rFonts w:eastAsia="Calibri" w:cs="Arial"/>
          <w:kern w:val="0"/>
          <w14:ligatures w14:val="none"/>
        </w:rPr>
        <w:t xml:space="preserve"> Road</w:t>
      </w:r>
      <w:r w:rsidR="00175217" w:rsidRPr="7FDB790F">
        <w:rPr>
          <w:rFonts w:eastAsia="Calibri" w:cs="Arial"/>
          <w:kern w:val="0"/>
          <w14:ligatures w14:val="none"/>
        </w:rPr>
        <w:t xml:space="preserve">, had noted a recurring theme </w:t>
      </w:r>
      <w:r w:rsidR="001E1F29" w:rsidRPr="7FDB790F">
        <w:rPr>
          <w:rFonts w:eastAsia="Calibri" w:cs="Arial"/>
          <w:kern w:val="0"/>
          <w14:ligatures w14:val="none"/>
        </w:rPr>
        <w:t xml:space="preserve">concerning what was considered </w:t>
      </w:r>
      <w:r w:rsidR="00247691" w:rsidRPr="7FDB790F">
        <w:rPr>
          <w:rFonts w:eastAsia="Calibri" w:cs="Arial"/>
          <w:kern w:val="0"/>
          <w14:ligatures w14:val="none"/>
        </w:rPr>
        <w:t xml:space="preserve">to be </w:t>
      </w:r>
      <w:r w:rsidR="001E1F29" w:rsidRPr="7FDB790F">
        <w:rPr>
          <w:rFonts w:eastAsia="Calibri" w:cs="Arial"/>
          <w:kern w:val="0"/>
          <w14:ligatures w14:val="none"/>
        </w:rPr>
        <w:t xml:space="preserve">locally important by the </w:t>
      </w:r>
      <w:r w:rsidR="002B4318" w:rsidRPr="7FDB790F">
        <w:rPr>
          <w:rFonts w:eastAsia="Calibri" w:cs="Arial"/>
          <w:kern w:val="0"/>
          <w14:ligatures w14:val="none"/>
        </w:rPr>
        <w:t>C</w:t>
      </w:r>
      <w:r w:rsidR="001E1F29" w:rsidRPr="7FDB790F">
        <w:rPr>
          <w:rFonts w:eastAsia="Calibri" w:cs="Arial"/>
          <w:kern w:val="0"/>
          <w14:ligatures w14:val="none"/>
        </w:rPr>
        <w:t xml:space="preserve">ommittee, specifically sites that were on or visible </w:t>
      </w:r>
      <w:r w:rsidR="002B4318" w:rsidRPr="7FDB790F">
        <w:rPr>
          <w:rFonts w:eastAsia="Calibri" w:cs="Arial"/>
          <w:kern w:val="0"/>
          <w14:ligatures w14:val="none"/>
        </w:rPr>
        <w:t>from the road.</w:t>
      </w:r>
      <w:r w:rsidR="7FEE4EE0" w:rsidRPr="7FDB790F">
        <w:rPr>
          <w:rFonts w:eastAsia="Calibri" w:cs="Arial"/>
          <w:kern w:val="0"/>
          <w14:ligatures w14:val="none"/>
        </w:rPr>
        <w:t xml:space="preserve"> </w:t>
      </w:r>
      <w:r w:rsidR="002E43F1" w:rsidRPr="7FDB790F">
        <w:rPr>
          <w:rFonts w:eastAsia="Calibri" w:cs="Arial"/>
          <w:kern w:val="0"/>
          <w14:ligatures w14:val="none"/>
        </w:rPr>
        <w:t xml:space="preserve">He put this to the officer </w:t>
      </w:r>
      <w:r w:rsidR="005D5EB1" w:rsidRPr="7FDB790F">
        <w:rPr>
          <w:rFonts w:eastAsia="Calibri" w:cs="Arial"/>
          <w:kern w:val="0"/>
          <w14:ligatures w14:val="none"/>
        </w:rPr>
        <w:t xml:space="preserve">who </w:t>
      </w:r>
      <w:r w:rsidR="00515153" w:rsidRPr="7FDB790F">
        <w:rPr>
          <w:rFonts w:eastAsia="Calibri" w:cs="Arial"/>
          <w:kern w:val="0"/>
          <w14:ligatures w14:val="none"/>
        </w:rPr>
        <w:t>explained that visibility was not necessarily a test but could be a factor.</w:t>
      </w:r>
    </w:p>
    <w:p w14:paraId="02F52B1A" w14:textId="74CCD84A" w:rsidR="00111083" w:rsidRDefault="00E754D6" w:rsidP="75E463F9">
      <w:pPr>
        <w:spacing w:after="160" w:line="252" w:lineRule="auto"/>
        <w:rPr>
          <w:rFonts w:eastAsia="Calibri" w:cs="Arial"/>
          <w:kern w:val="0"/>
          <w14:ligatures w14:val="none"/>
        </w:rPr>
      </w:pPr>
      <w:r w:rsidRPr="75E463F9">
        <w:rPr>
          <w:rFonts w:eastAsia="Calibri" w:cs="Arial"/>
          <w:kern w:val="0"/>
          <w14:ligatures w14:val="none"/>
        </w:rPr>
        <w:t xml:space="preserve">Alderman McIlveen argued that in examples where the Committee had </w:t>
      </w:r>
      <w:r w:rsidR="00AF5BC5" w:rsidRPr="75E463F9">
        <w:rPr>
          <w:rFonts w:eastAsia="Calibri" w:cs="Arial"/>
          <w:kern w:val="0"/>
          <w14:ligatures w14:val="none"/>
        </w:rPr>
        <w:t xml:space="preserve">gone against officer recommendations, the cases had involved sites that were prominent and visible. </w:t>
      </w:r>
      <w:r w:rsidR="00111083" w:rsidRPr="75E463F9">
        <w:rPr>
          <w:rFonts w:eastAsia="Calibri" w:cs="Arial"/>
          <w:kern w:val="0"/>
          <w14:ligatures w14:val="none"/>
        </w:rPr>
        <w:t xml:space="preserve">He had noted that the case on </w:t>
      </w:r>
      <w:proofErr w:type="spellStart"/>
      <w:r w:rsidR="00111083" w:rsidRPr="75E463F9">
        <w:rPr>
          <w:rFonts w:eastAsia="Calibri" w:cs="Arial"/>
          <w:kern w:val="0"/>
          <w14:ligatures w14:val="none"/>
        </w:rPr>
        <w:t>Moneyreagh</w:t>
      </w:r>
      <w:proofErr w:type="spellEnd"/>
      <w:r w:rsidR="00111083" w:rsidRPr="75E463F9">
        <w:rPr>
          <w:rFonts w:eastAsia="Calibri" w:cs="Arial"/>
          <w:kern w:val="0"/>
          <w14:ligatures w14:val="none"/>
        </w:rPr>
        <w:t xml:space="preserve"> Road was moder</w:t>
      </w:r>
      <w:r w:rsidR="152660E8" w:rsidRPr="75E463F9">
        <w:rPr>
          <w:rFonts w:eastAsia="Calibri" w:cs="Arial"/>
          <w:kern w:val="0"/>
          <w14:ligatures w14:val="none"/>
        </w:rPr>
        <w:t>n</w:t>
      </w:r>
      <w:r w:rsidR="00111083" w:rsidRPr="75E463F9">
        <w:rPr>
          <w:rFonts w:eastAsia="Calibri" w:cs="Arial"/>
          <w:kern w:val="0"/>
          <w14:ligatures w14:val="none"/>
        </w:rPr>
        <w:t xml:space="preserve"> in construction but clearly on the road.</w:t>
      </w:r>
      <w:r w:rsidR="00C26CB4" w:rsidRPr="75E463F9">
        <w:rPr>
          <w:rFonts w:eastAsia="Calibri" w:cs="Arial"/>
          <w:kern w:val="0"/>
          <w14:ligatures w14:val="none"/>
        </w:rPr>
        <w:t xml:space="preserve"> </w:t>
      </w:r>
      <w:r w:rsidR="00875874" w:rsidRPr="75E463F9">
        <w:rPr>
          <w:rFonts w:eastAsia="Calibri" w:cs="Arial"/>
          <w:kern w:val="0"/>
          <w14:ligatures w14:val="none"/>
        </w:rPr>
        <w:t>He recalled a previous discussion where his colleague had focused on local significance</w:t>
      </w:r>
      <w:r w:rsidR="00AC0FAE" w:rsidRPr="75E463F9">
        <w:rPr>
          <w:rFonts w:eastAsia="Calibri" w:cs="Arial"/>
          <w:kern w:val="0"/>
          <w14:ligatures w14:val="none"/>
        </w:rPr>
        <w:t>, particularly the presence on the road</w:t>
      </w:r>
      <w:r w:rsidR="00D90CA2" w:rsidRPr="75E463F9">
        <w:rPr>
          <w:rFonts w:eastAsia="Calibri" w:cs="Arial"/>
          <w:kern w:val="0"/>
          <w14:ligatures w14:val="none"/>
        </w:rPr>
        <w:t xml:space="preserve"> as the main point of an argument.</w:t>
      </w:r>
      <w:r w:rsidR="00FC7732" w:rsidRPr="75E463F9">
        <w:rPr>
          <w:rFonts w:eastAsia="Calibri" w:cs="Arial"/>
          <w:kern w:val="0"/>
          <w14:ligatures w14:val="none"/>
        </w:rPr>
        <w:t xml:space="preserve"> In this case he felt that the building marked a road corner and was quite prominent locally.</w:t>
      </w:r>
    </w:p>
    <w:p w14:paraId="6BD3011A" w14:textId="5A4AA032" w:rsidR="00AA46E9" w:rsidRDefault="00AA46E9" w:rsidP="00381C65">
      <w:pPr>
        <w:spacing w:after="160" w:line="252" w:lineRule="auto"/>
        <w:rPr>
          <w:rFonts w:eastAsia="Calibri" w:cs="Arial"/>
          <w:kern w:val="0"/>
          <w:szCs w:val="24"/>
          <w14:ligatures w14:val="none"/>
        </w:rPr>
      </w:pPr>
      <w:r>
        <w:rPr>
          <w:rFonts w:eastAsia="Calibri" w:cs="Arial"/>
          <w:kern w:val="0"/>
          <w:szCs w:val="24"/>
          <w14:ligatures w14:val="none"/>
        </w:rPr>
        <w:t>The officer responded that while prominence could be a factor, policy also required</w:t>
      </w:r>
      <w:r w:rsidR="00FA2189">
        <w:rPr>
          <w:rFonts w:eastAsia="Calibri" w:cs="Arial"/>
          <w:kern w:val="0"/>
          <w:szCs w:val="24"/>
          <w14:ligatures w14:val="none"/>
        </w:rPr>
        <w:t xml:space="preserve"> architectural merit or historic interest.</w:t>
      </w:r>
    </w:p>
    <w:p w14:paraId="56D066A6" w14:textId="0396397F" w:rsidR="00FA2189" w:rsidRDefault="023079D7" w:rsidP="7FDB790F">
      <w:pPr>
        <w:spacing w:after="160" w:line="252" w:lineRule="auto"/>
        <w:rPr>
          <w:rFonts w:eastAsia="Calibri" w:cs="Arial"/>
          <w:kern w:val="0"/>
          <w14:ligatures w14:val="none"/>
        </w:rPr>
      </w:pPr>
      <w:r w:rsidRPr="7FDB790F">
        <w:rPr>
          <w:rFonts w:eastAsia="Calibri" w:cs="Arial"/>
          <w:kern w:val="0"/>
          <w14:ligatures w14:val="none"/>
        </w:rPr>
        <w:t>Alderman McIlveen</w:t>
      </w:r>
      <w:r w:rsidR="000664F8" w:rsidRPr="7FDB790F">
        <w:rPr>
          <w:rFonts w:eastAsia="Calibri" w:cs="Arial"/>
          <w:kern w:val="0"/>
          <w14:ligatures w14:val="none"/>
        </w:rPr>
        <w:t xml:space="preserve"> asked if officers accepted that part of this building was used </w:t>
      </w:r>
      <w:r w:rsidR="39D9B7D6" w:rsidRPr="7FDB790F">
        <w:rPr>
          <w:rFonts w:eastAsia="Calibri" w:cs="Arial"/>
          <w:kern w:val="0"/>
          <w14:ligatures w14:val="none"/>
        </w:rPr>
        <w:t>as a</w:t>
      </w:r>
      <w:r w:rsidR="007A00BD" w:rsidRPr="7FDB790F">
        <w:rPr>
          <w:rFonts w:eastAsia="Calibri" w:cs="Arial"/>
          <w:kern w:val="0"/>
          <w14:ligatures w14:val="none"/>
        </w:rPr>
        <w:t xml:space="preserve"> pre-existing cottage </w:t>
      </w:r>
      <w:r w:rsidR="6C5B86C7" w:rsidRPr="7FDB790F">
        <w:rPr>
          <w:rFonts w:eastAsia="Calibri" w:cs="Arial"/>
          <w:kern w:val="0"/>
          <w14:ligatures w14:val="none"/>
        </w:rPr>
        <w:t>and</w:t>
      </w:r>
      <w:r w:rsidR="007A00BD" w:rsidRPr="7FDB790F">
        <w:rPr>
          <w:rFonts w:eastAsia="Calibri" w:cs="Arial"/>
          <w:kern w:val="0"/>
          <w14:ligatures w14:val="none"/>
        </w:rPr>
        <w:t xml:space="preserve"> the officer</w:t>
      </w:r>
      <w:r w:rsidR="2A53A118" w:rsidRPr="7FDB790F">
        <w:rPr>
          <w:rFonts w:eastAsia="Calibri" w:cs="Arial"/>
          <w:kern w:val="0"/>
          <w14:ligatures w14:val="none"/>
        </w:rPr>
        <w:t>,</w:t>
      </w:r>
      <w:r w:rsidR="007A00BD" w:rsidRPr="7FDB790F">
        <w:rPr>
          <w:rFonts w:eastAsia="Calibri" w:cs="Arial"/>
          <w:kern w:val="0"/>
          <w14:ligatures w14:val="none"/>
        </w:rPr>
        <w:t xml:space="preserve"> while unsure if that was</w:t>
      </w:r>
      <w:r w:rsidR="007E084E" w:rsidRPr="7FDB790F">
        <w:rPr>
          <w:rFonts w:eastAsia="Calibri" w:cs="Arial"/>
          <w:kern w:val="0"/>
          <w14:ligatures w14:val="none"/>
        </w:rPr>
        <w:t xml:space="preserve"> its</w:t>
      </w:r>
      <w:r w:rsidR="007A00BD" w:rsidRPr="7FDB790F">
        <w:rPr>
          <w:rFonts w:eastAsia="Calibri" w:cs="Arial"/>
          <w:kern w:val="0"/>
          <w14:ligatures w14:val="none"/>
        </w:rPr>
        <w:t xml:space="preserve"> original use, </w:t>
      </w:r>
      <w:r w:rsidR="5D667111" w:rsidRPr="7FDB790F">
        <w:rPr>
          <w:rFonts w:eastAsia="Calibri" w:cs="Arial"/>
          <w:kern w:val="0"/>
          <w14:ligatures w14:val="none"/>
        </w:rPr>
        <w:t xml:space="preserve">pointed to </w:t>
      </w:r>
      <w:r w:rsidR="007A00BD" w:rsidRPr="7FDB790F">
        <w:rPr>
          <w:rFonts w:eastAsia="Calibri" w:cs="Arial"/>
          <w:kern w:val="0"/>
          <w14:ligatures w14:val="none"/>
        </w:rPr>
        <w:t xml:space="preserve">evidence of </w:t>
      </w:r>
      <w:r w:rsidR="003B618A" w:rsidRPr="7FDB790F">
        <w:rPr>
          <w:rFonts w:eastAsia="Calibri" w:cs="Arial"/>
          <w:kern w:val="0"/>
          <w14:ligatures w14:val="none"/>
        </w:rPr>
        <w:t>traditional</w:t>
      </w:r>
      <w:r w:rsidR="007A00BD" w:rsidRPr="7FDB790F">
        <w:rPr>
          <w:rFonts w:eastAsia="Calibri" w:cs="Arial"/>
          <w:kern w:val="0"/>
          <w14:ligatures w14:val="none"/>
        </w:rPr>
        <w:t xml:space="preserve"> stone walls.</w:t>
      </w:r>
    </w:p>
    <w:p w14:paraId="2C622722" w14:textId="037FBC5D" w:rsidR="00DC6DD0" w:rsidRDefault="2F76D2B6" w:rsidP="7FDB790F">
      <w:pPr>
        <w:spacing w:after="160" w:line="252" w:lineRule="auto"/>
        <w:rPr>
          <w:rFonts w:eastAsia="Calibri" w:cs="Arial"/>
          <w:kern w:val="0"/>
          <w14:ligatures w14:val="none"/>
        </w:rPr>
      </w:pPr>
      <w:r w:rsidRPr="7FDB790F">
        <w:rPr>
          <w:rFonts w:eastAsia="Calibri" w:cs="Arial"/>
          <w:kern w:val="0"/>
          <w14:ligatures w14:val="none"/>
        </w:rPr>
        <w:t xml:space="preserve">In a further query, </w:t>
      </w:r>
      <w:r w:rsidR="003B618A" w:rsidRPr="7FDB790F">
        <w:rPr>
          <w:rFonts w:eastAsia="Calibri" w:cs="Arial"/>
          <w:kern w:val="0"/>
          <w14:ligatures w14:val="none"/>
        </w:rPr>
        <w:t xml:space="preserve">Alderman </w:t>
      </w:r>
      <w:r w:rsidR="007E084E" w:rsidRPr="7FDB790F">
        <w:rPr>
          <w:rFonts w:eastAsia="Calibri" w:cs="Arial"/>
          <w:kern w:val="0"/>
          <w14:ligatures w14:val="none"/>
        </w:rPr>
        <w:t>McIlveen</w:t>
      </w:r>
      <w:r w:rsidR="5B6064FB" w:rsidRPr="7FDB790F">
        <w:rPr>
          <w:rFonts w:eastAsia="Calibri" w:cs="Arial"/>
          <w:kern w:val="0"/>
          <w14:ligatures w14:val="none"/>
        </w:rPr>
        <w:t xml:space="preserve"> </w:t>
      </w:r>
      <w:r w:rsidR="006241F8" w:rsidRPr="7FDB790F">
        <w:rPr>
          <w:rFonts w:eastAsia="Calibri" w:cs="Arial"/>
          <w:kern w:val="0"/>
          <w14:ligatures w14:val="none"/>
        </w:rPr>
        <w:t xml:space="preserve">recalled one of the presentation slides </w:t>
      </w:r>
      <w:r w:rsidR="002B40EC" w:rsidRPr="7FDB790F">
        <w:rPr>
          <w:rFonts w:eastAsia="Calibri" w:cs="Arial"/>
          <w:kern w:val="0"/>
          <w14:ligatures w14:val="none"/>
        </w:rPr>
        <w:t>relating to the restoration of a cottage</w:t>
      </w:r>
      <w:r w:rsidR="00F66DE1" w:rsidRPr="7FDB790F">
        <w:rPr>
          <w:rFonts w:eastAsia="Calibri" w:cs="Arial"/>
          <w:kern w:val="0"/>
          <w14:ligatures w14:val="none"/>
        </w:rPr>
        <w:t xml:space="preserve"> </w:t>
      </w:r>
      <w:r w:rsidR="00A01514" w:rsidRPr="7FDB790F">
        <w:rPr>
          <w:rFonts w:eastAsia="Calibri" w:cs="Arial"/>
          <w:kern w:val="0"/>
          <w14:ligatures w14:val="none"/>
        </w:rPr>
        <w:t>and believed that the windows and the</w:t>
      </w:r>
      <w:r w:rsidR="00F66DE1" w:rsidRPr="7FDB790F">
        <w:rPr>
          <w:rFonts w:eastAsia="Calibri" w:cs="Arial"/>
          <w:kern w:val="0"/>
          <w14:ligatures w14:val="none"/>
        </w:rPr>
        <w:t xml:space="preserve"> </w:t>
      </w:r>
      <w:r w:rsidR="00A01514" w:rsidRPr="7FDB790F">
        <w:rPr>
          <w:rFonts w:eastAsia="Calibri" w:cs="Arial"/>
          <w:kern w:val="0"/>
          <w14:ligatures w14:val="none"/>
        </w:rPr>
        <w:t>chimney flue pointed to former residential use.</w:t>
      </w:r>
      <w:r w:rsidR="00612BEB" w:rsidRPr="7FDB790F">
        <w:rPr>
          <w:rFonts w:eastAsia="Calibri" w:cs="Arial"/>
          <w:kern w:val="0"/>
          <w14:ligatures w14:val="none"/>
        </w:rPr>
        <w:t xml:space="preserve"> He also understood </w:t>
      </w:r>
      <w:r w:rsidR="007B5FAB" w:rsidRPr="7FDB790F">
        <w:rPr>
          <w:rFonts w:eastAsia="Calibri" w:cs="Arial"/>
          <w:kern w:val="0"/>
          <w14:ligatures w14:val="none"/>
        </w:rPr>
        <w:t xml:space="preserve">from reviewing the application, that there was </w:t>
      </w:r>
      <w:r w:rsidR="000B0451" w:rsidRPr="7FDB790F">
        <w:rPr>
          <w:rFonts w:eastAsia="Calibri" w:cs="Arial"/>
          <w:kern w:val="0"/>
          <w14:ligatures w14:val="none"/>
        </w:rPr>
        <w:t>presence of stonework under the render</w:t>
      </w:r>
      <w:r w:rsidR="00FF4ADA" w:rsidRPr="7FDB790F">
        <w:rPr>
          <w:rFonts w:eastAsia="Calibri" w:cs="Arial"/>
          <w:kern w:val="0"/>
          <w14:ligatures w14:val="none"/>
        </w:rPr>
        <w:t>.</w:t>
      </w:r>
      <w:r w:rsidR="00DC6DD0" w:rsidRPr="7FDB790F">
        <w:rPr>
          <w:rFonts w:eastAsia="Calibri" w:cs="Arial"/>
          <w:kern w:val="0"/>
          <w14:ligatures w14:val="none"/>
        </w:rPr>
        <w:t xml:space="preserve"> He asked if the applicant intended to remove the newer elements of the building in order to retain the old stonework</w:t>
      </w:r>
      <w:r w:rsidR="002914FC" w:rsidRPr="7FDB790F">
        <w:rPr>
          <w:rFonts w:eastAsia="Calibri" w:cs="Arial"/>
          <w:kern w:val="0"/>
          <w14:ligatures w14:val="none"/>
        </w:rPr>
        <w:t>, feeling that the thrust of the application was to bring the old building back to life.</w:t>
      </w:r>
    </w:p>
    <w:p w14:paraId="346E77B4" w14:textId="52AD2779" w:rsidR="00A54C5F" w:rsidRDefault="002914FC" w:rsidP="7FDB790F">
      <w:pPr>
        <w:spacing w:after="160" w:line="252" w:lineRule="auto"/>
        <w:rPr>
          <w:rFonts w:eastAsia="Calibri" w:cs="Arial"/>
          <w:kern w:val="0"/>
          <w14:ligatures w14:val="none"/>
        </w:rPr>
      </w:pPr>
      <w:r w:rsidRPr="7FDB790F">
        <w:rPr>
          <w:rFonts w:eastAsia="Calibri" w:cs="Arial"/>
          <w:kern w:val="0"/>
          <w14:ligatures w14:val="none"/>
        </w:rPr>
        <w:t xml:space="preserve">The officer stated that appeared to be what was being proposed but there was no </w:t>
      </w:r>
      <w:r w:rsidR="20364CAD" w:rsidRPr="7FDB790F">
        <w:rPr>
          <w:rFonts w:eastAsia="Calibri" w:cs="Arial"/>
          <w:kern w:val="0"/>
          <w14:ligatures w14:val="none"/>
        </w:rPr>
        <w:t xml:space="preserve">submission </w:t>
      </w:r>
      <w:r w:rsidRPr="7FDB790F">
        <w:rPr>
          <w:rFonts w:eastAsia="Calibri" w:cs="Arial"/>
          <w:kern w:val="0"/>
          <w14:ligatures w14:val="none"/>
        </w:rPr>
        <w:t>of a structural survey</w:t>
      </w:r>
      <w:r w:rsidR="71E157B9" w:rsidRPr="7FDB790F">
        <w:rPr>
          <w:rFonts w:eastAsia="Calibri" w:cs="Arial"/>
          <w:kern w:val="0"/>
          <w14:ligatures w14:val="none"/>
        </w:rPr>
        <w:t xml:space="preserve"> to support th</w:t>
      </w:r>
      <w:r w:rsidR="0F6F53FF" w:rsidRPr="7FDB790F">
        <w:rPr>
          <w:rFonts w:eastAsia="Calibri" w:cs="Arial"/>
          <w:kern w:val="0"/>
          <w14:ligatures w14:val="none"/>
        </w:rPr>
        <w:t>e plans</w:t>
      </w:r>
      <w:r w:rsidR="71E157B9" w:rsidRPr="7FDB790F">
        <w:rPr>
          <w:rFonts w:eastAsia="Calibri" w:cs="Arial"/>
          <w:kern w:val="0"/>
          <w14:ligatures w14:val="none"/>
        </w:rPr>
        <w:t>.</w:t>
      </w:r>
    </w:p>
    <w:p w14:paraId="530335AA" w14:textId="199CD2D0" w:rsidR="00095AAA" w:rsidRDefault="002914FC" w:rsidP="7FDB790F">
      <w:pPr>
        <w:spacing w:after="160" w:line="252" w:lineRule="auto"/>
        <w:rPr>
          <w:rFonts w:eastAsia="Calibri" w:cs="Arial"/>
          <w:kern w:val="0"/>
          <w14:ligatures w14:val="none"/>
        </w:rPr>
      </w:pPr>
      <w:r w:rsidRPr="7FDB790F">
        <w:rPr>
          <w:rFonts w:eastAsia="Calibri" w:cs="Arial"/>
          <w:kern w:val="0"/>
          <w14:ligatures w14:val="none"/>
        </w:rPr>
        <w:t xml:space="preserve">Councillor Wray </w:t>
      </w:r>
      <w:r w:rsidR="00FD2323" w:rsidRPr="7FDB790F">
        <w:rPr>
          <w:rFonts w:eastAsia="Calibri" w:cs="Arial"/>
          <w:kern w:val="0"/>
          <w14:ligatures w14:val="none"/>
        </w:rPr>
        <w:t>acknowledged the officer’s expertise in interpreting plans and policies</w:t>
      </w:r>
      <w:r w:rsidR="00BE7B5B" w:rsidRPr="7FDB790F">
        <w:rPr>
          <w:rFonts w:eastAsia="Calibri" w:cs="Arial"/>
          <w:kern w:val="0"/>
          <w14:ligatures w14:val="none"/>
        </w:rPr>
        <w:t xml:space="preserve"> and accepted that this type of application was new to him. He </w:t>
      </w:r>
      <w:r w:rsidR="00465F45" w:rsidRPr="7FDB790F">
        <w:rPr>
          <w:rFonts w:eastAsia="Calibri" w:cs="Arial"/>
          <w:kern w:val="0"/>
          <w14:ligatures w14:val="none"/>
        </w:rPr>
        <w:t>referred to</w:t>
      </w:r>
      <w:r w:rsidR="00BE7B5B" w:rsidRPr="7FDB790F">
        <w:rPr>
          <w:rFonts w:eastAsia="Calibri" w:cs="Arial"/>
          <w:kern w:val="0"/>
          <w14:ligatures w14:val="none"/>
        </w:rPr>
        <w:t xml:space="preserve"> evidence </w:t>
      </w:r>
      <w:r w:rsidR="001260DE" w:rsidRPr="7FDB790F">
        <w:rPr>
          <w:rFonts w:eastAsia="Calibri" w:cs="Arial"/>
          <w:kern w:val="0"/>
          <w14:ligatures w14:val="none"/>
        </w:rPr>
        <w:t xml:space="preserve">that the building had </w:t>
      </w:r>
      <w:r w:rsidR="10227FB2" w:rsidRPr="7FDB790F">
        <w:rPr>
          <w:rFonts w:eastAsia="Calibri" w:cs="Arial"/>
          <w:kern w:val="0"/>
          <w14:ligatures w14:val="none"/>
        </w:rPr>
        <w:t xml:space="preserve">existed </w:t>
      </w:r>
      <w:r w:rsidR="001260DE" w:rsidRPr="7FDB790F">
        <w:rPr>
          <w:rFonts w:eastAsia="Calibri" w:cs="Arial"/>
          <w:kern w:val="0"/>
          <w14:ligatures w14:val="none"/>
        </w:rPr>
        <w:t>since 1833 and was known as</w:t>
      </w:r>
      <w:r w:rsidR="485A53AA" w:rsidRPr="7FDB790F">
        <w:rPr>
          <w:rFonts w:eastAsia="Calibri" w:cs="Arial"/>
          <w:kern w:val="0"/>
          <w14:ligatures w14:val="none"/>
        </w:rPr>
        <w:t xml:space="preserve"> The</w:t>
      </w:r>
      <w:r w:rsidR="001260DE" w:rsidRPr="7FDB790F">
        <w:rPr>
          <w:rFonts w:eastAsia="Calibri" w:cs="Arial"/>
          <w:kern w:val="0"/>
          <w14:ligatures w14:val="none"/>
        </w:rPr>
        <w:t xml:space="preserve"> Barn End. </w:t>
      </w:r>
      <w:r w:rsidR="00F72F48" w:rsidRPr="7FDB790F">
        <w:rPr>
          <w:rFonts w:eastAsia="Calibri" w:cs="Arial"/>
          <w:kern w:val="0"/>
          <w14:ligatures w14:val="none"/>
        </w:rPr>
        <w:t>He argued that the</w:t>
      </w:r>
      <w:r w:rsidR="001260DE" w:rsidRPr="7FDB790F">
        <w:rPr>
          <w:rFonts w:eastAsia="Calibri" w:cs="Arial"/>
          <w:kern w:val="0"/>
          <w14:ligatures w14:val="none"/>
        </w:rPr>
        <w:t xml:space="preserve"> building’s physical presence alongside the </w:t>
      </w:r>
      <w:r w:rsidR="008C4488" w:rsidRPr="7FDB790F">
        <w:rPr>
          <w:rFonts w:eastAsia="Calibri" w:cs="Arial"/>
          <w:kern w:val="0"/>
          <w14:ligatures w14:val="none"/>
        </w:rPr>
        <w:t xml:space="preserve">road made it well known locally, </w:t>
      </w:r>
      <w:r w:rsidR="009F3541" w:rsidRPr="7FDB790F">
        <w:rPr>
          <w:rFonts w:eastAsia="Calibri" w:cs="Arial"/>
          <w:kern w:val="0"/>
          <w14:ligatures w14:val="none"/>
        </w:rPr>
        <w:t xml:space="preserve">despite </w:t>
      </w:r>
      <w:r w:rsidR="00F72F48" w:rsidRPr="7FDB790F">
        <w:rPr>
          <w:rFonts w:eastAsia="Calibri" w:cs="Arial"/>
          <w:kern w:val="0"/>
          <w14:ligatures w14:val="none"/>
        </w:rPr>
        <w:t xml:space="preserve">not everyone being aware </w:t>
      </w:r>
      <w:r w:rsidR="009F3541" w:rsidRPr="7FDB790F">
        <w:rPr>
          <w:rFonts w:eastAsia="Calibri" w:cs="Arial"/>
          <w:kern w:val="0"/>
          <w14:ligatures w14:val="none"/>
        </w:rPr>
        <w:t>of its full history</w:t>
      </w:r>
      <w:r w:rsidR="008C4488" w:rsidRPr="7FDB790F">
        <w:rPr>
          <w:rFonts w:eastAsia="Calibri" w:cs="Arial"/>
          <w:kern w:val="0"/>
          <w14:ligatures w14:val="none"/>
        </w:rPr>
        <w:t>.</w:t>
      </w:r>
      <w:r w:rsidR="004B0994" w:rsidRPr="7FDB790F">
        <w:rPr>
          <w:rFonts w:eastAsia="Calibri" w:cs="Arial"/>
          <w:kern w:val="0"/>
          <w14:ligatures w14:val="none"/>
        </w:rPr>
        <w:t xml:space="preserve"> He asked how officers had determined that the building had no local interest</w:t>
      </w:r>
      <w:r w:rsidR="00AC6A9E" w:rsidRPr="7FDB790F">
        <w:rPr>
          <w:rFonts w:eastAsia="Calibri" w:cs="Arial"/>
          <w:kern w:val="0"/>
          <w14:ligatures w14:val="none"/>
        </w:rPr>
        <w:t>.</w:t>
      </w:r>
    </w:p>
    <w:p w14:paraId="6AA95BDA" w14:textId="396434D2" w:rsidR="00AC6A9E" w:rsidRDefault="00AC6A9E" w:rsidP="7FDB790F">
      <w:pPr>
        <w:spacing w:after="160" w:line="252" w:lineRule="auto"/>
        <w:rPr>
          <w:rFonts w:eastAsia="Calibri" w:cs="Arial"/>
          <w:kern w:val="0"/>
          <w14:ligatures w14:val="none"/>
        </w:rPr>
      </w:pPr>
      <w:r w:rsidRPr="7FDB790F">
        <w:rPr>
          <w:rFonts w:eastAsia="Calibri" w:cs="Arial"/>
          <w:kern w:val="0"/>
          <w14:ligatures w14:val="none"/>
        </w:rPr>
        <w:t>The officer responded that</w:t>
      </w:r>
      <w:r w:rsidR="00184ACE" w:rsidRPr="7FDB790F">
        <w:rPr>
          <w:rFonts w:eastAsia="Calibri" w:cs="Arial"/>
          <w:kern w:val="0"/>
          <w14:ligatures w14:val="none"/>
        </w:rPr>
        <w:t xml:space="preserve"> the</w:t>
      </w:r>
      <w:r w:rsidRPr="7FDB790F">
        <w:rPr>
          <w:rFonts w:eastAsia="Calibri" w:cs="Arial"/>
          <w:kern w:val="0"/>
          <w14:ligatures w14:val="none"/>
        </w:rPr>
        <w:t xml:space="preserve"> decision was based on evidence presented with the application and there was no evidence of historic use presented</w:t>
      </w:r>
      <w:r w:rsidR="00184ACE" w:rsidRPr="7FDB790F">
        <w:rPr>
          <w:rFonts w:eastAsia="Calibri" w:cs="Arial"/>
          <w:kern w:val="0"/>
          <w14:ligatures w14:val="none"/>
        </w:rPr>
        <w:t xml:space="preserve"> other than o</w:t>
      </w:r>
      <w:r w:rsidRPr="7FDB790F">
        <w:rPr>
          <w:rFonts w:eastAsia="Calibri" w:cs="Arial"/>
          <w:kern w:val="0"/>
          <w14:ligatures w14:val="none"/>
        </w:rPr>
        <w:t>ne local resident had said it was known as</w:t>
      </w:r>
      <w:r w:rsidR="0F81CA6A" w:rsidRPr="7FDB790F">
        <w:rPr>
          <w:rFonts w:eastAsia="Calibri" w:cs="Arial"/>
          <w:kern w:val="0"/>
          <w14:ligatures w14:val="none"/>
        </w:rPr>
        <w:t xml:space="preserve"> The</w:t>
      </w:r>
      <w:r w:rsidRPr="7FDB790F">
        <w:rPr>
          <w:rFonts w:eastAsia="Calibri" w:cs="Arial"/>
          <w:kern w:val="0"/>
          <w14:ligatures w14:val="none"/>
        </w:rPr>
        <w:t xml:space="preserve"> Barn End. Weight </w:t>
      </w:r>
      <w:r w:rsidR="00184ACE" w:rsidRPr="7FDB790F">
        <w:rPr>
          <w:rFonts w:eastAsia="Calibri" w:cs="Arial"/>
          <w:kern w:val="0"/>
          <w14:ligatures w14:val="none"/>
        </w:rPr>
        <w:t xml:space="preserve">also </w:t>
      </w:r>
      <w:r w:rsidRPr="7FDB790F">
        <w:rPr>
          <w:rFonts w:eastAsia="Calibri" w:cs="Arial"/>
          <w:kern w:val="0"/>
          <w14:ligatures w14:val="none"/>
        </w:rPr>
        <w:t xml:space="preserve">had to be given to </w:t>
      </w:r>
      <w:r w:rsidR="00184ACE" w:rsidRPr="7FDB790F">
        <w:rPr>
          <w:rFonts w:eastAsia="Calibri" w:cs="Arial"/>
          <w:kern w:val="0"/>
          <w14:ligatures w14:val="none"/>
        </w:rPr>
        <w:t xml:space="preserve">PAC decisions which </w:t>
      </w:r>
      <w:r w:rsidR="003320B9" w:rsidRPr="7FDB790F">
        <w:rPr>
          <w:rFonts w:eastAsia="Calibri" w:cs="Arial"/>
          <w:kern w:val="0"/>
          <w14:ligatures w14:val="none"/>
        </w:rPr>
        <w:t>did not allow the conversion of every old building but only those that had particular merit, vernacular worth or special character.</w:t>
      </w:r>
      <w:r w:rsidRPr="7FDB790F">
        <w:rPr>
          <w:rFonts w:eastAsia="Calibri" w:cs="Arial"/>
          <w:kern w:val="0"/>
          <w14:ligatures w14:val="none"/>
        </w:rPr>
        <w:t xml:space="preserve"> </w:t>
      </w:r>
    </w:p>
    <w:p w14:paraId="625CF5B7" w14:textId="12EDCA50" w:rsidR="00DF5499" w:rsidRDefault="00DF5499" w:rsidP="7FDB790F">
      <w:pPr>
        <w:spacing w:after="160" w:line="252" w:lineRule="auto"/>
        <w:rPr>
          <w:rFonts w:eastAsia="Calibri" w:cs="Arial"/>
          <w:kern w:val="0"/>
          <w14:ligatures w14:val="none"/>
        </w:rPr>
      </w:pPr>
      <w:r w:rsidRPr="7FDB790F">
        <w:rPr>
          <w:rFonts w:eastAsia="Calibri" w:cs="Arial"/>
          <w:kern w:val="0"/>
          <w14:ligatures w14:val="none"/>
        </w:rPr>
        <w:t xml:space="preserve">Mr </w:t>
      </w:r>
      <w:r w:rsidR="000804C7" w:rsidRPr="7FDB790F">
        <w:rPr>
          <w:rFonts w:eastAsia="Calibri" w:cs="Arial"/>
          <w:kern w:val="0"/>
          <w14:ligatures w14:val="none"/>
        </w:rPr>
        <w:t>Stephen Dickson was in attendance to speak in support of the application</w:t>
      </w:r>
      <w:r w:rsidR="2633BCF9" w:rsidRPr="7FDB790F">
        <w:rPr>
          <w:rFonts w:eastAsia="Calibri" w:cs="Arial"/>
          <w:kern w:val="0"/>
          <w14:ligatures w14:val="none"/>
        </w:rPr>
        <w:t xml:space="preserve"> and made the following points:</w:t>
      </w:r>
    </w:p>
    <w:p w14:paraId="448467CB" w14:textId="11624A4A" w:rsidR="7CCA2CC2" w:rsidRDefault="7CCA2CC2" w:rsidP="7FDB790F">
      <w:pPr>
        <w:pStyle w:val="ListParagraph"/>
        <w:numPr>
          <w:ilvl w:val="0"/>
          <w:numId w:val="4"/>
        </w:numPr>
        <w:spacing w:after="160" w:line="252" w:lineRule="auto"/>
        <w:rPr>
          <w:rFonts w:eastAsia="Calibri" w:cs="Arial"/>
        </w:rPr>
      </w:pPr>
      <w:r w:rsidRPr="7FDB790F">
        <w:rPr>
          <w:rFonts w:eastAsia="Calibri" w:cs="Arial"/>
        </w:rPr>
        <w:lastRenderedPageBreak/>
        <w:t xml:space="preserve">The building, known locally as </w:t>
      </w:r>
      <w:r w:rsidR="5772CFAE" w:rsidRPr="7FDB790F">
        <w:rPr>
          <w:rFonts w:eastAsia="Calibri" w:cs="Arial"/>
        </w:rPr>
        <w:t>‘</w:t>
      </w:r>
      <w:r w:rsidRPr="7FDB790F">
        <w:rPr>
          <w:rFonts w:eastAsia="Calibri" w:cs="Arial"/>
        </w:rPr>
        <w:t>The Barn End</w:t>
      </w:r>
      <w:r w:rsidR="2315156A" w:rsidRPr="7FDB790F">
        <w:rPr>
          <w:rFonts w:eastAsia="Calibri" w:cs="Arial"/>
        </w:rPr>
        <w:t>’</w:t>
      </w:r>
      <w:r w:rsidRPr="7FDB790F">
        <w:rPr>
          <w:rFonts w:eastAsia="Calibri" w:cs="Arial"/>
        </w:rPr>
        <w:t xml:space="preserve"> and confirmed by an 86‑year‑old local </w:t>
      </w:r>
      <w:r w:rsidR="35A2F5E3" w:rsidRPr="7FDB790F">
        <w:rPr>
          <w:rFonts w:eastAsia="Calibri" w:cs="Arial"/>
        </w:rPr>
        <w:t xml:space="preserve">resident </w:t>
      </w:r>
      <w:r w:rsidRPr="7FDB790F">
        <w:rPr>
          <w:rFonts w:eastAsia="Calibri" w:cs="Arial"/>
        </w:rPr>
        <w:t>and others, was clearly an undesirable building, visually prominent in any direction, in a commanding roadside position at a corner and junction.</w:t>
      </w:r>
    </w:p>
    <w:p w14:paraId="66CC341B" w14:textId="29FBECBA"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The building was not derelict.</w:t>
      </w:r>
    </w:p>
    <w:p w14:paraId="0DB058BB" w14:textId="7CC2668F"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The owner’s health in later years did not permit keeping livestock, but the established agricultural, workshop, storage, building‑materials and commercial use was evident.</w:t>
      </w:r>
    </w:p>
    <w:p w14:paraId="411F9CA3" w14:textId="57B53BCF"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The established use could have been continued or intensified with auto repairs, a joinery workshop or small manufacturing, etc., with little control.</w:t>
      </w:r>
    </w:p>
    <w:p w14:paraId="13952572" w14:textId="65510859"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Potentially, the building could have been replaced with a new, potentially undesirable purpose‑built commercial shed, subject to approval.</w:t>
      </w:r>
    </w:p>
    <w:p w14:paraId="73BCC0E0" w14:textId="143B3F3E"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The vegetation and render to the façade had been removed to visibly show the character and architecture of the existing vernacular building / original cottage.</w:t>
      </w:r>
    </w:p>
    <w:p w14:paraId="39533B49" w14:textId="4B53BFB9"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 xml:space="preserve">Internally and externally, the cottage window and door opening positions and surrounds were still intact. The original fireplace position and chimney were evident centrally on the original gable to the </w:t>
      </w:r>
      <w:proofErr w:type="spellStart"/>
      <w:r w:rsidRPr="7FDB790F">
        <w:rPr>
          <w:rFonts w:eastAsia="Calibri" w:cs="Arial"/>
        </w:rPr>
        <w:t>Loughries</w:t>
      </w:r>
      <w:proofErr w:type="spellEnd"/>
      <w:r w:rsidRPr="7FDB790F">
        <w:rPr>
          <w:rFonts w:eastAsia="Calibri" w:cs="Arial"/>
        </w:rPr>
        <w:t xml:space="preserve"> Road.</w:t>
      </w:r>
    </w:p>
    <w:p w14:paraId="3D07BE3A" w14:textId="0FC099BF"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The exposure of the stonework had highlighted the aesthetic quality of the stone walling as an exceptional feature worthy of retention and context, conferring a local historical significance on the building.</w:t>
      </w:r>
    </w:p>
    <w:p w14:paraId="5E010259" w14:textId="1E270EAB" w:rsidR="7CCA2CC2" w:rsidRDefault="7CCA2CC2" w:rsidP="7FDB790F">
      <w:pPr>
        <w:pStyle w:val="ListParagraph"/>
        <w:numPr>
          <w:ilvl w:val="0"/>
          <w:numId w:val="4"/>
        </w:numPr>
        <w:spacing w:after="160" w:line="252" w:lineRule="auto"/>
        <w:rPr>
          <w:rFonts w:eastAsia="Calibri" w:cs="Arial"/>
        </w:rPr>
      </w:pPr>
      <w:r w:rsidRPr="665B7018">
        <w:rPr>
          <w:rFonts w:eastAsia="Calibri" w:cs="Arial"/>
        </w:rPr>
        <w:t xml:space="preserve">Policies set out provisions for sympathetic conversion, with </w:t>
      </w:r>
      <w:r w:rsidR="06E0C46C" w:rsidRPr="665B7018">
        <w:rPr>
          <w:rFonts w:eastAsia="Calibri" w:cs="Arial"/>
        </w:rPr>
        <w:t>adaptation,</w:t>
      </w:r>
      <w:r w:rsidRPr="665B7018">
        <w:rPr>
          <w:rFonts w:eastAsia="Calibri" w:cs="Arial"/>
        </w:rPr>
        <w:t xml:space="preserve"> if necessary, of a locally important building (such as former schoolhouses, churches and older traditional barns and outbuildings) as a single dwelling where this would secure its upkeep and retention.</w:t>
      </w:r>
    </w:p>
    <w:p w14:paraId="32FC8AA6" w14:textId="58861AE8"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It did not define “locally important,” but examples given were suggestive of buildings that generally had some local architectural merit or, as in this case, historic interest.</w:t>
      </w:r>
    </w:p>
    <w:p w14:paraId="521E8B97" w14:textId="19992FB7"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Public views of the building were not a policy requirement; however, “locally important” surely implied that the building must be a focal point or landmark.</w:t>
      </w:r>
    </w:p>
    <w:p w14:paraId="7CE7C61D" w14:textId="0D2ABF1F"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Historic mapping confirmed the building’s vernacular status from the 1840s.</w:t>
      </w:r>
    </w:p>
    <w:p w14:paraId="7C1E9A3F" w14:textId="7EE3AF6C"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The building had been altered over the years to meet the needs of the original vernacular dwelling and later the current established use.</w:t>
      </w:r>
    </w:p>
    <w:p w14:paraId="07B2A2D4" w14:textId="59367012"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These alterations could not take away the fact that the ethos of the formal vernacular architecture had only been masked, with the historical detailing still evident, shown by the exposed stonework, internal fireplace, flue, sills, windows and door openings.</w:t>
      </w:r>
    </w:p>
    <w:p w14:paraId="4DF0940D" w14:textId="107DF12F"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The chimneys had been removed, but the gable peaks were only reduced by approximately 50%, as detailed on drawing “03A Existing Sheds.”</w:t>
      </w:r>
    </w:p>
    <w:p w14:paraId="342B680E" w14:textId="63392039"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The proposal would visually integrate into the site and surrounding area and would provide a dwelling acceptable in design and appropriate to the local area.</w:t>
      </w:r>
    </w:p>
    <w:p w14:paraId="03CCE87B" w14:textId="531B17A3"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 xml:space="preserve">The COR stated: </w:t>
      </w:r>
      <w:r w:rsidR="6B2954C7" w:rsidRPr="7FDB790F">
        <w:rPr>
          <w:rFonts w:eastAsia="Calibri" w:cs="Arial"/>
        </w:rPr>
        <w:t>‘</w:t>
      </w:r>
      <w:r w:rsidRPr="7FDB790F">
        <w:rPr>
          <w:rFonts w:eastAsia="Calibri" w:cs="Arial"/>
        </w:rPr>
        <w:t>With all things considered it is my planning judgment that the proposed extensions are sympathetic to the scale, massing and architectural style and finishes of the existing building.</w:t>
      </w:r>
      <w:r w:rsidR="77CECA47" w:rsidRPr="7FDB790F">
        <w:rPr>
          <w:rFonts w:eastAsia="Calibri" w:cs="Arial"/>
        </w:rPr>
        <w:t>’</w:t>
      </w:r>
    </w:p>
    <w:p w14:paraId="2A911B9C" w14:textId="77B08B91"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 xml:space="preserve">Also: </w:t>
      </w:r>
      <w:r w:rsidR="474631D7" w:rsidRPr="7FDB790F">
        <w:rPr>
          <w:rFonts w:eastAsia="Calibri" w:cs="Arial"/>
        </w:rPr>
        <w:t>‘</w:t>
      </w:r>
      <w:r w:rsidRPr="7FDB790F">
        <w:rPr>
          <w:rFonts w:eastAsia="Calibri" w:cs="Arial"/>
        </w:rPr>
        <w:t xml:space="preserve">On balance, due to the roadside location and the open views of the site, together with the criteria of the policy CTY14, the design of the proposal is </w:t>
      </w:r>
      <w:r w:rsidRPr="7FDB790F">
        <w:rPr>
          <w:rFonts w:eastAsia="Calibri" w:cs="Arial"/>
        </w:rPr>
        <w:lastRenderedPageBreak/>
        <w:t>acceptable. The conversion to dwelling will not exacerbate the prominence of this building in the local landscape.</w:t>
      </w:r>
      <w:r w:rsidR="79FAB585" w:rsidRPr="7FDB790F">
        <w:rPr>
          <w:rFonts w:eastAsia="Calibri" w:cs="Arial"/>
        </w:rPr>
        <w:t>’</w:t>
      </w:r>
    </w:p>
    <w:p w14:paraId="6C715D1D" w14:textId="0E48F340"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The appeals referenced were relevant support to the application, as they both importantly suggested that works to the buildings could be accepted to restore their character, maintaining them as historical rural vernacular buildings.</w:t>
      </w:r>
    </w:p>
    <w:p w14:paraId="2226C20B" w14:textId="3E30FA0F"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The scheme would secure the retention and improvement of a rural building of merit, as well as the removal of the unremarkable part of the existing structure, enhancing this rural property. The scheme would therefore constitute an ecological and environmental improvement in this locality.</w:t>
      </w:r>
    </w:p>
    <w:p w14:paraId="53573806" w14:textId="73661386"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Numerous vernacular barns, etc., had been approved by the council for change of use in farmyards, etc., in areas where they were not in public viewpoints. These had been deemed to be buildings meeting the requirements of “locally important” on virtually their age alone.</w:t>
      </w:r>
    </w:p>
    <w:p w14:paraId="39861197" w14:textId="0BA361E1"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Given its historic value and prominent location, it must have been a material consideration that “The Barn End” was “locally important.”</w:t>
      </w:r>
    </w:p>
    <w:p w14:paraId="7B5805BF" w14:textId="5F18CE42"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It was ironic that policies allowed for an additional dwelling in the countryside adjacent on the ownership, but planners considered conversion and enhancement of the existing building inappropriate.</w:t>
      </w:r>
    </w:p>
    <w:p w14:paraId="183B6D84" w14:textId="3BB5AF32" w:rsidR="7CCA2CC2" w:rsidRDefault="7CCA2CC2" w:rsidP="7FDB790F">
      <w:pPr>
        <w:pStyle w:val="ListParagraph"/>
        <w:numPr>
          <w:ilvl w:val="0"/>
          <w:numId w:val="4"/>
        </w:numPr>
        <w:spacing w:after="160" w:line="252" w:lineRule="auto"/>
        <w:rPr>
          <w:rFonts w:eastAsia="Calibri" w:cs="Arial"/>
        </w:rPr>
      </w:pPr>
      <w:r w:rsidRPr="7FDB790F">
        <w:rPr>
          <w:rFonts w:eastAsia="Calibri" w:cs="Arial"/>
        </w:rPr>
        <w:t xml:space="preserve">Approval or refusal depended on whether members considered this to be a </w:t>
      </w:r>
      <w:r w:rsidR="4014B2FF" w:rsidRPr="7FDB790F">
        <w:rPr>
          <w:rFonts w:eastAsia="Calibri" w:cs="Arial"/>
        </w:rPr>
        <w:t>‘</w:t>
      </w:r>
      <w:r w:rsidRPr="7FDB790F">
        <w:rPr>
          <w:rFonts w:eastAsia="Calibri" w:cs="Arial"/>
        </w:rPr>
        <w:t>locally important building</w:t>
      </w:r>
      <w:r w:rsidR="74B91599" w:rsidRPr="7FDB790F">
        <w:rPr>
          <w:rFonts w:eastAsia="Calibri" w:cs="Arial"/>
        </w:rPr>
        <w:t>’</w:t>
      </w:r>
      <w:r w:rsidRPr="7FDB790F">
        <w:rPr>
          <w:rFonts w:eastAsia="Calibri" w:cs="Arial"/>
        </w:rPr>
        <w:t xml:space="preserve"> and appropriate development for this site and locality.</w:t>
      </w:r>
    </w:p>
    <w:p w14:paraId="53B1F3D9" w14:textId="3394FCDA" w:rsidR="006A496A" w:rsidRDefault="009C0350" w:rsidP="7FDB790F">
      <w:pPr>
        <w:spacing w:after="160" w:line="252" w:lineRule="auto"/>
        <w:rPr>
          <w:rFonts w:eastAsia="Calibri" w:cs="Arial"/>
          <w:kern w:val="0"/>
          <w14:ligatures w14:val="none"/>
        </w:rPr>
      </w:pPr>
      <w:r w:rsidRPr="7FDB790F">
        <w:rPr>
          <w:rFonts w:eastAsia="Calibri" w:cs="Arial"/>
          <w:kern w:val="0"/>
          <w14:ligatures w14:val="none"/>
        </w:rPr>
        <w:t>The Chair invited questions from Members and Councillor Cathcart sought clarification on the stone</w:t>
      </w:r>
      <w:r w:rsidR="16FB97F6" w:rsidRPr="7FDB790F">
        <w:rPr>
          <w:rFonts w:eastAsia="Calibri" w:cs="Arial"/>
          <w:kern w:val="0"/>
          <w14:ligatures w14:val="none"/>
        </w:rPr>
        <w:t xml:space="preserve">work </w:t>
      </w:r>
      <w:r w:rsidR="006A496A" w:rsidRPr="7FDB790F">
        <w:rPr>
          <w:rFonts w:eastAsia="Calibri" w:cs="Arial"/>
          <w:kern w:val="0"/>
          <w14:ligatures w14:val="none"/>
        </w:rPr>
        <w:t xml:space="preserve">and if the applicant would be agreeable to </w:t>
      </w:r>
      <w:r w:rsidR="003A1F1D" w:rsidRPr="7FDB790F">
        <w:rPr>
          <w:rFonts w:eastAsia="Calibri" w:cs="Arial"/>
          <w:kern w:val="0"/>
          <w14:ligatures w14:val="none"/>
        </w:rPr>
        <w:t xml:space="preserve">have </w:t>
      </w:r>
      <w:r w:rsidR="001E1234" w:rsidRPr="7FDB790F">
        <w:rPr>
          <w:rFonts w:eastAsia="Calibri" w:cs="Arial"/>
          <w:kern w:val="0"/>
          <w14:ligatures w14:val="none"/>
        </w:rPr>
        <w:t>its use</w:t>
      </w:r>
      <w:r w:rsidR="003A1F1D" w:rsidRPr="7FDB790F">
        <w:rPr>
          <w:rFonts w:eastAsia="Calibri" w:cs="Arial"/>
          <w:kern w:val="0"/>
          <w14:ligatures w14:val="none"/>
        </w:rPr>
        <w:t xml:space="preserve"> included in a</w:t>
      </w:r>
      <w:r w:rsidR="006A496A" w:rsidRPr="7FDB790F">
        <w:rPr>
          <w:rFonts w:eastAsia="Calibri" w:cs="Arial"/>
          <w:kern w:val="0"/>
          <w14:ligatures w14:val="none"/>
        </w:rPr>
        <w:t xml:space="preserve"> condition</w:t>
      </w:r>
      <w:r w:rsidR="003A1F1D" w:rsidRPr="7FDB790F">
        <w:rPr>
          <w:rFonts w:eastAsia="Calibri" w:cs="Arial"/>
          <w:kern w:val="0"/>
          <w14:ligatures w14:val="none"/>
        </w:rPr>
        <w:t>, should planning approval be granted.</w:t>
      </w:r>
    </w:p>
    <w:p w14:paraId="19858041" w14:textId="30655F52" w:rsidR="003A1F1D" w:rsidRDefault="003A1F1D" w:rsidP="7FDB790F">
      <w:pPr>
        <w:spacing w:after="160" w:line="252" w:lineRule="auto"/>
        <w:rPr>
          <w:rFonts w:eastAsia="Calibri" w:cs="Arial"/>
          <w:kern w:val="0"/>
          <w14:ligatures w14:val="none"/>
        </w:rPr>
      </w:pPr>
      <w:r w:rsidRPr="7FDB790F">
        <w:rPr>
          <w:rFonts w:eastAsia="Calibri" w:cs="Arial"/>
          <w:kern w:val="0"/>
          <w14:ligatures w14:val="none"/>
        </w:rPr>
        <w:t xml:space="preserve">Mr Dickson confirmed </w:t>
      </w:r>
      <w:r w:rsidR="00183020" w:rsidRPr="7FDB790F">
        <w:rPr>
          <w:rFonts w:eastAsia="Calibri" w:cs="Arial"/>
          <w:kern w:val="0"/>
          <w14:ligatures w14:val="none"/>
        </w:rPr>
        <w:t>the</w:t>
      </w:r>
      <w:r w:rsidRPr="7FDB790F">
        <w:rPr>
          <w:rFonts w:eastAsia="Calibri" w:cs="Arial"/>
          <w:kern w:val="0"/>
          <w14:ligatures w14:val="none"/>
        </w:rPr>
        <w:t xml:space="preserve"> intention was to develop with exposed stonework</w:t>
      </w:r>
      <w:r w:rsidR="00183020" w:rsidRPr="7FDB790F">
        <w:rPr>
          <w:rFonts w:eastAsia="Calibri" w:cs="Arial"/>
          <w:kern w:val="0"/>
          <w14:ligatures w14:val="none"/>
        </w:rPr>
        <w:t>, noting that the existing building incorporated large stones throughout the elevation, unlike more economical buildings where stone size typically reduced higher up.</w:t>
      </w:r>
      <w:r w:rsidR="00161DC8" w:rsidRPr="7FDB790F">
        <w:rPr>
          <w:rFonts w:eastAsia="Calibri" w:cs="Arial"/>
          <w:kern w:val="0"/>
          <w14:ligatures w14:val="none"/>
        </w:rPr>
        <w:t xml:space="preserve"> He confirmed that </w:t>
      </w:r>
      <w:r w:rsidR="00632F1D" w:rsidRPr="7FDB790F">
        <w:rPr>
          <w:rFonts w:eastAsia="Calibri" w:cs="Arial"/>
          <w:kern w:val="0"/>
          <w14:ligatures w14:val="none"/>
        </w:rPr>
        <w:t>the applicant intended to retain the main cottage structure</w:t>
      </w:r>
      <w:r w:rsidR="00C20B20" w:rsidRPr="7FDB790F">
        <w:rPr>
          <w:rFonts w:eastAsia="Calibri" w:cs="Arial"/>
          <w:kern w:val="0"/>
          <w14:ligatures w14:val="none"/>
        </w:rPr>
        <w:t xml:space="preserve"> and the proposal included reuse of the chimney and fireplace.</w:t>
      </w:r>
      <w:r w:rsidR="00246B84" w:rsidRPr="7FDB790F">
        <w:rPr>
          <w:rFonts w:eastAsia="Calibri" w:cs="Arial"/>
          <w:kern w:val="0"/>
          <w14:ligatures w14:val="none"/>
        </w:rPr>
        <w:t xml:space="preserve"> </w:t>
      </w:r>
      <w:r w:rsidR="00AF2ABF" w:rsidRPr="7FDB790F">
        <w:rPr>
          <w:rFonts w:eastAsia="Calibri" w:cs="Arial"/>
          <w:kern w:val="0"/>
          <w14:ligatures w14:val="none"/>
        </w:rPr>
        <w:t>Mr Dickson</w:t>
      </w:r>
      <w:r w:rsidR="00246B84" w:rsidRPr="7FDB790F">
        <w:rPr>
          <w:rFonts w:eastAsia="Calibri" w:cs="Arial"/>
          <w:kern w:val="0"/>
          <w14:ligatures w14:val="none"/>
        </w:rPr>
        <w:t xml:space="preserve"> indicated that </w:t>
      </w:r>
      <w:r w:rsidR="00AF2ABF" w:rsidRPr="7FDB790F">
        <w:rPr>
          <w:rFonts w:eastAsia="Calibri" w:cs="Arial"/>
          <w:kern w:val="0"/>
          <w14:ligatures w14:val="none"/>
        </w:rPr>
        <w:t>the applicant</w:t>
      </w:r>
      <w:r w:rsidR="00246B84" w:rsidRPr="7FDB790F">
        <w:rPr>
          <w:rFonts w:eastAsia="Calibri" w:cs="Arial"/>
          <w:kern w:val="0"/>
          <w14:ligatures w14:val="none"/>
        </w:rPr>
        <w:t xml:space="preserve"> would be happy </w:t>
      </w:r>
      <w:r w:rsidR="00AF2ABF" w:rsidRPr="7FDB790F">
        <w:rPr>
          <w:rFonts w:eastAsia="Calibri" w:cs="Arial"/>
          <w:kern w:val="0"/>
          <w14:ligatures w14:val="none"/>
        </w:rPr>
        <w:t>for</w:t>
      </w:r>
      <w:r w:rsidR="00246B84" w:rsidRPr="7FDB790F">
        <w:rPr>
          <w:rFonts w:eastAsia="Calibri" w:cs="Arial"/>
          <w:kern w:val="0"/>
          <w14:ligatures w14:val="none"/>
        </w:rPr>
        <w:t xml:space="preserve"> such a condition</w:t>
      </w:r>
      <w:r w:rsidR="7191F079" w:rsidRPr="7FDB790F">
        <w:rPr>
          <w:rFonts w:eastAsia="Calibri" w:cs="Arial"/>
          <w:kern w:val="0"/>
          <w14:ligatures w14:val="none"/>
        </w:rPr>
        <w:t xml:space="preserve"> to be</w:t>
      </w:r>
      <w:r w:rsidR="00246B84" w:rsidRPr="7FDB790F">
        <w:rPr>
          <w:rFonts w:eastAsia="Calibri" w:cs="Arial"/>
          <w:kern w:val="0"/>
          <w14:ligatures w14:val="none"/>
        </w:rPr>
        <w:t xml:space="preserve"> placed on an</w:t>
      </w:r>
      <w:r w:rsidR="1D3C2C50" w:rsidRPr="7FDB790F">
        <w:rPr>
          <w:rFonts w:eastAsia="Calibri" w:cs="Arial"/>
          <w:kern w:val="0"/>
          <w14:ligatures w14:val="none"/>
        </w:rPr>
        <w:t xml:space="preserve"> </w:t>
      </w:r>
      <w:r w:rsidR="00246B84" w:rsidRPr="7FDB790F">
        <w:rPr>
          <w:rFonts w:eastAsia="Calibri" w:cs="Arial"/>
          <w:kern w:val="0"/>
          <w14:ligatures w14:val="none"/>
        </w:rPr>
        <w:t>approval.</w:t>
      </w:r>
    </w:p>
    <w:p w14:paraId="6C859D8C" w14:textId="249D132D" w:rsidR="00AF2ABF" w:rsidRDefault="00AF2ABF" w:rsidP="7FDB790F">
      <w:pPr>
        <w:spacing w:after="160" w:line="252" w:lineRule="auto"/>
        <w:rPr>
          <w:rFonts w:eastAsia="Calibri" w:cs="Arial"/>
          <w:kern w:val="0"/>
          <w14:ligatures w14:val="none"/>
        </w:rPr>
      </w:pPr>
      <w:r w:rsidRPr="7FDB790F">
        <w:rPr>
          <w:rFonts w:eastAsia="Calibri" w:cs="Arial"/>
          <w:kern w:val="0"/>
          <w14:ligatures w14:val="none"/>
        </w:rPr>
        <w:t xml:space="preserve">Alderman Graham </w:t>
      </w:r>
      <w:r w:rsidR="009C46DC" w:rsidRPr="7FDB790F">
        <w:rPr>
          <w:rFonts w:eastAsia="Calibri" w:cs="Arial"/>
          <w:kern w:val="0"/>
          <w14:ligatures w14:val="none"/>
        </w:rPr>
        <w:t>questioned if it would be feasible to retain such a significant element of the old stonework</w:t>
      </w:r>
      <w:r w:rsidR="3D1480A8" w:rsidRPr="7FDB790F">
        <w:rPr>
          <w:rFonts w:eastAsia="Calibri" w:cs="Arial"/>
          <w:kern w:val="0"/>
          <w14:ligatures w14:val="none"/>
        </w:rPr>
        <w:t xml:space="preserve"> and queried the previous structure of the roof, if it had originally been an apex roof with slates. </w:t>
      </w:r>
      <w:r w:rsidR="004B6107" w:rsidRPr="7FDB790F">
        <w:rPr>
          <w:rFonts w:eastAsia="Calibri" w:cs="Arial"/>
          <w:kern w:val="0"/>
          <w14:ligatures w14:val="none"/>
        </w:rPr>
        <w:t>Mr Dickson</w:t>
      </w:r>
      <w:r w:rsidR="4D241531" w:rsidRPr="7FDB790F">
        <w:rPr>
          <w:rFonts w:eastAsia="Calibri" w:cs="Arial"/>
          <w:kern w:val="0"/>
          <w14:ligatures w14:val="none"/>
        </w:rPr>
        <w:t xml:space="preserve"> believed</w:t>
      </w:r>
      <w:r w:rsidR="1D649806" w:rsidRPr="7FDB790F">
        <w:rPr>
          <w:rFonts w:eastAsia="Calibri" w:cs="Arial"/>
          <w:kern w:val="0"/>
          <w14:ligatures w14:val="none"/>
        </w:rPr>
        <w:t xml:space="preserve"> that assumption was correct, </w:t>
      </w:r>
      <w:r w:rsidR="31EEFBE3" w:rsidRPr="7FDB790F">
        <w:rPr>
          <w:rFonts w:eastAsia="Calibri" w:cs="Arial"/>
          <w:kern w:val="0"/>
          <w14:ligatures w14:val="none"/>
        </w:rPr>
        <w:t>pointing to</w:t>
      </w:r>
      <w:r w:rsidR="1D649806" w:rsidRPr="7FDB790F">
        <w:rPr>
          <w:rFonts w:eastAsia="Calibri" w:cs="Arial"/>
          <w:kern w:val="0"/>
          <w14:ligatures w14:val="none"/>
        </w:rPr>
        <w:t xml:space="preserve"> more recent agricultural use a</w:t>
      </w:r>
      <w:r w:rsidR="389C60E2" w:rsidRPr="7FDB790F">
        <w:rPr>
          <w:rFonts w:eastAsia="Calibri" w:cs="Arial"/>
          <w:kern w:val="0"/>
          <w14:ligatures w14:val="none"/>
        </w:rPr>
        <w:t>s the reason for the existing sloped tin roof. He believed that that it would be feasible to retain the original stonework.</w:t>
      </w:r>
    </w:p>
    <w:p w14:paraId="2AC9B3CF" w14:textId="77777777" w:rsidR="00CE661D" w:rsidRDefault="005F4E50" w:rsidP="00381C65">
      <w:pPr>
        <w:spacing w:after="160" w:line="252" w:lineRule="auto"/>
        <w:rPr>
          <w:rFonts w:eastAsia="Calibri" w:cs="Arial"/>
          <w:kern w:val="0"/>
          <w:szCs w:val="24"/>
          <w14:ligatures w14:val="none"/>
        </w:rPr>
      </w:pPr>
      <w:r>
        <w:rPr>
          <w:rFonts w:eastAsia="Calibri" w:cs="Arial"/>
          <w:kern w:val="0"/>
          <w:szCs w:val="24"/>
          <w14:ligatures w14:val="none"/>
        </w:rPr>
        <w:t xml:space="preserve">Councillor Hennessy asked </w:t>
      </w:r>
      <w:r w:rsidR="00D3673E">
        <w:rPr>
          <w:rFonts w:eastAsia="Calibri" w:cs="Arial"/>
          <w:kern w:val="0"/>
          <w:szCs w:val="24"/>
          <w14:ligatures w14:val="none"/>
        </w:rPr>
        <w:t>if it was known if the building was structurally feasible and if a survey report had been produced. Mr Dickson explained there had only been a visual survey</w:t>
      </w:r>
      <w:r w:rsidR="00067F05">
        <w:rPr>
          <w:rFonts w:eastAsia="Calibri" w:cs="Arial"/>
          <w:kern w:val="0"/>
          <w:szCs w:val="24"/>
          <w14:ligatures w14:val="none"/>
        </w:rPr>
        <w:t xml:space="preserve"> but reported that there were n</w:t>
      </w:r>
      <w:r w:rsidR="00DD4E1A">
        <w:rPr>
          <w:rFonts w:eastAsia="Calibri" w:cs="Arial"/>
          <w:kern w:val="0"/>
          <w:szCs w:val="24"/>
          <w14:ligatures w14:val="none"/>
        </w:rPr>
        <w:t xml:space="preserve">o </w:t>
      </w:r>
      <w:r w:rsidR="00405470">
        <w:rPr>
          <w:rFonts w:eastAsia="Calibri" w:cs="Arial"/>
          <w:kern w:val="0"/>
          <w:szCs w:val="24"/>
          <w14:ligatures w14:val="none"/>
        </w:rPr>
        <w:t xml:space="preserve">major cracks and the walls had survived due to the roof and maintenance and use as an agricultural workshop. </w:t>
      </w:r>
      <w:r w:rsidR="00CE661D">
        <w:rPr>
          <w:rFonts w:eastAsia="Calibri" w:cs="Arial"/>
          <w:kern w:val="0"/>
          <w:szCs w:val="24"/>
          <w14:ligatures w14:val="none"/>
        </w:rPr>
        <w:t>He explained that the render was difficult to remove at the front and that was done as part of the investigation during the application.</w:t>
      </w:r>
    </w:p>
    <w:p w14:paraId="1938EBD3" w14:textId="0E87DECC" w:rsidR="0031633E" w:rsidRDefault="30FAD46F" w:rsidP="7FDB790F">
      <w:pPr>
        <w:spacing w:after="160" w:line="252" w:lineRule="auto"/>
        <w:rPr>
          <w:rFonts w:eastAsia="Calibri" w:cs="Arial"/>
          <w:kern w:val="0"/>
          <w14:ligatures w14:val="none"/>
        </w:rPr>
      </w:pPr>
      <w:r w:rsidRPr="7FDB790F">
        <w:rPr>
          <w:rFonts w:eastAsia="Calibri" w:cs="Arial"/>
          <w:kern w:val="0"/>
          <w14:ligatures w14:val="none"/>
        </w:rPr>
        <w:t xml:space="preserve">Referring to the proposals, </w:t>
      </w:r>
      <w:r w:rsidR="00CE661D" w:rsidRPr="7FDB790F">
        <w:rPr>
          <w:rFonts w:eastAsia="Calibri" w:cs="Arial"/>
          <w:kern w:val="0"/>
          <w14:ligatures w14:val="none"/>
        </w:rPr>
        <w:t xml:space="preserve">Councillor Morgan </w:t>
      </w:r>
      <w:r w:rsidR="0031633E" w:rsidRPr="7FDB790F">
        <w:rPr>
          <w:rFonts w:eastAsia="Calibri" w:cs="Arial"/>
          <w:kern w:val="0"/>
          <w14:ligatures w14:val="none"/>
        </w:rPr>
        <w:t>noted</w:t>
      </w:r>
      <w:r w:rsidR="00740070" w:rsidRPr="7FDB790F">
        <w:rPr>
          <w:rFonts w:eastAsia="Calibri" w:cs="Arial"/>
          <w:kern w:val="0"/>
          <w14:ligatures w14:val="none"/>
        </w:rPr>
        <w:t xml:space="preserve"> there was</w:t>
      </w:r>
      <w:r w:rsidR="0031633E" w:rsidRPr="7FDB790F">
        <w:rPr>
          <w:rFonts w:eastAsia="Calibri" w:cs="Arial"/>
          <w:kern w:val="0"/>
          <w14:ligatures w14:val="none"/>
        </w:rPr>
        <w:t xml:space="preserve"> very little stone wall and a lot of concrete blocks. She asked what p</w:t>
      </w:r>
      <w:r w:rsidR="4B6E511E" w:rsidRPr="7FDB790F">
        <w:rPr>
          <w:rFonts w:eastAsia="Calibri" w:cs="Arial"/>
          <w:kern w:val="0"/>
          <w14:ligatures w14:val="none"/>
        </w:rPr>
        <w:t xml:space="preserve">roportion </w:t>
      </w:r>
      <w:r w:rsidR="3213FEEF" w:rsidRPr="7FDB790F">
        <w:rPr>
          <w:rFonts w:eastAsia="Calibri" w:cs="Arial"/>
          <w:kern w:val="0"/>
          <w14:ligatures w14:val="none"/>
        </w:rPr>
        <w:t>of the development</w:t>
      </w:r>
      <w:r w:rsidR="0031633E" w:rsidRPr="7FDB790F">
        <w:rPr>
          <w:rFonts w:eastAsia="Calibri" w:cs="Arial"/>
          <w:kern w:val="0"/>
          <w14:ligatures w14:val="none"/>
        </w:rPr>
        <w:t xml:space="preserve"> would </w:t>
      </w:r>
      <w:r w:rsidR="2E37ADFB" w:rsidRPr="7FDB790F">
        <w:rPr>
          <w:rFonts w:eastAsia="Calibri" w:cs="Arial"/>
          <w:kern w:val="0"/>
          <w14:ligatures w14:val="none"/>
        </w:rPr>
        <w:t>feature the stonework.</w:t>
      </w:r>
    </w:p>
    <w:p w14:paraId="4BD45F91" w14:textId="25010462" w:rsidR="0035457C" w:rsidRDefault="0031633E" w:rsidP="665B7018">
      <w:pPr>
        <w:spacing w:after="160" w:line="252" w:lineRule="auto"/>
        <w:rPr>
          <w:rFonts w:eastAsia="Calibri" w:cs="Arial"/>
          <w:kern w:val="0"/>
          <w14:ligatures w14:val="none"/>
        </w:rPr>
      </w:pPr>
      <w:r w:rsidRPr="665B7018">
        <w:rPr>
          <w:rFonts w:eastAsia="Calibri" w:cs="Arial"/>
          <w:kern w:val="0"/>
          <w14:ligatures w14:val="none"/>
        </w:rPr>
        <w:lastRenderedPageBreak/>
        <w:t xml:space="preserve">Mr Dickson </w:t>
      </w:r>
      <w:r w:rsidR="00615557" w:rsidRPr="665B7018">
        <w:rPr>
          <w:rFonts w:eastAsia="Calibri" w:cs="Arial"/>
          <w:kern w:val="0"/>
          <w14:ligatures w14:val="none"/>
        </w:rPr>
        <w:t xml:space="preserve">referred to the image of the existing footprint </w:t>
      </w:r>
      <w:r w:rsidR="558001DA" w:rsidRPr="665B7018">
        <w:rPr>
          <w:rFonts w:eastAsia="Calibri" w:cs="Arial"/>
          <w:kern w:val="0"/>
          <w14:ligatures w14:val="none"/>
        </w:rPr>
        <w:t xml:space="preserve">which was </w:t>
      </w:r>
      <w:r w:rsidR="0098782C" w:rsidRPr="665B7018">
        <w:rPr>
          <w:rFonts w:eastAsia="Calibri" w:cs="Arial"/>
          <w:kern w:val="0"/>
          <w14:ligatures w14:val="none"/>
        </w:rPr>
        <w:t>the outside walls of the old cottage.</w:t>
      </w:r>
      <w:r w:rsidR="009D4C5E" w:rsidRPr="665B7018">
        <w:rPr>
          <w:rFonts w:eastAsia="Calibri" w:cs="Arial"/>
          <w:kern w:val="0"/>
          <w14:ligatures w14:val="none"/>
        </w:rPr>
        <w:t xml:space="preserve"> In addition to that footprint the applicant was adding a back return and a front porch.</w:t>
      </w:r>
      <w:r w:rsidR="00615557" w:rsidRPr="665B7018">
        <w:rPr>
          <w:rFonts w:eastAsia="Calibri" w:cs="Arial"/>
          <w:kern w:val="0"/>
          <w14:ligatures w14:val="none"/>
        </w:rPr>
        <w:t xml:space="preserve"> </w:t>
      </w:r>
      <w:r w:rsidR="0035457C" w:rsidRPr="665B7018">
        <w:rPr>
          <w:rFonts w:eastAsia="Calibri" w:cs="Arial"/>
          <w:kern w:val="0"/>
          <w14:ligatures w14:val="none"/>
        </w:rPr>
        <w:t>He pointed to the existing front door and windows and front elevation of the proposal</w:t>
      </w:r>
    </w:p>
    <w:p w14:paraId="34F43897" w14:textId="542652DC" w:rsidR="0035457C" w:rsidRDefault="4009600C" w:rsidP="7FDB790F">
      <w:pPr>
        <w:spacing w:after="160" w:line="252" w:lineRule="auto"/>
        <w:rPr>
          <w:rFonts w:eastAsia="Calibri" w:cs="Arial"/>
          <w:kern w:val="0"/>
          <w14:ligatures w14:val="none"/>
        </w:rPr>
      </w:pPr>
      <w:r w:rsidRPr="7FDB790F">
        <w:rPr>
          <w:rFonts w:eastAsia="Calibri" w:cs="Arial"/>
          <w:kern w:val="0"/>
          <w14:ligatures w14:val="none"/>
        </w:rPr>
        <w:t xml:space="preserve">As there were no further questions, </w:t>
      </w:r>
      <w:r w:rsidR="0035457C" w:rsidRPr="7FDB790F">
        <w:rPr>
          <w:rFonts w:eastAsia="Calibri" w:cs="Arial"/>
          <w:kern w:val="0"/>
          <w14:ligatures w14:val="none"/>
        </w:rPr>
        <w:t>Mr Dickson returned to the public gallery.</w:t>
      </w:r>
    </w:p>
    <w:p w14:paraId="4603FC2C" w14:textId="3E4753FA" w:rsidR="0035457C" w:rsidRDefault="005A41AF" w:rsidP="7FDB790F">
      <w:pPr>
        <w:spacing w:after="160" w:line="252" w:lineRule="auto"/>
        <w:rPr>
          <w:rFonts w:eastAsia="Calibri" w:cs="Arial"/>
          <w:kern w:val="0"/>
          <w14:ligatures w14:val="none"/>
        </w:rPr>
      </w:pPr>
      <w:r w:rsidRPr="7FDB790F">
        <w:rPr>
          <w:rFonts w:eastAsia="Calibri" w:cs="Arial"/>
          <w:kern w:val="0"/>
          <w14:ligatures w14:val="none"/>
        </w:rPr>
        <w:t>The Chair invited questions to the officer</w:t>
      </w:r>
      <w:r w:rsidR="70C5FD35" w:rsidRPr="7FDB790F">
        <w:rPr>
          <w:rFonts w:eastAsia="Calibri" w:cs="Arial"/>
          <w:kern w:val="0"/>
          <w14:ligatures w14:val="none"/>
        </w:rPr>
        <w:t xml:space="preserve"> and </w:t>
      </w:r>
      <w:r w:rsidR="773F8BA0" w:rsidRPr="7FDB790F">
        <w:rPr>
          <w:rFonts w:eastAsia="Calibri" w:cs="Arial"/>
          <w:kern w:val="0"/>
          <w14:ligatures w14:val="none"/>
        </w:rPr>
        <w:t>Councillor McCollum</w:t>
      </w:r>
      <w:r w:rsidRPr="7FDB790F">
        <w:rPr>
          <w:rFonts w:eastAsia="Calibri" w:cs="Arial"/>
          <w:kern w:val="0"/>
          <w14:ligatures w14:val="none"/>
        </w:rPr>
        <w:t xml:space="preserve"> noted the cost and complexity of renovating an old stone building and asked what would happen if the project later proved unviable</w:t>
      </w:r>
      <w:r w:rsidR="21EFDE1B" w:rsidRPr="7FDB790F">
        <w:rPr>
          <w:rFonts w:eastAsia="Calibri" w:cs="Arial"/>
          <w:kern w:val="0"/>
          <w14:ligatures w14:val="none"/>
        </w:rPr>
        <w:t xml:space="preserve">. She wondered if it would be </w:t>
      </w:r>
      <w:r w:rsidR="772315AC" w:rsidRPr="7FDB790F">
        <w:rPr>
          <w:rFonts w:eastAsia="Calibri" w:cs="Arial"/>
          <w:kern w:val="0"/>
          <w14:ligatures w14:val="none"/>
        </w:rPr>
        <w:t>essential</w:t>
      </w:r>
      <w:r w:rsidR="21EFDE1B" w:rsidRPr="7FDB790F">
        <w:rPr>
          <w:rFonts w:eastAsia="Calibri" w:cs="Arial"/>
          <w:kern w:val="0"/>
          <w14:ligatures w14:val="none"/>
        </w:rPr>
        <w:t xml:space="preserve"> for the </w:t>
      </w:r>
      <w:r w:rsidR="3AF65A01" w:rsidRPr="7FDB790F">
        <w:rPr>
          <w:rFonts w:eastAsia="Calibri" w:cs="Arial"/>
          <w:kern w:val="0"/>
          <w14:ligatures w14:val="none"/>
        </w:rPr>
        <w:t xml:space="preserve">original </w:t>
      </w:r>
      <w:r w:rsidR="21EFDE1B" w:rsidRPr="7FDB790F">
        <w:rPr>
          <w:rFonts w:eastAsia="Calibri" w:cs="Arial"/>
          <w:kern w:val="0"/>
          <w14:ligatures w14:val="none"/>
        </w:rPr>
        <w:t xml:space="preserve">stone to be re-used, or whether the applicant could simply build a basic </w:t>
      </w:r>
      <w:r w:rsidR="2364F3F8" w:rsidRPr="7FDB790F">
        <w:rPr>
          <w:rFonts w:eastAsia="Calibri" w:cs="Arial"/>
          <w:kern w:val="0"/>
          <w14:ligatures w14:val="none"/>
        </w:rPr>
        <w:t>bungalow instead.</w:t>
      </w:r>
    </w:p>
    <w:p w14:paraId="05C19F53" w14:textId="188B0CB0" w:rsidR="00A369A7" w:rsidRDefault="00C3612F" w:rsidP="7FDB790F">
      <w:pPr>
        <w:spacing w:after="160" w:line="252" w:lineRule="auto"/>
        <w:rPr>
          <w:rFonts w:eastAsia="Calibri" w:cs="Arial"/>
          <w:kern w:val="0"/>
          <w14:ligatures w14:val="none"/>
        </w:rPr>
      </w:pPr>
      <w:r w:rsidRPr="7FDB790F">
        <w:rPr>
          <w:rFonts w:eastAsia="Calibri" w:cs="Arial"/>
          <w:kern w:val="0"/>
          <w14:ligatures w14:val="none"/>
        </w:rPr>
        <w:t xml:space="preserve">The officer advised that specific walls could be </w:t>
      </w:r>
      <w:r w:rsidR="37DA6B3B" w:rsidRPr="7FDB790F">
        <w:rPr>
          <w:rFonts w:eastAsia="Calibri" w:cs="Arial"/>
          <w:kern w:val="0"/>
          <w14:ligatures w14:val="none"/>
        </w:rPr>
        <w:t>conditioned,</w:t>
      </w:r>
      <w:r w:rsidRPr="7FDB790F">
        <w:rPr>
          <w:rFonts w:eastAsia="Calibri" w:cs="Arial"/>
          <w:kern w:val="0"/>
          <w14:ligatures w14:val="none"/>
        </w:rPr>
        <w:t xml:space="preserve"> and a structural survey would be required. </w:t>
      </w:r>
      <w:r w:rsidR="474B9800" w:rsidRPr="7FDB790F">
        <w:rPr>
          <w:rFonts w:eastAsia="Calibri" w:cs="Arial"/>
          <w:kern w:val="0"/>
          <w14:ligatures w14:val="none"/>
        </w:rPr>
        <w:t>T</w:t>
      </w:r>
      <w:r w:rsidR="00881D54" w:rsidRPr="7FDB790F">
        <w:rPr>
          <w:rFonts w:eastAsia="Calibri" w:cs="Arial"/>
          <w:kern w:val="0"/>
          <w14:ligatures w14:val="none"/>
        </w:rPr>
        <w:t>he applicant would be required to retain the existing structure</w:t>
      </w:r>
      <w:r w:rsidR="5146300B" w:rsidRPr="7FDB790F">
        <w:rPr>
          <w:rFonts w:eastAsia="Calibri" w:cs="Arial"/>
          <w:kern w:val="0"/>
          <w14:ligatures w14:val="none"/>
        </w:rPr>
        <w:t xml:space="preserve"> as an alternative structure would be considered a replacement.</w:t>
      </w:r>
    </w:p>
    <w:p w14:paraId="7F7864D7" w14:textId="2E22EEFB" w:rsidR="000173D6" w:rsidRDefault="000173D6" w:rsidP="00381C65">
      <w:pPr>
        <w:spacing w:after="160" w:line="252" w:lineRule="auto"/>
        <w:rPr>
          <w:rFonts w:eastAsia="Calibri" w:cs="Arial"/>
          <w:kern w:val="0"/>
          <w:szCs w:val="24"/>
          <w14:ligatures w14:val="none"/>
        </w:rPr>
      </w:pPr>
      <w:r>
        <w:rPr>
          <w:rFonts w:eastAsia="Calibri" w:cs="Arial"/>
          <w:kern w:val="0"/>
          <w:szCs w:val="24"/>
          <w14:ligatures w14:val="none"/>
        </w:rPr>
        <w:t xml:space="preserve">Alderman McIlveen </w:t>
      </w:r>
      <w:r w:rsidR="00DD0D7B">
        <w:rPr>
          <w:rFonts w:eastAsia="Calibri" w:cs="Arial"/>
          <w:kern w:val="0"/>
          <w:szCs w:val="24"/>
          <w14:ligatures w14:val="none"/>
        </w:rPr>
        <w:t xml:space="preserve">proposed, seconded by Councillor Wray, that </w:t>
      </w:r>
      <w:r w:rsidR="00A07DC8">
        <w:rPr>
          <w:rFonts w:eastAsia="Calibri" w:cs="Arial"/>
          <w:kern w:val="0"/>
          <w:szCs w:val="24"/>
          <w14:ligatures w14:val="none"/>
        </w:rPr>
        <w:t xml:space="preserve">the Council grant planning permission. </w:t>
      </w:r>
    </w:p>
    <w:p w14:paraId="6307CEB3" w14:textId="69B584DE" w:rsidR="007F5880" w:rsidRDefault="007F5880" w:rsidP="7FDB790F">
      <w:pPr>
        <w:spacing w:after="160" w:line="252" w:lineRule="auto"/>
        <w:rPr>
          <w:rFonts w:eastAsia="Calibri" w:cs="Arial"/>
          <w:kern w:val="0"/>
          <w14:ligatures w14:val="none"/>
        </w:rPr>
      </w:pPr>
      <w:r w:rsidRPr="7FDB790F">
        <w:rPr>
          <w:rFonts w:eastAsia="Calibri" w:cs="Arial"/>
          <w:kern w:val="0"/>
          <w14:ligatures w14:val="none"/>
        </w:rPr>
        <w:t xml:space="preserve">Alderman McIlveen felt that the </w:t>
      </w:r>
      <w:r w:rsidR="00685C4B" w:rsidRPr="7FDB790F">
        <w:rPr>
          <w:rFonts w:eastAsia="Calibri" w:cs="Arial"/>
          <w:kern w:val="0"/>
          <w14:ligatures w14:val="none"/>
        </w:rPr>
        <w:t xml:space="preserve">proposal </w:t>
      </w:r>
      <w:r w:rsidR="419A4063" w:rsidRPr="7FDB790F">
        <w:rPr>
          <w:rFonts w:eastAsia="Calibri" w:cs="Arial"/>
          <w:kern w:val="0"/>
          <w14:ligatures w14:val="none"/>
        </w:rPr>
        <w:t xml:space="preserve">was sympathetic to the countryside and </w:t>
      </w:r>
      <w:r w:rsidR="00685C4B" w:rsidRPr="7FDB790F">
        <w:rPr>
          <w:rFonts w:eastAsia="Calibri" w:cs="Arial"/>
          <w:kern w:val="0"/>
          <w14:ligatures w14:val="none"/>
        </w:rPr>
        <w:t>would be consistent with the Committee</w:t>
      </w:r>
      <w:r w:rsidR="15CABB82" w:rsidRPr="7FDB790F">
        <w:rPr>
          <w:rFonts w:eastAsia="Calibri" w:cs="Arial"/>
          <w:kern w:val="0"/>
          <w14:ligatures w14:val="none"/>
        </w:rPr>
        <w:t>’</w:t>
      </w:r>
      <w:r w:rsidR="00685C4B" w:rsidRPr="7FDB790F">
        <w:rPr>
          <w:rFonts w:eastAsia="Calibri" w:cs="Arial"/>
          <w:kern w:val="0"/>
          <w14:ligatures w14:val="none"/>
        </w:rPr>
        <w:t>s</w:t>
      </w:r>
      <w:r w:rsidR="676D33A9" w:rsidRPr="7FDB790F">
        <w:rPr>
          <w:rFonts w:eastAsia="Calibri" w:cs="Arial"/>
          <w:kern w:val="0"/>
          <w14:ligatures w14:val="none"/>
        </w:rPr>
        <w:t xml:space="preserve"> previous</w:t>
      </w:r>
      <w:r w:rsidR="00685C4B" w:rsidRPr="7FDB790F">
        <w:rPr>
          <w:rFonts w:eastAsia="Calibri" w:cs="Arial"/>
          <w:kern w:val="0"/>
          <w14:ligatures w14:val="none"/>
        </w:rPr>
        <w:t xml:space="preserve"> approach </w:t>
      </w:r>
      <w:r w:rsidR="62874C48" w:rsidRPr="7FDB790F">
        <w:rPr>
          <w:rFonts w:eastAsia="Calibri" w:cs="Arial"/>
          <w:kern w:val="0"/>
          <w14:ligatures w14:val="none"/>
        </w:rPr>
        <w:t xml:space="preserve">- noting </w:t>
      </w:r>
      <w:r w:rsidR="00685C4B" w:rsidRPr="7FDB790F">
        <w:rPr>
          <w:rFonts w:eastAsia="Calibri" w:cs="Arial"/>
          <w:kern w:val="0"/>
          <w14:ligatures w14:val="none"/>
        </w:rPr>
        <w:t xml:space="preserve">that the building was </w:t>
      </w:r>
      <w:r w:rsidR="00AB757A" w:rsidRPr="7FDB790F">
        <w:rPr>
          <w:rFonts w:eastAsia="Calibri" w:cs="Arial"/>
          <w:kern w:val="0"/>
          <w14:ligatures w14:val="none"/>
        </w:rPr>
        <w:t>prominent</w:t>
      </w:r>
      <w:r w:rsidR="00685C4B" w:rsidRPr="7FDB790F">
        <w:rPr>
          <w:rFonts w:eastAsia="Calibri" w:cs="Arial"/>
          <w:kern w:val="0"/>
          <w14:ligatures w14:val="none"/>
        </w:rPr>
        <w:t xml:space="preserve"> from the road.</w:t>
      </w:r>
      <w:r w:rsidRPr="7FDB790F">
        <w:rPr>
          <w:rFonts w:eastAsia="Calibri" w:cs="Arial"/>
          <w:kern w:val="0"/>
          <w14:ligatures w14:val="none"/>
        </w:rPr>
        <w:t xml:space="preserve"> </w:t>
      </w:r>
      <w:r w:rsidR="00685C4B" w:rsidRPr="7FDB790F">
        <w:rPr>
          <w:rFonts w:eastAsia="Calibri" w:cs="Arial"/>
          <w:kern w:val="0"/>
          <w14:ligatures w14:val="none"/>
        </w:rPr>
        <w:t xml:space="preserve">It was important for the Council to look at how it could protect its built heritage and not allow a building to go to </w:t>
      </w:r>
      <w:r w:rsidR="6FE8AB3A" w:rsidRPr="7FDB790F">
        <w:rPr>
          <w:rFonts w:eastAsia="Calibri" w:cs="Arial"/>
          <w:kern w:val="0"/>
          <w14:ligatures w14:val="none"/>
        </w:rPr>
        <w:t>‘</w:t>
      </w:r>
      <w:r w:rsidR="00685C4B" w:rsidRPr="7FDB790F">
        <w:rPr>
          <w:rFonts w:eastAsia="Calibri" w:cs="Arial"/>
          <w:kern w:val="0"/>
          <w14:ligatures w14:val="none"/>
        </w:rPr>
        <w:t>rack and ruin</w:t>
      </w:r>
      <w:r w:rsidR="70EF1DA7" w:rsidRPr="7FDB790F">
        <w:rPr>
          <w:rFonts w:eastAsia="Calibri" w:cs="Arial"/>
          <w:kern w:val="0"/>
          <w14:ligatures w14:val="none"/>
        </w:rPr>
        <w:t>’</w:t>
      </w:r>
      <w:r w:rsidR="00685C4B" w:rsidRPr="7FDB790F">
        <w:rPr>
          <w:rFonts w:eastAsia="Calibri" w:cs="Arial"/>
          <w:kern w:val="0"/>
          <w14:ligatures w14:val="none"/>
        </w:rPr>
        <w:t xml:space="preserve"> </w:t>
      </w:r>
      <w:r w:rsidR="4201119A" w:rsidRPr="7FDB790F">
        <w:rPr>
          <w:rFonts w:eastAsia="Calibri" w:cs="Arial"/>
          <w:kern w:val="0"/>
          <w14:ligatures w14:val="none"/>
        </w:rPr>
        <w:t xml:space="preserve">but </w:t>
      </w:r>
      <w:r w:rsidR="00AB757A" w:rsidRPr="7FDB790F">
        <w:rPr>
          <w:rFonts w:eastAsia="Calibri" w:cs="Arial"/>
          <w:kern w:val="0"/>
          <w14:ligatures w14:val="none"/>
        </w:rPr>
        <w:t>protect</w:t>
      </w:r>
      <w:r w:rsidR="00685C4B" w:rsidRPr="7FDB790F">
        <w:rPr>
          <w:rFonts w:eastAsia="Calibri" w:cs="Arial"/>
          <w:kern w:val="0"/>
          <w14:ligatures w14:val="none"/>
        </w:rPr>
        <w:t xml:space="preserve"> </w:t>
      </w:r>
      <w:r w:rsidR="7394B2D1" w:rsidRPr="7FDB790F">
        <w:rPr>
          <w:rFonts w:eastAsia="Calibri" w:cs="Arial"/>
          <w:kern w:val="0"/>
          <w14:ligatures w14:val="none"/>
        </w:rPr>
        <w:t xml:space="preserve">it </w:t>
      </w:r>
      <w:r w:rsidR="00685C4B" w:rsidRPr="7FDB790F">
        <w:rPr>
          <w:rFonts w:eastAsia="Calibri" w:cs="Arial"/>
          <w:kern w:val="0"/>
          <w14:ligatures w14:val="none"/>
        </w:rPr>
        <w:t xml:space="preserve">for future generations. </w:t>
      </w:r>
      <w:r w:rsidR="01F66C4C" w:rsidRPr="7FDB790F">
        <w:rPr>
          <w:rFonts w:eastAsia="Calibri" w:cs="Arial"/>
          <w:kern w:val="0"/>
          <w14:ligatures w14:val="none"/>
        </w:rPr>
        <w:t>I</w:t>
      </w:r>
      <w:r w:rsidR="00685C4B" w:rsidRPr="7FDB790F">
        <w:rPr>
          <w:rFonts w:eastAsia="Calibri" w:cs="Arial"/>
          <w:kern w:val="0"/>
          <w14:ligatures w14:val="none"/>
        </w:rPr>
        <w:t>t</w:t>
      </w:r>
      <w:r w:rsidR="01F66C4C" w:rsidRPr="7FDB790F">
        <w:rPr>
          <w:rFonts w:eastAsia="Calibri" w:cs="Arial"/>
          <w:kern w:val="0"/>
          <w14:ligatures w14:val="none"/>
        </w:rPr>
        <w:t xml:space="preserve"> was important for it to</w:t>
      </w:r>
      <w:r w:rsidR="00685C4B" w:rsidRPr="7FDB790F">
        <w:rPr>
          <w:rFonts w:eastAsia="Calibri" w:cs="Arial"/>
          <w:kern w:val="0"/>
          <w14:ligatures w14:val="none"/>
        </w:rPr>
        <w:t xml:space="preserve"> be conditioned </w:t>
      </w:r>
      <w:r w:rsidR="6D3BE91D" w:rsidRPr="7FDB790F">
        <w:rPr>
          <w:rFonts w:eastAsia="Calibri" w:cs="Arial"/>
          <w:kern w:val="0"/>
          <w14:ligatures w14:val="none"/>
        </w:rPr>
        <w:t>appropriately,</w:t>
      </w:r>
      <w:r w:rsidR="00685C4B" w:rsidRPr="7FDB790F">
        <w:rPr>
          <w:rFonts w:eastAsia="Calibri" w:cs="Arial"/>
          <w:kern w:val="0"/>
          <w14:ligatures w14:val="none"/>
        </w:rPr>
        <w:t xml:space="preserve"> and </w:t>
      </w:r>
      <w:r w:rsidR="7C14C48D" w:rsidRPr="7FDB790F">
        <w:rPr>
          <w:rFonts w:eastAsia="Calibri" w:cs="Arial"/>
          <w:kern w:val="0"/>
          <w14:ligatures w14:val="none"/>
        </w:rPr>
        <w:t>he was content for that to be</w:t>
      </w:r>
      <w:r w:rsidR="00685C4B" w:rsidRPr="7FDB790F">
        <w:rPr>
          <w:rFonts w:eastAsia="Calibri" w:cs="Arial"/>
          <w:kern w:val="0"/>
          <w14:ligatures w14:val="none"/>
        </w:rPr>
        <w:t xml:space="preserve"> delegated to officers</w:t>
      </w:r>
      <w:r w:rsidR="6EA5C139" w:rsidRPr="7FDB790F">
        <w:rPr>
          <w:rFonts w:eastAsia="Calibri" w:cs="Arial"/>
          <w:kern w:val="0"/>
          <w14:ligatures w14:val="none"/>
        </w:rPr>
        <w:t>.</w:t>
      </w:r>
    </w:p>
    <w:p w14:paraId="388E37A6" w14:textId="0391B8D2" w:rsidR="004A3A87" w:rsidRDefault="00C1750B" w:rsidP="7FDB790F">
      <w:pPr>
        <w:spacing w:after="160" w:line="252" w:lineRule="auto"/>
        <w:rPr>
          <w:rFonts w:eastAsia="Calibri" w:cs="Arial"/>
          <w:kern w:val="0"/>
          <w14:ligatures w14:val="none"/>
        </w:rPr>
      </w:pPr>
      <w:r w:rsidRPr="7FDB790F">
        <w:rPr>
          <w:rFonts w:eastAsia="Calibri" w:cs="Arial"/>
          <w:kern w:val="0"/>
          <w14:ligatures w14:val="none"/>
        </w:rPr>
        <w:t>Councillor Wray</w:t>
      </w:r>
      <w:r w:rsidR="20435411" w:rsidRPr="7FDB790F">
        <w:rPr>
          <w:rFonts w:eastAsia="Calibri" w:cs="Arial"/>
          <w:kern w:val="0"/>
          <w14:ligatures w14:val="none"/>
        </w:rPr>
        <w:t xml:space="preserve"> agreed with that approach in terms of conditioning </w:t>
      </w:r>
      <w:r w:rsidR="48A964D7" w:rsidRPr="7FDB790F">
        <w:rPr>
          <w:rFonts w:eastAsia="Calibri" w:cs="Arial"/>
          <w:kern w:val="0"/>
          <w14:ligatures w14:val="none"/>
        </w:rPr>
        <w:t>along with the</w:t>
      </w:r>
      <w:r w:rsidRPr="7FDB790F">
        <w:rPr>
          <w:rFonts w:eastAsia="Calibri" w:cs="Arial"/>
          <w:kern w:val="0"/>
          <w14:ligatures w14:val="none"/>
        </w:rPr>
        <w:t xml:space="preserve"> importance of protecting built heritage a</w:t>
      </w:r>
      <w:r w:rsidR="6ED61E15" w:rsidRPr="7FDB790F">
        <w:rPr>
          <w:rFonts w:eastAsia="Calibri" w:cs="Arial"/>
          <w:kern w:val="0"/>
          <w14:ligatures w14:val="none"/>
        </w:rPr>
        <w:t xml:space="preserve">t </w:t>
      </w:r>
      <w:r w:rsidR="569C7E68" w:rsidRPr="7FDB790F">
        <w:rPr>
          <w:rFonts w:eastAsia="Calibri" w:cs="Arial"/>
          <w:kern w:val="0"/>
          <w14:ligatures w14:val="none"/>
        </w:rPr>
        <w:t>wha</w:t>
      </w:r>
      <w:r w:rsidRPr="7FDB790F">
        <w:rPr>
          <w:rFonts w:eastAsia="Calibri" w:cs="Arial"/>
          <w:kern w:val="0"/>
          <w14:ligatures w14:val="none"/>
        </w:rPr>
        <w:t xml:space="preserve">t </w:t>
      </w:r>
      <w:r w:rsidR="030835BB" w:rsidRPr="7FDB790F">
        <w:rPr>
          <w:rFonts w:eastAsia="Calibri" w:cs="Arial"/>
          <w:kern w:val="0"/>
          <w14:ligatures w14:val="none"/>
        </w:rPr>
        <w:t xml:space="preserve">he felt </w:t>
      </w:r>
      <w:r w:rsidRPr="7FDB790F">
        <w:rPr>
          <w:rFonts w:eastAsia="Calibri" w:cs="Arial"/>
          <w:kern w:val="0"/>
          <w14:ligatures w14:val="none"/>
        </w:rPr>
        <w:t>was a locally important building</w:t>
      </w:r>
      <w:r w:rsidR="27FD73A2" w:rsidRPr="7FDB790F">
        <w:rPr>
          <w:rFonts w:eastAsia="Calibri" w:cs="Arial"/>
          <w:kern w:val="0"/>
          <w14:ligatures w14:val="none"/>
        </w:rPr>
        <w:t xml:space="preserve"> in terms of the policy</w:t>
      </w:r>
      <w:r w:rsidRPr="7FDB790F">
        <w:rPr>
          <w:rFonts w:eastAsia="Calibri" w:cs="Arial"/>
          <w:kern w:val="0"/>
          <w14:ligatures w14:val="none"/>
        </w:rPr>
        <w:t xml:space="preserve">. </w:t>
      </w:r>
      <w:r w:rsidR="00B32CE7" w:rsidRPr="7FDB790F">
        <w:rPr>
          <w:rFonts w:eastAsia="Calibri" w:cs="Arial"/>
          <w:kern w:val="0"/>
          <w14:ligatures w14:val="none"/>
        </w:rPr>
        <w:t xml:space="preserve">He felt it would </w:t>
      </w:r>
      <w:r w:rsidR="5E2777D4" w:rsidRPr="7FDB790F">
        <w:rPr>
          <w:rFonts w:eastAsia="Calibri" w:cs="Arial"/>
          <w:kern w:val="0"/>
          <w14:ligatures w14:val="none"/>
        </w:rPr>
        <w:t xml:space="preserve">both </w:t>
      </w:r>
      <w:r w:rsidR="00B32CE7" w:rsidRPr="7FDB790F">
        <w:rPr>
          <w:rFonts w:eastAsia="Calibri" w:cs="Arial"/>
          <w:kern w:val="0"/>
          <w14:ligatures w14:val="none"/>
        </w:rPr>
        <w:t xml:space="preserve">enhance what </w:t>
      </w:r>
      <w:r w:rsidR="3B1C4F1D" w:rsidRPr="7FDB790F">
        <w:rPr>
          <w:rFonts w:eastAsia="Calibri" w:cs="Arial"/>
          <w:kern w:val="0"/>
          <w14:ligatures w14:val="none"/>
        </w:rPr>
        <w:t xml:space="preserve">was there now </w:t>
      </w:r>
      <w:r w:rsidR="00B32CE7" w:rsidRPr="7FDB790F">
        <w:rPr>
          <w:rFonts w:eastAsia="Calibri" w:cs="Arial"/>
          <w:kern w:val="0"/>
          <w14:ligatures w14:val="none"/>
        </w:rPr>
        <w:t xml:space="preserve">and </w:t>
      </w:r>
      <w:r w:rsidR="45F3027E" w:rsidRPr="7FDB790F">
        <w:rPr>
          <w:rFonts w:eastAsia="Calibri" w:cs="Arial"/>
          <w:kern w:val="0"/>
          <w14:ligatures w14:val="none"/>
        </w:rPr>
        <w:t xml:space="preserve">the </w:t>
      </w:r>
      <w:r w:rsidR="009B111B" w:rsidRPr="7FDB790F">
        <w:rPr>
          <w:rFonts w:eastAsia="Calibri" w:cs="Arial"/>
          <w:kern w:val="0"/>
          <w14:ligatures w14:val="none"/>
        </w:rPr>
        <w:t>type of building that could have been constructed.</w:t>
      </w:r>
    </w:p>
    <w:p w14:paraId="37A83B3B" w14:textId="1CF4043F" w:rsidR="006F0FB4" w:rsidRDefault="004A3A87" w:rsidP="7FDB790F">
      <w:pPr>
        <w:spacing w:after="160" w:line="252" w:lineRule="auto"/>
        <w:rPr>
          <w:rFonts w:eastAsia="Calibri" w:cs="Arial"/>
          <w:kern w:val="0"/>
          <w14:ligatures w14:val="none"/>
        </w:rPr>
      </w:pPr>
      <w:r w:rsidRPr="7FDB790F">
        <w:rPr>
          <w:rFonts w:eastAsia="Calibri" w:cs="Arial"/>
          <w:kern w:val="0"/>
          <w14:ligatures w14:val="none"/>
        </w:rPr>
        <w:t xml:space="preserve">Councillor Cathcart felt it was a difficult balance but accepted the argument that the building was unappealing </w:t>
      </w:r>
      <w:r w:rsidR="5AB4A2FE" w:rsidRPr="7FDB790F">
        <w:rPr>
          <w:rFonts w:eastAsia="Calibri" w:cs="Arial"/>
          <w:kern w:val="0"/>
          <w14:ligatures w14:val="none"/>
        </w:rPr>
        <w:t>in its current condition</w:t>
      </w:r>
      <w:r w:rsidRPr="7FDB790F">
        <w:rPr>
          <w:rFonts w:eastAsia="Calibri" w:cs="Arial"/>
          <w:kern w:val="0"/>
          <w14:ligatures w14:val="none"/>
        </w:rPr>
        <w:t xml:space="preserve"> and </w:t>
      </w:r>
      <w:r w:rsidR="00997B3F" w:rsidRPr="7FDB790F">
        <w:rPr>
          <w:rFonts w:eastAsia="Calibri" w:cs="Arial"/>
          <w:kern w:val="0"/>
          <w14:ligatures w14:val="none"/>
        </w:rPr>
        <w:t>would</w:t>
      </w:r>
      <w:r w:rsidRPr="7FDB790F">
        <w:rPr>
          <w:rFonts w:eastAsia="Calibri" w:cs="Arial"/>
          <w:kern w:val="0"/>
          <w14:ligatures w14:val="none"/>
        </w:rPr>
        <w:t xml:space="preserve"> benefit</w:t>
      </w:r>
      <w:r w:rsidR="00997B3F" w:rsidRPr="7FDB790F">
        <w:rPr>
          <w:rFonts w:eastAsia="Calibri" w:cs="Arial"/>
          <w:kern w:val="0"/>
          <w14:ligatures w14:val="none"/>
        </w:rPr>
        <w:t xml:space="preserve"> from the conversion</w:t>
      </w:r>
      <w:r w:rsidRPr="7FDB790F">
        <w:rPr>
          <w:rFonts w:eastAsia="Calibri" w:cs="Arial"/>
          <w:kern w:val="0"/>
          <w14:ligatures w14:val="none"/>
        </w:rPr>
        <w:t xml:space="preserve">. He felt it important that the condition to retain the stone walls </w:t>
      </w:r>
      <w:r w:rsidR="17051B38" w:rsidRPr="7FDB790F">
        <w:rPr>
          <w:rFonts w:eastAsia="Calibri" w:cs="Arial"/>
          <w:kern w:val="0"/>
          <w14:ligatures w14:val="none"/>
        </w:rPr>
        <w:t xml:space="preserve">be </w:t>
      </w:r>
      <w:r w:rsidR="006F0FB4" w:rsidRPr="7FDB790F">
        <w:rPr>
          <w:rFonts w:eastAsia="Calibri" w:cs="Arial"/>
          <w:kern w:val="0"/>
          <w14:ligatures w14:val="none"/>
        </w:rPr>
        <w:t>included and he sought reassurance on that.</w:t>
      </w:r>
    </w:p>
    <w:p w14:paraId="052F6855" w14:textId="172A63FF" w:rsidR="008C284E" w:rsidRDefault="0087466F" w:rsidP="00381C65">
      <w:pPr>
        <w:spacing w:after="160" w:line="252" w:lineRule="auto"/>
        <w:rPr>
          <w:rFonts w:eastAsia="Calibri" w:cs="Arial"/>
          <w:kern w:val="0"/>
          <w:szCs w:val="24"/>
          <w14:ligatures w14:val="none"/>
        </w:rPr>
      </w:pPr>
      <w:r>
        <w:rPr>
          <w:rFonts w:eastAsia="Calibri" w:cs="Arial"/>
          <w:kern w:val="0"/>
          <w:szCs w:val="24"/>
          <w14:ligatures w14:val="none"/>
        </w:rPr>
        <w:t xml:space="preserve">The Head of Planning and Building Control </w:t>
      </w:r>
      <w:r w:rsidR="008C284E">
        <w:rPr>
          <w:rFonts w:eastAsia="Calibri" w:cs="Arial"/>
          <w:kern w:val="0"/>
          <w:szCs w:val="24"/>
          <w14:ligatures w14:val="none"/>
        </w:rPr>
        <w:t>had concerns on how such a condition could be applied</w:t>
      </w:r>
      <w:r w:rsidR="007A0B59">
        <w:rPr>
          <w:rFonts w:eastAsia="Calibri" w:cs="Arial"/>
          <w:kern w:val="0"/>
          <w:szCs w:val="24"/>
          <w14:ligatures w14:val="none"/>
        </w:rPr>
        <w:t xml:space="preserve"> and </w:t>
      </w:r>
      <w:r w:rsidR="00616949">
        <w:rPr>
          <w:rFonts w:eastAsia="Calibri" w:cs="Arial"/>
          <w:kern w:val="0"/>
          <w:szCs w:val="24"/>
          <w14:ligatures w14:val="none"/>
        </w:rPr>
        <w:t xml:space="preserve">warned that this </w:t>
      </w:r>
      <w:r w:rsidR="007A0B59">
        <w:rPr>
          <w:rFonts w:eastAsia="Calibri" w:cs="Arial"/>
          <w:kern w:val="0"/>
          <w:szCs w:val="24"/>
          <w14:ligatures w14:val="none"/>
        </w:rPr>
        <w:t xml:space="preserve">could be problematic in terms </w:t>
      </w:r>
      <w:r w:rsidR="00141FE9">
        <w:rPr>
          <w:rFonts w:eastAsia="Calibri" w:cs="Arial"/>
          <w:kern w:val="0"/>
          <w:szCs w:val="24"/>
          <w14:ligatures w14:val="none"/>
        </w:rPr>
        <w:t xml:space="preserve">of enforcement </w:t>
      </w:r>
      <w:r w:rsidR="00D757B7">
        <w:rPr>
          <w:rFonts w:eastAsia="Calibri" w:cs="Arial"/>
          <w:kern w:val="0"/>
          <w:szCs w:val="24"/>
          <w14:ligatures w14:val="none"/>
        </w:rPr>
        <w:t>if the conversion proved unviable.</w:t>
      </w:r>
      <w:r w:rsidR="004574AB">
        <w:rPr>
          <w:rFonts w:eastAsia="Calibri" w:cs="Arial"/>
          <w:kern w:val="0"/>
          <w:szCs w:val="24"/>
          <w14:ligatures w14:val="none"/>
        </w:rPr>
        <w:t xml:space="preserve"> </w:t>
      </w:r>
      <w:r w:rsidR="00E4537F">
        <w:rPr>
          <w:rFonts w:eastAsia="Calibri" w:cs="Arial"/>
          <w:kern w:val="0"/>
          <w:szCs w:val="24"/>
          <w14:ligatures w14:val="none"/>
        </w:rPr>
        <w:t>The condition</w:t>
      </w:r>
      <w:r w:rsidR="004574AB">
        <w:rPr>
          <w:rFonts w:eastAsia="Calibri" w:cs="Arial"/>
          <w:kern w:val="0"/>
          <w:szCs w:val="24"/>
          <w14:ligatures w14:val="none"/>
        </w:rPr>
        <w:t xml:space="preserve"> </w:t>
      </w:r>
      <w:r w:rsidR="00E4537F">
        <w:rPr>
          <w:rFonts w:eastAsia="Calibri" w:cs="Arial"/>
          <w:kern w:val="0"/>
          <w:szCs w:val="24"/>
          <w14:ligatures w14:val="none"/>
        </w:rPr>
        <w:t>could</w:t>
      </w:r>
      <w:r w:rsidR="004574AB">
        <w:rPr>
          <w:rFonts w:eastAsia="Calibri" w:cs="Arial"/>
          <w:kern w:val="0"/>
          <w:szCs w:val="24"/>
          <w14:ligatures w14:val="none"/>
        </w:rPr>
        <w:t xml:space="preserve"> also potentially place the applicant in a position they did not wish to be</w:t>
      </w:r>
      <w:r w:rsidR="00E4537F">
        <w:rPr>
          <w:rFonts w:eastAsia="Calibri" w:cs="Arial"/>
          <w:kern w:val="0"/>
          <w:szCs w:val="24"/>
          <w14:ligatures w14:val="none"/>
        </w:rPr>
        <w:t xml:space="preserve"> in.</w:t>
      </w:r>
    </w:p>
    <w:p w14:paraId="3C9B2898" w14:textId="79EB0DDF" w:rsidR="00017AD5" w:rsidRDefault="00017AD5" w:rsidP="665B7018">
      <w:pPr>
        <w:spacing w:after="160" w:line="252" w:lineRule="auto"/>
        <w:rPr>
          <w:rFonts w:eastAsia="Calibri" w:cs="Arial"/>
          <w:kern w:val="0"/>
          <w14:ligatures w14:val="none"/>
        </w:rPr>
      </w:pPr>
      <w:r w:rsidRPr="665B7018">
        <w:rPr>
          <w:rFonts w:eastAsia="Calibri" w:cs="Arial"/>
          <w:kern w:val="0"/>
          <w14:ligatures w14:val="none"/>
        </w:rPr>
        <w:t xml:space="preserve">Councillor McCollum wondered if a deferral to allow for the </w:t>
      </w:r>
      <w:r w:rsidR="2B19B5CA" w:rsidRPr="665B7018">
        <w:rPr>
          <w:rFonts w:eastAsia="Calibri" w:cs="Arial"/>
          <w:kern w:val="0"/>
          <w14:ligatures w14:val="none"/>
        </w:rPr>
        <w:t xml:space="preserve">submission </w:t>
      </w:r>
      <w:r w:rsidRPr="665B7018">
        <w:rPr>
          <w:rFonts w:eastAsia="Calibri" w:cs="Arial"/>
          <w:kern w:val="0"/>
          <w14:ligatures w14:val="none"/>
        </w:rPr>
        <w:t>of</w:t>
      </w:r>
      <w:r w:rsidR="040CAF65" w:rsidRPr="665B7018">
        <w:rPr>
          <w:rFonts w:eastAsia="Calibri" w:cs="Arial"/>
          <w:kern w:val="0"/>
          <w14:ligatures w14:val="none"/>
        </w:rPr>
        <w:t xml:space="preserve"> a</w:t>
      </w:r>
      <w:r w:rsidRPr="665B7018">
        <w:rPr>
          <w:rFonts w:eastAsia="Calibri" w:cs="Arial"/>
          <w:kern w:val="0"/>
          <w14:ligatures w14:val="none"/>
        </w:rPr>
        <w:t xml:space="preserve"> structural survey would be more </w:t>
      </w:r>
      <w:r w:rsidR="00EE039A" w:rsidRPr="665B7018">
        <w:rPr>
          <w:rFonts w:eastAsia="Calibri" w:cs="Arial"/>
          <w:kern w:val="0"/>
          <w14:ligatures w14:val="none"/>
        </w:rPr>
        <w:t>appropriate and th</w:t>
      </w:r>
      <w:r w:rsidR="001A2764" w:rsidRPr="665B7018">
        <w:rPr>
          <w:rFonts w:eastAsia="Calibri" w:cs="Arial"/>
          <w:kern w:val="0"/>
          <w14:ligatures w14:val="none"/>
        </w:rPr>
        <w:t>e officer advised th</w:t>
      </w:r>
      <w:r w:rsidR="00680FF2" w:rsidRPr="665B7018">
        <w:rPr>
          <w:rFonts w:eastAsia="Calibri" w:cs="Arial"/>
          <w:kern w:val="0"/>
          <w14:ligatures w14:val="none"/>
        </w:rPr>
        <w:t>is fell under a deferral for further information and was an option open to the Committee.</w:t>
      </w:r>
    </w:p>
    <w:p w14:paraId="5ADFE8C0" w14:textId="5BF0E091" w:rsidR="00536A32" w:rsidRDefault="007C61A8" w:rsidP="00381C65">
      <w:pPr>
        <w:spacing w:after="160" w:line="252" w:lineRule="auto"/>
        <w:rPr>
          <w:rFonts w:eastAsia="Calibri" w:cs="Arial"/>
          <w:kern w:val="0"/>
          <w:szCs w:val="24"/>
          <w14:ligatures w14:val="none"/>
        </w:rPr>
      </w:pPr>
      <w:r>
        <w:rPr>
          <w:rFonts w:eastAsia="Calibri" w:cs="Arial"/>
          <w:kern w:val="0"/>
          <w:szCs w:val="24"/>
          <w14:ligatures w14:val="none"/>
        </w:rPr>
        <w:t xml:space="preserve">Councillor Morgan </w:t>
      </w:r>
      <w:r w:rsidR="00BC6C75">
        <w:rPr>
          <w:rFonts w:eastAsia="Calibri" w:cs="Arial"/>
          <w:kern w:val="0"/>
          <w:szCs w:val="24"/>
          <w14:ligatures w14:val="none"/>
        </w:rPr>
        <w:t xml:space="preserve">agreed </w:t>
      </w:r>
      <w:r w:rsidR="00A92E24">
        <w:rPr>
          <w:rFonts w:eastAsia="Calibri" w:cs="Arial"/>
          <w:kern w:val="0"/>
          <w:szCs w:val="24"/>
          <w14:ligatures w14:val="none"/>
        </w:rPr>
        <w:t xml:space="preserve">that a </w:t>
      </w:r>
      <w:r w:rsidR="00CA4F59">
        <w:rPr>
          <w:rFonts w:eastAsia="Calibri" w:cs="Arial"/>
          <w:kern w:val="0"/>
          <w:szCs w:val="24"/>
          <w14:ligatures w14:val="none"/>
        </w:rPr>
        <w:t>structural</w:t>
      </w:r>
      <w:r w:rsidR="00A92E24">
        <w:rPr>
          <w:rFonts w:eastAsia="Calibri" w:cs="Arial"/>
          <w:kern w:val="0"/>
          <w:szCs w:val="24"/>
          <w14:ligatures w14:val="none"/>
        </w:rPr>
        <w:t xml:space="preserve"> survey should be the minimum</w:t>
      </w:r>
      <w:r w:rsidR="00E238E2">
        <w:rPr>
          <w:rFonts w:eastAsia="Calibri" w:cs="Arial"/>
          <w:kern w:val="0"/>
          <w:szCs w:val="24"/>
          <w14:ligatures w14:val="none"/>
        </w:rPr>
        <w:t xml:space="preserve"> requirement</w:t>
      </w:r>
      <w:r w:rsidR="00203CE9">
        <w:rPr>
          <w:rFonts w:eastAsia="Calibri" w:cs="Arial"/>
          <w:kern w:val="0"/>
          <w:szCs w:val="24"/>
          <w14:ligatures w14:val="none"/>
        </w:rPr>
        <w:t xml:space="preserve"> though she </w:t>
      </w:r>
      <w:r w:rsidR="00C91CC7">
        <w:rPr>
          <w:rFonts w:eastAsia="Calibri" w:cs="Arial"/>
          <w:kern w:val="0"/>
          <w:szCs w:val="24"/>
          <w14:ligatures w14:val="none"/>
        </w:rPr>
        <w:t>struggled to support the proposal to grant planning permission</w:t>
      </w:r>
      <w:r w:rsidR="001B313B">
        <w:rPr>
          <w:rFonts w:eastAsia="Calibri" w:cs="Arial"/>
          <w:kern w:val="0"/>
          <w:szCs w:val="24"/>
          <w14:ligatures w14:val="none"/>
        </w:rPr>
        <w:t>, suspecting that it would not be viable to retain the stonework while also raising concerns about a lack of information to suggest the building was of local importance</w:t>
      </w:r>
      <w:r w:rsidR="003F3790">
        <w:rPr>
          <w:rFonts w:eastAsia="Calibri" w:cs="Arial"/>
          <w:kern w:val="0"/>
          <w:szCs w:val="24"/>
          <w14:ligatures w14:val="none"/>
        </w:rPr>
        <w:t>. S</w:t>
      </w:r>
      <w:r w:rsidR="00B44B54">
        <w:rPr>
          <w:rFonts w:eastAsia="Calibri" w:cs="Arial"/>
          <w:kern w:val="0"/>
          <w:szCs w:val="24"/>
          <w14:ligatures w14:val="none"/>
        </w:rPr>
        <w:t xml:space="preserve">he also felt the </w:t>
      </w:r>
      <w:r w:rsidR="00A547C1">
        <w:rPr>
          <w:rFonts w:eastAsia="Calibri" w:cs="Arial"/>
          <w:kern w:val="0"/>
          <w:szCs w:val="24"/>
          <w14:ligatures w14:val="none"/>
        </w:rPr>
        <w:t xml:space="preserve">proposed </w:t>
      </w:r>
      <w:r w:rsidR="00530DCE">
        <w:rPr>
          <w:rFonts w:eastAsia="Calibri" w:cs="Arial"/>
          <w:kern w:val="0"/>
          <w:szCs w:val="24"/>
          <w14:ligatures w14:val="none"/>
        </w:rPr>
        <w:t>conversion</w:t>
      </w:r>
      <w:r w:rsidR="00A547C1">
        <w:rPr>
          <w:rFonts w:eastAsia="Calibri" w:cs="Arial"/>
          <w:kern w:val="0"/>
          <w:szCs w:val="24"/>
          <w14:ligatures w14:val="none"/>
        </w:rPr>
        <w:t xml:space="preserve">, whilst attractive, was not </w:t>
      </w:r>
      <w:r w:rsidR="0052168C">
        <w:rPr>
          <w:rFonts w:eastAsia="Calibri" w:cs="Arial"/>
          <w:kern w:val="0"/>
          <w:szCs w:val="24"/>
          <w14:ligatures w14:val="none"/>
        </w:rPr>
        <w:t>sympathetic</w:t>
      </w:r>
      <w:r w:rsidR="00A547C1">
        <w:rPr>
          <w:rFonts w:eastAsia="Calibri" w:cs="Arial"/>
          <w:kern w:val="0"/>
          <w:szCs w:val="24"/>
          <w14:ligatures w14:val="none"/>
        </w:rPr>
        <w:t xml:space="preserve"> to the barn.</w:t>
      </w:r>
    </w:p>
    <w:p w14:paraId="642B809B" w14:textId="70B41E49" w:rsidR="007C61A8" w:rsidRDefault="00536A32" w:rsidP="7FDB790F">
      <w:pPr>
        <w:spacing w:after="160" w:line="252" w:lineRule="auto"/>
        <w:rPr>
          <w:rFonts w:eastAsia="Calibri" w:cs="Arial"/>
          <w:kern w:val="0"/>
          <w14:ligatures w14:val="none"/>
        </w:rPr>
      </w:pPr>
      <w:r w:rsidRPr="7FDB790F">
        <w:rPr>
          <w:rFonts w:eastAsia="Calibri" w:cs="Arial"/>
          <w:kern w:val="0"/>
          <w14:ligatures w14:val="none"/>
        </w:rPr>
        <w:lastRenderedPageBreak/>
        <w:t xml:space="preserve">Councillor Hennessy was supportive of conversions of vernacular </w:t>
      </w:r>
      <w:r w:rsidR="18C8F01B" w:rsidRPr="7FDB790F">
        <w:rPr>
          <w:rFonts w:eastAsia="Calibri" w:cs="Arial"/>
          <w:kern w:val="0"/>
          <w14:ligatures w14:val="none"/>
        </w:rPr>
        <w:t>buildings,</w:t>
      </w:r>
      <w:r w:rsidRPr="7FDB790F">
        <w:rPr>
          <w:rFonts w:eastAsia="Calibri" w:cs="Arial"/>
          <w:kern w:val="0"/>
          <w14:ligatures w14:val="none"/>
        </w:rPr>
        <w:t xml:space="preserve"> but </w:t>
      </w:r>
      <w:r w:rsidR="0080705D" w:rsidRPr="7FDB790F">
        <w:rPr>
          <w:rFonts w:eastAsia="Calibri" w:cs="Arial"/>
          <w:kern w:val="0"/>
          <w14:ligatures w14:val="none"/>
        </w:rPr>
        <w:t xml:space="preserve">he returned to the policy reasons for refusal and </w:t>
      </w:r>
      <w:r w:rsidR="00B44C23" w:rsidRPr="7FDB790F">
        <w:rPr>
          <w:rFonts w:eastAsia="Calibri" w:cs="Arial"/>
          <w:kern w:val="0"/>
          <w14:ligatures w14:val="none"/>
        </w:rPr>
        <w:t>agreed</w:t>
      </w:r>
      <w:r w:rsidR="00041CE8" w:rsidRPr="7FDB790F">
        <w:rPr>
          <w:rFonts w:eastAsia="Calibri" w:cs="Arial"/>
          <w:kern w:val="0"/>
          <w14:ligatures w14:val="none"/>
        </w:rPr>
        <w:t xml:space="preserve"> that </w:t>
      </w:r>
      <w:r w:rsidR="001C30AB" w:rsidRPr="7FDB790F">
        <w:rPr>
          <w:rFonts w:eastAsia="Calibri" w:cs="Arial"/>
          <w:kern w:val="0"/>
          <w14:ligatures w14:val="none"/>
        </w:rPr>
        <w:t>the building was not considered locally important</w:t>
      </w:r>
      <w:r w:rsidR="06D51610" w:rsidRPr="7FDB790F">
        <w:rPr>
          <w:rFonts w:eastAsia="Calibri" w:cs="Arial"/>
          <w:kern w:val="0"/>
          <w14:ligatures w14:val="none"/>
        </w:rPr>
        <w:t xml:space="preserve">, or of any </w:t>
      </w:r>
      <w:r w:rsidR="00BF5364" w:rsidRPr="7FDB790F">
        <w:rPr>
          <w:rFonts w:eastAsia="Calibri" w:cs="Arial"/>
          <w:kern w:val="0"/>
          <w14:ligatures w14:val="none"/>
        </w:rPr>
        <w:t xml:space="preserve">architectural merit </w:t>
      </w:r>
      <w:r w:rsidR="00903AC2" w:rsidRPr="7FDB790F">
        <w:rPr>
          <w:rFonts w:eastAsia="Calibri" w:cs="Arial"/>
          <w:kern w:val="0"/>
          <w14:ligatures w14:val="none"/>
        </w:rPr>
        <w:t>w</w:t>
      </w:r>
      <w:r w:rsidR="311C0AF5" w:rsidRPr="7FDB790F">
        <w:rPr>
          <w:rFonts w:eastAsia="Calibri" w:cs="Arial"/>
          <w:kern w:val="0"/>
          <w14:ligatures w14:val="none"/>
        </w:rPr>
        <w:t xml:space="preserve">ith </w:t>
      </w:r>
      <w:r w:rsidR="00903AC2" w:rsidRPr="7FDB790F">
        <w:rPr>
          <w:rFonts w:eastAsia="Calibri" w:cs="Arial"/>
          <w:kern w:val="0"/>
          <w14:ligatures w14:val="none"/>
        </w:rPr>
        <w:t>no</w:t>
      </w:r>
      <w:r w:rsidR="00BF5364" w:rsidRPr="7FDB790F">
        <w:rPr>
          <w:rFonts w:eastAsia="Calibri" w:cs="Arial"/>
          <w:kern w:val="0"/>
          <w14:ligatures w14:val="none"/>
        </w:rPr>
        <w:t xml:space="preserve"> </w:t>
      </w:r>
      <w:r w:rsidR="0162AF8D" w:rsidRPr="7FDB790F">
        <w:rPr>
          <w:rFonts w:eastAsia="Calibri" w:cs="Arial"/>
          <w:kern w:val="0"/>
          <w14:ligatures w14:val="none"/>
        </w:rPr>
        <w:t>vernacular</w:t>
      </w:r>
      <w:r w:rsidR="00BF5364" w:rsidRPr="7FDB790F">
        <w:rPr>
          <w:rFonts w:eastAsia="Calibri" w:cs="Arial"/>
          <w:kern w:val="0"/>
          <w14:ligatures w14:val="none"/>
        </w:rPr>
        <w:t xml:space="preserve"> features</w:t>
      </w:r>
      <w:r w:rsidR="006D0F1A" w:rsidRPr="7FDB790F">
        <w:rPr>
          <w:rFonts w:eastAsia="Calibri" w:cs="Arial"/>
          <w:kern w:val="0"/>
          <w14:ligatures w14:val="none"/>
        </w:rPr>
        <w:t>.</w:t>
      </w:r>
    </w:p>
    <w:p w14:paraId="4DB3E77D" w14:textId="0EE5BCA2" w:rsidR="00AE598F" w:rsidRDefault="00AE598F" w:rsidP="665B7018">
      <w:r>
        <w:t xml:space="preserve">The Chair asked the officer for guidance on the protocol for </w:t>
      </w:r>
      <w:r w:rsidR="168A13AD">
        <w:t xml:space="preserve">a deferral to allow submission </w:t>
      </w:r>
      <w:r w:rsidR="00427D90">
        <w:t xml:space="preserve">of a </w:t>
      </w:r>
      <w:r w:rsidR="45D8BD7F">
        <w:t>structural</w:t>
      </w:r>
      <w:r w:rsidR="00427D90">
        <w:t xml:space="preserve"> survey and the officer </w:t>
      </w:r>
      <w:r w:rsidR="00171D0D">
        <w:t>referred to protocol that allowed deferral</w:t>
      </w:r>
      <w:r w:rsidR="6C7D348B">
        <w:t>s</w:t>
      </w:r>
      <w:r w:rsidR="00171D0D">
        <w:t xml:space="preserve"> for </w:t>
      </w:r>
      <w:r w:rsidR="009C3BFF">
        <w:t xml:space="preserve">clarification, </w:t>
      </w:r>
      <w:r w:rsidR="5DC60098">
        <w:t xml:space="preserve">additional </w:t>
      </w:r>
      <w:r w:rsidR="00171D0D">
        <w:t xml:space="preserve">information </w:t>
      </w:r>
      <w:r w:rsidR="00E539FE">
        <w:t>or a site visit. She also pointed out</w:t>
      </w:r>
      <w:r w:rsidR="27E98064">
        <w:t xml:space="preserve"> </w:t>
      </w:r>
      <w:r w:rsidR="00E539FE">
        <w:t xml:space="preserve">that </w:t>
      </w:r>
      <w:r w:rsidR="00BA1C96">
        <w:t xml:space="preserve">since 5th January 2026, </w:t>
      </w:r>
      <w:r w:rsidR="31C4419D">
        <w:t xml:space="preserve">the Council’s Validation Checklist, as approved by Committee, required submission of </w:t>
      </w:r>
      <w:r w:rsidR="00E539FE">
        <w:t>a structural survey</w:t>
      </w:r>
      <w:r w:rsidR="7FCCB423">
        <w:t xml:space="preserve"> </w:t>
      </w:r>
      <w:r w:rsidR="000979AE">
        <w:t xml:space="preserve">before </w:t>
      </w:r>
      <w:r w:rsidR="006660C7">
        <w:t>an</w:t>
      </w:r>
      <w:r w:rsidR="000979AE">
        <w:t xml:space="preserve"> application could even be </w:t>
      </w:r>
      <w:r w:rsidR="3960D1CB">
        <w:t>validated.</w:t>
      </w:r>
    </w:p>
    <w:p w14:paraId="0C8E576A" w14:textId="05F39C21" w:rsidR="665B7018" w:rsidRDefault="665B7018" w:rsidP="665B7018"/>
    <w:p w14:paraId="6C8D61FC" w14:textId="6725C35B" w:rsidR="00680FF2" w:rsidRDefault="00680FF2" w:rsidP="665B7018">
      <w:pPr>
        <w:spacing w:after="160" w:line="252" w:lineRule="auto"/>
        <w:rPr>
          <w:rFonts w:eastAsia="Calibri" w:cs="Arial"/>
          <w:kern w:val="0"/>
          <w14:ligatures w14:val="none"/>
        </w:rPr>
      </w:pPr>
      <w:r w:rsidRPr="665B7018">
        <w:rPr>
          <w:rFonts w:eastAsia="Calibri" w:cs="Arial"/>
          <w:kern w:val="0"/>
          <w14:ligatures w14:val="none"/>
        </w:rPr>
        <w:t xml:space="preserve">Alderman McIlveen </w:t>
      </w:r>
      <w:r w:rsidR="008E56C1" w:rsidRPr="665B7018">
        <w:rPr>
          <w:rFonts w:eastAsia="Calibri" w:cs="Arial"/>
          <w:kern w:val="0"/>
          <w14:ligatures w14:val="none"/>
        </w:rPr>
        <w:t>had appreciated the concerns raised by the officer</w:t>
      </w:r>
      <w:r w:rsidR="009E517F" w:rsidRPr="665B7018">
        <w:rPr>
          <w:rFonts w:eastAsia="Calibri" w:cs="Arial"/>
          <w:kern w:val="0"/>
          <w14:ligatures w14:val="none"/>
        </w:rPr>
        <w:t xml:space="preserve"> and did not want to place a burden on the officers or the applicant in terms of dealing with the matter</w:t>
      </w:r>
      <w:r w:rsidR="001E2F74" w:rsidRPr="665B7018">
        <w:rPr>
          <w:rFonts w:eastAsia="Calibri" w:cs="Arial"/>
          <w:kern w:val="0"/>
          <w14:ligatures w14:val="none"/>
        </w:rPr>
        <w:t xml:space="preserve"> and he hoped that the Committee could at least agree in principle with the </w:t>
      </w:r>
      <w:r w:rsidR="00397223" w:rsidRPr="665B7018">
        <w:rPr>
          <w:rFonts w:eastAsia="Calibri" w:cs="Arial"/>
          <w:kern w:val="0"/>
          <w14:ligatures w14:val="none"/>
        </w:rPr>
        <w:t>development and the retention of built heritage.</w:t>
      </w:r>
      <w:r w:rsidR="00DD2032" w:rsidRPr="665B7018">
        <w:rPr>
          <w:rFonts w:eastAsia="Calibri" w:cs="Arial"/>
          <w:kern w:val="0"/>
          <w14:ligatures w14:val="none"/>
        </w:rPr>
        <w:t xml:space="preserve"> He wondered if the Committee would be ‘minded </w:t>
      </w:r>
      <w:bookmarkStart w:id="7" w:name="_Int_8pR2fw1C"/>
      <w:r w:rsidR="00DD2032" w:rsidRPr="665B7018">
        <w:rPr>
          <w:rFonts w:eastAsia="Calibri" w:cs="Arial"/>
          <w:kern w:val="0"/>
          <w14:ligatures w14:val="none"/>
        </w:rPr>
        <w:t>to approve</w:t>
      </w:r>
      <w:bookmarkEnd w:id="7"/>
      <w:r w:rsidR="00DD2032" w:rsidRPr="665B7018">
        <w:rPr>
          <w:rFonts w:eastAsia="Calibri" w:cs="Arial"/>
          <w:kern w:val="0"/>
          <w14:ligatures w14:val="none"/>
        </w:rPr>
        <w:t>’ the application in that regard</w:t>
      </w:r>
      <w:r w:rsidR="005460DC" w:rsidRPr="665B7018">
        <w:rPr>
          <w:rFonts w:eastAsia="Calibri" w:cs="Arial"/>
          <w:kern w:val="0"/>
          <w14:ligatures w14:val="none"/>
        </w:rPr>
        <w:t xml:space="preserve"> which he felt would provide comfort for the applicant </w:t>
      </w:r>
      <w:r w:rsidR="00DC2671" w:rsidRPr="665B7018">
        <w:rPr>
          <w:rFonts w:eastAsia="Calibri" w:cs="Arial"/>
          <w:kern w:val="0"/>
          <w14:ligatures w14:val="none"/>
        </w:rPr>
        <w:t>before a financial commitment to attain a structural survey</w:t>
      </w:r>
      <w:r w:rsidR="00745094" w:rsidRPr="665B7018">
        <w:rPr>
          <w:rFonts w:eastAsia="Calibri" w:cs="Arial"/>
          <w:kern w:val="0"/>
          <w14:ligatures w14:val="none"/>
        </w:rPr>
        <w:t xml:space="preserve"> report.</w:t>
      </w:r>
    </w:p>
    <w:p w14:paraId="4C149B01" w14:textId="18978EE6" w:rsidR="00CD229F" w:rsidRDefault="00745094" w:rsidP="7FDB790F">
      <w:pPr>
        <w:spacing w:after="160" w:line="252" w:lineRule="auto"/>
        <w:rPr>
          <w:rFonts w:eastAsia="Calibri" w:cs="Arial"/>
          <w:kern w:val="0"/>
          <w14:ligatures w14:val="none"/>
        </w:rPr>
      </w:pPr>
      <w:r w:rsidRPr="7FDB790F">
        <w:rPr>
          <w:rFonts w:eastAsia="Calibri" w:cs="Arial"/>
          <w:kern w:val="0"/>
          <w14:ligatures w14:val="none"/>
        </w:rPr>
        <w:t xml:space="preserve">The officer </w:t>
      </w:r>
      <w:r w:rsidR="00A275B1" w:rsidRPr="7FDB790F">
        <w:rPr>
          <w:rFonts w:eastAsia="Calibri" w:cs="Arial"/>
          <w:kern w:val="0"/>
          <w14:ligatures w14:val="none"/>
        </w:rPr>
        <w:t xml:space="preserve">referred to </w:t>
      </w:r>
      <w:r w:rsidR="00D21DFC" w:rsidRPr="7FDB790F">
        <w:rPr>
          <w:rFonts w:eastAsia="Calibri" w:cs="Arial"/>
          <w:kern w:val="0"/>
          <w14:ligatures w14:val="none"/>
        </w:rPr>
        <w:t xml:space="preserve">procedural </w:t>
      </w:r>
      <w:r w:rsidR="00BE4E0F" w:rsidRPr="7FDB790F">
        <w:rPr>
          <w:rFonts w:eastAsia="Calibri" w:cs="Arial"/>
          <w:kern w:val="0"/>
          <w14:ligatures w14:val="none"/>
        </w:rPr>
        <w:t xml:space="preserve">guidance and explained complexities in </w:t>
      </w:r>
      <w:r w:rsidR="00984D5D" w:rsidRPr="7FDB790F">
        <w:rPr>
          <w:rFonts w:eastAsia="Calibri" w:cs="Arial"/>
          <w:kern w:val="0"/>
          <w14:ligatures w14:val="none"/>
        </w:rPr>
        <w:t xml:space="preserve">proceeding with a ‘minded </w:t>
      </w:r>
      <w:bookmarkStart w:id="8" w:name="_Int_3L69j5rA"/>
      <w:r w:rsidR="00984D5D" w:rsidRPr="7FDB790F">
        <w:rPr>
          <w:rFonts w:eastAsia="Calibri" w:cs="Arial"/>
          <w:kern w:val="0"/>
          <w14:ligatures w14:val="none"/>
        </w:rPr>
        <w:t>to approve</w:t>
      </w:r>
      <w:bookmarkEnd w:id="8"/>
      <w:r w:rsidR="00984D5D" w:rsidRPr="7FDB790F">
        <w:rPr>
          <w:rFonts w:eastAsia="Calibri" w:cs="Arial"/>
          <w:kern w:val="0"/>
          <w14:ligatures w14:val="none"/>
        </w:rPr>
        <w:t>’ agreement</w:t>
      </w:r>
      <w:r w:rsidR="00D21DFC" w:rsidRPr="7FDB790F">
        <w:rPr>
          <w:rFonts w:eastAsia="Calibri" w:cs="Arial"/>
          <w:kern w:val="0"/>
          <w14:ligatures w14:val="none"/>
        </w:rPr>
        <w:t xml:space="preserve">. Alderman McIlveen was content to withdraw his </w:t>
      </w:r>
      <w:r w:rsidR="00B33431" w:rsidRPr="7FDB790F">
        <w:rPr>
          <w:rFonts w:eastAsia="Calibri" w:cs="Arial"/>
          <w:kern w:val="0"/>
          <w14:ligatures w14:val="none"/>
        </w:rPr>
        <w:t>original</w:t>
      </w:r>
      <w:r w:rsidR="00D21DFC" w:rsidRPr="7FDB790F">
        <w:rPr>
          <w:rFonts w:eastAsia="Calibri" w:cs="Arial"/>
          <w:kern w:val="0"/>
          <w14:ligatures w14:val="none"/>
        </w:rPr>
        <w:t xml:space="preserve"> proposal and </w:t>
      </w:r>
      <w:r w:rsidR="0047449B" w:rsidRPr="7FDB790F">
        <w:rPr>
          <w:rFonts w:eastAsia="Calibri" w:cs="Arial"/>
          <w:kern w:val="0"/>
          <w14:ligatures w14:val="none"/>
        </w:rPr>
        <w:t>proposed</w:t>
      </w:r>
      <w:r w:rsidR="1EFC524F" w:rsidRPr="7FDB790F">
        <w:rPr>
          <w:rFonts w:eastAsia="Calibri" w:cs="Arial"/>
          <w:kern w:val="0"/>
          <w14:ligatures w14:val="none"/>
        </w:rPr>
        <w:t xml:space="preserve"> the following:</w:t>
      </w:r>
    </w:p>
    <w:p w14:paraId="55725990" w14:textId="5B2064FA" w:rsidR="001F4EC2" w:rsidRDefault="1EFC524F" w:rsidP="7FDB790F">
      <w:pPr>
        <w:spacing w:after="160" w:line="252" w:lineRule="auto"/>
        <w:rPr>
          <w:rFonts w:eastAsia="Calibri" w:cs="Arial"/>
          <w:kern w:val="0"/>
          <w14:ligatures w14:val="none"/>
        </w:rPr>
      </w:pPr>
      <w:r w:rsidRPr="7FDB790F">
        <w:rPr>
          <w:rFonts w:eastAsia="Calibri" w:cs="Arial"/>
          <w:i/>
          <w:iCs/>
          <w:kern w:val="0"/>
          <w14:ligatures w14:val="none"/>
        </w:rPr>
        <w:t>T</w:t>
      </w:r>
      <w:r w:rsidR="00CD229F" w:rsidRPr="7FDB790F">
        <w:rPr>
          <w:rFonts w:eastAsia="Calibri" w:cs="Arial"/>
          <w:i/>
          <w:iCs/>
          <w:kern w:val="0"/>
          <w14:ligatures w14:val="none"/>
        </w:rPr>
        <w:t>hat the application is deferred to allow for the submission of a structural survey.</w:t>
      </w:r>
    </w:p>
    <w:p w14:paraId="17CFE5DA" w14:textId="5A981759" w:rsidR="005B2FE2" w:rsidRDefault="001F4EC2" w:rsidP="0047449B">
      <w:pPr>
        <w:spacing w:after="160" w:line="252" w:lineRule="auto"/>
        <w:rPr>
          <w:rFonts w:eastAsia="Calibri" w:cs="Arial"/>
          <w:kern w:val="0"/>
          <w:szCs w:val="24"/>
          <w14:ligatures w14:val="none"/>
        </w:rPr>
      </w:pPr>
      <w:r>
        <w:rPr>
          <w:rFonts w:eastAsia="Calibri" w:cs="Arial"/>
          <w:kern w:val="0"/>
          <w:szCs w:val="24"/>
          <w14:ligatures w14:val="none"/>
        </w:rPr>
        <w:t>Councillor Wray agreed to second the proposal.</w:t>
      </w:r>
      <w:r w:rsidR="005803BF">
        <w:rPr>
          <w:rFonts w:eastAsia="Calibri" w:cs="Arial"/>
          <w:kern w:val="0"/>
          <w:szCs w:val="24"/>
          <w14:ligatures w14:val="none"/>
        </w:rPr>
        <w:t xml:space="preserve"> </w:t>
      </w:r>
    </w:p>
    <w:p w14:paraId="4F710CF5" w14:textId="1A9A5588" w:rsidR="00761682" w:rsidRDefault="007072BF" w:rsidP="0047449B">
      <w:pPr>
        <w:spacing w:after="160" w:line="252" w:lineRule="auto"/>
        <w:rPr>
          <w:rFonts w:eastAsia="Calibri" w:cs="Arial"/>
          <w:kern w:val="0"/>
          <w:szCs w:val="24"/>
          <w14:ligatures w14:val="none"/>
        </w:rPr>
      </w:pPr>
      <w:r>
        <w:rPr>
          <w:rFonts w:eastAsia="Calibri" w:cs="Arial"/>
          <w:kern w:val="0"/>
          <w:szCs w:val="24"/>
          <w14:ligatures w14:val="none"/>
        </w:rPr>
        <w:t xml:space="preserve">Alderman Graham was sympathetic to the </w:t>
      </w:r>
      <w:r w:rsidR="00FC3CD9">
        <w:rPr>
          <w:rFonts w:eastAsia="Calibri" w:cs="Arial"/>
          <w:kern w:val="0"/>
          <w:szCs w:val="24"/>
          <w14:ligatures w14:val="none"/>
        </w:rPr>
        <w:t xml:space="preserve">application and </w:t>
      </w:r>
      <w:r w:rsidR="004B4176">
        <w:rPr>
          <w:rFonts w:eastAsia="Calibri" w:cs="Arial"/>
          <w:kern w:val="0"/>
          <w:szCs w:val="24"/>
          <w14:ligatures w14:val="none"/>
        </w:rPr>
        <w:t xml:space="preserve">queried if </w:t>
      </w:r>
      <w:r w:rsidR="00C3375A">
        <w:rPr>
          <w:rFonts w:eastAsia="Calibri" w:cs="Arial"/>
          <w:kern w:val="0"/>
          <w:szCs w:val="24"/>
          <w14:ligatures w14:val="none"/>
        </w:rPr>
        <w:t xml:space="preserve">the onus was on the architect to </w:t>
      </w:r>
      <w:r w:rsidR="00C121AC">
        <w:rPr>
          <w:rFonts w:eastAsia="Calibri" w:cs="Arial"/>
          <w:kern w:val="0"/>
          <w:szCs w:val="24"/>
          <w14:ligatures w14:val="none"/>
        </w:rPr>
        <w:t xml:space="preserve">satisfy the requirements in terms of structure, noting the design could be amended to retain the stonewalls </w:t>
      </w:r>
      <w:r w:rsidR="006B78C2">
        <w:rPr>
          <w:rFonts w:eastAsia="Calibri" w:cs="Arial"/>
          <w:kern w:val="0"/>
          <w:szCs w:val="24"/>
          <w14:ligatures w14:val="none"/>
        </w:rPr>
        <w:t>in such a way that they were not load bearing. He queried the next steps of the process if the Committee was to agree to the deferral.</w:t>
      </w:r>
    </w:p>
    <w:p w14:paraId="73B5C793" w14:textId="670D81C7" w:rsidR="004B4176" w:rsidRDefault="00A82C0F" w:rsidP="665B7018">
      <w:pPr>
        <w:spacing w:after="160" w:line="252" w:lineRule="auto"/>
        <w:rPr>
          <w:rFonts w:eastAsia="Calibri" w:cs="Arial"/>
          <w:kern w:val="0"/>
          <w14:ligatures w14:val="none"/>
        </w:rPr>
      </w:pPr>
      <w:r w:rsidRPr="665B7018">
        <w:rPr>
          <w:rFonts w:eastAsia="Calibri" w:cs="Arial"/>
          <w:kern w:val="0"/>
          <w14:ligatures w14:val="none"/>
        </w:rPr>
        <w:t xml:space="preserve">Referring to the </w:t>
      </w:r>
      <w:r w:rsidR="75FDCFCD" w:rsidRPr="665B7018">
        <w:rPr>
          <w:rFonts w:eastAsia="Calibri" w:cs="Arial"/>
          <w:kern w:val="0"/>
          <w14:ligatures w14:val="none"/>
        </w:rPr>
        <w:t xml:space="preserve">formal </w:t>
      </w:r>
      <w:r w:rsidRPr="665B7018">
        <w:rPr>
          <w:rFonts w:eastAsia="Calibri" w:cs="Arial"/>
          <w:kern w:val="0"/>
          <w14:ligatures w14:val="none"/>
        </w:rPr>
        <w:t>definition, the</w:t>
      </w:r>
      <w:r w:rsidR="00761682" w:rsidRPr="665B7018">
        <w:rPr>
          <w:rFonts w:eastAsia="Calibri" w:cs="Arial"/>
          <w:kern w:val="0"/>
          <w14:ligatures w14:val="none"/>
        </w:rPr>
        <w:t xml:space="preserve"> officer advised that the survey was a comprehensive report on the condition and construction</w:t>
      </w:r>
      <w:r w:rsidR="001717F8" w:rsidRPr="665B7018">
        <w:rPr>
          <w:rFonts w:eastAsia="Calibri" w:cs="Arial"/>
          <w:kern w:val="0"/>
          <w14:ligatures w14:val="none"/>
        </w:rPr>
        <w:t xml:space="preserve"> </w:t>
      </w:r>
      <w:r w:rsidR="003C51CA" w:rsidRPr="665B7018">
        <w:rPr>
          <w:rFonts w:eastAsia="Calibri" w:cs="Arial"/>
          <w:kern w:val="0"/>
          <w14:ligatures w14:val="none"/>
        </w:rPr>
        <w:t>of a property and would be required to support applications for the conversion of a rural building</w:t>
      </w:r>
      <w:r w:rsidR="001677B9" w:rsidRPr="665B7018">
        <w:rPr>
          <w:rFonts w:eastAsia="Calibri" w:cs="Arial"/>
          <w:kern w:val="0"/>
          <w14:ligatures w14:val="none"/>
        </w:rPr>
        <w:t xml:space="preserve"> to demonstrate that it was </w:t>
      </w:r>
      <w:r w:rsidR="00D02861" w:rsidRPr="665B7018">
        <w:rPr>
          <w:rFonts w:eastAsia="Calibri" w:cs="Arial"/>
          <w:kern w:val="0"/>
          <w14:ligatures w14:val="none"/>
        </w:rPr>
        <w:t>capable of conversion without major or complete reconstruction.</w:t>
      </w:r>
      <w:r w:rsidR="009B29E2" w:rsidRPr="665B7018">
        <w:rPr>
          <w:rFonts w:eastAsia="Calibri" w:cs="Arial"/>
          <w:kern w:val="0"/>
          <w14:ligatures w14:val="none"/>
        </w:rPr>
        <w:t xml:space="preserve"> This was the responsibility of the applicant</w:t>
      </w:r>
      <w:r w:rsidR="00117EC6" w:rsidRPr="665B7018">
        <w:rPr>
          <w:rFonts w:eastAsia="Calibri" w:cs="Arial"/>
          <w:kern w:val="0"/>
          <w14:ligatures w14:val="none"/>
        </w:rPr>
        <w:t xml:space="preserve"> to obtain an appraisal of the </w:t>
      </w:r>
      <w:r w:rsidR="006C1E12" w:rsidRPr="665B7018">
        <w:rPr>
          <w:rFonts w:eastAsia="Calibri" w:cs="Arial"/>
          <w:kern w:val="0"/>
          <w14:ligatures w14:val="none"/>
        </w:rPr>
        <w:t>structural stability of the building</w:t>
      </w:r>
      <w:r w:rsidR="00062C38" w:rsidRPr="665B7018">
        <w:rPr>
          <w:rFonts w:eastAsia="Calibri" w:cs="Arial"/>
          <w:kern w:val="0"/>
          <w14:ligatures w14:val="none"/>
        </w:rPr>
        <w:t xml:space="preserve">, </w:t>
      </w:r>
      <w:r w:rsidR="00383FEF" w:rsidRPr="665B7018">
        <w:rPr>
          <w:rFonts w:eastAsia="Calibri" w:cs="Arial"/>
          <w:kern w:val="0"/>
          <w14:ligatures w14:val="none"/>
        </w:rPr>
        <w:t>identifying</w:t>
      </w:r>
      <w:r w:rsidR="00062C38" w:rsidRPr="665B7018">
        <w:rPr>
          <w:rFonts w:eastAsia="Calibri" w:cs="Arial"/>
          <w:kern w:val="0"/>
          <w14:ligatures w14:val="none"/>
        </w:rPr>
        <w:t xml:space="preserve"> clearly any rebuilding works and to include a schedule of works necessary to carry out </w:t>
      </w:r>
      <w:r w:rsidR="006C3DDD" w:rsidRPr="665B7018">
        <w:rPr>
          <w:rFonts w:eastAsia="Calibri" w:cs="Arial"/>
          <w:kern w:val="0"/>
          <w14:ligatures w14:val="none"/>
        </w:rPr>
        <w:t xml:space="preserve">the conversion. </w:t>
      </w:r>
    </w:p>
    <w:p w14:paraId="14D91BAD" w14:textId="6C1E4A41" w:rsidR="00A71A4F" w:rsidRDefault="00A71A4F" w:rsidP="7FDB790F">
      <w:pPr>
        <w:spacing w:after="160" w:line="252" w:lineRule="auto"/>
        <w:rPr>
          <w:rFonts w:eastAsia="Calibri" w:cs="Arial"/>
          <w:kern w:val="0"/>
          <w14:ligatures w14:val="none"/>
        </w:rPr>
      </w:pPr>
      <w:r w:rsidRPr="7FDB790F">
        <w:rPr>
          <w:rFonts w:eastAsia="Calibri" w:cs="Arial"/>
          <w:kern w:val="0"/>
          <w14:ligatures w14:val="none"/>
        </w:rPr>
        <w:t>On being put to the meeting with</w:t>
      </w:r>
      <w:r w:rsidR="00383FEF" w:rsidRPr="7FDB790F">
        <w:rPr>
          <w:rFonts w:eastAsia="Calibri" w:cs="Arial"/>
          <w:kern w:val="0"/>
          <w14:ligatures w14:val="none"/>
        </w:rPr>
        <w:t xml:space="preserve"> 10</w:t>
      </w:r>
      <w:r w:rsidRPr="7FDB790F">
        <w:rPr>
          <w:rFonts w:eastAsia="Calibri" w:cs="Arial"/>
          <w:kern w:val="0"/>
          <w14:ligatures w14:val="none"/>
        </w:rPr>
        <w:t xml:space="preserve"> voting FOR, </w:t>
      </w:r>
      <w:r w:rsidR="00383FEF" w:rsidRPr="7FDB790F">
        <w:rPr>
          <w:rFonts w:eastAsia="Calibri" w:cs="Arial"/>
          <w:kern w:val="0"/>
          <w14:ligatures w14:val="none"/>
        </w:rPr>
        <w:t xml:space="preserve">4 </w:t>
      </w:r>
      <w:r w:rsidRPr="7FDB790F">
        <w:rPr>
          <w:rFonts w:eastAsia="Calibri" w:cs="Arial"/>
          <w:kern w:val="0"/>
          <w14:ligatures w14:val="none"/>
        </w:rPr>
        <w:t xml:space="preserve">voting AGAINST, </w:t>
      </w:r>
      <w:r w:rsidR="00383FEF" w:rsidRPr="7FDB790F">
        <w:rPr>
          <w:rFonts w:eastAsia="Calibri" w:cs="Arial"/>
          <w:kern w:val="0"/>
          <w14:ligatures w14:val="none"/>
        </w:rPr>
        <w:t xml:space="preserve">1 </w:t>
      </w:r>
      <w:r w:rsidRPr="7FDB790F">
        <w:rPr>
          <w:rFonts w:eastAsia="Calibri" w:cs="Arial"/>
          <w:kern w:val="0"/>
          <w14:ligatures w14:val="none"/>
        </w:rPr>
        <w:t xml:space="preserve">ABSTAINING and </w:t>
      </w:r>
      <w:r w:rsidR="00383FEF" w:rsidRPr="7FDB790F">
        <w:rPr>
          <w:rFonts w:eastAsia="Calibri" w:cs="Arial"/>
          <w:kern w:val="0"/>
          <w14:ligatures w14:val="none"/>
        </w:rPr>
        <w:t xml:space="preserve">1 </w:t>
      </w:r>
      <w:r w:rsidRPr="7FDB790F">
        <w:rPr>
          <w:rFonts w:eastAsia="Calibri" w:cs="Arial"/>
          <w:kern w:val="0"/>
          <w14:ligatures w14:val="none"/>
        </w:rPr>
        <w:t>ABSENT, the proposal was declared CARRIED.</w:t>
      </w:r>
    </w:p>
    <w:p w14:paraId="3F6B1983" w14:textId="2421226A" w:rsidR="009A455E" w:rsidRDefault="71288CD3" w:rsidP="7FDB790F">
      <w:pPr>
        <w:spacing w:after="160" w:line="252" w:lineRule="auto"/>
        <w:rPr>
          <w:rFonts w:eastAsia="Calibri" w:cs="Arial"/>
        </w:rPr>
      </w:pPr>
      <w:r w:rsidRPr="7FDB790F">
        <w:rPr>
          <w:rFonts w:eastAsia="Calibri" w:cs="Arial"/>
        </w:rPr>
        <w:t>The voting was as follows:</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2254"/>
        <w:gridCol w:w="2254"/>
        <w:gridCol w:w="2254"/>
        <w:gridCol w:w="2254"/>
      </w:tblGrid>
      <w:tr w:rsidR="7FDB790F" w14:paraId="5DC3A6D8" w14:textId="77777777" w:rsidTr="665B7018">
        <w:trPr>
          <w:trHeight w:val="300"/>
        </w:trPr>
        <w:tc>
          <w:tcPr>
            <w:tcW w:w="2254" w:type="dxa"/>
            <w:tcMar>
              <w:left w:w="108" w:type="dxa"/>
              <w:right w:w="108" w:type="dxa"/>
            </w:tcMar>
          </w:tcPr>
          <w:p w14:paraId="3E66C596" w14:textId="1C740F13" w:rsidR="7FDB790F" w:rsidRDefault="7FDB790F" w:rsidP="7FDB790F">
            <w:r w:rsidRPr="7FDB790F">
              <w:rPr>
                <w:rFonts w:eastAsia="Arial" w:cs="Arial"/>
                <w:b/>
                <w:bCs/>
                <w:color w:val="000000" w:themeColor="text1"/>
                <w:sz w:val="24"/>
                <w:szCs w:val="24"/>
                <w:lang w:val="en-US"/>
              </w:rPr>
              <w:t>FOR (10)</w:t>
            </w:r>
          </w:p>
        </w:tc>
        <w:tc>
          <w:tcPr>
            <w:tcW w:w="2254" w:type="dxa"/>
            <w:tcMar>
              <w:left w:w="108" w:type="dxa"/>
              <w:right w:w="108" w:type="dxa"/>
            </w:tcMar>
          </w:tcPr>
          <w:p w14:paraId="1DA79111" w14:textId="75F732A3" w:rsidR="7FDB790F" w:rsidRDefault="7FDB790F" w:rsidP="7FDB790F">
            <w:r w:rsidRPr="7FDB790F">
              <w:rPr>
                <w:rFonts w:eastAsia="Arial" w:cs="Arial"/>
                <w:b/>
                <w:bCs/>
                <w:color w:val="000000" w:themeColor="text1"/>
                <w:sz w:val="24"/>
                <w:szCs w:val="24"/>
                <w:lang w:val="en-US"/>
              </w:rPr>
              <w:t>AGAINST (4)</w:t>
            </w:r>
          </w:p>
        </w:tc>
        <w:tc>
          <w:tcPr>
            <w:tcW w:w="2254" w:type="dxa"/>
            <w:tcMar>
              <w:left w:w="108" w:type="dxa"/>
              <w:right w:w="108" w:type="dxa"/>
            </w:tcMar>
          </w:tcPr>
          <w:p w14:paraId="53A9E6CF" w14:textId="35BF3585" w:rsidR="7FDB790F" w:rsidRDefault="7FDB790F" w:rsidP="7FDB790F">
            <w:r w:rsidRPr="7FDB790F">
              <w:rPr>
                <w:rFonts w:eastAsia="Arial" w:cs="Arial"/>
                <w:b/>
                <w:bCs/>
                <w:color w:val="000000" w:themeColor="text1"/>
                <w:sz w:val="24"/>
                <w:szCs w:val="24"/>
                <w:lang w:val="en-US"/>
              </w:rPr>
              <w:t>ABSTAINED (1)</w:t>
            </w:r>
          </w:p>
        </w:tc>
        <w:tc>
          <w:tcPr>
            <w:tcW w:w="2254" w:type="dxa"/>
            <w:tcMar>
              <w:left w:w="108" w:type="dxa"/>
              <w:right w:w="108" w:type="dxa"/>
            </w:tcMar>
          </w:tcPr>
          <w:p w14:paraId="3E37B5BB" w14:textId="3F9C0621" w:rsidR="7FDB790F" w:rsidRDefault="7FDB790F" w:rsidP="7FDB790F">
            <w:r w:rsidRPr="7FDB790F">
              <w:rPr>
                <w:rFonts w:eastAsia="Arial" w:cs="Arial"/>
                <w:b/>
                <w:bCs/>
                <w:color w:val="000000" w:themeColor="text1"/>
                <w:sz w:val="24"/>
                <w:szCs w:val="24"/>
                <w:lang w:val="en-US"/>
              </w:rPr>
              <w:t>ABSENT (1)</w:t>
            </w:r>
          </w:p>
        </w:tc>
      </w:tr>
      <w:tr w:rsidR="7FDB790F" w14:paraId="3CD86305" w14:textId="77777777" w:rsidTr="665B7018">
        <w:trPr>
          <w:trHeight w:val="300"/>
        </w:trPr>
        <w:tc>
          <w:tcPr>
            <w:tcW w:w="2254" w:type="dxa"/>
            <w:tcMar>
              <w:left w:w="108" w:type="dxa"/>
              <w:right w:w="108" w:type="dxa"/>
            </w:tcMar>
          </w:tcPr>
          <w:p w14:paraId="1BD649E9" w14:textId="373442E3" w:rsidR="7FDB790F" w:rsidRDefault="7FDB790F" w:rsidP="7FDB790F">
            <w:r w:rsidRPr="7FDB790F">
              <w:rPr>
                <w:rFonts w:eastAsia="Arial" w:cs="Arial"/>
                <w:b/>
                <w:bCs/>
                <w:color w:val="000000" w:themeColor="text1"/>
                <w:sz w:val="24"/>
                <w:szCs w:val="24"/>
                <w:lang w:val="en-US"/>
              </w:rPr>
              <w:t>Aldermen</w:t>
            </w:r>
          </w:p>
        </w:tc>
        <w:tc>
          <w:tcPr>
            <w:tcW w:w="2254" w:type="dxa"/>
            <w:tcMar>
              <w:left w:w="108" w:type="dxa"/>
              <w:right w:w="108" w:type="dxa"/>
            </w:tcMar>
          </w:tcPr>
          <w:p w14:paraId="5B957AE2" w14:textId="387BC4BF" w:rsidR="7FDB790F" w:rsidRDefault="7FDB790F" w:rsidP="7FDB790F">
            <w:r w:rsidRPr="7FDB790F">
              <w:rPr>
                <w:rFonts w:eastAsia="Arial" w:cs="Arial"/>
                <w:b/>
                <w:bCs/>
                <w:color w:val="000000" w:themeColor="text1"/>
                <w:sz w:val="24"/>
                <w:szCs w:val="24"/>
                <w:lang w:val="en-US"/>
              </w:rPr>
              <w:t>Aldermen</w:t>
            </w:r>
          </w:p>
        </w:tc>
        <w:tc>
          <w:tcPr>
            <w:tcW w:w="2254" w:type="dxa"/>
            <w:tcMar>
              <w:left w:w="108" w:type="dxa"/>
              <w:right w:w="108" w:type="dxa"/>
            </w:tcMar>
          </w:tcPr>
          <w:p w14:paraId="433EB340" w14:textId="213C637C" w:rsidR="7FDB790F" w:rsidRDefault="7FDB790F" w:rsidP="7FDB790F">
            <w:r w:rsidRPr="7FDB790F">
              <w:rPr>
                <w:rFonts w:eastAsia="Arial" w:cs="Arial"/>
                <w:b/>
                <w:bCs/>
                <w:color w:val="000000" w:themeColor="text1"/>
                <w:sz w:val="24"/>
                <w:szCs w:val="24"/>
                <w:lang w:val="en-US"/>
              </w:rPr>
              <w:t>Aldermen</w:t>
            </w:r>
          </w:p>
        </w:tc>
        <w:tc>
          <w:tcPr>
            <w:tcW w:w="2254" w:type="dxa"/>
            <w:tcMar>
              <w:left w:w="108" w:type="dxa"/>
              <w:right w:w="108" w:type="dxa"/>
            </w:tcMar>
          </w:tcPr>
          <w:p w14:paraId="04304C65" w14:textId="5BDA7655" w:rsidR="7FDB790F" w:rsidRDefault="7FDB790F" w:rsidP="7FDB790F">
            <w:r w:rsidRPr="7FDB790F">
              <w:rPr>
                <w:rFonts w:eastAsia="Arial" w:cs="Arial"/>
                <w:b/>
                <w:bCs/>
                <w:color w:val="000000" w:themeColor="text1"/>
                <w:sz w:val="24"/>
                <w:szCs w:val="24"/>
                <w:lang w:val="en-US"/>
              </w:rPr>
              <w:t>Aldermen</w:t>
            </w:r>
          </w:p>
        </w:tc>
      </w:tr>
      <w:tr w:rsidR="7FDB790F" w14:paraId="1E9A4A13" w14:textId="77777777" w:rsidTr="665B7018">
        <w:trPr>
          <w:trHeight w:val="300"/>
        </w:trPr>
        <w:tc>
          <w:tcPr>
            <w:tcW w:w="2254" w:type="dxa"/>
            <w:tcMar>
              <w:left w:w="108" w:type="dxa"/>
              <w:right w:w="108" w:type="dxa"/>
            </w:tcMar>
          </w:tcPr>
          <w:p w14:paraId="51412D49" w14:textId="18AFE113" w:rsidR="7FDB790F" w:rsidRDefault="7FDB790F" w:rsidP="7FDB790F">
            <w:r w:rsidRPr="7FDB790F">
              <w:rPr>
                <w:rFonts w:eastAsia="Arial" w:cs="Arial"/>
                <w:color w:val="000000" w:themeColor="text1"/>
                <w:sz w:val="24"/>
                <w:szCs w:val="24"/>
                <w:lang w:val="en-US"/>
              </w:rPr>
              <w:t>Graham</w:t>
            </w:r>
          </w:p>
        </w:tc>
        <w:tc>
          <w:tcPr>
            <w:tcW w:w="2254" w:type="dxa"/>
            <w:tcMar>
              <w:left w:w="108" w:type="dxa"/>
              <w:right w:w="108" w:type="dxa"/>
            </w:tcMar>
          </w:tcPr>
          <w:p w14:paraId="47B118ED" w14:textId="7103D835" w:rsidR="7FDB790F" w:rsidRDefault="7FDB790F" w:rsidP="7FDB790F">
            <w:r w:rsidRPr="7FDB790F">
              <w:rPr>
                <w:rFonts w:eastAsia="Arial" w:cs="Arial"/>
                <w:color w:val="000000" w:themeColor="text1"/>
                <w:sz w:val="24"/>
                <w:szCs w:val="24"/>
                <w:lang w:val="en-US"/>
              </w:rPr>
              <w:t>McDowell</w:t>
            </w:r>
          </w:p>
        </w:tc>
        <w:tc>
          <w:tcPr>
            <w:tcW w:w="2254" w:type="dxa"/>
            <w:tcMar>
              <w:left w:w="108" w:type="dxa"/>
              <w:right w:w="108" w:type="dxa"/>
            </w:tcMar>
          </w:tcPr>
          <w:p w14:paraId="40E064A6" w14:textId="40AFE0F9"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6336372E" w14:textId="21FAA340" w:rsidR="7FDB790F" w:rsidRDefault="7FDB790F" w:rsidP="7FDB790F">
            <w:r w:rsidRPr="7FDB790F">
              <w:rPr>
                <w:rFonts w:eastAsia="Arial" w:cs="Arial"/>
                <w:color w:val="000000" w:themeColor="text1"/>
                <w:sz w:val="24"/>
                <w:szCs w:val="24"/>
                <w:lang w:val="en-US"/>
              </w:rPr>
              <w:t xml:space="preserve"> </w:t>
            </w:r>
          </w:p>
        </w:tc>
      </w:tr>
      <w:tr w:rsidR="7FDB790F" w14:paraId="446145C1" w14:textId="77777777" w:rsidTr="665B7018">
        <w:trPr>
          <w:trHeight w:val="300"/>
        </w:trPr>
        <w:tc>
          <w:tcPr>
            <w:tcW w:w="2254" w:type="dxa"/>
            <w:tcMar>
              <w:left w:w="108" w:type="dxa"/>
              <w:right w:w="108" w:type="dxa"/>
            </w:tcMar>
          </w:tcPr>
          <w:p w14:paraId="783C387D" w14:textId="110742AC" w:rsidR="7FDB790F" w:rsidRDefault="7FDB790F" w:rsidP="7FDB790F">
            <w:r w:rsidRPr="7FDB790F">
              <w:rPr>
                <w:rFonts w:eastAsia="Arial" w:cs="Arial"/>
                <w:color w:val="000000" w:themeColor="text1"/>
                <w:sz w:val="24"/>
                <w:szCs w:val="24"/>
                <w:lang w:val="en-US"/>
              </w:rPr>
              <w:t>McAlpine</w:t>
            </w:r>
          </w:p>
        </w:tc>
        <w:tc>
          <w:tcPr>
            <w:tcW w:w="2254" w:type="dxa"/>
            <w:tcMar>
              <w:left w:w="108" w:type="dxa"/>
              <w:right w:w="108" w:type="dxa"/>
            </w:tcMar>
          </w:tcPr>
          <w:p w14:paraId="34C752F2" w14:textId="0149DEAC"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6C8339B9" w14:textId="507F9ACC"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1E21A041" w14:textId="16230743" w:rsidR="7FDB790F" w:rsidRDefault="7FDB790F" w:rsidP="7FDB790F">
            <w:r w:rsidRPr="7FDB790F">
              <w:rPr>
                <w:rFonts w:eastAsia="Arial" w:cs="Arial"/>
                <w:color w:val="000000" w:themeColor="text1"/>
                <w:sz w:val="24"/>
                <w:szCs w:val="24"/>
                <w:lang w:val="en-US"/>
              </w:rPr>
              <w:t xml:space="preserve"> </w:t>
            </w:r>
          </w:p>
        </w:tc>
      </w:tr>
      <w:tr w:rsidR="7FDB790F" w14:paraId="2B0CFBE5" w14:textId="77777777" w:rsidTr="665B7018">
        <w:trPr>
          <w:trHeight w:val="300"/>
        </w:trPr>
        <w:tc>
          <w:tcPr>
            <w:tcW w:w="2254" w:type="dxa"/>
            <w:tcMar>
              <w:left w:w="108" w:type="dxa"/>
              <w:right w:w="108" w:type="dxa"/>
            </w:tcMar>
          </w:tcPr>
          <w:p w14:paraId="6E7DAE29" w14:textId="136313BF" w:rsidR="7FDB790F" w:rsidRDefault="7FDB790F" w:rsidP="7FDB790F">
            <w:r w:rsidRPr="7FDB790F">
              <w:rPr>
                <w:rFonts w:eastAsia="Arial" w:cs="Arial"/>
                <w:color w:val="000000" w:themeColor="text1"/>
                <w:sz w:val="24"/>
                <w:szCs w:val="24"/>
                <w:lang w:val="en-US"/>
              </w:rPr>
              <w:t>McIlveen</w:t>
            </w:r>
          </w:p>
        </w:tc>
        <w:tc>
          <w:tcPr>
            <w:tcW w:w="2254" w:type="dxa"/>
            <w:tcMar>
              <w:left w:w="108" w:type="dxa"/>
              <w:right w:w="108" w:type="dxa"/>
            </w:tcMar>
          </w:tcPr>
          <w:p w14:paraId="1A4D2213" w14:textId="02B8C911"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12894F51" w14:textId="1C4F6375"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247F8A5D" w14:textId="4E32D8F9" w:rsidR="7FDB790F" w:rsidRDefault="7FDB790F" w:rsidP="7FDB790F">
            <w:r w:rsidRPr="7FDB790F">
              <w:rPr>
                <w:rFonts w:eastAsia="Arial" w:cs="Arial"/>
                <w:color w:val="000000" w:themeColor="text1"/>
                <w:sz w:val="24"/>
                <w:szCs w:val="24"/>
                <w:lang w:val="en-US"/>
              </w:rPr>
              <w:t xml:space="preserve"> </w:t>
            </w:r>
          </w:p>
        </w:tc>
      </w:tr>
      <w:tr w:rsidR="7FDB790F" w14:paraId="73434607" w14:textId="77777777" w:rsidTr="665B7018">
        <w:trPr>
          <w:trHeight w:val="300"/>
        </w:trPr>
        <w:tc>
          <w:tcPr>
            <w:tcW w:w="2254" w:type="dxa"/>
            <w:tcMar>
              <w:left w:w="108" w:type="dxa"/>
              <w:right w:w="108" w:type="dxa"/>
            </w:tcMar>
          </w:tcPr>
          <w:p w14:paraId="54E2AC2B" w14:textId="4D624547" w:rsidR="7FDB790F" w:rsidRDefault="7FDB790F" w:rsidP="7FDB790F">
            <w:r w:rsidRPr="7FDB790F">
              <w:rPr>
                <w:rFonts w:eastAsia="Arial" w:cs="Arial"/>
                <w:color w:val="000000" w:themeColor="text1"/>
                <w:sz w:val="24"/>
                <w:szCs w:val="24"/>
                <w:lang w:val="en-US"/>
              </w:rPr>
              <w:lastRenderedPageBreak/>
              <w:t>Smith</w:t>
            </w:r>
          </w:p>
          <w:p w14:paraId="639D8EC4" w14:textId="2A02BA6E"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72580B95" w14:textId="5D3AC3EC"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5A13E9C2" w14:textId="5DFC6225"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68D5A141" w14:textId="6A23BEC3" w:rsidR="7FDB790F" w:rsidRDefault="7FDB790F" w:rsidP="7FDB790F">
            <w:r w:rsidRPr="7FDB790F">
              <w:rPr>
                <w:rFonts w:eastAsia="Arial" w:cs="Arial"/>
                <w:color w:val="000000" w:themeColor="text1"/>
                <w:sz w:val="24"/>
                <w:szCs w:val="24"/>
                <w:lang w:val="en-US"/>
              </w:rPr>
              <w:t xml:space="preserve"> </w:t>
            </w:r>
          </w:p>
        </w:tc>
      </w:tr>
      <w:tr w:rsidR="7FDB790F" w14:paraId="3D28B2DA" w14:textId="77777777" w:rsidTr="665B7018">
        <w:trPr>
          <w:trHeight w:val="300"/>
        </w:trPr>
        <w:tc>
          <w:tcPr>
            <w:tcW w:w="2254" w:type="dxa"/>
            <w:tcMar>
              <w:left w:w="108" w:type="dxa"/>
              <w:right w:w="108" w:type="dxa"/>
            </w:tcMar>
          </w:tcPr>
          <w:p w14:paraId="061829FB" w14:textId="1E9F1647" w:rsidR="7FDB790F" w:rsidRDefault="7FDB790F" w:rsidP="7FDB790F">
            <w:r w:rsidRPr="7FDB790F">
              <w:rPr>
                <w:rFonts w:eastAsia="Arial" w:cs="Arial"/>
                <w:b/>
                <w:bCs/>
                <w:color w:val="000000" w:themeColor="text1"/>
                <w:sz w:val="24"/>
                <w:szCs w:val="24"/>
                <w:lang w:val="en-US"/>
              </w:rPr>
              <w:t xml:space="preserve">Councillor </w:t>
            </w:r>
          </w:p>
        </w:tc>
        <w:tc>
          <w:tcPr>
            <w:tcW w:w="2254" w:type="dxa"/>
            <w:tcMar>
              <w:left w:w="108" w:type="dxa"/>
              <w:right w:w="108" w:type="dxa"/>
            </w:tcMar>
          </w:tcPr>
          <w:p w14:paraId="0A1D1B1D" w14:textId="70149541" w:rsidR="7FDB790F" w:rsidRDefault="7FDB790F" w:rsidP="7FDB790F">
            <w:r w:rsidRPr="7FDB790F">
              <w:rPr>
                <w:rFonts w:eastAsia="Arial" w:cs="Arial"/>
                <w:b/>
                <w:bCs/>
                <w:color w:val="000000" w:themeColor="text1"/>
                <w:sz w:val="24"/>
                <w:szCs w:val="24"/>
                <w:lang w:val="en-US"/>
              </w:rPr>
              <w:t xml:space="preserve">Councillor </w:t>
            </w:r>
          </w:p>
        </w:tc>
        <w:tc>
          <w:tcPr>
            <w:tcW w:w="2254" w:type="dxa"/>
            <w:tcMar>
              <w:left w:w="108" w:type="dxa"/>
              <w:right w:w="108" w:type="dxa"/>
            </w:tcMar>
          </w:tcPr>
          <w:p w14:paraId="68FF79B7" w14:textId="1543B283" w:rsidR="7FDB790F" w:rsidRDefault="7FDB790F" w:rsidP="7FDB790F">
            <w:r w:rsidRPr="7FDB790F">
              <w:rPr>
                <w:rFonts w:eastAsia="Arial" w:cs="Arial"/>
                <w:b/>
                <w:bCs/>
                <w:color w:val="000000" w:themeColor="text1"/>
                <w:sz w:val="24"/>
                <w:szCs w:val="24"/>
                <w:lang w:val="en-US"/>
              </w:rPr>
              <w:t xml:space="preserve">Councillor </w:t>
            </w:r>
          </w:p>
        </w:tc>
        <w:tc>
          <w:tcPr>
            <w:tcW w:w="2254" w:type="dxa"/>
            <w:tcMar>
              <w:left w:w="108" w:type="dxa"/>
              <w:right w:w="108" w:type="dxa"/>
            </w:tcMar>
          </w:tcPr>
          <w:p w14:paraId="233E38EB" w14:textId="03A1EB75" w:rsidR="7FDB790F" w:rsidRDefault="7FDB790F" w:rsidP="7FDB790F">
            <w:r w:rsidRPr="7FDB790F">
              <w:rPr>
                <w:rFonts w:eastAsia="Arial" w:cs="Arial"/>
                <w:b/>
                <w:bCs/>
                <w:color w:val="000000" w:themeColor="text1"/>
                <w:sz w:val="24"/>
                <w:szCs w:val="24"/>
                <w:lang w:val="en-US"/>
              </w:rPr>
              <w:t>Councillor</w:t>
            </w:r>
          </w:p>
        </w:tc>
      </w:tr>
      <w:tr w:rsidR="7FDB790F" w14:paraId="123ED811" w14:textId="77777777" w:rsidTr="665B7018">
        <w:trPr>
          <w:trHeight w:val="300"/>
        </w:trPr>
        <w:tc>
          <w:tcPr>
            <w:tcW w:w="2254" w:type="dxa"/>
            <w:tcMar>
              <w:left w:w="108" w:type="dxa"/>
              <w:right w:w="108" w:type="dxa"/>
            </w:tcMar>
          </w:tcPr>
          <w:p w14:paraId="5163F5F9" w14:textId="220539ED" w:rsidR="7FDB790F" w:rsidRDefault="7FDB790F" w:rsidP="7FDB790F">
            <w:r w:rsidRPr="7FDB790F">
              <w:rPr>
                <w:rFonts w:eastAsia="Arial" w:cs="Arial"/>
                <w:color w:val="000000" w:themeColor="text1"/>
                <w:sz w:val="24"/>
                <w:szCs w:val="24"/>
                <w:lang w:val="en-US"/>
              </w:rPr>
              <w:t>Cathcart</w:t>
            </w:r>
          </w:p>
        </w:tc>
        <w:tc>
          <w:tcPr>
            <w:tcW w:w="2254" w:type="dxa"/>
            <w:tcMar>
              <w:left w:w="108" w:type="dxa"/>
              <w:right w:w="108" w:type="dxa"/>
            </w:tcMar>
          </w:tcPr>
          <w:p w14:paraId="6D564029" w14:textId="6C5C8625" w:rsidR="7FDB790F" w:rsidRDefault="7FDB790F" w:rsidP="7FDB790F">
            <w:r w:rsidRPr="7FDB790F">
              <w:rPr>
                <w:rFonts w:eastAsia="Arial" w:cs="Arial"/>
                <w:color w:val="000000" w:themeColor="text1"/>
                <w:sz w:val="24"/>
                <w:szCs w:val="24"/>
                <w:lang w:val="en-US"/>
              </w:rPr>
              <w:t>Hennessy</w:t>
            </w:r>
          </w:p>
        </w:tc>
        <w:tc>
          <w:tcPr>
            <w:tcW w:w="2254" w:type="dxa"/>
            <w:tcMar>
              <w:left w:w="108" w:type="dxa"/>
              <w:right w:w="108" w:type="dxa"/>
            </w:tcMar>
          </w:tcPr>
          <w:p w14:paraId="6F9A1BB6" w14:textId="2BFCD4A6" w:rsidR="7FDB790F" w:rsidRDefault="7FDB790F" w:rsidP="7FDB790F">
            <w:r w:rsidRPr="7FDB790F">
              <w:rPr>
                <w:rFonts w:eastAsia="Arial" w:cs="Arial"/>
                <w:color w:val="000000" w:themeColor="text1"/>
                <w:sz w:val="24"/>
                <w:szCs w:val="24"/>
                <w:lang w:val="en-US"/>
              </w:rPr>
              <w:t>McClean</w:t>
            </w:r>
          </w:p>
        </w:tc>
        <w:tc>
          <w:tcPr>
            <w:tcW w:w="2254" w:type="dxa"/>
            <w:tcMar>
              <w:left w:w="108" w:type="dxa"/>
              <w:right w:w="108" w:type="dxa"/>
            </w:tcMar>
          </w:tcPr>
          <w:p w14:paraId="61E5D0EA" w14:textId="52140220" w:rsidR="7FDB790F" w:rsidRDefault="7FDB790F" w:rsidP="7FDB790F">
            <w:r w:rsidRPr="7FDB790F">
              <w:rPr>
                <w:rFonts w:eastAsia="Arial" w:cs="Arial"/>
                <w:color w:val="000000" w:themeColor="text1"/>
                <w:sz w:val="24"/>
                <w:szCs w:val="24"/>
                <w:lang w:val="en-US"/>
              </w:rPr>
              <w:t>Harbinson</w:t>
            </w:r>
          </w:p>
        </w:tc>
      </w:tr>
      <w:tr w:rsidR="7FDB790F" w14:paraId="4FB46CD2" w14:textId="77777777" w:rsidTr="665B7018">
        <w:trPr>
          <w:trHeight w:val="300"/>
        </w:trPr>
        <w:tc>
          <w:tcPr>
            <w:tcW w:w="2254" w:type="dxa"/>
            <w:tcMar>
              <w:left w:w="108" w:type="dxa"/>
              <w:right w:w="108" w:type="dxa"/>
            </w:tcMar>
          </w:tcPr>
          <w:p w14:paraId="01CCF0AA" w14:textId="64B9B976" w:rsidR="7FDB790F" w:rsidRDefault="7FDB790F" w:rsidP="7FDB790F">
            <w:r w:rsidRPr="7FDB790F">
              <w:rPr>
                <w:rFonts w:eastAsia="Arial" w:cs="Arial"/>
                <w:color w:val="000000" w:themeColor="text1"/>
                <w:sz w:val="24"/>
                <w:szCs w:val="24"/>
                <w:lang w:val="en-US"/>
              </w:rPr>
              <w:t>Kendall</w:t>
            </w:r>
          </w:p>
        </w:tc>
        <w:tc>
          <w:tcPr>
            <w:tcW w:w="2254" w:type="dxa"/>
            <w:tcMar>
              <w:left w:w="108" w:type="dxa"/>
              <w:right w:w="108" w:type="dxa"/>
            </w:tcMar>
          </w:tcPr>
          <w:p w14:paraId="0C1CECC6" w14:textId="58810776" w:rsidR="7FDB790F" w:rsidRDefault="7FDB790F" w:rsidP="7FDB790F">
            <w:r w:rsidRPr="7FDB790F">
              <w:rPr>
                <w:rFonts w:eastAsia="Arial" w:cs="Arial"/>
                <w:color w:val="000000" w:themeColor="text1"/>
                <w:sz w:val="24"/>
                <w:szCs w:val="24"/>
                <w:lang w:val="en-US"/>
              </w:rPr>
              <w:t>McKee</w:t>
            </w:r>
          </w:p>
        </w:tc>
        <w:tc>
          <w:tcPr>
            <w:tcW w:w="2254" w:type="dxa"/>
            <w:tcMar>
              <w:left w:w="108" w:type="dxa"/>
              <w:right w:w="108" w:type="dxa"/>
            </w:tcMar>
          </w:tcPr>
          <w:p w14:paraId="4475262C" w14:textId="1307AB18"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3780269F" w14:textId="194C33FD" w:rsidR="7FDB790F" w:rsidRDefault="7FDB790F" w:rsidP="7FDB790F">
            <w:r w:rsidRPr="7FDB790F">
              <w:rPr>
                <w:rFonts w:eastAsia="Arial" w:cs="Arial"/>
                <w:color w:val="000000" w:themeColor="text1"/>
                <w:sz w:val="24"/>
                <w:szCs w:val="24"/>
                <w:lang w:val="en-US"/>
              </w:rPr>
              <w:t xml:space="preserve"> </w:t>
            </w:r>
          </w:p>
        </w:tc>
      </w:tr>
      <w:tr w:rsidR="7FDB790F" w14:paraId="578F400B" w14:textId="77777777" w:rsidTr="665B7018">
        <w:trPr>
          <w:trHeight w:val="300"/>
        </w:trPr>
        <w:tc>
          <w:tcPr>
            <w:tcW w:w="2254" w:type="dxa"/>
            <w:tcMar>
              <w:left w:w="108" w:type="dxa"/>
              <w:right w:w="108" w:type="dxa"/>
            </w:tcMar>
          </w:tcPr>
          <w:p w14:paraId="5198F034" w14:textId="6D309F0A" w:rsidR="7FDB790F" w:rsidRDefault="7FDB790F" w:rsidP="7FDB790F">
            <w:r w:rsidRPr="7FDB790F">
              <w:rPr>
                <w:rFonts w:eastAsia="Arial" w:cs="Arial"/>
                <w:color w:val="000000" w:themeColor="text1"/>
                <w:sz w:val="24"/>
                <w:szCs w:val="24"/>
                <w:lang w:val="en-US"/>
              </w:rPr>
              <w:t>Kerr</w:t>
            </w:r>
          </w:p>
        </w:tc>
        <w:tc>
          <w:tcPr>
            <w:tcW w:w="2254" w:type="dxa"/>
            <w:tcMar>
              <w:left w:w="108" w:type="dxa"/>
              <w:right w:w="108" w:type="dxa"/>
            </w:tcMar>
          </w:tcPr>
          <w:p w14:paraId="4CC621EB" w14:textId="7110480F" w:rsidR="7FDB790F" w:rsidRDefault="7FDB790F" w:rsidP="7FDB790F">
            <w:pPr>
              <w:rPr>
                <w:rFonts w:eastAsia="Arial" w:cs="Arial"/>
                <w:color w:val="000000" w:themeColor="text1"/>
                <w:sz w:val="24"/>
                <w:szCs w:val="24"/>
                <w:lang w:val="en-US"/>
              </w:rPr>
            </w:pPr>
            <w:r w:rsidRPr="7FDB790F">
              <w:rPr>
                <w:rFonts w:eastAsia="Arial" w:cs="Arial"/>
                <w:color w:val="000000" w:themeColor="text1"/>
                <w:sz w:val="24"/>
                <w:szCs w:val="24"/>
                <w:lang w:val="en-US"/>
              </w:rPr>
              <w:t>Morgan</w:t>
            </w:r>
          </w:p>
        </w:tc>
        <w:tc>
          <w:tcPr>
            <w:tcW w:w="2254" w:type="dxa"/>
            <w:tcMar>
              <w:left w:w="108" w:type="dxa"/>
              <w:right w:w="108" w:type="dxa"/>
            </w:tcMar>
          </w:tcPr>
          <w:p w14:paraId="2DFE33B0" w14:textId="45729D78"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17C94FF7" w14:textId="0BD7AC7A" w:rsidR="7FDB790F" w:rsidRDefault="7FDB790F" w:rsidP="7FDB790F">
            <w:r w:rsidRPr="7FDB790F">
              <w:rPr>
                <w:rFonts w:eastAsia="Arial" w:cs="Arial"/>
                <w:color w:val="000000" w:themeColor="text1"/>
                <w:lang w:val="en-US"/>
              </w:rPr>
              <w:t xml:space="preserve"> </w:t>
            </w:r>
          </w:p>
        </w:tc>
      </w:tr>
      <w:tr w:rsidR="7FDB790F" w14:paraId="4035DA6F" w14:textId="77777777" w:rsidTr="665B7018">
        <w:trPr>
          <w:trHeight w:val="300"/>
        </w:trPr>
        <w:tc>
          <w:tcPr>
            <w:tcW w:w="2254" w:type="dxa"/>
            <w:tcMar>
              <w:left w:w="108" w:type="dxa"/>
              <w:right w:w="108" w:type="dxa"/>
            </w:tcMar>
          </w:tcPr>
          <w:p w14:paraId="3993A240" w14:textId="566F3A12" w:rsidR="7FDB790F" w:rsidRDefault="7FDB790F" w:rsidP="7FDB790F">
            <w:r w:rsidRPr="7FDB790F">
              <w:rPr>
                <w:rFonts w:eastAsia="Arial" w:cs="Arial"/>
                <w:color w:val="000000" w:themeColor="text1"/>
                <w:sz w:val="24"/>
                <w:szCs w:val="24"/>
                <w:lang w:val="en-US"/>
              </w:rPr>
              <w:t>McCollum</w:t>
            </w:r>
          </w:p>
        </w:tc>
        <w:tc>
          <w:tcPr>
            <w:tcW w:w="2254" w:type="dxa"/>
            <w:tcMar>
              <w:left w:w="108" w:type="dxa"/>
              <w:right w:w="108" w:type="dxa"/>
            </w:tcMar>
          </w:tcPr>
          <w:p w14:paraId="4A93C62F" w14:textId="1DD4D69F"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41980E05" w14:textId="26998E4F"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651D0F69" w14:textId="244AD16F" w:rsidR="7FDB790F" w:rsidRDefault="7FDB790F" w:rsidP="7FDB790F">
            <w:r w:rsidRPr="7FDB790F">
              <w:rPr>
                <w:rFonts w:eastAsia="Arial" w:cs="Arial"/>
                <w:color w:val="000000" w:themeColor="text1"/>
                <w:lang w:val="en-US"/>
              </w:rPr>
              <w:t xml:space="preserve"> </w:t>
            </w:r>
          </w:p>
        </w:tc>
      </w:tr>
      <w:tr w:rsidR="7FDB790F" w14:paraId="2FD0636E" w14:textId="77777777" w:rsidTr="665B7018">
        <w:trPr>
          <w:trHeight w:val="300"/>
        </w:trPr>
        <w:tc>
          <w:tcPr>
            <w:tcW w:w="2254" w:type="dxa"/>
            <w:tcMar>
              <w:left w:w="108" w:type="dxa"/>
              <w:right w:w="108" w:type="dxa"/>
            </w:tcMar>
          </w:tcPr>
          <w:p w14:paraId="0306ECCD" w14:textId="4005481B" w:rsidR="7FDB790F" w:rsidRDefault="7FDB790F" w:rsidP="7FDB790F">
            <w:r w:rsidRPr="7FDB790F">
              <w:rPr>
                <w:rFonts w:eastAsia="Arial" w:cs="Arial"/>
                <w:color w:val="000000" w:themeColor="text1"/>
                <w:sz w:val="24"/>
                <w:szCs w:val="24"/>
                <w:lang w:val="en-US"/>
              </w:rPr>
              <w:t>Smart</w:t>
            </w:r>
          </w:p>
        </w:tc>
        <w:tc>
          <w:tcPr>
            <w:tcW w:w="2254" w:type="dxa"/>
            <w:tcMar>
              <w:left w:w="108" w:type="dxa"/>
              <w:right w:w="108" w:type="dxa"/>
            </w:tcMar>
          </w:tcPr>
          <w:p w14:paraId="0E68F465" w14:textId="41618474"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7101A521" w14:textId="3EE8B6F0"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405F3968" w14:textId="0FC18126" w:rsidR="7FDB790F" w:rsidRDefault="7FDB790F" w:rsidP="7FDB790F">
            <w:r w:rsidRPr="7FDB790F">
              <w:rPr>
                <w:rFonts w:eastAsia="Arial" w:cs="Arial"/>
                <w:color w:val="000000" w:themeColor="text1"/>
                <w:lang w:val="en-US"/>
              </w:rPr>
              <w:t xml:space="preserve"> </w:t>
            </w:r>
          </w:p>
        </w:tc>
      </w:tr>
      <w:tr w:rsidR="7FDB790F" w14:paraId="358A2074" w14:textId="77777777" w:rsidTr="665B7018">
        <w:trPr>
          <w:trHeight w:val="90"/>
        </w:trPr>
        <w:tc>
          <w:tcPr>
            <w:tcW w:w="2254" w:type="dxa"/>
            <w:tcMar>
              <w:left w:w="108" w:type="dxa"/>
              <w:right w:w="108" w:type="dxa"/>
            </w:tcMar>
          </w:tcPr>
          <w:p w14:paraId="24586F50" w14:textId="5E6C45C0" w:rsidR="7FDB790F" w:rsidRDefault="7FDB790F" w:rsidP="7FDB790F">
            <w:r w:rsidRPr="7FDB790F">
              <w:rPr>
                <w:rFonts w:eastAsia="Arial" w:cs="Arial"/>
                <w:color w:val="000000" w:themeColor="text1"/>
                <w:sz w:val="24"/>
                <w:szCs w:val="24"/>
                <w:lang w:val="en-US"/>
              </w:rPr>
              <w:t>Wray</w:t>
            </w:r>
          </w:p>
        </w:tc>
        <w:tc>
          <w:tcPr>
            <w:tcW w:w="2254" w:type="dxa"/>
            <w:tcMar>
              <w:left w:w="108" w:type="dxa"/>
              <w:right w:w="108" w:type="dxa"/>
            </w:tcMar>
          </w:tcPr>
          <w:p w14:paraId="4B524263" w14:textId="3CC1DBDE"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39605992" w14:textId="5134040B"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056DBA3E" w14:textId="67766585" w:rsidR="7FDB790F" w:rsidRDefault="7FDB790F" w:rsidP="7FDB790F">
            <w:pPr>
              <w:rPr>
                <w:rFonts w:eastAsia="Arial" w:cs="Arial"/>
                <w:color w:val="000000" w:themeColor="text1"/>
                <w:lang w:val="en-US"/>
              </w:rPr>
            </w:pPr>
          </w:p>
        </w:tc>
      </w:tr>
    </w:tbl>
    <w:p w14:paraId="435F9FB4" w14:textId="16D72D53" w:rsidR="665B7018" w:rsidRDefault="665B7018" w:rsidP="665B7018">
      <w:pPr>
        <w:spacing w:after="160" w:line="252" w:lineRule="auto"/>
        <w:rPr>
          <w:rFonts w:cs="Arial"/>
          <w:b/>
          <w:bCs/>
        </w:rPr>
      </w:pPr>
    </w:p>
    <w:p w14:paraId="737BF289" w14:textId="65EA792B" w:rsidR="009A455E" w:rsidRDefault="00381C65" w:rsidP="7FDB790F">
      <w:pPr>
        <w:spacing w:after="160" w:line="252" w:lineRule="auto"/>
        <w:rPr>
          <w:rFonts w:cs="Arial"/>
          <w:b/>
          <w:bCs/>
        </w:rPr>
      </w:pPr>
      <w:r w:rsidRPr="665B7018">
        <w:rPr>
          <w:rFonts w:cs="Arial"/>
          <w:b/>
          <w:bCs/>
        </w:rPr>
        <w:t xml:space="preserve">RESOLVED, on the proposal of </w:t>
      </w:r>
      <w:r w:rsidR="00355893" w:rsidRPr="665B7018">
        <w:rPr>
          <w:rFonts w:cs="Arial"/>
          <w:b/>
          <w:bCs/>
        </w:rPr>
        <w:t>Alderman McIlveen</w:t>
      </w:r>
      <w:r w:rsidRPr="665B7018">
        <w:rPr>
          <w:rFonts w:cs="Arial"/>
          <w:b/>
          <w:bCs/>
        </w:rPr>
        <w:t xml:space="preserve">, seconded by </w:t>
      </w:r>
      <w:r w:rsidR="00355893" w:rsidRPr="665B7018">
        <w:rPr>
          <w:rFonts w:cs="Arial"/>
          <w:b/>
          <w:bCs/>
        </w:rPr>
        <w:t>Councillor Wray</w:t>
      </w:r>
      <w:r w:rsidRPr="665B7018">
        <w:rPr>
          <w:rFonts w:cs="Arial"/>
          <w:b/>
          <w:bCs/>
        </w:rPr>
        <w:t>,</w:t>
      </w:r>
      <w:r w:rsidR="1BCA9621" w:rsidRPr="665B7018">
        <w:rPr>
          <w:rFonts w:cs="Arial"/>
          <w:b/>
          <w:bCs/>
        </w:rPr>
        <w:t xml:space="preserve"> with 10 voting FOR, 4 voting AGAINST, 1 ABSTAINED and 1 ABSENT,</w:t>
      </w:r>
      <w:r w:rsidRPr="665B7018">
        <w:rPr>
          <w:rFonts w:cs="Arial"/>
          <w:b/>
          <w:bCs/>
        </w:rPr>
        <w:t xml:space="preserve"> that </w:t>
      </w:r>
      <w:r w:rsidR="00671DF5" w:rsidRPr="665B7018">
        <w:rPr>
          <w:rFonts w:cs="Arial"/>
          <w:b/>
          <w:bCs/>
        </w:rPr>
        <w:t>the</w:t>
      </w:r>
      <w:r w:rsidR="00355893" w:rsidRPr="665B7018">
        <w:rPr>
          <w:rFonts w:cs="Arial"/>
          <w:b/>
          <w:bCs/>
        </w:rPr>
        <w:t xml:space="preserve"> application</w:t>
      </w:r>
      <w:r w:rsidR="00671DF5" w:rsidRPr="665B7018">
        <w:rPr>
          <w:rFonts w:cs="Arial"/>
          <w:b/>
          <w:bCs/>
        </w:rPr>
        <w:t xml:space="preserve"> is deferred</w:t>
      </w:r>
      <w:r w:rsidR="00355893" w:rsidRPr="665B7018">
        <w:rPr>
          <w:rFonts w:cs="Arial"/>
          <w:b/>
          <w:bCs/>
        </w:rPr>
        <w:t xml:space="preserve"> to allow for the </w:t>
      </w:r>
      <w:r w:rsidR="00671DF5" w:rsidRPr="665B7018">
        <w:rPr>
          <w:rFonts w:cs="Arial"/>
          <w:b/>
          <w:bCs/>
        </w:rPr>
        <w:t>submission</w:t>
      </w:r>
      <w:r w:rsidR="00355893" w:rsidRPr="665B7018">
        <w:rPr>
          <w:rFonts w:cs="Arial"/>
          <w:b/>
          <w:bCs/>
        </w:rPr>
        <w:t xml:space="preserve"> of a structural survey.</w:t>
      </w:r>
    </w:p>
    <w:p w14:paraId="2A336FB4" w14:textId="26738F6F" w:rsidR="663B44B1" w:rsidRDefault="663B44B1" w:rsidP="665B7018">
      <w:pPr>
        <w:spacing w:after="160" w:line="252" w:lineRule="auto"/>
        <w:rPr>
          <w:rFonts w:cs="Arial"/>
        </w:rPr>
      </w:pPr>
      <w:r w:rsidRPr="665B7018">
        <w:rPr>
          <w:rFonts w:cs="Arial"/>
        </w:rPr>
        <w:t>(Councillor Cathcart left the meeting having declared an interest in Item 4.2 - 8.24 pm)</w:t>
      </w:r>
    </w:p>
    <w:p w14:paraId="37C9D366" w14:textId="397850F6" w:rsidR="00587549" w:rsidRDefault="7A0E062D" w:rsidP="00962CE0">
      <w:pPr>
        <w:pStyle w:val="Heading1"/>
        <w:ind w:left="720" w:hanging="720"/>
        <w:rPr>
          <w:lang w:eastAsia="en-GB"/>
        </w:rPr>
      </w:pPr>
      <w:r w:rsidRPr="00962CE0">
        <w:rPr>
          <w:rStyle w:val="Heading1Char"/>
          <w:b/>
          <w:u w:val="none"/>
        </w:rPr>
        <w:t>4.2</w:t>
      </w:r>
      <w:r w:rsidR="00587549" w:rsidRPr="00962CE0">
        <w:rPr>
          <w:b w:val="0"/>
          <w:u w:val="none"/>
        </w:rPr>
        <w:tab/>
      </w:r>
      <w:r w:rsidR="00D00EE4" w:rsidRPr="00D00EE4">
        <w:t>LA06/2023/1563/A </w:t>
      </w:r>
      <w:r w:rsidRPr="78D7DECD">
        <w:rPr>
          <w:rStyle w:val="Heading1Char"/>
          <w:b/>
          <w:bCs/>
        </w:rPr>
        <w:t xml:space="preserve">– </w:t>
      </w:r>
      <w:r w:rsidR="00291EFD" w:rsidRPr="00291EFD">
        <w:t>Replacement of two-sided fixed prismatic sign with electronic message display panels (retrospective)</w:t>
      </w:r>
    </w:p>
    <w:p w14:paraId="505B76CE" w14:textId="105F1F82" w:rsidR="00587549" w:rsidRDefault="009A6832" w:rsidP="00D76EDD">
      <w:pPr>
        <w:rPr>
          <w:lang w:eastAsia="en-GB"/>
        </w:rPr>
      </w:pPr>
      <w:r>
        <w:rPr>
          <w:lang w:eastAsia="en-GB"/>
        </w:rPr>
        <w:tab/>
        <w:t>(Appendix VIII)</w:t>
      </w:r>
    </w:p>
    <w:p w14:paraId="4D8BBE63" w14:textId="77777777" w:rsidR="009A6832" w:rsidRDefault="009A6832" w:rsidP="78D7DECD">
      <w:pPr>
        <w:rPr>
          <w:rFonts w:cs="Arial"/>
          <w:caps/>
        </w:rPr>
      </w:pPr>
    </w:p>
    <w:p w14:paraId="491604CB" w14:textId="0566A31A" w:rsidR="00587549" w:rsidRDefault="7A0E062D" w:rsidP="78D7DECD">
      <w:pPr>
        <w:rPr>
          <w:rFonts w:cs="Arial"/>
        </w:rPr>
      </w:pPr>
      <w:r w:rsidRPr="665B7018">
        <w:rPr>
          <w:rFonts w:cs="Arial"/>
          <w:caps/>
        </w:rPr>
        <w:t xml:space="preserve">Previously </w:t>
      </w:r>
      <w:bookmarkStart w:id="9" w:name="_Int_lnZwkF68"/>
      <w:r w:rsidRPr="665B7018">
        <w:rPr>
          <w:rFonts w:cs="Arial"/>
          <w:caps/>
        </w:rPr>
        <w:t>circulated:-</w:t>
      </w:r>
      <w:bookmarkEnd w:id="9"/>
      <w:r w:rsidRPr="665B7018">
        <w:rPr>
          <w:rFonts w:cs="Arial"/>
        </w:rPr>
        <w:t xml:space="preserve"> Case Officer’s report. </w:t>
      </w:r>
    </w:p>
    <w:p w14:paraId="18D7CD06" w14:textId="77777777" w:rsidR="00587549" w:rsidRDefault="00587549" w:rsidP="78D7DECD">
      <w:pPr>
        <w:rPr>
          <w:rFonts w:cs="Arial"/>
        </w:rPr>
      </w:pPr>
    </w:p>
    <w:p w14:paraId="767EF9EC" w14:textId="04BDE43E" w:rsidR="00587549" w:rsidRDefault="7A0E062D" w:rsidP="78D7DECD">
      <w:pPr>
        <w:rPr>
          <w:rFonts w:cs="Arial"/>
        </w:rPr>
      </w:pPr>
      <w:r w:rsidRPr="78D7DECD">
        <w:rPr>
          <w:rFonts w:cs="Arial"/>
          <w:b/>
          <w:bCs/>
        </w:rPr>
        <w:t>DEA:</w:t>
      </w:r>
      <w:r w:rsidR="004F5786">
        <w:rPr>
          <w:rFonts w:cs="Arial"/>
          <w:b/>
          <w:bCs/>
        </w:rPr>
        <w:t xml:space="preserve"> </w:t>
      </w:r>
      <w:r w:rsidR="004F5786" w:rsidRPr="004F5786">
        <w:rPr>
          <w:rFonts w:cs="Arial"/>
        </w:rPr>
        <w:t>Ards Peninsula</w:t>
      </w:r>
    </w:p>
    <w:p w14:paraId="1B443567" w14:textId="4F291617" w:rsidR="00587549" w:rsidRDefault="7A0E062D" w:rsidP="78D7DECD">
      <w:pPr>
        <w:rPr>
          <w:rFonts w:cs="Arial"/>
        </w:rPr>
      </w:pPr>
      <w:r w:rsidRPr="665B7018">
        <w:rPr>
          <w:rFonts w:cs="Arial"/>
          <w:b/>
          <w:bCs/>
        </w:rPr>
        <w:t xml:space="preserve">Committee Interest: </w:t>
      </w:r>
      <w:r w:rsidR="0CB47201" w:rsidRPr="665B7018">
        <w:rPr>
          <w:rFonts w:cs="Arial"/>
        </w:rPr>
        <w:t xml:space="preserve">Call‑in </w:t>
      </w:r>
      <w:r w:rsidR="2B090954" w:rsidRPr="665B7018">
        <w:rPr>
          <w:rFonts w:cs="Arial"/>
        </w:rPr>
        <w:t>by a Member of the Planning Committee</w:t>
      </w:r>
    </w:p>
    <w:p w14:paraId="6A8C6FE8" w14:textId="0CE43414" w:rsidR="00587549" w:rsidRPr="005D1781" w:rsidRDefault="7A0E062D" w:rsidP="78D7DECD">
      <w:pPr>
        <w:rPr>
          <w:rFonts w:cs="Arial"/>
        </w:rPr>
      </w:pPr>
      <w:r w:rsidRPr="78D7DECD">
        <w:rPr>
          <w:rFonts w:cs="Arial"/>
          <w:b/>
          <w:bCs/>
        </w:rPr>
        <w:t xml:space="preserve">Proposal: </w:t>
      </w:r>
      <w:r w:rsidR="005D1781" w:rsidRPr="005D1781">
        <w:rPr>
          <w:rFonts w:cs="Arial"/>
        </w:rPr>
        <w:t>Replacement of two-sided fixed prismatic sign with electronic message display panels (retrospective).</w:t>
      </w:r>
    </w:p>
    <w:p w14:paraId="4F73D832" w14:textId="12A7A68A" w:rsidR="00587549" w:rsidRDefault="7A0E062D" w:rsidP="78D7DECD">
      <w:pPr>
        <w:rPr>
          <w:rFonts w:cs="Arial"/>
        </w:rPr>
      </w:pPr>
      <w:r w:rsidRPr="78D7DECD">
        <w:rPr>
          <w:rFonts w:cs="Arial"/>
          <w:b/>
          <w:bCs/>
        </w:rPr>
        <w:t xml:space="preserve">Site Location: </w:t>
      </w:r>
      <w:r w:rsidR="00A04E8D" w:rsidRPr="00A04E8D">
        <w:rPr>
          <w:rFonts w:cs="Arial"/>
        </w:rPr>
        <w:t>Cardy Gospel Hall, 1 Cardy Road East, Greyabbey</w:t>
      </w:r>
    </w:p>
    <w:p w14:paraId="05A6DDED" w14:textId="17ABDF39" w:rsidR="00587549" w:rsidRDefault="7A0E062D" w:rsidP="78D7DECD">
      <w:pPr>
        <w:rPr>
          <w:rFonts w:cs="Arial"/>
          <w:b/>
          <w:bCs/>
        </w:rPr>
      </w:pPr>
      <w:r w:rsidRPr="78D7DECD">
        <w:rPr>
          <w:rFonts w:cs="Arial"/>
          <w:b/>
          <w:bCs/>
        </w:rPr>
        <w:t xml:space="preserve">Recommendation: </w:t>
      </w:r>
      <w:r w:rsidR="004E5731" w:rsidRPr="004E5731">
        <w:rPr>
          <w:rFonts w:cs="Arial"/>
        </w:rPr>
        <w:t>Refuse Consent</w:t>
      </w:r>
    </w:p>
    <w:p w14:paraId="630594CC" w14:textId="77777777" w:rsidR="00587549" w:rsidRDefault="00587549" w:rsidP="78D7DECD">
      <w:pPr>
        <w:rPr>
          <w:rFonts w:cs="Arial"/>
          <w:b/>
          <w:bCs/>
        </w:rPr>
      </w:pPr>
    </w:p>
    <w:p w14:paraId="0EB3AE55" w14:textId="39440537" w:rsidR="00125400" w:rsidRDefault="00125400" w:rsidP="00125400">
      <w:pPr>
        <w:rPr>
          <w:rFonts w:cs="Arial"/>
        </w:rPr>
      </w:pPr>
      <w:r w:rsidRPr="3ACFC3DD">
        <w:rPr>
          <w:rFonts w:cs="Arial"/>
        </w:rPr>
        <w:t xml:space="preserve">The Principal Planner (G Kerr) </w:t>
      </w:r>
      <w:r w:rsidR="70B16EDA" w:rsidRPr="3ACFC3DD">
        <w:rPr>
          <w:rFonts w:cs="Arial"/>
        </w:rPr>
        <w:t>outlined the planning application. It</w:t>
      </w:r>
      <w:r w:rsidRPr="3ACFC3DD">
        <w:rPr>
          <w:rFonts w:cs="Arial"/>
        </w:rPr>
        <w:t xml:space="preserve"> was before Members due to a call</w:t>
      </w:r>
      <w:r w:rsidRPr="3ACFC3DD">
        <w:rPr>
          <w:rFonts w:ascii="Cambria Math" w:hAnsi="Cambria Math" w:cs="Cambria Math"/>
        </w:rPr>
        <w:t>‑</w:t>
      </w:r>
      <w:r w:rsidRPr="3ACFC3DD">
        <w:rPr>
          <w:rFonts w:cs="Arial"/>
        </w:rPr>
        <w:t>in from the delegated list by Councillor Cathcart in the week beginning 24 November 2025, to determine whether the sign did or did not cause demonstrable harm to the amenity and character of the rural area in line with PPS 17, Control of Outdoor Advertisements, Policy AD1.</w:t>
      </w:r>
    </w:p>
    <w:p w14:paraId="590F58D9" w14:textId="77777777" w:rsidR="00125400" w:rsidRPr="00125400" w:rsidRDefault="00125400" w:rsidP="00125400">
      <w:pPr>
        <w:rPr>
          <w:rFonts w:cs="Arial"/>
        </w:rPr>
      </w:pPr>
    </w:p>
    <w:p w14:paraId="1E339CB1" w14:textId="5E6DFC8E" w:rsidR="00125400" w:rsidRPr="00125400" w:rsidRDefault="00125400" w:rsidP="00125400">
      <w:pPr>
        <w:rPr>
          <w:rFonts w:cs="Arial"/>
        </w:rPr>
      </w:pPr>
      <w:r w:rsidRPr="3ACFC3DD">
        <w:rPr>
          <w:rFonts w:cs="Arial"/>
        </w:rPr>
        <w:t xml:space="preserve">It was noted that there were both letters of objection and support in relation to the proposal. Environmental Health, DFI Roads and the Biodiversity </w:t>
      </w:r>
      <w:r w:rsidR="0692F972" w:rsidRPr="3ACFC3DD">
        <w:rPr>
          <w:rFonts w:cs="Arial"/>
        </w:rPr>
        <w:t>officer</w:t>
      </w:r>
      <w:r w:rsidRPr="3ACFC3DD">
        <w:rPr>
          <w:rFonts w:cs="Arial"/>
        </w:rPr>
        <w:t xml:space="preserve"> had been consulted and had no objections. Members were also advised that there was a history of enforcement at the site, with the submission of applications as a result of investigations. The recommendation was to refuse advertising consent.</w:t>
      </w:r>
    </w:p>
    <w:p w14:paraId="3D0EF36A" w14:textId="73355531" w:rsidR="00125400" w:rsidRDefault="00125400" w:rsidP="00125400">
      <w:pPr>
        <w:rPr>
          <w:rFonts w:cs="Arial"/>
        </w:rPr>
      </w:pPr>
      <w:r w:rsidRPr="3ACFC3DD">
        <w:rPr>
          <w:rFonts w:cs="Arial"/>
        </w:rPr>
        <w:t xml:space="preserve">Using a Google image, the </w:t>
      </w:r>
      <w:r w:rsidR="48362840" w:rsidRPr="3ACFC3DD">
        <w:rPr>
          <w:rFonts w:cs="Arial"/>
        </w:rPr>
        <w:t>o</w:t>
      </w:r>
      <w:r w:rsidRPr="3ACFC3DD">
        <w:rPr>
          <w:rFonts w:cs="Arial"/>
        </w:rPr>
        <w:t>fficer explained that the site was located in the countryside, approximately 1.8km north</w:t>
      </w:r>
      <w:r w:rsidRPr="3ACFC3DD">
        <w:rPr>
          <w:rFonts w:ascii="Cambria Math" w:hAnsi="Cambria Math" w:cs="Cambria Math"/>
        </w:rPr>
        <w:t>‑</w:t>
      </w:r>
      <w:r w:rsidRPr="3ACFC3DD">
        <w:rPr>
          <w:rFonts w:cs="Arial"/>
        </w:rPr>
        <w:t>west of the settlement of Greyabbey, which was the closest settlement shown by the Ards and Down Area Plan. The site lay within a rural setting with a dispersed pattern of settlement, including dwellings in the vicinity.</w:t>
      </w:r>
    </w:p>
    <w:p w14:paraId="22DB70A7" w14:textId="77777777" w:rsidR="00125400" w:rsidRPr="00125400" w:rsidRDefault="00125400" w:rsidP="00125400">
      <w:pPr>
        <w:rPr>
          <w:rFonts w:cs="Arial"/>
        </w:rPr>
      </w:pPr>
    </w:p>
    <w:p w14:paraId="019CFD6E" w14:textId="06300CC3" w:rsidR="00125400" w:rsidRPr="00125400" w:rsidRDefault="00125400" w:rsidP="00125400">
      <w:pPr>
        <w:rPr>
          <w:rFonts w:cs="Arial"/>
        </w:rPr>
      </w:pPr>
      <w:r w:rsidRPr="665B7018">
        <w:rPr>
          <w:rFonts w:cs="Arial"/>
        </w:rPr>
        <w:lastRenderedPageBreak/>
        <w:t xml:space="preserve">Members were shown the previously approved signage to assist in understanding cumulative impact. The </w:t>
      </w:r>
      <w:r w:rsidR="6B06BF52" w:rsidRPr="665B7018">
        <w:rPr>
          <w:rFonts w:cs="Arial"/>
        </w:rPr>
        <w:t>o</w:t>
      </w:r>
      <w:r w:rsidRPr="665B7018">
        <w:rPr>
          <w:rFonts w:cs="Arial"/>
        </w:rPr>
        <w:t xml:space="preserve">fficer highlighted that this retrospective application had been considered alongside another retrospective planning application for signage, LA06/2023/1562/A, which related to the replacement of gable signage with an illuminated sign. Both electronic signs were located within the curtilage of the church, separated by a distance of approximately 41m, with </w:t>
      </w:r>
      <w:bookmarkStart w:id="10" w:name="_Int_eAJTVM5y"/>
      <w:r w:rsidRPr="665B7018">
        <w:rPr>
          <w:rFonts w:cs="Arial"/>
        </w:rPr>
        <w:t>both visible</w:t>
      </w:r>
      <w:bookmarkEnd w:id="10"/>
      <w:r w:rsidRPr="665B7018">
        <w:rPr>
          <w:rFonts w:cs="Arial"/>
        </w:rPr>
        <w:t xml:space="preserve"> from Cardy Road. The application for the gable of the church had been granted consent.</w:t>
      </w:r>
    </w:p>
    <w:p w14:paraId="7EB32938" w14:textId="25079F35" w:rsidR="00125400" w:rsidRDefault="00125400" w:rsidP="00125400">
      <w:pPr>
        <w:rPr>
          <w:rFonts w:cs="Arial"/>
        </w:rPr>
      </w:pPr>
      <w:r w:rsidRPr="3ACFC3DD">
        <w:rPr>
          <w:rFonts w:cs="Arial"/>
        </w:rPr>
        <w:t xml:space="preserve">However, the </w:t>
      </w:r>
      <w:r w:rsidR="03D01D2A" w:rsidRPr="3ACFC3DD">
        <w:rPr>
          <w:rFonts w:cs="Arial"/>
        </w:rPr>
        <w:t>o</w:t>
      </w:r>
      <w:r w:rsidRPr="3ACFC3DD">
        <w:rPr>
          <w:rFonts w:cs="Arial"/>
        </w:rPr>
        <w:t>fficer advised that if the unauthorised sign under consideration were to be granted consent, its illuminated nature and close proximity to the approved sign would result in a negative cumulative impact within the countryside setting. When viewed together, particularly at night when illuminated, the signs would not be sympathetic to the rural setting.</w:t>
      </w:r>
    </w:p>
    <w:p w14:paraId="062C27C4" w14:textId="77777777" w:rsidR="00125400" w:rsidRPr="00125400" w:rsidRDefault="00125400" w:rsidP="00125400">
      <w:pPr>
        <w:rPr>
          <w:rFonts w:cs="Arial"/>
        </w:rPr>
      </w:pPr>
    </w:p>
    <w:p w14:paraId="3A413564" w14:textId="77777777" w:rsidR="00125400" w:rsidRPr="00125400" w:rsidRDefault="00125400" w:rsidP="00125400">
      <w:pPr>
        <w:rPr>
          <w:rFonts w:cs="Arial"/>
        </w:rPr>
      </w:pPr>
      <w:r w:rsidRPr="00125400">
        <w:rPr>
          <w:rFonts w:cs="Arial"/>
        </w:rPr>
        <w:t>Images of the site and surrounding area were shown to provide context.</w:t>
      </w:r>
    </w:p>
    <w:p w14:paraId="72AA1FDB" w14:textId="16B4ED27" w:rsidR="00125400" w:rsidRPr="00125400" w:rsidRDefault="00125400" w:rsidP="00125400">
      <w:pPr>
        <w:rPr>
          <w:rFonts w:cs="Arial"/>
        </w:rPr>
      </w:pPr>
      <w:r w:rsidRPr="3ACFC3DD">
        <w:rPr>
          <w:rFonts w:cs="Arial"/>
        </w:rPr>
        <w:t xml:space="preserve">Turning to planning policy, the </w:t>
      </w:r>
      <w:r w:rsidR="6853C93F" w:rsidRPr="3ACFC3DD">
        <w:rPr>
          <w:rFonts w:cs="Arial"/>
        </w:rPr>
        <w:t>o</w:t>
      </w:r>
      <w:r w:rsidRPr="3ACFC3DD">
        <w:rPr>
          <w:rFonts w:cs="Arial"/>
        </w:rPr>
        <w:t>fficer advised that the provisions of PPS17: Control of Outdoor Advertisements were material to the assessment. Policy AD1 stated that consent would be given for the display of an advertisement where it respected amenity when assessed in the context of the general characteristics of the locality, and where it did not prejudice public safety. In assessing the impact of a sign on amenity, Policy AD1 required consideration of several matters, which were outlined on the slide. The amplification text stated that care must be taken to ensure that an advertisement would not detract from the place where it was to be displayed or its surroundings, and that it was particularly important to prevent clutter and adequately control signs involving illumination. Amenity, in relation to advertisements, was understood to mean the effect upon the appearance of the building or immediate neighbourhood where it was displayed, or its impact over long</w:t>
      </w:r>
      <w:r w:rsidRPr="3ACFC3DD">
        <w:rPr>
          <w:rFonts w:ascii="Cambria Math" w:hAnsi="Cambria Math" w:cs="Cambria Math"/>
        </w:rPr>
        <w:t>‑</w:t>
      </w:r>
      <w:r w:rsidRPr="3ACFC3DD">
        <w:rPr>
          <w:rFonts w:cs="Arial"/>
        </w:rPr>
        <w:t>distance views.</w:t>
      </w:r>
    </w:p>
    <w:p w14:paraId="03950F4C" w14:textId="153C72FB" w:rsidR="00125400" w:rsidRDefault="00125400" w:rsidP="00125400">
      <w:pPr>
        <w:rPr>
          <w:rFonts w:cs="Arial"/>
        </w:rPr>
      </w:pPr>
      <w:r w:rsidRPr="3ACFC3DD">
        <w:rPr>
          <w:rFonts w:cs="Arial"/>
        </w:rPr>
        <w:t xml:space="preserve">Further images of the site and the sign were shown. The </w:t>
      </w:r>
      <w:r w:rsidR="2B746B74" w:rsidRPr="3ACFC3DD">
        <w:rPr>
          <w:rFonts w:cs="Arial"/>
        </w:rPr>
        <w:t>o</w:t>
      </w:r>
      <w:r w:rsidRPr="3ACFC3DD">
        <w:rPr>
          <w:rFonts w:cs="Arial"/>
        </w:rPr>
        <w:t>fficer explained that the unauthorised free</w:t>
      </w:r>
      <w:r w:rsidRPr="3ACFC3DD">
        <w:rPr>
          <w:rFonts w:ascii="Cambria Math" w:hAnsi="Cambria Math" w:cs="Cambria Math"/>
        </w:rPr>
        <w:t>‑</w:t>
      </w:r>
      <w:r w:rsidRPr="3ACFC3DD">
        <w:rPr>
          <w:rFonts w:cs="Arial"/>
        </w:rPr>
        <w:t>standing sign was located adjacent to the public road at the vehicular access to Cardy Gospel Hall. Members were shown the dimensions of the sign, which was a two</w:t>
      </w:r>
      <w:r w:rsidRPr="3ACFC3DD">
        <w:rPr>
          <w:rFonts w:ascii="Cambria Math" w:hAnsi="Cambria Math" w:cs="Cambria Math"/>
        </w:rPr>
        <w:t>‑</w:t>
      </w:r>
      <w:r w:rsidRPr="3ACFC3DD">
        <w:rPr>
          <w:rFonts w:cs="Arial"/>
        </w:rPr>
        <w:t>sided fixed prismatic sign with a two</w:t>
      </w:r>
      <w:r w:rsidRPr="3ACFC3DD">
        <w:rPr>
          <w:rFonts w:ascii="Cambria Math" w:hAnsi="Cambria Math" w:cs="Cambria Math"/>
        </w:rPr>
        <w:t>‑</w:t>
      </w:r>
      <w:r w:rsidRPr="3ACFC3DD">
        <w:rPr>
          <w:rFonts w:cs="Arial"/>
        </w:rPr>
        <w:t>sided static electronic message display, panel</w:t>
      </w:r>
      <w:r w:rsidRPr="3ACFC3DD">
        <w:rPr>
          <w:rFonts w:ascii="Cambria Math" w:hAnsi="Cambria Math" w:cs="Cambria Math"/>
        </w:rPr>
        <w:t>‑</w:t>
      </w:r>
      <w:r w:rsidRPr="3ACFC3DD">
        <w:rPr>
          <w:rFonts w:cs="Arial"/>
        </w:rPr>
        <w:t>mounted on galvanised support poles, measuring 2m wide and 2m high.</w:t>
      </w:r>
    </w:p>
    <w:p w14:paraId="42A24D1B" w14:textId="77777777" w:rsidR="00125400" w:rsidRPr="00125400" w:rsidRDefault="00125400" w:rsidP="00125400">
      <w:pPr>
        <w:rPr>
          <w:rFonts w:cs="Arial"/>
        </w:rPr>
      </w:pPr>
    </w:p>
    <w:p w14:paraId="0878781B" w14:textId="09ECB6A8" w:rsidR="00125400" w:rsidRDefault="00125400" w:rsidP="00125400">
      <w:pPr>
        <w:rPr>
          <w:rFonts w:cs="Arial"/>
        </w:rPr>
      </w:pPr>
      <w:r w:rsidRPr="3ACFC3DD">
        <w:rPr>
          <w:rFonts w:cs="Arial"/>
        </w:rPr>
        <w:t xml:space="preserve">Images of the original sign were shown, and the </w:t>
      </w:r>
      <w:r w:rsidR="66876FA9" w:rsidRPr="3ACFC3DD">
        <w:rPr>
          <w:rFonts w:cs="Arial"/>
        </w:rPr>
        <w:t>o</w:t>
      </w:r>
      <w:r w:rsidRPr="3ACFC3DD">
        <w:rPr>
          <w:rFonts w:cs="Arial"/>
        </w:rPr>
        <w:t>fficer advised that the sign under consideration had replaced the original free</w:t>
      </w:r>
      <w:r w:rsidRPr="3ACFC3DD">
        <w:rPr>
          <w:rFonts w:ascii="Cambria Math" w:hAnsi="Cambria Math" w:cs="Cambria Math"/>
        </w:rPr>
        <w:t>‑</w:t>
      </w:r>
      <w:r w:rsidRPr="3ACFC3DD">
        <w:rPr>
          <w:rFonts w:cs="Arial"/>
        </w:rPr>
        <w:t>standing sign in the same position and of similar dimensions; therefore, it was considered replacement signage. It was considered reasonable that during daylight hours, when the electronic sign was not illuminated, it had no significantly greater visual impact than the original sign and did not harm the character or appearance of the area.</w:t>
      </w:r>
    </w:p>
    <w:p w14:paraId="0B884138" w14:textId="77777777" w:rsidR="00125400" w:rsidRPr="00125400" w:rsidRDefault="00125400" w:rsidP="00125400">
      <w:pPr>
        <w:rPr>
          <w:rFonts w:cs="Arial"/>
        </w:rPr>
      </w:pPr>
    </w:p>
    <w:p w14:paraId="10A45EB5" w14:textId="77777777" w:rsidR="00125400" w:rsidRDefault="00125400" w:rsidP="00125400">
      <w:pPr>
        <w:rPr>
          <w:rFonts w:cs="Arial"/>
        </w:rPr>
      </w:pPr>
      <w:r w:rsidRPr="00125400">
        <w:rPr>
          <w:rFonts w:cs="Arial"/>
        </w:rPr>
        <w:t>However, when functioning and illuminated, the sign had a significantly different appearance to the original sign. Members were shown an image of the sign illuminated.</w:t>
      </w:r>
    </w:p>
    <w:p w14:paraId="38B06888" w14:textId="77777777" w:rsidR="00125400" w:rsidRPr="00125400" w:rsidRDefault="00125400" w:rsidP="00125400">
      <w:pPr>
        <w:rPr>
          <w:rFonts w:cs="Arial"/>
        </w:rPr>
      </w:pPr>
    </w:p>
    <w:p w14:paraId="0CD1F064" w14:textId="13FE08BB" w:rsidR="00125400" w:rsidRDefault="00125400" w:rsidP="00125400">
      <w:pPr>
        <w:rPr>
          <w:rFonts w:cs="Arial"/>
        </w:rPr>
      </w:pPr>
      <w:r w:rsidRPr="3ACFC3DD">
        <w:rPr>
          <w:rFonts w:cs="Arial"/>
        </w:rPr>
        <w:t xml:space="preserve">The </w:t>
      </w:r>
      <w:r w:rsidR="41848954" w:rsidRPr="3ACFC3DD">
        <w:rPr>
          <w:rFonts w:cs="Arial"/>
        </w:rPr>
        <w:t>o</w:t>
      </w:r>
      <w:r w:rsidRPr="3ACFC3DD">
        <w:rPr>
          <w:rFonts w:cs="Arial"/>
        </w:rPr>
        <w:t>fficer advised that the sign was visible from both approaches along Cardy Road East: from approximately 185m away on approach from the east, and from approximately 160m away on approach from the west, although it was partially screened from the west at certain points by the existing roadside church hall.</w:t>
      </w:r>
    </w:p>
    <w:p w14:paraId="3931FC38" w14:textId="77777777" w:rsidR="00125400" w:rsidRPr="00125400" w:rsidRDefault="00125400" w:rsidP="00125400">
      <w:pPr>
        <w:rPr>
          <w:rFonts w:cs="Arial"/>
        </w:rPr>
      </w:pPr>
    </w:p>
    <w:p w14:paraId="6CFFED5D" w14:textId="77777777" w:rsidR="00125400" w:rsidRDefault="00125400" w:rsidP="00125400">
      <w:pPr>
        <w:rPr>
          <w:rFonts w:cs="Arial"/>
        </w:rPr>
      </w:pPr>
      <w:r w:rsidRPr="665B7018">
        <w:rPr>
          <w:rFonts w:cs="Arial"/>
        </w:rPr>
        <w:lastRenderedPageBreak/>
        <w:t>In relation to illumination, Members were advised that guidance in Annex A, relating to pole</w:t>
      </w:r>
      <w:r w:rsidRPr="665B7018">
        <w:rPr>
          <w:rFonts w:ascii="Cambria Math" w:hAnsi="Cambria Math" w:cs="Cambria Math"/>
        </w:rPr>
        <w:t>‑</w:t>
      </w:r>
      <w:r w:rsidRPr="665B7018">
        <w:rPr>
          <w:rFonts w:cs="Arial"/>
        </w:rPr>
        <w:t xml:space="preserve">mounted signs, stated that the height, size and levels of illumination of such signs may result in visual intrusion within the locality. They could be extremely dominant over long distances and detract not only from the character and appearance of the area in which they were sited but also from the area from which they were viewed. In addition, </w:t>
      </w:r>
      <w:bookmarkStart w:id="11" w:name="_Int_0Oc3tPUv"/>
      <w:r w:rsidRPr="665B7018">
        <w:rPr>
          <w:rFonts w:cs="Arial"/>
        </w:rPr>
        <w:t>where</w:t>
      </w:r>
      <w:bookmarkEnd w:id="11"/>
      <w:r w:rsidRPr="665B7018">
        <w:rPr>
          <w:rFonts w:cs="Arial"/>
        </w:rPr>
        <w:t xml:space="preserve"> proposed close to residential properties, they could be detrimental to the amenities enjoyed by local residents. One of the stated design guidelines also advised that they should not be sited adjacent to, and wherever possible should not directly face, residential properties.</w:t>
      </w:r>
    </w:p>
    <w:p w14:paraId="6B028D7D" w14:textId="77777777" w:rsidR="00125400" w:rsidRPr="00125400" w:rsidRDefault="00125400" w:rsidP="00125400">
      <w:pPr>
        <w:rPr>
          <w:rFonts w:cs="Arial"/>
        </w:rPr>
      </w:pPr>
    </w:p>
    <w:p w14:paraId="3141FC1A" w14:textId="393ACDFF" w:rsidR="00125400" w:rsidRDefault="00125400" w:rsidP="75E463F9">
      <w:pPr>
        <w:rPr>
          <w:rFonts w:cs="Arial"/>
        </w:rPr>
      </w:pPr>
      <w:r w:rsidRPr="75E463F9">
        <w:rPr>
          <w:rFonts w:cs="Arial"/>
        </w:rPr>
        <w:t xml:space="preserve">Images of nearby residential properties were shown. In terms of residential amenity, the </w:t>
      </w:r>
      <w:r w:rsidR="2C0DD66B" w:rsidRPr="75E463F9">
        <w:rPr>
          <w:rFonts w:cs="Arial"/>
        </w:rPr>
        <w:t>o</w:t>
      </w:r>
      <w:r w:rsidRPr="75E463F9">
        <w:rPr>
          <w:rFonts w:cs="Arial"/>
        </w:rPr>
        <w:t xml:space="preserve">fficer advised that the sign was highly visible from five existing dwellings located on the opposite side of the road from the church: </w:t>
      </w:r>
      <w:r w:rsidR="08DF20AE" w:rsidRPr="75E463F9">
        <w:rPr>
          <w:rFonts w:cs="Arial"/>
        </w:rPr>
        <w:t>Nos.</w:t>
      </w:r>
      <w:r w:rsidRPr="75E463F9">
        <w:rPr>
          <w:rFonts w:cs="Arial"/>
        </w:rPr>
        <w:t xml:space="preserve"> 2a, 2b, 2c, 4 and 10 Cardy Road East. Given the distances ranging from 35.6m to 135.3m away from the sign, it was considered that the separation distances were sufficient to ensure that the lighting of the sign would not impact on the residential amenity of these properties to an unacceptable degree. However, it was noted that this issue had been a main theme of objections raised by neighbouring properties.</w:t>
      </w:r>
    </w:p>
    <w:p w14:paraId="41202F7A" w14:textId="77777777" w:rsidR="00125400" w:rsidRPr="00125400" w:rsidRDefault="00125400" w:rsidP="00125400">
      <w:pPr>
        <w:rPr>
          <w:rFonts w:cs="Arial"/>
        </w:rPr>
      </w:pPr>
    </w:p>
    <w:p w14:paraId="4B7139E7" w14:textId="14B6ED6F" w:rsidR="00125400" w:rsidRDefault="00125400" w:rsidP="00125400">
      <w:pPr>
        <w:rPr>
          <w:rFonts w:cs="Arial"/>
        </w:rPr>
      </w:pPr>
      <w:r w:rsidRPr="3ACFC3DD">
        <w:rPr>
          <w:rFonts w:cs="Arial"/>
        </w:rPr>
        <w:t xml:space="preserve">The </w:t>
      </w:r>
      <w:r w:rsidR="039963E5" w:rsidRPr="3ACFC3DD">
        <w:rPr>
          <w:rFonts w:cs="Arial"/>
        </w:rPr>
        <w:t>o</w:t>
      </w:r>
      <w:r w:rsidRPr="3ACFC3DD">
        <w:rPr>
          <w:rFonts w:cs="Arial"/>
        </w:rPr>
        <w:t>fficer then referred to paragraph 4.8 of PPS17, which stated that the amenity of the countryside was particularly important and that there was a need to protect its unique qualities from the negative effects of advertising. The only advertisements likely to be acceptable in the countryside were those proposed on site and which related to existing or approved commercial enterprises. These should be small in scale and should not detract from the quality and character of the local landscape.</w:t>
      </w:r>
    </w:p>
    <w:p w14:paraId="0C014514" w14:textId="77777777" w:rsidR="00125400" w:rsidRPr="00125400" w:rsidRDefault="00125400" w:rsidP="00125400">
      <w:pPr>
        <w:rPr>
          <w:rFonts w:cs="Arial"/>
        </w:rPr>
      </w:pPr>
    </w:p>
    <w:p w14:paraId="51C71F32" w14:textId="77777777" w:rsidR="00125400" w:rsidRPr="00125400" w:rsidRDefault="00125400" w:rsidP="00125400">
      <w:pPr>
        <w:rPr>
          <w:rFonts w:cs="Arial"/>
        </w:rPr>
      </w:pPr>
      <w:r w:rsidRPr="00125400">
        <w:rPr>
          <w:rFonts w:cs="Arial"/>
        </w:rPr>
        <w:t>It was considered that the advertising structure did not meet the guidance within the policy. The two electronic screens measured 2m x 1m and over 2m in height, both of which would be illuminated to display electronic messages. The illuminated electronic function of the sign was not acceptable in a rural setting. The sign was commercial in appearance, more characteristic of signage found in an urban setting, particularly at commercial premises. It was uncharacteristic of the countryside setting and would cause detrimental harm to the visual amenity of the immediate area.</w:t>
      </w:r>
    </w:p>
    <w:p w14:paraId="5F04978E" w14:textId="77777777" w:rsidR="00125400" w:rsidRDefault="00125400" w:rsidP="00125400">
      <w:pPr>
        <w:rPr>
          <w:rFonts w:cs="Arial"/>
        </w:rPr>
      </w:pPr>
      <w:r w:rsidRPr="00125400">
        <w:rPr>
          <w:rFonts w:cs="Arial"/>
        </w:rPr>
        <w:t>Supporters of the illuminated sign had mainly referred to the ability to update on church events, rather than the principle of the sign itself. Other issues raised by objectors included concerns relating to road safety and bat activity.</w:t>
      </w:r>
    </w:p>
    <w:p w14:paraId="1A141A66" w14:textId="77777777" w:rsidR="00125400" w:rsidRPr="00125400" w:rsidRDefault="00125400" w:rsidP="00125400">
      <w:pPr>
        <w:rPr>
          <w:rFonts w:cs="Arial"/>
        </w:rPr>
      </w:pPr>
    </w:p>
    <w:p w14:paraId="47D8E7E5" w14:textId="13FDD16B" w:rsidR="00125400" w:rsidRDefault="00125400" w:rsidP="00125400">
      <w:pPr>
        <w:rPr>
          <w:rFonts w:cs="Arial"/>
        </w:rPr>
      </w:pPr>
      <w:r w:rsidRPr="3ACFC3DD">
        <w:rPr>
          <w:rFonts w:cs="Arial"/>
        </w:rPr>
        <w:t xml:space="preserve">In conclusion, the </w:t>
      </w:r>
      <w:r w:rsidR="3B0666CC" w:rsidRPr="3ACFC3DD">
        <w:rPr>
          <w:rFonts w:cs="Arial"/>
        </w:rPr>
        <w:t>o</w:t>
      </w:r>
      <w:r w:rsidRPr="3ACFC3DD">
        <w:rPr>
          <w:rFonts w:cs="Arial"/>
        </w:rPr>
        <w:t>fficer advised that, taking all factors into consideration, the illumination within the countryside setting was not acceptable, adversely impacted upon the rural character of the area, and refusal of consent was recommended.</w:t>
      </w:r>
    </w:p>
    <w:p w14:paraId="5596A795" w14:textId="77777777" w:rsidR="00125400" w:rsidRDefault="00125400" w:rsidP="00125400">
      <w:pPr>
        <w:rPr>
          <w:rFonts w:cs="Arial"/>
        </w:rPr>
      </w:pPr>
    </w:p>
    <w:p w14:paraId="362FC8C6" w14:textId="6152E93E" w:rsidR="00125400" w:rsidRDefault="00125400" w:rsidP="00125400">
      <w:pPr>
        <w:rPr>
          <w:rFonts w:cs="Arial"/>
        </w:rPr>
      </w:pPr>
      <w:r w:rsidRPr="3ACFC3DD">
        <w:rPr>
          <w:rFonts w:cs="Arial"/>
        </w:rPr>
        <w:t>The Chair invited questions f</w:t>
      </w:r>
      <w:r w:rsidR="3316BFBD" w:rsidRPr="3ACFC3DD">
        <w:rPr>
          <w:rFonts w:cs="Arial"/>
        </w:rPr>
        <w:t>rom Members for clarification.</w:t>
      </w:r>
    </w:p>
    <w:p w14:paraId="60C41E91" w14:textId="77777777" w:rsidR="00125400" w:rsidRDefault="00125400" w:rsidP="0036654B">
      <w:pPr>
        <w:rPr>
          <w:rFonts w:cs="Arial"/>
        </w:rPr>
      </w:pPr>
    </w:p>
    <w:p w14:paraId="547A27BE" w14:textId="63D78C18" w:rsidR="009132F0" w:rsidRDefault="0036654B" w:rsidP="0036654B">
      <w:pPr>
        <w:rPr>
          <w:rFonts w:cs="Arial"/>
        </w:rPr>
      </w:pPr>
      <w:r w:rsidRPr="0036654B">
        <w:rPr>
          <w:rFonts w:cs="Arial"/>
        </w:rPr>
        <w:t>Alderman McIlveen appreciated that the sign was of similar dimensions to the previous wooden structure</w:t>
      </w:r>
      <w:r w:rsidR="009132F0">
        <w:rPr>
          <w:rFonts w:cs="Arial"/>
        </w:rPr>
        <w:t xml:space="preserve"> and noted that</w:t>
      </w:r>
      <w:r w:rsidR="00DC3666">
        <w:rPr>
          <w:rFonts w:cs="Arial"/>
        </w:rPr>
        <w:t>, interestingly,</w:t>
      </w:r>
      <w:r w:rsidR="009132F0">
        <w:rPr>
          <w:rFonts w:cs="Arial"/>
        </w:rPr>
        <w:t xml:space="preserve"> DFI Roads usually objected</w:t>
      </w:r>
      <w:r w:rsidRPr="0036654B">
        <w:rPr>
          <w:rFonts w:cs="Arial"/>
        </w:rPr>
        <w:t xml:space="preserve"> </w:t>
      </w:r>
      <w:r w:rsidR="009132F0">
        <w:rPr>
          <w:rFonts w:cs="Arial"/>
        </w:rPr>
        <w:t>to such applications</w:t>
      </w:r>
      <w:r w:rsidR="00DC3666">
        <w:rPr>
          <w:rFonts w:cs="Arial"/>
        </w:rPr>
        <w:t xml:space="preserve"> but had </w:t>
      </w:r>
      <w:r w:rsidR="00680B92">
        <w:rPr>
          <w:rFonts w:cs="Arial"/>
        </w:rPr>
        <w:t>not done so in this case.</w:t>
      </w:r>
    </w:p>
    <w:p w14:paraId="3A91479C" w14:textId="77777777" w:rsidR="009132F0" w:rsidRDefault="009132F0" w:rsidP="0036654B">
      <w:pPr>
        <w:rPr>
          <w:rFonts w:cs="Arial"/>
        </w:rPr>
      </w:pPr>
    </w:p>
    <w:p w14:paraId="70DE8CA6" w14:textId="196A9CDB" w:rsidR="0036654B" w:rsidRDefault="009132F0" w:rsidP="00B43C41">
      <w:pPr>
        <w:rPr>
          <w:rFonts w:cs="Arial"/>
        </w:rPr>
      </w:pPr>
      <w:r w:rsidRPr="3ACFC3DD">
        <w:rPr>
          <w:rFonts w:cs="Arial"/>
        </w:rPr>
        <w:t xml:space="preserve">The </w:t>
      </w:r>
      <w:r w:rsidR="3268B71B" w:rsidRPr="3ACFC3DD">
        <w:rPr>
          <w:rFonts w:cs="Arial"/>
        </w:rPr>
        <w:t>o</w:t>
      </w:r>
      <w:r w:rsidR="0036654B" w:rsidRPr="3ACFC3DD">
        <w:rPr>
          <w:rFonts w:cs="Arial"/>
        </w:rPr>
        <w:t>fficer had been surprised</w:t>
      </w:r>
      <w:r w:rsidR="007E731B" w:rsidRPr="3ACFC3DD">
        <w:rPr>
          <w:rFonts w:cs="Arial"/>
        </w:rPr>
        <w:t xml:space="preserve"> </w:t>
      </w:r>
      <w:r w:rsidR="15ADDE28" w:rsidRPr="3ACFC3DD">
        <w:rPr>
          <w:rFonts w:cs="Arial"/>
        </w:rPr>
        <w:t>that DFI had not objected</w:t>
      </w:r>
      <w:r w:rsidR="58D5FF3D" w:rsidRPr="3ACFC3DD">
        <w:rPr>
          <w:rFonts w:cs="Arial"/>
        </w:rPr>
        <w:t xml:space="preserve"> </w:t>
      </w:r>
      <w:r w:rsidR="005D5D8B" w:rsidRPr="3ACFC3DD">
        <w:rPr>
          <w:rFonts w:cs="Arial"/>
        </w:rPr>
        <w:t xml:space="preserve">and referred to </w:t>
      </w:r>
      <w:r w:rsidR="00F44CC9" w:rsidRPr="3ACFC3DD">
        <w:rPr>
          <w:rFonts w:cs="Arial"/>
        </w:rPr>
        <w:t>the location being on a</w:t>
      </w:r>
      <w:r w:rsidR="0036654B" w:rsidRPr="3ACFC3DD">
        <w:rPr>
          <w:rFonts w:cs="Arial"/>
        </w:rPr>
        <w:t xml:space="preserve"> </w:t>
      </w:r>
      <w:r w:rsidR="00D07A22" w:rsidRPr="3ACFC3DD">
        <w:rPr>
          <w:rFonts w:cs="Arial"/>
        </w:rPr>
        <w:t xml:space="preserve">slightly </w:t>
      </w:r>
      <w:r w:rsidR="0036654B" w:rsidRPr="3ACFC3DD">
        <w:rPr>
          <w:rFonts w:cs="Arial"/>
        </w:rPr>
        <w:t>curved section of road</w:t>
      </w:r>
      <w:r w:rsidR="00D71F93" w:rsidRPr="3ACFC3DD">
        <w:rPr>
          <w:rFonts w:cs="Arial"/>
        </w:rPr>
        <w:t xml:space="preserve"> – she was concerned </w:t>
      </w:r>
      <w:r w:rsidR="00F01186" w:rsidRPr="3ACFC3DD">
        <w:rPr>
          <w:rFonts w:cs="Arial"/>
        </w:rPr>
        <w:t xml:space="preserve">that it would be distracting </w:t>
      </w:r>
      <w:r w:rsidR="00B43C41" w:rsidRPr="3ACFC3DD">
        <w:rPr>
          <w:rFonts w:cs="Arial"/>
        </w:rPr>
        <w:t>for motorists.</w:t>
      </w:r>
    </w:p>
    <w:p w14:paraId="08E2CCAF" w14:textId="77777777" w:rsidR="0036654B" w:rsidRPr="0036654B" w:rsidRDefault="0036654B" w:rsidP="0036654B">
      <w:pPr>
        <w:rPr>
          <w:rFonts w:cs="Arial"/>
        </w:rPr>
      </w:pPr>
    </w:p>
    <w:p w14:paraId="7488B802" w14:textId="310ED391" w:rsidR="0036654B" w:rsidRDefault="0036654B" w:rsidP="0036654B">
      <w:pPr>
        <w:rPr>
          <w:rFonts w:cs="Arial"/>
        </w:rPr>
      </w:pPr>
      <w:r w:rsidRPr="3ACFC3DD">
        <w:rPr>
          <w:rFonts w:cs="Arial"/>
        </w:rPr>
        <w:t xml:space="preserve">Alderman McIlveen </w:t>
      </w:r>
      <w:r w:rsidR="00D3040F" w:rsidRPr="3ACFC3DD">
        <w:rPr>
          <w:rFonts w:cs="Arial"/>
        </w:rPr>
        <w:t>noted that objections had focused</w:t>
      </w:r>
      <w:r w:rsidRPr="3ACFC3DD">
        <w:rPr>
          <w:rFonts w:cs="Arial"/>
        </w:rPr>
        <w:t xml:space="preserve"> </w:t>
      </w:r>
      <w:r w:rsidR="638162A0" w:rsidRPr="3ACFC3DD">
        <w:rPr>
          <w:rFonts w:cs="Arial"/>
        </w:rPr>
        <w:t xml:space="preserve">largely </w:t>
      </w:r>
      <w:r w:rsidRPr="3ACFC3DD">
        <w:rPr>
          <w:rFonts w:cs="Arial"/>
        </w:rPr>
        <w:t>on bat activity</w:t>
      </w:r>
      <w:r w:rsidR="00D3040F" w:rsidRPr="3ACFC3DD">
        <w:rPr>
          <w:rFonts w:cs="Arial"/>
        </w:rPr>
        <w:t xml:space="preserve"> rather than</w:t>
      </w:r>
      <w:r w:rsidRPr="3ACFC3DD">
        <w:rPr>
          <w:rFonts w:cs="Arial"/>
        </w:rPr>
        <w:t xml:space="preserve"> visual impact of the sign</w:t>
      </w:r>
      <w:r w:rsidR="0016490C" w:rsidRPr="3ACFC3DD">
        <w:rPr>
          <w:rFonts w:cs="Arial"/>
        </w:rPr>
        <w:t xml:space="preserve"> and the </w:t>
      </w:r>
      <w:r w:rsidR="153E027A" w:rsidRPr="3ACFC3DD">
        <w:rPr>
          <w:rFonts w:cs="Arial"/>
        </w:rPr>
        <w:t>o</w:t>
      </w:r>
      <w:r w:rsidRPr="3ACFC3DD">
        <w:rPr>
          <w:rFonts w:cs="Arial"/>
        </w:rPr>
        <w:t xml:space="preserve">fficer confirmed </w:t>
      </w:r>
      <w:r w:rsidR="0095199A" w:rsidRPr="3ACFC3DD">
        <w:rPr>
          <w:rFonts w:cs="Arial"/>
        </w:rPr>
        <w:t xml:space="preserve">that </w:t>
      </w:r>
      <w:r w:rsidR="0016490C" w:rsidRPr="3ACFC3DD">
        <w:rPr>
          <w:rFonts w:cs="Arial"/>
        </w:rPr>
        <w:t>they had also related to</w:t>
      </w:r>
      <w:r w:rsidR="0095199A" w:rsidRPr="3ACFC3DD">
        <w:rPr>
          <w:rFonts w:cs="Arial"/>
        </w:rPr>
        <w:t xml:space="preserve"> </w:t>
      </w:r>
      <w:r w:rsidR="00D77723" w:rsidRPr="3ACFC3DD">
        <w:rPr>
          <w:rFonts w:cs="Arial"/>
        </w:rPr>
        <w:t xml:space="preserve">appearance. She </w:t>
      </w:r>
      <w:r w:rsidR="0016490C" w:rsidRPr="3ACFC3DD">
        <w:rPr>
          <w:rFonts w:cs="Arial"/>
        </w:rPr>
        <w:t xml:space="preserve">confirmed that </w:t>
      </w:r>
      <w:r w:rsidR="00D77723" w:rsidRPr="3ACFC3DD">
        <w:rPr>
          <w:rFonts w:cs="Arial"/>
        </w:rPr>
        <w:t xml:space="preserve">the </w:t>
      </w:r>
      <w:r w:rsidR="00886F82" w:rsidRPr="3ACFC3DD">
        <w:rPr>
          <w:rFonts w:cs="Arial"/>
        </w:rPr>
        <w:t>Council’s biodiversity officer</w:t>
      </w:r>
      <w:r w:rsidR="0016490C" w:rsidRPr="3ACFC3DD">
        <w:rPr>
          <w:rFonts w:cs="Arial"/>
        </w:rPr>
        <w:t xml:space="preserve"> had </w:t>
      </w:r>
      <w:r w:rsidR="00D77723" w:rsidRPr="3ACFC3DD">
        <w:rPr>
          <w:rFonts w:cs="Arial"/>
        </w:rPr>
        <w:t xml:space="preserve">raised </w:t>
      </w:r>
      <w:r w:rsidR="0016490C" w:rsidRPr="3ACFC3DD">
        <w:rPr>
          <w:rFonts w:cs="Arial"/>
        </w:rPr>
        <w:t>no concerns over</w:t>
      </w:r>
      <w:r w:rsidR="00886F82" w:rsidRPr="3ACFC3DD">
        <w:rPr>
          <w:rFonts w:cs="Arial"/>
        </w:rPr>
        <w:t xml:space="preserve"> </w:t>
      </w:r>
      <w:r w:rsidRPr="3ACFC3DD">
        <w:rPr>
          <w:rFonts w:cs="Arial"/>
        </w:rPr>
        <w:t>bat activity.</w:t>
      </w:r>
    </w:p>
    <w:p w14:paraId="21FC3729" w14:textId="77777777" w:rsidR="0036654B" w:rsidRPr="0036654B" w:rsidRDefault="0036654B" w:rsidP="0036654B">
      <w:pPr>
        <w:rPr>
          <w:rFonts w:cs="Arial"/>
        </w:rPr>
      </w:pPr>
    </w:p>
    <w:p w14:paraId="3C08230E" w14:textId="26C0F165" w:rsidR="0036654B" w:rsidRDefault="0854A516" w:rsidP="0036654B">
      <w:pPr>
        <w:rPr>
          <w:rFonts w:cs="Arial"/>
        </w:rPr>
      </w:pPr>
      <w:r w:rsidRPr="3ACFC3DD">
        <w:rPr>
          <w:rFonts w:cs="Arial"/>
        </w:rPr>
        <w:t xml:space="preserve">In a further query, </w:t>
      </w:r>
      <w:r w:rsidR="0036654B" w:rsidRPr="3ACFC3DD">
        <w:rPr>
          <w:rFonts w:cs="Arial"/>
        </w:rPr>
        <w:t xml:space="preserve">Alderman McIlveen asked whether the level of lighting could be controlled so that it would not be as bright, or whether such a condition could </w:t>
      </w:r>
      <w:r w:rsidR="00020409" w:rsidRPr="3ACFC3DD">
        <w:rPr>
          <w:rFonts w:cs="Arial"/>
        </w:rPr>
        <w:t>have been attached.</w:t>
      </w:r>
    </w:p>
    <w:p w14:paraId="2B9F9E6C" w14:textId="77777777" w:rsidR="0036654B" w:rsidRPr="0036654B" w:rsidRDefault="0036654B" w:rsidP="0036654B">
      <w:pPr>
        <w:rPr>
          <w:rFonts w:cs="Arial"/>
        </w:rPr>
      </w:pPr>
    </w:p>
    <w:p w14:paraId="1F35B385" w14:textId="31C8DAD6" w:rsidR="0036654B" w:rsidRDefault="0036654B" w:rsidP="0036654B">
      <w:pPr>
        <w:rPr>
          <w:rFonts w:cs="Arial"/>
        </w:rPr>
      </w:pPr>
      <w:r w:rsidRPr="3ACFC3DD">
        <w:rPr>
          <w:rFonts w:cs="Arial"/>
        </w:rPr>
        <w:t xml:space="preserve">The </w:t>
      </w:r>
      <w:r w:rsidR="2D6CE641" w:rsidRPr="3ACFC3DD">
        <w:rPr>
          <w:rFonts w:cs="Arial"/>
        </w:rPr>
        <w:t>o</w:t>
      </w:r>
      <w:r w:rsidRPr="3ACFC3DD">
        <w:rPr>
          <w:rFonts w:cs="Arial"/>
        </w:rPr>
        <w:t xml:space="preserve">fficer advised that, as the matter had arisen from enforcement action, the Planning </w:t>
      </w:r>
      <w:r w:rsidR="001433C4" w:rsidRPr="3ACFC3DD">
        <w:rPr>
          <w:rFonts w:cs="Arial"/>
        </w:rPr>
        <w:t>Department</w:t>
      </w:r>
      <w:r w:rsidRPr="3ACFC3DD">
        <w:rPr>
          <w:rFonts w:cs="Arial"/>
        </w:rPr>
        <w:t xml:space="preserve"> had to consider what was already in place. </w:t>
      </w:r>
      <w:r w:rsidR="000B4BCE" w:rsidRPr="3ACFC3DD">
        <w:rPr>
          <w:rFonts w:cs="Arial"/>
        </w:rPr>
        <w:t>While the</w:t>
      </w:r>
      <w:r w:rsidR="007A0265" w:rsidRPr="3ACFC3DD">
        <w:rPr>
          <w:rFonts w:cs="Arial"/>
        </w:rPr>
        <w:t xml:space="preserve"> upcoming speaker had suggested </w:t>
      </w:r>
      <w:r w:rsidR="00BA4368" w:rsidRPr="3ACFC3DD">
        <w:rPr>
          <w:rFonts w:cs="Arial"/>
        </w:rPr>
        <w:t>conditions</w:t>
      </w:r>
      <w:r w:rsidR="000B4BCE" w:rsidRPr="3ACFC3DD">
        <w:rPr>
          <w:rFonts w:cs="Arial"/>
        </w:rPr>
        <w:t>, the officer added that conditions could not be</w:t>
      </w:r>
      <w:r w:rsidR="6B6F1123" w:rsidRPr="3ACFC3DD">
        <w:rPr>
          <w:rFonts w:cs="Arial"/>
        </w:rPr>
        <w:t xml:space="preserve"> recommended</w:t>
      </w:r>
      <w:r w:rsidR="000B4BCE" w:rsidRPr="3ACFC3DD">
        <w:rPr>
          <w:rFonts w:cs="Arial"/>
        </w:rPr>
        <w:t>.</w:t>
      </w:r>
      <w:r w:rsidR="005974F3" w:rsidRPr="3ACFC3DD">
        <w:rPr>
          <w:rFonts w:cs="Arial"/>
        </w:rPr>
        <w:t xml:space="preserve"> </w:t>
      </w:r>
      <w:r w:rsidR="00655B56" w:rsidRPr="3ACFC3DD">
        <w:rPr>
          <w:rFonts w:cs="Arial"/>
        </w:rPr>
        <w:t>A new application could be considered but this</w:t>
      </w:r>
      <w:r w:rsidRPr="3ACFC3DD">
        <w:rPr>
          <w:rFonts w:cs="Arial"/>
        </w:rPr>
        <w:t xml:space="preserve"> would</w:t>
      </w:r>
      <w:r w:rsidR="001430FB" w:rsidRPr="3ACFC3DD">
        <w:rPr>
          <w:rFonts w:cs="Arial"/>
        </w:rPr>
        <w:t xml:space="preserve"> also</w:t>
      </w:r>
      <w:r w:rsidRPr="3ACFC3DD">
        <w:rPr>
          <w:rFonts w:cs="Arial"/>
        </w:rPr>
        <w:t xml:space="preserve"> require consultation with Environmental Health and</w:t>
      </w:r>
      <w:r w:rsidR="009A6EB2" w:rsidRPr="3ACFC3DD">
        <w:rPr>
          <w:rFonts w:cs="Arial"/>
        </w:rPr>
        <w:t xml:space="preserve"> DFI Roads</w:t>
      </w:r>
      <w:r w:rsidR="00605CE4" w:rsidRPr="3ACFC3DD">
        <w:rPr>
          <w:rFonts w:cs="Arial"/>
        </w:rPr>
        <w:t>.</w:t>
      </w:r>
    </w:p>
    <w:p w14:paraId="594A458D" w14:textId="77777777" w:rsidR="002E2AE6" w:rsidRDefault="002E2AE6" w:rsidP="0036654B">
      <w:pPr>
        <w:rPr>
          <w:rFonts w:cs="Arial"/>
        </w:rPr>
      </w:pPr>
    </w:p>
    <w:p w14:paraId="4A34951C" w14:textId="67590B22" w:rsidR="00A63B19" w:rsidRDefault="002E2AE6" w:rsidP="0036654B">
      <w:pPr>
        <w:rPr>
          <w:rFonts w:cs="Arial"/>
        </w:rPr>
      </w:pPr>
      <w:r w:rsidRPr="3ACFC3DD">
        <w:rPr>
          <w:rFonts w:cs="Arial"/>
        </w:rPr>
        <w:t xml:space="preserve">Alderman McIlveen </w:t>
      </w:r>
      <w:r w:rsidR="4CC7EC86" w:rsidRPr="3ACFC3DD">
        <w:rPr>
          <w:rFonts w:cs="Arial"/>
        </w:rPr>
        <w:t xml:space="preserve">asked </w:t>
      </w:r>
      <w:r w:rsidRPr="3ACFC3DD">
        <w:rPr>
          <w:rFonts w:cs="Arial"/>
        </w:rPr>
        <w:t>if Environmental Health</w:t>
      </w:r>
      <w:r w:rsidR="00C1426A" w:rsidRPr="3ACFC3DD">
        <w:rPr>
          <w:rFonts w:cs="Arial"/>
        </w:rPr>
        <w:t xml:space="preserve"> had been consulted in this case and t</w:t>
      </w:r>
      <w:r w:rsidR="00A63B19" w:rsidRPr="3ACFC3DD">
        <w:rPr>
          <w:rFonts w:cs="Arial"/>
        </w:rPr>
        <w:t xml:space="preserve">he </w:t>
      </w:r>
      <w:r w:rsidR="3C1C4B4A" w:rsidRPr="3ACFC3DD">
        <w:rPr>
          <w:rFonts w:cs="Arial"/>
        </w:rPr>
        <w:t>o</w:t>
      </w:r>
      <w:r w:rsidR="00A63B19" w:rsidRPr="3ACFC3DD">
        <w:rPr>
          <w:rFonts w:cs="Arial"/>
        </w:rPr>
        <w:t xml:space="preserve">fficer explained that </w:t>
      </w:r>
      <w:r w:rsidR="00C1426A" w:rsidRPr="3ACFC3DD">
        <w:rPr>
          <w:rFonts w:cs="Arial"/>
        </w:rPr>
        <w:t>it</w:t>
      </w:r>
      <w:r w:rsidR="00A63B19" w:rsidRPr="3ACFC3DD">
        <w:rPr>
          <w:rFonts w:cs="Arial"/>
        </w:rPr>
        <w:t xml:space="preserve"> had recommended conditions being attached with regard to lighting but again, conditions were not being applied </w:t>
      </w:r>
      <w:r w:rsidR="29462227" w:rsidRPr="3ACFC3DD">
        <w:rPr>
          <w:rFonts w:cs="Arial"/>
        </w:rPr>
        <w:t xml:space="preserve">due to </w:t>
      </w:r>
      <w:r w:rsidR="00A63B19" w:rsidRPr="3ACFC3DD">
        <w:rPr>
          <w:rFonts w:cs="Arial"/>
        </w:rPr>
        <w:t>this being retrospective</w:t>
      </w:r>
      <w:r w:rsidR="00BB4FC1" w:rsidRPr="3ACFC3DD">
        <w:rPr>
          <w:rFonts w:cs="Arial"/>
        </w:rPr>
        <w:t xml:space="preserve"> and</w:t>
      </w:r>
      <w:r w:rsidR="00A63B19" w:rsidRPr="3ACFC3DD">
        <w:rPr>
          <w:rFonts w:cs="Arial"/>
        </w:rPr>
        <w:t xml:space="preserve"> arising from enforcement. Officers would be </w:t>
      </w:r>
      <w:r w:rsidR="00375104" w:rsidRPr="3ACFC3DD">
        <w:rPr>
          <w:rFonts w:cs="Arial"/>
        </w:rPr>
        <w:t xml:space="preserve">willing to consider </w:t>
      </w:r>
      <w:r w:rsidR="00A63B19" w:rsidRPr="3ACFC3DD">
        <w:rPr>
          <w:rFonts w:cs="Arial"/>
        </w:rPr>
        <w:t>a new application however with changes to the sign and lux levels.</w:t>
      </w:r>
    </w:p>
    <w:p w14:paraId="452C106E" w14:textId="77777777" w:rsidR="001B688E" w:rsidRPr="0036654B" w:rsidRDefault="001B688E" w:rsidP="0036654B">
      <w:pPr>
        <w:rPr>
          <w:rFonts w:cs="Arial"/>
        </w:rPr>
      </w:pPr>
    </w:p>
    <w:p w14:paraId="6A34AA37" w14:textId="101ED697" w:rsidR="0036654B" w:rsidRDefault="26F8FAF8" w:rsidP="0036654B">
      <w:pPr>
        <w:rPr>
          <w:rFonts w:cs="Arial"/>
        </w:rPr>
      </w:pPr>
      <w:r w:rsidRPr="72BDE5A3">
        <w:rPr>
          <w:rFonts w:cs="Arial"/>
        </w:rPr>
        <w:t>Given it had</w:t>
      </w:r>
      <w:r w:rsidR="699AE210" w:rsidRPr="72BDE5A3">
        <w:rPr>
          <w:rFonts w:cs="Arial"/>
        </w:rPr>
        <w:t xml:space="preserve"> not </w:t>
      </w:r>
      <w:r w:rsidRPr="72BDE5A3">
        <w:rPr>
          <w:rFonts w:cs="Arial"/>
        </w:rPr>
        <w:t xml:space="preserve">objected in this case, </w:t>
      </w:r>
      <w:r w:rsidR="0036654B" w:rsidRPr="72BDE5A3">
        <w:rPr>
          <w:rFonts w:cs="Arial"/>
        </w:rPr>
        <w:t xml:space="preserve">Alderman McIlveen questioned why </w:t>
      </w:r>
      <w:r w:rsidR="75DE7102" w:rsidRPr="72BDE5A3">
        <w:rPr>
          <w:rFonts w:cs="Arial"/>
        </w:rPr>
        <w:t>Environmental Health</w:t>
      </w:r>
      <w:r w:rsidR="0036654B" w:rsidRPr="72BDE5A3">
        <w:rPr>
          <w:rFonts w:cs="Arial"/>
        </w:rPr>
        <w:t xml:space="preserve"> would need to be consulted again as part of a new application.</w:t>
      </w:r>
    </w:p>
    <w:p w14:paraId="343A4D8B" w14:textId="77777777" w:rsidR="001B688E" w:rsidRDefault="001B688E" w:rsidP="0036654B">
      <w:pPr>
        <w:rPr>
          <w:rFonts w:cs="Arial"/>
        </w:rPr>
      </w:pPr>
    </w:p>
    <w:p w14:paraId="0172E2F7" w14:textId="00312003" w:rsidR="0036654B" w:rsidRDefault="00ED5FD8" w:rsidP="0036654B">
      <w:pPr>
        <w:rPr>
          <w:rFonts w:cs="Arial"/>
        </w:rPr>
      </w:pPr>
      <w:r>
        <w:rPr>
          <w:rFonts w:cs="Arial"/>
        </w:rPr>
        <w:t xml:space="preserve">It was explained that the sign was </w:t>
      </w:r>
      <w:r w:rsidR="002F6EDC">
        <w:rPr>
          <w:rFonts w:cs="Arial"/>
        </w:rPr>
        <w:t>unauthorised</w:t>
      </w:r>
      <w:r>
        <w:rPr>
          <w:rFonts w:cs="Arial"/>
        </w:rPr>
        <w:t xml:space="preserve"> and </w:t>
      </w:r>
      <w:r w:rsidR="00987F6C">
        <w:rPr>
          <w:rFonts w:cs="Arial"/>
        </w:rPr>
        <w:t>the application was being assessed on the existing lighting levels. The officer</w:t>
      </w:r>
      <w:r w:rsidR="0036654B" w:rsidRPr="0036654B">
        <w:rPr>
          <w:rFonts w:cs="Arial"/>
        </w:rPr>
        <w:t xml:space="preserve"> acknowledged that this was a church in the countryside and that signage was necessary, </w:t>
      </w:r>
      <w:r w:rsidR="00A2311C">
        <w:rPr>
          <w:rFonts w:cs="Arial"/>
        </w:rPr>
        <w:t>and for</w:t>
      </w:r>
      <w:r w:rsidR="0036654B" w:rsidRPr="0036654B">
        <w:rPr>
          <w:rFonts w:cs="Arial"/>
        </w:rPr>
        <w:t xml:space="preserve"> balance, the other retrospective sign on the gable end had been granted consent with conditions on timing and lighting levels</w:t>
      </w:r>
      <w:r w:rsidR="005040A9">
        <w:rPr>
          <w:rFonts w:cs="Arial"/>
        </w:rPr>
        <w:t>.</w:t>
      </w:r>
    </w:p>
    <w:p w14:paraId="74E554F6" w14:textId="77777777" w:rsidR="002524E3" w:rsidRDefault="002524E3" w:rsidP="0036654B">
      <w:pPr>
        <w:rPr>
          <w:rFonts w:cs="Arial"/>
        </w:rPr>
      </w:pPr>
    </w:p>
    <w:p w14:paraId="25D63326" w14:textId="6332FC91" w:rsidR="002524E3" w:rsidRDefault="002524E3" w:rsidP="0036654B">
      <w:pPr>
        <w:rPr>
          <w:rFonts w:cs="Arial"/>
        </w:rPr>
      </w:pPr>
      <w:r w:rsidRPr="3ACFC3DD">
        <w:rPr>
          <w:rFonts w:cs="Arial"/>
        </w:rPr>
        <w:t xml:space="preserve">Alderman McIlveen </w:t>
      </w:r>
      <w:r w:rsidR="002B61F5" w:rsidRPr="3ACFC3DD">
        <w:rPr>
          <w:rFonts w:cs="Arial"/>
        </w:rPr>
        <w:t>noted that</w:t>
      </w:r>
      <w:r w:rsidR="47929031" w:rsidRPr="3ACFC3DD">
        <w:rPr>
          <w:rFonts w:cs="Arial"/>
        </w:rPr>
        <w:t xml:space="preserve"> the other sign</w:t>
      </w:r>
      <w:r w:rsidR="0D4DE62E" w:rsidRPr="3ACFC3DD">
        <w:rPr>
          <w:rFonts w:cs="Arial"/>
        </w:rPr>
        <w:t xml:space="preserve"> was </w:t>
      </w:r>
      <w:r w:rsidR="47929031" w:rsidRPr="3ACFC3DD">
        <w:rPr>
          <w:rFonts w:cs="Arial"/>
        </w:rPr>
        <w:t>also</w:t>
      </w:r>
      <w:r w:rsidRPr="3ACFC3DD">
        <w:rPr>
          <w:rFonts w:cs="Arial"/>
        </w:rPr>
        <w:t xml:space="preserve"> </w:t>
      </w:r>
      <w:r w:rsidR="00C7399E" w:rsidRPr="3ACFC3DD">
        <w:rPr>
          <w:rFonts w:cs="Arial"/>
        </w:rPr>
        <w:t xml:space="preserve">retrospective </w:t>
      </w:r>
      <w:r w:rsidR="0793500D" w:rsidRPr="3ACFC3DD">
        <w:rPr>
          <w:rFonts w:cs="Arial"/>
        </w:rPr>
        <w:t xml:space="preserve">and subject to enforcement </w:t>
      </w:r>
      <w:r w:rsidR="10EB32AF" w:rsidRPr="3ACFC3DD">
        <w:rPr>
          <w:rFonts w:cs="Arial"/>
        </w:rPr>
        <w:t>action but</w:t>
      </w:r>
      <w:r w:rsidR="0793500D" w:rsidRPr="3ACFC3DD">
        <w:rPr>
          <w:rFonts w:cs="Arial"/>
        </w:rPr>
        <w:t xml:space="preserve"> had been granted </w:t>
      </w:r>
      <w:r w:rsidR="00C7399E" w:rsidRPr="3ACFC3DD">
        <w:rPr>
          <w:rFonts w:cs="Arial"/>
        </w:rPr>
        <w:t xml:space="preserve">consent </w:t>
      </w:r>
      <w:r w:rsidR="2DD4C506" w:rsidRPr="3ACFC3DD">
        <w:rPr>
          <w:rFonts w:cs="Arial"/>
        </w:rPr>
        <w:t>with conditions.</w:t>
      </w:r>
    </w:p>
    <w:p w14:paraId="5EF9372E" w14:textId="77777777" w:rsidR="007C206A" w:rsidRDefault="007C206A" w:rsidP="0036654B">
      <w:pPr>
        <w:rPr>
          <w:rFonts w:cs="Arial"/>
        </w:rPr>
      </w:pPr>
    </w:p>
    <w:p w14:paraId="739E98DF" w14:textId="121ECC75" w:rsidR="001B688E" w:rsidRDefault="007C206A" w:rsidP="0036654B">
      <w:pPr>
        <w:rPr>
          <w:rFonts w:cs="Arial"/>
        </w:rPr>
      </w:pPr>
      <w:r w:rsidRPr="3ACFC3DD">
        <w:rPr>
          <w:rFonts w:cs="Arial"/>
        </w:rPr>
        <w:t>The Chair asked</w:t>
      </w:r>
      <w:r w:rsidR="6DBFFC3C" w:rsidRPr="3ACFC3DD">
        <w:rPr>
          <w:rFonts w:cs="Arial"/>
        </w:rPr>
        <w:t xml:space="preserve"> if</w:t>
      </w:r>
      <w:r w:rsidRPr="3ACFC3DD">
        <w:rPr>
          <w:rFonts w:cs="Arial"/>
        </w:rPr>
        <w:t xml:space="preserve"> the only way </w:t>
      </w:r>
      <w:r w:rsidR="00541E3C" w:rsidRPr="3ACFC3DD">
        <w:rPr>
          <w:rFonts w:cs="Arial"/>
        </w:rPr>
        <w:t>for mitigations to</w:t>
      </w:r>
      <w:r w:rsidR="00DB4C45" w:rsidRPr="3ACFC3DD">
        <w:rPr>
          <w:rFonts w:cs="Arial"/>
        </w:rPr>
        <w:t xml:space="preserve"> take</w:t>
      </w:r>
      <w:r w:rsidR="00541E3C" w:rsidRPr="3ACFC3DD">
        <w:rPr>
          <w:rFonts w:cs="Arial"/>
        </w:rPr>
        <w:t xml:space="preserve"> </w:t>
      </w:r>
      <w:r w:rsidR="1944C82D" w:rsidRPr="3ACFC3DD">
        <w:rPr>
          <w:rFonts w:cs="Arial"/>
        </w:rPr>
        <w:t>e</w:t>
      </w:r>
      <w:r w:rsidR="00541E3C" w:rsidRPr="3ACFC3DD">
        <w:rPr>
          <w:rFonts w:cs="Arial"/>
        </w:rPr>
        <w:t xml:space="preserve">ffect would be through </w:t>
      </w:r>
      <w:r w:rsidR="581844C6" w:rsidRPr="3ACFC3DD">
        <w:rPr>
          <w:rFonts w:cs="Arial"/>
        </w:rPr>
        <w:t xml:space="preserve">submission of </w:t>
      </w:r>
      <w:r w:rsidR="00541E3C" w:rsidRPr="3ACFC3DD">
        <w:rPr>
          <w:rFonts w:cs="Arial"/>
        </w:rPr>
        <w:t>a new application and</w:t>
      </w:r>
      <w:r w:rsidR="00FC76C6" w:rsidRPr="3ACFC3DD">
        <w:rPr>
          <w:rFonts w:cs="Arial"/>
        </w:rPr>
        <w:t xml:space="preserve"> if such mitigations would overcome </w:t>
      </w:r>
      <w:r w:rsidR="00DA77EA" w:rsidRPr="3ACFC3DD">
        <w:rPr>
          <w:rFonts w:cs="Arial"/>
        </w:rPr>
        <w:t>the Planning Department’s</w:t>
      </w:r>
      <w:r w:rsidR="00FC76C6" w:rsidRPr="3ACFC3DD">
        <w:rPr>
          <w:rFonts w:cs="Arial"/>
        </w:rPr>
        <w:t xml:space="preserve"> objections in principle. The</w:t>
      </w:r>
      <w:r w:rsidR="00541E3C" w:rsidRPr="3ACFC3DD">
        <w:rPr>
          <w:rFonts w:cs="Arial"/>
        </w:rPr>
        <w:t xml:space="preserve"> officer </w:t>
      </w:r>
      <w:r w:rsidR="003308CE" w:rsidRPr="3ACFC3DD">
        <w:rPr>
          <w:rFonts w:cs="Arial"/>
        </w:rPr>
        <w:t>confirmed that</w:t>
      </w:r>
      <w:r w:rsidR="00541E3C" w:rsidRPr="3ACFC3DD">
        <w:rPr>
          <w:rFonts w:cs="Arial"/>
        </w:rPr>
        <w:t xml:space="preserve"> the Planning </w:t>
      </w:r>
      <w:r w:rsidR="00D5354E" w:rsidRPr="3ACFC3DD">
        <w:rPr>
          <w:rFonts w:cs="Arial"/>
        </w:rPr>
        <w:t>Department</w:t>
      </w:r>
      <w:r w:rsidR="00541E3C" w:rsidRPr="3ACFC3DD">
        <w:rPr>
          <w:rFonts w:cs="Arial"/>
        </w:rPr>
        <w:t xml:space="preserve"> would be willing to consider</w:t>
      </w:r>
      <w:r w:rsidR="0027023B" w:rsidRPr="3ACFC3DD">
        <w:rPr>
          <w:rFonts w:cs="Arial"/>
        </w:rPr>
        <w:t xml:space="preserve"> a new applicatio</w:t>
      </w:r>
      <w:r w:rsidR="4D52D17E" w:rsidRPr="3ACFC3DD">
        <w:rPr>
          <w:rFonts w:cs="Arial"/>
        </w:rPr>
        <w:t>n and</w:t>
      </w:r>
      <w:r w:rsidR="001B2E6E" w:rsidRPr="3ACFC3DD">
        <w:rPr>
          <w:rFonts w:cs="Arial"/>
        </w:rPr>
        <w:t xml:space="preserve"> clarified that while the other sign had been acceptable, this one differed due to the size of</w:t>
      </w:r>
      <w:r w:rsidR="00700EDA" w:rsidRPr="3ACFC3DD">
        <w:rPr>
          <w:rFonts w:cs="Arial"/>
        </w:rPr>
        <w:t xml:space="preserve"> the</w:t>
      </w:r>
      <w:r w:rsidR="001B2E6E" w:rsidRPr="3ACFC3DD">
        <w:rPr>
          <w:rFonts w:cs="Arial"/>
        </w:rPr>
        <w:t xml:space="preserve"> illumined sign and amenity impact.  There were concerns about the intensity of the light at night.</w:t>
      </w:r>
    </w:p>
    <w:p w14:paraId="586D1202" w14:textId="77777777" w:rsidR="00FF36F0" w:rsidRDefault="00FF36F0" w:rsidP="0036654B">
      <w:pPr>
        <w:rPr>
          <w:rFonts w:cs="Arial"/>
        </w:rPr>
      </w:pPr>
    </w:p>
    <w:p w14:paraId="4415E0E0" w14:textId="7FB0A6CE" w:rsidR="00FF36F0" w:rsidRPr="0036654B" w:rsidRDefault="00FC76C6" w:rsidP="0036654B">
      <w:pPr>
        <w:rPr>
          <w:rFonts w:cs="Arial"/>
        </w:rPr>
      </w:pPr>
      <w:r w:rsidRPr="3ACFC3DD">
        <w:rPr>
          <w:rFonts w:cs="Arial"/>
        </w:rPr>
        <w:t>The officer added that</w:t>
      </w:r>
      <w:r w:rsidR="00506456" w:rsidRPr="3ACFC3DD">
        <w:rPr>
          <w:rFonts w:cs="Arial"/>
        </w:rPr>
        <w:t xml:space="preserve"> if a new application</w:t>
      </w:r>
      <w:r w:rsidR="004B2D34" w:rsidRPr="3ACFC3DD">
        <w:rPr>
          <w:rFonts w:cs="Arial"/>
        </w:rPr>
        <w:t xml:space="preserve"> was submitted </w:t>
      </w:r>
      <w:r w:rsidR="00506456" w:rsidRPr="3ACFC3DD">
        <w:rPr>
          <w:rFonts w:cs="Arial"/>
        </w:rPr>
        <w:t xml:space="preserve">with a different size and lux level, the application </w:t>
      </w:r>
      <w:r w:rsidR="1973385C" w:rsidRPr="3ACFC3DD">
        <w:rPr>
          <w:rFonts w:cs="Arial"/>
        </w:rPr>
        <w:t xml:space="preserve">could </w:t>
      </w:r>
      <w:r w:rsidR="00506456" w:rsidRPr="3ACFC3DD">
        <w:rPr>
          <w:rFonts w:cs="Arial"/>
        </w:rPr>
        <w:t>be considered afresh.</w:t>
      </w:r>
      <w:r w:rsidR="0086122A" w:rsidRPr="3ACFC3DD">
        <w:rPr>
          <w:rFonts w:cs="Arial"/>
        </w:rPr>
        <w:t xml:space="preserve"> </w:t>
      </w:r>
      <w:r w:rsidR="00520A36" w:rsidRPr="3ACFC3DD">
        <w:rPr>
          <w:rFonts w:cs="Arial"/>
        </w:rPr>
        <w:t>The Chair</w:t>
      </w:r>
      <w:r w:rsidR="00E31310" w:rsidRPr="3ACFC3DD">
        <w:rPr>
          <w:rFonts w:cs="Arial"/>
        </w:rPr>
        <w:t xml:space="preserve"> noted the</w:t>
      </w:r>
      <w:r w:rsidR="0086122A" w:rsidRPr="3ACFC3DD">
        <w:rPr>
          <w:rFonts w:cs="Arial"/>
        </w:rPr>
        <w:t xml:space="preserve"> Committee would then </w:t>
      </w:r>
      <w:r w:rsidR="00480284" w:rsidRPr="3ACFC3DD">
        <w:rPr>
          <w:rFonts w:cs="Arial"/>
        </w:rPr>
        <w:t>be able to make its own judgement and decide what conditions it felt appropriate.</w:t>
      </w:r>
    </w:p>
    <w:p w14:paraId="0577B956" w14:textId="77777777" w:rsidR="008F5B13" w:rsidRDefault="008F5B13" w:rsidP="0036654B">
      <w:pPr>
        <w:rPr>
          <w:rFonts w:cs="Arial"/>
        </w:rPr>
      </w:pPr>
    </w:p>
    <w:p w14:paraId="0A0BD0F2" w14:textId="1CCEDEB0" w:rsidR="0036654B" w:rsidRDefault="7B68222C" w:rsidP="0036654B">
      <w:pPr>
        <w:rPr>
          <w:rFonts w:cs="Arial"/>
        </w:rPr>
      </w:pPr>
      <w:r w:rsidRPr="75E463F9">
        <w:rPr>
          <w:rFonts w:cs="Arial"/>
        </w:rPr>
        <w:t>Councillor McCollum</w:t>
      </w:r>
      <w:r w:rsidR="0036654B" w:rsidRPr="75E463F9">
        <w:rPr>
          <w:rFonts w:cs="Arial"/>
        </w:rPr>
        <w:t xml:space="preserve"> </w:t>
      </w:r>
      <w:r w:rsidR="00AE5DD4" w:rsidRPr="75E463F9">
        <w:rPr>
          <w:rFonts w:cs="Arial"/>
        </w:rPr>
        <w:t xml:space="preserve">expressed concern </w:t>
      </w:r>
      <w:r w:rsidR="003040DB" w:rsidRPr="75E463F9">
        <w:rPr>
          <w:rFonts w:cs="Arial"/>
        </w:rPr>
        <w:t xml:space="preserve">at </w:t>
      </w:r>
      <w:r w:rsidR="001138C6" w:rsidRPr="75E463F9">
        <w:rPr>
          <w:rFonts w:cs="Arial"/>
        </w:rPr>
        <w:t xml:space="preserve">the level of illumination and </w:t>
      </w:r>
      <w:r w:rsidR="62A1BFBA" w:rsidRPr="75E463F9">
        <w:rPr>
          <w:rFonts w:cs="Arial"/>
        </w:rPr>
        <w:t>its</w:t>
      </w:r>
      <w:r w:rsidR="001138C6" w:rsidRPr="75E463F9">
        <w:rPr>
          <w:rFonts w:cs="Arial"/>
        </w:rPr>
        <w:t xml:space="preserve"> location on the </w:t>
      </w:r>
      <w:r w:rsidR="00E645E3" w:rsidRPr="75E463F9">
        <w:rPr>
          <w:rFonts w:cs="Arial"/>
        </w:rPr>
        <w:t>bend in the</w:t>
      </w:r>
      <w:r w:rsidR="001138C6" w:rsidRPr="75E463F9">
        <w:rPr>
          <w:rFonts w:cs="Arial"/>
        </w:rPr>
        <w:t xml:space="preserve"> road</w:t>
      </w:r>
      <w:r w:rsidR="005E5043" w:rsidRPr="75E463F9">
        <w:rPr>
          <w:rFonts w:cs="Arial"/>
        </w:rPr>
        <w:t xml:space="preserve"> </w:t>
      </w:r>
      <w:r w:rsidR="3C4AF5E8" w:rsidRPr="75E463F9">
        <w:rPr>
          <w:rFonts w:cs="Arial"/>
        </w:rPr>
        <w:t xml:space="preserve">and was </w:t>
      </w:r>
      <w:r w:rsidR="005E5043" w:rsidRPr="75E463F9">
        <w:rPr>
          <w:rFonts w:cs="Arial"/>
        </w:rPr>
        <w:t>shocked that DFI had not made any objection regarding safety</w:t>
      </w:r>
      <w:r w:rsidR="003040DB" w:rsidRPr="75E463F9">
        <w:rPr>
          <w:rFonts w:cs="Arial"/>
        </w:rPr>
        <w:t>.</w:t>
      </w:r>
      <w:r w:rsidR="00AE5DD4" w:rsidRPr="75E463F9">
        <w:rPr>
          <w:rFonts w:cs="Arial"/>
        </w:rPr>
        <w:t xml:space="preserve"> She </w:t>
      </w:r>
      <w:r w:rsidR="0036654B" w:rsidRPr="75E463F9">
        <w:rPr>
          <w:rFonts w:cs="Arial"/>
        </w:rPr>
        <w:t xml:space="preserve">asked what options were available to the Committee and </w:t>
      </w:r>
      <w:r w:rsidR="0036654B" w:rsidRPr="75E463F9">
        <w:rPr>
          <w:rFonts w:cs="Arial"/>
        </w:rPr>
        <w:lastRenderedPageBreak/>
        <w:t>whether it was procedurally possible to grant planning consent with conditions attached that evening.</w:t>
      </w:r>
    </w:p>
    <w:p w14:paraId="3665F91B" w14:textId="77777777" w:rsidR="00E80F2B" w:rsidRDefault="00E80F2B" w:rsidP="0036654B">
      <w:pPr>
        <w:rPr>
          <w:rFonts w:cs="Arial"/>
        </w:rPr>
      </w:pPr>
    </w:p>
    <w:p w14:paraId="57E59AC4" w14:textId="02657B46" w:rsidR="00C84338" w:rsidRDefault="00E80F2B" w:rsidP="0036654B">
      <w:pPr>
        <w:rPr>
          <w:rFonts w:cs="Arial"/>
        </w:rPr>
      </w:pPr>
      <w:r w:rsidRPr="665B7018">
        <w:rPr>
          <w:rFonts w:cs="Arial"/>
        </w:rPr>
        <w:t xml:space="preserve">The Head of Planning and Building Control </w:t>
      </w:r>
      <w:r w:rsidR="0044681E" w:rsidRPr="665B7018">
        <w:rPr>
          <w:rFonts w:cs="Arial"/>
        </w:rPr>
        <w:t>reiterated that the sign was unauthorised</w:t>
      </w:r>
      <w:r w:rsidR="00C84338" w:rsidRPr="665B7018">
        <w:rPr>
          <w:rFonts w:cs="Arial"/>
        </w:rPr>
        <w:t xml:space="preserve"> and </w:t>
      </w:r>
      <w:r w:rsidR="004A4CA8" w:rsidRPr="665B7018">
        <w:rPr>
          <w:rFonts w:cs="Arial"/>
        </w:rPr>
        <w:t xml:space="preserve">explained </w:t>
      </w:r>
      <w:r w:rsidR="0048144B" w:rsidRPr="665B7018">
        <w:rPr>
          <w:rFonts w:cs="Arial"/>
        </w:rPr>
        <w:t xml:space="preserve">the </w:t>
      </w:r>
      <w:r w:rsidR="002F50E4" w:rsidRPr="665B7018">
        <w:rPr>
          <w:rFonts w:cs="Arial"/>
        </w:rPr>
        <w:t>difficulties</w:t>
      </w:r>
      <w:r w:rsidR="0048144B" w:rsidRPr="665B7018">
        <w:rPr>
          <w:rFonts w:cs="Arial"/>
        </w:rPr>
        <w:t xml:space="preserve"> </w:t>
      </w:r>
      <w:r w:rsidR="000C7417" w:rsidRPr="665B7018">
        <w:rPr>
          <w:rFonts w:cs="Arial"/>
        </w:rPr>
        <w:t xml:space="preserve">this presented </w:t>
      </w:r>
      <w:r w:rsidR="121BDC66" w:rsidRPr="665B7018">
        <w:rPr>
          <w:rFonts w:cs="Arial"/>
        </w:rPr>
        <w:t xml:space="preserve">the Planning Department </w:t>
      </w:r>
      <w:r w:rsidR="000C7417" w:rsidRPr="665B7018">
        <w:rPr>
          <w:rFonts w:cs="Arial"/>
        </w:rPr>
        <w:t>in terms of making</w:t>
      </w:r>
      <w:r w:rsidR="0048144B" w:rsidRPr="665B7018">
        <w:rPr>
          <w:rFonts w:cs="Arial"/>
        </w:rPr>
        <w:t xml:space="preserve"> amendments on the spot</w:t>
      </w:r>
      <w:r w:rsidR="000C7417" w:rsidRPr="665B7018">
        <w:rPr>
          <w:rFonts w:cs="Arial"/>
        </w:rPr>
        <w:t xml:space="preserve">. </w:t>
      </w:r>
      <w:r w:rsidR="005A361F" w:rsidRPr="665B7018">
        <w:rPr>
          <w:rFonts w:cs="Arial"/>
        </w:rPr>
        <w:t xml:space="preserve">It was also unknown if it was technically feasible for the applicant to meet </w:t>
      </w:r>
      <w:r w:rsidR="00ED5949" w:rsidRPr="665B7018">
        <w:rPr>
          <w:rFonts w:cs="Arial"/>
        </w:rPr>
        <w:t>the suggested</w:t>
      </w:r>
      <w:r w:rsidR="005A361F" w:rsidRPr="665B7018">
        <w:rPr>
          <w:rFonts w:cs="Arial"/>
        </w:rPr>
        <w:t xml:space="preserve"> conditions in terms of controlling timings and lighting levels</w:t>
      </w:r>
      <w:r w:rsidR="00764FA9" w:rsidRPr="665B7018">
        <w:rPr>
          <w:rFonts w:cs="Arial"/>
        </w:rPr>
        <w:t xml:space="preserve"> of the sign.</w:t>
      </w:r>
    </w:p>
    <w:p w14:paraId="5991887D" w14:textId="77777777" w:rsidR="000C2E1C" w:rsidRDefault="000C2E1C" w:rsidP="0036654B">
      <w:pPr>
        <w:rPr>
          <w:rFonts w:cs="Arial"/>
        </w:rPr>
      </w:pPr>
    </w:p>
    <w:p w14:paraId="6153BDB0" w14:textId="5ABE05B5" w:rsidR="000C2E1C" w:rsidRDefault="00F26B98" w:rsidP="0036654B">
      <w:pPr>
        <w:rPr>
          <w:rFonts w:cs="Arial"/>
        </w:rPr>
      </w:pPr>
      <w:r>
        <w:rPr>
          <w:rFonts w:cs="Arial"/>
        </w:rPr>
        <w:t>In terms of procedure, she</w:t>
      </w:r>
      <w:r w:rsidR="000C2E1C">
        <w:rPr>
          <w:rFonts w:cs="Arial"/>
        </w:rPr>
        <w:t xml:space="preserve"> referred to the </w:t>
      </w:r>
      <w:r w:rsidR="006C5F30">
        <w:rPr>
          <w:rFonts w:cs="Arial"/>
        </w:rPr>
        <w:t xml:space="preserve">relevant </w:t>
      </w:r>
      <w:r w:rsidR="000C2E1C">
        <w:rPr>
          <w:rFonts w:cs="Arial"/>
        </w:rPr>
        <w:t>protocol and advised that</w:t>
      </w:r>
      <w:r w:rsidR="001F2D3A">
        <w:rPr>
          <w:rFonts w:cs="Arial"/>
        </w:rPr>
        <w:t xml:space="preserve"> Members could add,</w:t>
      </w:r>
      <w:r w:rsidR="00FF58CC">
        <w:rPr>
          <w:rFonts w:cs="Arial"/>
        </w:rPr>
        <w:t xml:space="preserve"> amend and</w:t>
      </w:r>
      <w:r w:rsidR="001F2D3A">
        <w:rPr>
          <w:rFonts w:cs="Arial"/>
        </w:rPr>
        <w:t xml:space="preserve"> remove</w:t>
      </w:r>
      <w:r w:rsidR="00FF58CC">
        <w:rPr>
          <w:rFonts w:cs="Arial"/>
        </w:rPr>
        <w:t xml:space="preserve"> conditions to an approval </w:t>
      </w:r>
      <w:r w:rsidR="00D95516">
        <w:rPr>
          <w:rFonts w:cs="Arial"/>
        </w:rPr>
        <w:t>if they overturned.</w:t>
      </w:r>
    </w:p>
    <w:p w14:paraId="542136FB" w14:textId="77777777" w:rsidR="00BD2BF3" w:rsidRDefault="00BD2BF3" w:rsidP="0036654B">
      <w:pPr>
        <w:rPr>
          <w:rFonts w:cs="Arial"/>
        </w:rPr>
      </w:pPr>
    </w:p>
    <w:p w14:paraId="767830D2" w14:textId="18360C14" w:rsidR="00E04C90" w:rsidRDefault="006C5F30" w:rsidP="0036654B">
      <w:pPr>
        <w:rPr>
          <w:rFonts w:cs="Arial"/>
        </w:rPr>
      </w:pPr>
      <w:r>
        <w:rPr>
          <w:rFonts w:cs="Arial"/>
        </w:rPr>
        <w:t xml:space="preserve">The Chair introduced </w:t>
      </w:r>
      <w:r w:rsidR="003E5DE7">
        <w:rPr>
          <w:rFonts w:cs="Arial"/>
        </w:rPr>
        <w:t xml:space="preserve">Mr Thomas Bell and Mr Brian Ambrose </w:t>
      </w:r>
      <w:r w:rsidR="00AE496B">
        <w:rPr>
          <w:rFonts w:cs="Arial"/>
        </w:rPr>
        <w:t xml:space="preserve">who </w:t>
      </w:r>
      <w:r w:rsidR="003E5DE7">
        <w:rPr>
          <w:rFonts w:cs="Arial"/>
        </w:rPr>
        <w:t xml:space="preserve">were in attendance to speak in support of the application. </w:t>
      </w:r>
      <w:r w:rsidR="00AC6E74">
        <w:rPr>
          <w:rFonts w:cs="Arial"/>
        </w:rPr>
        <w:t xml:space="preserve">They </w:t>
      </w:r>
      <w:r w:rsidR="00DF7FBA">
        <w:rPr>
          <w:rFonts w:cs="Arial"/>
        </w:rPr>
        <w:t>made</w:t>
      </w:r>
      <w:r w:rsidR="00AC6E74">
        <w:rPr>
          <w:rFonts w:cs="Arial"/>
        </w:rPr>
        <w:t xml:space="preserve"> the following points:</w:t>
      </w:r>
    </w:p>
    <w:p w14:paraId="1500B51D" w14:textId="77777777" w:rsidR="003F2D04" w:rsidRDefault="003F2D04" w:rsidP="0036654B">
      <w:pPr>
        <w:rPr>
          <w:rFonts w:cs="Arial"/>
        </w:rPr>
      </w:pPr>
    </w:p>
    <w:p w14:paraId="1D7D928A" w14:textId="70E66EB0" w:rsidR="00BE48CB" w:rsidRPr="00974373" w:rsidRDefault="00BE48CB" w:rsidP="009627CA">
      <w:pPr>
        <w:pStyle w:val="ListParagraph"/>
        <w:numPr>
          <w:ilvl w:val="0"/>
          <w:numId w:val="14"/>
        </w:numPr>
        <w:rPr>
          <w:rFonts w:cs="Arial"/>
        </w:rPr>
      </w:pPr>
      <w:r w:rsidRPr="00974373">
        <w:rPr>
          <w:rFonts w:cs="Arial"/>
        </w:rPr>
        <w:t>The Council had already confirmed that the principle of a sign at this location was acceptable, leaving illumination and its potential impact on rural character as the only remaining issue.</w:t>
      </w:r>
    </w:p>
    <w:p w14:paraId="756B7BA4" w14:textId="7545242C" w:rsidR="00BE48CB" w:rsidRPr="00974373" w:rsidRDefault="00BE48CB" w:rsidP="009627CA">
      <w:pPr>
        <w:pStyle w:val="ListParagraph"/>
        <w:numPr>
          <w:ilvl w:val="0"/>
          <w:numId w:val="14"/>
        </w:numPr>
        <w:rPr>
          <w:rFonts w:cs="Arial"/>
        </w:rPr>
      </w:pPr>
      <w:r w:rsidRPr="75E463F9">
        <w:rPr>
          <w:rFonts w:cs="Arial"/>
        </w:rPr>
        <w:t>The issue had to be considered in the context of the site’s existing character, which was highly relevant regardless of whether the sign was illuminated.</w:t>
      </w:r>
    </w:p>
    <w:p w14:paraId="377335AB" w14:textId="056AA81B" w:rsidR="00BE48CB" w:rsidRPr="00974373" w:rsidRDefault="00BE48CB" w:rsidP="009627CA">
      <w:pPr>
        <w:pStyle w:val="ListParagraph"/>
        <w:numPr>
          <w:ilvl w:val="0"/>
          <w:numId w:val="14"/>
        </w:numPr>
        <w:rPr>
          <w:rFonts w:cs="Arial"/>
        </w:rPr>
      </w:pPr>
      <w:r w:rsidRPr="00974373">
        <w:rPr>
          <w:rFonts w:cs="Arial"/>
        </w:rPr>
        <w:t>The site was:</w:t>
      </w:r>
    </w:p>
    <w:p w14:paraId="59DEBAF5" w14:textId="34F05B26" w:rsidR="00BE48CB" w:rsidRPr="00974373" w:rsidRDefault="00BE48CB" w:rsidP="00B1723D">
      <w:pPr>
        <w:pStyle w:val="ListParagraph"/>
        <w:ind w:left="1080"/>
        <w:rPr>
          <w:rFonts w:cs="Arial"/>
        </w:rPr>
      </w:pPr>
      <w:r w:rsidRPr="00974373">
        <w:rPr>
          <w:rFonts w:cs="Arial"/>
        </w:rPr>
        <w:t>(</w:t>
      </w:r>
      <w:proofErr w:type="spellStart"/>
      <w:r w:rsidRPr="00974373">
        <w:rPr>
          <w:rFonts w:cs="Arial"/>
        </w:rPr>
        <w:t>i</w:t>
      </w:r>
      <w:proofErr w:type="spellEnd"/>
      <w:r w:rsidRPr="00974373">
        <w:rPr>
          <w:rFonts w:cs="Arial"/>
        </w:rPr>
        <w:t>) bounded by urban form including a boundary wall, railings, road and path;</w:t>
      </w:r>
    </w:p>
    <w:p w14:paraId="50B7410A" w14:textId="00898A35" w:rsidR="00BE48CB" w:rsidRPr="00974373" w:rsidRDefault="00BE48CB" w:rsidP="00B1723D">
      <w:pPr>
        <w:pStyle w:val="ListParagraph"/>
        <w:ind w:left="1080"/>
        <w:rPr>
          <w:rFonts w:cs="Arial"/>
        </w:rPr>
      </w:pPr>
      <w:r w:rsidRPr="00974373">
        <w:rPr>
          <w:rFonts w:cs="Arial"/>
        </w:rPr>
        <w:t>(ii) located within and adjacent to a large car park with floodlighting;</w:t>
      </w:r>
    </w:p>
    <w:p w14:paraId="2146F606" w14:textId="406607D8" w:rsidR="00BE48CB" w:rsidRPr="00974373" w:rsidRDefault="00BE48CB" w:rsidP="00B1723D">
      <w:pPr>
        <w:pStyle w:val="ListParagraph"/>
        <w:ind w:left="1080"/>
        <w:rPr>
          <w:rFonts w:cs="Arial"/>
        </w:rPr>
      </w:pPr>
      <w:r w:rsidRPr="00974373">
        <w:rPr>
          <w:rFonts w:cs="Arial"/>
        </w:rPr>
        <w:t>(iii) within and backed by church buildings, all of which had lighting;</w:t>
      </w:r>
    </w:p>
    <w:p w14:paraId="3A591268" w14:textId="7B07AC82" w:rsidR="00BE48CB" w:rsidRPr="00974373" w:rsidRDefault="00BE48CB" w:rsidP="00B1723D">
      <w:pPr>
        <w:pStyle w:val="ListParagraph"/>
        <w:ind w:left="1080"/>
        <w:rPr>
          <w:rFonts w:cs="Arial"/>
        </w:rPr>
      </w:pPr>
      <w:r w:rsidRPr="00974373">
        <w:rPr>
          <w:rFonts w:cs="Arial"/>
        </w:rPr>
        <w:t>(iv) surrounded on all sides — north, south, east and west — by residential development, all of which had lighting; and</w:t>
      </w:r>
    </w:p>
    <w:p w14:paraId="0623EB8A" w14:textId="3DD7F4B5" w:rsidR="00BE48CB" w:rsidRPr="00974373" w:rsidRDefault="00BE48CB" w:rsidP="00B1723D">
      <w:pPr>
        <w:pStyle w:val="ListParagraph"/>
        <w:ind w:left="1080"/>
        <w:rPr>
          <w:rFonts w:cs="Arial"/>
        </w:rPr>
      </w:pPr>
      <w:r w:rsidRPr="00974373">
        <w:rPr>
          <w:rFonts w:cs="Arial"/>
        </w:rPr>
        <w:t>(v) since late last year, overlooked by a 2.7m x 1.2m illuminated sign on the gable of the church hall, which had longer critical viewpoints into the rural area due to its elevated position.</w:t>
      </w:r>
    </w:p>
    <w:p w14:paraId="2B0FB2C0" w14:textId="2479504B" w:rsidR="00BE48CB" w:rsidRPr="00974373" w:rsidRDefault="00BE48CB" w:rsidP="009627CA">
      <w:pPr>
        <w:pStyle w:val="ListParagraph"/>
        <w:numPr>
          <w:ilvl w:val="0"/>
          <w:numId w:val="14"/>
        </w:numPr>
        <w:rPr>
          <w:rFonts w:cs="Arial"/>
        </w:rPr>
      </w:pPr>
      <w:r w:rsidRPr="00974373">
        <w:rPr>
          <w:rFonts w:cs="Arial"/>
        </w:rPr>
        <w:t>This illuminated baseline context would have remained even if the current proposal were refused.</w:t>
      </w:r>
    </w:p>
    <w:p w14:paraId="14492A46" w14:textId="5B298630" w:rsidR="00BE48CB" w:rsidRPr="00974373" w:rsidRDefault="00BE48CB" w:rsidP="009627CA">
      <w:pPr>
        <w:pStyle w:val="ListParagraph"/>
        <w:numPr>
          <w:ilvl w:val="0"/>
          <w:numId w:val="14"/>
        </w:numPr>
        <w:rPr>
          <w:rFonts w:cs="Arial"/>
        </w:rPr>
      </w:pPr>
      <w:r w:rsidRPr="00974373">
        <w:rPr>
          <w:rFonts w:cs="Arial"/>
        </w:rPr>
        <w:t>All consultees had raised no objections.</w:t>
      </w:r>
    </w:p>
    <w:p w14:paraId="55E76D96" w14:textId="7623F54B" w:rsidR="00BE48CB" w:rsidRPr="00974373" w:rsidRDefault="00BE48CB" w:rsidP="009627CA">
      <w:pPr>
        <w:pStyle w:val="ListParagraph"/>
        <w:numPr>
          <w:ilvl w:val="0"/>
          <w:numId w:val="14"/>
        </w:numPr>
        <w:rPr>
          <w:rFonts w:cs="Arial"/>
        </w:rPr>
      </w:pPr>
      <w:r w:rsidRPr="00974373">
        <w:rPr>
          <w:rFonts w:cs="Arial"/>
        </w:rPr>
        <w:t xml:space="preserve">This was significant, particularly as DfI Roads </w:t>
      </w:r>
      <w:r w:rsidR="00B1723D">
        <w:rPr>
          <w:rFonts w:cs="Arial"/>
        </w:rPr>
        <w:t xml:space="preserve">- </w:t>
      </w:r>
      <w:r w:rsidRPr="00974373">
        <w:rPr>
          <w:rFonts w:cs="Arial"/>
        </w:rPr>
        <w:t xml:space="preserve">responsible for road safety and assessing visual distraction </w:t>
      </w:r>
      <w:r w:rsidR="00B1723D">
        <w:rPr>
          <w:rFonts w:cs="Arial"/>
        </w:rPr>
        <w:t xml:space="preserve">- </w:t>
      </w:r>
      <w:r w:rsidRPr="00974373">
        <w:rPr>
          <w:rFonts w:cs="Arial"/>
        </w:rPr>
        <w:t xml:space="preserve">and Environmental Health </w:t>
      </w:r>
      <w:r w:rsidR="00B1723D">
        <w:rPr>
          <w:rFonts w:cs="Arial"/>
        </w:rPr>
        <w:t>-</w:t>
      </w:r>
      <w:r w:rsidRPr="00974373">
        <w:rPr>
          <w:rFonts w:cs="Arial"/>
        </w:rPr>
        <w:t xml:space="preserve"> responsible for residential amenity and light impact </w:t>
      </w:r>
      <w:r w:rsidR="00B1723D">
        <w:rPr>
          <w:rFonts w:cs="Arial"/>
        </w:rPr>
        <w:t xml:space="preserve">- </w:t>
      </w:r>
      <w:r w:rsidRPr="00974373">
        <w:rPr>
          <w:rFonts w:cs="Arial"/>
        </w:rPr>
        <w:t>had had no concerns.</w:t>
      </w:r>
    </w:p>
    <w:p w14:paraId="2A63E923" w14:textId="5DC3190A" w:rsidR="00BE48CB" w:rsidRPr="00974373" w:rsidRDefault="00BE48CB" w:rsidP="009627CA">
      <w:pPr>
        <w:pStyle w:val="ListParagraph"/>
        <w:numPr>
          <w:ilvl w:val="0"/>
          <w:numId w:val="14"/>
        </w:numPr>
        <w:rPr>
          <w:rFonts w:cs="Arial"/>
        </w:rPr>
      </w:pPr>
      <w:r w:rsidRPr="00974373">
        <w:rPr>
          <w:rFonts w:cs="Arial"/>
        </w:rPr>
        <w:t>The expert consultees’ professional assessments, which were visually based, indicated no issues with character or amenity.</w:t>
      </w:r>
    </w:p>
    <w:p w14:paraId="55F3AECB" w14:textId="24150638" w:rsidR="00BE48CB" w:rsidRPr="00974373" w:rsidRDefault="00BE48CB" w:rsidP="009627CA">
      <w:pPr>
        <w:pStyle w:val="ListParagraph"/>
        <w:numPr>
          <w:ilvl w:val="0"/>
          <w:numId w:val="14"/>
        </w:numPr>
        <w:rPr>
          <w:rFonts w:cs="Arial"/>
        </w:rPr>
      </w:pPr>
      <w:r w:rsidRPr="00974373">
        <w:rPr>
          <w:rFonts w:cs="Arial"/>
        </w:rPr>
        <w:t>The proposed illumination level complied with the Institution of Lighting Professionals Report No. 5 on nighttime luminance for illuminated advertisements.</w:t>
      </w:r>
    </w:p>
    <w:p w14:paraId="4A57276E" w14:textId="20B361ED" w:rsidR="00BE48CB" w:rsidRPr="008D2EA0" w:rsidRDefault="00BE48CB" w:rsidP="009627CA">
      <w:pPr>
        <w:pStyle w:val="ListParagraph"/>
        <w:numPr>
          <w:ilvl w:val="0"/>
          <w:numId w:val="14"/>
        </w:numPr>
        <w:rPr>
          <w:rFonts w:cs="Arial"/>
        </w:rPr>
      </w:pPr>
      <w:r w:rsidRPr="00974373">
        <w:rPr>
          <w:rFonts w:cs="Arial"/>
        </w:rPr>
        <w:t>In the spirit of compromise, the applicant was willing to accept conditions requiring</w:t>
      </w:r>
      <w:r w:rsidR="008D2EA0">
        <w:rPr>
          <w:rFonts w:cs="Arial"/>
        </w:rPr>
        <w:t xml:space="preserve"> </w:t>
      </w:r>
      <w:r w:rsidRPr="008D2EA0">
        <w:rPr>
          <w:rFonts w:cs="Arial"/>
        </w:rPr>
        <w:t>a reduction in brightness from the recommended 300 candelas to 200 candelas, noting that 300 candelas was the level recently approved for the church hall gable sign; and</w:t>
      </w:r>
      <w:r w:rsidR="008D2EA0" w:rsidRPr="008D2EA0">
        <w:rPr>
          <w:rFonts w:cs="Arial"/>
        </w:rPr>
        <w:t xml:space="preserve"> </w:t>
      </w:r>
      <w:r w:rsidRPr="008D2EA0">
        <w:rPr>
          <w:rFonts w:cs="Arial"/>
        </w:rPr>
        <w:t>automatic switch</w:t>
      </w:r>
      <w:r w:rsidRPr="008D2EA0">
        <w:rPr>
          <w:rFonts w:ascii="Cambria Math" w:hAnsi="Cambria Math" w:cs="Cambria Math"/>
        </w:rPr>
        <w:t>‑</w:t>
      </w:r>
      <w:r w:rsidRPr="008D2EA0">
        <w:rPr>
          <w:rFonts w:cs="Arial"/>
        </w:rPr>
        <w:t>off of the sign at 10 pm each day.</w:t>
      </w:r>
    </w:p>
    <w:p w14:paraId="0C908171" w14:textId="1595F018" w:rsidR="00BE48CB" w:rsidRPr="00974373" w:rsidRDefault="00BE48CB" w:rsidP="009627CA">
      <w:pPr>
        <w:pStyle w:val="ListParagraph"/>
        <w:numPr>
          <w:ilvl w:val="0"/>
          <w:numId w:val="14"/>
        </w:numPr>
        <w:rPr>
          <w:rFonts w:cs="Arial"/>
        </w:rPr>
      </w:pPr>
      <w:r w:rsidRPr="00974373">
        <w:rPr>
          <w:rFonts w:cs="Arial"/>
        </w:rPr>
        <w:t>The scheme provided an important community service.</w:t>
      </w:r>
    </w:p>
    <w:p w14:paraId="1EC27903" w14:textId="06254618" w:rsidR="00BE48CB" w:rsidRPr="00974373" w:rsidRDefault="00BE48CB" w:rsidP="009627CA">
      <w:pPr>
        <w:pStyle w:val="ListParagraph"/>
        <w:numPr>
          <w:ilvl w:val="0"/>
          <w:numId w:val="14"/>
        </w:numPr>
        <w:rPr>
          <w:rFonts w:cs="Arial"/>
        </w:rPr>
      </w:pPr>
      <w:r w:rsidRPr="00974373">
        <w:rPr>
          <w:rFonts w:cs="Arial"/>
        </w:rPr>
        <w:lastRenderedPageBreak/>
        <w:t>The Council had suggested that the Church could communicate events through traditional means such as social media and that the sign was not essential.</w:t>
      </w:r>
    </w:p>
    <w:p w14:paraId="25A91AF8" w14:textId="51C985F3" w:rsidR="00BE48CB" w:rsidRPr="00974373" w:rsidRDefault="00BE48CB" w:rsidP="009627CA">
      <w:pPr>
        <w:pStyle w:val="ListParagraph"/>
        <w:numPr>
          <w:ilvl w:val="0"/>
          <w:numId w:val="14"/>
        </w:numPr>
        <w:rPr>
          <w:rFonts w:cs="Arial"/>
        </w:rPr>
      </w:pPr>
      <w:r w:rsidRPr="00974373">
        <w:rPr>
          <w:rFonts w:cs="Arial"/>
        </w:rPr>
        <w:t>The Church did not accept this, as many elderly members did not use social media regularly and the sign was an essential tool for sharing real</w:t>
      </w:r>
      <w:r w:rsidRPr="00974373">
        <w:rPr>
          <w:rFonts w:ascii="Cambria Math" w:hAnsi="Cambria Math" w:cs="Cambria Math"/>
        </w:rPr>
        <w:t>‑</w:t>
      </w:r>
      <w:r w:rsidRPr="00974373">
        <w:rPr>
          <w:rFonts w:cs="Arial"/>
        </w:rPr>
        <w:t>time or short</w:t>
      </w:r>
      <w:r w:rsidRPr="00974373">
        <w:rPr>
          <w:rFonts w:ascii="Cambria Math" w:hAnsi="Cambria Math" w:cs="Cambria Math"/>
        </w:rPr>
        <w:t>‑</w:t>
      </w:r>
      <w:r w:rsidRPr="00974373">
        <w:rPr>
          <w:rFonts w:cs="Arial"/>
        </w:rPr>
        <w:t>notice information.</w:t>
      </w:r>
    </w:p>
    <w:p w14:paraId="34F0EF99" w14:textId="6859E889" w:rsidR="00BE48CB" w:rsidRPr="00974373" w:rsidRDefault="00BE48CB" w:rsidP="009627CA">
      <w:pPr>
        <w:pStyle w:val="ListParagraph"/>
        <w:numPr>
          <w:ilvl w:val="0"/>
          <w:numId w:val="14"/>
        </w:numPr>
        <w:rPr>
          <w:rFonts w:cs="Arial"/>
        </w:rPr>
      </w:pPr>
      <w:r w:rsidRPr="00974373">
        <w:rPr>
          <w:rFonts w:cs="Arial"/>
        </w:rPr>
        <w:t>Third</w:t>
      </w:r>
      <w:r w:rsidRPr="00974373">
        <w:rPr>
          <w:rFonts w:ascii="Cambria Math" w:hAnsi="Cambria Math" w:cs="Cambria Math"/>
        </w:rPr>
        <w:t>‑</w:t>
      </w:r>
      <w:r w:rsidRPr="00974373">
        <w:rPr>
          <w:rFonts w:cs="Arial"/>
        </w:rPr>
        <w:t>party objections were acknowledged, but there had also been significant support for the proposal.</w:t>
      </w:r>
    </w:p>
    <w:p w14:paraId="1A248BD0" w14:textId="385701FF" w:rsidR="00BE48CB" w:rsidRPr="00974373" w:rsidRDefault="00BE48CB" w:rsidP="009627CA">
      <w:pPr>
        <w:pStyle w:val="ListParagraph"/>
        <w:numPr>
          <w:ilvl w:val="0"/>
          <w:numId w:val="14"/>
        </w:numPr>
        <w:rPr>
          <w:rFonts w:cs="Arial"/>
        </w:rPr>
      </w:pPr>
      <w:r w:rsidRPr="00974373">
        <w:rPr>
          <w:rFonts w:cs="Arial"/>
        </w:rPr>
        <w:t>When scrutinised, none of the objections were determining.</w:t>
      </w:r>
    </w:p>
    <w:p w14:paraId="07146C21" w14:textId="43772F4A" w:rsidR="00BE48CB" w:rsidRPr="00974373" w:rsidRDefault="00BE48CB" w:rsidP="009627CA">
      <w:pPr>
        <w:pStyle w:val="ListParagraph"/>
        <w:numPr>
          <w:ilvl w:val="0"/>
          <w:numId w:val="14"/>
        </w:numPr>
        <w:rPr>
          <w:rFonts w:cs="Arial"/>
        </w:rPr>
      </w:pPr>
      <w:r w:rsidRPr="00974373">
        <w:rPr>
          <w:rFonts w:cs="Arial"/>
        </w:rPr>
        <w:t>The proposal was policy compliant, supported by consultees, and provided a key information service for both the congregation and the wider community.</w:t>
      </w:r>
    </w:p>
    <w:p w14:paraId="3584DEFE" w14:textId="55680B55" w:rsidR="00BE48CB" w:rsidRPr="00974373" w:rsidRDefault="00BE48CB" w:rsidP="009627CA">
      <w:pPr>
        <w:pStyle w:val="ListParagraph"/>
        <w:numPr>
          <w:ilvl w:val="0"/>
          <w:numId w:val="14"/>
        </w:numPr>
        <w:rPr>
          <w:rFonts w:cs="Arial"/>
        </w:rPr>
      </w:pPr>
      <w:r w:rsidRPr="00974373">
        <w:rPr>
          <w:rFonts w:cs="Arial"/>
        </w:rPr>
        <w:t>Reference was made to Section 55, noting that the Council had the ability to grant permission with conditions, including retrospective conditions, as had occurred in other cases.</w:t>
      </w:r>
    </w:p>
    <w:p w14:paraId="456B882C" w14:textId="4C5BB24C" w:rsidR="00BE48CB" w:rsidRPr="00974373" w:rsidRDefault="00BE48CB" w:rsidP="009627CA">
      <w:pPr>
        <w:pStyle w:val="ListParagraph"/>
        <w:numPr>
          <w:ilvl w:val="0"/>
          <w:numId w:val="14"/>
        </w:numPr>
        <w:rPr>
          <w:rFonts w:cs="Arial"/>
        </w:rPr>
      </w:pPr>
      <w:r w:rsidRPr="00974373">
        <w:rPr>
          <w:rFonts w:cs="Arial"/>
        </w:rPr>
        <w:t>Two existing signs required replacement due to age, and the Gospel Hall had believed they were permitted to replace them, although it had become clear that this was not the case.</w:t>
      </w:r>
    </w:p>
    <w:p w14:paraId="4953C7EA" w14:textId="2BC17BA3" w:rsidR="00BE48CB" w:rsidRPr="00974373" w:rsidRDefault="00BE48CB" w:rsidP="009627CA">
      <w:pPr>
        <w:pStyle w:val="ListParagraph"/>
        <w:numPr>
          <w:ilvl w:val="0"/>
          <w:numId w:val="14"/>
        </w:numPr>
        <w:rPr>
          <w:rFonts w:cs="Arial"/>
        </w:rPr>
      </w:pPr>
      <w:r w:rsidRPr="00974373">
        <w:rPr>
          <w:rFonts w:cs="Arial"/>
        </w:rPr>
        <w:t>The sign on the gable end had been approved, but the sign at the roadside served the public rather than church members.</w:t>
      </w:r>
    </w:p>
    <w:p w14:paraId="2E29443C" w14:textId="783C956F" w:rsidR="00BE48CB" w:rsidRPr="00974373" w:rsidRDefault="00BE48CB" w:rsidP="009627CA">
      <w:pPr>
        <w:pStyle w:val="ListParagraph"/>
        <w:numPr>
          <w:ilvl w:val="0"/>
          <w:numId w:val="14"/>
        </w:numPr>
        <w:rPr>
          <w:rFonts w:cs="Arial"/>
        </w:rPr>
      </w:pPr>
      <w:r w:rsidRPr="00974373">
        <w:rPr>
          <w:rFonts w:cs="Arial"/>
        </w:rPr>
        <w:t>WhatsApp and social media were the usual means of communication with the congregation.</w:t>
      </w:r>
    </w:p>
    <w:p w14:paraId="002B7EAD" w14:textId="40096964" w:rsidR="00BE48CB" w:rsidRPr="00974373" w:rsidRDefault="00BE48CB" w:rsidP="009627CA">
      <w:pPr>
        <w:pStyle w:val="ListParagraph"/>
        <w:numPr>
          <w:ilvl w:val="0"/>
          <w:numId w:val="14"/>
        </w:numPr>
        <w:rPr>
          <w:rFonts w:cs="Arial"/>
        </w:rPr>
      </w:pPr>
      <w:r w:rsidRPr="00974373">
        <w:rPr>
          <w:rFonts w:cs="Arial"/>
        </w:rPr>
        <w:t>An event had been cancelled the previous week due to a storm, and the digital sign had provided the necessary flexibility to communicate that message quickly.</w:t>
      </w:r>
    </w:p>
    <w:p w14:paraId="1FA77443" w14:textId="3886AE64" w:rsidR="00BE48CB" w:rsidRPr="00974373" w:rsidRDefault="00BE48CB" w:rsidP="009627CA">
      <w:pPr>
        <w:pStyle w:val="ListParagraph"/>
        <w:numPr>
          <w:ilvl w:val="0"/>
          <w:numId w:val="14"/>
        </w:numPr>
        <w:rPr>
          <w:rFonts w:cs="Arial"/>
        </w:rPr>
      </w:pPr>
      <w:r w:rsidRPr="00974373">
        <w:rPr>
          <w:rFonts w:cs="Arial"/>
        </w:rPr>
        <w:t>The church wished to work in harmony with the local community and was willing to accept the conditions proposed.</w:t>
      </w:r>
    </w:p>
    <w:p w14:paraId="5C9D2095" w14:textId="3E02B16F" w:rsidR="00135128" w:rsidRPr="00974373" w:rsidRDefault="00DF7FBA" w:rsidP="009627CA">
      <w:pPr>
        <w:pStyle w:val="ListParagraph"/>
        <w:numPr>
          <w:ilvl w:val="0"/>
          <w:numId w:val="14"/>
        </w:numPr>
        <w:rPr>
          <w:rFonts w:cs="Arial"/>
        </w:rPr>
      </w:pPr>
      <w:r>
        <w:rPr>
          <w:rFonts w:cs="Arial"/>
        </w:rPr>
        <w:t>Clarified that the</w:t>
      </w:r>
      <w:r w:rsidR="00BE48CB" w:rsidRPr="00974373">
        <w:rPr>
          <w:rFonts w:cs="Arial"/>
        </w:rPr>
        <w:t xml:space="preserve"> church was located on the straight part of the road</w:t>
      </w:r>
      <w:r>
        <w:rPr>
          <w:rFonts w:cs="Arial"/>
        </w:rPr>
        <w:t xml:space="preserve"> and not on a bend.</w:t>
      </w:r>
    </w:p>
    <w:p w14:paraId="64ECBFBE" w14:textId="77777777" w:rsidR="00BE48CB" w:rsidRDefault="00BE48CB" w:rsidP="00E56766">
      <w:pPr>
        <w:rPr>
          <w:rFonts w:cs="Arial"/>
        </w:rPr>
      </w:pPr>
    </w:p>
    <w:p w14:paraId="5BFCE71F" w14:textId="209FC40E" w:rsidR="003F7E4D" w:rsidRPr="003F7E4D" w:rsidRDefault="00E56766" w:rsidP="003F7E4D">
      <w:pPr>
        <w:rPr>
          <w:rFonts w:cs="Arial"/>
        </w:rPr>
      </w:pPr>
      <w:r w:rsidRPr="3ACFC3DD">
        <w:rPr>
          <w:rFonts w:cs="Arial"/>
        </w:rPr>
        <w:t xml:space="preserve">The Chair invited </w:t>
      </w:r>
      <w:r w:rsidR="4A0936C2" w:rsidRPr="3ACFC3DD">
        <w:rPr>
          <w:rFonts w:cs="Arial"/>
        </w:rPr>
        <w:t>questions from Members</w:t>
      </w:r>
      <w:r w:rsidRPr="3ACFC3DD">
        <w:rPr>
          <w:rFonts w:cs="Arial"/>
        </w:rPr>
        <w:t xml:space="preserve"> and </w:t>
      </w:r>
      <w:r w:rsidR="003F7E4D" w:rsidRPr="3ACFC3DD">
        <w:rPr>
          <w:rFonts w:cs="Arial"/>
        </w:rPr>
        <w:t>Councillor Wray asked</w:t>
      </w:r>
      <w:r w:rsidR="08E8087B" w:rsidRPr="3ACFC3DD">
        <w:rPr>
          <w:rFonts w:cs="Arial"/>
        </w:rPr>
        <w:t xml:space="preserve"> the speakers</w:t>
      </w:r>
      <w:r w:rsidR="003F7E4D" w:rsidRPr="3ACFC3DD">
        <w:rPr>
          <w:rFonts w:cs="Arial"/>
        </w:rPr>
        <w:t xml:space="preserve"> if it was</w:t>
      </w:r>
      <w:r w:rsidR="00DF7FBA" w:rsidRPr="3ACFC3DD">
        <w:rPr>
          <w:rFonts w:cs="Arial"/>
        </w:rPr>
        <w:t xml:space="preserve"> technically</w:t>
      </w:r>
      <w:r w:rsidR="003F7E4D" w:rsidRPr="3ACFC3DD">
        <w:rPr>
          <w:rFonts w:cs="Arial"/>
        </w:rPr>
        <w:t xml:space="preserve"> possible to change </w:t>
      </w:r>
      <w:r w:rsidR="4246DF58" w:rsidRPr="3ACFC3DD">
        <w:rPr>
          <w:rFonts w:cs="Arial"/>
        </w:rPr>
        <w:t xml:space="preserve">brightness levels </w:t>
      </w:r>
      <w:r w:rsidR="003F7E4D" w:rsidRPr="3ACFC3DD">
        <w:rPr>
          <w:rFonts w:cs="Arial"/>
        </w:rPr>
        <w:t xml:space="preserve">and timings of operation and if any form of engagement had taken place with </w:t>
      </w:r>
      <w:r w:rsidR="47598F7F" w:rsidRPr="3ACFC3DD">
        <w:rPr>
          <w:rFonts w:cs="Arial"/>
        </w:rPr>
        <w:t>those residents who had objected.</w:t>
      </w:r>
    </w:p>
    <w:p w14:paraId="621061EF" w14:textId="77777777" w:rsidR="003F7E4D" w:rsidRPr="003F7E4D" w:rsidRDefault="003F7E4D" w:rsidP="003F7E4D">
      <w:pPr>
        <w:rPr>
          <w:rFonts w:cs="Arial"/>
        </w:rPr>
      </w:pPr>
    </w:p>
    <w:p w14:paraId="1B8DDD31" w14:textId="0EC46C84" w:rsidR="007E5B94" w:rsidRDefault="003F7E4D" w:rsidP="003F7E4D">
      <w:pPr>
        <w:rPr>
          <w:rFonts w:cs="Arial"/>
        </w:rPr>
      </w:pPr>
      <w:r w:rsidRPr="665B7018">
        <w:rPr>
          <w:rFonts w:cs="Arial"/>
        </w:rPr>
        <w:t>Mr Bell advised that the supplier</w:t>
      </w:r>
      <w:r w:rsidR="006009E6" w:rsidRPr="665B7018">
        <w:rPr>
          <w:rFonts w:cs="Arial"/>
        </w:rPr>
        <w:t xml:space="preserve"> of the sign</w:t>
      </w:r>
      <w:r w:rsidRPr="665B7018">
        <w:rPr>
          <w:rFonts w:cs="Arial"/>
        </w:rPr>
        <w:t xml:space="preserve"> had confirmed that the </w:t>
      </w:r>
      <w:r w:rsidR="006009E6" w:rsidRPr="665B7018">
        <w:rPr>
          <w:rFonts w:cs="Arial"/>
        </w:rPr>
        <w:t>technology</w:t>
      </w:r>
      <w:r w:rsidRPr="665B7018">
        <w:rPr>
          <w:rFonts w:cs="Arial"/>
        </w:rPr>
        <w:t xml:space="preserve"> could be controlled both in terms of lighting levels and timing</w:t>
      </w:r>
      <w:r w:rsidR="006009E6" w:rsidRPr="665B7018">
        <w:rPr>
          <w:rFonts w:cs="Arial"/>
        </w:rPr>
        <w:t xml:space="preserve"> and there </w:t>
      </w:r>
      <w:r w:rsidRPr="665B7018">
        <w:rPr>
          <w:rFonts w:cs="Arial"/>
        </w:rPr>
        <w:t>was no reason for the sign to be in operation after 10pm. Mr Ambrose had not engaged with objectors</w:t>
      </w:r>
      <w:r w:rsidR="00B27D43" w:rsidRPr="665B7018">
        <w:rPr>
          <w:rFonts w:cs="Arial"/>
        </w:rPr>
        <w:t xml:space="preserve"> as the</w:t>
      </w:r>
      <w:r w:rsidR="2B92079C" w:rsidRPr="665B7018">
        <w:rPr>
          <w:rFonts w:cs="Arial"/>
        </w:rPr>
        <w:t>re had been no proposal</w:t>
      </w:r>
      <w:r w:rsidR="00B27D43" w:rsidRPr="665B7018">
        <w:rPr>
          <w:rFonts w:cs="Arial"/>
        </w:rPr>
        <w:t xml:space="preserve"> but he indicated a willingness to do so</w:t>
      </w:r>
      <w:r w:rsidR="00685D52" w:rsidRPr="665B7018">
        <w:rPr>
          <w:rFonts w:cs="Arial"/>
        </w:rPr>
        <w:t>, pointing to previous</w:t>
      </w:r>
      <w:r w:rsidR="00550DB0" w:rsidRPr="665B7018">
        <w:rPr>
          <w:rFonts w:cs="Arial"/>
        </w:rPr>
        <w:t xml:space="preserve"> community</w:t>
      </w:r>
      <w:r w:rsidR="00685D52" w:rsidRPr="665B7018">
        <w:rPr>
          <w:rFonts w:cs="Arial"/>
        </w:rPr>
        <w:t xml:space="preserve"> engagement </w:t>
      </w:r>
      <w:r w:rsidR="00AB1BC1" w:rsidRPr="665B7018">
        <w:rPr>
          <w:rFonts w:cs="Arial"/>
        </w:rPr>
        <w:t>over an unrelated matter</w:t>
      </w:r>
      <w:r w:rsidR="001917FF" w:rsidRPr="665B7018">
        <w:rPr>
          <w:rFonts w:cs="Arial"/>
        </w:rPr>
        <w:t>.</w:t>
      </w:r>
    </w:p>
    <w:p w14:paraId="2D9B2D4F" w14:textId="77777777" w:rsidR="007E5B94" w:rsidRDefault="007E5B94" w:rsidP="003F7E4D">
      <w:pPr>
        <w:rPr>
          <w:rFonts w:cs="Arial"/>
        </w:rPr>
      </w:pPr>
    </w:p>
    <w:p w14:paraId="51A481A7" w14:textId="71EBA4D8" w:rsidR="003F7E4D" w:rsidRPr="003F7E4D" w:rsidRDefault="001917FF" w:rsidP="003F7E4D">
      <w:pPr>
        <w:rPr>
          <w:rFonts w:cs="Arial"/>
        </w:rPr>
      </w:pPr>
      <w:r>
        <w:rPr>
          <w:rFonts w:cs="Arial"/>
        </w:rPr>
        <w:t xml:space="preserve">Alderman </w:t>
      </w:r>
      <w:r w:rsidR="003F7E4D" w:rsidRPr="003F7E4D">
        <w:rPr>
          <w:rFonts w:cs="Arial"/>
        </w:rPr>
        <w:t xml:space="preserve">McIlveen </w:t>
      </w:r>
      <w:r w:rsidR="000961B7">
        <w:rPr>
          <w:rFonts w:cs="Arial"/>
        </w:rPr>
        <w:t xml:space="preserve">noted </w:t>
      </w:r>
      <w:r>
        <w:rPr>
          <w:rFonts w:cs="Arial"/>
        </w:rPr>
        <w:t>the suggested</w:t>
      </w:r>
      <w:r w:rsidR="003F7E4D" w:rsidRPr="003F7E4D">
        <w:rPr>
          <w:rFonts w:cs="Arial"/>
        </w:rPr>
        <w:t xml:space="preserve"> reduction in brightness and wondered how that would impact on the sign in terms of visibility and its purpose.</w:t>
      </w:r>
    </w:p>
    <w:p w14:paraId="43F54909" w14:textId="77777777" w:rsidR="003F7E4D" w:rsidRPr="003F7E4D" w:rsidRDefault="003F7E4D" w:rsidP="003F7E4D">
      <w:pPr>
        <w:rPr>
          <w:rFonts w:cs="Arial"/>
        </w:rPr>
      </w:pPr>
    </w:p>
    <w:p w14:paraId="2F0EC081" w14:textId="5E4808E2" w:rsidR="003F7E4D" w:rsidRDefault="003F7E4D" w:rsidP="003F7E4D">
      <w:pPr>
        <w:rPr>
          <w:rFonts w:cs="Arial"/>
        </w:rPr>
      </w:pPr>
      <w:r w:rsidRPr="665B7018">
        <w:rPr>
          <w:rFonts w:cs="Arial"/>
        </w:rPr>
        <w:t>Mr Bell advised that the applicant had engaged with the supplier</w:t>
      </w:r>
      <w:r w:rsidR="000961B7" w:rsidRPr="665B7018">
        <w:rPr>
          <w:rFonts w:cs="Arial"/>
        </w:rPr>
        <w:t xml:space="preserve"> of the </w:t>
      </w:r>
      <w:bookmarkStart w:id="12" w:name="_Int_xEJKk9Dh"/>
      <w:r w:rsidR="000961B7" w:rsidRPr="665B7018">
        <w:rPr>
          <w:rFonts w:cs="Arial"/>
        </w:rPr>
        <w:t>sign</w:t>
      </w:r>
      <w:bookmarkEnd w:id="12"/>
      <w:r w:rsidRPr="665B7018">
        <w:rPr>
          <w:rFonts w:cs="Arial"/>
        </w:rPr>
        <w:t xml:space="preserve"> and they had advised that 300 candelas would be acceptable but when pressed – in the spirit of compromise – </w:t>
      </w:r>
      <w:r w:rsidR="000961B7" w:rsidRPr="665B7018">
        <w:rPr>
          <w:rFonts w:cs="Arial"/>
        </w:rPr>
        <w:t xml:space="preserve">had </w:t>
      </w:r>
      <w:r w:rsidRPr="665B7018">
        <w:rPr>
          <w:rFonts w:cs="Arial"/>
        </w:rPr>
        <w:t xml:space="preserve">confirmed that it would still work </w:t>
      </w:r>
      <w:r w:rsidR="00657DBD" w:rsidRPr="665B7018">
        <w:rPr>
          <w:rFonts w:cs="Arial"/>
        </w:rPr>
        <w:t>adequately</w:t>
      </w:r>
      <w:r w:rsidRPr="665B7018">
        <w:rPr>
          <w:rFonts w:cs="Arial"/>
        </w:rPr>
        <w:t xml:space="preserve"> as a messenger service if reduced by 100 </w:t>
      </w:r>
      <w:r w:rsidR="000961B7" w:rsidRPr="665B7018">
        <w:rPr>
          <w:rFonts w:cs="Arial"/>
        </w:rPr>
        <w:t>candelas</w:t>
      </w:r>
      <w:r w:rsidRPr="665B7018">
        <w:rPr>
          <w:rFonts w:cs="Arial"/>
        </w:rPr>
        <w:t>.</w:t>
      </w:r>
    </w:p>
    <w:p w14:paraId="4473B29F" w14:textId="77777777" w:rsidR="0091082B" w:rsidRPr="003F7E4D" w:rsidRDefault="0091082B" w:rsidP="003F7E4D">
      <w:pPr>
        <w:rPr>
          <w:rFonts w:cs="Arial"/>
        </w:rPr>
      </w:pPr>
    </w:p>
    <w:p w14:paraId="63FBF0B9" w14:textId="64BE789C" w:rsidR="003F7E4D" w:rsidRPr="003F7E4D" w:rsidRDefault="00657DBD" w:rsidP="003F7E4D">
      <w:pPr>
        <w:rPr>
          <w:rFonts w:cs="Arial"/>
        </w:rPr>
      </w:pPr>
      <w:r>
        <w:rPr>
          <w:rFonts w:cs="Arial"/>
        </w:rPr>
        <w:t xml:space="preserve">Alderman </w:t>
      </w:r>
      <w:r w:rsidR="003F7E4D" w:rsidRPr="003F7E4D">
        <w:rPr>
          <w:rFonts w:cs="Arial"/>
        </w:rPr>
        <w:t xml:space="preserve">McIlveen asked for proposed timings of </w:t>
      </w:r>
      <w:r>
        <w:rPr>
          <w:rFonts w:cs="Arial"/>
        </w:rPr>
        <w:t>operation</w:t>
      </w:r>
      <w:r w:rsidR="003F7E4D" w:rsidRPr="003F7E4D">
        <w:rPr>
          <w:rFonts w:cs="Arial"/>
        </w:rPr>
        <w:t xml:space="preserve"> and Mr Ambrose felt 9am to 10pm would be appropriate</w:t>
      </w:r>
      <w:r>
        <w:rPr>
          <w:rFonts w:cs="Arial"/>
        </w:rPr>
        <w:t>.</w:t>
      </w:r>
    </w:p>
    <w:p w14:paraId="753E10B8" w14:textId="77777777" w:rsidR="003F7E4D" w:rsidRPr="003F7E4D" w:rsidRDefault="003F7E4D" w:rsidP="003F7E4D">
      <w:pPr>
        <w:rPr>
          <w:rFonts w:cs="Arial"/>
        </w:rPr>
      </w:pPr>
    </w:p>
    <w:p w14:paraId="48AEBE64" w14:textId="015632A2" w:rsidR="00BD4278" w:rsidRDefault="003F7E4D" w:rsidP="003F7E4D">
      <w:pPr>
        <w:rPr>
          <w:rFonts w:cs="Arial"/>
        </w:rPr>
      </w:pPr>
      <w:r w:rsidRPr="665B7018">
        <w:rPr>
          <w:rFonts w:cs="Arial"/>
        </w:rPr>
        <w:t xml:space="preserve">The Chair </w:t>
      </w:r>
      <w:r w:rsidR="0011199B" w:rsidRPr="665B7018">
        <w:rPr>
          <w:rFonts w:cs="Arial"/>
        </w:rPr>
        <w:t>noted that</w:t>
      </w:r>
      <w:r w:rsidRPr="665B7018">
        <w:rPr>
          <w:rFonts w:cs="Arial"/>
        </w:rPr>
        <w:t xml:space="preserve"> </w:t>
      </w:r>
      <w:r w:rsidR="0011199B" w:rsidRPr="665B7018">
        <w:rPr>
          <w:rFonts w:cs="Arial"/>
        </w:rPr>
        <w:t>DFI Roads</w:t>
      </w:r>
      <w:r w:rsidRPr="665B7018">
        <w:rPr>
          <w:rFonts w:cs="Arial"/>
        </w:rPr>
        <w:t xml:space="preserve"> recommended conditions in these situations </w:t>
      </w:r>
      <w:r w:rsidR="0011199B" w:rsidRPr="665B7018">
        <w:rPr>
          <w:rFonts w:cs="Arial"/>
        </w:rPr>
        <w:t>that</w:t>
      </w:r>
      <w:r w:rsidRPr="665B7018">
        <w:rPr>
          <w:rFonts w:cs="Arial"/>
        </w:rPr>
        <w:t xml:space="preserve"> </w:t>
      </w:r>
      <w:r w:rsidR="0011199B" w:rsidRPr="665B7018">
        <w:rPr>
          <w:rFonts w:cs="Arial"/>
        </w:rPr>
        <w:t>images on signs</w:t>
      </w:r>
      <w:r w:rsidRPr="665B7018">
        <w:rPr>
          <w:rFonts w:cs="Arial"/>
        </w:rPr>
        <w:t xml:space="preserve"> should be </w:t>
      </w:r>
      <w:r w:rsidR="4C73FA97" w:rsidRPr="665B7018">
        <w:rPr>
          <w:rFonts w:cs="Arial"/>
        </w:rPr>
        <w:t xml:space="preserve">static. </w:t>
      </w:r>
      <w:r w:rsidRPr="665B7018">
        <w:rPr>
          <w:rFonts w:cs="Arial"/>
        </w:rPr>
        <w:t xml:space="preserve">Mr Bell </w:t>
      </w:r>
      <w:r w:rsidR="57887DB2" w:rsidRPr="665B7018">
        <w:rPr>
          <w:rFonts w:cs="Arial"/>
        </w:rPr>
        <w:t>respond</w:t>
      </w:r>
      <w:r w:rsidRPr="665B7018">
        <w:rPr>
          <w:rFonts w:cs="Arial"/>
        </w:rPr>
        <w:t xml:space="preserve">ed that there were no objections to that, advising that it was a messenger service and not commercial in nature. It was about </w:t>
      </w:r>
      <w:r w:rsidR="6922D9A0" w:rsidRPr="665B7018">
        <w:rPr>
          <w:rFonts w:cs="Arial"/>
        </w:rPr>
        <w:t>provid</w:t>
      </w:r>
      <w:r w:rsidRPr="665B7018">
        <w:rPr>
          <w:rFonts w:cs="Arial"/>
        </w:rPr>
        <w:t>ing information to elderly and mother and toddler groups</w:t>
      </w:r>
      <w:r w:rsidR="55555E42" w:rsidRPr="665B7018">
        <w:rPr>
          <w:rFonts w:cs="Arial"/>
        </w:rPr>
        <w:t>, for example.</w:t>
      </w:r>
    </w:p>
    <w:p w14:paraId="424E02D0" w14:textId="77777777" w:rsidR="00321DF3" w:rsidRDefault="00321DF3" w:rsidP="003F7E4D">
      <w:pPr>
        <w:rPr>
          <w:rFonts w:cs="Arial"/>
        </w:rPr>
      </w:pPr>
    </w:p>
    <w:p w14:paraId="25FC5654" w14:textId="38D1F4B8" w:rsidR="00321DF3" w:rsidRDefault="55555E42" w:rsidP="003F7E4D">
      <w:pPr>
        <w:rPr>
          <w:rFonts w:cs="Arial"/>
        </w:rPr>
      </w:pPr>
      <w:r w:rsidRPr="3ACFC3DD">
        <w:rPr>
          <w:rFonts w:cs="Arial"/>
        </w:rPr>
        <w:t xml:space="preserve">As there were no further questions, </w:t>
      </w:r>
      <w:r w:rsidR="00321DF3" w:rsidRPr="3ACFC3DD">
        <w:rPr>
          <w:rFonts w:cs="Arial"/>
        </w:rPr>
        <w:t>Mr Bell and Mr Ambrose returned to the public gallery.</w:t>
      </w:r>
    </w:p>
    <w:p w14:paraId="2E962178" w14:textId="77777777" w:rsidR="00321DF3" w:rsidRDefault="00321DF3" w:rsidP="003F7E4D">
      <w:pPr>
        <w:rPr>
          <w:rFonts w:cs="Arial"/>
        </w:rPr>
      </w:pPr>
    </w:p>
    <w:p w14:paraId="635B8DA6" w14:textId="24071D7B" w:rsidR="000F3597" w:rsidRPr="00376834" w:rsidRDefault="000F3597" w:rsidP="000F3597">
      <w:pPr>
        <w:rPr>
          <w:rFonts w:cs="Arial"/>
        </w:rPr>
      </w:pPr>
      <w:r w:rsidRPr="3ACFC3DD">
        <w:rPr>
          <w:rFonts w:cs="Arial"/>
        </w:rPr>
        <w:t xml:space="preserve">For clarification, the </w:t>
      </w:r>
      <w:r w:rsidR="30D4E301" w:rsidRPr="3ACFC3DD">
        <w:rPr>
          <w:rFonts w:cs="Arial"/>
        </w:rPr>
        <w:t>o</w:t>
      </w:r>
      <w:r w:rsidRPr="3ACFC3DD">
        <w:rPr>
          <w:rFonts w:cs="Arial"/>
        </w:rPr>
        <w:t>fficer advised that typical conditions attached to any advertising consent related to the drawing of the structure, that the sign must remain static with no moving images, and that timings would also be conditioned.</w:t>
      </w:r>
    </w:p>
    <w:p w14:paraId="586DB346" w14:textId="77777777" w:rsidR="000F3597" w:rsidRPr="00376834" w:rsidRDefault="000F3597" w:rsidP="000F3597">
      <w:pPr>
        <w:rPr>
          <w:rFonts w:cs="Arial"/>
        </w:rPr>
      </w:pPr>
    </w:p>
    <w:p w14:paraId="4A560234" w14:textId="58FCBB44" w:rsidR="000F3597" w:rsidRPr="00376834" w:rsidRDefault="7084F27E" w:rsidP="3ACFC3DD">
      <w:pPr>
        <w:rPr>
          <w:rFonts w:cs="Arial"/>
        </w:rPr>
      </w:pPr>
      <w:r w:rsidRPr="3ACFC3DD">
        <w:rPr>
          <w:rFonts w:cs="Arial"/>
        </w:rPr>
        <w:t xml:space="preserve">While accepting the condition </w:t>
      </w:r>
      <w:r w:rsidR="5307345E" w:rsidRPr="3ACFC3DD">
        <w:rPr>
          <w:rFonts w:cs="Arial"/>
        </w:rPr>
        <w:t xml:space="preserve">of </w:t>
      </w:r>
      <w:r w:rsidRPr="3ACFC3DD">
        <w:rPr>
          <w:rFonts w:cs="Arial"/>
        </w:rPr>
        <w:t xml:space="preserve">static images, </w:t>
      </w:r>
      <w:r w:rsidR="000F3597" w:rsidRPr="3ACFC3DD">
        <w:rPr>
          <w:rFonts w:cs="Arial"/>
        </w:rPr>
        <w:t xml:space="preserve">Alderman Graham felt there was no need to place a condition on timing because late at night and early in the morning most people would </w:t>
      </w:r>
      <w:r w:rsidR="0631379F" w:rsidRPr="3ACFC3DD">
        <w:rPr>
          <w:rFonts w:cs="Arial"/>
        </w:rPr>
        <w:t xml:space="preserve">have their curtains drawn anyway. </w:t>
      </w:r>
    </w:p>
    <w:p w14:paraId="55614EDF" w14:textId="77777777" w:rsidR="009254EE" w:rsidRPr="00376834" w:rsidRDefault="009254EE" w:rsidP="000F3597">
      <w:pPr>
        <w:rPr>
          <w:rFonts w:cs="Arial"/>
        </w:rPr>
      </w:pPr>
    </w:p>
    <w:p w14:paraId="609F6A1E" w14:textId="3D2E66C7" w:rsidR="000F3597" w:rsidRPr="00376834" w:rsidRDefault="000F3597" w:rsidP="000F3597">
      <w:pPr>
        <w:rPr>
          <w:rFonts w:cs="Arial"/>
        </w:rPr>
      </w:pPr>
      <w:r w:rsidRPr="00376834">
        <w:rPr>
          <w:rFonts w:cs="Arial"/>
        </w:rPr>
        <w:t>Alderman Graham proposed, seconded by Alderman McIlveen, that the Council grant advertising consent</w:t>
      </w:r>
      <w:r w:rsidR="00242B19" w:rsidRPr="00376834">
        <w:rPr>
          <w:rFonts w:cs="Arial"/>
        </w:rPr>
        <w:t>.</w:t>
      </w:r>
    </w:p>
    <w:p w14:paraId="69ABFEE7" w14:textId="77777777" w:rsidR="009254EE" w:rsidRPr="00376834" w:rsidRDefault="009254EE" w:rsidP="000F3597">
      <w:pPr>
        <w:rPr>
          <w:rFonts w:cs="Arial"/>
        </w:rPr>
      </w:pPr>
    </w:p>
    <w:p w14:paraId="2A39DC15" w14:textId="6E866727" w:rsidR="000F3597" w:rsidRDefault="009254EE" w:rsidP="000F3597">
      <w:pPr>
        <w:rPr>
          <w:rFonts w:cs="Arial"/>
        </w:rPr>
      </w:pPr>
      <w:r w:rsidRPr="3ACFC3DD">
        <w:rPr>
          <w:rFonts w:cs="Arial"/>
        </w:rPr>
        <w:t>The proposer</w:t>
      </w:r>
      <w:r w:rsidR="000F3597" w:rsidRPr="3ACFC3DD">
        <w:rPr>
          <w:rFonts w:cs="Arial"/>
        </w:rPr>
        <w:t xml:space="preserve"> noted that </w:t>
      </w:r>
      <w:r w:rsidR="00984CD9" w:rsidRPr="3ACFC3DD">
        <w:rPr>
          <w:rFonts w:cs="Arial"/>
        </w:rPr>
        <w:t xml:space="preserve">illuminated </w:t>
      </w:r>
      <w:r w:rsidR="000F3597" w:rsidRPr="3ACFC3DD">
        <w:rPr>
          <w:rFonts w:cs="Arial"/>
        </w:rPr>
        <w:t xml:space="preserve">signs were now more common in commercial premises and increasingly in church premises. He was content to make the proposal and </w:t>
      </w:r>
      <w:r w:rsidR="1E1447EF" w:rsidRPr="3ACFC3DD">
        <w:rPr>
          <w:rFonts w:cs="Arial"/>
        </w:rPr>
        <w:t>for officers to include all relevant conditions.</w:t>
      </w:r>
      <w:r w:rsidR="3522FB79" w:rsidRPr="3ACFC3DD">
        <w:rPr>
          <w:rFonts w:cs="Arial"/>
        </w:rPr>
        <w:t xml:space="preserve"> He clarified to the Char that the applicant’s suggested conditions </w:t>
      </w:r>
      <w:r w:rsidR="58BC4B6C" w:rsidRPr="3ACFC3DD">
        <w:rPr>
          <w:rFonts w:cs="Arial"/>
        </w:rPr>
        <w:t>would be included -</w:t>
      </w:r>
      <w:r w:rsidR="000F3597" w:rsidRPr="3ACFC3DD">
        <w:rPr>
          <w:rFonts w:cs="Arial"/>
        </w:rPr>
        <w:t xml:space="preserve"> </w:t>
      </w:r>
      <w:r w:rsidR="2AEFB083" w:rsidRPr="3ACFC3DD">
        <w:rPr>
          <w:rFonts w:cs="Arial"/>
        </w:rPr>
        <w:t xml:space="preserve">illuminated from </w:t>
      </w:r>
      <w:r w:rsidR="000F3597" w:rsidRPr="3ACFC3DD">
        <w:rPr>
          <w:rFonts w:cs="Arial"/>
        </w:rPr>
        <w:t>9am to no later than 10pm, and that the candela level would be reduced from 300 to 200.</w:t>
      </w:r>
    </w:p>
    <w:p w14:paraId="39108E33" w14:textId="77777777" w:rsidR="006B47C9" w:rsidRPr="00376834" w:rsidRDefault="006B47C9" w:rsidP="000F3597">
      <w:pPr>
        <w:rPr>
          <w:rFonts w:cs="Arial"/>
        </w:rPr>
      </w:pPr>
    </w:p>
    <w:p w14:paraId="3549B5E8" w14:textId="2A2184AE" w:rsidR="000F3597" w:rsidRPr="00376834" w:rsidRDefault="006811BF" w:rsidP="000F3597">
      <w:pPr>
        <w:rPr>
          <w:rFonts w:cs="Arial"/>
        </w:rPr>
      </w:pPr>
      <w:r w:rsidRPr="665B7018">
        <w:rPr>
          <w:rFonts w:cs="Arial"/>
        </w:rPr>
        <w:t xml:space="preserve">The seconder, </w:t>
      </w:r>
      <w:r w:rsidR="000F3597" w:rsidRPr="665B7018">
        <w:rPr>
          <w:rFonts w:cs="Arial"/>
        </w:rPr>
        <w:t>Alderman McIlveen</w:t>
      </w:r>
      <w:r w:rsidRPr="665B7018">
        <w:rPr>
          <w:rFonts w:cs="Arial"/>
        </w:rPr>
        <w:t>,</w:t>
      </w:r>
      <w:r w:rsidR="000F3597" w:rsidRPr="665B7018">
        <w:rPr>
          <w:rFonts w:cs="Arial"/>
        </w:rPr>
        <w:t xml:space="preserve"> </w:t>
      </w:r>
      <w:r w:rsidRPr="665B7018">
        <w:rPr>
          <w:rFonts w:cs="Arial"/>
        </w:rPr>
        <w:t>a</w:t>
      </w:r>
      <w:r w:rsidR="45E7568A" w:rsidRPr="665B7018">
        <w:rPr>
          <w:rFonts w:cs="Arial"/>
        </w:rPr>
        <w:t>greed with that approach and</w:t>
      </w:r>
      <w:r w:rsidR="000F3597" w:rsidRPr="665B7018">
        <w:rPr>
          <w:rFonts w:cs="Arial"/>
        </w:rPr>
        <w:t xml:space="preserve"> felt the</w:t>
      </w:r>
      <w:r w:rsidR="09F9774B" w:rsidRPr="665B7018">
        <w:rPr>
          <w:rFonts w:cs="Arial"/>
        </w:rPr>
        <w:t xml:space="preserve"> conditions offered by the applicant</w:t>
      </w:r>
      <w:r w:rsidR="000F3597" w:rsidRPr="665B7018">
        <w:rPr>
          <w:rFonts w:cs="Arial"/>
        </w:rPr>
        <w:t xml:space="preserve"> had been generous</w:t>
      </w:r>
      <w:r w:rsidR="110EE154" w:rsidRPr="665B7018">
        <w:rPr>
          <w:rFonts w:cs="Arial"/>
        </w:rPr>
        <w:t xml:space="preserve"> </w:t>
      </w:r>
      <w:r w:rsidR="3BE7C7CE" w:rsidRPr="665B7018">
        <w:rPr>
          <w:rFonts w:cs="Arial"/>
        </w:rPr>
        <w:t>which</w:t>
      </w:r>
      <w:r w:rsidR="110EE154" w:rsidRPr="665B7018">
        <w:rPr>
          <w:rFonts w:cs="Arial"/>
        </w:rPr>
        <w:t xml:space="preserve"> would help community relations</w:t>
      </w:r>
      <w:r w:rsidR="000F3597" w:rsidRPr="665B7018">
        <w:rPr>
          <w:rFonts w:cs="Arial"/>
        </w:rPr>
        <w:t xml:space="preserve">. </w:t>
      </w:r>
      <w:r w:rsidR="4EC514D1" w:rsidRPr="665B7018">
        <w:rPr>
          <w:rFonts w:cs="Arial"/>
        </w:rPr>
        <w:t>He felt that the hall was located in a semi-rural area rather than open countryside, and h</w:t>
      </w:r>
      <w:r w:rsidR="000F3597" w:rsidRPr="665B7018">
        <w:rPr>
          <w:rFonts w:cs="Arial"/>
        </w:rPr>
        <w:t xml:space="preserve">aving </w:t>
      </w:r>
      <w:r w:rsidR="5B102C7B" w:rsidRPr="665B7018">
        <w:rPr>
          <w:rFonts w:cs="Arial"/>
        </w:rPr>
        <w:t>c</w:t>
      </w:r>
      <w:r w:rsidR="11DE8F81" w:rsidRPr="665B7018">
        <w:rPr>
          <w:rFonts w:cs="Arial"/>
        </w:rPr>
        <w:t>hecked the map</w:t>
      </w:r>
      <w:r w:rsidR="5B102C7B" w:rsidRPr="665B7018">
        <w:rPr>
          <w:rFonts w:cs="Arial"/>
        </w:rPr>
        <w:t>, he</w:t>
      </w:r>
      <w:r w:rsidR="000F3597" w:rsidRPr="665B7018">
        <w:rPr>
          <w:rFonts w:cs="Arial"/>
        </w:rPr>
        <w:t xml:space="preserve"> noted that </w:t>
      </w:r>
      <w:r w:rsidR="1EB3A5CF" w:rsidRPr="665B7018">
        <w:rPr>
          <w:rFonts w:cs="Arial"/>
        </w:rPr>
        <w:t xml:space="preserve">it </w:t>
      </w:r>
      <w:r w:rsidR="000F3597" w:rsidRPr="665B7018">
        <w:rPr>
          <w:rFonts w:cs="Arial"/>
        </w:rPr>
        <w:t xml:space="preserve">was </w:t>
      </w:r>
      <w:r w:rsidR="362BE37B" w:rsidRPr="665B7018">
        <w:rPr>
          <w:rFonts w:cs="Arial"/>
        </w:rPr>
        <w:t>situated on a straight section of road rather than a bend</w:t>
      </w:r>
      <w:r w:rsidR="4E038734" w:rsidRPr="665B7018">
        <w:rPr>
          <w:rFonts w:cs="Arial"/>
        </w:rPr>
        <w:t>. This, along with DFI Roads having no objection, had eased his road safety concerns.</w:t>
      </w:r>
      <w:r w:rsidR="183C8E40" w:rsidRPr="665B7018">
        <w:rPr>
          <w:rFonts w:cs="Arial"/>
        </w:rPr>
        <w:t xml:space="preserve"> </w:t>
      </w:r>
      <w:r w:rsidR="5C828439" w:rsidRPr="665B7018">
        <w:rPr>
          <w:rFonts w:cs="Arial"/>
        </w:rPr>
        <w:t xml:space="preserve">Therefore, he </w:t>
      </w:r>
      <w:r w:rsidR="4EFB5215" w:rsidRPr="665B7018">
        <w:rPr>
          <w:rFonts w:cs="Arial"/>
        </w:rPr>
        <w:t xml:space="preserve">believed that with the conditions proposed, </w:t>
      </w:r>
      <w:r w:rsidR="000F3597" w:rsidRPr="665B7018">
        <w:rPr>
          <w:rFonts w:cs="Arial"/>
        </w:rPr>
        <w:t>the sign would</w:t>
      </w:r>
      <w:r w:rsidR="0E0C41CE" w:rsidRPr="665B7018">
        <w:rPr>
          <w:rFonts w:cs="Arial"/>
        </w:rPr>
        <w:t xml:space="preserve"> not</w:t>
      </w:r>
      <w:r w:rsidR="000F3597" w:rsidRPr="665B7018">
        <w:rPr>
          <w:rFonts w:cs="Arial"/>
        </w:rPr>
        <w:t xml:space="preserve"> be detrimental</w:t>
      </w:r>
      <w:r w:rsidR="65827851" w:rsidRPr="665B7018">
        <w:rPr>
          <w:rFonts w:cs="Arial"/>
        </w:rPr>
        <w:t xml:space="preserve"> in terms of locality and amenity.</w:t>
      </w:r>
    </w:p>
    <w:p w14:paraId="11983C40" w14:textId="77777777" w:rsidR="000B49F1" w:rsidRPr="00376834" w:rsidRDefault="000B49F1" w:rsidP="000F3597">
      <w:pPr>
        <w:rPr>
          <w:rFonts w:cs="Arial"/>
        </w:rPr>
      </w:pPr>
    </w:p>
    <w:p w14:paraId="6C94A605" w14:textId="5879E640" w:rsidR="7BA13653" w:rsidRDefault="7BA13653" w:rsidP="3ACFC3DD">
      <w:pPr>
        <w:rPr>
          <w:rFonts w:cs="Arial"/>
        </w:rPr>
      </w:pPr>
      <w:r w:rsidRPr="3ACFC3DD">
        <w:rPr>
          <w:rFonts w:cs="Arial"/>
        </w:rPr>
        <w:t xml:space="preserve">Councillor Morgan opposed the proposal, arguing that consultees had not supported it, only raised no objections. She accepted the Planning Department’s concerns about the impact on rural character and warned </w:t>
      </w:r>
      <w:r w:rsidR="2B3D6B74" w:rsidRPr="3ACFC3DD">
        <w:rPr>
          <w:rFonts w:cs="Arial"/>
        </w:rPr>
        <w:t>of setting a precedent</w:t>
      </w:r>
      <w:r w:rsidRPr="3ACFC3DD">
        <w:rPr>
          <w:rFonts w:cs="Arial"/>
        </w:rPr>
        <w:t>. She added that the hall already had one illuminated sign, which she considered adequate.</w:t>
      </w:r>
    </w:p>
    <w:p w14:paraId="05113A0A" w14:textId="77777777" w:rsidR="000F3145" w:rsidRDefault="000F3145" w:rsidP="000F3597">
      <w:pPr>
        <w:rPr>
          <w:rFonts w:cs="Arial"/>
        </w:rPr>
      </w:pPr>
    </w:p>
    <w:p w14:paraId="04352890" w14:textId="323D03CD" w:rsidR="000F3145" w:rsidRDefault="000F3145" w:rsidP="000F3597">
      <w:pPr>
        <w:rPr>
          <w:rFonts w:cs="Arial"/>
        </w:rPr>
      </w:pPr>
      <w:r w:rsidRPr="7FDB790F">
        <w:rPr>
          <w:rFonts w:cs="Arial"/>
        </w:rPr>
        <w:t xml:space="preserve">On being put to the meeting, with </w:t>
      </w:r>
      <w:r w:rsidR="006E4748" w:rsidRPr="7FDB790F">
        <w:rPr>
          <w:rFonts w:cs="Arial"/>
        </w:rPr>
        <w:t xml:space="preserve">9 </w:t>
      </w:r>
      <w:r w:rsidRPr="7FDB790F">
        <w:rPr>
          <w:rFonts w:cs="Arial"/>
        </w:rPr>
        <w:t xml:space="preserve">voting FOR, </w:t>
      </w:r>
      <w:r w:rsidR="006E4748" w:rsidRPr="7FDB790F">
        <w:rPr>
          <w:rFonts w:cs="Arial"/>
        </w:rPr>
        <w:t xml:space="preserve">4 </w:t>
      </w:r>
      <w:r w:rsidRPr="7FDB790F">
        <w:rPr>
          <w:rFonts w:cs="Arial"/>
        </w:rPr>
        <w:t xml:space="preserve">voting AGAINST, </w:t>
      </w:r>
      <w:r w:rsidR="006E4748" w:rsidRPr="7FDB790F">
        <w:rPr>
          <w:rFonts w:cs="Arial"/>
        </w:rPr>
        <w:t xml:space="preserve">1 </w:t>
      </w:r>
      <w:r w:rsidRPr="7FDB790F">
        <w:rPr>
          <w:rFonts w:cs="Arial"/>
        </w:rPr>
        <w:t xml:space="preserve">ABSTAINING and </w:t>
      </w:r>
      <w:r w:rsidR="4041C335" w:rsidRPr="7FDB790F">
        <w:rPr>
          <w:rFonts w:cs="Arial"/>
        </w:rPr>
        <w:t>2</w:t>
      </w:r>
      <w:r w:rsidR="006E4748" w:rsidRPr="7FDB790F">
        <w:rPr>
          <w:rFonts w:cs="Arial"/>
        </w:rPr>
        <w:t xml:space="preserve"> </w:t>
      </w:r>
      <w:r w:rsidRPr="7FDB790F">
        <w:rPr>
          <w:rFonts w:cs="Arial"/>
        </w:rPr>
        <w:t>ABSENT, the proposal was declared CARRIED.</w:t>
      </w:r>
    </w:p>
    <w:p w14:paraId="27156E06" w14:textId="77777777" w:rsidR="000F3145" w:rsidRDefault="000F3145" w:rsidP="000F3597">
      <w:pPr>
        <w:rPr>
          <w:rFonts w:cs="Arial"/>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2254"/>
        <w:gridCol w:w="2254"/>
        <w:gridCol w:w="2254"/>
        <w:gridCol w:w="2254"/>
      </w:tblGrid>
      <w:tr w:rsidR="7FDB790F" w14:paraId="61ECB7B4" w14:textId="77777777" w:rsidTr="3ACFC3DD">
        <w:trPr>
          <w:trHeight w:val="300"/>
        </w:trPr>
        <w:tc>
          <w:tcPr>
            <w:tcW w:w="2254" w:type="dxa"/>
            <w:tcMar>
              <w:left w:w="108" w:type="dxa"/>
              <w:right w:w="108" w:type="dxa"/>
            </w:tcMar>
          </w:tcPr>
          <w:p w14:paraId="7A5B7FD8" w14:textId="0CFD8446" w:rsidR="7FDB790F" w:rsidRDefault="7FDB790F" w:rsidP="7FDB790F">
            <w:r w:rsidRPr="7FDB790F">
              <w:rPr>
                <w:rFonts w:eastAsia="Arial" w:cs="Arial"/>
                <w:b/>
                <w:bCs/>
                <w:color w:val="000000" w:themeColor="text1"/>
                <w:sz w:val="24"/>
                <w:szCs w:val="24"/>
                <w:lang w:val="en-US"/>
              </w:rPr>
              <w:t>FOR (9)</w:t>
            </w:r>
          </w:p>
        </w:tc>
        <w:tc>
          <w:tcPr>
            <w:tcW w:w="2254" w:type="dxa"/>
            <w:tcMar>
              <w:left w:w="108" w:type="dxa"/>
              <w:right w:w="108" w:type="dxa"/>
            </w:tcMar>
          </w:tcPr>
          <w:p w14:paraId="33E99C21" w14:textId="1103F39F" w:rsidR="7FDB790F" w:rsidRDefault="7FDB790F" w:rsidP="7FDB790F">
            <w:r w:rsidRPr="7FDB790F">
              <w:rPr>
                <w:rFonts w:eastAsia="Arial" w:cs="Arial"/>
                <w:b/>
                <w:bCs/>
                <w:color w:val="000000" w:themeColor="text1"/>
                <w:sz w:val="24"/>
                <w:szCs w:val="24"/>
                <w:lang w:val="en-US"/>
              </w:rPr>
              <w:t>AGAINST (4)</w:t>
            </w:r>
          </w:p>
        </w:tc>
        <w:tc>
          <w:tcPr>
            <w:tcW w:w="2254" w:type="dxa"/>
            <w:tcMar>
              <w:left w:w="108" w:type="dxa"/>
              <w:right w:w="108" w:type="dxa"/>
            </w:tcMar>
          </w:tcPr>
          <w:p w14:paraId="342AC299" w14:textId="7BE60F4A" w:rsidR="7FDB790F" w:rsidRDefault="7FDB790F" w:rsidP="7FDB790F">
            <w:r w:rsidRPr="7FDB790F">
              <w:rPr>
                <w:rFonts w:eastAsia="Arial" w:cs="Arial"/>
                <w:b/>
                <w:bCs/>
                <w:color w:val="000000" w:themeColor="text1"/>
                <w:sz w:val="24"/>
                <w:szCs w:val="24"/>
                <w:lang w:val="en-US"/>
              </w:rPr>
              <w:t>ABSTAINED (1)</w:t>
            </w:r>
          </w:p>
        </w:tc>
        <w:tc>
          <w:tcPr>
            <w:tcW w:w="2254" w:type="dxa"/>
            <w:tcMar>
              <w:left w:w="108" w:type="dxa"/>
              <w:right w:w="108" w:type="dxa"/>
            </w:tcMar>
          </w:tcPr>
          <w:p w14:paraId="08865D27" w14:textId="055BA3AA" w:rsidR="7FDB790F" w:rsidRDefault="7FDB790F" w:rsidP="7FDB790F">
            <w:r w:rsidRPr="7FDB790F">
              <w:rPr>
                <w:rFonts w:eastAsia="Arial" w:cs="Arial"/>
                <w:b/>
                <w:bCs/>
                <w:color w:val="000000" w:themeColor="text1"/>
                <w:sz w:val="24"/>
                <w:szCs w:val="24"/>
                <w:lang w:val="en-US"/>
              </w:rPr>
              <w:t>ABSENT (2)</w:t>
            </w:r>
          </w:p>
        </w:tc>
      </w:tr>
      <w:tr w:rsidR="7FDB790F" w14:paraId="6F225EF8" w14:textId="77777777" w:rsidTr="3ACFC3DD">
        <w:trPr>
          <w:trHeight w:val="300"/>
        </w:trPr>
        <w:tc>
          <w:tcPr>
            <w:tcW w:w="2254" w:type="dxa"/>
            <w:tcMar>
              <w:left w:w="108" w:type="dxa"/>
              <w:right w:w="108" w:type="dxa"/>
            </w:tcMar>
          </w:tcPr>
          <w:p w14:paraId="393A7D1F" w14:textId="652696BE" w:rsidR="7FDB790F" w:rsidRDefault="7FDB790F" w:rsidP="7FDB790F">
            <w:r w:rsidRPr="7FDB790F">
              <w:rPr>
                <w:rFonts w:eastAsia="Arial" w:cs="Arial"/>
                <w:b/>
                <w:bCs/>
                <w:color w:val="000000" w:themeColor="text1"/>
                <w:sz w:val="24"/>
                <w:szCs w:val="24"/>
                <w:lang w:val="en-US"/>
              </w:rPr>
              <w:t>Aldermen</w:t>
            </w:r>
          </w:p>
        </w:tc>
        <w:tc>
          <w:tcPr>
            <w:tcW w:w="2254" w:type="dxa"/>
            <w:tcMar>
              <w:left w:w="108" w:type="dxa"/>
              <w:right w:w="108" w:type="dxa"/>
            </w:tcMar>
          </w:tcPr>
          <w:p w14:paraId="15869A6C" w14:textId="01D00E0C" w:rsidR="7FDB790F" w:rsidRDefault="7FDB790F" w:rsidP="7FDB790F">
            <w:r w:rsidRPr="7FDB790F">
              <w:rPr>
                <w:rFonts w:eastAsia="Arial" w:cs="Arial"/>
                <w:b/>
                <w:bCs/>
                <w:color w:val="000000" w:themeColor="text1"/>
                <w:sz w:val="24"/>
                <w:szCs w:val="24"/>
                <w:lang w:val="en-US"/>
              </w:rPr>
              <w:t>Aldermen</w:t>
            </w:r>
          </w:p>
        </w:tc>
        <w:tc>
          <w:tcPr>
            <w:tcW w:w="2254" w:type="dxa"/>
            <w:tcMar>
              <w:left w:w="108" w:type="dxa"/>
              <w:right w:w="108" w:type="dxa"/>
            </w:tcMar>
          </w:tcPr>
          <w:p w14:paraId="0796BABC" w14:textId="5646D056" w:rsidR="7FDB790F" w:rsidRDefault="7FDB790F" w:rsidP="7FDB790F">
            <w:r w:rsidRPr="7FDB790F">
              <w:rPr>
                <w:rFonts w:eastAsia="Arial" w:cs="Arial"/>
                <w:b/>
                <w:bCs/>
                <w:color w:val="000000" w:themeColor="text1"/>
                <w:sz w:val="24"/>
                <w:szCs w:val="24"/>
                <w:lang w:val="en-US"/>
              </w:rPr>
              <w:t>Aldermen</w:t>
            </w:r>
          </w:p>
        </w:tc>
        <w:tc>
          <w:tcPr>
            <w:tcW w:w="2254" w:type="dxa"/>
            <w:tcMar>
              <w:left w:w="108" w:type="dxa"/>
              <w:right w:w="108" w:type="dxa"/>
            </w:tcMar>
          </w:tcPr>
          <w:p w14:paraId="17EE6CCA" w14:textId="301EB892" w:rsidR="7FDB790F" w:rsidRDefault="7FDB790F" w:rsidP="7FDB790F">
            <w:r w:rsidRPr="7FDB790F">
              <w:rPr>
                <w:rFonts w:eastAsia="Arial" w:cs="Arial"/>
                <w:b/>
                <w:bCs/>
                <w:color w:val="000000" w:themeColor="text1"/>
                <w:sz w:val="24"/>
                <w:szCs w:val="24"/>
                <w:lang w:val="en-US"/>
              </w:rPr>
              <w:t>Aldermen</w:t>
            </w:r>
          </w:p>
        </w:tc>
      </w:tr>
      <w:tr w:rsidR="7FDB790F" w14:paraId="3A7D92DA" w14:textId="77777777" w:rsidTr="3ACFC3DD">
        <w:trPr>
          <w:trHeight w:val="300"/>
        </w:trPr>
        <w:tc>
          <w:tcPr>
            <w:tcW w:w="2254" w:type="dxa"/>
            <w:tcMar>
              <w:left w:w="108" w:type="dxa"/>
              <w:right w:w="108" w:type="dxa"/>
            </w:tcMar>
          </w:tcPr>
          <w:p w14:paraId="0DA93E90" w14:textId="1AECF828" w:rsidR="7FDB790F" w:rsidRDefault="7FDB790F" w:rsidP="7FDB790F">
            <w:r w:rsidRPr="7FDB790F">
              <w:rPr>
                <w:rFonts w:eastAsia="Arial" w:cs="Arial"/>
                <w:color w:val="000000" w:themeColor="text1"/>
                <w:sz w:val="24"/>
                <w:szCs w:val="24"/>
                <w:lang w:val="en-US"/>
              </w:rPr>
              <w:t>Graham</w:t>
            </w:r>
          </w:p>
        </w:tc>
        <w:tc>
          <w:tcPr>
            <w:tcW w:w="2254" w:type="dxa"/>
            <w:tcMar>
              <w:left w:w="108" w:type="dxa"/>
              <w:right w:w="108" w:type="dxa"/>
            </w:tcMar>
          </w:tcPr>
          <w:p w14:paraId="4FA99856" w14:textId="079397B0" w:rsidR="7FDB790F" w:rsidRDefault="7FDB790F" w:rsidP="7FDB790F">
            <w:r w:rsidRPr="7FDB790F">
              <w:rPr>
                <w:rFonts w:eastAsia="Arial" w:cs="Arial"/>
                <w:color w:val="000000" w:themeColor="text1"/>
                <w:sz w:val="24"/>
                <w:szCs w:val="24"/>
                <w:lang w:val="en-US"/>
              </w:rPr>
              <w:t>McAlpine</w:t>
            </w:r>
          </w:p>
        </w:tc>
        <w:tc>
          <w:tcPr>
            <w:tcW w:w="2254" w:type="dxa"/>
            <w:tcMar>
              <w:left w:w="108" w:type="dxa"/>
              <w:right w:w="108" w:type="dxa"/>
            </w:tcMar>
          </w:tcPr>
          <w:p w14:paraId="1A64DA11" w14:textId="56D63252"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1A93129D" w14:textId="25E95FDC" w:rsidR="7FDB790F" w:rsidRDefault="7FDB790F" w:rsidP="7FDB790F">
            <w:r w:rsidRPr="7FDB790F">
              <w:rPr>
                <w:rFonts w:eastAsia="Arial" w:cs="Arial"/>
                <w:color w:val="000000" w:themeColor="text1"/>
                <w:sz w:val="24"/>
                <w:szCs w:val="24"/>
                <w:lang w:val="en-US"/>
              </w:rPr>
              <w:t xml:space="preserve"> </w:t>
            </w:r>
          </w:p>
        </w:tc>
      </w:tr>
      <w:tr w:rsidR="7FDB790F" w14:paraId="6BA585C0" w14:textId="77777777" w:rsidTr="3ACFC3DD">
        <w:trPr>
          <w:trHeight w:val="300"/>
        </w:trPr>
        <w:tc>
          <w:tcPr>
            <w:tcW w:w="2254" w:type="dxa"/>
            <w:tcMar>
              <w:left w:w="108" w:type="dxa"/>
              <w:right w:w="108" w:type="dxa"/>
            </w:tcMar>
          </w:tcPr>
          <w:p w14:paraId="75099988" w14:textId="01303138" w:rsidR="7FDB790F" w:rsidRDefault="7FDB790F" w:rsidP="7FDB790F">
            <w:r w:rsidRPr="7FDB790F">
              <w:rPr>
                <w:rFonts w:eastAsia="Arial" w:cs="Arial"/>
                <w:color w:val="000000" w:themeColor="text1"/>
                <w:sz w:val="24"/>
                <w:szCs w:val="24"/>
                <w:lang w:val="en-US"/>
              </w:rPr>
              <w:t>McIlveen</w:t>
            </w:r>
          </w:p>
        </w:tc>
        <w:tc>
          <w:tcPr>
            <w:tcW w:w="2254" w:type="dxa"/>
            <w:tcMar>
              <w:left w:w="108" w:type="dxa"/>
              <w:right w:w="108" w:type="dxa"/>
            </w:tcMar>
          </w:tcPr>
          <w:p w14:paraId="79385756" w14:textId="35A9D0CA" w:rsidR="7FDB790F" w:rsidRDefault="7FDB790F" w:rsidP="7FDB790F">
            <w:r w:rsidRPr="7FDB790F">
              <w:rPr>
                <w:rFonts w:eastAsia="Arial" w:cs="Arial"/>
                <w:color w:val="000000" w:themeColor="text1"/>
                <w:sz w:val="24"/>
                <w:szCs w:val="24"/>
                <w:lang w:val="en-US"/>
              </w:rPr>
              <w:t>McDowell</w:t>
            </w:r>
          </w:p>
        </w:tc>
        <w:tc>
          <w:tcPr>
            <w:tcW w:w="2254" w:type="dxa"/>
            <w:tcMar>
              <w:left w:w="108" w:type="dxa"/>
              <w:right w:w="108" w:type="dxa"/>
            </w:tcMar>
          </w:tcPr>
          <w:p w14:paraId="3D9588AB" w14:textId="6CA995B6"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430E4DE3" w14:textId="6B01950D" w:rsidR="7FDB790F" w:rsidRDefault="7FDB790F" w:rsidP="7FDB790F">
            <w:r w:rsidRPr="7FDB790F">
              <w:rPr>
                <w:rFonts w:eastAsia="Arial" w:cs="Arial"/>
                <w:color w:val="000000" w:themeColor="text1"/>
                <w:sz w:val="24"/>
                <w:szCs w:val="24"/>
                <w:lang w:val="en-US"/>
              </w:rPr>
              <w:t xml:space="preserve"> </w:t>
            </w:r>
          </w:p>
        </w:tc>
      </w:tr>
      <w:tr w:rsidR="7FDB790F" w14:paraId="0621BEAA" w14:textId="77777777" w:rsidTr="3ACFC3DD">
        <w:trPr>
          <w:trHeight w:val="300"/>
        </w:trPr>
        <w:tc>
          <w:tcPr>
            <w:tcW w:w="2254" w:type="dxa"/>
            <w:tcMar>
              <w:left w:w="108" w:type="dxa"/>
              <w:right w:w="108" w:type="dxa"/>
            </w:tcMar>
          </w:tcPr>
          <w:p w14:paraId="2668A1E6" w14:textId="4432FC14" w:rsidR="7FDB790F" w:rsidRDefault="7FDB790F" w:rsidP="7FDB790F">
            <w:r w:rsidRPr="7FDB790F">
              <w:rPr>
                <w:rFonts w:eastAsia="Arial" w:cs="Arial"/>
                <w:color w:val="000000" w:themeColor="text1"/>
                <w:sz w:val="24"/>
                <w:szCs w:val="24"/>
                <w:lang w:val="en-US"/>
              </w:rPr>
              <w:t>Smith</w:t>
            </w:r>
          </w:p>
        </w:tc>
        <w:tc>
          <w:tcPr>
            <w:tcW w:w="2254" w:type="dxa"/>
            <w:tcMar>
              <w:left w:w="108" w:type="dxa"/>
              <w:right w:w="108" w:type="dxa"/>
            </w:tcMar>
          </w:tcPr>
          <w:p w14:paraId="32C5C46A" w14:textId="2121C57E"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50E8DEEF" w14:textId="41E4DF1F"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5385AAD6" w14:textId="3B19DB98" w:rsidR="7FDB790F" w:rsidRDefault="7FDB790F" w:rsidP="7FDB790F">
            <w:r w:rsidRPr="7FDB790F">
              <w:rPr>
                <w:rFonts w:eastAsia="Arial" w:cs="Arial"/>
                <w:color w:val="000000" w:themeColor="text1"/>
                <w:sz w:val="24"/>
                <w:szCs w:val="24"/>
                <w:lang w:val="en-US"/>
              </w:rPr>
              <w:t xml:space="preserve"> </w:t>
            </w:r>
          </w:p>
        </w:tc>
      </w:tr>
      <w:tr w:rsidR="7FDB790F" w14:paraId="4FFFF38D" w14:textId="77777777" w:rsidTr="3ACFC3DD">
        <w:trPr>
          <w:trHeight w:val="300"/>
        </w:trPr>
        <w:tc>
          <w:tcPr>
            <w:tcW w:w="2254" w:type="dxa"/>
            <w:tcMar>
              <w:left w:w="108" w:type="dxa"/>
              <w:right w:w="108" w:type="dxa"/>
            </w:tcMar>
          </w:tcPr>
          <w:p w14:paraId="09D43BA9" w14:textId="2908EBDA"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18B77A8D" w14:textId="6759ACEA"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084D23E3" w14:textId="61D04083"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7AC2EBD5" w14:textId="1738177C" w:rsidR="7FDB790F" w:rsidRDefault="7FDB790F" w:rsidP="7FDB790F">
            <w:r w:rsidRPr="7FDB790F">
              <w:rPr>
                <w:rFonts w:eastAsia="Arial" w:cs="Arial"/>
                <w:color w:val="000000" w:themeColor="text1"/>
                <w:sz w:val="24"/>
                <w:szCs w:val="24"/>
                <w:lang w:val="en-US"/>
              </w:rPr>
              <w:t xml:space="preserve"> </w:t>
            </w:r>
          </w:p>
        </w:tc>
      </w:tr>
      <w:tr w:rsidR="7FDB790F" w14:paraId="5245862F" w14:textId="77777777" w:rsidTr="3ACFC3DD">
        <w:trPr>
          <w:trHeight w:val="300"/>
        </w:trPr>
        <w:tc>
          <w:tcPr>
            <w:tcW w:w="2254" w:type="dxa"/>
            <w:tcMar>
              <w:left w:w="108" w:type="dxa"/>
              <w:right w:w="108" w:type="dxa"/>
            </w:tcMar>
          </w:tcPr>
          <w:p w14:paraId="40AA5B49" w14:textId="18929CD2" w:rsidR="7FDB790F" w:rsidRDefault="7FDB790F" w:rsidP="7FDB790F">
            <w:proofErr w:type="spellStart"/>
            <w:r w:rsidRPr="7FDB790F">
              <w:rPr>
                <w:rFonts w:eastAsia="Arial" w:cs="Arial"/>
                <w:b/>
                <w:bCs/>
                <w:color w:val="000000" w:themeColor="text1"/>
                <w:sz w:val="24"/>
                <w:szCs w:val="24"/>
                <w:lang w:val="en-US"/>
              </w:rPr>
              <w:t>Councillors</w:t>
            </w:r>
            <w:proofErr w:type="spellEnd"/>
            <w:r w:rsidRPr="7FDB790F">
              <w:rPr>
                <w:rFonts w:eastAsia="Arial" w:cs="Arial"/>
                <w:b/>
                <w:bCs/>
                <w:color w:val="000000" w:themeColor="text1"/>
                <w:sz w:val="24"/>
                <w:szCs w:val="24"/>
                <w:lang w:val="en-US"/>
              </w:rPr>
              <w:t xml:space="preserve"> </w:t>
            </w:r>
          </w:p>
        </w:tc>
        <w:tc>
          <w:tcPr>
            <w:tcW w:w="2254" w:type="dxa"/>
            <w:tcMar>
              <w:left w:w="108" w:type="dxa"/>
              <w:right w:w="108" w:type="dxa"/>
            </w:tcMar>
          </w:tcPr>
          <w:p w14:paraId="5E319D05" w14:textId="596B4456" w:rsidR="7FDB790F" w:rsidRDefault="7FDB790F" w:rsidP="7FDB790F">
            <w:r w:rsidRPr="7FDB790F">
              <w:rPr>
                <w:rFonts w:eastAsia="Arial" w:cs="Arial"/>
                <w:b/>
                <w:bCs/>
                <w:color w:val="000000" w:themeColor="text1"/>
                <w:sz w:val="24"/>
                <w:szCs w:val="24"/>
                <w:lang w:val="en-US"/>
              </w:rPr>
              <w:t xml:space="preserve">Councillor </w:t>
            </w:r>
          </w:p>
        </w:tc>
        <w:tc>
          <w:tcPr>
            <w:tcW w:w="2254" w:type="dxa"/>
            <w:tcMar>
              <w:left w:w="108" w:type="dxa"/>
              <w:right w:w="108" w:type="dxa"/>
            </w:tcMar>
          </w:tcPr>
          <w:p w14:paraId="54FA5C11" w14:textId="1DCF833A" w:rsidR="7FDB790F" w:rsidRDefault="7FDB790F" w:rsidP="7FDB790F">
            <w:pPr>
              <w:rPr>
                <w:rFonts w:eastAsia="Arial" w:cs="Arial"/>
                <w:b/>
                <w:bCs/>
                <w:color w:val="000000" w:themeColor="text1"/>
                <w:sz w:val="24"/>
                <w:szCs w:val="24"/>
                <w:lang w:val="en-US"/>
              </w:rPr>
            </w:pPr>
            <w:r w:rsidRPr="7FDB790F">
              <w:rPr>
                <w:rFonts w:eastAsia="Arial" w:cs="Arial"/>
                <w:b/>
                <w:bCs/>
                <w:color w:val="000000" w:themeColor="text1"/>
                <w:sz w:val="24"/>
                <w:szCs w:val="24"/>
                <w:lang w:val="en-US"/>
              </w:rPr>
              <w:t>Councillor</w:t>
            </w:r>
          </w:p>
        </w:tc>
        <w:tc>
          <w:tcPr>
            <w:tcW w:w="2254" w:type="dxa"/>
            <w:tcMar>
              <w:left w:w="108" w:type="dxa"/>
              <w:right w:w="108" w:type="dxa"/>
            </w:tcMar>
          </w:tcPr>
          <w:p w14:paraId="686EC02B" w14:textId="0A861C24" w:rsidR="7FDB790F" w:rsidRDefault="7FDB790F" w:rsidP="7FDB790F">
            <w:r w:rsidRPr="7FDB790F">
              <w:rPr>
                <w:rFonts w:eastAsia="Arial" w:cs="Arial"/>
                <w:b/>
                <w:bCs/>
                <w:color w:val="000000" w:themeColor="text1"/>
                <w:sz w:val="24"/>
                <w:szCs w:val="24"/>
                <w:lang w:val="en-US"/>
              </w:rPr>
              <w:t>Councillor</w:t>
            </w:r>
          </w:p>
        </w:tc>
      </w:tr>
      <w:tr w:rsidR="7FDB790F" w14:paraId="28073B4C" w14:textId="77777777" w:rsidTr="3ACFC3DD">
        <w:trPr>
          <w:trHeight w:val="300"/>
        </w:trPr>
        <w:tc>
          <w:tcPr>
            <w:tcW w:w="2254" w:type="dxa"/>
            <w:tcMar>
              <w:left w:w="108" w:type="dxa"/>
              <w:right w:w="108" w:type="dxa"/>
            </w:tcMar>
          </w:tcPr>
          <w:p w14:paraId="5A24097C" w14:textId="2CFB5D5F" w:rsidR="7FDB790F" w:rsidRDefault="7FDB790F" w:rsidP="7FDB790F">
            <w:r w:rsidRPr="7FDB790F">
              <w:rPr>
                <w:rFonts w:eastAsia="Arial" w:cs="Arial"/>
                <w:color w:val="000000" w:themeColor="text1"/>
                <w:sz w:val="24"/>
                <w:szCs w:val="24"/>
                <w:lang w:val="en-US"/>
              </w:rPr>
              <w:lastRenderedPageBreak/>
              <w:t>Hennessy</w:t>
            </w:r>
          </w:p>
        </w:tc>
        <w:tc>
          <w:tcPr>
            <w:tcW w:w="2254" w:type="dxa"/>
            <w:tcMar>
              <w:left w:w="108" w:type="dxa"/>
              <w:right w:w="108" w:type="dxa"/>
            </w:tcMar>
          </w:tcPr>
          <w:p w14:paraId="6FE00AAE" w14:textId="307B1BD9" w:rsidR="7FDB790F" w:rsidRDefault="7FDB790F" w:rsidP="7FDB790F">
            <w:r w:rsidRPr="7FDB790F">
              <w:rPr>
                <w:rFonts w:eastAsia="Arial" w:cs="Arial"/>
                <w:color w:val="000000" w:themeColor="text1"/>
                <w:sz w:val="24"/>
                <w:szCs w:val="24"/>
                <w:lang w:val="en-US"/>
              </w:rPr>
              <w:t>Kendall</w:t>
            </w:r>
          </w:p>
        </w:tc>
        <w:tc>
          <w:tcPr>
            <w:tcW w:w="2254" w:type="dxa"/>
            <w:tcMar>
              <w:left w:w="108" w:type="dxa"/>
              <w:right w:w="108" w:type="dxa"/>
            </w:tcMar>
          </w:tcPr>
          <w:p w14:paraId="00427BC3" w14:textId="59BCDC2A" w:rsidR="7FDB790F" w:rsidRDefault="7FDB790F" w:rsidP="7FDB790F">
            <w:r w:rsidRPr="7FDB790F">
              <w:rPr>
                <w:rFonts w:eastAsia="Arial" w:cs="Arial"/>
                <w:color w:val="000000" w:themeColor="text1"/>
                <w:sz w:val="24"/>
                <w:szCs w:val="24"/>
                <w:lang w:val="en-US"/>
              </w:rPr>
              <w:t>McKee</w:t>
            </w:r>
          </w:p>
        </w:tc>
        <w:tc>
          <w:tcPr>
            <w:tcW w:w="2254" w:type="dxa"/>
            <w:tcMar>
              <w:left w:w="108" w:type="dxa"/>
              <w:right w:w="108" w:type="dxa"/>
            </w:tcMar>
          </w:tcPr>
          <w:p w14:paraId="3B27327B" w14:textId="0FE5AD75" w:rsidR="7FDB790F" w:rsidRDefault="7FDB790F" w:rsidP="7FDB790F">
            <w:r w:rsidRPr="7FDB790F">
              <w:rPr>
                <w:rFonts w:eastAsia="Arial" w:cs="Arial"/>
                <w:color w:val="000000" w:themeColor="text1"/>
                <w:sz w:val="24"/>
                <w:szCs w:val="24"/>
                <w:lang w:val="en-US"/>
              </w:rPr>
              <w:t>Cathcart</w:t>
            </w:r>
          </w:p>
        </w:tc>
      </w:tr>
      <w:tr w:rsidR="7FDB790F" w14:paraId="44CF43E2" w14:textId="77777777" w:rsidTr="3ACFC3DD">
        <w:trPr>
          <w:trHeight w:val="300"/>
        </w:trPr>
        <w:tc>
          <w:tcPr>
            <w:tcW w:w="2254" w:type="dxa"/>
            <w:tcMar>
              <w:left w:w="108" w:type="dxa"/>
              <w:right w:w="108" w:type="dxa"/>
            </w:tcMar>
          </w:tcPr>
          <w:p w14:paraId="4F9FC5CA" w14:textId="6ABF907A" w:rsidR="7FDB790F" w:rsidRDefault="7FDB790F" w:rsidP="7FDB790F">
            <w:r w:rsidRPr="3ACFC3DD">
              <w:rPr>
                <w:rFonts w:eastAsia="Arial" w:cs="Arial"/>
                <w:color w:val="000000" w:themeColor="text1"/>
                <w:sz w:val="24"/>
                <w:szCs w:val="24"/>
                <w:lang w:val="en-US"/>
              </w:rPr>
              <w:t>Kerr</w:t>
            </w:r>
          </w:p>
          <w:p w14:paraId="204214B9" w14:textId="246DC915" w:rsidR="7FDB790F" w:rsidRDefault="2A0DAAA1" w:rsidP="3ACFC3DD">
            <w:pPr>
              <w:rPr>
                <w:rFonts w:eastAsia="Arial" w:cs="Arial"/>
                <w:color w:val="000000" w:themeColor="text1"/>
                <w:sz w:val="24"/>
                <w:szCs w:val="24"/>
                <w:lang w:val="en-US"/>
              </w:rPr>
            </w:pPr>
            <w:r w:rsidRPr="3ACFC3DD">
              <w:rPr>
                <w:rFonts w:eastAsia="Arial" w:cs="Arial"/>
                <w:color w:val="000000" w:themeColor="text1"/>
                <w:sz w:val="24"/>
                <w:szCs w:val="24"/>
                <w:lang w:val="en-US"/>
              </w:rPr>
              <w:t>McClean</w:t>
            </w:r>
          </w:p>
        </w:tc>
        <w:tc>
          <w:tcPr>
            <w:tcW w:w="2254" w:type="dxa"/>
            <w:tcMar>
              <w:left w:w="108" w:type="dxa"/>
              <w:right w:w="108" w:type="dxa"/>
            </w:tcMar>
          </w:tcPr>
          <w:p w14:paraId="78BF4E03" w14:textId="06E378BA" w:rsidR="7FDB790F" w:rsidRDefault="7FDB790F" w:rsidP="7FDB790F">
            <w:r w:rsidRPr="7FDB790F">
              <w:rPr>
                <w:rFonts w:eastAsia="Arial" w:cs="Arial"/>
                <w:color w:val="000000" w:themeColor="text1"/>
                <w:sz w:val="24"/>
                <w:szCs w:val="24"/>
                <w:lang w:val="en-US"/>
              </w:rPr>
              <w:t>Morgan</w:t>
            </w:r>
          </w:p>
        </w:tc>
        <w:tc>
          <w:tcPr>
            <w:tcW w:w="2254" w:type="dxa"/>
            <w:tcMar>
              <w:left w:w="108" w:type="dxa"/>
              <w:right w:w="108" w:type="dxa"/>
            </w:tcMar>
          </w:tcPr>
          <w:p w14:paraId="1ABE4A60" w14:textId="5ED3EF51"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60C1047C" w14:textId="5E6CFD85" w:rsidR="7FDB790F" w:rsidRDefault="7FDB790F" w:rsidP="7FDB790F">
            <w:r w:rsidRPr="7FDB790F">
              <w:rPr>
                <w:rFonts w:eastAsia="Arial" w:cs="Arial"/>
                <w:color w:val="000000" w:themeColor="text1"/>
                <w:sz w:val="24"/>
                <w:szCs w:val="24"/>
                <w:lang w:val="en-US"/>
              </w:rPr>
              <w:t>Harbinson</w:t>
            </w:r>
          </w:p>
        </w:tc>
      </w:tr>
      <w:tr w:rsidR="7FDB790F" w14:paraId="7E504043" w14:textId="77777777" w:rsidTr="3ACFC3DD">
        <w:trPr>
          <w:trHeight w:val="300"/>
        </w:trPr>
        <w:tc>
          <w:tcPr>
            <w:tcW w:w="2254" w:type="dxa"/>
            <w:tcMar>
              <w:left w:w="108" w:type="dxa"/>
              <w:right w:w="108" w:type="dxa"/>
            </w:tcMar>
          </w:tcPr>
          <w:p w14:paraId="7E64A101" w14:textId="4453ED8B" w:rsidR="7FDB790F" w:rsidRDefault="7FDB790F" w:rsidP="7FDB790F">
            <w:r w:rsidRPr="7FDB790F">
              <w:rPr>
                <w:rFonts w:eastAsia="Arial" w:cs="Arial"/>
                <w:color w:val="000000" w:themeColor="text1"/>
                <w:sz w:val="24"/>
                <w:szCs w:val="24"/>
                <w:lang w:val="en-US"/>
              </w:rPr>
              <w:t>McCollum</w:t>
            </w:r>
          </w:p>
        </w:tc>
        <w:tc>
          <w:tcPr>
            <w:tcW w:w="2254" w:type="dxa"/>
            <w:tcMar>
              <w:left w:w="108" w:type="dxa"/>
              <w:right w:w="108" w:type="dxa"/>
            </w:tcMar>
          </w:tcPr>
          <w:p w14:paraId="4EB04A90" w14:textId="1FE275F7"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26655045" w14:textId="0AFBDB54"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65D986EA" w14:textId="65F3A25F" w:rsidR="7FDB790F" w:rsidRDefault="7FDB790F" w:rsidP="7FDB790F">
            <w:r w:rsidRPr="7FDB790F">
              <w:rPr>
                <w:rFonts w:eastAsia="Arial" w:cs="Arial"/>
                <w:color w:val="000000" w:themeColor="text1"/>
                <w:lang w:val="en-US"/>
              </w:rPr>
              <w:t xml:space="preserve"> </w:t>
            </w:r>
          </w:p>
        </w:tc>
      </w:tr>
      <w:tr w:rsidR="7FDB790F" w14:paraId="519037B0" w14:textId="77777777" w:rsidTr="3ACFC3DD">
        <w:trPr>
          <w:trHeight w:val="300"/>
        </w:trPr>
        <w:tc>
          <w:tcPr>
            <w:tcW w:w="2254" w:type="dxa"/>
            <w:tcMar>
              <w:left w:w="108" w:type="dxa"/>
              <w:right w:w="108" w:type="dxa"/>
            </w:tcMar>
          </w:tcPr>
          <w:p w14:paraId="19253F0C" w14:textId="273D48A1" w:rsidR="7FDB790F" w:rsidRDefault="7FDB790F" w:rsidP="7FDB790F">
            <w:r w:rsidRPr="7FDB790F">
              <w:rPr>
                <w:rFonts w:eastAsia="Arial" w:cs="Arial"/>
                <w:color w:val="000000" w:themeColor="text1"/>
                <w:sz w:val="24"/>
                <w:szCs w:val="24"/>
                <w:lang w:val="en-US"/>
              </w:rPr>
              <w:t>Smart</w:t>
            </w:r>
          </w:p>
        </w:tc>
        <w:tc>
          <w:tcPr>
            <w:tcW w:w="2254" w:type="dxa"/>
            <w:tcMar>
              <w:left w:w="108" w:type="dxa"/>
              <w:right w:w="108" w:type="dxa"/>
            </w:tcMar>
          </w:tcPr>
          <w:p w14:paraId="0DD9935A" w14:textId="666D0C4F"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304C6108" w14:textId="56134DAB"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3B7A07BC" w14:textId="64494F31" w:rsidR="7FDB790F" w:rsidRDefault="7FDB790F" w:rsidP="7FDB790F">
            <w:r w:rsidRPr="7FDB790F">
              <w:rPr>
                <w:rFonts w:eastAsia="Arial" w:cs="Arial"/>
                <w:color w:val="000000" w:themeColor="text1"/>
                <w:lang w:val="en-US"/>
              </w:rPr>
              <w:t xml:space="preserve"> </w:t>
            </w:r>
          </w:p>
        </w:tc>
      </w:tr>
      <w:tr w:rsidR="7FDB790F" w14:paraId="2A30EA8E" w14:textId="77777777" w:rsidTr="3ACFC3DD">
        <w:trPr>
          <w:trHeight w:val="300"/>
        </w:trPr>
        <w:tc>
          <w:tcPr>
            <w:tcW w:w="2254" w:type="dxa"/>
            <w:tcMar>
              <w:left w:w="108" w:type="dxa"/>
              <w:right w:w="108" w:type="dxa"/>
            </w:tcMar>
          </w:tcPr>
          <w:p w14:paraId="5557A3C7" w14:textId="170B5D35" w:rsidR="7FDB790F" w:rsidRDefault="33B4FE68" w:rsidP="3ACFC3DD">
            <w:pPr>
              <w:rPr>
                <w:rFonts w:eastAsia="Arial" w:cs="Arial"/>
                <w:color w:val="000000" w:themeColor="text1"/>
                <w:sz w:val="24"/>
                <w:szCs w:val="24"/>
                <w:lang w:val="en-US"/>
              </w:rPr>
            </w:pPr>
            <w:r w:rsidRPr="3ACFC3DD">
              <w:rPr>
                <w:rFonts w:eastAsia="Arial" w:cs="Arial"/>
                <w:color w:val="000000" w:themeColor="text1"/>
                <w:sz w:val="24"/>
                <w:szCs w:val="24"/>
                <w:lang w:val="en-US"/>
              </w:rPr>
              <w:t>Wray</w:t>
            </w:r>
          </w:p>
        </w:tc>
        <w:tc>
          <w:tcPr>
            <w:tcW w:w="2254" w:type="dxa"/>
            <w:tcMar>
              <w:left w:w="108" w:type="dxa"/>
              <w:right w:w="108" w:type="dxa"/>
            </w:tcMar>
          </w:tcPr>
          <w:p w14:paraId="7EE690D8" w14:textId="50A4F02E"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30795298" w14:textId="5428772E"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4330B1A1" w14:textId="2DAC8A36" w:rsidR="7FDB790F" w:rsidRDefault="7FDB790F" w:rsidP="7FDB790F">
            <w:r w:rsidRPr="7FDB790F">
              <w:rPr>
                <w:rFonts w:eastAsia="Arial" w:cs="Arial"/>
                <w:color w:val="000000" w:themeColor="text1"/>
                <w:lang w:val="en-US"/>
              </w:rPr>
              <w:t xml:space="preserve"> </w:t>
            </w:r>
          </w:p>
        </w:tc>
      </w:tr>
      <w:tr w:rsidR="7FDB790F" w14:paraId="2E178619" w14:textId="77777777" w:rsidTr="3ACFC3DD">
        <w:trPr>
          <w:trHeight w:val="90"/>
        </w:trPr>
        <w:tc>
          <w:tcPr>
            <w:tcW w:w="2254" w:type="dxa"/>
            <w:tcMar>
              <w:left w:w="108" w:type="dxa"/>
              <w:right w:w="108" w:type="dxa"/>
            </w:tcMar>
          </w:tcPr>
          <w:p w14:paraId="7271E128" w14:textId="1E440EC4" w:rsidR="7FDB790F" w:rsidRDefault="7FDB790F" w:rsidP="3ACFC3DD">
            <w:pPr>
              <w:rPr>
                <w:rFonts w:eastAsia="Arial" w:cs="Arial"/>
                <w:color w:val="000000" w:themeColor="text1"/>
                <w:sz w:val="24"/>
                <w:szCs w:val="24"/>
                <w:lang w:val="en-US"/>
              </w:rPr>
            </w:pPr>
          </w:p>
        </w:tc>
        <w:tc>
          <w:tcPr>
            <w:tcW w:w="2254" w:type="dxa"/>
            <w:tcMar>
              <w:left w:w="108" w:type="dxa"/>
              <w:right w:w="108" w:type="dxa"/>
            </w:tcMar>
          </w:tcPr>
          <w:p w14:paraId="68D2A936" w14:textId="25455104"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7D35633F" w14:textId="6E4CEC6C"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00DBAFB5" w14:textId="33F6508E" w:rsidR="7FDB790F" w:rsidRDefault="7FDB790F" w:rsidP="7FDB790F">
            <w:pPr>
              <w:rPr>
                <w:rFonts w:eastAsia="Arial" w:cs="Arial"/>
                <w:color w:val="000000" w:themeColor="text1"/>
                <w:lang w:val="en-US"/>
              </w:rPr>
            </w:pPr>
          </w:p>
        </w:tc>
      </w:tr>
    </w:tbl>
    <w:p w14:paraId="4B564F5C" w14:textId="6A049157" w:rsidR="00587549" w:rsidRDefault="7A0E062D" w:rsidP="3ACFC3DD">
      <w:pPr>
        <w:rPr>
          <w:rFonts w:cs="Arial"/>
          <w:b/>
          <w:bCs/>
        </w:rPr>
      </w:pPr>
      <w:r w:rsidRPr="3ACFC3DD">
        <w:rPr>
          <w:rFonts w:cs="Arial"/>
          <w:b/>
          <w:bCs/>
        </w:rPr>
        <w:t xml:space="preserve">RESOLVED, on the proposal of </w:t>
      </w:r>
      <w:r w:rsidR="00376834" w:rsidRPr="3ACFC3DD">
        <w:rPr>
          <w:rFonts w:cs="Arial"/>
          <w:b/>
          <w:bCs/>
        </w:rPr>
        <w:t>Alderman Graham</w:t>
      </w:r>
      <w:r w:rsidRPr="3ACFC3DD">
        <w:rPr>
          <w:rFonts w:cs="Arial"/>
          <w:b/>
          <w:bCs/>
        </w:rPr>
        <w:t xml:space="preserve">, seconded by </w:t>
      </w:r>
      <w:r w:rsidR="00376834" w:rsidRPr="3ACFC3DD">
        <w:rPr>
          <w:rFonts w:cs="Arial"/>
          <w:b/>
          <w:bCs/>
        </w:rPr>
        <w:t>Alderman McIlveen</w:t>
      </w:r>
      <w:r w:rsidRPr="3ACFC3DD">
        <w:rPr>
          <w:rFonts w:cs="Arial"/>
          <w:b/>
          <w:bCs/>
        </w:rPr>
        <w:t>,</w:t>
      </w:r>
      <w:r w:rsidR="5E99FCDA" w:rsidRPr="3ACFC3DD">
        <w:rPr>
          <w:rFonts w:cs="Arial"/>
          <w:b/>
          <w:bCs/>
        </w:rPr>
        <w:t xml:space="preserve"> with 9 voting FOR, 4 voting AGAINST, 1 ABSTAINING and 2 ABSENT,</w:t>
      </w:r>
      <w:r w:rsidRPr="3ACFC3DD">
        <w:rPr>
          <w:rFonts w:cs="Arial"/>
          <w:b/>
          <w:bCs/>
        </w:rPr>
        <w:t xml:space="preserve"> that </w:t>
      </w:r>
      <w:r w:rsidR="00376834" w:rsidRPr="3ACFC3DD">
        <w:rPr>
          <w:rFonts w:cs="Arial"/>
          <w:b/>
          <w:bCs/>
        </w:rPr>
        <w:t>the Council grant advertising consent, subject to the conditions outlined.</w:t>
      </w:r>
      <w:r w:rsidRPr="3ACFC3DD">
        <w:rPr>
          <w:rFonts w:cs="Arial"/>
          <w:b/>
          <w:bCs/>
        </w:rPr>
        <w:t xml:space="preserve">   </w:t>
      </w:r>
    </w:p>
    <w:p w14:paraId="44D89934" w14:textId="77777777" w:rsidR="002F726B" w:rsidRDefault="002F726B" w:rsidP="78D7DECD">
      <w:pPr>
        <w:rPr>
          <w:rFonts w:cs="Arial"/>
          <w:b/>
          <w:bCs/>
        </w:rPr>
      </w:pPr>
    </w:p>
    <w:p w14:paraId="1D7EC9B5" w14:textId="078382EC" w:rsidR="002F726B" w:rsidRPr="002F726B" w:rsidRDefault="002F726B" w:rsidP="78D7DECD">
      <w:pPr>
        <w:rPr>
          <w:rFonts w:cs="Arial"/>
          <w:b/>
          <w:bCs/>
          <w:u w:val="single"/>
        </w:rPr>
      </w:pPr>
      <w:r w:rsidRPr="002F726B">
        <w:rPr>
          <w:rFonts w:cs="Arial"/>
          <w:b/>
          <w:bCs/>
          <w:u w:val="single"/>
        </w:rPr>
        <w:t>RECESS</w:t>
      </w:r>
    </w:p>
    <w:p w14:paraId="197A2639" w14:textId="6FF979E0" w:rsidR="002F726B" w:rsidRDefault="002F726B" w:rsidP="78D7DECD">
      <w:pPr>
        <w:rPr>
          <w:rFonts w:cs="Arial"/>
        </w:rPr>
      </w:pPr>
      <w:r w:rsidRPr="7FDB790F">
        <w:rPr>
          <w:rFonts w:cs="Arial"/>
        </w:rPr>
        <w:t xml:space="preserve">The meeting went </w:t>
      </w:r>
      <w:r w:rsidR="058F14DA" w:rsidRPr="7FDB790F">
        <w:rPr>
          <w:rFonts w:cs="Arial"/>
        </w:rPr>
        <w:t>into</w:t>
      </w:r>
      <w:r w:rsidRPr="7FDB790F">
        <w:rPr>
          <w:rFonts w:cs="Arial"/>
        </w:rPr>
        <w:t xml:space="preserve"> recess at 9.01 pm and resumed at 9.16 pm.</w:t>
      </w:r>
    </w:p>
    <w:p w14:paraId="2A11F715" w14:textId="7FD405EA" w:rsidR="7FDB790F" w:rsidRDefault="7FDB790F" w:rsidP="7FDB790F">
      <w:pPr>
        <w:rPr>
          <w:rFonts w:cs="Arial"/>
        </w:rPr>
      </w:pPr>
    </w:p>
    <w:p w14:paraId="2EECA6B3" w14:textId="6E65E433" w:rsidR="00D96B77" w:rsidRPr="002F726B" w:rsidRDefault="00D96B77" w:rsidP="7FDB790F">
      <w:pPr>
        <w:rPr>
          <w:rFonts w:cs="Arial"/>
        </w:rPr>
      </w:pPr>
      <w:r w:rsidRPr="3ACFC3DD">
        <w:rPr>
          <w:rFonts w:cs="Arial"/>
        </w:rPr>
        <w:t>(Councillor</w:t>
      </w:r>
      <w:r w:rsidR="09B77A2A" w:rsidRPr="3ACFC3DD">
        <w:rPr>
          <w:rFonts w:cs="Arial"/>
        </w:rPr>
        <w:t xml:space="preserve"> Cathcart and Councillor</w:t>
      </w:r>
      <w:r w:rsidRPr="3ACFC3DD">
        <w:rPr>
          <w:rFonts w:cs="Arial"/>
        </w:rPr>
        <w:t xml:space="preserve"> Harbinson </w:t>
      </w:r>
      <w:r w:rsidR="6030077A" w:rsidRPr="3ACFC3DD">
        <w:rPr>
          <w:rFonts w:cs="Arial"/>
        </w:rPr>
        <w:t xml:space="preserve">entered </w:t>
      </w:r>
      <w:r w:rsidRPr="3ACFC3DD">
        <w:rPr>
          <w:rFonts w:cs="Arial"/>
        </w:rPr>
        <w:t xml:space="preserve">the meeting – </w:t>
      </w:r>
      <w:r w:rsidR="12388D79" w:rsidRPr="3ACFC3DD">
        <w:rPr>
          <w:rFonts w:cs="Arial"/>
        </w:rPr>
        <w:t>9.16 pm</w:t>
      </w:r>
      <w:r w:rsidRPr="3ACFC3DD">
        <w:rPr>
          <w:rFonts w:cs="Arial"/>
        </w:rPr>
        <w:t>)</w:t>
      </w:r>
    </w:p>
    <w:p w14:paraId="77B3304A" w14:textId="54CDC184" w:rsidR="00587549" w:rsidRDefault="00587549" w:rsidP="78D7DECD">
      <w:pPr>
        <w:rPr>
          <w:rFonts w:cs="Arial"/>
          <w:b/>
          <w:bCs/>
          <w:lang w:val="en-US"/>
        </w:rPr>
      </w:pPr>
    </w:p>
    <w:p w14:paraId="37843522" w14:textId="3F144E68" w:rsidR="7A0E062D" w:rsidRDefault="7A0E062D" w:rsidP="00AE5701">
      <w:pPr>
        <w:pStyle w:val="Heading1"/>
        <w:ind w:left="720" w:hanging="720"/>
        <w:rPr>
          <w:lang w:eastAsia="en-GB"/>
        </w:rPr>
      </w:pPr>
      <w:r w:rsidRPr="00AE5701">
        <w:rPr>
          <w:rStyle w:val="Heading1Char"/>
          <w:b/>
          <w:bCs/>
          <w:u w:val="none"/>
        </w:rPr>
        <w:t>4.3</w:t>
      </w:r>
      <w:r w:rsidRPr="00AE5701">
        <w:rPr>
          <w:u w:val="none"/>
        </w:rPr>
        <w:tab/>
      </w:r>
      <w:r w:rsidR="00A46081" w:rsidRPr="00A46081">
        <w:t>LA06/2025/0790/F </w:t>
      </w:r>
      <w:r w:rsidRPr="78D7DECD">
        <w:rPr>
          <w:rStyle w:val="Heading1Char"/>
          <w:b/>
          <w:bCs/>
        </w:rPr>
        <w:t xml:space="preserve">– </w:t>
      </w:r>
      <w:r w:rsidR="00FC1A18" w:rsidRPr="00FC1A18">
        <w:t>Single storey dwelling with shared access</w:t>
      </w:r>
    </w:p>
    <w:p w14:paraId="1525AD81" w14:textId="057899D8" w:rsidR="78D7DECD" w:rsidRDefault="009A6832" w:rsidP="00D76EDD">
      <w:pPr>
        <w:rPr>
          <w:lang w:eastAsia="en-GB"/>
        </w:rPr>
      </w:pPr>
      <w:r>
        <w:rPr>
          <w:lang w:eastAsia="en-GB"/>
        </w:rPr>
        <w:tab/>
        <w:t>(Appendix IX)</w:t>
      </w:r>
    </w:p>
    <w:p w14:paraId="75E50E07" w14:textId="77777777" w:rsidR="009A6832" w:rsidRDefault="009A6832" w:rsidP="78D7DECD">
      <w:pPr>
        <w:rPr>
          <w:rFonts w:cs="Arial"/>
          <w:caps/>
        </w:rPr>
      </w:pPr>
    </w:p>
    <w:p w14:paraId="3BF0A218" w14:textId="2C488A0E" w:rsidR="7A0E062D" w:rsidRDefault="7A0E062D" w:rsidP="78D7DECD">
      <w:pPr>
        <w:rPr>
          <w:rFonts w:cs="Arial"/>
        </w:rPr>
      </w:pPr>
      <w:r w:rsidRPr="665B7018">
        <w:rPr>
          <w:rFonts w:cs="Arial"/>
          <w:caps/>
        </w:rPr>
        <w:t xml:space="preserve">Previously </w:t>
      </w:r>
      <w:bookmarkStart w:id="13" w:name="_Int_QVpfEjgi"/>
      <w:r w:rsidRPr="665B7018">
        <w:rPr>
          <w:rFonts w:cs="Arial"/>
          <w:caps/>
        </w:rPr>
        <w:t>circulated:-</w:t>
      </w:r>
      <w:bookmarkEnd w:id="13"/>
      <w:r w:rsidRPr="665B7018">
        <w:rPr>
          <w:rFonts w:cs="Arial"/>
        </w:rPr>
        <w:t xml:space="preserve"> Case Officer’s report. </w:t>
      </w:r>
    </w:p>
    <w:p w14:paraId="00398EFF" w14:textId="77777777" w:rsidR="78D7DECD" w:rsidRDefault="78D7DECD" w:rsidP="78D7DECD">
      <w:pPr>
        <w:rPr>
          <w:rFonts w:cs="Arial"/>
        </w:rPr>
      </w:pPr>
    </w:p>
    <w:p w14:paraId="53CDB48E" w14:textId="3F4A949D" w:rsidR="7A0E062D" w:rsidRDefault="7A0E062D" w:rsidP="78D7DECD">
      <w:pPr>
        <w:rPr>
          <w:rFonts w:cs="Arial"/>
        </w:rPr>
      </w:pPr>
      <w:r w:rsidRPr="78D7DECD">
        <w:rPr>
          <w:rFonts w:cs="Arial"/>
          <w:b/>
          <w:bCs/>
        </w:rPr>
        <w:t>DEA:</w:t>
      </w:r>
      <w:r w:rsidR="00641FD9">
        <w:rPr>
          <w:rFonts w:cs="Arial"/>
          <w:b/>
          <w:bCs/>
        </w:rPr>
        <w:t xml:space="preserve"> </w:t>
      </w:r>
      <w:r w:rsidR="00641FD9" w:rsidRPr="00641FD9">
        <w:rPr>
          <w:rFonts w:cs="Arial"/>
        </w:rPr>
        <w:t>Comber</w:t>
      </w:r>
    </w:p>
    <w:p w14:paraId="6EE0135C" w14:textId="1575330B" w:rsidR="7A0E062D" w:rsidRDefault="7A0E062D" w:rsidP="78D7DECD">
      <w:pPr>
        <w:rPr>
          <w:rFonts w:cs="Arial"/>
        </w:rPr>
      </w:pPr>
      <w:r w:rsidRPr="665B7018">
        <w:rPr>
          <w:rFonts w:cs="Arial"/>
          <w:b/>
          <w:bCs/>
        </w:rPr>
        <w:t xml:space="preserve">Committee Interest: </w:t>
      </w:r>
      <w:r w:rsidR="5B358D83" w:rsidRPr="665B7018">
        <w:rPr>
          <w:rFonts w:cs="Arial"/>
        </w:rPr>
        <w:t xml:space="preserve">Call-in by </w:t>
      </w:r>
      <w:r w:rsidR="4FEE5FF9" w:rsidRPr="665B7018">
        <w:rPr>
          <w:rFonts w:cs="Arial"/>
        </w:rPr>
        <w:t>a member of the Planning Committee</w:t>
      </w:r>
    </w:p>
    <w:p w14:paraId="68CE96B6" w14:textId="5755A1C3" w:rsidR="7A0E062D" w:rsidRDefault="7A0E062D" w:rsidP="78D7DECD">
      <w:pPr>
        <w:rPr>
          <w:rFonts w:cs="Arial"/>
        </w:rPr>
      </w:pPr>
      <w:r w:rsidRPr="78D7DECD">
        <w:rPr>
          <w:rFonts w:cs="Arial"/>
          <w:b/>
          <w:bCs/>
        </w:rPr>
        <w:t xml:space="preserve">Proposal: </w:t>
      </w:r>
      <w:r w:rsidR="00D11132" w:rsidRPr="00D11132">
        <w:rPr>
          <w:rFonts w:cs="Arial"/>
        </w:rPr>
        <w:t>Single storey disabled accommodation with shared driveway access with 31a Ballygowan Road</w:t>
      </w:r>
    </w:p>
    <w:p w14:paraId="5C2AC7EB" w14:textId="0EC784E8" w:rsidR="7A0E062D" w:rsidRPr="00641FD9" w:rsidRDefault="7A0E062D" w:rsidP="78D7DECD">
      <w:pPr>
        <w:rPr>
          <w:rFonts w:cs="Arial"/>
        </w:rPr>
      </w:pPr>
      <w:r w:rsidRPr="78D7DECD">
        <w:rPr>
          <w:rFonts w:cs="Arial"/>
          <w:b/>
          <w:bCs/>
        </w:rPr>
        <w:t xml:space="preserve">Site Location: </w:t>
      </w:r>
      <w:r w:rsidR="00641FD9" w:rsidRPr="00641FD9">
        <w:rPr>
          <w:rFonts w:cs="Arial"/>
        </w:rPr>
        <w:t>Site directly north of 31a Ballygowan Road, Comber, BT23 5PG</w:t>
      </w:r>
    </w:p>
    <w:p w14:paraId="6EA3CD13" w14:textId="372F0BD5" w:rsidR="7A0E062D" w:rsidRDefault="7A0E062D" w:rsidP="78D7DECD">
      <w:pPr>
        <w:rPr>
          <w:rFonts w:cs="Arial"/>
          <w:b/>
          <w:bCs/>
        </w:rPr>
      </w:pPr>
      <w:r w:rsidRPr="78D7DECD">
        <w:rPr>
          <w:rFonts w:cs="Arial"/>
          <w:b/>
          <w:bCs/>
        </w:rPr>
        <w:t xml:space="preserve">Recommendation: </w:t>
      </w:r>
      <w:r w:rsidR="00A64D7E" w:rsidRPr="00A64D7E">
        <w:rPr>
          <w:rFonts w:cs="Arial"/>
        </w:rPr>
        <w:t>Refuse Planning Permission</w:t>
      </w:r>
    </w:p>
    <w:p w14:paraId="5FDBC7CE" w14:textId="77777777" w:rsidR="78D7DECD" w:rsidRDefault="78D7DECD" w:rsidP="78D7DECD">
      <w:pPr>
        <w:rPr>
          <w:rFonts w:cs="Arial"/>
          <w:b/>
          <w:bCs/>
        </w:rPr>
      </w:pPr>
    </w:p>
    <w:p w14:paraId="51C54D35" w14:textId="34EE5ABD" w:rsidR="00920EFE" w:rsidRPr="00920EFE" w:rsidRDefault="00920EFE" w:rsidP="00920EFE">
      <w:pPr>
        <w:rPr>
          <w:rFonts w:cs="Arial"/>
        </w:rPr>
      </w:pPr>
      <w:r w:rsidRPr="3ACFC3DD">
        <w:rPr>
          <w:rFonts w:cs="Arial"/>
        </w:rPr>
        <w:t xml:space="preserve">The Principal Planner (G Kerr) </w:t>
      </w:r>
      <w:r w:rsidR="70ABD01A" w:rsidRPr="3ACFC3DD">
        <w:rPr>
          <w:rFonts w:cs="Arial"/>
        </w:rPr>
        <w:t xml:space="preserve">outlined the planning application. </w:t>
      </w:r>
      <w:r w:rsidR="19ADB7DC" w:rsidRPr="3ACFC3DD">
        <w:rPr>
          <w:rFonts w:cs="Arial"/>
        </w:rPr>
        <w:t>It was</w:t>
      </w:r>
      <w:r w:rsidRPr="3ACFC3DD">
        <w:rPr>
          <w:rFonts w:cs="Arial"/>
        </w:rPr>
        <w:t xml:space="preserve"> before Members due to a call</w:t>
      </w:r>
      <w:r w:rsidRPr="3ACFC3DD">
        <w:rPr>
          <w:rFonts w:ascii="Cambria Math" w:hAnsi="Cambria Math" w:cs="Cambria Math"/>
        </w:rPr>
        <w:t>‑</w:t>
      </w:r>
      <w:r w:rsidRPr="3ACFC3DD">
        <w:rPr>
          <w:rFonts w:cs="Arial"/>
        </w:rPr>
        <w:t>in by Alderman McIlveen in the week beginning 8 December 2025, to consider whether the site was located within the inner cluster of the two clusters identified in 2019/A0024 and accepted in LA06/2023/2450/F, and to assess whether it met the criteria set out in Policy CTY2a of PPS21.</w:t>
      </w:r>
    </w:p>
    <w:p w14:paraId="4901809A" w14:textId="5570B4DE" w:rsidR="3ACFC3DD" w:rsidRDefault="3ACFC3DD" w:rsidP="3ACFC3DD">
      <w:pPr>
        <w:rPr>
          <w:rFonts w:cs="Arial"/>
        </w:rPr>
      </w:pPr>
    </w:p>
    <w:p w14:paraId="192FCB4A" w14:textId="77777777" w:rsidR="00920EFE" w:rsidRDefault="00920EFE" w:rsidP="00920EFE">
      <w:pPr>
        <w:rPr>
          <w:rFonts w:cs="Arial"/>
        </w:rPr>
      </w:pPr>
      <w:r w:rsidRPr="00920EFE">
        <w:rPr>
          <w:rFonts w:cs="Arial"/>
        </w:rPr>
        <w:t>It was noted that there were no third</w:t>
      </w:r>
      <w:r w:rsidRPr="00920EFE">
        <w:rPr>
          <w:rFonts w:ascii="Cambria Math" w:hAnsi="Cambria Math" w:cs="Cambria Math"/>
        </w:rPr>
        <w:t>‑</w:t>
      </w:r>
      <w:r w:rsidRPr="00920EFE">
        <w:rPr>
          <w:rFonts w:cs="Arial"/>
        </w:rPr>
        <w:t>party representations in respect of the application and consultees were content. The recommendation was to refuse planning permission.</w:t>
      </w:r>
    </w:p>
    <w:p w14:paraId="2AD03B82" w14:textId="77777777" w:rsidR="00920EFE" w:rsidRPr="00920EFE" w:rsidRDefault="00920EFE" w:rsidP="00920EFE">
      <w:pPr>
        <w:rPr>
          <w:rFonts w:cs="Arial"/>
        </w:rPr>
      </w:pPr>
    </w:p>
    <w:p w14:paraId="599691F9" w14:textId="77777777" w:rsidR="00920EFE" w:rsidRPr="00920EFE" w:rsidRDefault="00920EFE" w:rsidP="00920EFE">
      <w:pPr>
        <w:rPr>
          <w:rFonts w:cs="Arial"/>
        </w:rPr>
      </w:pPr>
      <w:r w:rsidRPr="00920EFE">
        <w:rPr>
          <w:rFonts w:cs="Arial"/>
        </w:rPr>
        <w:t>Members were shown the PAC</w:t>
      </w:r>
      <w:r w:rsidRPr="00920EFE">
        <w:rPr>
          <w:rFonts w:ascii="Cambria Math" w:hAnsi="Cambria Math" w:cs="Cambria Math"/>
        </w:rPr>
        <w:t>‑</w:t>
      </w:r>
      <w:r w:rsidRPr="00920EFE">
        <w:rPr>
          <w:rFonts w:cs="Arial"/>
        </w:rPr>
        <w:t>identified cluster for context. The Officer explained that the site was located at the outer edge of a cluster identified by the PAC under appeal reference 2019/A0024, and that this had been a material consideration in the assessment. It was accepted that the site was located within a cluster.</w:t>
      </w:r>
    </w:p>
    <w:p w14:paraId="006AF13A" w14:textId="77777777" w:rsidR="00920EFE" w:rsidRDefault="00920EFE" w:rsidP="00920EFE">
      <w:pPr>
        <w:rPr>
          <w:rFonts w:cs="Arial"/>
        </w:rPr>
      </w:pPr>
      <w:r w:rsidRPr="00920EFE">
        <w:rPr>
          <w:rFonts w:cs="Arial"/>
        </w:rPr>
        <w:t>Turning to planning history, the Officer highlighted that since the PAC case in 2019 there had been a considerable number of approvals granted within the cluster, as illustrated on the slide.</w:t>
      </w:r>
    </w:p>
    <w:p w14:paraId="41AC1D2F" w14:textId="77777777" w:rsidR="00920EFE" w:rsidRPr="00920EFE" w:rsidRDefault="00920EFE" w:rsidP="00920EFE">
      <w:pPr>
        <w:rPr>
          <w:rFonts w:cs="Arial"/>
        </w:rPr>
      </w:pPr>
    </w:p>
    <w:p w14:paraId="21B4E389" w14:textId="77777777" w:rsidR="00920EFE" w:rsidRDefault="00920EFE" w:rsidP="00920EFE">
      <w:pPr>
        <w:rPr>
          <w:rFonts w:cs="Arial"/>
        </w:rPr>
      </w:pPr>
      <w:r w:rsidRPr="00920EFE">
        <w:rPr>
          <w:rFonts w:cs="Arial"/>
        </w:rPr>
        <w:t xml:space="preserve">The Officer then referred to the location of the application site, explaining that it was situated to the north of the dwelling at 31a Ballygowan Road, outside the settlement </w:t>
      </w:r>
      <w:r w:rsidRPr="00920EFE">
        <w:rPr>
          <w:rFonts w:cs="Arial"/>
        </w:rPr>
        <w:lastRenderedPageBreak/>
        <w:t>limit of Comber, in the countryside. Slides showing the site and its wider surroundings were presented to provide context.</w:t>
      </w:r>
    </w:p>
    <w:p w14:paraId="1A386B7F" w14:textId="77777777" w:rsidR="00920EFE" w:rsidRPr="00920EFE" w:rsidRDefault="00920EFE" w:rsidP="00920EFE">
      <w:pPr>
        <w:rPr>
          <w:rFonts w:cs="Arial"/>
        </w:rPr>
      </w:pPr>
    </w:p>
    <w:p w14:paraId="3389D1B8" w14:textId="77777777" w:rsidR="00920EFE" w:rsidRDefault="00920EFE" w:rsidP="00920EFE">
      <w:pPr>
        <w:rPr>
          <w:rFonts w:cs="Arial"/>
        </w:rPr>
      </w:pPr>
      <w:r w:rsidRPr="00920EFE">
        <w:rPr>
          <w:rFonts w:cs="Arial"/>
        </w:rPr>
        <w:t>Members were shown the proposed design of the dwelling. The Officer advised that the dwelling was single</w:t>
      </w:r>
      <w:r w:rsidRPr="00920EFE">
        <w:rPr>
          <w:rFonts w:ascii="Cambria Math" w:hAnsi="Cambria Math" w:cs="Cambria Math"/>
        </w:rPr>
        <w:t>‑</w:t>
      </w:r>
      <w:r w:rsidRPr="00920EFE">
        <w:rPr>
          <w:rFonts w:cs="Arial"/>
        </w:rPr>
        <w:t>storey in height, with a ridge approximately 5.5m above finished floor level. The sloping nature of the site would assist integration. The walls were proposed to be finished in white render, with a flat</w:t>
      </w:r>
      <w:r w:rsidRPr="00920EFE">
        <w:rPr>
          <w:rFonts w:ascii="Cambria Math" w:hAnsi="Cambria Math" w:cs="Cambria Math"/>
        </w:rPr>
        <w:t>‑</w:t>
      </w:r>
      <w:r w:rsidRPr="00920EFE">
        <w:rPr>
          <w:rFonts w:cs="Arial"/>
        </w:rPr>
        <w:t>roofed rear return finished in stone cladding. The proposed site plan indicated that all boundaries would be suitably defined, with additional planting to reduce the visual impact of the proposal.</w:t>
      </w:r>
    </w:p>
    <w:p w14:paraId="1FA309D8" w14:textId="77777777" w:rsidR="00920EFE" w:rsidRPr="00920EFE" w:rsidRDefault="00920EFE" w:rsidP="00920EFE">
      <w:pPr>
        <w:rPr>
          <w:rFonts w:cs="Arial"/>
        </w:rPr>
      </w:pPr>
    </w:p>
    <w:p w14:paraId="493F41BE" w14:textId="5787E958" w:rsidR="00920EFE" w:rsidRDefault="00920EFE" w:rsidP="00920EFE">
      <w:pPr>
        <w:rPr>
          <w:rFonts w:cs="Arial"/>
        </w:rPr>
      </w:pPr>
      <w:r w:rsidRPr="34E874BE">
        <w:rPr>
          <w:rFonts w:cs="Arial"/>
        </w:rPr>
        <w:t>Turning to Policy CTY2a, the Officer reminded Members that as the site was located within the countryside as set out in the local area plan, the main policy consideration was PPS21, which dealt with development in the countryside. As the site had been deemed to be a cluster by the P</w:t>
      </w:r>
      <w:r w:rsidR="13F2877F" w:rsidRPr="34E874BE">
        <w:rPr>
          <w:rFonts w:cs="Arial"/>
        </w:rPr>
        <w:t>lanning Appeals Commission (P</w:t>
      </w:r>
      <w:r w:rsidRPr="34E874BE">
        <w:rPr>
          <w:rFonts w:cs="Arial"/>
        </w:rPr>
        <w:t>AC</w:t>
      </w:r>
      <w:r w:rsidR="607C369F" w:rsidRPr="34E874BE">
        <w:rPr>
          <w:rFonts w:cs="Arial"/>
        </w:rPr>
        <w:t>)</w:t>
      </w:r>
      <w:r w:rsidRPr="34E874BE">
        <w:rPr>
          <w:rFonts w:cs="Arial"/>
        </w:rPr>
        <w:t>, the relevant policy was CTY2a, which stated that planning permission would be granted for a dwelling at an existing cluster of development provided six criteria were met. These criteria were shown on the slide.</w:t>
      </w:r>
    </w:p>
    <w:p w14:paraId="3CB6B883" w14:textId="77777777" w:rsidR="00920EFE" w:rsidRPr="00920EFE" w:rsidRDefault="00920EFE" w:rsidP="00920EFE">
      <w:pPr>
        <w:rPr>
          <w:rFonts w:cs="Arial"/>
        </w:rPr>
      </w:pPr>
    </w:p>
    <w:p w14:paraId="1AC9F991" w14:textId="77777777" w:rsidR="00920EFE" w:rsidRDefault="00920EFE" w:rsidP="00920EFE">
      <w:pPr>
        <w:rPr>
          <w:rFonts w:cs="Arial"/>
        </w:rPr>
      </w:pPr>
      <w:r w:rsidRPr="00920EFE">
        <w:rPr>
          <w:rFonts w:cs="Arial"/>
        </w:rPr>
        <w:t>The Officer advised that the proposal complied with five out of the six listed criteria. It was considered to fail the criterion requiring the identified site to provide a suitable degree of enclosure and to be bounded on at least two sides with other development in the cluster.</w:t>
      </w:r>
    </w:p>
    <w:p w14:paraId="692EEAE2" w14:textId="77777777" w:rsidR="00920EFE" w:rsidRPr="00920EFE" w:rsidRDefault="00920EFE" w:rsidP="00920EFE">
      <w:pPr>
        <w:rPr>
          <w:rFonts w:cs="Arial"/>
        </w:rPr>
      </w:pPr>
    </w:p>
    <w:p w14:paraId="5178023F" w14:textId="77777777" w:rsidR="00920EFE" w:rsidRPr="00920EFE" w:rsidRDefault="00920EFE" w:rsidP="00920EFE">
      <w:pPr>
        <w:rPr>
          <w:rFonts w:cs="Arial"/>
        </w:rPr>
      </w:pPr>
      <w:r w:rsidRPr="00920EFE">
        <w:rPr>
          <w:rFonts w:cs="Arial"/>
        </w:rPr>
        <w:t>Members were shown the site layout. The Officer explained that there was no development to the immediate north, east or west of the application site. The dwelling at 31a bounded the site to the south, and although there was extant permission for a dwelling to the direct east (LA06/2023/2450/F), no works had commenced on that dwelling at the time of the site visits.</w:t>
      </w:r>
    </w:p>
    <w:p w14:paraId="03FB0B2C" w14:textId="77777777" w:rsidR="00920EFE" w:rsidRDefault="00920EFE" w:rsidP="00920EFE">
      <w:pPr>
        <w:rPr>
          <w:rFonts w:cs="Arial"/>
        </w:rPr>
      </w:pPr>
      <w:r w:rsidRPr="00920EFE">
        <w:rPr>
          <w:rFonts w:cs="Arial"/>
        </w:rPr>
        <w:t>PAC decisions regarding CTY2a had also been taken into account in the overall assessment.</w:t>
      </w:r>
    </w:p>
    <w:p w14:paraId="064BB3A5" w14:textId="77777777" w:rsidR="00920EFE" w:rsidRPr="00920EFE" w:rsidRDefault="00920EFE" w:rsidP="00920EFE">
      <w:pPr>
        <w:rPr>
          <w:rFonts w:cs="Arial"/>
        </w:rPr>
      </w:pPr>
    </w:p>
    <w:p w14:paraId="50E85A1F" w14:textId="77777777" w:rsidR="00920EFE" w:rsidRDefault="00920EFE" w:rsidP="00920EFE">
      <w:pPr>
        <w:rPr>
          <w:rFonts w:cs="Arial"/>
        </w:rPr>
      </w:pPr>
      <w:r w:rsidRPr="00920EFE">
        <w:rPr>
          <w:rFonts w:cs="Arial"/>
        </w:rPr>
        <w:t>In summary, the Officer stated that it had been accepted by the PAC that there was a cluster of development at this location, and it was evident from the extent of development that further development had been enabled as a result of this finding. However, despite the existence of a cluster within the countryside, each application had to be assessed on its own merits in line with policy, the main one being CTY2a of PPS21. The policy was clear in stating that all six criteria had to be complied with, and more recent PAC findings appeared to support this view.</w:t>
      </w:r>
    </w:p>
    <w:p w14:paraId="543C916C" w14:textId="77777777" w:rsidR="00920EFE" w:rsidRPr="00920EFE" w:rsidRDefault="00920EFE" w:rsidP="00920EFE">
      <w:pPr>
        <w:rPr>
          <w:rFonts w:cs="Arial"/>
        </w:rPr>
      </w:pPr>
    </w:p>
    <w:p w14:paraId="4777CFC7" w14:textId="7CD62782" w:rsidR="00E5645A" w:rsidRDefault="00920EFE" w:rsidP="00920EFE">
      <w:pPr>
        <w:rPr>
          <w:rFonts w:cs="Arial"/>
        </w:rPr>
      </w:pPr>
      <w:r w:rsidRPr="00920EFE">
        <w:rPr>
          <w:rFonts w:cs="Arial"/>
        </w:rPr>
        <w:t>The Officer advised that not fully complying with the policy would result in further erosion of this area within the countryside, and it was important that all six criteria listed under the policy were met. Refusal of planning permission was therefore recommended.</w:t>
      </w:r>
    </w:p>
    <w:p w14:paraId="7D2CF2B0" w14:textId="77777777" w:rsidR="00920EFE" w:rsidRDefault="00920EFE" w:rsidP="00920EFE">
      <w:pPr>
        <w:rPr>
          <w:rFonts w:cs="Arial"/>
        </w:rPr>
      </w:pPr>
    </w:p>
    <w:p w14:paraId="52977B3A" w14:textId="6CD6B48E" w:rsidR="00920EFE" w:rsidRPr="00920EFE" w:rsidRDefault="00920EFE" w:rsidP="00920EFE">
      <w:pPr>
        <w:rPr>
          <w:rFonts w:cs="Arial"/>
        </w:rPr>
      </w:pPr>
      <w:r w:rsidRPr="3ACFC3DD">
        <w:rPr>
          <w:rFonts w:cs="Arial"/>
        </w:rPr>
        <w:t>The Chair invited questions</w:t>
      </w:r>
      <w:r w:rsidR="004E0587" w:rsidRPr="3ACFC3DD">
        <w:rPr>
          <w:rFonts w:cs="Arial"/>
        </w:rPr>
        <w:t xml:space="preserve"> for clarification to the </w:t>
      </w:r>
      <w:r w:rsidR="02128CE9" w:rsidRPr="3ACFC3DD">
        <w:rPr>
          <w:rFonts w:cs="Arial"/>
        </w:rPr>
        <w:t>o</w:t>
      </w:r>
      <w:r w:rsidR="004E0587" w:rsidRPr="3ACFC3DD">
        <w:rPr>
          <w:rFonts w:cs="Arial"/>
        </w:rPr>
        <w:t>fficer.</w:t>
      </w:r>
    </w:p>
    <w:p w14:paraId="28BCDB09" w14:textId="77777777" w:rsidR="001E10BD" w:rsidRDefault="001E10BD" w:rsidP="78D7DECD">
      <w:pPr>
        <w:rPr>
          <w:rFonts w:cs="Arial"/>
          <w:color w:val="FF0000"/>
        </w:rPr>
      </w:pPr>
    </w:p>
    <w:p w14:paraId="485F3E7C" w14:textId="5EF64D27" w:rsidR="00BE0F80" w:rsidRDefault="00BE0F80" w:rsidP="00BE0F80">
      <w:pPr>
        <w:rPr>
          <w:rFonts w:cs="Arial"/>
        </w:rPr>
      </w:pPr>
      <w:r w:rsidRPr="3ACFC3DD">
        <w:rPr>
          <w:rFonts w:cs="Arial"/>
        </w:rPr>
        <w:t xml:space="preserve">Alderman McIlveen queried the location of the application site, stating that it appeared to be within the boundaries of the cluster. The </w:t>
      </w:r>
      <w:r w:rsidR="4C5825C6" w:rsidRPr="3ACFC3DD">
        <w:rPr>
          <w:rFonts w:cs="Arial"/>
        </w:rPr>
        <w:t>o</w:t>
      </w:r>
      <w:r w:rsidRPr="3ACFC3DD">
        <w:rPr>
          <w:rFonts w:cs="Arial"/>
        </w:rPr>
        <w:t xml:space="preserve">fficer accepted that it was part of the cluster but referred to clustering policy, which required the application site to be bounded. She pointed to the open countryside on the opposite side of the road </w:t>
      </w:r>
      <w:r w:rsidRPr="3ACFC3DD">
        <w:rPr>
          <w:rFonts w:cs="Arial"/>
        </w:rPr>
        <w:lastRenderedPageBreak/>
        <w:t>and compared the site with other areas within the cluster to show examples where there was a clear sense of development providing enclosure.</w:t>
      </w:r>
    </w:p>
    <w:p w14:paraId="4BF3FFE0" w14:textId="77777777" w:rsidR="00BE0F80" w:rsidRPr="00BE0F80" w:rsidRDefault="00BE0F80" w:rsidP="00BE0F80">
      <w:pPr>
        <w:rPr>
          <w:rFonts w:cs="Arial"/>
        </w:rPr>
      </w:pPr>
    </w:p>
    <w:p w14:paraId="08ECE681" w14:textId="5622C34B" w:rsidR="00BE0F80" w:rsidRDefault="00BE0F80" w:rsidP="00BE0F80">
      <w:pPr>
        <w:rPr>
          <w:rFonts w:cs="Arial"/>
        </w:rPr>
      </w:pPr>
      <w:r w:rsidRPr="3ACFC3DD">
        <w:rPr>
          <w:rFonts w:cs="Arial"/>
        </w:rPr>
        <w:t xml:space="preserve">Alderman McIlveen considered there to be an inner cluster and an outer cluster, identifying the waste recycling centre and the cemetery as the two boundary developments. He asked how it was determined what could be included within an inner cluster when an outer cluster existed. The </w:t>
      </w:r>
      <w:r w:rsidR="7D2090A4" w:rsidRPr="3ACFC3DD">
        <w:rPr>
          <w:rFonts w:cs="Arial"/>
        </w:rPr>
        <w:t>o</w:t>
      </w:r>
      <w:r w:rsidRPr="3ACFC3DD">
        <w:rPr>
          <w:rFonts w:cs="Arial"/>
        </w:rPr>
        <w:t>fficer accepted that the site was within a cluster but referred to the single refusal reason: that the site was not bounded on at least two sides. Policy required all six criteria to be met, and more recent PAC decisions supported that interpretation.</w:t>
      </w:r>
    </w:p>
    <w:p w14:paraId="65230BBB" w14:textId="77777777" w:rsidR="00BE0F80" w:rsidRPr="00BE0F80" w:rsidRDefault="00BE0F80" w:rsidP="00BE0F80">
      <w:pPr>
        <w:rPr>
          <w:rFonts w:cs="Arial"/>
        </w:rPr>
      </w:pPr>
    </w:p>
    <w:p w14:paraId="035392F9" w14:textId="7F72CADE" w:rsidR="00BE0F80" w:rsidRDefault="39C9172D" w:rsidP="00BE0F80">
      <w:pPr>
        <w:rPr>
          <w:rFonts w:cs="Arial"/>
        </w:rPr>
      </w:pPr>
      <w:r w:rsidRPr="3ACFC3DD">
        <w:rPr>
          <w:rFonts w:cs="Arial"/>
        </w:rPr>
        <w:t xml:space="preserve">Alderman McIlveen </w:t>
      </w:r>
      <w:r w:rsidR="00BE0F80" w:rsidRPr="3ACFC3DD">
        <w:rPr>
          <w:rFonts w:cs="Arial"/>
        </w:rPr>
        <w:t xml:space="preserve">queried one of the approval sites shown on the map and asked whether the funeral church had been built yet. The </w:t>
      </w:r>
      <w:r w:rsidR="350DD0AD" w:rsidRPr="3ACFC3DD">
        <w:rPr>
          <w:rFonts w:cs="Arial"/>
        </w:rPr>
        <w:t>o</w:t>
      </w:r>
      <w:r w:rsidR="00BE0F80" w:rsidRPr="3ACFC3DD">
        <w:rPr>
          <w:rFonts w:cs="Arial"/>
        </w:rPr>
        <w:t xml:space="preserve">fficer undertook to clarify this but explained that the cluster test was a visual one, </w:t>
      </w:r>
      <w:r w:rsidR="4569B2F5" w:rsidRPr="3ACFC3DD">
        <w:rPr>
          <w:rFonts w:cs="Arial"/>
        </w:rPr>
        <w:t xml:space="preserve">advising of </w:t>
      </w:r>
      <w:r w:rsidR="00BE0F80" w:rsidRPr="3ACFC3DD">
        <w:rPr>
          <w:rFonts w:cs="Arial"/>
        </w:rPr>
        <w:t>some approvals in the area where development had not yet occurred. She referred to another site where construction was underway but noted that it did not bound the application site</w:t>
      </w:r>
      <w:r w:rsidR="7734F45F" w:rsidRPr="3ACFC3DD">
        <w:rPr>
          <w:rFonts w:cs="Arial"/>
        </w:rPr>
        <w:t xml:space="preserve"> while </w:t>
      </w:r>
      <w:r w:rsidR="00BE0F80" w:rsidRPr="3ACFC3DD">
        <w:rPr>
          <w:rFonts w:cs="Arial"/>
        </w:rPr>
        <w:t>another development - a dwelling under construction - did not directly enclose the site because a driveway lay between the</w:t>
      </w:r>
      <w:r w:rsidR="6EA73B3C" w:rsidRPr="3ACFC3DD">
        <w:rPr>
          <w:rFonts w:cs="Arial"/>
        </w:rPr>
        <w:t xml:space="preserve"> two sites</w:t>
      </w:r>
      <w:r w:rsidR="00BE0F80" w:rsidRPr="3ACFC3DD">
        <w:rPr>
          <w:rFonts w:cs="Arial"/>
        </w:rPr>
        <w:t>, and it was also located around the corner.</w:t>
      </w:r>
    </w:p>
    <w:p w14:paraId="4D4EE957" w14:textId="77777777" w:rsidR="00BE0F80" w:rsidRPr="00BE0F80" w:rsidRDefault="00BE0F80" w:rsidP="00BE0F80">
      <w:pPr>
        <w:rPr>
          <w:rFonts w:cs="Arial"/>
        </w:rPr>
      </w:pPr>
    </w:p>
    <w:p w14:paraId="3839FF19" w14:textId="4262EDA4" w:rsidR="00BE0F80" w:rsidRDefault="00BE0F80" w:rsidP="00BE0F80">
      <w:pPr>
        <w:rPr>
          <w:rFonts w:cs="Arial"/>
        </w:rPr>
      </w:pPr>
      <w:r w:rsidRPr="3ACFC3DD">
        <w:rPr>
          <w:rFonts w:cs="Arial"/>
        </w:rPr>
        <w:t>Councillor Morgan asked whether the road was deemed to be a boundary feature of the cluster</w:t>
      </w:r>
      <w:r w:rsidR="6F10E3C8" w:rsidRPr="3ACFC3DD">
        <w:rPr>
          <w:rFonts w:cs="Arial"/>
        </w:rPr>
        <w:t xml:space="preserve"> and the o</w:t>
      </w:r>
      <w:r w:rsidRPr="3ACFC3DD">
        <w:rPr>
          <w:rFonts w:cs="Arial"/>
        </w:rPr>
        <w:t>fficer explained that the road did not provide a sense of enclosure under the policy because the land opposite</w:t>
      </w:r>
      <w:r w:rsidR="48F05055" w:rsidRPr="3ACFC3DD">
        <w:rPr>
          <w:rFonts w:cs="Arial"/>
        </w:rPr>
        <w:t xml:space="preserve"> the road</w:t>
      </w:r>
      <w:r w:rsidRPr="3ACFC3DD">
        <w:rPr>
          <w:rFonts w:cs="Arial"/>
        </w:rPr>
        <w:t xml:space="preserve"> was open countryside.</w:t>
      </w:r>
    </w:p>
    <w:p w14:paraId="2E308085" w14:textId="77777777" w:rsidR="00843362" w:rsidRPr="00BE0F80" w:rsidRDefault="00843362" w:rsidP="00BE0F80">
      <w:pPr>
        <w:rPr>
          <w:rFonts w:cs="Arial"/>
        </w:rPr>
      </w:pPr>
    </w:p>
    <w:p w14:paraId="5C33E374" w14:textId="7E7DE6FC" w:rsidR="001E10BD" w:rsidRDefault="00BE0F80" w:rsidP="00BE0F80">
      <w:pPr>
        <w:rPr>
          <w:rFonts w:cs="Arial"/>
        </w:rPr>
      </w:pPr>
      <w:r w:rsidRPr="3ACFC3DD">
        <w:rPr>
          <w:rFonts w:cs="Arial"/>
        </w:rPr>
        <w:t>Councillor Morgan then asked whether trees or a hedge could be regarded as an enclosure. The</w:t>
      </w:r>
      <w:r w:rsidR="752C9136" w:rsidRPr="3ACFC3DD">
        <w:rPr>
          <w:rFonts w:cs="Arial"/>
        </w:rPr>
        <w:t>se were not specified in the policy but</w:t>
      </w:r>
      <w:r w:rsidRPr="3ACFC3DD">
        <w:rPr>
          <w:rFonts w:cs="Arial"/>
        </w:rPr>
        <w:t xml:space="preserve"> determined through a visual test and a matter of judgement. </w:t>
      </w:r>
      <w:r w:rsidR="082FDFCE" w:rsidRPr="3ACFC3DD">
        <w:rPr>
          <w:rFonts w:cs="Arial"/>
        </w:rPr>
        <w:t>The officer</w:t>
      </w:r>
      <w:r w:rsidRPr="3ACFC3DD">
        <w:rPr>
          <w:rFonts w:cs="Arial"/>
        </w:rPr>
        <w:t xml:space="preserve"> referred to the relevant policy, CTY2A, which stipulated that enclosure must be present on at least two sides, and that the road was not accepted as an enclosure.</w:t>
      </w:r>
    </w:p>
    <w:p w14:paraId="21BAED3C" w14:textId="77777777" w:rsidR="00AF3F01" w:rsidRDefault="00AF3F01" w:rsidP="00BE0F80">
      <w:pPr>
        <w:rPr>
          <w:rFonts w:cs="Arial"/>
        </w:rPr>
      </w:pPr>
    </w:p>
    <w:p w14:paraId="7E3FFFF4" w14:textId="65A0BE60" w:rsidR="00AF3F01" w:rsidRDefault="481F67DC" w:rsidP="00BE0F80">
      <w:pPr>
        <w:rPr>
          <w:rFonts w:cs="Arial"/>
        </w:rPr>
      </w:pPr>
      <w:r w:rsidRPr="665B7018">
        <w:rPr>
          <w:rFonts w:cs="Arial"/>
        </w:rPr>
        <w:t>The Chair invited Ms Una Somerville forward, who was s</w:t>
      </w:r>
      <w:r w:rsidR="00207554" w:rsidRPr="665B7018">
        <w:rPr>
          <w:rFonts w:cs="Arial"/>
        </w:rPr>
        <w:t>peaking in support of the application,</w:t>
      </w:r>
      <w:r w:rsidR="00AF3F01" w:rsidRPr="665B7018">
        <w:rPr>
          <w:rFonts w:cs="Arial"/>
        </w:rPr>
        <w:t xml:space="preserve"> </w:t>
      </w:r>
      <w:bookmarkStart w:id="14" w:name="_Int_w56tuZD8"/>
      <w:r w:rsidR="1583CE77" w:rsidRPr="665B7018">
        <w:rPr>
          <w:rFonts w:cs="Arial"/>
        </w:rPr>
        <w:t>She</w:t>
      </w:r>
      <w:bookmarkEnd w:id="14"/>
      <w:r w:rsidR="1583CE77" w:rsidRPr="665B7018">
        <w:rPr>
          <w:rFonts w:cs="Arial"/>
        </w:rPr>
        <w:t xml:space="preserve"> made the following points:</w:t>
      </w:r>
    </w:p>
    <w:p w14:paraId="2F6BA896" w14:textId="77777777" w:rsidR="00AF3F01" w:rsidRDefault="00AF3F01" w:rsidP="00BE0F80">
      <w:pPr>
        <w:rPr>
          <w:rFonts w:cs="Arial"/>
        </w:rPr>
      </w:pPr>
    </w:p>
    <w:p w14:paraId="354A1C8C" w14:textId="2D911999" w:rsidR="00E252FD" w:rsidRPr="00207554" w:rsidRDefault="00E252FD" w:rsidP="009627CA">
      <w:pPr>
        <w:pStyle w:val="ListParagraph"/>
        <w:numPr>
          <w:ilvl w:val="0"/>
          <w:numId w:val="14"/>
        </w:numPr>
        <w:rPr>
          <w:rFonts w:cs="Arial"/>
        </w:rPr>
      </w:pPr>
      <w:r w:rsidRPr="00207554">
        <w:rPr>
          <w:rFonts w:cs="Arial"/>
        </w:rPr>
        <w:t>The application should have been considered for adjournment, and a refusal would have been contrary to the PAC ruling on the cluster.</w:t>
      </w:r>
    </w:p>
    <w:p w14:paraId="7735FE26" w14:textId="29342340" w:rsidR="00E252FD" w:rsidRPr="00207554" w:rsidRDefault="00E252FD" w:rsidP="009627CA">
      <w:pPr>
        <w:pStyle w:val="ListParagraph"/>
        <w:numPr>
          <w:ilvl w:val="0"/>
          <w:numId w:val="14"/>
        </w:numPr>
        <w:rPr>
          <w:rFonts w:cs="Arial"/>
        </w:rPr>
      </w:pPr>
      <w:r w:rsidRPr="34E874BE">
        <w:rPr>
          <w:rFonts w:cs="Arial"/>
        </w:rPr>
        <w:t xml:space="preserve">The Council should have obtained legal advice on the previous legal opinion issued by William Orbinson </w:t>
      </w:r>
      <w:r w:rsidR="4F697BF9" w:rsidRPr="34E874BE">
        <w:rPr>
          <w:rFonts w:cs="Arial"/>
        </w:rPr>
        <w:t xml:space="preserve">KC </w:t>
      </w:r>
      <w:r w:rsidRPr="34E874BE">
        <w:rPr>
          <w:rFonts w:cs="Arial"/>
        </w:rPr>
        <w:t>in 2023, as there had been no change in circumstances since that time.</w:t>
      </w:r>
    </w:p>
    <w:p w14:paraId="6D63E918" w14:textId="5E53F9AF" w:rsidR="00E252FD" w:rsidRPr="00207554" w:rsidRDefault="00E252FD" w:rsidP="009627CA">
      <w:pPr>
        <w:pStyle w:val="ListParagraph"/>
        <w:numPr>
          <w:ilvl w:val="0"/>
          <w:numId w:val="14"/>
        </w:numPr>
        <w:rPr>
          <w:rFonts w:cs="Arial"/>
        </w:rPr>
      </w:pPr>
      <w:r w:rsidRPr="00207554">
        <w:rPr>
          <w:rFonts w:cs="Arial"/>
        </w:rPr>
        <w:t>There had been no statutory or other objections, and all policy matters were satisfied with the exception of one criterion relating to enclosure.</w:t>
      </w:r>
    </w:p>
    <w:p w14:paraId="2CF23023" w14:textId="05D49492" w:rsidR="00E252FD" w:rsidRPr="00207554" w:rsidRDefault="00E252FD" w:rsidP="009627CA">
      <w:pPr>
        <w:pStyle w:val="ListParagraph"/>
        <w:numPr>
          <w:ilvl w:val="0"/>
          <w:numId w:val="14"/>
        </w:numPr>
        <w:rPr>
          <w:rFonts w:cs="Arial"/>
        </w:rPr>
      </w:pPr>
      <w:r w:rsidRPr="00207554">
        <w:rPr>
          <w:rFonts w:cs="Arial"/>
        </w:rPr>
        <w:t>The Planning Department’s assessment was disagreed with, and the position maintained that the site was enclosed.</w:t>
      </w:r>
    </w:p>
    <w:p w14:paraId="622D7046" w14:textId="413A314B" w:rsidR="00E252FD" w:rsidRPr="00207554" w:rsidRDefault="00E252FD" w:rsidP="009627CA">
      <w:pPr>
        <w:pStyle w:val="ListParagraph"/>
        <w:numPr>
          <w:ilvl w:val="0"/>
          <w:numId w:val="14"/>
        </w:numPr>
        <w:rPr>
          <w:rFonts w:cs="Arial"/>
        </w:rPr>
      </w:pPr>
      <w:r w:rsidRPr="00207554">
        <w:rPr>
          <w:rFonts w:cs="Arial"/>
        </w:rPr>
        <w:t>The planning history of the location was of central importance, with reference made to PAC appeal 2019/A0024, which had confirmed the existence of both an inner and outer cluster in this location, and the application site lay within this well</w:t>
      </w:r>
      <w:r w:rsidRPr="00207554">
        <w:rPr>
          <w:rFonts w:ascii="Cambria Math" w:hAnsi="Cambria Math" w:cs="Cambria Math"/>
        </w:rPr>
        <w:t>‑</w:t>
      </w:r>
      <w:r w:rsidRPr="00207554">
        <w:rPr>
          <w:rFonts w:cs="Arial"/>
        </w:rPr>
        <w:t>established cluster.</w:t>
      </w:r>
    </w:p>
    <w:p w14:paraId="04392B2A" w14:textId="0955F7F2" w:rsidR="00E252FD" w:rsidRPr="00207554" w:rsidRDefault="00E252FD" w:rsidP="009627CA">
      <w:pPr>
        <w:pStyle w:val="ListParagraph"/>
        <w:numPr>
          <w:ilvl w:val="0"/>
          <w:numId w:val="14"/>
        </w:numPr>
        <w:rPr>
          <w:rFonts w:cs="Arial"/>
        </w:rPr>
      </w:pPr>
      <w:r w:rsidRPr="00207554">
        <w:rPr>
          <w:rFonts w:cs="Arial"/>
        </w:rPr>
        <w:t>The site was therefore in a central location as defined by the PAC decision.</w:t>
      </w:r>
    </w:p>
    <w:p w14:paraId="203995CB" w14:textId="1487D1E8" w:rsidR="00E252FD" w:rsidRPr="00207554" w:rsidRDefault="00E252FD" w:rsidP="009627CA">
      <w:pPr>
        <w:pStyle w:val="ListParagraph"/>
        <w:numPr>
          <w:ilvl w:val="0"/>
          <w:numId w:val="14"/>
        </w:numPr>
        <w:rPr>
          <w:rFonts w:cs="Arial"/>
        </w:rPr>
      </w:pPr>
      <w:r w:rsidRPr="00207554">
        <w:rPr>
          <w:rFonts w:cs="Arial"/>
        </w:rPr>
        <w:lastRenderedPageBreak/>
        <w:t>Reference was made to the approval of application LA06/2022/1204/F, located east of No. 31, where the case officer had stated that the site “lies within the road that encloses the cluster which leads off the access to the Recycling Centre running up to the Cemetery.”</w:t>
      </w:r>
    </w:p>
    <w:p w14:paraId="5C3454AD" w14:textId="6E28BDF7" w:rsidR="00E252FD" w:rsidRPr="00207554" w:rsidRDefault="00E252FD" w:rsidP="009627CA">
      <w:pPr>
        <w:pStyle w:val="ListParagraph"/>
        <w:numPr>
          <w:ilvl w:val="0"/>
          <w:numId w:val="14"/>
        </w:numPr>
        <w:rPr>
          <w:rFonts w:cs="Arial"/>
        </w:rPr>
      </w:pPr>
      <w:r w:rsidRPr="00207554">
        <w:rPr>
          <w:rFonts w:cs="Arial"/>
        </w:rPr>
        <w:t>Enclosure was not limited to high hedges or visual tests alone, and the primary road was a significant piece of infrastructure already accepted by the Council as an enclosing feature.</w:t>
      </w:r>
    </w:p>
    <w:p w14:paraId="5EA15912" w14:textId="04B694A2" w:rsidR="00E252FD" w:rsidRPr="00207554" w:rsidRDefault="00E252FD" w:rsidP="009627CA">
      <w:pPr>
        <w:pStyle w:val="ListParagraph"/>
        <w:numPr>
          <w:ilvl w:val="0"/>
          <w:numId w:val="14"/>
        </w:numPr>
        <w:rPr>
          <w:rFonts w:cs="Arial"/>
        </w:rPr>
      </w:pPr>
      <w:r w:rsidRPr="00207554">
        <w:rPr>
          <w:rFonts w:cs="Arial"/>
        </w:rPr>
        <w:t>There was a backdrop to the site with the existing garage and surrounding vegetation, and the road and the garage were considered two elements that complied with the relevant policy.</w:t>
      </w:r>
    </w:p>
    <w:p w14:paraId="6EE2FAC7" w14:textId="08A804CD" w:rsidR="00E252FD" w:rsidRPr="00207554" w:rsidRDefault="00E252FD" w:rsidP="009627CA">
      <w:pPr>
        <w:pStyle w:val="ListParagraph"/>
        <w:numPr>
          <w:ilvl w:val="0"/>
          <w:numId w:val="14"/>
        </w:numPr>
        <w:rPr>
          <w:rFonts w:cs="Arial"/>
        </w:rPr>
      </w:pPr>
      <w:r w:rsidRPr="00207554">
        <w:rPr>
          <w:rFonts w:cs="Arial"/>
        </w:rPr>
        <w:t>Previous approvals to the west and east should have been taken into account.</w:t>
      </w:r>
    </w:p>
    <w:p w14:paraId="14BB8C12" w14:textId="419962A7" w:rsidR="00E252FD" w:rsidRPr="00207554" w:rsidRDefault="00E252FD" w:rsidP="009627CA">
      <w:pPr>
        <w:pStyle w:val="ListParagraph"/>
        <w:numPr>
          <w:ilvl w:val="0"/>
          <w:numId w:val="14"/>
        </w:numPr>
        <w:rPr>
          <w:rFonts w:cs="Arial"/>
        </w:rPr>
      </w:pPr>
      <w:r w:rsidRPr="00207554">
        <w:rPr>
          <w:rFonts w:cs="Arial"/>
        </w:rPr>
        <w:t>The case officer’s comments in the approval of application LA06/2022/1204/F were of key relevance, highlighting the assessment that “the site provides a suitable degree of enclosure, rounding off the cluster… with an existing dwelling to the west along with implemented, approved, and applied</w:t>
      </w:r>
      <w:r w:rsidRPr="00207554">
        <w:rPr>
          <w:rFonts w:ascii="Cambria Math" w:hAnsi="Cambria Math" w:cs="Cambria Math"/>
        </w:rPr>
        <w:t>‑</w:t>
      </w:r>
      <w:r w:rsidRPr="00207554">
        <w:rPr>
          <w:rFonts w:cs="Arial"/>
        </w:rPr>
        <w:t>for dwellings.”</w:t>
      </w:r>
    </w:p>
    <w:p w14:paraId="79F9580A" w14:textId="24A072F2" w:rsidR="00E252FD" w:rsidRPr="00207554" w:rsidRDefault="00E252FD" w:rsidP="009627CA">
      <w:pPr>
        <w:pStyle w:val="ListParagraph"/>
        <w:numPr>
          <w:ilvl w:val="0"/>
          <w:numId w:val="14"/>
        </w:numPr>
        <w:rPr>
          <w:rFonts w:cs="Arial"/>
        </w:rPr>
      </w:pPr>
      <w:r w:rsidRPr="00207554">
        <w:rPr>
          <w:rFonts w:cs="Arial"/>
        </w:rPr>
        <w:t>Previous approvals had been considered by the Council as a means for determination on enclosure, and this was the correct interpretation and should have been applied in this case.</w:t>
      </w:r>
    </w:p>
    <w:p w14:paraId="6DB37F1A" w14:textId="0C7443B8" w:rsidR="00E252FD" w:rsidRPr="00207554" w:rsidRDefault="00E252FD" w:rsidP="009627CA">
      <w:pPr>
        <w:pStyle w:val="ListParagraph"/>
        <w:numPr>
          <w:ilvl w:val="0"/>
          <w:numId w:val="14"/>
        </w:numPr>
        <w:rPr>
          <w:rFonts w:cs="Arial"/>
        </w:rPr>
      </w:pPr>
      <w:r w:rsidRPr="00207554">
        <w:rPr>
          <w:rFonts w:cs="Arial"/>
        </w:rPr>
        <w:t>Approval LA06/2022/1204/F, currently under construction to the south</w:t>
      </w:r>
      <w:r w:rsidRPr="00207554">
        <w:rPr>
          <w:rFonts w:ascii="Cambria Math" w:hAnsi="Cambria Math" w:cs="Cambria Math"/>
        </w:rPr>
        <w:t>‑</w:t>
      </w:r>
      <w:r w:rsidRPr="00207554">
        <w:rPr>
          <w:rFonts w:cs="Arial"/>
        </w:rPr>
        <w:t>east of the application site, also contributed to enclosure on approach.</w:t>
      </w:r>
    </w:p>
    <w:p w14:paraId="1A1FF1DF" w14:textId="246B746A" w:rsidR="00E252FD" w:rsidRPr="00207554" w:rsidRDefault="00E252FD" w:rsidP="009627CA">
      <w:pPr>
        <w:pStyle w:val="ListParagraph"/>
        <w:numPr>
          <w:ilvl w:val="0"/>
          <w:numId w:val="14"/>
        </w:numPr>
        <w:rPr>
          <w:rFonts w:cs="Arial"/>
        </w:rPr>
      </w:pPr>
      <w:r w:rsidRPr="00207554">
        <w:rPr>
          <w:rFonts w:cs="Arial"/>
        </w:rPr>
        <w:t>The application site was wedged between two approved sites, both of which had been fully acknowledged by the Planning Department as lying within the cluster.</w:t>
      </w:r>
    </w:p>
    <w:p w14:paraId="568EC15E" w14:textId="1A1B0581" w:rsidR="00E252FD" w:rsidRPr="00207554" w:rsidRDefault="00E252FD" w:rsidP="009627CA">
      <w:pPr>
        <w:pStyle w:val="ListParagraph"/>
        <w:numPr>
          <w:ilvl w:val="0"/>
          <w:numId w:val="14"/>
        </w:numPr>
        <w:rPr>
          <w:rFonts w:cs="Arial"/>
        </w:rPr>
      </w:pPr>
      <w:r w:rsidRPr="00207554">
        <w:rPr>
          <w:rFonts w:cs="Arial"/>
        </w:rPr>
        <w:t>The land to the west had been described as disused; however, it was a site with planning permission for a single dwelling.</w:t>
      </w:r>
    </w:p>
    <w:p w14:paraId="3D9D0652" w14:textId="51446ADE" w:rsidR="00E252FD" w:rsidRPr="00207554" w:rsidRDefault="00E252FD" w:rsidP="009627CA">
      <w:pPr>
        <w:pStyle w:val="ListParagraph"/>
        <w:numPr>
          <w:ilvl w:val="0"/>
          <w:numId w:val="14"/>
        </w:numPr>
        <w:rPr>
          <w:rFonts w:cs="Arial"/>
        </w:rPr>
      </w:pPr>
      <w:r w:rsidRPr="00207554">
        <w:rPr>
          <w:rFonts w:cs="Arial"/>
        </w:rPr>
        <w:t>Work had started over the previous weekend on that site, and this approval should have been taken into account.</w:t>
      </w:r>
    </w:p>
    <w:p w14:paraId="4C084317" w14:textId="49D3722F" w:rsidR="00E252FD" w:rsidRPr="00207554" w:rsidRDefault="00E252FD" w:rsidP="009627CA">
      <w:pPr>
        <w:pStyle w:val="ListParagraph"/>
        <w:numPr>
          <w:ilvl w:val="0"/>
          <w:numId w:val="14"/>
        </w:numPr>
        <w:rPr>
          <w:rFonts w:cs="Arial"/>
        </w:rPr>
      </w:pPr>
      <w:r w:rsidRPr="00207554">
        <w:rPr>
          <w:rFonts w:cs="Arial"/>
        </w:rPr>
        <w:t>The approved dwelling to the east was under construction up to roof level, and these approvals had been discounted without justification.</w:t>
      </w:r>
    </w:p>
    <w:p w14:paraId="7402B83F" w14:textId="58FFC722" w:rsidR="00E252FD" w:rsidRPr="00207554" w:rsidRDefault="00E252FD" w:rsidP="009627CA">
      <w:pPr>
        <w:pStyle w:val="ListParagraph"/>
        <w:numPr>
          <w:ilvl w:val="0"/>
          <w:numId w:val="14"/>
        </w:numPr>
        <w:rPr>
          <w:rFonts w:cs="Arial"/>
        </w:rPr>
      </w:pPr>
      <w:r w:rsidRPr="00207554">
        <w:rPr>
          <w:rFonts w:cs="Arial"/>
        </w:rPr>
        <w:t>The approval to the east had stated that the site was contained in the cluster and would visually read as part of the overall cluster.</w:t>
      </w:r>
    </w:p>
    <w:p w14:paraId="2763427F" w14:textId="6473DA88" w:rsidR="00E252FD" w:rsidRPr="00207554" w:rsidRDefault="00E252FD" w:rsidP="009627CA">
      <w:pPr>
        <w:pStyle w:val="ListParagraph"/>
        <w:numPr>
          <w:ilvl w:val="0"/>
          <w:numId w:val="14"/>
        </w:numPr>
        <w:rPr>
          <w:rFonts w:cs="Arial"/>
        </w:rPr>
      </w:pPr>
      <w:r w:rsidRPr="00207554">
        <w:rPr>
          <w:rFonts w:cs="Arial"/>
        </w:rPr>
        <w:t>The Planning Department was not applying the policy properly, and the site was enclosed on four sides — two by approved developments and two by extant features.</w:t>
      </w:r>
    </w:p>
    <w:p w14:paraId="25FAD47C" w14:textId="3B414339" w:rsidR="00E252FD" w:rsidRPr="00207554" w:rsidRDefault="00E252FD" w:rsidP="009627CA">
      <w:pPr>
        <w:pStyle w:val="ListParagraph"/>
        <w:numPr>
          <w:ilvl w:val="0"/>
          <w:numId w:val="14"/>
        </w:numPr>
        <w:rPr>
          <w:rFonts w:cs="Arial"/>
        </w:rPr>
      </w:pPr>
      <w:r w:rsidRPr="00207554">
        <w:rPr>
          <w:rFonts w:cs="Arial"/>
        </w:rPr>
        <w:t>The proposed dwelling was modest, well</w:t>
      </w:r>
      <w:r w:rsidRPr="00207554">
        <w:rPr>
          <w:rFonts w:ascii="Cambria Math" w:hAnsi="Cambria Math" w:cs="Cambria Math"/>
        </w:rPr>
        <w:t>‑</w:t>
      </w:r>
      <w:r w:rsidRPr="00207554">
        <w:rPr>
          <w:rFonts w:cs="Arial"/>
        </w:rPr>
        <w:t>designed, integrated, and designed for disabled access.</w:t>
      </w:r>
    </w:p>
    <w:p w14:paraId="7A4E9AD5" w14:textId="49308159" w:rsidR="00552999" w:rsidRPr="00207554" w:rsidRDefault="00E252FD" w:rsidP="009627CA">
      <w:pPr>
        <w:pStyle w:val="ListParagraph"/>
        <w:numPr>
          <w:ilvl w:val="0"/>
          <w:numId w:val="14"/>
        </w:numPr>
        <w:rPr>
          <w:rFonts w:cs="Arial"/>
        </w:rPr>
      </w:pPr>
      <w:r w:rsidRPr="00207554">
        <w:rPr>
          <w:rFonts w:cs="Arial"/>
        </w:rPr>
        <w:t>A contradiction existed in the assessment: the proposal had been considered acceptable under integration but not under enclosure, despite the case officer stating that no significant additional boundary vegetation was required. If it was integrated, why did the site also need to be enclosed.</w:t>
      </w:r>
    </w:p>
    <w:p w14:paraId="45829049" w14:textId="77777777" w:rsidR="001350CA" w:rsidRDefault="001350CA" w:rsidP="00BA63B1">
      <w:pPr>
        <w:rPr>
          <w:rFonts w:cs="Arial"/>
        </w:rPr>
      </w:pPr>
    </w:p>
    <w:p w14:paraId="47206A6A" w14:textId="12B6F1C3" w:rsidR="00AF3F01" w:rsidRDefault="00552999" w:rsidP="00BE0F80">
      <w:pPr>
        <w:rPr>
          <w:rFonts w:cs="Arial"/>
        </w:rPr>
      </w:pPr>
      <w:r w:rsidRPr="3ACFC3DD">
        <w:rPr>
          <w:rFonts w:cs="Arial"/>
        </w:rPr>
        <w:t xml:space="preserve">The Chair invited questions to be put to the speaker and </w:t>
      </w:r>
      <w:r w:rsidR="00395395" w:rsidRPr="3ACFC3DD">
        <w:rPr>
          <w:rFonts w:cs="Arial"/>
        </w:rPr>
        <w:t xml:space="preserve">Alderman Smith asked </w:t>
      </w:r>
      <w:r w:rsidR="000A0610" w:rsidRPr="3ACFC3DD">
        <w:rPr>
          <w:rFonts w:cs="Arial"/>
        </w:rPr>
        <w:t>Ms Somerville</w:t>
      </w:r>
      <w:r w:rsidR="00395395" w:rsidRPr="3ACFC3DD">
        <w:rPr>
          <w:rFonts w:cs="Arial"/>
        </w:rPr>
        <w:t xml:space="preserve"> for clarification on the location of other existing application sites. Ms Sommerville responded that there was development to the right, which was under construction and had reached roof level; to the rear there was a two</w:t>
      </w:r>
      <w:r w:rsidR="00395395" w:rsidRPr="3ACFC3DD">
        <w:rPr>
          <w:rFonts w:ascii="Cambria Math" w:hAnsi="Cambria Math" w:cs="Cambria Math"/>
        </w:rPr>
        <w:t>‑</w:t>
      </w:r>
      <w:r w:rsidR="00395395" w:rsidRPr="3ACFC3DD">
        <w:rPr>
          <w:rFonts w:cs="Arial"/>
        </w:rPr>
        <w:t>storey dwelling; and to the left there was an approved site. She argued that the road formed the fourth side of that enclosure.</w:t>
      </w:r>
    </w:p>
    <w:p w14:paraId="26560598" w14:textId="77777777" w:rsidR="00B36781" w:rsidRDefault="00B36781" w:rsidP="00BE0F80">
      <w:pPr>
        <w:rPr>
          <w:rFonts w:cs="Arial"/>
        </w:rPr>
      </w:pPr>
    </w:p>
    <w:p w14:paraId="11D4B82A" w14:textId="32D72324" w:rsidR="00B36781" w:rsidRDefault="00552999" w:rsidP="00BE0F80">
      <w:pPr>
        <w:rPr>
          <w:rFonts w:cs="Arial"/>
        </w:rPr>
      </w:pPr>
      <w:r>
        <w:rPr>
          <w:rFonts w:cs="Arial"/>
        </w:rPr>
        <w:t xml:space="preserve">As there were no further questions, </w:t>
      </w:r>
      <w:r w:rsidR="00B36781">
        <w:rPr>
          <w:rFonts w:cs="Arial"/>
        </w:rPr>
        <w:t>Ms Sommerville returned to the public gallery.</w:t>
      </w:r>
    </w:p>
    <w:p w14:paraId="4FF39AA2" w14:textId="77777777" w:rsidR="00B36781" w:rsidRDefault="00B36781" w:rsidP="00BE0F80">
      <w:pPr>
        <w:rPr>
          <w:rFonts w:cs="Arial"/>
        </w:rPr>
      </w:pPr>
    </w:p>
    <w:p w14:paraId="01200D8B" w14:textId="1362717C" w:rsidR="00B36781" w:rsidRDefault="02240138" w:rsidP="00BE0F80">
      <w:pPr>
        <w:rPr>
          <w:rFonts w:cs="Arial"/>
        </w:rPr>
      </w:pPr>
      <w:r w:rsidRPr="34E874BE">
        <w:rPr>
          <w:rFonts w:cs="Arial"/>
        </w:rPr>
        <w:t xml:space="preserve">Councillor McCollum </w:t>
      </w:r>
      <w:r w:rsidR="00322372" w:rsidRPr="34E874BE">
        <w:rPr>
          <w:rFonts w:cs="Arial"/>
        </w:rPr>
        <w:t xml:space="preserve">noted </w:t>
      </w:r>
      <w:r w:rsidR="0048521A" w:rsidRPr="34E874BE">
        <w:rPr>
          <w:rFonts w:cs="Arial"/>
        </w:rPr>
        <w:t>the speaker’s claim</w:t>
      </w:r>
      <w:r w:rsidR="00491EF2" w:rsidRPr="34E874BE">
        <w:rPr>
          <w:rFonts w:cs="Arial"/>
        </w:rPr>
        <w:t xml:space="preserve"> that the Council had accepted the road as an enclosing feature in other applications</w:t>
      </w:r>
      <w:r w:rsidR="00025E50" w:rsidRPr="34E874BE">
        <w:rPr>
          <w:rFonts w:cs="Arial"/>
        </w:rPr>
        <w:t xml:space="preserve"> </w:t>
      </w:r>
      <w:r w:rsidR="001F2E8C" w:rsidRPr="34E874BE">
        <w:rPr>
          <w:rFonts w:cs="Arial"/>
        </w:rPr>
        <w:t>within</w:t>
      </w:r>
      <w:r w:rsidR="00025E50" w:rsidRPr="34E874BE">
        <w:rPr>
          <w:rFonts w:cs="Arial"/>
        </w:rPr>
        <w:t xml:space="preserve"> that area</w:t>
      </w:r>
      <w:r w:rsidR="00011E75" w:rsidRPr="34E874BE">
        <w:rPr>
          <w:rFonts w:cs="Arial"/>
        </w:rPr>
        <w:t>. She asked if that related</w:t>
      </w:r>
      <w:r w:rsidR="00BD0357" w:rsidRPr="34E874BE">
        <w:rPr>
          <w:rFonts w:cs="Arial"/>
        </w:rPr>
        <w:t xml:space="preserve"> specifically to development on the other side of the road</w:t>
      </w:r>
      <w:r w:rsidR="00491EF2" w:rsidRPr="34E874BE">
        <w:rPr>
          <w:rFonts w:cs="Arial"/>
        </w:rPr>
        <w:t xml:space="preserve">. </w:t>
      </w:r>
      <w:r w:rsidR="0030743B" w:rsidRPr="34E874BE">
        <w:rPr>
          <w:rFonts w:cs="Arial"/>
        </w:rPr>
        <w:t xml:space="preserve">The officer referred to an application to the left of the application site and </w:t>
      </w:r>
      <w:r w:rsidR="00243AEC" w:rsidRPr="34E874BE">
        <w:rPr>
          <w:rFonts w:cs="Arial"/>
        </w:rPr>
        <w:t>referred to the PAC</w:t>
      </w:r>
      <w:r w:rsidR="1C1EEEB3" w:rsidRPr="34E874BE">
        <w:rPr>
          <w:rFonts w:cs="Arial"/>
        </w:rPr>
        <w:t>’</w:t>
      </w:r>
      <w:r w:rsidR="00243AEC" w:rsidRPr="34E874BE">
        <w:rPr>
          <w:rFonts w:cs="Arial"/>
        </w:rPr>
        <w:t>s findings which</w:t>
      </w:r>
      <w:r w:rsidR="00D15FE4" w:rsidRPr="34E874BE">
        <w:rPr>
          <w:rFonts w:cs="Arial"/>
        </w:rPr>
        <w:t xml:space="preserve"> deemed it to be totally enclosed by the </w:t>
      </w:r>
      <w:r w:rsidR="028F5C3C" w:rsidRPr="34E874BE">
        <w:rPr>
          <w:rFonts w:cs="Arial"/>
        </w:rPr>
        <w:t>graveyard</w:t>
      </w:r>
      <w:r w:rsidR="00D15FE4" w:rsidRPr="34E874BE">
        <w:rPr>
          <w:rFonts w:cs="Arial"/>
        </w:rPr>
        <w:t xml:space="preserve">, adjacent house and </w:t>
      </w:r>
      <w:r w:rsidR="00CC35CF" w:rsidRPr="34E874BE">
        <w:rPr>
          <w:rFonts w:cs="Arial"/>
        </w:rPr>
        <w:t>hard standing to the south.</w:t>
      </w:r>
      <w:r w:rsidR="00FB6F5D" w:rsidRPr="34E874BE">
        <w:rPr>
          <w:rFonts w:cs="Arial"/>
        </w:rPr>
        <w:t xml:space="preserve"> That differed in that it was bound on at least two sides.</w:t>
      </w:r>
    </w:p>
    <w:p w14:paraId="5B3B68F1" w14:textId="561BCF94" w:rsidR="00FB6F5D" w:rsidRDefault="00FB6F5D" w:rsidP="00BE0F80">
      <w:pPr>
        <w:rPr>
          <w:rFonts w:cs="Arial"/>
        </w:rPr>
      </w:pPr>
    </w:p>
    <w:p w14:paraId="3D738AC9" w14:textId="461FD6F2" w:rsidR="00FB6F5D" w:rsidRDefault="5009844A" w:rsidP="00BE0F80">
      <w:pPr>
        <w:rPr>
          <w:rFonts w:cs="Arial"/>
        </w:rPr>
      </w:pPr>
      <w:r w:rsidRPr="665B7018">
        <w:rPr>
          <w:rFonts w:cs="Arial"/>
        </w:rPr>
        <w:t>Councillor McCollum</w:t>
      </w:r>
      <w:r w:rsidR="00CB306F" w:rsidRPr="665B7018">
        <w:rPr>
          <w:rFonts w:cs="Arial"/>
        </w:rPr>
        <w:t xml:space="preserve"> </w:t>
      </w:r>
      <w:r w:rsidR="0139781C" w:rsidRPr="665B7018">
        <w:rPr>
          <w:rFonts w:cs="Arial"/>
        </w:rPr>
        <w:t xml:space="preserve">queried the </w:t>
      </w:r>
      <w:r w:rsidR="00CB306F" w:rsidRPr="665B7018">
        <w:rPr>
          <w:rFonts w:cs="Arial"/>
        </w:rPr>
        <w:t xml:space="preserve">speaker’s claim that </w:t>
      </w:r>
      <w:r w:rsidR="00CF40CD" w:rsidRPr="665B7018">
        <w:rPr>
          <w:rFonts w:cs="Arial"/>
        </w:rPr>
        <w:t xml:space="preserve">CTY2A </w:t>
      </w:r>
      <w:r w:rsidR="0D981F68" w:rsidRPr="665B7018">
        <w:rPr>
          <w:rFonts w:cs="Arial"/>
        </w:rPr>
        <w:t>did not need to be met in its entirety</w:t>
      </w:r>
      <w:r w:rsidR="00CF40CD" w:rsidRPr="665B7018">
        <w:rPr>
          <w:rFonts w:cs="Arial"/>
        </w:rPr>
        <w:t>.</w:t>
      </w:r>
      <w:r w:rsidR="00673EC3" w:rsidRPr="665B7018">
        <w:rPr>
          <w:rFonts w:cs="Arial"/>
        </w:rPr>
        <w:t xml:space="preserve"> </w:t>
      </w:r>
      <w:r w:rsidR="6EC841CA" w:rsidRPr="665B7018">
        <w:rPr>
          <w:rFonts w:cs="Arial"/>
        </w:rPr>
        <w:t>The officer</w:t>
      </w:r>
      <w:r w:rsidR="00673EC3" w:rsidRPr="665B7018">
        <w:rPr>
          <w:rFonts w:cs="Arial"/>
        </w:rPr>
        <w:t xml:space="preserve"> explained that the PAC findings were a material consideration and she referred to a</w:t>
      </w:r>
      <w:r w:rsidR="00710931" w:rsidRPr="665B7018">
        <w:rPr>
          <w:rFonts w:cs="Arial"/>
        </w:rPr>
        <w:t xml:space="preserve"> recent decision </w:t>
      </w:r>
      <w:r w:rsidR="399CFC33" w:rsidRPr="665B7018">
        <w:rPr>
          <w:rFonts w:cs="Arial"/>
        </w:rPr>
        <w:t xml:space="preserve">on </w:t>
      </w:r>
      <w:r w:rsidR="00710931" w:rsidRPr="665B7018">
        <w:rPr>
          <w:rFonts w:cs="Arial"/>
        </w:rPr>
        <w:t>26 January 2023</w:t>
      </w:r>
      <w:r w:rsidR="00411F44" w:rsidRPr="665B7018">
        <w:rPr>
          <w:rFonts w:cs="Arial"/>
        </w:rPr>
        <w:t xml:space="preserve"> where not all criteria had been </w:t>
      </w:r>
      <w:r w:rsidR="06DF0ADD" w:rsidRPr="665B7018">
        <w:rPr>
          <w:rFonts w:cs="Arial"/>
        </w:rPr>
        <w:t>met,</w:t>
      </w:r>
      <w:r w:rsidR="00411F44" w:rsidRPr="665B7018">
        <w:rPr>
          <w:rFonts w:cs="Arial"/>
        </w:rPr>
        <w:t xml:space="preserve"> and the site was not bound</w:t>
      </w:r>
      <w:r w:rsidR="00D57133" w:rsidRPr="665B7018">
        <w:rPr>
          <w:rFonts w:cs="Arial"/>
        </w:rPr>
        <w:t>ed</w:t>
      </w:r>
      <w:r w:rsidR="00411F44" w:rsidRPr="665B7018">
        <w:rPr>
          <w:rFonts w:cs="Arial"/>
        </w:rPr>
        <w:t xml:space="preserve"> on at least two sides</w:t>
      </w:r>
      <w:r w:rsidR="00D57133" w:rsidRPr="665B7018">
        <w:rPr>
          <w:rFonts w:cs="Arial"/>
        </w:rPr>
        <w:t xml:space="preserve"> with other development in the cluster.</w:t>
      </w:r>
      <w:r w:rsidR="00C43369" w:rsidRPr="665B7018">
        <w:rPr>
          <w:rFonts w:cs="Arial"/>
        </w:rPr>
        <w:t xml:space="preserve"> She referred to two other</w:t>
      </w:r>
      <w:r w:rsidR="00792F8A" w:rsidRPr="665B7018">
        <w:rPr>
          <w:rFonts w:cs="Arial"/>
        </w:rPr>
        <w:t xml:space="preserve"> dismissals where applications had not met the policy in its </w:t>
      </w:r>
      <w:r w:rsidR="009D7C5D" w:rsidRPr="665B7018">
        <w:rPr>
          <w:rFonts w:cs="Arial"/>
        </w:rPr>
        <w:t>entirety</w:t>
      </w:r>
      <w:r w:rsidR="6474A565" w:rsidRPr="665B7018">
        <w:rPr>
          <w:rFonts w:cs="Arial"/>
        </w:rPr>
        <w:t>.</w:t>
      </w:r>
    </w:p>
    <w:p w14:paraId="6DE67D2E" w14:textId="77777777" w:rsidR="00D57133" w:rsidRDefault="00D57133" w:rsidP="00BE0F80">
      <w:pPr>
        <w:rPr>
          <w:rFonts w:cs="Arial"/>
        </w:rPr>
      </w:pPr>
    </w:p>
    <w:p w14:paraId="1B88C6EF" w14:textId="10AE46FE" w:rsidR="00D57133" w:rsidRDefault="00D04919" w:rsidP="00BE0F80">
      <w:pPr>
        <w:rPr>
          <w:rFonts w:cs="Arial"/>
        </w:rPr>
      </w:pPr>
      <w:r w:rsidRPr="3ACFC3DD">
        <w:rPr>
          <w:rFonts w:cs="Arial"/>
        </w:rPr>
        <w:t xml:space="preserve">The officer added that the two </w:t>
      </w:r>
      <w:r w:rsidR="3CF86E59" w:rsidRPr="3ACFC3DD">
        <w:rPr>
          <w:rFonts w:cs="Arial"/>
        </w:rPr>
        <w:t>cases referred to</w:t>
      </w:r>
      <w:r w:rsidRPr="3ACFC3DD">
        <w:rPr>
          <w:rFonts w:cs="Arial"/>
        </w:rPr>
        <w:t xml:space="preserve"> by Ms Sommerville dated back to 2017 and 2018 </w:t>
      </w:r>
      <w:r w:rsidR="0AE2E4F4" w:rsidRPr="3ACFC3DD">
        <w:rPr>
          <w:rFonts w:cs="Arial"/>
        </w:rPr>
        <w:t xml:space="preserve">and </w:t>
      </w:r>
      <w:r w:rsidRPr="3ACFC3DD">
        <w:rPr>
          <w:rFonts w:cs="Arial"/>
        </w:rPr>
        <w:t>were older</w:t>
      </w:r>
      <w:r w:rsidR="10CA0ED6" w:rsidRPr="3ACFC3DD">
        <w:rPr>
          <w:rFonts w:cs="Arial"/>
        </w:rPr>
        <w:t xml:space="preserve"> examples</w:t>
      </w:r>
      <w:r w:rsidRPr="3ACFC3DD">
        <w:rPr>
          <w:rFonts w:cs="Arial"/>
        </w:rPr>
        <w:t>. PAC findings evolved and officers looked at PAC decisions that were up to date.</w:t>
      </w:r>
    </w:p>
    <w:p w14:paraId="1A1A9DFD" w14:textId="77777777" w:rsidR="005F5473" w:rsidRDefault="005F5473" w:rsidP="00BE0F80">
      <w:pPr>
        <w:rPr>
          <w:rFonts w:cs="Arial"/>
        </w:rPr>
      </w:pPr>
    </w:p>
    <w:p w14:paraId="49FC5A38" w14:textId="4CB3D04B" w:rsidR="005F5473" w:rsidRDefault="765AFE69" w:rsidP="00BE0F80">
      <w:pPr>
        <w:rPr>
          <w:rFonts w:cs="Arial"/>
        </w:rPr>
      </w:pPr>
      <w:r w:rsidRPr="7FDB790F">
        <w:rPr>
          <w:rFonts w:cs="Arial"/>
        </w:rPr>
        <w:t>Councillor McCollum</w:t>
      </w:r>
      <w:r w:rsidR="004F0B21" w:rsidRPr="7FDB790F">
        <w:rPr>
          <w:rFonts w:cs="Arial"/>
        </w:rPr>
        <w:t xml:space="preserve"> </w:t>
      </w:r>
      <w:r w:rsidR="008C4854" w:rsidRPr="7FDB790F">
        <w:rPr>
          <w:rFonts w:cs="Arial"/>
        </w:rPr>
        <w:t>queried the</w:t>
      </w:r>
      <w:r w:rsidR="004F0B21" w:rsidRPr="7FDB790F">
        <w:rPr>
          <w:rFonts w:cs="Arial"/>
        </w:rPr>
        <w:t xml:space="preserve"> </w:t>
      </w:r>
      <w:r w:rsidR="00A877C4" w:rsidRPr="7FDB790F">
        <w:rPr>
          <w:rFonts w:cs="Arial"/>
        </w:rPr>
        <w:t>policy aims and the reported comments in relation to its thrust towards consolidating development</w:t>
      </w:r>
      <w:r w:rsidR="00A76619" w:rsidRPr="7FDB790F">
        <w:rPr>
          <w:rFonts w:cs="Arial"/>
        </w:rPr>
        <w:t xml:space="preserve"> and the officer clarified that </w:t>
      </w:r>
      <w:r w:rsidR="00BD5E42" w:rsidRPr="7FDB790F">
        <w:rPr>
          <w:rFonts w:cs="Arial"/>
        </w:rPr>
        <w:t>the cluster policy within PPS21 required all criteria to be met</w:t>
      </w:r>
      <w:r w:rsidR="005172A4" w:rsidRPr="7FDB790F">
        <w:rPr>
          <w:rFonts w:cs="Arial"/>
        </w:rPr>
        <w:t xml:space="preserve"> and it was </w:t>
      </w:r>
      <w:r w:rsidR="00AF3194" w:rsidRPr="7FDB790F">
        <w:rPr>
          <w:rFonts w:cs="Arial"/>
        </w:rPr>
        <w:t>believed</w:t>
      </w:r>
      <w:r w:rsidR="005172A4" w:rsidRPr="7FDB790F">
        <w:rPr>
          <w:rFonts w:cs="Arial"/>
        </w:rPr>
        <w:t xml:space="preserve"> this failed to satisfy one specific criteria in relation to enclosure.</w:t>
      </w:r>
    </w:p>
    <w:p w14:paraId="55829905" w14:textId="77777777" w:rsidR="0057646F" w:rsidRDefault="0057646F" w:rsidP="00BE0F80">
      <w:pPr>
        <w:rPr>
          <w:rFonts w:cs="Arial"/>
        </w:rPr>
      </w:pPr>
    </w:p>
    <w:p w14:paraId="28BEDB0B" w14:textId="53C35E29" w:rsidR="0057646F" w:rsidRDefault="40A7B2A7" w:rsidP="00BE0F80">
      <w:pPr>
        <w:rPr>
          <w:rFonts w:cs="Arial"/>
        </w:rPr>
      </w:pPr>
      <w:r w:rsidRPr="3ACFC3DD">
        <w:rPr>
          <w:rFonts w:cs="Arial"/>
        </w:rPr>
        <w:t xml:space="preserve">In a final point, </w:t>
      </w:r>
      <w:r w:rsidR="0826E502" w:rsidRPr="3ACFC3DD">
        <w:rPr>
          <w:rFonts w:cs="Arial"/>
        </w:rPr>
        <w:t>Councillor McCollum</w:t>
      </w:r>
      <w:r w:rsidR="003C2CF1" w:rsidRPr="3ACFC3DD">
        <w:rPr>
          <w:rFonts w:cs="Arial"/>
        </w:rPr>
        <w:t xml:space="preserve"> </w:t>
      </w:r>
      <w:r w:rsidR="320B574A" w:rsidRPr="3ACFC3DD">
        <w:rPr>
          <w:rFonts w:cs="Arial"/>
        </w:rPr>
        <w:t xml:space="preserve">queried </w:t>
      </w:r>
      <w:r w:rsidR="44163C75" w:rsidRPr="3ACFC3DD">
        <w:rPr>
          <w:rFonts w:cs="Arial"/>
        </w:rPr>
        <w:t xml:space="preserve">the </w:t>
      </w:r>
      <w:r w:rsidR="00FB390C" w:rsidRPr="3ACFC3DD">
        <w:rPr>
          <w:rFonts w:cs="Arial"/>
        </w:rPr>
        <w:t>surrounding</w:t>
      </w:r>
      <w:r w:rsidR="000B5C61" w:rsidRPr="3ACFC3DD">
        <w:rPr>
          <w:rFonts w:cs="Arial"/>
        </w:rPr>
        <w:t xml:space="preserve"> approvals</w:t>
      </w:r>
      <w:r w:rsidR="7D31DE64" w:rsidRPr="3ACFC3DD">
        <w:rPr>
          <w:rFonts w:cs="Arial"/>
        </w:rPr>
        <w:t xml:space="preserve"> and the </w:t>
      </w:r>
      <w:r w:rsidR="00D17CA2" w:rsidRPr="3ACFC3DD">
        <w:rPr>
          <w:rFonts w:cs="Arial"/>
        </w:rPr>
        <w:t xml:space="preserve">officer </w:t>
      </w:r>
      <w:r w:rsidR="56D6A6ED" w:rsidRPr="3ACFC3DD">
        <w:rPr>
          <w:rFonts w:cs="Arial"/>
        </w:rPr>
        <w:t xml:space="preserve">explained she </w:t>
      </w:r>
      <w:r w:rsidR="00D17CA2" w:rsidRPr="3ACFC3DD">
        <w:rPr>
          <w:rFonts w:cs="Arial"/>
        </w:rPr>
        <w:t>had visited the site earlier in the day and had observed a van parked on the site but there was no evidence of development.</w:t>
      </w:r>
      <w:r w:rsidR="00482FA4" w:rsidRPr="3ACFC3DD">
        <w:rPr>
          <w:rFonts w:cs="Arial"/>
        </w:rPr>
        <w:t xml:space="preserve"> There was a dwelling being constructed at the curve which did not directly enclose the site due to the access lane.</w:t>
      </w:r>
      <w:r w:rsidR="005F7765" w:rsidRPr="3ACFC3DD">
        <w:rPr>
          <w:rFonts w:cs="Arial"/>
        </w:rPr>
        <w:t xml:space="preserve"> The officer confirmed that there were no approvals on the opposite side of the road where there was open countryside.</w:t>
      </w:r>
    </w:p>
    <w:p w14:paraId="064DBC67" w14:textId="77777777" w:rsidR="00B25E14" w:rsidRDefault="00B25E14" w:rsidP="00BE0F80">
      <w:pPr>
        <w:rPr>
          <w:rFonts w:cs="Arial"/>
        </w:rPr>
      </w:pPr>
    </w:p>
    <w:p w14:paraId="506973BF" w14:textId="7DCC6225" w:rsidR="00E5645A" w:rsidRDefault="00CD18FC" w:rsidP="78D7DECD">
      <w:pPr>
        <w:rPr>
          <w:rFonts w:cs="Arial"/>
        </w:rPr>
      </w:pPr>
      <w:r>
        <w:rPr>
          <w:rFonts w:cs="Arial"/>
        </w:rPr>
        <w:t xml:space="preserve">Alderman McIlveen had </w:t>
      </w:r>
      <w:r w:rsidR="001834E9">
        <w:rPr>
          <w:rFonts w:cs="Arial"/>
        </w:rPr>
        <w:t>reviewed another application</w:t>
      </w:r>
      <w:r w:rsidR="00DB6C83">
        <w:rPr>
          <w:rFonts w:cs="Arial"/>
        </w:rPr>
        <w:t xml:space="preserve"> (LA</w:t>
      </w:r>
      <w:r w:rsidR="00CB0C28">
        <w:rPr>
          <w:rFonts w:cs="Arial"/>
        </w:rPr>
        <w:t>06/2022/12040/F)</w:t>
      </w:r>
      <w:r w:rsidR="001834E9">
        <w:rPr>
          <w:rFonts w:cs="Arial"/>
        </w:rPr>
        <w:t xml:space="preserve"> </w:t>
      </w:r>
      <w:r w:rsidR="003031B1">
        <w:rPr>
          <w:rFonts w:cs="Arial"/>
        </w:rPr>
        <w:t xml:space="preserve">to check how the Committee had treated the issue around roads in terms of enclosures and boundaries. </w:t>
      </w:r>
      <w:r w:rsidR="003772D7">
        <w:rPr>
          <w:rFonts w:cs="Arial"/>
        </w:rPr>
        <w:t xml:space="preserve">Previous documentation for that had described the road </w:t>
      </w:r>
      <w:r w:rsidR="003D35B1">
        <w:rPr>
          <w:rFonts w:cs="Arial"/>
        </w:rPr>
        <w:t xml:space="preserve">‘enclosing’ a cluster of buildings, implying that there was </w:t>
      </w:r>
      <w:r w:rsidR="00EF3729">
        <w:rPr>
          <w:rFonts w:cs="Arial"/>
        </w:rPr>
        <w:t xml:space="preserve">a clear limit </w:t>
      </w:r>
      <w:r w:rsidR="00FE72F0">
        <w:rPr>
          <w:rFonts w:cs="Arial"/>
        </w:rPr>
        <w:t>defining</w:t>
      </w:r>
      <w:r w:rsidR="00EF3729">
        <w:rPr>
          <w:rFonts w:cs="Arial"/>
        </w:rPr>
        <w:t xml:space="preserve"> the cluster’s boundary.</w:t>
      </w:r>
      <w:r>
        <w:rPr>
          <w:rFonts w:cs="Arial"/>
        </w:rPr>
        <w:t xml:space="preserve"> </w:t>
      </w:r>
    </w:p>
    <w:p w14:paraId="782C9B47" w14:textId="77777777" w:rsidR="00FE72F0" w:rsidRDefault="00FE72F0" w:rsidP="78D7DECD">
      <w:pPr>
        <w:rPr>
          <w:rFonts w:cs="Arial"/>
        </w:rPr>
      </w:pPr>
    </w:p>
    <w:p w14:paraId="76D8BB86" w14:textId="77777777" w:rsidR="007E0A00" w:rsidRDefault="002E0B21" w:rsidP="78D7DECD">
      <w:pPr>
        <w:rPr>
          <w:rFonts w:cs="Arial"/>
        </w:rPr>
      </w:pPr>
      <w:r>
        <w:rPr>
          <w:rFonts w:cs="Arial"/>
        </w:rPr>
        <w:t xml:space="preserve">He contrasted that with other cases where </w:t>
      </w:r>
      <w:r w:rsidR="006A7422">
        <w:rPr>
          <w:rFonts w:cs="Arial"/>
        </w:rPr>
        <w:t xml:space="preserve">clusters were less clearly defined and referred to PAC decisions </w:t>
      </w:r>
      <w:r w:rsidR="009F1DD7">
        <w:rPr>
          <w:rFonts w:cs="Arial"/>
        </w:rPr>
        <w:t>noting that clusters should have an identifiable boundary.</w:t>
      </w:r>
      <w:r w:rsidR="00357A7A">
        <w:rPr>
          <w:rFonts w:cs="Arial"/>
        </w:rPr>
        <w:t xml:space="preserve"> In this case the road appeared to fulfil that requirement.</w:t>
      </w:r>
      <w:r w:rsidR="008205C1">
        <w:rPr>
          <w:rFonts w:cs="Arial"/>
        </w:rPr>
        <w:t xml:space="preserve"> </w:t>
      </w:r>
    </w:p>
    <w:p w14:paraId="3498DB8B" w14:textId="77777777" w:rsidR="007E0A00" w:rsidRDefault="007E0A00" w:rsidP="78D7DECD">
      <w:pPr>
        <w:rPr>
          <w:rFonts w:cs="Arial"/>
        </w:rPr>
      </w:pPr>
    </w:p>
    <w:p w14:paraId="6492453F" w14:textId="791292BB" w:rsidR="00FE72F0" w:rsidRDefault="008205C1" w:rsidP="78D7DECD">
      <w:pPr>
        <w:rPr>
          <w:rFonts w:cs="Arial"/>
        </w:rPr>
      </w:pPr>
      <w:r w:rsidRPr="34E874BE">
        <w:rPr>
          <w:rFonts w:cs="Arial"/>
        </w:rPr>
        <w:t xml:space="preserve">He also referred to </w:t>
      </w:r>
      <w:r w:rsidR="008F6765" w:rsidRPr="34E874BE">
        <w:rPr>
          <w:rFonts w:cs="Arial"/>
        </w:rPr>
        <w:t xml:space="preserve">another section of that report </w:t>
      </w:r>
      <w:r w:rsidR="00715681" w:rsidRPr="34E874BE">
        <w:rPr>
          <w:rFonts w:cs="Arial"/>
        </w:rPr>
        <w:t>which made reference to CTY2</w:t>
      </w:r>
      <w:r w:rsidR="29C9F4CF" w:rsidRPr="34E874BE">
        <w:rPr>
          <w:rFonts w:cs="Arial"/>
        </w:rPr>
        <w:t>a’s</w:t>
      </w:r>
      <w:r w:rsidR="00715681" w:rsidRPr="34E874BE">
        <w:rPr>
          <w:rFonts w:cs="Arial"/>
        </w:rPr>
        <w:t xml:space="preserve"> requirement for suitable degree of enclosure</w:t>
      </w:r>
      <w:r w:rsidR="00145891" w:rsidRPr="34E874BE">
        <w:rPr>
          <w:rFonts w:cs="Arial"/>
        </w:rPr>
        <w:t xml:space="preserve"> and that the site be bounded on two sides. The report stated that the site was bounded by the road</w:t>
      </w:r>
      <w:r w:rsidR="00FD687E" w:rsidRPr="34E874BE">
        <w:rPr>
          <w:rFonts w:cs="Arial"/>
        </w:rPr>
        <w:t>,</w:t>
      </w:r>
      <w:r w:rsidR="006D26A8" w:rsidRPr="34E874BE">
        <w:rPr>
          <w:rFonts w:cs="Arial"/>
        </w:rPr>
        <w:t xml:space="preserve"> supporting the view that road formed part of the necessary enclosure.</w:t>
      </w:r>
      <w:r w:rsidR="003E6684" w:rsidRPr="34E874BE">
        <w:rPr>
          <w:rFonts w:cs="Arial"/>
        </w:rPr>
        <w:t xml:space="preserve"> He noted the policy referred to development rather than buildings and asked for the officer’s opinion on whether the road could </w:t>
      </w:r>
      <w:r w:rsidR="008F6765" w:rsidRPr="34E874BE">
        <w:rPr>
          <w:rFonts w:cs="Arial"/>
        </w:rPr>
        <w:t>satisfy that policy.</w:t>
      </w:r>
    </w:p>
    <w:p w14:paraId="68AE7271" w14:textId="77777777" w:rsidR="00103081" w:rsidRDefault="00103081" w:rsidP="78D7DECD">
      <w:pPr>
        <w:rPr>
          <w:rFonts w:cs="Arial"/>
        </w:rPr>
      </w:pPr>
    </w:p>
    <w:p w14:paraId="6EC8AD56" w14:textId="2541F32B" w:rsidR="00103081" w:rsidRDefault="00103081" w:rsidP="78D7DECD">
      <w:pPr>
        <w:rPr>
          <w:rFonts w:cs="Arial"/>
        </w:rPr>
      </w:pPr>
      <w:r>
        <w:rPr>
          <w:rFonts w:cs="Arial"/>
        </w:rPr>
        <w:lastRenderedPageBreak/>
        <w:t xml:space="preserve">The officer </w:t>
      </w:r>
      <w:r w:rsidR="007964C3">
        <w:rPr>
          <w:rFonts w:cs="Arial"/>
        </w:rPr>
        <w:t xml:space="preserve">advised that each application must be assessed on its own merit. While acknowledging the presence of a road in the example provided, </w:t>
      </w:r>
      <w:r w:rsidR="0001472F">
        <w:rPr>
          <w:rFonts w:cs="Arial"/>
        </w:rPr>
        <w:t>she believed that the context in that earlier application differed as there was a greater sense of existing development to the north</w:t>
      </w:r>
      <w:r w:rsidR="00034757">
        <w:rPr>
          <w:rFonts w:cs="Arial"/>
        </w:rPr>
        <w:t xml:space="preserve"> and a clearer feeling of enclosure on the site. This was due in part to the proximity of the recycling centre which </w:t>
      </w:r>
      <w:r w:rsidR="001051D9">
        <w:rPr>
          <w:rFonts w:cs="Arial"/>
        </w:rPr>
        <w:t>contributed</w:t>
      </w:r>
      <w:r w:rsidR="00034757">
        <w:rPr>
          <w:rFonts w:cs="Arial"/>
        </w:rPr>
        <w:t xml:space="preserve"> to a more developed character that was not present in the application before Members.</w:t>
      </w:r>
    </w:p>
    <w:p w14:paraId="58BC1676" w14:textId="77777777" w:rsidR="00B66FE4" w:rsidRDefault="00B66FE4" w:rsidP="78D7DECD">
      <w:pPr>
        <w:rPr>
          <w:rFonts w:cs="Arial"/>
        </w:rPr>
      </w:pPr>
    </w:p>
    <w:p w14:paraId="56E4363D" w14:textId="7FE11968" w:rsidR="00F34D4E" w:rsidRDefault="001051D9" w:rsidP="78D7DECD">
      <w:pPr>
        <w:rPr>
          <w:rFonts w:cs="Arial"/>
        </w:rPr>
      </w:pPr>
      <w:r w:rsidRPr="3ACFC3DD">
        <w:rPr>
          <w:rFonts w:cs="Arial"/>
        </w:rPr>
        <w:t>Alderman McIlveen</w:t>
      </w:r>
      <w:r w:rsidR="00B66FE4" w:rsidRPr="3ACFC3DD">
        <w:rPr>
          <w:rFonts w:cs="Arial"/>
        </w:rPr>
        <w:t xml:space="preserve"> </w:t>
      </w:r>
      <w:r w:rsidR="00A522E4" w:rsidRPr="3ACFC3DD">
        <w:rPr>
          <w:rFonts w:cs="Arial"/>
        </w:rPr>
        <w:t xml:space="preserve">felt </w:t>
      </w:r>
      <w:r w:rsidR="2A9115EC" w:rsidRPr="3ACFC3DD">
        <w:rPr>
          <w:rFonts w:cs="Arial"/>
        </w:rPr>
        <w:t>that</w:t>
      </w:r>
      <w:r w:rsidR="00F958E7" w:rsidRPr="3ACFC3DD">
        <w:rPr>
          <w:rFonts w:cs="Arial"/>
        </w:rPr>
        <w:t xml:space="preserve"> if the Committee could </w:t>
      </w:r>
      <w:r w:rsidR="699A5472" w:rsidRPr="3ACFC3DD">
        <w:rPr>
          <w:rFonts w:cs="Arial"/>
        </w:rPr>
        <w:t>accep</w:t>
      </w:r>
      <w:r w:rsidR="00F958E7" w:rsidRPr="3ACFC3DD">
        <w:rPr>
          <w:rFonts w:cs="Arial"/>
        </w:rPr>
        <w:t>t</w:t>
      </w:r>
      <w:r w:rsidR="29BE834E" w:rsidRPr="3ACFC3DD">
        <w:rPr>
          <w:rFonts w:cs="Arial"/>
        </w:rPr>
        <w:t xml:space="preserve"> that</w:t>
      </w:r>
      <w:r w:rsidR="00F958E7" w:rsidRPr="3ACFC3DD">
        <w:rPr>
          <w:rFonts w:cs="Arial"/>
        </w:rPr>
        <w:t xml:space="preserve"> the road </w:t>
      </w:r>
      <w:r w:rsidR="00FF5CB8" w:rsidRPr="3ACFC3DD">
        <w:rPr>
          <w:rFonts w:cs="Arial"/>
        </w:rPr>
        <w:t>formed the boundary of the cluster</w:t>
      </w:r>
      <w:r w:rsidR="7732F66D" w:rsidRPr="3ACFC3DD">
        <w:rPr>
          <w:rFonts w:cs="Arial"/>
        </w:rPr>
        <w:t>, providing the necessary enclosure and being considered as a development, then it would</w:t>
      </w:r>
      <w:r w:rsidR="002943A7" w:rsidRPr="3ACFC3DD">
        <w:rPr>
          <w:rFonts w:cs="Arial"/>
        </w:rPr>
        <w:t xml:space="preserve"> meet the policy test.</w:t>
      </w:r>
    </w:p>
    <w:p w14:paraId="372BE241" w14:textId="77777777" w:rsidR="00F34D4E" w:rsidRDefault="00F34D4E" w:rsidP="78D7DECD">
      <w:pPr>
        <w:rPr>
          <w:rFonts w:cs="Arial"/>
        </w:rPr>
      </w:pPr>
    </w:p>
    <w:p w14:paraId="08C1FFF3" w14:textId="77777777" w:rsidR="00D6149F" w:rsidRDefault="00F34D4E" w:rsidP="78D7DECD">
      <w:pPr>
        <w:rPr>
          <w:rFonts w:cs="Arial"/>
        </w:rPr>
      </w:pPr>
      <w:r>
        <w:rPr>
          <w:rFonts w:cs="Arial"/>
        </w:rPr>
        <w:t xml:space="preserve">The officer felt that while </w:t>
      </w:r>
      <w:r w:rsidR="008C4BBC">
        <w:rPr>
          <w:rFonts w:cs="Arial"/>
        </w:rPr>
        <w:t>the wider cluster was shown by a dashed line it did not mean that every site within it would automatically meet the policy requirements</w:t>
      </w:r>
      <w:r w:rsidR="00426707">
        <w:rPr>
          <w:rFonts w:cs="Arial"/>
        </w:rPr>
        <w:t>. The designation simply</w:t>
      </w:r>
      <w:r w:rsidR="00CE76E2">
        <w:rPr>
          <w:rFonts w:cs="Arial"/>
        </w:rPr>
        <w:t xml:space="preserve"> recognised the broader extent of the cluster</w:t>
      </w:r>
      <w:r w:rsidR="00853B1F">
        <w:rPr>
          <w:rFonts w:cs="Arial"/>
        </w:rPr>
        <w:t xml:space="preserve"> and recent permissions had reflected PAC findings as a material consideration.</w:t>
      </w:r>
      <w:r w:rsidR="00435C54">
        <w:rPr>
          <w:rFonts w:cs="Arial"/>
        </w:rPr>
        <w:t xml:space="preserve"> Recent PAC decisions had </w:t>
      </w:r>
      <w:r w:rsidR="00D6149F">
        <w:rPr>
          <w:rFonts w:cs="Arial"/>
        </w:rPr>
        <w:t>applied the six CTY2A criteria strictly and the current application had been assessed in line with that approach.</w:t>
      </w:r>
    </w:p>
    <w:p w14:paraId="1F3A10ED" w14:textId="77777777" w:rsidR="00D6149F" w:rsidRDefault="00D6149F" w:rsidP="78D7DECD">
      <w:pPr>
        <w:rPr>
          <w:rFonts w:cs="Arial"/>
        </w:rPr>
      </w:pPr>
    </w:p>
    <w:p w14:paraId="3C12AECD" w14:textId="1710F1D1" w:rsidR="00E018E3" w:rsidRDefault="000B2CDA" w:rsidP="00E018E3">
      <w:pPr>
        <w:rPr>
          <w:rFonts w:cs="Arial"/>
        </w:rPr>
      </w:pPr>
      <w:r>
        <w:rPr>
          <w:rFonts w:cs="Arial"/>
        </w:rPr>
        <w:t>Alderman</w:t>
      </w:r>
      <w:r w:rsidR="006C2C4C">
        <w:rPr>
          <w:rFonts w:cs="Arial"/>
        </w:rPr>
        <w:t xml:space="preserve"> </w:t>
      </w:r>
      <w:r w:rsidR="00E018E3" w:rsidRPr="00E018E3">
        <w:rPr>
          <w:rFonts w:cs="Arial"/>
        </w:rPr>
        <w:t>McAlpine wondered whether this was a question of sequencing of development, noting prior approvals in the area that had not yet commenced. She asked whether, had all of those developments been built, a sense of enclosure would have existed. She referred to land to the left of the site, which appeared to have a hardstanding but remained undeveloped, and questioned whether that would have contributed to enclosure.</w:t>
      </w:r>
    </w:p>
    <w:p w14:paraId="71EF759E" w14:textId="77777777" w:rsidR="000B2CDA" w:rsidRPr="00E018E3" w:rsidRDefault="000B2CDA" w:rsidP="00E018E3">
      <w:pPr>
        <w:rPr>
          <w:rFonts w:cs="Arial"/>
        </w:rPr>
      </w:pPr>
    </w:p>
    <w:p w14:paraId="33C8B6A1" w14:textId="502E62EB" w:rsidR="00E018E3" w:rsidRDefault="000B2CDA" w:rsidP="00E018E3">
      <w:pPr>
        <w:rPr>
          <w:rFonts w:cs="Arial"/>
        </w:rPr>
      </w:pPr>
      <w:r w:rsidRPr="34E874BE">
        <w:rPr>
          <w:rFonts w:cs="Arial"/>
        </w:rPr>
        <w:t>The officer</w:t>
      </w:r>
      <w:r w:rsidR="00E018E3" w:rsidRPr="34E874BE">
        <w:rPr>
          <w:rFonts w:cs="Arial"/>
        </w:rPr>
        <w:t xml:space="preserve"> advised that it was a matter of policy interpretation and that the aim was to provide a balanced assessment. She noted that the surrounding land had not yet been developed, and this formed part of the visual test. She explained that while the gable wall of the garage created a boundary to the south, the land to the north remained open countryside. She stated that she had visited the site herself and felt the case officer </w:t>
      </w:r>
      <w:r w:rsidR="6E55C4F9" w:rsidRPr="34E874BE">
        <w:rPr>
          <w:rFonts w:cs="Arial"/>
        </w:rPr>
        <w:t>recommendation was</w:t>
      </w:r>
      <w:r w:rsidR="00E018E3" w:rsidRPr="34E874BE">
        <w:rPr>
          <w:rFonts w:cs="Arial"/>
        </w:rPr>
        <w:t xml:space="preserve"> correct decision.</w:t>
      </w:r>
    </w:p>
    <w:p w14:paraId="0D01BFB7" w14:textId="77777777" w:rsidR="000B2CDA" w:rsidRPr="00E018E3" w:rsidRDefault="000B2CDA" w:rsidP="00E018E3">
      <w:pPr>
        <w:rPr>
          <w:rFonts w:cs="Arial"/>
        </w:rPr>
      </w:pPr>
    </w:p>
    <w:p w14:paraId="2BCC97F4" w14:textId="76E84C42" w:rsidR="008F6765" w:rsidRDefault="003C5524" w:rsidP="78D7DECD">
      <w:pPr>
        <w:rPr>
          <w:rFonts w:cs="Arial"/>
        </w:rPr>
      </w:pPr>
      <w:r w:rsidRPr="34E874BE">
        <w:rPr>
          <w:rFonts w:cs="Arial"/>
        </w:rPr>
        <w:t xml:space="preserve">Councillor Cathcart asked if the road was adopted or a private road and the officer understood it was </w:t>
      </w:r>
      <w:r w:rsidR="00B1131D" w:rsidRPr="34E874BE">
        <w:rPr>
          <w:rFonts w:cs="Arial"/>
        </w:rPr>
        <w:t>private.</w:t>
      </w:r>
    </w:p>
    <w:p w14:paraId="4722A735" w14:textId="77777777" w:rsidR="00B1131D" w:rsidRDefault="00B1131D" w:rsidP="78D7DECD">
      <w:pPr>
        <w:rPr>
          <w:rFonts w:cs="Arial"/>
        </w:rPr>
      </w:pPr>
    </w:p>
    <w:p w14:paraId="11DE35C5" w14:textId="2E7D1E4F" w:rsidR="00B1131D" w:rsidRDefault="009128D4" w:rsidP="78D7DECD">
      <w:pPr>
        <w:rPr>
          <w:rFonts w:cs="Arial"/>
        </w:rPr>
      </w:pPr>
      <w:r>
        <w:rPr>
          <w:rFonts w:cs="Arial"/>
        </w:rPr>
        <w:t>Alderman McIlveen proposed, seconded by Councillor Morgan, that the Council grant planning permission.</w:t>
      </w:r>
    </w:p>
    <w:p w14:paraId="5B0FA6AC" w14:textId="77777777" w:rsidR="009128D4" w:rsidRDefault="009128D4" w:rsidP="78D7DECD">
      <w:pPr>
        <w:rPr>
          <w:rFonts w:cs="Arial"/>
        </w:rPr>
      </w:pPr>
    </w:p>
    <w:p w14:paraId="4E15055B" w14:textId="7639792A" w:rsidR="00B07A30" w:rsidRDefault="00B07A30" w:rsidP="00B07A30">
      <w:pPr>
        <w:rPr>
          <w:rFonts w:cs="Arial"/>
        </w:rPr>
      </w:pPr>
      <w:r w:rsidRPr="3ACFC3DD">
        <w:rPr>
          <w:rFonts w:cs="Arial"/>
        </w:rPr>
        <w:t>Alderman McIlveen felt that it had been accepted that five out of the six criteria were met, and that the key question for the Committee was whether, in relation to the sixth criterion, the site was sufficiently enclosed. He felt that, for the sake of consistency, and taking into account the existing buildings and the road as an enclosing or bounding feature of the cluster, he was content to make a proposal</w:t>
      </w:r>
      <w:r w:rsidR="47339C86" w:rsidRPr="3ACFC3DD">
        <w:rPr>
          <w:rFonts w:cs="Arial"/>
        </w:rPr>
        <w:t xml:space="preserve"> to grant planning permission.</w:t>
      </w:r>
    </w:p>
    <w:p w14:paraId="78C5FE04" w14:textId="77777777" w:rsidR="00B07A30" w:rsidRPr="00B07A30" w:rsidRDefault="00B07A30" w:rsidP="00B07A30">
      <w:pPr>
        <w:rPr>
          <w:rFonts w:cs="Arial"/>
        </w:rPr>
      </w:pPr>
    </w:p>
    <w:p w14:paraId="177B4AFA" w14:textId="319BA93D" w:rsidR="00B07A30" w:rsidRDefault="00B07A30" w:rsidP="00B07A30">
      <w:pPr>
        <w:rPr>
          <w:rFonts w:cs="Arial"/>
        </w:rPr>
      </w:pPr>
      <w:r w:rsidRPr="3ACFC3DD">
        <w:rPr>
          <w:rFonts w:cs="Arial"/>
        </w:rPr>
        <w:t xml:space="preserve">Councillor Morgan appreciated that officers had been thorough and understood the position they had taken, but she felt that the road did form a boundary. She believed the Council would be </w:t>
      </w:r>
      <w:r w:rsidR="40618297" w:rsidRPr="3ACFC3DD">
        <w:rPr>
          <w:rFonts w:cs="Arial"/>
        </w:rPr>
        <w:t>safe</w:t>
      </w:r>
      <w:r w:rsidRPr="3ACFC3DD">
        <w:rPr>
          <w:rFonts w:cs="Arial"/>
        </w:rPr>
        <w:t xml:space="preserve"> in accepting the road as a boundary and that a small house on the site would not cause any harm.</w:t>
      </w:r>
    </w:p>
    <w:p w14:paraId="7326600A" w14:textId="77777777" w:rsidR="00B07A30" w:rsidRPr="00B07A30" w:rsidRDefault="00B07A30" w:rsidP="00B07A30">
      <w:pPr>
        <w:rPr>
          <w:rFonts w:cs="Arial"/>
        </w:rPr>
      </w:pPr>
    </w:p>
    <w:p w14:paraId="6FF82745" w14:textId="51018664" w:rsidR="00B07A30" w:rsidRDefault="00B07A30" w:rsidP="00B07A30">
      <w:pPr>
        <w:rPr>
          <w:rFonts w:cs="Arial"/>
        </w:rPr>
      </w:pPr>
      <w:r w:rsidRPr="00B07A30">
        <w:rPr>
          <w:rFonts w:cs="Arial"/>
        </w:rPr>
        <w:lastRenderedPageBreak/>
        <w:t>Alderman McIlveen indicated</w:t>
      </w:r>
      <w:r w:rsidR="00E43CBD">
        <w:rPr>
          <w:rFonts w:cs="Arial"/>
        </w:rPr>
        <w:t xml:space="preserve"> to the Chair that</w:t>
      </w:r>
      <w:r w:rsidRPr="00B07A30">
        <w:rPr>
          <w:rFonts w:cs="Arial"/>
        </w:rPr>
        <w:t xml:space="preserve"> he would be happy to grant delegated authority for officers to attach appropriate conditions.</w:t>
      </w:r>
    </w:p>
    <w:p w14:paraId="704FF452" w14:textId="77777777" w:rsidR="00B07A30" w:rsidRPr="00B07A30" w:rsidRDefault="00B07A30" w:rsidP="00B07A30">
      <w:pPr>
        <w:rPr>
          <w:rFonts w:cs="Arial"/>
        </w:rPr>
      </w:pPr>
    </w:p>
    <w:p w14:paraId="1E0762BA" w14:textId="6B8A0272" w:rsidR="00B07A30" w:rsidRDefault="6FE59E15" w:rsidP="00B07A30">
      <w:pPr>
        <w:rPr>
          <w:rFonts w:cs="Arial"/>
        </w:rPr>
      </w:pPr>
      <w:r w:rsidRPr="3ACFC3DD">
        <w:rPr>
          <w:rFonts w:cs="Arial"/>
        </w:rPr>
        <w:t xml:space="preserve">Unable to support the proposal, </w:t>
      </w:r>
      <w:r w:rsidR="00B07A30" w:rsidRPr="3ACFC3DD">
        <w:rPr>
          <w:rFonts w:cs="Arial"/>
        </w:rPr>
        <w:t>Councillor Hennessy accepted the officers’ report and their finding</w:t>
      </w:r>
      <w:r w:rsidR="1B3CDAF2" w:rsidRPr="3ACFC3DD">
        <w:rPr>
          <w:rFonts w:cs="Arial"/>
        </w:rPr>
        <w:t>s</w:t>
      </w:r>
      <w:r w:rsidR="00B07A30" w:rsidRPr="3ACFC3DD">
        <w:rPr>
          <w:rFonts w:cs="Arial"/>
        </w:rPr>
        <w:t xml:space="preserve"> that the proposal did not meet all six criteria. He accepted the professional opinion that the site was not enclosed and was, in fact, completely open.</w:t>
      </w:r>
    </w:p>
    <w:p w14:paraId="76D812F2" w14:textId="77777777" w:rsidR="00B07A30" w:rsidRPr="00B07A30" w:rsidRDefault="00B07A30" w:rsidP="00B07A30">
      <w:pPr>
        <w:rPr>
          <w:rFonts w:cs="Arial"/>
        </w:rPr>
      </w:pPr>
    </w:p>
    <w:p w14:paraId="6933CDA4" w14:textId="1C633956" w:rsidR="0036184C" w:rsidRDefault="00B07A30" w:rsidP="00B07A30">
      <w:pPr>
        <w:rPr>
          <w:rFonts w:cs="Arial"/>
        </w:rPr>
      </w:pPr>
      <w:r w:rsidRPr="00B07A30">
        <w:rPr>
          <w:rFonts w:cs="Arial"/>
        </w:rPr>
        <w:t>Alderman Graham felt that if the proposed development had been on the north side of the road, the situation would have been different. However, he believed that the road itself constituted a form of development and created a defining line. He felt the cluster was an unusual set of circumstances and did not consider the road to be a heavily used through</w:t>
      </w:r>
      <w:r w:rsidRPr="00B07A30">
        <w:rPr>
          <w:rFonts w:ascii="Cambria Math" w:hAnsi="Cambria Math" w:cs="Cambria Math"/>
        </w:rPr>
        <w:t>‑</w:t>
      </w:r>
      <w:r w:rsidRPr="00B07A30">
        <w:rPr>
          <w:rFonts w:cs="Arial"/>
        </w:rPr>
        <w:t>route. He believed the proposal would not have a detrimental effect for anyone looking into the cluster. While the site looked out over open countryside, he felt this was a matter of judgement, but on balance he considered the proposal to be just about acceptable.</w:t>
      </w:r>
    </w:p>
    <w:p w14:paraId="569CA6D8" w14:textId="0C9AE245" w:rsidR="0036184C" w:rsidRDefault="0036184C" w:rsidP="78D7DECD">
      <w:pPr>
        <w:rPr>
          <w:rFonts w:cs="Arial"/>
        </w:rPr>
      </w:pPr>
    </w:p>
    <w:p w14:paraId="3BC7CAC7" w14:textId="2C6D0A78" w:rsidR="00B07A30" w:rsidRDefault="00B07A30" w:rsidP="78D7DECD">
      <w:pPr>
        <w:rPr>
          <w:rFonts w:cs="Arial"/>
        </w:rPr>
      </w:pPr>
      <w:r w:rsidRPr="3ACFC3DD">
        <w:rPr>
          <w:rFonts w:cs="Arial"/>
        </w:rPr>
        <w:t xml:space="preserve">On being put to the meeting, with </w:t>
      </w:r>
      <w:r w:rsidR="00390CC8" w:rsidRPr="3ACFC3DD">
        <w:rPr>
          <w:rFonts w:cs="Arial"/>
        </w:rPr>
        <w:t>9 voting FOR, 6 voting A</w:t>
      </w:r>
      <w:r w:rsidR="65078D96" w:rsidRPr="3ACFC3DD">
        <w:rPr>
          <w:rFonts w:cs="Arial"/>
        </w:rPr>
        <w:t>GAINST</w:t>
      </w:r>
      <w:r w:rsidR="00390CC8" w:rsidRPr="3ACFC3DD">
        <w:rPr>
          <w:rFonts w:cs="Arial"/>
        </w:rPr>
        <w:t>, 1 ABSTAINING</w:t>
      </w:r>
      <w:r w:rsidR="001C75B2" w:rsidRPr="3ACFC3DD">
        <w:rPr>
          <w:rFonts w:cs="Arial"/>
        </w:rPr>
        <w:t xml:space="preserve"> and 0 ABSENT, the proposal was declared CARRIED.</w:t>
      </w:r>
    </w:p>
    <w:p w14:paraId="4C678957" w14:textId="77777777" w:rsidR="001C75B2" w:rsidRDefault="001C75B2" w:rsidP="78D7DECD">
      <w:pPr>
        <w:rPr>
          <w:rFonts w:cs="Arial"/>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2254"/>
        <w:gridCol w:w="2254"/>
        <w:gridCol w:w="2254"/>
        <w:gridCol w:w="2254"/>
      </w:tblGrid>
      <w:tr w:rsidR="7FDB790F" w14:paraId="4C1A134B" w14:textId="77777777" w:rsidTr="7FDB790F">
        <w:trPr>
          <w:trHeight w:val="300"/>
        </w:trPr>
        <w:tc>
          <w:tcPr>
            <w:tcW w:w="2254" w:type="dxa"/>
            <w:tcMar>
              <w:left w:w="108" w:type="dxa"/>
              <w:right w:w="108" w:type="dxa"/>
            </w:tcMar>
          </w:tcPr>
          <w:p w14:paraId="48B85209" w14:textId="4FBADF05" w:rsidR="7FDB790F" w:rsidRDefault="7FDB790F" w:rsidP="7FDB790F">
            <w:r w:rsidRPr="7FDB790F">
              <w:rPr>
                <w:rFonts w:eastAsia="Arial" w:cs="Arial"/>
                <w:b/>
                <w:bCs/>
                <w:color w:val="000000" w:themeColor="text1"/>
                <w:sz w:val="24"/>
                <w:szCs w:val="24"/>
                <w:lang w:val="en-US"/>
              </w:rPr>
              <w:t>FOR (9)</w:t>
            </w:r>
          </w:p>
        </w:tc>
        <w:tc>
          <w:tcPr>
            <w:tcW w:w="2254" w:type="dxa"/>
            <w:tcMar>
              <w:left w:w="108" w:type="dxa"/>
              <w:right w:w="108" w:type="dxa"/>
            </w:tcMar>
          </w:tcPr>
          <w:p w14:paraId="327A34CF" w14:textId="5ECFC633" w:rsidR="7FDB790F" w:rsidRDefault="7FDB790F" w:rsidP="7FDB790F">
            <w:r w:rsidRPr="7FDB790F">
              <w:rPr>
                <w:rFonts w:eastAsia="Arial" w:cs="Arial"/>
                <w:b/>
                <w:bCs/>
                <w:color w:val="000000" w:themeColor="text1"/>
                <w:sz w:val="24"/>
                <w:szCs w:val="24"/>
                <w:lang w:val="en-US"/>
              </w:rPr>
              <w:t>AGAINST (6)</w:t>
            </w:r>
          </w:p>
        </w:tc>
        <w:tc>
          <w:tcPr>
            <w:tcW w:w="2254" w:type="dxa"/>
            <w:tcMar>
              <w:left w:w="108" w:type="dxa"/>
              <w:right w:w="108" w:type="dxa"/>
            </w:tcMar>
          </w:tcPr>
          <w:p w14:paraId="2592F30E" w14:textId="3D583D4F" w:rsidR="7FDB790F" w:rsidRDefault="7FDB790F" w:rsidP="7FDB790F">
            <w:r w:rsidRPr="7FDB790F">
              <w:rPr>
                <w:rFonts w:eastAsia="Arial" w:cs="Arial"/>
                <w:b/>
                <w:bCs/>
                <w:color w:val="000000" w:themeColor="text1"/>
                <w:sz w:val="24"/>
                <w:szCs w:val="24"/>
                <w:lang w:val="en-US"/>
              </w:rPr>
              <w:t>ABSTAINED (1)</w:t>
            </w:r>
          </w:p>
        </w:tc>
        <w:tc>
          <w:tcPr>
            <w:tcW w:w="2254" w:type="dxa"/>
            <w:tcMar>
              <w:left w:w="108" w:type="dxa"/>
              <w:right w:w="108" w:type="dxa"/>
            </w:tcMar>
          </w:tcPr>
          <w:p w14:paraId="265E9BAF" w14:textId="4EDF23D7" w:rsidR="7FDB790F" w:rsidRDefault="7FDB790F" w:rsidP="7FDB790F">
            <w:r w:rsidRPr="7FDB790F">
              <w:rPr>
                <w:rFonts w:eastAsia="Arial" w:cs="Arial"/>
                <w:b/>
                <w:bCs/>
                <w:color w:val="000000" w:themeColor="text1"/>
                <w:sz w:val="24"/>
                <w:szCs w:val="24"/>
                <w:lang w:val="en-US"/>
              </w:rPr>
              <w:t>ABSENT (0)</w:t>
            </w:r>
          </w:p>
        </w:tc>
      </w:tr>
      <w:tr w:rsidR="7FDB790F" w14:paraId="17A68F78" w14:textId="77777777" w:rsidTr="7FDB790F">
        <w:trPr>
          <w:trHeight w:val="300"/>
        </w:trPr>
        <w:tc>
          <w:tcPr>
            <w:tcW w:w="2254" w:type="dxa"/>
            <w:tcMar>
              <w:left w:w="108" w:type="dxa"/>
              <w:right w:w="108" w:type="dxa"/>
            </w:tcMar>
          </w:tcPr>
          <w:p w14:paraId="23F31907" w14:textId="1B262E34" w:rsidR="7FDB790F" w:rsidRDefault="7FDB790F" w:rsidP="7FDB790F">
            <w:r w:rsidRPr="7FDB790F">
              <w:rPr>
                <w:rFonts w:eastAsia="Arial" w:cs="Arial"/>
                <w:b/>
                <w:bCs/>
                <w:color w:val="000000" w:themeColor="text1"/>
                <w:sz w:val="24"/>
                <w:szCs w:val="24"/>
                <w:lang w:val="en-US"/>
              </w:rPr>
              <w:t>Aldermen</w:t>
            </w:r>
          </w:p>
        </w:tc>
        <w:tc>
          <w:tcPr>
            <w:tcW w:w="2254" w:type="dxa"/>
            <w:tcMar>
              <w:left w:w="108" w:type="dxa"/>
              <w:right w:w="108" w:type="dxa"/>
            </w:tcMar>
          </w:tcPr>
          <w:p w14:paraId="70D9A156" w14:textId="3256F332" w:rsidR="7FDB790F" w:rsidRDefault="7FDB790F" w:rsidP="7FDB790F">
            <w:r w:rsidRPr="7FDB790F">
              <w:rPr>
                <w:rFonts w:eastAsia="Arial" w:cs="Arial"/>
                <w:b/>
                <w:bCs/>
                <w:color w:val="000000" w:themeColor="text1"/>
                <w:sz w:val="24"/>
                <w:szCs w:val="24"/>
                <w:lang w:val="en-US"/>
              </w:rPr>
              <w:t>Aldermen</w:t>
            </w:r>
          </w:p>
        </w:tc>
        <w:tc>
          <w:tcPr>
            <w:tcW w:w="2254" w:type="dxa"/>
            <w:tcMar>
              <w:left w:w="108" w:type="dxa"/>
              <w:right w:w="108" w:type="dxa"/>
            </w:tcMar>
          </w:tcPr>
          <w:p w14:paraId="255C6D27" w14:textId="6F79C954" w:rsidR="7FDB790F" w:rsidRDefault="7FDB790F" w:rsidP="7FDB790F">
            <w:r w:rsidRPr="7FDB790F">
              <w:rPr>
                <w:rFonts w:eastAsia="Arial" w:cs="Arial"/>
                <w:b/>
                <w:bCs/>
                <w:color w:val="000000" w:themeColor="text1"/>
                <w:sz w:val="24"/>
                <w:szCs w:val="24"/>
                <w:lang w:val="en-US"/>
              </w:rPr>
              <w:t>Aldermen</w:t>
            </w:r>
          </w:p>
        </w:tc>
        <w:tc>
          <w:tcPr>
            <w:tcW w:w="2254" w:type="dxa"/>
            <w:tcMar>
              <w:left w:w="108" w:type="dxa"/>
              <w:right w:w="108" w:type="dxa"/>
            </w:tcMar>
          </w:tcPr>
          <w:p w14:paraId="77A8DA01" w14:textId="15E219D9" w:rsidR="7FDB790F" w:rsidRDefault="7FDB790F" w:rsidP="7FDB790F">
            <w:r w:rsidRPr="7FDB790F">
              <w:rPr>
                <w:rFonts w:eastAsia="Arial" w:cs="Arial"/>
                <w:b/>
                <w:bCs/>
                <w:color w:val="000000" w:themeColor="text1"/>
                <w:sz w:val="24"/>
                <w:szCs w:val="24"/>
                <w:lang w:val="en-US"/>
              </w:rPr>
              <w:t>Aldermen</w:t>
            </w:r>
          </w:p>
        </w:tc>
      </w:tr>
      <w:tr w:rsidR="7FDB790F" w14:paraId="2B7AE2C1" w14:textId="77777777" w:rsidTr="7FDB790F">
        <w:trPr>
          <w:trHeight w:val="300"/>
        </w:trPr>
        <w:tc>
          <w:tcPr>
            <w:tcW w:w="2254" w:type="dxa"/>
            <w:tcMar>
              <w:left w:w="108" w:type="dxa"/>
              <w:right w:w="108" w:type="dxa"/>
            </w:tcMar>
          </w:tcPr>
          <w:p w14:paraId="70910C08" w14:textId="45AD74FC" w:rsidR="7FDB790F" w:rsidRDefault="7FDB790F" w:rsidP="7FDB790F">
            <w:r w:rsidRPr="7FDB790F">
              <w:rPr>
                <w:rFonts w:eastAsia="Arial" w:cs="Arial"/>
                <w:color w:val="000000" w:themeColor="text1"/>
                <w:sz w:val="24"/>
                <w:szCs w:val="24"/>
                <w:lang w:val="en-US"/>
              </w:rPr>
              <w:t>Graham</w:t>
            </w:r>
          </w:p>
        </w:tc>
        <w:tc>
          <w:tcPr>
            <w:tcW w:w="2254" w:type="dxa"/>
            <w:tcMar>
              <w:left w:w="108" w:type="dxa"/>
              <w:right w:w="108" w:type="dxa"/>
            </w:tcMar>
          </w:tcPr>
          <w:p w14:paraId="60ED4D33" w14:textId="7D1B8B31" w:rsidR="7FDB790F" w:rsidRDefault="7FDB790F" w:rsidP="7FDB790F">
            <w:r w:rsidRPr="7FDB790F">
              <w:rPr>
                <w:rFonts w:eastAsia="Arial" w:cs="Arial"/>
                <w:color w:val="000000" w:themeColor="text1"/>
                <w:sz w:val="24"/>
                <w:szCs w:val="24"/>
                <w:lang w:val="en-US"/>
              </w:rPr>
              <w:t>McDowell</w:t>
            </w:r>
          </w:p>
        </w:tc>
        <w:tc>
          <w:tcPr>
            <w:tcW w:w="2254" w:type="dxa"/>
            <w:tcMar>
              <w:left w:w="108" w:type="dxa"/>
              <w:right w:w="108" w:type="dxa"/>
            </w:tcMar>
          </w:tcPr>
          <w:p w14:paraId="018B23EA" w14:textId="0658437A"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54D6E834" w14:textId="1A6BB990" w:rsidR="7FDB790F" w:rsidRDefault="7FDB790F" w:rsidP="7FDB790F">
            <w:r w:rsidRPr="7FDB790F">
              <w:rPr>
                <w:rFonts w:eastAsia="Arial" w:cs="Arial"/>
                <w:color w:val="000000" w:themeColor="text1"/>
                <w:sz w:val="24"/>
                <w:szCs w:val="24"/>
                <w:lang w:val="en-US"/>
              </w:rPr>
              <w:t xml:space="preserve"> </w:t>
            </w:r>
          </w:p>
        </w:tc>
      </w:tr>
      <w:tr w:rsidR="7FDB790F" w14:paraId="43EF221C" w14:textId="77777777" w:rsidTr="7FDB790F">
        <w:trPr>
          <w:trHeight w:val="300"/>
        </w:trPr>
        <w:tc>
          <w:tcPr>
            <w:tcW w:w="2254" w:type="dxa"/>
            <w:tcMar>
              <w:left w:w="108" w:type="dxa"/>
              <w:right w:w="108" w:type="dxa"/>
            </w:tcMar>
          </w:tcPr>
          <w:p w14:paraId="79D6FB3C" w14:textId="440B378A" w:rsidR="7FDB790F" w:rsidRDefault="7FDB790F" w:rsidP="7FDB790F">
            <w:r w:rsidRPr="7FDB790F">
              <w:rPr>
                <w:rFonts w:eastAsia="Arial" w:cs="Arial"/>
                <w:color w:val="000000" w:themeColor="text1"/>
                <w:sz w:val="24"/>
                <w:szCs w:val="24"/>
                <w:lang w:val="en-US"/>
              </w:rPr>
              <w:t>McIlveen</w:t>
            </w:r>
          </w:p>
        </w:tc>
        <w:tc>
          <w:tcPr>
            <w:tcW w:w="2254" w:type="dxa"/>
            <w:tcMar>
              <w:left w:w="108" w:type="dxa"/>
              <w:right w:w="108" w:type="dxa"/>
            </w:tcMar>
          </w:tcPr>
          <w:p w14:paraId="605A6F03" w14:textId="1A322ED9" w:rsidR="7FDB790F" w:rsidRDefault="7FDB790F" w:rsidP="7FDB790F">
            <w:r w:rsidRPr="7FDB790F">
              <w:rPr>
                <w:rFonts w:eastAsia="Arial" w:cs="Arial"/>
                <w:color w:val="000000" w:themeColor="text1"/>
                <w:sz w:val="24"/>
                <w:szCs w:val="24"/>
                <w:lang w:val="en-US"/>
              </w:rPr>
              <w:t>McAlpine</w:t>
            </w:r>
          </w:p>
        </w:tc>
        <w:tc>
          <w:tcPr>
            <w:tcW w:w="2254" w:type="dxa"/>
            <w:tcMar>
              <w:left w:w="108" w:type="dxa"/>
              <w:right w:w="108" w:type="dxa"/>
            </w:tcMar>
          </w:tcPr>
          <w:p w14:paraId="0C5CD6DD" w14:textId="42456A1C"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1DA93D1A" w14:textId="6F7C1242" w:rsidR="7FDB790F" w:rsidRDefault="7FDB790F" w:rsidP="7FDB790F">
            <w:r w:rsidRPr="7FDB790F">
              <w:rPr>
                <w:rFonts w:eastAsia="Arial" w:cs="Arial"/>
                <w:color w:val="000000" w:themeColor="text1"/>
                <w:sz w:val="24"/>
                <w:szCs w:val="24"/>
                <w:lang w:val="en-US"/>
              </w:rPr>
              <w:t xml:space="preserve"> </w:t>
            </w:r>
          </w:p>
        </w:tc>
      </w:tr>
      <w:tr w:rsidR="7FDB790F" w14:paraId="4B9998B6" w14:textId="77777777" w:rsidTr="7FDB790F">
        <w:trPr>
          <w:trHeight w:val="300"/>
        </w:trPr>
        <w:tc>
          <w:tcPr>
            <w:tcW w:w="2254" w:type="dxa"/>
            <w:tcMar>
              <w:left w:w="108" w:type="dxa"/>
              <w:right w:w="108" w:type="dxa"/>
            </w:tcMar>
          </w:tcPr>
          <w:p w14:paraId="30F93B6E" w14:textId="3CFDE06C" w:rsidR="7FDB790F" w:rsidRDefault="7FDB790F" w:rsidP="7FDB790F">
            <w:r w:rsidRPr="7FDB790F">
              <w:rPr>
                <w:rFonts w:eastAsia="Arial" w:cs="Arial"/>
                <w:color w:val="000000" w:themeColor="text1"/>
                <w:sz w:val="24"/>
                <w:szCs w:val="24"/>
                <w:lang w:val="en-US"/>
              </w:rPr>
              <w:t>Smith</w:t>
            </w:r>
          </w:p>
        </w:tc>
        <w:tc>
          <w:tcPr>
            <w:tcW w:w="2254" w:type="dxa"/>
            <w:tcMar>
              <w:left w:w="108" w:type="dxa"/>
              <w:right w:w="108" w:type="dxa"/>
            </w:tcMar>
          </w:tcPr>
          <w:p w14:paraId="56B64140" w14:textId="32AE2F21"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750CBC68" w14:textId="5CD7499A"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26B4D791" w14:textId="57125742" w:rsidR="7FDB790F" w:rsidRDefault="7FDB790F" w:rsidP="7FDB790F">
            <w:r w:rsidRPr="7FDB790F">
              <w:rPr>
                <w:rFonts w:eastAsia="Arial" w:cs="Arial"/>
                <w:color w:val="000000" w:themeColor="text1"/>
                <w:sz w:val="24"/>
                <w:szCs w:val="24"/>
                <w:lang w:val="en-US"/>
              </w:rPr>
              <w:t xml:space="preserve"> </w:t>
            </w:r>
          </w:p>
        </w:tc>
      </w:tr>
      <w:tr w:rsidR="7FDB790F" w14:paraId="73483358" w14:textId="77777777" w:rsidTr="7FDB790F">
        <w:trPr>
          <w:trHeight w:val="300"/>
        </w:trPr>
        <w:tc>
          <w:tcPr>
            <w:tcW w:w="2254" w:type="dxa"/>
            <w:tcMar>
              <w:left w:w="108" w:type="dxa"/>
              <w:right w:w="108" w:type="dxa"/>
            </w:tcMar>
          </w:tcPr>
          <w:p w14:paraId="05CD33CB" w14:textId="23C0683F"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50581FCF" w14:textId="6C903B12"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0EAA50B0" w14:textId="070426AC"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59D26B63" w14:textId="72C9930A" w:rsidR="7FDB790F" w:rsidRDefault="7FDB790F" w:rsidP="7FDB790F">
            <w:r w:rsidRPr="7FDB790F">
              <w:rPr>
                <w:rFonts w:eastAsia="Arial" w:cs="Arial"/>
                <w:color w:val="000000" w:themeColor="text1"/>
                <w:sz w:val="24"/>
                <w:szCs w:val="24"/>
                <w:lang w:val="en-US"/>
              </w:rPr>
              <w:t xml:space="preserve"> </w:t>
            </w:r>
          </w:p>
        </w:tc>
      </w:tr>
      <w:tr w:rsidR="7FDB790F" w14:paraId="253D9C03" w14:textId="77777777" w:rsidTr="7FDB790F">
        <w:trPr>
          <w:trHeight w:val="300"/>
        </w:trPr>
        <w:tc>
          <w:tcPr>
            <w:tcW w:w="2254" w:type="dxa"/>
            <w:tcMar>
              <w:left w:w="108" w:type="dxa"/>
              <w:right w:w="108" w:type="dxa"/>
            </w:tcMar>
          </w:tcPr>
          <w:p w14:paraId="2E1A5AC5" w14:textId="0601F7A4" w:rsidR="7FDB790F" w:rsidRDefault="7FDB790F" w:rsidP="7FDB790F">
            <w:proofErr w:type="spellStart"/>
            <w:r w:rsidRPr="7FDB790F">
              <w:rPr>
                <w:rFonts w:eastAsia="Arial" w:cs="Arial"/>
                <w:b/>
                <w:bCs/>
                <w:color w:val="000000" w:themeColor="text1"/>
                <w:sz w:val="24"/>
                <w:szCs w:val="24"/>
                <w:lang w:val="en-US"/>
              </w:rPr>
              <w:t>Councillors</w:t>
            </w:r>
            <w:proofErr w:type="spellEnd"/>
            <w:r w:rsidRPr="7FDB790F">
              <w:rPr>
                <w:rFonts w:eastAsia="Arial" w:cs="Arial"/>
                <w:b/>
                <w:bCs/>
                <w:color w:val="000000" w:themeColor="text1"/>
                <w:sz w:val="24"/>
                <w:szCs w:val="24"/>
                <w:lang w:val="en-US"/>
              </w:rPr>
              <w:t xml:space="preserve"> </w:t>
            </w:r>
          </w:p>
        </w:tc>
        <w:tc>
          <w:tcPr>
            <w:tcW w:w="2254" w:type="dxa"/>
            <w:tcMar>
              <w:left w:w="108" w:type="dxa"/>
              <w:right w:w="108" w:type="dxa"/>
            </w:tcMar>
          </w:tcPr>
          <w:p w14:paraId="16ED736C" w14:textId="12216242" w:rsidR="7FDB790F" w:rsidRDefault="7FDB790F" w:rsidP="7FDB790F">
            <w:r w:rsidRPr="7FDB790F">
              <w:rPr>
                <w:rFonts w:eastAsia="Arial" w:cs="Arial"/>
                <w:b/>
                <w:bCs/>
                <w:color w:val="000000" w:themeColor="text1"/>
                <w:sz w:val="24"/>
                <w:szCs w:val="24"/>
                <w:lang w:val="en-US"/>
              </w:rPr>
              <w:t xml:space="preserve">Councillor </w:t>
            </w:r>
          </w:p>
        </w:tc>
        <w:tc>
          <w:tcPr>
            <w:tcW w:w="2254" w:type="dxa"/>
            <w:tcMar>
              <w:left w:w="108" w:type="dxa"/>
              <w:right w:w="108" w:type="dxa"/>
            </w:tcMar>
          </w:tcPr>
          <w:p w14:paraId="30EC6AF5" w14:textId="6D338E8A" w:rsidR="7FDB790F" w:rsidRDefault="7FDB790F" w:rsidP="7FDB790F">
            <w:r w:rsidRPr="7FDB790F">
              <w:rPr>
                <w:rFonts w:eastAsia="Arial" w:cs="Arial"/>
                <w:b/>
                <w:bCs/>
                <w:color w:val="000000" w:themeColor="text1"/>
                <w:sz w:val="24"/>
                <w:szCs w:val="24"/>
                <w:lang w:val="en-US"/>
              </w:rPr>
              <w:t xml:space="preserve">Councillor </w:t>
            </w:r>
          </w:p>
        </w:tc>
        <w:tc>
          <w:tcPr>
            <w:tcW w:w="2254" w:type="dxa"/>
            <w:tcMar>
              <w:left w:w="108" w:type="dxa"/>
              <w:right w:w="108" w:type="dxa"/>
            </w:tcMar>
          </w:tcPr>
          <w:p w14:paraId="1F180B73" w14:textId="2A2640B3" w:rsidR="7FDB790F" w:rsidRDefault="7FDB790F" w:rsidP="7FDB790F">
            <w:r w:rsidRPr="7FDB790F">
              <w:rPr>
                <w:rFonts w:eastAsia="Arial" w:cs="Arial"/>
                <w:b/>
                <w:bCs/>
                <w:color w:val="000000" w:themeColor="text1"/>
                <w:sz w:val="24"/>
                <w:szCs w:val="24"/>
                <w:lang w:val="en-US"/>
              </w:rPr>
              <w:t>Councillor</w:t>
            </w:r>
          </w:p>
        </w:tc>
      </w:tr>
      <w:tr w:rsidR="7FDB790F" w14:paraId="212BB69F" w14:textId="77777777" w:rsidTr="7FDB790F">
        <w:trPr>
          <w:trHeight w:val="300"/>
        </w:trPr>
        <w:tc>
          <w:tcPr>
            <w:tcW w:w="2254" w:type="dxa"/>
            <w:tcMar>
              <w:left w:w="108" w:type="dxa"/>
              <w:right w:w="108" w:type="dxa"/>
            </w:tcMar>
          </w:tcPr>
          <w:p w14:paraId="3E00A966" w14:textId="6F238523" w:rsidR="7FDB790F" w:rsidRDefault="7FDB790F" w:rsidP="7FDB790F">
            <w:r w:rsidRPr="7FDB790F">
              <w:rPr>
                <w:rFonts w:eastAsia="Arial" w:cs="Arial"/>
                <w:color w:val="000000" w:themeColor="text1"/>
                <w:sz w:val="24"/>
                <w:szCs w:val="24"/>
                <w:lang w:val="en-US"/>
              </w:rPr>
              <w:t>Cathcart</w:t>
            </w:r>
          </w:p>
        </w:tc>
        <w:tc>
          <w:tcPr>
            <w:tcW w:w="2254" w:type="dxa"/>
            <w:tcMar>
              <w:left w:w="108" w:type="dxa"/>
              <w:right w:w="108" w:type="dxa"/>
            </w:tcMar>
          </w:tcPr>
          <w:p w14:paraId="29E89517" w14:textId="3B93AAEA" w:rsidR="7FDB790F" w:rsidRDefault="7FDB790F" w:rsidP="7FDB790F">
            <w:r w:rsidRPr="7FDB790F">
              <w:rPr>
                <w:rFonts w:eastAsia="Arial" w:cs="Arial"/>
                <w:color w:val="000000" w:themeColor="text1"/>
                <w:sz w:val="24"/>
                <w:szCs w:val="24"/>
                <w:lang w:val="en-US"/>
              </w:rPr>
              <w:t>Hennessy</w:t>
            </w:r>
          </w:p>
        </w:tc>
        <w:tc>
          <w:tcPr>
            <w:tcW w:w="2254" w:type="dxa"/>
            <w:tcMar>
              <w:left w:w="108" w:type="dxa"/>
              <w:right w:w="108" w:type="dxa"/>
            </w:tcMar>
          </w:tcPr>
          <w:p w14:paraId="1E67443E" w14:textId="4984C8CB" w:rsidR="7FDB790F" w:rsidRDefault="7FDB790F" w:rsidP="7FDB790F">
            <w:r w:rsidRPr="7FDB790F">
              <w:rPr>
                <w:rFonts w:eastAsia="Arial" w:cs="Arial"/>
                <w:color w:val="000000" w:themeColor="text1"/>
                <w:sz w:val="24"/>
                <w:szCs w:val="24"/>
                <w:lang w:val="en-US"/>
              </w:rPr>
              <w:t>McClean</w:t>
            </w:r>
          </w:p>
        </w:tc>
        <w:tc>
          <w:tcPr>
            <w:tcW w:w="2254" w:type="dxa"/>
            <w:tcMar>
              <w:left w:w="108" w:type="dxa"/>
              <w:right w:w="108" w:type="dxa"/>
            </w:tcMar>
          </w:tcPr>
          <w:p w14:paraId="04504B47" w14:textId="2C98F9CB" w:rsidR="7FDB790F" w:rsidRDefault="7FDB790F" w:rsidP="7FDB790F">
            <w:r w:rsidRPr="7FDB790F">
              <w:rPr>
                <w:rFonts w:eastAsia="Arial" w:cs="Arial"/>
                <w:color w:val="000000" w:themeColor="text1"/>
                <w:sz w:val="24"/>
                <w:szCs w:val="24"/>
                <w:lang w:val="en-US"/>
              </w:rPr>
              <w:t xml:space="preserve"> </w:t>
            </w:r>
          </w:p>
        </w:tc>
      </w:tr>
      <w:tr w:rsidR="7FDB790F" w14:paraId="2382F74F" w14:textId="77777777" w:rsidTr="7FDB790F">
        <w:trPr>
          <w:trHeight w:val="300"/>
        </w:trPr>
        <w:tc>
          <w:tcPr>
            <w:tcW w:w="2254" w:type="dxa"/>
            <w:tcMar>
              <w:left w:w="108" w:type="dxa"/>
              <w:right w:w="108" w:type="dxa"/>
            </w:tcMar>
          </w:tcPr>
          <w:p w14:paraId="796E1740" w14:textId="2F394B93" w:rsidR="7FDB790F" w:rsidRDefault="7FDB790F" w:rsidP="7FDB790F">
            <w:r w:rsidRPr="7FDB790F">
              <w:rPr>
                <w:rFonts w:eastAsia="Arial" w:cs="Arial"/>
                <w:color w:val="000000" w:themeColor="text1"/>
                <w:sz w:val="24"/>
                <w:szCs w:val="24"/>
                <w:lang w:val="en-US"/>
              </w:rPr>
              <w:t>Harbinson</w:t>
            </w:r>
          </w:p>
        </w:tc>
        <w:tc>
          <w:tcPr>
            <w:tcW w:w="2254" w:type="dxa"/>
            <w:tcMar>
              <w:left w:w="108" w:type="dxa"/>
              <w:right w:w="108" w:type="dxa"/>
            </w:tcMar>
          </w:tcPr>
          <w:p w14:paraId="7519EFD4" w14:textId="35AD8169" w:rsidR="7FDB790F" w:rsidRDefault="7FDB790F" w:rsidP="7FDB790F">
            <w:r w:rsidRPr="7FDB790F">
              <w:rPr>
                <w:rFonts w:eastAsia="Arial" w:cs="Arial"/>
                <w:color w:val="000000" w:themeColor="text1"/>
                <w:sz w:val="24"/>
                <w:szCs w:val="24"/>
                <w:lang w:val="en-US"/>
              </w:rPr>
              <w:t>Kendall</w:t>
            </w:r>
          </w:p>
        </w:tc>
        <w:tc>
          <w:tcPr>
            <w:tcW w:w="2254" w:type="dxa"/>
            <w:tcMar>
              <w:left w:w="108" w:type="dxa"/>
              <w:right w:w="108" w:type="dxa"/>
            </w:tcMar>
          </w:tcPr>
          <w:p w14:paraId="550106F9" w14:textId="6DD58CAE" w:rsidR="7FDB790F" w:rsidRDefault="7FDB790F" w:rsidP="7FDB790F">
            <w:r w:rsidRPr="7FDB790F">
              <w:rPr>
                <w:rFonts w:eastAsia="Arial" w:cs="Arial"/>
                <w:color w:val="000000" w:themeColor="text1"/>
                <w:sz w:val="24"/>
                <w:szCs w:val="24"/>
                <w:lang w:val="en-US"/>
              </w:rPr>
              <w:t xml:space="preserve"> </w:t>
            </w:r>
          </w:p>
        </w:tc>
        <w:tc>
          <w:tcPr>
            <w:tcW w:w="2254" w:type="dxa"/>
            <w:tcMar>
              <w:left w:w="108" w:type="dxa"/>
              <w:right w:w="108" w:type="dxa"/>
            </w:tcMar>
          </w:tcPr>
          <w:p w14:paraId="69713696" w14:textId="078EC675" w:rsidR="7FDB790F" w:rsidRDefault="7FDB790F" w:rsidP="7FDB790F">
            <w:r w:rsidRPr="7FDB790F">
              <w:rPr>
                <w:rFonts w:eastAsia="Arial" w:cs="Arial"/>
                <w:color w:val="000000" w:themeColor="text1"/>
                <w:sz w:val="24"/>
                <w:szCs w:val="24"/>
                <w:lang w:val="en-US"/>
              </w:rPr>
              <w:t xml:space="preserve"> </w:t>
            </w:r>
          </w:p>
        </w:tc>
      </w:tr>
      <w:tr w:rsidR="7FDB790F" w14:paraId="7D9DF0F7" w14:textId="77777777" w:rsidTr="7FDB790F">
        <w:trPr>
          <w:trHeight w:val="300"/>
        </w:trPr>
        <w:tc>
          <w:tcPr>
            <w:tcW w:w="2254" w:type="dxa"/>
            <w:tcMar>
              <w:left w:w="108" w:type="dxa"/>
              <w:right w:w="108" w:type="dxa"/>
            </w:tcMar>
          </w:tcPr>
          <w:p w14:paraId="4BCA25AA" w14:textId="457D1909" w:rsidR="7FDB790F" w:rsidRDefault="7FDB790F" w:rsidP="7FDB790F">
            <w:r w:rsidRPr="7FDB790F">
              <w:rPr>
                <w:rFonts w:eastAsia="Arial" w:cs="Arial"/>
                <w:color w:val="000000" w:themeColor="text1"/>
                <w:sz w:val="24"/>
                <w:szCs w:val="24"/>
                <w:lang w:val="en-US"/>
              </w:rPr>
              <w:t>Kerr</w:t>
            </w:r>
          </w:p>
        </w:tc>
        <w:tc>
          <w:tcPr>
            <w:tcW w:w="2254" w:type="dxa"/>
            <w:tcMar>
              <w:left w:w="108" w:type="dxa"/>
              <w:right w:w="108" w:type="dxa"/>
            </w:tcMar>
          </w:tcPr>
          <w:p w14:paraId="613F7EF6" w14:textId="5DE651C9" w:rsidR="7FDB790F" w:rsidRDefault="7FDB790F" w:rsidP="7FDB790F">
            <w:r w:rsidRPr="7FDB790F">
              <w:rPr>
                <w:rFonts w:eastAsia="Arial" w:cs="Arial"/>
                <w:color w:val="000000" w:themeColor="text1"/>
                <w:lang w:val="en-US"/>
              </w:rPr>
              <w:t>McKee</w:t>
            </w:r>
          </w:p>
        </w:tc>
        <w:tc>
          <w:tcPr>
            <w:tcW w:w="2254" w:type="dxa"/>
            <w:tcMar>
              <w:left w:w="108" w:type="dxa"/>
              <w:right w:w="108" w:type="dxa"/>
            </w:tcMar>
          </w:tcPr>
          <w:p w14:paraId="52342DE0" w14:textId="7117B3E0"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3A58C902" w14:textId="1AAECE4F" w:rsidR="7FDB790F" w:rsidRDefault="7FDB790F" w:rsidP="7FDB790F">
            <w:r w:rsidRPr="7FDB790F">
              <w:rPr>
                <w:rFonts w:eastAsia="Arial" w:cs="Arial"/>
                <w:color w:val="000000" w:themeColor="text1"/>
                <w:lang w:val="en-US"/>
              </w:rPr>
              <w:t xml:space="preserve"> </w:t>
            </w:r>
          </w:p>
        </w:tc>
      </w:tr>
      <w:tr w:rsidR="7FDB790F" w14:paraId="3D2E9027" w14:textId="77777777" w:rsidTr="7FDB790F">
        <w:trPr>
          <w:trHeight w:val="300"/>
        </w:trPr>
        <w:tc>
          <w:tcPr>
            <w:tcW w:w="2254" w:type="dxa"/>
            <w:tcMar>
              <w:left w:w="108" w:type="dxa"/>
              <w:right w:w="108" w:type="dxa"/>
            </w:tcMar>
          </w:tcPr>
          <w:p w14:paraId="4D1A9B48" w14:textId="114DD729" w:rsidR="7FDB790F" w:rsidRDefault="7FDB790F" w:rsidP="7FDB790F">
            <w:r w:rsidRPr="7FDB790F">
              <w:rPr>
                <w:rFonts w:eastAsia="Arial" w:cs="Arial"/>
                <w:color w:val="000000" w:themeColor="text1"/>
                <w:sz w:val="24"/>
                <w:szCs w:val="24"/>
                <w:lang w:val="en-US"/>
              </w:rPr>
              <w:t>Morgan</w:t>
            </w:r>
          </w:p>
        </w:tc>
        <w:tc>
          <w:tcPr>
            <w:tcW w:w="2254" w:type="dxa"/>
            <w:tcMar>
              <w:left w:w="108" w:type="dxa"/>
              <w:right w:w="108" w:type="dxa"/>
            </w:tcMar>
          </w:tcPr>
          <w:p w14:paraId="7B045754" w14:textId="028B40F3" w:rsidR="7FDB790F" w:rsidRDefault="7FDB790F" w:rsidP="7FDB790F">
            <w:r w:rsidRPr="7FDB790F">
              <w:rPr>
                <w:rFonts w:eastAsia="Arial" w:cs="Arial"/>
                <w:color w:val="000000" w:themeColor="text1"/>
                <w:lang w:val="en-US"/>
              </w:rPr>
              <w:t>McCollum</w:t>
            </w:r>
          </w:p>
        </w:tc>
        <w:tc>
          <w:tcPr>
            <w:tcW w:w="2254" w:type="dxa"/>
            <w:tcMar>
              <w:left w:w="108" w:type="dxa"/>
              <w:right w:w="108" w:type="dxa"/>
            </w:tcMar>
          </w:tcPr>
          <w:p w14:paraId="4ABE111A" w14:textId="1D5CE9BC"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20F0E554" w14:textId="431FCE6C" w:rsidR="7FDB790F" w:rsidRDefault="7FDB790F" w:rsidP="7FDB790F">
            <w:r w:rsidRPr="7FDB790F">
              <w:rPr>
                <w:rFonts w:eastAsia="Arial" w:cs="Arial"/>
                <w:color w:val="000000" w:themeColor="text1"/>
                <w:lang w:val="en-US"/>
              </w:rPr>
              <w:t xml:space="preserve"> </w:t>
            </w:r>
          </w:p>
        </w:tc>
      </w:tr>
      <w:tr w:rsidR="7FDB790F" w14:paraId="55362ACB" w14:textId="77777777" w:rsidTr="7FDB790F">
        <w:trPr>
          <w:trHeight w:val="300"/>
        </w:trPr>
        <w:tc>
          <w:tcPr>
            <w:tcW w:w="2254" w:type="dxa"/>
            <w:tcMar>
              <w:left w:w="108" w:type="dxa"/>
              <w:right w:w="108" w:type="dxa"/>
            </w:tcMar>
          </w:tcPr>
          <w:p w14:paraId="659B8CFB" w14:textId="69D0B7AF" w:rsidR="7FDB790F" w:rsidRDefault="7FDB790F" w:rsidP="7FDB790F">
            <w:r w:rsidRPr="7FDB790F">
              <w:rPr>
                <w:rFonts w:eastAsia="Arial" w:cs="Arial"/>
                <w:color w:val="000000" w:themeColor="text1"/>
                <w:sz w:val="24"/>
                <w:szCs w:val="24"/>
                <w:lang w:val="en-US"/>
              </w:rPr>
              <w:t>Smart</w:t>
            </w:r>
          </w:p>
        </w:tc>
        <w:tc>
          <w:tcPr>
            <w:tcW w:w="2254" w:type="dxa"/>
            <w:tcMar>
              <w:left w:w="108" w:type="dxa"/>
              <w:right w:w="108" w:type="dxa"/>
            </w:tcMar>
          </w:tcPr>
          <w:p w14:paraId="0B277BDC" w14:textId="6C122ACA"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61C7EB26" w14:textId="6EC6880F"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1F84CCE0" w14:textId="7A9A440B" w:rsidR="7FDB790F" w:rsidRDefault="7FDB790F" w:rsidP="7FDB790F">
            <w:r w:rsidRPr="7FDB790F">
              <w:rPr>
                <w:rFonts w:eastAsia="Arial" w:cs="Arial"/>
                <w:color w:val="000000" w:themeColor="text1"/>
                <w:lang w:val="en-US"/>
              </w:rPr>
              <w:t xml:space="preserve"> </w:t>
            </w:r>
          </w:p>
        </w:tc>
      </w:tr>
      <w:tr w:rsidR="7FDB790F" w14:paraId="3D245F4E" w14:textId="77777777" w:rsidTr="7FDB790F">
        <w:trPr>
          <w:trHeight w:val="90"/>
        </w:trPr>
        <w:tc>
          <w:tcPr>
            <w:tcW w:w="2254" w:type="dxa"/>
            <w:tcMar>
              <w:left w:w="108" w:type="dxa"/>
              <w:right w:w="108" w:type="dxa"/>
            </w:tcMar>
          </w:tcPr>
          <w:p w14:paraId="5D4FC60B" w14:textId="0A84138A" w:rsidR="7FDB790F" w:rsidRDefault="7FDB790F" w:rsidP="7FDB790F">
            <w:r w:rsidRPr="7FDB790F">
              <w:rPr>
                <w:rFonts w:eastAsia="Arial" w:cs="Arial"/>
                <w:color w:val="000000" w:themeColor="text1"/>
                <w:sz w:val="24"/>
                <w:szCs w:val="24"/>
                <w:lang w:val="en-US"/>
              </w:rPr>
              <w:t>Wray</w:t>
            </w:r>
          </w:p>
        </w:tc>
        <w:tc>
          <w:tcPr>
            <w:tcW w:w="2254" w:type="dxa"/>
            <w:tcMar>
              <w:left w:w="108" w:type="dxa"/>
              <w:right w:w="108" w:type="dxa"/>
            </w:tcMar>
          </w:tcPr>
          <w:p w14:paraId="31B03625" w14:textId="7C538D22"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1898C9C4" w14:textId="61F08882" w:rsidR="7FDB790F" w:rsidRDefault="7FDB790F" w:rsidP="7FDB790F">
            <w:r w:rsidRPr="7FDB790F">
              <w:rPr>
                <w:rFonts w:eastAsia="Arial" w:cs="Arial"/>
                <w:color w:val="000000" w:themeColor="text1"/>
                <w:lang w:val="en-US"/>
              </w:rPr>
              <w:t xml:space="preserve"> </w:t>
            </w:r>
          </w:p>
        </w:tc>
        <w:tc>
          <w:tcPr>
            <w:tcW w:w="2254" w:type="dxa"/>
            <w:tcMar>
              <w:left w:w="108" w:type="dxa"/>
              <w:right w:w="108" w:type="dxa"/>
            </w:tcMar>
          </w:tcPr>
          <w:p w14:paraId="19DA3DFF" w14:textId="7D190907" w:rsidR="7FDB790F" w:rsidRDefault="7FDB790F" w:rsidP="7FDB790F">
            <w:pPr>
              <w:rPr>
                <w:rFonts w:eastAsia="Arial" w:cs="Arial"/>
                <w:color w:val="000000" w:themeColor="text1"/>
                <w:lang w:val="en-US"/>
              </w:rPr>
            </w:pPr>
          </w:p>
        </w:tc>
      </w:tr>
    </w:tbl>
    <w:p w14:paraId="772753ED" w14:textId="7F5AA032" w:rsidR="7FDB790F" w:rsidRDefault="7FDB790F" w:rsidP="7FDB790F">
      <w:pPr>
        <w:rPr>
          <w:rFonts w:cs="Arial"/>
          <w:color w:val="FF0000"/>
        </w:rPr>
      </w:pPr>
    </w:p>
    <w:p w14:paraId="5770F8F6" w14:textId="02B2BFCF" w:rsidR="7A0E062D" w:rsidRDefault="7A0E062D" w:rsidP="78D7DECD">
      <w:pPr>
        <w:rPr>
          <w:rFonts w:cs="Arial"/>
          <w:b/>
          <w:bCs/>
        </w:rPr>
      </w:pPr>
      <w:r w:rsidRPr="3ACFC3DD">
        <w:rPr>
          <w:rFonts w:cs="Arial"/>
          <w:b/>
          <w:bCs/>
        </w:rPr>
        <w:t xml:space="preserve">RESOLVED, on the proposal of </w:t>
      </w:r>
      <w:r w:rsidR="00015B0F" w:rsidRPr="3ACFC3DD">
        <w:rPr>
          <w:rFonts w:cs="Arial"/>
          <w:b/>
          <w:bCs/>
        </w:rPr>
        <w:t>Alderman McIlveen</w:t>
      </w:r>
      <w:r w:rsidRPr="3ACFC3DD">
        <w:rPr>
          <w:rFonts w:cs="Arial"/>
          <w:b/>
          <w:bCs/>
        </w:rPr>
        <w:t xml:space="preserve">, seconded by </w:t>
      </w:r>
      <w:r w:rsidR="00015B0F" w:rsidRPr="3ACFC3DD">
        <w:rPr>
          <w:rFonts w:cs="Arial"/>
          <w:b/>
          <w:bCs/>
        </w:rPr>
        <w:t>Councillor Morgan</w:t>
      </w:r>
      <w:r w:rsidRPr="3ACFC3DD">
        <w:rPr>
          <w:rFonts w:cs="Arial"/>
          <w:b/>
          <w:bCs/>
        </w:rPr>
        <w:t xml:space="preserve">, </w:t>
      </w:r>
      <w:r w:rsidR="5FBA33E8" w:rsidRPr="3ACFC3DD">
        <w:rPr>
          <w:rFonts w:cs="Arial"/>
          <w:b/>
          <w:bCs/>
        </w:rPr>
        <w:t>with 9 voting FOR, 6 voting A</w:t>
      </w:r>
      <w:r w:rsidR="3E9A09F8" w:rsidRPr="3ACFC3DD">
        <w:rPr>
          <w:rFonts w:cs="Arial"/>
          <w:b/>
          <w:bCs/>
        </w:rPr>
        <w:t>GAINST</w:t>
      </w:r>
      <w:r w:rsidR="5FBA33E8" w:rsidRPr="3ACFC3DD">
        <w:rPr>
          <w:rFonts w:cs="Arial"/>
          <w:b/>
          <w:bCs/>
        </w:rPr>
        <w:t xml:space="preserve">, 1 ABSTAINED and 0 ABSENT, </w:t>
      </w:r>
      <w:r w:rsidRPr="3ACFC3DD">
        <w:rPr>
          <w:rFonts w:cs="Arial"/>
          <w:b/>
          <w:bCs/>
        </w:rPr>
        <w:t xml:space="preserve">that the </w:t>
      </w:r>
      <w:r w:rsidR="00015B0F" w:rsidRPr="3ACFC3DD">
        <w:rPr>
          <w:rFonts w:cs="Arial"/>
          <w:b/>
          <w:bCs/>
        </w:rPr>
        <w:t xml:space="preserve">Council grant planning permission, subject to </w:t>
      </w:r>
      <w:r w:rsidR="00B45EA6" w:rsidRPr="3ACFC3DD">
        <w:rPr>
          <w:rFonts w:cs="Arial"/>
          <w:b/>
          <w:bCs/>
        </w:rPr>
        <w:t>conditions.</w:t>
      </w:r>
      <w:r w:rsidRPr="3ACFC3DD">
        <w:rPr>
          <w:rFonts w:cs="Arial"/>
          <w:b/>
          <w:bCs/>
        </w:rPr>
        <w:t xml:space="preserve">   </w:t>
      </w:r>
    </w:p>
    <w:p w14:paraId="2C2F1379" w14:textId="32390999" w:rsidR="78D7DECD" w:rsidRDefault="78D7DECD" w:rsidP="78D7DECD">
      <w:pPr>
        <w:rPr>
          <w:rFonts w:cs="Arial"/>
          <w:b/>
          <w:bCs/>
          <w:lang w:val="en-US"/>
        </w:rPr>
      </w:pPr>
    </w:p>
    <w:p w14:paraId="6B9B9C27" w14:textId="2CB697C3" w:rsidR="00CD3C73" w:rsidRPr="00CD3C73" w:rsidRDefault="00CD3C73" w:rsidP="78D7DECD">
      <w:pPr>
        <w:rPr>
          <w:rFonts w:cs="Arial"/>
        </w:rPr>
      </w:pPr>
      <w:r w:rsidRPr="44A3B681">
        <w:rPr>
          <w:rFonts w:cs="Arial"/>
        </w:rPr>
        <w:t xml:space="preserve">(Alderman Graham, Alderman </w:t>
      </w:r>
      <w:r w:rsidR="452E1854" w:rsidRPr="44A3B681">
        <w:rPr>
          <w:rFonts w:cs="Arial"/>
        </w:rPr>
        <w:t>McIlveen</w:t>
      </w:r>
      <w:r w:rsidRPr="44A3B681">
        <w:rPr>
          <w:rFonts w:cs="Arial"/>
        </w:rPr>
        <w:t>, Councillor Cathcart and Councillor Kerr withdrew from the meeting having declared an interest in Item 4.5 – 10.</w:t>
      </w:r>
      <w:r w:rsidR="332D96DC" w:rsidRPr="44A3B681">
        <w:rPr>
          <w:rFonts w:cs="Arial"/>
        </w:rPr>
        <w:t>08</w:t>
      </w:r>
      <w:r w:rsidRPr="44A3B681">
        <w:rPr>
          <w:rFonts w:cs="Arial"/>
        </w:rPr>
        <w:t xml:space="preserve"> pm)</w:t>
      </w:r>
    </w:p>
    <w:p w14:paraId="0CCE0515" w14:textId="12486C9C" w:rsidR="78D7DECD" w:rsidRPr="00CD3C73" w:rsidRDefault="78D7DECD" w:rsidP="78D7DECD">
      <w:pPr>
        <w:rPr>
          <w:rFonts w:cs="Arial"/>
          <w:b/>
          <w:bCs/>
        </w:rPr>
      </w:pPr>
    </w:p>
    <w:p w14:paraId="6110A327" w14:textId="655162BF" w:rsidR="7A0E062D" w:rsidRDefault="7A0E062D" w:rsidP="007668B9">
      <w:pPr>
        <w:pStyle w:val="Heading1"/>
        <w:ind w:left="720" w:hanging="720"/>
        <w:rPr>
          <w:b w:val="0"/>
          <w:bCs/>
          <w:lang w:eastAsia="en-GB"/>
        </w:rPr>
      </w:pPr>
      <w:r w:rsidRPr="00D76EDD">
        <w:rPr>
          <w:bCs/>
          <w:u w:val="none"/>
        </w:rPr>
        <w:t>4.5</w:t>
      </w:r>
      <w:r w:rsidRPr="00D76EDD">
        <w:rPr>
          <w:u w:val="none"/>
        </w:rPr>
        <w:tab/>
      </w:r>
      <w:r w:rsidR="007668B9" w:rsidRPr="007668B9">
        <w:rPr>
          <w:bCs/>
        </w:rPr>
        <w:t>LA06/2023/2221/F </w:t>
      </w:r>
      <w:r w:rsidRPr="78D7DECD">
        <w:rPr>
          <w:bCs/>
        </w:rPr>
        <w:t xml:space="preserve">– </w:t>
      </w:r>
      <w:r w:rsidR="00C556B1" w:rsidRPr="00C556B1">
        <w:rPr>
          <w:bCs/>
        </w:rPr>
        <w:t>Farm shop including 1No. container and lean to building, 1No. portacabin, hardstanding and parking area (retrospective).  New access to serve both farm traffic and farm shop traffic with the existing access to be closed up (proposed)</w:t>
      </w:r>
    </w:p>
    <w:p w14:paraId="36CAF6B1" w14:textId="43488126" w:rsidR="78D7DECD" w:rsidRDefault="00EA3B71" w:rsidP="00D76EDD">
      <w:pPr>
        <w:rPr>
          <w:lang w:eastAsia="en-GB"/>
        </w:rPr>
      </w:pPr>
      <w:r>
        <w:rPr>
          <w:lang w:eastAsia="en-GB"/>
        </w:rPr>
        <w:tab/>
        <w:t>(Appendix XI</w:t>
      </w:r>
      <w:r w:rsidR="00176E1D">
        <w:rPr>
          <w:lang w:eastAsia="en-GB"/>
        </w:rPr>
        <w:t>)</w:t>
      </w:r>
    </w:p>
    <w:p w14:paraId="44068118" w14:textId="77777777" w:rsidR="00EA3B71" w:rsidRDefault="00EA3B71" w:rsidP="78D7DECD">
      <w:pPr>
        <w:rPr>
          <w:rFonts w:cs="Arial"/>
          <w:caps/>
        </w:rPr>
      </w:pPr>
    </w:p>
    <w:p w14:paraId="78BFB654" w14:textId="4893545A" w:rsidR="7A0E062D" w:rsidRDefault="7A0E062D" w:rsidP="78D7DECD">
      <w:pPr>
        <w:rPr>
          <w:rFonts w:cs="Arial"/>
        </w:rPr>
      </w:pPr>
      <w:r w:rsidRPr="665B7018">
        <w:rPr>
          <w:rFonts w:cs="Arial"/>
          <w:caps/>
        </w:rPr>
        <w:t xml:space="preserve">Previously </w:t>
      </w:r>
      <w:bookmarkStart w:id="15" w:name="_Int_zm5dm1Fn"/>
      <w:r w:rsidRPr="665B7018">
        <w:rPr>
          <w:rFonts w:cs="Arial"/>
          <w:caps/>
        </w:rPr>
        <w:t>circulated:-</w:t>
      </w:r>
      <w:bookmarkEnd w:id="15"/>
      <w:r w:rsidRPr="665B7018">
        <w:rPr>
          <w:rFonts w:cs="Arial"/>
        </w:rPr>
        <w:t xml:space="preserve"> Case Officer’s report. </w:t>
      </w:r>
    </w:p>
    <w:p w14:paraId="416CF75E" w14:textId="77777777" w:rsidR="78D7DECD" w:rsidRDefault="78D7DECD" w:rsidP="78D7DECD">
      <w:pPr>
        <w:rPr>
          <w:rFonts w:cs="Arial"/>
        </w:rPr>
      </w:pPr>
    </w:p>
    <w:p w14:paraId="2A253117" w14:textId="364E874C" w:rsidR="7A0E062D" w:rsidRDefault="7A0E062D" w:rsidP="78D7DECD">
      <w:pPr>
        <w:rPr>
          <w:rFonts w:cs="Arial"/>
        </w:rPr>
      </w:pPr>
      <w:r w:rsidRPr="78D7DECD">
        <w:rPr>
          <w:rFonts w:cs="Arial"/>
          <w:b/>
          <w:bCs/>
        </w:rPr>
        <w:t>DEA:</w:t>
      </w:r>
      <w:r w:rsidR="0028391C">
        <w:rPr>
          <w:rFonts w:cs="Arial"/>
          <w:b/>
          <w:bCs/>
        </w:rPr>
        <w:t xml:space="preserve"> </w:t>
      </w:r>
      <w:r w:rsidR="0099443E" w:rsidRPr="0099443E">
        <w:rPr>
          <w:rFonts w:cs="Arial"/>
        </w:rPr>
        <w:t>Ards Peninsula</w:t>
      </w:r>
    </w:p>
    <w:p w14:paraId="127A555D" w14:textId="6AB32B78" w:rsidR="7A0E062D" w:rsidRDefault="7A0E062D" w:rsidP="78D7DECD">
      <w:pPr>
        <w:rPr>
          <w:rFonts w:cs="Arial"/>
        </w:rPr>
      </w:pPr>
      <w:r w:rsidRPr="3ACFC3DD">
        <w:rPr>
          <w:rFonts w:cs="Arial"/>
          <w:b/>
          <w:bCs/>
        </w:rPr>
        <w:t xml:space="preserve">Committee Interest: </w:t>
      </w:r>
      <w:r w:rsidR="3FDA246F" w:rsidRPr="3ACFC3DD">
        <w:rPr>
          <w:rFonts w:cs="Arial"/>
        </w:rPr>
        <w:t>Application by a member of the Planning Committee</w:t>
      </w:r>
    </w:p>
    <w:p w14:paraId="2092C5EA" w14:textId="2B248A07" w:rsidR="7A0E062D" w:rsidRDefault="7A0E062D" w:rsidP="78D7DECD">
      <w:pPr>
        <w:rPr>
          <w:rFonts w:cs="Arial"/>
        </w:rPr>
      </w:pPr>
      <w:r w:rsidRPr="78D7DECD">
        <w:rPr>
          <w:rFonts w:cs="Arial"/>
          <w:b/>
          <w:bCs/>
        </w:rPr>
        <w:t xml:space="preserve">Proposal: </w:t>
      </w:r>
      <w:r w:rsidR="002E09C6" w:rsidRPr="002E09C6">
        <w:rPr>
          <w:rFonts w:cs="Arial"/>
        </w:rPr>
        <w:t>Farm shop including 1No. container and lean to building, 1No. portacabin, hardstanding and parking area (retrospective).  New access to serve both farm traffic and farm shop traffic with the existing access to be closed up (proposed).</w:t>
      </w:r>
    </w:p>
    <w:p w14:paraId="7B694411" w14:textId="69A6B817" w:rsidR="7A0E062D" w:rsidRDefault="7A0E062D" w:rsidP="78D7DECD">
      <w:pPr>
        <w:rPr>
          <w:rFonts w:cs="Arial"/>
        </w:rPr>
      </w:pPr>
      <w:r w:rsidRPr="78D7DECD">
        <w:rPr>
          <w:rFonts w:cs="Arial"/>
          <w:b/>
          <w:bCs/>
        </w:rPr>
        <w:t xml:space="preserve">Site Location: </w:t>
      </w:r>
      <w:r w:rsidR="008C312B" w:rsidRPr="008C312B">
        <w:rPr>
          <w:rFonts w:cs="Arial"/>
        </w:rPr>
        <w:t xml:space="preserve">60m south-east of 26 </w:t>
      </w:r>
      <w:proofErr w:type="spellStart"/>
      <w:r w:rsidR="008C312B" w:rsidRPr="008C312B">
        <w:rPr>
          <w:rFonts w:cs="Arial"/>
        </w:rPr>
        <w:t>Inishargy</w:t>
      </w:r>
      <w:proofErr w:type="spellEnd"/>
      <w:r w:rsidR="008C312B" w:rsidRPr="008C312B">
        <w:rPr>
          <w:rFonts w:cs="Arial"/>
        </w:rPr>
        <w:t xml:space="preserve"> Road, </w:t>
      </w:r>
      <w:proofErr w:type="spellStart"/>
      <w:r w:rsidR="008C312B" w:rsidRPr="008C312B">
        <w:rPr>
          <w:rFonts w:cs="Arial"/>
        </w:rPr>
        <w:t>Kircubbin</w:t>
      </w:r>
      <w:proofErr w:type="spellEnd"/>
      <w:r w:rsidR="008C312B" w:rsidRPr="008C312B">
        <w:rPr>
          <w:rFonts w:cs="Arial"/>
        </w:rPr>
        <w:t>, Newtownards</w:t>
      </w:r>
    </w:p>
    <w:p w14:paraId="1F3E7F4F" w14:textId="507B3CF8" w:rsidR="7A0E062D" w:rsidRDefault="7A0E062D" w:rsidP="78D7DECD">
      <w:pPr>
        <w:rPr>
          <w:rFonts w:cs="Arial"/>
          <w:b/>
          <w:bCs/>
        </w:rPr>
      </w:pPr>
      <w:r w:rsidRPr="78D7DECD">
        <w:rPr>
          <w:rFonts w:cs="Arial"/>
          <w:b/>
          <w:bCs/>
        </w:rPr>
        <w:t xml:space="preserve">Recommendation: </w:t>
      </w:r>
      <w:r w:rsidR="00B36307" w:rsidRPr="00B36307">
        <w:rPr>
          <w:rFonts w:cs="Arial"/>
        </w:rPr>
        <w:t>Grant Planning Permission</w:t>
      </w:r>
    </w:p>
    <w:p w14:paraId="50B074BA" w14:textId="77777777" w:rsidR="78D7DECD" w:rsidRDefault="78D7DECD" w:rsidP="78D7DECD">
      <w:pPr>
        <w:rPr>
          <w:rFonts w:cs="Arial"/>
          <w:b/>
          <w:bCs/>
        </w:rPr>
      </w:pPr>
    </w:p>
    <w:p w14:paraId="78A13888" w14:textId="14938BFA" w:rsidR="00563F8F" w:rsidRDefault="00563F8F" w:rsidP="00563F8F">
      <w:pPr>
        <w:rPr>
          <w:rFonts w:cs="Arial"/>
        </w:rPr>
      </w:pPr>
      <w:r w:rsidRPr="3ACFC3DD">
        <w:rPr>
          <w:rFonts w:cs="Arial"/>
        </w:rPr>
        <w:t xml:space="preserve">The Planning Officer </w:t>
      </w:r>
      <w:r w:rsidR="059B458D" w:rsidRPr="3ACFC3DD">
        <w:rPr>
          <w:rFonts w:cs="Arial"/>
        </w:rPr>
        <w:t>(J Hanna) outlined the planning application</w:t>
      </w:r>
      <w:r w:rsidRPr="3ACFC3DD">
        <w:rPr>
          <w:rFonts w:cs="Arial"/>
        </w:rPr>
        <w:t xml:space="preserve"> </w:t>
      </w:r>
      <w:r w:rsidR="0FAD3324" w:rsidRPr="3ACFC3DD">
        <w:rPr>
          <w:rFonts w:cs="Arial"/>
        </w:rPr>
        <w:t>which sought</w:t>
      </w:r>
      <w:r w:rsidRPr="3ACFC3DD">
        <w:rPr>
          <w:rFonts w:cs="Arial"/>
        </w:rPr>
        <w:t xml:space="preserve"> planning permission for a farm shop, including one container with a lean</w:t>
      </w:r>
      <w:r w:rsidRPr="3ACFC3DD">
        <w:rPr>
          <w:rFonts w:ascii="Cambria Math" w:hAnsi="Cambria Math" w:cs="Cambria Math"/>
        </w:rPr>
        <w:t>‑</w:t>
      </w:r>
      <w:r w:rsidRPr="3ACFC3DD">
        <w:rPr>
          <w:rFonts w:cs="Arial"/>
        </w:rPr>
        <w:t>to building, one portacabin, hardstanding and a parking area, together with a new access to serve both farm traffic and farm shop traffic, with the existing access to be closed up. The application was before the Planning Committee as it had been made by a member of the Committee. No objections had been received in relation to the application, and consultees were content and had raised no objections.</w:t>
      </w:r>
    </w:p>
    <w:p w14:paraId="2FD42C87" w14:textId="77777777" w:rsidR="00563F8F" w:rsidRPr="00563F8F" w:rsidRDefault="00563F8F" w:rsidP="00563F8F">
      <w:pPr>
        <w:rPr>
          <w:rFonts w:cs="Arial"/>
        </w:rPr>
      </w:pPr>
    </w:p>
    <w:p w14:paraId="5C02BD0E" w14:textId="77777777" w:rsidR="00563F8F" w:rsidRDefault="00563F8F" w:rsidP="00563F8F">
      <w:pPr>
        <w:rPr>
          <w:rFonts w:cs="Arial"/>
        </w:rPr>
      </w:pPr>
      <w:r w:rsidRPr="00563F8F">
        <w:rPr>
          <w:rFonts w:cs="Arial"/>
        </w:rPr>
        <w:t xml:space="preserve">Members were shown the site location. The Officer explained that the site was situated on the northern side of </w:t>
      </w:r>
      <w:proofErr w:type="spellStart"/>
      <w:r w:rsidRPr="00563F8F">
        <w:rPr>
          <w:rFonts w:cs="Arial"/>
        </w:rPr>
        <w:t>Inishargy</w:t>
      </w:r>
      <w:proofErr w:type="spellEnd"/>
      <w:r w:rsidRPr="00563F8F">
        <w:rPr>
          <w:rFonts w:cs="Arial"/>
        </w:rPr>
        <w:t xml:space="preserve"> Road and was located outside any designated settlement limit as per the Ards and Down Area Plan 2015. The wider surrounding area was rural in character and lay within the Strangford and </w:t>
      </w:r>
      <w:proofErr w:type="spellStart"/>
      <w:r w:rsidRPr="00563F8F">
        <w:rPr>
          <w:rFonts w:cs="Arial"/>
        </w:rPr>
        <w:t>Lecale</w:t>
      </w:r>
      <w:proofErr w:type="spellEnd"/>
      <w:r w:rsidRPr="00563F8F">
        <w:rPr>
          <w:rFonts w:cs="Arial"/>
        </w:rPr>
        <w:t xml:space="preserve"> Area of Outstanding Natural Beauty.</w:t>
      </w:r>
    </w:p>
    <w:p w14:paraId="658B1C48" w14:textId="77777777" w:rsidR="00563F8F" w:rsidRPr="00563F8F" w:rsidRDefault="00563F8F" w:rsidP="00563F8F">
      <w:pPr>
        <w:rPr>
          <w:rFonts w:cs="Arial"/>
        </w:rPr>
      </w:pPr>
    </w:p>
    <w:p w14:paraId="701BA178" w14:textId="77777777" w:rsidR="00563F8F" w:rsidRDefault="00563F8F" w:rsidP="00563F8F">
      <w:pPr>
        <w:rPr>
          <w:rFonts w:cs="Arial"/>
        </w:rPr>
      </w:pPr>
      <w:r w:rsidRPr="00563F8F">
        <w:rPr>
          <w:rFonts w:cs="Arial"/>
        </w:rPr>
        <w:t>Aerial imagery was presented to illustrate the site, identified by a star. The Officer advised that the site included one container with a lean</w:t>
      </w:r>
      <w:r w:rsidRPr="00563F8F">
        <w:rPr>
          <w:rFonts w:ascii="Cambria Math" w:hAnsi="Cambria Math" w:cs="Cambria Math"/>
        </w:rPr>
        <w:t>‑</w:t>
      </w:r>
      <w:r w:rsidRPr="00563F8F">
        <w:rPr>
          <w:rFonts w:cs="Arial"/>
        </w:rPr>
        <w:t xml:space="preserve">to addition currently operating as a farm shop known as Farm Gate Fruit and Veg. A small portacabin on the site was used for storage purposes. An area of hardstanding for parking and turning was also in place. The site occupied a roadside position and shared an access onto the road with the access serving the applicant’s farmhouse and farm buildings at 26 </w:t>
      </w:r>
      <w:proofErr w:type="spellStart"/>
      <w:r w:rsidRPr="00563F8F">
        <w:rPr>
          <w:rFonts w:cs="Arial"/>
        </w:rPr>
        <w:t>Inishargy</w:t>
      </w:r>
      <w:proofErr w:type="spellEnd"/>
      <w:r w:rsidRPr="00563F8F">
        <w:rPr>
          <w:rFonts w:cs="Arial"/>
        </w:rPr>
        <w:t xml:space="preserve"> Road. Lands to the north and west of the site were associated with the farm, including the farmhouse and buildings.</w:t>
      </w:r>
    </w:p>
    <w:p w14:paraId="4764755C" w14:textId="77777777" w:rsidR="00563F8F" w:rsidRPr="00563F8F" w:rsidRDefault="00563F8F" w:rsidP="00563F8F">
      <w:pPr>
        <w:rPr>
          <w:rFonts w:cs="Arial"/>
        </w:rPr>
      </w:pPr>
    </w:p>
    <w:p w14:paraId="6F0E5B32" w14:textId="77777777" w:rsidR="00563F8F" w:rsidRDefault="00563F8F" w:rsidP="00563F8F">
      <w:pPr>
        <w:rPr>
          <w:rFonts w:cs="Arial"/>
        </w:rPr>
      </w:pPr>
      <w:r w:rsidRPr="00563F8F">
        <w:rPr>
          <w:rFonts w:cs="Arial"/>
        </w:rPr>
        <w:t xml:space="preserve">The site layout was shown. While much of the development was already in place, a new access was proposed alongside a small parking area. The nearest receptors were approximately 46m to the south at No. 13 </w:t>
      </w:r>
      <w:proofErr w:type="spellStart"/>
      <w:r w:rsidRPr="00563F8F">
        <w:rPr>
          <w:rFonts w:cs="Arial"/>
        </w:rPr>
        <w:t>Inishargy</w:t>
      </w:r>
      <w:proofErr w:type="spellEnd"/>
      <w:r w:rsidRPr="00563F8F">
        <w:rPr>
          <w:rFonts w:cs="Arial"/>
        </w:rPr>
        <w:t xml:space="preserve"> Road. Given the intervening boundaries and separation distances, it was considered that there would not be a significant adverse effect on amenity.</w:t>
      </w:r>
    </w:p>
    <w:p w14:paraId="6B7BECE8" w14:textId="77777777" w:rsidR="00563F8F" w:rsidRPr="00563F8F" w:rsidRDefault="00563F8F" w:rsidP="00563F8F">
      <w:pPr>
        <w:rPr>
          <w:rFonts w:cs="Arial"/>
        </w:rPr>
      </w:pPr>
    </w:p>
    <w:p w14:paraId="14CD8EDE" w14:textId="77777777" w:rsidR="00563F8F" w:rsidRDefault="00563F8F" w:rsidP="00563F8F">
      <w:pPr>
        <w:rPr>
          <w:rFonts w:cs="Arial"/>
        </w:rPr>
      </w:pPr>
      <w:r w:rsidRPr="00563F8F">
        <w:rPr>
          <w:rFonts w:cs="Arial"/>
        </w:rPr>
        <w:t>Floorplans and elevations were presented, showing the arrangement of the retail area and storage on site. This aspect of the development was retrospective, as shown in the accompanying photographs.</w:t>
      </w:r>
    </w:p>
    <w:p w14:paraId="04BB8D98" w14:textId="77777777" w:rsidR="00563F8F" w:rsidRPr="00563F8F" w:rsidRDefault="00563F8F" w:rsidP="00563F8F">
      <w:pPr>
        <w:rPr>
          <w:rFonts w:cs="Arial"/>
        </w:rPr>
      </w:pPr>
    </w:p>
    <w:p w14:paraId="2CEE9E4F" w14:textId="77777777" w:rsidR="00563F8F" w:rsidRDefault="00563F8F" w:rsidP="00563F8F">
      <w:pPr>
        <w:rPr>
          <w:rFonts w:cs="Arial"/>
        </w:rPr>
      </w:pPr>
      <w:r w:rsidRPr="00563F8F">
        <w:rPr>
          <w:rFonts w:cs="Arial"/>
        </w:rPr>
        <w:t xml:space="preserve">Turning to policy, the Officer advised that the SPPS and Policy CTY11 (Farm Diversification) of PPS21 were material. Overall, the proposal was considered to comply with CTY11, as it had been demonstrated through the provision of a Farm Business ID that a farm business was active and had been established for more than six years. The scale and character of the proposal were considered appropriate to its location and would not have an adverse impact on natural or built heritage or nearby </w:t>
      </w:r>
      <w:r w:rsidRPr="00563F8F">
        <w:rPr>
          <w:rFonts w:cs="Arial"/>
        </w:rPr>
        <w:lastRenderedPageBreak/>
        <w:t>residential dwellings. The Officer noted that the proposal was for a farm shop, a form of retail use. Under paragraph 6.286 of the SPPS, retailing was to be directed to town centres and inappropriate retail facilities in the countryside must be resisted. However, the SPPS also stated that, as a general exception, some retail facilities may be appropriate outside settlement limits, including farm shopping. In this respect, the proposal was considered to comply with policy, and conditions were recommended to restrict the nature of goods sold on site.</w:t>
      </w:r>
    </w:p>
    <w:p w14:paraId="1EC90B16" w14:textId="77777777" w:rsidR="00563F8F" w:rsidRPr="00563F8F" w:rsidRDefault="00563F8F" w:rsidP="00563F8F">
      <w:pPr>
        <w:rPr>
          <w:rFonts w:cs="Arial"/>
        </w:rPr>
      </w:pPr>
    </w:p>
    <w:p w14:paraId="593C175C" w14:textId="77777777" w:rsidR="00563F8F" w:rsidRDefault="00563F8F" w:rsidP="00563F8F">
      <w:pPr>
        <w:rPr>
          <w:rFonts w:cs="Arial"/>
        </w:rPr>
      </w:pPr>
      <w:r w:rsidRPr="00563F8F">
        <w:rPr>
          <w:rFonts w:cs="Arial"/>
        </w:rPr>
        <w:t>Members were shown justification for the new buildings. Under CTY11, proposals were intended to reuse or adapt existing farm buildings; however, new buildings could be allowed where no suitable existing buildings were available. The Officer advised that the existing buildings on the farm holding were in use and essential for the farm enterprise, and there were no other suitable buildings for adaptation or reuse. As such, the new buildings were considered to meet the policy test.</w:t>
      </w:r>
    </w:p>
    <w:p w14:paraId="1ECC673E" w14:textId="77777777" w:rsidR="00563F8F" w:rsidRPr="00563F8F" w:rsidRDefault="00563F8F" w:rsidP="00563F8F">
      <w:pPr>
        <w:rPr>
          <w:rFonts w:cs="Arial"/>
        </w:rPr>
      </w:pPr>
    </w:p>
    <w:p w14:paraId="71591C61" w14:textId="77777777" w:rsidR="00563F8F" w:rsidRPr="00563F8F" w:rsidRDefault="00563F8F" w:rsidP="00563F8F">
      <w:pPr>
        <w:rPr>
          <w:rFonts w:cs="Arial"/>
        </w:rPr>
      </w:pPr>
      <w:r w:rsidRPr="00563F8F">
        <w:rPr>
          <w:rFonts w:cs="Arial"/>
        </w:rPr>
        <w:t>The proposed access arrangements were then outlined. The existing access was substandard and was to be closed up, with the new access serving both the farm and farm shop traffic. DfI Roads had been consulted and had raised no objections. The proposed site layout plan showed that the parking area could accommodate five cars in the main parking area, together with two parking spaces at the closed</w:t>
      </w:r>
      <w:r w:rsidRPr="00563F8F">
        <w:rPr>
          <w:rFonts w:ascii="Cambria Math" w:hAnsi="Cambria Math" w:cs="Cambria Math"/>
        </w:rPr>
        <w:t>‑</w:t>
      </w:r>
      <w:r w:rsidRPr="00563F8F">
        <w:rPr>
          <w:rFonts w:cs="Arial"/>
        </w:rPr>
        <w:t>up access. This was considered acceptable for the proposed development.</w:t>
      </w:r>
    </w:p>
    <w:p w14:paraId="02A2AE07" w14:textId="77777777" w:rsidR="00563F8F" w:rsidRDefault="00563F8F" w:rsidP="00563F8F">
      <w:pPr>
        <w:rPr>
          <w:rFonts w:cs="Arial"/>
        </w:rPr>
      </w:pPr>
      <w:r w:rsidRPr="00563F8F">
        <w:rPr>
          <w:rFonts w:cs="Arial"/>
        </w:rPr>
        <w:t xml:space="preserve">Members were shown views of the existing access to be closed up, and the Officer advised that the proposed new access represented a betterment to the existing situation. Further views along </w:t>
      </w:r>
      <w:proofErr w:type="spellStart"/>
      <w:r w:rsidRPr="00563F8F">
        <w:rPr>
          <w:rFonts w:cs="Arial"/>
        </w:rPr>
        <w:t>Inishargy</w:t>
      </w:r>
      <w:proofErr w:type="spellEnd"/>
      <w:r w:rsidRPr="00563F8F">
        <w:rPr>
          <w:rFonts w:cs="Arial"/>
        </w:rPr>
        <w:t xml:space="preserve"> Road demonstrated that the development was well screened from both eastern and western approaches. It was considered to integrate within the landscape and would not have an adverse effect on rural character, in accordance with CTY13 and CTY14.</w:t>
      </w:r>
    </w:p>
    <w:p w14:paraId="254316CE" w14:textId="77777777" w:rsidR="00563F8F" w:rsidRPr="00563F8F" w:rsidRDefault="00563F8F" w:rsidP="00563F8F">
      <w:pPr>
        <w:rPr>
          <w:rFonts w:cs="Arial"/>
        </w:rPr>
      </w:pPr>
    </w:p>
    <w:p w14:paraId="11C5FD87" w14:textId="35FAEE87" w:rsidR="00CD3C73" w:rsidRDefault="00563F8F" w:rsidP="00563F8F">
      <w:pPr>
        <w:rPr>
          <w:rFonts w:cs="Arial"/>
        </w:rPr>
      </w:pPr>
      <w:r w:rsidRPr="00563F8F">
        <w:rPr>
          <w:rFonts w:cs="Arial"/>
        </w:rPr>
        <w:t>In summary, the Officer advised that the Planning Department was satisfied that the proposal met the relevant planning policy requirements contained within the SPPS and PPS21. The development would not adversely affect any designated features, nor would it adversely impact residential amenity or access. On this basis, approval of planning permission was recommended.</w:t>
      </w:r>
    </w:p>
    <w:p w14:paraId="250FF866" w14:textId="77777777" w:rsidR="00563F8F" w:rsidRDefault="00563F8F" w:rsidP="00563F8F">
      <w:pPr>
        <w:rPr>
          <w:rFonts w:cs="Arial"/>
        </w:rPr>
      </w:pPr>
    </w:p>
    <w:p w14:paraId="4C118C28" w14:textId="41A3380E" w:rsidR="00A6075F" w:rsidRDefault="00CD3C73" w:rsidP="007E6D53">
      <w:pPr>
        <w:rPr>
          <w:rFonts w:cs="Arial"/>
        </w:rPr>
      </w:pPr>
      <w:r>
        <w:rPr>
          <w:rFonts w:cs="Arial"/>
        </w:rPr>
        <w:t xml:space="preserve">Speaking in support of the application, Mr Stephen Dickson </w:t>
      </w:r>
      <w:r w:rsidR="007E6D53">
        <w:rPr>
          <w:rFonts w:cs="Arial"/>
        </w:rPr>
        <w:t>made the following points:</w:t>
      </w:r>
    </w:p>
    <w:p w14:paraId="10A570C2" w14:textId="77777777" w:rsidR="00532B0B" w:rsidRPr="00A6075F" w:rsidRDefault="00532B0B" w:rsidP="00A6075F">
      <w:pPr>
        <w:rPr>
          <w:rFonts w:cs="Arial"/>
        </w:rPr>
      </w:pPr>
    </w:p>
    <w:p w14:paraId="583AB45E" w14:textId="3DE920A7" w:rsidR="00A6075F" w:rsidRPr="00532B0B" w:rsidRDefault="00A6075F" w:rsidP="009627CA">
      <w:pPr>
        <w:pStyle w:val="ListParagraph"/>
        <w:numPr>
          <w:ilvl w:val="0"/>
          <w:numId w:val="14"/>
        </w:numPr>
        <w:rPr>
          <w:rFonts w:cs="Arial"/>
        </w:rPr>
      </w:pPr>
      <w:r w:rsidRPr="00532B0B">
        <w:rPr>
          <w:rFonts w:cs="Arial"/>
        </w:rPr>
        <w:t>The applicant was a 35</w:t>
      </w:r>
      <w:r w:rsidRPr="00532B0B">
        <w:rPr>
          <w:rFonts w:ascii="Cambria Math" w:hAnsi="Cambria Math" w:cs="Cambria Math"/>
        </w:rPr>
        <w:t>‑</w:t>
      </w:r>
      <w:r w:rsidRPr="00532B0B">
        <w:rPr>
          <w:rFonts w:cs="Arial"/>
        </w:rPr>
        <w:t>year</w:t>
      </w:r>
      <w:r w:rsidRPr="00532B0B">
        <w:rPr>
          <w:rFonts w:ascii="Cambria Math" w:hAnsi="Cambria Math" w:cs="Cambria Math"/>
        </w:rPr>
        <w:t>‑</w:t>
      </w:r>
      <w:r w:rsidRPr="00532B0B">
        <w:rPr>
          <w:rFonts w:cs="Arial"/>
        </w:rPr>
        <w:t>old part</w:t>
      </w:r>
      <w:r w:rsidRPr="00532B0B">
        <w:rPr>
          <w:rFonts w:ascii="Cambria Math" w:hAnsi="Cambria Math" w:cs="Cambria Math"/>
        </w:rPr>
        <w:t>‑</w:t>
      </w:r>
      <w:r w:rsidRPr="00532B0B">
        <w:rPr>
          <w:rFonts w:cs="Arial"/>
        </w:rPr>
        <w:t xml:space="preserve">time farmer who ran a farm shop in the rural area of </w:t>
      </w:r>
      <w:proofErr w:type="spellStart"/>
      <w:r w:rsidRPr="00532B0B">
        <w:rPr>
          <w:rFonts w:cs="Arial"/>
        </w:rPr>
        <w:t>Inishargy</w:t>
      </w:r>
      <w:proofErr w:type="spellEnd"/>
      <w:r w:rsidRPr="00532B0B">
        <w:rPr>
          <w:rFonts w:cs="Arial"/>
        </w:rPr>
        <w:t xml:space="preserve"> near </w:t>
      </w:r>
      <w:proofErr w:type="spellStart"/>
      <w:r w:rsidRPr="00532B0B">
        <w:rPr>
          <w:rFonts w:cs="Arial"/>
        </w:rPr>
        <w:t>Kircubbin</w:t>
      </w:r>
      <w:proofErr w:type="spellEnd"/>
      <w:r w:rsidRPr="00532B0B">
        <w:rPr>
          <w:rFonts w:cs="Arial"/>
        </w:rPr>
        <w:t>.</w:t>
      </w:r>
    </w:p>
    <w:p w14:paraId="5F26722F" w14:textId="048F1254" w:rsidR="00A6075F" w:rsidRPr="00532B0B" w:rsidRDefault="00A6075F" w:rsidP="009627CA">
      <w:pPr>
        <w:pStyle w:val="ListParagraph"/>
        <w:numPr>
          <w:ilvl w:val="0"/>
          <w:numId w:val="14"/>
        </w:numPr>
        <w:rPr>
          <w:rFonts w:cs="Arial"/>
        </w:rPr>
      </w:pPr>
      <w:r w:rsidRPr="00532B0B">
        <w:rPr>
          <w:rFonts w:cs="Arial"/>
        </w:rPr>
        <w:t>His father had grown potatoes and vegetables for sale locally for many years in the area, and a generation later this had been revived.</w:t>
      </w:r>
    </w:p>
    <w:p w14:paraId="60F74E76" w14:textId="07D388E6" w:rsidR="00A6075F" w:rsidRPr="00532B0B" w:rsidRDefault="00A6075F" w:rsidP="009627CA">
      <w:pPr>
        <w:pStyle w:val="ListParagraph"/>
        <w:numPr>
          <w:ilvl w:val="0"/>
          <w:numId w:val="14"/>
        </w:numPr>
        <w:rPr>
          <w:rFonts w:cs="Arial"/>
        </w:rPr>
      </w:pPr>
      <w:r w:rsidRPr="00532B0B">
        <w:rPr>
          <w:rFonts w:cs="Arial"/>
        </w:rPr>
        <w:t>With the trying time and difficulties brought about with Covid, he had set up a small stall with an honesty box for payment at the end of his lane which, with the demand and popularity, had very quickly developed into a regular manned outdoor fruit and vegetable stall.</w:t>
      </w:r>
    </w:p>
    <w:p w14:paraId="0A89F976" w14:textId="23A2C99A" w:rsidR="00A6075F" w:rsidRPr="00532B0B" w:rsidRDefault="00A6075F" w:rsidP="009627CA">
      <w:pPr>
        <w:pStyle w:val="ListParagraph"/>
        <w:numPr>
          <w:ilvl w:val="0"/>
          <w:numId w:val="14"/>
        </w:numPr>
        <w:rPr>
          <w:rFonts w:cs="Arial"/>
        </w:rPr>
      </w:pPr>
      <w:r w:rsidRPr="00532B0B">
        <w:rPr>
          <w:rFonts w:cs="Arial"/>
        </w:rPr>
        <w:t>This business had become a popular rural community hub with all types of people coming to shop, meet and socialise, enabling him to raise awareness, funds and support for the numerous local charities that he supported.</w:t>
      </w:r>
    </w:p>
    <w:p w14:paraId="6A33C941" w14:textId="10E52E36" w:rsidR="00A6075F" w:rsidRPr="00532B0B" w:rsidRDefault="00A6075F" w:rsidP="009627CA">
      <w:pPr>
        <w:pStyle w:val="ListParagraph"/>
        <w:numPr>
          <w:ilvl w:val="0"/>
          <w:numId w:val="14"/>
        </w:numPr>
        <w:rPr>
          <w:rFonts w:cs="Arial"/>
        </w:rPr>
      </w:pPr>
      <w:r w:rsidRPr="00532B0B">
        <w:rPr>
          <w:rFonts w:cs="Arial"/>
        </w:rPr>
        <w:lastRenderedPageBreak/>
        <w:t>With time and customer product requests, this had developed into the current onsite facility to accommodate and adhere to Environmental Health and Health &amp; Safety requirements.</w:t>
      </w:r>
    </w:p>
    <w:p w14:paraId="5FBCB4F4" w14:textId="57AA0B02" w:rsidR="00A6075F" w:rsidRPr="00532B0B" w:rsidRDefault="00A6075F" w:rsidP="009627CA">
      <w:pPr>
        <w:pStyle w:val="ListParagraph"/>
        <w:numPr>
          <w:ilvl w:val="0"/>
          <w:numId w:val="14"/>
        </w:numPr>
        <w:rPr>
          <w:rFonts w:cs="Arial"/>
        </w:rPr>
      </w:pPr>
      <w:r w:rsidRPr="665B7018">
        <w:rPr>
          <w:rFonts w:cs="Arial"/>
        </w:rPr>
        <w:t xml:space="preserve">His passion had been about seasonal fresh local produce, fresh fruit and vegetables, as well as a range of special breed meats, home bakery </w:t>
      </w:r>
      <w:bookmarkStart w:id="16" w:name="_Int_xIRgQjSK"/>
      <w:r w:rsidRPr="665B7018">
        <w:rPr>
          <w:rFonts w:cs="Arial"/>
        </w:rPr>
        <w:t>produce</w:t>
      </w:r>
      <w:bookmarkEnd w:id="16"/>
      <w:r w:rsidRPr="665B7018">
        <w:rPr>
          <w:rFonts w:cs="Arial"/>
        </w:rPr>
        <w:t xml:space="preserve"> and locally grown plants.</w:t>
      </w:r>
    </w:p>
    <w:p w14:paraId="6576D585" w14:textId="3EFAD4CD" w:rsidR="00A6075F" w:rsidRPr="00532B0B" w:rsidRDefault="00A6075F" w:rsidP="009627CA">
      <w:pPr>
        <w:pStyle w:val="ListParagraph"/>
        <w:numPr>
          <w:ilvl w:val="0"/>
          <w:numId w:val="14"/>
        </w:numPr>
        <w:rPr>
          <w:rFonts w:cs="Arial"/>
        </w:rPr>
      </w:pPr>
      <w:r w:rsidRPr="00532B0B">
        <w:rPr>
          <w:rFonts w:cs="Arial"/>
        </w:rPr>
        <w:t>He had been particularly proud to be able to provide his own rare breed “farm to fork” Dexter meats.</w:t>
      </w:r>
    </w:p>
    <w:p w14:paraId="1AEA4A34" w14:textId="213CAE45" w:rsidR="00A6075F" w:rsidRPr="00532B0B" w:rsidRDefault="00A6075F" w:rsidP="009627CA">
      <w:pPr>
        <w:pStyle w:val="ListParagraph"/>
        <w:numPr>
          <w:ilvl w:val="0"/>
          <w:numId w:val="14"/>
        </w:numPr>
        <w:rPr>
          <w:rFonts w:cs="Arial"/>
        </w:rPr>
      </w:pPr>
      <w:r w:rsidRPr="00532B0B">
        <w:rPr>
          <w:rFonts w:cs="Arial"/>
        </w:rPr>
        <w:t>Potatoes and basic vegetables had still been available daily in the form of the honesty box, and the shop had been open Wednesdays 10 to 6, Fridays 12 to 6 and all day on Saturdays.</w:t>
      </w:r>
    </w:p>
    <w:p w14:paraId="292D5C2C" w14:textId="7D1FCBCC" w:rsidR="00A6075F" w:rsidRPr="00532B0B" w:rsidRDefault="00A6075F" w:rsidP="009627CA">
      <w:pPr>
        <w:pStyle w:val="ListParagraph"/>
        <w:numPr>
          <w:ilvl w:val="0"/>
          <w:numId w:val="14"/>
        </w:numPr>
        <w:rPr>
          <w:rFonts w:cs="Arial"/>
        </w:rPr>
      </w:pPr>
      <w:r w:rsidRPr="00532B0B">
        <w:rPr>
          <w:rFonts w:cs="Arial"/>
        </w:rPr>
        <w:t>This application aligned with PPS21, CTY 11 on farm diversification, as the proposal ran alongside existing agricultural operations.</w:t>
      </w:r>
    </w:p>
    <w:p w14:paraId="4C35CF10" w14:textId="750708C1" w:rsidR="00A6075F" w:rsidRPr="00532B0B" w:rsidRDefault="00A6075F" w:rsidP="009627CA">
      <w:pPr>
        <w:pStyle w:val="ListParagraph"/>
        <w:numPr>
          <w:ilvl w:val="0"/>
          <w:numId w:val="14"/>
        </w:numPr>
        <w:rPr>
          <w:rFonts w:cs="Arial"/>
        </w:rPr>
      </w:pPr>
      <w:r w:rsidRPr="00532B0B">
        <w:rPr>
          <w:rFonts w:cs="Arial"/>
        </w:rPr>
        <w:t>Policies supported such projects if managed in conjunction with farm activities.</w:t>
      </w:r>
    </w:p>
    <w:p w14:paraId="475572CD" w14:textId="46886454" w:rsidR="00A6075F" w:rsidRPr="00532B0B" w:rsidRDefault="00A6075F" w:rsidP="009627CA">
      <w:pPr>
        <w:pStyle w:val="ListParagraph"/>
        <w:numPr>
          <w:ilvl w:val="0"/>
          <w:numId w:val="14"/>
        </w:numPr>
        <w:rPr>
          <w:rFonts w:cs="Arial"/>
        </w:rPr>
      </w:pPr>
      <w:r w:rsidRPr="00532B0B">
        <w:rPr>
          <w:rFonts w:cs="Arial"/>
        </w:rPr>
        <w:t>DAERA had confirmed that the farm business was currently established and active.</w:t>
      </w:r>
    </w:p>
    <w:p w14:paraId="34220215" w14:textId="5036DE6C" w:rsidR="00A6075F" w:rsidRPr="00532B0B" w:rsidRDefault="00A6075F" w:rsidP="009627CA">
      <w:pPr>
        <w:pStyle w:val="ListParagraph"/>
        <w:numPr>
          <w:ilvl w:val="0"/>
          <w:numId w:val="14"/>
        </w:numPr>
        <w:rPr>
          <w:rFonts w:cs="Arial"/>
        </w:rPr>
      </w:pPr>
      <w:r w:rsidRPr="00532B0B">
        <w:rPr>
          <w:rFonts w:cs="Arial"/>
        </w:rPr>
        <w:t>The applicant would manage this proposal in conjunction with the existing farm businesses, supplementing the farm business improvement and developing financially.</w:t>
      </w:r>
    </w:p>
    <w:p w14:paraId="17B6B0C7" w14:textId="46A325F0" w:rsidR="00A6075F" w:rsidRPr="00532B0B" w:rsidRDefault="00A6075F" w:rsidP="009627CA">
      <w:pPr>
        <w:pStyle w:val="ListParagraph"/>
        <w:numPr>
          <w:ilvl w:val="0"/>
          <w:numId w:val="14"/>
        </w:numPr>
        <w:rPr>
          <w:rFonts w:cs="Arial"/>
        </w:rPr>
      </w:pPr>
      <w:r w:rsidRPr="00532B0B">
        <w:rPr>
          <w:rFonts w:cs="Arial"/>
        </w:rPr>
        <w:t>The development consisted of small, low</w:t>
      </w:r>
      <w:r w:rsidRPr="00532B0B">
        <w:rPr>
          <w:rFonts w:ascii="Cambria Math" w:hAnsi="Cambria Math" w:cs="Cambria Math"/>
        </w:rPr>
        <w:t>‑</w:t>
      </w:r>
      <w:r w:rsidRPr="00532B0B">
        <w:rPr>
          <w:rFonts w:cs="Arial"/>
        </w:rPr>
        <w:t>set buildings appropriate for the rural landscape, positioned away from the road and visually linked to the farm.</w:t>
      </w:r>
    </w:p>
    <w:p w14:paraId="56A89144" w14:textId="4413419A" w:rsidR="00A6075F" w:rsidRPr="00532B0B" w:rsidRDefault="00A6075F" w:rsidP="009627CA">
      <w:pPr>
        <w:pStyle w:val="ListParagraph"/>
        <w:numPr>
          <w:ilvl w:val="0"/>
          <w:numId w:val="14"/>
        </w:numPr>
        <w:rPr>
          <w:rFonts w:cs="Arial"/>
        </w:rPr>
      </w:pPr>
      <w:r w:rsidRPr="00532B0B">
        <w:rPr>
          <w:rFonts w:cs="Arial"/>
        </w:rPr>
        <w:t>Existing buildings could not be repurposed due to their use for livestock and health and safety concerns; hence, a new building and siting was justified.</w:t>
      </w:r>
    </w:p>
    <w:p w14:paraId="1BD9C8C7" w14:textId="5F3D29AC" w:rsidR="00A6075F" w:rsidRPr="00532B0B" w:rsidRDefault="00A6075F" w:rsidP="009627CA">
      <w:pPr>
        <w:pStyle w:val="ListParagraph"/>
        <w:numPr>
          <w:ilvl w:val="0"/>
          <w:numId w:val="14"/>
        </w:numPr>
        <w:rPr>
          <w:rFonts w:cs="Arial"/>
        </w:rPr>
      </w:pPr>
      <w:r w:rsidRPr="00532B0B">
        <w:rPr>
          <w:rFonts w:cs="Arial"/>
        </w:rPr>
        <w:t>This was a very small farm which had had no capital investment or improvement for a considerable number of years; therefore, there had been no suitable or vacant buildings on the farm as they were all used for the existing farm enterprise.</w:t>
      </w:r>
    </w:p>
    <w:p w14:paraId="0CF8436D" w14:textId="1DD4BEA7" w:rsidR="00A6075F" w:rsidRPr="00532B0B" w:rsidRDefault="00A6075F" w:rsidP="009627CA">
      <w:pPr>
        <w:pStyle w:val="ListParagraph"/>
        <w:numPr>
          <w:ilvl w:val="0"/>
          <w:numId w:val="14"/>
        </w:numPr>
        <w:rPr>
          <w:rFonts w:cs="Arial"/>
        </w:rPr>
      </w:pPr>
      <w:r w:rsidRPr="00532B0B">
        <w:rPr>
          <w:rFonts w:cs="Arial"/>
        </w:rPr>
        <w:t>Being a small farm, there had been development of the special breeds in the development of his Dexter cattle herd, rare breed sheep and special breed poultry, all of which had been highly placed and had won awards at local agricultural shows and events.</w:t>
      </w:r>
    </w:p>
    <w:p w14:paraId="2B3F6ADD" w14:textId="5665457A" w:rsidR="00A6075F" w:rsidRPr="00532B0B" w:rsidRDefault="00A6075F" w:rsidP="009627CA">
      <w:pPr>
        <w:pStyle w:val="ListParagraph"/>
        <w:numPr>
          <w:ilvl w:val="0"/>
          <w:numId w:val="14"/>
        </w:numPr>
        <w:rPr>
          <w:rFonts w:cs="Arial"/>
        </w:rPr>
      </w:pPr>
      <w:r w:rsidRPr="00532B0B">
        <w:rPr>
          <w:rFonts w:cs="Arial"/>
        </w:rPr>
        <w:t>Farm biodiversity security, Environmental Health and Health &amp; Safety requirements and extremely high levels of cross</w:t>
      </w:r>
      <w:r w:rsidRPr="00532B0B">
        <w:rPr>
          <w:rFonts w:ascii="Cambria Math" w:hAnsi="Cambria Math" w:cs="Cambria Math"/>
        </w:rPr>
        <w:t>‑</w:t>
      </w:r>
      <w:r w:rsidRPr="00532B0B">
        <w:rPr>
          <w:rFonts w:cs="Arial"/>
        </w:rPr>
        <w:t>contamination control were difficult to maintain in farming.</w:t>
      </w:r>
    </w:p>
    <w:p w14:paraId="3AF377F4" w14:textId="1855940E" w:rsidR="00A6075F" w:rsidRPr="00532B0B" w:rsidRDefault="00A6075F" w:rsidP="009627CA">
      <w:pPr>
        <w:pStyle w:val="ListParagraph"/>
        <w:numPr>
          <w:ilvl w:val="0"/>
          <w:numId w:val="14"/>
        </w:numPr>
        <w:rPr>
          <w:rFonts w:cs="Arial"/>
        </w:rPr>
      </w:pPr>
      <w:r w:rsidRPr="00532B0B">
        <w:rPr>
          <w:rFonts w:cs="Arial"/>
        </w:rPr>
        <w:t>This was a small but busy working farm, with numerous farm machinery operating and moving through the farmyard where all farm buildings were situated.</w:t>
      </w:r>
    </w:p>
    <w:p w14:paraId="294D930D" w14:textId="26FEEF9E" w:rsidR="00A6075F" w:rsidRPr="00532B0B" w:rsidRDefault="00A6075F" w:rsidP="009627CA">
      <w:pPr>
        <w:pStyle w:val="ListParagraph"/>
        <w:numPr>
          <w:ilvl w:val="0"/>
          <w:numId w:val="14"/>
        </w:numPr>
        <w:rPr>
          <w:rFonts w:cs="Arial"/>
        </w:rPr>
      </w:pPr>
      <w:r w:rsidRPr="00532B0B">
        <w:rPr>
          <w:rFonts w:cs="Arial"/>
        </w:rPr>
        <w:t>On Health &amp; Safety grounds it would have been difficult to allow members of the public access to the main farm buildings to use a shop, so this site had been considered an acceptable alternative.</w:t>
      </w:r>
    </w:p>
    <w:p w14:paraId="200F112C" w14:textId="38D8C9E7" w:rsidR="00A6075F" w:rsidRPr="00532B0B" w:rsidRDefault="00A6075F" w:rsidP="009627CA">
      <w:pPr>
        <w:pStyle w:val="ListParagraph"/>
        <w:numPr>
          <w:ilvl w:val="0"/>
          <w:numId w:val="14"/>
        </w:numPr>
        <w:rPr>
          <w:rFonts w:cs="Arial"/>
        </w:rPr>
      </w:pPr>
      <w:r w:rsidRPr="00532B0B">
        <w:rPr>
          <w:rFonts w:cs="Arial"/>
        </w:rPr>
        <w:t>This diversification proposal was of a scale and nature appropriate for this location and was capable of satisfactory integration into the rural landscape.</w:t>
      </w:r>
    </w:p>
    <w:p w14:paraId="3F307203" w14:textId="455D1615" w:rsidR="00786625" w:rsidRPr="00532B0B" w:rsidRDefault="00A6075F" w:rsidP="009627CA">
      <w:pPr>
        <w:pStyle w:val="ListParagraph"/>
        <w:numPr>
          <w:ilvl w:val="0"/>
          <w:numId w:val="14"/>
        </w:numPr>
        <w:rPr>
          <w:rFonts w:cs="Arial"/>
        </w:rPr>
      </w:pPr>
      <w:r w:rsidRPr="00532B0B">
        <w:rPr>
          <w:rFonts w:cs="Arial"/>
        </w:rPr>
        <w:t>Overall, adherence to policies, the scale, nature and integration of the proposal made it a suitable development within policy guidelines, demonstrating its acceptability.</w:t>
      </w:r>
    </w:p>
    <w:p w14:paraId="1AC9D4EA" w14:textId="77777777" w:rsidR="00A6075F" w:rsidRDefault="00A6075F" w:rsidP="78D7DECD">
      <w:pPr>
        <w:rPr>
          <w:rFonts w:cs="Arial"/>
          <w:color w:val="FF0000"/>
        </w:rPr>
      </w:pPr>
    </w:p>
    <w:p w14:paraId="78CD6E49" w14:textId="1E3C9AD9" w:rsidR="009F239D" w:rsidRPr="009F239D" w:rsidRDefault="009F239D" w:rsidP="78D7DECD">
      <w:pPr>
        <w:rPr>
          <w:rFonts w:cs="Arial"/>
        </w:rPr>
      </w:pPr>
      <w:r>
        <w:rPr>
          <w:rFonts w:cs="Arial"/>
        </w:rPr>
        <w:lastRenderedPageBreak/>
        <w:t>As there were no questions, the speaker returned to the public gallery</w:t>
      </w:r>
      <w:r w:rsidR="00B7109E">
        <w:rPr>
          <w:rFonts w:cs="Arial"/>
        </w:rPr>
        <w:t xml:space="preserve"> and the Chair sought a proposal.</w:t>
      </w:r>
    </w:p>
    <w:p w14:paraId="3803D6CC" w14:textId="77777777" w:rsidR="00183DC4" w:rsidRDefault="00183DC4" w:rsidP="78D7DECD">
      <w:pPr>
        <w:rPr>
          <w:rFonts w:cs="Arial"/>
          <w:b/>
          <w:bCs/>
        </w:rPr>
      </w:pPr>
    </w:p>
    <w:p w14:paraId="36948518" w14:textId="54E388CC" w:rsidR="7A0E062D" w:rsidRDefault="7A0E062D" w:rsidP="78D7DECD">
      <w:pPr>
        <w:rPr>
          <w:rFonts w:cs="Arial"/>
          <w:b/>
          <w:bCs/>
        </w:rPr>
      </w:pPr>
      <w:r w:rsidRPr="7FDB790F">
        <w:rPr>
          <w:rFonts w:cs="Arial"/>
          <w:b/>
          <w:bCs/>
        </w:rPr>
        <w:t xml:space="preserve">RESOLVED, on the proposal of </w:t>
      </w:r>
      <w:r w:rsidR="00850E61" w:rsidRPr="7FDB790F">
        <w:rPr>
          <w:rFonts w:cs="Arial"/>
          <w:b/>
          <w:bCs/>
        </w:rPr>
        <w:t>Alderman Smith</w:t>
      </w:r>
      <w:r w:rsidRPr="7FDB790F">
        <w:rPr>
          <w:rFonts w:cs="Arial"/>
          <w:b/>
          <w:bCs/>
        </w:rPr>
        <w:t xml:space="preserve">, seconded by </w:t>
      </w:r>
      <w:r w:rsidR="00850E61" w:rsidRPr="7FDB790F">
        <w:rPr>
          <w:rFonts w:cs="Arial"/>
          <w:b/>
          <w:bCs/>
        </w:rPr>
        <w:t xml:space="preserve">Councillor </w:t>
      </w:r>
      <w:r w:rsidR="00183DC4" w:rsidRPr="7FDB790F">
        <w:rPr>
          <w:rFonts w:cs="Arial"/>
          <w:b/>
          <w:bCs/>
        </w:rPr>
        <w:t>McCollum</w:t>
      </w:r>
      <w:r w:rsidRPr="7FDB790F">
        <w:rPr>
          <w:rFonts w:cs="Arial"/>
          <w:b/>
          <w:bCs/>
        </w:rPr>
        <w:t>, that the recommendation be adopted</w:t>
      </w:r>
      <w:r w:rsidR="00850E61" w:rsidRPr="7FDB790F">
        <w:rPr>
          <w:rFonts w:cs="Arial"/>
          <w:b/>
          <w:bCs/>
        </w:rPr>
        <w:t>, that Council grants planning permission.</w:t>
      </w:r>
    </w:p>
    <w:p w14:paraId="3ADF9D29" w14:textId="3639B724" w:rsidR="78D7DECD" w:rsidRDefault="78D7DECD" w:rsidP="7FDB790F">
      <w:pPr>
        <w:rPr>
          <w:rFonts w:cs="Arial"/>
          <w:b/>
          <w:bCs/>
        </w:rPr>
      </w:pPr>
    </w:p>
    <w:p w14:paraId="00DD144D" w14:textId="2F461827" w:rsidR="78D7DECD" w:rsidRDefault="31128FC9" w:rsidP="7FDB790F">
      <w:pPr>
        <w:rPr>
          <w:rFonts w:cs="Arial"/>
          <w:lang w:val="en-US"/>
        </w:rPr>
      </w:pPr>
      <w:r w:rsidRPr="44A3B681">
        <w:rPr>
          <w:rFonts w:cs="Arial"/>
        </w:rPr>
        <w:t>(Alderman Graham, Alderman McIlveen, Councillor Cathcart and Councillor Kerr returned to the meeting</w:t>
      </w:r>
      <w:r w:rsidR="6165FF26" w:rsidRPr="44A3B681">
        <w:rPr>
          <w:rFonts w:cs="Arial"/>
        </w:rPr>
        <w:t xml:space="preserve"> – 10.19 pm)</w:t>
      </w:r>
    </w:p>
    <w:p w14:paraId="7A0475FD" w14:textId="337D7126" w:rsidR="7FDB790F" w:rsidRDefault="7FDB790F" w:rsidP="7FDB790F">
      <w:pPr>
        <w:rPr>
          <w:rFonts w:cs="Arial"/>
        </w:rPr>
      </w:pPr>
    </w:p>
    <w:p w14:paraId="6CC96678" w14:textId="7A80A7A1" w:rsidR="7A0E062D" w:rsidRDefault="7A0E062D" w:rsidP="00CA2E16">
      <w:pPr>
        <w:pStyle w:val="Heading1"/>
        <w:ind w:left="720" w:hanging="720"/>
        <w:rPr>
          <w:b w:val="0"/>
          <w:bCs/>
          <w:lang w:eastAsia="en-GB"/>
        </w:rPr>
      </w:pPr>
      <w:r w:rsidRPr="00D76EDD">
        <w:rPr>
          <w:bCs/>
          <w:u w:val="none"/>
        </w:rPr>
        <w:t>4.6</w:t>
      </w:r>
      <w:r w:rsidRPr="00D76EDD">
        <w:rPr>
          <w:u w:val="none"/>
        </w:rPr>
        <w:tab/>
      </w:r>
      <w:r w:rsidR="00BA23BE" w:rsidRPr="00BA23BE">
        <w:rPr>
          <w:bCs/>
        </w:rPr>
        <w:t>LA06/2025/0789/S54 </w:t>
      </w:r>
      <w:r w:rsidRPr="78D7DECD">
        <w:rPr>
          <w:bCs/>
        </w:rPr>
        <w:t xml:space="preserve">– </w:t>
      </w:r>
      <w:r w:rsidR="00CA2E16" w:rsidRPr="00CA2E16">
        <w:rPr>
          <w:bCs/>
        </w:rPr>
        <w:t>Greenway for approximately 3km along a traffic-free route from Belvedere Road, Newtownards</w:t>
      </w:r>
    </w:p>
    <w:p w14:paraId="037A3A93" w14:textId="7CC1911B" w:rsidR="78D7DECD" w:rsidRDefault="00176E1D" w:rsidP="00D76EDD">
      <w:pPr>
        <w:rPr>
          <w:lang w:eastAsia="en-GB"/>
        </w:rPr>
      </w:pPr>
      <w:r>
        <w:rPr>
          <w:lang w:eastAsia="en-GB"/>
        </w:rPr>
        <w:tab/>
        <w:t>(Appendix XII)</w:t>
      </w:r>
    </w:p>
    <w:p w14:paraId="4C972923" w14:textId="77777777" w:rsidR="00176E1D" w:rsidRDefault="00176E1D" w:rsidP="78D7DECD">
      <w:pPr>
        <w:rPr>
          <w:rFonts w:cs="Arial"/>
          <w:caps/>
        </w:rPr>
      </w:pPr>
    </w:p>
    <w:p w14:paraId="0D13FA99" w14:textId="4F8F6EB6" w:rsidR="7A0E062D" w:rsidRDefault="7A0E062D" w:rsidP="78D7DECD">
      <w:pPr>
        <w:rPr>
          <w:rFonts w:cs="Arial"/>
        </w:rPr>
      </w:pPr>
      <w:r w:rsidRPr="665B7018">
        <w:rPr>
          <w:rFonts w:cs="Arial"/>
          <w:caps/>
        </w:rPr>
        <w:t xml:space="preserve">Previously </w:t>
      </w:r>
      <w:bookmarkStart w:id="17" w:name="_Int_9YUcm0CJ"/>
      <w:r w:rsidRPr="665B7018">
        <w:rPr>
          <w:rFonts w:cs="Arial"/>
          <w:caps/>
        </w:rPr>
        <w:t>circulated:-</w:t>
      </w:r>
      <w:bookmarkEnd w:id="17"/>
      <w:r w:rsidRPr="665B7018">
        <w:rPr>
          <w:rFonts w:cs="Arial"/>
        </w:rPr>
        <w:t xml:space="preserve"> Case Officer’s report. </w:t>
      </w:r>
    </w:p>
    <w:p w14:paraId="706C2D8D" w14:textId="77777777" w:rsidR="78D7DECD" w:rsidRDefault="78D7DECD" w:rsidP="78D7DECD">
      <w:pPr>
        <w:rPr>
          <w:rFonts w:cs="Arial"/>
        </w:rPr>
      </w:pPr>
    </w:p>
    <w:p w14:paraId="2B59851D" w14:textId="6F39C3DD" w:rsidR="7A0E062D" w:rsidRDefault="7A0E062D" w:rsidP="78D7DECD">
      <w:pPr>
        <w:rPr>
          <w:rFonts w:cs="Arial"/>
        </w:rPr>
      </w:pPr>
      <w:r w:rsidRPr="78D7DECD">
        <w:rPr>
          <w:rFonts w:cs="Arial"/>
          <w:b/>
          <w:bCs/>
        </w:rPr>
        <w:t>DEA:</w:t>
      </w:r>
      <w:r w:rsidR="00B14F6E">
        <w:rPr>
          <w:rFonts w:cs="Arial"/>
          <w:b/>
          <w:bCs/>
        </w:rPr>
        <w:t xml:space="preserve"> </w:t>
      </w:r>
      <w:r w:rsidR="00B14F6E" w:rsidRPr="00B14F6E">
        <w:rPr>
          <w:rFonts w:cs="Arial"/>
        </w:rPr>
        <w:t>Newtownards</w:t>
      </w:r>
    </w:p>
    <w:p w14:paraId="6E8FD2DE" w14:textId="49DBFD51" w:rsidR="7A0E062D" w:rsidRDefault="7A0E062D" w:rsidP="78D7DECD">
      <w:pPr>
        <w:rPr>
          <w:rFonts w:cs="Arial"/>
        </w:rPr>
      </w:pPr>
      <w:r w:rsidRPr="3ACFC3DD">
        <w:rPr>
          <w:rFonts w:cs="Arial"/>
          <w:b/>
          <w:bCs/>
        </w:rPr>
        <w:t xml:space="preserve">Committee Interest: </w:t>
      </w:r>
      <w:r w:rsidR="1020A946" w:rsidRPr="3ACFC3DD">
        <w:rPr>
          <w:rFonts w:cs="Arial"/>
        </w:rPr>
        <w:t>Application by Ards and North Down Borough Council</w:t>
      </w:r>
    </w:p>
    <w:p w14:paraId="5D370831" w14:textId="77777777" w:rsidR="002A008A" w:rsidRPr="002A008A" w:rsidRDefault="7A0E062D" w:rsidP="002A008A">
      <w:pPr>
        <w:rPr>
          <w:rFonts w:cs="Arial"/>
        </w:rPr>
      </w:pPr>
      <w:r w:rsidRPr="78D7DECD">
        <w:rPr>
          <w:rFonts w:cs="Arial"/>
          <w:b/>
          <w:bCs/>
        </w:rPr>
        <w:t xml:space="preserve">Proposal: </w:t>
      </w:r>
      <w:r w:rsidR="002A008A" w:rsidRPr="002A008A">
        <w:rPr>
          <w:rFonts w:cs="Arial"/>
        </w:rPr>
        <w:t>Variation of Condition 13 of previously approved application LA06/2020/0940/F for a greenway for approximately 3km along a traffic-free route from Belvedere Road, Newtownards turning NE following the former railway track in the most part to the Somme Heritage Centre. A section of the former railway track between Victoria Road and Belvedere Road is also included. Widening of existing footways, new 3m wide paths, pedestrian crossings, fencing, ancillary car parking, a shared-use bridge and associated site, access and other ancillary works.</w:t>
      </w:r>
    </w:p>
    <w:p w14:paraId="23421632" w14:textId="77777777" w:rsidR="002A008A" w:rsidRPr="002A008A" w:rsidRDefault="002A008A" w:rsidP="002A008A">
      <w:pPr>
        <w:rPr>
          <w:rFonts w:cs="Arial"/>
        </w:rPr>
      </w:pPr>
    </w:p>
    <w:p w14:paraId="395A4033" w14:textId="77777777" w:rsidR="002A008A" w:rsidRPr="002A008A" w:rsidRDefault="002A008A" w:rsidP="002A008A">
      <w:pPr>
        <w:rPr>
          <w:rFonts w:cs="Arial"/>
        </w:rPr>
      </w:pPr>
      <w:r w:rsidRPr="002A008A">
        <w:rPr>
          <w:rFonts w:cs="Arial"/>
        </w:rPr>
        <w:t>From: Bridge: No other development hereby permitted shall be commenced operational until the road works indicated on Drawing No 27A bearing the date stamp 27/07/2021 have been fully completed in accordance with the approved plans.</w:t>
      </w:r>
    </w:p>
    <w:p w14:paraId="57A49CAB" w14:textId="565DBBAB" w:rsidR="7A0E062D" w:rsidRDefault="002A008A" w:rsidP="002A008A">
      <w:pPr>
        <w:rPr>
          <w:rFonts w:cs="Arial"/>
        </w:rPr>
      </w:pPr>
      <w:r w:rsidRPr="002A008A">
        <w:rPr>
          <w:rFonts w:cs="Arial"/>
        </w:rPr>
        <w:t>To: Bridge: No other development hereby permitted shall be operational until the road works indicated on drawing 60572431-SHT10-LD-3105 have been fully completed in accordance with the approved plans.</w:t>
      </w:r>
    </w:p>
    <w:p w14:paraId="6DBD58E8" w14:textId="290DCE67" w:rsidR="7A0E062D" w:rsidRDefault="7A0E062D" w:rsidP="78D7DECD">
      <w:pPr>
        <w:rPr>
          <w:rFonts w:cs="Arial"/>
        </w:rPr>
      </w:pPr>
      <w:r w:rsidRPr="78D7DECD">
        <w:rPr>
          <w:rFonts w:cs="Arial"/>
          <w:b/>
          <w:bCs/>
        </w:rPr>
        <w:t xml:space="preserve">Site Location: </w:t>
      </w:r>
      <w:r w:rsidR="00121B7D" w:rsidRPr="00121B7D">
        <w:rPr>
          <w:rFonts w:cs="Arial"/>
        </w:rPr>
        <w:t>From Belvedere Road, Newtownards to the Somme Heritage Centre, 233 Bangor Road, Newtownards</w:t>
      </w:r>
    </w:p>
    <w:p w14:paraId="7838C90A" w14:textId="1EE26069" w:rsidR="7A0E062D" w:rsidRDefault="7A0E062D" w:rsidP="78D7DECD">
      <w:pPr>
        <w:rPr>
          <w:rFonts w:cs="Arial"/>
          <w:b/>
          <w:bCs/>
        </w:rPr>
      </w:pPr>
      <w:r w:rsidRPr="78D7DECD">
        <w:rPr>
          <w:rFonts w:cs="Arial"/>
          <w:b/>
          <w:bCs/>
        </w:rPr>
        <w:t xml:space="preserve">Recommendation: </w:t>
      </w:r>
      <w:r w:rsidR="00441D4F" w:rsidRPr="00441D4F">
        <w:rPr>
          <w:rFonts w:cs="Arial"/>
        </w:rPr>
        <w:t>Grant Planning Permission</w:t>
      </w:r>
    </w:p>
    <w:p w14:paraId="6C680BD3" w14:textId="77777777" w:rsidR="78D7DECD" w:rsidRDefault="78D7DECD" w:rsidP="78D7DECD">
      <w:pPr>
        <w:rPr>
          <w:rFonts w:cs="Arial"/>
          <w:b/>
          <w:bCs/>
        </w:rPr>
      </w:pPr>
    </w:p>
    <w:p w14:paraId="4E3999B4" w14:textId="303DCCCA" w:rsidR="009627CA" w:rsidRDefault="009627CA" w:rsidP="009627CA">
      <w:pPr>
        <w:rPr>
          <w:rFonts w:cs="Arial"/>
        </w:rPr>
      </w:pPr>
      <w:r w:rsidRPr="3ACFC3DD">
        <w:rPr>
          <w:rFonts w:cs="Arial"/>
        </w:rPr>
        <w:t>The Planning Officer</w:t>
      </w:r>
      <w:r w:rsidR="00031F36" w:rsidRPr="3ACFC3DD">
        <w:rPr>
          <w:rFonts w:cs="Arial"/>
        </w:rPr>
        <w:t xml:space="preserve"> (J Hanna)</w:t>
      </w:r>
      <w:r w:rsidRPr="3ACFC3DD">
        <w:rPr>
          <w:rFonts w:cs="Arial"/>
        </w:rPr>
        <w:t xml:space="preserve"> </w:t>
      </w:r>
      <w:r w:rsidR="21D8F40B" w:rsidRPr="3ACFC3DD">
        <w:rPr>
          <w:rFonts w:cs="Arial"/>
        </w:rPr>
        <w:t>outlined the planning application. It fell</w:t>
      </w:r>
      <w:r w:rsidRPr="3ACFC3DD">
        <w:rPr>
          <w:rFonts w:cs="Arial"/>
        </w:rPr>
        <w:t xml:space="preserve"> under Section 54 seeking the variation of Condition 13 of previously approved application LA06/2020/0940/F for a greenway of approximately 3km along a traffic</w:t>
      </w:r>
      <w:r w:rsidRPr="3ACFC3DD">
        <w:rPr>
          <w:rFonts w:ascii="Cambria Math" w:hAnsi="Cambria Math" w:cs="Cambria Math"/>
        </w:rPr>
        <w:t>‑</w:t>
      </w:r>
      <w:r w:rsidRPr="3ACFC3DD">
        <w:rPr>
          <w:rFonts w:cs="Arial"/>
        </w:rPr>
        <w:t>free route from Belvedere Road, Newtownards, turning northeast and following the former railway track for the most part to the Somme Heritage Centre. A section of the former railway track between Victoria Road and Belvedere Road was also included, along with widening of existing footways, new 3m</w:t>
      </w:r>
      <w:r w:rsidRPr="3ACFC3DD">
        <w:rPr>
          <w:rFonts w:ascii="Cambria Math" w:hAnsi="Cambria Math" w:cs="Cambria Math"/>
        </w:rPr>
        <w:t>‑</w:t>
      </w:r>
      <w:r w:rsidRPr="3ACFC3DD">
        <w:rPr>
          <w:rFonts w:cs="Arial"/>
        </w:rPr>
        <w:t>wide paths, pedestrian crossings, fencing, ancillary car parking, a shared</w:t>
      </w:r>
      <w:r w:rsidRPr="3ACFC3DD">
        <w:rPr>
          <w:rFonts w:ascii="Cambria Math" w:hAnsi="Cambria Math" w:cs="Cambria Math"/>
        </w:rPr>
        <w:t>‑</w:t>
      </w:r>
      <w:r w:rsidRPr="3ACFC3DD">
        <w:rPr>
          <w:rFonts w:cs="Arial"/>
        </w:rPr>
        <w:t>use bridge and associated site, access and ancillary works.</w:t>
      </w:r>
    </w:p>
    <w:p w14:paraId="467B4844" w14:textId="77777777" w:rsidR="009627CA" w:rsidRPr="009627CA" w:rsidRDefault="009627CA" w:rsidP="009627CA">
      <w:pPr>
        <w:rPr>
          <w:rFonts w:cs="Arial"/>
        </w:rPr>
      </w:pPr>
    </w:p>
    <w:p w14:paraId="12CA7CEA" w14:textId="47B559D1" w:rsidR="009627CA" w:rsidRPr="009627CA" w:rsidRDefault="009627CA" w:rsidP="009627CA">
      <w:pPr>
        <w:rPr>
          <w:rFonts w:cs="Arial"/>
        </w:rPr>
      </w:pPr>
      <w:r w:rsidRPr="3ACFC3DD">
        <w:rPr>
          <w:rFonts w:cs="Arial"/>
        </w:rPr>
        <w:t xml:space="preserve">The </w:t>
      </w:r>
      <w:r w:rsidR="55FAFA1F" w:rsidRPr="3ACFC3DD">
        <w:rPr>
          <w:rFonts w:cs="Arial"/>
        </w:rPr>
        <w:t>o</w:t>
      </w:r>
      <w:r w:rsidRPr="3ACFC3DD">
        <w:rPr>
          <w:rFonts w:cs="Arial"/>
        </w:rPr>
        <w:t>fficer explained that the condition was proposed to change from:</w:t>
      </w:r>
    </w:p>
    <w:p w14:paraId="7D26CD68" w14:textId="77777777" w:rsidR="009627CA" w:rsidRPr="009627CA" w:rsidRDefault="009627CA" w:rsidP="009627CA">
      <w:pPr>
        <w:rPr>
          <w:rFonts w:cs="Arial"/>
        </w:rPr>
      </w:pPr>
      <w:r w:rsidRPr="009627CA">
        <w:rPr>
          <w:rFonts w:cs="Arial"/>
        </w:rPr>
        <w:lastRenderedPageBreak/>
        <w:t>“Bridge: No other development hereby permitted shall be commenced operational until the road works indicated on Drawing No. 27A bearing the date stamp 27/07/2021 have been fully completed in accordance with the approved plans.”</w:t>
      </w:r>
    </w:p>
    <w:p w14:paraId="54A31C05" w14:textId="77777777" w:rsidR="009627CA" w:rsidRDefault="009627CA" w:rsidP="009627CA">
      <w:pPr>
        <w:rPr>
          <w:rFonts w:cs="Arial"/>
        </w:rPr>
      </w:pPr>
      <w:r w:rsidRPr="009627CA">
        <w:rPr>
          <w:rFonts w:cs="Arial"/>
        </w:rPr>
        <w:t>to:</w:t>
      </w:r>
    </w:p>
    <w:p w14:paraId="72909D6A" w14:textId="77777777" w:rsidR="009627CA" w:rsidRPr="009627CA" w:rsidRDefault="009627CA" w:rsidP="009627CA">
      <w:pPr>
        <w:rPr>
          <w:rFonts w:cs="Arial"/>
        </w:rPr>
      </w:pPr>
    </w:p>
    <w:p w14:paraId="1076D4CB" w14:textId="77777777" w:rsidR="009627CA" w:rsidRDefault="009627CA" w:rsidP="009627CA">
      <w:pPr>
        <w:rPr>
          <w:rFonts w:cs="Arial"/>
        </w:rPr>
      </w:pPr>
      <w:r w:rsidRPr="009627CA">
        <w:rPr>
          <w:rFonts w:cs="Arial"/>
        </w:rPr>
        <w:t>“Bridge: No other development hereby permitted shall be operational until the road works indicated on drawing 60572431</w:t>
      </w:r>
      <w:r w:rsidRPr="009627CA">
        <w:rPr>
          <w:rFonts w:ascii="Cambria Math" w:hAnsi="Cambria Math" w:cs="Cambria Math"/>
        </w:rPr>
        <w:t>‑</w:t>
      </w:r>
      <w:r w:rsidRPr="009627CA">
        <w:rPr>
          <w:rFonts w:cs="Arial"/>
        </w:rPr>
        <w:t>SHT10</w:t>
      </w:r>
      <w:r w:rsidRPr="009627CA">
        <w:rPr>
          <w:rFonts w:ascii="Cambria Math" w:hAnsi="Cambria Math" w:cs="Cambria Math"/>
        </w:rPr>
        <w:t>‑</w:t>
      </w:r>
      <w:r w:rsidRPr="009627CA">
        <w:rPr>
          <w:rFonts w:cs="Arial"/>
        </w:rPr>
        <w:t>LD</w:t>
      </w:r>
      <w:r w:rsidRPr="009627CA">
        <w:rPr>
          <w:rFonts w:ascii="Cambria Math" w:hAnsi="Cambria Math" w:cs="Cambria Math"/>
        </w:rPr>
        <w:t>‑</w:t>
      </w:r>
      <w:r w:rsidRPr="009627CA">
        <w:rPr>
          <w:rFonts w:cs="Arial"/>
        </w:rPr>
        <w:t>3105 have been fully completed in accordance with the approved plans.”</w:t>
      </w:r>
    </w:p>
    <w:p w14:paraId="154554CC" w14:textId="77777777" w:rsidR="009627CA" w:rsidRPr="009627CA" w:rsidRDefault="009627CA" w:rsidP="009627CA">
      <w:pPr>
        <w:rPr>
          <w:rFonts w:cs="Arial"/>
        </w:rPr>
      </w:pPr>
    </w:p>
    <w:p w14:paraId="39CE3594" w14:textId="77777777" w:rsidR="009627CA" w:rsidRDefault="009627CA" w:rsidP="009627CA">
      <w:pPr>
        <w:rPr>
          <w:rFonts w:cs="Arial"/>
        </w:rPr>
      </w:pPr>
      <w:r w:rsidRPr="009627CA">
        <w:rPr>
          <w:rFonts w:cs="Arial"/>
        </w:rPr>
        <w:t>The application was before the Planning Committee as it had been made by the Council. One letter of support had been received, and consultees were content with no objections raised.</w:t>
      </w:r>
    </w:p>
    <w:p w14:paraId="76161F72" w14:textId="77777777" w:rsidR="009627CA" w:rsidRPr="009627CA" w:rsidRDefault="009627CA" w:rsidP="009627CA">
      <w:pPr>
        <w:rPr>
          <w:rFonts w:cs="Arial"/>
        </w:rPr>
      </w:pPr>
    </w:p>
    <w:p w14:paraId="36EA53B2" w14:textId="6A9C7D37" w:rsidR="009627CA" w:rsidRDefault="009627CA" w:rsidP="009627CA">
      <w:pPr>
        <w:rPr>
          <w:rFonts w:cs="Arial"/>
        </w:rPr>
      </w:pPr>
      <w:r w:rsidRPr="3ACFC3DD">
        <w:rPr>
          <w:rFonts w:cs="Arial"/>
        </w:rPr>
        <w:t xml:space="preserve">Members were shown the site location. The </w:t>
      </w:r>
      <w:r w:rsidR="36146A97" w:rsidRPr="3ACFC3DD">
        <w:rPr>
          <w:rFonts w:cs="Arial"/>
        </w:rPr>
        <w:t>o</w:t>
      </w:r>
      <w:r w:rsidRPr="3ACFC3DD">
        <w:rPr>
          <w:rFonts w:cs="Arial"/>
        </w:rPr>
        <w:t>fficer advised that the scheme formed part of the overall greenway connecting Newtownards and Bangor. A car parking area was proposed adjacent to the south of properties at 237 and 284 Bangor Road, and a shared</w:t>
      </w:r>
      <w:r w:rsidRPr="3ACFC3DD">
        <w:rPr>
          <w:rFonts w:ascii="Cambria Math" w:hAnsi="Cambria Math" w:cs="Cambria Math"/>
        </w:rPr>
        <w:t>‑</w:t>
      </w:r>
      <w:r w:rsidRPr="3ACFC3DD">
        <w:rPr>
          <w:rFonts w:cs="Arial"/>
        </w:rPr>
        <w:t xml:space="preserve">use bridge would cross the dual carriageway to facilitate access to the Somme Heritage Centre and </w:t>
      </w:r>
      <w:proofErr w:type="spellStart"/>
      <w:r w:rsidRPr="3ACFC3DD">
        <w:rPr>
          <w:rFonts w:cs="Arial"/>
        </w:rPr>
        <w:t>Whitespots</w:t>
      </w:r>
      <w:proofErr w:type="spellEnd"/>
      <w:r w:rsidRPr="3ACFC3DD">
        <w:rPr>
          <w:rFonts w:cs="Arial"/>
        </w:rPr>
        <w:t xml:space="preserve"> Country Park.</w:t>
      </w:r>
    </w:p>
    <w:p w14:paraId="15414776" w14:textId="77777777" w:rsidR="009627CA" w:rsidRPr="009627CA" w:rsidRDefault="009627CA" w:rsidP="009627CA">
      <w:pPr>
        <w:rPr>
          <w:rFonts w:cs="Arial"/>
        </w:rPr>
      </w:pPr>
    </w:p>
    <w:p w14:paraId="5699A0D7" w14:textId="77777777" w:rsidR="009627CA" w:rsidRDefault="009627CA" w:rsidP="009627CA">
      <w:pPr>
        <w:rPr>
          <w:rFonts w:cs="Arial"/>
        </w:rPr>
      </w:pPr>
      <w:r w:rsidRPr="009627CA">
        <w:rPr>
          <w:rFonts w:cs="Arial"/>
        </w:rPr>
        <w:t>Site photographs were presented. Condition 13 specifically related to the car parking areas located adjacent to the bridge. Construction work had already commenced on site, with the bridge in place and the area for the car park cleared in preparation for construction.</w:t>
      </w:r>
    </w:p>
    <w:p w14:paraId="54C55ED6" w14:textId="77777777" w:rsidR="009627CA" w:rsidRPr="009627CA" w:rsidRDefault="009627CA" w:rsidP="009627CA">
      <w:pPr>
        <w:rPr>
          <w:rFonts w:cs="Arial"/>
        </w:rPr>
      </w:pPr>
    </w:p>
    <w:p w14:paraId="5EBC3564" w14:textId="77777777" w:rsidR="009627CA" w:rsidRDefault="009627CA" w:rsidP="009627CA">
      <w:pPr>
        <w:rPr>
          <w:rFonts w:cs="Arial"/>
        </w:rPr>
      </w:pPr>
      <w:r w:rsidRPr="009627CA">
        <w:rPr>
          <w:rFonts w:cs="Arial"/>
        </w:rPr>
        <w:t>Further context was provided through the site layout. The Officer explained that recently approved application LA06/2024/0532/F provided a new access to the Ark Farm. The area highlighted in yellow on the slide indicated this access, which lay over an area originally designated for parking provision. The variation of the condition would allow this new access to be built and would enable the works on site to become operational at a later date in compliance with the revised condition.</w:t>
      </w:r>
    </w:p>
    <w:p w14:paraId="0C1539EB" w14:textId="77777777" w:rsidR="009627CA" w:rsidRPr="009627CA" w:rsidRDefault="009627CA" w:rsidP="009627CA">
      <w:pPr>
        <w:rPr>
          <w:rFonts w:cs="Arial"/>
        </w:rPr>
      </w:pPr>
    </w:p>
    <w:p w14:paraId="75591CA2" w14:textId="2005D9CB" w:rsidR="009627CA" w:rsidRDefault="009627CA" w:rsidP="009627CA">
      <w:pPr>
        <w:rPr>
          <w:rFonts w:cs="Arial"/>
        </w:rPr>
      </w:pPr>
      <w:r w:rsidRPr="665B7018">
        <w:rPr>
          <w:rFonts w:cs="Arial"/>
        </w:rPr>
        <w:t xml:space="preserve">Members were shown the originally approved layout. The </w:t>
      </w:r>
      <w:r w:rsidR="737AED1E" w:rsidRPr="665B7018">
        <w:rPr>
          <w:rFonts w:cs="Arial"/>
        </w:rPr>
        <w:t>o</w:t>
      </w:r>
      <w:r w:rsidRPr="665B7018">
        <w:rPr>
          <w:rFonts w:cs="Arial"/>
        </w:rPr>
        <w:t xml:space="preserve">fficer noted that the parking area to be supplanted by the Ark Farm access had formed part of a scheme that included a high number of </w:t>
      </w:r>
      <w:bookmarkStart w:id="18" w:name="_Int_hqDhUGkE"/>
      <w:r w:rsidRPr="665B7018">
        <w:rPr>
          <w:rFonts w:cs="Arial"/>
        </w:rPr>
        <w:t>car</w:t>
      </w:r>
      <w:bookmarkEnd w:id="18"/>
      <w:r w:rsidRPr="665B7018">
        <w:rPr>
          <w:rFonts w:cs="Arial"/>
        </w:rPr>
        <w:t xml:space="preserve"> parking spaces, exceeding the standards required by the Parking Standards document. This higher number had been justified because, at peak times, a significant number of vehicles had been observed parking along Bangor Road, largely due to visitors to the adjacent Ark Open Farm. The greenway car park had therefore been seen as a means to alleviate on</w:t>
      </w:r>
      <w:r w:rsidRPr="665B7018">
        <w:rPr>
          <w:rFonts w:ascii="Cambria Math" w:hAnsi="Cambria Math" w:cs="Cambria Math"/>
        </w:rPr>
        <w:t>‑</w:t>
      </w:r>
      <w:r w:rsidRPr="665B7018">
        <w:rPr>
          <w:rFonts w:cs="Arial"/>
        </w:rPr>
        <w:t>street parking pressure. However, the subsequent Ark Open Farm approval would significantly reduce this pressure by providing a new on</w:t>
      </w:r>
      <w:r w:rsidRPr="665B7018">
        <w:rPr>
          <w:rFonts w:ascii="Cambria Math" w:hAnsi="Cambria Math" w:cs="Cambria Math"/>
        </w:rPr>
        <w:t>‑</w:t>
      </w:r>
      <w:r w:rsidRPr="665B7018">
        <w:rPr>
          <w:rFonts w:cs="Arial"/>
        </w:rPr>
        <w:t>site car park with 102 spaces (including five disabled spaces), cycle parking and a bus lay</w:t>
      </w:r>
      <w:r w:rsidRPr="665B7018">
        <w:rPr>
          <w:rFonts w:ascii="Cambria Math" w:hAnsi="Cambria Math" w:cs="Cambria Math"/>
        </w:rPr>
        <w:t>‑</w:t>
      </w:r>
      <w:r w:rsidRPr="665B7018">
        <w:rPr>
          <w:rFonts w:cs="Arial"/>
        </w:rPr>
        <w:t>by.</w:t>
      </w:r>
    </w:p>
    <w:p w14:paraId="4677C05C" w14:textId="77777777" w:rsidR="009627CA" w:rsidRPr="009627CA" w:rsidRDefault="009627CA" w:rsidP="009627CA">
      <w:pPr>
        <w:rPr>
          <w:rFonts w:cs="Arial"/>
        </w:rPr>
      </w:pPr>
    </w:p>
    <w:p w14:paraId="76AC74D9" w14:textId="437B1089" w:rsidR="009627CA" w:rsidRDefault="009627CA" w:rsidP="009627CA">
      <w:pPr>
        <w:rPr>
          <w:rFonts w:cs="Arial"/>
        </w:rPr>
      </w:pPr>
      <w:r w:rsidRPr="3ACFC3DD">
        <w:rPr>
          <w:rFonts w:cs="Arial"/>
        </w:rPr>
        <w:t xml:space="preserve">The proposed new layout was shown. The </w:t>
      </w:r>
      <w:r w:rsidR="6137DF0A" w:rsidRPr="3ACFC3DD">
        <w:rPr>
          <w:rFonts w:cs="Arial"/>
        </w:rPr>
        <w:t>o</w:t>
      </w:r>
      <w:r w:rsidRPr="3ACFC3DD">
        <w:rPr>
          <w:rFonts w:cs="Arial"/>
        </w:rPr>
        <w:t>fficer advised that the changes did not conflict with the SPPS or PPS3. Although there was a reduction in the number of parking spaces, the number provided remained in excess of the four spaces required by the parking standards.</w:t>
      </w:r>
    </w:p>
    <w:p w14:paraId="62E74817" w14:textId="77777777" w:rsidR="009627CA" w:rsidRPr="009627CA" w:rsidRDefault="009627CA" w:rsidP="009627CA">
      <w:pPr>
        <w:rPr>
          <w:rFonts w:cs="Arial"/>
        </w:rPr>
      </w:pPr>
    </w:p>
    <w:p w14:paraId="510BAEBA" w14:textId="77777777" w:rsidR="009627CA" w:rsidRDefault="009627CA" w:rsidP="009627CA">
      <w:pPr>
        <w:rPr>
          <w:rFonts w:cs="Arial"/>
        </w:rPr>
      </w:pPr>
      <w:r w:rsidRPr="009627CA">
        <w:rPr>
          <w:rFonts w:cs="Arial"/>
        </w:rPr>
        <w:t>Members were also shown the proposed changes to landscaping. Areas no longer included within the car park would be seeded with grass, which was considered to improve visual amenity and lessen the impact of the works.</w:t>
      </w:r>
    </w:p>
    <w:p w14:paraId="7DE752BA" w14:textId="77777777" w:rsidR="009627CA" w:rsidRPr="009627CA" w:rsidRDefault="009627CA" w:rsidP="009627CA">
      <w:pPr>
        <w:rPr>
          <w:rFonts w:cs="Arial"/>
        </w:rPr>
      </w:pPr>
    </w:p>
    <w:p w14:paraId="0A6ECC02" w14:textId="1F61B201" w:rsidR="00E01B19" w:rsidRDefault="009627CA" w:rsidP="009627CA">
      <w:pPr>
        <w:rPr>
          <w:rFonts w:cs="Arial"/>
        </w:rPr>
      </w:pPr>
      <w:r w:rsidRPr="3ACFC3DD">
        <w:rPr>
          <w:rFonts w:cs="Arial"/>
        </w:rPr>
        <w:t xml:space="preserve">In summary, the </w:t>
      </w:r>
      <w:r w:rsidR="306930BD" w:rsidRPr="3ACFC3DD">
        <w:rPr>
          <w:rFonts w:cs="Arial"/>
        </w:rPr>
        <w:t>o</w:t>
      </w:r>
      <w:r w:rsidRPr="3ACFC3DD">
        <w:rPr>
          <w:rFonts w:cs="Arial"/>
        </w:rPr>
        <w:t>fficer advised that the Planning Department was satisfied that the variation of the condition met relevant planning policy requirements. The development would not adversely affect any designated features, nor would it adversely impact residential amenity or access. On this basis, approval of planning permission was recommended.</w:t>
      </w:r>
    </w:p>
    <w:p w14:paraId="1C922730" w14:textId="77777777" w:rsidR="00C838A3" w:rsidRDefault="00C838A3" w:rsidP="009627CA">
      <w:pPr>
        <w:rPr>
          <w:rFonts w:cs="Arial"/>
        </w:rPr>
      </w:pPr>
    </w:p>
    <w:p w14:paraId="565138B6" w14:textId="10ED3DB6" w:rsidR="00C838A3" w:rsidRPr="009627CA" w:rsidRDefault="00C838A3" w:rsidP="009627CA">
      <w:pPr>
        <w:rPr>
          <w:rFonts w:cs="Arial"/>
        </w:rPr>
      </w:pPr>
      <w:r w:rsidRPr="3ACFC3DD">
        <w:rPr>
          <w:rFonts w:cs="Arial"/>
        </w:rPr>
        <w:t xml:space="preserve">The Chair invited questions </w:t>
      </w:r>
      <w:r w:rsidR="2594B388" w:rsidRPr="3ACFC3DD">
        <w:rPr>
          <w:rFonts w:cs="Arial"/>
        </w:rPr>
        <w:t>from Members for clarification.</w:t>
      </w:r>
    </w:p>
    <w:p w14:paraId="4C6088D3" w14:textId="77777777" w:rsidR="009627CA" w:rsidRDefault="009627CA" w:rsidP="009627CA">
      <w:pPr>
        <w:rPr>
          <w:rFonts w:cs="Arial"/>
          <w:b/>
          <w:bCs/>
        </w:rPr>
      </w:pPr>
    </w:p>
    <w:p w14:paraId="63FE3652" w14:textId="45B05C03" w:rsidR="00953F37" w:rsidRPr="00C838A3" w:rsidRDefault="00953F37" w:rsidP="78D7DECD">
      <w:pPr>
        <w:rPr>
          <w:rFonts w:cs="Arial"/>
        </w:rPr>
      </w:pPr>
      <w:r w:rsidRPr="34E874BE">
        <w:rPr>
          <w:rFonts w:cs="Arial"/>
        </w:rPr>
        <w:t xml:space="preserve">Councillor McKee </w:t>
      </w:r>
      <w:r w:rsidR="00E02C48" w:rsidRPr="34E874BE">
        <w:rPr>
          <w:rFonts w:cs="Arial"/>
        </w:rPr>
        <w:t>felt that the proposal would make a more attractive environment for residents and visitors</w:t>
      </w:r>
      <w:r w:rsidR="00545C8E" w:rsidRPr="34E874BE">
        <w:rPr>
          <w:rFonts w:cs="Arial"/>
        </w:rPr>
        <w:t xml:space="preserve">, rather than having additional car parking that might not be used. </w:t>
      </w:r>
      <w:r w:rsidR="00825A58" w:rsidRPr="34E874BE">
        <w:rPr>
          <w:rFonts w:cs="Arial"/>
        </w:rPr>
        <w:t>He asked if there was any indication of when the previously approved A</w:t>
      </w:r>
      <w:r w:rsidR="4A792AC3" w:rsidRPr="34E874BE">
        <w:rPr>
          <w:rFonts w:cs="Arial"/>
        </w:rPr>
        <w:t>rk</w:t>
      </w:r>
      <w:r w:rsidR="00825A58" w:rsidRPr="34E874BE">
        <w:rPr>
          <w:rFonts w:cs="Arial"/>
        </w:rPr>
        <w:t xml:space="preserve"> Farm</w:t>
      </w:r>
      <w:r w:rsidR="00B52C1A" w:rsidRPr="34E874BE">
        <w:rPr>
          <w:rFonts w:cs="Arial"/>
        </w:rPr>
        <w:t xml:space="preserve"> </w:t>
      </w:r>
      <w:r w:rsidR="00825A58" w:rsidRPr="34E874BE">
        <w:rPr>
          <w:rFonts w:cs="Arial"/>
        </w:rPr>
        <w:t xml:space="preserve">redevelopment might begin, given that </w:t>
      </w:r>
      <w:r w:rsidR="004E7FD2" w:rsidRPr="34E874BE">
        <w:rPr>
          <w:rFonts w:cs="Arial"/>
        </w:rPr>
        <w:t xml:space="preserve">it was closely linked with this </w:t>
      </w:r>
      <w:r w:rsidR="29C73F62" w:rsidRPr="34E874BE">
        <w:rPr>
          <w:rFonts w:cs="Arial"/>
        </w:rPr>
        <w:t>scheme</w:t>
      </w:r>
      <w:r w:rsidR="004E7FD2" w:rsidRPr="34E874BE">
        <w:rPr>
          <w:rFonts w:cs="Arial"/>
        </w:rPr>
        <w:t>.</w:t>
      </w:r>
      <w:r w:rsidR="00C61AF6" w:rsidRPr="34E874BE">
        <w:rPr>
          <w:rFonts w:cs="Arial"/>
        </w:rPr>
        <w:t xml:space="preserve"> His concern was that the reduced parking resulting from this application could result in unsafe parking on the dual carriageway</w:t>
      </w:r>
      <w:r w:rsidR="00275377" w:rsidRPr="34E874BE">
        <w:rPr>
          <w:rFonts w:cs="Arial"/>
        </w:rPr>
        <w:t>.</w:t>
      </w:r>
    </w:p>
    <w:p w14:paraId="7DE6A13D" w14:textId="77777777" w:rsidR="00275377" w:rsidRPr="00C838A3" w:rsidRDefault="00275377" w:rsidP="78D7DECD">
      <w:pPr>
        <w:rPr>
          <w:rFonts w:cs="Arial"/>
        </w:rPr>
      </w:pPr>
    </w:p>
    <w:p w14:paraId="79A5DC25" w14:textId="1E822C17" w:rsidR="00275377" w:rsidRDefault="00275377" w:rsidP="78D7DECD">
      <w:pPr>
        <w:rPr>
          <w:rFonts w:cs="Arial"/>
        </w:rPr>
      </w:pPr>
      <w:r w:rsidRPr="34E874BE">
        <w:rPr>
          <w:rFonts w:cs="Arial"/>
        </w:rPr>
        <w:t xml:space="preserve">The officer </w:t>
      </w:r>
      <w:r w:rsidR="00FF683B" w:rsidRPr="34E874BE">
        <w:rPr>
          <w:rFonts w:cs="Arial"/>
        </w:rPr>
        <w:t>was unaware of when the A</w:t>
      </w:r>
      <w:r w:rsidR="16F4C98A" w:rsidRPr="34E874BE">
        <w:rPr>
          <w:rFonts w:cs="Arial"/>
        </w:rPr>
        <w:t>rk</w:t>
      </w:r>
      <w:r w:rsidR="00FF683B" w:rsidRPr="34E874BE">
        <w:rPr>
          <w:rFonts w:cs="Arial"/>
        </w:rPr>
        <w:t xml:space="preserve"> Farm redevelopment was due to commence but he confirmed that land had been successfully transferred to the organisation</w:t>
      </w:r>
      <w:r w:rsidR="00D5424B" w:rsidRPr="34E874BE">
        <w:rPr>
          <w:rFonts w:cs="Arial"/>
        </w:rPr>
        <w:t xml:space="preserve"> which meant that it now owned the relevant part of the site.</w:t>
      </w:r>
      <w:r w:rsidR="006A1164" w:rsidRPr="34E874BE">
        <w:rPr>
          <w:rFonts w:cs="Arial"/>
        </w:rPr>
        <w:t xml:space="preserve"> </w:t>
      </w:r>
      <w:r w:rsidR="006E01CF" w:rsidRPr="34E874BE">
        <w:rPr>
          <w:rFonts w:cs="Arial"/>
        </w:rPr>
        <w:t xml:space="preserve">He explained </w:t>
      </w:r>
      <w:r w:rsidR="007850E4" w:rsidRPr="34E874BE">
        <w:rPr>
          <w:rFonts w:cs="Arial"/>
        </w:rPr>
        <w:t xml:space="preserve">the </w:t>
      </w:r>
      <w:r w:rsidR="00865735" w:rsidRPr="34E874BE">
        <w:rPr>
          <w:rFonts w:cs="Arial"/>
        </w:rPr>
        <w:t xml:space="preserve">importance of the </w:t>
      </w:r>
      <w:r w:rsidR="007850E4" w:rsidRPr="34E874BE">
        <w:rPr>
          <w:rFonts w:cs="Arial"/>
        </w:rPr>
        <w:t xml:space="preserve">Council </w:t>
      </w:r>
      <w:r w:rsidR="00865735" w:rsidRPr="34E874BE">
        <w:rPr>
          <w:rFonts w:cs="Arial"/>
        </w:rPr>
        <w:t xml:space="preserve">proceeding with this application, as it </w:t>
      </w:r>
      <w:r w:rsidR="00CF7D83" w:rsidRPr="34E874BE">
        <w:rPr>
          <w:rFonts w:cs="Arial"/>
        </w:rPr>
        <w:t xml:space="preserve">could </w:t>
      </w:r>
      <w:r w:rsidR="54E444A8" w:rsidRPr="34E874BE">
        <w:rPr>
          <w:rFonts w:cs="Arial"/>
        </w:rPr>
        <w:t>no longer</w:t>
      </w:r>
      <w:r w:rsidR="00CF7D83" w:rsidRPr="34E874BE">
        <w:rPr>
          <w:rFonts w:cs="Arial"/>
        </w:rPr>
        <w:t xml:space="preserve"> complete the access works originally conditioned as the </w:t>
      </w:r>
      <w:r w:rsidR="0051582C" w:rsidRPr="34E874BE">
        <w:rPr>
          <w:rFonts w:cs="Arial"/>
        </w:rPr>
        <w:t>land was no longer in its ownership</w:t>
      </w:r>
      <w:r w:rsidR="00E21DC8" w:rsidRPr="34E874BE">
        <w:rPr>
          <w:rFonts w:cs="Arial"/>
        </w:rPr>
        <w:t xml:space="preserve">. The condition meant that the Greenway could not become operational until </w:t>
      </w:r>
      <w:r w:rsidR="00C838A3" w:rsidRPr="34E874BE">
        <w:rPr>
          <w:rFonts w:cs="Arial"/>
        </w:rPr>
        <w:t xml:space="preserve">those works were carried </w:t>
      </w:r>
      <w:bookmarkStart w:id="19" w:name="_Int_pz5Bxr2D"/>
      <w:r w:rsidR="00C838A3" w:rsidRPr="34E874BE">
        <w:rPr>
          <w:rFonts w:cs="Arial"/>
        </w:rPr>
        <w:t>out</w:t>
      </w:r>
      <w:bookmarkEnd w:id="19"/>
      <w:r w:rsidR="00C838A3" w:rsidRPr="34E874BE">
        <w:rPr>
          <w:rFonts w:cs="Arial"/>
        </w:rPr>
        <w:t xml:space="preserve"> and the Council therefore wished to future-proof its development.</w:t>
      </w:r>
    </w:p>
    <w:p w14:paraId="29D1D836" w14:textId="77777777" w:rsidR="00EB26CB" w:rsidRDefault="00EB26CB" w:rsidP="78D7DECD">
      <w:pPr>
        <w:rPr>
          <w:rFonts w:cs="Arial"/>
        </w:rPr>
      </w:pPr>
    </w:p>
    <w:p w14:paraId="73455E04" w14:textId="4E643DE2" w:rsidR="00EB26CB" w:rsidRPr="00C838A3" w:rsidRDefault="00EB26CB" w:rsidP="78D7DECD">
      <w:pPr>
        <w:rPr>
          <w:rFonts w:cs="Arial"/>
        </w:rPr>
      </w:pPr>
      <w:r w:rsidRPr="665B7018">
        <w:rPr>
          <w:rFonts w:cs="Arial"/>
        </w:rPr>
        <w:t xml:space="preserve">There were no further </w:t>
      </w:r>
      <w:bookmarkStart w:id="20" w:name="_Int_s6HMJUOq"/>
      <w:r w:rsidRPr="665B7018">
        <w:rPr>
          <w:rFonts w:cs="Arial"/>
        </w:rPr>
        <w:t>questions</w:t>
      </w:r>
      <w:bookmarkEnd w:id="20"/>
      <w:r w:rsidRPr="665B7018">
        <w:rPr>
          <w:rFonts w:cs="Arial"/>
        </w:rPr>
        <w:t xml:space="preserve"> so the Chair sought a proposal.</w:t>
      </w:r>
    </w:p>
    <w:p w14:paraId="2C8F8564" w14:textId="77777777" w:rsidR="00953F37" w:rsidRDefault="00953F37" w:rsidP="78D7DECD">
      <w:pPr>
        <w:rPr>
          <w:rFonts w:cs="Arial"/>
          <w:b/>
          <w:bCs/>
        </w:rPr>
      </w:pPr>
    </w:p>
    <w:p w14:paraId="202D07B4" w14:textId="13B7F075" w:rsidR="7A0E062D" w:rsidRDefault="7A0E062D" w:rsidP="78D7DECD">
      <w:pPr>
        <w:rPr>
          <w:rFonts w:cs="Arial"/>
          <w:b/>
          <w:bCs/>
        </w:rPr>
      </w:pPr>
      <w:r w:rsidRPr="78D7DECD">
        <w:rPr>
          <w:rFonts w:cs="Arial"/>
          <w:b/>
          <w:bCs/>
        </w:rPr>
        <w:t xml:space="preserve">RESOLVED, on the proposal of </w:t>
      </w:r>
      <w:r w:rsidR="001B3E1F">
        <w:rPr>
          <w:rFonts w:cs="Arial"/>
          <w:b/>
          <w:bCs/>
        </w:rPr>
        <w:t>Councillor Smart</w:t>
      </w:r>
      <w:r w:rsidRPr="78D7DECD">
        <w:rPr>
          <w:rFonts w:cs="Arial"/>
          <w:b/>
          <w:bCs/>
        </w:rPr>
        <w:t xml:space="preserve">, seconded by </w:t>
      </w:r>
      <w:r w:rsidR="001B3E1F">
        <w:rPr>
          <w:rFonts w:cs="Arial"/>
          <w:b/>
          <w:bCs/>
        </w:rPr>
        <w:t>Councillor Morgan</w:t>
      </w:r>
      <w:r w:rsidRPr="78D7DECD">
        <w:rPr>
          <w:rFonts w:cs="Arial"/>
          <w:b/>
          <w:bCs/>
        </w:rPr>
        <w:t>, that the recommendation be adopted</w:t>
      </w:r>
      <w:r w:rsidR="000039BE">
        <w:rPr>
          <w:rFonts w:cs="Arial"/>
          <w:b/>
          <w:bCs/>
        </w:rPr>
        <w:t>, that the Council grants planning permission.</w:t>
      </w:r>
    </w:p>
    <w:p w14:paraId="200958C1" w14:textId="4D39190B" w:rsidR="78D7DECD" w:rsidRDefault="78D7DECD" w:rsidP="78D7DECD">
      <w:pPr>
        <w:rPr>
          <w:rFonts w:cs="Arial"/>
          <w:b/>
          <w:bCs/>
          <w:lang w:val="en-US"/>
        </w:rPr>
      </w:pPr>
    </w:p>
    <w:p w14:paraId="4C9ED595" w14:textId="02169F1F" w:rsidR="7A0E062D" w:rsidRDefault="7A0E062D" w:rsidP="007A474F">
      <w:pPr>
        <w:pStyle w:val="Heading1"/>
        <w:ind w:left="720" w:hanging="720"/>
        <w:rPr>
          <w:b w:val="0"/>
          <w:bCs/>
          <w:lang w:eastAsia="en-GB"/>
        </w:rPr>
      </w:pPr>
      <w:r w:rsidRPr="00D76EDD">
        <w:rPr>
          <w:bCs/>
          <w:u w:val="none"/>
        </w:rPr>
        <w:t>4.7</w:t>
      </w:r>
      <w:r w:rsidRPr="00D76EDD">
        <w:rPr>
          <w:u w:val="none"/>
        </w:rPr>
        <w:tab/>
      </w:r>
      <w:r w:rsidR="008B6C7C" w:rsidRPr="008B6C7C">
        <w:rPr>
          <w:bCs/>
        </w:rPr>
        <w:t>LA06/2025/0914/F </w:t>
      </w:r>
      <w:r w:rsidRPr="78D7DECD">
        <w:rPr>
          <w:bCs/>
        </w:rPr>
        <w:t xml:space="preserve">– </w:t>
      </w:r>
      <w:r w:rsidR="007A474F" w:rsidRPr="007A474F">
        <w:rPr>
          <w:bCs/>
        </w:rPr>
        <w:t>Erection of art installation with associated lighting and site works within proposed public realm associated with Queen's Parade redevelopment (approval LA06/2024/0559/F)</w:t>
      </w:r>
    </w:p>
    <w:p w14:paraId="5563D55D" w14:textId="0B11A625" w:rsidR="78D7DECD" w:rsidRDefault="00176E1D" w:rsidP="00D76EDD">
      <w:pPr>
        <w:rPr>
          <w:lang w:eastAsia="en-GB"/>
        </w:rPr>
      </w:pPr>
      <w:r>
        <w:rPr>
          <w:lang w:eastAsia="en-GB"/>
        </w:rPr>
        <w:tab/>
        <w:t>(Appendix XIII</w:t>
      </w:r>
      <w:r w:rsidR="00494CFB">
        <w:rPr>
          <w:lang w:eastAsia="en-GB"/>
        </w:rPr>
        <w:t>)</w:t>
      </w:r>
    </w:p>
    <w:p w14:paraId="007397D8" w14:textId="77777777" w:rsidR="00176E1D" w:rsidRDefault="00176E1D" w:rsidP="78D7DECD">
      <w:pPr>
        <w:rPr>
          <w:rFonts w:cs="Arial"/>
          <w:caps/>
        </w:rPr>
      </w:pPr>
    </w:p>
    <w:p w14:paraId="15D7135C" w14:textId="28E8A7A1" w:rsidR="7A0E062D" w:rsidRDefault="7A0E062D" w:rsidP="78D7DECD">
      <w:pPr>
        <w:rPr>
          <w:rFonts w:cs="Arial"/>
        </w:rPr>
      </w:pPr>
      <w:r w:rsidRPr="665B7018">
        <w:rPr>
          <w:rFonts w:cs="Arial"/>
          <w:caps/>
        </w:rPr>
        <w:t xml:space="preserve">Previously </w:t>
      </w:r>
      <w:bookmarkStart w:id="21" w:name="_Int_Z3cic0tT"/>
      <w:r w:rsidRPr="665B7018">
        <w:rPr>
          <w:rFonts w:cs="Arial"/>
          <w:caps/>
        </w:rPr>
        <w:t>circulated:-</w:t>
      </w:r>
      <w:bookmarkEnd w:id="21"/>
      <w:r w:rsidRPr="665B7018">
        <w:rPr>
          <w:rFonts w:cs="Arial"/>
        </w:rPr>
        <w:t xml:space="preserve"> Case Officer’s report. </w:t>
      </w:r>
    </w:p>
    <w:p w14:paraId="4C0520CF" w14:textId="77777777" w:rsidR="78D7DECD" w:rsidRDefault="78D7DECD" w:rsidP="78D7DECD">
      <w:pPr>
        <w:rPr>
          <w:rFonts w:cs="Arial"/>
        </w:rPr>
      </w:pPr>
    </w:p>
    <w:p w14:paraId="000C9017" w14:textId="79ECDE4D" w:rsidR="7A0E062D" w:rsidRDefault="7A0E062D" w:rsidP="78D7DECD">
      <w:pPr>
        <w:rPr>
          <w:rFonts w:cs="Arial"/>
        </w:rPr>
      </w:pPr>
      <w:r w:rsidRPr="78D7DECD">
        <w:rPr>
          <w:rFonts w:cs="Arial"/>
          <w:b/>
          <w:bCs/>
        </w:rPr>
        <w:t>DEA:</w:t>
      </w:r>
      <w:r w:rsidR="00D4636A">
        <w:rPr>
          <w:rFonts w:cs="Arial"/>
          <w:b/>
          <w:bCs/>
        </w:rPr>
        <w:t xml:space="preserve"> </w:t>
      </w:r>
      <w:r w:rsidR="00D4636A" w:rsidRPr="00D4636A">
        <w:rPr>
          <w:rFonts w:cs="Arial"/>
        </w:rPr>
        <w:t>Bangor Central</w:t>
      </w:r>
    </w:p>
    <w:p w14:paraId="32D3B1AF" w14:textId="77C06891" w:rsidR="7A0E062D" w:rsidRDefault="7A0E062D" w:rsidP="78D7DECD">
      <w:pPr>
        <w:rPr>
          <w:rFonts w:cs="Arial"/>
        </w:rPr>
      </w:pPr>
      <w:r w:rsidRPr="3ACFC3DD">
        <w:rPr>
          <w:rFonts w:cs="Arial"/>
          <w:b/>
          <w:bCs/>
        </w:rPr>
        <w:t xml:space="preserve">Committee Interest: </w:t>
      </w:r>
      <w:r w:rsidR="6474A2CC" w:rsidRPr="3ACFC3DD">
        <w:rPr>
          <w:rFonts w:cs="Arial"/>
          <w:b/>
          <w:bCs/>
        </w:rPr>
        <w:t xml:space="preserve"> </w:t>
      </w:r>
      <w:r w:rsidR="6474A2CC" w:rsidRPr="3ACFC3DD">
        <w:rPr>
          <w:rFonts w:cs="Arial"/>
        </w:rPr>
        <w:t>Application by Ards and North Down Borough Council</w:t>
      </w:r>
    </w:p>
    <w:p w14:paraId="23DCE98E" w14:textId="65EB4ADB" w:rsidR="7A0E062D" w:rsidRDefault="7A0E062D" w:rsidP="78D7DECD">
      <w:pPr>
        <w:rPr>
          <w:rFonts w:cs="Arial"/>
        </w:rPr>
      </w:pPr>
      <w:r w:rsidRPr="78D7DECD">
        <w:rPr>
          <w:rFonts w:cs="Arial"/>
          <w:b/>
          <w:bCs/>
        </w:rPr>
        <w:t xml:space="preserve">Proposal: </w:t>
      </w:r>
      <w:r w:rsidR="0025632A" w:rsidRPr="0025632A">
        <w:rPr>
          <w:rFonts w:cs="Arial"/>
        </w:rPr>
        <w:t>Erection of art installation with associated lighting and site works within proposed public realm associated with Queen's Parade redevelopment (planning permission reference LA06/2024/0559/F)</w:t>
      </w:r>
    </w:p>
    <w:p w14:paraId="56A29C77" w14:textId="2D4B0947" w:rsidR="7A0E062D" w:rsidRDefault="7A0E062D" w:rsidP="78D7DECD">
      <w:pPr>
        <w:rPr>
          <w:rFonts w:cs="Arial"/>
        </w:rPr>
      </w:pPr>
      <w:r w:rsidRPr="78D7DECD">
        <w:rPr>
          <w:rFonts w:cs="Arial"/>
          <w:b/>
          <w:bCs/>
        </w:rPr>
        <w:t xml:space="preserve">Site Location: </w:t>
      </w:r>
      <w:r w:rsidR="002B59E5" w:rsidRPr="002B59E5">
        <w:rPr>
          <w:rFonts w:cs="Arial"/>
        </w:rPr>
        <w:t>Approx. 46m northwest of 12 Queen's Parade, Marine Gardens, Queen's Parade, Bangor</w:t>
      </w:r>
    </w:p>
    <w:p w14:paraId="43A2EAC1" w14:textId="28EB4352" w:rsidR="7A0E062D" w:rsidRDefault="7A0E062D" w:rsidP="78D7DECD">
      <w:pPr>
        <w:rPr>
          <w:rFonts w:cs="Arial"/>
        </w:rPr>
      </w:pPr>
      <w:r w:rsidRPr="78D7DECD">
        <w:rPr>
          <w:rFonts w:cs="Arial"/>
          <w:b/>
          <w:bCs/>
        </w:rPr>
        <w:t xml:space="preserve">Recommendation: </w:t>
      </w:r>
      <w:r w:rsidR="00815C40" w:rsidRPr="00815C40">
        <w:rPr>
          <w:rFonts w:cs="Arial"/>
        </w:rPr>
        <w:t>Grant Planning Permission</w:t>
      </w:r>
    </w:p>
    <w:p w14:paraId="2B7B0924" w14:textId="77777777" w:rsidR="000504C9" w:rsidRDefault="000504C9" w:rsidP="000504C9">
      <w:pPr>
        <w:rPr>
          <w:rFonts w:cs="Arial"/>
        </w:rPr>
      </w:pPr>
    </w:p>
    <w:p w14:paraId="102C9B8C" w14:textId="66D0CB74" w:rsidR="000504C9" w:rsidRDefault="000504C9" w:rsidP="000504C9">
      <w:pPr>
        <w:rPr>
          <w:rFonts w:cs="Arial"/>
        </w:rPr>
      </w:pPr>
      <w:r w:rsidRPr="3ACFC3DD">
        <w:rPr>
          <w:rFonts w:cs="Arial"/>
        </w:rPr>
        <w:lastRenderedPageBreak/>
        <w:t>The P</w:t>
      </w:r>
      <w:r w:rsidR="7B92BF90" w:rsidRPr="3ACFC3DD">
        <w:rPr>
          <w:rFonts w:cs="Arial"/>
        </w:rPr>
        <w:t>rincipal Planner (G Kerr) outlined the planning application, advising</w:t>
      </w:r>
      <w:r w:rsidRPr="3ACFC3DD">
        <w:rPr>
          <w:rFonts w:cs="Arial"/>
        </w:rPr>
        <w:t xml:space="preserve"> that no third</w:t>
      </w:r>
      <w:r w:rsidRPr="3ACFC3DD">
        <w:rPr>
          <w:rFonts w:ascii="Cambria Math" w:hAnsi="Cambria Math" w:cs="Cambria Math"/>
        </w:rPr>
        <w:t>‑</w:t>
      </w:r>
      <w:r w:rsidRPr="3ACFC3DD">
        <w:rPr>
          <w:rFonts w:cs="Arial"/>
        </w:rPr>
        <w:t>party comments had been received in relation to the proposal and all consultees were content. The recommendation was to grant planning permission.</w:t>
      </w:r>
    </w:p>
    <w:p w14:paraId="33F9660F" w14:textId="77777777" w:rsidR="000504C9" w:rsidRPr="000504C9" w:rsidRDefault="000504C9" w:rsidP="000504C9">
      <w:pPr>
        <w:rPr>
          <w:rFonts w:cs="Arial"/>
        </w:rPr>
      </w:pPr>
    </w:p>
    <w:p w14:paraId="1A57F180" w14:textId="77777777" w:rsidR="000504C9" w:rsidRPr="000504C9" w:rsidRDefault="000504C9" w:rsidP="000504C9">
      <w:pPr>
        <w:rPr>
          <w:rFonts w:cs="Arial"/>
        </w:rPr>
      </w:pPr>
      <w:r w:rsidRPr="000504C9">
        <w:rPr>
          <w:rFonts w:cs="Arial"/>
        </w:rPr>
        <w:t>For context, the Officer explained that, as detailed in the case officer report in March 2024, the Council had obtained funding from the Department for Communities and had commissioned a trio of public art installations for Bangor Waterfront to be designed by artist Colin Davidson. The trio of sculptures, named Eclipse, had as its centrepiece a bronze sculpture of hands (referred to as The Dove), which was the subject of this application and was proposed to be located in a central position within the new Marine Gardens Public Realm. The Council had outlined that the sculptures were intended to symbolise peace, resilience and Bangor’s journey of renewal, celebrating grace and community and honouring Bangor’s coastal heritage.</w:t>
      </w:r>
    </w:p>
    <w:p w14:paraId="3AD87259" w14:textId="77777777" w:rsidR="000504C9" w:rsidRDefault="000504C9" w:rsidP="000504C9">
      <w:pPr>
        <w:rPr>
          <w:rFonts w:cs="Arial"/>
        </w:rPr>
      </w:pPr>
      <w:r w:rsidRPr="000504C9">
        <w:rPr>
          <w:rFonts w:cs="Arial"/>
        </w:rPr>
        <w:t>The Officer advised that, should Members agree with the recommendation, installation was planned for Autumn 2026.</w:t>
      </w:r>
    </w:p>
    <w:p w14:paraId="32194538" w14:textId="77777777" w:rsidR="000504C9" w:rsidRPr="000504C9" w:rsidRDefault="000504C9" w:rsidP="000504C9">
      <w:pPr>
        <w:rPr>
          <w:rFonts w:cs="Arial"/>
        </w:rPr>
      </w:pPr>
    </w:p>
    <w:p w14:paraId="1CA798AD" w14:textId="77777777" w:rsidR="000504C9" w:rsidRPr="000504C9" w:rsidRDefault="000504C9" w:rsidP="000504C9">
      <w:pPr>
        <w:rPr>
          <w:rFonts w:cs="Arial"/>
        </w:rPr>
      </w:pPr>
      <w:r w:rsidRPr="000504C9">
        <w:rPr>
          <w:rFonts w:cs="Arial"/>
        </w:rPr>
        <w:t xml:space="preserve">Members were reminded of the location through previous presentations regarding Queen’s Parade, situated within the settlement of Bangor and within the proposed Bangor Central ATC as designated under </w:t>
      </w:r>
      <w:proofErr w:type="spellStart"/>
      <w:r w:rsidRPr="000504C9">
        <w:rPr>
          <w:rFonts w:cs="Arial"/>
        </w:rPr>
        <w:t>dBMAP</w:t>
      </w:r>
      <w:proofErr w:type="spellEnd"/>
      <w:r w:rsidRPr="000504C9">
        <w:rPr>
          <w:rFonts w:cs="Arial"/>
        </w:rPr>
        <w:t>. The wider surrounding area comprised a mixture of uses, including retail and commercial uses along Queen’s Parade, with residential uses further away along Mount Pleasant and Seacliff Road.</w:t>
      </w:r>
    </w:p>
    <w:p w14:paraId="6498DE3E" w14:textId="77777777" w:rsidR="000504C9" w:rsidRDefault="000504C9" w:rsidP="000504C9">
      <w:pPr>
        <w:rPr>
          <w:rFonts w:cs="Arial"/>
        </w:rPr>
      </w:pPr>
      <w:r w:rsidRPr="000504C9">
        <w:rPr>
          <w:rFonts w:cs="Arial"/>
        </w:rPr>
        <w:t>The Officer noted that work had commenced on the Marine Gardens public realm scheme, which would consist of lawns, benches and pathways and would surround the proposed location of the structure.</w:t>
      </w:r>
    </w:p>
    <w:p w14:paraId="0D669931" w14:textId="77777777" w:rsidR="000504C9" w:rsidRPr="000504C9" w:rsidRDefault="000504C9" w:rsidP="000504C9">
      <w:pPr>
        <w:rPr>
          <w:rFonts w:cs="Arial"/>
        </w:rPr>
      </w:pPr>
    </w:p>
    <w:p w14:paraId="5792CF9B" w14:textId="77777777" w:rsidR="000504C9" w:rsidRDefault="000504C9" w:rsidP="000504C9">
      <w:pPr>
        <w:rPr>
          <w:rFonts w:cs="Arial"/>
        </w:rPr>
      </w:pPr>
      <w:r w:rsidRPr="000504C9">
        <w:rPr>
          <w:rFonts w:cs="Arial"/>
        </w:rPr>
        <w:t>Members were advised that the proposed location lay within a number of designations and policies. The Urban Waterfront Area identified in Draft BMAP focused on Bangor Marina and its surroundings and identified the area as offering potential for the development of a vibrant and attractive waterfront in association with tourism and recreation.</w:t>
      </w:r>
    </w:p>
    <w:p w14:paraId="547C4CDF" w14:textId="77777777" w:rsidR="000504C9" w:rsidRPr="000504C9" w:rsidRDefault="000504C9" w:rsidP="000504C9">
      <w:pPr>
        <w:rPr>
          <w:rFonts w:cs="Arial"/>
        </w:rPr>
      </w:pPr>
    </w:p>
    <w:p w14:paraId="36335A68" w14:textId="77777777" w:rsidR="000504C9" w:rsidRDefault="000504C9" w:rsidP="000504C9">
      <w:pPr>
        <w:rPr>
          <w:rFonts w:cs="Arial"/>
        </w:rPr>
      </w:pPr>
      <w:r w:rsidRPr="000504C9">
        <w:rPr>
          <w:rFonts w:cs="Arial"/>
        </w:rPr>
        <w:t>Turning to the proposal, the Officer explained that it consisted of two 6m</w:t>
      </w:r>
      <w:r w:rsidRPr="000504C9">
        <w:rPr>
          <w:rFonts w:ascii="Cambria Math" w:hAnsi="Cambria Math" w:cs="Cambria Math"/>
        </w:rPr>
        <w:t>‑</w:t>
      </w:r>
      <w:r w:rsidRPr="000504C9">
        <w:rPr>
          <w:rFonts w:cs="Arial"/>
        </w:rPr>
        <w:t>tall bronze hand sculptures, one 10m</w:t>
      </w:r>
      <w:r w:rsidRPr="000504C9">
        <w:rPr>
          <w:rFonts w:ascii="Cambria Math" w:hAnsi="Cambria Math" w:cs="Cambria Math"/>
        </w:rPr>
        <w:t>‑</w:t>
      </w:r>
      <w:r w:rsidRPr="000504C9">
        <w:rPr>
          <w:rFonts w:cs="Arial"/>
        </w:rPr>
        <w:t>tall lighting column, a 1.2m information panel and associated works to paving. The structure would be the largest bronze sculpture on the island of Ireland. The proposed lighting column would be set to the south of the sculptures and would project a shadow in the shape of a dove on the paving to the north. The information panel was proposed to be finished in white polished concrete with a galvanised steel panel on top, positioned to the southwest of the sculptures. Slides were shown illustrating the detail and arrangement of the installations.</w:t>
      </w:r>
    </w:p>
    <w:p w14:paraId="4EB02BD6" w14:textId="77777777" w:rsidR="000504C9" w:rsidRPr="000504C9" w:rsidRDefault="000504C9" w:rsidP="000504C9">
      <w:pPr>
        <w:rPr>
          <w:rFonts w:cs="Arial"/>
        </w:rPr>
      </w:pPr>
    </w:p>
    <w:p w14:paraId="6B200D3D" w14:textId="3691B586" w:rsidR="000504C9" w:rsidRDefault="000504C9" w:rsidP="000504C9">
      <w:pPr>
        <w:rPr>
          <w:rFonts w:cs="Arial"/>
        </w:rPr>
      </w:pPr>
      <w:r w:rsidRPr="3ACFC3DD">
        <w:rPr>
          <w:rFonts w:cs="Arial"/>
        </w:rPr>
        <w:t xml:space="preserve">Given the scale of the structure, the </w:t>
      </w:r>
      <w:r w:rsidR="624FA04A" w:rsidRPr="3ACFC3DD">
        <w:rPr>
          <w:rFonts w:cs="Arial"/>
        </w:rPr>
        <w:t>o</w:t>
      </w:r>
      <w:r w:rsidRPr="3ACFC3DD">
        <w:rPr>
          <w:rFonts w:cs="Arial"/>
        </w:rPr>
        <w:t>fficer advised that it would be prominent and visible from a number of viewpoints. This was intentional in order to create a focal point of interest within the Marine Gardens redevelopment scheme and beyond. The proposed lighting column associated with the sculpture would not have any greater visual impact than typical streetlighting.</w:t>
      </w:r>
    </w:p>
    <w:p w14:paraId="2943204A" w14:textId="77777777" w:rsidR="000504C9" w:rsidRPr="000504C9" w:rsidRDefault="000504C9" w:rsidP="000504C9">
      <w:pPr>
        <w:rPr>
          <w:rFonts w:cs="Arial"/>
        </w:rPr>
      </w:pPr>
    </w:p>
    <w:p w14:paraId="47A8C59C" w14:textId="77777777" w:rsidR="000504C9" w:rsidRDefault="000504C9" w:rsidP="000504C9">
      <w:pPr>
        <w:rPr>
          <w:rFonts w:cs="Arial"/>
        </w:rPr>
      </w:pPr>
      <w:r w:rsidRPr="000504C9">
        <w:rPr>
          <w:rFonts w:cs="Arial"/>
        </w:rPr>
        <w:t xml:space="preserve">The design statement submitted with the application detailed that the intention was for the hand sculpture to be viewed alongside the other two sculptures—a swan and a crab—which were subject to separate planning applications and located elsewhere along the waterfront, allowing visitors to explore the area. The information panel </w:t>
      </w:r>
      <w:r w:rsidRPr="000504C9">
        <w:rPr>
          <w:rFonts w:cs="Arial"/>
        </w:rPr>
        <w:lastRenderedPageBreak/>
        <w:t>would contain a QR code linking to a website providing information on the artworks and the history of the area.</w:t>
      </w:r>
    </w:p>
    <w:p w14:paraId="507C2CAB" w14:textId="77777777" w:rsidR="000504C9" w:rsidRPr="000504C9" w:rsidRDefault="000504C9" w:rsidP="000504C9">
      <w:pPr>
        <w:rPr>
          <w:rFonts w:cs="Arial"/>
        </w:rPr>
      </w:pPr>
    </w:p>
    <w:p w14:paraId="0004CD5E" w14:textId="4A994399" w:rsidR="00953F37" w:rsidRDefault="000504C9" w:rsidP="000504C9">
      <w:pPr>
        <w:rPr>
          <w:rFonts w:cs="Arial"/>
        </w:rPr>
      </w:pPr>
      <w:r w:rsidRPr="3ACFC3DD">
        <w:rPr>
          <w:rFonts w:cs="Arial"/>
        </w:rPr>
        <w:t xml:space="preserve">In conclusion, the </w:t>
      </w:r>
      <w:r w:rsidR="49EE1A63" w:rsidRPr="3ACFC3DD">
        <w:rPr>
          <w:rFonts w:cs="Arial"/>
        </w:rPr>
        <w:t>o</w:t>
      </w:r>
      <w:r w:rsidRPr="3ACFC3DD">
        <w:rPr>
          <w:rFonts w:cs="Arial"/>
        </w:rPr>
        <w:t>fficer advised that, given the considerations detailed in the case officer report and summarised in the presentation, the recommendation was to grant planning permission.</w:t>
      </w:r>
    </w:p>
    <w:p w14:paraId="6218F926" w14:textId="77777777" w:rsidR="000504C9" w:rsidRDefault="000504C9" w:rsidP="000504C9">
      <w:pPr>
        <w:rPr>
          <w:rFonts w:cs="Arial"/>
        </w:rPr>
      </w:pPr>
    </w:p>
    <w:p w14:paraId="6DCF2D4B" w14:textId="097EE0BD" w:rsidR="000504C9" w:rsidRPr="000504C9" w:rsidRDefault="000504C9" w:rsidP="000504C9">
      <w:pPr>
        <w:rPr>
          <w:rFonts w:cs="Arial"/>
        </w:rPr>
      </w:pPr>
      <w:r>
        <w:rPr>
          <w:rFonts w:cs="Arial"/>
        </w:rPr>
        <w:t>The Chair invited questions from Members to the officer for clarification.</w:t>
      </w:r>
    </w:p>
    <w:p w14:paraId="56445018" w14:textId="77777777" w:rsidR="00953F37" w:rsidRDefault="00953F37" w:rsidP="78D7DECD">
      <w:pPr>
        <w:rPr>
          <w:rFonts w:cs="Arial"/>
        </w:rPr>
      </w:pPr>
    </w:p>
    <w:p w14:paraId="699985AE" w14:textId="61BDFD42" w:rsidR="004534BE" w:rsidRPr="004534BE" w:rsidRDefault="004534BE" w:rsidP="004534BE">
      <w:pPr>
        <w:rPr>
          <w:rFonts w:cs="Arial"/>
        </w:rPr>
      </w:pPr>
      <w:r w:rsidRPr="004534BE">
        <w:rPr>
          <w:rFonts w:cs="Arial"/>
        </w:rPr>
        <w:t>Alderman McIlveen queried if any other permissions were in place for additional lighting on what was a main thoroughfare. He felt the image of the proposed sculpture appeared to be dark and raised concerns around safety.</w:t>
      </w:r>
    </w:p>
    <w:p w14:paraId="41AA5281" w14:textId="77777777" w:rsidR="004534BE" w:rsidRPr="004534BE" w:rsidRDefault="004534BE" w:rsidP="004534BE">
      <w:pPr>
        <w:rPr>
          <w:rFonts w:cs="Arial"/>
          <w:b/>
          <w:bCs/>
        </w:rPr>
      </w:pPr>
    </w:p>
    <w:p w14:paraId="3E2C0717" w14:textId="71A7EBD6" w:rsidR="004534BE" w:rsidRPr="008352B1" w:rsidRDefault="004534BE" w:rsidP="004534BE">
      <w:pPr>
        <w:rPr>
          <w:rFonts w:cs="Arial"/>
        </w:rPr>
      </w:pPr>
      <w:r w:rsidRPr="34E874BE">
        <w:rPr>
          <w:rFonts w:cs="Arial"/>
        </w:rPr>
        <w:t>The Head of Planning and Building Control advised that all existing street lighting for Queen’s Parade would remain in place, and the Principal</w:t>
      </w:r>
      <w:r w:rsidR="008352B1" w:rsidRPr="34E874BE">
        <w:rPr>
          <w:rFonts w:cs="Arial"/>
        </w:rPr>
        <w:t xml:space="preserve"> Planner</w:t>
      </w:r>
      <w:r w:rsidRPr="34E874BE">
        <w:rPr>
          <w:rFonts w:cs="Arial"/>
        </w:rPr>
        <w:t xml:space="preserve"> added</w:t>
      </w:r>
      <w:r w:rsidR="008352B1" w:rsidRPr="34E874BE">
        <w:rPr>
          <w:rFonts w:cs="Arial"/>
        </w:rPr>
        <w:t xml:space="preserve"> </w:t>
      </w:r>
      <w:r w:rsidRPr="34E874BE">
        <w:rPr>
          <w:rFonts w:cs="Arial"/>
        </w:rPr>
        <w:t xml:space="preserve">that Environmental Health, DFI Rivers, HED and Shared Environmental Service had been consulted. She </w:t>
      </w:r>
      <w:r w:rsidR="72586214" w:rsidRPr="34E874BE">
        <w:rPr>
          <w:rFonts w:cs="Arial"/>
        </w:rPr>
        <w:t xml:space="preserve">advised </w:t>
      </w:r>
      <w:r w:rsidRPr="34E874BE">
        <w:rPr>
          <w:rFonts w:cs="Arial"/>
        </w:rPr>
        <w:t xml:space="preserve">that it had not been necessary to consult with </w:t>
      </w:r>
      <w:r w:rsidR="414C2CD4" w:rsidRPr="34E874BE">
        <w:rPr>
          <w:rFonts w:cs="Arial"/>
        </w:rPr>
        <w:t xml:space="preserve">DFI </w:t>
      </w:r>
      <w:r w:rsidRPr="34E874BE">
        <w:rPr>
          <w:rFonts w:cs="Arial"/>
        </w:rPr>
        <w:t>Roads, given that the area was pedestrianised.</w:t>
      </w:r>
    </w:p>
    <w:p w14:paraId="3A18CA3C" w14:textId="77777777" w:rsidR="004534BE" w:rsidRPr="004534BE" w:rsidRDefault="004534BE" w:rsidP="004534BE">
      <w:pPr>
        <w:rPr>
          <w:rFonts w:cs="Arial"/>
          <w:b/>
          <w:bCs/>
        </w:rPr>
      </w:pPr>
    </w:p>
    <w:p w14:paraId="64132135" w14:textId="023B696B" w:rsidR="004534BE" w:rsidRDefault="2C00B4BB" w:rsidP="004534BE">
      <w:pPr>
        <w:rPr>
          <w:rFonts w:cs="Arial"/>
        </w:rPr>
      </w:pPr>
      <w:r w:rsidRPr="7FDB790F">
        <w:rPr>
          <w:rFonts w:cs="Arial"/>
        </w:rPr>
        <w:t>Councillor McCollum</w:t>
      </w:r>
      <w:r w:rsidR="004534BE" w:rsidRPr="7FDB790F">
        <w:rPr>
          <w:rFonts w:cs="Arial"/>
        </w:rPr>
        <w:t xml:space="preserve"> asked whether additional landscaping proposals included further lighting, and the officer suggested that the upcoming speaker might be able to clarify this</w:t>
      </w:r>
      <w:r w:rsidR="008352B1" w:rsidRPr="7FDB790F">
        <w:rPr>
          <w:rFonts w:cs="Arial"/>
        </w:rPr>
        <w:t>.</w:t>
      </w:r>
    </w:p>
    <w:p w14:paraId="04F05BCA" w14:textId="77777777" w:rsidR="008352B1" w:rsidRDefault="008352B1" w:rsidP="004534BE">
      <w:pPr>
        <w:rPr>
          <w:rFonts w:cs="Arial"/>
        </w:rPr>
      </w:pPr>
    </w:p>
    <w:p w14:paraId="10B494CD" w14:textId="1F3505CC" w:rsidR="008352B1" w:rsidRDefault="008352B1" w:rsidP="004534BE">
      <w:pPr>
        <w:rPr>
          <w:rFonts w:cs="Arial"/>
        </w:rPr>
      </w:pPr>
      <w:r w:rsidRPr="665B7018">
        <w:rPr>
          <w:rFonts w:cs="Arial"/>
        </w:rPr>
        <w:t xml:space="preserve">Speaking in support of the application, Mr Nick Salt addressed the Committee, </w:t>
      </w:r>
      <w:r w:rsidR="2077B045" w:rsidRPr="665B7018">
        <w:rPr>
          <w:rFonts w:cs="Arial"/>
        </w:rPr>
        <w:t>making the following point</w:t>
      </w:r>
      <w:r w:rsidRPr="665B7018">
        <w:rPr>
          <w:rFonts w:cs="Arial"/>
        </w:rPr>
        <w:t>s:</w:t>
      </w:r>
    </w:p>
    <w:p w14:paraId="6D6B072A" w14:textId="77777777" w:rsidR="008352B1" w:rsidRDefault="008352B1" w:rsidP="004534BE">
      <w:pPr>
        <w:rPr>
          <w:rFonts w:cs="Arial"/>
        </w:rPr>
      </w:pPr>
    </w:p>
    <w:p w14:paraId="0A21CF87" w14:textId="1BD0C476" w:rsidR="008816B3" w:rsidRPr="008816B3" w:rsidRDefault="00105593" w:rsidP="009627CA">
      <w:pPr>
        <w:pStyle w:val="ListParagraph"/>
        <w:numPr>
          <w:ilvl w:val="0"/>
          <w:numId w:val="14"/>
        </w:numPr>
        <w:rPr>
          <w:rFonts w:cs="Arial"/>
        </w:rPr>
      </w:pPr>
      <w:r>
        <w:rPr>
          <w:rFonts w:cs="Arial"/>
        </w:rPr>
        <w:t>He</w:t>
      </w:r>
      <w:r w:rsidR="008816B3" w:rsidRPr="008816B3">
        <w:rPr>
          <w:rFonts w:cs="Arial"/>
        </w:rPr>
        <w:t xml:space="preserve"> welcomed the Planning </w:t>
      </w:r>
      <w:r>
        <w:rPr>
          <w:rFonts w:cs="Arial"/>
        </w:rPr>
        <w:t>Department’s</w:t>
      </w:r>
      <w:r w:rsidR="008816B3" w:rsidRPr="008816B3">
        <w:rPr>
          <w:rFonts w:cs="Arial"/>
        </w:rPr>
        <w:t xml:space="preserve"> recommendation to approve the application before the committee, as part of the wider enhancements to Bangor.</w:t>
      </w:r>
    </w:p>
    <w:p w14:paraId="4E23165B" w14:textId="0E212320" w:rsidR="008816B3" w:rsidRPr="008816B3" w:rsidRDefault="008816B3" w:rsidP="009627CA">
      <w:pPr>
        <w:pStyle w:val="ListParagraph"/>
        <w:numPr>
          <w:ilvl w:val="0"/>
          <w:numId w:val="14"/>
        </w:numPr>
        <w:rPr>
          <w:rFonts w:cs="Arial"/>
        </w:rPr>
      </w:pPr>
      <w:r w:rsidRPr="008816B3">
        <w:rPr>
          <w:rFonts w:cs="Arial"/>
        </w:rPr>
        <w:t>‘The Dove’ artwork proposal formed a focal point for the wider Marine Gardens regeneration project, which was now under construction.</w:t>
      </w:r>
    </w:p>
    <w:p w14:paraId="331D7042" w14:textId="5937E997" w:rsidR="008816B3" w:rsidRPr="008816B3" w:rsidRDefault="008816B3" w:rsidP="009627CA">
      <w:pPr>
        <w:pStyle w:val="ListParagraph"/>
        <w:numPr>
          <w:ilvl w:val="0"/>
          <w:numId w:val="14"/>
        </w:numPr>
        <w:rPr>
          <w:rFonts w:cs="Arial"/>
        </w:rPr>
      </w:pPr>
      <w:r w:rsidRPr="008816B3">
        <w:rPr>
          <w:rFonts w:cs="Arial"/>
        </w:rPr>
        <w:t>The lights to create the shadows would be column mounted. The height of the light fittings and distance from the Hands was critical to delivering the shadow as intended. For the Dove, this required a mounting height of 10m above surface level, positioned 10m from the Hands. The light fittings would have colours that combined to produce a white</w:t>
      </w:r>
      <w:r w:rsidRPr="008816B3">
        <w:rPr>
          <w:rFonts w:ascii="Cambria Math" w:hAnsi="Cambria Math" w:cs="Cambria Math"/>
        </w:rPr>
        <w:t>‑</w:t>
      </w:r>
      <w:r w:rsidRPr="008816B3">
        <w:rPr>
          <w:rFonts w:cs="Arial"/>
        </w:rPr>
        <w:t>light beam, with splashes of coloured light then hitting the ground around the sculpture.</w:t>
      </w:r>
    </w:p>
    <w:p w14:paraId="0B686D98" w14:textId="7D82B89B" w:rsidR="008816B3" w:rsidRPr="008816B3" w:rsidRDefault="008816B3" w:rsidP="009627CA">
      <w:pPr>
        <w:pStyle w:val="ListParagraph"/>
        <w:numPr>
          <w:ilvl w:val="0"/>
          <w:numId w:val="14"/>
        </w:numPr>
        <w:rPr>
          <w:rFonts w:cs="Arial"/>
        </w:rPr>
      </w:pPr>
      <w:r w:rsidRPr="008816B3">
        <w:rPr>
          <w:rFonts w:cs="Arial"/>
        </w:rPr>
        <w:t>As part of the overall composition, the lighting column was proposed to have a tapering curved form, located to the east of the main path (out of direct line of sight of the Hands). The column would be steel, painted dark grey, which assisted in it having a low visual profile, avoiding drawing attention to itself relative to the Hands and the shadows.</w:t>
      </w:r>
    </w:p>
    <w:p w14:paraId="40411CFC" w14:textId="1CB981CC" w:rsidR="008816B3" w:rsidRPr="008816B3" w:rsidRDefault="008816B3" w:rsidP="009627CA">
      <w:pPr>
        <w:pStyle w:val="ListParagraph"/>
        <w:numPr>
          <w:ilvl w:val="0"/>
          <w:numId w:val="14"/>
        </w:numPr>
        <w:rPr>
          <w:rFonts w:cs="Arial"/>
        </w:rPr>
      </w:pPr>
      <w:r w:rsidRPr="665B7018">
        <w:rPr>
          <w:rFonts w:cs="Arial"/>
        </w:rPr>
        <w:t xml:space="preserve">The beam angle and light distribution of the projectors was critical to the installation as the light and shadow formed an integral part of the artwork itself. This also ensured that the light was pointed to where it should </w:t>
      </w:r>
      <w:r w:rsidR="0927C7B3" w:rsidRPr="665B7018">
        <w:rPr>
          <w:rFonts w:cs="Arial"/>
        </w:rPr>
        <w:t>be and</w:t>
      </w:r>
      <w:r w:rsidRPr="665B7018">
        <w:rPr>
          <w:rFonts w:cs="Arial"/>
        </w:rPr>
        <w:t xml:space="preserve"> did not result in excessive </w:t>
      </w:r>
      <w:r w:rsidR="48D3B36D" w:rsidRPr="665B7018">
        <w:rPr>
          <w:rFonts w:cs="Arial"/>
        </w:rPr>
        <w:t>light spill</w:t>
      </w:r>
      <w:r w:rsidRPr="665B7018">
        <w:rPr>
          <w:rFonts w:cs="Arial"/>
        </w:rPr>
        <w:t xml:space="preserve"> or glare outside the area.</w:t>
      </w:r>
    </w:p>
    <w:p w14:paraId="1D01D54D" w14:textId="73562C12" w:rsidR="008816B3" w:rsidRPr="008816B3" w:rsidRDefault="008816B3" w:rsidP="009627CA">
      <w:pPr>
        <w:pStyle w:val="ListParagraph"/>
        <w:numPr>
          <w:ilvl w:val="0"/>
          <w:numId w:val="14"/>
        </w:numPr>
        <w:rPr>
          <w:rFonts w:cs="Arial"/>
        </w:rPr>
      </w:pPr>
      <w:r w:rsidRPr="008816B3">
        <w:rPr>
          <w:rFonts w:cs="Arial"/>
        </w:rPr>
        <w:t>There were no objections from any consultees including Historic Environment Division, and no public objections.</w:t>
      </w:r>
    </w:p>
    <w:p w14:paraId="71CFDD22" w14:textId="10D71F0F" w:rsidR="008352B1" w:rsidRPr="008816B3" w:rsidRDefault="008816B3" w:rsidP="009627CA">
      <w:pPr>
        <w:pStyle w:val="ListParagraph"/>
        <w:numPr>
          <w:ilvl w:val="0"/>
          <w:numId w:val="14"/>
        </w:numPr>
        <w:rPr>
          <w:rFonts w:cs="Arial"/>
        </w:rPr>
      </w:pPr>
      <w:r w:rsidRPr="008816B3">
        <w:rPr>
          <w:rFonts w:cs="Arial"/>
        </w:rPr>
        <w:t>Finally, the proposal fully accorded with all relevant planning policies.</w:t>
      </w:r>
    </w:p>
    <w:p w14:paraId="4CB25E3A" w14:textId="77777777" w:rsidR="008352B1" w:rsidRPr="004534BE" w:rsidRDefault="008352B1" w:rsidP="004534BE">
      <w:pPr>
        <w:rPr>
          <w:rFonts w:cs="Arial"/>
          <w:b/>
          <w:bCs/>
        </w:rPr>
      </w:pPr>
    </w:p>
    <w:p w14:paraId="3C89704F" w14:textId="3681AE7A" w:rsidR="00953F37" w:rsidRDefault="00105593" w:rsidP="004534BE">
      <w:pPr>
        <w:rPr>
          <w:rFonts w:cs="Arial"/>
        </w:rPr>
      </w:pPr>
      <w:r w:rsidRPr="665B7018">
        <w:rPr>
          <w:rFonts w:cs="Arial"/>
        </w:rPr>
        <w:lastRenderedPageBreak/>
        <w:t xml:space="preserve">The Chair invited questions from Members and </w:t>
      </w:r>
      <w:r w:rsidR="004534BE" w:rsidRPr="665B7018">
        <w:rPr>
          <w:rFonts w:cs="Arial"/>
        </w:rPr>
        <w:t xml:space="preserve">Alderman Graham and Councillor Harbinson raised queries regarding the timings of the lighting for the sculpture. </w:t>
      </w:r>
      <w:r w:rsidR="001552CE" w:rsidRPr="665B7018">
        <w:rPr>
          <w:rFonts w:cs="Arial"/>
        </w:rPr>
        <w:t>Mr Salt</w:t>
      </w:r>
      <w:r w:rsidR="004534BE" w:rsidRPr="665B7018">
        <w:rPr>
          <w:rFonts w:cs="Arial"/>
        </w:rPr>
        <w:t xml:space="preserve"> advised that the lights would automatically come on at dusk and go off in the morning, </w:t>
      </w:r>
      <w:r w:rsidR="5DACA0E1" w:rsidRPr="665B7018">
        <w:rPr>
          <w:rFonts w:cs="Arial"/>
        </w:rPr>
        <w:t xml:space="preserve">explaining </w:t>
      </w:r>
      <w:r w:rsidR="004534BE" w:rsidRPr="665B7018">
        <w:rPr>
          <w:rFonts w:cs="Arial"/>
        </w:rPr>
        <w:t xml:space="preserve">that the system </w:t>
      </w:r>
      <w:r w:rsidR="71ED4EB4" w:rsidRPr="665B7018">
        <w:rPr>
          <w:rFonts w:cs="Arial"/>
        </w:rPr>
        <w:t xml:space="preserve">was </w:t>
      </w:r>
      <w:r w:rsidR="004534BE" w:rsidRPr="665B7018">
        <w:rPr>
          <w:rFonts w:cs="Arial"/>
        </w:rPr>
        <w:t xml:space="preserve">operated by </w:t>
      </w:r>
      <w:r w:rsidR="1F0C68C2" w:rsidRPr="665B7018">
        <w:rPr>
          <w:rFonts w:cs="Arial"/>
        </w:rPr>
        <w:t xml:space="preserve">a </w:t>
      </w:r>
      <w:r w:rsidR="004534BE" w:rsidRPr="665B7018">
        <w:rPr>
          <w:rFonts w:cs="Arial"/>
        </w:rPr>
        <w:t>sensor, although manual control was also possible.</w:t>
      </w:r>
    </w:p>
    <w:p w14:paraId="6BEDD124" w14:textId="77777777" w:rsidR="001552CE" w:rsidRDefault="001552CE" w:rsidP="004534BE">
      <w:pPr>
        <w:rPr>
          <w:rFonts w:cs="Arial"/>
        </w:rPr>
      </w:pPr>
    </w:p>
    <w:p w14:paraId="6A82B4A5" w14:textId="09C86218" w:rsidR="001552CE" w:rsidRDefault="001552CE" w:rsidP="004534BE">
      <w:pPr>
        <w:rPr>
          <w:rFonts w:cs="Arial"/>
        </w:rPr>
      </w:pPr>
      <w:r>
        <w:rPr>
          <w:rFonts w:cs="Arial"/>
        </w:rPr>
        <w:t>As there were no further questions, Mr Salt returned to the public gallery.</w:t>
      </w:r>
    </w:p>
    <w:p w14:paraId="1783E303" w14:textId="77777777" w:rsidR="001552CE" w:rsidRDefault="001552CE" w:rsidP="004534BE">
      <w:pPr>
        <w:rPr>
          <w:rFonts w:cs="Arial"/>
        </w:rPr>
      </w:pPr>
    </w:p>
    <w:p w14:paraId="16554278" w14:textId="68062BA5" w:rsidR="001552CE" w:rsidRDefault="001552CE" w:rsidP="004534BE">
      <w:pPr>
        <w:rPr>
          <w:rFonts w:cs="Arial"/>
        </w:rPr>
      </w:pPr>
      <w:r>
        <w:rPr>
          <w:rFonts w:cs="Arial"/>
        </w:rPr>
        <w:t>Alderman Smith proposed, seconded by Councillor McCollum, that the recommendation be adopted.</w:t>
      </w:r>
    </w:p>
    <w:p w14:paraId="5FE5BE87" w14:textId="77777777" w:rsidR="001552CE" w:rsidRDefault="001552CE" w:rsidP="004534BE">
      <w:pPr>
        <w:rPr>
          <w:rFonts w:cs="Arial"/>
        </w:rPr>
      </w:pPr>
    </w:p>
    <w:p w14:paraId="6BB65953" w14:textId="53C50F7D" w:rsidR="00656F15" w:rsidRDefault="47B2DCF9" w:rsidP="00656F15">
      <w:pPr>
        <w:rPr>
          <w:rFonts w:cs="Arial"/>
        </w:rPr>
      </w:pPr>
      <w:r w:rsidRPr="665B7018">
        <w:rPr>
          <w:rFonts w:cs="Arial"/>
        </w:rPr>
        <w:t>Councillor McCollum</w:t>
      </w:r>
      <w:r w:rsidR="00656F15" w:rsidRPr="665B7018">
        <w:rPr>
          <w:rFonts w:cs="Arial"/>
        </w:rPr>
        <w:t xml:space="preserve"> remarked that </w:t>
      </w:r>
      <w:r w:rsidR="009E47DC" w:rsidRPr="665B7018">
        <w:rPr>
          <w:rFonts w:cs="Arial"/>
        </w:rPr>
        <w:t xml:space="preserve">the </w:t>
      </w:r>
      <w:r w:rsidR="0084480C" w:rsidRPr="665B7018">
        <w:rPr>
          <w:rFonts w:cs="Arial"/>
        </w:rPr>
        <w:t>Council</w:t>
      </w:r>
      <w:r w:rsidR="00656F15" w:rsidRPr="665B7018">
        <w:rPr>
          <w:rFonts w:cs="Arial"/>
        </w:rPr>
        <w:t xml:space="preserve"> </w:t>
      </w:r>
      <w:r w:rsidR="009E47DC" w:rsidRPr="665B7018">
        <w:rPr>
          <w:rFonts w:cs="Arial"/>
        </w:rPr>
        <w:t>was</w:t>
      </w:r>
      <w:r w:rsidR="00656F15" w:rsidRPr="665B7018">
        <w:rPr>
          <w:rFonts w:cs="Arial"/>
        </w:rPr>
        <w:t xml:space="preserve"> delighted to see the proposal reach this stage, noting that the sculptures were generating great excitement. </w:t>
      </w:r>
      <w:r w:rsidR="00086B9C" w:rsidRPr="665B7018">
        <w:rPr>
          <w:rFonts w:cs="Arial"/>
        </w:rPr>
        <w:t xml:space="preserve">The sculptures </w:t>
      </w:r>
      <w:r w:rsidR="00656F15" w:rsidRPr="665B7018">
        <w:rPr>
          <w:rFonts w:cs="Arial"/>
        </w:rPr>
        <w:t>would be an iconic piece of heritage for Bangor, providing a focal point for visitors and a legacy for the city.</w:t>
      </w:r>
    </w:p>
    <w:p w14:paraId="4F34681F" w14:textId="77777777" w:rsidR="00656F15" w:rsidRPr="00656F15" w:rsidRDefault="00656F15" w:rsidP="00656F15">
      <w:pPr>
        <w:rPr>
          <w:rFonts w:cs="Arial"/>
        </w:rPr>
      </w:pPr>
    </w:p>
    <w:p w14:paraId="787147C4" w14:textId="424E4495" w:rsidR="001552CE" w:rsidRPr="001552CE" w:rsidRDefault="00656F15" w:rsidP="004534BE">
      <w:pPr>
        <w:rPr>
          <w:rFonts w:cs="Arial"/>
        </w:rPr>
      </w:pPr>
      <w:r w:rsidRPr="44A3B681">
        <w:rPr>
          <w:rFonts w:cs="Arial"/>
        </w:rPr>
        <w:t>Councillor Cathcart pointed out that the Committee was simply granting planning permission and that this was not part of a wider discussion on the sculptures value for money</w:t>
      </w:r>
      <w:r w:rsidR="0084480C" w:rsidRPr="44A3B681">
        <w:rPr>
          <w:rFonts w:cs="Arial"/>
        </w:rPr>
        <w:t xml:space="preserve"> and </w:t>
      </w:r>
      <w:r w:rsidRPr="44A3B681">
        <w:rPr>
          <w:rFonts w:cs="Arial"/>
        </w:rPr>
        <w:t>hoped that, once on the ground, he would like the sculpture</w:t>
      </w:r>
      <w:r w:rsidR="009E47DC" w:rsidRPr="44A3B681">
        <w:rPr>
          <w:rFonts w:cs="Arial"/>
        </w:rPr>
        <w:t>s</w:t>
      </w:r>
      <w:r w:rsidRPr="44A3B681">
        <w:rPr>
          <w:rFonts w:cs="Arial"/>
        </w:rPr>
        <w:t xml:space="preserve">. </w:t>
      </w:r>
      <w:r w:rsidR="009E47DC" w:rsidRPr="44A3B681">
        <w:rPr>
          <w:rFonts w:cs="Arial"/>
        </w:rPr>
        <w:t xml:space="preserve">He </w:t>
      </w:r>
      <w:r w:rsidRPr="44A3B681">
        <w:rPr>
          <w:rFonts w:cs="Arial"/>
        </w:rPr>
        <w:t>recognised that the proposal represented another encouraging step forward in the wider regeneration of Bangor.</w:t>
      </w:r>
    </w:p>
    <w:p w14:paraId="6D4641D4" w14:textId="77777777" w:rsidR="78D7DECD" w:rsidRDefault="78D7DECD" w:rsidP="78D7DECD">
      <w:pPr>
        <w:rPr>
          <w:rFonts w:cs="Arial"/>
          <w:b/>
          <w:bCs/>
        </w:rPr>
      </w:pPr>
    </w:p>
    <w:p w14:paraId="312D4862" w14:textId="7E4675F3" w:rsidR="7A0E062D" w:rsidRDefault="7A0E062D" w:rsidP="78D7DECD">
      <w:pPr>
        <w:rPr>
          <w:rFonts w:cs="Arial"/>
          <w:b/>
          <w:bCs/>
        </w:rPr>
      </w:pPr>
      <w:r w:rsidRPr="78D7DECD">
        <w:rPr>
          <w:rFonts w:cs="Arial"/>
          <w:b/>
          <w:bCs/>
        </w:rPr>
        <w:t xml:space="preserve">RESOLVED, on the proposal of </w:t>
      </w:r>
      <w:r w:rsidR="009E47DC">
        <w:rPr>
          <w:rFonts w:cs="Arial"/>
          <w:b/>
          <w:bCs/>
        </w:rPr>
        <w:t>Alderman Smith</w:t>
      </w:r>
      <w:r w:rsidRPr="78D7DECD">
        <w:rPr>
          <w:rFonts w:cs="Arial"/>
          <w:b/>
          <w:bCs/>
        </w:rPr>
        <w:t xml:space="preserve">, seconded by </w:t>
      </w:r>
      <w:r w:rsidR="009E47DC">
        <w:rPr>
          <w:rFonts w:cs="Arial"/>
          <w:b/>
          <w:bCs/>
        </w:rPr>
        <w:t>Councillor McCollum</w:t>
      </w:r>
      <w:r w:rsidRPr="78D7DECD">
        <w:rPr>
          <w:rFonts w:cs="Arial"/>
          <w:b/>
          <w:bCs/>
        </w:rPr>
        <w:t>, that the recommendation be adopted</w:t>
      </w:r>
      <w:r w:rsidR="009E47DC">
        <w:rPr>
          <w:rFonts w:cs="Arial"/>
          <w:b/>
          <w:bCs/>
        </w:rPr>
        <w:t>, that the Council grant planning permission.</w:t>
      </w:r>
    </w:p>
    <w:p w14:paraId="22E6A784" w14:textId="545AD030" w:rsidR="78D7DECD" w:rsidRDefault="78D7DECD" w:rsidP="78D7DECD">
      <w:pPr>
        <w:rPr>
          <w:rFonts w:cs="Arial"/>
          <w:b/>
          <w:bCs/>
          <w:lang w:val="en-US"/>
        </w:rPr>
      </w:pPr>
    </w:p>
    <w:p w14:paraId="6DC6BCB7" w14:textId="2095D38B" w:rsidR="7A0E062D" w:rsidRDefault="7A0E062D" w:rsidP="00A56507">
      <w:pPr>
        <w:pStyle w:val="Heading1"/>
        <w:ind w:left="720" w:hanging="720"/>
        <w:rPr>
          <w:b w:val="0"/>
          <w:bCs/>
          <w:lang w:eastAsia="en-GB"/>
        </w:rPr>
      </w:pPr>
      <w:r w:rsidRPr="00D76EDD">
        <w:rPr>
          <w:bCs/>
          <w:u w:val="none"/>
        </w:rPr>
        <w:t>4.8</w:t>
      </w:r>
      <w:r w:rsidRPr="00D76EDD">
        <w:rPr>
          <w:u w:val="none"/>
        </w:rPr>
        <w:tab/>
      </w:r>
      <w:r w:rsidR="00313AB6" w:rsidRPr="00313AB6">
        <w:rPr>
          <w:bCs/>
        </w:rPr>
        <w:t>LA06/2025/0913/F </w:t>
      </w:r>
      <w:r w:rsidRPr="78D7DECD">
        <w:rPr>
          <w:bCs/>
        </w:rPr>
        <w:t xml:space="preserve">– </w:t>
      </w:r>
      <w:r w:rsidR="00A56507" w:rsidRPr="00A56507">
        <w:rPr>
          <w:bCs/>
        </w:rPr>
        <w:t>Erection of art installation with associated lighting and site works within proposed public realm associated with Queen's Parade redevelopment (approval LA06/2024/0559/F)</w:t>
      </w:r>
    </w:p>
    <w:p w14:paraId="2D2D5726" w14:textId="3F1F9349" w:rsidR="78D7DECD" w:rsidRDefault="00176E1D" w:rsidP="00D76EDD">
      <w:pPr>
        <w:rPr>
          <w:lang w:eastAsia="en-GB"/>
        </w:rPr>
      </w:pPr>
      <w:r>
        <w:rPr>
          <w:lang w:eastAsia="en-GB"/>
        </w:rPr>
        <w:tab/>
        <w:t>(Appendix X</w:t>
      </w:r>
      <w:r w:rsidR="00494CFB">
        <w:rPr>
          <w:lang w:eastAsia="en-GB"/>
        </w:rPr>
        <w:t>I</w:t>
      </w:r>
      <w:r>
        <w:rPr>
          <w:lang w:eastAsia="en-GB"/>
        </w:rPr>
        <w:t>V)</w:t>
      </w:r>
    </w:p>
    <w:p w14:paraId="71AC0137" w14:textId="77777777" w:rsidR="00176E1D" w:rsidRDefault="00176E1D" w:rsidP="78D7DECD">
      <w:pPr>
        <w:rPr>
          <w:rFonts w:cs="Arial"/>
          <w:caps/>
        </w:rPr>
      </w:pPr>
    </w:p>
    <w:p w14:paraId="7616655F" w14:textId="5C02C77E" w:rsidR="7A0E062D" w:rsidRDefault="7A0E062D" w:rsidP="78D7DECD">
      <w:pPr>
        <w:rPr>
          <w:rFonts w:cs="Arial"/>
        </w:rPr>
      </w:pPr>
      <w:r w:rsidRPr="665B7018">
        <w:rPr>
          <w:rFonts w:cs="Arial"/>
          <w:caps/>
        </w:rPr>
        <w:t xml:space="preserve">Previously </w:t>
      </w:r>
      <w:bookmarkStart w:id="22" w:name="_Int_XxnYou1P"/>
      <w:r w:rsidRPr="665B7018">
        <w:rPr>
          <w:rFonts w:cs="Arial"/>
          <w:caps/>
        </w:rPr>
        <w:t>circulated:-</w:t>
      </w:r>
      <w:bookmarkEnd w:id="22"/>
      <w:r w:rsidRPr="665B7018">
        <w:rPr>
          <w:rFonts w:cs="Arial"/>
        </w:rPr>
        <w:t xml:space="preserve"> Case Officer’s report. </w:t>
      </w:r>
    </w:p>
    <w:p w14:paraId="325FBA3B" w14:textId="77777777" w:rsidR="78D7DECD" w:rsidRDefault="78D7DECD" w:rsidP="78D7DECD">
      <w:pPr>
        <w:rPr>
          <w:rFonts w:cs="Arial"/>
        </w:rPr>
      </w:pPr>
    </w:p>
    <w:p w14:paraId="7E72168A" w14:textId="4986E6B0" w:rsidR="7A0E062D" w:rsidRDefault="7A0E062D" w:rsidP="78D7DECD">
      <w:pPr>
        <w:rPr>
          <w:rFonts w:cs="Arial"/>
        </w:rPr>
      </w:pPr>
      <w:r w:rsidRPr="78D7DECD">
        <w:rPr>
          <w:rFonts w:cs="Arial"/>
          <w:b/>
          <w:bCs/>
        </w:rPr>
        <w:t>DEA:</w:t>
      </w:r>
      <w:r w:rsidR="00777F0F">
        <w:rPr>
          <w:rFonts w:cs="Arial"/>
          <w:b/>
          <w:bCs/>
        </w:rPr>
        <w:t xml:space="preserve"> </w:t>
      </w:r>
      <w:r w:rsidR="00777F0F" w:rsidRPr="00777F0F">
        <w:rPr>
          <w:rFonts w:cs="Arial"/>
        </w:rPr>
        <w:t>Bangor Central</w:t>
      </w:r>
    </w:p>
    <w:p w14:paraId="69A764AB" w14:textId="29496185" w:rsidR="7A0E062D" w:rsidRDefault="7A0E062D" w:rsidP="78D7DECD">
      <w:pPr>
        <w:rPr>
          <w:rFonts w:cs="Arial"/>
        </w:rPr>
      </w:pPr>
      <w:r w:rsidRPr="3ACFC3DD">
        <w:rPr>
          <w:rFonts w:cs="Arial"/>
          <w:b/>
          <w:bCs/>
        </w:rPr>
        <w:t xml:space="preserve">Committee Interest: </w:t>
      </w:r>
      <w:r w:rsidR="0497F108" w:rsidRPr="3ACFC3DD">
        <w:rPr>
          <w:rFonts w:cs="Arial"/>
        </w:rPr>
        <w:t>Application by Ards and North Down Borough Council</w:t>
      </w:r>
    </w:p>
    <w:p w14:paraId="72375495" w14:textId="0E2B148E" w:rsidR="7A0E062D" w:rsidRDefault="7A0E062D" w:rsidP="78D7DECD">
      <w:pPr>
        <w:rPr>
          <w:rFonts w:cs="Arial"/>
        </w:rPr>
      </w:pPr>
      <w:r w:rsidRPr="78D7DECD">
        <w:rPr>
          <w:rFonts w:cs="Arial"/>
          <w:b/>
          <w:bCs/>
        </w:rPr>
        <w:t xml:space="preserve">Proposal: </w:t>
      </w:r>
      <w:r w:rsidR="006217AE" w:rsidRPr="006217AE">
        <w:rPr>
          <w:rFonts w:cs="Arial"/>
        </w:rPr>
        <w:t>Erection of art installation with associated lighting and site works within proposed public realm associated with Queen's Parade redevelopment (planning permission reference LA06/2024/0559/F)</w:t>
      </w:r>
    </w:p>
    <w:p w14:paraId="2A942FE5" w14:textId="41BD146D" w:rsidR="7A0E062D" w:rsidRDefault="7A0E062D" w:rsidP="78D7DECD">
      <w:pPr>
        <w:rPr>
          <w:rFonts w:cs="Arial"/>
        </w:rPr>
      </w:pPr>
      <w:r w:rsidRPr="78D7DECD">
        <w:rPr>
          <w:rFonts w:cs="Arial"/>
          <w:b/>
          <w:bCs/>
        </w:rPr>
        <w:t xml:space="preserve">Site Location: </w:t>
      </w:r>
      <w:r w:rsidR="00B46491" w:rsidRPr="00B46491">
        <w:rPr>
          <w:rFonts w:cs="Arial"/>
        </w:rPr>
        <w:t>Public open space approximately 10m East of 1-6 Mount Pleasant, Bangor</w:t>
      </w:r>
    </w:p>
    <w:p w14:paraId="51B03971" w14:textId="4C3F05AD" w:rsidR="7A0E062D" w:rsidRDefault="7A0E062D" w:rsidP="78D7DECD">
      <w:pPr>
        <w:rPr>
          <w:rFonts w:cs="Arial"/>
          <w:b/>
          <w:bCs/>
        </w:rPr>
      </w:pPr>
      <w:r w:rsidRPr="78D7DECD">
        <w:rPr>
          <w:rFonts w:cs="Arial"/>
          <w:b/>
          <w:bCs/>
        </w:rPr>
        <w:t xml:space="preserve">Recommendation: </w:t>
      </w:r>
      <w:r w:rsidR="00091695" w:rsidRPr="00091695">
        <w:rPr>
          <w:rFonts w:cs="Arial"/>
        </w:rPr>
        <w:t>Grant Planning Permission</w:t>
      </w:r>
    </w:p>
    <w:p w14:paraId="0E62903C" w14:textId="77777777" w:rsidR="78D7DECD" w:rsidRDefault="78D7DECD" w:rsidP="78D7DECD">
      <w:pPr>
        <w:rPr>
          <w:rFonts w:cs="Arial"/>
          <w:b/>
          <w:bCs/>
        </w:rPr>
      </w:pPr>
    </w:p>
    <w:p w14:paraId="179B64F8" w14:textId="7B1F8D77" w:rsidR="00AD432B" w:rsidRDefault="00AD432B" w:rsidP="00AD432B">
      <w:pPr>
        <w:rPr>
          <w:rFonts w:cs="Arial"/>
        </w:rPr>
      </w:pPr>
      <w:r w:rsidRPr="3ACFC3DD">
        <w:rPr>
          <w:rFonts w:cs="Arial"/>
        </w:rPr>
        <w:t xml:space="preserve">The </w:t>
      </w:r>
      <w:r w:rsidR="590A8FD3" w:rsidRPr="3ACFC3DD">
        <w:rPr>
          <w:rFonts w:cs="Arial"/>
        </w:rPr>
        <w:t>Principal</w:t>
      </w:r>
      <w:r w:rsidRPr="3ACFC3DD">
        <w:rPr>
          <w:rFonts w:cs="Arial"/>
        </w:rPr>
        <w:t xml:space="preserve"> </w:t>
      </w:r>
      <w:r w:rsidR="3C25B466" w:rsidRPr="3ACFC3DD">
        <w:rPr>
          <w:rFonts w:cs="Arial"/>
        </w:rPr>
        <w:t>Planner (G Kerr) outlined the planning application, advising</w:t>
      </w:r>
      <w:r w:rsidRPr="3ACFC3DD">
        <w:rPr>
          <w:rFonts w:cs="Arial"/>
        </w:rPr>
        <w:t xml:space="preserve"> that planning application LA06/2025/0913/F was for a public art installation with associated lighting and site works. As this was the second of three installations, and the first had been detailed in the previous presentation, the Officer did not reiterate the detail of the area, plan designations or wider context, as these remained the same as previously presented.</w:t>
      </w:r>
    </w:p>
    <w:p w14:paraId="494BBE44" w14:textId="77777777" w:rsidR="00AD432B" w:rsidRPr="00AD432B" w:rsidRDefault="00AD432B" w:rsidP="00AD432B">
      <w:pPr>
        <w:rPr>
          <w:rFonts w:cs="Arial"/>
        </w:rPr>
      </w:pPr>
    </w:p>
    <w:p w14:paraId="3F7D3431" w14:textId="77777777" w:rsidR="00AD432B" w:rsidRDefault="00AD432B" w:rsidP="00AD432B">
      <w:pPr>
        <w:rPr>
          <w:rFonts w:cs="Arial"/>
        </w:rPr>
      </w:pPr>
      <w:r w:rsidRPr="00AD432B">
        <w:rPr>
          <w:rFonts w:cs="Arial"/>
        </w:rPr>
        <w:t>It was noted that five objections from four addresses had been received, with any material issues raised fully addressed in the Case Officer Report. All consultees were content.</w:t>
      </w:r>
    </w:p>
    <w:p w14:paraId="17C315C8" w14:textId="77777777" w:rsidR="00AD432B" w:rsidRPr="00AD432B" w:rsidRDefault="00AD432B" w:rsidP="00AD432B">
      <w:pPr>
        <w:rPr>
          <w:rFonts w:cs="Arial"/>
        </w:rPr>
      </w:pPr>
    </w:p>
    <w:p w14:paraId="1A3E6458" w14:textId="5A4460ED" w:rsidR="00AD432B" w:rsidRDefault="00AD432B" w:rsidP="3ACFC3DD">
      <w:pPr>
        <w:rPr>
          <w:rFonts w:cs="Arial"/>
        </w:rPr>
      </w:pPr>
      <w:r w:rsidRPr="3ACFC3DD">
        <w:rPr>
          <w:rFonts w:cs="Arial"/>
        </w:rPr>
        <w:t>Members were shown the site location. The Officer explained that the proposal was located approximately 10m east of the easternmost boundaries of dwellings at 1–6 Mount Pleasant, within the settlement of Bangor, in an area of public open space. The installation was proposed to be positioned within a circular portion of the open space to the west of the path leading around Bangor Marina. The site sat at a lower ground level than Queen’s Parade, with steps leading up to the road. It had boundary vegetation and was largely out of view when walking along the Marina.</w:t>
      </w:r>
    </w:p>
    <w:p w14:paraId="3A6C1017" w14:textId="3360B270" w:rsidR="00AD432B" w:rsidRDefault="00AD432B" w:rsidP="3ACFC3DD">
      <w:pPr>
        <w:rPr>
          <w:rFonts w:cs="Arial"/>
        </w:rPr>
      </w:pPr>
    </w:p>
    <w:p w14:paraId="41481B2F" w14:textId="66290BB3" w:rsidR="00AD432B" w:rsidRDefault="00AD432B" w:rsidP="00AD432B">
      <w:pPr>
        <w:rPr>
          <w:rFonts w:cs="Arial"/>
        </w:rPr>
      </w:pPr>
      <w:r w:rsidRPr="3ACFC3DD">
        <w:rPr>
          <w:rFonts w:cs="Arial"/>
        </w:rPr>
        <w:t>The wider area comprised a mixture of uses, including an open</w:t>
      </w:r>
      <w:r w:rsidRPr="3ACFC3DD">
        <w:rPr>
          <w:rFonts w:ascii="Cambria Math" w:hAnsi="Cambria Math" w:cs="Cambria Math"/>
        </w:rPr>
        <w:t>‑</w:t>
      </w:r>
      <w:r w:rsidRPr="3ACFC3DD">
        <w:rPr>
          <w:rFonts w:cs="Arial"/>
        </w:rPr>
        <w:t>air church directly northwest of the site and dwellings further west along Mount Pleasant, over 40m away and at a higher level than the application site.</w:t>
      </w:r>
    </w:p>
    <w:p w14:paraId="2C9DF6CC" w14:textId="77777777" w:rsidR="00AD432B" w:rsidRPr="00AD432B" w:rsidRDefault="00AD432B" w:rsidP="00AD432B">
      <w:pPr>
        <w:rPr>
          <w:rFonts w:cs="Arial"/>
        </w:rPr>
      </w:pPr>
    </w:p>
    <w:p w14:paraId="0647BCAF" w14:textId="77777777" w:rsidR="00AD432B" w:rsidRDefault="00AD432B" w:rsidP="00AD432B">
      <w:pPr>
        <w:rPr>
          <w:rFonts w:cs="Arial"/>
        </w:rPr>
      </w:pPr>
      <w:r w:rsidRPr="00AD432B">
        <w:rPr>
          <w:rFonts w:cs="Arial"/>
        </w:rPr>
        <w:t>Slides showing the site and wider area were presented.</w:t>
      </w:r>
    </w:p>
    <w:p w14:paraId="182D729D" w14:textId="77777777" w:rsidR="00AD432B" w:rsidRPr="00AD432B" w:rsidRDefault="00AD432B" w:rsidP="00AD432B">
      <w:pPr>
        <w:rPr>
          <w:rFonts w:cs="Arial"/>
        </w:rPr>
      </w:pPr>
    </w:p>
    <w:p w14:paraId="701CB77B" w14:textId="4469D969" w:rsidR="00AD432B" w:rsidRDefault="00AD432B" w:rsidP="00AD432B">
      <w:pPr>
        <w:rPr>
          <w:rFonts w:cs="Arial"/>
        </w:rPr>
      </w:pPr>
      <w:r w:rsidRPr="3ACFC3DD">
        <w:rPr>
          <w:rFonts w:cs="Arial"/>
        </w:rPr>
        <w:t xml:space="preserve">Turning to the proposal, the </w:t>
      </w:r>
      <w:r w:rsidR="75E1132B" w:rsidRPr="3ACFC3DD">
        <w:rPr>
          <w:rFonts w:cs="Arial"/>
        </w:rPr>
        <w:t>o</w:t>
      </w:r>
      <w:r w:rsidRPr="3ACFC3DD">
        <w:rPr>
          <w:rFonts w:cs="Arial"/>
        </w:rPr>
        <w:t xml:space="preserve">fficer advised that it included a “Swan Sculpture” consisting of two bronze hands, a lighting column, an information panel, paving alterations and a screen wall with an exposed aggregate finish. </w:t>
      </w:r>
    </w:p>
    <w:p w14:paraId="61E802F8" w14:textId="77777777" w:rsidR="00AD432B" w:rsidRDefault="00AD432B" w:rsidP="00AD432B">
      <w:pPr>
        <w:rPr>
          <w:rFonts w:cs="Arial"/>
        </w:rPr>
      </w:pPr>
    </w:p>
    <w:p w14:paraId="12FAC2C3" w14:textId="77777777" w:rsidR="00AD432B" w:rsidRDefault="00AD432B" w:rsidP="00AD432B">
      <w:pPr>
        <w:rPr>
          <w:rFonts w:cs="Arial"/>
        </w:rPr>
      </w:pPr>
      <w:r w:rsidRPr="00AD432B">
        <w:rPr>
          <w:rFonts w:cs="Arial"/>
        </w:rPr>
        <w:t>The proposed sculptures would be approximately 2.8m in height at their highest point, set in the centre of the site. The screen wall, positioned to the west of the sculptures, would be 3m in height and finished with an anti</w:t>
      </w:r>
      <w:r w:rsidRPr="00AD432B">
        <w:rPr>
          <w:rFonts w:ascii="Cambria Math" w:hAnsi="Cambria Math" w:cs="Cambria Math"/>
        </w:rPr>
        <w:t>‑</w:t>
      </w:r>
      <w:r w:rsidRPr="00AD432B">
        <w:rPr>
          <w:rFonts w:cs="Arial"/>
        </w:rPr>
        <w:t xml:space="preserve">graffiti application, which would be conditioned. </w:t>
      </w:r>
    </w:p>
    <w:p w14:paraId="79555923" w14:textId="77777777" w:rsidR="00AD432B" w:rsidRDefault="00AD432B" w:rsidP="00AD432B">
      <w:pPr>
        <w:rPr>
          <w:rFonts w:cs="Arial"/>
        </w:rPr>
      </w:pPr>
    </w:p>
    <w:p w14:paraId="091E3A8D" w14:textId="390E6C16" w:rsidR="00AD432B" w:rsidRDefault="00AD432B" w:rsidP="00AD432B">
      <w:pPr>
        <w:rPr>
          <w:rFonts w:cs="Arial"/>
        </w:rPr>
      </w:pPr>
      <w:r w:rsidRPr="00AD432B">
        <w:rPr>
          <w:rFonts w:cs="Arial"/>
        </w:rPr>
        <w:t>The 4.5m lighting column would be set to the east, with lighting operating only during night</w:t>
      </w:r>
      <w:r w:rsidRPr="00AD432B">
        <w:rPr>
          <w:rFonts w:ascii="Cambria Math" w:hAnsi="Cambria Math" w:cs="Cambria Math"/>
        </w:rPr>
        <w:t>‑</w:t>
      </w:r>
      <w:r w:rsidRPr="00AD432B">
        <w:rPr>
          <w:rFonts w:cs="Arial"/>
        </w:rPr>
        <w:t>time hours, controlled via daylight and a timer, with programmable Wi</w:t>
      </w:r>
      <w:r w:rsidRPr="00AD432B">
        <w:rPr>
          <w:rFonts w:ascii="Cambria Math" w:hAnsi="Cambria Math" w:cs="Cambria Math"/>
        </w:rPr>
        <w:t>‑</w:t>
      </w:r>
      <w:r w:rsidRPr="00AD432B">
        <w:rPr>
          <w:rFonts w:cs="Arial"/>
        </w:rPr>
        <w:t>Fi sensors and controls. The information panel, 1.4m in height, would be located at the northeastern corner of the site. When light was cast upon the hand sculptures, it would form a swan</w:t>
      </w:r>
      <w:r w:rsidRPr="00AD432B">
        <w:rPr>
          <w:rFonts w:ascii="Cambria Math" w:hAnsi="Cambria Math" w:cs="Cambria Math"/>
        </w:rPr>
        <w:t>‑</w:t>
      </w:r>
      <w:r w:rsidRPr="00AD432B">
        <w:rPr>
          <w:rFonts w:cs="Arial"/>
        </w:rPr>
        <w:t>shaped shadow on the screen wall.</w:t>
      </w:r>
    </w:p>
    <w:p w14:paraId="521BA2F2" w14:textId="77777777" w:rsidR="00AD432B" w:rsidRPr="00AD432B" w:rsidRDefault="00AD432B" w:rsidP="00AD432B">
      <w:pPr>
        <w:rPr>
          <w:rFonts w:cs="Arial"/>
        </w:rPr>
      </w:pPr>
    </w:p>
    <w:p w14:paraId="7AAB367F" w14:textId="0C2932C3" w:rsidR="009E47DC" w:rsidRDefault="00AD432B" w:rsidP="00AD432B">
      <w:pPr>
        <w:rPr>
          <w:rFonts w:cs="Arial"/>
        </w:rPr>
      </w:pPr>
      <w:r w:rsidRPr="3ACFC3DD">
        <w:rPr>
          <w:rFonts w:cs="Arial"/>
        </w:rPr>
        <w:t xml:space="preserve">The </w:t>
      </w:r>
      <w:r w:rsidR="1214710B" w:rsidRPr="3ACFC3DD">
        <w:rPr>
          <w:rFonts w:cs="Arial"/>
        </w:rPr>
        <w:t>o</w:t>
      </w:r>
      <w:r w:rsidRPr="3ACFC3DD">
        <w:rPr>
          <w:rFonts w:cs="Arial"/>
        </w:rPr>
        <w:t>fficer advised that this proposal formed part of a series of initiatives intended to contribute to the overall improvement of this area of Bangor seafront. As the proposal met planning policy and raised no concerns from consultees, the recommendation was to grant planning permission.</w:t>
      </w:r>
    </w:p>
    <w:p w14:paraId="58B5AD6D" w14:textId="77777777" w:rsidR="003D4090" w:rsidRDefault="003D4090" w:rsidP="00AD432B">
      <w:pPr>
        <w:rPr>
          <w:rFonts w:cs="Arial"/>
        </w:rPr>
      </w:pPr>
    </w:p>
    <w:p w14:paraId="115DD8CF" w14:textId="11CAA483" w:rsidR="00803300" w:rsidRPr="004336A7" w:rsidRDefault="003D4090" w:rsidP="78D7DECD">
      <w:pPr>
        <w:rPr>
          <w:rFonts w:cs="Arial"/>
        </w:rPr>
      </w:pPr>
      <w:r w:rsidRPr="665B7018">
        <w:rPr>
          <w:rFonts w:cs="Arial"/>
        </w:rPr>
        <w:t xml:space="preserve">Attending to speak in support of the application, </w:t>
      </w:r>
      <w:r w:rsidR="00803300" w:rsidRPr="665B7018">
        <w:rPr>
          <w:rFonts w:cs="Arial"/>
        </w:rPr>
        <w:t>Mr Salt</w:t>
      </w:r>
      <w:r w:rsidR="009621C0" w:rsidRPr="665B7018">
        <w:rPr>
          <w:rFonts w:cs="Arial"/>
        </w:rPr>
        <w:t xml:space="preserve"> </w:t>
      </w:r>
      <w:r w:rsidR="00B37431" w:rsidRPr="665B7018">
        <w:rPr>
          <w:rFonts w:cs="Arial"/>
        </w:rPr>
        <w:t xml:space="preserve">invited any questions from the Committee but </w:t>
      </w:r>
      <w:r w:rsidR="004336A7" w:rsidRPr="665B7018">
        <w:rPr>
          <w:rFonts w:cs="Arial"/>
        </w:rPr>
        <w:t>there were</w:t>
      </w:r>
      <w:r w:rsidR="00B37431" w:rsidRPr="665B7018">
        <w:rPr>
          <w:rFonts w:cs="Arial"/>
        </w:rPr>
        <w:t xml:space="preserve"> no </w:t>
      </w:r>
      <w:bookmarkStart w:id="23" w:name="_Int_oRYd4yge"/>
      <w:r w:rsidR="00B37431" w:rsidRPr="665B7018">
        <w:rPr>
          <w:rFonts w:cs="Arial"/>
        </w:rPr>
        <w:t>indications</w:t>
      </w:r>
      <w:bookmarkEnd w:id="23"/>
      <w:r w:rsidR="00B37431" w:rsidRPr="665B7018">
        <w:rPr>
          <w:rFonts w:cs="Arial"/>
        </w:rPr>
        <w:t xml:space="preserve"> </w:t>
      </w:r>
      <w:r w:rsidR="008162AB" w:rsidRPr="665B7018">
        <w:rPr>
          <w:rFonts w:cs="Arial"/>
        </w:rPr>
        <w:t>so he</w:t>
      </w:r>
      <w:r w:rsidR="00B37431" w:rsidRPr="665B7018">
        <w:rPr>
          <w:rFonts w:cs="Arial"/>
        </w:rPr>
        <w:t xml:space="preserve"> returned to the public </w:t>
      </w:r>
      <w:bookmarkStart w:id="24" w:name="_Int_0Szjf1WJ"/>
      <w:r w:rsidR="00B37431" w:rsidRPr="665B7018">
        <w:rPr>
          <w:rFonts w:cs="Arial"/>
        </w:rPr>
        <w:t>gallery</w:t>
      </w:r>
      <w:bookmarkEnd w:id="24"/>
      <w:r w:rsidR="008162AB" w:rsidRPr="665B7018">
        <w:rPr>
          <w:rFonts w:cs="Arial"/>
        </w:rPr>
        <w:t xml:space="preserve"> and the Chair requested a proposal.</w:t>
      </w:r>
    </w:p>
    <w:p w14:paraId="77A53529" w14:textId="77777777" w:rsidR="0084480C" w:rsidRDefault="0084480C" w:rsidP="78D7DECD">
      <w:pPr>
        <w:rPr>
          <w:rFonts w:cs="Arial"/>
        </w:rPr>
      </w:pPr>
    </w:p>
    <w:p w14:paraId="1ED6235B" w14:textId="413DCE48" w:rsidR="7A0E062D" w:rsidRDefault="7A0E062D" w:rsidP="78D7DECD">
      <w:pPr>
        <w:rPr>
          <w:rFonts w:cs="Arial"/>
          <w:b/>
          <w:bCs/>
        </w:rPr>
      </w:pPr>
      <w:r w:rsidRPr="78D7DECD">
        <w:rPr>
          <w:rFonts w:cs="Arial"/>
          <w:b/>
          <w:bCs/>
        </w:rPr>
        <w:t xml:space="preserve">RESOLVED, on the proposal of </w:t>
      </w:r>
      <w:r w:rsidR="0084480C">
        <w:rPr>
          <w:rFonts w:cs="Arial"/>
          <w:b/>
          <w:bCs/>
        </w:rPr>
        <w:t>Alderman Smith</w:t>
      </w:r>
      <w:r w:rsidRPr="78D7DECD">
        <w:rPr>
          <w:rFonts w:cs="Arial"/>
          <w:b/>
          <w:bCs/>
        </w:rPr>
        <w:t xml:space="preserve">, seconded by </w:t>
      </w:r>
      <w:r w:rsidR="0084480C">
        <w:rPr>
          <w:rFonts w:cs="Arial"/>
          <w:b/>
          <w:bCs/>
        </w:rPr>
        <w:t>Councillor McCollum</w:t>
      </w:r>
      <w:r w:rsidRPr="78D7DECD">
        <w:rPr>
          <w:rFonts w:cs="Arial"/>
          <w:b/>
          <w:bCs/>
        </w:rPr>
        <w:t>, that the recommendation be adopted</w:t>
      </w:r>
      <w:r w:rsidR="0084480C">
        <w:rPr>
          <w:rFonts w:cs="Arial"/>
          <w:b/>
          <w:bCs/>
        </w:rPr>
        <w:t>, that Council grants planning permission.</w:t>
      </w:r>
    </w:p>
    <w:p w14:paraId="6A4F0B77" w14:textId="77777777" w:rsidR="00284834" w:rsidRPr="001073C3" w:rsidRDefault="00284834" w:rsidP="001229E2">
      <w:pPr>
        <w:rPr>
          <w:rFonts w:cs="Arial"/>
          <w:szCs w:val="24"/>
        </w:rPr>
      </w:pPr>
    </w:p>
    <w:p w14:paraId="74490321" w14:textId="1E9D450F" w:rsidR="00764BB7" w:rsidRDefault="3C662D49" w:rsidP="78D7DECD">
      <w:pPr>
        <w:pStyle w:val="Heading1"/>
        <w:ind w:left="720" w:hanging="720"/>
        <w:rPr>
          <w:rFonts w:cs="Arial"/>
          <w:b w:val="0"/>
          <w:bCs/>
        </w:rPr>
      </w:pPr>
      <w:r w:rsidRPr="00D76EDD">
        <w:rPr>
          <w:bCs/>
          <w:u w:val="none"/>
        </w:rPr>
        <w:t xml:space="preserve">5. </w:t>
      </w:r>
      <w:r w:rsidR="00764BB7" w:rsidRPr="00D76EDD">
        <w:rPr>
          <w:u w:val="none"/>
        </w:rPr>
        <w:tab/>
      </w:r>
      <w:r w:rsidR="00056402" w:rsidRPr="00056402">
        <w:rPr>
          <w:rFonts w:cs="Arial"/>
          <w:bCs/>
        </w:rPr>
        <w:t>Request for Nominations to NILGA's Planning Learning and Engagement Programme</w:t>
      </w:r>
    </w:p>
    <w:p w14:paraId="36D2D511" w14:textId="2300FA7A" w:rsidR="00F81AE9" w:rsidRPr="00573AFD" w:rsidRDefault="00EA7564" w:rsidP="00573AFD">
      <w:r>
        <w:tab/>
        <w:t>(Appendix XV)</w:t>
      </w:r>
      <w:r w:rsidR="00F81AE9">
        <w:tab/>
      </w:r>
    </w:p>
    <w:p w14:paraId="08E8233B" w14:textId="77777777" w:rsidR="00EA7564" w:rsidRDefault="00EA7564" w:rsidP="00D42817">
      <w:pPr>
        <w:autoSpaceDE w:val="0"/>
        <w:autoSpaceDN w:val="0"/>
        <w:adjustRightInd w:val="0"/>
        <w:rPr>
          <w:rFonts w:cs="Arial"/>
          <w:caps/>
        </w:rPr>
      </w:pPr>
    </w:p>
    <w:p w14:paraId="65640153" w14:textId="4C663ABC" w:rsidR="00D42817" w:rsidRPr="00D42817" w:rsidRDefault="3440156C" w:rsidP="00D42817">
      <w:pPr>
        <w:autoSpaceDE w:val="0"/>
        <w:autoSpaceDN w:val="0"/>
        <w:adjustRightInd w:val="0"/>
        <w:rPr>
          <w:rFonts w:cs="Arial"/>
        </w:rPr>
      </w:pPr>
      <w:r w:rsidRPr="665B7018">
        <w:rPr>
          <w:rFonts w:cs="Arial"/>
          <w:caps/>
        </w:rPr>
        <w:t xml:space="preserve">Previously </w:t>
      </w:r>
      <w:bookmarkStart w:id="25" w:name="_Int_h3lkfo6f"/>
      <w:r w:rsidRPr="665B7018">
        <w:rPr>
          <w:rFonts w:cs="Arial"/>
          <w:caps/>
        </w:rPr>
        <w:t>circulated:-</w:t>
      </w:r>
      <w:bookmarkEnd w:id="25"/>
      <w:r w:rsidRPr="665B7018">
        <w:rPr>
          <w:rFonts w:cs="Arial"/>
        </w:rPr>
        <w:t xml:space="preserve"> </w:t>
      </w:r>
      <w:r w:rsidR="3DC784A9" w:rsidRPr="665B7018">
        <w:rPr>
          <w:rFonts w:cs="Arial"/>
        </w:rPr>
        <w:t>Report from the Director of Place and Prosperity detailing</w:t>
      </w:r>
      <w:r w:rsidR="00013040" w:rsidRPr="665B7018">
        <w:rPr>
          <w:rFonts w:cs="Arial"/>
        </w:rPr>
        <w:t xml:space="preserve"> that </w:t>
      </w:r>
      <w:r w:rsidR="00D42817" w:rsidRPr="665B7018">
        <w:rPr>
          <w:rFonts w:cs="Arial"/>
        </w:rPr>
        <w:t>the NILGA Executive Committee had written to Council Planning Committee Chairs to advise of DFI and NILGA developing an enhanced and coordinated approach to planning learning, engagement and continuous improvement for councillors, building on the Planning Improvement Programme.</w:t>
      </w:r>
    </w:p>
    <w:p w14:paraId="4893B694" w14:textId="77777777" w:rsidR="00D42817" w:rsidRPr="00D42817" w:rsidRDefault="00D42817" w:rsidP="00D42817">
      <w:pPr>
        <w:autoSpaceDE w:val="0"/>
        <w:autoSpaceDN w:val="0"/>
        <w:adjustRightInd w:val="0"/>
        <w:rPr>
          <w:rFonts w:cs="Arial"/>
        </w:rPr>
      </w:pPr>
    </w:p>
    <w:p w14:paraId="65D0150B" w14:textId="14654014" w:rsidR="00D42817" w:rsidRPr="00D42817" w:rsidRDefault="00D42817" w:rsidP="00D42817">
      <w:pPr>
        <w:autoSpaceDE w:val="0"/>
        <w:autoSpaceDN w:val="0"/>
        <w:adjustRightInd w:val="0"/>
        <w:rPr>
          <w:rFonts w:cs="Arial"/>
        </w:rPr>
      </w:pPr>
      <w:r w:rsidRPr="00D42817">
        <w:rPr>
          <w:rFonts w:cs="Arial"/>
        </w:rPr>
        <w:t xml:space="preserve">Details of the proposed approach </w:t>
      </w:r>
      <w:r>
        <w:rPr>
          <w:rFonts w:cs="Arial"/>
        </w:rPr>
        <w:t>were</w:t>
      </w:r>
      <w:r w:rsidRPr="00D42817">
        <w:rPr>
          <w:rFonts w:cs="Arial"/>
        </w:rPr>
        <w:t xml:space="preserve"> set out in the attached letter, and the request </w:t>
      </w:r>
      <w:r>
        <w:rPr>
          <w:rFonts w:cs="Arial"/>
        </w:rPr>
        <w:t>was</w:t>
      </w:r>
      <w:r w:rsidRPr="00D42817">
        <w:rPr>
          <w:rFonts w:cs="Arial"/>
        </w:rPr>
        <w:t xml:space="preserve"> for nomination of up to two Members from Planning Committee to participate in a Task and Finish Advisory Group of councillors drawn from across all councils.  The NILGA Executive </w:t>
      </w:r>
      <w:r>
        <w:rPr>
          <w:rFonts w:cs="Arial"/>
        </w:rPr>
        <w:t>was</w:t>
      </w:r>
      <w:r w:rsidRPr="00D42817">
        <w:rPr>
          <w:rFonts w:cs="Arial"/>
        </w:rPr>
        <w:t xml:space="preserve"> seeking details of nominations by 28 February.</w:t>
      </w:r>
    </w:p>
    <w:p w14:paraId="7AC4398F" w14:textId="77777777" w:rsidR="00D42817" w:rsidRPr="00D42817" w:rsidRDefault="00D42817" w:rsidP="00D42817">
      <w:pPr>
        <w:autoSpaceDE w:val="0"/>
        <w:autoSpaceDN w:val="0"/>
        <w:adjustRightInd w:val="0"/>
        <w:rPr>
          <w:rFonts w:cs="Arial"/>
        </w:rPr>
      </w:pPr>
    </w:p>
    <w:p w14:paraId="50E04205" w14:textId="0F198F4B" w:rsidR="00D42817" w:rsidRDefault="00D42817" w:rsidP="665B7018">
      <w:pPr>
        <w:autoSpaceDE w:val="0"/>
        <w:autoSpaceDN w:val="0"/>
        <w:adjustRightInd w:val="0"/>
        <w:rPr>
          <w:rFonts w:cs="Arial"/>
        </w:rPr>
      </w:pPr>
      <w:r w:rsidRPr="665B7018">
        <w:rPr>
          <w:rFonts w:cs="Arial"/>
        </w:rPr>
        <w:t>RECOMMENDED that Council nominates up to two members of Planning Committee to the Task Force as detailed in the attached letter</w:t>
      </w:r>
      <w:r w:rsidR="00AD1CC1" w:rsidRPr="665B7018">
        <w:rPr>
          <w:rFonts w:cs="Arial"/>
        </w:rPr>
        <w:t>.</w:t>
      </w:r>
    </w:p>
    <w:p w14:paraId="09AC0D4E" w14:textId="016A1C67" w:rsidR="665B7018" w:rsidRDefault="665B7018" w:rsidP="665B7018">
      <w:pPr>
        <w:rPr>
          <w:rFonts w:cs="Arial"/>
        </w:rPr>
      </w:pPr>
    </w:p>
    <w:p w14:paraId="242F54E5" w14:textId="754C227D" w:rsidR="16079D63" w:rsidRDefault="16079D63" w:rsidP="665B7018">
      <w:pPr>
        <w:rPr>
          <w:rFonts w:cs="Arial"/>
        </w:rPr>
      </w:pPr>
      <w:r w:rsidRPr="665B7018">
        <w:rPr>
          <w:rFonts w:cs="Arial"/>
        </w:rPr>
        <w:t>Proposed by Councillor McKee, seconded by Councillor Smart, that Councillor Kendall be appointed to the Task Force.</w:t>
      </w:r>
    </w:p>
    <w:p w14:paraId="3148A537" w14:textId="392AAABE" w:rsidR="665B7018" w:rsidRDefault="665B7018" w:rsidP="665B7018">
      <w:pPr>
        <w:rPr>
          <w:rFonts w:cs="Arial"/>
        </w:rPr>
      </w:pPr>
    </w:p>
    <w:p w14:paraId="48E3C17B" w14:textId="2481940D" w:rsidR="16079D63" w:rsidRDefault="16079D63" w:rsidP="665B7018">
      <w:pPr>
        <w:rPr>
          <w:rFonts w:cs="Arial"/>
        </w:rPr>
      </w:pPr>
      <w:r w:rsidRPr="665B7018">
        <w:rPr>
          <w:rFonts w:cs="Arial"/>
        </w:rPr>
        <w:t>Proposed by Councillor Harbinson, seconded by Councillor Hennessy, that Councillor McCollum be appointed to the Task Force.</w:t>
      </w:r>
    </w:p>
    <w:p w14:paraId="6AB78688" w14:textId="77777777" w:rsidR="00AD1CC1" w:rsidRDefault="00AD1CC1" w:rsidP="00D42817">
      <w:pPr>
        <w:autoSpaceDE w:val="0"/>
        <w:autoSpaceDN w:val="0"/>
        <w:adjustRightInd w:val="0"/>
        <w:rPr>
          <w:rFonts w:cs="Arial"/>
          <w:bCs/>
        </w:rPr>
      </w:pPr>
    </w:p>
    <w:p w14:paraId="2BDBEEEA" w14:textId="6EFD0E01" w:rsidR="00AD1CC1" w:rsidRPr="00AD1CC1" w:rsidRDefault="00AD1CC1" w:rsidP="665B7018">
      <w:pPr>
        <w:autoSpaceDE w:val="0"/>
        <w:autoSpaceDN w:val="0"/>
        <w:adjustRightInd w:val="0"/>
        <w:rPr>
          <w:rFonts w:cs="Arial"/>
          <w:b/>
          <w:bCs/>
        </w:rPr>
      </w:pPr>
      <w:r w:rsidRPr="665B7018">
        <w:rPr>
          <w:rFonts w:cs="Arial"/>
          <w:b/>
          <w:bCs/>
        </w:rPr>
        <w:t xml:space="preserve">AGREED TO RECOMMEND, </w:t>
      </w:r>
      <w:r w:rsidR="3AAC32B0" w:rsidRPr="665B7018">
        <w:rPr>
          <w:rFonts w:cs="Arial"/>
          <w:b/>
          <w:bCs/>
        </w:rPr>
        <w:t>that Councillor Kendall and Councillor McCollum be appointed to the Task Force.</w:t>
      </w:r>
    </w:p>
    <w:p w14:paraId="491E21AA" w14:textId="77777777" w:rsidR="00491DDF" w:rsidRDefault="00491DDF" w:rsidP="002301FE">
      <w:pPr>
        <w:autoSpaceDE w:val="0"/>
        <w:autoSpaceDN w:val="0"/>
        <w:adjustRightInd w:val="0"/>
        <w:rPr>
          <w:rFonts w:cs="Arial"/>
          <w:szCs w:val="24"/>
        </w:rPr>
      </w:pPr>
      <w:bookmarkStart w:id="26" w:name="_Hlk213794429"/>
      <w:bookmarkEnd w:id="26"/>
    </w:p>
    <w:p w14:paraId="4807DECC" w14:textId="4F6E282C" w:rsidR="004D77FC" w:rsidRPr="007A0A4A" w:rsidRDefault="104DEF44" w:rsidP="78D7DECD">
      <w:pPr>
        <w:pStyle w:val="Heading1"/>
        <w:ind w:left="720" w:hanging="720"/>
        <w:rPr>
          <w:rFonts w:cs="Arial"/>
          <w:b w:val="0"/>
          <w:bCs/>
        </w:rPr>
      </w:pPr>
      <w:r w:rsidRPr="00D76EDD">
        <w:rPr>
          <w:bCs/>
          <w:u w:val="none"/>
        </w:rPr>
        <w:t xml:space="preserve">6. </w:t>
      </w:r>
      <w:r w:rsidR="004D77FC" w:rsidRPr="00D76EDD">
        <w:rPr>
          <w:u w:val="none"/>
        </w:rPr>
        <w:tab/>
      </w:r>
      <w:r w:rsidR="008F58F7" w:rsidRPr="008F58F7">
        <w:rPr>
          <w:rFonts w:cs="Arial"/>
          <w:bCs/>
        </w:rPr>
        <w:t>Planning Appeals Update</w:t>
      </w:r>
    </w:p>
    <w:p w14:paraId="3A194AB4" w14:textId="4EACCD40" w:rsidR="004D77FC" w:rsidRPr="007A0A4A" w:rsidRDefault="008100FD" w:rsidP="78D7DECD">
      <w:pPr>
        <w:ind w:firstLine="720"/>
      </w:pPr>
      <w:r>
        <w:t>(Appendix XVI – XVIII)</w:t>
      </w:r>
    </w:p>
    <w:p w14:paraId="03C56A27" w14:textId="77777777" w:rsidR="009F239D" w:rsidRDefault="009F239D" w:rsidP="78D7DECD">
      <w:pPr>
        <w:rPr>
          <w:rFonts w:cs="Arial"/>
          <w:caps/>
        </w:rPr>
      </w:pPr>
    </w:p>
    <w:p w14:paraId="7899E480" w14:textId="4CD78991" w:rsidR="004D77FC" w:rsidRDefault="104DEF44" w:rsidP="78D7DECD">
      <w:pPr>
        <w:rPr>
          <w:rFonts w:cs="Arial"/>
        </w:rPr>
      </w:pPr>
      <w:r w:rsidRPr="665B7018">
        <w:rPr>
          <w:rFonts w:cs="Arial"/>
          <w:caps/>
        </w:rPr>
        <w:t xml:space="preserve">Previously </w:t>
      </w:r>
      <w:bookmarkStart w:id="27" w:name="_Int_L2EPSzRS"/>
      <w:r w:rsidRPr="665B7018">
        <w:rPr>
          <w:rFonts w:cs="Arial"/>
          <w:caps/>
        </w:rPr>
        <w:t>circulated:-</w:t>
      </w:r>
      <w:bookmarkEnd w:id="27"/>
      <w:r w:rsidRPr="665B7018">
        <w:rPr>
          <w:rFonts w:cs="Arial"/>
        </w:rPr>
        <w:t xml:space="preserve"> Report from the Director of Place and Prosperity </w:t>
      </w:r>
      <w:r w:rsidR="00B075F6" w:rsidRPr="665B7018">
        <w:rPr>
          <w:rFonts w:cs="Arial"/>
        </w:rPr>
        <w:t>detailed as follows:</w:t>
      </w:r>
      <w:r w:rsidR="00013040" w:rsidRPr="665B7018">
        <w:rPr>
          <w:rFonts w:cs="Arial"/>
        </w:rPr>
        <w:t xml:space="preserve"> </w:t>
      </w:r>
    </w:p>
    <w:p w14:paraId="7448D509" w14:textId="77777777" w:rsidR="00B075F6" w:rsidRDefault="00B075F6" w:rsidP="78D7DECD">
      <w:pPr>
        <w:rPr>
          <w:rFonts w:cs="Arial"/>
        </w:rPr>
      </w:pPr>
    </w:p>
    <w:p w14:paraId="220863BF" w14:textId="77777777" w:rsidR="00B075F6" w:rsidRPr="00B075F6" w:rsidRDefault="00B075F6" w:rsidP="00B075F6">
      <w:pPr>
        <w:rPr>
          <w:rFonts w:eastAsia="Times New Roman" w:cs="Times New Roman"/>
          <w:b/>
          <w:bCs/>
          <w:kern w:val="0"/>
          <w:szCs w:val="20"/>
          <w14:ligatures w14:val="none"/>
        </w:rPr>
      </w:pPr>
      <w:r w:rsidRPr="00B075F6">
        <w:rPr>
          <w:rFonts w:eastAsia="Times New Roman" w:cs="Times New Roman"/>
          <w:b/>
          <w:bCs/>
          <w:kern w:val="0"/>
          <w:szCs w:val="20"/>
          <w14:ligatures w14:val="none"/>
        </w:rPr>
        <w:t xml:space="preserve">Appeal Decisions </w:t>
      </w:r>
    </w:p>
    <w:p w14:paraId="36E7680F" w14:textId="77777777" w:rsidR="00B075F6" w:rsidRPr="00B075F6" w:rsidRDefault="00B075F6" w:rsidP="009627CA">
      <w:pPr>
        <w:numPr>
          <w:ilvl w:val="0"/>
          <w:numId w:val="9"/>
        </w:numPr>
        <w:ind w:left="426" w:hanging="426"/>
        <w:contextualSpacing/>
        <w:rPr>
          <w:rFonts w:eastAsia="Calibri" w:cs="Arial"/>
          <w:szCs w:val="24"/>
        </w:rPr>
      </w:pPr>
      <w:r w:rsidRPr="00B075F6">
        <w:rPr>
          <w:rFonts w:eastAsia="Calibri" w:cs="Arial"/>
          <w:szCs w:val="24"/>
        </w:rPr>
        <w:t>The following appeal was dismissed on 05 December 2025.</w:t>
      </w:r>
    </w:p>
    <w:p w14:paraId="668FE0D6" w14:textId="77777777" w:rsidR="00B075F6" w:rsidRPr="00B075F6" w:rsidRDefault="00B075F6" w:rsidP="00B075F6">
      <w:pPr>
        <w:rPr>
          <w:rFonts w:eastAsia="Times New Roman" w:cs="Times New Roman"/>
          <w:kern w:val="0"/>
          <w:szCs w:val="20"/>
          <w14:ligatures w14:val="none"/>
        </w:rPr>
      </w:pPr>
    </w:p>
    <w:tbl>
      <w:tblPr>
        <w:tblStyle w:val="TableGrid1"/>
        <w:tblW w:w="0" w:type="auto"/>
        <w:tblInd w:w="421" w:type="dxa"/>
        <w:tblLook w:val="04A0" w:firstRow="1" w:lastRow="0" w:firstColumn="1" w:lastColumn="0" w:noHBand="0" w:noVBand="1"/>
      </w:tblPr>
      <w:tblGrid>
        <w:gridCol w:w="2231"/>
        <w:gridCol w:w="5728"/>
      </w:tblGrid>
      <w:tr w:rsidR="00B075F6" w:rsidRPr="00B075F6" w14:paraId="533290D4" w14:textId="77777777" w:rsidTr="009F70CF">
        <w:tc>
          <w:tcPr>
            <w:tcW w:w="2231" w:type="dxa"/>
          </w:tcPr>
          <w:p w14:paraId="38B16655" w14:textId="77777777" w:rsidR="00B075F6" w:rsidRPr="00B075F6" w:rsidRDefault="00B075F6" w:rsidP="00B075F6">
            <w:pPr>
              <w:rPr>
                <w:rFonts w:eastAsia="Times New Roman"/>
                <w:bCs/>
                <w:szCs w:val="20"/>
              </w:rPr>
            </w:pPr>
            <w:bookmarkStart w:id="28" w:name="_Hlk189933508"/>
            <w:r w:rsidRPr="00B075F6">
              <w:rPr>
                <w:rFonts w:eastAsia="Times New Roman"/>
                <w:bCs/>
                <w:szCs w:val="20"/>
              </w:rPr>
              <w:t>PAC Ref</w:t>
            </w:r>
          </w:p>
        </w:tc>
        <w:tc>
          <w:tcPr>
            <w:tcW w:w="5728" w:type="dxa"/>
          </w:tcPr>
          <w:p w14:paraId="08AF96A3" w14:textId="77777777" w:rsidR="00B075F6" w:rsidRPr="00B075F6" w:rsidRDefault="00B075F6" w:rsidP="00B075F6">
            <w:pPr>
              <w:rPr>
                <w:rFonts w:eastAsia="Times New Roman" w:cs="Arial"/>
                <w:bCs/>
                <w:szCs w:val="24"/>
              </w:rPr>
            </w:pPr>
            <w:r w:rsidRPr="00B075F6">
              <w:rPr>
                <w:rFonts w:eastAsia="Times New Roman" w:cs="Arial"/>
                <w:bCs/>
                <w:szCs w:val="24"/>
              </w:rPr>
              <w:t>2024/A0098</w:t>
            </w:r>
          </w:p>
        </w:tc>
      </w:tr>
      <w:tr w:rsidR="00B075F6" w:rsidRPr="00B075F6" w14:paraId="37E1A78C" w14:textId="77777777" w:rsidTr="009F70CF">
        <w:tc>
          <w:tcPr>
            <w:tcW w:w="2231" w:type="dxa"/>
          </w:tcPr>
          <w:p w14:paraId="55EAF5E6" w14:textId="77777777" w:rsidR="00B075F6" w:rsidRPr="00B075F6" w:rsidRDefault="00B075F6" w:rsidP="00B075F6">
            <w:pPr>
              <w:rPr>
                <w:rFonts w:eastAsia="Times New Roman"/>
                <w:bCs/>
                <w:szCs w:val="20"/>
              </w:rPr>
            </w:pPr>
            <w:r w:rsidRPr="00B075F6">
              <w:rPr>
                <w:rFonts w:eastAsia="Times New Roman"/>
                <w:bCs/>
                <w:szCs w:val="20"/>
              </w:rPr>
              <w:t>Council Ref</w:t>
            </w:r>
          </w:p>
        </w:tc>
        <w:tc>
          <w:tcPr>
            <w:tcW w:w="5728" w:type="dxa"/>
          </w:tcPr>
          <w:p w14:paraId="31E84D13" w14:textId="77777777" w:rsidR="00B075F6" w:rsidRPr="00B075F6" w:rsidRDefault="00B075F6" w:rsidP="00B075F6">
            <w:pPr>
              <w:rPr>
                <w:rFonts w:eastAsia="Times New Roman" w:cs="Arial"/>
                <w:bCs/>
                <w:szCs w:val="24"/>
              </w:rPr>
            </w:pPr>
            <w:r w:rsidRPr="00B075F6">
              <w:rPr>
                <w:rFonts w:eastAsia="Times New Roman" w:cs="Arial"/>
                <w:bCs/>
                <w:szCs w:val="24"/>
              </w:rPr>
              <w:t>LA06/2021/0490/O</w:t>
            </w:r>
          </w:p>
        </w:tc>
      </w:tr>
      <w:tr w:rsidR="00B075F6" w:rsidRPr="00B075F6" w14:paraId="78AA7AF4" w14:textId="77777777" w:rsidTr="009F70CF">
        <w:tc>
          <w:tcPr>
            <w:tcW w:w="2231" w:type="dxa"/>
          </w:tcPr>
          <w:p w14:paraId="66E570EF" w14:textId="77777777" w:rsidR="00B075F6" w:rsidRPr="00B075F6" w:rsidRDefault="00B075F6" w:rsidP="00B075F6">
            <w:pPr>
              <w:rPr>
                <w:rFonts w:eastAsia="Times New Roman"/>
                <w:bCs/>
                <w:szCs w:val="20"/>
              </w:rPr>
            </w:pPr>
            <w:r w:rsidRPr="00B075F6">
              <w:rPr>
                <w:rFonts w:eastAsia="Times New Roman"/>
                <w:bCs/>
                <w:szCs w:val="20"/>
              </w:rPr>
              <w:t>Appellant</w:t>
            </w:r>
          </w:p>
        </w:tc>
        <w:tc>
          <w:tcPr>
            <w:tcW w:w="5728" w:type="dxa"/>
          </w:tcPr>
          <w:p w14:paraId="0B2A812E" w14:textId="77777777" w:rsidR="00B075F6" w:rsidRPr="00B075F6" w:rsidRDefault="00B075F6" w:rsidP="00B075F6">
            <w:pPr>
              <w:rPr>
                <w:rFonts w:eastAsia="Times New Roman" w:cs="Arial"/>
                <w:bCs/>
                <w:szCs w:val="24"/>
              </w:rPr>
            </w:pPr>
            <w:r w:rsidRPr="00B075F6">
              <w:rPr>
                <w:rFonts w:eastAsia="Times New Roman" w:cs="Arial"/>
                <w:bCs/>
                <w:szCs w:val="24"/>
              </w:rPr>
              <w:t>Paul McGouran</w:t>
            </w:r>
          </w:p>
        </w:tc>
      </w:tr>
      <w:tr w:rsidR="00B075F6" w:rsidRPr="00B075F6" w14:paraId="634B7C56" w14:textId="77777777" w:rsidTr="009F70CF">
        <w:tc>
          <w:tcPr>
            <w:tcW w:w="2231" w:type="dxa"/>
          </w:tcPr>
          <w:p w14:paraId="3F3BDA27" w14:textId="77777777" w:rsidR="00B075F6" w:rsidRPr="00B075F6" w:rsidRDefault="00B075F6" w:rsidP="00B075F6">
            <w:pPr>
              <w:rPr>
                <w:rFonts w:eastAsia="Times New Roman"/>
                <w:bCs/>
                <w:szCs w:val="20"/>
              </w:rPr>
            </w:pPr>
            <w:r w:rsidRPr="00B075F6">
              <w:rPr>
                <w:rFonts w:eastAsia="Times New Roman"/>
                <w:bCs/>
                <w:szCs w:val="20"/>
              </w:rPr>
              <w:t>Subject of Appeal</w:t>
            </w:r>
          </w:p>
        </w:tc>
        <w:tc>
          <w:tcPr>
            <w:tcW w:w="5728" w:type="dxa"/>
          </w:tcPr>
          <w:p w14:paraId="762CD937" w14:textId="77777777" w:rsidR="00B075F6" w:rsidRPr="00B075F6" w:rsidRDefault="00B075F6" w:rsidP="00B075F6">
            <w:pPr>
              <w:rPr>
                <w:rFonts w:eastAsia="Times New Roman" w:cs="Arial"/>
                <w:bCs/>
                <w:szCs w:val="24"/>
              </w:rPr>
            </w:pPr>
            <w:r w:rsidRPr="00B075F6">
              <w:rPr>
                <w:rFonts w:eastAsia="Times New Roman" w:cs="Arial"/>
                <w:bCs/>
                <w:szCs w:val="24"/>
              </w:rPr>
              <w:t>Refusal of planning permission for:</w:t>
            </w:r>
          </w:p>
          <w:p w14:paraId="31960506" w14:textId="77777777" w:rsidR="00B075F6" w:rsidRPr="00B075F6" w:rsidRDefault="00B075F6" w:rsidP="00B075F6">
            <w:pPr>
              <w:rPr>
                <w:rFonts w:eastAsia="Times New Roman" w:cs="Arial"/>
                <w:bCs/>
                <w:szCs w:val="24"/>
              </w:rPr>
            </w:pPr>
            <w:r w:rsidRPr="00B075F6">
              <w:rPr>
                <w:rFonts w:eastAsia="Times New Roman" w:cs="Arial"/>
                <w:bCs/>
                <w:szCs w:val="24"/>
              </w:rPr>
              <w:t>Proposed farm dwelling and domestic garage</w:t>
            </w:r>
          </w:p>
        </w:tc>
      </w:tr>
      <w:tr w:rsidR="00B075F6" w:rsidRPr="00B075F6" w14:paraId="04CB80BD" w14:textId="77777777" w:rsidTr="009F70CF">
        <w:tc>
          <w:tcPr>
            <w:tcW w:w="2231" w:type="dxa"/>
          </w:tcPr>
          <w:p w14:paraId="61EDE22E" w14:textId="77777777" w:rsidR="00B075F6" w:rsidRPr="00B075F6" w:rsidRDefault="00B075F6" w:rsidP="00B075F6">
            <w:pPr>
              <w:rPr>
                <w:rFonts w:eastAsia="Times New Roman"/>
                <w:bCs/>
                <w:szCs w:val="20"/>
              </w:rPr>
            </w:pPr>
            <w:r w:rsidRPr="00B075F6">
              <w:rPr>
                <w:rFonts w:eastAsia="Times New Roman"/>
                <w:bCs/>
                <w:szCs w:val="20"/>
              </w:rPr>
              <w:t>Location</w:t>
            </w:r>
          </w:p>
        </w:tc>
        <w:tc>
          <w:tcPr>
            <w:tcW w:w="5728" w:type="dxa"/>
          </w:tcPr>
          <w:p w14:paraId="7E0AF0F9" w14:textId="77777777" w:rsidR="00B075F6" w:rsidRPr="00B075F6" w:rsidRDefault="00B075F6" w:rsidP="00B075F6">
            <w:pPr>
              <w:rPr>
                <w:rFonts w:eastAsia="Times New Roman" w:cs="Arial"/>
                <w:szCs w:val="24"/>
              </w:rPr>
            </w:pPr>
            <w:r w:rsidRPr="00B075F6">
              <w:rPr>
                <w:rFonts w:eastAsia="Times New Roman" w:cs="Arial"/>
                <w:szCs w:val="24"/>
              </w:rPr>
              <w:t xml:space="preserve">50m NW of 100 </w:t>
            </w:r>
            <w:proofErr w:type="spellStart"/>
            <w:r w:rsidRPr="00B075F6">
              <w:rPr>
                <w:rFonts w:eastAsia="Times New Roman" w:cs="Arial"/>
                <w:szCs w:val="24"/>
              </w:rPr>
              <w:t>Carrickmannon</w:t>
            </w:r>
            <w:proofErr w:type="spellEnd"/>
            <w:r w:rsidRPr="00B075F6">
              <w:rPr>
                <w:rFonts w:eastAsia="Times New Roman" w:cs="Arial"/>
                <w:szCs w:val="24"/>
              </w:rPr>
              <w:t xml:space="preserve"> Road, Ballygowan</w:t>
            </w:r>
          </w:p>
        </w:tc>
      </w:tr>
      <w:bookmarkEnd w:id="28"/>
    </w:tbl>
    <w:p w14:paraId="0E1684F1" w14:textId="77777777" w:rsidR="00B075F6" w:rsidRPr="00B075F6" w:rsidRDefault="00B075F6" w:rsidP="00B075F6">
      <w:pPr>
        <w:rPr>
          <w:rFonts w:eastAsia="Times New Roman" w:cs="Arial"/>
          <w:kern w:val="0"/>
          <w:szCs w:val="24"/>
          <w14:ligatures w14:val="none"/>
        </w:rPr>
      </w:pPr>
    </w:p>
    <w:p w14:paraId="10F6C076" w14:textId="77777777" w:rsidR="00B075F6" w:rsidRPr="00B075F6" w:rsidRDefault="00B075F6" w:rsidP="00B075F6">
      <w:pPr>
        <w:rPr>
          <w:rFonts w:eastAsia="Times New Roman" w:cs="Times New Roman"/>
          <w:kern w:val="0"/>
          <w:szCs w:val="20"/>
          <w14:ligatures w14:val="none"/>
        </w:rPr>
      </w:pPr>
      <w:r w:rsidRPr="00B075F6">
        <w:rPr>
          <w:rFonts w:eastAsia="Times New Roman" w:cs="Times New Roman"/>
          <w:kern w:val="0"/>
          <w:szCs w:val="20"/>
          <w14:ligatures w14:val="none"/>
        </w:rPr>
        <w:t xml:space="preserve">The Council refused the application via the delegated list on 29 August </w:t>
      </w:r>
      <w:r w:rsidRPr="00B075F6">
        <w:rPr>
          <w:rFonts w:eastAsia="Times New Roman" w:cs="Times New Roman"/>
          <w:kern w:val="0"/>
          <w:szCs w:val="20"/>
          <w:u w:val="single"/>
          <w14:ligatures w14:val="none"/>
        </w:rPr>
        <w:t>2024</w:t>
      </w:r>
      <w:r w:rsidRPr="00B075F6">
        <w:rPr>
          <w:rFonts w:eastAsia="Times New Roman" w:cs="Times New Roman"/>
          <w:kern w:val="0"/>
          <w:szCs w:val="20"/>
          <w14:ligatures w14:val="none"/>
        </w:rPr>
        <w:t xml:space="preserve"> for the following reasons:</w:t>
      </w:r>
    </w:p>
    <w:p w14:paraId="6542171A" w14:textId="77777777" w:rsidR="00B075F6" w:rsidRPr="00B075F6" w:rsidRDefault="00B075F6" w:rsidP="00B075F6">
      <w:pPr>
        <w:rPr>
          <w:rFonts w:eastAsia="Times New Roman" w:cs="Times New Roman"/>
          <w:kern w:val="0"/>
          <w:szCs w:val="20"/>
          <w14:ligatures w14:val="none"/>
        </w:rPr>
      </w:pPr>
    </w:p>
    <w:p w14:paraId="337D2F0A" w14:textId="3ACD7130" w:rsidR="00B075F6" w:rsidRPr="00B075F6" w:rsidRDefault="00B075F6" w:rsidP="009627CA">
      <w:pPr>
        <w:numPr>
          <w:ilvl w:val="0"/>
          <w:numId w:val="10"/>
        </w:numPr>
        <w:spacing w:after="160" w:line="256" w:lineRule="auto"/>
        <w:contextualSpacing/>
        <w:rPr>
          <w:rFonts w:eastAsia="Calibri" w:cs="Arial"/>
          <w:szCs w:val="24"/>
        </w:rPr>
      </w:pPr>
      <w:r w:rsidRPr="00B075F6">
        <w:rPr>
          <w:rFonts w:eastAsia="Calibri" w:cs="Arial"/>
          <w:szCs w:val="24"/>
        </w:rPr>
        <w:t xml:space="preserve">The proposal </w:t>
      </w:r>
      <w:r>
        <w:rPr>
          <w:rFonts w:eastAsia="Calibri" w:cs="Arial"/>
          <w:szCs w:val="24"/>
        </w:rPr>
        <w:t>was</w:t>
      </w:r>
      <w:r w:rsidRPr="00B075F6">
        <w:rPr>
          <w:rFonts w:eastAsia="Calibri" w:cs="Arial"/>
          <w:szCs w:val="24"/>
        </w:rPr>
        <w:t xml:space="preserve"> contrary to the Strategic Planning Policy Statement for Northern Ireland and Policy CTY1 of Planning Policy Statement 21, Sustainable Development in the Countryside in that there </w:t>
      </w:r>
      <w:r>
        <w:rPr>
          <w:rFonts w:eastAsia="Calibri" w:cs="Arial"/>
          <w:szCs w:val="24"/>
        </w:rPr>
        <w:t>were</w:t>
      </w:r>
      <w:r w:rsidRPr="00B075F6">
        <w:rPr>
          <w:rFonts w:eastAsia="Calibri" w:cs="Arial"/>
          <w:szCs w:val="24"/>
        </w:rPr>
        <w:t xml:space="preserve"> no overriding reasons why this development </w:t>
      </w:r>
      <w:r>
        <w:rPr>
          <w:rFonts w:eastAsia="Calibri" w:cs="Arial"/>
          <w:szCs w:val="24"/>
        </w:rPr>
        <w:t>was</w:t>
      </w:r>
      <w:r w:rsidRPr="00B075F6">
        <w:rPr>
          <w:rFonts w:eastAsia="Calibri" w:cs="Arial"/>
          <w:szCs w:val="24"/>
        </w:rPr>
        <w:t xml:space="preserve"> essential in this rural location and could not be located within a settlement.</w:t>
      </w:r>
    </w:p>
    <w:p w14:paraId="6482705E" w14:textId="77777777" w:rsidR="00B075F6" w:rsidRPr="00B075F6" w:rsidRDefault="00B075F6" w:rsidP="00B075F6">
      <w:pPr>
        <w:spacing w:after="160" w:line="256" w:lineRule="auto"/>
        <w:ind w:left="720"/>
        <w:contextualSpacing/>
        <w:rPr>
          <w:rFonts w:eastAsia="Calibri" w:cs="Arial"/>
          <w:szCs w:val="24"/>
        </w:rPr>
      </w:pPr>
    </w:p>
    <w:p w14:paraId="7B1DA8E7" w14:textId="161D0919" w:rsidR="00B075F6" w:rsidRPr="00B075F6" w:rsidRDefault="00B075F6" w:rsidP="009627CA">
      <w:pPr>
        <w:numPr>
          <w:ilvl w:val="0"/>
          <w:numId w:val="10"/>
        </w:numPr>
        <w:spacing w:after="160" w:line="256" w:lineRule="auto"/>
        <w:contextualSpacing/>
        <w:rPr>
          <w:rFonts w:eastAsia="Calibri" w:cs="Arial"/>
          <w:szCs w:val="24"/>
        </w:rPr>
      </w:pPr>
      <w:r w:rsidRPr="00B075F6">
        <w:rPr>
          <w:rFonts w:eastAsia="Calibri" w:cs="Arial"/>
          <w:szCs w:val="24"/>
        </w:rPr>
        <w:lastRenderedPageBreak/>
        <w:t xml:space="preserve">The proposal </w:t>
      </w:r>
      <w:r>
        <w:rPr>
          <w:rFonts w:eastAsia="Calibri" w:cs="Arial"/>
          <w:szCs w:val="24"/>
        </w:rPr>
        <w:t>was</w:t>
      </w:r>
      <w:r w:rsidRPr="00B075F6">
        <w:rPr>
          <w:rFonts w:eastAsia="Calibri" w:cs="Arial"/>
          <w:szCs w:val="24"/>
        </w:rPr>
        <w:t xml:space="preserve"> contrary to the Strategic Planning Policy Statement for Northern Ireland and Policy CTY8 of Planning Policy Statement 21, Sustainable Development in the Countryside in that the proposal if permitted, would</w:t>
      </w:r>
      <w:r>
        <w:rPr>
          <w:rFonts w:eastAsia="Calibri" w:cs="Arial"/>
          <w:szCs w:val="24"/>
        </w:rPr>
        <w:t xml:space="preserve"> have</w:t>
      </w:r>
      <w:r w:rsidRPr="00B075F6">
        <w:rPr>
          <w:rFonts w:eastAsia="Calibri" w:cs="Arial"/>
          <w:szCs w:val="24"/>
        </w:rPr>
        <w:t xml:space="preserve"> result</w:t>
      </w:r>
      <w:r>
        <w:rPr>
          <w:rFonts w:eastAsia="Calibri" w:cs="Arial"/>
          <w:szCs w:val="24"/>
        </w:rPr>
        <w:t>ed</w:t>
      </w:r>
      <w:r w:rsidRPr="00B075F6">
        <w:rPr>
          <w:rFonts w:eastAsia="Calibri" w:cs="Arial"/>
          <w:szCs w:val="24"/>
        </w:rPr>
        <w:t xml:space="preserve"> in an extension of ribbon development along </w:t>
      </w:r>
      <w:proofErr w:type="spellStart"/>
      <w:r w:rsidRPr="00B075F6">
        <w:rPr>
          <w:rFonts w:eastAsia="Calibri" w:cs="Arial"/>
          <w:szCs w:val="24"/>
        </w:rPr>
        <w:t>Carrickmannon</w:t>
      </w:r>
      <w:proofErr w:type="spellEnd"/>
      <w:r w:rsidRPr="00B075F6">
        <w:rPr>
          <w:rFonts w:eastAsia="Calibri" w:cs="Arial"/>
          <w:szCs w:val="24"/>
        </w:rPr>
        <w:t xml:space="preserve"> Road.</w:t>
      </w:r>
    </w:p>
    <w:p w14:paraId="3BE58F31" w14:textId="77777777" w:rsidR="00B075F6" w:rsidRPr="00B075F6" w:rsidRDefault="00B075F6" w:rsidP="00B075F6">
      <w:pPr>
        <w:spacing w:after="160" w:line="256" w:lineRule="auto"/>
        <w:ind w:left="720"/>
        <w:contextualSpacing/>
        <w:rPr>
          <w:rFonts w:eastAsia="Calibri" w:cs="Arial"/>
          <w:szCs w:val="24"/>
        </w:rPr>
      </w:pPr>
    </w:p>
    <w:p w14:paraId="70B32C94" w14:textId="5A54F31E" w:rsidR="00B075F6" w:rsidRPr="00B075F6" w:rsidRDefault="00B075F6" w:rsidP="009627CA">
      <w:pPr>
        <w:numPr>
          <w:ilvl w:val="0"/>
          <w:numId w:val="10"/>
        </w:numPr>
        <w:spacing w:after="160" w:line="256" w:lineRule="auto"/>
        <w:contextualSpacing/>
        <w:rPr>
          <w:rFonts w:eastAsia="Calibri" w:cs="Arial"/>
          <w:szCs w:val="24"/>
        </w:rPr>
      </w:pPr>
      <w:r w:rsidRPr="00B075F6">
        <w:rPr>
          <w:rFonts w:eastAsia="Calibri" w:cs="Arial"/>
          <w:szCs w:val="24"/>
        </w:rPr>
        <w:t xml:space="preserve">The proposal </w:t>
      </w:r>
      <w:r>
        <w:rPr>
          <w:rFonts w:eastAsia="Calibri" w:cs="Arial"/>
          <w:szCs w:val="24"/>
        </w:rPr>
        <w:t>was</w:t>
      </w:r>
      <w:r w:rsidRPr="00B075F6">
        <w:rPr>
          <w:rFonts w:eastAsia="Calibri" w:cs="Arial"/>
          <w:szCs w:val="24"/>
        </w:rPr>
        <w:t xml:space="preserve"> contrary to the Strategic Planning Policy Statement for Northern Ireland and criteria (a), (b) and (c) of Policy CTY 13 of Planning Policy Statement 21, Sustainable Development in the Countryside in that it would, if permitted result in a prominent feature in the landscape, the site </w:t>
      </w:r>
      <w:r>
        <w:rPr>
          <w:rFonts w:eastAsia="Calibri" w:cs="Arial"/>
          <w:szCs w:val="24"/>
        </w:rPr>
        <w:t>was</w:t>
      </w:r>
      <w:r w:rsidRPr="00B075F6">
        <w:rPr>
          <w:rFonts w:eastAsia="Calibri" w:cs="Arial"/>
          <w:szCs w:val="24"/>
        </w:rPr>
        <w:t xml:space="preserve"> unable to provide a suitable degree of enclosure for the building to integrate into the landscape and it would rely primarily on the use of new landscaping for integration.</w:t>
      </w:r>
    </w:p>
    <w:p w14:paraId="24C22B8B" w14:textId="77777777" w:rsidR="00B075F6" w:rsidRPr="00B075F6" w:rsidRDefault="00B075F6" w:rsidP="00B075F6">
      <w:pPr>
        <w:spacing w:after="160" w:line="256" w:lineRule="auto"/>
        <w:ind w:left="720"/>
        <w:contextualSpacing/>
        <w:rPr>
          <w:rFonts w:eastAsia="Calibri" w:cs="Arial"/>
          <w:szCs w:val="24"/>
        </w:rPr>
      </w:pPr>
    </w:p>
    <w:p w14:paraId="480D3E0D" w14:textId="4CD5F43D" w:rsidR="00B075F6" w:rsidRDefault="00B075F6" w:rsidP="009627CA">
      <w:pPr>
        <w:numPr>
          <w:ilvl w:val="0"/>
          <w:numId w:val="10"/>
        </w:numPr>
        <w:spacing w:after="160" w:line="256" w:lineRule="auto"/>
        <w:contextualSpacing/>
        <w:rPr>
          <w:rFonts w:eastAsia="Calibri" w:cs="Arial"/>
          <w:szCs w:val="24"/>
        </w:rPr>
      </w:pPr>
      <w:r w:rsidRPr="00B075F6">
        <w:rPr>
          <w:rFonts w:eastAsia="Calibri" w:cs="Arial"/>
          <w:szCs w:val="24"/>
        </w:rPr>
        <w:t xml:space="preserve">The proposal </w:t>
      </w:r>
      <w:r>
        <w:rPr>
          <w:rFonts w:eastAsia="Calibri" w:cs="Arial"/>
          <w:szCs w:val="24"/>
        </w:rPr>
        <w:t>was</w:t>
      </w:r>
      <w:r w:rsidRPr="00B075F6">
        <w:rPr>
          <w:rFonts w:eastAsia="Calibri" w:cs="Arial"/>
          <w:szCs w:val="24"/>
        </w:rPr>
        <w:t xml:space="preserve"> contrary to the Strategic Planning Policy Statement for Northern Ireland and criteria (a), (b) and (d) of Policy CTY 14 of Planning Policy Statement 21, Sustainable Development in the Countryside in that it would if permitted be unduly prominent in the landscape, would result in a detrimental change to the rural character of the countryside and create a suburban style build-up of development when viewed with existing and approved buildings and would extend a ribbon of development along </w:t>
      </w:r>
      <w:proofErr w:type="spellStart"/>
      <w:r w:rsidRPr="00B075F6">
        <w:rPr>
          <w:rFonts w:eastAsia="Calibri" w:cs="Arial"/>
          <w:szCs w:val="24"/>
        </w:rPr>
        <w:t>Carrickmannon</w:t>
      </w:r>
      <w:proofErr w:type="spellEnd"/>
      <w:r w:rsidRPr="00B075F6">
        <w:rPr>
          <w:rFonts w:eastAsia="Calibri" w:cs="Arial"/>
          <w:szCs w:val="24"/>
        </w:rPr>
        <w:t xml:space="preserve"> Road.</w:t>
      </w:r>
    </w:p>
    <w:p w14:paraId="7837BDF2" w14:textId="77777777" w:rsidR="00B075F6" w:rsidRPr="00B075F6" w:rsidRDefault="00B075F6" w:rsidP="00B075F6">
      <w:pPr>
        <w:spacing w:after="160" w:line="256" w:lineRule="auto"/>
        <w:contextualSpacing/>
        <w:rPr>
          <w:rFonts w:eastAsia="Calibri" w:cs="Arial"/>
          <w:szCs w:val="24"/>
        </w:rPr>
      </w:pPr>
    </w:p>
    <w:p w14:paraId="3F12484C" w14:textId="32F594D6" w:rsidR="00B075F6" w:rsidRPr="00B075F6" w:rsidRDefault="00B075F6" w:rsidP="665B7018">
      <w:pPr>
        <w:rPr>
          <w:rFonts w:eastAsia="Times New Roman" w:cs="Arial"/>
          <w:kern w:val="0"/>
          <w14:ligatures w14:val="none"/>
        </w:rPr>
      </w:pPr>
      <w:r w:rsidRPr="665B7018">
        <w:rPr>
          <w:rFonts w:eastAsia="Times New Roman" w:cs="Arial"/>
          <w:kern w:val="0"/>
          <w14:ligatures w14:val="none"/>
        </w:rPr>
        <w:t xml:space="preserve">Whilst the proposal fulfilled all the policy criteria for a dwelling on a farm under Policy CTY 10 of PPS 21, it was found to fall foul of Policy CTY 8 which stated that planning permission would be refused for a building which created or added to a ribbon of development.  The policy allowed for a gap </w:t>
      </w:r>
      <w:bookmarkStart w:id="29" w:name="_Int_n4VPa7j9"/>
      <w:r w:rsidRPr="665B7018">
        <w:rPr>
          <w:rFonts w:eastAsia="Times New Roman" w:cs="Arial"/>
          <w:kern w:val="0"/>
          <w14:ligatures w14:val="none"/>
        </w:rPr>
        <w:t>site,</w:t>
      </w:r>
      <w:bookmarkEnd w:id="29"/>
      <w:r w:rsidRPr="665B7018">
        <w:rPr>
          <w:rFonts w:eastAsia="Times New Roman" w:cs="Arial"/>
          <w:kern w:val="0"/>
          <w14:ligatures w14:val="none"/>
        </w:rPr>
        <w:t xml:space="preserve"> however, no case was advanced that the exception was engaged.</w:t>
      </w:r>
    </w:p>
    <w:p w14:paraId="3B6C61B4" w14:textId="77777777" w:rsidR="00B075F6" w:rsidRPr="00B075F6" w:rsidRDefault="00B075F6" w:rsidP="00B075F6">
      <w:pPr>
        <w:rPr>
          <w:rFonts w:eastAsia="Times New Roman" w:cs="Arial"/>
          <w:kern w:val="0"/>
          <w:szCs w:val="24"/>
          <w14:ligatures w14:val="none"/>
        </w:rPr>
      </w:pPr>
    </w:p>
    <w:p w14:paraId="47ED04EA" w14:textId="77777777" w:rsidR="00B075F6" w:rsidRPr="00B075F6" w:rsidRDefault="00B075F6" w:rsidP="00B075F6">
      <w:pPr>
        <w:rPr>
          <w:rFonts w:eastAsia="Times New Roman" w:cs="Arial"/>
          <w:kern w:val="0"/>
          <w:szCs w:val="24"/>
          <w14:ligatures w14:val="none"/>
        </w:rPr>
      </w:pPr>
      <w:r w:rsidRPr="00B075F6">
        <w:rPr>
          <w:rFonts w:eastAsia="Times New Roman" w:cs="Arial"/>
          <w:kern w:val="0"/>
          <w:szCs w:val="24"/>
          <w14:ligatures w14:val="none"/>
        </w:rPr>
        <w:t>It was accepted that there was a substantial and continuously built-up frontage at this location for the purposes of the policy; however, 3no. roadside trees were to be felled at the request of the PSNI in the interests of pedestrian and road safety, and their removal would create a visual linkage on the ground between the appeal site and the qualifying buildings in the frontage, thus adding to an existing ribbon of development.</w:t>
      </w:r>
    </w:p>
    <w:p w14:paraId="6AE26CA2" w14:textId="77777777" w:rsidR="00B075F6" w:rsidRPr="00B075F6" w:rsidRDefault="00B075F6" w:rsidP="00B075F6">
      <w:pPr>
        <w:rPr>
          <w:rFonts w:eastAsia="Times New Roman" w:cs="Arial"/>
          <w:kern w:val="0"/>
          <w:szCs w:val="24"/>
          <w14:ligatures w14:val="none"/>
        </w:rPr>
      </w:pPr>
    </w:p>
    <w:p w14:paraId="0B6E64B6" w14:textId="77777777" w:rsidR="00B075F6" w:rsidRPr="00B075F6" w:rsidRDefault="00B075F6" w:rsidP="00B075F6">
      <w:pPr>
        <w:rPr>
          <w:rFonts w:eastAsia="Times New Roman" w:cs="Arial"/>
          <w:kern w:val="0"/>
          <w:szCs w:val="24"/>
          <w14:ligatures w14:val="none"/>
        </w:rPr>
      </w:pPr>
      <w:r w:rsidRPr="00B075F6">
        <w:rPr>
          <w:rFonts w:eastAsia="Times New Roman" w:cs="Arial"/>
          <w:kern w:val="0"/>
          <w:szCs w:val="24"/>
          <w14:ligatures w14:val="none"/>
        </w:rPr>
        <w:t xml:space="preserve">Lack of enclosure for the proposed site, contrary to Policy CTY 13 on Integration, and removal of c32m of existing roadside hedge, was also fatal to the proposal.  The proposal also failed under Policy CTY 14 on Rural Character given that the proposal would result in a suburban style build-up of development when viewed with existing buildings and extend a ribbon of development along </w:t>
      </w:r>
      <w:proofErr w:type="spellStart"/>
      <w:r w:rsidRPr="00B075F6">
        <w:rPr>
          <w:rFonts w:eastAsia="Times New Roman" w:cs="Arial"/>
          <w:kern w:val="0"/>
          <w:szCs w:val="24"/>
          <w14:ligatures w14:val="none"/>
        </w:rPr>
        <w:t>Carrickmannon</w:t>
      </w:r>
      <w:proofErr w:type="spellEnd"/>
      <w:r w:rsidRPr="00B075F6">
        <w:rPr>
          <w:rFonts w:eastAsia="Times New Roman" w:cs="Arial"/>
          <w:kern w:val="0"/>
          <w:szCs w:val="24"/>
          <w14:ligatures w14:val="none"/>
        </w:rPr>
        <w:t xml:space="preserve"> Road.</w:t>
      </w:r>
    </w:p>
    <w:p w14:paraId="251A5649" w14:textId="77777777" w:rsidR="00B075F6" w:rsidRPr="00B075F6" w:rsidRDefault="00B075F6" w:rsidP="00B075F6">
      <w:pPr>
        <w:rPr>
          <w:rFonts w:eastAsia="Times New Roman" w:cs="Arial"/>
          <w:kern w:val="0"/>
          <w:szCs w:val="24"/>
          <w14:ligatures w14:val="none"/>
        </w:rPr>
      </w:pPr>
    </w:p>
    <w:p w14:paraId="7E6D02E3" w14:textId="77777777" w:rsidR="00B075F6" w:rsidRPr="00B075F6" w:rsidRDefault="00B075F6" w:rsidP="00B075F6">
      <w:pPr>
        <w:rPr>
          <w:rFonts w:eastAsia="Times New Roman" w:cs="Arial"/>
          <w:kern w:val="0"/>
          <w:szCs w:val="24"/>
          <w14:ligatures w14:val="none"/>
        </w:rPr>
      </w:pPr>
      <w:r w:rsidRPr="00B075F6">
        <w:rPr>
          <w:rFonts w:eastAsia="Times New Roman" w:cs="Arial"/>
          <w:kern w:val="0"/>
          <w:szCs w:val="24"/>
          <w14:ligatures w14:val="none"/>
        </w:rPr>
        <w:t xml:space="preserve">All four of the Council’s reasons for refusal were sustained.  </w:t>
      </w:r>
    </w:p>
    <w:p w14:paraId="3714AC89" w14:textId="77777777" w:rsidR="00B075F6" w:rsidRPr="00B075F6" w:rsidRDefault="00B075F6" w:rsidP="00B075F6">
      <w:pPr>
        <w:rPr>
          <w:rFonts w:eastAsia="Times New Roman" w:cs="Arial"/>
          <w:kern w:val="0"/>
          <w:szCs w:val="24"/>
          <w14:ligatures w14:val="none"/>
        </w:rPr>
      </w:pPr>
    </w:p>
    <w:p w14:paraId="2F2BD72B" w14:textId="77777777" w:rsidR="00B075F6" w:rsidRPr="00B075F6" w:rsidRDefault="00B075F6" w:rsidP="00B075F6">
      <w:pPr>
        <w:rPr>
          <w:rFonts w:eastAsia="Times New Roman" w:cs="Arial"/>
          <w:kern w:val="0"/>
          <w:szCs w:val="24"/>
          <w14:ligatures w14:val="none"/>
        </w:rPr>
      </w:pPr>
      <w:r w:rsidRPr="00B075F6">
        <w:rPr>
          <w:rFonts w:eastAsia="Times New Roman" w:cs="Arial"/>
          <w:noProof/>
          <w:kern w:val="0"/>
          <w:szCs w:val="24"/>
          <w14:ligatures w14:val="none"/>
        </w:rPr>
        <w:lastRenderedPageBreak/>
        <w:drawing>
          <wp:inline distT="0" distB="0" distL="0" distR="0" wp14:anchorId="25630E19" wp14:editId="64209811">
            <wp:extent cx="1981200" cy="2714793"/>
            <wp:effectExtent l="0" t="0" r="0" b="9525"/>
            <wp:docPr id="1711686506" name="Picture 1" descr="A map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86506" name="Picture 1" descr="A map of a neighborhood&#10;&#10;AI-generated content may be incorrect."/>
                    <pic:cNvPicPr/>
                  </pic:nvPicPr>
                  <pic:blipFill>
                    <a:blip r:embed="rId11"/>
                    <a:stretch>
                      <a:fillRect/>
                    </a:stretch>
                  </pic:blipFill>
                  <pic:spPr>
                    <a:xfrm>
                      <a:off x="0" y="0"/>
                      <a:ext cx="1983043" cy="2717318"/>
                    </a:xfrm>
                    <a:prstGeom prst="rect">
                      <a:avLst/>
                    </a:prstGeom>
                  </pic:spPr>
                </pic:pic>
              </a:graphicData>
            </a:graphic>
          </wp:inline>
        </w:drawing>
      </w:r>
      <w:r w:rsidRPr="00B075F6">
        <w:rPr>
          <w:rFonts w:eastAsia="Times New Roman" w:cs="Arial"/>
          <w:kern w:val="0"/>
          <w:szCs w:val="24"/>
          <w14:ligatures w14:val="none"/>
        </w:rPr>
        <w:t xml:space="preserve">50NW of 100 </w:t>
      </w:r>
      <w:proofErr w:type="spellStart"/>
      <w:r w:rsidRPr="00B075F6">
        <w:rPr>
          <w:rFonts w:eastAsia="Times New Roman" w:cs="Arial"/>
          <w:kern w:val="0"/>
          <w:szCs w:val="24"/>
          <w14:ligatures w14:val="none"/>
        </w:rPr>
        <w:t>Carrickmannon</w:t>
      </w:r>
      <w:proofErr w:type="spellEnd"/>
      <w:r w:rsidRPr="00B075F6">
        <w:rPr>
          <w:rFonts w:eastAsia="Times New Roman" w:cs="Arial"/>
          <w:kern w:val="0"/>
          <w:szCs w:val="24"/>
          <w14:ligatures w14:val="none"/>
        </w:rPr>
        <w:t xml:space="preserve"> Road, Ballygowan</w:t>
      </w:r>
    </w:p>
    <w:p w14:paraId="3FEA4677" w14:textId="77777777" w:rsidR="00B075F6" w:rsidRPr="00B075F6" w:rsidRDefault="00B075F6" w:rsidP="00B075F6">
      <w:pPr>
        <w:rPr>
          <w:rFonts w:eastAsia="Times New Roman" w:cs="Times New Roman"/>
          <w:b/>
          <w:bCs/>
          <w:kern w:val="0"/>
          <w:szCs w:val="20"/>
          <w14:ligatures w14:val="none"/>
        </w:rPr>
      </w:pPr>
    </w:p>
    <w:p w14:paraId="199E25C4" w14:textId="77777777" w:rsidR="00B075F6" w:rsidRPr="00B075F6" w:rsidRDefault="00B075F6" w:rsidP="009627CA">
      <w:pPr>
        <w:numPr>
          <w:ilvl w:val="0"/>
          <w:numId w:val="9"/>
        </w:numPr>
        <w:ind w:left="426" w:hanging="426"/>
        <w:contextualSpacing/>
        <w:rPr>
          <w:rFonts w:eastAsia="Calibri" w:cs="Arial"/>
          <w:szCs w:val="24"/>
        </w:rPr>
      </w:pPr>
      <w:r w:rsidRPr="00B075F6">
        <w:rPr>
          <w:rFonts w:eastAsia="Calibri" w:cs="Arial"/>
          <w:szCs w:val="24"/>
        </w:rPr>
        <w:t xml:space="preserve"> </w:t>
      </w:r>
      <w:bookmarkStart w:id="30" w:name="_Hlk219481079"/>
      <w:r w:rsidRPr="00B075F6">
        <w:rPr>
          <w:rFonts w:eastAsia="Calibri" w:cs="Arial"/>
          <w:szCs w:val="24"/>
        </w:rPr>
        <w:t>The following appeal was dismissed on 15 January 2026.</w:t>
      </w:r>
    </w:p>
    <w:p w14:paraId="631B7E35" w14:textId="77777777" w:rsidR="00B075F6" w:rsidRPr="00B075F6" w:rsidRDefault="00B075F6" w:rsidP="00B075F6">
      <w:pPr>
        <w:rPr>
          <w:rFonts w:eastAsia="Times New Roman" w:cs="Times New Roman"/>
          <w:kern w:val="0"/>
          <w:szCs w:val="20"/>
          <w14:ligatures w14:val="none"/>
        </w:rPr>
      </w:pPr>
    </w:p>
    <w:tbl>
      <w:tblPr>
        <w:tblStyle w:val="TableGrid1"/>
        <w:tblW w:w="0" w:type="auto"/>
        <w:tblInd w:w="421" w:type="dxa"/>
        <w:tblLook w:val="04A0" w:firstRow="1" w:lastRow="0" w:firstColumn="1" w:lastColumn="0" w:noHBand="0" w:noVBand="1"/>
      </w:tblPr>
      <w:tblGrid>
        <w:gridCol w:w="2231"/>
        <w:gridCol w:w="5728"/>
      </w:tblGrid>
      <w:tr w:rsidR="00B075F6" w:rsidRPr="00B075F6" w14:paraId="043DDF33" w14:textId="77777777" w:rsidTr="009F70CF">
        <w:tc>
          <w:tcPr>
            <w:tcW w:w="2231" w:type="dxa"/>
          </w:tcPr>
          <w:p w14:paraId="30C5A553" w14:textId="77777777" w:rsidR="00B075F6" w:rsidRPr="00B075F6" w:rsidRDefault="00B075F6" w:rsidP="00B075F6">
            <w:pPr>
              <w:rPr>
                <w:rFonts w:eastAsia="Times New Roman"/>
                <w:bCs/>
                <w:szCs w:val="20"/>
              </w:rPr>
            </w:pPr>
            <w:r w:rsidRPr="00B075F6">
              <w:rPr>
                <w:rFonts w:eastAsia="Times New Roman"/>
                <w:bCs/>
                <w:szCs w:val="20"/>
              </w:rPr>
              <w:t>PAC Ref</w:t>
            </w:r>
          </w:p>
        </w:tc>
        <w:tc>
          <w:tcPr>
            <w:tcW w:w="5728" w:type="dxa"/>
          </w:tcPr>
          <w:p w14:paraId="29643479" w14:textId="77777777" w:rsidR="00B075F6" w:rsidRPr="00B075F6" w:rsidRDefault="00B075F6" w:rsidP="00B075F6">
            <w:pPr>
              <w:rPr>
                <w:rFonts w:eastAsia="Times New Roman" w:cs="Arial"/>
                <w:bCs/>
                <w:szCs w:val="24"/>
              </w:rPr>
            </w:pPr>
            <w:r w:rsidRPr="00B075F6">
              <w:rPr>
                <w:rFonts w:eastAsia="Times New Roman"/>
                <w:szCs w:val="20"/>
              </w:rPr>
              <w:t>2025/A0073</w:t>
            </w:r>
          </w:p>
        </w:tc>
      </w:tr>
      <w:tr w:rsidR="00B075F6" w:rsidRPr="00B075F6" w14:paraId="2CFB78F7" w14:textId="77777777" w:rsidTr="009F70CF">
        <w:tc>
          <w:tcPr>
            <w:tcW w:w="2231" w:type="dxa"/>
          </w:tcPr>
          <w:p w14:paraId="54A867D1" w14:textId="77777777" w:rsidR="00B075F6" w:rsidRPr="00B075F6" w:rsidRDefault="00B075F6" w:rsidP="00B075F6">
            <w:pPr>
              <w:rPr>
                <w:rFonts w:eastAsia="Times New Roman"/>
                <w:bCs/>
                <w:szCs w:val="20"/>
              </w:rPr>
            </w:pPr>
            <w:r w:rsidRPr="00B075F6">
              <w:rPr>
                <w:rFonts w:eastAsia="Times New Roman"/>
                <w:bCs/>
                <w:szCs w:val="20"/>
              </w:rPr>
              <w:t>Council Ref</w:t>
            </w:r>
          </w:p>
        </w:tc>
        <w:tc>
          <w:tcPr>
            <w:tcW w:w="5728" w:type="dxa"/>
          </w:tcPr>
          <w:p w14:paraId="5BA390EB" w14:textId="77777777" w:rsidR="00B075F6" w:rsidRPr="00B075F6" w:rsidRDefault="00B075F6" w:rsidP="00B075F6">
            <w:pPr>
              <w:rPr>
                <w:rFonts w:eastAsia="Times New Roman" w:cs="Arial"/>
                <w:bCs/>
                <w:szCs w:val="24"/>
              </w:rPr>
            </w:pPr>
            <w:r w:rsidRPr="00B075F6">
              <w:rPr>
                <w:rFonts w:eastAsia="Calibri" w:cs="Arial"/>
                <w:color w:val="000000"/>
                <w:sz w:val="23"/>
                <w:szCs w:val="23"/>
              </w:rPr>
              <w:t>LA06/2025/0228/O</w:t>
            </w:r>
          </w:p>
        </w:tc>
      </w:tr>
      <w:tr w:rsidR="00B075F6" w:rsidRPr="00B075F6" w14:paraId="5809A1EE" w14:textId="77777777" w:rsidTr="009F70CF">
        <w:tc>
          <w:tcPr>
            <w:tcW w:w="2231" w:type="dxa"/>
          </w:tcPr>
          <w:p w14:paraId="465C5D4B" w14:textId="77777777" w:rsidR="00B075F6" w:rsidRPr="00B075F6" w:rsidRDefault="00B075F6" w:rsidP="00B075F6">
            <w:pPr>
              <w:rPr>
                <w:rFonts w:eastAsia="Times New Roman"/>
                <w:bCs/>
                <w:szCs w:val="20"/>
              </w:rPr>
            </w:pPr>
            <w:r w:rsidRPr="00B075F6">
              <w:rPr>
                <w:rFonts w:eastAsia="Times New Roman"/>
                <w:bCs/>
                <w:szCs w:val="20"/>
              </w:rPr>
              <w:t>Appellant</w:t>
            </w:r>
          </w:p>
        </w:tc>
        <w:tc>
          <w:tcPr>
            <w:tcW w:w="5728" w:type="dxa"/>
          </w:tcPr>
          <w:p w14:paraId="6073DD9C" w14:textId="77777777" w:rsidR="00B075F6" w:rsidRPr="00B075F6" w:rsidRDefault="00B075F6" w:rsidP="00B075F6">
            <w:pPr>
              <w:rPr>
                <w:rFonts w:eastAsia="Times New Roman" w:cs="Arial"/>
                <w:bCs/>
                <w:szCs w:val="24"/>
              </w:rPr>
            </w:pPr>
            <w:r w:rsidRPr="00B075F6">
              <w:rPr>
                <w:rFonts w:eastAsia="Times New Roman" w:cs="Arial"/>
                <w:bCs/>
                <w:szCs w:val="24"/>
              </w:rPr>
              <w:t>Phillip Kerr</w:t>
            </w:r>
          </w:p>
        </w:tc>
      </w:tr>
      <w:tr w:rsidR="00B075F6" w:rsidRPr="00B075F6" w14:paraId="50F7F175" w14:textId="77777777" w:rsidTr="009F70CF">
        <w:tc>
          <w:tcPr>
            <w:tcW w:w="2231" w:type="dxa"/>
          </w:tcPr>
          <w:p w14:paraId="049615C2" w14:textId="77777777" w:rsidR="00B075F6" w:rsidRPr="00B075F6" w:rsidRDefault="00B075F6" w:rsidP="00B075F6">
            <w:pPr>
              <w:rPr>
                <w:rFonts w:eastAsia="Times New Roman"/>
                <w:bCs/>
                <w:szCs w:val="20"/>
              </w:rPr>
            </w:pPr>
            <w:r w:rsidRPr="00B075F6">
              <w:rPr>
                <w:rFonts w:eastAsia="Times New Roman"/>
                <w:bCs/>
                <w:szCs w:val="20"/>
              </w:rPr>
              <w:t>Subject of Appeal</w:t>
            </w:r>
          </w:p>
        </w:tc>
        <w:tc>
          <w:tcPr>
            <w:tcW w:w="5728" w:type="dxa"/>
          </w:tcPr>
          <w:p w14:paraId="0CCD7558" w14:textId="77777777" w:rsidR="00B075F6" w:rsidRPr="00B075F6" w:rsidRDefault="00B075F6" w:rsidP="00B075F6">
            <w:pPr>
              <w:rPr>
                <w:rFonts w:eastAsia="Times New Roman" w:cs="Arial"/>
                <w:bCs/>
                <w:szCs w:val="24"/>
              </w:rPr>
            </w:pPr>
            <w:r w:rsidRPr="00B075F6">
              <w:rPr>
                <w:rFonts w:eastAsia="Times New Roman" w:cs="Arial"/>
                <w:bCs/>
                <w:szCs w:val="24"/>
              </w:rPr>
              <w:t>Refusal of planning permission for:</w:t>
            </w:r>
          </w:p>
          <w:p w14:paraId="411B577B" w14:textId="77777777" w:rsidR="00B075F6" w:rsidRPr="00B075F6" w:rsidRDefault="00B075F6" w:rsidP="00B075F6">
            <w:pPr>
              <w:rPr>
                <w:rFonts w:eastAsia="Times New Roman" w:cs="Arial"/>
                <w:bCs/>
                <w:szCs w:val="24"/>
              </w:rPr>
            </w:pPr>
            <w:r w:rsidRPr="00B075F6">
              <w:rPr>
                <w:rFonts w:eastAsia="Times New Roman"/>
                <w:szCs w:val="20"/>
              </w:rPr>
              <w:t>Replacement Dwelling</w:t>
            </w:r>
          </w:p>
        </w:tc>
      </w:tr>
      <w:tr w:rsidR="00B075F6" w:rsidRPr="00B075F6" w14:paraId="49A9A2EE" w14:textId="77777777" w:rsidTr="009F70CF">
        <w:tc>
          <w:tcPr>
            <w:tcW w:w="2231" w:type="dxa"/>
          </w:tcPr>
          <w:p w14:paraId="52F7054C" w14:textId="77777777" w:rsidR="00B075F6" w:rsidRPr="00B075F6" w:rsidRDefault="00B075F6" w:rsidP="00B075F6">
            <w:pPr>
              <w:rPr>
                <w:rFonts w:eastAsia="Times New Roman"/>
                <w:bCs/>
                <w:szCs w:val="20"/>
              </w:rPr>
            </w:pPr>
            <w:r w:rsidRPr="00B075F6">
              <w:rPr>
                <w:rFonts w:eastAsia="Times New Roman"/>
                <w:bCs/>
                <w:szCs w:val="20"/>
              </w:rPr>
              <w:t>Location</w:t>
            </w:r>
          </w:p>
        </w:tc>
        <w:tc>
          <w:tcPr>
            <w:tcW w:w="5728" w:type="dxa"/>
          </w:tcPr>
          <w:p w14:paraId="69930EBF" w14:textId="77777777" w:rsidR="00B075F6" w:rsidRPr="00B075F6" w:rsidRDefault="00B075F6" w:rsidP="00B075F6">
            <w:pPr>
              <w:rPr>
                <w:rFonts w:eastAsia="Times New Roman" w:cs="Arial"/>
                <w:szCs w:val="24"/>
              </w:rPr>
            </w:pPr>
            <w:r w:rsidRPr="00B075F6">
              <w:rPr>
                <w:rFonts w:eastAsia="Calibri" w:cs="Arial"/>
                <w:color w:val="000000"/>
                <w:sz w:val="23"/>
                <w:szCs w:val="23"/>
              </w:rPr>
              <w:t xml:space="preserve">13A (Approx 500m NE of No. 13) </w:t>
            </w:r>
            <w:proofErr w:type="spellStart"/>
            <w:r w:rsidRPr="00B075F6">
              <w:rPr>
                <w:rFonts w:eastAsia="Calibri" w:cs="Arial"/>
                <w:color w:val="000000"/>
                <w:sz w:val="23"/>
                <w:szCs w:val="23"/>
              </w:rPr>
              <w:t>Cunningburn</w:t>
            </w:r>
            <w:proofErr w:type="spellEnd"/>
            <w:r w:rsidRPr="00B075F6">
              <w:rPr>
                <w:rFonts w:eastAsia="Calibri" w:cs="Arial"/>
                <w:color w:val="000000"/>
                <w:sz w:val="23"/>
                <w:szCs w:val="23"/>
              </w:rPr>
              <w:t xml:space="preserve"> Road, Newtownards</w:t>
            </w:r>
          </w:p>
        </w:tc>
      </w:tr>
    </w:tbl>
    <w:p w14:paraId="0BDC73BC" w14:textId="77777777" w:rsidR="00B075F6" w:rsidRPr="00B075F6" w:rsidRDefault="00B075F6" w:rsidP="00B075F6">
      <w:pPr>
        <w:rPr>
          <w:rFonts w:eastAsia="Times New Roman" w:cs="Times New Roman"/>
          <w:kern w:val="0"/>
          <w:szCs w:val="20"/>
          <w14:ligatures w14:val="none"/>
        </w:rPr>
      </w:pPr>
    </w:p>
    <w:p w14:paraId="23509CA9" w14:textId="77777777" w:rsidR="00B075F6" w:rsidRDefault="00B075F6" w:rsidP="00B075F6">
      <w:pPr>
        <w:rPr>
          <w:rFonts w:eastAsia="Times New Roman" w:cs="Times New Roman"/>
          <w:kern w:val="0"/>
          <w:szCs w:val="20"/>
          <w14:ligatures w14:val="none"/>
        </w:rPr>
      </w:pPr>
      <w:r w:rsidRPr="00B075F6">
        <w:rPr>
          <w:rFonts w:eastAsia="Times New Roman" w:cs="Times New Roman"/>
          <w:kern w:val="0"/>
          <w:szCs w:val="20"/>
          <w14:ligatures w14:val="none"/>
        </w:rPr>
        <w:t>The Council refused the application via the delegated list on 04 June 2025 for the following reasons:</w:t>
      </w:r>
    </w:p>
    <w:p w14:paraId="62D33425" w14:textId="77777777" w:rsidR="00B075F6" w:rsidRPr="00B075F6" w:rsidRDefault="00B075F6" w:rsidP="00B075F6">
      <w:pPr>
        <w:rPr>
          <w:rFonts w:eastAsia="Times New Roman" w:cs="Arial"/>
          <w:kern w:val="0"/>
          <w:szCs w:val="24"/>
          <w14:ligatures w14:val="none"/>
        </w:rPr>
      </w:pPr>
    </w:p>
    <w:bookmarkEnd w:id="30"/>
    <w:p w14:paraId="6696BD0F" w14:textId="1AEF0C4F" w:rsidR="00B075F6" w:rsidRPr="00B075F6" w:rsidRDefault="00B075F6" w:rsidP="009627CA">
      <w:pPr>
        <w:numPr>
          <w:ilvl w:val="0"/>
          <w:numId w:val="12"/>
        </w:numPr>
        <w:pBdr>
          <w:top w:val="nil"/>
          <w:left w:val="nil"/>
          <w:bottom w:val="nil"/>
          <w:right w:val="nil"/>
          <w:between w:val="nil"/>
          <w:bar w:val="nil"/>
        </w:pBdr>
        <w:spacing w:after="160" w:line="256" w:lineRule="auto"/>
        <w:contextualSpacing/>
        <w:rPr>
          <w:rFonts w:eastAsia="Calibri" w:cs="Arial"/>
          <w:bCs/>
          <w:szCs w:val="24"/>
        </w:rPr>
      </w:pPr>
      <w:r w:rsidRPr="00B075F6">
        <w:rPr>
          <w:rFonts w:eastAsia="Calibri" w:cs="Arial"/>
          <w:bCs/>
          <w:szCs w:val="24"/>
        </w:rPr>
        <w:t xml:space="preserve">The proposal </w:t>
      </w:r>
      <w:r>
        <w:rPr>
          <w:rFonts w:eastAsia="Calibri" w:cs="Arial"/>
          <w:bCs/>
          <w:szCs w:val="24"/>
        </w:rPr>
        <w:t>was</w:t>
      </w:r>
      <w:r w:rsidRPr="00B075F6">
        <w:rPr>
          <w:rFonts w:eastAsia="Calibri" w:cs="Arial"/>
          <w:bCs/>
          <w:szCs w:val="24"/>
        </w:rPr>
        <w:t xml:space="preserve"> contrary to the Strategic Planning Policy Statement for Northern Ireland and Policy CTY 1 of Planning Policy Statement 21: Sustainable Development in the Countryside, in that there are no overriding reasons why this development </w:t>
      </w:r>
      <w:r>
        <w:rPr>
          <w:rFonts w:eastAsia="Calibri" w:cs="Arial"/>
          <w:bCs/>
          <w:szCs w:val="24"/>
        </w:rPr>
        <w:t>was</w:t>
      </w:r>
      <w:r w:rsidRPr="00B075F6">
        <w:rPr>
          <w:rFonts w:eastAsia="Calibri" w:cs="Arial"/>
          <w:bCs/>
          <w:szCs w:val="24"/>
        </w:rPr>
        <w:t xml:space="preserve"> essential in this rural location and could not be located within a settlement.</w:t>
      </w:r>
    </w:p>
    <w:p w14:paraId="3FDFD518" w14:textId="77777777" w:rsidR="00B075F6" w:rsidRPr="00B075F6" w:rsidRDefault="00B075F6" w:rsidP="00B075F6">
      <w:pPr>
        <w:pBdr>
          <w:top w:val="nil"/>
          <w:left w:val="nil"/>
          <w:bottom w:val="nil"/>
          <w:right w:val="nil"/>
          <w:between w:val="nil"/>
          <w:bar w:val="nil"/>
        </w:pBdr>
        <w:spacing w:after="160" w:line="256" w:lineRule="auto"/>
        <w:ind w:left="720"/>
        <w:contextualSpacing/>
        <w:rPr>
          <w:rFonts w:eastAsia="Calibri" w:cs="Arial"/>
          <w:bCs/>
          <w:szCs w:val="24"/>
        </w:rPr>
      </w:pPr>
    </w:p>
    <w:p w14:paraId="08FEE219" w14:textId="6978220C" w:rsidR="00B075F6" w:rsidRDefault="00B075F6" w:rsidP="009627CA">
      <w:pPr>
        <w:numPr>
          <w:ilvl w:val="0"/>
          <w:numId w:val="12"/>
        </w:numPr>
        <w:pBdr>
          <w:top w:val="nil"/>
          <w:left w:val="nil"/>
          <w:bottom w:val="nil"/>
          <w:right w:val="nil"/>
          <w:between w:val="nil"/>
          <w:bar w:val="nil"/>
        </w:pBdr>
        <w:spacing w:after="160" w:line="256" w:lineRule="auto"/>
        <w:contextualSpacing/>
        <w:rPr>
          <w:rFonts w:eastAsia="Calibri" w:cs="Arial"/>
          <w:bCs/>
          <w:szCs w:val="24"/>
        </w:rPr>
      </w:pPr>
      <w:r w:rsidRPr="00B075F6">
        <w:rPr>
          <w:rFonts w:eastAsia="Calibri" w:cs="Arial"/>
          <w:bCs/>
          <w:szCs w:val="24"/>
        </w:rPr>
        <w:t xml:space="preserve">The proposal </w:t>
      </w:r>
      <w:r>
        <w:rPr>
          <w:rFonts w:eastAsia="Calibri" w:cs="Arial"/>
          <w:bCs/>
          <w:szCs w:val="24"/>
        </w:rPr>
        <w:t>was</w:t>
      </w:r>
      <w:r w:rsidRPr="00B075F6">
        <w:rPr>
          <w:rFonts w:eastAsia="Calibri" w:cs="Arial"/>
          <w:bCs/>
          <w:szCs w:val="24"/>
        </w:rPr>
        <w:t xml:space="preserve"> contrary to Paragraph 6.73 of the Strategic Planning Policy Statement for Northern Ireland and Policy CTY 3 of Planning Policy Statement 21: Sustainable Development in the Countryside, in that it ha</w:t>
      </w:r>
      <w:r>
        <w:rPr>
          <w:rFonts w:eastAsia="Calibri" w:cs="Arial"/>
          <w:bCs/>
          <w:szCs w:val="24"/>
        </w:rPr>
        <w:t>d</w:t>
      </w:r>
      <w:r w:rsidRPr="00B075F6">
        <w:rPr>
          <w:rFonts w:eastAsia="Calibri" w:cs="Arial"/>
          <w:bCs/>
          <w:szCs w:val="24"/>
        </w:rPr>
        <w:t xml:space="preserve"> not been demonstrated that the building was ever used as a dwelling, the building </w:t>
      </w:r>
      <w:r>
        <w:rPr>
          <w:rFonts w:eastAsia="Calibri" w:cs="Arial"/>
          <w:bCs/>
          <w:szCs w:val="24"/>
        </w:rPr>
        <w:t>did</w:t>
      </w:r>
      <w:r w:rsidRPr="00B075F6">
        <w:rPr>
          <w:rFonts w:eastAsia="Calibri" w:cs="Arial"/>
          <w:bCs/>
          <w:szCs w:val="24"/>
        </w:rPr>
        <w:t xml:space="preserve"> not exhibit the essential characteristics of a dwelling.</w:t>
      </w:r>
    </w:p>
    <w:p w14:paraId="30A9741F" w14:textId="77777777" w:rsidR="00B075F6" w:rsidRPr="00B075F6" w:rsidRDefault="00B075F6" w:rsidP="00B075F6">
      <w:pPr>
        <w:pBdr>
          <w:top w:val="nil"/>
          <w:left w:val="nil"/>
          <w:bottom w:val="nil"/>
          <w:right w:val="nil"/>
          <w:between w:val="nil"/>
          <w:bar w:val="nil"/>
        </w:pBdr>
        <w:spacing w:after="160" w:line="256" w:lineRule="auto"/>
        <w:contextualSpacing/>
        <w:rPr>
          <w:rFonts w:eastAsia="Calibri" w:cs="Arial"/>
          <w:bCs/>
          <w:szCs w:val="24"/>
        </w:rPr>
      </w:pPr>
    </w:p>
    <w:p w14:paraId="35348D88" w14:textId="4C23BFF5" w:rsidR="00B075F6" w:rsidRPr="00B075F6" w:rsidRDefault="00B075F6" w:rsidP="665B7018">
      <w:pPr>
        <w:rPr>
          <w:rFonts w:eastAsia="Times New Roman" w:cs="Arial"/>
          <w:kern w:val="0"/>
          <w14:ligatures w14:val="none"/>
        </w:rPr>
      </w:pPr>
      <w:r w:rsidRPr="665B7018">
        <w:rPr>
          <w:rFonts w:eastAsia="Times New Roman" w:cs="Arial"/>
          <w:kern w:val="0"/>
          <w14:ligatures w14:val="none"/>
        </w:rPr>
        <w:t xml:space="preserve">Whilst the Commissioner found that historical maps showed something present on the site at the time of the 1860 valuation, even if the in-situ building were the same building, given the limited level of detail the Commissioner found this evidence of itself to be inconclusive and of little assistance in demonstrating that the building to be replaced exhibited the essential characteristics of a dwelling.  If there were internal dwelling characteristics such as walls and a fireplace or </w:t>
      </w:r>
      <w:bookmarkStart w:id="31" w:name="_Int_JyksKjNL"/>
      <w:r w:rsidRPr="665B7018">
        <w:rPr>
          <w:rFonts w:eastAsia="Times New Roman" w:cs="Arial"/>
          <w:kern w:val="0"/>
          <w14:ligatures w14:val="none"/>
        </w:rPr>
        <w:t>chimney</w:t>
      </w:r>
      <w:bookmarkEnd w:id="31"/>
      <w:r w:rsidRPr="665B7018">
        <w:rPr>
          <w:rFonts w:eastAsia="Times New Roman" w:cs="Arial"/>
          <w:kern w:val="0"/>
          <w14:ligatures w14:val="none"/>
        </w:rPr>
        <w:t xml:space="preserve"> they had now been removed; and even if the building had been used as a dwelling in the past, </w:t>
      </w:r>
      <w:r w:rsidRPr="665B7018">
        <w:rPr>
          <w:rFonts w:eastAsia="Times New Roman" w:cs="Arial"/>
          <w:kern w:val="0"/>
          <w14:ligatures w14:val="none"/>
        </w:rPr>
        <w:lastRenderedPageBreak/>
        <w:t xml:space="preserve">those essential characteristics could no longer be observed.  As such the building to be replaced did not exhibit the essential characteristics of a dwelling as required by Policy CTY 3 of PPS 21, and therefore the Council’s reasons for refusal were sustained.  </w:t>
      </w:r>
    </w:p>
    <w:p w14:paraId="3C2679F1" w14:textId="77777777" w:rsidR="00B075F6" w:rsidRPr="00B075F6" w:rsidRDefault="00B075F6" w:rsidP="00B075F6">
      <w:pPr>
        <w:rPr>
          <w:rFonts w:eastAsia="Times New Roman" w:cs="Arial"/>
          <w:kern w:val="0"/>
          <w:szCs w:val="24"/>
          <w14:ligatures w14:val="none"/>
        </w:rPr>
      </w:pPr>
    </w:p>
    <w:p w14:paraId="2B20DCBB" w14:textId="77777777" w:rsidR="00B075F6" w:rsidRPr="00B075F6" w:rsidRDefault="00B075F6" w:rsidP="009627CA">
      <w:pPr>
        <w:numPr>
          <w:ilvl w:val="0"/>
          <w:numId w:val="9"/>
        </w:numPr>
        <w:ind w:left="426" w:hanging="426"/>
        <w:contextualSpacing/>
        <w:rPr>
          <w:rFonts w:eastAsia="Calibri" w:cs="Arial"/>
          <w:szCs w:val="24"/>
        </w:rPr>
      </w:pPr>
      <w:r w:rsidRPr="00B075F6">
        <w:rPr>
          <w:rFonts w:eastAsia="Calibri" w:cs="Arial"/>
          <w:szCs w:val="24"/>
        </w:rPr>
        <w:t>The following appeal was dismissed on 16 January 2026.</w:t>
      </w:r>
    </w:p>
    <w:p w14:paraId="26C0C508" w14:textId="77777777" w:rsidR="00B075F6" w:rsidRPr="00B075F6" w:rsidRDefault="00B075F6" w:rsidP="00B075F6">
      <w:pPr>
        <w:rPr>
          <w:rFonts w:eastAsia="Times New Roman" w:cs="Times New Roman"/>
          <w:kern w:val="0"/>
          <w:szCs w:val="20"/>
          <w14:ligatures w14:val="none"/>
        </w:rPr>
      </w:pPr>
    </w:p>
    <w:tbl>
      <w:tblPr>
        <w:tblStyle w:val="TableGrid1"/>
        <w:tblW w:w="0" w:type="auto"/>
        <w:tblInd w:w="421" w:type="dxa"/>
        <w:tblLook w:val="04A0" w:firstRow="1" w:lastRow="0" w:firstColumn="1" w:lastColumn="0" w:noHBand="0" w:noVBand="1"/>
      </w:tblPr>
      <w:tblGrid>
        <w:gridCol w:w="2231"/>
        <w:gridCol w:w="5728"/>
      </w:tblGrid>
      <w:tr w:rsidR="00B075F6" w:rsidRPr="00B075F6" w14:paraId="4A81B438" w14:textId="77777777" w:rsidTr="009F70CF">
        <w:tc>
          <w:tcPr>
            <w:tcW w:w="2231" w:type="dxa"/>
          </w:tcPr>
          <w:p w14:paraId="4C53883E" w14:textId="77777777" w:rsidR="00B075F6" w:rsidRPr="00B075F6" w:rsidRDefault="00B075F6" w:rsidP="00B075F6">
            <w:pPr>
              <w:rPr>
                <w:rFonts w:eastAsia="Times New Roman"/>
                <w:bCs/>
                <w:szCs w:val="20"/>
              </w:rPr>
            </w:pPr>
            <w:r w:rsidRPr="00B075F6">
              <w:rPr>
                <w:rFonts w:eastAsia="Times New Roman"/>
                <w:bCs/>
                <w:szCs w:val="20"/>
              </w:rPr>
              <w:t>PAC Ref</w:t>
            </w:r>
          </w:p>
        </w:tc>
        <w:tc>
          <w:tcPr>
            <w:tcW w:w="5728" w:type="dxa"/>
          </w:tcPr>
          <w:p w14:paraId="3B9E7F2D" w14:textId="77777777" w:rsidR="00B075F6" w:rsidRPr="00B075F6" w:rsidRDefault="00B075F6" w:rsidP="00B075F6">
            <w:pPr>
              <w:rPr>
                <w:rFonts w:eastAsia="Times New Roman" w:cs="Arial"/>
                <w:bCs/>
                <w:szCs w:val="24"/>
              </w:rPr>
            </w:pPr>
            <w:r w:rsidRPr="00B075F6">
              <w:rPr>
                <w:rFonts w:eastAsia="Times New Roman" w:cs="Arial"/>
                <w:bCs/>
                <w:szCs w:val="24"/>
              </w:rPr>
              <w:t>2024/A0139</w:t>
            </w:r>
          </w:p>
        </w:tc>
      </w:tr>
      <w:tr w:rsidR="00B075F6" w:rsidRPr="00B075F6" w14:paraId="7ACA40AD" w14:textId="77777777" w:rsidTr="009F70CF">
        <w:tc>
          <w:tcPr>
            <w:tcW w:w="2231" w:type="dxa"/>
          </w:tcPr>
          <w:p w14:paraId="6CEB9E22" w14:textId="77777777" w:rsidR="00B075F6" w:rsidRPr="00B075F6" w:rsidRDefault="00B075F6" w:rsidP="00B075F6">
            <w:pPr>
              <w:rPr>
                <w:rFonts w:eastAsia="Times New Roman"/>
                <w:bCs/>
                <w:szCs w:val="20"/>
              </w:rPr>
            </w:pPr>
            <w:r w:rsidRPr="00B075F6">
              <w:rPr>
                <w:rFonts w:eastAsia="Times New Roman"/>
                <w:bCs/>
                <w:szCs w:val="20"/>
              </w:rPr>
              <w:t>Council Ref</w:t>
            </w:r>
          </w:p>
        </w:tc>
        <w:tc>
          <w:tcPr>
            <w:tcW w:w="5728" w:type="dxa"/>
          </w:tcPr>
          <w:p w14:paraId="261E7DBB" w14:textId="77777777" w:rsidR="00B075F6" w:rsidRPr="00B075F6" w:rsidRDefault="00B075F6" w:rsidP="00B075F6">
            <w:pPr>
              <w:rPr>
                <w:rFonts w:eastAsia="Times New Roman" w:cs="Arial"/>
                <w:bCs/>
                <w:szCs w:val="24"/>
              </w:rPr>
            </w:pPr>
            <w:r w:rsidRPr="00B075F6">
              <w:rPr>
                <w:rFonts w:eastAsia="Times New Roman" w:cs="Arial"/>
                <w:bCs/>
                <w:szCs w:val="24"/>
              </w:rPr>
              <w:t>LA06/2024/0676/F</w:t>
            </w:r>
          </w:p>
        </w:tc>
      </w:tr>
      <w:tr w:rsidR="00B075F6" w:rsidRPr="00B075F6" w14:paraId="24014150" w14:textId="77777777" w:rsidTr="009F70CF">
        <w:tc>
          <w:tcPr>
            <w:tcW w:w="2231" w:type="dxa"/>
          </w:tcPr>
          <w:p w14:paraId="3C203392" w14:textId="77777777" w:rsidR="00B075F6" w:rsidRPr="00B075F6" w:rsidRDefault="00B075F6" w:rsidP="00B075F6">
            <w:pPr>
              <w:rPr>
                <w:rFonts w:eastAsia="Times New Roman"/>
                <w:bCs/>
                <w:szCs w:val="20"/>
              </w:rPr>
            </w:pPr>
            <w:r w:rsidRPr="00B075F6">
              <w:rPr>
                <w:rFonts w:eastAsia="Times New Roman"/>
                <w:bCs/>
                <w:szCs w:val="20"/>
              </w:rPr>
              <w:t>Appellant</w:t>
            </w:r>
          </w:p>
        </w:tc>
        <w:tc>
          <w:tcPr>
            <w:tcW w:w="5728" w:type="dxa"/>
          </w:tcPr>
          <w:p w14:paraId="3A67324B" w14:textId="77777777" w:rsidR="00B075F6" w:rsidRPr="00B075F6" w:rsidRDefault="00B075F6" w:rsidP="00B075F6">
            <w:pPr>
              <w:rPr>
                <w:rFonts w:eastAsia="Times New Roman" w:cs="Arial"/>
                <w:bCs/>
                <w:szCs w:val="24"/>
              </w:rPr>
            </w:pPr>
            <w:r w:rsidRPr="00B075F6">
              <w:rPr>
                <w:rFonts w:eastAsia="Times New Roman" w:cs="Arial"/>
                <w:bCs/>
                <w:szCs w:val="24"/>
              </w:rPr>
              <w:t>Robert Anderson</w:t>
            </w:r>
          </w:p>
        </w:tc>
      </w:tr>
      <w:tr w:rsidR="00B075F6" w:rsidRPr="00B075F6" w14:paraId="582CD1C4" w14:textId="77777777" w:rsidTr="009F70CF">
        <w:tc>
          <w:tcPr>
            <w:tcW w:w="2231" w:type="dxa"/>
          </w:tcPr>
          <w:p w14:paraId="5F335A46" w14:textId="77777777" w:rsidR="00B075F6" w:rsidRPr="00B075F6" w:rsidRDefault="00B075F6" w:rsidP="00B075F6">
            <w:pPr>
              <w:rPr>
                <w:rFonts w:eastAsia="Times New Roman"/>
                <w:bCs/>
                <w:szCs w:val="20"/>
              </w:rPr>
            </w:pPr>
            <w:r w:rsidRPr="00B075F6">
              <w:rPr>
                <w:rFonts w:eastAsia="Times New Roman"/>
                <w:bCs/>
                <w:szCs w:val="20"/>
              </w:rPr>
              <w:t>Subject of Appeal</w:t>
            </w:r>
          </w:p>
        </w:tc>
        <w:tc>
          <w:tcPr>
            <w:tcW w:w="5728" w:type="dxa"/>
          </w:tcPr>
          <w:p w14:paraId="501B22D2" w14:textId="77777777" w:rsidR="00B075F6" w:rsidRPr="00B075F6" w:rsidRDefault="00B075F6" w:rsidP="00B075F6">
            <w:pPr>
              <w:rPr>
                <w:rFonts w:eastAsia="Times New Roman" w:cs="Arial"/>
                <w:bCs/>
                <w:szCs w:val="24"/>
              </w:rPr>
            </w:pPr>
            <w:r w:rsidRPr="00B075F6">
              <w:rPr>
                <w:rFonts w:eastAsia="Times New Roman" w:cs="Arial"/>
                <w:bCs/>
                <w:szCs w:val="24"/>
              </w:rPr>
              <w:t>Refusal of planning permission for:</w:t>
            </w:r>
          </w:p>
          <w:p w14:paraId="3C13A1A4" w14:textId="77777777" w:rsidR="00B075F6" w:rsidRPr="00B075F6" w:rsidRDefault="00B075F6" w:rsidP="00B075F6">
            <w:pPr>
              <w:rPr>
                <w:rFonts w:eastAsia="Times New Roman" w:cs="Arial"/>
                <w:bCs/>
                <w:szCs w:val="24"/>
              </w:rPr>
            </w:pPr>
            <w:r w:rsidRPr="00B075F6">
              <w:rPr>
                <w:rFonts w:eastAsia="Times New Roman"/>
                <w:szCs w:val="20"/>
              </w:rPr>
              <w:t>Extension to residential curtilage and erection of single storey detached ancillary residential accommodation</w:t>
            </w:r>
          </w:p>
        </w:tc>
      </w:tr>
      <w:tr w:rsidR="00B075F6" w:rsidRPr="00B075F6" w14:paraId="234F54FB" w14:textId="77777777" w:rsidTr="009F70CF">
        <w:tc>
          <w:tcPr>
            <w:tcW w:w="2231" w:type="dxa"/>
          </w:tcPr>
          <w:p w14:paraId="4A782717" w14:textId="77777777" w:rsidR="00B075F6" w:rsidRPr="00B075F6" w:rsidRDefault="00B075F6" w:rsidP="00B075F6">
            <w:pPr>
              <w:rPr>
                <w:rFonts w:eastAsia="Times New Roman"/>
                <w:bCs/>
                <w:szCs w:val="20"/>
              </w:rPr>
            </w:pPr>
            <w:r w:rsidRPr="00B075F6">
              <w:rPr>
                <w:rFonts w:eastAsia="Times New Roman"/>
                <w:bCs/>
                <w:szCs w:val="20"/>
              </w:rPr>
              <w:t>Location</w:t>
            </w:r>
          </w:p>
        </w:tc>
        <w:tc>
          <w:tcPr>
            <w:tcW w:w="5728" w:type="dxa"/>
          </w:tcPr>
          <w:p w14:paraId="7E8083DB" w14:textId="77777777" w:rsidR="00B075F6" w:rsidRPr="00B075F6" w:rsidRDefault="00B075F6" w:rsidP="00B075F6">
            <w:pPr>
              <w:rPr>
                <w:rFonts w:eastAsia="Times New Roman" w:cs="Arial"/>
                <w:szCs w:val="24"/>
              </w:rPr>
            </w:pPr>
            <w:r w:rsidRPr="00B075F6">
              <w:rPr>
                <w:rFonts w:eastAsia="Times New Roman"/>
                <w:b/>
                <w:bCs/>
                <w:szCs w:val="20"/>
                <w:lang w:val="en"/>
              </w:rPr>
              <w:t xml:space="preserve">55 Woburn Road, </w:t>
            </w:r>
            <w:proofErr w:type="spellStart"/>
            <w:r w:rsidRPr="00B075F6">
              <w:rPr>
                <w:rFonts w:eastAsia="Times New Roman"/>
                <w:b/>
                <w:bCs/>
                <w:szCs w:val="20"/>
                <w:lang w:val="en"/>
              </w:rPr>
              <w:t>Millisle</w:t>
            </w:r>
            <w:proofErr w:type="spellEnd"/>
          </w:p>
        </w:tc>
      </w:tr>
    </w:tbl>
    <w:p w14:paraId="357BF4BB" w14:textId="77777777" w:rsidR="00B075F6" w:rsidRPr="00B075F6" w:rsidRDefault="00B075F6" w:rsidP="00B075F6">
      <w:pPr>
        <w:rPr>
          <w:rFonts w:eastAsia="Times New Roman" w:cs="Times New Roman"/>
          <w:kern w:val="0"/>
          <w:szCs w:val="20"/>
          <w14:ligatures w14:val="none"/>
        </w:rPr>
      </w:pPr>
    </w:p>
    <w:p w14:paraId="6F6871B6" w14:textId="77777777" w:rsidR="00B075F6" w:rsidRDefault="00B075F6" w:rsidP="00B075F6">
      <w:pPr>
        <w:rPr>
          <w:rFonts w:eastAsia="Times New Roman" w:cs="Times New Roman"/>
          <w:kern w:val="0"/>
          <w:szCs w:val="20"/>
          <w14:ligatures w14:val="none"/>
        </w:rPr>
      </w:pPr>
      <w:r w:rsidRPr="00B075F6">
        <w:rPr>
          <w:rFonts w:eastAsia="Times New Roman" w:cs="Times New Roman"/>
          <w:kern w:val="0"/>
          <w:szCs w:val="20"/>
          <w14:ligatures w14:val="none"/>
        </w:rPr>
        <w:t>The Council refused the application on 04 December 2024 via the delegated list for the following reasons:</w:t>
      </w:r>
    </w:p>
    <w:p w14:paraId="02E20B52" w14:textId="77777777" w:rsidR="00B075F6" w:rsidRPr="00B075F6" w:rsidRDefault="00B075F6" w:rsidP="00B075F6">
      <w:pPr>
        <w:rPr>
          <w:rFonts w:eastAsia="Times New Roman" w:cs="Times New Roman"/>
          <w:kern w:val="0"/>
          <w:szCs w:val="20"/>
          <w14:ligatures w14:val="none"/>
        </w:rPr>
      </w:pPr>
    </w:p>
    <w:p w14:paraId="14DF53C6" w14:textId="5E9603F0" w:rsidR="00B075F6" w:rsidRPr="00B075F6" w:rsidRDefault="00B075F6" w:rsidP="009627CA">
      <w:pPr>
        <w:numPr>
          <w:ilvl w:val="0"/>
          <w:numId w:val="13"/>
        </w:numPr>
        <w:spacing w:after="160" w:line="256" w:lineRule="auto"/>
        <w:contextualSpacing/>
        <w:rPr>
          <w:rFonts w:eastAsia="Calibri" w:cs="Arial"/>
          <w:szCs w:val="24"/>
        </w:rPr>
      </w:pPr>
      <w:r w:rsidRPr="00B075F6">
        <w:rPr>
          <w:rFonts w:eastAsia="Calibri" w:cs="Arial"/>
          <w:szCs w:val="24"/>
        </w:rPr>
        <w:t xml:space="preserve">The proposal </w:t>
      </w:r>
      <w:r>
        <w:rPr>
          <w:rFonts w:eastAsia="Calibri" w:cs="Arial"/>
          <w:szCs w:val="24"/>
        </w:rPr>
        <w:t>was</w:t>
      </w:r>
      <w:r w:rsidRPr="00B075F6">
        <w:rPr>
          <w:rFonts w:eastAsia="Calibri" w:cs="Arial"/>
          <w:szCs w:val="24"/>
        </w:rPr>
        <w:t xml:space="preserve"> contrary to The Strategic Planning Policy Statement for Northern Ireland and Policy CTY 1 of Planning Policy Statement 21‘Sustainable Development in the Countryside’ in that there </w:t>
      </w:r>
      <w:r>
        <w:rPr>
          <w:rFonts w:eastAsia="Calibri" w:cs="Arial"/>
          <w:szCs w:val="24"/>
        </w:rPr>
        <w:t>were</w:t>
      </w:r>
      <w:r w:rsidRPr="00B075F6">
        <w:rPr>
          <w:rFonts w:eastAsia="Calibri" w:cs="Arial"/>
          <w:szCs w:val="24"/>
        </w:rPr>
        <w:t xml:space="preserve"> no overriding reasons why the development </w:t>
      </w:r>
      <w:r>
        <w:rPr>
          <w:rFonts w:eastAsia="Calibri" w:cs="Arial"/>
          <w:szCs w:val="24"/>
        </w:rPr>
        <w:t>was</w:t>
      </w:r>
      <w:r w:rsidRPr="00B075F6">
        <w:rPr>
          <w:rFonts w:eastAsia="Calibri" w:cs="Arial"/>
          <w:szCs w:val="24"/>
        </w:rPr>
        <w:t xml:space="preserve"> essential in this rural location.</w:t>
      </w:r>
    </w:p>
    <w:p w14:paraId="569D81C2" w14:textId="77777777" w:rsidR="00B075F6" w:rsidRPr="00B075F6" w:rsidRDefault="00B075F6" w:rsidP="00B075F6">
      <w:pPr>
        <w:spacing w:after="160" w:line="256" w:lineRule="auto"/>
        <w:ind w:left="720"/>
        <w:contextualSpacing/>
        <w:rPr>
          <w:rFonts w:eastAsia="Calibri" w:cs="Arial"/>
          <w:szCs w:val="24"/>
        </w:rPr>
      </w:pPr>
    </w:p>
    <w:p w14:paraId="7387DD78" w14:textId="06DA7D33" w:rsidR="00B075F6" w:rsidRDefault="00B075F6" w:rsidP="009627CA">
      <w:pPr>
        <w:numPr>
          <w:ilvl w:val="0"/>
          <w:numId w:val="13"/>
        </w:numPr>
        <w:spacing w:after="160" w:line="256" w:lineRule="auto"/>
        <w:contextualSpacing/>
        <w:rPr>
          <w:rFonts w:eastAsia="Calibri" w:cs="Arial"/>
          <w:szCs w:val="24"/>
        </w:rPr>
      </w:pPr>
      <w:r w:rsidRPr="00B075F6">
        <w:rPr>
          <w:rFonts w:eastAsia="Calibri" w:cs="Arial"/>
          <w:szCs w:val="24"/>
        </w:rPr>
        <w:t xml:space="preserve">The proposal </w:t>
      </w:r>
      <w:r>
        <w:rPr>
          <w:rFonts w:eastAsia="Calibri" w:cs="Arial"/>
          <w:szCs w:val="24"/>
        </w:rPr>
        <w:t>was</w:t>
      </w:r>
      <w:r w:rsidRPr="00B075F6">
        <w:rPr>
          <w:rFonts w:eastAsia="Calibri" w:cs="Arial"/>
          <w:szCs w:val="24"/>
        </w:rPr>
        <w:t xml:space="preserve"> contrary to Policy EXT 1 of the Addendum to Planning Policy Statement 7 ‘Residential Extensions and Alterations’ in that the proposal, if permitted, would result in development that </w:t>
      </w:r>
      <w:r>
        <w:rPr>
          <w:rFonts w:eastAsia="Calibri" w:cs="Arial"/>
          <w:szCs w:val="24"/>
        </w:rPr>
        <w:t>was</w:t>
      </w:r>
      <w:r w:rsidRPr="00B075F6">
        <w:rPr>
          <w:rFonts w:eastAsia="Calibri" w:cs="Arial"/>
          <w:szCs w:val="24"/>
        </w:rPr>
        <w:t xml:space="preserve"> not considered to be subordinate ancillary accommodation demonstrating dependency on the main residential dwelling as it could practically and viably operate on its own as a separate dwelling.</w:t>
      </w:r>
    </w:p>
    <w:p w14:paraId="66A713F1" w14:textId="77777777" w:rsidR="00B075F6" w:rsidRPr="00B075F6" w:rsidRDefault="00B075F6" w:rsidP="00B075F6">
      <w:pPr>
        <w:spacing w:after="160" w:line="256" w:lineRule="auto"/>
        <w:contextualSpacing/>
        <w:rPr>
          <w:rFonts w:eastAsia="Calibri" w:cs="Arial"/>
          <w:szCs w:val="24"/>
        </w:rPr>
      </w:pPr>
    </w:p>
    <w:p w14:paraId="3E48374F" w14:textId="7293A0AD" w:rsidR="00B075F6" w:rsidRPr="00B075F6" w:rsidRDefault="00B075F6" w:rsidP="665B7018">
      <w:pPr>
        <w:rPr>
          <w:rFonts w:eastAsia="Times New Roman" w:cs="Arial"/>
          <w:kern w:val="0"/>
          <w14:ligatures w14:val="none"/>
        </w:rPr>
      </w:pPr>
      <w:r w:rsidRPr="665B7018">
        <w:rPr>
          <w:rFonts w:eastAsia="Times New Roman" w:cs="Arial"/>
          <w:kern w:val="0"/>
          <w14:ligatures w14:val="none"/>
        </w:rPr>
        <w:t xml:space="preserve">An application for Outline Planning Permission had previously been submitted in 2023 in the same location as the appeal </w:t>
      </w:r>
      <w:r w:rsidR="756C87FA" w:rsidRPr="665B7018">
        <w:rPr>
          <w:rFonts w:eastAsia="Times New Roman" w:cs="Arial"/>
          <w:kern w:val="0"/>
          <w14:ligatures w14:val="none"/>
        </w:rPr>
        <w:t>proposal but</w:t>
      </w:r>
      <w:r w:rsidRPr="665B7018">
        <w:rPr>
          <w:rFonts w:eastAsia="Times New Roman" w:cs="Arial"/>
          <w:kern w:val="0"/>
          <w14:ligatures w14:val="none"/>
        </w:rPr>
        <w:t xml:space="preserve"> was subsequently withdrawn.</w:t>
      </w:r>
    </w:p>
    <w:p w14:paraId="737EAF22" w14:textId="77777777" w:rsidR="00B075F6" w:rsidRPr="00B075F6" w:rsidRDefault="00B075F6" w:rsidP="00B075F6">
      <w:pPr>
        <w:rPr>
          <w:rFonts w:eastAsia="Times New Roman" w:cs="Arial"/>
          <w:kern w:val="0"/>
          <w:szCs w:val="24"/>
          <w14:ligatures w14:val="none"/>
        </w:rPr>
      </w:pPr>
    </w:p>
    <w:p w14:paraId="5E119898" w14:textId="77777777" w:rsidR="00B075F6" w:rsidRPr="00B075F6" w:rsidRDefault="00B075F6" w:rsidP="00B075F6">
      <w:pPr>
        <w:rPr>
          <w:rFonts w:eastAsia="Times New Roman" w:cs="Arial"/>
          <w:kern w:val="0"/>
          <w:szCs w:val="24"/>
          <w14:ligatures w14:val="none"/>
        </w:rPr>
      </w:pPr>
      <w:r w:rsidRPr="00B075F6">
        <w:rPr>
          <w:rFonts w:eastAsia="Times New Roman" w:cs="Arial"/>
          <w:kern w:val="0"/>
          <w:szCs w:val="24"/>
          <w14:ligatures w14:val="none"/>
        </w:rPr>
        <w:t>The appeal proposal for a 94.5m2 single storey building, consisting of a hallway, kitchen/living area, two bedrooms, and a shower/wet room, was proposed as being required to provide ancillary residential accommodation for an immediate family member with ongoing health issues, whereby providing a degree of independence whilst allowing immediate family to meet their future care needs.</w:t>
      </w:r>
    </w:p>
    <w:p w14:paraId="6417F920" w14:textId="77777777" w:rsidR="00B075F6" w:rsidRPr="00B075F6" w:rsidRDefault="00B075F6" w:rsidP="00B075F6">
      <w:pPr>
        <w:ind w:left="360"/>
        <w:rPr>
          <w:rFonts w:eastAsia="Times New Roman" w:cs="Arial"/>
          <w:kern w:val="0"/>
          <w:szCs w:val="24"/>
          <w14:ligatures w14:val="none"/>
        </w:rPr>
      </w:pPr>
    </w:p>
    <w:p w14:paraId="06BD2EC6" w14:textId="311907CF" w:rsidR="00B075F6" w:rsidRPr="00B075F6" w:rsidRDefault="00B075F6" w:rsidP="00B075F6">
      <w:pPr>
        <w:rPr>
          <w:rFonts w:eastAsia="Times New Roman" w:cs="Arial"/>
          <w:kern w:val="0"/>
          <w:szCs w:val="24"/>
          <w14:ligatures w14:val="none"/>
        </w:rPr>
      </w:pPr>
      <w:r w:rsidRPr="00B075F6">
        <w:rPr>
          <w:rFonts w:eastAsia="Times New Roman" w:cs="Arial"/>
          <w:kern w:val="0"/>
          <w:szCs w:val="24"/>
          <w14:ligatures w14:val="none"/>
        </w:rPr>
        <w:t xml:space="preserve">The J&amp;A to the policy </w:t>
      </w:r>
      <w:r w:rsidR="00A25AF3">
        <w:rPr>
          <w:rFonts w:eastAsia="Times New Roman" w:cs="Arial"/>
          <w:kern w:val="0"/>
          <w:szCs w:val="24"/>
          <w14:ligatures w14:val="none"/>
        </w:rPr>
        <w:t>was</w:t>
      </w:r>
      <w:r w:rsidRPr="00B075F6">
        <w:rPr>
          <w:rFonts w:eastAsia="Times New Roman" w:cs="Arial"/>
          <w:kern w:val="0"/>
          <w:szCs w:val="24"/>
          <w14:ligatures w14:val="none"/>
        </w:rPr>
        <w:t xml:space="preserve"> explicit that ‘ancillary’ residential accommodation </w:t>
      </w:r>
      <w:r w:rsidR="00A25AF3">
        <w:rPr>
          <w:rFonts w:eastAsia="Times New Roman" w:cs="Arial"/>
          <w:kern w:val="0"/>
          <w:szCs w:val="24"/>
          <w14:ligatures w14:val="none"/>
        </w:rPr>
        <w:t>was</w:t>
      </w:r>
      <w:r w:rsidRPr="00B075F6">
        <w:rPr>
          <w:rFonts w:eastAsia="Times New Roman" w:cs="Arial"/>
          <w:kern w:val="0"/>
          <w:szCs w:val="24"/>
          <w14:ligatures w14:val="none"/>
        </w:rPr>
        <w:t xml:space="preserve"> within the existing curtilage of the host dwelling and planning unit – in this case the Commissioner noted a considerable separation from the host dwelling outside of the established residential curtilage</w:t>
      </w:r>
    </w:p>
    <w:p w14:paraId="22B815DB" w14:textId="77777777" w:rsidR="00B075F6" w:rsidRPr="00B075F6" w:rsidRDefault="00B075F6" w:rsidP="00B075F6">
      <w:pPr>
        <w:rPr>
          <w:rFonts w:eastAsia="Times New Roman" w:cs="Arial"/>
          <w:kern w:val="0"/>
          <w:szCs w:val="24"/>
          <w14:ligatures w14:val="none"/>
        </w:rPr>
      </w:pPr>
    </w:p>
    <w:p w14:paraId="0B2B47AE" w14:textId="15E6765A" w:rsidR="00B075F6" w:rsidRPr="00B075F6" w:rsidRDefault="00B075F6" w:rsidP="00B075F6">
      <w:pPr>
        <w:rPr>
          <w:rFonts w:eastAsia="Times New Roman" w:cs="Arial"/>
          <w:kern w:val="0"/>
          <w:szCs w:val="24"/>
          <w14:ligatures w14:val="none"/>
        </w:rPr>
      </w:pPr>
      <w:r w:rsidRPr="00B075F6">
        <w:rPr>
          <w:rFonts w:eastAsia="Times New Roman" w:cs="Arial"/>
          <w:kern w:val="0"/>
          <w:szCs w:val="24"/>
          <w14:ligatures w14:val="none"/>
        </w:rPr>
        <w:t xml:space="preserve">Given that it </w:t>
      </w:r>
      <w:r w:rsidR="00A25AF3">
        <w:rPr>
          <w:rFonts w:eastAsia="Times New Roman" w:cs="Arial"/>
          <w:kern w:val="0"/>
          <w:szCs w:val="24"/>
          <w14:ligatures w14:val="none"/>
        </w:rPr>
        <w:t>was</w:t>
      </w:r>
      <w:r w:rsidRPr="00B075F6">
        <w:rPr>
          <w:rFonts w:eastAsia="Times New Roman" w:cs="Arial"/>
          <w:kern w:val="0"/>
          <w:szCs w:val="24"/>
          <w14:ligatures w14:val="none"/>
        </w:rPr>
        <w:t xml:space="preserve"> a self-contained unit physically removed from the host dwelling with a generous kitchen/living area and two bedrooms with separate W/C, the Commissioner judged that the appeal building could quite easily operate as a completely separate planning unit with no need to share facilities.</w:t>
      </w:r>
    </w:p>
    <w:p w14:paraId="16699EE0" w14:textId="77777777" w:rsidR="00B075F6" w:rsidRPr="00B075F6" w:rsidRDefault="00B075F6" w:rsidP="00B075F6">
      <w:pPr>
        <w:rPr>
          <w:rFonts w:eastAsia="Times New Roman" w:cs="Arial"/>
          <w:kern w:val="0"/>
          <w:szCs w:val="24"/>
          <w14:ligatures w14:val="none"/>
        </w:rPr>
      </w:pPr>
    </w:p>
    <w:p w14:paraId="6D00C7D8" w14:textId="77777777" w:rsidR="00B075F6" w:rsidRPr="00B075F6" w:rsidRDefault="00B075F6" w:rsidP="00B075F6">
      <w:pPr>
        <w:rPr>
          <w:rFonts w:eastAsia="Times New Roman" w:cs="Arial"/>
          <w:kern w:val="0"/>
          <w:szCs w:val="24"/>
          <w14:ligatures w14:val="none"/>
        </w:rPr>
      </w:pPr>
      <w:r w:rsidRPr="00B075F6">
        <w:rPr>
          <w:rFonts w:eastAsia="Times New Roman" w:cs="Arial"/>
          <w:kern w:val="0"/>
          <w:szCs w:val="24"/>
          <w14:ligatures w14:val="none"/>
        </w:rPr>
        <w:t>The appellant asserted reasons as to why an extension to the host dwelling was not practicable, but the Commissioner, in the absence of any structural/ground survey analysis, was not persuaded that an extension could be provided or conversion of the stables or outbuildings undertaken.</w:t>
      </w:r>
    </w:p>
    <w:p w14:paraId="51FFACD1" w14:textId="77777777" w:rsidR="00B075F6" w:rsidRPr="00B075F6" w:rsidRDefault="00B075F6" w:rsidP="00B075F6">
      <w:pPr>
        <w:rPr>
          <w:rFonts w:eastAsia="Times New Roman" w:cs="Arial"/>
          <w:kern w:val="0"/>
          <w:szCs w:val="24"/>
          <w14:ligatures w14:val="none"/>
        </w:rPr>
      </w:pPr>
    </w:p>
    <w:p w14:paraId="5895B7CC" w14:textId="3AACD408" w:rsidR="00B075F6" w:rsidRPr="00B075F6" w:rsidRDefault="00B075F6" w:rsidP="00B075F6">
      <w:pPr>
        <w:rPr>
          <w:rFonts w:eastAsia="Times New Roman" w:cs="Arial"/>
          <w:kern w:val="0"/>
          <w:szCs w:val="24"/>
          <w14:ligatures w14:val="none"/>
        </w:rPr>
      </w:pPr>
      <w:r w:rsidRPr="00B075F6">
        <w:rPr>
          <w:rFonts w:eastAsia="Times New Roman" w:cs="Arial"/>
          <w:kern w:val="0"/>
          <w:szCs w:val="24"/>
          <w14:ligatures w14:val="none"/>
        </w:rPr>
        <w:t>Notwithstanding that the appeal proposal satisfie</w:t>
      </w:r>
      <w:r w:rsidR="00A25AF3">
        <w:rPr>
          <w:rFonts w:eastAsia="Times New Roman" w:cs="Arial"/>
          <w:kern w:val="0"/>
          <w:szCs w:val="24"/>
          <w14:ligatures w14:val="none"/>
        </w:rPr>
        <w:t>d</w:t>
      </w:r>
      <w:r w:rsidRPr="00B075F6">
        <w:rPr>
          <w:rFonts w:eastAsia="Times New Roman" w:cs="Arial"/>
          <w:kern w:val="0"/>
          <w:szCs w:val="24"/>
          <w14:ligatures w14:val="none"/>
        </w:rPr>
        <w:t xml:space="preserve"> the criteria in Policy EXT 1 of APPS 7, given that a separate unit of accommodation </w:t>
      </w:r>
      <w:r w:rsidR="00A25AF3">
        <w:rPr>
          <w:rFonts w:eastAsia="Times New Roman" w:cs="Arial"/>
          <w:kern w:val="0"/>
          <w:szCs w:val="24"/>
          <w14:ligatures w14:val="none"/>
        </w:rPr>
        <w:t>was</w:t>
      </w:r>
      <w:r w:rsidRPr="00B075F6">
        <w:rPr>
          <w:rFonts w:eastAsia="Times New Roman" w:cs="Arial"/>
          <w:kern w:val="0"/>
          <w:szCs w:val="24"/>
          <w14:ligatures w14:val="none"/>
        </w:rPr>
        <w:t xml:space="preserve"> being proposed rather than attached to the host dwelling as advocated by the J&amp;A of Policy EXT 1 of APPS 7, </w:t>
      </w:r>
      <w:r w:rsidRPr="00B075F6">
        <w:rPr>
          <w:rFonts w:eastAsia="Times New Roman" w:cs="Arial"/>
          <w:kern w:val="0"/>
          <w:szCs w:val="24"/>
          <w:u w:val="single"/>
          <w14:ligatures w14:val="none"/>
        </w:rPr>
        <w:t xml:space="preserve">the J&amp;A </w:t>
      </w:r>
      <w:r w:rsidR="00A25AF3">
        <w:rPr>
          <w:rFonts w:eastAsia="Times New Roman" w:cs="Arial"/>
          <w:kern w:val="0"/>
          <w:szCs w:val="24"/>
          <w:u w:val="single"/>
          <w14:ligatures w14:val="none"/>
        </w:rPr>
        <w:t>went</w:t>
      </w:r>
      <w:r w:rsidRPr="00B075F6">
        <w:rPr>
          <w:rFonts w:eastAsia="Times New Roman" w:cs="Arial"/>
          <w:kern w:val="0"/>
          <w:szCs w:val="24"/>
          <w:u w:val="single"/>
          <w14:ligatures w14:val="none"/>
        </w:rPr>
        <w:t xml:space="preserve"> on to state that such a separate dwelling </w:t>
      </w:r>
      <w:r w:rsidR="00A25AF3">
        <w:rPr>
          <w:rFonts w:eastAsia="Times New Roman" w:cs="Arial"/>
          <w:kern w:val="0"/>
          <w:szCs w:val="24"/>
          <w:u w:val="single"/>
          <w14:ligatures w14:val="none"/>
        </w:rPr>
        <w:t>would</w:t>
      </w:r>
      <w:r w:rsidRPr="00B075F6">
        <w:rPr>
          <w:rFonts w:eastAsia="Times New Roman" w:cs="Arial"/>
          <w:kern w:val="0"/>
          <w:szCs w:val="24"/>
          <w:u w:val="single"/>
          <w14:ligatures w14:val="none"/>
        </w:rPr>
        <w:t xml:space="preserve"> not be acceptable</w:t>
      </w:r>
      <w:r w:rsidRPr="00B075F6">
        <w:rPr>
          <w:rFonts w:eastAsia="Times New Roman" w:cs="Arial"/>
          <w:kern w:val="0"/>
          <w:szCs w:val="24"/>
          <w14:ligatures w14:val="none"/>
        </w:rPr>
        <w:t xml:space="preserve"> unless it would be granted planning permission in its own right.</w:t>
      </w:r>
    </w:p>
    <w:p w14:paraId="02B90034" w14:textId="77777777" w:rsidR="00B075F6" w:rsidRPr="00B075F6" w:rsidRDefault="00B075F6" w:rsidP="00B075F6">
      <w:pPr>
        <w:ind w:left="360"/>
        <w:rPr>
          <w:rFonts w:eastAsia="Times New Roman" w:cs="Arial"/>
          <w:kern w:val="0"/>
          <w:szCs w:val="24"/>
          <w14:ligatures w14:val="none"/>
        </w:rPr>
      </w:pPr>
    </w:p>
    <w:p w14:paraId="0E497E5F" w14:textId="77777777" w:rsidR="00B075F6" w:rsidRPr="00B075F6" w:rsidRDefault="00B075F6" w:rsidP="00B075F6">
      <w:pPr>
        <w:rPr>
          <w:rFonts w:eastAsia="Times New Roman" w:cs="Arial"/>
          <w:kern w:val="0"/>
          <w:szCs w:val="24"/>
          <w14:ligatures w14:val="none"/>
        </w:rPr>
      </w:pPr>
      <w:r w:rsidRPr="00B075F6">
        <w:rPr>
          <w:rFonts w:eastAsia="Times New Roman" w:cs="Arial"/>
          <w:kern w:val="0"/>
          <w:szCs w:val="24"/>
          <w14:ligatures w14:val="none"/>
        </w:rPr>
        <w:t xml:space="preserve">Both of the Council’s reasons for refusal were sustained.  </w:t>
      </w:r>
    </w:p>
    <w:p w14:paraId="3481ADD3" w14:textId="77777777" w:rsidR="00B075F6" w:rsidRPr="00B075F6" w:rsidRDefault="00B075F6" w:rsidP="00B075F6">
      <w:pPr>
        <w:rPr>
          <w:rFonts w:eastAsia="Times New Roman" w:cs="Times New Roman"/>
          <w:kern w:val="0"/>
          <w:szCs w:val="20"/>
          <w14:ligatures w14:val="none"/>
        </w:rPr>
      </w:pPr>
    </w:p>
    <w:p w14:paraId="072A33BC" w14:textId="280CDCC6" w:rsidR="72BDE5A3" w:rsidRDefault="72BDE5A3" w:rsidP="72BDE5A3">
      <w:pPr>
        <w:rPr>
          <w:rFonts w:eastAsia="Times New Roman" w:cs="Times New Roman"/>
          <w:b/>
          <w:bCs/>
        </w:rPr>
      </w:pPr>
    </w:p>
    <w:p w14:paraId="6DF641AE" w14:textId="77777777" w:rsidR="00B075F6" w:rsidRPr="00B075F6" w:rsidRDefault="00B075F6" w:rsidP="00B075F6">
      <w:pPr>
        <w:rPr>
          <w:rFonts w:eastAsia="Times New Roman" w:cs="Times New Roman"/>
          <w:b/>
          <w:bCs/>
          <w:kern w:val="0"/>
          <w:szCs w:val="20"/>
          <w14:ligatures w14:val="none"/>
        </w:rPr>
      </w:pPr>
      <w:r w:rsidRPr="00B075F6">
        <w:rPr>
          <w:rFonts w:eastAsia="Times New Roman" w:cs="Times New Roman"/>
          <w:b/>
          <w:bCs/>
          <w:kern w:val="0"/>
          <w:szCs w:val="20"/>
          <w14:ligatures w14:val="none"/>
        </w:rPr>
        <w:t>New Appeals</w:t>
      </w:r>
    </w:p>
    <w:p w14:paraId="1B429BBC" w14:textId="77777777" w:rsidR="00B075F6" w:rsidRPr="00B075F6" w:rsidRDefault="00B075F6" w:rsidP="00B075F6">
      <w:pPr>
        <w:ind w:left="567" w:hanging="567"/>
        <w:rPr>
          <w:rFonts w:eastAsia="Times New Roman" w:cs="Arial"/>
          <w:b/>
          <w:bCs/>
          <w:kern w:val="0"/>
          <w:szCs w:val="24"/>
          <w14:ligatures w14:val="none"/>
        </w:rPr>
      </w:pPr>
    </w:p>
    <w:p w14:paraId="655D47F2" w14:textId="77777777" w:rsidR="00B075F6" w:rsidRPr="00B075F6" w:rsidRDefault="00B075F6" w:rsidP="009627CA">
      <w:pPr>
        <w:numPr>
          <w:ilvl w:val="0"/>
          <w:numId w:val="9"/>
        </w:numPr>
        <w:spacing w:after="160" w:line="256" w:lineRule="auto"/>
        <w:ind w:left="567" w:hanging="567"/>
        <w:contextualSpacing/>
        <w:rPr>
          <w:rFonts w:eastAsia="Calibri" w:cs="Arial"/>
          <w:b/>
          <w:bCs/>
          <w:szCs w:val="24"/>
        </w:rPr>
      </w:pPr>
      <w:r w:rsidRPr="00B075F6">
        <w:rPr>
          <w:rFonts w:eastAsia="Calibri" w:cs="Arial"/>
          <w:szCs w:val="24"/>
        </w:rPr>
        <w:t>The following appeal was lodged on 04 January 2026:</w:t>
      </w:r>
    </w:p>
    <w:tbl>
      <w:tblPr>
        <w:tblStyle w:val="TableGrid1"/>
        <w:tblW w:w="0" w:type="auto"/>
        <w:tblInd w:w="421" w:type="dxa"/>
        <w:tblLook w:val="04A0" w:firstRow="1" w:lastRow="0" w:firstColumn="1" w:lastColumn="0" w:noHBand="0" w:noVBand="1"/>
      </w:tblPr>
      <w:tblGrid>
        <w:gridCol w:w="2231"/>
        <w:gridCol w:w="5728"/>
      </w:tblGrid>
      <w:tr w:rsidR="00B075F6" w:rsidRPr="00B075F6" w14:paraId="46E51999" w14:textId="77777777" w:rsidTr="009F70CF">
        <w:tc>
          <w:tcPr>
            <w:tcW w:w="2231" w:type="dxa"/>
          </w:tcPr>
          <w:p w14:paraId="469E0826" w14:textId="77777777" w:rsidR="00B075F6" w:rsidRPr="00B075F6" w:rsidRDefault="00B075F6" w:rsidP="00B075F6">
            <w:pPr>
              <w:rPr>
                <w:rFonts w:eastAsia="Times New Roman"/>
                <w:bCs/>
                <w:szCs w:val="20"/>
              </w:rPr>
            </w:pPr>
            <w:r w:rsidRPr="00B075F6">
              <w:rPr>
                <w:rFonts w:eastAsia="Times New Roman"/>
                <w:bCs/>
                <w:szCs w:val="20"/>
              </w:rPr>
              <w:t>PAC Ref</w:t>
            </w:r>
          </w:p>
        </w:tc>
        <w:tc>
          <w:tcPr>
            <w:tcW w:w="5728" w:type="dxa"/>
          </w:tcPr>
          <w:p w14:paraId="37AB6F99" w14:textId="77777777" w:rsidR="00B075F6" w:rsidRPr="00B075F6" w:rsidRDefault="00B075F6" w:rsidP="00B075F6">
            <w:pPr>
              <w:rPr>
                <w:rFonts w:eastAsia="Times New Roman" w:cs="Arial"/>
                <w:bCs/>
                <w:szCs w:val="24"/>
              </w:rPr>
            </w:pPr>
            <w:r w:rsidRPr="00B075F6">
              <w:rPr>
                <w:rFonts w:eastAsia="Times New Roman" w:cs="Arial"/>
                <w:bCs/>
                <w:szCs w:val="24"/>
              </w:rPr>
              <w:t>2025/A0112</w:t>
            </w:r>
          </w:p>
        </w:tc>
      </w:tr>
      <w:tr w:rsidR="00B075F6" w:rsidRPr="00B075F6" w14:paraId="6807AD7A" w14:textId="77777777" w:rsidTr="009F70CF">
        <w:tc>
          <w:tcPr>
            <w:tcW w:w="2231" w:type="dxa"/>
          </w:tcPr>
          <w:p w14:paraId="5E13D454" w14:textId="77777777" w:rsidR="00B075F6" w:rsidRPr="00B075F6" w:rsidRDefault="00B075F6" w:rsidP="00B075F6">
            <w:pPr>
              <w:rPr>
                <w:rFonts w:eastAsia="Times New Roman"/>
                <w:bCs/>
                <w:szCs w:val="20"/>
              </w:rPr>
            </w:pPr>
            <w:r w:rsidRPr="00B075F6">
              <w:rPr>
                <w:rFonts w:eastAsia="Times New Roman"/>
                <w:bCs/>
                <w:szCs w:val="20"/>
              </w:rPr>
              <w:t>Council Ref</w:t>
            </w:r>
          </w:p>
        </w:tc>
        <w:tc>
          <w:tcPr>
            <w:tcW w:w="5728" w:type="dxa"/>
          </w:tcPr>
          <w:p w14:paraId="39C57AE0" w14:textId="77777777" w:rsidR="00B075F6" w:rsidRPr="00B075F6" w:rsidRDefault="00B075F6" w:rsidP="00B075F6">
            <w:pPr>
              <w:rPr>
                <w:rFonts w:eastAsia="Times New Roman" w:cs="Arial"/>
                <w:bCs/>
                <w:szCs w:val="24"/>
              </w:rPr>
            </w:pPr>
            <w:r w:rsidRPr="00B075F6">
              <w:rPr>
                <w:rFonts w:eastAsia="Times New Roman" w:cs="Arial"/>
                <w:bCs/>
                <w:szCs w:val="24"/>
                <w:shd w:val="clear" w:color="auto" w:fill="FFFFFF"/>
              </w:rPr>
              <w:t>LA06/</w:t>
            </w:r>
            <w:r w:rsidRPr="00B075F6">
              <w:rPr>
                <w:rFonts w:eastAsia="Times New Roman" w:cs="Arial"/>
                <w:bCs/>
                <w:szCs w:val="24"/>
              </w:rPr>
              <w:t>2025/0549/F</w:t>
            </w:r>
          </w:p>
        </w:tc>
      </w:tr>
      <w:tr w:rsidR="00B075F6" w:rsidRPr="00B075F6" w14:paraId="3DE21B18" w14:textId="77777777" w:rsidTr="009F70CF">
        <w:tc>
          <w:tcPr>
            <w:tcW w:w="2231" w:type="dxa"/>
          </w:tcPr>
          <w:p w14:paraId="099713D0" w14:textId="77777777" w:rsidR="00B075F6" w:rsidRPr="00B075F6" w:rsidRDefault="00B075F6" w:rsidP="00B075F6">
            <w:pPr>
              <w:rPr>
                <w:rFonts w:eastAsia="Times New Roman"/>
                <w:bCs/>
                <w:szCs w:val="20"/>
              </w:rPr>
            </w:pPr>
            <w:r w:rsidRPr="00B075F6">
              <w:rPr>
                <w:rFonts w:eastAsia="Times New Roman"/>
                <w:bCs/>
                <w:szCs w:val="20"/>
              </w:rPr>
              <w:t>Appellant</w:t>
            </w:r>
          </w:p>
        </w:tc>
        <w:tc>
          <w:tcPr>
            <w:tcW w:w="5728" w:type="dxa"/>
          </w:tcPr>
          <w:p w14:paraId="03DFDB06" w14:textId="77777777" w:rsidR="00B075F6" w:rsidRPr="00B075F6" w:rsidRDefault="00B075F6" w:rsidP="00B075F6">
            <w:pPr>
              <w:rPr>
                <w:rFonts w:eastAsia="Times New Roman" w:cs="Arial"/>
                <w:bCs/>
                <w:szCs w:val="24"/>
              </w:rPr>
            </w:pPr>
            <w:r w:rsidRPr="00B075F6">
              <w:rPr>
                <w:rFonts w:eastAsia="Times New Roman" w:cs="Arial"/>
                <w:bCs/>
                <w:szCs w:val="24"/>
              </w:rPr>
              <w:t>J McNinch</w:t>
            </w:r>
          </w:p>
        </w:tc>
      </w:tr>
      <w:tr w:rsidR="00B075F6" w:rsidRPr="00B075F6" w14:paraId="1D9AD211" w14:textId="77777777" w:rsidTr="009F70CF">
        <w:tc>
          <w:tcPr>
            <w:tcW w:w="2231" w:type="dxa"/>
          </w:tcPr>
          <w:p w14:paraId="26363E1D" w14:textId="77777777" w:rsidR="00B075F6" w:rsidRPr="00B075F6" w:rsidRDefault="00B075F6" w:rsidP="00B075F6">
            <w:pPr>
              <w:rPr>
                <w:rFonts w:eastAsia="Times New Roman"/>
                <w:bCs/>
                <w:szCs w:val="20"/>
              </w:rPr>
            </w:pPr>
            <w:r w:rsidRPr="00B075F6">
              <w:rPr>
                <w:rFonts w:eastAsia="Times New Roman"/>
                <w:bCs/>
                <w:szCs w:val="20"/>
              </w:rPr>
              <w:t>Subject of Appeal</w:t>
            </w:r>
          </w:p>
        </w:tc>
        <w:tc>
          <w:tcPr>
            <w:tcW w:w="5728" w:type="dxa"/>
          </w:tcPr>
          <w:p w14:paraId="09F9A293" w14:textId="77777777" w:rsidR="00B075F6" w:rsidRPr="00B075F6" w:rsidRDefault="00B075F6" w:rsidP="00B075F6">
            <w:pPr>
              <w:rPr>
                <w:rFonts w:eastAsia="Times New Roman" w:cs="Arial"/>
                <w:bCs/>
                <w:szCs w:val="24"/>
              </w:rPr>
            </w:pPr>
            <w:r w:rsidRPr="00B075F6">
              <w:rPr>
                <w:rFonts w:eastAsia="Times New Roman" w:cs="Arial"/>
                <w:bCs/>
                <w:szCs w:val="24"/>
              </w:rPr>
              <w:t>Refusal of planning permission for:</w:t>
            </w:r>
          </w:p>
          <w:p w14:paraId="48DE922E" w14:textId="77777777" w:rsidR="00B075F6" w:rsidRPr="00B075F6" w:rsidRDefault="00B075F6" w:rsidP="00B075F6">
            <w:pPr>
              <w:rPr>
                <w:rFonts w:eastAsia="Times New Roman" w:cs="Arial"/>
                <w:bCs/>
                <w:szCs w:val="24"/>
              </w:rPr>
            </w:pPr>
            <w:r w:rsidRPr="00B075F6">
              <w:rPr>
                <w:rFonts w:eastAsia="Times New Roman" w:cs="Arial"/>
                <w:bCs/>
                <w:szCs w:val="24"/>
              </w:rPr>
              <w:t>Replacement Dwelling (retrospective)</w:t>
            </w:r>
          </w:p>
        </w:tc>
      </w:tr>
      <w:tr w:rsidR="00B075F6" w:rsidRPr="00B075F6" w14:paraId="61F4181B" w14:textId="77777777" w:rsidTr="009F70CF">
        <w:tc>
          <w:tcPr>
            <w:tcW w:w="2231" w:type="dxa"/>
          </w:tcPr>
          <w:p w14:paraId="5779AA78" w14:textId="77777777" w:rsidR="00B075F6" w:rsidRPr="00B075F6" w:rsidRDefault="00B075F6" w:rsidP="00B075F6">
            <w:pPr>
              <w:rPr>
                <w:rFonts w:eastAsia="Times New Roman"/>
                <w:bCs/>
                <w:szCs w:val="20"/>
              </w:rPr>
            </w:pPr>
            <w:r w:rsidRPr="00B075F6">
              <w:rPr>
                <w:rFonts w:eastAsia="Times New Roman"/>
                <w:bCs/>
                <w:szCs w:val="20"/>
              </w:rPr>
              <w:t>Location</w:t>
            </w:r>
          </w:p>
        </w:tc>
        <w:tc>
          <w:tcPr>
            <w:tcW w:w="5728" w:type="dxa"/>
          </w:tcPr>
          <w:p w14:paraId="718DA4B1" w14:textId="77777777" w:rsidR="00B075F6" w:rsidRPr="00B075F6" w:rsidRDefault="00B075F6" w:rsidP="00B075F6">
            <w:pPr>
              <w:rPr>
                <w:rFonts w:eastAsia="Times New Roman" w:cs="Arial"/>
                <w:szCs w:val="24"/>
              </w:rPr>
            </w:pPr>
            <w:r w:rsidRPr="00B075F6">
              <w:rPr>
                <w:rFonts w:eastAsia="Times New Roman" w:cs="Arial"/>
                <w:szCs w:val="24"/>
              </w:rPr>
              <w:t xml:space="preserve">14 </w:t>
            </w:r>
            <w:proofErr w:type="spellStart"/>
            <w:r w:rsidRPr="00B075F6">
              <w:rPr>
                <w:rFonts w:eastAsia="Times New Roman" w:cs="Arial"/>
                <w:szCs w:val="24"/>
              </w:rPr>
              <w:t>Ballyvester</w:t>
            </w:r>
            <w:proofErr w:type="spellEnd"/>
            <w:r w:rsidRPr="00B075F6">
              <w:rPr>
                <w:rFonts w:eastAsia="Times New Roman" w:cs="Arial"/>
                <w:szCs w:val="24"/>
              </w:rPr>
              <w:t xml:space="preserve"> Road, Donaghadee </w:t>
            </w:r>
          </w:p>
        </w:tc>
      </w:tr>
    </w:tbl>
    <w:p w14:paraId="6C4D9CBF" w14:textId="77777777" w:rsidR="00B075F6" w:rsidRPr="00B075F6" w:rsidRDefault="00B075F6" w:rsidP="00B075F6">
      <w:pPr>
        <w:ind w:left="360"/>
        <w:rPr>
          <w:rFonts w:eastAsia="Times New Roman" w:cs="Arial"/>
          <w:kern w:val="0"/>
          <w:szCs w:val="24"/>
          <w14:ligatures w14:val="none"/>
        </w:rPr>
      </w:pPr>
    </w:p>
    <w:p w14:paraId="78833C86" w14:textId="77777777" w:rsidR="00B075F6" w:rsidRPr="00B075F6" w:rsidRDefault="00B075F6" w:rsidP="009627CA">
      <w:pPr>
        <w:numPr>
          <w:ilvl w:val="0"/>
          <w:numId w:val="9"/>
        </w:numPr>
        <w:spacing w:after="160" w:line="256" w:lineRule="auto"/>
        <w:ind w:left="567" w:hanging="567"/>
        <w:contextualSpacing/>
        <w:rPr>
          <w:rFonts w:eastAsia="Calibri" w:cs="Arial"/>
          <w:b/>
          <w:bCs/>
          <w:szCs w:val="24"/>
        </w:rPr>
      </w:pPr>
      <w:r w:rsidRPr="00B075F6">
        <w:rPr>
          <w:rFonts w:eastAsia="Calibri" w:cs="Arial"/>
          <w:szCs w:val="24"/>
        </w:rPr>
        <w:t>The following appeal was lodged on 02 January 2026:</w:t>
      </w:r>
    </w:p>
    <w:tbl>
      <w:tblPr>
        <w:tblStyle w:val="TableGrid1"/>
        <w:tblW w:w="0" w:type="auto"/>
        <w:tblInd w:w="421" w:type="dxa"/>
        <w:tblLook w:val="04A0" w:firstRow="1" w:lastRow="0" w:firstColumn="1" w:lastColumn="0" w:noHBand="0" w:noVBand="1"/>
      </w:tblPr>
      <w:tblGrid>
        <w:gridCol w:w="2231"/>
        <w:gridCol w:w="5728"/>
      </w:tblGrid>
      <w:tr w:rsidR="00B075F6" w:rsidRPr="00B075F6" w14:paraId="6AE56871" w14:textId="77777777" w:rsidTr="009F70CF">
        <w:tc>
          <w:tcPr>
            <w:tcW w:w="2231" w:type="dxa"/>
          </w:tcPr>
          <w:p w14:paraId="5DB5EBAC" w14:textId="77777777" w:rsidR="00B075F6" w:rsidRPr="00B075F6" w:rsidRDefault="00B075F6" w:rsidP="00B075F6">
            <w:pPr>
              <w:rPr>
                <w:rFonts w:eastAsia="Times New Roman"/>
                <w:bCs/>
                <w:szCs w:val="20"/>
              </w:rPr>
            </w:pPr>
            <w:r w:rsidRPr="00B075F6">
              <w:rPr>
                <w:rFonts w:eastAsia="Times New Roman"/>
                <w:bCs/>
                <w:szCs w:val="20"/>
              </w:rPr>
              <w:t>PAC Ref</w:t>
            </w:r>
          </w:p>
        </w:tc>
        <w:tc>
          <w:tcPr>
            <w:tcW w:w="5728" w:type="dxa"/>
          </w:tcPr>
          <w:p w14:paraId="271EFD3A" w14:textId="77777777" w:rsidR="00B075F6" w:rsidRPr="00B075F6" w:rsidRDefault="00B075F6" w:rsidP="00B075F6">
            <w:pPr>
              <w:rPr>
                <w:rFonts w:eastAsia="Times New Roman" w:cs="Arial"/>
                <w:bCs/>
                <w:szCs w:val="24"/>
              </w:rPr>
            </w:pPr>
            <w:r w:rsidRPr="00B075F6">
              <w:rPr>
                <w:rFonts w:eastAsia="Times New Roman" w:cs="Arial"/>
                <w:bCs/>
                <w:szCs w:val="24"/>
              </w:rPr>
              <w:t>2025/E0064</w:t>
            </w:r>
          </w:p>
        </w:tc>
      </w:tr>
      <w:tr w:rsidR="00B075F6" w:rsidRPr="00B075F6" w14:paraId="2BA87813" w14:textId="77777777" w:rsidTr="009F70CF">
        <w:tc>
          <w:tcPr>
            <w:tcW w:w="2231" w:type="dxa"/>
          </w:tcPr>
          <w:p w14:paraId="7DE4B71A" w14:textId="77777777" w:rsidR="00B075F6" w:rsidRPr="00B075F6" w:rsidRDefault="00B075F6" w:rsidP="00B075F6">
            <w:pPr>
              <w:rPr>
                <w:rFonts w:eastAsia="Times New Roman"/>
                <w:bCs/>
                <w:szCs w:val="20"/>
              </w:rPr>
            </w:pPr>
            <w:r w:rsidRPr="00B075F6">
              <w:rPr>
                <w:rFonts w:eastAsia="Times New Roman"/>
                <w:bCs/>
                <w:szCs w:val="20"/>
              </w:rPr>
              <w:t>Council Ref</w:t>
            </w:r>
          </w:p>
        </w:tc>
        <w:tc>
          <w:tcPr>
            <w:tcW w:w="5728" w:type="dxa"/>
          </w:tcPr>
          <w:p w14:paraId="4A514A9E" w14:textId="77777777" w:rsidR="00B075F6" w:rsidRPr="00B075F6" w:rsidRDefault="00B075F6" w:rsidP="00B075F6">
            <w:pPr>
              <w:rPr>
                <w:rFonts w:eastAsia="Times New Roman" w:cs="Arial"/>
                <w:bCs/>
                <w:szCs w:val="24"/>
              </w:rPr>
            </w:pPr>
            <w:r w:rsidRPr="00B075F6">
              <w:rPr>
                <w:rFonts w:eastAsia="Times New Roman" w:cs="Arial"/>
                <w:bCs/>
                <w:szCs w:val="24"/>
                <w:shd w:val="clear" w:color="auto" w:fill="FFFFFF"/>
              </w:rPr>
              <w:t>LA06/</w:t>
            </w:r>
            <w:r w:rsidRPr="00B075F6">
              <w:rPr>
                <w:rFonts w:eastAsia="Times New Roman" w:cs="Arial"/>
                <w:bCs/>
                <w:szCs w:val="24"/>
              </w:rPr>
              <w:t>2021/0360/CA</w:t>
            </w:r>
          </w:p>
        </w:tc>
      </w:tr>
      <w:tr w:rsidR="00B075F6" w:rsidRPr="00B075F6" w14:paraId="68FBFA03" w14:textId="77777777" w:rsidTr="009F70CF">
        <w:tc>
          <w:tcPr>
            <w:tcW w:w="2231" w:type="dxa"/>
          </w:tcPr>
          <w:p w14:paraId="79134139" w14:textId="77777777" w:rsidR="00B075F6" w:rsidRPr="00B075F6" w:rsidRDefault="00B075F6" w:rsidP="00B075F6">
            <w:pPr>
              <w:rPr>
                <w:rFonts w:eastAsia="Times New Roman"/>
                <w:bCs/>
                <w:szCs w:val="20"/>
              </w:rPr>
            </w:pPr>
            <w:r w:rsidRPr="00B075F6">
              <w:rPr>
                <w:rFonts w:eastAsia="Times New Roman"/>
                <w:bCs/>
                <w:szCs w:val="20"/>
              </w:rPr>
              <w:t>Appellant</w:t>
            </w:r>
          </w:p>
        </w:tc>
        <w:tc>
          <w:tcPr>
            <w:tcW w:w="5728" w:type="dxa"/>
          </w:tcPr>
          <w:p w14:paraId="72BA1D1E" w14:textId="77777777" w:rsidR="00B075F6" w:rsidRPr="00B075F6" w:rsidRDefault="00B075F6" w:rsidP="00B075F6">
            <w:pPr>
              <w:rPr>
                <w:rFonts w:eastAsia="Times New Roman" w:cs="Arial"/>
                <w:bCs/>
                <w:szCs w:val="24"/>
              </w:rPr>
            </w:pPr>
            <w:r w:rsidRPr="00B075F6">
              <w:rPr>
                <w:rFonts w:eastAsia="Times New Roman" w:cs="Arial"/>
                <w:bCs/>
                <w:szCs w:val="24"/>
              </w:rPr>
              <w:t>Peter Kelly</w:t>
            </w:r>
          </w:p>
        </w:tc>
      </w:tr>
      <w:tr w:rsidR="00B075F6" w:rsidRPr="00B075F6" w14:paraId="311737E1" w14:textId="77777777" w:rsidTr="009F70CF">
        <w:tc>
          <w:tcPr>
            <w:tcW w:w="2231" w:type="dxa"/>
          </w:tcPr>
          <w:p w14:paraId="25B33782" w14:textId="77777777" w:rsidR="00B075F6" w:rsidRPr="00B075F6" w:rsidRDefault="00B075F6" w:rsidP="00B075F6">
            <w:pPr>
              <w:rPr>
                <w:rFonts w:eastAsia="Times New Roman"/>
                <w:bCs/>
                <w:szCs w:val="20"/>
              </w:rPr>
            </w:pPr>
            <w:r w:rsidRPr="00B075F6">
              <w:rPr>
                <w:rFonts w:eastAsia="Times New Roman"/>
                <w:bCs/>
                <w:szCs w:val="20"/>
              </w:rPr>
              <w:t>Subject of Appeal</w:t>
            </w:r>
          </w:p>
        </w:tc>
        <w:tc>
          <w:tcPr>
            <w:tcW w:w="5728" w:type="dxa"/>
          </w:tcPr>
          <w:p w14:paraId="676537B6" w14:textId="77777777" w:rsidR="00B075F6" w:rsidRPr="00B075F6" w:rsidRDefault="00B075F6" w:rsidP="00B075F6">
            <w:pPr>
              <w:rPr>
                <w:rFonts w:eastAsia="Times New Roman" w:cs="Arial"/>
                <w:bCs/>
                <w:szCs w:val="24"/>
              </w:rPr>
            </w:pPr>
            <w:r w:rsidRPr="00B075F6">
              <w:rPr>
                <w:rFonts w:eastAsia="Times New Roman" w:cs="Arial"/>
                <w:bCs/>
                <w:szCs w:val="24"/>
              </w:rPr>
              <w:t>Appeal against Enforcement Notice – alleged unauthorised agricultural shed and area of hardstanding</w:t>
            </w:r>
          </w:p>
        </w:tc>
      </w:tr>
      <w:tr w:rsidR="00B075F6" w:rsidRPr="00B075F6" w14:paraId="05B018A8" w14:textId="77777777" w:rsidTr="009F70CF">
        <w:tc>
          <w:tcPr>
            <w:tcW w:w="2231" w:type="dxa"/>
          </w:tcPr>
          <w:p w14:paraId="62C788C1" w14:textId="77777777" w:rsidR="00B075F6" w:rsidRPr="00B075F6" w:rsidRDefault="00B075F6" w:rsidP="00B075F6">
            <w:pPr>
              <w:rPr>
                <w:rFonts w:eastAsia="Times New Roman"/>
                <w:bCs/>
                <w:szCs w:val="20"/>
              </w:rPr>
            </w:pPr>
            <w:r w:rsidRPr="00B075F6">
              <w:rPr>
                <w:rFonts w:eastAsia="Times New Roman"/>
                <w:bCs/>
                <w:szCs w:val="20"/>
              </w:rPr>
              <w:t>Location</w:t>
            </w:r>
          </w:p>
        </w:tc>
        <w:tc>
          <w:tcPr>
            <w:tcW w:w="5728" w:type="dxa"/>
          </w:tcPr>
          <w:p w14:paraId="1BD64209" w14:textId="77777777" w:rsidR="00B075F6" w:rsidRPr="00B075F6" w:rsidRDefault="00B075F6" w:rsidP="00B075F6">
            <w:pPr>
              <w:rPr>
                <w:rFonts w:eastAsia="Times New Roman" w:cs="Arial"/>
                <w:szCs w:val="24"/>
              </w:rPr>
            </w:pPr>
            <w:r w:rsidRPr="00B075F6">
              <w:rPr>
                <w:rFonts w:eastAsia="Times New Roman" w:cs="Arial"/>
                <w:szCs w:val="24"/>
              </w:rPr>
              <w:t xml:space="preserve">Land adjacent to the rear boundary of 2A </w:t>
            </w:r>
            <w:proofErr w:type="spellStart"/>
            <w:r w:rsidRPr="00B075F6">
              <w:rPr>
                <w:rFonts w:eastAsia="Times New Roman" w:cs="Arial"/>
                <w:szCs w:val="24"/>
              </w:rPr>
              <w:t>Ballyblack</w:t>
            </w:r>
            <w:proofErr w:type="spellEnd"/>
            <w:r w:rsidRPr="00B075F6">
              <w:rPr>
                <w:rFonts w:eastAsia="Times New Roman" w:cs="Arial"/>
                <w:szCs w:val="24"/>
              </w:rPr>
              <w:t xml:space="preserve"> Road, Portaferry</w:t>
            </w:r>
          </w:p>
        </w:tc>
      </w:tr>
    </w:tbl>
    <w:p w14:paraId="4FAEA026" w14:textId="77777777" w:rsidR="00B075F6" w:rsidRPr="00B075F6" w:rsidRDefault="00B075F6" w:rsidP="00B075F6">
      <w:pPr>
        <w:spacing w:after="160" w:line="256" w:lineRule="auto"/>
        <w:ind w:left="567"/>
        <w:contextualSpacing/>
        <w:rPr>
          <w:rFonts w:eastAsia="Calibri" w:cs="Arial"/>
          <w:b/>
          <w:bCs/>
          <w:szCs w:val="24"/>
        </w:rPr>
      </w:pPr>
    </w:p>
    <w:p w14:paraId="7942B7B4" w14:textId="77777777" w:rsidR="00B075F6" w:rsidRPr="00B075F6" w:rsidRDefault="00B075F6" w:rsidP="009627CA">
      <w:pPr>
        <w:numPr>
          <w:ilvl w:val="0"/>
          <w:numId w:val="9"/>
        </w:numPr>
        <w:spacing w:after="160" w:line="256" w:lineRule="auto"/>
        <w:ind w:left="567" w:hanging="567"/>
        <w:contextualSpacing/>
        <w:rPr>
          <w:rFonts w:eastAsia="Calibri" w:cs="Arial"/>
          <w:b/>
          <w:bCs/>
          <w:szCs w:val="24"/>
        </w:rPr>
      </w:pPr>
      <w:r w:rsidRPr="00B075F6">
        <w:rPr>
          <w:rFonts w:eastAsia="Calibri" w:cs="Arial"/>
          <w:szCs w:val="24"/>
        </w:rPr>
        <w:t>The following appeal was lodged on 16 December 2025:</w:t>
      </w:r>
    </w:p>
    <w:tbl>
      <w:tblPr>
        <w:tblStyle w:val="TableGrid1"/>
        <w:tblW w:w="0" w:type="auto"/>
        <w:tblInd w:w="421" w:type="dxa"/>
        <w:tblLook w:val="04A0" w:firstRow="1" w:lastRow="0" w:firstColumn="1" w:lastColumn="0" w:noHBand="0" w:noVBand="1"/>
      </w:tblPr>
      <w:tblGrid>
        <w:gridCol w:w="2231"/>
        <w:gridCol w:w="5728"/>
      </w:tblGrid>
      <w:tr w:rsidR="00B075F6" w:rsidRPr="00B075F6" w14:paraId="1293CE58" w14:textId="77777777" w:rsidTr="665B7018">
        <w:tc>
          <w:tcPr>
            <w:tcW w:w="2231" w:type="dxa"/>
          </w:tcPr>
          <w:p w14:paraId="0F8E75CC" w14:textId="77777777" w:rsidR="00B075F6" w:rsidRPr="00B075F6" w:rsidRDefault="00B075F6" w:rsidP="00B075F6">
            <w:pPr>
              <w:rPr>
                <w:rFonts w:eastAsia="Times New Roman"/>
                <w:bCs/>
                <w:szCs w:val="20"/>
              </w:rPr>
            </w:pPr>
            <w:r w:rsidRPr="00B075F6">
              <w:rPr>
                <w:rFonts w:eastAsia="Times New Roman"/>
                <w:bCs/>
                <w:szCs w:val="20"/>
              </w:rPr>
              <w:t>PAC Ref</w:t>
            </w:r>
          </w:p>
        </w:tc>
        <w:tc>
          <w:tcPr>
            <w:tcW w:w="5728" w:type="dxa"/>
          </w:tcPr>
          <w:p w14:paraId="6749BAE5" w14:textId="77777777" w:rsidR="00B075F6" w:rsidRPr="00B075F6" w:rsidRDefault="00B075F6" w:rsidP="00B075F6">
            <w:pPr>
              <w:rPr>
                <w:rFonts w:eastAsia="Times New Roman" w:cs="Arial"/>
                <w:bCs/>
                <w:szCs w:val="24"/>
              </w:rPr>
            </w:pPr>
            <w:r w:rsidRPr="00B075F6">
              <w:rPr>
                <w:rFonts w:eastAsia="Times New Roman" w:cs="Arial"/>
                <w:bCs/>
                <w:szCs w:val="24"/>
              </w:rPr>
              <w:t>2025/A0109</w:t>
            </w:r>
          </w:p>
        </w:tc>
      </w:tr>
      <w:tr w:rsidR="00B075F6" w:rsidRPr="00B075F6" w14:paraId="46328B98" w14:textId="77777777" w:rsidTr="665B7018">
        <w:tc>
          <w:tcPr>
            <w:tcW w:w="2231" w:type="dxa"/>
          </w:tcPr>
          <w:p w14:paraId="4B5FAFB4" w14:textId="77777777" w:rsidR="00B075F6" w:rsidRPr="00B075F6" w:rsidRDefault="00B075F6" w:rsidP="00B075F6">
            <w:pPr>
              <w:rPr>
                <w:rFonts w:eastAsia="Times New Roman"/>
                <w:bCs/>
                <w:szCs w:val="20"/>
              </w:rPr>
            </w:pPr>
            <w:r w:rsidRPr="00B075F6">
              <w:rPr>
                <w:rFonts w:eastAsia="Times New Roman"/>
                <w:bCs/>
                <w:szCs w:val="20"/>
              </w:rPr>
              <w:t>Council Ref</w:t>
            </w:r>
          </w:p>
        </w:tc>
        <w:tc>
          <w:tcPr>
            <w:tcW w:w="5728" w:type="dxa"/>
          </w:tcPr>
          <w:p w14:paraId="30E46CE6" w14:textId="77777777" w:rsidR="00B075F6" w:rsidRPr="00B075F6" w:rsidRDefault="00B075F6" w:rsidP="00B075F6">
            <w:pPr>
              <w:rPr>
                <w:rFonts w:eastAsia="Times New Roman" w:cs="Arial"/>
                <w:bCs/>
                <w:szCs w:val="24"/>
              </w:rPr>
            </w:pPr>
            <w:r w:rsidRPr="00B075F6">
              <w:rPr>
                <w:rFonts w:eastAsia="Times New Roman" w:cs="Arial"/>
                <w:bCs/>
                <w:szCs w:val="24"/>
                <w:shd w:val="clear" w:color="auto" w:fill="FFFFFF"/>
              </w:rPr>
              <w:t>LA06/</w:t>
            </w:r>
            <w:r w:rsidRPr="00B075F6">
              <w:rPr>
                <w:rFonts w:eastAsia="Times New Roman" w:cs="Arial"/>
                <w:bCs/>
                <w:szCs w:val="24"/>
              </w:rPr>
              <w:t>2022/0262/F</w:t>
            </w:r>
          </w:p>
        </w:tc>
      </w:tr>
      <w:tr w:rsidR="00B075F6" w:rsidRPr="00B075F6" w14:paraId="2AB861B5" w14:textId="77777777" w:rsidTr="665B7018">
        <w:tc>
          <w:tcPr>
            <w:tcW w:w="2231" w:type="dxa"/>
          </w:tcPr>
          <w:p w14:paraId="1C223078" w14:textId="77777777" w:rsidR="00B075F6" w:rsidRPr="00B075F6" w:rsidRDefault="00B075F6" w:rsidP="00B075F6">
            <w:pPr>
              <w:rPr>
                <w:rFonts w:eastAsia="Times New Roman"/>
                <w:bCs/>
                <w:szCs w:val="20"/>
              </w:rPr>
            </w:pPr>
            <w:r w:rsidRPr="00B075F6">
              <w:rPr>
                <w:rFonts w:eastAsia="Times New Roman"/>
                <w:bCs/>
                <w:szCs w:val="20"/>
              </w:rPr>
              <w:t>Appellant</w:t>
            </w:r>
          </w:p>
        </w:tc>
        <w:tc>
          <w:tcPr>
            <w:tcW w:w="5728" w:type="dxa"/>
          </w:tcPr>
          <w:p w14:paraId="66AA34CC" w14:textId="77777777" w:rsidR="00B075F6" w:rsidRPr="00B075F6" w:rsidRDefault="00B075F6" w:rsidP="00B075F6">
            <w:pPr>
              <w:rPr>
                <w:rFonts w:eastAsia="Times New Roman" w:cs="Arial"/>
                <w:bCs/>
                <w:szCs w:val="24"/>
              </w:rPr>
            </w:pPr>
            <w:r w:rsidRPr="00B075F6">
              <w:rPr>
                <w:rFonts w:eastAsia="Times New Roman" w:cs="Arial"/>
                <w:bCs/>
                <w:szCs w:val="24"/>
              </w:rPr>
              <w:t>Ronald Shields</w:t>
            </w:r>
          </w:p>
        </w:tc>
      </w:tr>
      <w:tr w:rsidR="00B075F6" w:rsidRPr="00B075F6" w14:paraId="0BC57B5B" w14:textId="77777777" w:rsidTr="665B7018">
        <w:tc>
          <w:tcPr>
            <w:tcW w:w="2231" w:type="dxa"/>
          </w:tcPr>
          <w:p w14:paraId="7E89304C" w14:textId="77777777" w:rsidR="00B075F6" w:rsidRPr="00B075F6" w:rsidRDefault="00B075F6" w:rsidP="00B075F6">
            <w:pPr>
              <w:rPr>
                <w:rFonts w:eastAsia="Times New Roman"/>
                <w:bCs/>
                <w:szCs w:val="20"/>
              </w:rPr>
            </w:pPr>
            <w:r w:rsidRPr="00B075F6">
              <w:rPr>
                <w:rFonts w:eastAsia="Times New Roman"/>
                <w:bCs/>
                <w:szCs w:val="20"/>
              </w:rPr>
              <w:t>Subject of Appeal</w:t>
            </w:r>
          </w:p>
        </w:tc>
        <w:tc>
          <w:tcPr>
            <w:tcW w:w="5728" w:type="dxa"/>
          </w:tcPr>
          <w:p w14:paraId="700EC1C0" w14:textId="77777777" w:rsidR="00B075F6" w:rsidRPr="00B075F6" w:rsidRDefault="00B075F6" w:rsidP="00B075F6">
            <w:pPr>
              <w:rPr>
                <w:rFonts w:eastAsia="Times New Roman" w:cs="Arial"/>
                <w:bCs/>
                <w:szCs w:val="24"/>
              </w:rPr>
            </w:pPr>
            <w:r w:rsidRPr="00B075F6">
              <w:rPr>
                <w:rFonts w:eastAsia="Times New Roman" w:cs="Arial"/>
                <w:bCs/>
                <w:szCs w:val="24"/>
              </w:rPr>
              <w:t>Refusal of planning permission for:</w:t>
            </w:r>
          </w:p>
          <w:p w14:paraId="012BE38E" w14:textId="77777777" w:rsidR="00B075F6" w:rsidRPr="00B075F6" w:rsidRDefault="00B075F6" w:rsidP="665B7018">
            <w:pPr>
              <w:rPr>
                <w:rFonts w:eastAsia="Times New Roman" w:cs="Arial"/>
              </w:rPr>
            </w:pPr>
            <w:r w:rsidRPr="665B7018">
              <w:rPr>
                <w:rFonts w:eastAsia="Times New Roman" w:cs="Arial"/>
              </w:rPr>
              <w:t xml:space="preserve">Retention of private amenity/shelter building made from sustainable recycled materials, wildlife </w:t>
            </w:r>
            <w:bookmarkStart w:id="32" w:name="_Int_ttOkNjhl"/>
            <w:r w:rsidRPr="665B7018">
              <w:rPr>
                <w:rFonts w:eastAsia="Times New Roman" w:cs="Arial"/>
              </w:rPr>
              <w:t>hide</w:t>
            </w:r>
            <w:bookmarkEnd w:id="32"/>
            <w:r w:rsidRPr="665B7018">
              <w:rPr>
                <w:rFonts w:eastAsia="Times New Roman" w:cs="Arial"/>
              </w:rPr>
              <w:t>, timber footbridge and associate landscaping and planting</w:t>
            </w:r>
          </w:p>
        </w:tc>
      </w:tr>
      <w:tr w:rsidR="00B075F6" w:rsidRPr="00B075F6" w14:paraId="30050B35" w14:textId="77777777" w:rsidTr="665B7018">
        <w:tc>
          <w:tcPr>
            <w:tcW w:w="2231" w:type="dxa"/>
          </w:tcPr>
          <w:p w14:paraId="321A1173" w14:textId="77777777" w:rsidR="00B075F6" w:rsidRPr="00B075F6" w:rsidRDefault="00B075F6" w:rsidP="00B075F6">
            <w:pPr>
              <w:rPr>
                <w:rFonts w:eastAsia="Times New Roman"/>
                <w:bCs/>
                <w:szCs w:val="20"/>
              </w:rPr>
            </w:pPr>
            <w:r w:rsidRPr="00B075F6">
              <w:rPr>
                <w:rFonts w:eastAsia="Times New Roman"/>
                <w:bCs/>
                <w:szCs w:val="20"/>
              </w:rPr>
              <w:t>Location</w:t>
            </w:r>
          </w:p>
        </w:tc>
        <w:tc>
          <w:tcPr>
            <w:tcW w:w="5728" w:type="dxa"/>
          </w:tcPr>
          <w:p w14:paraId="2D1C4162" w14:textId="77777777" w:rsidR="00B075F6" w:rsidRPr="00B075F6" w:rsidRDefault="00B075F6" w:rsidP="00B075F6">
            <w:pPr>
              <w:rPr>
                <w:rFonts w:eastAsia="Times New Roman" w:cs="Arial"/>
                <w:szCs w:val="24"/>
              </w:rPr>
            </w:pPr>
            <w:r w:rsidRPr="00B075F6">
              <w:rPr>
                <w:rFonts w:eastAsia="Times New Roman" w:cs="Arial"/>
                <w:szCs w:val="24"/>
              </w:rPr>
              <w:t xml:space="preserve">Land </w:t>
            </w:r>
            <w:proofErr w:type="spellStart"/>
            <w:r w:rsidRPr="00B075F6">
              <w:rPr>
                <w:rFonts w:eastAsia="Times New Roman" w:cs="Arial"/>
                <w:szCs w:val="24"/>
              </w:rPr>
              <w:t>approx</w:t>
            </w:r>
            <w:proofErr w:type="spellEnd"/>
            <w:r w:rsidRPr="00B075F6">
              <w:rPr>
                <w:rFonts w:eastAsia="Times New Roman" w:cs="Arial"/>
                <w:szCs w:val="24"/>
              </w:rPr>
              <w:t xml:space="preserve"> 200m South-East of 110 Kempe Stones Road, Newtownards with existing access to </w:t>
            </w:r>
            <w:proofErr w:type="spellStart"/>
            <w:r w:rsidRPr="00B075F6">
              <w:rPr>
                <w:rFonts w:eastAsia="Times New Roman" w:cs="Arial"/>
                <w:szCs w:val="24"/>
              </w:rPr>
              <w:t>Greengraves</w:t>
            </w:r>
            <w:proofErr w:type="spellEnd"/>
            <w:r w:rsidRPr="00B075F6">
              <w:rPr>
                <w:rFonts w:eastAsia="Times New Roman" w:cs="Arial"/>
                <w:szCs w:val="24"/>
              </w:rPr>
              <w:t xml:space="preserve"> Road</w:t>
            </w:r>
          </w:p>
        </w:tc>
      </w:tr>
    </w:tbl>
    <w:p w14:paraId="4C8BADBB" w14:textId="77777777" w:rsidR="00B075F6" w:rsidRPr="00B075F6" w:rsidRDefault="00B075F6" w:rsidP="00B075F6">
      <w:pPr>
        <w:rPr>
          <w:rFonts w:eastAsia="Times New Roman" w:cs="Arial"/>
          <w:b/>
          <w:bCs/>
          <w:kern w:val="0"/>
          <w:szCs w:val="24"/>
          <w14:ligatures w14:val="none"/>
        </w:rPr>
      </w:pPr>
    </w:p>
    <w:p w14:paraId="2594CD58" w14:textId="77777777" w:rsidR="00B075F6" w:rsidRPr="00B075F6" w:rsidRDefault="00B075F6" w:rsidP="009627CA">
      <w:pPr>
        <w:numPr>
          <w:ilvl w:val="0"/>
          <w:numId w:val="9"/>
        </w:numPr>
        <w:spacing w:after="160" w:line="256" w:lineRule="auto"/>
        <w:ind w:left="567" w:hanging="567"/>
        <w:contextualSpacing/>
        <w:rPr>
          <w:rFonts w:eastAsia="Calibri" w:cs="Arial"/>
          <w:b/>
          <w:bCs/>
          <w:szCs w:val="24"/>
        </w:rPr>
      </w:pPr>
      <w:r w:rsidRPr="00B075F6">
        <w:rPr>
          <w:rFonts w:eastAsia="Calibri" w:cs="Arial"/>
          <w:szCs w:val="24"/>
        </w:rPr>
        <w:t>The following appeal was lodged on 05 December 2025:</w:t>
      </w:r>
    </w:p>
    <w:tbl>
      <w:tblPr>
        <w:tblStyle w:val="TableGrid1"/>
        <w:tblW w:w="0" w:type="auto"/>
        <w:tblInd w:w="421" w:type="dxa"/>
        <w:tblLook w:val="04A0" w:firstRow="1" w:lastRow="0" w:firstColumn="1" w:lastColumn="0" w:noHBand="0" w:noVBand="1"/>
      </w:tblPr>
      <w:tblGrid>
        <w:gridCol w:w="2231"/>
        <w:gridCol w:w="5728"/>
      </w:tblGrid>
      <w:tr w:rsidR="00B075F6" w:rsidRPr="00B075F6" w14:paraId="67D2522E" w14:textId="77777777" w:rsidTr="009F70CF">
        <w:tc>
          <w:tcPr>
            <w:tcW w:w="2231" w:type="dxa"/>
          </w:tcPr>
          <w:p w14:paraId="58966210" w14:textId="77777777" w:rsidR="00B075F6" w:rsidRPr="00B075F6" w:rsidRDefault="00B075F6" w:rsidP="00B075F6">
            <w:pPr>
              <w:rPr>
                <w:rFonts w:eastAsia="Times New Roman"/>
                <w:bCs/>
                <w:szCs w:val="20"/>
              </w:rPr>
            </w:pPr>
            <w:r w:rsidRPr="00B075F6">
              <w:rPr>
                <w:rFonts w:eastAsia="Times New Roman"/>
                <w:bCs/>
                <w:szCs w:val="20"/>
              </w:rPr>
              <w:lastRenderedPageBreak/>
              <w:t>PAC Ref</w:t>
            </w:r>
          </w:p>
        </w:tc>
        <w:tc>
          <w:tcPr>
            <w:tcW w:w="5728" w:type="dxa"/>
          </w:tcPr>
          <w:p w14:paraId="1C3CE964" w14:textId="77777777" w:rsidR="00B075F6" w:rsidRPr="00B075F6" w:rsidRDefault="00B075F6" w:rsidP="00B075F6">
            <w:pPr>
              <w:rPr>
                <w:rFonts w:eastAsia="Times New Roman" w:cs="Arial"/>
                <w:bCs/>
                <w:szCs w:val="24"/>
              </w:rPr>
            </w:pPr>
            <w:r w:rsidRPr="00B075F6">
              <w:rPr>
                <w:rFonts w:eastAsia="Times New Roman" w:cs="Arial"/>
                <w:bCs/>
                <w:szCs w:val="24"/>
              </w:rPr>
              <w:t>2025/A0104</w:t>
            </w:r>
          </w:p>
        </w:tc>
      </w:tr>
      <w:tr w:rsidR="00B075F6" w:rsidRPr="00B075F6" w14:paraId="49E4DC87" w14:textId="77777777" w:rsidTr="009F70CF">
        <w:tc>
          <w:tcPr>
            <w:tcW w:w="2231" w:type="dxa"/>
          </w:tcPr>
          <w:p w14:paraId="0AA7990A" w14:textId="77777777" w:rsidR="00B075F6" w:rsidRPr="00B075F6" w:rsidRDefault="00B075F6" w:rsidP="00B075F6">
            <w:pPr>
              <w:rPr>
                <w:rFonts w:eastAsia="Times New Roman"/>
                <w:bCs/>
                <w:szCs w:val="20"/>
              </w:rPr>
            </w:pPr>
            <w:r w:rsidRPr="00B075F6">
              <w:rPr>
                <w:rFonts w:eastAsia="Times New Roman"/>
                <w:bCs/>
                <w:szCs w:val="20"/>
              </w:rPr>
              <w:t>Council Ref</w:t>
            </w:r>
          </w:p>
        </w:tc>
        <w:tc>
          <w:tcPr>
            <w:tcW w:w="5728" w:type="dxa"/>
          </w:tcPr>
          <w:p w14:paraId="5AA6BE71" w14:textId="77777777" w:rsidR="00B075F6" w:rsidRPr="00B075F6" w:rsidRDefault="00B075F6" w:rsidP="00B075F6">
            <w:pPr>
              <w:rPr>
                <w:rFonts w:eastAsia="Times New Roman" w:cs="Arial"/>
                <w:bCs/>
                <w:szCs w:val="24"/>
              </w:rPr>
            </w:pPr>
            <w:r w:rsidRPr="00B075F6">
              <w:rPr>
                <w:rFonts w:eastAsia="Times New Roman" w:cs="Arial"/>
                <w:bCs/>
                <w:szCs w:val="24"/>
              </w:rPr>
              <w:t>LA06/2022/0708/O</w:t>
            </w:r>
          </w:p>
        </w:tc>
      </w:tr>
      <w:tr w:rsidR="00B075F6" w:rsidRPr="00B075F6" w14:paraId="17746B09" w14:textId="77777777" w:rsidTr="009F70CF">
        <w:tc>
          <w:tcPr>
            <w:tcW w:w="2231" w:type="dxa"/>
          </w:tcPr>
          <w:p w14:paraId="6BECFAF6" w14:textId="77777777" w:rsidR="00B075F6" w:rsidRPr="00B075F6" w:rsidRDefault="00B075F6" w:rsidP="00B075F6">
            <w:pPr>
              <w:rPr>
                <w:rFonts w:eastAsia="Times New Roman"/>
                <w:bCs/>
                <w:szCs w:val="20"/>
              </w:rPr>
            </w:pPr>
            <w:r w:rsidRPr="00B075F6">
              <w:rPr>
                <w:rFonts w:eastAsia="Times New Roman"/>
                <w:bCs/>
                <w:szCs w:val="20"/>
              </w:rPr>
              <w:t>Appellant</w:t>
            </w:r>
          </w:p>
        </w:tc>
        <w:tc>
          <w:tcPr>
            <w:tcW w:w="5728" w:type="dxa"/>
          </w:tcPr>
          <w:p w14:paraId="7D6499FD" w14:textId="77777777" w:rsidR="00B075F6" w:rsidRPr="00B075F6" w:rsidRDefault="00B075F6" w:rsidP="00B075F6">
            <w:pPr>
              <w:rPr>
                <w:rFonts w:eastAsia="Times New Roman" w:cs="Arial"/>
                <w:bCs/>
                <w:szCs w:val="24"/>
              </w:rPr>
            </w:pPr>
            <w:r w:rsidRPr="00B075F6">
              <w:rPr>
                <w:rFonts w:eastAsia="Times New Roman" w:cs="Arial"/>
                <w:bCs/>
                <w:szCs w:val="24"/>
              </w:rPr>
              <w:t>W J Law Bespoke LLP</w:t>
            </w:r>
          </w:p>
        </w:tc>
      </w:tr>
      <w:tr w:rsidR="00B075F6" w:rsidRPr="00B075F6" w14:paraId="629F99AF" w14:textId="77777777" w:rsidTr="009F70CF">
        <w:tc>
          <w:tcPr>
            <w:tcW w:w="2231" w:type="dxa"/>
          </w:tcPr>
          <w:p w14:paraId="683AEFF0" w14:textId="77777777" w:rsidR="00B075F6" w:rsidRPr="00B075F6" w:rsidRDefault="00B075F6" w:rsidP="00B075F6">
            <w:pPr>
              <w:rPr>
                <w:rFonts w:eastAsia="Times New Roman"/>
                <w:bCs/>
                <w:szCs w:val="20"/>
              </w:rPr>
            </w:pPr>
            <w:r w:rsidRPr="00B075F6">
              <w:rPr>
                <w:rFonts w:eastAsia="Times New Roman"/>
                <w:bCs/>
                <w:szCs w:val="20"/>
              </w:rPr>
              <w:t>Subject of Appeal</w:t>
            </w:r>
          </w:p>
        </w:tc>
        <w:tc>
          <w:tcPr>
            <w:tcW w:w="5728" w:type="dxa"/>
          </w:tcPr>
          <w:p w14:paraId="3813C8D1" w14:textId="77777777" w:rsidR="00B075F6" w:rsidRPr="00B075F6" w:rsidRDefault="00B075F6" w:rsidP="00B075F6">
            <w:pPr>
              <w:rPr>
                <w:rFonts w:eastAsia="Times New Roman" w:cs="Arial"/>
                <w:bCs/>
                <w:szCs w:val="24"/>
              </w:rPr>
            </w:pPr>
            <w:r w:rsidRPr="00B075F6">
              <w:rPr>
                <w:rFonts w:eastAsia="Times New Roman" w:cs="Arial"/>
                <w:bCs/>
                <w:szCs w:val="24"/>
              </w:rPr>
              <w:t>Refusal of planning permission for:</w:t>
            </w:r>
          </w:p>
          <w:p w14:paraId="6A0BD2B7" w14:textId="77777777" w:rsidR="00B075F6" w:rsidRPr="00B075F6" w:rsidRDefault="00B075F6" w:rsidP="00B075F6">
            <w:pPr>
              <w:rPr>
                <w:rFonts w:eastAsia="Times New Roman" w:cs="Arial"/>
                <w:bCs/>
                <w:szCs w:val="24"/>
              </w:rPr>
            </w:pPr>
            <w:r w:rsidRPr="00B075F6">
              <w:rPr>
                <w:rFonts w:eastAsia="Times New Roman" w:cs="Arial"/>
                <w:bCs/>
                <w:szCs w:val="24"/>
              </w:rPr>
              <w:t>Erection of 5No. detached dwellings with associated landscaping, internal road layout and access provision</w:t>
            </w:r>
          </w:p>
        </w:tc>
      </w:tr>
      <w:tr w:rsidR="00B075F6" w:rsidRPr="00B075F6" w14:paraId="53E4468C" w14:textId="77777777" w:rsidTr="009F70CF">
        <w:tc>
          <w:tcPr>
            <w:tcW w:w="2231" w:type="dxa"/>
          </w:tcPr>
          <w:p w14:paraId="1FD7BB4C" w14:textId="77777777" w:rsidR="00B075F6" w:rsidRPr="00B075F6" w:rsidRDefault="00B075F6" w:rsidP="00B075F6">
            <w:pPr>
              <w:rPr>
                <w:rFonts w:eastAsia="Times New Roman"/>
                <w:bCs/>
                <w:szCs w:val="20"/>
              </w:rPr>
            </w:pPr>
            <w:r w:rsidRPr="00B075F6">
              <w:rPr>
                <w:rFonts w:eastAsia="Times New Roman"/>
                <w:bCs/>
                <w:szCs w:val="20"/>
              </w:rPr>
              <w:t>Location</w:t>
            </w:r>
          </w:p>
        </w:tc>
        <w:tc>
          <w:tcPr>
            <w:tcW w:w="5728" w:type="dxa"/>
          </w:tcPr>
          <w:p w14:paraId="32391B97" w14:textId="77777777" w:rsidR="00B075F6" w:rsidRPr="00B075F6" w:rsidRDefault="00B075F6" w:rsidP="00B075F6">
            <w:pPr>
              <w:rPr>
                <w:rFonts w:eastAsia="Times New Roman" w:cs="Arial"/>
                <w:szCs w:val="24"/>
              </w:rPr>
            </w:pPr>
            <w:r w:rsidRPr="00B075F6">
              <w:rPr>
                <w:rFonts w:eastAsia="Times New Roman" w:cs="Arial"/>
                <w:szCs w:val="24"/>
              </w:rPr>
              <w:t>Lands to the south and adjoining No. 90 Crawfordsburn Road and to the west of No's 71, 83, 85, 87, 89, 91 and 97 Crawfordsburn Road, Newtownards</w:t>
            </w:r>
          </w:p>
        </w:tc>
      </w:tr>
    </w:tbl>
    <w:p w14:paraId="777348C4" w14:textId="77777777" w:rsidR="00B075F6" w:rsidRPr="00B075F6" w:rsidRDefault="00B075F6" w:rsidP="00B075F6">
      <w:pPr>
        <w:rPr>
          <w:rFonts w:eastAsia="Times New Roman" w:cs="Times New Roman"/>
          <w:b/>
          <w:bCs/>
          <w:kern w:val="0"/>
          <w:szCs w:val="20"/>
          <w14:ligatures w14:val="none"/>
        </w:rPr>
      </w:pPr>
    </w:p>
    <w:p w14:paraId="1CBB743A" w14:textId="77777777" w:rsidR="00B075F6" w:rsidRPr="00B075F6" w:rsidRDefault="00B075F6" w:rsidP="009627CA">
      <w:pPr>
        <w:numPr>
          <w:ilvl w:val="0"/>
          <w:numId w:val="9"/>
        </w:numPr>
        <w:ind w:left="426" w:hanging="426"/>
        <w:contextualSpacing/>
        <w:rPr>
          <w:rFonts w:eastAsia="Calibri" w:cs="Arial"/>
          <w:szCs w:val="24"/>
        </w:rPr>
      </w:pPr>
      <w:r w:rsidRPr="00B075F6">
        <w:rPr>
          <w:rFonts w:eastAsia="Calibri" w:cs="Arial"/>
          <w:szCs w:val="24"/>
        </w:rPr>
        <w:t>The following appeal was lodged on 02 December 2025</w:t>
      </w:r>
    </w:p>
    <w:p w14:paraId="5E6693A2" w14:textId="77777777" w:rsidR="00B075F6" w:rsidRPr="00B075F6" w:rsidRDefault="00B075F6" w:rsidP="00B075F6">
      <w:pPr>
        <w:ind w:left="426"/>
        <w:contextualSpacing/>
        <w:rPr>
          <w:rFonts w:eastAsia="Calibri" w:cs="Arial"/>
          <w:szCs w:val="24"/>
        </w:rPr>
      </w:pPr>
    </w:p>
    <w:tbl>
      <w:tblPr>
        <w:tblStyle w:val="TableGrid1"/>
        <w:tblW w:w="0" w:type="auto"/>
        <w:tblInd w:w="421" w:type="dxa"/>
        <w:tblLook w:val="04A0" w:firstRow="1" w:lastRow="0" w:firstColumn="1" w:lastColumn="0" w:noHBand="0" w:noVBand="1"/>
      </w:tblPr>
      <w:tblGrid>
        <w:gridCol w:w="2231"/>
        <w:gridCol w:w="5728"/>
      </w:tblGrid>
      <w:tr w:rsidR="00B075F6" w:rsidRPr="00B075F6" w14:paraId="4C5DA458" w14:textId="77777777" w:rsidTr="009F70CF">
        <w:tc>
          <w:tcPr>
            <w:tcW w:w="2231" w:type="dxa"/>
          </w:tcPr>
          <w:p w14:paraId="203AA165" w14:textId="77777777" w:rsidR="00B075F6" w:rsidRPr="00B075F6" w:rsidRDefault="00B075F6" w:rsidP="00B075F6">
            <w:pPr>
              <w:rPr>
                <w:rFonts w:eastAsia="Times New Roman"/>
                <w:bCs/>
                <w:szCs w:val="20"/>
              </w:rPr>
            </w:pPr>
            <w:r w:rsidRPr="00B075F6">
              <w:rPr>
                <w:rFonts w:eastAsia="Times New Roman"/>
                <w:bCs/>
                <w:szCs w:val="20"/>
              </w:rPr>
              <w:t>PAC Ref</w:t>
            </w:r>
          </w:p>
        </w:tc>
        <w:tc>
          <w:tcPr>
            <w:tcW w:w="5728" w:type="dxa"/>
          </w:tcPr>
          <w:p w14:paraId="044E569E" w14:textId="77777777" w:rsidR="00B075F6" w:rsidRPr="00B075F6" w:rsidRDefault="00B075F6" w:rsidP="00B075F6">
            <w:pPr>
              <w:rPr>
                <w:rFonts w:eastAsia="Times New Roman" w:cs="Arial"/>
                <w:bCs/>
                <w:szCs w:val="24"/>
              </w:rPr>
            </w:pPr>
            <w:r w:rsidRPr="00B075F6">
              <w:rPr>
                <w:rFonts w:eastAsia="Times New Roman" w:cs="Arial"/>
                <w:bCs/>
                <w:szCs w:val="24"/>
              </w:rPr>
              <w:t>2025/A0103</w:t>
            </w:r>
          </w:p>
        </w:tc>
      </w:tr>
      <w:tr w:rsidR="00B075F6" w:rsidRPr="00B075F6" w14:paraId="5B8334C7" w14:textId="77777777" w:rsidTr="009F70CF">
        <w:tc>
          <w:tcPr>
            <w:tcW w:w="2231" w:type="dxa"/>
          </w:tcPr>
          <w:p w14:paraId="3F769F9B" w14:textId="77777777" w:rsidR="00B075F6" w:rsidRPr="00B075F6" w:rsidRDefault="00B075F6" w:rsidP="00B075F6">
            <w:pPr>
              <w:rPr>
                <w:rFonts w:eastAsia="Times New Roman"/>
                <w:bCs/>
                <w:szCs w:val="20"/>
              </w:rPr>
            </w:pPr>
            <w:r w:rsidRPr="00B075F6">
              <w:rPr>
                <w:rFonts w:eastAsia="Times New Roman"/>
                <w:bCs/>
                <w:szCs w:val="20"/>
              </w:rPr>
              <w:t>Council Ref</w:t>
            </w:r>
          </w:p>
        </w:tc>
        <w:tc>
          <w:tcPr>
            <w:tcW w:w="5728" w:type="dxa"/>
          </w:tcPr>
          <w:p w14:paraId="44D5DCC4" w14:textId="77777777" w:rsidR="00B075F6" w:rsidRPr="00B075F6" w:rsidRDefault="00B075F6" w:rsidP="00B075F6">
            <w:pPr>
              <w:rPr>
                <w:rFonts w:eastAsia="Times New Roman" w:cs="Arial"/>
                <w:bCs/>
                <w:szCs w:val="24"/>
              </w:rPr>
            </w:pPr>
            <w:r w:rsidRPr="00B075F6">
              <w:rPr>
                <w:rFonts w:eastAsia="Times New Roman" w:cs="Arial"/>
                <w:bCs/>
                <w:szCs w:val="24"/>
              </w:rPr>
              <w:t>LA06/2023/2012/F</w:t>
            </w:r>
          </w:p>
        </w:tc>
      </w:tr>
      <w:tr w:rsidR="00B075F6" w:rsidRPr="00B075F6" w14:paraId="55585765" w14:textId="77777777" w:rsidTr="009F70CF">
        <w:tc>
          <w:tcPr>
            <w:tcW w:w="2231" w:type="dxa"/>
          </w:tcPr>
          <w:p w14:paraId="538C8D82" w14:textId="77777777" w:rsidR="00B075F6" w:rsidRPr="00B075F6" w:rsidRDefault="00B075F6" w:rsidP="00B075F6">
            <w:pPr>
              <w:rPr>
                <w:rFonts w:eastAsia="Times New Roman"/>
                <w:bCs/>
                <w:szCs w:val="20"/>
              </w:rPr>
            </w:pPr>
            <w:r w:rsidRPr="00B075F6">
              <w:rPr>
                <w:rFonts w:eastAsia="Times New Roman"/>
                <w:bCs/>
                <w:szCs w:val="20"/>
              </w:rPr>
              <w:t>Appellant</w:t>
            </w:r>
          </w:p>
        </w:tc>
        <w:tc>
          <w:tcPr>
            <w:tcW w:w="5728" w:type="dxa"/>
          </w:tcPr>
          <w:p w14:paraId="521D9E8D" w14:textId="77777777" w:rsidR="00B075F6" w:rsidRPr="00B075F6" w:rsidRDefault="00B075F6" w:rsidP="00B075F6">
            <w:pPr>
              <w:rPr>
                <w:rFonts w:eastAsia="Times New Roman" w:cs="Arial"/>
                <w:bCs/>
                <w:szCs w:val="24"/>
              </w:rPr>
            </w:pPr>
            <w:r w:rsidRPr="00B075F6">
              <w:rPr>
                <w:rFonts w:eastAsia="Times New Roman" w:cs="Arial"/>
                <w:bCs/>
                <w:szCs w:val="24"/>
              </w:rPr>
              <w:t>Peter Thompson</w:t>
            </w:r>
          </w:p>
        </w:tc>
      </w:tr>
      <w:tr w:rsidR="00B075F6" w:rsidRPr="00B075F6" w14:paraId="2F7C7629" w14:textId="77777777" w:rsidTr="009F70CF">
        <w:tc>
          <w:tcPr>
            <w:tcW w:w="2231" w:type="dxa"/>
          </w:tcPr>
          <w:p w14:paraId="391DA52B" w14:textId="77777777" w:rsidR="00B075F6" w:rsidRPr="00B075F6" w:rsidRDefault="00B075F6" w:rsidP="00B075F6">
            <w:pPr>
              <w:rPr>
                <w:rFonts w:eastAsia="Times New Roman"/>
                <w:bCs/>
                <w:szCs w:val="20"/>
              </w:rPr>
            </w:pPr>
            <w:r w:rsidRPr="00B075F6">
              <w:rPr>
                <w:rFonts w:eastAsia="Times New Roman"/>
                <w:bCs/>
                <w:szCs w:val="20"/>
              </w:rPr>
              <w:t>Subject of Appeal</w:t>
            </w:r>
          </w:p>
        </w:tc>
        <w:tc>
          <w:tcPr>
            <w:tcW w:w="5728" w:type="dxa"/>
          </w:tcPr>
          <w:p w14:paraId="4156368B" w14:textId="77777777" w:rsidR="00B075F6" w:rsidRPr="00B075F6" w:rsidRDefault="00B075F6" w:rsidP="00B075F6">
            <w:pPr>
              <w:rPr>
                <w:rFonts w:eastAsia="Times New Roman" w:cs="Arial"/>
                <w:bCs/>
                <w:szCs w:val="24"/>
              </w:rPr>
            </w:pPr>
            <w:r w:rsidRPr="00B075F6">
              <w:rPr>
                <w:rFonts w:eastAsia="Times New Roman" w:cs="Arial"/>
                <w:bCs/>
                <w:szCs w:val="24"/>
              </w:rPr>
              <w:t xml:space="preserve">Refusal of planning permission </w:t>
            </w:r>
          </w:p>
          <w:p w14:paraId="237736C2" w14:textId="77777777" w:rsidR="00B075F6" w:rsidRPr="00B075F6" w:rsidRDefault="00B075F6" w:rsidP="00B075F6">
            <w:pPr>
              <w:rPr>
                <w:rFonts w:eastAsia="Times New Roman" w:cs="Arial"/>
                <w:bCs/>
                <w:szCs w:val="24"/>
              </w:rPr>
            </w:pPr>
            <w:r w:rsidRPr="00B075F6">
              <w:rPr>
                <w:rFonts w:eastAsia="Times New Roman" w:cs="Arial"/>
                <w:bCs/>
                <w:szCs w:val="24"/>
              </w:rPr>
              <w:t>Dwelling - change of house type from approval W/2011/0015/RM (Retrospective)</w:t>
            </w:r>
          </w:p>
        </w:tc>
      </w:tr>
      <w:tr w:rsidR="00B075F6" w:rsidRPr="00B075F6" w14:paraId="653DF0A3" w14:textId="77777777" w:rsidTr="009F70CF">
        <w:tc>
          <w:tcPr>
            <w:tcW w:w="2231" w:type="dxa"/>
          </w:tcPr>
          <w:p w14:paraId="54CDD9E3" w14:textId="77777777" w:rsidR="00B075F6" w:rsidRPr="00B075F6" w:rsidRDefault="00B075F6" w:rsidP="00B075F6">
            <w:pPr>
              <w:rPr>
                <w:rFonts w:eastAsia="Times New Roman"/>
                <w:bCs/>
                <w:szCs w:val="20"/>
              </w:rPr>
            </w:pPr>
            <w:r w:rsidRPr="00B075F6">
              <w:rPr>
                <w:rFonts w:eastAsia="Times New Roman"/>
                <w:bCs/>
                <w:szCs w:val="20"/>
              </w:rPr>
              <w:t>Location</w:t>
            </w:r>
          </w:p>
        </w:tc>
        <w:tc>
          <w:tcPr>
            <w:tcW w:w="5728" w:type="dxa"/>
          </w:tcPr>
          <w:p w14:paraId="782CAEE1" w14:textId="77777777" w:rsidR="00B075F6" w:rsidRPr="00B075F6" w:rsidRDefault="00B075F6" w:rsidP="00B075F6">
            <w:pPr>
              <w:rPr>
                <w:rFonts w:eastAsia="Times New Roman" w:cs="Arial"/>
                <w:szCs w:val="24"/>
              </w:rPr>
            </w:pPr>
            <w:r w:rsidRPr="00B075F6">
              <w:rPr>
                <w:rFonts w:eastAsia="Times New Roman" w:cs="Arial"/>
                <w:szCs w:val="24"/>
              </w:rPr>
              <w:t>Land between 3 and 4 Sheridan Grove, Helen's Bay</w:t>
            </w:r>
          </w:p>
        </w:tc>
      </w:tr>
    </w:tbl>
    <w:p w14:paraId="144583A5" w14:textId="77777777" w:rsidR="00B075F6" w:rsidRPr="00B075F6" w:rsidRDefault="00B075F6" w:rsidP="00B075F6">
      <w:pPr>
        <w:rPr>
          <w:rFonts w:eastAsia="Times New Roman" w:cs="Arial"/>
          <w:b/>
          <w:bCs/>
          <w:kern w:val="0"/>
          <w:szCs w:val="24"/>
          <w14:ligatures w14:val="none"/>
        </w:rPr>
      </w:pPr>
    </w:p>
    <w:p w14:paraId="49D81008" w14:textId="77777777" w:rsidR="00B075F6" w:rsidRPr="00B075F6" w:rsidRDefault="00B075F6" w:rsidP="009627CA">
      <w:pPr>
        <w:numPr>
          <w:ilvl w:val="0"/>
          <w:numId w:val="9"/>
        </w:numPr>
        <w:spacing w:after="160" w:line="256" w:lineRule="auto"/>
        <w:ind w:left="426" w:hanging="426"/>
        <w:contextualSpacing/>
        <w:rPr>
          <w:rFonts w:eastAsia="Calibri" w:cs="Arial"/>
          <w:b/>
          <w:bCs/>
          <w:szCs w:val="24"/>
        </w:rPr>
      </w:pPr>
      <w:r w:rsidRPr="00B075F6">
        <w:rPr>
          <w:rFonts w:eastAsia="Calibri" w:cs="Arial"/>
          <w:szCs w:val="24"/>
        </w:rPr>
        <w:t>The following appeal was lodged on 18 November 2025:</w:t>
      </w:r>
    </w:p>
    <w:tbl>
      <w:tblPr>
        <w:tblStyle w:val="TableGrid1"/>
        <w:tblW w:w="0" w:type="auto"/>
        <w:tblInd w:w="421" w:type="dxa"/>
        <w:tblLook w:val="04A0" w:firstRow="1" w:lastRow="0" w:firstColumn="1" w:lastColumn="0" w:noHBand="0" w:noVBand="1"/>
      </w:tblPr>
      <w:tblGrid>
        <w:gridCol w:w="2231"/>
        <w:gridCol w:w="5728"/>
      </w:tblGrid>
      <w:tr w:rsidR="00B075F6" w:rsidRPr="00B075F6" w14:paraId="323E791F" w14:textId="77777777" w:rsidTr="009F70CF">
        <w:tc>
          <w:tcPr>
            <w:tcW w:w="2231" w:type="dxa"/>
          </w:tcPr>
          <w:p w14:paraId="00EBDA80" w14:textId="77777777" w:rsidR="00B075F6" w:rsidRPr="00B075F6" w:rsidRDefault="00B075F6" w:rsidP="00B075F6">
            <w:pPr>
              <w:rPr>
                <w:rFonts w:eastAsia="Times New Roman"/>
                <w:bCs/>
                <w:szCs w:val="20"/>
              </w:rPr>
            </w:pPr>
            <w:r w:rsidRPr="00B075F6">
              <w:rPr>
                <w:rFonts w:eastAsia="Times New Roman"/>
                <w:bCs/>
                <w:szCs w:val="20"/>
              </w:rPr>
              <w:t>PAC Ref</w:t>
            </w:r>
          </w:p>
        </w:tc>
        <w:tc>
          <w:tcPr>
            <w:tcW w:w="5728" w:type="dxa"/>
          </w:tcPr>
          <w:p w14:paraId="732A20EF" w14:textId="77777777" w:rsidR="00B075F6" w:rsidRPr="00B075F6" w:rsidRDefault="00B075F6" w:rsidP="00B075F6">
            <w:pPr>
              <w:rPr>
                <w:rFonts w:eastAsia="Times New Roman" w:cs="Arial"/>
                <w:bCs/>
                <w:szCs w:val="24"/>
              </w:rPr>
            </w:pPr>
            <w:r w:rsidRPr="00B075F6">
              <w:rPr>
                <w:rFonts w:eastAsia="Times New Roman" w:cs="Arial"/>
                <w:bCs/>
                <w:szCs w:val="24"/>
              </w:rPr>
              <w:t>2025/A0095</w:t>
            </w:r>
          </w:p>
        </w:tc>
      </w:tr>
      <w:tr w:rsidR="00B075F6" w:rsidRPr="00B075F6" w14:paraId="3F4BDBB0" w14:textId="77777777" w:rsidTr="009F70CF">
        <w:tc>
          <w:tcPr>
            <w:tcW w:w="2231" w:type="dxa"/>
          </w:tcPr>
          <w:p w14:paraId="21B968DD" w14:textId="77777777" w:rsidR="00B075F6" w:rsidRPr="00B075F6" w:rsidRDefault="00B075F6" w:rsidP="00B075F6">
            <w:pPr>
              <w:rPr>
                <w:rFonts w:eastAsia="Times New Roman"/>
                <w:bCs/>
                <w:szCs w:val="20"/>
              </w:rPr>
            </w:pPr>
            <w:r w:rsidRPr="00B075F6">
              <w:rPr>
                <w:rFonts w:eastAsia="Times New Roman"/>
                <w:bCs/>
                <w:szCs w:val="20"/>
              </w:rPr>
              <w:t>Council Ref</w:t>
            </w:r>
          </w:p>
        </w:tc>
        <w:tc>
          <w:tcPr>
            <w:tcW w:w="5728" w:type="dxa"/>
          </w:tcPr>
          <w:p w14:paraId="60F8AE84" w14:textId="77777777" w:rsidR="00B075F6" w:rsidRPr="00B075F6" w:rsidRDefault="00B075F6" w:rsidP="00B075F6">
            <w:pPr>
              <w:rPr>
                <w:rFonts w:eastAsia="Times New Roman" w:cs="Arial"/>
                <w:bCs/>
                <w:szCs w:val="24"/>
              </w:rPr>
            </w:pPr>
            <w:r w:rsidRPr="00B075F6">
              <w:rPr>
                <w:rFonts w:eastAsia="Times New Roman" w:cs="Arial"/>
                <w:bCs/>
                <w:szCs w:val="24"/>
              </w:rPr>
              <w:t>LA06/2025/0326/O</w:t>
            </w:r>
          </w:p>
        </w:tc>
      </w:tr>
      <w:tr w:rsidR="00B075F6" w:rsidRPr="00B075F6" w14:paraId="5F10551B" w14:textId="77777777" w:rsidTr="009F70CF">
        <w:tc>
          <w:tcPr>
            <w:tcW w:w="2231" w:type="dxa"/>
          </w:tcPr>
          <w:p w14:paraId="5C37D1B1" w14:textId="77777777" w:rsidR="00B075F6" w:rsidRPr="00B075F6" w:rsidRDefault="00B075F6" w:rsidP="00B075F6">
            <w:pPr>
              <w:rPr>
                <w:rFonts w:eastAsia="Times New Roman"/>
                <w:bCs/>
                <w:szCs w:val="20"/>
              </w:rPr>
            </w:pPr>
            <w:r w:rsidRPr="00B075F6">
              <w:rPr>
                <w:rFonts w:eastAsia="Times New Roman"/>
                <w:bCs/>
                <w:szCs w:val="20"/>
              </w:rPr>
              <w:t>Appellant</w:t>
            </w:r>
          </w:p>
        </w:tc>
        <w:tc>
          <w:tcPr>
            <w:tcW w:w="5728" w:type="dxa"/>
          </w:tcPr>
          <w:p w14:paraId="64745C93" w14:textId="77777777" w:rsidR="00B075F6" w:rsidRPr="00B075F6" w:rsidRDefault="00B075F6" w:rsidP="00B075F6">
            <w:pPr>
              <w:rPr>
                <w:rFonts w:eastAsia="Times New Roman" w:cs="Arial"/>
                <w:bCs/>
                <w:szCs w:val="24"/>
              </w:rPr>
            </w:pPr>
            <w:r w:rsidRPr="00B075F6">
              <w:rPr>
                <w:rFonts w:eastAsia="Times New Roman" w:cs="Arial"/>
                <w:bCs/>
                <w:szCs w:val="24"/>
              </w:rPr>
              <w:t>Hugh Torney</w:t>
            </w:r>
          </w:p>
        </w:tc>
      </w:tr>
      <w:tr w:rsidR="00B075F6" w:rsidRPr="00B075F6" w14:paraId="1A6FA610" w14:textId="77777777" w:rsidTr="009F70CF">
        <w:tc>
          <w:tcPr>
            <w:tcW w:w="2231" w:type="dxa"/>
          </w:tcPr>
          <w:p w14:paraId="109DE79F" w14:textId="77777777" w:rsidR="00B075F6" w:rsidRPr="00B075F6" w:rsidRDefault="00B075F6" w:rsidP="00B075F6">
            <w:pPr>
              <w:rPr>
                <w:rFonts w:eastAsia="Times New Roman"/>
                <w:bCs/>
                <w:szCs w:val="20"/>
              </w:rPr>
            </w:pPr>
            <w:r w:rsidRPr="00B075F6">
              <w:rPr>
                <w:rFonts w:eastAsia="Times New Roman"/>
                <w:bCs/>
                <w:szCs w:val="20"/>
              </w:rPr>
              <w:t>Subject of Appeal</w:t>
            </w:r>
          </w:p>
        </w:tc>
        <w:tc>
          <w:tcPr>
            <w:tcW w:w="5728" w:type="dxa"/>
          </w:tcPr>
          <w:p w14:paraId="14CB6713" w14:textId="77777777" w:rsidR="00B075F6" w:rsidRPr="00B075F6" w:rsidRDefault="00B075F6" w:rsidP="00B075F6">
            <w:pPr>
              <w:rPr>
                <w:rFonts w:eastAsia="Times New Roman" w:cs="Arial"/>
                <w:bCs/>
                <w:szCs w:val="24"/>
              </w:rPr>
            </w:pPr>
            <w:r w:rsidRPr="00B075F6">
              <w:rPr>
                <w:rFonts w:eastAsia="Times New Roman" w:cs="Arial"/>
                <w:bCs/>
                <w:szCs w:val="24"/>
              </w:rPr>
              <w:t>Refusal of planning permission</w:t>
            </w:r>
          </w:p>
          <w:p w14:paraId="5A3E131A" w14:textId="77777777" w:rsidR="00B075F6" w:rsidRPr="00B075F6" w:rsidRDefault="00B075F6" w:rsidP="00B075F6">
            <w:pPr>
              <w:rPr>
                <w:rFonts w:eastAsia="Times New Roman" w:cs="Arial"/>
                <w:bCs/>
                <w:szCs w:val="24"/>
              </w:rPr>
            </w:pPr>
            <w:r w:rsidRPr="00B075F6">
              <w:rPr>
                <w:rFonts w:eastAsia="Times New Roman" w:cs="Arial"/>
                <w:bCs/>
                <w:szCs w:val="24"/>
              </w:rPr>
              <w:t>2 No. infill dwellings &amp; garages, access and associated site works</w:t>
            </w:r>
          </w:p>
        </w:tc>
      </w:tr>
      <w:tr w:rsidR="00B075F6" w:rsidRPr="00B075F6" w14:paraId="048A926C" w14:textId="77777777" w:rsidTr="009F70CF">
        <w:tc>
          <w:tcPr>
            <w:tcW w:w="2231" w:type="dxa"/>
          </w:tcPr>
          <w:p w14:paraId="48427094" w14:textId="77777777" w:rsidR="00B075F6" w:rsidRPr="00B075F6" w:rsidRDefault="00B075F6" w:rsidP="00B075F6">
            <w:pPr>
              <w:rPr>
                <w:rFonts w:eastAsia="Times New Roman"/>
                <w:bCs/>
                <w:szCs w:val="20"/>
              </w:rPr>
            </w:pPr>
            <w:r w:rsidRPr="00B075F6">
              <w:rPr>
                <w:rFonts w:eastAsia="Times New Roman"/>
                <w:bCs/>
                <w:szCs w:val="20"/>
              </w:rPr>
              <w:t>Location</w:t>
            </w:r>
          </w:p>
        </w:tc>
        <w:tc>
          <w:tcPr>
            <w:tcW w:w="5728" w:type="dxa"/>
          </w:tcPr>
          <w:p w14:paraId="37E5C385" w14:textId="77777777" w:rsidR="00B075F6" w:rsidRPr="00B075F6" w:rsidRDefault="00B075F6" w:rsidP="00B075F6">
            <w:pPr>
              <w:rPr>
                <w:rFonts w:eastAsia="Times New Roman" w:cs="Arial"/>
                <w:szCs w:val="24"/>
              </w:rPr>
            </w:pPr>
            <w:r w:rsidRPr="00B075F6">
              <w:rPr>
                <w:rFonts w:eastAsia="Times New Roman" w:cs="Arial"/>
                <w:szCs w:val="24"/>
              </w:rPr>
              <w:t xml:space="preserve">Between 18 &amp; 22 Upper </w:t>
            </w:r>
            <w:proofErr w:type="spellStart"/>
            <w:r w:rsidRPr="00B075F6">
              <w:rPr>
                <w:rFonts w:eastAsia="Times New Roman" w:cs="Arial"/>
                <w:szCs w:val="24"/>
              </w:rPr>
              <w:t>Ballygelagh</w:t>
            </w:r>
            <w:proofErr w:type="spellEnd"/>
            <w:r w:rsidRPr="00B075F6">
              <w:rPr>
                <w:rFonts w:eastAsia="Times New Roman" w:cs="Arial"/>
                <w:szCs w:val="24"/>
              </w:rPr>
              <w:t xml:space="preserve"> Road, Kirkistown</w:t>
            </w:r>
          </w:p>
        </w:tc>
      </w:tr>
    </w:tbl>
    <w:p w14:paraId="531FE930" w14:textId="77777777" w:rsidR="00B075F6" w:rsidRPr="00B075F6" w:rsidRDefault="00B075F6" w:rsidP="00B075F6">
      <w:pPr>
        <w:rPr>
          <w:rFonts w:eastAsia="Times New Roman" w:cs="Times New Roman"/>
          <w:b/>
          <w:bCs/>
          <w:kern w:val="0"/>
          <w:szCs w:val="20"/>
          <w14:ligatures w14:val="none"/>
        </w:rPr>
      </w:pPr>
    </w:p>
    <w:p w14:paraId="0A41B9DF" w14:textId="77777777" w:rsidR="00B075F6" w:rsidRPr="00B075F6" w:rsidRDefault="00B075F6" w:rsidP="00B075F6">
      <w:pPr>
        <w:rPr>
          <w:rFonts w:eastAsia="Times New Roman" w:cs="Times New Roman"/>
          <w:b/>
          <w:bCs/>
          <w:kern w:val="0"/>
          <w:szCs w:val="20"/>
          <w14:ligatures w14:val="none"/>
        </w:rPr>
      </w:pPr>
      <w:r w:rsidRPr="00B075F6">
        <w:rPr>
          <w:rFonts w:eastAsia="Times New Roman" w:cs="Times New Roman"/>
          <w:b/>
          <w:bCs/>
          <w:kern w:val="0"/>
          <w:szCs w:val="20"/>
          <w14:ligatures w14:val="none"/>
        </w:rPr>
        <w:t>Appeals Withdrawn</w:t>
      </w:r>
    </w:p>
    <w:p w14:paraId="168454EA" w14:textId="77777777" w:rsidR="00B075F6" w:rsidRPr="00B075F6" w:rsidRDefault="00B075F6" w:rsidP="00B075F6">
      <w:pPr>
        <w:rPr>
          <w:rFonts w:eastAsia="Times New Roman" w:cs="Times New Roman"/>
          <w:b/>
          <w:bCs/>
          <w:kern w:val="0"/>
          <w:szCs w:val="20"/>
          <w14:ligatures w14:val="none"/>
        </w:rPr>
      </w:pPr>
    </w:p>
    <w:p w14:paraId="6DBA519F" w14:textId="77777777" w:rsidR="00B075F6" w:rsidRPr="00B075F6" w:rsidRDefault="00B075F6" w:rsidP="009627CA">
      <w:pPr>
        <w:numPr>
          <w:ilvl w:val="0"/>
          <w:numId w:val="9"/>
        </w:numPr>
        <w:spacing w:after="160" w:line="256" w:lineRule="auto"/>
        <w:ind w:left="426" w:hanging="426"/>
        <w:contextualSpacing/>
        <w:rPr>
          <w:rFonts w:eastAsia="Calibri" w:cs="Arial"/>
          <w:b/>
          <w:bCs/>
          <w:szCs w:val="24"/>
        </w:rPr>
      </w:pPr>
      <w:r w:rsidRPr="00B075F6">
        <w:rPr>
          <w:rFonts w:eastAsia="Calibri" w:cs="Arial"/>
          <w:szCs w:val="24"/>
        </w:rPr>
        <w:t>The following appeal was withdrawn on 16 December 2025:</w:t>
      </w:r>
    </w:p>
    <w:tbl>
      <w:tblPr>
        <w:tblStyle w:val="TableGrid1"/>
        <w:tblW w:w="0" w:type="auto"/>
        <w:tblInd w:w="421" w:type="dxa"/>
        <w:tblLook w:val="04A0" w:firstRow="1" w:lastRow="0" w:firstColumn="1" w:lastColumn="0" w:noHBand="0" w:noVBand="1"/>
      </w:tblPr>
      <w:tblGrid>
        <w:gridCol w:w="2231"/>
        <w:gridCol w:w="5728"/>
      </w:tblGrid>
      <w:tr w:rsidR="00B075F6" w:rsidRPr="00B075F6" w14:paraId="2403BEC3" w14:textId="77777777" w:rsidTr="009F70CF">
        <w:tc>
          <w:tcPr>
            <w:tcW w:w="2231" w:type="dxa"/>
          </w:tcPr>
          <w:p w14:paraId="1FDA3EF1" w14:textId="77777777" w:rsidR="00B075F6" w:rsidRPr="00B075F6" w:rsidRDefault="00B075F6" w:rsidP="00B075F6">
            <w:pPr>
              <w:rPr>
                <w:rFonts w:eastAsia="Times New Roman"/>
                <w:bCs/>
                <w:szCs w:val="20"/>
              </w:rPr>
            </w:pPr>
            <w:r w:rsidRPr="00B075F6">
              <w:rPr>
                <w:rFonts w:eastAsia="Times New Roman"/>
                <w:bCs/>
                <w:szCs w:val="20"/>
              </w:rPr>
              <w:t>PAC Ref</w:t>
            </w:r>
          </w:p>
        </w:tc>
        <w:tc>
          <w:tcPr>
            <w:tcW w:w="5728" w:type="dxa"/>
          </w:tcPr>
          <w:p w14:paraId="12AD78E6" w14:textId="77777777" w:rsidR="00B075F6" w:rsidRPr="00B075F6" w:rsidRDefault="00B075F6" w:rsidP="00B075F6">
            <w:pPr>
              <w:rPr>
                <w:rFonts w:eastAsia="Times New Roman" w:cs="Arial"/>
                <w:bCs/>
                <w:szCs w:val="24"/>
              </w:rPr>
            </w:pPr>
            <w:r w:rsidRPr="00B075F6">
              <w:rPr>
                <w:rFonts w:eastAsia="Times New Roman" w:cs="Arial"/>
                <w:bCs/>
                <w:szCs w:val="24"/>
              </w:rPr>
              <w:t>2025/E0046</w:t>
            </w:r>
          </w:p>
        </w:tc>
      </w:tr>
      <w:tr w:rsidR="00B075F6" w:rsidRPr="00B075F6" w14:paraId="5E386F32" w14:textId="77777777" w:rsidTr="009F70CF">
        <w:tc>
          <w:tcPr>
            <w:tcW w:w="2231" w:type="dxa"/>
          </w:tcPr>
          <w:p w14:paraId="3EBA02F3" w14:textId="77777777" w:rsidR="00B075F6" w:rsidRPr="00B075F6" w:rsidRDefault="00B075F6" w:rsidP="00B075F6">
            <w:pPr>
              <w:rPr>
                <w:rFonts w:eastAsia="Times New Roman"/>
                <w:bCs/>
                <w:szCs w:val="20"/>
              </w:rPr>
            </w:pPr>
            <w:r w:rsidRPr="00B075F6">
              <w:rPr>
                <w:rFonts w:eastAsia="Times New Roman"/>
                <w:bCs/>
                <w:szCs w:val="20"/>
              </w:rPr>
              <w:t>Council Ref</w:t>
            </w:r>
          </w:p>
        </w:tc>
        <w:tc>
          <w:tcPr>
            <w:tcW w:w="5728" w:type="dxa"/>
          </w:tcPr>
          <w:p w14:paraId="01100264" w14:textId="77777777" w:rsidR="00B075F6" w:rsidRPr="00B075F6" w:rsidRDefault="00B075F6" w:rsidP="00B075F6">
            <w:pPr>
              <w:rPr>
                <w:rFonts w:eastAsia="Times New Roman" w:cs="Arial"/>
                <w:bCs/>
                <w:szCs w:val="24"/>
              </w:rPr>
            </w:pPr>
            <w:r w:rsidRPr="00B075F6">
              <w:rPr>
                <w:rFonts w:eastAsia="Times New Roman" w:cs="Arial"/>
                <w:bCs/>
                <w:szCs w:val="24"/>
                <w:shd w:val="clear" w:color="auto" w:fill="FFFFFF"/>
              </w:rPr>
              <w:t>LA06/</w:t>
            </w:r>
            <w:r w:rsidRPr="00B075F6">
              <w:rPr>
                <w:rFonts w:eastAsia="Times New Roman" w:cs="Arial"/>
                <w:bCs/>
                <w:szCs w:val="24"/>
              </w:rPr>
              <w:t>2022/0262/F</w:t>
            </w:r>
          </w:p>
        </w:tc>
      </w:tr>
      <w:tr w:rsidR="00B075F6" w:rsidRPr="00B075F6" w14:paraId="0BE89770" w14:textId="77777777" w:rsidTr="009F70CF">
        <w:tc>
          <w:tcPr>
            <w:tcW w:w="2231" w:type="dxa"/>
          </w:tcPr>
          <w:p w14:paraId="360ECC33" w14:textId="77777777" w:rsidR="00B075F6" w:rsidRPr="00B075F6" w:rsidRDefault="00B075F6" w:rsidP="00B075F6">
            <w:pPr>
              <w:rPr>
                <w:rFonts w:eastAsia="Times New Roman"/>
                <w:bCs/>
                <w:szCs w:val="20"/>
              </w:rPr>
            </w:pPr>
            <w:r w:rsidRPr="00B075F6">
              <w:rPr>
                <w:rFonts w:eastAsia="Times New Roman"/>
                <w:bCs/>
                <w:szCs w:val="20"/>
              </w:rPr>
              <w:t>Appellant</w:t>
            </w:r>
          </w:p>
        </w:tc>
        <w:tc>
          <w:tcPr>
            <w:tcW w:w="5728" w:type="dxa"/>
          </w:tcPr>
          <w:p w14:paraId="70BC8935" w14:textId="77777777" w:rsidR="00B075F6" w:rsidRPr="00B075F6" w:rsidRDefault="00B075F6" w:rsidP="00B075F6">
            <w:pPr>
              <w:rPr>
                <w:rFonts w:eastAsia="Times New Roman" w:cs="Arial"/>
                <w:bCs/>
                <w:szCs w:val="24"/>
              </w:rPr>
            </w:pPr>
            <w:r w:rsidRPr="00B075F6">
              <w:rPr>
                <w:rFonts w:eastAsia="Times New Roman" w:cs="Arial"/>
                <w:bCs/>
                <w:szCs w:val="24"/>
              </w:rPr>
              <w:t>Ronald Shields</w:t>
            </w:r>
          </w:p>
        </w:tc>
      </w:tr>
      <w:tr w:rsidR="00B075F6" w:rsidRPr="00B075F6" w14:paraId="01C41CC9" w14:textId="77777777" w:rsidTr="009F70CF">
        <w:tc>
          <w:tcPr>
            <w:tcW w:w="2231" w:type="dxa"/>
          </w:tcPr>
          <w:p w14:paraId="75066DCA" w14:textId="77777777" w:rsidR="00B075F6" w:rsidRPr="00B075F6" w:rsidRDefault="00B075F6" w:rsidP="00B075F6">
            <w:pPr>
              <w:rPr>
                <w:rFonts w:eastAsia="Times New Roman"/>
                <w:bCs/>
                <w:szCs w:val="20"/>
              </w:rPr>
            </w:pPr>
            <w:r w:rsidRPr="00B075F6">
              <w:rPr>
                <w:rFonts w:eastAsia="Times New Roman"/>
                <w:bCs/>
                <w:szCs w:val="20"/>
              </w:rPr>
              <w:t>Subject of Appeal</w:t>
            </w:r>
          </w:p>
        </w:tc>
        <w:tc>
          <w:tcPr>
            <w:tcW w:w="5728" w:type="dxa"/>
          </w:tcPr>
          <w:p w14:paraId="12AED0E0" w14:textId="77777777" w:rsidR="00B075F6" w:rsidRPr="00B075F6" w:rsidRDefault="00B075F6" w:rsidP="00B075F6">
            <w:pPr>
              <w:rPr>
                <w:rFonts w:eastAsia="Times New Roman" w:cs="Arial"/>
                <w:bCs/>
                <w:szCs w:val="24"/>
              </w:rPr>
            </w:pPr>
            <w:r w:rsidRPr="00B075F6">
              <w:rPr>
                <w:rFonts w:eastAsia="Times New Roman" w:cs="Arial"/>
                <w:bCs/>
                <w:szCs w:val="24"/>
              </w:rPr>
              <w:t>Appeal against Enforcement Notice re alleged:</w:t>
            </w:r>
          </w:p>
          <w:p w14:paraId="578FE9D4" w14:textId="77777777" w:rsidR="00B075F6" w:rsidRPr="00B075F6" w:rsidRDefault="00B075F6" w:rsidP="009627CA">
            <w:pPr>
              <w:numPr>
                <w:ilvl w:val="0"/>
                <w:numId w:val="11"/>
              </w:numPr>
              <w:spacing w:after="160" w:line="256" w:lineRule="auto"/>
              <w:ind w:left="349" w:hanging="284"/>
              <w:contextualSpacing/>
              <w:rPr>
                <w:rFonts w:eastAsia="Calibri" w:cs="Arial"/>
                <w:bCs/>
                <w:szCs w:val="24"/>
              </w:rPr>
            </w:pPr>
            <w:r w:rsidRPr="00B075F6">
              <w:rPr>
                <w:rFonts w:eastAsia="Calibri" w:cs="Arial"/>
                <w:bCs/>
                <w:szCs w:val="24"/>
              </w:rPr>
              <w:t xml:space="preserve">Unauthorised erection of outbuildings being used for recreational purposes; </w:t>
            </w:r>
          </w:p>
          <w:p w14:paraId="470A5CA8" w14:textId="77777777" w:rsidR="00B075F6" w:rsidRPr="00B075F6" w:rsidRDefault="00B075F6" w:rsidP="009627CA">
            <w:pPr>
              <w:numPr>
                <w:ilvl w:val="0"/>
                <w:numId w:val="11"/>
              </w:numPr>
              <w:spacing w:after="160" w:line="256" w:lineRule="auto"/>
              <w:ind w:left="349" w:hanging="284"/>
              <w:contextualSpacing/>
              <w:rPr>
                <w:rFonts w:eastAsia="Calibri" w:cs="Arial"/>
                <w:bCs/>
                <w:szCs w:val="24"/>
              </w:rPr>
            </w:pPr>
            <w:r w:rsidRPr="00B075F6">
              <w:rPr>
                <w:rFonts w:eastAsia="Calibri" w:cs="Arial"/>
                <w:bCs/>
                <w:szCs w:val="24"/>
              </w:rPr>
              <w:t xml:space="preserve">Unauthorised provision of pathway and hardstanding area with fixed picnic tables, barbecue area and playframes; </w:t>
            </w:r>
          </w:p>
          <w:p w14:paraId="73916F6C" w14:textId="77777777" w:rsidR="00B075F6" w:rsidRPr="00B075F6" w:rsidRDefault="00B075F6" w:rsidP="009627CA">
            <w:pPr>
              <w:numPr>
                <w:ilvl w:val="0"/>
                <w:numId w:val="11"/>
              </w:numPr>
              <w:spacing w:after="160" w:line="256" w:lineRule="auto"/>
              <w:ind w:left="349" w:hanging="284"/>
              <w:contextualSpacing/>
              <w:rPr>
                <w:rFonts w:eastAsia="Calibri" w:cs="Arial"/>
                <w:bCs/>
                <w:szCs w:val="24"/>
              </w:rPr>
            </w:pPr>
            <w:r w:rsidRPr="00B075F6">
              <w:rPr>
                <w:rFonts w:eastAsia="Calibri" w:cs="Arial"/>
                <w:bCs/>
                <w:szCs w:val="24"/>
              </w:rPr>
              <w:t xml:space="preserve">Unauthorised pergola/outbuilding being used as a nature hide with associated jetty area; </w:t>
            </w:r>
          </w:p>
          <w:p w14:paraId="2D6C6CA2" w14:textId="77777777" w:rsidR="00B075F6" w:rsidRPr="00B075F6" w:rsidRDefault="00B075F6" w:rsidP="009627CA">
            <w:pPr>
              <w:numPr>
                <w:ilvl w:val="0"/>
                <w:numId w:val="11"/>
              </w:numPr>
              <w:spacing w:after="160" w:line="256" w:lineRule="auto"/>
              <w:ind w:left="349" w:hanging="284"/>
              <w:contextualSpacing/>
              <w:rPr>
                <w:rFonts w:eastAsia="Calibri" w:cs="Arial"/>
                <w:bCs/>
                <w:szCs w:val="24"/>
              </w:rPr>
            </w:pPr>
            <w:r w:rsidRPr="00B075F6">
              <w:rPr>
                <w:rFonts w:eastAsia="Calibri" w:cs="Arial"/>
                <w:bCs/>
                <w:szCs w:val="24"/>
              </w:rPr>
              <w:t xml:space="preserve">Unauthorised laying of hardcore in areas; </w:t>
            </w:r>
          </w:p>
          <w:p w14:paraId="339059FF" w14:textId="77777777" w:rsidR="00B075F6" w:rsidRPr="00B075F6" w:rsidRDefault="00B075F6" w:rsidP="009627CA">
            <w:pPr>
              <w:numPr>
                <w:ilvl w:val="0"/>
                <w:numId w:val="11"/>
              </w:numPr>
              <w:spacing w:after="160" w:line="256" w:lineRule="auto"/>
              <w:ind w:left="349" w:hanging="284"/>
              <w:contextualSpacing/>
              <w:rPr>
                <w:rFonts w:eastAsia="Calibri" w:cs="Arial"/>
                <w:bCs/>
                <w:szCs w:val="24"/>
              </w:rPr>
            </w:pPr>
            <w:r w:rsidRPr="00B075F6">
              <w:rPr>
                <w:rFonts w:eastAsia="Calibri" w:cs="Arial"/>
                <w:bCs/>
                <w:szCs w:val="24"/>
              </w:rPr>
              <w:t xml:space="preserve">Unauthorised erection of two bridge structures; </w:t>
            </w:r>
          </w:p>
          <w:p w14:paraId="43D948A1" w14:textId="77777777" w:rsidR="00B075F6" w:rsidRPr="00B075F6" w:rsidRDefault="00B075F6" w:rsidP="009627CA">
            <w:pPr>
              <w:numPr>
                <w:ilvl w:val="0"/>
                <w:numId w:val="11"/>
              </w:numPr>
              <w:spacing w:after="160" w:line="256" w:lineRule="auto"/>
              <w:ind w:left="349" w:hanging="284"/>
              <w:contextualSpacing/>
              <w:rPr>
                <w:rFonts w:ascii="Calibri" w:eastAsia="Calibri" w:hAnsi="Calibri" w:cs="Arial"/>
                <w:bCs/>
                <w:sz w:val="22"/>
                <w:szCs w:val="24"/>
              </w:rPr>
            </w:pPr>
            <w:r w:rsidRPr="00B075F6">
              <w:rPr>
                <w:rFonts w:eastAsia="Calibri" w:cs="Arial"/>
                <w:bCs/>
                <w:szCs w:val="24"/>
              </w:rPr>
              <w:lastRenderedPageBreak/>
              <w:t>Unauthorised erection of fixed picnic tables</w:t>
            </w:r>
          </w:p>
        </w:tc>
      </w:tr>
      <w:tr w:rsidR="00B075F6" w:rsidRPr="00B075F6" w14:paraId="61006F3D" w14:textId="77777777" w:rsidTr="009F70CF">
        <w:tc>
          <w:tcPr>
            <w:tcW w:w="2231" w:type="dxa"/>
          </w:tcPr>
          <w:p w14:paraId="5B910BC2" w14:textId="77777777" w:rsidR="00B075F6" w:rsidRPr="00B075F6" w:rsidRDefault="00B075F6" w:rsidP="00B075F6">
            <w:pPr>
              <w:rPr>
                <w:rFonts w:eastAsia="Times New Roman"/>
                <w:bCs/>
                <w:szCs w:val="20"/>
              </w:rPr>
            </w:pPr>
            <w:r w:rsidRPr="00B075F6">
              <w:rPr>
                <w:rFonts w:eastAsia="Times New Roman"/>
                <w:bCs/>
                <w:szCs w:val="20"/>
              </w:rPr>
              <w:lastRenderedPageBreak/>
              <w:t>Location</w:t>
            </w:r>
          </w:p>
        </w:tc>
        <w:tc>
          <w:tcPr>
            <w:tcW w:w="5728" w:type="dxa"/>
          </w:tcPr>
          <w:p w14:paraId="667CE8EB" w14:textId="77777777" w:rsidR="00B075F6" w:rsidRPr="00B075F6" w:rsidRDefault="00B075F6" w:rsidP="00B075F6">
            <w:pPr>
              <w:rPr>
                <w:rFonts w:eastAsia="Times New Roman" w:cs="Arial"/>
                <w:szCs w:val="24"/>
              </w:rPr>
            </w:pPr>
            <w:r w:rsidRPr="00B075F6">
              <w:rPr>
                <w:rFonts w:eastAsia="Times New Roman" w:cs="Arial"/>
                <w:szCs w:val="24"/>
              </w:rPr>
              <w:t xml:space="preserve">Land </w:t>
            </w:r>
            <w:proofErr w:type="spellStart"/>
            <w:r w:rsidRPr="00B075F6">
              <w:rPr>
                <w:rFonts w:eastAsia="Times New Roman" w:cs="Arial"/>
                <w:szCs w:val="24"/>
              </w:rPr>
              <w:t>approx</w:t>
            </w:r>
            <w:proofErr w:type="spellEnd"/>
            <w:r w:rsidRPr="00B075F6">
              <w:rPr>
                <w:rFonts w:eastAsia="Times New Roman" w:cs="Arial"/>
                <w:szCs w:val="24"/>
              </w:rPr>
              <w:t xml:space="preserve"> 200m South-East of 110 Kempe Stones Road, Newtownards</w:t>
            </w:r>
          </w:p>
        </w:tc>
      </w:tr>
    </w:tbl>
    <w:p w14:paraId="68B85844" w14:textId="77777777" w:rsidR="00B075F6" w:rsidRPr="00B075F6" w:rsidRDefault="00B075F6" w:rsidP="00B075F6">
      <w:pPr>
        <w:rPr>
          <w:rFonts w:eastAsia="Times New Roman" w:cs="Times New Roman"/>
          <w:b/>
          <w:bCs/>
          <w:kern w:val="0"/>
          <w:szCs w:val="20"/>
          <w14:ligatures w14:val="none"/>
        </w:rPr>
      </w:pPr>
    </w:p>
    <w:p w14:paraId="031F1222" w14:textId="77777777" w:rsidR="00B075F6" w:rsidRPr="00B075F6" w:rsidRDefault="00B075F6" w:rsidP="00B075F6">
      <w:pPr>
        <w:rPr>
          <w:rFonts w:eastAsia="Times New Roman" w:cs="Arial"/>
          <w:kern w:val="0"/>
          <w:szCs w:val="24"/>
          <w14:ligatures w14:val="none"/>
        </w:rPr>
      </w:pPr>
    </w:p>
    <w:p w14:paraId="5A074544" w14:textId="5449EE43" w:rsidR="00B075F6" w:rsidRPr="00B075F6" w:rsidRDefault="00B075F6" w:rsidP="00B075F6">
      <w:pPr>
        <w:rPr>
          <w:rFonts w:eastAsia="Times New Roman" w:cs="Arial"/>
          <w:kern w:val="0"/>
          <w:szCs w:val="24"/>
          <w14:ligatures w14:val="none"/>
        </w:rPr>
      </w:pPr>
      <w:r w:rsidRPr="00B075F6">
        <w:rPr>
          <w:rFonts w:eastAsia="Times New Roman" w:cs="Arial"/>
          <w:kern w:val="0"/>
          <w:szCs w:val="24"/>
          <w14:ligatures w14:val="none"/>
        </w:rPr>
        <w:t xml:space="preserve">Details of appeal decisions, new appeals and scheduled hearings </w:t>
      </w:r>
      <w:r w:rsidR="00A25AF3">
        <w:rPr>
          <w:rFonts w:eastAsia="Times New Roman" w:cs="Arial"/>
          <w:kern w:val="0"/>
          <w:szCs w:val="24"/>
          <w14:ligatures w14:val="none"/>
        </w:rPr>
        <w:t>could</w:t>
      </w:r>
      <w:r w:rsidRPr="00B075F6">
        <w:rPr>
          <w:rFonts w:eastAsia="Times New Roman" w:cs="Arial"/>
          <w:kern w:val="0"/>
          <w:szCs w:val="24"/>
          <w14:ligatures w14:val="none"/>
        </w:rPr>
        <w:t xml:space="preserve"> be viewed at </w:t>
      </w:r>
      <w:hyperlink r:id="rId12" w:history="1">
        <w:r w:rsidRPr="00B075F6">
          <w:rPr>
            <w:rFonts w:eastAsia="Times New Roman" w:cs="Arial"/>
            <w:color w:val="0000FF"/>
            <w:kern w:val="0"/>
            <w:szCs w:val="24"/>
            <w:u w:val="single"/>
            <w14:ligatures w14:val="none"/>
          </w:rPr>
          <w:t>www.pacni.gov.uk</w:t>
        </w:r>
      </w:hyperlink>
      <w:r w:rsidRPr="00B075F6">
        <w:rPr>
          <w:rFonts w:eastAsia="Times New Roman" w:cs="Arial"/>
          <w:kern w:val="0"/>
          <w:szCs w:val="24"/>
          <w14:ligatures w14:val="none"/>
        </w:rPr>
        <w:t>.</w:t>
      </w:r>
    </w:p>
    <w:p w14:paraId="63F93445" w14:textId="77777777" w:rsidR="00B075F6" w:rsidRPr="00B075F6" w:rsidRDefault="00B075F6" w:rsidP="00B075F6">
      <w:pPr>
        <w:rPr>
          <w:rFonts w:eastAsia="Times New Roman" w:cs="Times New Roman"/>
          <w:kern w:val="0"/>
          <w:szCs w:val="20"/>
          <w14:ligatures w14:val="none"/>
        </w:rPr>
      </w:pPr>
    </w:p>
    <w:p w14:paraId="0AF9285E" w14:textId="2BB9700F" w:rsidR="00B075F6" w:rsidRDefault="00B075F6" w:rsidP="78D7DECD">
      <w:pPr>
        <w:rPr>
          <w:rFonts w:eastAsia="Times New Roman" w:cs="Times New Roman"/>
          <w:kern w:val="0"/>
          <w:szCs w:val="20"/>
          <w14:ligatures w14:val="none"/>
        </w:rPr>
      </w:pPr>
      <w:r w:rsidRPr="00B075F6">
        <w:rPr>
          <w:rFonts w:eastAsia="Times New Roman" w:cs="Times New Roman"/>
          <w:kern w:val="0"/>
          <w:szCs w:val="20"/>
          <w14:ligatures w14:val="none"/>
        </w:rPr>
        <w:t>RECOMMENDED that Council notes the report and attachments.</w:t>
      </w:r>
    </w:p>
    <w:p w14:paraId="64BF8083" w14:textId="77777777" w:rsidR="006158EC" w:rsidRDefault="006158EC" w:rsidP="78D7DECD">
      <w:pPr>
        <w:rPr>
          <w:rFonts w:eastAsia="Times New Roman" w:cs="Times New Roman"/>
          <w:kern w:val="0"/>
          <w:szCs w:val="20"/>
          <w14:ligatures w14:val="none"/>
        </w:rPr>
      </w:pPr>
    </w:p>
    <w:p w14:paraId="4635238B" w14:textId="7A845E71" w:rsidR="006158EC" w:rsidRDefault="006158EC" w:rsidP="78D7DECD">
      <w:pPr>
        <w:rPr>
          <w:rFonts w:eastAsia="Times New Roman" w:cs="Times New Roman"/>
          <w:kern w:val="0"/>
          <w:szCs w:val="20"/>
          <w14:ligatures w14:val="none"/>
        </w:rPr>
      </w:pPr>
      <w:r>
        <w:rPr>
          <w:rFonts w:eastAsia="Times New Roman" w:cs="Times New Roman"/>
          <w:kern w:val="0"/>
          <w:szCs w:val="20"/>
          <w14:ligatures w14:val="none"/>
        </w:rPr>
        <w:t>Proposed by Councillor Smart, seconded by Councillor Kerr, that the recommendation be adopted.</w:t>
      </w:r>
    </w:p>
    <w:p w14:paraId="7101102C" w14:textId="77777777" w:rsidR="006158EC" w:rsidRDefault="006158EC" w:rsidP="78D7DECD">
      <w:pPr>
        <w:rPr>
          <w:rFonts w:eastAsia="Times New Roman" w:cs="Times New Roman"/>
          <w:kern w:val="0"/>
          <w:szCs w:val="20"/>
          <w14:ligatures w14:val="none"/>
        </w:rPr>
      </w:pPr>
    </w:p>
    <w:p w14:paraId="4E1382AB" w14:textId="3E0772CC" w:rsidR="005C36A7" w:rsidRDefault="005C36A7" w:rsidP="3ACFC3DD">
      <w:pPr>
        <w:rPr>
          <w:rFonts w:eastAsia="Times New Roman" w:cs="Times New Roman"/>
          <w:kern w:val="0"/>
          <w14:ligatures w14:val="none"/>
        </w:rPr>
      </w:pPr>
      <w:r w:rsidRPr="3ACFC3DD">
        <w:rPr>
          <w:rFonts w:eastAsia="Times New Roman" w:cs="Times New Roman"/>
          <w:kern w:val="0"/>
          <w14:ligatures w14:val="none"/>
        </w:rPr>
        <w:t xml:space="preserve">Alderman McIlveen sought </w:t>
      </w:r>
      <w:r w:rsidR="00E571B9" w:rsidRPr="3ACFC3DD">
        <w:rPr>
          <w:rFonts w:eastAsia="Times New Roman" w:cs="Times New Roman"/>
          <w:kern w:val="0"/>
          <w14:ligatures w14:val="none"/>
        </w:rPr>
        <w:t xml:space="preserve">the </w:t>
      </w:r>
      <w:r w:rsidR="22377434" w:rsidRPr="3ACFC3DD">
        <w:rPr>
          <w:rFonts w:eastAsia="Times New Roman" w:cs="Times New Roman"/>
          <w:kern w:val="0"/>
          <w14:ligatures w14:val="none"/>
        </w:rPr>
        <w:t>officer</w:t>
      </w:r>
      <w:r w:rsidR="00E571B9" w:rsidRPr="3ACFC3DD">
        <w:rPr>
          <w:rFonts w:eastAsia="Times New Roman" w:cs="Times New Roman"/>
          <w:kern w:val="0"/>
          <w14:ligatures w14:val="none"/>
        </w:rPr>
        <w:t>’s</w:t>
      </w:r>
      <w:r w:rsidRPr="3ACFC3DD">
        <w:rPr>
          <w:rFonts w:eastAsia="Times New Roman" w:cs="Times New Roman"/>
          <w:kern w:val="0"/>
          <w14:ligatures w14:val="none"/>
        </w:rPr>
        <w:t xml:space="preserve"> view on whether there was anything within the </w:t>
      </w:r>
      <w:r w:rsidR="00E571B9" w:rsidRPr="3ACFC3DD">
        <w:rPr>
          <w:rFonts w:eastAsia="Times New Roman" w:cs="Times New Roman"/>
          <w:kern w:val="0"/>
          <w14:ligatures w14:val="none"/>
        </w:rPr>
        <w:t>PAC update</w:t>
      </w:r>
      <w:r w:rsidR="00324C04" w:rsidRPr="3ACFC3DD">
        <w:rPr>
          <w:rFonts w:eastAsia="Times New Roman" w:cs="Times New Roman"/>
          <w:kern w:val="0"/>
          <w14:ligatures w14:val="none"/>
        </w:rPr>
        <w:t xml:space="preserve"> reports</w:t>
      </w:r>
      <w:r w:rsidRPr="3ACFC3DD">
        <w:rPr>
          <w:rFonts w:eastAsia="Times New Roman" w:cs="Times New Roman"/>
          <w:kern w:val="0"/>
          <w14:ligatures w14:val="none"/>
        </w:rPr>
        <w:t xml:space="preserve"> that the </w:t>
      </w:r>
      <w:r w:rsidR="00E571B9" w:rsidRPr="3ACFC3DD">
        <w:rPr>
          <w:rFonts w:eastAsia="Times New Roman" w:cs="Times New Roman"/>
          <w:kern w:val="0"/>
          <w14:ligatures w14:val="none"/>
        </w:rPr>
        <w:t xml:space="preserve">Council </w:t>
      </w:r>
      <w:r w:rsidRPr="3ACFC3DD">
        <w:rPr>
          <w:rFonts w:eastAsia="Times New Roman" w:cs="Times New Roman"/>
          <w:kern w:val="0"/>
          <w14:ligatures w14:val="none"/>
        </w:rPr>
        <w:t>should be challenging, or if the opinions presented were just being accepted.</w:t>
      </w:r>
    </w:p>
    <w:p w14:paraId="79E9D01B" w14:textId="77777777" w:rsidR="005C36A7" w:rsidRDefault="005C36A7" w:rsidP="005C36A7">
      <w:pPr>
        <w:rPr>
          <w:rFonts w:eastAsia="Times New Roman" w:cs="Times New Roman"/>
          <w:kern w:val="0"/>
          <w:szCs w:val="20"/>
          <w14:ligatures w14:val="none"/>
        </w:rPr>
      </w:pPr>
    </w:p>
    <w:p w14:paraId="5D88BE26" w14:textId="40D4AD43" w:rsidR="005C36A7" w:rsidRDefault="005C36A7" w:rsidP="34E874BE">
      <w:pPr>
        <w:rPr>
          <w:rFonts w:eastAsia="Times New Roman" w:cs="Times New Roman"/>
          <w:kern w:val="0"/>
          <w14:ligatures w14:val="none"/>
        </w:rPr>
      </w:pPr>
      <w:r w:rsidRPr="34E874BE">
        <w:rPr>
          <w:rFonts w:eastAsia="Times New Roman" w:cs="Times New Roman"/>
          <w:kern w:val="0"/>
          <w14:ligatures w14:val="none"/>
        </w:rPr>
        <w:t>The Head of Planning and Building Control</w:t>
      </w:r>
      <w:r w:rsidR="00E571B9" w:rsidRPr="34E874BE">
        <w:rPr>
          <w:rFonts w:eastAsia="Times New Roman" w:cs="Times New Roman"/>
          <w:kern w:val="0"/>
          <w14:ligatures w14:val="none"/>
        </w:rPr>
        <w:t xml:space="preserve"> </w:t>
      </w:r>
      <w:r w:rsidRPr="34E874BE">
        <w:rPr>
          <w:rFonts w:eastAsia="Times New Roman" w:cs="Times New Roman"/>
          <w:kern w:val="0"/>
          <w14:ligatures w14:val="none"/>
        </w:rPr>
        <w:t xml:space="preserve">accepted the point, acknowledging that significant weight was placed on </w:t>
      </w:r>
      <w:r w:rsidR="00E571B9" w:rsidRPr="34E874BE">
        <w:rPr>
          <w:rFonts w:eastAsia="Times New Roman" w:cs="Times New Roman"/>
          <w:kern w:val="0"/>
          <w14:ligatures w14:val="none"/>
        </w:rPr>
        <w:t>P</w:t>
      </w:r>
      <w:r w:rsidRPr="34E874BE">
        <w:rPr>
          <w:rFonts w:eastAsia="Times New Roman" w:cs="Times New Roman"/>
          <w:kern w:val="0"/>
          <w14:ligatures w14:val="none"/>
        </w:rPr>
        <w:t xml:space="preserve">AC decisions. </w:t>
      </w:r>
      <w:r w:rsidR="00E571B9" w:rsidRPr="34E874BE">
        <w:rPr>
          <w:rFonts w:eastAsia="Times New Roman" w:cs="Times New Roman"/>
          <w:kern w:val="0"/>
          <w14:ligatures w14:val="none"/>
        </w:rPr>
        <w:t>She</w:t>
      </w:r>
      <w:r w:rsidRPr="34E874BE">
        <w:rPr>
          <w:rFonts w:eastAsia="Times New Roman" w:cs="Times New Roman"/>
          <w:kern w:val="0"/>
          <w14:ligatures w14:val="none"/>
        </w:rPr>
        <w:t xml:space="preserve"> noted that, as confirmed by legal advice, th</w:t>
      </w:r>
      <w:r w:rsidR="2ACECAD5" w:rsidRPr="34E874BE">
        <w:rPr>
          <w:rFonts w:eastAsia="Times New Roman" w:cs="Times New Roman"/>
          <w:kern w:val="0"/>
          <w14:ligatures w14:val="none"/>
        </w:rPr>
        <w:t xml:space="preserve">at PAC decisions carried </w:t>
      </w:r>
      <w:r w:rsidRPr="34E874BE">
        <w:rPr>
          <w:rFonts w:eastAsia="Times New Roman" w:cs="Times New Roman"/>
          <w:kern w:val="0"/>
          <w14:ligatures w14:val="none"/>
        </w:rPr>
        <w:t>material</w:t>
      </w:r>
      <w:r w:rsidR="08F53310" w:rsidRPr="34E874BE">
        <w:rPr>
          <w:rFonts w:eastAsia="Times New Roman" w:cs="Times New Roman"/>
          <w:kern w:val="0"/>
          <w14:ligatures w14:val="none"/>
        </w:rPr>
        <w:t xml:space="preserve"> weight</w:t>
      </w:r>
      <w:r w:rsidRPr="34E874BE">
        <w:rPr>
          <w:rFonts w:eastAsia="Times New Roman" w:cs="Times New Roman"/>
          <w:kern w:val="0"/>
          <w14:ligatures w14:val="none"/>
        </w:rPr>
        <w:t>, but emphasised that it was for Members to determine what weight to attribute to it in the circumstances of each case.</w:t>
      </w:r>
    </w:p>
    <w:p w14:paraId="169AC307" w14:textId="77777777" w:rsidR="005C36A7" w:rsidRPr="005C36A7" w:rsidRDefault="005C36A7" w:rsidP="005C36A7">
      <w:pPr>
        <w:rPr>
          <w:rFonts w:eastAsia="Times New Roman" w:cs="Times New Roman"/>
          <w:kern w:val="0"/>
          <w:szCs w:val="20"/>
          <w14:ligatures w14:val="none"/>
        </w:rPr>
      </w:pPr>
    </w:p>
    <w:p w14:paraId="479AC032" w14:textId="27B6FEE0" w:rsidR="008D3549" w:rsidRDefault="005C36A7" w:rsidP="3ACFC3DD">
      <w:pPr>
        <w:rPr>
          <w:rFonts w:eastAsia="Times New Roman" w:cs="Times New Roman"/>
          <w:kern w:val="0"/>
          <w14:ligatures w14:val="none"/>
        </w:rPr>
      </w:pPr>
      <w:r w:rsidRPr="3ACFC3DD">
        <w:rPr>
          <w:rFonts w:eastAsia="Times New Roman" w:cs="Times New Roman"/>
          <w:kern w:val="0"/>
          <w14:ligatures w14:val="none"/>
        </w:rPr>
        <w:t xml:space="preserve">Alderman McIlveen </w:t>
      </w:r>
      <w:r w:rsidR="008D3549" w:rsidRPr="3ACFC3DD">
        <w:rPr>
          <w:rFonts w:eastAsia="Times New Roman" w:cs="Times New Roman"/>
          <w:kern w:val="0"/>
          <w14:ligatures w14:val="none"/>
        </w:rPr>
        <w:t>felt it would be helpful that</w:t>
      </w:r>
      <w:r w:rsidRPr="3ACFC3DD">
        <w:rPr>
          <w:rFonts w:eastAsia="Times New Roman" w:cs="Times New Roman"/>
          <w:kern w:val="0"/>
          <w14:ligatures w14:val="none"/>
        </w:rPr>
        <w:t xml:space="preserve"> in future reports, </w:t>
      </w:r>
      <w:r w:rsidR="41263C86" w:rsidRPr="3ACFC3DD">
        <w:rPr>
          <w:rFonts w:eastAsia="Times New Roman" w:cs="Times New Roman"/>
          <w:kern w:val="0"/>
          <w14:ligatures w14:val="none"/>
        </w:rPr>
        <w:t>officer</w:t>
      </w:r>
      <w:r w:rsidRPr="3ACFC3DD">
        <w:rPr>
          <w:rFonts w:eastAsia="Times New Roman" w:cs="Times New Roman"/>
          <w:kern w:val="0"/>
          <w14:ligatures w14:val="none"/>
        </w:rPr>
        <w:t xml:space="preserve">s </w:t>
      </w:r>
      <w:r w:rsidR="008D3549" w:rsidRPr="3ACFC3DD">
        <w:rPr>
          <w:rFonts w:eastAsia="Times New Roman" w:cs="Times New Roman"/>
          <w:kern w:val="0"/>
          <w14:ligatures w14:val="none"/>
        </w:rPr>
        <w:t xml:space="preserve">advise Members of any matters </w:t>
      </w:r>
      <w:r w:rsidR="29956590" w:rsidRPr="3ACFC3DD">
        <w:rPr>
          <w:rFonts w:eastAsia="Times New Roman" w:cs="Times New Roman"/>
          <w:kern w:val="0"/>
          <w14:ligatures w14:val="none"/>
        </w:rPr>
        <w:t xml:space="preserve">that </w:t>
      </w:r>
      <w:r w:rsidR="008D3549" w:rsidRPr="3ACFC3DD">
        <w:rPr>
          <w:rFonts w:eastAsia="Times New Roman" w:cs="Times New Roman"/>
          <w:kern w:val="0"/>
          <w14:ligatures w14:val="none"/>
        </w:rPr>
        <w:t xml:space="preserve">they </w:t>
      </w:r>
      <w:r w:rsidR="0C6435AA" w:rsidRPr="3ACFC3DD">
        <w:rPr>
          <w:rFonts w:eastAsia="Times New Roman" w:cs="Times New Roman"/>
          <w:kern w:val="0"/>
          <w14:ligatures w14:val="none"/>
        </w:rPr>
        <w:t xml:space="preserve">were </w:t>
      </w:r>
      <w:r w:rsidR="008D3549" w:rsidRPr="3ACFC3DD">
        <w:rPr>
          <w:rFonts w:eastAsia="Times New Roman" w:cs="Times New Roman"/>
          <w:kern w:val="0"/>
          <w14:ligatures w14:val="none"/>
        </w:rPr>
        <w:t>unhappy with.</w:t>
      </w:r>
    </w:p>
    <w:p w14:paraId="6EA1072A" w14:textId="77777777" w:rsidR="00E571B9" w:rsidRPr="007A0A4A" w:rsidRDefault="00E571B9" w:rsidP="78D7DECD">
      <w:pPr>
        <w:rPr>
          <w:rFonts w:cs="Arial"/>
        </w:rPr>
      </w:pPr>
    </w:p>
    <w:p w14:paraId="0C3014F5" w14:textId="701FC939" w:rsidR="004D77FC" w:rsidRPr="007A0A4A" w:rsidRDefault="104DEF44" w:rsidP="78D7DECD">
      <w:pPr>
        <w:pStyle w:val="Default"/>
        <w:rPr>
          <w:lang w:eastAsia="en-GB"/>
        </w:rPr>
      </w:pPr>
      <w:r w:rsidRPr="78D7DECD">
        <w:rPr>
          <w:b/>
          <w:bCs/>
        </w:rPr>
        <w:t xml:space="preserve">AGREED TO RECOMMEND, on the proposal of </w:t>
      </w:r>
      <w:r w:rsidR="008D3549">
        <w:rPr>
          <w:b/>
          <w:bCs/>
        </w:rPr>
        <w:t>Councillor Smart</w:t>
      </w:r>
      <w:r w:rsidRPr="78D7DECD">
        <w:rPr>
          <w:b/>
          <w:bCs/>
        </w:rPr>
        <w:t xml:space="preserve">, seconded by </w:t>
      </w:r>
      <w:r w:rsidR="008D3549">
        <w:rPr>
          <w:b/>
          <w:bCs/>
        </w:rPr>
        <w:t>Councillor Kerr</w:t>
      </w:r>
      <w:r w:rsidRPr="78D7DECD">
        <w:rPr>
          <w:b/>
          <w:bCs/>
        </w:rPr>
        <w:t xml:space="preserve">, that the recommendation be adopted.  </w:t>
      </w:r>
    </w:p>
    <w:p w14:paraId="7203AA4B" w14:textId="564448E8" w:rsidR="004D77FC" w:rsidRPr="007A0A4A" w:rsidRDefault="004D77FC" w:rsidP="78D7DECD">
      <w:pPr>
        <w:pStyle w:val="Default"/>
        <w:rPr>
          <w:b/>
          <w:bCs/>
        </w:rPr>
      </w:pPr>
    </w:p>
    <w:p w14:paraId="4FE8D45F" w14:textId="43E30574" w:rsidR="004D77FC" w:rsidRPr="007A0A4A" w:rsidRDefault="104DEF44" w:rsidP="78D7DECD">
      <w:pPr>
        <w:pStyle w:val="Heading1"/>
        <w:ind w:left="720" w:hanging="720"/>
        <w:rPr>
          <w:rFonts w:cs="Arial"/>
          <w:b w:val="0"/>
          <w:bCs/>
        </w:rPr>
      </w:pPr>
      <w:r w:rsidRPr="00D76EDD">
        <w:rPr>
          <w:bCs/>
          <w:u w:val="none"/>
        </w:rPr>
        <w:t xml:space="preserve">7. </w:t>
      </w:r>
      <w:r w:rsidR="004D77FC" w:rsidRPr="00D76EDD">
        <w:rPr>
          <w:u w:val="none"/>
        </w:rPr>
        <w:tab/>
      </w:r>
      <w:r w:rsidR="003A659A" w:rsidRPr="003A659A">
        <w:rPr>
          <w:rFonts w:cs="Arial"/>
          <w:bCs/>
        </w:rPr>
        <w:t>SPPS Edition 2 and draft Plan Strategy</w:t>
      </w:r>
    </w:p>
    <w:p w14:paraId="3BE47E17" w14:textId="15681554" w:rsidR="004D77FC" w:rsidRPr="007A0A4A" w:rsidRDefault="000F46A4" w:rsidP="78D7DECD">
      <w:pPr>
        <w:ind w:firstLine="720"/>
      </w:pPr>
      <w:r>
        <w:t>(Appendix XIX – XX)</w:t>
      </w:r>
    </w:p>
    <w:p w14:paraId="2B3AD4E3" w14:textId="77777777" w:rsidR="000F46A4" w:rsidRDefault="000F46A4" w:rsidP="00751DF3">
      <w:pPr>
        <w:rPr>
          <w:rFonts w:cs="Arial"/>
          <w:caps/>
        </w:rPr>
      </w:pPr>
    </w:p>
    <w:p w14:paraId="394BFEF5" w14:textId="50AD8101" w:rsidR="00751DF3" w:rsidRPr="00751DF3" w:rsidRDefault="104DEF44" w:rsidP="00751DF3">
      <w:pPr>
        <w:rPr>
          <w:rFonts w:cs="Arial"/>
        </w:rPr>
      </w:pPr>
      <w:r w:rsidRPr="78D7DECD">
        <w:rPr>
          <w:rFonts w:cs="Arial"/>
          <w:caps/>
        </w:rPr>
        <w:t>Previously circulated:-</w:t>
      </w:r>
      <w:r w:rsidRPr="78D7DECD">
        <w:rPr>
          <w:rFonts w:cs="Arial"/>
        </w:rPr>
        <w:t xml:space="preserve"> Report from the Director of Place and Prosperity detailing</w:t>
      </w:r>
      <w:r w:rsidR="00751DF3">
        <w:rPr>
          <w:rFonts w:cs="Arial"/>
        </w:rPr>
        <w:t xml:space="preserve"> that o</w:t>
      </w:r>
      <w:r w:rsidR="00751DF3" w:rsidRPr="00751DF3">
        <w:rPr>
          <w:rFonts w:cs="Arial"/>
          <w:lang w:val="en-IE"/>
        </w:rPr>
        <w:t>n</w:t>
      </w:r>
      <w:r w:rsidR="00751DF3" w:rsidRPr="00751DF3">
        <w:rPr>
          <w:rFonts w:cs="Arial"/>
        </w:rPr>
        <w:t xml:space="preserve"> 11 December 2025 </w:t>
      </w:r>
      <w:r w:rsidR="00751DF3" w:rsidRPr="00751DF3">
        <w:rPr>
          <w:rFonts w:cs="Arial"/>
          <w:lang w:val="en-IE"/>
        </w:rPr>
        <w:t>the Minister for Infrastructure published</w:t>
      </w:r>
      <w:r w:rsidR="00751DF3" w:rsidRPr="00751DF3">
        <w:rPr>
          <w:rFonts w:cs="Arial"/>
        </w:rPr>
        <w:t xml:space="preserve"> a policy revision to the Strategic Planning Policy Statement for NI (“the SPPS”), marking the conclusion of a focused review of the former SPPS (2015) on the subject of renewable and low carbon energy.</w:t>
      </w:r>
    </w:p>
    <w:p w14:paraId="3380E156" w14:textId="77777777" w:rsidR="00751DF3" w:rsidRPr="00751DF3" w:rsidRDefault="00751DF3" w:rsidP="00751DF3">
      <w:pPr>
        <w:rPr>
          <w:rFonts w:cs="Arial"/>
        </w:rPr>
      </w:pPr>
    </w:p>
    <w:p w14:paraId="72517309" w14:textId="69FCA8BC" w:rsidR="00751DF3" w:rsidRPr="00751DF3" w:rsidRDefault="00751DF3" w:rsidP="00751DF3">
      <w:pPr>
        <w:rPr>
          <w:rFonts w:cs="Arial"/>
        </w:rPr>
      </w:pPr>
      <w:r w:rsidRPr="00751DF3">
        <w:rPr>
          <w:rFonts w:cs="Arial"/>
        </w:rPr>
        <w:t xml:space="preserve">The new policy, agreed by the Executive Committee, </w:t>
      </w:r>
      <w:r>
        <w:rPr>
          <w:rFonts w:cs="Arial"/>
        </w:rPr>
        <w:t>was</w:t>
      </w:r>
      <w:r w:rsidRPr="00751DF3">
        <w:rPr>
          <w:rFonts w:cs="Arial"/>
        </w:rPr>
        <w:t xml:space="preserve"> contained in the SPPS, Edition 2, and set out at pages 86-91. Consequently, the former subject policy titled “Renewable Energy” cease</w:t>
      </w:r>
      <w:r>
        <w:rPr>
          <w:rFonts w:cs="Arial"/>
        </w:rPr>
        <w:t>d</w:t>
      </w:r>
      <w:r w:rsidRPr="00751DF3">
        <w:rPr>
          <w:rFonts w:cs="Arial"/>
        </w:rPr>
        <w:t xml:space="preserve"> to have effect from the date of this publication and the SPPS (2015) </w:t>
      </w:r>
      <w:r>
        <w:rPr>
          <w:rFonts w:cs="Arial"/>
        </w:rPr>
        <w:t>was</w:t>
      </w:r>
      <w:r w:rsidRPr="00751DF3">
        <w:rPr>
          <w:rFonts w:cs="Arial"/>
        </w:rPr>
        <w:t xml:space="preserve"> now revoked. All other policy provisions within the former SPPS </w:t>
      </w:r>
      <w:r>
        <w:rPr>
          <w:rFonts w:cs="Arial"/>
        </w:rPr>
        <w:t>were</w:t>
      </w:r>
      <w:r w:rsidRPr="00751DF3">
        <w:rPr>
          <w:rFonts w:cs="Arial"/>
        </w:rPr>
        <w:t xml:space="preserve"> unchanged, except for some technical changes, such as amendments to the contents page, paragraph numbers, and factual clarifications, where relevant.</w:t>
      </w:r>
    </w:p>
    <w:p w14:paraId="39B71575" w14:textId="77777777" w:rsidR="00751DF3" w:rsidRPr="00751DF3" w:rsidRDefault="00751DF3" w:rsidP="00751DF3">
      <w:pPr>
        <w:rPr>
          <w:rFonts w:cs="Arial"/>
        </w:rPr>
      </w:pPr>
    </w:p>
    <w:p w14:paraId="3FBF06A4" w14:textId="56FE77B8" w:rsidR="00751DF3" w:rsidRPr="00751DF3" w:rsidRDefault="00751DF3" w:rsidP="00751DF3">
      <w:pPr>
        <w:rPr>
          <w:rFonts w:cs="Arial"/>
        </w:rPr>
      </w:pPr>
      <w:r w:rsidRPr="00751DF3">
        <w:rPr>
          <w:rFonts w:cs="Arial"/>
        </w:rPr>
        <w:t xml:space="preserve">Planning Policy Statement (PPS) 18: Renewable Energy (August 2009) </w:t>
      </w:r>
      <w:r>
        <w:rPr>
          <w:rFonts w:cs="Arial"/>
        </w:rPr>
        <w:t>was</w:t>
      </w:r>
      <w:r w:rsidRPr="00751DF3">
        <w:rPr>
          <w:rFonts w:cs="Arial"/>
        </w:rPr>
        <w:t xml:space="preserve"> now cancelled and its provisions cease</w:t>
      </w:r>
      <w:r>
        <w:rPr>
          <w:rFonts w:cs="Arial"/>
        </w:rPr>
        <w:t>d</w:t>
      </w:r>
      <w:r w:rsidRPr="00751DF3">
        <w:rPr>
          <w:rFonts w:cs="Arial"/>
        </w:rPr>
        <w:t xml:space="preserve"> to have effect however, the guidance contained in Best Practice Guidance to PPS 18 - Renewable Energy </w:t>
      </w:r>
      <w:r>
        <w:rPr>
          <w:rFonts w:cs="Arial"/>
        </w:rPr>
        <w:t>would</w:t>
      </w:r>
      <w:r w:rsidRPr="00751DF3">
        <w:rPr>
          <w:rFonts w:cs="Arial"/>
        </w:rPr>
        <w:t xml:space="preserve"> continue to have effect (where relevant) unless and until such guidance </w:t>
      </w:r>
      <w:r>
        <w:rPr>
          <w:rFonts w:cs="Arial"/>
        </w:rPr>
        <w:t>was</w:t>
      </w:r>
      <w:r w:rsidRPr="00751DF3">
        <w:rPr>
          <w:rFonts w:cs="Arial"/>
        </w:rPr>
        <w:t xml:space="preserve"> updated, revised or replaced by new Departmental guidance on this planning issue.</w:t>
      </w:r>
    </w:p>
    <w:p w14:paraId="1E6E92F4" w14:textId="77777777" w:rsidR="00751DF3" w:rsidRPr="00751DF3" w:rsidRDefault="00751DF3" w:rsidP="00751DF3">
      <w:pPr>
        <w:rPr>
          <w:rFonts w:cs="Arial"/>
        </w:rPr>
      </w:pPr>
    </w:p>
    <w:p w14:paraId="13085829" w14:textId="309F5A88" w:rsidR="00751DF3" w:rsidRPr="00751DF3" w:rsidRDefault="00751DF3" w:rsidP="00751DF3">
      <w:pPr>
        <w:rPr>
          <w:rFonts w:cs="Arial"/>
        </w:rPr>
      </w:pPr>
      <w:r w:rsidRPr="00751DF3">
        <w:rPr>
          <w:rFonts w:cs="Arial"/>
        </w:rPr>
        <w:t xml:space="preserve">The provisions of the SPPS, Edition 2, </w:t>
      </w:r>
      <w:r>
        <w:rPr>
          <w:rFonts w:cs="Arial"/>
        </w:rPr>
        <w:t>took</w:t>
      </w:r>
      <w:r w:rsidRPr="00751DF3">
        <w:rPr>
          <w:rFonts w:cs="Arial"/>
        </w:rPr>
        <w:t xml:space="preserve"> immediate effect and </w:t>
      </w:r>
      <w:r>
        <w:rPr>
          <w:rFonts w:cs="Arial"/>
        </w:rPr>
        <w:t>had to</w:t>
      </w:r>
      <w:r w:rsidRPr="00751DF3">
        <w:rPr>
          <w:rFonts w:cs="Arial"/>
        </w:rPr>
        <w:t xml:space="preserve"> be taken into account in the preparation of Local Development Plans and </w:t>
      </w:r>
      <w:r>
        <w:rPr>
          <w:rFonts w:cs="Arial"/>
        </w:rPr>
        <w:t>were</w:t>
      </w:r>
      <w:r w:rsidRPr="00751DF3">
        <w:rPr>
          <w:rFonts w:cs="Arial"/>
        </w:rPr>
        <w:t xml:space="preserve"> also a material consideration to all decisions on individual planning applications and appeals.</w:t>
      </w:r>
    </w:p>
    <w:p w14:paraId="422AD53E" w14:textId="77777777" w:rsidR="00751DF3" w:rsidRPr="00751DF3" w:rsidRDefault="00751DF3" w:rsidP="00751DF3">
      <w:pPr>
        <w:rPr>
          <w:rFonts w:cs="Arial"/>
        </w:rPr>
      </w:pPr>
    </w:p>
    <w:p w14:paraId="004375C8" w14:textId="21ECA48F" w:rsidR="00751DF3" w:rsidRPr="00751DF3" w:rsidRDefault="00751DF3" w:rsidP="00751DF3">
      <w:pPr>
        <w:rPr>
          <w:rFonts w:cs="Arial"/>
        </w:rPr>
      </w:pPr>
      <w:r w:rsidRPr="00751DF3">
        <w:rPr>
          <w:rFonts w:cs="Arial"/>
        </w:rPr>
        <w:t xml:space="preserve">The SPPS, Edition 2 </w:t>
      </w:r>
      <w:r w:rsidR="000570F1">
        <w:rPr>
          <w:rFonts w:cs="Arial"/>
        </w:rPr>
        <w:t>could</w:t>
      </w:r>
      <w:r w:rsidRPr="00751DF3">
        <w:rPr>
          <w:rFonts w:cs="Arial"/>
        </w:rPr>
        <w:t xml:space="preserve"> be accessed following this link: </w:t>
      </w:r>
    </w:p>
    <w:p w14:paraId="370A2D5C" w14:textId="77777777" w:rsidR="00751DF3" w:rsidRPr="00751DF3" w:rsidRDefault="00751DF3" w:rsidP="00751DF3">
      <w:pPr>
        <w:rPr>
          <w:rFonts w:cs="Arial"/>
        </w:rPr>
      </w:pPr>
      <w:hyperlink r:id="rId13" w:history="1">
        <w:r w:rsidRPr="00751DF3">
          <w:rPr>
            <w:rStyle w:val="Hyperlink"/>
            <w:rFonts w:cs="Arial"/>
          </w:rPr>
          <w:t>https://www.infrastructure-ni.gov.uk/publications/strategic-planning-policy-statement</w:t>
        </w:r>
      </w:hyperlink>
      <w:r w:rsidRPr="00751DF3">
        <w:rPr>
          <w:rFonts w:cs="Arial"/>
        </w:rPr>
        <w:t xml:space="preserve"> </w:t>
      </w:r>
    </w:p>
    <w:p w14:paraId="1C7AE2A4" w14:textId="77777777" w:rsidR="00751DF3" w:rsidRPr="00751DF3" w:rsidRDefault="00751DF3" w:rsidP="00751DF3">
      <w:pPr>
        <w:rPr>
          <w:rFonts w:cs="Arial"/>
          <w:b/>
          <w:bCs/>
        </w:rPr>
      </w:pPr>
    </w:p>
    <w:p w14:paraId="315562A1" w14:textId="77777777" w:rsidR="00751DF3" w:rsidRPr="00751DF3" w:rsidRDefault="00751DF3" w:rsidP="00751DF3">
      <w:pPr>
        <w:rPr>
          <w:rFonts w:cs="Arial"/>
          <w:b/>
          <w:bCs/>
        </w:rPr>
      </w:pPr>
      <w:r w:rsidRPr="00751DF3">
        <w:rPr>
          <w:rFonts w:cs="Arial"/>
          <w:b/>
          <w:bCs/>
        </w:rPr>
        <w:t>DFI Advice / Guidance</w:t>
      </w:r>
    </w:p>
    <w:p w14:paraId="33B5850B" w14:textId="77777777" w:rsidR="00751DF3" w:rsidRPr="00751DF3" w:rsidRDefault="00751DF3" w:rsidP="00751DF3">
      <w:pPr>
        <w:rPr>
          <w:rFonts w:cs="Arial"/>
        </w:rPr>
      </w:pPr>
      <w:r w:rsidRPr="00751DF3">
        <w:rPr>
          <w:rFonts w:cs="Arial"/>
        </w:rPr>
        <w:t xml:space="preserve">In a letter to Council Chief Executives dated 21 October 2025 (reported to Planning Committee 04/11/25 and reattached to this report), DFI (Regional Planning Policy and Casework) highlighted to councils the importance of considering the SPPS, and any forthcoming revisions to it, during plan-making and decision-taking.  </w:t>
      </w:r>
    </w:p>
    <w:p w14:paraId="55BDC692" w14:textId="77777777" w:rsidR="00751DF3" w:rsidRPr="00751DF3" w:rsidRDefault="00751DF3" w:rsidP="00751DF3">
      <w:pPr>
        <w:rPr>
          <w:rFonts w:cs="Arial"/>
        </w:rPr>
      </w:pPr>
    </w:p>
    <w:p w14:paraId="6C77A521" w14:textId="77777777" w:rsidR="00751DF3" w:rsidRPr="00751DF3" w:rsidRDefault="00751DF3" w:rsidP="00751DF3">
      <w:pPr>
        <w:rPr>
          <w:rFonts w:cs="Arial"/>
        </w:rPr>
      </w:pPr>
      <w:r w:rsidRPr="00751DF3">
        <w:rPr>
          <w:rFonts w:cs="Arial"/>
        </w:rPr>
        <w:t>The letter also noted the Department’s intention to prepare a new Development Plan Practice Note on the issue of the role of the Department and of councils in respect of taking account of the regional planning policy framework; however, attached at Annex A to the letter was ‘advice and guidance’ to councils on the implications of new or updated regional policy for Local Development Plans.</w:t>
      </w:r>
    </w:p>
    <w:p w14:paraId="4506D7E0" w14:textId="77777777" w:rsidR="00751DF3" w:rsidRPr="00751DF3" w:rsidRDefault="00751DF3" w:rsidP="00751DF3">
      <w:pPr>
        <w:rPr>
          <w:rFonts w:cs="Arial"/>
        </w:rPr>
      </w:pPr>
    </w:p>
    <w:p w14:paraId="32949401" w14:textId="41A2FF36" w:rsidR="00751DF3" w:rsidRPr="00751DF3" w:rsidRDefault="00751DF3" w:rsidP="00751DF3">
      <w:pPr>
        <w:rPr>
          <w:rFonts w:cs="Arial"/>
        </w:rPr>
      </w:pPr>
      <w:r w:rsidRPr="00751DF3">
        <w:rPr>
          <w:rFonts w:cs="Arial"/>
        </w:rPr>
        <w:t xml:space="preserve">‘Good Practice Advice’ for when new or revised regional planning policy </w:t>
      </w:r>
      <w:r w:rsidR="000570F1">
        <w:rPr>
          <w:rFonts w:cs="Arial"/>
        </w:rPr>
        <w:t>was</w:t>
      </w:r>
      <w:r w:rsidRPr="00751DF3">
        <w:rPr>
          <w:rFonts w:cs="Arial"/>
        </w:rPr>
        <w:t xml:space="preserve"> published refers, in the situation where a council ha</w:t>
      </w:r>
      <w:r w:rsidR="000570F1">
        <w:rPr>
          <w:rFonts w:cs="Arial"/>
        </w:rPr>
        <w:t>d</w:t>
      </w:r>
      <w:r w:rsidRPr="00751DF3">
        <w:rPr>
          <w:rFonts w:cs="Arial"/>
        </w:rPr>
        <w:t xml:space="preserve"> published its draft Plan Strategy, to the council undertaking a written assessment of the implications of the new or updated regional policy for draft policies (in ANDBC’s case).</w:t>
      </w:r>
    </w:p>
    <w:p w14:paraId="08FEA5DC" w14:textId="77777777" w:rsidR="00751DF3" w:rsidRPr="00751DF3" w:rsidRDefault="00751DF3" w:rsidP="00751DF3">
      <w:pPr>
        <w:rPr>
          <w:rFonts w:cs="Arial"/>
        </w:rPr>
      </w:pPr>
    </w:p>
    <w:p w14:paraId="2C2DA4F1" w14:textId="18A2C08F" w:rsidR="00751DF3" w:rsidRPr="00751DF3" w:rsidRDefault="00751DF3" w:rsidP="00751DF3">
      <w:pPr>
        <w:rPr>
          <w:rFonts w:cs="Arial"/>
        </w:rPr>
      </w:pPr>
      <w:r w:rsidRPr="00751DF3">
        <w:rPr>
          <w:rFonts w:cs="Arial"/>
        </w:rPr>
        <w:t>The assessment should demonstrate the council ha</w:t>
      </w:r>
      <w:r w:rsidR="000570F1">
        <w:rPr>
          <w:rFonts w:cs="Arial"/>
        </w:rPr>
        <w:t>d</w:t>
      </w:r>
      <w:r w:rsidRPr="00751DF3">
        <w:rPr>
          <w:rFonts w:cs="Arial"/>
        </w:rPr>
        <w:t xml:space="preserve"> an awareness of the new or revised policy and understands its aims and objectives. It should</w:t>
      </w:r>
      <w:r w:rsidR="000570F1">
        <w:rPr>
          <w:rFonts w:cs="Arial"/>
        </w:rPr>
        <w:t xml:space="preserve"> have</w:t>
      </w:r>
      <w:r w:rsidRPr="00751DF3">
        <w:rPr>
          <w:rFonts w:cs="Arial"/>
        </w:rPr>
        <w:t xml:space="preserve"> identif</w:t>
      </w:r>
      <w:r w:rsidR="000570F1">
        <w:rPr>
          <w:rFonts w:cs="Arial"/>
        </w:rPr>
        <w:t xml:space="preserve">ied </w:t>
      </w:r>
      <w:r w:rsidRPr="00751DF3">
        <w:rPr>
          <w:rFonts w:cs="Arial"/>
        </w:rPr>
        <w:t xml:space="preserve">significant differences or conflicts which the new or revised regional policy </w:t>
      </w:r>
      <w:r w:rsidR="000570F1">
        <w:rPr>
          <w:rFonts w:cs="Arial"/>
        </w:rPr>
        <w:t>might</w:t>
      </w:r>
      <w:r w:rsidRPr="00751DF3">
        <w:rPr>
          <w:rFonts w:cs="Arial"/>
        </w:rPr>
        <w:t xml:space="preserve"> introduce with draft plan policies. It should </w:t>
      </w:r>
      <w:r w:rsidR="000570F1">
        <w:rPr>
          <w:rFonts w:cs="Arial"/>
        </w:rPr>
        <w:t xml:space="preserve">have </w:t>
      </w:r>
      <w:r w:rsidRPr="00751DF3">
        <w:rPr>
          <w:rFonts w:cs="Arial"/>
        </w:rPr>
        <w:t>also consider</w:t>
      </w:r>
      <w:r w:rsidR="000570F1">
        <w:rPr>
          <w:rFonts w:cs="Arial"/>
        </w:rPr>
        <w:t>ed</w:t>
      </w:r>
      <w:r w:rsidRPr="00751DF3">
        <w:rPr>
          <w:rFonts w:cs="Arial"/>
        </w:rPr>
        <w:t xml:space="preserve"> whether policy approaches </w:t>
      </w:r>
      <w:r w:rsidR="000570F1">
        <w:rPr>
          <w:rFonts w:cs="Arial"/>
        </w:rPr>
        <w:t>might</w:t>
      </w:r>
      <w:r w:rsidRPr="00751DF3">
        <w:rPr>
          <w:rFonts w:cs="Arial"/>
        </w:rPr>
        <w:t xml:space="preserve"> need to be revised in response to the new regional policy. </w:t>
      </w:r>
    </w:p>
    <w:p w14:paraId="6E1D77FB" w14:textId="77777777" w:rsidR="00751DF3" w:rsidRPr="00751DF3" w:rsidRDefault="00751DF3" w:rsidP="00751DF3">
      <w:pPr>
        <w:rPr>
          <w:rFonts w:cs="Arial"/>
        </w:rPr>
      </w:pPr>
    </w:p>
    <w:p w14:paraId="7B90CE7E" w14:textId="77777777" w:rsidR="00751DF3" w:rsidRPr="00751DF3" w:rsidRDefault="00751DF3" w:rsidP="00751DF3">
      <w:pPr>
        <w:rPr>
          <w:rFonts w:cs="Arial"/>
          <w:b/>
          <w:bCs/>
        </w:rPr>
      </w:pPr>
      <w:r w:rsidRPr="00751DF3">
        <w:rPr>
          <w:rFonts w:cs="Arial"/>
          <w:b/>
          <w:bCs/>
        </w:rPr>
        <w:t>Action Undertaken</w:t>
      </w:r>
    </w:p>
    <w:p w14:paraId="7D4EB0C7" w14:textId="5721B793" w:rsidR="00751DF3" w:rsidRPr="00751DF3" w:rsidRDefault="00751DF3" w:rsidP="00751DF3">
      <w:pPr>
        <w:rPr>
          <w:rFonts w:cs="Arial"/>
        </w:rPr>
      </w:pPr>
      <w:r w:rsidRPr="00751DF3">
        <w:rPr>
          <w:rFonts w:cs="Arial"/>
        </w:rPr>
        <w:t>The LDP team ha</w:t>
      </w:r>
      <w:r w:rsidR="000570F1">
        <w:rPr>
          <w:rFonts w:cs="Arial"/>
        </w:rPr>
        <w:t>d</w:t>
      </w:r>
      <w:r w:rsidRPr="00751DF3">
        <w:rPr>
          <w:rFonts w:cs="Arial"/>
        </w:rPr>
        <w:t xml:space="preserve"> undertaken a comparison of its policy on Renewable Energy with the revised regional policy in the SPPS Edition 2, as set out in Table 1, attached.  It </w:t>
      </w:r>
      <w:r w:rsidR="000570F1">
        <w:rPr>
          <w:rFonts w:cs="Arial"/>
        </w:rPr>
        <w:t>was</w:t>
      </w:r>
      <w:r w:rsidRPr="00751DF3">
        <w:rPr>
          <w:rFonts w:cs="Arial"/>
        </w:rPr>
        <w:t xml:space="preserve"> concluded that the draft Plan Strategy (</w:t>
      </w:r>
      <w:proofErr w:type="spellStart"/>
      <w:r w:rsidRPr="00751DF3">
        <w:rPr>
          <w:rFonts w:cs="Arial"/>
        </w:rPr>
        <w:t>dPS</w:t>
      </w:r>
      <w:proofErr w:type="spellEnd"/>
      <w:r w:rsidRPr="00751DF3">
        <w:rPr>
          <w:rFonts w:cs="Arial"/>
        </w:rPr>
        <w:t>) continue</w:t>
      </w:r>
      <w:r w:rsidR="000570F1">
        <w:rPr>
          <w:rFonts w:cs="Arial"/>
        </w:rPr>
        <w:t>d</w:t>
      </w:r>
      <w:r w:rsidRPr="00751DF3">
        <w:rPr>
          <w:rFonts w:cs="Arial"/>
        </w:rPr>
        <w:t xml:space="preserve"> to take account of the regional strategic approach to renewable and low-carbon energy, cognisant of the opportunity for the Council to consider minor changes through the plan-making process, further to the completion of the public consultation (including counter-representation stage) and the analysis of all representations received.</w:t>
      </w:r>
    </w:p>
    <w:p w14:paraId="4EE0CFFB" w14:textId="77777777" w:rsidR="00751DF3" w:rsidRPr="00751DF3" w:rsidRDefault="00751DF3" w:rsidP="00751DF3">
      <w:pPr>
        <w:rPr>
          <w:rFonts w:cs="Arial"/>
        </w:rPr>
      </w:pPr>
    </w:p>
    <w:p w14:paraId="2197BC9B" w14:textId="394F40EA" w:rsidR="00751DF3" w:rsidRPr="00751DF3" w:rsidRDefault="00751DF3" w:rsidP="00751DF3">
      <w:pPr>
        <w:rPr>
          <w:rFonts w:cs="Arial"/>
        </w:rPr>
      </w:pPr>
      <w:r w:rsidRPr="00751DF3">
        <w:rPr>
          <w:rFonts w:cs="Arial"/>
        </w:rPr>
        <w:t xml:space="preserve">It </w:t>
      </w:r>
      <w:r w:rsidR="000570F1">
        <w:rPr>
          <w:rFonts w:cs="Arial"/>
        </w:rPr>
        <w:t>would</w:t>
      </w:r>
      <w:r w:rsidRPr="00751DF3">
        <w:rPr>
          <w:rFonts w:cs="Arial"/>
        </w:rPr>
        <w:t xml:space="preserve"> be the intention to consult upon all initial proposed minor changes at the same time. This </w:t>
      </w:r>
      <w:r w:rsidR="000570F1">
        <w:rPr>
          <w:rFonts w:cs="Arial"/>
        </w:rPr>
        <w:t>would</w:t>
      </w:r>
      <w:r w:rsidRPr="00751DF3">
        <w:rPr>
          <w:rFonts w:cs="Arial"/>
        </w:rPr>
        <w:t xml:space="preserve"> include a consideration of whether changes or addenda </w:t>
      </w:r>
      <w:r w:rsidR="000570F1">
        <w:rPr>
          <w:rFonts w:cs="Arial"/>
        </w:rPr>
        <w:t>were</w:t>
      </w:r>
      <w:r w:rsidRPr="00751DF3">
        <w:rPr>
          <w:rFonts w:cs="Arial"/>
        </w:rPr>
        <w:t xml:space="preserve"> necessary to any supporting reports (e.g. Sustainability Assessment) as part of the iterative process of plan-making. A further period of consultation </w:t>
      </w:r>
      <w:r w:rsidR="000570F1">
        <w:rPr>
          <w:rFonts w:cs="Arial"/>
        </w:rPr>
        <w:t>would</w:t>
      </w:r>
      <w:r w:rsidRPr="00751DF3">
        <w:rPr>
          <w:rFonts w:cs="Arial"/>
        </w:rPr>
        <w:t xml:space="preserve"> be held on any proposed changes and advertised in line with legislation.</w:t>
      </w:r>
    </w:p>
    <w:p w14:paraId="552B59C7" w14:textId="77777777" w:rsidR="00751DF3" w:rsidRPr="00751DF3" w:rsidRDefault="00751DF3" w:rsidP="00751DF3">
      <w:pPr>
        <w:rPr>
          <w:rFonts w:cs="Arial"/>
        </w:rPr>
      </w:pPr>
    </w:p>
    <w:p w14:paraId="7B200E77" w14:textId="58188C08" w:rsidR="00751DF3" w:rsidRPr="00751DF3" w:rsidRDefault="00751DF3" w:rsidP="00751DF3">
      <w:pPr>
        <w:rPr>
          <w:rFonts w:cs="Arial"/>
        </w:rPr>
      </w:pPr>
      <w:r w:rsidRPr="00751DF3">
        <w:rPr>
          <w:rFonts w:cs="Arial"/>
        </w:rPr>
        <w:t>Detail ha</w:t>
      </w:r>
      <w:r w:rsidR="000570F1">
        <w:rPr>
          <w:rFonts w:cs="Arial"/>
        </w:rPr>
        <w:t>d</w:t>
      </w:r>
      <w:r w:rsidRPr="00751DF3">
        <w:rPr>
          <w:rFonts w:cs="Arial"/>
        </w:rPr>
        <w:t xml:space="preserve"> been included on the LDP pages of the Council’s website for public information accordingly.</w:t>
      </w:r>
    </w:p>
    <w:p w14:paraId="17D7F002" w14:textId="77777777" w:rsidR="00751DF3" w:rsidRPr="00751DF3" w:rsidRDefault="00751DF3" w:rsidP="00751DF3">
      <w:pPr>
        <w:rPr>
          <w:rFonts w:cs="Arial"/>
        </w:rPr>
      </w:pPr>
    </w:p>
    <w:p w14:paraId="4A411429" w14:textId="3CF3680D" w:rsidR="00751DF3" w:rsidRPr="007A0A4A" w:rsidRDefault="000570F1" w:rsidP="78D7DECD">
      <w:pPr>
        <w:rPr>
          <w:rFonts w:eastAsia="Calibri" w:cs="Arial"/>
        </w:rPr>
      </w:pPr>
      <w:r w:rsidRPr="00751DF3">
        <w:rPr>
          <w:rFonts w:cs="Arial"/>
          <w:bCs/>
        </w:rPr>
        <w:t xml:space="preserve">RECOMMENDED </w:t>
      </w:r>
      <w:r w:rsidR="00751DF3" w:rsidRPr="00751DF3">
        <w:rPr>
          <w:rFonts w:cs="Arial"/>
          <w:bCs/>
        </w:rPr>
        <w:t>that Council notes this report and attachments</w:t>
      </w:r>
      <w:r>
        <w:rPr>
          <w:rFonts w:cs="Arial"/>
          <w:bCs/>
        </w:rPr>
        <w:t>.</w:t>
      </w:r>
    </w:p>
    <w:p w14:paraId="29937C37" w14:textId="77777777" w:rsidR="004D77FC" w:rsidRPr="007A0A4A" w:rsidRDefault="004D77FC" w:rsidP="78D7DECD">
      <w:pPr>
        <w:rPr>
          <w:rFonts w:cs="Arial"/>
        </w:rPr>
      </w:pPr>
    </w:p>
    <w:p w14:paraId="1470CF85" w14:textId="6297341F" w:rsidR="004D77FC" w:rsidRPr="007A0A4A" w:rsidRDefault="104DEF44" w:rsidP="78D7DECD">
      <w:pPr>
        <w:pStyle w:val="Default"/>
        <w:rPr>
          <w:lang w:eastAsia="en-GB"/>
        </w:rPr>
      </w:pPr>
      <w:r w:rsidRPr="78D7DECD">
        <w:rPr>
          <w:b/>
          <w:bCs/>
        </w:rPr>
        <w:t xml:space="preserve">AGREED TO RECOMMEND, on the proposal of </w:t>
      </w:r>
      <w:r w:rsidR="00324C04">
        <w:rPr>
          <w:b/>
          <w:bCs/>
        </w:rPr>
        <w:t>Councillor Wray</w:t>
      </w:r>
      <w:r w:rsidRPr="78D7DECD">
        <w:rPr>
          <w:b/>
          <w:bCs/>
        </w:rPr>
        <w:t xml:space="preserve">, seconded by </w:t>
      </w:r>
      <w:r w:rsidR="00324C04">
        <w:rPr>
          <w:b/>
          <w:bCs/>
        </w:rPr>
        <w:t>Councillor McCollum</w:t>
      </w:r>
      <w:r w:rsidRPr="78D7DECD">
        <w:rPr>
          <w:b/>
          <w:bCs/>
        </w:rPr>
        <w:t xml:space="preserve">, that the recommendation be adopted.  </w:t>
      </w:r>
    </w:p>
    <w:p w14:paraId="4F80CCD5" w14:textId="59217D2E" w:rsidR="004D77FC" w:rsidRPr="007A0A4A" w:rsidRDefault="004D77FC" w:rsidP="78D7DECD">
      <w:pPr>
        <w:pStyle w:val="Default"/>
        <w:rPr>
          <w:b/>
          <w:bCs/>
        </w:rPr>
      </w:pPr>
    </w:p>
    <w:p w14:paraId="48AAC8EC" w14:textId="21B4FA6F" w:rsidR="004D77FC" w:rsidRPr="007A0A4A" w:rsidRDefault="104DEF44" w:rsidP="78D7DECD">
      <w:pPr>
        <w:pStyle w:val="Heading1"/>
        <w:ind w:left="720" w:hanging="720"/>
        <w:rPr>
          <w:rFonts w:cs="Arial"/>
          <w:b w:val="0"/>
          <w:bCs/>
        </w:rPr>
      </w:pPr>
      <w:r w:rsidRPr="00D76EDD">
        <w:rPr>
          <w:bCs/>
          <w:u w:val="none"/>
        </w:rPr>
        <w:t xml:space="preserve">8. </w:t>
      </w:r>
      <w:r w:rsidR="004D77FC" w:rsidRPr="00D76EDD">
        <w:rPr>
          <w:u w:val="none"/>
        </w:rPr>
        <w:tab/>
      </w:r>
      <w:r w:rsidR="003A659A" w:rsidRPr="003A659A">
        <w:rPr>
          <w:rFonts w:cs="Arial"/>
          <w:bCs/>
        </w:rPr>
        <w:t>Quarterly Update on Tree Preservation Orders and Works Requests</w:t>
      </w:r>
    </w:p>
    <w:p w14:paraId="1400C88B" w14:textId="44997E68" w:rsidR="004D77FC" w:rsidRPr="007A0A4A" w:rsidRDefault="004D77FC" w:rsidP="78D7DECD">
      <w:pPr>
        <w:ind w:firstLine="720"/>
      </w:pPr>
    </w:p>
    <w:p w14:paraId="5452EF93" w14:textId="21308118" w:rsidR="00995C7B" w:rsidRPr="00995C7B" w:rsidRDefault="104DEF44" w:rsidP="00995C7B">
      <w:pPr>
        <w:rPr>
          <w:rFonts w:eastAsia="Calibri" w:cs="Arial"/>
        </w:rPr>
      </w:pPr>
      <w:r w:rsidRPr="665B7018">
        <w:rPr>
          <w:rFonts w:cs="Arial"/>
          <w:caps/>
        </w:rPr>
        <w:t xml:space="preserve">Previously </w:t>
      </w:r>
      <w:bookmarkStart w:id="33" w:name="_Int_XVpGhPy8"/>
      <w:r w:rsidRPr="665B7018">
        <w:rPr>
          <w:rFonts w:cs="Arial"/>
          <w:caps/>
        </w:rPr>
        <w:t>circulated:-</w:t>
      </w:r>
      <w:bookmarkEnd w:id="33"/>
      <w:r w:rsidRPr="665B7018">
        <w:rPr>
          <w:rFonts w:cs="Arial"/>
        </w:rPr>
        <w:t xml:space="preserve"> Report from the Director of Place and Prosperity detailing</w:t>
      </w:r>
      <w:r w:rsidR="00995C7B" w:rsidRPr="665B7018">
        <w:rPr>
          <w:rFonts w:eastAsia="Calibri" w:cs="Arial"/>
          <w:b/>
          <w:bCs/>
        </w:rPr>
        <w:t xml:space="preserve"> </w:t>
      </w:r>
      <w:r w:rsidR="003719E5" w:rsidRPr="665B7018">
        <w:rPr>
          <w:rFonts w:eastAsia="Calibri" w:cs="Arial"/>
        </w:rPr>
        <w:t>that t</w:t>
      </w:r>
      <w:r w:rsidR="00995C7B" w:rsidRPr="665B7018">
        <w:rPr>
          <w:rFonts w:eastAsia="Calibri" w:cs="Arial"/>
        </w:rPr>
        <w:t>his report represent</w:t>
      </w:r>
      <w:r w:rsidR="003719E5" w:rsidRPr="665B7018">
        <w:rPr>
          <w:rFonts w:eastAsia="Calibri" w:cs="Arial"/>
        </w:rPr>
        <w:t>ed</w:t>
      </w:r>
      <w:r w:rsidR="00995C7B" w:rsidRPr="665B7018">
        <w:rPr>
          <w:rFonts w:eastAsia="Calibri" w:cs="Arial"/>
        </w:rPr>
        <w:t xml:space="preserve"> the quarterly update to Planning Committee regarding detail relating to Tree Preservation Orders served and applications for consent to carry out works to protected trees. This update provide</w:t>
      </w:r>
      <w:r w:rsidR="003719E5" w:rsidRPr="665B7018">
        <w:rPr>
          <w:rFonts w:eastAsia="Calibri" w:cs="Arial"/>
        </w:rPr>
        <w:t>d</w:t>
      </w:r>
      <w:r w:rsidR="00995C7B" w:rsidRPr="665B7018">
        <w:rPr>
          <w:rFonts w:eastAsia="Calibri" w:cs="Arial"/>
        </w:rPr>
        <w:t xml:space="preserve"> information from 13 August 2025 (date of previous report) to 16 January 2026.</w:t>
      </w:r>
    </w:p>
    <w:p w14:paraId="3A36AD9F" w14:textId="77777777" w:rsidR="00995C7B" w:rsidRPr="00995C7B" w:rsidRDefault="00995C7B" w:rsidP="00995C7B">
      <w:pPr>
        <w:rPr>
          <w:rFonts w:eastAsia="Calibri" w:cs="Arial"/>
          <w:b/>
          <w:bCs/>
        </w:rPr>
      </w:pPr>
    </w:p>
    <w:p w14:paraId="5EAF9210" w14:textId="7C0C155B" w:rsidR="00995C7B" w:rsidRPr="00995C7B" w:rsidRDefault="00995C7B" w:rsidP="00995C7B">
      <w:pPr>
        <w:rPr>
          <w:rFonts w:eastAsia="Calibri" w:cs="Arial"/>
        </w:rPr>
      </w:pPr>
      <w:r w:rsidRPr="00995C7B">
        <w:rPr>
          <w:rFonts w:eastAsia="Calibri" w:cs="Arial"/>
        </w:rPr>
        <w:t xml:space="preserve">The table </w:t>
      </w:r>
      <w:r w:rsidR="003719E5">
        <w:rPr>
          <w:rFonts w:eastAsia="Calibri" w:cs="Arial"/>
        </w:rPr>
        <w:t>attached</w:t>
      </w:r>
      <w:r w:rsidRPr="00995C7B">
        <w:rPr>
          <w:rFonts w:eastAsia="Calibri" w:cs="Arial"/>
        </w:rPr>
        <w:t xml:space="preserve"> set out the figures from the date of the last report to Committee.</w:t>
      </w:r>
    </w:p>
    <w:p w14:paraId="10835FD5" w14:textId="77777777" w:rsidR="00995C7B" w:rsidRPr="00995C7B" w:rsidRDefault="00995C7B" w:rsidP="00995C7B">
      <w:pPr>
        <w:rPr>
          <w:rFonts w:eastAsia="Calibri" w:cs="Arial"/>
          <w:b/>
          <w:bCs/>
        </w:rPr>
      </w:pPr>
    </w:p>
    <w:p w14:paraId="6ED7413B" w14:textId="1F657BFC" w:rsidR="000570F1" w:rsidRPr="007A0A4A" w:rsidRDefault="003719E5" w:rsidP="78D7DECD">
      <w:pPr>
        <w:rPr>
          <w:rFonts w:eastAsia="Calibri" w:cs="Arial"/>
        </w:rPr>
      </w:pPr>
      <w:r w:rsidRPr="00995C7B">
        <w:rPr>
          <w:rFonts w:eastAsia="Calibri" w:cs="Arial"/>
        </w:rPr>
        <w:t xml:space="preserve">RECOMMENDED </w:t>
      </w:r>
      <w:r w:rsidR="00995C7B" w:rsidRPr="00995C7B">
        <w:rPr>
          <w:rFonts w:eastAsia="Calibri" w:cs="Arial"/>
        </w:rPr>
        <w:t>that Council notes the content of this report.</w:t>
      </w:r>
    </w:p>
    <w:p w14:paraId="6DB0C5B6" w14:textId="77777777" w:rsidR="004D77FC" w:rsidRPr="007A0A4A" w:rsidRDefault="004D77FC" w:rsidP="78D7DECD">
      <w:pPr>
        <w:rPr>
          <w:rFonts w:cs="Arial"/>
        </w:rPr>
      </w:pPr>
    </w:p>
    <w:p w14:paraId="38A72834" w14:textId="3871E263" w:rsidR="004D77FC" w:rsidRPr="007A0A4A" w:rsidRDefault="104DEF44" w:rsidP="78D7DECD">
      <w:pPr>
        <w:pStyle w:val="Default"/>
        <w:rPr>
          <w:lang w:eastAsia="en-GB"/>
        </w:rPr>
      </w:pPr>
      <w:r w:rsidRPr="78D7DECD">
        <w:rPr>
          <w:b/>
          <w:bCs/>
        </w:rPr>
        <w:t xml:space="preserve">AGREED TO RECOMMEND, on the proposal of </w:t>
      </w:r>
      <w:r w:rsidR="00324C04">
        <w:rPr>
          <w:b/>
          <w:bCs/>
        </w:rPr>
        <w:t>Councillor Morgan</w:t>
      </w:r>
      <w:r w:rsidRPr="78D7DECD">
        <w:rPr>
          <w:b/>
          <w:bCs/>
        </w:rPr>
        <w:t xml:space="preserve">, seconded by </w:t>
      </w:r>
      <w:r w:rsidR="00324C04">
        <w:rPr>
          <w:b/>
          <w:bCs/>
        </w:rPr>
        <w:t>Councillor Hennessy</w:t>
      </w:r>
      <w:r w:rsidRPr="78D7DECD">
        <w:rPr>
          <w:b/>
          <w:bCs/>
        </w:rPr>
        <w:t xml:space="preserve">, that the recommendation be adopted.  </w:t>
      </w:r>
    </w:p>
    <w:p w14:paraId="62D6038D" w14:textId="19887289" w:rsidR="004D77FC" w:rsidRPr="007A0A4A" w:rsidRDefault="004D77FC" w:rsidP="78D7DECD">
      <w:pPr>
        <w:pStyle w:val="Default"/>
        <w:rPr>
          <w:b/>
          <w:bCs/>
        </w:rPr>
      </w:pPr>
    </w:p>
    <w:p w14:paraId="5E72C089" w14:textId="6703F7B0" w:rsidR="004D77FC" w:rsidRPr="007A0A4A" w:rsidRDefault="5DD3B78C" w:rsidP="78D7DECD">
      <w:pPr>
        <w:pStyle w:val="Heading1"/>
        <w:rPr>
          <w:rFonts w:eastAsia="Arial" w:cs="Arial"/>
          <w:color w:val="000000" w:themeColor="text1"/>
          <w:szCs w:val="28"/>
        </w:rPr>
      </w:pPr>
      <w:r w:rsidRPr="78D7DECD">
        <w:rPr>
          <w:rFonts w:eastAsia="Arial" w:cs="Arial"/>
          <w:bCs/>
          <w:color w:val="000000" w:themeColor="text1"/>
          <w:szCs w:val="28"/>
        </w:rPr>
        <w:t xml:space="preserve">Exclusion of Public/Press </w:t>
      </w:r>
    </w:p>
    <w:p w14:paraId="08E858B9" w14:textId="1AC89849" w:rsidR="004D77FC" w:rsidRPr="007A0A4A" w:rsidRDefault="004D77FC" w:rsidP="78D7DECD">
      <w:pPr>
        <w:rPr>
          <w:rFonts w:eastAsia="Arial" w:cs="Arial"/>
          <w:color w:val="000000" w:themeColor="text1"/>
          <w:szCs w:val="24"/>
        </w:rPr>
      </w:pPr>
    </w:p>
    <w:p w14:paraId="1279BDFF" w14:textId="541AEAF3" w:rsidR="004D77FC" w:rsidRPr="007A0A4A" w:rsidRDefault="5DD3B78C" w:rsidP="78D7DECD">
      <w:pPr>
        <w:pStyle w:val="Default"/>
      </w:pPr>
      <w:r w:rsidRPr="78D7DECD">
        <w:rPr>
          <w:rFonts w:eastAsia="Arial"/>
          <w:b/>
          <w:bCs/>
          <w:color w:val="000000" w:themeColor="text1"/>
        </w:rPr>
        <w:t xml:space="preserve">AGREED, on the proposal of </w:t>
      </w:r>
      <w:r w:rsidR="00324C04">
        <w:rPr>
          <w:rFonts w:eastAsia="Arial"/>
          <w:b/>
          <w:bCs/>
          <w:color w:val="000000" w:themeColor="text1"/>
        </w:rPr>
        <w:t>Alderman Graham</w:t>
      </w:r>
      <w:r w:rsidRPr="78D7DECD">
        <w:rPr>
          <w:rFonts w:eastAsia="Arial"/>
          <w:b/>
          <w:bCs/>
          <w:color w:val="000000" w:themeColor="text1"/>
        </w:rPr>
        <w:t xml:space="preserve">, seconded by </w:t>
      </w:r>
      <w:r w:rsidR="00324C04">
        <w:rPr>
          <w:rFonts w:eastAsia="Arial"/>
          <w:b/>
          <w:bCs/>
          <w:color w:val="000000" w:themeColor="text1"/>
        </w:rPr>
        <w:t>Councillor Kerr</w:t>
      </w:r>
      <w:r w:rsidRPr="78D7DECD">
        <w:rPr>
          <w:rFonts w:eastAsia="Arial"/>
          <w:b/>
          <w:bCs/>
          <w:color w:val="000000" w:themeColor="text1"/>
        </w:rPr>
        <w:t>, that the public/press be excluded during the discussion of the undernoted item of confidential business.</w:t>
      </w:r>
    </w:p>
    <w:p w14:paraId="1CDE4BB5" w14:textId="681D36DC" w:rsidR="004D77FC" w:rsidRPr="007A0A4A" w:rsidRDefault="004D77FC" w:rsidP="78D7DECD">
      <w:pPr>
        <w:pStyle w:val="Default"/>
        <w:rPr>
          <w:b/>
          <w:bCs/>
        </w:rPr>
      </w:pPr>
    </w:p>
    <w:p w14:paraId="09C752B9" w14:textId="2CAD8B4B" w:rsidR="004D77FC" w:rsidRPr="007A0A4A" w:rsidRDefault="104DEF44" w:rsidP="78D7DECD">
      <w:pPr>
        <w:pStyle w:val="Heading1"/>
        <w:ind w:left="720" w:hanging="720"/>
        <w:rPr>
          <w:rFonts w:cs="Arial"/>
          <w:b w:val="0"/>
          <w:bCs/>
        </w:rPr>
      </w:pPr>
      <w:r w:rsidRPr="00D76EDD">
        <w:rPr>
          <w:bCs/>
          <w:u w:val="none"/>
        </w:rPr>
        <w:t xml:space="preserve">9. </w:t>
      </w:r>
      <w:r w:rsidR="004D77FC" w:rsidRPr="00D76EDD">
        <w:rPr>
          <w:u w:val="none"/>
        </w:rPr>
        <w:tab/>
      </w:r>
      <w:r w:rsidR="009E7918" w:rsidRPr="009E7918">
        <w:rPr>
          <w:rFonts w:cs="Arial"/>
          <w:bCs/>
        </w:rPr>
        <w:t>Quarterly Update on Enforcement Matters</w:t>
      </w:r>
    </w:p>
    <w:p w14:paraId="639BC92D" w14:textId="4A3ACFAA" w:rsidR="004D77FC" w:rsidRPr="007A0A4A" w:rsidRDefault="00E16990" w:rsidP="78D7DECD">
      <w:pPr>
        <w:ind w:firstLine="720"/>
      </w:pPr>
      <w:r>
        <w:t>(Appendix XXI)</w:t>
      </w:r>
    </w:p>
    <w:p w14:paraId="15098936" w14:textId="77777777" w:rsidR="00E16990" w:rsidRDefault="00E16990" w:rsidP="00CA263B">
      <w:pPr>
        <w:rPr>
          <w:rFonts w:cs="Arial"/>
          <w:caps/>
        </w:rPr>
      </w:pPr>
    </w:p>
    <w:p w14:paraId="6B575ACD" w14:textId="6B84D490" w:rsidR="00353008" w:rsidRDefault="00353008" w:rsidP="0062116B">
      <w:pPr>
        <w:pStyle w:val="Default"/>
        <w:rPr>
          <w:b/>
          <w:bCs/>
          <w:sz w:val="28"/>
          <w:szCs w:val="28"/>
          <w:lang w:eastAsia="en-GB"/>
        </w:rPr>
      </w:pPr>
      <w:r>
        <w:rPr>
          <w:b/>
          <w:bCs/>
          <w:sz w:val="28"/>
          <w:szCs w:val="28"/>
          <w:lang w:eastAsia="en-GB"/>
        </w:rPr>
        <w:t>**IN CONFIDENCE**</w:t>
      </w:r>
    </w:p>
    <w:p w14:paraId="6046B8B4" w14:textId="77777777" w:rsidR="00353008" w:rsidRDefault="00353008" w:rsidP="0062116B">
      <w:pPr>
        <w:pStyle w:val="Default"/>
        <w:rPr>
          <w:b/>
          <w:bCs/>
          <w:sz w:val="28"/>
          <w:szCs w:val="28"/>
          <w:lang w:eastAsia="en-GB"/>
        </w:rPr>
      </w:pPr>
    </w:p>
    <w:p w14:paraId="588BED9B" w14:textId="11435CAB" w:rsidR="00F03D80" w:rsidRPr="00353008" w:rsidRDefault="00F03D80" w:rsidP="0062116B">
      <w:pPr>
        <w:pStyle w:val="Default"/>
        <w:rPr>
          <w:b/>
          <w:bCs/>
          <w:sz w:val="28"/>
          <w:szCs w:val="28"/>
          <w:lang w:eastAsia="en-GB"/>
        </w:rPr>
      </w:pPr>
      <w:r w:rsidRPr="00353008">
        <w:rPr>
          <w:b/>
          <w:bCs/>
          <w:sz w:val="28"/>
          <w:szCs w:val="28"/>
          <w:lang w:eastAsia="en-GB"/>
        </w:rPr>
        <w:t>NOT FOR PUBLICATION</w:t>
      </w:r>
    </w:p>
    <w:p w14:paraId="78638354" w14:textId="77777777" w:rsidR="00F03D80" w:rsidRDefault="00F03D80" w:rsidP="0062116B">
      <w:pPr>
        <w:pStyle w:val="Default"/>
        <w:rPr>
          <w:lang w:eastAsia="en-GB"/>
        </w:rPr>
      </w:pPr>
    </w:p>
    <w:p w14:paraId="4ED368EC" w14:textId="2F32C44F" w:rsidR="0062116B" w:rsidRPr="00353008" w:rsidRDefault="00F03D80" w:rsidP="0062116B">
      <w:pPr>
        <w:pStyle w:val="Default"/>
        <w:rPr>
          <w:b/>
          <w:bCs/>
          <w:sz w:val="28"/>
          <w:szCs w:val="28"/>
          <w:lang w:eastAsia="en-GB"/>
        </w:rPr>
      </w:pPr>
      <w:r w:rsidRPr="00353008">
        <w:rPr>
          <w:b/>
          <w:bCs/>
          <w:sz w:val="28"/>
          <w:szCs w:val="28"/>
          <w:lang w:eastAsia="en-GB"/>
        </w:rPr>
        <w:t xml:space="preserve">SCHEDULE 6 - </w:t>
      </w:r>
      <w:r w:rsidR="0062116B" w:rsidRPr="00353008">
        <w:rPr>
          <w:b/>
          <w:bCs/>
          <w:sz w:val="28"/>
          <w:szCs w:val="28"/>
          <w:lang w:eastAsia="en-GB"/>
        </w:rPr>
        <w:t>Exemption:  6a. statutory provision</w:t>
      </w:r>
    </w:p>
    <w:p w14:paraId="1F6CFC6E" w14:textId="77777777" w:rsidR="0062116B" w:rsidRDefault="0062116B" w:rsidP="0062116B">
      <w:pPr>
        <w:pStyle w:val="Default"/>
        <w:rPr>
          <w:lang w:eastAsia="en-GB"/>
        </w:rPr>
      </w:pPr>
    </w:p>
    <w:p w14:paraId="291D49C4" w14:textId="77777777" w:rsidR="0062116B" w:rsidRDefault="0062116B" w:rsidP="0062116B">
      <w:pPr>
        <w:pStyle w:val="Default"/>
        <w:rPr>
          <w:lang w:eastAsia="en-GB"/>
        </w:rPr>
      </w:pPr>
      <w:r>
        <w:rPr>
          <w:lang w:eastAsia="en-GB"/>
        </w:rPr>
        <w:t>This report is presented in confidence to Members under Part 1 of Schedule 6 of the Local Government (Northern Ireland) Act 2014, Exemption 6a – Information which reveals that the council proposes to give under any statutory provision a notice by virtue of which requirements are imposed on a person.   It relates to the status of current Planning Enforcement cases or Summons in respect of proposed actions.</w:t>
      </w:r>
    </w:p>
    <w:p w14:paraId="63A3BAE5" w14:textId="77777777" w:rsidR="0062116B" w:rsidRDefault="0062116B" w:rsidP="0062116B">
      <w:pPr>
        <w:pStyle w:val="Default"/>
        <w:rPr>
          <w:lang w:eastAsia="en-GB"/>
        </w:rPr>
      </w:pPr>
    </w:p>
    <w:p w14:paraId="7A1CE215" w14:textId="1B45C31A" w:rsidR="004D77FC" w:rsidRPr="007A0A4A" w:rsidRDefault="0062116B" w:rsidP="0062116B">
      <w:pPr>
        <w:pStyle w:val="Default"/>
        <w:rPr>
          <w:lang w:eastAsia="en-GB"/>
        </w:rPr>
      </w:pPr>
      <w:r>
        <w:rPr>
          <w:lang w:eastAsia="en-GB"/>
        </w:rPr>
        <w:t>It provides updates for Members in respect of the status of live enforcement notices, court proceedings and proposed summons action.</w:t>
      </w:r>
    </w:p>
    <w:p w14:paraId="344112D2" w14:textId="1DF799D3" w:rsidR="004D77FC" w:rsidRPr="007A0A4A" w:rsidRDefault="004D77FC" w:rsidP="78D7DECD">
      <w:pPr>
        <w:pStyle w:val="Default"/>
        <w:rPr>
          <w:b/>
          <w:bCs/>
        </w:rPr>
      </w:pPr>
    </w:p>
    <w:p w14:paraId="27FBB4EF" w14:textId="02379289" w:rsidR="004D77FC" w:rsidRPr="007A0A4A" w:rsidRDefault="0227F156" w:rsidP="78D7DECD">
      <w:pPr>
        <w:rPr>
          <w:rFonts w:eastAsia="Arial" w:cs="Arial"/>
          <w:color w:val="000000" w:themeColor="text1"/>
          <w:sz w:val="28"/>
          <w:szCs w:val="28"/>
        </w:rPr>
      </w:pPr>
      <w:r w:rsidRPr="78D7DECD">
        <w:rPr>
          <w:rFonts w:eastAsia="Arial" w:cs="Arial"/>
          <w:b/>
          <w:bCs/>
          <w:caps/>
          <w:color w:val="000000" w:themeColor="text1"/>
          <w:sz w:val="28"/>
          <w:szCs w:val="28"/>
          <w:u w:val="single"/>
        </w:rPr>
        <w:t xml:space="preserve">Re-admittance of public/press </w:t>
      </w:r>
    </w:p>
    <w:p w14:paraId="68CBB529" w14:textId="64DC7051" w:rsidR="004D77FC" w:rsidRPr="007A0A4A" w:rsidRDefault="004D77FC" w:rsidP="78D7DECD">
      <w:pPr>
        <w:rPr>
          <w:rFonts w:eastAsia="Arial" w:cs="Arial"/>
          <w:color w:val="000000" w:themeColor="text1"/>
          <w:szCs w:val="24"/>
        </w:rPr>
      </w:pPr>
    </w:p>
    <w:p w14:paraId="2BAB766C" w14:textId="09A15D90" w:rsidR="004D77FC" w:rsidRPr="007A0A4A" w:rsidRDefault="0227F156" w:rsidP="78D7DECD">
      <w:pPr>
        <w:pStyle w:val="Default"/>
      </w:pPr>
      <w:r w:rsidRPr="78D7DECD">
        <w:rPr>
          <w:rFonts w:eastAsia="Arial"/>
          <w:b/>
          <w:bCs/>
          <w:color w:val="000000" w:themeColor="text1"/>
        </w:rPr>
        <w:t xml:space="preserve">AGREED, on the proposal of </w:t>
      </w:r>
      <w:r w:rsidR="007B687C">
        <w:rPr>
          <w:rFonts w:eastAsia="Arial"/>
          <w:b/>
          <w:bCs/>
          <w:color w:val="000000" w:themeColor="text1"/>
        </w:rPr>
        <w:t>Councillor Wray</w:t>
      </w:r>
      <w:r w:rsidRPr="78D7DECD">
        <w:rPr>
          <w:rFonts w:eastAsia="Arial"/>
          <w:b/>
          <w:bCs/>
          <w:color w:val="000000" w:themeColor="text1"/>
        </w:rPr>
        <w:t xml:space="preserve">, seconded by </w:t>
      </w:r>
      <w:r w:rsidR="007B687C">
        <w:rPr>
          <w:rFonts w:eastAsia="Arial"/>
          <w:b/>
          <w:bCs/>
          <w:color w:val="000000" w:themeColor="text1"/>
        </w:rPr>
        <w:t>Councillor Morgan</w:t>
      </w:r>
      <w:r w:rsidRPr="78D7DECD">
        <w:rPr>
          <w:rFonts w:eastAsia="Arial"/>
          <w:b/>
          <w:bCs/>
          <w:color w:val="000000" w:themeColor="text1"/>
        </w:rPr>
        <w:t>, that the public/press be re-admitted to the meeting.</w:t>
      </w:r>
    </w:p>
    <w:p w14:paraId="61645C87" w14:textId="77777777" w:rsidR="0015383E" w:rsidRPr="007A0A4A" w:rsidRDefault="0015383E" w:rsidP="001229E2"/>
    <w:p w14:paraId="4481A1BC" w14:textId="4B008B07" w:rsidR="344AB1C5" w:rsidRDefault="344AB1C5" w:rsidP="7FDB790F">
      <w:pPr>
        <w:pStyle w:val="Heading1"/>
      </w:pPr>
      <w:r>
        <w:lastRenderedPageBreak/>
        <w:t>Chairman's remarks</w:t>
      </w:r>
    </w:p>
    <w:p w14:paraId="178CAB61" w14:textId="377F4A0F" w:rsidR="7FDB790F" w:rsidRDefault="7FDB790F" w:rsidP="7FDB790F"/>
    <w:p w14:paraId="0A52CAF0" w14:textId="23A09DC4" w:rsidR="344AB1C5" w:rsidRDefault="344AB1C5" w:rsidP="7FDB790F">
      <w:r>
        <w:t>The Chair advised that</w:t>
      </w:r>
      <w:r w:rsidR="2BAAD2F2">
        <w:t>, due to</w:t>
      </w:r>
      <w:r w:rsidR="03EF6ACF">
        <w:t xml:space="preserve"> the</w:t>
      </w:r>
      <w:r w:rsidR="2BAAD2F2">
        <w:t xml:space="preserve"> Easter</w:t>
      </w:r>
      <w:r w:rsidR="2CB869EA">
        <w:t xml:space="preserve"> period</w:t>
      </w:r>
      <w:r w:rsidR="2BAAD2F2">
        <w:t xml:space="preserve">, </w:t>
      </w:r>
      <w:r>
        <w:t>the</w:t>
      </w:r>
      <w:r w:rsidR="11D648A8">
        <w:t xml:space="preserve"> date of the April committee meeting would be </w:t>
      </w:r>
      <w:r w:rsidR="732E3DA9">
        <w:t>brought</w:t>
      </w:r>
      <w:r w:rsidR="11D648A8">
        <w:t xml:space="preserve"> forward to Tuesday 31 March. </w:t>
      </w:r>
      <w:r w:rsidR="23421240">
        <w:t xml:space="preserve">It was preferred to hold the meeting before the </w:t>
      </w:r>
      <w:r w:rsidR="74730993">
        <w:t>public holiday</w:t>
      </w:r>
      <w:r w:rsidR="23421240">
        <w:t xml:space="preserve"> period to allow </w:t>
      </w:r>
      <w:r w:rsidR="0128709D">
        <w:t>sufficient time between the April and May meetings.</w:t>
      </w:r>
      <w:r w:rsidR="79FCDF18">
        <w:t xml:space="preserve"> Members indicated agreement to that.</w:t>
      </w:r>
    </w:p>
    <w:p w14:paraId="1964E815" w14:textId="4F4D33CF" w:rsidR="7FDB790F" w:rsidRDefault="7FDB790F" w:rsidP="7FDB790F">
      <w:pPr>
        <w:pStyle w:val="Heading1"/>
      </w:pPr>
    </w:p>
    <w:p w14:paraId="6854DB68" w14:textId="1948CECE" w:rsidR="00573AFD" w:rsidRPr="00573AFD" w:rsidRDefault="00573AFD" w:rsidP="00573AFD">
      <w:pPr>
        <w:pStyle w:val="Heading1"/>
        <w:rPr>
          <w:b w:val="0"/>
          <w:bCs/>
        </w:rPr>
      </w:pPr>
      <w:r w:rsidRPr="00573AFD">
        <w:rPr>
          <w:bCs/>
        </w:rPr>
        <w:t xml:space="preserve">Termination of meeting </w:t>
      </w:r>
    </w:p>
    <w:p w14:paraId="411D111A" w14:textId="77777777" w:rsidR="00573AFD" w:rsidRDefault="00573AFD"/>
    <w:p w14:paraId="2F56F02B" w14:textId="75FB2D28" w:rsidR="00573AFD" w:rsidRDefault="3440156C">
      <w:r>
        <w:t>The meeting terminated at</w:t>
      </w:r>
      <w:r w:rsidR="6FB69EBA">
        <w:t xml:space="preserve"> </w:t>
      </w:r>
      <w:r w:rsidR="75C30C74">
        <w:t>10.54pm.</w:t>
      </w:r>
    </w:p>
    <w:p w14:paraId="78F89C9A" w14:textId="77777777" w:rsidR="00001FD8" w:rsidRDefault="00001FD8"/>
    <w:p w14:paraId="3B92CE6A" w14:textId="77777777" w:rsidR="00001FD8" w:rsidRDefault="00001FD8"/>
    <w:p w14:paraId="08088F76" w14:textId="77777777" w:rsidR="003D39C7" w:rsidRDefault="003D39C7"/>
    <w:p w14:paraId="47BEB0DE" w14:textId="77777777" w:rsidR="003D39C7" w:rsidRDefault="003D39C7"/>
    <w:p w14:paraId="3636475B" w14:textId="77777777" w:rsidR="003D39C7" w:rsidRDefault="003D39C7"/>
    <w:sectPr w:rsidR="003D39C7" w:rsidSect="00B70706">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06FB" w14:textId="77777777" w:rsidR="00FB4CC3" w:rsidRDefault="00FB4CC3" w:rsidP="00B70706">
      <w:r>
        <w:separator/>
      </w:r>
    </w:p>
  </w:endnote>
  <w:endnote w:type="continuationSeparator" w:id="0">
    <w:p w14:paraId="3CEA1BCE" w14:textId="77777777" w:rsidR="00FB4CC3" w:rsidRDefault="00FB4CC3" w:rsidP="00B7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915883"/>
      <w:docPartObj>
        <w:docPartGallery w:val="Page Numbers (Bottom of Page)"/>
        <w:docPartUnique/>
      </w:docPartObj>
    </w:sdtPr>
    <w:sdtEndPr>
      <w:rPr>
        <w:noProof/>
      </w:rPr>
    </w:sdtEndPr>
    <w:sdtContent>
      <w:p w14:paraId="1548985D" w14:textId="716072A7" w:rsidR="00B70706" w:rsidRDefault="00B707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8FF6B5" w14:textId="77777777" w:rsidR="00B70706" w:rsidRDefault="00B70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6F14117" w14:paraId="349A957E" w14:textId="77777777" w:rsidTr="26F14117">
      <w:trPr>
        <w:trHeight w:val="300"/>
      </w:trPr>
      <w:tc>
        <w:tcPr>
          <w:tcW w:w="3005" w:type="dxa"/>
        </w:tcPr>
        <w:p w14:paraId="430121BC" w14:textId="48771D80" w:rsidR="26F14117" w:rsidRDefault="26F14117" w:rsidP="26F14117">
          <w:pPr>
            <w:pStyle w:val="Header"/>
            <w:ind w:left="-115"/>
          </w:pPr>
        </w:p>
      </w:tc>
      <w:tc>
        <w:tcPr>
          <w:tcW w:w="3005" w:type="dxa"/>
        </w:tcPr>
        <w:p w14:paraId="16C2FF99" w14:textId="7402A4E1" w:rsidR="26F14117" w:rsidRDefault="26F14117" w:rsidP="26F14117">
          <w:pPr>
            <w:pStyle w:val="Header"/>
            <w:jc w:val="center"/>
          </w:pPr>
        </w:p>
      </w:tc>
      <w:tc>
        <w:tcPr>
          <w:tcW w:w="3005" w:type="dxa"/>
        </w:tcPr>
        <w:p w14:paraId="365B596B" w14:textId="53D7F525" w:rsidR="26F14117" w:rsidRDefault="26F14117" w:rsidP="26F14117">
          <w:pPr>
            <w:pStyle w:val="Header"/>
            <w:ind w:right="-115"/>
            <w:jc w:val="right"/>
          </w:pPr>
        </w:p>
      </w:tc>
    </w:tr>
  </w:tbl>
  <w:p w14:paraId="3B0AB79F" w14:textId="176E7716" w:rsidR="001F28E2" w:rsidRDefault="001F2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1838" w14:textId="77777777" w:rsidR="00FB4CC3" w:rsidRDefault="00FB4CC3" w:rsidP="00B70706">
      <w:r>
        <w:separator/>
      </w:r>
    </w:p>
  </w:footnote>
  <w:footnote w:type="continuationSeparator" w:id="0">
    <w:p w14:paraId="1A118961" w14:textId="77777777" w:rsidR="00FB4CC3" w:rsidRDefault="00FB4CC3" w:rsidP="00B70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E64F" w14:textId="6FF3A65D" w:rsidR="00ED3D5D" w:rsidRDefault="00ED3D5D" w:rsidP="00ED3D5D">
    <w:pPr>
      <w:pStyle w:val="Header"/>
      <w:jc w:val="right"/>
    </w:pPr>
    <w:r>
      <w:tab/>
    </w:r>
    <w:r w:rsidR="78D7DECD">
      <w:t>PC.</w:t>
    </w:r>
    <w:r w:rsidR="00D3505E">
      <w:t>03.02.2026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8E1D" w14:textId="03B74513" w:rsidR="00F075D0" w:rsidRPr="00F461B4" w:rsidRDefault="24A0B0C8" w:rsidP="26F14117">
    <w:pPr>
      <w:pStyle w:val="Header"/>
      <w:ind w:left="6480" w:firstLine="720"/>
      <w:rPr>
        <w:b/>
        <w:bCs/>
        <w:sz w:val="36"/>
        <w:szCs w:val="36"/>
      </w:rPr>
    </w:pPr>
    <w:r w:rsidRPr="24A0B0C8">
      <w:rPr>
        <w:b/>
        <w:bCs/>
        <w:sz w:val="36"/>
        <w:szCs w:val="36"/>
      </w:rPr>
      <w:t>ITEM 9.1</w:t>
    </w:r>
  </w:p>
</w:hdr>
</file>

<file path=word/intelligence2.xml><?xml version="1.0" encoding="utf-8"?>
<int2:intelligence xmlns:int2="http://schemas.microsoft.com/office/intelligence/2020/intelligence" xmlns:oel="http://schemas.microsoft.com/office/2019/extlst">
  <int2:observations>
    <int2:textHash int2:hashCode="nFikQagzrztddk" int2:id="OjR1K3iU">
      <int2:state int2:value="Rejected" int2:type="spell"/>
    </int2:textHash>
    <int2:textHash int2:hashCode="6M3AWzRqoNSpGi" int2:id="QzDmeRxc">
      <int2:state int2:value="Rejected" int2:type="spell"/>
    </int2:textHash>
    <int2:textHash int2:hashCode="Ad1wY7jzZngTnf" int2:id="Xv9huGj3">
      <int2:state int2:value="Rejected" int2:type="spell"/>
    </int2:textHash>
    <int2:textHash int2:hashCode="+1LI8WUOEe56TB" int2:id="xix6HPvT">
      <int2:state int2:value="Rejected" int2:type="spell"/>
    </int2:textHash>
    <int2:textHash int2:hashCode="L3fw45YuqeTeNs" int2:id="nz0Fpwd1">
      <int2:state int2:value="Rejected" int2:type="spell"/>
    </int2:textHash>
    <int2:textHash int2:hashCode="KRFV1iF1ruCsBw" int2:id="kHbJxiPu">
      <int2:state int2:value="Rejected" int2:type="spell"/>
    </int2:textHash>
    <int2:textHash int2:hashCode="rsM6nI21kYT+pe" int2:id="P8ZCcYkF">
      <int2:state int2:value="Rejected" int2:type="spell"/>
    </int2:textHash>
    <int2:textHash int2:hashCode="kpk69V1Oial7AN" int2:id="BRYgNMvB">
      <int2:state int2:value="Rejected" int2:type="spell"/>
    </int2:textHash>
    <int2:textHash int2:hashCode="u41naat9M0MGH3" int2:id="0os0CWMV">
      <int2:state int2:value="Rejected" int2:type="spell"/>
    </int2:textHash>
    <int2:textHash int2:hashCode="jm7AMnV5AGaZos" int2:id="TzBbo1Z9">
      <int2:state int2:value="Rejected" int2:type="spell"/>
    </int2:textHash>
    <int2:textHash int2:hashCode="ccVkHaWIwjteGf" int2:id="wy5UfP8F">
      <int2:state int2:value="Rejected" int2:type="spell"/>
    </int2:textHash>
    <int2:textHash int2:hashCode="XqivNe+M6GrkH8" int2:id="tgIuSevU">
      <int2:state int2:value="Rejected" int2:type="spell"/>
    </int2:textHash>
    <int2:textHash int2:hashCode="OPorBzszyXerMu" int2:id="fm1EuP1a">
      <int2:state int2:value="Rejected" int2:type="spell"/>
    </int2:textHash>
    <int2:textHash int2:hashCode="YnWb0Z9d9ugPfl" int2:id="3KxKl10P">
      <int2:state int2:value="Rejected" int2:type="spell"/>
    </int2:textHash>
    <int2:textHash int2:hashCode="8mxbzbqayRDAeG" int2:id="K59Qmup8">
      <int2:state int2:value="Rejected" int2:type="spell"/>
    </int2:textHash>
    <int2:textHash int2:hashCode="i+BUnZQqkAtaod" int2:id="AqD5SMMC">
      <int2:state int2:value="Rejected" int2:type="spell"/>
    </int2:textHash>
    <int2:textHash int2:hashCode="SHRekzHF4dhg3H" int2:id="3jePbQqI">
      <int2:state int2:value="Rejected" int2:type="spell"/>
    </int2:textHash>
    <int2:textHash int2:hashCode="vSJ67o8g290Tbd" int2:id="2CpJWb82">
      <int2:state int2:value="Rejected" int2:type="spell"/>
    </int2:textHash>
    <int2:textHash int2:hashCode="BmAiwG0D0SMAtE" int2:id="2pvh0JxA">
      <int2:state int2:value="Rejected" int2:type="spell"/>
    </int2:textHash>
    <int2:textHash int2:hashCode="1F16IQWUR66I0y" int2:id="NQqYjkd1">
      <int2:state int2:value="Rejected" int2:type="spell"/>
    </int2:textHash>
    <int2:textHash int2:hashCode="AOwOgMFhYzJrRa" int2:id="l7coeeQH">
      <int2:state int2:value="Rejected" int2:type="spell"/>
    </int2:textHash>
    <int2:textHash int2:hashCode="Y/IdwmDmjaSouA" int2:id="LNlLu22s">
      <int2:state int2:value="Rejected" int2:type="spell"/>
    </int2:textHash>
    <int2:textHash int2:hashCode="HZu/cpJHO9/brD" int2:id="A5uVJJrJ">
      <int2:state int2:value="Rejected" int2:type="spell"/>
    </int2:textHash>
    <int2:textHash int2:hashCode="k8RqwMT58iyovr" int2:id="z4o1EFk7">
      <int2:state int2:value="Rejected" int2:type="spell"/>
    </int2:textHash>
    <int2:textHash int2:hashCode="oR8dZDzZP0Px5P" int2:id="lKxEkJmu">
      <int2:state int2:value="Rejected" int2:type="spell"/>
    </int2:textHash>
    <int2:textHash int2:hashCode="BC3EUS+j05HFFw" int2:id="rPoJCsG9">
      <int2:state int2:value="Rejected" int2:type="spell"/>
    </int2:textHash>
    <int2:textHash int2:hashCode="0WvO/sxvkKz7bX" int2:id="fR9NxHCN">
      <int2:state int2:value="Rejected" int2:type="spell"/>
    </int2:textHash>
    <int2:textHash int2:hashCode="YH8t5s5ZCu5j16" int2:id="DqQgqWxX">
      <int2:state int2:value="Rejected" int2:type="spell"/>
    </int2:textHash>
    <int2:textHash int2:hashCode="WK+aWYTcqg4Wob" int2:id="YeKjTmaX">
      <int2:state int2:value="Rejected" int2:type="spell"/>
    </int2:textHash>
    <int2:bookmark int2:bookmarkName="_Int_oJ8uGmOy" int2:invalidationBookmarkName="" int2:hashCode="aXxtxsha4vxCgB" int2:id="INbcpZT6">
      <int2:state int2:value="Rejected" int2:type="gram"/>
    </int2:bookmark>
    <int2:bookmark int2:bookmarkName="_Int_dhpWi8z4" int2:invalidationBookmarkName="" int2:hashCode="6AcheTwkrhTt/K" int2:id="xrc5h0KN">
      <int2:state int2:value="Rejected" int2:type="gram"/>
    </int2:bookmark>
    <int2:bookmark int2:bookmarkName="_Int_SaM3u9nK" int2:invalidationBookmarkName="" int2:hashCode="Phfzwg0Q+xBT2i" int2:id="GgtJpNhS">
      <int2:state int2:value="Rejected" int2:type="gram"/>
    </int2:bookmark>
    <int2:bookmark int2:bookmarkName="_Int_LAaSRGKn" int2:invalidationBookmarkName="" int2:hashCode="aXxtxsha4vxCgB" int2:id="gZxPpW29">
      <int2:state int2:value="Rejected" int2:type="gram"/>
    </int2:bookmark>
    <int2:bookmark int2:bookmarkName="_Int_pz5Bxr2D" int2:invalidationBookmarkName="" int2:hashCode="9IAN+NG8YfyVIg" int2:id="AtTAJokA">
      <int2:state int2:value="Rejected" int2:type="gram"/>
    </int2:bookmark>
    <int2:bookmark int2:bookmarkName="_Int_0Szjf1WJ" int2:invalidationBookmarkName="" int2:hashCode="W0e5A1Pc6WFAjX" int2:id="8jEXEeUQ">
      <int2:state int2:value="Rejected" int2:type="gram"/>
    </int2:bookmark>
    <int2:bookmark int2:bookmarkName="_Int_Bj7sWaee" int2:invalidationBookmarkName="" int2:hashCode="aXxtxsha4vxCgB" int2:id="bPgxIMfU">
      <int2:state int2:value="Rejected" int2:type="gram"/>
    </int2:bookmark>
    <int2:bookmark int2:bookmarkName="_Int_rAEPreNK" int2:invalidationBookmarkName="" int2:hashCode="U1rmeP0zyqIvM1" int2:id="cjoNyy12">
      <int2:state int2:value="Rejected" int2:type="gram"/>
    </int2:bookmark>
    <int2:bookmark int2:bookmarkName="_Int_8pR2fw1C" int2:invalidationBookmarkName="" int2:hashCode="RvUXc+3HADvQ/4" int2:id="HeaoCMVu">
      <int2:state int2:value="Rejected" int2:type="gram"/>
    </int2:bookmark>
    <int2:bookmark int2:bookmarkName="_Int_3L69j5rA" int2:invalidationBookmarkName="" int2:hashCode="RvUXc+3HADvQ/4" int2:id="ayzUJx9w">
      <int2:state int2:value="Rejected" int2:type="gram"/>
    </int2:bookmark>
    <int2:bookmark int2:bookmarkName="_Int_lnZwkF68" int2:invalidationBookmarkName="" int2:hashCode="aXxtxsha4vxCgB" int2:id="LwzOALTM">
      <int2:state int2:value="Rejected" int2:type="gram"/>
    </int2:bookmark>
    <int2:bookmark int2:bookmarkName="_Int_eAJTVM5y" int2:invalidationBookmarkName="" int2:hashCode="zLAGybCk210ZEk" int2:id="y2mkCNPT">
      <int2:state int2:value="Rejected" int2:type="gram"/>
    </int2:bookmark>
    <int2:bookmark int2:bookmarkName="_Int_0Oc3tPUv" int2:invalidationBookmarkName="" int2:hashCode="RhSMw7TSs6yAc/" int2:id="YjF1ixZr">
      <int2:state int2:value="Rejected" int2:type="gram"/>
    </int2:bookmark>
    <int2:bookmark int2:bookmarkName="_Int_xEJKk9Dh" int2:invalidationBookmarkName="" int2:hashCode="gekgnmS906UvoB" int2:id="55tU3MG0">
      <int2:state int2:value="Rejected" int2:type="gram"/>
    </int2:bookmark>
    <int2:bookmark int2:bookmarkName="_Int_QVpfEjgi" int2:invalidationBookmarkName="" int2:hashCode="aXxtxsha4vxCgB" int2:id="BrZYdDDf">
      <int2:state int2:value="Rejected" int2:type="gram"/>
    </int2:bookmark>
    <int2:bookmark int2:bookmarkName="_Int_XVpGhPy8" int2:invalidationBookmarkName="" int2:hashCode="aXxtxsha4vxCgB" int2:id="gBswDS67">
      <int2:state int2:value="Rejected" int2:type="gram"/>
    </int2:bookmark>
    <int2:bookmark int2:bookmarkName="_Int_ttOkNjhl" int2:invalidationBookmarkName="" int2:hashCode="k8jJa0ZBnRhHVf" int2:id="Xp7jVnhG">
      <int2:state int2:value="Rejected" int2:type="gram"/>
    </int2:bookmark>
    <int2:bookmark int2:bookmarkName="_Int_JyksKjNL" int2:invalidationBookmarkName="" int2:hashCode="PNyotvhDfqXqlK" int2:id="9r7TblR1">
      <int2:state int2:value="Rejected" int2:type="gram"/>
    </int2:bookmark>
    <int2:bookmark int2:bookmarkName="_Int_n4VPa7j9" int2:invalidationBookmarkName="" int2:hashCode="XQy9KXbM6+bDil" int2:id="o3wg2cy6">
      <int2:state int2:value="Rejected" int2:type="gram"/>
    </int2:bookmark>
    <int2:bookmark int2:bookmarkName="_Int_L2EPSzRS" int2:invalidationBookmarkName="" int2:hashCode="aXxtxsha4vxCgB" int2:id="K0Qj0eWe">
      <int2:state int2:value="Rejected" int2:type="gram"/>
    </int2:bookmark>
    <int2:bookmark int2:bookmarkName="_Int_h3lkfo6f" int2:invalidationBookmarkName="" int2:hashCode="aXxtxsha4vxCgB" int2:id="KZCSDsjX">
      <int2:state int2:value="Rejected" int2:type="gram"/>
    </int2:bookmark>
    <int2:bookmark int2:bookmarkName="_Int_w56tuZD8" int2:invalidationBookmarkName="" int2:hashCode="sqA78F0JjFKHyQ" int2:id="xahfA4eD">
      <int2:state int2:value="Rejected" int2:type="gram"/>
    </int2:bookmark>
    <int2:bookmark int2:bookmarkName="_Int_oRYd4yge" int2:invalidationBookmarkName="" int2:hashCode="0XCmdh/a717rzm" int2:id="v5SFX1qv">
      <int2:state int2:value="Rejected" int2:type="gram"/>
    </int2:bookmark>
    <int2:bookmark int2:bookmarkName="_Int_XxnYou1P" int2:invalidationBookmarkName="" int2:hashCode="aXxtxsha4vxCgB" int2:id="1JL8wRan">
      <int2:state int2:value="Rejected" int2:type="gram"/>
    </int2:bookmark>
    <int2:bookmark int2:bookmarkName="_Int_Z3cic0tT" int2:invalidationBookmarkName="" int2:hashCode="aXxtxsha4vxCgB" int2:id="xSiToqrv">
      <int2:state int2:value="Rejected" int2:type="gram"/>
    </int2:bookmark>
    <int2:bookmark int2:bookmarkName="_Int_s6HMJUOq" int2:invalidationBookmarkName="" int2:hashCode="/z05tiWqTtm+1R" int2:id="8NahWuxT">
      <int2:state int2:value="Rejected" int2:type="gram"/>
    </int2:bookmark>
    <int2:bookmark int2:bookmarkName="_Int_hqDhUGkE" int2:invalidationBookmarkName="" int2:hashCode="njJSHdL4sntk/o" int2:id="QPthlw45">
      <int2:state int2:value="Rejected" int2:type="gram"/>
    </int2:bookmark>
    <int2:bookmark int2:bookmarkName="_Int_9YUcm0CJ" int2:invalidationBookmarkName="" int2:hashCode="aXxtxsha4vxCgB" int2:id="TkWm9xl5">
      <int2:state int2:value="Rejected" int2:type="gram"/>
    </int2:bookmark>
    <int2:bookmark int2:bookmarkName="_Int_xIRgQjSK" int2:invalidationBookmarkName="" int2:hashCode="Qy9ix6ccETuTJO" int2:id="fIWJFrxX">
      <int2:state int2:value="Rejected" int2:type="gram"/>
    </int2:bookmark>
    <int2:bookmark int2:bookmarkName="_Int_zm5dm1Fn" int2:invalidationBookmarkName="" int2:hashCode="aXxtxsha4vxCgB" int2:id="aratEeH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39C"/>
    <w:multiLevelType w:val="hybridMultilevel"/>
    <w:tmpl w:val="048CD588"/>
    <w:lvl w:ilvl="0" w:tplc="79BA70C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A7704"/>
    <w:multiLevelType w:val="hybridMultilevel"/>
    <w:tmpl w:val="390CCE2A"/>
    <w:lvl w:ilvl="0" w:tplc="A98CD1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E56BBF"/>
    <w:multiLevelType w:val="hybridMultilevel"/>
    <w:tmpl w:val="B32652B6"/>
    <w:lvl w:ilvl="0" w:tplc="79BA70C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B09BF"/>
    <w:multiLevelType w:val="hybridMultilevel"/>
    <w:tmpl w:val="2918DC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DE78FD"/>
    <w:multiLevelType w:val="hybridMultilevel"/>
    <w:tmpl w:val="A640973E"/>
    <w:lvl w:ilvl="0" w:tplc="5C5491B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5A0A15"/>
    <w:multiLevelType w:val="hybridMultilevel"/>
    <w:tmpl w:val="DFE272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A6A4A"/>
    <w:multiLevelType w:val="hybridMultilevel"/>
    <w:tmpl w:val="286E5CD4"/>
    <w:lvl w:ilvl="0" w:tplc="CEB46D52">
      <w:start w:val="1"/>
      <w:numFmt w:val="bullet"/>
      <w:lvlText w:val=""/>
      <w:lvlJc w:val="left"/>
      <w:pPr>
        <w:ind w:left="720" w:hanging="360"/>
      </w:pPr>
      <w:rPr>
        <w:rFonts w:ascii="Symbol" w:hAnsi="Symbol" w:hint="default"/>
      </w:rPr>
    </w:lvl>
    <w:lvl w:ilvl="1" w:tplc="4D1451BC">
      <w:start w:val="1"/>
      <w:numFmt w:val="bullet"/>
      <w:lvlText w:val="o"/>
      <w:lvlJc w:val="left"/>
      <w:pPr>
        <w:ind w:left="1440" w:hanging="360"/>
      </w:pPr>
      <w:rPr>
        <w:rFonts w:ascii="Courier New" w:hAnsi="Courier New" w:hint="default"/>
      </w:rPr>
    </w:lvl>
    <w:lvl w:ilvl="2" w:tplc="32A0AAC4">
      <w:start w:val="1"/>
      <w:numFmt w:val="bullet"/>
      <w:lvlText w:val=""/>
      <w:lvlJc w:val="left"/>
      <w:pPr>
        <w:ind w:left="2160" w:hanging="360"/>
      </w:pPr>
      <w:rPr>
        <w:rFonts w:ascii="Wingdings" w:hAnsi="Wingdings" w:hint="default"/>
      </w:rPr>
    </w:lvl>
    <w:lvl w:ilvl="3" w:tplc="9568343C">
      <w:start w:val="1"/>
      <w:numFmt w:val="bullet"/>
      <w:lvlText w:val=""/>
      <w:lvlJc w:val="left"/>
      <w:pPr>
        <w:ind w:left="2880" w:hanging="360"/>
      </w:pPr>
      <w:rPr>
        <w:rFonts w:ascii="Symbol" w:hAnsi="Symbol" w:hint="default"/>
      </w:rPr>
    </w:lvl>
    <w:lvl w:ilvl="4" w:tplc="4D4A7794">
      <w:start w:val="1"/>
      <w:numFmt w:val="bullet"/>
      <w:lvlText w:val="o"/>
      <w:lvlJc w:val="left"/>
      <w:pPr>
        <w:ind w:left="3600" w:hanging="360"/>
      </w:pPr>
      <w:rPr>
        <w:rFonts w:ascii="Courier New" w:hAnsi="Courier New" w:hint="default"/>
      </w:rPr>
    </w:lvl>
    <w:lvl w:ilvl="5" w:tplc="0BD0B0BC">
      <w:start w:val="1"/>
      <w:numFmt w:val="bullet"/>
      <w:lvlText w:val=""/>
      <w:lvlJc w:val="left"/>
      <w:pPr>
        <w:ind w:left="4320" w:hanging="360"/>
      </w:pPr>
      <w:rPr>
        <w:rFonts w:ascii="Wingdings" w:hAnsi="Wingdings" w:hint="default"/>
      </w:rPr>
    </w:lvl>
    <w:lvl w:ilvl="6" w:tplc="99E21E7A">
      <w:start w:val="1"/>
      <w:numFmt w:val="bullet"/>
      <w:lvlText w:val=""/>
      <w:lvlJc w:val="left"/>
      <w:pPr>
        <w:ind w:left="5040" w:hanging="360"/>
      </w:pPr>
      <w:rPr>
        <w:rFonts w:ascii="Symbol" w:hAnsi="Symbol" w:hint="default"/>
      </w:rPr>
    </w:lvl>
    <w:lvl w:ilvl="7" w:tplc="B09005EC">
      <w:start w:val="1"/>
      <w:numFmt w:val="bullet"/>
      <w:lvlText w:val="o"/>
      <w:lvlJc w:val="left"/>
      <w:pPr>
        <w:ind w:left="5760" w:hanging="360"/>
      </w:pPr>
      <w:rPr>
        <w:rFonts w:ascii="Courier New" w:hAnsi="Courier New" w:hint="default"/>
      </w:rPr>
    </w:lvl>
    <w:lvl w:ilvl="8" w:tplc="B0B218B2">
      <w:start w:val="1"/>
      <w:numFmt w:val="bullet"/>
      <w:lvlText w:val=""/>
      <w:lvlJc w:val="left"/>
      <w:pPr>
        <w:ind w:left="6480" w:hanging="360"/>
      </w:pPr>
      <w:rPr>
        <w:rFonts w:ascii="Wingdings" w:hAnsi="Wingdings" w:hint="default"/>
      </w:rPr>
    </w:lvl>
  </w:abstractNum>
  <w:abstractNum w:abstractNumId="9" w15:restartNumberingAfterBreak="0">
    <w:nsid w:val="33FB36D8"/>
    <w:multiLevelType w:val="hybridMultilevel"/>
    <w:tmpl w:val="87344674"/>
    <w:lvl w:ilvl="0" w:tplc="2912209A">
      <w:start w:val="1"/>
      <w:numFmt w:val="bullet"/>
      <w:lvlText w:val=""/>
      <w:lvlJc w:val="left"/>
      <w:pPr>
        <w:ind w:left="720" w:hanging="360"/>
      </w:pPr>
      <w:rPr>
        <w:rFonts w:ascii="Symbol" w:hAnsi="Symbol" w:hint="default"/>
      </w:rPr>
    </w:lvl>
    <w:lvl w:ilvl="1" w:tplc="FDF2D1EE">
      <w:start w:val="1"/>
      <w:numFmt w:val="bullet"/>
      <w:lvlText w:val="o"/>
      <w:lvlJc w:val="left"/>
      <w:pPr>
        <w:ind w:left="1440" w:hanging="360"/>
      </w:pPr>
      <w:rPr>
        <w:rFonts w:ascii="Courier New" w:hAnsi="Courier New" w:hint="default"/>
      </w:rPr>
    </w:lvl>
    <w:lvl w:ilvl="2" w:tplc="54664FCE">
      <w:start w:val="1"/>
      <w:numFmt w:val="bullet"/>
      <w:lvlText w:val=""/>
      <w:lvlJc w:val="left"/>
      <w:pPr>
        <w:ind w:left="2160" w:hanging="360"/>
      </w:pPr>
      <w:rPr>
        <w:rFonts w:ascii="Wingdings" w:hAnsi="Wingdings" w:hint="default"/>
      </w:rPr>
    </w:lvl>
    <w:lvl w:ilvl="3" w:tplc="E9561DF6">
      <w:start w:val="1"/>
      <w:numFmt w:val="bullet"/>
      <w:lvlText w:val=""/>
      <w:lvlJc w:val="left"/>
      <w:pPr>
        <w:ind w:left="2880" w:hanging="360"/>
      </w:pPr>
      <w:rPr>
        <w:rFonts w:ascii="Symbol" w:hAnsi="Symbol" w:hint="default"/>
      </w:rPr>
    </w:lvl>
    <w:lvl w:ilvl="4" w:tplc="EF761148">
      <w:start w:val="1"/>
      <w:numFmt w:val="bullet"/>
      <w:lvlText w:val="o"/>
      <w:lvlJc w:val="left"/>
      <w:pPr>
        <w:ind w:left="3600" w:hanging="360"/>
      </w:pPr>
      <w:rPr>
        <w:rFonts w:ascii="Courier New" w:hAnsi="Courier New" w:hint="default"/>
      </w:rPr>
    </w:lvl>
    <w:lvl w:ilvl="5" w:tplc="4886C310">
      <w:start w:val="1"/>
      <w:numFmt w:val="bullet"/>
      <w:lvlText w:val=""/>
      <w:lvlJc w:val="left"/>
      <w:pPr>
        <w:ind w:left="4320" w:hanging="360"/>
      </w:pPr>
      <w:rPr>
        <w:rFonts w:ascii="Wingdings" w:hAnsi="Wingdings" w:hint="default"/>
      </w:rPr>
    </w:lvl>
    <w:lvl w:ilvl="6" w:tplc="EC5C3C40">
      <w:start w:val="1"/>
      <w:numFmt w:val="bullet"/>
      <w:lvlText w:val=""/>
      <w:lvlJc w:val="left"/>
      <w:pPr>
        <w:ind w:left="5040" w:hanging="360"/>
      </w:pPr>
      <w:rPr>
        <w:rFonts w:ascii="Symbol" w:hAnsi="Symbol" w:hint="default"/>
      </w:rPr>
    </w:lvl>
    <w:lvl w:ilvl="7" w:tplc="B5B80698">
      <w:start w:val="1"/>
      <w:numFmt w:val="bullet"/>
      <w:lvlText w:val="o"/>
      <w:lvlJc w:val="left"/>
      <w:pPr>
        <w:ind w:left="5760" w:hanging="360"/>
      </w:pPr>
      <w:rPr>
        <w:rFonts w:ascii="Courier New" w:hAnsi="Courier New" w:hint="default"/>
      </w:rPr>
    </w:lvl>
    <w:lvl w:ilvl="8" w:tplc="628AB708">
      <w:start w:val="1"/>
      <w:numFmt w:val="bullet"/>
      <w:lvlText w:val=""/>
      <w:lvlJc w:val="left"/>
      <w:pPr>
        <w:ind w:left="6480" w:hanging="360"/>
      </w:pPr>
      <w:rPr>
        <w:rFonts w:ascii="Wingdings" w:hAnsi="Wingdings" w:hint="default"/>
      </w:rPr>
    </w:lvl>
  </w:abstractNum>
  <w:abstractNum w:abstractNumId="10"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911ABF"/>
    <w:multiLevelType w:val="hybridMultilevel"/>
    <w:tmpl w:val="4560F3A8"/>
    <w:lvl w:ilvl="0" w:tplc="18B40550">
      <w:start w:val="1"/>
      <w:numFmt w:val="bullet"/>
      <w:lvlText w:val=""/>
      <w:lvlJc w:val="left"/>
      <w:pPr>
        <w:ind w:left="720" w:hanging="360"/>
      </w:pPr>
      <w:rPr>
        <w:rFonts w:ascii="Symbol" w:hAnsi="Symbol" w:hint="default"/>
      </w:rPr>
    </w:lvl>
    <w:lvl w:ilvl="1" w:tplc="1204A0AC">
      <w:start w:val="1"/>
      <w:numFmt w:val="bullet"/>
      <w:lvlText w:val="o"/>
      <w:lvlJc w:val="left"/>
      <w:pPr>
        <w:ind w:left="1440" w:hanging="360"/>
      </w:pPr>
      <w:rPr>
        <w:rFonts w:ascii="Courier New" w:hAnsi="Courier New" w:hint="default"/>
      </w:rPr>
    </w:lvl>
    <w:lvl w:ilvl="2" w:tplc="7882B4AE">
      <w:start w:val="1"/>
      <w:numFmt w:val="bullet"/>
      <w:lvlText w:val=""/>
      <w:lvlJc w:val="left"/>
      <w:pPr>
        <w:ind w:left="2160" w:hanging="360"/>
      </w:pPr>
      <w:rPr>
        <w:rFonts w:ascii="Wingdings" w:hAnsi="Wingdings" w:hint="default"/>
      </w:rPr>
    </w:lvl>
    <w:lvl w:ilvl="3" w:tplc="227EBAC4">
      <w:start w:val="1"/>
      <w:numFmt w:val="bullet"/>
      <w:lvlText w:val=""/>
      <w:lvlJc w:val="left"/>
      <w:pPr>
        <w:ind w:left="2880" w:hanging="360"/>
      </w:pPr>
      <w:rPr>
        <w:rFonts w:ascii="Symbol" w:hAnsi="Symbol" w:hint="default"/>
      </w:rPr>
    </w:lvl>
    <w:lvl w:ilvl="4" w:tplc="6252834A">
      <w:start w:val="1"/>
      <w:numFmt w:val="bullet"/>
      <w:lvlText w:val="o"/>
      <w:lvlJc w:val="left"/>
      <w:pPr>
        <w:ind w:left="3600" w:hanging="360"/>
      </w:pPr>
      <w:rPr>
        <w:rFonts w:ascii="Courier New" w:hAnsi="Courier New" w:hint="default"/>
      </w:rPr>
    </w:lvl>
    <w:lvl w:ilvl="5" w:tplc="23245EC8">
      <w:start w:val="1"/>
      <w:numFmt w:val="bullet"/>
      <w:lvlText w:val=""/>
      <w:lvlJc w:val="left"/>
      <w:pPr>
        <w:ind w:left="4320" w:hanging="360"/>
      </w:pPr>
      <w:rPr>
        <w:rFonts w:ascii="Wingdings" w:hAnsi="Wingdings" w:hint="default"/>
      </w:rPr>
    </w:lvl>
    <w:lvl w:ilvl="6" w:tplc="9882441A">
      <w:start w:val="1"/>
      <w:numFmt w:val="bullet"/>
      <w:lvlText w:val=""/>
      <w:lvlJc w:val="left"/>
      <w:pPr>
        <w:ind w:left="5040" w:hanging="360"/>
      </w:pPr>
      <w:rPr>
        <w:rFonts w:ascii="Symbol" w:hAnsi="Symbol" w:hint="default"/>
      </w:rPr>
    </w:lvl>
    <w:lvl w:ilvl="7" w:tplc="1B74890C">
      <w:start w:val="1"/>
      <w:numFmt w:val="bullet"/>
      <w:lvlText w:val="o"/>
      <w:lvlJc w:val="left"/>
      <w:pPr>
        <w:ind w:left="5760" w:hanging="360"/>
      </w:pPr>
      <w:rPr>
        <w:rFonts w:ascii="Courier New" w:hAnsi="Courier New" w:hint="default"/>
      </w:rPr>
    </w:lvl>
    <w:lvl w:ilvl="8" w:tplc="1A745620">
      <w:start w:val="1"/>
      <w:numFmt w:val="bullet"/>
      <w:lvlText w:val=""/>
      <w:lvlJc w:val="left"/>
      <w:pPr>
        <w:ind w:left="6480" w:hanging="360"/>
      </w:pPr>
      <w:rPr>
        <w:rFonts w:ascii="Wingdings" w:hAnsi="Wingdings" w:hint="default"/>
      </w:rPr>
    </w:lvl>
  </w:abstractNum>
  <w:abstractNum w:abstractNumId="12" w15:restartNumberingAfterBreak="0">
    <w:nsid w:val="4A5CF73F"/>
    <w:multiLevelType w:val="hybridMultilevel"/>
    <w:tmpl w:val="1456AEF4"/>
    <w:lvl w:ilvl="0" w:tplc="33BE7984">
      <w:start w:val="1"/>
      <w:numFmt w:val="bullet"/>
      <w:lvlText w:val=""/>
      <w:lvlJc w:val="left"/>
      <w:pPr>
        <w:ind w:left="720" w:hanging="360"/>
      </w:pPr>
      <w:rPr>
        <w:rFonts w:ascii="Symbol" w:hAnsi="Symbol" w:hint="default"/>
      </w:rPr>
    </w:lvl>
    <w:lvl w:ilvl="1" w:tplc="3D1238F0">
      <w:start w:val="1"/>
      <w:numFmt w:val="bullet"/>
      <w:lvlText w:val="o"/>
      <w:lvlJc w:val="left"/>
      <w:pPr>
        <w:ind w:left="1440" w:hanging="360"/>
      </w:pPr>
      <w:rPr>
        <w:rFonts w:ascii="Courier New" w:hAnsi="Courier New" w:hint="default"/>
      </w:rPr>
    </w:lvl>
    <w:lvl w:ilvl="2" w:tplc="9A52C8D2">
      <w:start w:val="1"/>
      <w:numFmt w:val="bullet"/>
      <w:lvlText w:val=""/>
      <w:lvlJc w:val="left"/>
      <w:pPr>
        <w:ind w:left="2160" w:hanging="360"/>
      </w:pPr>
      <w:rPr>
        <w:rFonts w:ascii="Wingdings" w:hAnsi="Wingdings" w:hint="default"/>
      </w:rPr>
    </w:lvl>
    <w:lvl w:ilvl="3" w:tplc="D5301DBC">
      <w:start w:val="1"/>
      <w:numFmt w:val="bullet"/>
      <w:lvlText w:val=""/>
      <w:lvlJc w:val="left"/>
      <w:pPr>
        <w:ind w:left="2880" w:hanging="360"/>
      </w:pPr>
      <w:rPr>
        <w:rFonts w:ascii="Symbol" w:hAnsi="Symbol" w:hint="default"/>
      </w:rPr>
    </w:lvl>
    <w:lvl w:ilvl="4" w:tplc="31C6C61A">
      <w:start w:val="1"/>
      <w:numFmt w:val="bullet"/>
      <w:lvlText w:val="o"/>
      <w:lvlJc w:val="left"/>
      <w:pPr>
        <w:ind w:left="3600" w:hanging="360"/>
      </w:pPr>
      <w:rPr>
        <w:rFonts w:ascii="Courier New" w:hAnsi="Courier New" w:hint="default"/>
      </w:rPr>
    </w:lvl>
    <w:lvl w:ilvl="5" w:tplc="65D62C70">
      <w:start w:val="1"/>
      <w:numFmt w:val="bullet"/>
      <w:lvlText w:val=""/>
      <w:lvlJc w:val="left"/>
      <w:pPr>
        <w:ind w:left="4320" w:hanging="360"/>
      </w:pPr>
      <w:rPr>
        <w:rFonts w:ascii="Wingdings" w:hAnsi="Wingdings" w:hint="default"/>
      </w:rPr>
    </w:lvl>
    <w:lvl w:ilvl="6" w:tplc="3F6A1628">
      <w:start w:val="1"/>
      <w:numFmt w:val="bullet"/>
      <w:lvlText w:val=""/>
      <w:lvlJc w:val="left"/>
      <w:pPr>
        <w:ind w:left="5040" w:hanging="360"/>
      </w:pPr>
      <w:rPr>
        <w:rFonts w:ascii="Symbol" w:hAnsi="Symbol" w:hint="default"/>
      </w:rPr>
    </w:lvl>
    <w:lvl w:ilvl="7" w:tplc="45A41476">
      <w:start w:val="1"/>
      <w:numFmt w:val="bullet"/>
      <w:lvlText w:val="o"/>
      <w:lvlJc w:val="left"/>
      <w:pPr>
        <w:ind w:left="5760" w:hanging="360"/>
      </w:pPr>
      <w:rPr>
        <w:rFonts w:ascii="Courier New" w:hAnsi="Courier New" w:hint="default"/>
      </w:rPr>
    </w:lvl>
    <w:lvl w:ilvl="8" w:tplc="2FFC1F58">
      <w:start w:val="1"/>
      <w:numFmt w:val="bullet"/>
      <w:lvlText w:val=""/>
      <w:lvlJc w:val="left"/>
      <w:pPr>
        <w:ind w:left="6480" w:hanging="360"/>
      </w:pPr>
      <w:rPr>
        <w:rFonts w:ascii="Wingdings" w:hAnsi="Wingdings" w:hint="default"/>
      </w:rPr>
    </w:lvl>
  </w:abstractNum>
  <w:abstractNum w:abstractNumId="13" w15:restartNumberingAfterBreak="0">
    <w:nsid w:val="51D065BE"/>
    <w:multiLevelType w:val="hybridMultilevel"/>
    <w:tmpl w:val="06CE81CA"/>
    <w:lvl w:ilvl="0" w:tplc="79BA70C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2470ED"/>
    <w:multiLevelType w:val="hybridMultilevel"/>
    <w:tmpl w:val="9E6C0612"/>
    <w:lvl w:ilvl="0" w:tplc="5358B0B4">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823B45"/>
    <w:multiLevelType w:val="hybridMultilevel"/>
    <w:tmpl w:val="16F2A42A"/>
    <w:lvl w:ilvl="0" w:tplc="558AF0EC">
      <w:start w:val="1"/>
      <w:numFmt w:val="bullet"/>
      <w:lvlText w:val=""/>
      <w:lvlJc w:val="left"/>
      <w:pPr>
        <w:ind w:left="720" w:hanging="360"/>
      </w:pPr>
      <w:rPr>
        <w:rFonts w:ascii="Symbol" w:hAnsi="Symbol" w:hint="default"/>
      </w:rPr>
    </w:lvl>
    <w:lvl w:ilvl="1" w:tplc="202A4940">
      <w:start w:val="1"/>
      <w:numFmt w:val="bullet"/>
      <w:lvlText w:val="o"/>
      <w:lvlJc w:val="left"/>
      <w:pPr>
        <w:ind w:left="1440" w:hanging="360"/>
      </w:pPr>
      <w:rPr>
        <w:rFonts w:ascii="Courier New" w:hAnsi="Courier New" w:hint="default"/>
      </w:rPr>
    </w:lvl>
    <w:lvl w:ilvl="2" w:tplc="B46047D2">
      <w:start w:val="1"/>
      <w:numFmt w:val="bullet"/>
      <w:lvlText w:val=""/>
      <w:lvlJc w:val="left"/>
      <w:pPr>
        <w:ind w:left="2160" w:hanging="360"/>
      </w:pPr>
      <w:rPr>
        <w:rFonts w:ascii="Wingdings" w:hAnsi="Wingdings" w:hint="default"/>
      </w:rPr>
    </w:lvl>
    <w:lvl w:ilvl="3" w:tplc="C568B29E">
      <w:start w:val="1"/>
      <w:numFmt w:val="bullet"/>
      <w:lvlText w:val=""/>
      <w:lvlJc w:val="left"/>
      <w:pPr>
        <w:ind w:left="2880" w:hanging="360"/>
      </w:pPr>
      <w:rPr>
        <w:rFonts w:ascii="Symbol" w:hAnsi="Symbol" w:hint="default"/>
      </w:rPr>
    </w:lvl>
    <w:lvl w:ilvl="4" w:tplc="0A2475AA">
      <w:start w:val="1"/>
      <w:numFmt w:val="bullet"/>
      <w:lvlText w:val="o"/>
      <w:lvlJc w:val="left"/>
      <w:pPr>
        <w:ind w:left="3600" w:hanging="360"/>
      </w:pPr>
      <w:rPr>
        <w:rFonts w:ascii="Courier New" w:hAnsi="Courier New" w:hint="default"/>
      </w:rPr>
    </w:lvl>
    <w:lvl w:ilvl="5" w:tplc="9F2A8C1C">
      <w:start w:val="1"/>
      <w:numFmt w:val="bullet"/>
      <w:lvlText w:val=""/>
      <w:lvlJc w:val="left"/>
      <w:pPr>
        <w:ind w:left="4320" w:hanging="360"/>
      </w:pPr>
      <w:rPr>
        <w:rFonts w:ascii="Wingdings" w:hAnsi="Wingdings" w:hint="default"/>
      </w:rPr>
    </w:lvl>
    <w:lvl w:ilvl="6" w:tplc="9482B028">
      <w:start w:val="1"/>
      <w:numFmt w:val="bullet"/>
      <w:lvlText w:val=""/>
      <w:lvlJc w:val="left"/>
      <w:pPr>
        <w:ind w:left="5040" w:hanging="360"/>
      </w:pPr>
      <w:rPr>
        <w:rFonts w:ascii="Symbol" w:hAnsi="Symbol" w:hint="default"/>
      </w:rPr>
    </w:lvl>
    <w:lvl w:ilvl="7" w:tplc="934C30F0">
      <w:start w:val="1"/>
      <w:numFmt w:val="bullet"/>
      <w:lvlText w:val="o"/>
      <w:lvlJc w:val="left"/>
      <w:pPr>
        <w:ind w:left="5760" w:hanging="360"/>
      </w:pPr>
      <w:rPr>
        <w:rFonts w:ascii="Courier New" w:hAnsi="Courier New" w:hint="default"/>
      </w:rPr>
    </w:lvl>
    <w:lvl w:ilvl="8" w:tplc="D166AF02">
      <w:start w:val="1"/>
      <w:numFmt w:val="bullet"/>
      <w:lvlText w:val=""/>
      <w:lvlJc w:val="left"/>
      <w:pPr>
        <w:ind w:left="6480" w:hanging="360"/>
      </w:pPr>
      <w:rPr>
        <w:rFonts w:ascii="Wingdings" w:hAnsi="Wingdings" w:hint="default"/>
      </w:rPr>
    </w:lvl>
  </w:abstractNum>
  <w:num w:numId="1" w16cid:durableId="1879119802">
    <w:abstractNumId w:val="8"/>
  </w:num>
  <w:num w:numId="2" w16cid:durableId="1111362573">
    <w:abstractNumId w:val="11"/>
  </w:num>
  <w:num w:numId="3" w16cid:durableId="1129201703">
    <w:abstractNumId w:val="9"/>
  </w:num>
  <w:num w:numId="4" w16cid:durableId="1931113000">
    <w:abstractNumId w:val="15"/>
  </w:num>
  <w:num w:numId="5" w16cid:durableId="635379350">
    <w:abstractNumId w:val="12"/>
  </w:num>
  <w:num w:numId="6" w16cid:durableId="39136488">
    <w:abstractNumId w:val="7"/>
  </w:num>
  <w:num w:numId="7" w16cid:durableId="2130851644">
    <w:abstractNumId w:val="2"/>
  </w:num>
  <w:num w:numId="8" w16cid:durableId="1097023080">
    <w:abstractNumId w:val="10"/>
  </w:num>
  <w:num w:numId="9" w16cid:durableId="1978293665">
    <w:abstractNumId w:val="1"/>
  </w:num>
  <w:num w:numId="10" w16cid:durableId="222063887">
    <w:abstractNumId w:val="4"/>
  </w:num>
  <w:num w:numId="11" w16cid:durableId="2012945959">
    <w:abstractNumId w:val="14"/>
  </w:num>
  <w:num w:numId="12" w16cid:durableId="1527136170">
    <w:abstractNumId w:val="5"/>
  </w:num>
  <w:num w:numId="13" w16cid:durableId="1756511356">
    <w:abstractNumId w:val="6"/>
  </w:num>
  <w:num w:numId="14" w16cid:durableId="2053454526">
    <w:abstractNumId w:val="13"/>
  </w:num>
  <w:num w:numId="15" w16cid:durableId="697704890">
    <w:abstractNumId w:val="3"/>
  </w:num>
  <w:num w:numId="16" w16cid:durableId="18541447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LruTJHv7eEeVJ6z3aHbLSIbQfp+73B9sl4hox+o9iBrRBkTPbpK0luSr56v4GEU4YREFXhcHmFAQjvqNNRuENQ==" w:salt="Hf/30FJtF1wYYws1kmkr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B7"/>
    <w:rsid w:val="00000679"/>
    <w:rsid w:val="000012B1"/>
    <w:rsid w:val="000016DC"/>
    <w:rsid w:val="00001FD8"/>
    <w:rsid w:val="000020CC"/>
    <w:rsid w:val="000039BE"/>
    <w:rsid w:val="0000434D"/>
    <w:rsid w:val="000049FB"/>
    <w:rsid w:val="000075E1"/>
    <w:rsid w:val="000077AD"/>
    <w:rsid w:val="00010620"/>
    <w:rsid w:val="00011E75"/>
    <w:rsid w:val="00013040"/>
    <w:rsid w:val="000139A1"/>
    <w:rsid w:val="00013D4D"/>
    <w:rsid w:val="0001472F"/>
    <w:rsid w:val="00015B0F"/>
    <w:rsid w:val="00016E8B"/>
    <w:rsid w:val="00016EDD"/>
    <w:rsid w:val="00016F24"/>
    <w:rsid w:val="000173D6"/>
    <w:rsid w:val="00017AD5"/>
    <w:rsid w:val="00020409"/>
    <w:rsid w:val="00020621"/>
    <w:rsid w:val="00020B15"/>
    <w:rsid w:val="00021454"/>
    <w:rsid w:val="00021657"/>
    <w:rsid w:val="00022A90"/>
    <w:rsid w:val="000234FD"/>
    <w:rsid w:val="00023E53"/>
    <w:rsid w:val="00025E50"/>
    <w:rsid w:val="00026BDE"/>
    <w:rsid w:val="0003144E"/>
    <w:rsid w:val="00031F36"/>
    <w:rsid w:val="00032210"/>
    <w:rsid w:val="00034358"/>
    <w:rsid w:val="00034757"/>
    <w:rsid w:val="000355AE"/>
    <w:rsid w:val="00036844"/>
    <w:rsid w:val="0003763F"/>
    <w:rsid w:val="00041CE8"/>
    <w:rsid w:val="0004207E"/>
    <w:rsid w:val="00042AE9"/>
    <w:rsid w:val="00043496"/>
    <w:rsid w:val="00043936"/>
    <w:rsid w:val="0004633C"/>
    <w:rsid w:val="00046E0F"/>
    <w:rsid w:val="00047655"/>
    <w:rsid w:val="0004780D"/>
    <w:rsid w:val="000504C9"/>
    <w:rsid w:val="00051C78"/>
    <w:rsid w:val="00052D66"/>
    <w:rsid w:val="00056402"/>
    <w:rsid w:val="000570F1"/>
    <w:rsid w:val="0006026B"/>
    <w:rsid w:val="0006171A"/>
    <w:rsid w:val="00062C38"/>
    <w:rsid w:val="000664F8"/>
    <w:rsid w:val="00066E3A"/>
    <w:rsid w:val="00067F05"/>
    <w:rsid w:val="0007180A"/>
    <w:rsid w:val="0007324A"/>
    <w:rsid w:val="000734D9"/>
    <w:rsid w:val="00073843"/>
    <w:rsid w:val="00074508"/>
    <w:rsid w:val="00074775"/>
    <w:rsid w:val="0007516A"/>
    <w:rsid w:val="00075373"/>
    <w:rsid w:val="00075E26"/>
    <w:rsid w:val="000775F3"/>
    <w:rsid w:val="000804C7"/>
    <w:rsid w:val="00081D2C"/>
    <w:rsid w:val="00082F13"/>
    <w:rsid w:val="00083614"/>
    <w:rsid w:val="00083E8C"/>
    <w:rsid w:val="00085B25"/>
    <w:rsid w:val="00086B9C"/>
    <w:rsid w:val="00090307"/>
    <w:rsid w:val="00090EEB"/>
    <w:rsid w:val="0009135A"/>
    <w:rsid w:val="00091473"/>
    <w:rsid w:val="00091695"/>
    <w:rsid w:val="00092601"/>
    <w:rsid w:val="000933CE"/>
    <w:rsid w:val="0009414A"/>
    <w:rsid w:val="00094C0D"/>
    <w:rsid w:val="00094C89"/>
    <w:rsid w:val="00095AAA"/>
    <w:rsid w:val="000961B7"/>
    <w:rsid w:val="000979AE"/>
    <w:rsid w:val="00097EDE"/>
    <w:rsid w:val="000A0610"/>
    <w:rsid w:val="000A0628"/>
    <w:rsid w:val="000A1861"/>
    <w:rsid w:val="000A1F44"/>
    <w:rsid w:val="000A257F"/>
    <w:rsid w:val="000A263C"/>
    <w:rsid w:val="000A3160"/>
    <w:rsid w:val="000A35CF"/>
    <w:rsid w:val="000A4875"/>
    <w:rsid w:val="000A4DEB"/>
    <w:rsid w:val="000A4E92"/>
    <w:rsid w:val="000A5759"/>
    <w:rsid w:val="000A6478"/>
    <w:rsid w:val="000A7950"/>
    <w:rsid w:val="000B0451"/>
    <w:rsid w:val="000B1781"/>
    <w:rsid w:val="000B272E"/>
    <w:rsid w:val="000B2B67"/>
    <w:rsid w:val="000B2CDA"/>
    <w:rsid w:val="000B2F23"/>
    <w:rsid w:val="000B462A"/>
    <w:rsid w:val="000B49F1"/>
    <w:rsid w:val="000B4BCE"/>
    <w:rsid w:val="000B55D2"/>
    <w:rsid w:val="000B5910"/>
    <w:rsid w:val="000B5C61"/>
    <w:rsid w:val="000B5FE0"/>
    <w:rsid w:val="000B676C"/>
    <w:rsid w:val="000B6EC4"/>
    <w:rsid w:val="000B7265"/>
    <w:rsid w:val="000C1252"/>
    <w:rsid w:val="000C2625"/>
    <w:rsid w:val="000C2E1C"/>
    <w:rsid w:val="000C4180"/>
    <w:rsid w:val="000C4E09"/>
    <w:rsid w:val="000C4E2B"/>
    <w:rsid w:val="000C504C"/>
    <w:rsid w:val="000C5E50"/>
    <w:rsid w:val="000C5E86"/>
    <w:rsid w:val="000C6C4E"/>
    <w:rsid w:val="000C7417"/>
    <w:rsid w:val="000D00F6"/>
    <w:rsid w:val="000D16B9"/>
    <w:rsid w:val="000D24F1"/>
    <w:rsid w:val="000D2623"/>
    <w:rsid w:val="000D2D89"/>
    <w:rsid w:val="000D3CA6"/>
    <w:rsid w:val="000D4891"/>
    <w:rsid w:val="000D5C01"/>
    <w:rsid w:val="000D6AB0"/>
    <w:rsid w:val="000D7367"/>
    <w:rsid w:val="000D74AD"/>
    <w:rsid w:val="000E0EC1"/>
    <w:rsid w:val="000E1A56"/>
    <w:rsid w:val="000E1F05"/>
    <w:rsid w:val="000E3E44"/>
    <w:rsid w:val="000E41E0"/>
    <w:rsid w:val="000E4760"/>
    <w:rsid w:val="000E4894"/>
    <w:rsid w:val="000E4A8D"/>
    <w:rsid w:val="000E58BB"/>
    <w:rsid w:val="000E5BF8"/>
    <w:rsid w:val="000F30C2"/>
    <w:rsid w:val="000F3145"/>
    <w:rsid w:val="000F3597"/>
    <w:rsid w:val="000F46A4"/>
    <w:rsid w:val="000F4A13"/>
    <w:rsid w:val="000F7C31"/>
    <w:rsid w:val="000F7D6C"/>
    <w:rsid w:val="0010083E"/>
    <w:rsid w:val="00101593"/>
    <w:rsid w:val="00102A39"/>
    <w:rsid w:val="00103081"/>
    <w:rsid w:val="00103A22"/>
    <w:rsid w:val="001051D9"/>
    <w:rsid w:val="00105593"/>
    <w:rsid w:val="00106117"/>
    <w:rsid w:val="001061DD"/>
    <w:rsid w:val="001073C3"/>
    <w:rsid w:val="00111083"/>
    <w:rsid w:val="0011199B"/>
    <w:rsid w:val="00112F2D"/>
    <w:rsid w:val="00113635"/>
    <w:rsid w:val="001138C6"/>
    <w:rsid w:val="001146DB"/>
    <w:rsid w:val="00115F22"/>
    <w:rsid w:val="00116236"/>
    <w:rsid w:val="001164A5"/>
    <w:rsid w:val="00117DB4"/>
    <w:rsid w:val="00117EC6"/>
    <w:rsid w:val="00120225"/>
    <w:rsid w:val="001207C2"/>
    <w:rsid w:val="0012139D"/>
    <w:rsid w:val="00121889"/>
    <w:rsid w:val="00121B7D"/>
    <w:rsid w:val="001229E2"/>
    <w:rsid w:val="00125358"/>
    <w:rsid w:val="00125400"/>
    <w:rsid w:val="0012555A"/>
    <w:rsid w:val="001260DE"/>
    <w:rsid w:val="001279F5"/>
    <w:rsid w:val="0013034D"/>
    <w:rsid w:val="0013084E"/>
    <w:rsid w:val="00131518"/>
    <w:rsid w:val="00131DB7"/>
    <w:rsid w:val="00131FEF"/>
    <w:rsid w:val="00133580"/>
    <w:rsid w:val="00133D80"/>
    <w:rsid w:val="001350CA"/>
    <w:rsid w:val="00135128"/>
    <w:rsid w:val="001359A0"/>
    <w:rsid w:val="00141FE9"/>
    <w:rsid w:val="00142007"/>
    <w:rsid w:val="001430FB"/>
    <w:rsid w:val="001433C4"/>
    <w:rsid w:val="0014394A"/>
    <w:rsid w:val="00144732"/>
    <w:rsid w:val="00144C92"/>
    <w:rsid w:val="00145263"/>
    <w:rsid w:val="00145395"/>
    <w:rsid w:val="00145891"/>
    <w:rsid w:val="00146658"/>
    <w:rsid w:val="001502C3"/>
    <w:rsid w:val="001516C0"/>
    <w:rsid w:val="001517B9"/>
    <w:rsid w:val="00151BD1"/>
    <w:rsid w:val="0015383E"/>
    <w:rsid w:val="0015496B"/>
    <w:rsid w:val="00154F4C"/>
    <w:rsid w:val="001552CE"/>
    <w:rsid w:val="00156620"/>
    <w:rsid w:val="00157AFB"/>
    <w:rsid w:val="001600C5"/>
    <w:rsid w:val="001608F8"/>
    <w:rsid w:val="00161DC8"/>
    <w:rsid w:val="00162ED9"/>
    <w:rsid w:val="00163394"/>
    <w:rsid w:val="001645CD"/>
    <w:rsid w:val="0016490C"/>
    <w:rsid w:val="00164DAE"/>
    <w:rsid w:val="00164FE4"/>
    <w:rsid w:val="001677B9"/>
    <w:rsid w:val="001709C5"/>
    <w:rsid w:val="001717F8"/>
    <w:rsid w:val="00171904"/>
    <w:rsid w:val="001719EA"/>
    <w:rsid w:val="00171D0D"/>
    <w:rsid w:val="00172ED5"/>
    <w:rsid w:val="00175217"/>
    <w:rsid w:val="00175A36"/>
    <w:rsid w:val="00176E1D"/>
    <w:rsid w:val="00176E94"/>
    <w:rsid w:val="00177106"/>
    <w:rsid w:val="001774C0"/>
    <w:rsid w:val="00181B3E"/>
    <w:rsid w:val="00181F9D"/>
    <w:rsid w:val="00183020"/>
    <w:rsid w:val="001834E9"/>
    <w:rsid w:val="00183DC4"/>
    <w:rsid w:val="001844BB"/>
    <w:rsid w:val="00184ACE"/>
    <w:rsid w:val="0018582B"/>
    <w:rsid w:val="00185C2D"/>
    <w:rsid w:val="0018691E"/>
    <w:rsid w:val="00186A33"/>
    <w:rsid w:val="00186B17"/>
    <w:rsid w:val="00190225"/>
    <w:rsid w:val="00190DCF"/>
    <w:rsid w:val="0019109E"/>
    <w:rsid w:val="001917FF"/>
    <w:rsid w:val="00192B95"/>
    <w:rsid w:val="001A071D"/>
    <w:rsid w:val="001A20B4"/>
    <w:rsid w:val="001A21F8"/>
    <w:rsid w:val="001A2764"/>
    <w:rsid w:val="001A2943"/>
    <w:rsid w:val="001A3F74"/>
    <w:rsid w:val="001A66CB"/>
    <w:rsid w:val="001A68E7"/>
    <w:rsid w:val="001A6F82"/>
    <w:rsid w:val="001A7532"/>
    <w:rsid w:val="001A7AC6"/>
    <w:rsid w:val="001B0B02"/>
    <w:rsid w:val="001B1885"/>
    <w:rsid w:val="001B28CB"/>
    <w:rsid w:val="001B2BDE"/>
    <w:rsid w:val="001B2E6E"/>
    <w:rsid w:val="001B313B"/>
    <w:rsid w:val="001B3C53"/>
    <w:rsid w:val="001B3E1F"/>
    <w:rsid w:val="001B5144"/>
    <w:rsid w:val="001B626F"/>
    <w:rsid w:val="001B688E"/>
    <w:rsid w:val="001B73E3"/>
    <w:rsid w:val="001B79FF"/>
    <w:rsid w:val="001C1CE1"/>
    <w:rsid w:val="001C2BEC"/>
    <w:rsid w:val="001C30AB"/>
    <w:rsid w:val="001C4520"/>
    <w:rsid w:val="001C4D19"/>
    <w:rsid w:val="001C7332"/>
    <w:rsid w:val="001C75B2"/>
    <w:rsid w:val="001D0323"/>
    <w:rsid w:val="001D097F"/>
    <w:rsid w:val="001D10DA"/>
    <w:rsid w:val="001D1583"/>
    <w:rsid w:val="001D2467"/>
    <w:rsid w:val="001D3890"/>
    <w:rsid w:val="001D6E19"/>
    <w:rsid w:val="001E062E"/>
    <w:rsid w:val="001E10BD"/>
    <w:rsid w:val="001E1127"/>
    <w:rsid w:val="001E1234"/>
    <w:rsid w:val="001E137A"/>
    <w:rsid w:val="001E1F29"/>
    <w:rsid w:val="001E21E7"/>
    <w:rsid w:val="001E2F74"/>
    <w:rsid w:val="001E387B"/>
    <w:rsid w:val="001E4087"/>
    <w:rsid w:val="001E444E"/>
    <w:rsid w:val="001E4C23"/>
    <w:rsid w:val="001E6996"/>
    <w:rsid w:val="001E7414"/>
    <w:rsid w:val="001E79CA"/>
    <w:rsid w:val="001F0600"/>
    <w:rsid w:val="001F0ED9"/>
    <w:rsid w:val="001F17B9"/>
    <w:rsid w:val="001F28E2"/>
    <w:rsid w:val="001F2D3A"/>
    <w:rsid w:val="001F2E8C"/>
    <w:rsid w:val="001F38A6"/>
    <w:rsid w:val="001F39E0"/>
    <w:rsid w:val="001F3D95"/>
    <w:rsid w:val="001F4EC2"/>
    <w:rsid w:val="001F5B14"/>
    <w:rsid w:val="001F7E3E"/>
    <w:rsid w:val="0020086D"/>
    <w:rsid w:val="00200C5D"/>
    <w:rsid w:val="00200CA0"/>
    <w:rsid w:val="00203163"/>
    <w:rsid w:val="00203CE9"/>
    <w:rsid w:val="00204822"/>
    <w:rsid w:val="0020489B"/>
    <w:rsid w:val="00207554"/>
    <w:rsid w:val="00210E4B"/>
    <w:rsid w:val="002110AD"/>
    <w:rsid w:val="002127F8"/>
    <w:rsid w:val="0021340C"/>
    <w:rsid w:val="00217440"/>
    <w:rsid w:val="00221B22"/>
    <w:rsid w:val="00222137"/>
    <w:rsid w:val="00222E06"/>
    <w:rsid w:val="00223E3A"/>
    <w:rsid w:val="0022724A"/>
    <w:rsid w:val="002278CC"/>
    <w:rsid w:val="002301FE"/>
    <w:rsid w:val="00231B91"/>
    <w:rsid w:val="00232F72"/>
    <w:rsid w:val="0023362E"/>
    <w:rsid w:val="00234016"/>
    <w:rsid w:val="002359F7"/>
    <w:rsid w:val="00235D8C"/>
    <w:rsid w:val="002427F2"/>
    <w:rsid w:val="00242B19"/>
    <w:rsid w:val="00243AEC"/>
    <w:rsid w:val="002451F6"/>
    <w:rsid w:val="0024594B"/>
    <w:rsid w:val="00245952"/>
    <w:rsid w:val="00246B84"/>
    <w:rsid w:val="00247691"/>
    <w:rsid w:val="00250083"/>
    <w:rsid w:val="002523C8"/>
    <w:rsid w:val="002524E3"/>
    <w:rsid w:val="00252A2E"/>
    <w:rsid w:val="00253F90"/>
    <w:rsid w:val="00254AAF"/>
    <w:rsid w:val="00255E3D"/>
    <w:rsid w:val="00255F8C"/>
    <w:rsid w:val="0025632A"/>
    <w:rsid w:val="0025673E"/>
    <w:rsid w:val="0025677E"/>
    <w:rsid w:val="0025736F"/>
    <w:rsid w:val="0026007A"/>
    <w:rsid w:val="00262397"/>
    <w:rsid w:val="00264144"/>
    <w:rsid w:val="00265B73"/>
    <w:rsid w:val="00266959"/>
    <w:rsid w:val="002671B7"/>
    <w:rsid w:val="0027023B"/>
    <w:rsid w:val="00270BAF"/>
    <w:rsid w:val="002711C5"/>
    <w:rsid w:val="00273C3D"/>
    <w:rsid w:val="00275377"/>
    <w:rsid w:val="00276CFD"/>
    <w:rsid w:val="00277164"/>
    <w:rsid w:val="002807CE"/>
    <w:rsid w:val="00280BB2"/>
    <w:rsid w:val="002828D5"/>
    <w:rsid w:val="0028391C"/>
    <w:rsid w:val="00284834"/>
    <w:rsid w:val="00285305"/>
    <w:rsid w:val="00285834"/>
    <w:rsid w:val="0028779B"/>
    <w:rsid w:val="00287E0B"/>
    <w:rsid w:val="00290B49"/>
    <w:rsid w:val="002914FC"/>
    <w:rsid w:val="00291B78"/>
    <w:rsid w:val="00291EFD"/>
    <w:rsid w:val="0029376A"/>
    <w:rsid w:val="002943A7"/>
    <w:rsid w:val="00294845"/>
    <w:rsid w:val="00295659"/>
    <w:rsid w:val="00297F06"/>
    <w:rsid w:val="002A005F"/>
    <w:rsid w:val="002A008A"/>
    <w:rsid w:val="002A338F"/>
    <w:rsid w:val="002A6A61"/>
    <w:rsid w:val="002A6FAB"/>
    <w:rsid w:val="002A7464"/>
    <w:rsid w:val="002A7710"/>
    <w:rsid w:val="002B197A"/>
    <w:rsid w:val="002B1E4E"/>
    <w:rsid w:val="002B2B49"/>
    <w:rsid w:val="002B34E6"/>
    <w:rsid w:val="002B36F5"/>
    <w:rsid w:val="002B40EC"/>
    <w:rsid w:val="002B4318"/>
    <w:rsid w:val="002B563E"/>
    <w:rsid w:val="002B56D9"/>
    <w:rsid w:val="002B59E5"/>
    <w:rsid w:val="002B61F5"/>
    <w:rsid w:val="002B709E"/>
    <w:rsid w:val="002C1BD1"/>
    <w:rsid w:val="002C3046"/>
    <w:rsid w:val="002C32E0"/>
    <w:rsid w:val="002C5D0F"/>
    <w:rsid w:val="002C6337"/>
    <w:rsid w:val="002C6480"/>
    <w:rsid w:val="002C747E"/>
    <w:rsid w:val="002D28E9"/>
    <w:rsid w:val="002D3F00"/>
    <w:rsid w:val="002D5BE2"/>
    <w:rsid w:val="002D6347"/>
    <w:rsid w:val="002D71D2"/>
    <w:rsid w:val="002E09C6"/>
    <w:rsid w:val="002E0B21"/>
    <w:rsid w:val="002E1296"/>
    <w:rsid w:val="002E1940"/>
    <w:rsid w:val="002E19E6"/>
    <w:rsid w:val="002E1D5B"/>
    <w:rsid w:val="002E2AE6"/>
    <w:rsid w:val="002E2D0D"/>
    <w:rsid w:val="002E3190"/>
    <w:rsid w:val="002E43F1"/>
    <w:rsid w:val="002E4AC2"/>
    <w:rsid w:val="002E5359"/>
    <w:rsid w:val="002E74A4"/>
    <w:rsid w:val="002F1597"/>
    <w:rsid w:val="002F1DBB"/>
    <w:rsid w:val="002F4FCC"/>
    <w:rsid w:val="002F50E4"/>
    <w:rsid w:val="002F6EDC"/>
    <w:rsid w:val="002F726B"/>
    <w:rsid w:val="00300900"/>
    <w:rsid w:val="0030187A"/>
    <w:rsid w:val="003031B1"/>
    <w:rsid w:val="003040DB"/>
    <w:rsid w:val="003042FC"/>
    <w:rsid w:val="00305DFF"/>
    <w:rsid w:val="0030743B"/>
    <w:rsid w:val="00307C56"/>
    <w:rsid w:val="003121D8"/>
    <w:rsid w:val="00312FC2"/>
    <w:rsid w:val="00313AB6"/>
    <w:rsid w:val="00313B01"/>
    <w:rsid w:val="00314C3A"/>
    <w:rsid w:val="00315171"/>
    <w:rsid w:val="0031524C"/>
    <w:rsid w:val="00315E7A"/>
    <w:rsid w:val="0031625A"/>
    <w:rsid w:val="0031633E"/>
    <w:rsid w:val="00316FB2"/>
    <w:rsid w:val="003179A4"/>
    <w:rsid w:val="00320040"/>
    <w:rsid w:val="00321234"/>
    <w:rsid w:val="00321DF3"/>
    <w:rsid w:val="00322372"/>
    <w:rsid w:val="00323F88"/>
    <w:rsid w:val="00324C04"/>
    <w:rsid w:val="00324C62"/>
    <w:rsid w:val="00325B80"/>
    <w:rsid w:val="00326576"/>
    <w:rsid w:val="0032671A"/>
    <w:rsid w:val="00327669"/>
    <w:rsid w:val="003308CE"/>
    <w:rsid w:val="003315AB"/>
    <w:rsid w:val="003320B9"/>
    <w:rsid w:val="0033229B"/>
    <w:rsid w:val="00336261"/>
    <w:rsid w:val="00336C82"/>
    <w:rsid w:val="00336DD8"/>
    <w:rsid w:val="00340649"/>
    <w:rsid w:val="00340DD7"/>
    <w:rsid w:val="0034244E"/>
    <w:rsid w:val="00342BAE"/>
    <w:rsid w:val="00342F6E"/>
    <w:rsid w:val="003441DD"/>
    <w:rsid w:val="00347830"/>
    <w:rsid w:val="00351471"/>
    <w:rsid w:val="00351E25"/>
    <w:rsid w:val="003523B1"/>
    <w:rsid w:val="00353008"/>
    <w:rsid w:val="0035305A"/>
    <w:rsid w:val="00353ACD"/>
    <w:rsid w:val="0035457C"/>
    <w:rsid w:val="003546A1"/>
    <w:rsid w:val="00354C82"/>
    <w:rsid w:val="00355893"/>
    <w:rsid w:val="003571B1"/>
    <w:rsid w:val="00357A7A"/>
    <w:rsid w:val="0036184C"/>
    <w:rsid w:val="003626A6"/>
    <w:rsid w:val="00364052"/>
    <w:rsid w:val="003641E6"/>
    <w:rsid w:val="00364A23"/>
    <w:rsid w:val="00365842"/>
    <w:rsid w:val="00366209"/>
    <w:rsid w:val="0036654B"/>
    <w:rsid w:val="00367ED2"/>
    <w:rsid w:val="003719E5"/>
    <w:rsid w:val="00372C91"/>
    <w:rsid w:val="00373671"/>
    <w:rsid w:val="0037387F"/>
    <w:rsid w:val="003749ED"/>
    <w:rsid w:val="00375104"/>
    <w:rsid w:val="00375C71"/>
    <w:rsid w:val="00376166"/>
    <w:rsid w:val="003767B6"/>
    <w:rsid w:val="00376834"/>
    <w:rsid w:val="003772D7"/>
    <w:rsid w:val="00381C65"/>
    <w:rsid w:val="003830B6"/>
    <w:rsid w:val="00383FEF"/>
    <w:rsid w:val="00384819"/>
    <w:rsid w:val="00384E19"/>
    <w:rsid w:val="0038518B"/>
    <w:rsid w:val="003861EA"/>
    <w:rsid w:val="00390CC8"/>
    <w:rsid w:val="0039163D"/>
    <w:rsid w:val="0039261C"/>
    <w:rsid w:val="00395395"/>
    <w:rsid w:val="0039664D"/>
    <w:rsid w:val="0039698C"/>
    <w:rsid w:val="00397223"/>
    <w:rsid w:val="003978EA"/>
    <w:rsid w:val="00397E24"/>
    <w:rsid w:val="003A0548"/>
    <w:rsid w:val="003A1DE1"/>
    <w:rsid w:val="003A1F1D"/>
    <w:rsid w:val="003A2652"/>
    <w:rsid w:val="003A3D52"/>
    <w:rsid w:val="003A5B14"/>
    <w:rsid w:val="003A659A"/>
    <w:rsid w:val="003A74D0"/>
    <w:rsid w:val="003A76F8"/>
    <w:rsid w:val="003A7992"/>
    <w:rsid w:val="003B1BEE"/>
    <w:rsid w:val="003B1FA7"/>
    <w:rsid w:val="003B421E"/>
    <w:rsid w:val="003B49E0"/>
    <w:rsid w:val="003B4F34"/>
    <w:rsid w:val="003B618A"/>
    <w:rsid w:val="003B70E1"/>
    <w:rsid w:val="003C0757"/>
    <w:rsid w:val="003C0D49"/>
    <w:rsid w:val="003C1DCC"/>
    <w:rsid w:val="003C28D2"/>
    <w:rsid w:val="003C2A37"/>
    <w:rsid w:val="003C2CF1"/>
    <w:rsid w:val="003C47A5"/>
    <w:rsid w:val="003C51CA"/>
    <w:rsid w:val="003C5524"/>
    <w:rsid w:val="003C5594"/>
    <w:rsid w:val="003C5C3E"/>
    <w:rsid w:val="003C6191"/>
    <w:rsid w:val="003C7031"/>
    <w:rsid w:val="003D08D7"/>
    <w:rsid w:val="003D199C"/>
    <w:rsid w:val="003D230E"/>
    <w:rsid w:val="003D2B2E"/>
    <w:rsid w:val="003D3456"/>
    <w:rsid w:val="003D35B1"/>
    <w:rsid w:val="003D39C7"/>
    <w:rsid w:val="003D4090"/>
    <w:rsid w:val="003D5A3D"/>
    <w:rsid w:val="003D5F4B"/>
    <w:rsid w:val="003D636A"/>
    <w:rsid w:val="003D6A92"/>
    <w:rsid w:val="003D76D2"/>
    <w:rsid w:val="003E0192"/>
    <w:rsid w:val="003E01ED"/>
    <w:rsid w:val="003E0322"/>
    <w:rsid w:val="003E3C57"/>
    <w:rsid w:val="003E3F20"/>
    <w:rsid w:val="003E4152"/>
    <w:rsid w:val="003E57B6"/>
    <w:rsid w:val="003E5DE7"/>
    <w:rsid w:val="003E6684"/>
    <w:rsid w:val="003EC508"/>
    <w:rsid w:val="003F177F"/>
    <w:rsid w:val="003F1BAC"/>
    <w:rsid w:val="003F2D04"/>
    <w:rsid w:val="003F303C"/>
    <w:rsid w:val="003F3057"/>
    <w:rsid w:val="003F331D"/>
    <w:rsid w:val="003F3790"/>
    <w:rsid w:val="003F529A"/>
    <w:rsid w:val="003F5819"/>
    <w:rsid w:val="003F6715"/>
    <w:rsid w:val="003F6D60"/>
    <w:rsid w:val="003F76A1"/>
    <w:rsid w:val="003F7E4D"/>
    <w:rsid w:val="004002D9"/>
    <w:rsid w:val="004006D6"/>
    <w:rsid w:val="0040104B"/>
    <w:rsid w:val="00402A9F"/>
    <w:rsid w:val="00403F34"/>
    <w:rsid w:val="00405470"/>
    <w:rsid w:val="004059F1"/>
    <w:rsid w:val="00405A27"/>
    <w:rsid w:val="00410BAD"/>
    <w:rsid w:val="004119A2"/>
    <w:rsid w:val="00411F44"/>
    <w:rsid w:val="00412730"/>
    <w:rsid w:val="00412A9B"/>
    <w:rsid w:val="00412B64"/>
    <w:rsid w:val="00416D2F"/>
    <w:rsid w:val="00417832"/>
    <w:rsid w:val="00417AD6"/>
    <w:rsid w:val="004201B0"/>
    <w:rsid w:val="00420A0C"/>
    <w:rsid w:val="004216C7"/>
    <w:rsid w:val="00421C4A"/>
    <w:rsid w:val="00421FD3"/>
    <w:rsid w:val="00422067"/>
    <w:rsid w:val="004263FB"/>
    <w:rsid w:val="00426707"/>
    <w:rsid w:val="00426C4D"/>
    <w:rsid w:val="0042737F"/>
    <w:rsid w:val="00427D90"/>
    <w:rsid w:val="00430624"/>
    <w:rsid w:val="00430AE3"/>
    <w:rsid w:val="004312AD"/>
    <w:rsid w:val="00431CA8"/>
    <w:rsid w:val="00431EF3"/>
    <w:rsid w:val="00432108"/>
    <w:rsid w:val="004326D9"/>
    <w:rsid w:val="004336A7"/>
    <w:rsid w:val="00433CD5"/>
    <w:rsid w:val="00433E68"/>
    <w:rsid w:val="00434E9D"/>
    <w:rsid w:val="00435C54"/>
    <w:rsid w:val="00437622"/>
    <w:rsid w:val="00440471"/>
    <w:rsid w:val="00440613"/>
    <w:rsid w:val="004409F2"/>
    <w:rsid w:val="004415D9"/>
    <w:rsid w:val="00441D14"/>
    <w:rsid w:val="00441D4F"/>
    <w:rsid w:val="0044681E"/>
    <w:rsid w:val="00447546"/>
    <w:rsid w:val="00450B13"/>
    <w:rsid w:val="004534BE"/>
    <w:rsid w:val="00454A21"/>
    <w:rsid w:val="00454FBC"/>
    <w:rsid w:val="0045524A"/>
    <w:rsid w:val="00456261"/>
    <w:rsid w:val="00457372"/>
    <w:rsid w:val="004574AB"/>
    <w:rsid w:val="004574BF"/>
    <w:rsid w:val="0046205C"/>
    <w:rsid w:val="00462DC7"/>
    <w:rsid w:val="0046412A"/>
    <w:rsid w:val="00465775"/>
    <w:rsid w:val="00465F1B"/>
    <w:rsid w:val="00465F45"/>
    <w:rsid w:val="0047012F"/>
    <w:rsid w:val="00470D0B"/>
    <w:rsid w:val="004721A2"/>
    <w:rsid w:val="0047449B"/>
    <w:rsid w:val="00474DFF"/>
    <w:rsid w:val="00475FA1"/>
    <w:rsid w:val="004768CB"/>
    <w:rsid w:val="00476EB1"/>
    <w:rsid w:val="00480284"/>
    <w:rsid w:val="004802AC"/>
    <w:rsid w:val="0048144B"/>
    <w:rsid w:val="00482FA4"/>
    <w:rsid w:val="004842A3"/>
    <w:rsid w:val="0048521A"/>
    <w:rsid w:val="00487153"/>
    <w:rsid w:val="00487D42"/>
    <w:rsid w:val="00487F97"/>
    <w:rsid w:val="00491DDF"/>
    <w:rsid w:val="00491E75"/>
    <w:rsid w:val="00491EF2"/>
    <w:rsid w:val="00491F92"/>
    <w:rsid w:val="00492718"/>
    <w:rsid w:val="00494945"/>
    <w:rsid w:val="00494CFB"/>
    <w:rsid w:val="00496E21"/>
    <w:rsid w:val="00497FE5"/>
    <w:rsid w:val="004A0962"/>
    <w:rsid w:val="004A102E"/>
    <w:rsid w:val="004A1111"/>
    <w:rsid w:val="004A223A"/>
    <w:rsid w:val="004A3A83"/>
    <w:rsid w:val="004A3A87"/>
    <w:rsid w:val="004A41F7"/>
    <w:rsid w:val="004A4AE3"/>
    <w:rsid w:val="004A4CA8"/>
    <w:rsid w:val="004A67B3"/>
    <w:rsid w:val="004A7E85"/>
    <w:rsid w:val="004B0994"/>
    <w:rsid w:val="004B0B52"/>
    <w:rsid w:val="004B0CCD"/>
    <w:rsid w:val="004B26B4"/>
    <w:rsid w:val="004B2D34"/>
    <w:rsid w:val="004B38A3"/>
    <w:rsid w:val="004B4176"/>
    <w:rsid w:val="004B41A1"/>
    <w:rsid w:val="004B49D1"/>
    <w:rsid w:val="004B6107"/>
    <w:rsid w:val="004B7354"/>
    <w:rsid w:val="004C03E4"/>
    <w:rsid w:val="004C05E7"/>
    <w:rsid w:val="004C1711"/>
    <w:rsid w:val="004C30A1"/>
    <w:rsid w:val="004C32E0"/>
    <w:rsid w:val="004D09C7"/>
    <w:rsid w:val="004D0CEC"/>
    <w:rsid w:val="004D0DC4"/>
    <w:rsid w:val="004D2DB0"/>
    <w:rsid w:val="004D37CA"/>
    <w:rsid w:val="004D4392"/>
    <w:rsid w:val="004D5AE2"/>
    <w:rsid w:val="004D65D6"/>
    <w:rsid w:val="004D77FC"/>
    <w:rsid w:val="004D7B79"/>
    <w:rsid w:val="004E0587"/>
    <w:rsid w:val="004E2AE6"/>
    <w:rsid w:val="004E3397"/>
    <w:rsid w:val="004E5731"/>
    <w:rsid w:val="004E5C71"/>
    <w:rsid w:val="004E7BFC"/>
    <w:rsid w:val="004E7FD2"/>
    <w:rsid w:val="004F0B21"/>
    <w:rsid w:val="004F1B4C"/>
    <w:rsid w:val="004F35F1"/>
    <w:rsid w:val="004F5786"/>
    <w:rsid w:val="004F6496"/>
    <w:rsid w:val="00502531"/>
    <w:rsid w:val="00502F8D"/>
    <w:rsid w:val="005040A9"/>
    <w:rsid w:val="00504198"/>
    <w:rsid w:val="005047C7"/>
    <w:rsid w:val="00505FF8"/>
    <w:rsid w:val="00506456"/>
    <w:rsid w:val="005067F5"/>
    <w:rsid w:val="005118C9"/>
    <w:rsid w:val="005136F1"/>
    <w:rsid w:val="00515153"/>
    <w:rsid w:val="0051582C"/>
    <w:rsid w:val="00515CFE"/>
    <w:rsid w:val="00516703"/>
    <w:rsid w:val="005172A4"/>
    <w:rsid w:val="00517316"/>
    <w:rsid w:val="0052091F"/>
    <w:rsid w:val="00520A36"/>
    <w:rsid w:val="00520B06"/>
    <w:rsid w:val="0052168C"/>
    <w:rsid w:val="0052450A"/>
    <w:rsid w:val="00526A59"/>
    <w:rsid w:val="00527C8E"/>
    <w:rsid w:val="00527E65"/>
    <w:rsid w:val="00530DCE"/>
    <w:rsid w:val="005313CD"/>
    <w:rsid w:val="0053250B"/>
    <w:rsid w:val="00532B0B"/>
    <w:rsid w:val="005340F8"/>
    <w:rsid w:val="0053437A"/>
    <w:rsid w:val="0053670F"/>
    <w:rsid w:val="00536A32"/>
    <w:rsid w:val="00536FFD"/>
    <w:rsid w:val="005377B1"/>
    <w:rsid w:val="00537EDB"/>
    <w:rsid w:val="00541E3C"/>
    <w:rsid w:val="0054476B"/>
    <w:rsid w:val="005453AB"/>
    <w:rsid w:val="005458D7"/>
    <w:rsid w:val="00545C8E"/>
    <w:rsid w:val="005460DC"/>
    <w:rsid w:val="0054646F"/>
    <w:rsid w:val="005466BE"/>
    <w:rsid w:val="00546DF2"/>
    <w:rsid w:val="00547C4F"/>
    <w:rsid w:val="00550C15"/>
    <w:rsid w:val="00550DB0"/>
    <w:rsid w:val="00551571"/>
    <w:rsid w:val="00551BFA"/>
    <w:rsid w:val="00552999"/>
    <w:rsid w:val="00552F90"/>
    <w:rsid w:val="0055442B"/>
    <w:rsid w:val="00554CC4"/>
    <w:rsid w:val="00560FC5"/>
    <w:rsid w:val="00561469"/>
    <w:rsid w:val="00563D5E"/>
    <w:rsid w:val="00563F8F"/>
    <w:rsid w:val="00566970"/>
    <w:rsid w:val="00567C3C"/>
    <w:rsid w:val="005723BF"/>
    <w:rsid w:val="00572E01"/>
    <w:rsid w:val="00573AFD"/>
    <w:rsid w:val="00574728"/>
    <w:rsid w:val="0057646F"/>
    <w:rsid w:val="0057661C"/>
    <w:rsid w:val="00576949"/>
    <w:rsid w:val="005803BB"/>
    <w:rsid w:val="005803BF"/>
    <w:rsid w:val="00581003"/>
    <w:rsid w:val="00583698"/>
    <w:rsid w:val="005853A6"/>
    <w:rsid w:val="005858EB"/>
    <w:rsid w:val="00586102"/>
    <w:rsid w:val="005873D1"/>
    <w:rsid w:val="00587549"/>
    <w:rsid w:val="00587680"/>
    <w:rsid w:val="00587753"/>
    <w:rsid w:val="00591166"/>
    <w:rsid w:val="00592CF6"/>
    <w:rsid w:val="0059353D"/>
    <w:rsid w:val="005974F3"/>
    <w:rsid w:val="005A1E26"/>
    <w:rsid w:val="005A1E7A"/>
    <w:rsid w:val="005A361F"/>
    <w:rsid w:val="005A410B"/>
    <w:rsid w:val="005A41AF"/>
    <w:rsid w:val="005A4717"/>
    <w:rsid w:val="005B1C48"/>
    <w:rsid w:val="005B2231"/>
    <w:rsid w:val="005B2541"/>
    <w:rsid w:val="005B2FE2"/>
    <w:rsid w:val="005B3918"/>
    <w:rsid w:val="005B3D02"/>
    <w:rsid w:val="005B565D"/>
    <w:rsid w:val="005B686B"/>
    <w:rsid w:val="005B704A"/>
    <w:rsid w:val="005B750E"/>
    <w:rsid w:val="005C0F4E"/>
    <w:rsid w:val="005C20B7"/>
    <w:rsid w:val="005C36A7"/>
    <w:rsid w:val="005C5E22"/>
    <w:rsid w:val="005C6BA4"/>
    <w:rsid w:val="005C6E1C"/>
    <w:rsid w:val="005C77DF"/>
    <w:rsid w:val="005C7D9C"/>
    <w:rsid w:val="005D1781"/>
    <w:rsid w:val="005D251E"/>
    <w:rsid w:val="005D4278"/>
    <w:rsid w:val="005D4833"/>
    <w:rsid w:val="005D5D8B"/>
    <w:rsid w:val="005D5EB1"/>
    <w:rsid w:val="005D7A79"/>
    <w:rsid w:val="005D7B55"/>
    <w:rsid w:val="005E11FB"/>
    <w:rsid w:val="005E13AA"/>
    <w:rsid w:val="005E1737"/>
    <w:rsid w:val="005E180B"/>
    <w:rsid w:val="005E2C77"/>
    <w:rsid w:val="005E5043"/>
    <w:rsid w:val="005E5BE5"/>
    <w:rsid w:val="005E61E3"/>
    <w:rsid w:val="005E793C"/>
    <w:rsid w:val="005F039A"/>
    <w:rsid w:val="005F13C8"/>
    <w:rsid w:val="005F26B4"/>
    <w:rsid w:val="005F48E8"/>
    <w:rsid w:val="005F4E50"/>
    <w:rsid w:val="005F5473"/>
    <w:rsid w:val="005F5AE4"/>
    <w:rsid w:val="005F5AEC"/>
    <w:rsid w:val="005F5F3B"/>
    <w:rsid w:val="005F616E"/>
    <w:rsid w:val="005F69C4"/>
    <w:rsid w:val="005F7765"/>
    <w:rsid w:val="005F7C2A"/>
    <w:rsid w:val="005F7F09"/>
    <w:rsid w:val="006009E6"/>
    <w:rsid w:val="00601172"/>
    <w:rsid w:val="006014D8"/>
    <w:rsid w:val="00602E62"/>
    <w:rsid w:val="006032A1"/>
    <w:rsid w:val="00604CA5"/>
    <w:rsid w:val="00605CE4"/>
    <w:rsid w:val="00606850"/>
    <w:rsid w:val="00606EED"/>
    <w:rsid w:val="006071FA"/>
    <w:rsid w:val="00610792"/>
    <w:rsid w:val="00610EE0"/>
    <w:rsid w:val="00612731"/>
    <w:rsid w:val="00612BEB"/>
    <w:rsid w:val="00612DC9"/>
    <w:rsid w:val="00613B3D"/>
    <w:rsid w:val="00614D1C"/>
    <w:rsid w:val="00615557"/>
    <w:rsid w:val="006157D4"/>
    <w:rsid w:val="006158EC"/>
    <w:rsid w:val="00616467"/>
    <w:rsid w:val="00616949"/>
    <w:rsid w:val="0061712B"/>
    <w:rsid w:val="00617EF9"/>
    <w:rsid w:val="0062008D"/>
    <w:rsid w:val="0062116B"/>
    <w:rsid w:val="006213E9"/>
    <w:rsid w:val="006217AE"/>
    <w:rsid w:val="00622B44"/>
    <w:rsid w:val="006230DE"/>
    <w:rsid w:val="00624088"/>
    <w:rsid w:val="006241F8"/>
    <w:rsid w:val="0062586E"/>
    <w:rsid w:val="00631222"/>
    <w:rsid w:val="00632670"/>
    <w:rsid w:val="00632F1D"/>
    <w:rsid w:val="00634552"/>
    <w:rsid w:val="00640968"/>
    <w:rsid w:val="00641FD9"/>
    <w:rsid w:val="00642192"/>
    <w:rsid w:val="006441E2"/>
    <w:rsid w:val="006442BD"/>
    <w:rsid w:val="0064532E"/>
    <w:rsid w:val="00645CAB"/>
    <w:rsid w:val="00645CC4"/>
    <w:rsid w:val="00645CF0"/>
    <w:rsid w:val="006462C1"/>
    <w:rsid w:val="0064658A"/>
    <w:rsid w:val="00650833"/>
    <w:rsid w:val="00654B24"/>
    <w:rsid w:val="00655B56"/>
    <w:rsid w:val="00655CD4"/>
    <w:rsid w:val="00656F15"/>
    <w:rsid w:val="00657514"/>
    <w:rsid w:val="00657718"/>
    <w:rsid w:val="00657DBD"/>
    <w:rsid w:val="0066133D"/>
    <w:rsid w:val="00661718"/>
    <w:rsid w:val="00665D3F"/>
    <w:rsid w:val="006660C7"/>
    <w:rsid w:val="006670CC"/>
    <w:rsid w:val="006701DB"/>
    <w:rsid w:val="006702E8"/>
    <w:rsid w:val="00671DF5"/>
    <w:rsid w:val="00673EC3"/>
    <w:rsid w:val="00680B92"/>
    <w:rsid w:val="00680FF2"/>
    <w:rsid w:val="006811BF"/>
    <w:rsid w:val="00681ACA"/>
    <w:rsid w:val="006826B2"/>
    <w:rsid w:val="00682CD9"/>
    <w:rsid w:val="006831EB"/>
    <w:rsid w:val="006833F2"/>
    <w:rsid w:val="00684A3C"/>
    <w:rsid w:val="00684BDA"/>
    <w:rsid w:val="00685C4B"/>
    <w:rsid w:val="00685D52"/>
    <w:rsid w:val="00686853"/>
    <w:rsid w:val="0069090E"/>
    <w:rsid w:val="00691448"/>
    <w:rsid w:val="00691798"/>
    <w:rsid w:val="00691FDF"/>
    <w:rsid w:val="006935A0"/>
    <w:rsid w:val="00693BA9"/>
    <w:rsid w:val="00695197"/>
    <w:rsid w:val="00695C99"/>
    <w:rsid w:val="00697CA8"/>
    <w:rsid w:val="006A0C99"/>
    <w:rsid w:val="006A1164"/>
    <w:rsid w:val="006A18E5"/>
    <w:rsid w:val="006A25EC"/>
    <w:rsid w:val="006A2AF3"/>
    <w:rsid w:val="006A496A"/>
    <w:rsid w:val="006A54E2"/>
    <w:rsid w:val="006A675D"/>
    <w:rsid w:val="006A677F"/>
    <w:rsid w:val="006A6B13"/>
    <w:rsid w:val="006A6D02"/>
    <w:rsid w:val="006A7422"/>
    <w:rsid w:val="006A7662"/>
    <w:rsid w:val="006A7B38"/>
    <w:rsid w:val="006A7F9E"/>
    <w:rsid w:val="006B0BE3"/>
    <w:rsid w:val="006B33B5"/>
    <w:rsid w:val="006B40DF"/>
    <w:rsid w:val="006B47C9"/>
    <w:rsid w:val="006B6107"/>
    <w:rsid w:val="006B776A"/>
    <w:rsid w:val="006B78C2"/>
    <w:rsid w:val="006C07E1"/>
    <w:rsid w:val="006C1E12"/>
    <w:rsid w:val="006C2C4C"/>
    <w:rsid w:val="006C3630"/>
    <w:rsid w:val="006C3DDD"/>
    <w:rsid w:val="006C412F"/>
    <w:rsid w:val="006C45CE"/>
    <w:rsid w:val="006C489F"/>
    <w:rsid w:val="006C5F30"/>
    <w:rsid w:val="006D0365"/>
    <w:rsid w:val="006D06C8"/>
    <w:rsid w:val="006D0F1A"/>
    <w:rsid w:val="006D1518"/>
    <w:rsid w:val="006D2076"/>
    <w:rsid w:val="006D26A8"/>
    <w:rsid w:val="006D2F17"/>
    <w:rsid w:val="006D459C"/>
    <w:rsid w:val="006D4EE9"/>
    <w:rsid w:val="006D5202"/>
    <w:rsid w:val="006D53EC"/>
    <w:rsid w:val="006D6865"/>
    <w:rsid w:val="006D77D2"/>
    <w:rsid w:val="006E01CF"/>
    <w:rsid w:val="006E0749"/>
    <w:rsid w:val="006E2416"/>
    <w:rsid w:val="006E2EA1"/>
    <w:rsid w:val="006E3E76"/>
    <w:rsid w:val="006E4748"/>
    <w:rsid w:val="006E7227"/>
    <w:rsid w:val="006F057F"/>
    <w:rsid w:val="006F0FB4"/>
    <w:rsid w:val="006F2F39"/>
    <w:rsid w:val="006F3100"/>
    <w:rsid w:val="006F3C92"/>
    <w:rsid w:val="006F412A"/>
    <w:rsid w:val="006F5875"/>
    <w:rsid w:val="006F63E2"/>
    <w:rsid w:val="006F69FC"/>
    <w:rsid w:val="006F72C7"/>
    <w:rsid w:val="006F7587"/>
    <w:rsid w:val="006F7C2D"/>
    <w:rsid w:val="007001D5"/>
    <w:rsid w:val="00700EDA"/>
    <w:rsid w:val="00701BDE"/>
    <w:rsid w:val="00701E7C"/>
    <w:rsid w:val="00701F43"/>
    <w:rsid w:val="00702372"/>
    <w:rsid w:val="00704FA9"/>
    <w:rsid w:val="00706240"/>
    <w:rsid w:val="00706744"/>
    <w:rsid w:val="007072BF"/>
    <w:rsid w:val="00707C5F"/>
    <w:rsid w:val="00710931"/>
    <w:rsid w:val="00710A41"/>
    <w:rsid w:val="00711BEB"/>
    <w:rsid w:val="00712FB0"/>
    <w:rsid w:val="007144EA"/>
    <w:rsid w:val="00715681"/>
    <w:rsid w:val="0071769E"/>
    <w:rsid w:val="00721364"/>
    <w:rsid w:val="0072177B"/>
    <w:rsid w:val="00723C14"/>
    <w:rsid w:val="007244C3"/>
    <w:rsid w:val="00724598"/>
    <w:rsid w:val="00724C21"/>
    <w:rsid w:val="00724F38"/>
    <w:rsid w:val="00727F38"/>
    <w:rsid w:val="00730F4C"/>
    <w:rsid w:val="00731005"/>
    <w:rsid w:val="00732E11"/>
    <w:rsid w:val="00733882"/>
    <w:rsid w:val="00733A2C"/>
    <w:rsid w:val="007340FA"/>
    <w:rsid w:val="007359DD"/>
    <w:rsid w:val="00736937"/>
    <w:rsid w:val="00740070"/>
    <w:rsid w:val="007420B2"/>
    <w:rsid w:val="007440D5"/>
    <w:rsid w:val="00745094"/>
    <w:rsid w:val="0074788D"/>
    <w:rsid w:val="007516CC"/>
    <w:rsid w:val="007517F3"/>
    <w:rsid w:val="00751DF3"/>
    <w:rsid w:val="00753B97"/>
    <w:rsid w:val="00754161"/>
    <w:rsid w:val="007549DA"/>
    <w:rsid w:val="007553E8"/>
    <w:rsid w:val="007608C2"/>
    <w:rsid w:val="0076092D"/>
    <w:rsid w:val="00761682"/>
    <w:rsid w:val="00761B2C"/>
    <w:rsid w:val="007624BF"/>
    <w:rsid w:val="00764BB7"/>
    <w:rsid w:val="00764C6C"/>
    <w:rsid w:val="00764FA9"/>
    <w:rsid w:val="0076571B"/>
    <w:rsid w:val="00765C1F"/>
    <w:rsid w:val="007668B9"/>
    <w:rsid w:val="00766EC9"/>
    <w:rsid w:val="00770BEA"/>
    <w:rsid w:val="00771091"/>
    <w:rsid w:val="00771784"/>
    <w:rsid w:val="00771935"/>
    <w:rsid w:val="007725A1"/>
    <w:rsid w:val="00772B4F"/>
    <w:rsid w:val="0077544B"/>
    <w:rsid w:val="00777F0F"/>
    <w:rsid w:val="007801AA"/>
    <w:rsid w:val="0078072F"/>
    <w:rsid w:val="0078077F"/>
    <w:rsid w:val="007820D3"/>
    <w:rsid w:val="0078366B"/>
    <w:rsid w:val="007839B0"/>
    <w:rsid w:val="007845D3"/>
    <w:rsid w:val="007850E4"/>
    <w:rsid w:val="0078513C"/>
    <w:rsid w:val="007862A3"/>
    <w:rsid w:val="00786625"/>
    <w:rsid w:val="00792F8A"/>
    <w:rsid w:val="00794699"/>
    <w:rsid w:val="00794723"/>
    <w:rsid w:val="00795827"/>
    <w:rsid w:val="00796266"/>
    <w:rsid w:val="007964C3"/>
    <w:rsid w:val="007978E6"/>
    <w:rsid w:val="007A00BD"/>
    <w:rsid w:val="007A0265"/>
    <w:rsid w:val="007A0A4A"/>
    <w:rsid w:val="007A0B59"/>
    <w:rsid w:val="007A0E29"/>
    <w:rsid w:val="007A11F2"/>
    <w:rsid w:val="007A2FF7"/>
    <w:rsid w:val="007A3248"/>
    <w:rsid w:val="007A474F"/>
    <w:rsid w:val="007A55FC"/>
    <w:rsid w:val="007A6AE4"/>
    <w:rsid w:val="007A739B"/>
    <w:rsid w:val="007A7A90"/>
    <w:rsid w:val="007A7E1F"/>
    <w:rsid w:val="007B1172"/>
    <w:rsid w:val="007B4834"/>
    <w:rsid w:val="007B5FAB"/>
    <w:rsid w:val="007B5FC9"/>
    <w:rsid w:val="007B6582"/>
    <w:rsid w:val="007B687C"/>
    <w:rsid w:val="007C206A"/>
    <w:rsid w:val="007C2D59"/>
    <w:rsid w:val="007C35D6"/>
    <w:rsid w:val="007C61A8"/>
    <w:rsid w:val="007C78A3"/>
    <w:rsid w:val="007C7DE6"/>
    <w:rsid w:val="007D14CA"/>
    <w:rsid w:val="007D20DC"/>
    <w:rsid w:val="007D2542"/>
    <w:rsid w:val="007D2A5E"/>
    <w:rsid w:val="007D2E42"/>
    <w:rsid w:val="007D6E26"/>
    <w:rsid w:val="007E084E"/>
    <w:rsid w:val="007E09EB"/>
    <w:rsid w:val="007E0A00"/>
    <w:rsid w:val="007E0EA0"/>
    <w:rsid w:val="007E116B"/>
    <w:rsid w:val="007E1716"/>
    <w:rsid w:val="007E4D6E"/>
    <w:rsid w:val="007E5B94"/>
    <w:rsid w:val="007E6D53"/>
    <w:rsid w:val="007E731B"/>
    <w:rsid w:val="007F14D0"/>
    <w:rsid w:val="007F1B76"/>
    <w:rsid w:val="007F1D21"/>
    <w:rsid w:val="007F1E57"/>
    <w:rsid w:val="007F2A62"/>
    <w:rsid w:val="007F34D7"/>
    <w:rsid w:val="007F3ACE"/>
    <w:rsid w:val="007F4315"/>
    <w:rsid w:val="007F4341"/>
    <w:rsid w:val="007F480D"/>
    <w:rsid w:val="007F51FD"/>
    <w:rsid w:val="007F5880"/>
    <w:rsid w:val="007F5BC8"/>
    <w:rsid w:val="007F7E74"/>
    <w:rsid w:val="00803300"/>
    <w:rsid w:val="0080705D"/>
    <w:rsid w:val="00807750"/>
    <w:rsid w:val="008100FD"/>
    <w:rsid w:val="00811468"/>
    <w:rsid w:val="00811C69"/>
    <w:rsid w:val="00811EA3"/>
    <w:rsid w:val="0081531C"/>
    <w:rsid w:val="00815C40"/>
    <w:rsid w:val="008162AB"/>
    <w:rsid w:val="00816362"/>
    <w:rsid w:val="00816A6C"/>
    <w:rsid w:val="00817398"/>
    <w:rsid w:val="00817B11"/>
    <w:rsid w:val="008200D6"/>
    <w:rsid w:val="008205C1"/>
    <w:rsid w:val="008213CE"/>
    <w:rsid w:val="00823790"/>
    <w:rsid w:val="00823F14"/>
    <w:rsid w:val="00825A58"/>
    <w:rsid w:val="0082631C"/>
    <w:rsid w:val="00826915"/>
    <w:rsid w:val="00834D7D"/>
    <w:rsid w:val="008352B1"/>
    <w:rsid w:val="00836426"/>
    <w:rsid w:val="00837741"/>
    <w:rsid w:val="00840896"/>
    <w:rsid w:val="00842418"/>
    <w:rsid w:val="00842482"/>
    <w:rsid w:val="00843362"/>
    <w:rsid w:val="00843B0C"/>
    <w:rsid w:val="0084480C"/>
    <w:rsid w:val="00846BA9"/>
    <w:rsid w:val="0084799A"/>
    <w:rsid w:val="0085043E"/>
    <w:rsid w:val="008509AA"/>
    <w:rsid w:val="00850E61"/>
    <w:rsid w:val="00850EA1"/>
    <w:rsid w:val="00851C86"/>
    <w:rsid w:val="00852D02"/>
    <w:rsid w:val="008532F7"/>
    <w:rsid w:val="008537DF"/>
    <w:rsid w:val="00853B1F"/>
    <w:rsid w:val="00853B22"/>
    <w:rsid w:val="008541CF"/>
    <w:rsid w:val="008555B3"/>
    <w:rsid w:val="0085617E"/>
    <w:rsid w:val="00860125"/>
    <w:rsid w:val="0086122A"/>
    <w:rsid w:val="00861FC3"/>
    <w:rsid w:val="0086368E"/>
    <w:rsid w:val="00863F27"/>
    <w:rsid w:val="00865735"/>
    <w:rsid w:val="00865C6D"/>
    <w:rsid w:val="00865CAA"/>
    <w:rsid w:val="00870994"/>
    <w:rsid w:val="00873893"/>
    <w:rsid w:val="008738C8"/>
    <w:rsid w:val="0087466F"/>
    <w:rsid w:val="00875874"/>
    <w:rsid w:val="00875956"/>
    <w:rsid w:val="00875C9A"/>
    <w:rsid w:val="0088110F"/>
    <w:rsid w:val="008816B3"/>
    <w:rsid w:val="00881851"/>
    <w:rsid w:val="00881D54"/>
    <w:rsid w:val="00883BF0"/>
    <w:rsid w:val="00883F29"/>
    <w:rsid w:val="008852F3"/>
    <w:rsid w:val="0088671A"/>
    <w:rsid w:val="00886F82"/>
    <w:rsid w:val="008877C1"/>
    <w:rsid w:val="00887A0D"/>
    <w:rsid w:val="008908C4"/>
    <w:rsid w:val="00891DBA"/>
    <w:rsid w:val="00892D80"/>
    <w:rsid w:val="008943FA"/>
    <w:rsid w:val="00895CD4"/>
    <w:rsid w:val="00897000"/>
    <w:rsid w:val="008A16DC"/>
    <w:rsid w:val="008A1852"/>
    <w:rsid w:val="008A2329"/>
    <w:rsid w:val="008A2D80"/>
    <w:rsid w:val="008A306C"/>
    <w:rsid w:val="008A3818"/>
    <w:rsid w:val="008A6EFE"/>
    <w:rsid w:val="008A77DF"/>
    <w:rsid w:val="008B1530"/>
    <w:rsid w:val="008B3A49"/>
    <w:rsid w:val="008B6382"/>
    <w:rsid w:val="008B6C7C"/>
    <w:rsid w:val="008B6E6A"/>
    <w:rsid w:val="008B7C94"/>
    <w:rsid w:val="008B7D5E"/>
    <w:rsid w:val="008C1617"/>
    <w:rsid w:val="008C284E"/>
    <w:rsid w:val="008C312B"/>
    <w:rsid w:val="008C4484"/>
    <w:rsid w:val="008C4488"/>
    <w:rsid w:val="008C4854"/>
    <w:rsid w:val="008C4BBC"/>
    <w:rsid w:val="008C7E28"/>
    <w:rsid w:val="008D0117"/>
    <w:rsid w:val="008D20BD"/>
    <w:rsid w:val="008D29AB"/>
    <w:rsid w:val="008D2EA0"/>
    <w:rsid w:val="008D3549"/>
    <w:rsid w:val="008D3563"/>
    <w:rsid w:val="008D48B7"/>
    <w:rsid w:val="008E0650"/>
    <w:rsid w:val="008E0CAC"/>
    <w:rsid w:val="008E1D4D"/>
    <w:rsid w:val="008E3FAC"/>
    <w:rsid w:val="008E50A6"/>
    <w:rsid w:val="008E56C1"/>
    <w:rsid w:val="008E5BB0"/>
    <w:rsid w:val="008E651D"/>
    <w:rsid w:val="008E67E7"/>
    <w:rsid w:val="008F0619"/>
    <w:rsid w:val="008F515C"/>
    <w:rsid w:val="008F58F7"/>
    <w:rsid w:val="008F5B13"/>
    <w:rsid w:val="008F5B9C"/>
    <w:rsid w:val="008F6765"/>
    <w:rsid w:val="008F6CE4"/>
    <w:rsid w:val="008F7ED5"/>
    <w:rsid w:val="00902F96"/>
    <w:rsid w:val="00903AC2"/>
    <w:rsid w:val="00903CB7"/>
    <w:rsid w:val="009062D1"/>
    <w:rsid w:val="00906684"/>
    <w:rsid w:val="00907392"/>
    <w:rsid w:val="0090AE4D"/>
    <w:rsid w:val="0091082B"/>
    <w:rsid w:val="0091158E"/>
    <w:rsid w:val="009127A6"/>
    <w:rsid w:val="009128D4"/>
    <w:rsid w:val="00912A21"/>
    <w:rsid w:val="009132A4"/>
    <w:rsid w:val="009132F0"/>
    <w:rsid w:val="00913775"/>
    <w:rsid w:val="009138AB"/>
    <w:rsid w:val="00914EDC"/>
    <w:rsid w:val="0091635B"/>
    <w:rsid w:val="009169E5"/>
    <w:rsid w:val="00920EFE"/>
    <w:rsid w:val="0092163E"/>
    <w:rsid w:val="0092258F"/>
    <w:rsid w:val="00922CC1"/>
    <w:rsid w:val="00923C48"/>
    <w:rsid w:val="00924728"/>
    <w:rsid w:val="009252F5"/>
    <w:rsid w:val="009254EE"/>
    <w:rsid w:val="009273E0"/>
    <w:rsid w:val="00927404"/>
    <w:rsid w:val="0093031C"/>
    <w:rsid w:val="00933962"/>
    <w:rsid w:val="009342CE"/>
    <w:rsid w:val="00936679"/>
    <w:rsid w:val="009373FE"/>
    <w:rsid w:val="00937734"/>
    <w:rsid w:val="00941327"/>
    <w:rsid w:val="0094344F"/>
    <w:rsid w:val="00944400"/>
    <w:rsid w:val="00944627"/>
    <w:rsid w:val="0094493E"/>
    <w:rsid w:val="009450CA"/>
    <w:rsid w:val="00946819"/>
    <w:rsid w:val="00950198"/>
    <w:rsid w:val="00950C3C"/>
    <w:rsid w:val="00950FB8"/>
    <w:rsid w:val="00951185"/>
    <w:rsid w:val="009518B6"/>
    <w:rsid w:val="0095199A"/>
    <w:rsid w:val="00951BB1"/>
    <w:rsid w:val="009531A8"/>
    <w:rsid w:val="00953F1C"/>
    <w:rsid w:val="00953F37"/>
    <w:rsid w:val="00955098"/>
    <w:rsid w:val="00955EE6"/>
    <w:rsid w:val="00956148"/>
    <w:rsid w:val="00956557"/>
    <w:rsid w:val="00956D66"/>
    <w:rsid w:val="009573CA"/>
    <w:rsid w:val="00957EB7"/>
    <w:rsid w:val="00960379"/>
    <w:rsid w:val="009611FB"/>
    <w:rsid w:val="009621C0"/>
    <w:rsid w:val="009627CA"/>
    <w:rsid w:val="00962CE0"/>
    <w:rsid w:val="00963AAD"/>
    <w:rsid w:val="009649E1"/>
    <w:rsid w:val="00967757"/>
    <w:rsid w:val="00974373"/>
    <w:rsid w:val="00976956"/>
    <w:rsid w:val="0097747B"/>
    <w:rsid w:val="00977ED4"/>
    <w:rsid w:val="009817B7"/>
    <w:rsid w:val="00981F94"/>
    <w:rsid w:val="00984CD9"/>
    <w:rsid w:val="00984D5D"/>
    <w:rsid w:val="00984EB1"/>
    <w:rsid w:val="0098753F"/>
    <w:rsid w:val="0098782C"/>
    <w:rsid w:val="00987F14"/>
    <w:rsid w:val="00987F6C"/>
    <w:rsid w:val="009913D6"/>
    <w:rsid w:val="00991548"/>
    <w:rsid w:val="00991CB7"/>
    <w:rsid w:val="00991DB7"/>
    <w:rsid w:val="009922E8"/>
    <w:rsid w:val="0099250B"/>
    <w:rsid w:val="0099312C"/>
    <w:rsid w:val="00993C04"/>
    <w:rsid w:val="0099443E"/>
    <w:rsid w:val="009950C3"/>
    <w:rsid w:val="00995C7B"/>
    <w:rsid w:val="009967B0"/>
    <w:rsid w:val="00997B3F"/>
    <w:rsid w:val="009A06E1"/>
    <w:rsid w:val="009A0746"/>
    <w:rsid w:val="009A22E5"/>
    <w:rsid w:val="009A3065"/>
    <w:rsid w:val="009A455E"/>
    <w:rsid w:val="009A6832"/>
    <w:rsid w:val="009A6EB2"/>
    <w:rsid w:val="009A70A2"/>
    <w:rsid w:val="009B111B"/>
    <w:rsid w:val="009B13DE"/>
    <w:rsid w:val="009B2647"/>
    <w:rsid w:val="009B29E2"/>
    <w:rsid w:val="009B3B49"/>
    <w:rsid w:val="009B3B96"/>
    <w:rsid w:val="009B417E"/>
    <w:rsid w:val="009B4D6B"/>
    <w:rsid w:val="009B4D92"/>
    <w:rsid w:val="009B500E"/>
    <w:rsid w:val="009B6BC8"/>
    <w:rsid w:val="009B7408"/>
    <w:rsid w:val="009C0350"/>
    <w:rsid w:val="009C20B4"/>
    <w:rsid w:val="009C2DEB"/>
    <w:rsid w:val="009C3BFF"/>
    <w:rsid w:val="009C46DC"/>
    <w:rsid w:val="009C6F7A"/>
    <w:rsid w:val="009C7F47"/>
    <w:rsid w:val="009D04C8"/>
    <w:rsid w:val="009D0B56"/>
    <w:rsid w:val="009D1B65"/>
    <w:rsid w:val="009D285A"/>
    <w:rsid w:val="009D4C5E"/>
    <w:rsid w:val="009D75E1"/>
    <w:rsid w:val="009D7C5D"/>
    <w:rsid w:val="009E05C0"/>
    <w:rsid w:val="009E441A"/>
    <w:rsid w:val="009E47DC"/>
    <w:rsid w:val="009E517F"/>
    <w:rsid w:val="009E5702"/>
    <w:rsid w:val="009E5ECD"/>
    <w:rsid w:val="009E6BCD"/>
    <w:rsid w:val="009E7918"/>
    <w:rsid w:val="009F1DD7"/>
    <w:rsid w:val="009F239D"/>
    <w:rsid w:val="009F2A01"/>
    <w:rsid w:val="009F3541"/>
    <w:rsid w:val="009F37F9"/>
    <w:rsid w:val="009F3A3F"/>
    <w:rsid w:val="009F3C43"/>
    <w:rsid w:val="009F4419"/>
    <w:rsid w:val="009F486F"/>
    <w:rsid w:val="009F4F51"/>
    <w:rsid w:val="009F7E1F"/>
    <w:rsid w:val="00A0079F"/>
    <w:rsid w:val="00A00E85"/>
    <w:rsid w:val="00A01514"/>
    <w:rsid w:val="00A027BE"/>
    <w:rsid w:val="00A03863"/>
    <w:rsid w:val="00A04CD8"/>
    <w:rsid w:val="00A04E8D"/>
    <w:rsid w:val="00A07509"/>
    <w:rsid w:val="00A07DC8"/>
    <w:rsid w:val="00A124B0"/>
    <w:rsid w:val="00A15D95"/>
    <w:rsid w:val="00A21680"/>
    <w:rsid w:val="00A21A5C"/>
    <w:rsid w:val="00A223F4"/>
    <w:rsid w:val="00A2311C"/>
    <w:rsid w:val="00A23BA2"/>
    <w:rsid w:val="00A23F94"/>
    <w:rsid w:val="00A2464A"/>
    <w:rsid w:val="00A25919"/>
    <w:rsid w:val="00A25AF3"/>
    <w:rsid w:val="00A2704F"/>
    <w:rsid w:val="00A275B1"/>
    <w:rsid w:val="00A275B9"/>
    <w:rsid w:val="00A27A92"/>
    <w:rsid w:val="00A31DD9"/>
    <w:rsid w:val="00A343EE"/>
    <w:rsid w:val="00A359E7"/>
    <w:rsid w:val="00A369A7"/>
    <w:rsid w:val="00A411C8"/>
    <w:rsid w:val="00A44C20"/>
    <w:rsid w:val="00A46081"/>
    <w:rsid w:val="00A500DE"/>
    <w:rsid w:val="00A51B0C"/>
    <w:rsid w:val="00A522E4"/>
    <w:rsid w:val="00A52B4E"/>
    <w:rsid w:val="00A543B2"/>
    <w:rsid w:val="00A547C1"/>
    <w:rsid w:val="00A54C5F"/>
    <w:rsid w:val="00A56507"/>
    <w:rsid w:val="00A6075F"/>
    <w:rsid w:val="00A60DA1"/>
    <w:rsid w:val="00A62509"/>
    <w:rsid w:val="00A62C1F"/>
    <w:rsid w:val="00A63B19"/>
    <w:rsid w:val="00A64314"/>
    <w:rsid w:val="00A6491F"/>
    <w:rsid w:val="00A64B01"/>
    <w:rsid w:val="00A64D7E"/>
    <w:rsid w:val="00A7015B"/>
    <w:rsid w:val="00A70C1E"/>
    <w:rsid w:val="00A71A4F"/>
    <w:rsid w:val="00A71BE1"/>
    <w:rsid w:val="00A7247A"/>
    <w:rsid w:val="00A740A5"/>
    <w:rsid w:val="00A76619"/>
    <w:rsid w:val="00A76AB0"/>
    <w:rsid w:val="00A7791B"/>
    <w:rsid w:val="00A81507"/>
    <w:rsid w:val="00A81677"/>
    <w:rsid w:val="00A82A91"/>
    <w:rsid w:val="00A82C0F"/>
    <w:rsid w:val="00A8473E"/>
    <w:rsid w:val="00A85765"/>
    <w:rsid w:val="00A877C4"/>
    <w:rsid w:val="00A9157D"/>
    <w:rsid w:val="00A91F97"/>
    <w:rsid w:val="00A92622"/>
    <w:rsid w:val="00A92E24"/>
    <w:rsid w:val="00A93C1E"/>
    <w:rsid w:val="00A94146"/>
    <w:rsid w:val="00A9429D"/>
    <w:rsid w:val="00A946D0"/>
    <w:rsid w:val="00A9477C"/>
    <w:rsid w:val="00A94E10"/>
    <w:rsid w:val="00A961CA"/>
    <w:rsid w:val="00A96944"/>
    <w:rsid w:val="00AA0B76"/>
    <w:rsid w:val="00AA186B"/>
    <w:rsid w:val="00AA33B0"/>
    <w:rsid w:val="00AA3C70"/>
    <w:rsid w:val="00AA46E9"/>
    <w:rsid w:val="00AA4A22"/>
    <w:rsid w:val="00AA4F55"/>
    <w:rsid w:val="00AA5134"/>
    <w:rsid w:val="00AA63E7"/>
    <w:rsid w:val="00AA646D"/>
    <w:rsid w:val="00AB1BC1"/>
    <w:rsid w:val="00AB1FD1"/>
    <w:rsid w:val="00AB22F5"/>
    <w:rsid w:val="00AB290D"/>
    <w:rsid w:val="00AB6B49"/>
    <w:rsid w:val="00AB6FAE"/>
    <w:rsid w:val="00AB757A"/>
    <w:rsid w:val="00AC04ED"/>
    <w:rsid w:val="00AC0FAE"/>
    <w:rsid w:val="00AC1E64"/>
    <w:rsid w:val="00AC2581"/>
    <w:rsid w:val="00AC31AE"/>
    <w:rsid w:val="00AC4B7C"/>
    <w:rsid w:val="00AC4EBF"/>
    <w:rsid w:val="00AC5014"/>
    <w:rsid w:val="00AC5755"/>
    <w:rsid w:val="00AC5C09"/>
    <w:rsid w:val="00AC6546"/>
    <w:rsid w:val="00AC6A9E"/>
    <w:rsid w:val="00AC6E74"/>
    <w:rsid w:val="00AC7650"/>
    <w:rsid w:val="00AD1CC1"/>
    <w:rsid w:val="00AD2441"/>
    <w:rsid w:val="00AD3435"/>
    <w:rsid w:val="00AD432B"/>
    <w:rsid w:val="00AD657E"/>
    <w:rsid w:val="00AD7B22"/>
    <w:rsid w:val="00AD7D9A"/>
    <w:rsid w:val="00AE1234"/>
    <w:rsid w:val="00AE179B"/>
    <w:rsid w:val="00AE29E4"/>
    <w:rsid w:val="00AE2C8B"/>
    <w:rsid w:val="00AE350C"/>
    <w:rsid w:val="00AE383A"/>
    <w:rsid w:val="00AE496B"/>
    <w:rsid w:val="00AE4A8C"/>
    <w:rsid w:val="00AE5701"/>
    <w:rsid w:val="00AE598F"/>
    <w:rsid w:val="00AE5DD4"/>
    <w:rsid w:val="00AF10B3"/>
    <w:rsid w:val="00AF1668"/>
    <w:rsid w:val="00AF27A7"/>
    <w:rsid w:val="00AF2ABF"/>
    <w:rsid w:val="00AF2BF2"/>
    <w:rsid w:val="00AF3194"/>
    <w:rsid w:val="00AF372C"/>
    <w:rsid w:val="00AF3F01"/>
    <w:rsid w:val="00AF487F"/>
    <w:rsid w:val="00AF4D67"/>
    <w:rsid w:val="00AF5BC5"/>
    <w:rsid w:val="00AF6232"/>
    <w:rsid w:val="00B02631"/>
    <w:rsid w:val="00B07460"/>
    <w:rsid w:val="00B075F6"/>
    <w:rsid w:val="00B07A30"/>
    <w:rsid w:val="00B1131D"/>
    <w:rsid w:val="00B12189"/>
    <w:rsid w:val="00B1262D"/>
    <w:rsid w:val="00B126FA"/>
    <w:rsid w:val="00B131EB"/>
    <w:rsid w:val="00B14158"/>
    <w:rsid w:val="00B14CD8"/>
    <w:rsid w:val="00B14F6E"/>
    <w:rsid w:val="00B15A16"/>
    <w:rsid w:val="00B166BD"/>
    <w:rsid w:val="00B1723D"/>
    <w:rsid w:val="00B17460"/>
    <w:rsid w:val="00B20EF9"/>
    <w:rsid w:val="00B2209F"/>
    <w:rsid w:val="00B222BB"/>
    <w:rsid w:val="00B23B33"/>
    <w:rsid w:val="00B23D14"/>
    <w:rsid w:val="00B24E2D"/>
    <w:rsid w:val="00B257E6"/>
    <w:rsid w:val="00B25826"/>
    <w:rsid w:val="00B25963"/>
    <w:rsid w:val="00B25E14"/>
    <w:rsid w:val="00B26379"/>
    <w:rsid w:val="00B26384"/>
    <w:rsid w:val="00B278C7"/>
    <w:rsid w:val="00B27D43"/>
    <w:rsid w:val="00B30029"/>
    <w:rsid w:val="00B30EAE"/>
    <w:rsid w:val="00B312D8"/>
    <w:rsid w:val="00B32CE7"/>
    <w:rsid w:val="00B33431"/>
    <w:rsid w:val="00B3423C"/>
    <w:rsid w:val="00B34CFD"/>
    <w:rsid w:val="00B34E97"/>
    <w:rsid w:val="00B36307"/>
    <w:rsid w:val="00B36781"/>
    <w:rsid w:val="00B37431"/>
    <w:rsid w:val="00B37C03"/>
    <w:rsid w:val="00B404CE"/>
    <w:rsid w:val="00B40ABB"/>
    <w:rsid w:val="00B42605"/>
    <w:rsid w:val="00B43977"/>
    <w:rsid w:val="00B43C41"/>
    <w:rsid w:val="00B4453D"/>
    <w:rsid w:val="00B44969"/>
    <w:rsid w:val="00B44B54"/>
    <w:rsid w:val="00B44C23"/>
    <w:rsid w:val="00B45EA6"/>
    <w:rsid w:val="00B46491"/>
    <w:rsid w:val="00B46D17"/>
    <w:rsid w:val="00B51D79"/>
    <w:rsid w:val="00B51E5F"/>
    <w:rsid w:val="00B52954"/>
    <w:rsid w:val="00B52994"/>
    <w:rsid w:val="00B52C1A"/>
    <w:rsid w:val="00B53892"/>
    <w:rsid w:val="00B57044"/>
    <w:rsid w:val="00B57A14"/>
    <w:rsid w:val="00B61F30"/>
    <w:rsid w:val="00B6204B"/>
    <w:rsid w:val="00B625BF"/>
    <w:rsid w:val="00B6367E"/>
    <w:rsid w:val="00B6504D"/>
    <w:rsid w:val="00B658F6"/>
    <w:rsid w:val="00B66FE4"/>
    <w:rsid w:val="00B678AC"/>
    <w:rsid w:val="00B67F73"/>
    <w:rsid w:val="00B70706"/>
    <w:rsid w:val="00B7109E"/>
    <w:rsid w:val="00B72C4F"/>
    <w:rsid w:val="00B73D05"/>
    <w:rsid w:val="00B741AF"/>
    <w:rsid w:val="00B74786"/>
    <w:rsid w:val="00B74920"/>
    <w:rsid w:val="00B77D3C"/>
    <w:rsid w:val="00B84E4E"/>
    <w:rsid w:val="00B87048"/>
    <w:rsid w:val="00B92111"/>
    <w:rsid w:val="00B93A6C"/>
    <w:rsid w:val="00B93D36"/>
    <w:rsid w:val="00B95EC6"/>
    <w:rsid w:val="00B95EE6"/>
    <w:rsid w:val="00B96DD2"/>
    <w:rsid w:val="00B97965"/>
    <w:rsid w:val="00BA0F45"/>
    <w:rsid w:val="00BA1C96"/>
    <w:rsid w:val="00BA23BE"/>
    <w:rsid w:val="00BA29E9"/>
    <w:rsid w:val="00BA2E04"/>
    <w:rsid w:val="00BA3870"/>
    <w:rsid w:val="00BA3F45"/>
    <w:rsid w:val="00BA4368"/>
    <w:rsid w:val="00BA4A02"/>
    <w:rsid w:val="00BA5701"/>
    <w:rsid w:val="00BA5813"/>
    <w:rsid w:val="00BA634F"/>
    <w:rsid w:val="00BA63B1"/>
    <w:rsid w:val="00BA71D5"/>
    <w:rsid w:val="00BA7A67"/>
    <w:rsid w:val="00BA7B99"/>
    <w:rsid w:val="00BB24B1"/>
    <w:rsid w:val="00BB3758"/>
    <w:rsid w:val="00BB4FC1"/>
    <w:rsid w:val="00BBFAFA"/>
    <w:rsid w:val="00BC0D17"/>
    <w:rsid w:val="00BC1B5F"/>
    <w:rsid w:val="00BC2371"/>
    <w:rsid w:val="00BC5223"/>
    <w:rsid w:val="00BC5C01"/>
    <w:rsid w:val="00BC5DE8"/>
    <w:rsid w:val="00BC654C"/>
    <w:rsid w:val="00BC6792"/>
    <w:rsid w:val="00BC6C75"/>
    <w:rsid w:val="00BC74B2"/>
    <w:rsid w:val="00BD0357"/>
    <w:rsid w:val="00BD04F4"/>
    <w:rsid w:val="00BD0694"/>
    <w:rsid w:val="00BD0B51"/>
    <w:rsid w:val="00BD1714"/>
    <w:rsid w:val="00BD2BF3"/>
    <w:rsid w:val="00BD4278"/>
    <w:rsid w:val="00BD5A1A"/>
    <w:rsid w:val="00BD5E42"/>
    <w:rsid w:val="00BD60FF"/>
    <w:rsid w:val="00BE0BE7"/>
    <w:rsid w:val="00BE0EDA"/>
    <w:rsid w:val="00BE0F80"/>
    <w:rsid w:val="00BE1A43"/>
    <w:rsid w:val="00BE4317"/>
    <w:rsid w:val="00BE4685"/>
    <w:rsid w:val="00BE4724"/>
    <w:rsid w:val="00BE48CB"/>
    <w:rsid w:val="00BE4AA2"/>
    <w:rsid w:val="00BE4E0F"/>
    <w:rsid w:val="00BE5EB6"/>
    <w:rsid w:val="00BE779F"/>
    <w:rsid w:val="00BE7B5B"/>
    <w:rsid w:val="00BF0033"/>
    <w:rsid w:val="00BF2062"/>
    <w:rsid w:val="00BF26C3"/>
    <w:rsid w:val="00BF2C99"/>
    <w:rsid w:val="00BF430E"/>
    <w:rsid w:val="00BF5364"/>
    <w:rsid w:val="00BF557E"/>
    <w:rsid w:val="00BF7405"/>
    <w:rsid w:val="00BF7BF9"/>
    <w:rsid w:val="00BF7C80"/>
    <w:rsid w:val="00C00146"/>
    <w:rsid w:val="00C0423D"/>
    <w:rsid w:val="00C07158"/>
    <w:rsid w:val="00C10E7F"/>
    <w:rsid w:val="00C11AAD"/>
    <w:rsid w:val="00C121AC"/>
    <w:rsid w:val="00C1426A"/>
    <w:rsid w:val="00C143A1"/>
    <w:rsid w:val="00C1615A"/>
    <w:rsid w:val="00C16E3A"/>
    <w:rsid w:val="00C16EA7"/>
    <w:rsid w:val="00C1750B"/>
    <w:rsid w:val="00C177B1"/>
    <w:rsid w:val="00C20408"/>
    <w:rsid w:val="00C20B20"/>
    <w:rsid w:val="00C212F8"/>
    <w:rsid w:val="00C21B82"/>
    <w:rsid w:val="00C22AEE"/>
    <w:rsid w:val="00C25694"/>
    <w:rsid w:val="00C26CB4"/>
    <w:rsid w:val="00C27847"/>
    <w:rsid w:val="00C27F4F"/>
    <w:rsid w:val="00C3375A"/>
    <w:rsid w:val="00C338DB"/>
    <w:rsid w:val="00C33D7A"/>
    <w:rsid w:val="00C33D7E"/>
    <w:rsid w:val="00C344E4"/>
    <w:rsid w:val="00C34DC1"/>
    <w:rsid w:val="00C34EBC"/>
    <w:rsid w:val="00C35081"/>
    <w:rsid w:val="00C35F85"/>
    <w:rsid w:val="00C3612F"/>
    <w:rsid w:val="00C41275"/>
    <w:rsid w:val="00C42608"/>
    <w:rsid w:val="00C43000"/>
    <w:rsid w:val="00C43369"/>
    <w:rsid w:val="00C47061"/>
    <w:rsid w:val="00C55212"/>
    <w:rsid w:val="00C556B1"/>
    <w:rsid w:val="00C573A6"/>
    <w:rsid w:val="00C57555"/>
    <w:rsid w:val="00C5760F"/>
    <w:rsid w:val="00C61046"/>
    <w:rsid w:val="00C61478"/>
    <w:rsid w:val="00C61AF6"/>
    <w:rsid w:val="00C629C5"/>
    <w:rsid w:val="00C66A82"/>
    <w:rsid w:val="00C66E36"/>
    <w:rsid w:val="00C67979"/>
    <w:rsid w:val="00C70712"/>
    <w:rsid w:val="00C71E0F"/>
    <w:rsid w:val="00C725E8"/>
    <w:rsid w:val="00C7399E"/>
    <w:rsid w:val="00C743B8"/>
    <w:rsid w:val="00C746C4"/>
    <w:rsid w:val="00C74AC3"/>
    <w:rsid w:val="00C75527"/>
    <w:rsid w:val="00C7575F"/>
    <w:rsid w:val="00C75D6C"/>
    <w:rsid w:val="00C76737"/>
    <w:rsid w:val="00C76BEC"/>
    <w:rsid w:val="00C80F0F"/>
    <w:rsid w:val="00C8229C"/>
    <w:rsid w:val="00C830A0"/>
    <w:rsid w:val="00C838A3"/>
    <w:rsid w:val="00C83D8B"/>
    <w:rsid w:val="00C83E1D"/>
    <w:rsid w:val="00C84338"/>
    <w:rsid w:val="00C90198"/>
    <w:rsid w:val="00C90C6F"/>
    <w:rsid w:val="00C91CC7"/>
    <w:rsid w:val="00C92061"/>
    <w:rsid w:val="00C92305"/>
    <w:rsid w:val="00C93241"/>
    <w:rsid w:val="00C94986"/>
    <w:rsid w:val="00C9586E"/>
    <w:rsid w:val="00C96B54"/>
    <w:rsid w:val="00C97EDD"/>
    <w:rsid w:val="00CA13D5"/>
    <w:rsid w:val="00CA1ADA"/>
    <w:rsid w:val="00CA263B"/>
    <w:rsid w:val="00CA2641"/>
    <w:rsid w:val="00CA2BDB"/>
    <w:rsid w:val="00CA2E16"/>
    <w:rsid w:val="00CA322D"/>
    <w:rsid w:val="00CA4F59"/>
    <w:rsid w:val="00CA5549"/>
    <w:rsid w:val="00CA675A"/>
    <w:rsid w:val="00CA7163"/>
    <w:rsid w:val="00CB08E6"/>
    <w:rsid w:val="00CB0C0B"/>
    <w:rsid w:val="00CB0C28"/>
    <w:rsid w:val="00CB306F"/>
    <w:rsid w:val="00CB368A"/>
    <w:rsid w:val="00CB6DD1"/>
    <w:rsid w:val="00CB7989"/>
    <w:rsid w:val="00CB7A1A"/>
    <w:rsid w:val="00CB7BAC"/>
    <w:rsid w:val="00CC0D7E"/>
    <w:rsid w:val="00CC3266"/>
    <w:rsid w:val="00CC35CF"/>
    <w:rsid w:val="00CC4023"/>
    <w:rsid w:val="00CC40BD"/>
    <w:rsid w:val="00CC7403"/>
    <w:rsid w:val="00CD11DE"/>
    <w:rsid w:val="00CD18FC"/>
    <w:rsid w:val="00CD21D1"/>
    <w:rsid w:val="00CD229F"/>
    <w:rsid w:val="00CD3C73"/>
    <w:rsid w:val="00CD7403"/>
    <w:rsid w:val="00CE18BE"/>
    <w:rsid w:val="00CE227A"/>
    <w:rsid w:val="00CE242B"/>
    <w:rsid w:val="00CE2EB7"/>
    <w:rsid w:val="00CE5CA9"/>
    <w:rsid w:val="00CE661D"/>
    <w:rsid w:val="00CE76E2"/>
    <w:rsid w:val="00CF40CD"/>
    <w:rsid w:val="00CF4CF7"/>
    <w:rsid w:val="00CF4E51"/>
    <w:rsid w:val="00CF5B9B"/>
    <w:rsid w:val="00CF696A"/>
    <w:rsid w:val="00CF763C"/>
    <w:rsid w:val="00CF7985"/>
    <w:rsid w:val="00CF7D83"/>
    <w:rsid w:val="00D00EE4"/>
    <w:rsid w:val="00D013FF"/>
    <w:rsid w:val="00D01C84"/>
    <w:rsid w:val="00D0259F"/>
    <w:rsid w:val="00D02861"/>
    <w:rsid w:val="00D03C46"/>
    <w:rsid w:val="00D04919"/>
    <w:rsid w:val="00D053E2"/>
    <w:rsid w:val="00D05ABF"/>
    <w:rsid w:val="00D06AA1"/>
    <w:rsid w:val="00D079C7"/>
    <w:rsid w:val="00D07A22"/>
    <w:rsid w:val="00D11132"/>
    <w:rsid w:val="00D11792"/>
    <w:rsid w:val="00D11F62"/>
    <w:rsid w:val="00D12692"/>
    <w:rsid w:val="00D145AB"/>
    <w:rsid w:val="00D15791"/>
    <w:rsid w:val="00D15FE4"/>
    <w:rsid w:val="00D16C65"/>
    <w:rsid w:val="00D171B6"/>
    <w:rsid w:val="00D17CA2"/>
    <w:rsid w:val="00D20E2D"/>
    <w:rsid w:val="00D21DFC"/>
    <w:rsid w:val="00D22CF3"/>
    <w:rsid w:val="00D22F16"/>
    <w:rsid w:val="00D23A1B"/>
    <w:rsid w:val="00D23A88"/>
    <w:rsid w:val="00D23E0C"/>
    <w:rsid w:val="00D24AEC"/>
    <w:rsid w:val="00D26994"/>
    <w:rsid w:val="00D26DD5"/>
    <w:rsid w:val="00D27A30"/>
    <w:rsid w:val="00D3040F"/>
    <w:rsid w:val="00D32401"/>
    <w:rsid w:val="00D3243E"/>
    <w:rsid w:val="00D334DC"/>
    <w:rsid w:val="00D3362F"/>
    <w:rsid w:val="00D344B0"/>
    <w:rsid w:val="00D3505E"/>
    <w:rsid w:val="00D359F9"/>
    <w:rsid w:val="00D3628C"/>
    <w:rsid w:val="00D3673E"/>
    <w:rsid w:val="00D36D5A"/>
    <w:rsid w:val="00D37BCE"/>
    <w:rsid w:val="00D40BDF"/>
    <w:rsid w:val="00D41AF7"/>
    <w:rsid w:val="00D42817"/>
    <w:rsid w:val="00D432A6"/>
    <w:rsid w:val="00D43412"/>
    <w:rsid w:val="00D43CAD"/>
    <w:rsid w:val="00D4409F"/>
    <w:rsid w:val="00D4465E"/>
    <w:rsid w:val="00D4636A"/>
    <w:rsid w:val="00D4662B"/>
    <w:rsid w:val="00D46F13"/>
    <w:rsid w:val="00D46FFA"/>
    <w:rsid w:val="00D522ED"/>
    <w:rsid w:val="00D526EB"/>
    <w:rsid w:val="00D5354E"/>
    <w:rsid w:val="00D53A8D"/>
    <w:rsid w:val="00D5424B"/>
    <w:rsid w:val="00D544BC"/>
    <w:rsid w:val="00D54B51"/>
    <w:rsid w:val="00D54EBA"/>
    <w:rsid w:val="00D55D98"/>
    <w:rsid w:val="00D57133"/>
    <w:rsid w:val="00D575CE"/>
    <w:rsid w:val="00D576C2"/>
    <w:rsid w:val="00D61390"/>
    <w:rsid w:val="00D6149F"/>
    <w:rsid w:val="00D61A8F"/>
    <w:rsid w:val="00D62863"/>
    <w:rsid w:val="00D62D2C"/>
    <w:rsid w:val="00D64B4E"/>
    <w:rsid w:val="00D656F2"/>
    <w:rsid w:val="00D66B1A"/>
    <w:rsid w:val="00D7181F"/>
    <w:rsid w:val="00D71F93"/>
    <w:rsid w:val="00D72611"/>
    <w:rsid w:val="00D72FC2"/>
    <w:rsid w:val="00D74E91"/>
    <w:rsid w:val="00D757B7"/>
    <w:rsid w:val="00D7692D"/>
    <w:rsid w:val="00D76CD0"/>
    <w:rsid w:val="00D76EDD"/>
    <w:rsid w:val="00D77092"/>
    <w:rsid w:val="00D77723"/>
    <w:rsid w:val="00D81DA7"/>
    <w:rsid w:val="00D824FA"/>
    <w:rsid w:val="00D87E2B"/>
    <w:rsid w:val="00D90CA2"/>
    <w:rsid w:val="00D90E9C"/>
    <w:rsid w:val="00D90ECD"/>
    <w:rsid w:val="00D9411B"/>
    <w:rsid w:val="00D95032"/>
    <w:rsid w:val="00D95516"/>
    <w:rsid w:val="00D957CC"/>
    <w:rsid w:val="00D96903"/>
    <w:rsid w:val="00D96A3F"/>
    <w:rsid w:val="00D96B77"/>
    <w:rsid w:val="00D97657"/>
    <w:rsid w:val="00DA1D9D"/>
    <w:rsid w:val="00DA258A"/>
    <w:rsid w:val="00DA4F44"/>
    <w:rsid w:val="00DA77EA"/>
    <w:rsid w:val="00DA79A9"/>
    <w:rsid w:val="00DB16EA"/>
    <w:rsid w:val="00DB26ED"/>
    <w:rsid w:val="00DB328B"/>
    <w:rsid w:val="00DB3B72"/>
    <w:rsid w:val="00DB4C45"/>
    <w:rsid w:val="00DB5970"/>
    <w:rsid w:val="00DB5B04"/>
    <w:rsid w:val="00DB6C83"/>
    <w:rsid w:val="00DB73B5"/>
    <w:rsid w:val="00DC0594"/>
    <w:rsid w:val="00DC2671"/>
    <w:rsid w:val="00DC30BC"/>
    <w:rsid w:val="00DC3666"/>
    <w:rsid w:val="00DC3CEB"/>
    <w:rsid w:val="00DC455B"/>
    <w:rsid w:val="00DC48D8"/>
    <w:rsid w:val="00DC4CE0"/>
    <w:rsid w:val="00DC6DD0"/>
    <w:rsid w:val="00DC74C6"/>
    <w:rsid w:val="00DD0487"/>
    <w:rsid w:val="00DD08D9"/>
    <w:rsid w:val="00DD0992"/>
    <w:rsid w:val="00DD0D7B"/>
    <w:rsid w:val="00DD2032"/>
    <w:rsid w:val="00DD250D"/>
    <w:rsid w:val="00DD488E"/>
    <w:rsid w:val="00DD4ADF"/>
    <w:rsid w:val="00DD4E1A"/>
    <w:rsid w:val="00DD5C11"/>
    <w:rsid w:val="00DD5EAD"/>
    <w:rsid w:val="00DE07BF"/>
    <w:rsid w:val="00DE1700"/>
    <w:rsid w:val="00DE39F5"/>
    <w:rsid w:val="00DE3EAD"/>
    <w:rsid w:val="00DE5201"/>
    <w:rsid w:val="00DE5BBC"/>
    <w:rsid w:val="00DE5D2E"/>
    <w:rsid w:val="00DE607C"/>
    <w:rsid w:val="00DE6EC4"/>
    <w:rsid w:val="00DF012D"/>
    <w:rsid w:val="00DF4F56"/>
    <w:rsid w:val="00DF5268"/>
    <w:rsid w:val="00DF5499"/>
    <w:rsid w:val="00DF57CC"/>
    <w:rsid w:val="00DF627C"/>
    <w:rsid w:val="00DF7FBA"/>
    <w:rsid w:val="00E0070D"/>
    <w:rsid w:val="00E018E3"/>
    <w:rsid w:val="00E01B19"/>
    <w:rsid w:val="00E02C48"/>
    <w:rsid w:val="00E02C55"/>
    <w:rsid w:val="00E03382"/>
    <w:rsid w:val="00E03F9C"/>
    <w:rsid w:val="00E04B3F"/>
    <w:rsid w:val="00E04C90"/>
    <w:rsid w:val="00E052C0"/>
    <w:rsid w:val="00E061C6"/>
    <w:rsid w:val="00E06859"/>
    <w:rsid w:val="00E07680"/>
    <w:rsid w:val="00E1302A"/>
    <w:rsid w:val="00E153DB"/>
    <w:rsid w:val="00E15C89"/>
    <w:rsid w:val="00E167E2"/>
    <w:rsid w:val="00E16866"/>
    <w:rsid w:val="00E16990"/>
    <w:rsid w:val="00E16EC4"/>
    <w:rsid w:val="00E17119"/>
    <w:rsid w:val="00E17A5C"/>
    <w:rsid w:val="00E20EC4"/>
    <w:rsid w:val="00E215A6"/>
    <w:rsid w:val="00E21DC8"/>
    <w:rsid w:val="00E23176"/>
    <w:rsid w:val="00E238E2"/>
    <w:rsid w:val="00E252FD"/>
    <w:rsid w:val="00E257BA"/>
    <w:rsid w:val="00E274C2"/>
    <w:rsid w:val="00E30AB0"/>
    <w:rsid w:val="00E31310"/>
    <w:rsid w:val="00E31452"/>
    <w:rsid w:val="00E315D2"/>
    <w:rsid w:val="00E318DC"/>
    <w:rsid w:val="00E33563"/>
    <w:rsid w:val="00E34511"/>
    <w:rsid w:val="00E36ED6"/>
    <w:rsid w:val="00E37242"/>
    <w:rsid w:val="00E4357C"/>
    <w:rsid w:val="00E43CBD"/>
    <w:rsid w:val="00E4537F"/>
    <w:rsid w:val="00E47216"/>
    <w:rsid w:val="00E51B08"/>
    <w:rsid w:val="00E5233F"/>
    <w:rsid w:val="00E52E7E"/>
    <w:rsid w:val="00E535DE"/>
    <w:rsid w:val="00E53775"/>
    <w:rsid w:val="00E539FE"/>
    <w:rsid w:val="00E54EA0"/>
    <w:rsid w:val="00E5645A"/>
    <w:rsid w:val="00E56766"/>
    <w:rsid w:val="00E56B5C"/>
    <w:rsid w:val="00E571B9"/>
    <w:rsid w:val="00E60D9D"/>
    <w:rsid w:val="00E61A5A"/>
    <w:rsid w:val="00E61C87"/>
    <w:rsid w:val="00E62242"/>
    <w:rsid w:val="00E62A37"/>
    <w:rsid w:val="00E63E68"/>
    <w:rsid w:val="00E645E3"/>
    <w:rsid w:val="00E65745"/>
    <w:rsid w:val="00E65E09"/>
    <w:rsid w:val="00E660A1"/>
    <w:rsid w:val="00E704D5"/>
    <w:rsid w:val="00E710FF"/>
    <w:rsid w:val="00E71368"/>
    <w:rsid w:val="00E754D6"/>
    <w:rsid w:val="00E75632"/>
    <w:rsid w:val="00E77236"/>
    <w:rsid w:val="00E77E9C"/>
    <w:rsid w:val="00E80F2B"/>
    <w:rsid w:val="00E8164C"/>
    <w:rsid w:val="00E81CA7"/>
    <w:rsid w:val="00E82ABD"/>
    <w:rsid w:val="00E82C0A"/>
    <w:rsid w:val="00E83FC2"/>
    <w:rsid w:val="00E8608F"/>
    <w:rsid w:val="00E869D4"/>
    <w:rsid w:val="00E904A5"/>
    <w:rsid w:val="00E91336"/>
    <w:rsid w:val="00E93625"/>
    <w:rsid w:val="00E9382B"/>
    <w:rsid w:val="00E96189"/>
    <w:rsid w:val="00E969DA"/>
    <w:rsid w:val="00E97496"/>
    <w:rsid w:val="00EA06BE"/>
    <w:rsid w:val="00EA1A53"/>
    <w:rsid w:val="00EA2FE2"/>
    <w:rsid w:val="00EA3B71"/>
    <w:rsid w:val="00EA4B23"/>
    <w:rsid w:val="00EA6592"/>
    <w:rsid w:val="00EA7564"/>
    <w:rsid w:val="00EB0592"/>
    <w:rsid w:val="00EB06D1"/>
    <w:rsid w:val="00EB07C3"/>
    <w:rsid w:val="00EB0A0F"/>
    <w:rsid w:val="00EB26CB"/>
    <w:rsid w:val="00EB34A4"/>
    <w:rsid w:val="00EB413D"/>
    <w:rsid w:val="00EB57A0"/>
    <w:rsid w:val="00EB63B4"/>
    <w:rsid w:val="00EB7BAC"/>
    <w:rsid w:val="00EC0961"/>
    <w:rsid w:val="00EC1796"/>
    <w:rsid w:val="00EC2F79"/>
    <w:rsid w:val="00EC48B1"/>
    <w:rsid w:val="00EC73DC"/>
    <w:rsid w:val="00EC7A86"/>
    <w:rsid w:val="00ED01AB"/>
    <w:rsid w:val="00ED29B9"/>
    <w:rsid w:val="00ED2EEC"/>
    <w:rsid w:val="00ED3D5D"/>
    <w:rsid w:val="00ED415C"/>
    <w:rsid w:val="00ED441E"/>
    <w:rsid w:val="00ED5320"/>
    <w:rsid w:val="00ED5949"/>
    <w:rsid w:val="00ED5FD8"/>
    <w:rsid w:val="00ED7162"/>
    <w:rsid w:val="00ED72F0"/>
    <w:rsid w:val="00EE039A"/>
    <w:rsid w:val="00EE14C8"/>
    <w:rsid w:val="00EE367A"/>
    <w:rsid w:val="00EE4F72"/>
    <w:rsid w:val="00EE63F3"/>
    <w:rsid w:val="00EF08D2"/>
    <w:rsid w:val="00EF0E49"/>
    <w:rsid w:val="00EF195C"/>
    <w:rsid w:val="00EF1E50"/>
    <w:rsid w:val="00EF30C6"/>
    <w:rsid w:val="00EF3729"/>
    <w:rsid w:val="00EF3AE0"/>
    <w:rsid w:val="00EF3ED8"/>
    <w:rsid w:val="00EF4DF7"/>
    <w:rsid w:val="00EF7B1C"/>
    <w:rsid w:val="00F01186"/>
    <w:rsid w:val="00F0313D"/>
    <w:rsid w:val="00F0328B"/>
    <w:rsid w:val="00F03D80"/>
    <w:rsid w:val="00F0413C"/>
    <w:rsid w:val="00F0587A"/>
    <w:rsid w:val="00F0593A"/>
    <w:rsid w:val="00F05C66"/>
    <w:rsid w:val="00F0637B"/>
    <w:rsid w:val="00F075D0"/>
    <w:rsid w:val="00F07D5A"/>
    <w:rsid w:val="00F10207"/>
    <w:rsid w:val="00F1029D"/>
    <w:rsid w:val="00F10BC6"/>
    <w:rsid w:val="00F15880"/>
    <w:rsid w:val="00F1605E"/>
    <w:rsid w:val="00F17DF5"/>
    <w:rsid w:val="00F20972"/>
    <w:rsid w:val="00F20A71"/>
    <w:rsid w:val="00F224F4"/>
    <w:rsid w:val="00F24430"/>
    <w:rsid w:val="00F2510E"/>
    <w:rsid w:val="00F25456"/>
    <w:rsid w:val="00F26B98"/>
    <w:rsid w:val="00F27666"/>
    <w:rsid w:val="00F303E5"/>
    <w:rsid w:val="00F32F0D"/>
    <w:rsid w:val="00F3309C"/>
    <w:rsid w:val="00F33792"/>
    <w:rsid w:val="00F33F2B"/>
    <w:rsid w:val="00F34083"/>
    <w:rsid w:val="00F3460B"/>
    <w:rsid w:val="00F34875"/>
    <w:rsid w:val="00F34D4E"/>
    <w:rsid w:val="00F34FC0"/>
    <w:rsid w:val="00F36136"/>
    <w:rsid w:val="00F40620"/>
    <w:rsid w:val="00F41ED5"/>
    <w:rsid w:val="00F42EFD"/>
    <w:rsid w:val="00F43DC2"/>
    <w:rsid w:val="00F440E0"/>
    <w:rsid w:val="00F44CC9"/>
    <w:rsid w:val="00F451BD"/>
    <w:rsid w:val="00F45567"/>
    <w:rsid w:val="00F45E5B"/>
    <w:rsid w:val="00F461B4"/>
    <w:rsid w:val="00F4639E"/>
    <w:rsid w:val="00F470CD"/>
    <w:rsid w:val="00F5032C"/>
    <w:rsid w:val="00F50555"/>
    <w:rsid w:val="00F52B26"/>
    <w:rsid w:val="00F531F9"/>
    <w:rsid w:val="00F548E7"/>
    <w:rsid w:val="00F60833"/>
    <w:rsid w:val="00F61048"/>
    <w:rsid w:val="00F61EED"/>
    <w:rsid w:val="00F63631"/>
    <w:rsid w:val="00F64406"/>
    <w:rsid w:val="00F64661"/>
    <w:rsid w:val="00F660B1"/>
    <w:rsid w:val="00F66DE1"/>
    <w:rsid w:val="00F72F48"/>
    <w:rsid w:val="00F72FE1"/>
    <w:rsid w:val="00F73F79"/>
    <w:rsid w:val="00F74D04"/>
    <w:rsid w:val="00F75504"/>
    <w:rsid w:val="00F8133F"/>
    <w:rsid w:val="00F81AE9"/>
    <w:rsid w:val="00F82CED"/>
    <w:rsid w:val="00F91D0F"/>
    <w:rsid w:val="00F933C9"/>
    <w:rsid w:val="00F93B0F"/>
    <w:rsid w:val="00F94FA4"/>
    <w:rsid w:val="00F958E7"/>
    <w:rsid w:val="00F9639A"/>
    <w:rsid w:val="00F96541"/>
    <w:rsid w:val="00F97969"/>
    <w:rsid w:val="00FA2189"/>
    <w:rsid w:val="00FA2460"/>
    <w:rsid w:val="00FA2804"/>
    <w:rsid w:val="00FA352A"/>
    <w:rsid w:val="00FA3BE0"/>
    <w:rsid w:val="00FA5B12"/>
    <w:rsid w:val="00FA646A"/>
    <w:rsid w:val="00FB11AF"/>
    <w:rsid w:val="00FB167F"/>
    <w:rsid w:val="00FB1F77"/>
    <w:rsid w:val="00FB390C"/>
    <w:rsid w:val="00FB3C18"/>
    <w:rsid w:val="00FB4CC3"/>
    <w:rsid w:val="00FB5A43"/>
    <w:rsid w:val="00FB6F5D"/>
    <w:rsid w:val="00FB78FF"/>
    <w:rsid w:val="00FC1A18"/>
    <w:rsid w:val="00FC1BE0"/>
    <w:rsid w:val="00FC23EA"/>
    <w:rsid w:val="00FC3CD9"/>
    <w:rsid w:val="00FC3F5E"/>
    <w:rsid w:val="00FC71DC"/>
    <w:rsid w:val="00FC76C6"/>
    <w:rsid w:val="00FC7732"/>
    <w:rsid w:val="00FD2323"/>
    <w:rsid w:val="00FD2897"/>
    <w:rsid w:val="00FD3BEF"/>
    <w:rsid w:val="00FD46E8"/>
    <w:rsid w:val="00FD6217"/>
    <w:rsid w:val="00FD687E"/>
    <w:rsid w:val="00FD716D"/>
    <w:rsid w:val="00FE02B8"/>
    <w:rsid w:val="00FE100E"/>
    <w:rsid w:val="00FE2CF2"/>
    <w:rsid w:val="00FE67A4"/>
    <w:rsid w:val="00FE72F0"/>
    <w:rsid w:val="00FF1A3B"/>
    <w:rsid w:val="00FF1DF4"/>
    <w:rsid w:val="00FF26A3"/>
    <w:rsid w:val="00FF29D7"/>
    <w:rsid w:val="00FF36F0"/>
    <w:rsid w:val="00FF4690"/>
    <w:rsid w:val="00FF4ADA"/>
    <w:rsid w:val="00FF58CC"/>
    <w:rsid w:val="00FF59C7"/>
    <w:rsid w:val="00FF5CB8"/>
    <w:rsid w:val="00FF683B"/>
    <w:rsid w:val="00FF7602"/>
    <w:rsid w:val="012573A4"/>
    <w:rsid w:val="0128709D"/>
    <w:rsid w:val="0139781C"/>
    <w:rsid w:val="0145AB6B"/>
    <w:rsid w:val="0162AF8D"/>
    <w:rsid w:val="017B243D"/>
    <w:rsid w:val="018C1E8F"/>
    <w:rsid w:val="01BF6F90"/>
    <w:rsid w:val="01F66C4C"/>
    <w:rsid w:val="02128CE9"/>
    <w:rsid w:val="02240138"/>
    <w:rsid w:val="0227F156"/>
    <w:rsid w:val="023079D7"/>
    <w:rsid w:val="02619BCE"/>
    <w:rsid w:val="028F5C3C"/>
    <w:rsid w:val="029251CB"/>
    <w:rsid w:val="02AE85B3"/>
    <w:rsid w:val="02DA0A3E"/>
    <w:rsid w:val="02F34CF7"/>
    <w:rsid w:val="030835BB"/>
    <w:rsid w:val="0324C0E9"/>
    <w:rsid w:val="0368E85D"/>
    <w:rsid w:val="0379FFCA"/>
    <w:rsid w:val="039963E5"/>
    <w:rsid w:val="03AF897D"/>
    <w:rsid w:val="03CA3A1D"/>
    <w:rsid w:val="03D01D2A"/>
    <w:rsid w:val="03D1B235"/>
    <w:rsid w:val="03EF6ACF"/>
    <w:rsid w:val="040CAF65"/>
    <w:rsid w:val="040F0B2B"/>
    <w:rsid w:val="044EC940"/>
    <w:rsid w:val="0486EBCD"/>
    <w:rsid w:val="0487F664"/>
    <w:rsid w:val="0497F108"/>
    <w:rsid w:val="0498239A"/>
    <w:rsid w:val="04AB58B8"/>
    <w:rsid w:val="04AC0FCA"/>
    <w:rsid w:val="04CCF507"/>
    <w:rsid w:val="04CF2A63"/>
    <w:rsid w:val="04F8CF69"/>
    <w:rsid w:val="05042F6A"/>
    <w:rsid w:val="050824A4"/>
    <w:rsid w:val="052BC81B"/>
    <w:rsid w:val="054211A4"/>
    <w:rsid w:val="05463EA5"/>
    <w:rsid w:val="05656AB1"/>
    <w:rsid w:val="0573486D"/>
    <w:rsid w:val="057AD462"/>
    <w:rsid w:val="058F14DA"/>
    <w:rsid w:val="059B458D"/>
    <w:rsid w:val="05CF56CE"/>
    <w:rsid w:val="05D227CB"/>
    <w:rsid w:val="0631379F"/>
    <w:rsid w:val="0692F972"/>
    <w:rsid w:val="06B74136"/>
    <w:rsid w:val="06D51610"/>
    <w:rsid w:val="06DF0ADD"/>
    <w:rsid w:val="06E0C46C"/>
    <w:rsid w:val="06FC2A08"/>
    <w:rsid w:val="07452B50"/>
    <w:rsid w:val="078777D6"/>
    <w:rsid w:val="0793500D"/>
    <w:rsid w:val="0826E502"/>
    <w:rsid w:val="082FDFCE"/>
    <w:rsid w:val="0854A516"/>
    <w:rsid w:val="0871D15C"/>
    <w:rsid w:val="08B255BF"/>
    <w:rsid w:val="08DF20AE"/>
    <w:rsid w:val="08E8087B"/>
    <w:rsid w:val="08F44D57"/>
    <w:rsid w:val="08F53310"/>
    <w:rsid w:val="09172F32"/>
    <w:rsid w:val="0927C7B3"/>
    <w:rsid w:val="0941DAF8"/>
    <w:rsid w:val="0943B4BC"/>
    <w:rsid w:val="096FD98C"/>
    <w:rsid w:val="09B77A2A"/>
    <w:rsid w:val="09E5A73E"/>
    <w:rsid w:val="09F9774B"/>
    <w:rsid w:val="0A099CA9"/>
    <w:rsid w:val="0A1F070E"/>
    <w:rsid w:val="0A46262B"/>
    <w:rsid w:val="0A6A0884"/>
    <w:rsid w:val="0AD42B2E"/>
    <w:rsid w:val="0AE14F29"/>
    <w:rsid w:val="0AE2E4F4"/>
    <w:rsid w:val="0AEEE59A"/>
    <w:rsid w:val="0B4F20A7"/>
    <w:rsid w:val="0B75DAE1"/>
    <w:rsid w:val="0BAC3280"/>
    <w:rsid w:val="0C127E40"/>
    <w:rsid w:val="0C361BDF"/>
    <w:rsid w:val="0C6435AA"/>
    <w:rsid w:val="0CB47201"/>
    <w:rsid w:val="0CBDCBF5"/>
    <w:rsid w:val="0CC0AB9A"/>
    <w:rsid w:val="0D0C93E5"/>
    <w:rsid w:val="0D2C600A"/>
    <w:rsid w:val="0D4DE62E"/>
    <w:rsid w:val="0D52DBC0"/>
    <w:rsid w:val="0D6A1D9D"/>
    <w:rsid w:val="0D981F68"/>
    <w:rsid w:val="0DD71440"/>
    <w:rsid w:val="0DE8F4C5"/>
    <w:rsid w:val="0E0C41CE"/>
    <w:rsid w:val="0E349BAA"/>
    <w:rsid w:val="0E6A69F1"/>
    <w:rsid w:val="0EA8BA8A"/>
    <w:rsid w:val="0EADF6EF"/>
    <w:rsid w:val="0EE12901"/>
    <w:rsid w:val="0F1977BA"/>
    <w:rsid w:val="0F6F53FF"/>
    <w:rsid w:val="0F81CA6A"/>
    <w:rsid w:val="0F835613"/>
    <w:rsid w:val="0FA4C103"/>
    <w:rsid w:val="0FAD3324"/>
    <w:rsid w:val="0FAE3E0E"/>
    <w:rsid w:val="0FC61615"/>
    <w:rsid w:val="10022497"/>
    <w:rsid w:val="1020A946"/>
    <w:rsid w:val="10227FB2"/>
    <w:rsid w:val="102895AC"/>
    <w:rsid w:val="103BB03C"/>
    <w:rsid w:val="104DEF44"/>
    <w:rsid w:val="10725AA5"/>
    <w:rsid w:val="10CA0ED6"/>
    <w:rsid w:val="10EB32AF"/>
    <w:rsid w:val="10F8AEA0"/>
    <w:rsid w:val="11026807"/>
    <w:rsid w:val="110EE154"/>
    <w:rsid w:val="1130069A"/>
    <w:rsid w:val="114CA857"/>
    <w:rsid w:val="11660B4C"/>
    <w:rsid w:val="11B388A1"/>
    <w:rsid w:val="11BFBDC7"/>
    <w:rsid w:val="11D648A8"/>
    <w:rsid w:val="11DE8F81"/>
    <w:rsid w:val="1214710B"/>
    <w:rsid w:val="121BDC66"/>
    <w:rsid w:val="12388D79"/>
    <w:rsid w:val="125CD265"/>
    <w:rsid w:val="129FB929"/>
    <w:rsid w:val="12BA2D10"/>
    <w:rsid w:val="1308B527"/>
    <w:rsid w:val="133CC7CE"/>
    <w:rsid w:val="13539FE4"/>
    <w:rsid w:val="13573E72"/>
    <w:rsid w:val="13898E93"/>
    <w:rsid w:val="13F2877F"/>
    <w:rsid w:val="14495A6B"/>
    <w:rsid w:val="145AC7B3"/>
    <w:rsid w:val="147FFCF6"/>
    <w:rsid w:val="14E53E26"/>
    <w:rsid w:val="14E8EDD9"/>
    <w:rsid w:val="152660E8"/>
    <w:rsid w:val="152FA436"/>
    <w:rsid w:val="153E027A"/>
    <w:rsid w:val="15415C43"/>
    <w:rsid w:val="154E4CB2"/>
    <w:rsid w:val="155F6B67"/>
    <w:rsid w:val="15686D96"/>
    <w:rsid w:val="1583CE77"/>
    <w:rsid w:val="158CABC7"/>
    <w:rsid w:val="159EF3F2"/>
    <w:rsid w:val="15ADDE28"/>
    <w:rsid w:val="15C953C7"/>
    <w:rsid w:val="15CABB82"/>
    <w:rsid w:val="15D2225A"/>
    <w:rsid w:val="16079D63"/>
    <w:rsid w:val="16455DF9"/>
    <w:rsid w:val="166B107C"/>
    <w:rsid w:val="168A13AD"/>
    <w:rsid w:val="16C9C4FD"/>
    <w:rsid w:val="16F4C98A"/>
    <w:rsid w:val="16F7C537"/>
    <w:rsid w:val="16FB97F6"/>
    <w:rsid w:val="17051B38"/>
    <w:rsid w:val="174CC462"/>
    <w:rsid w:val="176B8B7C"/>
    <w:rsid w:val="17907453"/>
    <w:rsid w:val="179A685B"/>
    <w:rsid w:val="180CF0D6"/>
    <w:rsid w:val="18187321"/>
    <w:rsid w:val="183C8E40"/>
    <w:rsid w:val="18433B77"/>
    <w:rsid w:val="1890AAC6"/>
    <w:rsid w:val="18C780F9"/>
    <w:rsid w:val="18C8F01B"/>
    <w:rsid w:val="18E01FD6"/>
    <w:rsid w:val="18E52D37"/>
    <w:rsid w:val="18E9869A"/>
    <w:rsid w:val="19123AB4"/>
    <w:rsid w:val="19144FB0"/>
    <w:rsid w:val="1918B216"/>
    <w:rsid w:val="19270A8B"/>
    <w:rsid w:val="1930BCDC"/>
    <w:rsid w:val="1944C82D"/>
    <w:rsid w:val="1973385C"/>
    <w:rsid w:val="19ADB7DC"/>
    <w:rsid w:val="19ECBF13"/>
    <w:rsid w:val="1A54C426"/>
    <w:rsid w:val="1AE0780C"/>
    <w:rsid w:val="1B20366F"/>
    <w:rsid w:val="1B2E26AA"/>
    <w:rsid w:val="1B3CDAF2"/>
    <w:rsid w:val="1B5A1EF5"/>
    <w:rsid w:val="1B6DF7F2"/>
    <w:rsid w:val="1B7501F5"/>
    <w:rsid w:val="1B9501EA"/>
    <w:rsid w:val="1BC50554"/>
    <w:rsid w:val="1BCA9621"/>
    <w:rsid w:val="1BECC842"/>
    <w:rsid w:val="1C1EEEB3"/>
    <w:rsid w:val="1C56146D"/>
    <w:rsid w:val="1C7BA9F3"/>
    <w:rsid w:val="1C88DA0D"/>
    <w:rsid w:val="1CB210A7"/>
    <w:rsid w:val="1CB78647"/>
    <w:rsid w:val="1CE98587"/>
    <w:rsid w:val="1CECD144"/>
    <w:rsid w:val="1CFFD2A0"/>
    <w:rsid w:val="1D1CF338"/>
    <w:rsid w:val="1D26C196"/>
    <w:rsid w:val="1D31FB74"/>
    <w:rsid w:val="1D366321"/>
    <w:rsid w:val="1D3C2C50"/>
    <w:rsid w:val="1D44F987"/>
    <w:rsid w:val="1D4E4B1E"/>
    <w:rsid w:val="1D649806"/>
    <w:rsid w:val="1E1447EF"/>
    <w:rsid w:val="1E59A567"/>
    <w:rsid w:val="1E70715E"/>
    <w:rsid w:val="1E92330C"/>
    <w:rsid w:val="1EB3A5CF"/>
    <w:rsid w:val="1EE174A4"/>
    <w:rsid w:val="1EFC524F"/>
    <w:rsid w:val="1F0C68C2"/>
    <w:rsid w:val="1F603688"/>
    <w:rsid w:val="1F70B481"/>
    <w:rsid w:val="1F7C29EE"/>
    <w:rsid w:val="201B76C3"/>
    <w:rsid w:val="20364CAD"/>
    <w:rsid w:val="20435411"/>
    <w:rsid w:val="206F0089"/>
    <w:rsid w:val="2073529D"/>
    <w:rsid w:val="2077B045"/>
    <w:rsid w:val="20967CD9"/>
    <w:rsid w:val="20EDFECD"/>
    <w:rsid w:val="212302E7"/>
    <w:rsid w:val="215E91AD"/>
    <w:rsid w:val="2160896B"/>
    <w:rsid w:val="218FC529"/>
    <w:rsid w:val="21AA3690"/>
    <w:rsid w:val="21D8F40B"/>
    <w:rsid w:val="21E2C111"/>
    <w:rsid w:val="21EFDE1B"/>
    <w:rsid w:val="220B7593"/>
    <w:rsid w:val="22377434"/>
    <w:rsid w:val="22619FE9"/>
    <w:rsid w:val="2272990D"/>
    <w:rsid w:val="22B78D1A"/>
    <w:rsid w:val="2315156A"/>
    <w:rsid w:val="231C3F5F"/>
    <w:rsid w:val="232485A8"/>
    <w:rsid w:val="23421240"/>
    <w:rsid w:val="23579FBB"/>
    <w:rsid w:val="23580215"/>
    <w:rsid w:val="2364F3F8"/>
    <w:rsid w:val="239BF6D3"/>
    <w:rsid w:val="23C17944"/>
    <w:rsid w:val="23E3C75A"/>
    <w:rsid w:val="242EC1BA"/>
    <w:rsid w:val="24719934"/>
    <w:rsid w:val="247B06CC"/>
    <w:rsid w:val="24834B1F"/>
    <w:rsid w:val="24A0B0C8"/>
    <w:rsid w:val="24C677DC"/>
    <w:rsid w:val="24E0E8AA"/>
    <w:rsid w:val="24E82DC5"/>
    <w:rsid w:val="24F9F971"/>
    <w:rsid w:val="251EFF8B"/>
    <w:rsid w:val="25672F34"/>
    <w:rsid w:val="2576F632"/>
    <w:rsid w:val="257C1A30"/>
    <w:rsid w:val="2594B388"/>
    <w:rsid w:val="25A6F5BF"/>
    <w:rsid w:val="25B337D4"/>
    <w:rsid w:val="25DAC2B8"/>
    <w:rsid w:val="25E83CD9"/>
    <w:rsid w:val="261DED97"/>
    <w:rsid w:val="2633BCF9"/>
    <w:rsid w:val="2643F68C"/>
    <w:rsid w:val="268444AD"/>
    <w:rsid w:val="26907EE2"/>
    <w:rsid w:val="26F14117"/>
    <w:rsid w:val="26F8FAF8"/>
    <w:rsid w:val="2716B871"/>
    <w:rsid w:val="2728F067"/>
    <w:rsid w:val="273C3D10"/>
    <w:rsid w:val="2748C0C5"/>
    <w:rsid w:val="277755C5"/>
    <w:rsid w:val="27B16EB3"/>
    <w:rsid w:val="27C441F7"/>
    <w:rsid w:val="27D72756"/>
    <w:rsid w:val="27E98064"/>
    <w:rsid w:val="27FD73A2"/>
    <w:rsid w:val="2804B090"/>
    <w:rsid w:val="285AC88A"/>
    <w:rsid w:val="28D40496"/>
    <w:rsid w:val="290EF0AA"/>
    <w:rsid w:val="2936DE43"/>
    <w:rsid w:val="29462227"/>
    <w:rsid w:val="29463D57"/>
    <w:rsid w:val="29463FCE"/>
    <w:rsid w:val="296366D0"/>
    <w:rsid w:val="29648DDA"/>
    <w:rsid w:val="296A63F0"/>
    <w:rsid w:val="29956590"/>
    <w:rsid w:val="29BC09FE"/>
    <w:rsid w:val="29BE834E"/>
    <w:rsid w:val="29C73F62"/>
    <w:rsid w:val="29C9F4CF"/>
    <w:rsid w:val="29E3B736"/>
    <w:rsid w:val="2A0DAAA1"/>
    <w:rsid w:val="2A1DD289"/>
    <w:rsid w:val="2A527A0E"/>
    <w:rsid w:val="2A53A118"/>
    <w:rsid w:val="2A58A3CB"/>
    <w:rsid w:val="2A64CF00"/>
    <w:rsid w:val="2A691187"/>
    <w:rsid w:val="2A7C56EA"/>
    <w:rsid w:val="2A907631"/>
    <w:rsid w:val="2A9115EC"/>
    <w:rsid w:val="2ACECAD5"/>
    <w:rsid w:val="2ADFD369"/>
    <w:rsid w:val="2AEFB083"/>
    <w:rsid w:val="2B090954"/>
    <w:rsid w:val="2B09ED15"/>
    <w:rsid w:val="2B19B5CA"/>
    <w:rsid w:val="2B3D6B74"/>
    <w:rsid w:val="2B589D8B"/>
    <w:rsid w:val="2B60421B"/>
    <w:rsid w:val="2B62DBF4"/>
    <w:rsid w:val="2B746B74"/>
    <w:rsid w:val="2B7A2643"/>
    <w:rsid w:val="2B92079C"/>
    <w:rsid w:val="2BAAD2F2"/>
    <w:rsid w:val="2BEBF5BB"/>
    <w:rsid w:val="2C00B4BB"/>
    <w:rsid w:val="2C0DD66B"/>
    <w:rsid w:val="2C45D193"/>
    <w:rsid w:val="2C97D394"/>
    <w:rsid w:val="2C987EF8"/>
    <w:rsid w:val="2CB869EA"/>
    <w:rsid w:val="2CEE4F30"/>
    <w:rsid w:val="2CF928A6"/>
    <w:rsid w:val="2D0B1B40"/>
    <w:rsid w:val="2D29DA21"/>
    <w:rsid w:val="2D6CE641"/>
    <w:rsid w:val="2D8B11B5"/>
    <w:rsid w:val="2DBA11E8"/>
    <w:rsid w:val="2DC8F3C0"/>
    <w:rsid w:val="2DC9A60C"/>
    <w:rsid w:val="2DD4C506"/>
    <w:rsid w:val="2DD8D969"/>
    <w:rsid w:val="2E0744EA"/>
    <w:rsid w:val="2E29A7F2"/>
    <w:rsid w:val="2E37ADFB"/>
    <w:rsid w:val="2E53843B"/>
    <w:rsid w:val="2E5AC261"/>
    <w:rsid w:val="2E62BBDA"/>
    <w:rsid w:val="2E702DE8"/>
    <w:rsid w:val="2E75C6EE"/>
    <w:rsid w:val="2E8AB8BF"/>
    <w:rsid w:val="2EBDE5C1"/>
    <w:rsid w:val="2EC03042"/>
    <w:rsid w:val="2F44E104"/>
    <w:rsid w:val="2F4CF2C4"/>
    <w:rsid w:val="2F6C489C"/>
    <w:rsid w:val="2F76D2B6"/>
    <w:rsid w:val="2F945A6C"/>
    <w:rsid w:val="2FCA7EA4"/>
    <w:rsid w:val="301D05AF"/>
    <w:rsid w:val="30362890"/>
    <w:rsid w:val="3062DCE7"/>
    <w:rsid w:val="306930BD"/>
    <w:rsid w:val="309CD5E5"/>
    <w:rsid w:val="30A8098B"/>
    <w:rsid w:val="30AC20EE"/>
    <w:rsid w:val="30C42DE5"/>
    <w:rsid w:val="30D4E301"/>
    <w:rsid w:val="30E091C2"/>
    <w:rsid w:val="30FAD46F"/>
    <w:rsid w:val="31128FC9"/>
    <w:rsid w:val="311C0AF5"/>
    <w:rsid w:val="3154D34F"/>
    <w:rsid w:val="31568FEF"/>
    <w:rsid w:val="3174B139"/>
    <w:rsid w:val="31C4419D"/>
    <w:rsid w:val="31C5EE06"/>
    <w:rsid w:val="31C894FB"/>
    <w:rsid w:val="31EEFBE3"/>
    <w:rsid w:val="3205031A"/>
    <w:rsid w:val="320B574A"/>
    <w:rsid w:val="3213FEEF"/>
    <w:rsid w:val="3220E911"/>
    <w:rsid w:val="3245B515"/>
    <w:rsid w:val="32521349"/>
    <w:rsid w:val="3257C65A"/>
    <w:rsid w:val="3268B71B"/>
    <w:rsid w:val="3277DA59"/>
    <w:rsid w:val="32809ED3"/>
    <w:rsid w:val="329414BA"/>
    <w:rsid w:val="32A6D309"/>
    <w:rsid w:val="331695E9"/>
    <w:rsid w:val="3316BFBD"/>
    <w:rsid w:val="331E5878"/>
    <w:rsid w:val="332D96DC"/>
    <w:rsid w:val="33654E92"/>
    <w:rsid w:val="338ED488"/>
    <w:rsid w:val="33A073D8"/>
    <w:rsid w:val="33B4FE68"/>
    <w:rsid w:val="3440156C"/>
    <w:rsid w:val="344AB1C5"/>
    <w:rsid w:val="344BAA4E"/>
    <w:rsid w:val="349D730D"/>
    <w:rsid w:val="34CF59AF"/>
    <w:rsid w:val="34E8006F"/>
    <w:rsid w:val="34E874BE"/>
    <w:rsid w:val="35058F91"/>
    <w:rsid w:val="350DD0AD"/>
    <w:rsid w:val="3522FB79"/>
    <w:rsid w:val="356A9176"/>
    <w:rsid w:val="35A2F5E3"/>
    <w:rsid w:val="35A7CFED"/>
    <w:rsid w:val="35CEBE19"/>
    <w:rsid w:val="35D5E386"/>
    <w:rsid w:val="35FC6E14"/>
    <w:rsid w:val="36146A97"/>
    <w:rsid w:val="362BE37B"/>
    <w:rsid w:val="367479D4"/>
    <w:rsid w:val="368142E7"/>
    <w:rsid w:val="36941A44"/>
    <w:rsid w:val="36B08620"/>
    <w:rsid w:val="36D818DA"/>
    <w:rsid w:val="36E1FAF4"/>
    <w:rsid w:val="3700674D"/>
    <w:rsid w:val="3722DD15"/>
    <w:rsid w:val="37734C3A"/>
    <w:rsid w:val="37DA6B3B"/>
    <w:rsid w:val="37F7BD47"/>
    <w:rsid w:val="380DD4DA"/>
    <w:rsid w:val="3835B653"/>
    <w:rsid w:val="389C60E2"/>
    <w:rsid w:val="389F93B6"/>
    <w:rsid w:val="38D1CE15"/>
    <w:rsid w:val="39112AC7"/>
    <w:rsid w:val="3960D1CB"/>
    <w:rsid w:val="397CAD23"/>
    <w:rsid w:val="399CFC33"/>
    <w:rsid w:val="39AA24EB"/>
    <w:rsid w:val="39C9172D"/>
    <w:rsid w:val="39D78224"/>
    <w:rsid w:val="39D9B7D6"/>
    <w:rsid w:val="39F2A466"/>
    <w:rsid w:val="3A1A8794"/>
    <w:rsid w:val="3AAC32B0"/>
    <w:rsid w:val="3AB5121D"/>
    <w:rsid w:val="3ACFC3DD"/>
    <w:rsid w:val="3AE42D28"/>
    <w:rsid w:val="3AF65A01"/>
    <w:rsid w:val="3B0666CC"/>
    <w:rsid w:val="3B096154"/>
    <w:rsid w:val="3B10512A"/>
    <w:rsid w:val="3B1C4F1D"/>
    <w:rsid w:val="3B3AC5A4"/>
    <w:rsid w:val="3B463632"/>
    <w:rsid w:val="3B502282"/>
    <w:rsid w:val="3B7BC990"/>
    <w:rsid w:val="3BB0DEFB"/>
    <w:rsid w:val="3BCA3B3C"/>
    <w:rsid w:val="3BDCBD92"/>
    <w:rsid w:val="3BE7C7CE"/>
    <w:rsid w:val="3BF70BC8"/>
    <w:rsid w:val="3C1C4B4A"/>
    <w:rsid w:val="3C25B466"/>
    <w:rsid w:val="3C4AF5E8"/>
    <w:rsid w:val="3C535F1B"/>
    <w:rsid w:val="3C623DA2"/>
    <w:rsid w:val="3C662D49"/>
    <w:rsid w:val="3C6AD68B"/>
    <w:rsid w:val="3C7AB84E"/>
    <w:rsid w:val="3C8207A2"/>
    <w:rsid w:val="3CF86E59"/>
    <w:rsid w:val="3D1480A8"/>
    <w:rsid w:val="3D2E34D4"/>
    <w:rsid w:val="3D8686C3"/>
    <w:rsid w:val="3D8F3ABF"/>
    <w:rsid w:val="3DC05E40"/>
    <w:rsid w:val="3DC784A9"/>
    <w:rsid w:val="3E1B9B47"/>
    <w:rsid w:val="3E30171D"/>
    <w:rsid w:val="3E45EA77"/>
    <w:rsid w:val="3E993EBC"/>
    <w:rsid w:val="3E9A09F8"/>
    <w:rsid w:val="3EC6A74A"/>
    <w:rsid w:val="3F3D8002"/>
    <w:rsid w:val="3FAB9911"/>
    <w:rsid w:val="3FAD51BE"/>
    <w:rsid w:val="3FCE0DF8"/>
    <w:rsid w:val="3FD2222A"/>
    <w:rsid w:val="3FD8691A"/>
    <w:rsid w:val="3FDA246F"/>
    <w:rsid w:val="3FDC647E"/>
    <w:rsid w:val="4009600C"/>
    <w:rsid w:val="4014B2FF"/>
    <w:rsid w:val="4033C4A4"/>
    <w:rsid w:val="40402C83"/>
    <w:rsid w:val="4041C335"/>
    <w:rsid w:val="405362A1"/>
    <w:rsid w:val="40618297"/>
    <w:rsid w:val="40674B97"/>
    <w:rsid w:val="40991A8A"/>
    <w:rsid w:val="40A7B2A7"/>
    <w:rsid w:val="40ADA6D4"/>
    <w:rsid w:val="41263C86"/>
    <w:rsid w:val="412CA2D0"/>
    <w:rsid w:val="414C2CD4"/>
    <w:rsid w:val="41848954"/>
    <w:rsid w:val="419A4063"/>
    <w:rsid w:val="41D7B723"/>
    <w:rsid w:val="4201119A"/>
    <w:rsid w:val="4246DF58"/>
    <w:rsid w:val="425F4D45"/>
    <w:rsid w:val="42749F35"/>
    <w:rsid w:val="42A76BA2"/>
    <w:rsid w:val="42AFE4D8"/>
    <w:rsid w:val="42EC5FFE"/>
    <w:rsid w:val="42F81858"/>
    <w:rsid w:val="42FA5B9E"/>
    <w:rsid w:val="431F1004"/>
    <w:rsid w:val="433CFE13"/>
    <w:rsid w:val="4367F44A"/>
    <w:rsid w:val="438D55BD"/>
    <w:rsid w:val="438E310E"/>
    <w:rsid w:val="43A5247F"/>
    <w:rsid w:val="44163C75"/>
    <w:rsid w:val="443DA1EA"/>
    <w:rsid w:val="44658B08"/>
    <w:rsid w:val="44668558"/>
    <w:rsid w:val="447C4D4D"/>
    <w:rsid w:val="44A3B681"/>
    <w:rsid w:val="44C94762"/>
    <w:rsid w:val="44CE96BF"/>
    <w:rsid w:val="44D703F5"/>
    <w:rsid w:val="44D894F3"/>
    <w:rsid w:val="452E1854"/>
    <w:rsid w:val="453FDFE7"/>
    <w:rsid w:val="4569B2F5"/>
    <w:rsid w:val="45D8BD7F"/>
    <w:rsid w:val="45E7568A"/>
    <w:rsid w:val="45F3027E"/>
    <w:rsid w:val="46034C26"/>
    <w:rsid w:val="4607F256"/>
    <w:rsid w:val="465D8CD0"/>
    <w:rsid w:val="466EC791"/>
    <w:rsid w:val="467BB9D0"/>
    <w:rsid w:val="46A2F374"/>
    <w:rsid w:val="46CE7F4F"/>
    <w:rsid w:val="46CE939F"/>
    <w:rsid w:val="46E9A0D6"/>
    <w:rsid w:val="47339C86"/>
    <w:rsid w:val="4733B7B4"/>
    <w:rsid w:val="474631D7"/>
    <w:rsid w:val="474B9800"/>
    <w:rsid w:val="47598F7F"/>
    <w:rsid w:val="4790019B"/>
    <w:rsid w:val="47929031"/>
    <w:rsid w:val="47AF3855"/>
    <w:rsid w:val="47B2DCF9"/>
    <w:rsid w:val="47C4FFC8"/>
    <w:rsid w:val="47E82006"/>
    <w:rsid w:val="47FEBF82"/>
    <w:rsid w:val="481F67DC"/>
    <w:rsid w:val="48362840"/>
    <w:rsid w:val="485A53AA"/>
    <w:rsid w:val="4861ED18"/>
    <w:rsid w:val="48799900"/>
    <w:rsid w:val="487D0687"/>
    <w:rsid w:val="488BD406"/>
    <w:rsid w:val="48A964D7"/>
    <w:rsid w:val="48BBE069"/>
    <w:rsid w:val="48D3B36D"/>
    <w:rsid w:val="48D81822"/>
    <w:rsid w:val="48F05055"/>
    <w:rsid w:val="4906DF75"/>
    <w:rsid w:val="4919D988"/>
    <w:rsid w:val="4926C519"/>
    <w:rsid w:val="499C933E"/>
    <w:rsid w:val="49AA6B38"/>
    <w:rsid w:val="49E192B2"/>
    <w:rsid w:val="49EE1A63"/>
    <w:rsid w:val="4A047E86"/>
    <w:rsid w:val="4A0936C2"/>
    <w:rsid w:val="4A74C006"/>
    <w:rsid w:val="4A792AC3"/>
    <w:rsid w:val="4A971D3F"/>
    <w:rsid w:val="4AADE0C2"/>
    <w:rsid w:val="4AAE38BB"/>
    <w:rsid w:val="4AC1DD97"/>
    <w:rsid w:val="4ACB1C20"/>
    <w:rsid w:val="4AD65D91"/>
    <w:rsid w:val="4ADD42E3"/>
    <w:rsid w:val="4B49F179"/>
    <w:rsid w:val="4B5E61CE"/>
    <w:rsid w:val="4B6E511E"/>
    <w:rsid w:val="4B6F54B2"/>
    <w:rsid w:val="4BA198FC"/>
    <w:rsid w:val="4BA6FFDA"/>
    <w:rsid w:val="4BAF270D"/>
    <w:rsid w:val="4BBC0E86"/>
    <w:rsid w:val="4BCF0CB5"/>
    <w:rsid w:val="4BD134B9"/>
    <w:rsid w:val="4BD1DC25"/>
    <w:rsid w:val="4BFF8FEF"/>
    <w:rsid w:val="4C29647A"/>
    <w:rsid w:val="4C5825C6"/>
    <w:rsid w:val="4C73FA97"/>
    <w:rsid w:val="4C77920E"/>
    <w:rsid w:val="4CAE0E58"/>
    <w:rsid w:val="4CBB7E50"/>
    <w:rsid w:val="4CC7EC86"/>
    <w:rsid w:val="4CD5417B"/>
    <w:rsid w:val="4CF2AEE7"/>
    <w:rsid w:val="4D241531"/>
    <w:rsid w:val="4D317DE1"/>
    <w:rsid w:val="4D343EC2"/>
    <w:rsid w:val="4D52D17E"/>
    <w:rsid w:val="4D9E44AD"/>
    <w:rsid w:val="4DA71293"/>
    <w:rsid w:val="4DBBAF21"/>
    <w:rsid w:val="4DC1069F"/>
    <w:rsid w:val="4E038734"/>
    <w:rsid w:val="4E244C0F"/>
    <w:rsid w:val="4E574009"/>
    <w:rsid w:val="4E6BDAAC"/>
    <w:rsid w:val="4E8A8894"/>
    <w:rsid w:val="4EC514D1"/>
    <w:rsid w:val="4EDCE074"/>
    <w:rsid w:val="4EDD70B6"/>
    <w:rsid w:val="4EE0DF8F"/>
    <w:rsid w:val="4EE1B626"/>
    <w:rsid w:val="4EE7E0AB"/>
    <w:rsid w:val="4EFB5215"/>
    <w:rsid w:val="4F0485BD"/>
    <w:rsid w:val="4F14DC3F"/>
    <w:rsid w:val="4F47E489"/>
    <w:rsid w:val="4F4C15A9"/>
    <w:rsid w:val="4F697BF9"/>
    <w:rsid w:val="4F69863C"/>
    <w:rsid w:val="4FAC1EA9"/>
    <w:rsid w:val="4FC5411A"/>
    <w:rsid w:val="4FCE09FC"/>
    <w:rsid w:val="4FEC9442"/>
    <w:rsid w:val="4FEE5FF9"/>
    <w:rsid w:val="5009844A"/>
    <w:rsid w:val="50151E49"/>
    <w:rsid w:val="5017D4FD"/>
    <w:rsid w:val="5038951C"/>
    <w:rsid w:val="508FB597"/>
    <w:rsid w:val="50BA5BDB"/>
    <w:rsid w:val="50DA5688"/>
    <w:rsid w:val="511AF653"/>
    <w:rsid w:val="51401CC9"/>
    <w:rsid w:val="5146300B"/>
    <w:rsid w:val="515D67EC"/>
    <w:rsid w:val="517DD467"/>
    <w:rsid w:val="518BAA03"/>
    <w:rsid w:val="519DF3FA"/>
    <w:rsid w:val="51C1B157"/>
    <w:rsid w:val="520F656F"/>
    <w:rsid w:val="528EC1EF"/>
    <w:rsid w:val="52BF1E95"/>
    <w:rsid w:val="52C2FD39"/>
    <w:rsid w:val="52E6C5B7"/>
    <w:rsid w:val="5307345E"/>
    <w:rsid w:val="531A7F0F"/>
    <w:rsid w:val="5391055D"/>
    <w:rsid w:val="53DC5FED"/>
    <w:rsid w:val="54098058"/>
    <w:rsid w:val="542B15AB"/>
    <w:rsid w:val="546C1032"/>
    <w:rsid w:val="5484CEBF"/>
    <w:rsid w:val="54A7B5E4"/>
    <w:rsid w:val="54E444A8"/>
    <w:rsid w:val="55006DA5"/>
    <w:rsid w:val="55051BD1"/>
    <w:rsid w:val="55555E42"/>
    <w:rsid w:val="55688CD0"/>
    <w:rsid w:val="55778044"/>
    <w:rsid w:val="557E5DD6"/>
    <w:rsid w:val="558001DA"/>
    <w:rsid w:val="55CBA218"/>
    <w:rsid w:val="55E05AAC"/>
    <w:rsid w:val="55E46FD2"/>
    <w:rsid w:val="55EF9DDD"/>
    <w:rsid w:val="55F10101"/>
    <w:rsid w:val="55FAFA1F"/>
    <w:rsid w:val="564122A3"/>
    <w:rsid w:val="56457BC1"/>
    <w:rsid w:val="567C8611"/>
    <w:rsid w:val="5691F19E"/>
    <w:rsid w:val="569C7E68"/>
    <w:rsid w:val="56C12F12"/>
    <w:rsid w:val="56D6A6ED"/>
    <w:rsid w:val="57398321"/>
    <w:rsid w:val="573F35DD"/>
    <w:rsid w:val="5772CFAE"/>
    <w:rsid w:val="57887DB2"/>
    <w:rsid w:val="57DC1EDE"/>
    <w:rsid w:val="57EF16E3"/>
    <w:rsid w:val="57F816AF"/>
    <w:rsid w:val="580A8BC0"/>
    <w:rsid w:val="581844C6"/>
    <w:rsid w:val="585DB74C"/>
    <w:rsid w:val="586B336E"/>
    <w:rsid w:val="5874E36D"/>
    <w:rsid w:val="5875E517"/>
    <w:rsid w:val="58840A77"/>
    <w:rsid w:val="58BC4B6C"/>
    <w:rsid w:val="58D5FF3D"/>
    <w:rsid w:val="58E2A294"/>
    <w:rsid w:val="590A8FD3"/>
    <w:rsid w:val="59172F11"/>
    <w:rsid w:val="5944AAC1"/>
    <w:rsid w:val="59784F72"/>
    <w:rsid w:val="597D15F7"/>
    <w:rsid w:val="59B008A8"/>
    <w:rsid w:val="59D6E412"/>
    <w:rsid w:val="59EE675F"/>
    <w:rsid w:val="59F0FF3D"/>
    <w:rsid w:val="5A1F4896"/>
    <w:rsid w:val="5A4DDF33"/>
    <w:rsid w:val="5A581A7F"/>
    <w:rsid w:val="5A6E04AD"/>
    <w:rsid w:val="5A8D5F4D"/>
    <w:rsid w:val="5A9F7A48"/>
    <w:rsid w:val="5AAA8F47"/>
    <w:rsid w:val="5AB4A2FE"/>
    <w:rsid w:val="5AF7BFB2"/>
    <w:rsid w:val="5B102C7B"/>
    <w:rsid w:val="5B1359D7"/>
    <w:rsid w:val="5B1EF10B"/>
    <w:rsid w:val="5B358D83"/>
    <w:rsid w:val="5B6064FB"/>
    <w:rsid w:val="5B74D379"/>
    <w:rsid w:val="5B888843"/>
    <w:rsid w:val="5B921D0E"/>
    <w:rsid w:val="5BF94C50"/>
    <w:rsid w:val="5BFB2A40"/>
    <w:rsid w:val="5C2A6ED0"/>
    <w:rsid w:val="5C2BCCA8"/>
    <w:rsid w:val="5C828439"/>
    <w:rsid w:val="5CBDAC44"/>
    <w:rsid w:val="5CFC4A60"/>
    <w:rsid w:val="5D0650FC"/>
    <w:rsid w:val="5D20F3CD"/>
    <w:rsid w:val="5D402F2C"/>
    <w:rsid w:val="5D654BEC"/>
    <w:rsid w:val="5D667111"/>
    <w:rsid w:val="5DACA0E1"/>
    <w:rsid w:val="5DC60098"/>
    <w:rsid w:val="5DD3B78C"/>
    <w:rsid w:val="5E0B9AC5"/>
    <w:rsid w:val="5E2777D4"/>
    <w:rsid w:val="5E4C6F99"/>
    <w:rsid w:val="5E539D5D"/>
    <w:rsid w:val="5E8B13BA"/>
    <w:rsid w:val="5E99FCDA"/>
    <w:rsid w:val="5E9CED64"/>
    <w:rsid w:val="5EAAA2B0"/>
    <w:rsid w:val="5EE0A763"/>
    <w:rsid w:val="5F36D014"/>
    <w:rsid w:val="5F49AF56"/>
    <w:rsid w:val="5F7349B6"/>
    <w:rsid w:val="5F85F450"/>
    <w:rsid w:val="5F8F0011"/>
    <w:rsid w:val="5FAAF2E0"/>
    <w:rsid w:val="5FBA33E8"/>
    <w:rsid w:val="5FD50F92"/>
    <w:rsid w:val="5FE3CC80"/>
    <w:rsid w:val="5FE78A0D"/>
    <w:rsid w:val="602E8371"/>
    <w:rsid w:val="6030077A"/>
    <w:rsid w:val="603E3A2E"/>
    <w:rsid w:val="6065C998"/>
    <w:rsid w:val="606A5DFB"/>
    <w:rsid w:val="607C369F"/>
    <w:rsid w:val="60B9365D"/>
    <w:rsid w:val="60BCB9FE"/>
    <w:rsid w:val="60DBE85D"/>
    <w:rsid w:val="60FCD578"/>
    <w:rsid w:val="6125CC5A"/>
    <w:rsid w:val="6137DF0A"/>
    <w:rsid w:val="6165FF26"/>
    <w:rsid w:val="61801CD3"/>
    <w:rsid w:val="618162F0"/>
    <w:rsid w:val="61BA18D0"/>
    <w:rsid w:val="61C35F2F"/>
    <w:rsid w:val="61D67E76"/>
    <w:rsid w:val="62166F5B"/>
    <w:rsid w:val="6243CC58"/>
    <w:rsid w:val="624FA04A"/>
    <w:rsid w:val="62640FB0"/>
    <w:rsid w:val="62790F8E"/>
    <w:rsid w:val="627C5FB3"/>
    <w:rsid w:val="62874C48"/>
    <w:rsid w:val="629F7D63"/>
    <w:rsid w:val="62A1BFBA"/>
    <w:rsid w:val="62A65CCE"/>
    <w:rsid w:val="62B24A94"/>
    <w:rsid w:val="62C3EE70"/>
    <w:rsid w:val="634320BD"/>
    <w:rsid w:val="63470433"/>
    <w:rsid w:val="63796628"/>
    <w:rsid w:val="637F3E3F"/>
    <w:rsid w:val="638162A0"/>
    <w:rsid w:val="6392179A"/>
    <w:rsid w:val="63BA7621"/>
    <w:rsid w:val="63C1357F"/>
    <w:rsid w:val="63DA5DAE"/>
    <w:rsid w:val="63E9A4F7"/>
    <w:rsid w:val="6418F7A4"/>
    <w:rsid w:val="64334785"/>
    <w:rsid w:val="6433DA32"/>
    <w:rsid w:val="64365E5F"/>
    <w:rsid w:val="645E65D7"/>
    <w:rsid w:val="6474A2CC"/>
    <w:rsid w:val="6474A565"/>
    <w:rsid w:val="648E6B03"/>
    <w:rsid w:val="64A44F89"/>
    <w:rsid w:val="64A9F614"/>
    <w:rsid w:val="64B7A722"/>
    <w:rsid w:val="64F2036F"/>
    <w:rsid w:val="64FD59CE"/>
    <w:rsid w:val="65078D96"/>
    <w:rsid w:val="65508D9F"/>
    <w:rsid w:val="655899F4"/>
    <w:rsid w:val="6568E7AE"/>
    <w:rsid w:val="65827851"/>
    <w:rsid w:val="65834883"/>
    <w:rsid w:val="658F82EA"/>
    <w:rsid w:val="65A8D761"/>
    <w:rsid w:val="65CD1306"/>
    <w:rsid w:val="65D6CE11"/>
    <w:rsid w:val="663B44B1"/>
    <w:rsid w:val="665244E1"/>
    <w:rsid w:val="6656617E"/>
    <w:rsid w:val="665B7018"/>
    <w:rsid w:val="6684DFED"/>
    <w:rsid w:val="66876FA9"/>
    <w:rsid w:val="6695F50A"/>
    <w:rsid w:val="66A275F7"/>
    <w:rsid w:val="66AAFF9A"/>
    <w:rsid w:val="66DF118B"/>
    <w:rsid w:val="67075CE0"/>
    <w:rsid w:val="67134F34"/>
    <w:rsid w:val="6741F75C"/>
    <w:rsid w:val="67626901"/>
    <w:rsid w:val="676D33A9"/>
    <w:rsid w:val="67904066"/>
    <w:rsid w:val="68407D5C"/>
    <w:rsid w:val="685094A9"/>
    <w:rsid w:val="6853C93F"/>
    <w:rsid w:val="68556BEC"/>
    <w:rsid w:val="68677114"/>
    <w:rsid w:val="68809EE1"/>
    <w:rsid w:val="68E832A4"/>
    <w:rsid w:val="68F3D90A"/>
    <w:rsid w:val="690EA4C4"/>
    <w:rsid w:val="6922D9A0"/>
    <w:rsid w:val="692DD167"/>
    <w:rsid w:val="69660110"/>
    <w:rsid w:val="699A5472"/>
    <w:rsid w:val="699AE210"/>
    <w:rsid w:val="69AF169D"/>
    <w:rsid w:val="69DB8FD3"/>
    <w:rsid w:val="69E8341B"/>
    <w:rsid w:val="6A01E4DF"/>
    <w:rsid w:val="6A3A8348"/>
    <w:rsid w:val="6A551361"/>
    <w:rsid w:val="6AE3D509"/>
    <w:rsid w:val="6AF32C4F"/>
    <w:rsid w:val="6AFF4AEE"/>
    <w:rsid w:val="6B06BF52"/>
    <w:rsid w:val="6B180A70"/>
    <w:rsid w:val="6B2954C7"/>
    <w:rsid w:val="6B2A1726"/>
    <w:rsid w:val="6B2B145A"/>
    <w:rsid w:val="6B2E5852"/>
    <w:rsid w:val="6B6F1123"/>
    <w:rsid w:val="6B93B06D"/>
    <w:rsid w:val="6C064A00"/>
    <w:rsid w:val="6C15E771"/>
    <w:rsid w:val="6C312D5B"/>
    <w:rsid w:val="6C4C148E"/>
    <w:rsid w:val="6C507CD7"/>
    <w:rsid w:val="6C5B86C7"/>
    <w:rsid w:val="6C7D348B"/>
    <w:rsid w:val="6CF0AE20"/>
    <w:rsid w:val="6CF178CF"/>
    <w:rsid w:val="6D2CA6FD"/>
    <w:rsid w:val="6D3BE91D"/>
    <w:rsid w:val="6D4746D4"/>
    <w:rsid w:val="6D5017C2"/>
    <w:rsid w:val="6D755F04"/>
    <w:rsid w:val="6DBB9D6E"/>
    <w:rsid w:val="6DBFFC3C"/>
    <w:rsid w:val="6DC139F1"/>
    <w:rsid w:val="6E55C4F9"/>
    <w:rsid w:val="6E7A2EE5"/>
    <w:rsid w:val="6E7D1091"/>
    <w:rsid w:val="6EA3F534"/>
    <w:rsid w:val="6EA5C139"/>
    <w:rsid w:val="6EA73B3C"/>
    <w:rsid w:val="6EB7F739"/>
    <w:rsid w:val="6EC841CA"/>
    <w:rsid w:val="6ECB8345"/>
    <w:rsid w:val="6ED61E15"/>
    <w:rsid w:val="6EEF4D90"/>
    <w:rsid w:val="6F0F565F"/>
    <w:rsid w:val="6F10E3C8"/>
    <w:rsid w:val="6F4A3FBE"/>
    <w:rsid w:val="6F68869C"/>
    <w:rsid w:val="6F7862EB"/>
    <w:rsid w:val="6FB12B48"/>
    <w:rsid w:val="6FB69EBA"/>
    <w:rsid w:val="6FD535E6"/>
    <w:rsid w:val="6FE59E15"/>
    <w:rsid w:val="6FE8AB3A"/>
    <w:rsid w:val="7005080D"/>
    <w:rsid w:val="703D85E0"/>
    <w:rsid w:val="704308B8"/>
    <w:rsid w:val="7044DC1D"/>
    <w:rsid w:val="7070BB13"/>
    <w:rsid w:val="7084F27E"/>
    <w:rsid w:val="70866A47"/>
    <w:rsid w:val="70ABD01A"/>
    <w:rsid w:val="70AE6474"/>
    <w:rsid w:val="70B16EDA"/>
    <w:rsid w:val="70C5FD35"/>
    <w:rsid w:val="70DA7FC6"/>
    <w:rsid w:val="70EEDF39"/>
    <w:rsid w:val="70EF1DA7"/>
    <w:rsid w:val="70FB2195"/>
    <w:rsid w:val="71235481"/>
    <w:rsid w:val="71288CD3"/>
    <w:rsid w:val="71433053"/>
    <w:rsid w:val="71767852"/>
    <w:rsid w:val="7179EDAC"/>
    <w:rsid w:val="717D7AC8"/>
    <w:rsid w:val="7191F079"/>
    <w:rsid w:val="71E157B9"/>
    <w:rsid w:val="71E982AA"/>
    <w:rsid w:val="71ED4EB4"/>
    <w:rsid w:val="721526C6"/>
    <w:rsid w:val="72190EEC"/>
    <w:rsid w:val="7230A649"/>
    <w:rsid w:val="72586214"/>
    <w:rsid w:val="725EA4E2"/>
    <w:rsid w:val="729AAA48"/>
    <w:rsid w:val="72A696F5"/>
    <w:rsid w:val="72B9E48D"/>
    <w:rsid w:val="72BDE5A3"/>
    <w:rsid w:val="72C6653E"/>
    <w:rsid w:val="72DDAF57"/>
    <w:rsid w:val="732E3DA9"/>
    <w:rsid w:val="734C857F"/>
    <w:rsid w:val="7353830D"/>
    <w:rsid w:val="735A28A3"/>
    <w:rsid w:val="736A3130"/>
    <w:rsid w:val="737AED1E"/>
    <w:rsid w:val="7388520F"/>
    <w:rsid w:val="7394B2D1"/>
    <w:rsid w:val="7417FAC6"/>
    <w:rsid w:val="7431FEFF"/>
    <w:rsid w:val="743D6A6B"/>
    <w:rsid w:val="74730993"/>
    <w:rsid w:val="748F5C15"/>
    <w:rsid w:val="74A02D2E"/>
    <w:rsid w:val="74B3BB9E"/>
    <w:rsid w:val="74B91599"/>
    <w:rsid w:val="74BEF023"/>
    <w:rsid w:val="75120BF7"/>
    <w:rsid w:val="751957F8"/>
    <w:rsid w:val="752C9136"/>
    <w:rsid w:val="753532C3"/>
    <w:rsid w:val="75424AF3"/>
    <w:rsid w:val="75653219"/>
    <w:rsid w:val="756C87FA"/>
    <w:rsid w:val="7573ED12"/>
    <w:rsid w:val="75C30C74"/>
    <w:rsid w:val="75DAE96E"/>
    <w:rsid w:val="75DD1A02"/>
    <w:rsid w:val="75DE7102"/>
    <w:rsid w:val="75DED014"/>
    <w:rsid w:val="75E1132B"/>
    <w:rsid w:val="75E463F9"/>
    <w:rsid w:val="75FDCFCD"/>
    <w:rsid w:val="765AFE69"/>
    <w:rsid w:val="7665D3D6"/>
    <w:rsid w:val="76974678"/>
    <w:rsid w:val="76CACB9E"/>
    <w:rsid w:val="772315AC"/>
    <w:rsid w:val="7732F66D"/>
    <w:rsid w:val="7734F45F"/>
    <w:rsid w:val="773F8BA0"/>
    <w:rsid w:val="777D0E85"/>
    <w:rsid w:val="77CECA47"/>
    <w:rsid w:val="77D3E4B4"/>
    <w:rsid w:val="77EAFB67"/>
    <w:rsid w:val="780F2AA3"/>
    <w:rsid w:val="78123B14"/>
    <w:rsid w:val="781F5236"/>
    <w:rsid w:val="7852056E"/>
    <w:rsid w:val="78A577EB"/>
    <w:rsid w:val="78D7DECD"/>
    <w:rsid w:val="78E0DC4C"/>
    <w:rsid w:val="78F9EDBF"/>
    <w:rsid w:val="7956ECF5"/>
    <w:rsid w:val="796E010C"/>
    <w:rsid w:val="79B750F0"/>
    <w:rsid w:val="79BDBE26"/>
    <w:rsid w:val="79F95C8F"/>
    <w:rsid w:val="79FAB585"/>
    <w:rsid w:val="79FCDF18"/>
    <w:rsid w:val="7A0E062D"/>
    <w:rsid w:val="7A522EEA"/>
    <w:rsid w:val="7A958BB4"/>
    <w:rsid w:val="7AA31C1D"/>
    <w:rsid w:val="7AB6AE4A"/>
    <w:rsid w:val="7AB802B8"/>
    <w:rsid w:val="7ABE089C"/>
    <w:rsid w:val="7ACF3FB5"/>
    <w:rsid w:val="7B1AA1D0"/>
    <w:rsid w:val="7B55D68A"/>
    <w:rsid w:val="7B5A6B2C"/>
    <w:rsid w:val="7B68222C"/>
    <w:rsid w:val="7B92BF90"/>
    <w:rsid w:val="7B9908FA"/>
    <w:rsid w:val="7BA13653"/>
    <w:rsid w:val="7BB99FB6"/>
    <w:rsid w:val="7BC1245F"/>
    <w:rsid w:val="7BCB6D74"/>
    <w:rsid w:val="7BE12BB6"/>
    <w:rsid w:val="7C14C48D"/>
    <w:rsid w:val="7C2FBB6E"/>
    <w:rsid w:val="7C5781D9"/>
    <w:rsid w:val="7C7D7BF0"/>
    <w:rsid w:val="7CCA2CC2"/>
    <w:rsid w:val="7D2090A4"/>
    <w:rsid w:val="7D213AC1"/>
    <w:rsid w:val="7D2A879E"/>
    <w:rsid w:val="7D30F625"/>
    <w:rsid w:val="7D31DE64"/>
    <w:rsid w:val="7D6523E9"/>
    <w:rsid w:val="7DC4F74A"/>
    <w:rsid w:val="7DCAC0B1"/>
    <w:rsid w:val="7E086358"/>
    <w:rsid w:val="7E2FA9FD"/>
    <w:rsid w:val="7EC2F39C"/>
    <w:rsid w:val="7ECCB31A"/>
    <w:rsid w:val="7ED76FEC"/>
    <w:rsid w:val="7EE14A06"/>
    <w:rsid w:val="7F280A3B"/>
    <w:rsid w:val="7F3292D3"/>
    <w:rsid w:val="7FBCD218"/>
    <w:rsid w:val="7FCCB423"/>
    <w:rsid w:val="7FDB2EF9"/>
    <w:rsid w:val="7FDB790F"/>
    <w:rsid w:val="7FE34F70"/>
    <w:rsid w:val="7FEE4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51C8"/>
  <w15:chartTrackingRefBased/>
  <w15:docId w15:val="{968525E7-70DA-4B83-ACA3-08CE4E5D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B7"/>
    <w:pPr>
      <w:spacing w:after="0" w:line="240" w:lineRule="auto"/>
    </w:pPr>
    <w:rPr>
      <w:rFonts w:ascii="Arial" w:hAnsi="Arial"/>
      <w:szCs w:val="22"/>
    </w:rPr>
  </w:style>
  <w:style w:type="paragraph" w:styleId="Heading1">
    <w:name w:val="heading 1"/>
    <w:basedOn w:val="Normal"/>
    <w:next w:val="Normal"/>
    <w:link w:val="Heading1Char"/>
    <w:uiPriority w:val="9"/>
    <w:qFormat/>
    <w:rsid w:val="00B25826"/>
    <w:pPr>
      <w:keepNext/>
      <w:keepLines/>
      <w:outlineLvl w:val="0"/>
    </w:pPr>
    <w:rPr>
      <w:rFonts w:eastAsiaTheme="majorEastAsia" w:cstheme="majorBidi"/>
      <w:b/>
      <w:caps/>
      <w:sz w:val="28"/>
      <w:szCs w:val="40"/>
      <w:u w:val="single"/>
    </w:rPr>
  </w:style>
  <w:style w:type="paragraph" w:styleId="Heading2">
    <w:name w:val="heading 2"/>
    <w:basedOn w:val="Normal"/>
    <w:next w:val="Normal"/>
    <w:link w:val="Heading2Char"/>
    <w:uiPriority w:val="9"/>
    <w:unhideWhenUsed/>
    <w:qFormat/>
    <w:rsid w:val="009B4D6B"/>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764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B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B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B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B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826"/>
    <w:rPr>
      <w:rFonts w:ascii="Arial" w:eastAsiaTheme="majorEastAsia" w:hAnsi="Arial" w:cstheme="majorBidi"/>
      <w:b/>
      <w:caps/>
      <w:sz w:val="28"/>
      <w:szCs w:val="40"/>
      <w:u w:val="single"/>
    </w:rPr>
  </w:style>
  <w:style w:type="character" w:customStyle="1" w:styleId="Heading2Char">
    <w:name w:val="Heading 2 Char"/>
    <w:basedOn w:val="DefaultParagraphFont"/>
    <w:link w:val="Heading2"/>
    <w:uiPriority w:val="9"/>
    <w:rsid w:val="009B4D6B"/>
    <w:rPr>
      <w:rFonts w:ascii="Arial" w:eastAsiaTheme="majorEastAsia" w:hAnsi="Arial" w:cstheme="majorBidi"/>
      <w:szCs w:val="32"/>
    </w:rPr>
  </w:style>
  <w:style w:type="character" w:customStyle="1" w:styleId="Heading3Char">
    <w:name w:val="Heading 3 Char"/>
    <w:basedOn w:val="DefaultParagraphFont"/>
    <w:link w:val="Heading3"/>
    <w:uiPriority w:val="9"/>
    <w:semiHidden/>
    <w:rsid w:val="00764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BB7"/>
    <w:rPr>
      <w:rFonts w:eastAsiaTheme="majorEastAsia" w:cstheme="majorBidi"/>
      <w:color w:val="272727" w:themeColor="text1" w:themeTint="D8"/>
    </w:rPr>
  </w:style>
  <w:style w:type="paragraph" w:styleId="Title">
    <w:name w:val="Title"/>
    <w:basedOn w:val="Normal"/>
    <w:next w:val="Normal"/>
    <w:link w:val="TitleChar"/>
    <w:uiPriority w:val="10"/>
    <w:qFormat/>
    <w:rsid w:val="00764B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BB7"/>
    <w:pPr>
      <w:spacing w:before="160"/>
      <w:jc w:val="center"/>
    </w:pPr>
    <w:rPr>
      <w:i/>
      <w:iCs/>
      <w:color w:val="404040" w:themeColor="text1" w:themeTint="BF"/>
    </w:rPr>
  </w:style>
  <w:style w:type="character" w:customStyle="1" w:styleId="QuoteChar">
    <w:name w:val="Quote Char"/>
    <w:basedOn w:val="DefaultParagraphFont"/>
    <w:link w:val="Quote"/>
    <w:uiPriority w:val="29"/>
    <w:rsid w:val="00764BB7"/>
    <w:rPr>
      <w:i/>
      <w:iCs/>
      <w:color w:val="404040" w:themeColor="text1" w:themeTint="BF"/>
    </w:rPr>
  </w:style>
  <w:style w:type="paragraph" w:styleId="ListParagraph">
    <w:name w:val="List Paragraph"/>
    <w:basedOn w:val="Normal"/>
    <w:uiPriority w:val="34"/>
    <w:qFormat/>
    <w:rsid w:val="00764BB7"/>
    <w:pPr>
      <w:ind w:left="720"/>
      <w:contextualSpacing/>
    </w:pPr>
  </w:style>
  <w:style w:type="character" w:styleId="IntenseEmphasis">
    <w:name w:val="Intense Emphasis"/>
    <w:basedOn w:val="DefaultParagraphFont"/>
    <w:uiPriority w:val="21"/>
    <w:qFormat/>
    <w:rsid w:val="00764BB7"/>
    <w:rPr>
      <w:i/>
      <w:iCs/>
      <w:color w:val="0F4761" w:themeColor="accent1" w:themeShade="BF"/>
    </w:rPr>
  </w:style>
  <w:style w:type="paragraph" w:styleId="IntenseQuote">
    <w:name w:val="Intense Quote"/>
    <w:basedOn w:val="Normal"/>
    <w:next w:val="Normal"/>
    <w:link w:val="IntenseQuoteChar"/>
    <w:uiPriority w:val="30"/>
    <w:qFormat/>
    <w:rsid w:val="00764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BB7"/>
    <w:rPr>
      <w:i/>
      <w:iCs/>
      <w:color w:val="0F4761" w:themeColor="accent1" w:themeShade="BF"/>
    </w:rPr>
  </w:style>
  <w:style w:type="character" w:styleId="IntenseReference">
    <w:name w:val="Intense Reference"/>
    <w:basedOn w:val="DefaultParagraphFont"/>
    <w:uiPriority w:val="32"/>
    <w:qFormat/>
    <w:rsid w:val="00764BB7"/>
    <w:rPr>
      <w:b/>
      <w:bCs/>
      <w:smallCaps/>
      <w:color w:val="0F4761" w:themeColor="accent1" w:themeShade="BF"/>
      <w:spacing w:val="5"/>
    </w:rPr>
  </w:style>
  <w:style w:type="table" w:styleId="TableGrid">
    <w:name w:val="Table Grid"/>
    <w:basedOn w:val="TableNormal"/>
    <w:uiPriority w:val="59"/>
    <w:rsid w:val="00764B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4BB7"/>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B70706"/>
    <w:pPr>
      <w:tabs>
        <w:tab w:val="center" w:pos="4513"/>
        <w:tab w:val="right" w:pos="9026"/>
      </w:tabs>
    </w:pPr>
  </w:style>
  <w:style w:type="character" w:customStyle="1" w:styleId="HeaderChar">
    <w:name w:val="Header Char"/>
    <w:basedOn w:val="DefaultParagraphFont"/>
    <w:link w:val="Header"/>
    <w:uiPriority w:val="99"/>
    <w:rsid w:val="00B70706"/>
    <w:rPr>
      <w:rFonts w:ascii="Arial" w:hAnsi="Arial"/>
      <w:szCs w:val="22"/>
    </w:rPr>
  </w:style>
  <w:style w:type="paragraph" w:styleId="Footer">
    <w:name w:val="footer"/>
    <w:basedOn w:val="Normal"/>
    <w:link w:val="FooterChar"/>
    <w:uiPriority w:val="99"/>
    <w:unhideWhenUsed/>
    <w:rsid w:val="00B70706"/>
    <w:pPr>
      <w:tabs>
        <w:tab w:val="center" w:pos="4513"/>
        <w:tab w:val="right" w:pos="9026"/>
      </w:tabs>
    </w:pPr>
  </w:style>
  <w:style w:type="character" w:customStyle="1" w:styleId="FooterChar">
    <w:name w:val="Footer Char"/>
    <w:basedOn w:val="DefaultParagraphFont"/>
    <w:link w:val="Footer"/>
    <w:uiPriority w:val="99"/>
    <w:rsid w:val="00B70706"/>
    <w:rPr>
      <w:rFonts w:ascii="Arial" w:hAnsi="Arial"/>
      <w:szCs w:val="22"/>
    </w:rPr>
  </w:style>
  <w:style w:type="character" w:styleId="Hyperlink">
    <w:name w:val="Hyperlink"/>
    <w:basedOn w:val="DefaultParagraphFont"/>
    <w:uiPriority w:val="99"/>
    <w:unhideWhenUsed/>
    <w:rsid w:val="006B33B5"/>
    <w:rPr>
      <w:color w:val="467886" w:themeColor="hyperlink"/>
      <w:u w:val="single"/>
    </w:rPr>
  </w:style>
  <w:style w:type="paragraph" w:styleId="NormalWeb">
    <w:name w:val="Normal (Web)"/>
    <w:basedOn w:val="Normal"/>
    <w:uiPriority w:val="99"/>
    <w:unhideWhenUsed/>
    <w:rsid w:val="00200CA0"/>
    <w:rPr>
      <w:rFonts w:ascii="Times New Roman" w:hAnsi="Times New Roman" w:cs="Times New Roman"/>
      <w:szCs w:val="24"/>
    </w:rPr>
  </w:style>
  <w:style w:type="character" w:styleId="CommentReference">
    <w:name w:val="annotation reference"/>
    <w:basedOn w:val="DefaultParagraphFont"/>
    <w:uiPriority w:val="99"/>
    <w:semiHidden/>
    <w:unhideWhenUsed/>
    <w:rsid w:val="007F3ACE"/>
    <w:rPr>
      <w:sz w:val="16"/>
      <w:szCs w:val="16"/>
    </w:rPr>
  </w:style>
  <w:style w:type="paragraph" w:styleId="CommentText">
    <w:name w:val="annotation text"/>
    <w:basedOn w:val="Normal"/>
    <w:link w:val="CommentTextChar"/>
    <w:uiPriority w:val="99"/>
    <w:unhideWhenUsed/>
    <w:rsid w:val="007F3ACE"/>
    <w:rPr>
      <w:sz w:val="20"/>
      <w:szCs w:val="20"/>
    </w:rPr>
  </w:style>
  <w:style w:type="character" w:customStyle="1" w:styleId="CommentTextChar">
    <w:name w:val="Comment Text Char"/>
    <w:basedOn w:val="DefaultParagraphFont"/>
    <w:link w:val="CommentText"/>
    <w:uiPriority w:val="99"/>
    <w:rsid w:val="007F3AC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3ACE"/>
    <w:rPr>
      <w:b/>
      <w:bCs/>
    </w:rPr>
  </w:style>
  <w:style w:type="character" w:customStyle="1" w:styleId="CommentSubjectChar">
    <w:name w:val="Comment Subject Char"/>
    <w:basedOn w:val="CommentTextChar"/>
    <w:link w:val="CommentSubject"/>
    <w:uiPriority w:val="99"/>
    <w:semiHidden/>
    <w:rsid w:val="007F3ACE"/>
    <w:rPr>
      <w:rFonts w:ascii="Arial" w:hAnsi="Arial"/>
      <w:b/>
      <w:bCs/>
      <w:sz w:val="20"/>
      <w:szCs w:val="20"/>
    </w:rPr>
  </w:style>
  <w:style w:type="paragraph" w:styleId="Revision">
    <w:name w:val="Revision"/>
    <w:hidden/>
    <w:uiPriority w:val="99"/>
    <w:semiHidden/>
    <w:rsid w:val="00AD2441"/>
    <w:pPr>
      <w:spacing w:after="0" w:line="240" w:lineRule="auto"/>
    </w:pPr>
    <w:rPr>
      <w:rFonts w:ascii="Arial" w:hAnsi="Arial"/>
      <w:szCs w:val="22"/>
    </w:rPr>
  </w:style>
  <w:style w:type="character" w:styleId="UnresolvedMention">
    <w:name w:val="Unresolved Mention"/>
    <w:basedOn w:val="DefaultParagraphFont"/>
    <w:uiPriority w:val="99"/>
    <w:semiHidden/>
    <w:unhideWhenUsed/>
    <w:rsid w:val="00554CC4"/>
    <w:rPr>
      <w:color w:val="605E5C"/>
      <w:shd w:val="clear" w:color="auto" w:fill="E1DFDD"/>
    </w:rPr>
  </w:style>
  <w:style w:type="paragraph" w:styleId="NoSpacing">
    <w:name w:val="No Spacing"/>
    <w:uiPriority w:val="1"/>
    <w:qFormat/>
    <w:rsid w:val="00156620"/>
    <w:pPr>
      <w:spacing w:after="0" w:line="240" w:lineRule="auto"/>
    </w:pPr>
    <w:rPr>
      <w:rFonts w:ascii="Arial" w:hAnsi="Arial"/>
      <w:szCs w:val="22"/>
    </w:rPr>
  </w:style>
  <w:style w:type="table" w:styleId="GridTable4-Accent5">
    <w:name w:val="Grid Table 4 Accent 5"/>
    <w:basedOn w:val="TableNormal"/>
    <w:uiPriority w:val="49"/>
    <w:rsid w:val="00475FA1"/>
    <w:pPr>
      <w:spacing w:after="0" w:line="240" w:lineRule="auto"/>
    </w:pPr>
    <w:rPr>
      <w:rFonts w:ascii="Arial" w:hAnsi="Arial" w:cs="Times New Roman"/>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customStyle="1" w:styleId="Normal0">
    <w:name w:val="Normal_0"/>
    <w:qFormat/>
    <w:rsid w:val="009518B6"/>
    <w:pPr>
      <w:spacing w:after="0" w:line="240" w:lineRule="auto"/>
    </w:pPr>
    <w:rPr>
      <w:rFonts w:ascii="Arial" w:eastAsia="Times New Roman" w:hAnsi="Arial" w:cs="Times New Roman"/>
      <w:kern w:val="0"/>
      <w:sz w:val="20"/>
      <w:szCs w:val="20"/>
      <w:lang w:eastAsia="en-GB"/>
      <w14:ligatures w14:val="none"/>
    </w:rPr>
  </w:style>
  <w:style w:type="table" w:customStyle="1" w:styleId="TableGrid1">
    <w:name w:val="Table Grid1"/>
    <w:basedOn w:val="TableNormal"/>
    <w:next w:val="TableGrid"/>
    <w:rsid w:val="00B075F6"/>
    <w:pPr>
      <w:spacing w:after="0" w:line="240" w:lineRule="auto"/>
    </w:pPr>
    <w:rPr>
      <w:rFonts w:ascii="Arial"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887">
      <w:bodyDiv w:val="1"/>
      <w:marLeft w:val="0"/>
      <w:marRight w:val="0"/>
      <w:marTop w:val="0"/>
      <w:marBottom w:val="0"/>
      <w:divBdr>
        <w:top w:val="none" w:sz="0" w:space="0" w:color="auto"/>
        <w:left w:val="none" w:sz="0" w:space="0" w:color="auto"/>
        <w:bottom w:val="none" w:sz="0" w:space="0" w:color="auto"/>
        <w:right w:val="none" w:sz="0" w:space="0" w:color="auto"/>
      </w:divBdr>
    </w:div>
    <w:div w:id="24016890">
      <w:bodyDiv w:val="1"/>
      <w:marLeft w:val="0"/>
      <w:marRight w:val="0"/>
      <w:marTop w:val="0"/>
      <w:marBottom w:val="0"/>
      <w:divBdr>
        <w:top w:val="none" w:sz="0" w:space="0" w:color="auto"/>
        <w:left w:val="none" w:sz="0" w:space="0" w:color="auto"/>
        <w:bottom w:val="none" w:sz="0" w:space="0" w:color="auto"/>
        <w:right w:val="none" w:sz="0" w:space="0" w:color="auto"/>
      </w:divBdr>
    </w:div>
    <w:div w:id="36516419">
      <w:bodyDiv w:val="1"/>
      <w:marLeft w:val="0"/>
      <w:marRight w:val="0"/>
      <w:marTop w:val="0"/>
      <w:marBottom w:val="0"/>
      <w:divBdr>
        <w:top w:val="none" w:sz="0" w:space="0" w:color="auto"/>
        <w:left w:val="none" w:sz="0" w:space="0" w:color="auto"/>
        <w:bottom w:val="none" w:sz="0" w:space="0" w:color="auto"/>
        <w:right w:val="none" w:sz="0" w:space="0" w:color="auto"/>
      </w:divBdr>
    </w:div>
    <w:div w:id="43259753">
      <w:bodyDiv w:val="1"/>
      <w:marLeft w:val="0"/>
      <w:marRight w:val="0"/>
      <w:marTop w:val="0"/>
      <w:marBottom w:val="0"/>
      <w:divBdr>
        <w:top w:val="none" w:sz="0" w:space="0" w:color="auto"/>
        <w:left w:val="none" w:sz="0" w:space="0" w:color="auto"/>
        <w:bottom w:val="none" w:sz="0" w:space="0" w:color="auto"/>
        <w:right w:val="none" w:sz="0" w:space="0" w:color="auto"/>
      </w:divBdr>
    </w:div>
    <w:div w:id="62803905">
      <w:bodyDiv w:val="1"/>
      <w:marLeft w:val="0"/>
      <w:marRight w:val="0"/>
      <w:marTop w:val="0"/>
      <w:marBottom w:val="0"/>
      <w:divBdr>
        <w:top w:val="none" w:sz="0" w:space="0" w:color="auto"/>
        <w:left w:val="none" w:sz="0" w:space="0" w:color="auto"/>
        <w:bottom w:val="none" w:sz="0" w:space="0" w:color="auto"/>
        <w:right w:val="none" w:sz="0" w:space="0" w:color="auto"/>
      </w:divBdr>
    </w:div>
    <w:div w:id="99953651">
      <w:bodyDiv w:val="1"/>
      <w:marLeft w:val="0"/>
      <w:marRight w:val="0"/>
      <w:marTop w:val="0"/>
      <w:marBottom w:val="0"/>
      <w:divBdr>
        <w:top w:val="none" w:sz="0" w:space="0" w:color="auto"/>
        <w:left w:val="none" w:sz="0" w:space="0" w:color="auto"/>
        <w:bottom w:val="none" w:sz="0" w:space="0" w:color="auto"/>
        <w:right w:val="none" w:sz="0" w:space="0" w:color="auto"/>
      </w:divBdr>
    </w:div>
    <w:div w:id="104347731">
      <w:bodyDiv w:val="1"/>
      <w:marLeft w:val="0"/>
      <w:marRight w:val="0"/>
      <w:marTop w:val="0"/>
      <w:marBottom w:val="0"/>
      <w:divBdr>
        <w:top w:val="none" w:sz="0" w:space="0" w:color="auto"/>
        <w:left w:val="none" w:sz="0" w:space="0" w:color="auto"/>
        <w:bottom w:val="none" w:sz="0" w:space="0" w:color="auto"/>
        <w:right w:val="none" w:sz="0" w:space="0" w:color="auto"/>
      </w:divBdr>
    </w:div>
    <w:div w:id="114637331">
      <w:bodyDiv w:val="1"/>
      <w:marLeft w:val="0"/>
      <w:marRight w:val="0"/>
      <w:marTop w:val="0"/>
      <w:marBottom w:val="0"/>
      <w:divBdr>
        <w:top w:val="none" w:sz="0" w:space="0" w:color="auto"/>
        <w:left w:val="none" w:sz="0" w:space="0" w:color="auto"/>
        <w:bottom w:val="none" w:sz="0" w:space="0" w:color="auto"/>
        <w:right w:val="none" w:sz="0" w:space="0" w:color="auto"/>
      </w:divBdr>
    </w:div>
    <w:div w:id="118038741">
      <w:bodyDiv w:val="1"/>
      <w:marLeft w:val="0"/>
      <w:marRight w:val="0"/>
      <w:marTop w:val="0"/>
      <w:marBottom w:val="0"/>
      <w:divBdr>
        <w:top w:val="none" w:sz="0" w:space="0" w:color="auto"/>
        <w:left w:val="none" w:sz="0" w:space="0" w:color="auto"/>
        <w:bottom w:val="none" w:sz="0" w:space="0" w:color="auto"/>
        <w:right w:val="none" w:sz="0" w:space="0" w:color="auto"/>
      </w:divBdr>
    </w:div>
    <w:div w:id="123355113">
      <w:bodyDiv w:val="1"/>
      <w:marLeft w:val="0"/>
      <w:marRight w:val="0"/>
      <w:marTop w:val="0"/>
      <w:marBottom w:val="0"/>
      <w:divBdr>
        <w:top w:val="none" w:sz="0" w:space="0" w:color="auto"/>
        <w:left w:val="none" w:sz="0" w:space="0" w:color="auto"/>
        <w:bottom w:val="none" w:sz="0" w:space="0" w:color="auto"/>
        <w:right w:val="none" w:sz="0" w:space="0" w:color="auto"/>
      </w:divBdr>
    </w:div>
    <w:div w:id="138037811">
      <w:bodyDiv w:val="1"/>
      <w:marLeft w:val="0"/>
      <w:marRight w:val="0"/>
      <w:marTop w:val="0"/>
      <w:marBottom w:val="0"/>
      <w:divBdr>
        <w:top w:val="none" w:sz="0" w:space="0" w:color="auto"/>
        <w:left w:val="none" w:sz="0" w:space="0" w:color="auto"/>
        <w:bottom w:val="none" w:sz="0" w:space="0" w:color="auto"/>
        <w:right w:val="none" w:sz="0" w:space="0" w:color="auto"/>
      </w:divBdr>
    </w:div>
    <w:div w:id="168255857">
      <w:bodyDiv w:val="1"/>
      <w:marLeft w:val="0"/>
      <w:marRight w:val="0"/>
      <w:marTop w:val="0"/>
      <w:marBottom w:val="0"/>
      <w:divBdr>
        <w:top w:val="none" w:sz="0" w:space="0" w:color="auto"/>
        <w:left w:val="none" w:sz="0" w:space="0" w:color="auto"/>
        <w:bottom w:val="none" w:sz="0" w:space="0" w:color="auto"/>
        <w:right w:val="none" w:sz="0" w:space="0" w:color="auto"/>
      </w:divBdr>
    </w:div>
    <w:div w:id="189226593">
      <w:bodyDiv w:val="1"/>
      <w:marLeft w:val="0"/>
      <w:marRight w:val="0"/>
      <w:marTop w:val="0"/>
      <w:marBottom w:val="0"/>
      <w:divBdr>
        <w:top w:val="none" w:sz="0" w:space="0" w:color="auto"/>
        <w:left w:val="none" w:sz="0" w:space="0" w:color="auto"/>
        <w:bottom w:val="none" w:sz="0" w:space="0" w:color="auto"/>
        <w:right w:val="none" w:sz="0" w:space="0" w:color="auto"/>
      </w:divBdr>
    </w:div>
    <w:div w:id="223950417">
      <w:bodyDiv w:val="1"/>
      <w:marLeft w:val="0"/>
      <w:marRight w:val="0"/>
      <w:marTop w:val="0"/>
      <w:marBottom w:val="0"/>
      <w:divBdr>
        <w:top w:val="none" w:sz="0" w:space="0" w:color="auto"/>
        <w:left w:val="none" w:sz="0" w:space="0" w:color="auto"/>
        <w:bottom w:val="none" w:sz="0" w:space="0" w:color="auto"/>
        <w:right w:val="none" w:sz="0" w:space="0" w:color="auto"/>
      </w:divBdr>
    </w:div>
    <w:div w:id="282540448">
      <w:bodyDiv w:val="1"/>
      <w:marLeft w:val="0"/>
      <w:marRight w:val="0"/>
      <w:marTop w:val="0"/>
      <w:marBottom w:val="0"/>
      <w:divBdr>
        <w:top w:val="none" w:sz="0" w:space="0" w:color="auto"/>
        <w:left w:val="none" w:sz="0" w:space="0" w:color="auto"/>
        <w:bottom w:val="none" w:sz="0" w:space="0" w:color="auto"/>
        <w:right w:val="none" w:sz="0" w:space="0" w:color="auto"/>
      </w:divBdr>
    </w:div>
    <w:div w:id="302808864">
      <w:bodyDiv w:val="1"/>
      <w:marLeft w:val="0"/>
      <w:marRight w:val="0"/>
      <w:marTop w:val="0"/>
      <w:marBottom w:val="0"/>
      <w:divBdr>
        <w:top w:val="none" w:sz="0" w:space="0" w:color="auto"/>
        <w:left w:val="none" w:sz="0" w:space="0" w:color="auto"/>
        <w:bottom w:val="none" w:sz="0" w:space="0" w:color="auto"/>
        <w:right w:val="none" w:sz="0" w:space="0" w:color="auto"/>
      </w:divBdr>
    </w:div>
    <w:div w:id="331761245">
      <w:bodyDiv w:val="1"/>
      <w:marLeft w:val="0"/>
      <w:marRight w:val="0"/>
      <w:marTop w:val="0"/>
      <w:marBottom w:val="0"/>
      <w:divBdr>
        <w:top w:val="none" w:sz="0" w:space="0" w:color="auto"/>
        <w:left w:val="none" w:sz="0" w:space="0" w:color="auto"/>
        <w:bottom w:val="none" w:sz="0" w:space="0" w:color="auto"/>
        <w:right w:val="none" w:sz="0" w:space="0" w:color="auto"/>
      </w:divBdr>
    </w:div>
    <w:div w:id="333797945">
      <w:bodyDiv w:val="1"/>
      <w:marLeft w:val="0"/>
      <w:marRight w:val="0"/>
      <w:marTop w:val="0"/>
      <w:marBottom w:val="0"/>
      <w:divBdr>
        <w:top w:val="none" w:sz="0" w:space="0" w:color="auto"/>
        <w:left w:val="none" w:sz="0" w:space="0" w:color="auto"/>
        <w:bottom w:val="none" w:sz="0" w:space="0" w:color="auto"/>
        <w:right w:val="none" w:sz="0" w:space="0" w:color="auto"/>
      </w:divBdr>
    </w:div>
    <w:div w:id="344524513">
      <w:bodyDiv w:val="1"/>
      <w:marLeft w:val="0"/>
      <w:marRight w:val="0"/>
      <w:marTop w:val="0"/>
      <w:marBottom w:val="0"/>
      <w:divBdr>
        <w:top w:val="none" w:sz="0" w:space="0" w:color="auto"/>
        <w:left w:val="none" w:sz="0" w:space="0" w:color="auto"/>
        <w:bottom w:val="none" w:sz="0" w:space="0" w:color="auto"/>
        <w:right w:val="none" w:sz="0" w:space="0" w:color="auto"/>
      </w:divBdr>
    </w:div>
    <w:div w:id="345643703">
      <w:bodyDiv w:val="1"/>
      <w:marLeft w:val="0"/>
      <w:marRight w:val="0"/>
      <w:marTop w:val="0"/>
      <w:marBottom w:val="0"/>
      <w:divBdr>
        <w:top w:val="none" w:sz="0" w:space="0" w:color="auto"/>
        <w:left w:val="none" w:sz="0" w:space="0" w:color="auto"/>
        <w:bottom w:val="none" w:sz="0" w:space="0" w:color="auto"/>
        <w:right w:val="none" w:sz="0" w:space="0" w:color="auto"/>
      </w:divBdr>
    </w:div>
    <w:div w:id="359399758">
      <w:bodyDiv w:val="1"/>
      <w:marLeft w:val="0"/>
      <w:marRight w:val="0"/>
      <w:marTop w:val="0"/>
      <w:marBottom w:val="0"/>
      <w:divBdr>
        <w:top w:val="none" w:sz="0" w:space="0" w:color="auto"/>
        <w:left w:val="none" w:sz="0" w:space="0" w:color="auto"/>
        <w:bottom w:val="none" w:sz="0" w:space="0" w:color="auto"/>
        <w:right w:val="none" w:sz="0" w:space="0" w:color="auto"/>
      </w:divBdr>
    </w:div>
    <w:div w:id="387146902">
      <w:bodyDiv w:val="1"/>
      <w:marLeft w:val="0"/>
      <w:marRight w:val="0"/>
      <w:marTop w:val="0"/>
      <w:marBottom w:val="0"/>
      <w:divBdr>
        <w:top w:val="none" w:sz="0" w:space="0" w:color="auto"/>
        <w:left w:val="none" w:sz="0" w:space="0" w:color="auto"/>
        <w:bottom w:val="none" w:sz="0" w:space="0" w:color="auto"/>
        <w:right w:val="none" w:sz="0" w:space="0" w:color="auto"/>
      </w:divBdr>
    </w:div>
    <w:div w:id="406463072">
      <w:bodyDiv w:val="1"/>
      <w:marLeft w:val="0"/>
      <w:marRight w:val="0"/>
      <w:marTop w:val="0"/>
      <w:marBottom w:val="0"/>
      <w:divBdr>
        <w:top w:val="none" w:sz="0" w:space="0" w:color="auto"/>
        <w:left w:val="none" w:sz="0" w:space="0" w:color="auto"/>
        <w:bottom w:val="none" w:sz="0" w:space="0" w:color="auto"/>
        <w:right w:val="none" w:sz="0" w:space="0" w:color="auto"/>
      </w:divBdr>
    </w:div>
    <w:div w:id="443614746">
      <w:bodyDiv w:val="1"/>
      <w:marLeft w:val="0"/>
      <w:marRight w:val="0"/>
      <w:marTop w:val="0"/>
      <w:marBottom w:val="0"/>
      <w:divBdr>
        <w:top w:val="none" w:sz="0" w:space="0" w:color="auto"/>
        <w:left w:val="none" w:sz="0" w:space="0" w:color="auto"/>
        <w:bottom w:val="none" w:sz="0" w:space="0" w:color="auto"/>
        <w:right w:val="none" w:sz="0" w:space="0" w:color="auto"/>
      </w:divBdr>
    </w:div>
    <w:div w:id="458885995">
      <w:bodyDiv w:val="1"/>
      <w:marLeft w:val="0"/>
      <w:marRight w:val="0"/>
      <w:marTop w:val="0"/>
      <w:marBottom w:val="0"/>
      <w:divBdr>
        <w:top w:val="none" w:sz="0" w:space="0" w:color="auto"/>
        <w:left w:val="none" w:sz="0" w:space="0" w:color="auto"/>
        <w:bottom w:val="none" w:sz="0" w:space="0" w:color="auto"/>
        <w:right w:val="none" w:sz="0" w:space="0" w:color="auto"/>
      </w:divBdr>
    </w:div>
    <w:div w:id="482235102">
      <w:bodyDiv w:val="1"/>
      <w:marLeft w:val="0"/>
      <w:marRight w:val="0"/>
      <w:marTop w:val="0"/>
      <w:marBottom w:val="0"/>
      <w:divBdr>
        <w:top w:val="none" w:sz="0" w:space="0" w:color="auto"/>
        <w:left w:val="none" w:sz="0" w:space="0" w:color="auto"/>
        <w:bottom w:val="none" w:sz="0" w:space="0" w:color="auto"/>
        <w:right w:val="none" w:sz="0" w:space="0" w:color="auto"/>
      </w:divBdr>
    </w:div>
    <w:div w:id="493835978">
      <w:bodyDiv w:val="1"/>
      <w:marLeft w:val="0"/>
      <w:marRight w:val="0"/>
      <w:marTop w:val="0"/>
      <w:marBottom w:val="0"/>
      <w:divBdr>
        <w:top w:val="none" w:sz="0" w:space="0" w:color="auto"/>
        <w:left w:val="none" w:sz="0" w:space="0" w:color="auto"/>
        <w:bottom w:val="none" w:sz="0" w:space="0" w:color="auto"/>
        <w:right w:val="none" w:sz="0" w:space="0" w:color="auto"/>
      </w:divBdr>
    </w:div>
    <w:div w:id="494301958">
      <w:bodyDiv w:val="1"/>
      <w:marLeft w:val="0"/>
      <w:marRight w:val="0"/>
      <w:marTop w:val="0"/>
      <w:marBottom w:val="0"/>
      <w:divBdr>
        <w:top w:val="none" w:sz="0" w:space="0" w:color="auto"/>
        <w:left w:val="none" w:sz="0" w:space="0" w:color="auto"/>
        <w:bottom w:val="none" w:sz="0" w:space="0" w:color="auto"/>
        <w:right w:val="none" w:sz="0" w:space="0" w:color="auto"/>
      </w:divBdr>
    </w:div>
    <w:div w:id="498736337">
      <w:bodyDiv w:val="1"/>
      <w:marLeft w:val="0"/>
      <w:marRight w:val="0"/>
      <w:marTop w:val="0"/>
      <w:marBottom w:val="0"/>
      <w:divBdr>
        <w:top w:val="none" w:sz="0" w:space="0" w:color="auto"/>
        <w:left w:val="none" w:sz="0" w:space="0" w:color="auto"/>
        <w:bottom w:val="none" w:sz="0" w:space="0" w:color="auto"/>
        <w:right w:val="none" w:sz="0" w:space="0" w:color="auto"/>
      </w:divBdr>
    </w:div>
    <w:div w:id="545457468">
      <w:bodyDiv w:val="1"/>
      <w:marLeft w:val="0"/>
      <w:marRight w:val="0"/>
      <w:marTop w:val="0"/>
      <w:marBottom w:val="0"/>
      <w:divBdr>
        <w:top w:val="none" w:sz="0" w:space="0" w:color="auto"/>
        <w:left w:val="none" w:sz="0" w:space="0" w:color="auto"/>
        <w:bottom w:val="none" w:sz="0" w:space="0" w:color="auto"/>
        <w:right w:val="none" w:sz="0" w:space="0" w:color="auto"/>
      </w:divBdr>
    </w:div>
    <w:div w:id="545679065">
      <w:bodyDiv w:val="1"/>
      <w:marLeft w:val="0"/>
      <w:marRight w:val="0"/>
      <w:marTop w:val="0"/>
      <w:marBottom w:val="0"/>
      <w:divBdr>
        <w:top w:val="none" w:sz="0" w:space="0" w:color="auto"/>
        <w:left w:val="none" w:sz="0" w:space="0" w:color="auto"/>
        <w:bottom w:val="none" w:sz="0" w:space="0" w:color="auto"/>
        <w:right w:val="none" w:sz="0" w:space="0" w:color="auto"/>
      </w:divBdr>
    </w:div>
    <w:div w:id="552159807">
      <w:bodyDiv w:val="1"/>
      <w:marLeft w:val="0"/>
      <w:marRight w:val="0"/>
      <w:marTop w:val="0"/>
      <w:marBottom w:val="0"/>
      <w:divBdr>
        <w:top w:val="none" w:sz="0" w:space="0" w:color="auto"/>
        <w:left w:val="none" w:sz="0" w:space="0" w:color="auto"/>
        <w:bottom w:val="none" w:sz="0" w:space="0" w:color="auto"/>
        <w:right w:val="none" w:sz="0" w:space="0" w:color="auto"/>
      </w:divBdr>
    </w:div>
    <w:div w:id="556664630">
      <w:bodyDiv w:val="1"/>
      <w:marLeft w:val="0"/>
      <w:marRight w:val="0"/>
      <w:marTop w:val="0"/>
      <w:marBottom w:val="0"/>
      <w:divBdr>
        <w:top w:val="none" w:sz="0" w:space="0" w:color="auto"/>
        <w:left w:val="none" w:sz="0" w:space="0" w:color="auto"/>
        <w:bottom w:val="none" w:sz="0" w:space="0" w:color="auto"/>
        <w:right w:val="none" w:sz="0" w:space="0" w:color="auto"/>
      </w:divBdr>
    </w:div>
    <w:div w:id="567768701">
      <w:bodyDiv w:val="1"/>
      <w:marLeft w:val="0"/>
      <w:marRight w:val="0"/>
      <w:marTop w:val="0"/>
      <w:marBottom w:val="0"/>
      <w:divBdr>
        <w:top w:val="none" w:sz="0" w:space="0" w:color="auto"/>
        <w:left w:val="none" w:sz="0" w:space="0" w:color="auto"/>
        <w:bottom w:val="none" w:sz="0" w:space="0" w:color="auto"/>
        <w:right w:val="none" w:sz="0" w:space="0" w:color="auto"/>
      </w:divBdr>
    </w:div>
    <w:div w:id="571697825">
      <w:bodyDiv w:val="1"/>
      <w:marLeft w:val="0"/>
      <w:marRight w:val="0"/>
      <w:marTop w:val="0"/>
      <w:marBottom w:val="0"/>
      <w:divBdr>
        <w:top w:val="none" w:sz="0" w:space="0" w:color="auto"/>
        <w:left w:val="none" w:sz="0" w:space="0" w:color="auto"/>
        <w:bottom w:val="none" w:sz="0" w:space="0" w:color="auto"/>
        <w:right w:val="none" w:sz="0" w:space="0" w:color="auto"/>
      </w:divBdr>
    </w:div>
    <w:div w:id="644547508">
      <w:bodyDiv w:val="1"/>
      <w:marLeft w:val="0"/>
      <w:marRight w:val="0"/>
      <w:marTop w:val="0"/>
      <w:marBottom w:val="0"/>
      <w:divBdr>
        <w:top w:val="none" w:sz="0" w:space="0" w:color="auto"/>
        <w:left w:val="none" w:sz="0" w:space="0" w:color="auto"/>
        <w:bottom w:val="none" w:sz="0" w:space="0" w:color="auto"/>
        <w:right w:val="none" w:sz="0" w:space="0" w:color="auto"/>
      </w:divBdr>
    </w:div>
    <w:div w:id="665396989">
      <w:bodyDiv w:val="1"/>
      <w:marLeft w:val="0"/>
      <w:marRight w:val="0"/>
      <w:marTop w:val="0"/>
      <w:marBottom w:val="0"/>
      <w:divBdr>
        <w:top w:val="none" w:sz="0" w:space="0" w:color="auto"/>
        <w:left w:val="none" w:sz="0" w:space="0" w:color="auto"/>
        <w:bottom w:val="none" w:sz="0" w:space="0" w:color="auto"/>
        <w:right w:val="none" w:sz="0" w:space="0" w:color="auto"/>
      </w:divBdr>
    </w:div>
    <w:div w:id="726302437">
      <w:bodyDiv w:val="1"/>
      <w:marLeft w:val="0"/>
      <w:marRight w:val="0"/>
      <w:marTop w:val="0"/>
      <w:marBottom w:val="0"/>
      <w:divBdr>
        <w:top w:val="none" w:sz="0" w:space="0" w:color="auto"/>
        <w:left w:val="none" w:sz="0" w:space="0" w:color="auto"/>
        <w:bottom w:val="none" w:sz="0" w:space="0" w:color="auto"/>
        <w:right w:val="none" w:sz="0" w:space="0" w:color="auto"/>
      </w:divBdr>
    </w:div>
    <w:div w:id="742876558">
      <w:bodyDiv w:val="1"/>
      <w:marLeft w:val="0"/>
      <w:marRight w:val="0"/>
      <w:marTop w:val="0"/>
      <w:marBottom w:val="0"/>
      <w:divBdr>
        <w:top w:val="none" w:sz="0" w:space="0" w:color="auto"/>
        <w:left w:val="none" w:sz="0" w:space="0" w:color="auto"/>
        <w:bottom w:val="none" w:sz="0" w:space="0" w:color="auto"/>
        <w:right w:val="none" w:sz="0" w:space="0" w:color="auto"/>
      </w:divBdr>
    </w:div>
    <w:div w:id="754668132">
      <w:bodyDiv w:val="1"/>
      <w:marLeft w:val="0"/>
      <w:marRight w:val="0"/>
      <w:marTop w:val="0"/>
      <w:marBottom w:val="0"/>
      <w:divBdr>
        <w:top w:val="none" w:sz="0" w:space="0" w:color="auto"/>
        <w:left w:val="none" w:sz="0" w:space="0" w:color="auto"/>
        <w:bottom w:val="none" w:sz="0" w:space="0" w:color="auto"/>
        <w:right w:val="none" w:sz="0" w:space="0" w:color="auto"/>
      </w:divBdr>
    </w:div>
    <w:div w:id="772439471">
      <w:bodyDiv w:val="1"/>
      <w:marLeft w:val="0"/>
      <w:marRight w:val="0"/>
      <w:marTop w:val="0"/>
      <w:marBottom w:val="0"/>
      <w:divBdr>
        <w:top w:val="none" w:sz="0" w:space="0" w:color="auto"/>
        <w:left w:val="none" w:sz="0" w:space="0" w:color="auto"/>
        <w:bottom w:val="none" w:sz="0" w:space="0" w:color="auto"/>
        <w:right w:val="none" w:sz="0" w:space="0" w:color="auto"/>
      </w:divBdr>
    </w:div>
    <w:div w:id="799300174">
      <w:bodyDiv w:val="1"/>
      <w:marLeft w:val="0"/>
      <w:marRight w:val="0"/>
      <w:marTop w:val="0"/>
      <w:marBottom w:val="0"/>
      <w:divBdr>
        <w:top w:val="none" w:sz="0" w:space="0" w:color="auto"/>
        <w:left w:val="none" w:sz="0" w:space="0" w:color="auto"/>
        <w:bottom w:val="none" w:sz="0" w:space="0" w:color="auto"/>
        <w:right w:val="none" w:sz="0" w:space="0" w:color="auto"/>
      </w:divBdr>
    </w:div>
    <w:div w:id="800195622">
      <w:bodyDiv w:val="1"/>
      <w:marLeft w:val="0"/>
      <w:marRight w:val="0"/>
      <w:marTop w:val="0"/>
      <w:marBottom w:val="0"/>
      <w:divBdr>
        <w:top w:val="none" w:sz="0" w:space="0" w:color="auto"/>
        <w:left w:val="none" w:sz="0" w:space="0" w:color="auto"/>
        <w:bottom w:val="none" w:sz="0" w:space="0" w:color="auto"/>
        <w:right w:val="none" w:sz="0" w:space="0" w:color="auto"/>
      </w:divBdr>
    </w:div>
    <w:div w:id="828056492">
      <w:bodyDiv w:val="1"/>
      <w:marLeft w:val="0"/>
      <w:marRight w:val="0"/>
      <w:marTop w:val="0"/>
      <w:marBottom w:val="0"/>
      <w:divBdr>
        <w:top w:val="none" w:sz="0" w:space="0" w:color="auto"/>
        <w:left w:val="none" w:sz="0" w:space="0" w:color="auto"/>
        <w:bottom w:val="none" w:sz="0" w:space="0" w:color="auto"/>
        <w:right w:val="none" w:sz="0" w:space="0" w:color="auto"/>
      </w:divBdr>
    </w:div>
    <w:div w:id="832334334">
      <w:bodyDiv w:val="1"/>
      <w:marLeft w:val="0"/>
      <w:marRight w:val="0"/>
      <w:marTop w:val="0"/>
      <w:marBottom w:val="0"/>
      <w:divBdr>
        <w:top w:val="none" w:sz="0" w:space="0" w:color="auto"/>
        <w:left w:val="none" w:sz="0" w:space="0" w:color="auto"/>
        <w:bottom w:val="none" w:sz="0" w:space="0" w:color="auto"/>
        <w:right w:val="none" w:sz="0" w:space="0" w:color="auto"/>
      </w:divBdr>
    </w:div>
    <w:div w:id="848638330">
      <w:bodyDiv w:val="1"/>
      <w:marLeft w:val="0"/>
      <w:marRight w:val="0"/>
      <w:marTop w:val="0"/>
      <w:marBottom w:val="0"/>
      <w:divBdr>
        <w:top w:val="none" w:sz="0" w:space="0" w:color="auto"/>
        <w:left w:val="none" w:sz="0" w:space="0" w:color="auto"/>
        <w:bottom w:val="none" w:sz="0" w:space="0" w:color="auto"/>
        <w:right w:val="none" w:sz="0" w:space="0" w:color="auto"/>
      </w:divBdr>
    </w:div>
    <w:div w:id="850146793">
      <w:bodyDiv w:val="1"/>
      <w:marLeft w:val="0"/>
      <w:marRight w:val="0"/>
      <w:marTop w:val="0"/>
      <w:marBottom w:val="0"/>
      <w:divBdr>
        <w:top w:val="none" w:sz="0" w:space="0" w:color="auto"/>
        <w:left w:val="none" w:sz="0" w:space="0" w:color="auto"/>
        <w:bottom w:val="none" w:sz="0" w:space="0" w:color="auto"/>
        <w:right w:val="none" w:sz="0" w:space="0" w:color="auto"/>
      </w:divBdr>
    </w:div>
    <w:div w:id="867184611">
      <w:bodyDiv w:val="1"/>
      <w:marLeft w:val="0"/>
      <w:marRight w:val="0"/>
      <w:marTop w:val="0"/>
      <w:marBottom w:val="0"/>
      <w:divBdr>
        <w:top w:val="none" w:sz="0" w:space="0" w:color="auto"/>
        <w:left w:val="none" w:sz="0" w:space="0" w:color="auto"/>
        <w:bottom w:val="none" w:sz="0" w:space="0" w:color="auto"/>
        <w:right w:val="none" w:sz="0" w:space="0" w:color="auto"/>
      </w:divBdr>
    </w:div>
    <w:div w:id="876086878">
      <w:bodyDiv w:val="1"/>
      <w:marLeft w:val="0"/>
      <w:marRight w:val="0"/>
      <w:marTop w:val="0"/>
      <w:marBottom w:val="0"/>
      <w:divBdr>
        <w:top w:val="none" w:sz="0" w:space="0" w:color="auto"/>
        <w:left w:val="none" w:sz="0" w:space="0" w:color="auto"/>
        <w:bottom w:val="none" w:sz="0" w:space="0" w:color="auto"/>
        <w:right w:val="none" w:sz="0" w:space="0" w:color="auto"/>
      </w:divBdr>
    </w:div>
    <w:div w:id="892692055">
      <w:bodyDiv w:val="1"/>
      <w:marLeft w:val="0"/>
      <w:marRight w:val="0"/>
      <w:marTop w:val="0"/>
      <w:marBottom w:val="0"/>
      <w:divBdr>
        <w:top w:val="none" w:sz="0" w:space="0" w:color="auto"/>
        <w:left w:val="none" w:sz="0" w:space="0" w:color="auto"/>
        <w:bottom w:val="none" w:sz="0" w:space="0" w:color="auto"/>
        <w:right w:val="none" w:sz="0" w:space="0" w:color="auto"/>
      </w:divBdr>
    </w:div>
    <w:div w:id="901788450">
      <w:bodyDiv w:val="1"/>
      <w:marLeft w:val="0"/>
      <w:marRight w:val="0"/>
      <w:marTop w:val="0"/>
      <w:marBottom w:val="0"/>
      <w:divBdr>
        <w:top w:val="none" w:sz="0" w:space="0" w:color="auto"/>
        <w:left w:val="none" w:sz="0" w:space="0" w:color="auto"/>
        <w:bottom w:val="none" w:sz="0" w:space="0" w:color="auto"/>
        <w:right w:val="none" w:sz="0" w:space="0" w:color="auto"/>
      </w:divBdr>
    </w:div>
    <w:div w:id="930118143">
      <w:bodyDiv w:val="1"/>
      <w:marLeft w:val="0"/>
      <w:marRight w:val="0"/>
      <w:marTop w:val="0"/>
      <w:marBottom w:val="0"/>
      <w:divBdr>
        <w:top w:val="none" w:sz="0" w:space="0" w:color="auto"/>
        <w:left w:val="none" w:sz="0" w:space="0" w:color="auto"/>
        <w:bottom w:val="none" w:sz="0" w:space="0" w:color="auto"/>
        <w:right w:val="none" w:sz="0" w:space="0" w:color="auto"/>
      </w:divBdr>
    </w:div>
    <w:div w:id="931546927">
      <w:bodyDiv w:val="1"/>
      <w:marLeft w:val="0"/>
      <w:marRight w:val="0"/>
      <w:marTop w:val="0"/>
      <w:marBottom w:val="0"/>
      <w:divBdr>
        <w:top w:val="none" w:sz="0" w:space="0" w:color="auto"/>
        <w:left w:val="none" w:sz="0" w:space="0" w:color="auto"/>
        <w:bottom w:val="none" w:sz="0" w:space="0" w:color="auto"/>
        <w:right w:val="none" w:sz="0" w:space="0" w:color="auto"/>
      </w:divBdr>
    </w:div>
    <w:div w:id="944310470">
      <w:bodyDiv w:val="1"/>
      <w:marLeft w:val="0"/>
      <w:marRight w:val="0"/>
      <w:marTop w:val="0"/>
      <w:marBottom w:val="0"/>
      <w:divBdr>
        <w:top w:val="none" w:sz="0" w:space="0" w:color="auto"/>
        <w:left w:val="none" w:sz="0" w:space="0" w:color="auto"/>
        <w:bottom w:val="none" w:sz="0" w:space="0" w:color="auto"/>
        <w:right w:val="none" w:sz="0" w:space="0" w:color="auto"/>
      </w:divBdr>
    </w:div>
    <w:div w:id="949552235">
      <w:bodyDiv w:val="1"/>
      <w:marLeft w:val="0"/>
      <w:marRight w:val="0"/>
      <w:marTop w:val="0"/>
      <w:marBottom w:val="0"/>
      <w:divBdr>
        <w:top w:val="none" w:sz="0" w:space="0" w:color="auto"/>
        <w:left w:val="none" w:sz="0" w:space="0" w:color="auto"/>
        <w:bottom w:val="none" w:sz="0" w:space="0" w:color="auto"/>
        <w:right w:val="none" w:sz="0" w:space="0" w:color="auto"/>
      </w:divBdr>
    </w:div>
    <w:div w:id="954020098">
      <w:bodyDiv w:val="1"/>
      <w:marLeft w:val="0"/>
      <w:marRight w:val="0"/>
      <w:marTop w:val="0"/>
      <w:marBottom w:val="0"/>
      <w:divBdr>
        <w:top w:val="none" w:sz="0" w:space="0" w:color="auto"/>
        <w:left w:val="none" w:sz="0" w:space="0" w:color="auto"/>
        <w:bottom w:val="none" w:sz="0" w:space="0" w:color="auto"/>
        <w:right w:val="none" w:sz="0" w:space="0" w:color="auto"/>
      </w:divBdr>
    </w:div>
    <w:div w:id="958604043">
      <w:bodyDiv w:val="1"/>
      <w:marLeft w:val="0"/>
      <w:marRight w:val="0"/>
      <w:marTop w:val="0"/>
      <w:marBottom w:val="0"/>
      <w:divBdr>
        <w:top w:val="none" w:sz="0" w:space="0" w:color="auto"/>
        <w:left w:val="none" w:sz="0" w:space="0" w:color="auto"/>
        <w:bottom w:val="none" w:sz="0" w:space="0" w:color="auto"/>
        <w:right w:val="none" w:sz="0" w:space="0" w:color="auto"/>
      </w:divBdr>
    </w:div>
    <w:div w:id="991448549">
      <w:bodyDiv w:val="1"/>
      <w:marLeft w:val="0"/>
      <w:marRight w:val="0"/>
      <w:marTop w:val="0"/>
      <w:marBottom w:val="0"/>
      <w:divBdr>
        <w:top w:val="none" w:sz="0" w:space="0" w:color="auto"/>
        <w:left w:val="none" w:sz="0" w:space="0" w:color="auto"/>
        <w:bottom w:val="none" w:sz="0" w:space="0" w:color="auto"/>
        <w:right w:val="none" w:sz="0" w:space="0" w:color="auto"/>
      </w:divBdr>
    </w:div>
    <w:div w:id="998383966">
      <w:bodyDiv w:val="1"/>
      <w:marLeft w:val="0"/>
      <w:marRight w:val="0"/>
      <w:marTop w:val="0"/>
      <w:marBottom w:val="0"/>
      <w:divBdr>
        <w:top w:val="none" w:sz="0" w:space="0" w:color="auto"/>
        <w:left w:val="none" w:sz="0" w:space="0" w:color="auto"/>
        <w:bottom w:val="none" w:sz="0" w:space="0" w:color="auto"/>
        <w:right w:val="none" w:sz="0" w:space="0" w:color="auto"/>
      </w:divBdr>
    </w:div>
    <w:div w:id="1009285071">
      <w:bodyDiv w:val="1"/>
      <w:marLeft w:val="0"/>
      <w:marRight w:val="0"/>
      <w:marTop w:val="0"/>
      <w:marBottom w:val="0"/>
      <w:divBdr>
        <w:top w:val="none" w:sz="0" w:space="0" w:color="auto"/>
        <w:left w:val="none" w:sz="0" w:space="0" w:color="auto"/>
        <w:bottom w:val="none" w:sz="0" w:space="0" w:color="auto"/>
        <w:right w:val="none" w:sz="0" w:space="0" w:color="auto"/>
      </w:divBdr>
    </w:div>
    <w:div w:id="1027562477">
      <w:bodyDiv w:val="1"/>
      <w:marLeft w:val="0"/>
      <w:marRight w:val="0"/>
      <w:marTop w:val="0"/>
      <w:marBottom w:val="0"/>
      <w:divBdr>
        <w:top w:val="none" w:sz="0" w:space="0" w:color="auto"/>
        <w:left w:val="none" w:sz="0" w:space="0" w:color="auto"/>
        <w:bottom w:val="none" w:sz="0" w:space="0" w:color="auto"/>
        <w:right w:val="none" w:sz="0" w:space="0" w:color="auto"/>
      </w:divBdr>
    </w:div>
    <w:div w:id="1041251487">
      <w:bodyDiv w:val="1"/>
      <w:marLeft w:val="0"/>
      <w:marRight w:val="0"/>
      <w:marTop w:val="0"/>
      <w:marBottom w:val="0"/>
      <w:divBdr>
        <w:top w:val="none" w:sz="0" w:space="0" w:color="auto"/>
        <w:left w:val="none" w:sz="0" w:space="0" w:color="auto"/>
        <w:bottom w:val="none" w:sz="0" w:space="0" w:color="auto"/>
        <w:right w:val="none" w:sz="0" w:space="0" w:color="auto"/>
      </w:divBdr>
    </w:div>
    <w:div w:id="1047725858">
      <w:bodyDiv w:val="1"/>
      <w:marLeft w:val="0"/>
      <w:marRight w:val="0"/>
      <w:marTop w:val="0"/>
      <w:marBottom w:val="0"/>
      <w:divBdr>
        <w:top w:val="none" w:sz="0" w:space="0" w:color="auto"/>
        <w:left w:val="none" w:sz="0" w:space="0" w:color="auto"/>
        <w:bottom w:val="none" w:sz="0" w:space="0" w:color="auto"/>
        <w:right w:val="none" w:sz="0" w:space="0" w:color="auto"/>
      </w:divBdr>
    </w:div>
    <w:div w:id="1051422378">
      <w:bodyDiv w:val="1"/>
      <w:marLeft w:val="0"/>
      <w:marRight w:val="0"/>
      <w:marTop w:val="0"/>
      <w:marBottom w:val="0"/>
      <w:divBdr>
        <w:top w:val="none" w:sz="0" w:space="0" w:color="auto"/>
        <w:left w:val="none" w:sz="0" w:space="0" w:color="auto"/>
        <w:bottom w:val="none" w:sz="0" w:space="0" w:color="auto"/>
        <w:right w:val="none" w:sz="0" w:space="0" w:color="auto"/>
      </w:divBdr>
    </w:div>
    <w:div w:id="1061102497">
      <w:bodyDiv w:val="1"/>
      <w:marLeft w:val="0"/>
      <w:marRight w:val="0"/>
      <w:marTop w:val="0"/>
      <w:marBottom w:val="0"/>
      <w:divBdr>
        <w:top w:val="none" w:sz="0" w:space="0" w:color="auto"/>
        <w:left w:val="none" w:sz="0" w:space="0" w:color="auto"/>
        <w:bottom w:val="none" w:sz="0" w:space="0" w:color="auto"/>
        <w:right w:val="none" w:sz="0" w:space="0" w:color="auto"/>
      </w:divBdr>
    </w:div>
    <w:div w:id="1093361163">
      <w:bodyDiv w:val="1"/>
      <w:marLeft w:val="0"/>
      <w:marRight w:val="0"/>
      <w:marTop w:val="0"/>
      <w:marBottom w:val="0"/>
      <w:divBdr>
        <w:top w:val="none" w:sz="0" w:space="0" w:color="auto"/>
        <w:left w:val="none" w:sz="0" w:space="0" w:color="auto"/>
        <w:bottom w:val="none" w:sz="0" w:space="0" w:color="auto"/>
        <w:right w:val="none" w:sz="0" w:space="0" w:color="auto"/>
      </w:divBdr>
    </w:div>
    <w:div w:id="1094981293">
      <w:bodyDiv w:val="1"/>
      <w:marLeft w:val="0"/>
      <w:marRight w:val="0"/>
      <w:marTop w:val="0"/>
      <w:marBottom w:val="0"/>
      <w:divBdr>
        <w:top w:val="none" w:sz="0" w:space="0" w:color="auto"/>
        <w:left w:val="none" w:sz="0" w:space="0" w:color="auto"/>
        <w:bottom w:val="none" w:sz="0" w:space="0" w:color="auto"/>
        <w:right w:val="none" w:sz="0" w:space="0" w:color="auto"/>
      </w:divBdr>
    </w:div>
    <w:div w:id="1103696015">
      <w:bodyDiv w:val="1"/>
      <w:marLeft w:val="0"/>
      <w:marRight w:val="0"/>
      <w:marTop w:val="0"/>
      <w:marBottom w:val="0"/>
      <w:divBdr>
        <w:top w:val="none" w:sz="0" w:space="0" w:color="auto"/>
        <w:left w:val="none" w:sz="0" w:space="0" w:color="auto"/>
        <w:bottom w:val="none" w:sz="0" w:space="0" w:color="auto"/>
        <w:right w:val="none" w:sz="0" w:space="0" w:color="auto"/>
      </w:divBdr>
    </w:div>
    <w:div w:id="1106313250">
      <w:bodyDiv w:val="1"/>
      <w:marLeft w:val="0"/>
      <w:marRight w:val="0"/>
      <w:marTop w:val="0"/>
      <w:marBottom w:val="0"/>
      <w:divBdr>
        <w:top w:val="none" w:sz="0" w:space="0" w:color="auto"/>
        <w:left w:val="none" w:sz="0" w:space="0" w:color="auto"/>
        <w:bottom w:val="none" w:sz="0" w:space="0" w:color="auto"/>
        <w:right w:val="none" w:sz="0" w:space="0" w:color="auto"/>
      </w:divBdr>
    </w:div>
    <w:div w:id="1118527229">
      <w:bodyDiv w:val="1"/>
      <w:marLeft w:val="0"/>
      <w:marRight w:val="0"/>
      <w:marTop w:val="0"/>
      <w:marBottom w:val="0"/>
      <w:divBdr>
        <w:top w:val="none" w:sz="0" w:space="0" w:color="auto"/>
        <w:left w:val="none" w:sz="0" w:space="0" w:color="auto"/>
        <w:bottom w:val="none" w:sz="0" w:space="0" w:color="auto"/>
        <w:right w:val="none" w:sz="0" w:space="0" w:color="auto"/>
      </w:divBdr>
    </w:div>
    <w:div w:id="1132020830">
      <w:bodyDiv w:val="1"/>
      <w:marLeft w:val="0"/>
      <w:marRight w:val="0"/>
      <w:marTop w:val="0"/>
      <w:marBottom w:val="0"/>
      <w:divBdr>
        <w:top w:val="none" w:sz="0" w:space="0" w:color="auto"/>
        <w:left w:val="none" w:sz="0" w:space="0" w:color="auto"/>
        <w:bottom w:val="none" w:sz="0" w:space="0" w:color="auto"/>
        <w:right w:val="none" w:sz="0" w:space="0" w:color="auto"/>
      </w:divBdr>
    </w:div>
    <w:div w:id="1132283932">
      <w:bodyDiv w:val="1"/>
      <w:marLeft w:val="0"/>
      <w:marRight w:val="0"/>
      <w:marTop w:val="0"/>
      <w:marBottom w:val="0"/>
      <w:divBdr>
        <w:top w:val="none" w:sz="0" w:space="0" w:color="auto"/>
        <w:left w:val="none" w:sz="0" w:space="0" w:color="auto"/>
        <w:bottom w:val="none" w:sz="0" w:space="0" w:color="auto"/>
        <w:right w:val="none" w:sz="0" w:space="0" w:color="auto"/>
      </w:divBdr>
    </w:div>
    <w:div w:id="1140881002">
      <w:bodyDiv w:val="1"/>
      <w:marLeft w:val="0"/>
      <w:marRight w:val="0"/>
      <w:marTop w:val="0"/>
      <w:marBottom w:val="0"/>
      <w:divBdr>
        <w:top w:val="none" w:sz="0" w:space="0" w:color="auto"/>
        <w:left w:val="none" w:sz="0" w:space="0" w:color="auto"/>
        <w:bottom w:val="none" w:sz="0" w:space="0" w:color="auto"/>
        <w:right w:val="none" w:sz="0" w:space="0" w:color="auto"/>
      </w:divBdr>
    </w:div>
    <w:div w:id="1146580719">
      <w:bodyDiv w:val="1"/>
      <w:marLeft w:val="0"/>
      <w:marRight w:val="0"/>
      <w:marTop w:val="0"/>
      <w:marBottom w:val="0"/>
      <w:divBdr>
        <w:top w:val="none" w:sz="0" w:space="0" w:color="auto"/>
        <w:left w:val="none" w:sz="0" w:space="0" w:color="auto"/>
        <w:bottom w:val="none" w:sz="0" w:space="0" w:color="auto"/>
        <w:right w:val="none" w:sz="0" w:space="0" w:color="auto"/>
      </w:divBdr>
    </w:div>
    <w:div w:id="1148088326">
      <w:bodyDiv w:val="1"/>
      <w:marLeft w:val="0"/>
      <w:marRight w:val="0"/>
      <w:marTop w:val="0"/>
      <w:marBottom w:val="0"/>
      <w:divBdr>
        <w:top w:val="none" w:sz="0" w:space="0" w:color="auto"/>
        <w:left w:val="none" w:sz="0" w:space="0" w:color="auto"/>
        <w:bottom w:val="none" w:sz="0" w:space="0" w:color="auto"/>
        <w:right w:val="none" w:sz="0" w:space="0" w:color="auto"/>
      </w:divBdr>
    </w:div>
    <w:div w:id="1165507852">
      <w:bodyDiv w:val="1"/>
      <w:marLeft w:val="0"/>
      <w:marRight w:val="0"/>
      <w:marTop w:val="0"/>
      <w:marBottom w:val="0"/>
      <w:divBdr>
        <w:top w:val="none" w:sz="0" w:space="0" w:color="auto"/>
        <w:left w:val="none" w:sz="0" w:space="0" w:color="auto"/>
        <w:bottom w:val="none" w:sz="0" w:space="0" w:color="auto"/>
        <w:right w:val="none" w:sz="0" w:space="0" w:color="auto"/>
      </w:divBdr>
    </w:div>
    <w:div w:id="1184903293">
      <w:bodyDiv w:val="1"/>
      <w:marLeft w:val="0"/>
      <w:marRight w:val="0"/>
      <w:marTop w:val="0"/>
      <w:marBottom w:val="0"/>
      <w:divBdr>
        <w:top w:val="none" w:sz="0" w:space="0" w:color="auto"/>
        <w:left w:val="none" w:sz="0" w:space="0" w:color="auto"/>
        <w:bottom w:val="none" w:sz="0" w:space="0" w:color="auto"/>
        <w:right w:val="none" w:sz="0" w:space="0" w:color="auto"/>
      </w:divBdr>
    </w:div>
    <w:div w:id="1195389917">
      <w:bodyDiv w:val="1"/>
      <w:marLeft w:val="0"/>
      <w:marRight w:val="0"/>
      <w:marTop w:val="0"/>
      <w:marBottom w:val="0"/>
      <w:divBdr>
        <w:top w:val="none" w:sz="0" w:space="0" w:color="auto"/>
        <w:left w:val="none" w:sz="0" w:space="0" w:color="auto"/>
        <w:bottom w:val="none" w:sz="0" w:space="0" w:color="auto"/>
        <w:right w:val="none" w:sz="0" w:space="0" w:color="auto"/>
      </w:divBdr>
    </w:div>
    <w:div w:id="1197696498">
      <w:bodyDiv w:val="1"/>
      <w:marLeft w:val="0"/>
      <w:marRight w:val="0"/>
      <w:marTop w:val="0"/>
      <w:marBottom w:val="0"/>
      <w:divBdr>
        <w:top w:val="none" w:sz="0" w:space="0" w:color="auto"/>
        <w:left w:val="none" w:sz="0" w:space="0" w:color="auto"/>
        <w:bottom w:val="none" w:sz="0" w:space="0" w:color="auto"/>
        <w:right w:val="none" w:sz="0" w:space="0" w:color="auto"/>
      </w:divBdr>
    </w:div>
    <w:div w:id="1216116259">
      <w:bodyDiv w:val="1"/>
      <w:marLeft w:val="0"/>
      <w:marRight w:val="0"/>
      <w:marTop w:val="0"/>
      <w:marBottom w:val="0"/>
      <w:divBdr>
        <w:top w:val="none" w:sz="0" w:space="0" w:color="auto"/>
        <w:left w:val="none" w:sz="0" w:space="0" w:color="auto"/>
        <w:bottom w:val="none" w:sz="0" w:space="0" w:color="auto"/>
        <w:right w:val="none" w:sz="0" w:space="0" w:color="auto"/>
      </w:divBdr>
    </w:div>
    <w:div w:id="1221358078">
      <w:bodyDiv w:val="1"/>
      <w:marLeft w:val="0"/>
      <w:marRight w:val="0"/>
      <w:marTop w:val="0"/>
      <w:marBottom w:val="0"/>
      <w:divBdr>
        <w:top w:val="none" w:sz="0" w:space="0" w:color="auto"/>
        <w:left w:val="none" w:sz="0" w:space="0" w:color="auto"/>
        <w:bottom w:val="none" w:sz="0" w:space="0" w:color="auto"/>
        <w:right w:val="none" w:sz="0" w:space="0" w:color="auto"/>
      </w:divBdr>
    </w:div>
    <w:div w:id="1226644041">
      <w:bodyDiv w:val="1"/>
      <w:marLeft w:val="0"/>
      <w:marRight w:val="0"/>
      <w:marTop w:val="0"/>
      <w:marBottom w:val="0"/>
      <w:divBdr>
        <w:top w:val="none" w:sz="0" w:space="0" w:color="auto"/>
        <w:left w:val="none" w:sz="0" w:space="0" w:color="auto"/>
        <w:bottom w:val="none" w:sz="0" w:space="0" w:color="auto"/>
        <w:right w:val="none" w:sz="0" w:space="0" w:color="auto"/>
      </w:divBdr>
    </w:div>
    <w:div w:id="1242790739">
      <w:bodyDiv w:val="1"/>
      <w:marLeft w:val="0"/>
      <w:marRight w:val="0"/>
      <w:marTop w:val="0"/>
      <w:marBottom w:val="0"/>
      <w:divBdr>
        <w:top w:val="none" w:sz="0" w:space="0" w:color="auto"/>
        <w:left w:val="none" w:sz="0" w:space="0" w:color="auto"/>
        <w:bottom w:val="none" w:sz="0" w:space="0" w:color="auto"/>
        <w:right w:val="none" w:sz="0" w:space="0" w:color="auto"/>
      </w:divBdr>
    </w:div>
    <w:div w:id="1251626008">
      <w:bodyDiv w:val="1"/>
      <w:marLeft w:val="0"/>
      <w:marRight w:val="0"/>
      <w:marTop w:val="0"/>
      <w:marBottom w:val="0"/>
      <w:divBdr>
        <w:top w:val="none" w:sz="0" w:space="0" w:color="auto"/>
        <w:left w:val="none" w:sz="0" w:space="0" w:color="auto"/>
        <w:bottom w:val="none" w:sz="0" w:space="0" w:color="auto"/>
        <w:right w:val="none" w:sz="0" w:space="0" w:color="auto"/>
      </w:divBdr>
    </w:div>
    <w:div w:id="1255168256">
      <w:bodyDiv w:val="1"/>
      <w:marLeft w:val="0"/>
      <w:marRight w:val="0"/>
      <w:marTop w:val="0"/>
      <w:marBottom w:val="0"/>
      <w:divBdr>
        <w:top w:val="none" w:sz="0" w:space="0" w:color="auto"/>
        <w:left w:val="none" w:sz="0" w:space="0" w:color="auto"/>
        <w:bottom w:val="none" w:sz="0" w:space="0" w:color="auto"/>
        <w:right w:val="none" w:sz="0" w:space="0" w:color="auto"/>
      </w:divBdr>
    </w:div>
    <w:div w:id="1296326767">
      <w:bodyDiv w:val="1"/>
      <w:marLeft w:val="0"/>
      <w:marRight w:val="0"/>
      <w:marTop w:val="0"/>
      <w:marBottom w:val="0"/>
      <w:divBdr>
        <w:top w:val="none" w:sz="0" w:space="0" w:color="auto"/>
        <w:left w:val="none" w:sz="0" w:space="0" w:color="auto"/>
        <w:bottom w:val="none" w:sz="0" w:space="0" w:color="auto"/>
        <w:right w:val="none" w:sz="0" w:space="0" w:color="auto"/>
      </w:divBdr>
    </w:div>
    <w:div w:id="1306741694">
      <w:bodyDiv w:val="1"/>
      <w:marLeft w:val="0"/>
      <w:marRight w:val="0"/>
      <w:marTop w:val="0"/>
      <w:marBottom w:val="0"/>
      <w:divBdr>
        <w:top w:val="none" w:sz="0" w:space="0" w:color="auto"/>
        <w:left w:val="none" w:sz="0" w:space="0" w:color="auto"/>
        <w:bottom w:val="none" w:sz="0" w:space="0" w:color="auto"/>
        <w:right w:val="none" w:sz="0" w:space="0" w:color="auto"/>
      </w:divBdr>
    </w:div>
    <w:div w:id="1325473566">
      <w:bodyDiv w:val="1"/>
      <w:marLeft w:val="0"/>
      <w:marRight w:val="0"/>
      <w:marTop w:val="0"/>
      <w:marBottom w:val="0"/>
      <w:divBdr>
        <w:top w:val="none" w:sz="0" w:space="0" w:color="auto"/>
        <w:left w:val="none" w:sz="0" w:space="0" w:color="auto"/>
        <w:bottom w:val="none" w:sz="0" w:space="0" w:color="auto"/>
        <w:right w:val="none" w:sz="0" w:space="0" w:color="auto"/>
      </w:divBdr>
    </w:div>
    <w:div w:id="1369717035">
      <w:bodyDiv w:val="1"/>
      <w:marLeft w:val="0"/>
      <w:marRight w:val="0"/>
      <w:marTop w:val="0"/>
      <w:marBottom w:val="0"/>
      <w:divBdr>
        <w:top w:val="none" w:sz="0" w:space="0" w:color="auto"/>
        <w:left w:val="none" w:sz="0" w:space="0" w:color="auto"/>
        <w:bottom w:val="none" w:sz="0" w:space="0" w:color="auto"/>
        <w:right w:val="none" w:sz="0" w:space="0" w:color="auto"/>
      </w:divBdr>
    </w:div>
    <w:div w:id="1371761440">
      <w:bodyDiv w:val="1"/>
      <w:marLeft w:val="0"/>
      <w:marRight w:val="0"/>
      <w:marTop w:val="0"/>
      <w:marBottom w:val="0"/>
      <w:divBdr>
        <w:top w:val="none" w:sz="0" w:space="0" w:color="auto"/>
        <w:left w:val="none" w:sz="0" w:space="0" w:color="auto"/>
        <w:bottom w:val="none" w:sz="0" w:space="0" w:color="auto"/>
        <w:right w:val="none" w:sz="0" w:space="0" w:color="auto"/>
      </w:divBdr>
    </w:div>
    <w:div w:id="1374575632">
      <w:bodyDiv w:val="1"/>
      <w:marLeft w:val="0"/>
      <w:marRight w:val="0"/>
      <w:marTop w:val="0"/>
      <w:marBottom w:val="0"/>
      <w:divBdr>
        <w:top w:val="none" w:sz="0" w:space="0" w:color="auto"/>
        <w:left w:val="none" w:sz="0" w:space="0" w:color="auto"/>
        <w:bottom w:val="none" w:sz="0" w:space="0" w:color="auto"/>
        <w:right w:val="none" w:sz="0" w:space="0" w:color="auto"/>
      </w:divBdr>
    </w:div>
    <w:div w:id="1405641954">
      <w:bodyDiv w:val="1"/>
      <w:marLeft w:val="0"/>
      <w:marRight w:val="0"/>
      <w:marTop w:val="0"/>
      <w:marBottom w:val="0"/>
      <w:divBdr>
        <w:top w:val="none" w:sz="0" w:space="0" w:color="auto"/>
        <w:left w:val="none" w:sz="0" w:space="0" w:color="auto"/>
        <w:bottom w:val="none" w:sz="0" w:space="0" w:color="auto"/>
        <w:right w:val="none" w:sz="0" w:space="0" w:color="auto"/>
      </w:divBdr>
    </w:div>
    <w:div w:id="1409305310">
      <w:bodyDiv w:val="1"/>
      <w:marLeft w:val="0"/>
      <w:marRight w:val="0"/>
      <w:marTop w:val="0"/>
      <w:marBottom w:val="0"/>
      <w:divBdr>
        <w:top w:val="none" w:sz="0" w:space="0" w:color="auto"/>
        <w:left w:val="none" w:sz="0" w:space="0" w:color="auto"/>
        <w:bottom w:val="none" w:sz="0" w:space="0" w:color="auto"/>
        <w:right w:val="none" w:sz="0" w:space="0" w:color="auto"/>
      </w:divBdr>
    </w:div>
    <w:div w:id="1441342436">
      <w:bodyDiv w:val="1"/>
      <w:marLeft w:val="0"/>
      <w:marRight w:val="0"/>
      <w:marTop w:val="0"/>
      <w:marBottom w:val="0"/>
      <w:divBdr>
        <w:top w:val="none" w:sz="0" w:space="0" w:color="auto"/>
        <w:left w:val="none" w:sz="0" w:space="0" w:color="auto"/>
        <w:bottom w:val="none" w:sz="0" w:space="0" w:color="auto"/>
        <w:right w:val="none" w:sz="0" w:space="0" w:color="auto"/>
      </w:divBdr>
    </w:div>
    <w:div w:id="1443265066">
      <w:bodyDiv w:val="1"/>
      <w:marLeft w:val="0"/>
      <w:marRight w:val="0"/>
      <w:marTop w:val="0"/>
      <w:marBottom w:val="0"/>
      <w:divBdr>
        <w:top w:val="none" w:sz="0" w:space="0" w:color="auto"/>
        <w:left w:val="none" w:sz="0" w:space="0" w:color="auto"/>
        <w:bottom w:val="none" w:sz="0" w:space="0" w:color="auto"/>
        <w:right w:val="none" w:sz="0" w:space="0" w:color="auto"/>
      </w:divBdr>
    </w:div>
    <w:div w:id="1487622229">
      <w:bodyDiv w:val="1"/>
      <w:marLeft w:val="0"/>
      <w:marRight w:val="0"/>
      <w:marTop w:val="0"/>
      <w:marBottom w:val="0"/>
      <w:divBdr>
        <w:top w:val="none" w:sz="0" w:space="0" w:color="auto"/>
        <w:left w:val="none" w:sz="0" w:space="0" w:color="auto"/>
        <w:bottom w:val="none" w:sz="0" w:space="0" w:color="auto"/>
        <w:right w:val="none" w:sz="0" w:space="0" w:color="auto"/>
      </w:divBdr>
    </w:div>
    <w:div w:id="1507670015">
      <w:bodyDiv w:val="1"/>
      <w:marLeft w:val="0"/>
      <w:marRight w:val="0"/>
      <w:marTop w:val="0"/>
      <w:marBottom w:val="0"/>
      <w:divBdr>
        <w:top w:val="none" w:sz="0" w:space="0" w:color="auto"/>
        <w:left w:val="none" w:sz="0" w:space="0" w:color="auto"/>
        <w:bottom w:val="none" w:sz="0" w:space="0" w:color="auto"/>
        <w:right w:val="none" w:sz="0" w:space="0" w:color="auto"/>
      </w:divBdr>
    </w:div>
    <w:div w:id="1515998618">
      <w:bodyDiv w:val="1"/>
      <w:marLeft w:val="0"/>
      <w:marRight w:val="0"/>
      <w:marTop w:val="0"/>
      <w:marBottom w:val="0"/>
      <w:divBdr>
        <w:top w:val="none" w:sz="0" w:space="0" w:color="auto"/>
        <w:left w:val="none" w:sz="0" w:space="0" w:color="auto"/>
        <w:bottom w:val="none" w:sz="0" w:space="0" w:color="auto"/>
        <w:right w:val="none" w:sz="0" w:space="0" w:color="auto"/>
      </w:divBdr>
    </w:div>
    <w:div w:id="1527251357">
      <w:bodyDiv w:val="1"/>
      <w:marLeft w:val="0"/>
      <w:marRight w:val="0"/>
      <w:marTop w:val="0"/>
      <w:marBottom w:val="0"/>
      <w:divBdr>
        <w:top w:val="none" w:sz="0" w:space="0" w:color="auto"/>
        <w:left w:val="none" w:sz="0" w:space="0" w:color="auto"/>
        <w:bottom w:val="none" w:sz="0" w:space="0" w:color="auto"/>
        <w:right w:val="none" w:sz="0" w:space="0" w:color="auto"/>
      </w:divBdr>
    </w:div>
    <w:div w:id="1554072980">
      <w:bodyDiv w:val="1"/>
      <w:marLeft w:val="0"/>
      <w:marRight w:val="0"/>
      <w:marTop w:val="0"/>
      <w:marBottom w:val="0"/>
      <w:divBdr>
        <w:top w:val="none" w:sz="0" w:space="0" w:color="auto"/>
        <w:left w:val="none" w:sz="0" w:space="0" w:color="auto"/>
        <w:bottom w:val="none" w:sz="0" w:space="0" w:color="auto"/>
        <w:right w:val="none" w:sz="0" w:space="0" w:color="auto"/>
      </w:divBdr>
    </w:div>
    <w:div w:id="1569027688">
      <w:bodyDiv w:val="1"/>
      <w:marLeft w:val="0"/>
      <w:marRight w:val="0"/>
      <w:marTop w:val="0"/>
      <w:marBottom w:val="0"/>
      <w:divBdr>
        <w:top w:val="none" w:sz="0" w:space="0" w:color="auto"/>
        <w:left w:val="none" w:sz="0" w:space="0" w:color="auto"/>
        <w:bottom w:val="none" w:sz="0" w:space="0" w:color="auto"/>
        <w:right w:val="none" w:sz="0" w:space="0" w:color="auto"/>
      </w:divBdr>
    </w:div>
    <w:div w:id="1570309654">
      <w:bodyDiv w:val="1"/>
      <w:marLeft w:val="0"/>
      <w:marRight w:val="0"/>
      <w:marTop w:val="0"/>
      <w:marBottom w:val="0"/>
      <w:divBdr>
        <w:top w:val="none" w:sz="0" w:space="0" w:color="auto"/>
        <w:left w:val="none" w:sz="0" w:space="0" w:color="auto"/>
        <w:bottom w:val="none" w:sz="0" w:space="0" w:color="auto"/>
        <w:right w:val="none" w:sz="0" w:space="0" w:color="auto"/>
      </w:divBdr>
    </w:div>
    <w:div w:id="1575316948">
      <w:bodyDiv w:val="1"/>
      <w:marLeft w:val="0"/>
      <w:marRight w:val="0"/>
      <w:marTop w:val="0"/>
      <w:marBottom w:val="0"/>
      <w:divBdr>
        <w:top w:val="none" w:sz="0" w:space="0" w:color="auto"/>
        <w:left w:val="none" w:sz="0" w:space="0" w:color="auto"/>
        <w:bottom w:val="none" w:sz="0" w:space="0" w:color="auto"/>
        <w:right w:val="none" w:sz="0" w:space="0" w:color="auto"/>
      </w:divBdr>
    </w:div>
    <w:div w:id="1617903717">
      <w:bodyDiv w:val="1"/>
      <w:marLeft w:val="0"/>
      <w:marRight w:val="0"/>
      <w:marTop w:val="0"/>
      <w:marBottom w:val="0"/>
      <w:divBdr>
        <w:top w:val="none" w:sz="0" w:space="0" w:color="auto"/>
        <w:left w:val="none" w:sz="0" w:space="0" w:color="auto"/>
        <w:bottom w:val="none" w:sz="0" w:space="0" w:color="auto"/>
        <w:right w:val="none" w:sz="0" w:space="0" w:color="auto"/>
      </w:divBdr>
    </w:div>
    <w:div w:id="1629703813">
      <w:bodyDiv w:val="1"/>
      <w:marLeft w:val="0"/>
      <w:marRight w:val="0"/>
      <w:marTop w:val="0"/>
      <w:marBottom w:val="0"/>
      <w:divBdr>
        <w:top w:val="none" w:sz="0" w:space="0" w:color="auto"/>
        <w:left w:val="none" w:sz="0" w:space="0" w:color="auto"/>
        <w:bottom w:val="none" w:sz="0" w:space="0" w:color="auto"/>
        <w:right w:val="none" w:sz="0" w:space="0" w:color="auto"/>
      </w:divBdr>
    </w:div>
    <w:div w:id="1656448723">
      <w:bodyDiv w:val="1"/>
      <w:marLeft w:val="0"/>
      <w:marRight w:val="0"/>
      <w:marTop w:val="0"/>
      <w:marBottom w:val="0"/>
      <w:divBdr>
        <w:top w:val="none" w:sz="0" w:space="0" w:color="auto"/>
        <w:left w:val="none" w:sz="0" w:space="0" w:color="auto"/>
        <w:bottom w:val="none" w:sz="0" w:space="0" w:color="auto"/>
        <w:right w:val="none" w:sz="0" w:space="0" w:color="auto"/>
      </w:divBdr>
    </w:div>
    <w:div w:id="1657151883">
      <w:bodyDiv w:val="1"/>
      <w:marLeft w:val="0"/>
      <w:marRight w:val="0"/>
      <w:marTop w:val="0"/>
      <w:marBottom w:val="0"/>
      <w:divBdr>
        <w:top w:val="none" w:sz="0" w:space="0" w:color="auto"/>
        <w:left w:val="none" w:sz="0" w:space="0" w:color="auto"/>
        <w:bottom w:val="none" w:sz="0" w:space="0" w:color="auto"/>
        <w:right w:val="none" w:sz="0" w:space="0" w:color="auto"/>
      </w:divBdr>
    </w:div>
    <w:div w:id="1660963430">
      <w:bodyDiv w:val="1"/>
      <w:marLeft w:val="0"/>
      <w:marRight w:val="0"/>
      <w:marTop w:val="0"/>
      <w:marBottom w:val="0"/>
      <w:divBdr>
        <w:top w:val="none" w:sz="0" w:space="0" w:color="auto"/>
        <w:left w:val="none" w:sz="0" w:space="0" w:color="auto"/>
        <w:bottom w:val="none" w:sz="0" w:space="0" w:color="auto"/>
        <w:right w:val="none" w:sz="0" w:space="0" w:color="auto"/>
      </w:divBdr>
    </w:div>
    <w:div w:id="1668094790">
      <w:bodyDiv w:val="1"/>
      <w:marLeft w:val="0"/>
      <w:marRight w:val="0"/>
      <w:marTop w:val="0"/>
      <w:marBottom w:val="0"/>
      <w:divBdr>
        <w:top w:val="none" w:sz="0" w:space="0" w:color="auto"/>
        <w:left w:val="none" w:sz="0" w:space="0" w:color="auto"/>
        <w:bottom w:val="none" w:sz="0" w:space="0" w:color="auto"/>
        <w:right w:val="none" w:sz="0" w:space="0" w:color="auto"/>
      </w:divBdr>
    </w:div>
    <w:div w:id="1755466059">
      <w:bodyDiv w:val="1"/>
      <w:marLeft w:val="0"/>
      <w:marRight w:val="0"/>
      <w:marTop w:val="0"/>
      <w:marBottom w:val="0"/>
      <w:divBdr>
        <w:top w:val="none" w:sz="0" w:space="0" w:color="auto"/>
        <w:left w:val="none" w:sz="0" w:space="0" w:color="auto"/>
        <w:bottom w:val="none" w:sz="0" w:space="0" w:color="auto"/>
        <w:right w:val="none" w:sz="0" w:space="0" w:color="auto"/>
      </w:divBdr>
    </w:div>
    <w:div w:id="1772578980">
      <w:bodyDiv w:val="1"/>
      <w:marLeft w:val="0"/>
      <w:marRight w:val="0"/>
      <w:marTop w:val="0"/>
      <w:marBottom w:val="0"/>
      <w:divBdr>
        <w:top w:val="none" w:sz="0" w:space="0" w:color="auto"/>
        <w:left w:val="none" w:sz="0" w:space="0" w:color="auto"/>
        <w:bottom w:val="none" w:sz="0" w:space="0" w:color="auto"/>
        <w:right w:val="none" w:sz="0" w:space="0" w:color="auto"/>
      </w:divBdr>
    </w:div>
    <w:div w:id="1782217706">
      <w:bodyDiv w:val="1"/>
      <w:marLeft w:val="0"/>
      <w:marRight w:val="0"/>
      <w:marTop w:val="0"/>
      <w:marBottom w:val="0"/>
      <w:divBdr>
        <w:top w:val="none" w:sz="0" w:space="0" w:color="auto"/>
        <w:left w:val="none" w:sz="0" w:space="0" w:color="auto"/>
        <w:bottom w:val="none" w:sz="0" w:space="0" w:color="auto"/>
        <w:right w:val="none" w:sz="0" w:space="0" w:color="auto"/>
      </w:divBdr>
    </w:div>
    <w:div w:id="1799183147">
      <w:bodyDiv w:val="1"/>
      <w:marLeft w:val="0"/>
      <w:marRight w:val="0"/>
      <w:marTop w:val="0"/>
      <w:marBottom w:val="0"/>
      <w:divBdr>
        <w:top w:val="none" w:sz="0" w:space="0" w:color="auto"/>
        <w:left w:val="none" w:sz="0" w:space="0" w:color="auto"/>
        <w:bottom w:val="none" w:sz="0" w:space="0" w:color="auto"/>
        <w:right w:val="none" w:sz="0" w:space="0" w:color="auto"/>
      </w:divBdr>
    </w:div>
    <w:div w:id="1802650431">
      <w:bodyDiv w:val="1"/>
      <w:marLeft w:val="0"/>
      <w:marRight w:val="0"/>
      <w:marTop w:val="0"/>
      <w:marBottom w:val="0"/>
      <w:divBdr>
        <w:top w:val="none" w:sz="0" w:space="0" w:color="auto"/>
        <w:left w:val="none" w:sz="0" w:space="0" w:color="auto"/>
        <w:bottom w:val="none" w:sz="0" w:space="0" w:color="auto"/>
        <w:right w:val="none" w:sz="0" w:space="0" w:color="auto"/>
      </w:divBdr>
    </w:div>
    <w:div w:id="1837528742">
      <w:bodyDiv w:val="1"/>
      <w:marLeft w:val="0"/>
      <w:marRight w:val="0"/>
      <w:marTop w:val="0"/>
      <w:marBottom w:val="0"/>
      <w:divBdr>
        <w:top w:val="none" w:sz="0" w:space="0" w:color="auto"/>
        <w:left w:val="none" w:sz="0" w:space="0" w:color="auto"/>
        <w:bottom w:val="none" w:sz="0" w:space="0" w:color="auto"/>
        <w:right w:val="none" w:sz="0" w:space="0" w:color="auto"/>
      </w:divBdr>
    </w:div>
    <w:div w:id="1864854781">
      <w:bodyDiv w:val="1"/>
      <w:marLeft w:val="0"/>
      <w:marRight w:val="0"/>
      <w:marTop w:val="0"/>
      <w:marBottom w:val="0"/>
      <w:divBdr>
        <w:top w:val="none" w:sz="0" w:space="0" w:color="auto"/>
        <w:left w:val="none" w:sz="0" w:space="0" w:color="auto"/>
        <w:bottom w:val="none" w:sz="0" w:space="0" w:color="auto"/>
        <w:right w:val="none" w:sz="0" w:space="0" w:color="auto"/>
      </w:divBdr>
    </w:div>
    <w:div w:id="1906839513">
      <w:bodyDiv w:val="1"/>
      <w:marLeft w:val="0"/>
      <w:marRight w:val="0"/>
      <w:marTop w:val="0"/>
      <w:marBottom w:val="0"/>
      <w:divBdr>
        <w:top w:val="none" w:sz="0" w:space="0" w:color="auto"/>
        <w:left w:val="none" w:sz="0" w:space="0" w:color="auto"/>
        <w:bottom w:val="none" w:sz="0" w:space="0" w:color="auto"/>
        <w:right w:val="none" w:sz="0" w:space="0" w:color="auto"/>
      </w:divBdr>
    </w:div>
    <w:div w:id="1921206935">
      <w:bodyDiv w:val="1"/>
      <w:marLeft w:val="0"/>
      <w:marRight w:val="0"/>
      <w:marTop w:val="0"/>
      <w:marBottom w:val="0"/>
      <w:divBdr>
        <w:top w:val="none" w:sz="0" w:space="0" w:color="auto"/>
        <w:left w:val="none" w:sz="0" w:space="0" w:color="auto"/>
        <w:bottom w:val="none" w:sz="0" w:space="0" w:color="auto"/>
        <w:right w:val="none" w:sz="0" w:space="0" w:color="auto"/>
      </w:divBdr>
    </w:div>
    <w:div w:id="1922790060">
      <w:bodyDiv w:val="1"/>
      <w:marLeft w:val="0"/>
      <w:marRight w:val="0"/>
      <w:marTop w:val="0"/>
      <w:marBottom w:val="0"/>
      <w:divBdr>
        <w:top w:val="none" w:sz="0" w:space="0" w:color="auto"/>
        <w:left w:val="none" w:sz="0" w:space="0" w:color="auto"/>
        <w:bottom w:val="none" w:sz="0" w:space="0" w:color="auto"/>
        <w:right w:val="none" w:sz="0" w:space="0" w:color="auto"/>
      </w:divBdr>
    </w:div>
    <w:div w:id="1930389004">
      <w:bodyDiv w:val="1"/>
      <w:marLeft w:val="0"/>
      <w:marRight w:val="0"/>
      <w:marTop w:val="0"/>
      <w:marBottom w:val="0"/>
      <w:divBdr>
        <w:top w:val="none" w:sz="0" w:space="0" w:color="auto"/>
        <w:left w:val="none" w:sz="0" w:space="0" w:color="auto"/>
        <w:bottom w:val="none" w:sz="0" w:space="0" w:color="auto"/>
        <w:right w:val="none" w:sz="0" w:space="0" w:color="auto"/>
      </w:divBdr>
    </w:div>
    <w:div w:id="1932853390">
      <w:bodyDiv w:val="1"/>
      <w:marLeft w:val="0"/>
      <w:marRight w:val="0"/>
      <w:marTop w:val="0"/>
      <w:marBottom w:val="0"/>
      <w:divBdr>
        <w:top w:val="none" w:sz="0" w:space="0" w:color="auto"/>
        <w:left w:val="none" w:sz="0" w:space="0" w:color="auto"/>
        <w:bottom w:val="none" w:sz="0" w:space="0" w:color="auto"/>
        <w:right w:val="none" w:sz="0" w:space="0" w:color="auto"/>
      </w:divBdr>
    </w:div>
    <w:div w:id="1947031440">
      <w:bodyDiv w:val="1"/>
      <w:marLeft w:val="0"/>
      <w:marRight w:val="0"/>
      <w:marTop w:val="0"/>
      <w:marBottom w:val="0"/>
      <w:divBdr>
        <w:top w:val="none" w:sz="0" w:space="0" w:color="auto"/>
        <w:left w:val="none" w:sz="0" w:space="0" w:color="auto"/>
        <w:bottom w:val="none" w:sz="0" w:space="0" w:color="auto"/>
        <w:right w:val="none" w:sz="0" w:space="0" w:color="auto"/>
      </w:divBdr>
    </w:div>
    <w:div w:id="1989356683">
      <w:bodyDiv w:val="1"/>
      <w:marLeft w:val="0"/>
      <w:marRight w:val="0"/>
      <w:marTop w:val="0"/>
      <w:marBottom w:val="0"/>
      <w:divBdr>
        <w:top w:val="none" w:sz="0" w:space="0" w:color="auto"/>
        <w:left w:val="none" w:sz="0" w:space="0" w:color="auto"/>
        <w:bottom w:val="none" w:sz="0" w:space="0" w:color="auto"/>
        <w:right w:val="none" w:sz="0" w:space="0" w:color="auto"/>
      </w:divBdr>
    </w:div>
    <w:div w:id="1999921662">
      <w:bodyDiv w:val="1"/>
      <w:marLeft w:val="0"/>
      <w:marRight w:val="0"/>
      <w:marTop w:val="0"/>
      <w:marBottom w:val="0"/>
      <w:divBdr>
        <w:top w:val="none" w:sz="0" w:space="0" w:color="auto"/>
        <w:left w:val="none" w:sz="0" w:space="0" w:color="auto"/>
        <w:bottom w:val="none" w:sz="0" w:space="0" w:color="auto"/>
        <w:right w:val="none" w:sz="0" w:space="0" w:color="auto"/>
      </w:divBdr>
    </w:div>
    <w:div w:id="2006787342">
      <w:bodyDiv w:val="1"/>
      <w:marLeft w:val="0"/>
      <w:marRight w:val="0"/>
      <w:marTop w:val="0"/>
      <w:marBottom w:val="0"/>
      <w:divBdr>
        <w:top w:val="none" w:sz="0" w:space="0" w:color="auto"/>
        <w:left w:val="none" w:sz="0" w:space="0" w:color="auto"/>
        <w:bottom w:val="none" w:sz="0" w:space="0" w:color="auto"/>
        <w:right w:val="none" w:sz="0" w:space="0" w:color="auto"/>
      </w:divBdr>
    </w:div>
    <w:div w:id="2032998232">
      <w:bodyDiv w:val="1"/>
      <w:marLeft w:val="0"/>
      <w:marRight w:val="0"/>
      <w:marTop w:val="0"/>
      <w:marBottom w:val="0"/>
      <w:divBdr>
        <w:top w:val="none" w:sz="0" w:space="0" w:color="auto"/>
        <w:left w:val="none" w:sz="0" w:space="0" w:color="auto"/>
        <w:bottom w:val="none" w:sz="0" w:space="0" w:color="auto"/>
        <w:right w:val="none" w:sz="0" w:space="0" w:color="auto"/>
      </w:divBdr>
    </w:div>
    <w:div w:id="2039895286">
      <w:bodyDiv w:val="1"/>
      <w:marLeft w:val="0"/>
      <w:marRight w:val="0"/>
      <w:marTop w:val="0"/>
      <w:marBottom w:val="0"/>
      <w:divBdr>
        <w:top w:val="none" w:sz="0" w:space="0" w:color="auto"/>
        <w:left w:val="none" w:sz="0" w:space="0" w:color="auto"/>
        <w:bottom w:val="none" w:sz="0" w:space="0" w:color="auto"/>
        <w:right w:val="none" w:sz="0" w:space="0" w:color="auto"/>
      </w:divBdr>
    </w:div>
    <w:div w:id="2048724079">
      <w:bodyDiv w:val="1"/>
      <w:marLeft w:val="0"/>
      <w:marRight w:val="0"/>
      <w:marTop w:val="0"/>
      <w:marBottom w:val="0"/>
      <w:divBdr>
        <w:top w:val="none" w:sz="0" w:space="0" w:color="auto"/>
        <w:left w:val="none" w:sz="0" w:space="0" w:color="auto"/>
        <w:bottom w:val="none" w:sz="0" w:space="0" w:color="auto"/>
        <w:right w:val="none" w:sz="0" w:space="0" w:color="auto"/>
      </w:divBdr>
    </w:div>
    <w:div w:id="20734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infrastructure-ni.gov.uk%2Fpublications%2Fstrategic-planning-policy-statement&amp;data=05%7C02%7Cann.mccullough%40ardsandnorthdown.gov.uk%7C77169f217f7843456ea808de38bfec9c%7C39416dee5c8e4f5cb59d05c4bd0dd472%7C0%7C0%7C639010594130402241%7CUnknown%7CTWFpbGZsb3d8eyJFbXB0eU1hcGkiOnRydWUsIlYiOiIwLjAuMDAwMCIsIlAiOiJXaW4zMiIsIkFOIjoiTWFpbCIsIldUIjoyfQ%3D%3D%7C0%7C%7C%7C&amp;sdata=2K3Q4OUAe5J9S5PkkNryLvAqRZuOJql5qeoP4uex5w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pacni.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8A32503B8042049D2D322F378FD54A"/>
        <w:category>
          <w:name w:val="General"/>
          <w:gallery w:val="placeholder"/>
        </w:category>
        <w:types>
          <w:type w:val="bbPlcHdr"/>
        </w:types>
        <w:behaviors>
          <w:behavior w:val="content"/>
        </w:behaviors>
        <w:guid w:val="{BE2E30E6-8BAD-4D7F-84A4-46D5FBC3DECC}"/>
      </w:docPartPr>
      <w:docPartBody>
        <w:p w:rsidR="00665FD7" w:rsidRDefault="00AE350C" w:rsidP="00AE350C">
          <w:pPr>
            <w:pStyle w:val="398A32503B8042049D2D322F378FD54A"/>
          </w:pPr>
          <w:r w:rsidRPr="00AE356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0C"/>
    <w:rsid w:val="00026B1B"/>
    <w:rsid w:val="0006492A"/>
    <w:rsid w:val="000A1861"/>
    <w:rsid w:val="000B0BEB"/>
    <w:rsid w:val="001E7414"/>
    <w:rsid w:val="003523B1"/>
    <w:rsid w:val="0035531C"/>
    <w:rsid w:val="00516C42"/>
    <w:rsid w:val="005C6BA4"/>
    <w:rsid w:val="005C7D9C"/>
    <w:rsid w:val="005F1158"/>
    <w:rsid w:val="00665FD7"/>
    <w:rsid w:val="0081531C"/>
    <w:rsid w:val="00851C86"/>
    <w:rsid w:val="008738C8"/>
    <w:rsid w:val="009A3615"/>
    <w:rsid w:val="00A30F77"/>
    <w:rsid w:val="00A7791B"/>
    <w:rsid w:val="00AE350C"/>
    <w:rsid w:val="00DF627C"/>
    <w:rsid w:val="00E23B24"/>
    <w:rsid w:val="00EB57A0"/>
    <w:rsid w:val="00EF195C"/>
    <w:rsid w:val="00F43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E350C"/>
    <w:rPr>
      <w:color w:val="808080"/>
    </w:rPr>
  </w:style>
  <w:style w:type="paragraph" w:customStyle="1" w:styleId="398A32503B8042049D2D322F378FD54A">
    <w:name w:val="398A32503B8042049D2D322F378FD54A"/>
    <w:rsid w:val="00AE3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b527c411fed41b9bcbb3b24a9c417de2">
  <xsd:schema xmlns:xsd="http://www.w3.org/2001/XMLSchema" xmlns:xs="http://www.w3.org/2001/XMLSchema" xmlns:p="http://schemas.microsoft.com/office/2006/metadata/properties" xmlns:ns2="7bba75f6-d45d-4a92-92d4-a4903d72e1b5" targetNamespace="http://schemas.microsoft.com/office/2006/metadata/properties" ma:root="true" ma:fieldsID="0dcbbbe5c3a17d629448ec84022a6167"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C9310-BB2A-484D-8A32-DCD05344B5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DB3782-4A62-4F7C-A6FC-EF3FAC3A3370}">
  <ds:schemaRefs>
    <ds:schemaRef ds:uri="http://schemas.microsoft.com/sharepoint/v3/contenttype/forms"/>
  </ds:schemaRefs>
</ds:datastoreItem>
</file>

<file path=customXml/itemProps3.xml><?xml version="1.0" encoding="utf-8"?>
<ds:datastoreItem xmlns:ds="http://schemas.openxmlformats.org/officeDocument/2006/customXml" ds:itemID="{D3BF5C2F-B552-49C6-8ACA-846431238B00}">
  <ds:schemaRefs>
    <ds:schemaRef ds:uri="http://schemas.openxmlformats.org/officeDocument/2006/bibliography"/>
  </ds:schemaRefs>
</ds:datastoreItem>
</file>

<file path=customXml/itemProps4.xml><?xml version="1.0" encoding="utf-8"?>
<ds:datastoreItem xmlns:ds="http://schemas.openxmlformats.org/officeDocument/2006/customXml" ds:itemID="{26DAEFF0-5956-4A59-AC20-A372B6E2D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20382</Words>
  <Characters>108841</Characters>
  <Application>Microsoft Office Word</Application>
  <DocSecurity>8</DocSecurity>
  <Lines>2591</Lines>
  <Paragraphs>964</Paragraphs>
  <ScaleCrop>false</ScaleCrop>
  <Company>Ards and North Down Borough Council</Company>
  <LinksUpToDate>false</LinksUpToDate>
  <CharactersWithSpaces>128259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King, Richard</cp:lastModifiedBy>
  <cp:revision>830</cp:revision>
  <cp:lastPrinted>2025-12-12T12:53:00Z</cp:lastPrinted>
  <dcterms:created xsi:type="dcterms:W3CDTF">2025-12-11T21:50:00Z</dcterms:created>
  <dcterms:modified xsi:type="dcterms:W3CDTF">2026-03-19T15:52:00Z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y fmtid="{D5CDD505-2E9C-101B-9397-08002B2CF9AE}" pid="3" name="Order">
    <vt:r8>100</vt:r8>
  </property>
</Properties>
</file>