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29369324" w:rsidR="00BE72BE" w:rsidRDefault="00BE72BE" w:rsidP="00BE72BE">
      <w:pPr>
        <w:rPr>
          <w:rFonts w:cs="Arial"/>
        </w:rPr>
      </w:pPr>
      <w:r>
        <w:t xml:space="preserve">A hybrid </w:t>
      </w:r>
      <w:r w:rsidRPr="52AC0675">
        <w:rPr>
          <w:rFonts w:cs="Arial"/>
        </w:rPr>
        <w:t xml:space="preserve">(in person and via </w:t>
      </w:r>
      <w:r w:rsidR="660879B7" w:rsidRPr="52AC0675">
        <w:rPr>
          <w:rFonts w:cs="Arial"/>
        </w:rPr>
        <w:t>Zoom) meeting</w:t>
      </w:r>
      <w:r>
        <w:t xml:space="preserve"> of the </w:t>
      </w:r>
      <w:r w:rsidR="00B97767">
        <w:t>Active and Healthy Communities</w:t>
      </w:r>
      <w:r>
        <w:t xml:space="preserve"> Committee was held at the Council Chamber, Church Street, Newtownards, and via Zoom, on </w:t>
      </w:r>
      <w:r w:rsidRPr="52AC0675">
        <w:rPr>
          <w:rFonts w:cs="Arial"/>
        </w:rPr>
        <w:t xml:space="preserve">Wednesday </w:t>
      </w:r>
      <w:r w:rsidR="00B97767" w:rsidRPr="52AC0675">
        <w:rPr>
          <w:rFonts w:cs="Arial"/>
        </w:rPr>
        <w:t>1</w:t>
      </w:r>
      <w:r w:rsidR="003271D0" w:rsidRPr="52AC0675">
        <w:rPr>
          <w:rFonts w:cs="Arial"/>
        </w:rPr>
        <w:t>4</w:t>
      </w:r>
      <w:r w:rsidRPr="52AC0675">
        <w:rPr>
          <w:rFonts w:cs="Arial"/>
        </w:rPr>
        <w:t xml:space="preserve"> </w:t>
      </w:r>
      <w:r w:rsidR="003271D0" w:rsidRPr="52AC0675">
        <w:rPr>
          <w:rFonts w:cs="Arial"/>
        </w:rPr>
        <w:t>January</w:t>
      </w:r>
      <w:r w:rsidRPr="52AC0675">
        <w:rPr>
          <w:rFonts w:cs="Arial"/>
        </w:rPr>
        <w:t xml:space="preserve"> 202</w:t>
      </w:r>
      <w:r w:rsidR="003271D0" w:rsidRPr="52AC0675">
        <w:rPr>
          <w:rFonts w:cs="Arial"/>
        </w:rPr>
        <w:t>6</w:t>
      </w:r>
      <w:r w:rsidRPr="52AC0675">
        <w:rPr>
          <w:rFonts w:cs="Arial"/>
        </w:rPr>
        <w:t xml:space="preserve"> at 7.00 pm. </w:t>
      </w:r>
    </w:p>
    <w:p w14:paraId="6F3C3924" w14:textId="77777777" w:rsidR="00BE72BE" w:rsidRPr="00EA3D0C" w:rsidRDefault="00BE72BE" w:rsidP="00BE72BE">
      <w:pPr>
        <w:rPr>
          <w:rFonts w:cs="Arial"/>
          <w:b/>
          <w:szCs w:val="24"/>
        </w:rPr>
      </w:pPr>
    </w:p>
    <w:p w14:paraId="74690034" w14:textId="77777777" w:rsidR="00BE72BE" w:rsidRPr="005E5922" w:rsidRDefault="00BE72BE" w:rsidP="52AC0675">
      <w:pPr>
        <w:rPr>
          <w:rFonts w:eastAsiaTheme="minorEastAsia" w:cs="Arial"/>
          <w:b/>
          <w:bCs/>
          <w:caps/>
        </w:rPr>
      </w:pPr>
      <w:r w:rsidRPr="52AC0675">
        <w:rPr>
          <w:rFonts w:eastAsiaTheme="minorEastAsia" w:cs="Arial"/>
          <w:b/>
          <w:bCs/>
          <w:caps/>
          <w:u w:val="single"/>
        </w:rPr>
        <w:t>Present</w:t>
      </w:r>
      <w:r w:rsidRPr="52AC0675">
        <w:rPr>
          <w:rFonts w:eastAsiaTheme="minorEastAsia" w:cs="Arial"/>
          <w:b/>
          <w:bCs/>
          <w:caps/>
        </w:rPr>
        <w:t>:</w:t>
      </w:r>
      <w:r>
        <w:tab/>
      </w:r>
      <w:r>
        <w:tab/>
      </w:r>
    </w:p>
    <w:p w14:paraId="7B39BAE8" w14:textId="77777777" w:rsidR="00BE72BE" w:rsidRPr="005E5922" w:rsidRDefault="00BE72BE" w:rsidP="00BE72BE">
      <w:pPr>
        <w:rPr>
          <w:rFonts w:eastAsiaTheme="minorHAnsi" w:cs="Arial"/>
          <w:b/>
          <w:szCs w:val="24"/>
        </w:rPr>
      </w:pPr>
    </w:p>
    <w:p w14:paraId="70C44566" w14:textId="66F8CD70" w:rsidR="00BE72BE" w:rsidRPr="005E5922" w:rsidRDefault="00BE72BE" w:rsidP="52AC0675">
      <w:pPr>
        <w:tabs>
          <w:tab w:val="left" w:pos="2156"/>
        </w:tabs>
        <w:rPr>
          <w:rFonts w:eastAsiaTheme="minorEastAsia" w:cs="Arial"/>
        </w:rPr>
      </w:pPr>
      <w:r w:rsidRPr="7DA48AAD">
        <w:rPr>
          <w:rFonts w:eastAsiaTheme="minorEastAsia" w:cs="Arial"/>
          <w:b/>
          <w:bCs/>
        </w:rPr>
        <w:t>In the Chair:</w:t>
      </w:r>
      <w:r>
        <w:tab/>
      </w:r>
      <w:r w:rsidR="00F0691D" w:rsidRPr="7DA48AAD">
        <w:rPr>
          <w:rFonts w:eastAsiaTheme="minorEastAsia" w:cs="Arial"/>
        </w:rPr>
        <w:t>Councillor Ashe</w:t>
      </w:r>
    </w:p>
    <w:p w14:paraId="34A74248" w14:textId="77777777" w:rsidR="00BE72BE" w:rsidRPr="005E5922" w:rsidRDefault="00BE72BE" w:rsidP="00BE72BE">
      <w:pPr>
        <w:tabs>
          <w:tab w:val="left" w:pos="2156"/>
        </w:tabs>
        <w:rPr>
          <w:rFonts w:eastAsiaTheme="minorHAnsi" w:cs="Arial"/>
          <w:b/>
          <w:szCs w:val="24"/>
        </w:rPr>
      </w:pPr>
    </w:p>
    <w:p w14:paraId="1E191B44" w14:textId="733DC64C" w:rsidR="00AC42F6" w:rsidRPr="00AC42F6" w:rsidRDefault="00BE72BE" w:rsidP="52AC0675">
      <w:pPr>
        <w:tabs>
          <w:tab w:val="left" w:pos="2156"/>
          <w:tab w:val="left" w:pos="4536"/>
        </w:tabs>
        <w:rPr>
          <w:rFonts w:eastAsiaTheme="minorEastAsia" w:cs="Arial"/>
        </w:rPr>
      </w:pPr>
      <w:r w:rsidRPr="52AC0675">
        <w:rPr>
          <w:rFonts w:eastAsiaTheme="minorEastAsia" w:cs="Arial"/>
          <w:b/>
          <w:bCs/>
        </w:rPr>
        <w:t>Alderman:</w:t>
      </w:r>
      <w:r>
        <w:tab/>
      </w:r>
      <w:r w:rsidR="00AC42F6" w:rsidRPr="52AC0675">
        <w:rPr>
          <w:rFonts w:eastAsiaTheme="minorEastAsia" w:cs="Arial"/>
        </w:rPr>
        <w:t>Brooks</w:t>
      </w:r>
      <w:r>
        <w:tab/>
      </w:r>
      <w:r w:rsidR="00AC42F6" w:rsidRPr="52AC0675">
        <w:rPr>
          <w:rFonts w:eastAsiaTheme="minorEastAsia" w:cs="Arial"/>
        </w:rPr>
        <w:t>McRandal</w:t>
      </w:r>
    </w:p>
    <w:p w14:paraId="0419A78E" w14:textId="630F22CE" w:rsidR="00BE72BE" w:rsidRPr="00AC42F6" w:rsidRDefault="00AC42F6" w:rsidP="00BE72BE">
      <w:pPr>
        <w:tabs>
          <w:tab w:val="left" w:pos="2156"/>
          <w:tab w:val="left" w:pos="4536"/>
        </w:tabs>
        <w:rPr>
          <w:rFonts w:eastAsiaTheme="minorHAnsi" w:cs="Arial"/>
          <w:bCs/>
          <w:szCs w:val="24"/>
        </w:rPr>
      </w:pPr>
      <w:r>
        <w:rPr>
          <w:rFonts w:eastAsiaTheme="minorHAnsi" w:cs="Arial"/>
          <w:bCs/>
          <w:szCs w:val="24"/>
        </w:rPr>
        <w:tab/>
      </w:r>
      <w:r w:rsidRPr="00AC42F6">
        <w:rPr>
          <w:rFonts w:eastAsiaTheme="minorHAnsi" w:cs="Arial"/>
          <w:bCs/>
          <w:szCs w:val="24"/>
        </w:rPr>
        <w:t>Cummings</w:t>
      </w:r>
      <w:r w:rsidRPr="00AC42F6">
        <w:rPr>
          <w:rFonts w:eastAsiaTheme="minorHAnsi" w:cs="Arial"/>
          <w:bCs/>
          <w:szCs w:val="24"/>
        </w:rPr>
        <w:tab/>
      </w:r>
      <w:r w:rsidR="000A1E22" w:rsidRPr="00AC42F6">
        <w:rPr>
          <w:rFonts w:eastAsiaTheme="minorHAnsi" w:cs="Arial"/>
          <w:bCs/>
          <w:szCs w:val="24"/>
        </w:rPr>
        <w:tab/>
      </w:r>
    </w:p>
    <w:p w14:paraId="2A8DA3EB" w14:textId="3AFB0E6D" w:rsidR="000A1E22" w:rsidRPr="00AC42F6" w:rsidRDefault="000A1E22" w:rsidP="00BE72BE">
      <w:pPr>
        <w:tabs>
          <w:tab w:val="left" w:pos="2156"/>
          <w:tab w:val="left" w:pos="4536"/>
        </w:tabs>
        <w:rPr>
          <w:rFonts w:eastAsiaTheme="minorHAnsi" w:cs="Arial"/>
          <w:bCs/>
          <w:szCs w:val="24"/>
        </w:rPr>
      </w:pPr>
      <w:r w:rsidRPr="00AC42F6">
        <w:rPr>
          <w:rFonts w:eastAsiaTheme="minorHAnsi" w:cs="Arial"/>
          <w:bCs/>
          <w:szCs w:val="24"/>
        </w:rPr>
        <w:tab/>
      </w:r>
    </w:p>
    <w:p w14:paraId="673DB7E4" w14:textId="77777777"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6E266A80" w14:textId="6FF3B75C" w:rsidR="002F5B05" w:rsidRPr="007605D7" w:rsidRDefault="00BE72BE" w:rsidP="52AC0675">
      <w:pPr>
        <w:tabs>
          <w:tab w:val="left" w:pos="2156"/>
          <w:tab w:val="left" w:pos="4536"/>
        </w:tabs>
        <w:rPr>
          <w:rFonts w:eastAsiaTheme="minorEastAsia" w:cs="Arial"/>
        </w:rPr>
      </w:pPr>
      <w:r w:rsidRPr="45D5B3CD">
        <w:rPr>
          <w:rFonts w:eastAsiaTheme="minorEastAsia" w:cs="Arial"/>
          <w:b/>
          <w:bCs/>
        </w:rPr>
        <w:t>Councillors:</w:t>
      </w:r>
      <w:r>
        <w:tab/>
      </w:r>
      <w:r w:rsidR="002F5B05" w:rsidRPr="45D5B3CD">
        <w:rPr>
          <w:rFonts w:eastAsiaTheme="minorEastAsia" w:cs="Arial"/>
        </w:rPr>
        <w:t>Boyle</w:t>
      </w:r>
      <w:r w:rsidR="4194CC6B" w:rsidRPr="45D5B3CD">
        <w:rPr>
          <w:rFonts w:eastAsiaTheme="minorEastAsia" w:cs="Arial"/>
        </w:rPr>
        <w:t xml:space="preserve">                       </w:t>
      </w:r>
      <w:r w:rsidR="00706912" w:rsidRPr="45D5B3CD">
        <w:rPr>
          <w:rFonts w:eastAsiaTheme="minorEastAsia" w:cs="Arial"/>
        </w:rPr>
        <w:t>Kerr</w:t>
      </w:r>
      <w:r w:rsidR="007605D7" w:rsidRPr="45D5B3CD">
        <w:rPr>
          <w:rFonts w:eastAsiaTheme="minorEastAsia" w:cs="Arial"/>
        </w:rPr>
        <w:t xml:space="preserve"> (Zoom)</w:t>
      </w:r>
    </w:p>
    <w:p w14:paraId="4B5FE492" w14:textId="54347E2B" w:rsidR="00BE72BE" w:rsidRPr="007605D7" w:rsidRDefault="002F5B05" w:rsidP="00BE72BE">
      <w:pPr>
        <w:tabs>
          <w:tab w:val="left" w:pos="2156"/>
          <w:tab w:val="left" w:pos="4536"/>
        </w:tabs>
        <w:rPr>
          <w:rFonts w:eastAsiaTheme="minorHAnsi" w:cs="Arial"/>
          <w:bCs/>
          <w:szCs w:val="24"/>
        </w:rPr>
      </w:pPr>
      <w:r w:rsidRPr="007605D7">
        <w:rPr>
          <w:rFonts w:eastAsiaTheme="minorHAnsi" w:cs="Arial"/>
          <w:bCs/>
          <w:szCs w:val="24"/>
        </w:rPr>
        <w:tab/>
        <w:t>Cochrane</w:t>
      </w:r>
      <w:r w:rsidR="000A1E22" w:rsidRPr="007605D7">
        <w:rPr>
          <w:rFonts w:eastAsiaTheme="minorHAnsi" w:cs="Arial"/>
          <w:bCs/>
          <w:szCs w:val="24"/>
        </w:rPr>
        <w:tab/>
      </w:r>
      <w:r w:rsidR="00706912" w:rsidRPr="007605D7">
        <w:rPr>
          <w:rFonts w:eastAsiaTheme="minorHAnsi" w:cs="Arial"/>
          <w:bCs/>
          <w:szCs w:val="24"/>
        </w:rPr>
        <w:t>McBurney</w:t>
      </w:r>
      <w:r w:rsidR="007605D7">
        <w:rPr>
          <w:rFonts w:eastAsiaTheme="minorHAnsi" w:cs="Arial"/>
          <w:bCs/>
          <w:szCs w:val="24"/>
        </w:rPr>
        <w:t xml:space="preserve"> (Zoom)</w:t>
      </w:r>
    </w:p>
    <w:p w14:paraId="7A2B7173" w14:textId="080E3682" w:rsidR="000A1E22" w:rsidRPr="007605D7" w:rsidRDefault="000A1E22" w:rsidP="00BE72BE">
      <w:pPr>
        <w:tabs>
          <w:tab w:val="left" w:pos="2156"/>
          <w:tab w:val="left" w:pos="4536"/>
        </w:tabs>
        <w:rPr>
          <w:rFonts w:eastAsiaTheme="minorHAnsi" w:cs="Arial"/>
          <w:bCs/>
          <w:szCs w:val="24"/>
        </w:rPr>
      </w:pPr>
      <w:r w:rsidRPr="007605D7">
        <w:rPr>
          <w:rFonts w:eastAsiaTheme="minorHAnsi" w:cs="Arial"/>
          <w:bCs/>
          <w:szCs w:val="24"/>
        </w:rPr>
        <w:tab/>
      </w:r>
      <w:r w:rsidR="002F5B05" w:rsidRPr="007605D7">
        <w:rPr>
          <w:rFonts w:eastAsiaTheme="minorHAnsi" w:cs="Arial"/>
          <w:bCs/>
          <w:szCs w:val="24"/>
        </w:rPr>
        <w:t>Hollywood</w:t>
      </w:r>
      <w:r w:rsidR="007605D7">
        <w:rPr>
          <w:rFonts w:eastAsiaTheme="minorHAnsi" w:cs="Arial"/>
          <w:bCs/>
          <w:szCs w:val="24"/>
        </w:rPr>
        <w:t xml:space="preserve"> (Zoom)</w:t>
      </w:r>
      <w:r w:rsidRPr="007605D7">
        <w:rPr>
          <w:rFonts w:eastAsiaTheme="minorHAnsi" w:cs="Arial"/>
          <w:bCs/>
          <w:szCs w:val="24"/>
        </w:rPr>
        <w:tab/>
      </w:r>
      <w:r w:rsidR="00706912" w:rsidRPr="007605D7">
        <w:rPr>
          <w:rFonts w:eastAsiaTheme="minorHAnsi" w:cs="Arial"/>
          <w:bCs/>
          <w:szCs w:val="24"/>
        </w:rPr>
        <w:t>McClean</w:t>
      </w:r>
    </w:p>
    <w:p w14:paraId="388105E0" w14:textId="00644E9A" w:rsidR="000A1E22" w:rsidRPr="007605D7" w:rsidRDefault="000A1E22" w:rsidP="00BE72BE">
      <w:pPr>
        <w:tabs>
          <w:tab w:val="left" w:pos="2156"/>
          <w:tab w:val="left" w:pos="4536"/>
        </w:tabs>
        <w:rPr>
          <w:rFonts w:eastAsiaTheme="minorHAnsi" w:cs="Arial"/>
          <w:bCs/>
          <w:szCs w:val="24"/>
        </w:rPr>
      </w:pPr>
      <w:r w:rsidRPr="007605D7">
        <w:rPr>
          <w:rFonts w:eastAsiaTheme="minorHAnsi" w:cs="Arial"/>
          <w:bCs/>
          <w:szCs w:val="24"/>
        </w:rPr>
        <w:tab/>
      </w:r>
      <w:r w:rsidR="002F5B05" w:rsidRPr="007605D7">
        <w:rPr>
          <w:rFonts w:eastAsiaTheme="minorHAnsi" w:cs="Arial"/>
          <w:bCs/>
          <w:szCs w:val="24"/>
        </w:rPr>
        <w:t>Irvine, S</w:t>
      </w:r>
      <w:r w:rsidRPr="007605D7">
        <w:rPr>
          <w:rFonts w:eastAsiaTheme="minorHAnsi" w:cs="Arial"/>
          <w:bCs/>
          <w:szCs w:val="24"/>
        </w:rPr>
        <w:tab/>
      </w:r>
      <w:r w:rsidR="00706912" w:rsidRPr="007605D7">
        <w:rPr>
          <w:rFonts w:eastAsiaTheme="minorHAnsi" w:cs="Arial"/>
          <w:bCs/>
          <w:szCs w:val="24"/>
        </w:rPr>
        <w:t>McKee</w:t>
      </w:r>
      <w:r w:rsidR="007605D7">
        <w:rPr>
          <w:rFonts w:eastAsiaTheme="minorHAnsi" w:cs="Arial"/>
          <w:bCs/>
          <w:szCs w:val="24"/>
        </w:rPr>
        <w:t xml:space="preserve"> (Zoom)</w:t>
      </w:r>
    </w:p>
    <w:p w14:paraId="167CB4C2" w14:textId="650C2F2C" w:rsidR="000A1E22" w:rsidRPr="007605D7" w:rsidRDefault="000A1E22" w:rsidP="00BE72BE">
      <w:pPr>
        <w:tabs>
          <w:tab w:val="left" w:pos="2156"/>
          <w:tab w:val="left" w:pos="4536"/>
        </w:tabs>
        <w:rPr>
          <w:rFonts w:eastAsiaTheme="minorHAnsi" w:cs="Arial"/>
          <w:bCs/>
          <w:szCs w:val="24"/>
        </w:rPr>
      </w:pPr>
      <w:r w:rsidRPr="007605D7">
        <w:rPr>
          <w:rFonts w:eastAsiaTheme="minorHAnsi" w:cs="Arial"/>
          <w:bCs/>
          <w:szCs w:val="24"/>
        </w:rPr>
        <w:tab/>
      </w:r>
      <w:r w:rsidR="00706912" w:rsidRPr="007605D7">
        <w:rPr>
          <w:rFonts w:eastAsiaTheme="minorHAnsi" w:cs="Arial"/>
          <w:bCs/>
          <w:szCs w:val="24"/>
        </w:rPr>
        <w:t>Irvine, W</w:t>
      </w:r>
      <w:r w:rsidRPr="007605D7">
        <w:rPr>
          <w:rFonts w:eastAsiaTheme="minorHAnsi" w:cs="Arial"/>
          <w:bCs/>
          <w:szCs w:val="24"/>
        </w:rPr>
        <w:tab/>
      </w:r>
      <w:r w:rsidR="00EE3187" w:rsidRPr="007605D7">
        <w:rPr>
          <w:rFonts w:eastAsiaTheme="minorHAnsi" w:cs="Arial"/>
          <w:bCs/>
          <w:szCs w:val="24"/>
        </w:rPr>
        <w:t>Moore</w:t>
      </w:r>
    </w:p>
    <w:p w14:paraId="20EB346D" w14:textId="3A3D606A" w:rsidR="000A1E22" w:rsidRDefault="000A1E22" w:rsidP="00BE72BE">
      <w:pPr>
        <w:tabs>
          <w:tab w:val="left" w:pos="2156"/>
          <w:tab w:val="left" w:pos="4536"/>
        </w:tabs>
        <w:rPr>
          <w:rFonts w:eastAsiaTheme="minorHAnsi" w:cs="Arial"/>
          <w:bCs/>
          <w:szCs w:val="24"/>
        </w:rPr>
      </w:pPr>
      <w:r>
        <w:rPr>
          <w:rFonts w:eastAsiaTheme="minorHAnsi" w:cs="Arial"/>
          <w:bCs/>
          <w:szCs w:val="24"/>
        </w:rPr>
        <w:tab/>
      </w:r>
      <w:r>
        <w:rPr>
          <w:rFonts w:eastAsiaTheme="minorHAnsi" w:cs="Arial"/>
          <w:bCs/>
          <w:szCs w:val="24"/>
        </w:rPr>
        <w:tab/>
      </w:r>
    </w:p>
    <w:p w14:paraId="050177F1" w14:textId="4279ACCF" w:rsidR="00A81663" w:rsidRDefault="00A81663" w:rsidP="00BE72BE">
      <w:pPr>
        <w:tabs>
          <w:tab w:val="left" w:pos="2156"/>
          <w:tab w:val="left" w:pos="4536"/>
        </w:tabs>
        <w:rPr>
          <w:rFonts w:eastAsiaTheme="minorHAnsi" w:cs="Arial"/>
          <w:bCs/>
          <w:szCs w:val="24"/>
        </w:rPr>
      </w:pPr>
      <w:r w:rsidRPr="00A81663">
        <w:rPr>
          <w:rFonts w:eastAsiaTheme="minorHAnsi" w:cs="Arial"/>
          <w:b/>
          <w:szCs w:val="24"/>
        </w:rPr>
        <w:t>Other Elected Members in attendance:</w:t>
      </w:r>
      <w:r>
        <w:rPr>
          <w:rFonts w:eastAsiaTheme="minorHAnsi" w:cs="Arial"/>
          <w:bCs/>
          <w:szCs w:val="24"/>
        </w:rPr>
        <w:t xml:space="preserve"> Councillor Kendall (Zoom) and Councillor Wray</w:t>
      </w:r>
    </w:p>
    <w:p w14:paraId="046FD5A3" w14:textId="77777777" w:rsidR="00A81663" w:rsidRDefault="00A81663" w:rsidP="00BE72BE">
      <w:pPr>
        <w:tabs>
          <w:tab w:val="left" w:pos="2156"/>
          <w:tab w:val="left" w:pos="4536"/>
        </w:tabs>
        <w:rPr>
          <w:rFonts w:eastAsiaTheme="minorHAnsi" w:cs="Arial"/>
          <w:bCs/>
          <w:szCs w:val="24"/>
        </w:rPr>
      </w:pPr>
    </w:p>
    <w:p w14:paraId="31DE383E" w14:textId="2462FC25" w:rsidR="00BE72BE" w:rsidRDefault="00BE72BE" w:rsidP="00BE72BE">
      <w:pPr>
        <w:tabs>
          <w:tab w:val="left" w:pos="2156"/>
          <w:tab w:val="left" w:pos="4536"/>
        </w:tabs>
        <w:rPr>
          <w:rFonts w:eastAsiaTheme="minorHAnsi" w:cs="Arial"/>
          <w:bCs/>
          <w:szCs w:val="24"/>
        </w:rPr>
      </w:pPr>
      <w:r w:rsidRPr="00D628E7">
        <w:rPr>
          <w:rFonts w:eastAsiaTheme="minorHAnsi" w:cs="Arial"/>
          <w:b/>
          <w:szCs w:val="24"/>
        </w:rPr>
        <w:t>Officers in Attendance:</w:t>
      </w:r>
      <w:r w:rsidRPr="00D628E7">
        <w:rPr>
          <w:rFonts w:eastAsiaTheme="minorHAnsi" w:cs="Arial"/>
          <w:bCs/>
          <w:szCs w:val="24"/>
        </w:rPr>
        <w:t xml:space="preserve"> Director of </w:t>
      </w:r>
      <w:r w:rsidR="00B97767" w:rsidRPr="00D628E7">
        <w:rPr>
          <w:rFonts w:eastAsiaTheme="minorHAnsi" w:cs="Arial"/>
          <w:bCs/>
          <w:szCs w:val="24"/>
        </w:rPr>
        <w:t>Active and Healthy Communities</w:t>
      </w:r>
      <w:r w:rsidRPr="00D628E7">
        <w:rPr>
          <w:rFonts w:eastAsiaTheme="minorHAnsi" w:cs="Arial"/>
          <w:bCs/>
          <w:szCs w:val="24"/>
        </w:rPr>
        <w:t xml:space="preserve"> (</w:t>
      </w:r>
      <w:r w:rsidR="00B97767" w:rsidRPr="00D628E7">
        <w:rPr>
          <w:rFonts w:eastAsiaTheme="minorHAnsi" w:cs="Arial"/>
          <w:bCs/>
          <w:szCs w:val="24"/>
        </w:rPr>
        <w:t>A Fa</w:t>
      </w:r>
      <w:r w:rsidR="00156435" w:rsidRPr="00D628E7">
        <w:rPr>
          <w:rFonts w:eastAsiaTheme="minorHAnsi" w:cs="Arial"/>
          <w:bCs/>
          <w:szCs w:val="24"/>
        </w:rPr>
        <w:t>u</w:t>
      </w:r>
      <w:r w:rsidR="00B97767" w:rsidRPr="00D628E7">
        <w:rPr>
          <w:rFonts w:eastAsiaTheme="minorHAnsi" w:cs="Arial"/>
          <w:bCs/>
          <w:szCs w:val="24"/>
        </w:rPr>
        <w:t>lkner</w:t>
      </w:r>
      <w:r w:rsidRPr="00D628E7">
        <w:rPr>
          <w:rFonts w:eastAsiaTheme="minorHAnsi" w:cs="Arial"/>
          <w:bCs/>
          <w:szCs w:val="24"/>
        </w:rPr>
        <w:t xml:space="preserve">), </w:t>
      </w:r>
      <w:r w:rsidR="00D628E7" w:rsidRPr="00D628E7">
        <w:rPr>
          <w:rFonts w:eastAsiaTheme="minorHAnsi" w:cs="Arial"/>
          <w:bCs/>
          <w:szCs w:val="24"/>
        </w:rPr>
        <w:t xml:space="preserve">Head of Community and Culture (N Dorrian), Head of Environmental Health and Regulatory Services (G Kinnear), Head of Leisure (A Cozzo) </w:t>
      </w:r>
      <w:r w:rsidRPr="00D628E7">
        <w:rPr>
          <w:rFonts w:eastAsiaTheme="minorHAnsi" w:cs="Arial"/>
          <w:bCs/>
          <w:szCs w:val="24"/>
        </w:rPr>
        <w:t>and Democratic Services Officer (</w:t>
      </w:r>
      <w:r w:rsidR="0056063D" w:rsidRPr="00D628E7">
        <w:rPr>
          <w:rFonts w:eastAsiaTheme="minorHAnsi" w:cs="Arial"/>
          <w:bCs/>
          <w:szCs w:val="24"/>
        </w:rPr>
        <w:t>R King</w:t>
      </w:r>
      <w:r w:rsidRPr="00D628E7">
        <w:rPr>
          <w:rFonts w:eastAsiaTheme="minorHAnsi" w:cs="Arial"/>
          <w:bCs/>
          <w:szCs w:val="24"/>
        </w:rPr>
        <w:t xml:space="preserve">) </w:t>
      </w:r>
    </w:p>
    <w:p w14:paraId="52BBC3E7" w14:textId="77777777" w:rsidR="007605D7" w:rsidRDefault="007605D7" w:rsidP="00BE72BE">
      <w:pPr>
        <w:tabs>
          <w:tab w:val="left" w:pos="2156"/>
          <w:tab w:val="left" w:pos="4536"/>
        </w:tabs>
        <w:rPr>
          <w:rFonts w:eastAsiaTheme="minorHAnsi" w:cs="Arial"/>
          <w:bCs/>
          <w:szCs w:val="24"/>
        </w:rPr>
      </w:pPr>
    </w:p>
    <w:p w14:paraId="18331D20" w14:textId="48D3E130" w:rsidR="007605D7" w:rsidRPr="007605D7" w:rsidRDefault="007605D7" w:rsidP="52AC0675">
      <w:pPr>
        <w:tabs>
          <w:tab w:val="left" w:pos="2156"/>
          <w:tab w:val="left" w:pos="4536"/>
        </w:tabs>
        <w:rPr>
          <w:rFonts w:eastAsiaTheme="minorEastAsia" w:cs="Arial"/>
          <w:b/>
          <w:bCs/>
        </w:rPr>
      </w:pPr>
      <w:r w:rsidRPr="2EC17BD2">
        <w:rPr>
          <w:rFonts w:eastAsiaTheme="minorEastAsia" w:cs="Arial"/>
          <w:b/>
          <w:bCs/>
        </w:rPr>
        <w:t xml:space="preserve">Other Officers in Attendance: </w:t>
      </w:r>
      <w:r w:rsidRPr="2EC17BD2">
        <w:rPr>
          <w:rFonts w:eastAsiaTheme="minorEastAsia" w:cs="Arial"/>
        </w:rPr>
        <w:t>Mr Chris Kelly (NCLT)</w:t>
      </w:r>
      <w:r w:rsidR="03077C37" w:rsidRPr="2EC17BD2">
        <w:rPr>
          <w:rFonts w:eastAsiaTheme="minorEastAsia" w:cs="Arial"/>
        </w:rPr>
        <w:t xml:space="preserve"> via Zoom</w:t>
      </w:r>
    </w:p>
    <w:p w14:paraId="35206D87" w14:textId="77777777" w:rsidR="00BE72BE" w:rsidRDefault="00BE72BE" w:rsidP="00BE72BE"/>
    <w:p w14:paraId="3816A710" w14:textId="49F147AC" w:rsidR="00BE72BE" w:rsidRPr="00BE72BE" w:rsidRDefault="00BE72BE" w:rsidP="00BE72BE">
      <w:pPr>
        <w:rPr>
          <w:b/>
          <w:bCs/>
          <w:sz w:val="28"/>
          <w:szCs w:val="28"/>
          <w:u w:val="single"/>
        </w:rPr>
      </w:pPr>
      <w:r w:rsidRPr="00BE72BE">
        <w:rPr>
          <w:rFonts w:cs="Arial"/>
          <w:b/>
          <w:bCs/>
          <w:sz w:val="28"/>
          <w:szCs w:val="28"/>
        </w:rPr>
        <w:t>1.</w:t>
      </w:r>
      <w:r>
        <w:tab/>
      </w:r>
      <w:r>
        <w:rPr>
          <w:b/>
          <w:bCs/>
          <w:sz w:val="28"/>
          <w:szCs w:val="28"/>
          <w:u w:val="single"/>
        </w:rPr>
        <w:t>APOLOGIES</w:t>
      </w:r>
      <w:r w:rsidR="000A1E22">
        <w:rPr>
          <w:b/>
          <w:bCs/>
          <w:sz w:val="28"/>
          <w:szCs w:val="28"/>
          <w:u w:val="single"/>
        </w:rPr>
        <w:t xml:space="preserve"> AND CHAIRMAN’S REMARKS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5C1F84B0" w:rsidR="00BE72BE" w:rsidRDefault="005F59C7" w:rsidP="00BE72BE">
      <w:pPr>
        <w:rPr>
          <w:rFonts w:cs="Arial"/>
          <w:szCs w:val="24"/>
        </w:rPr>
      </w:pPr>
      <w:r>
        <w:rPr>
          <w:rFonts w:cs="Arial"/>
          <w:szCs w:val="24"/>
        </w:rPr>
        <w:t xml:space="preserve">The Chair took the opportunity to </w:t>
      </w:r>
      <w:r w:rsidR="00C14CA5">
        <w:rPr>
          <w:rFonts w:cs="Arial"/>
          <w:szCs w:val="24"/>
        </w:rPr>
        <w:t>congratulate</w:t>
      </w:r>
      <w:r>
        <w:rPr>
          <w:rFonts w:cs="Arial"/>
          <w:szCs w:val="24"/>
        </w:rPr>
        <w:t xml:space="preserve"> </w:t>
      </w:r>
      <w:r w:rsidR="00067C82">
        <w:rPr>
          <w:rFonts w:cs="Arial"/>
          <w:szCs w:val="24"/>
        </w:rPr>
        <w:t>the Head of Leisure and</w:t>
      </w:r>
      <w:r w:rsidR="00C14CA5">
        <w:rPr>
          <w:rFonts w:cs="Arial"/>
          <w:szCs w:val="24"/>
        </w:rPr>
        <w:t xml:space="preserve"> the Head of Environmental Health and Regulatory Services following their recent appointments.</w:t>
      </w:r>
    </w:p>
    <w:p w14:paraId="6F219A7A" w14:textId="77777777" w:rsidR="009A2434" w:rsidRDefault="009A2434" w:rsidP="00BE72BE">
      <w:pPr>
        <w:rPr>
          <w:rFonts w:cs="Arial"/>
          <w:szCs w:val="24"/>
        </w:rPr>
      </w:pPr>
    </w:p>
    <w:p w14:paraId="0C31673F" w14:textId="1C9F2FF4" w:rsidR="009A2434" w:rsidRDefault="009A2434" w:rsidP="00BE72BE">
      <w:pPr>
        <w:rPr>
          <w:rFonts w:cs="Arial"/>
          <w:szCs w:val="24"/>
        </w:rPr>
      </w:pPr>
      <w:r>
        <w:rPr>
          <w:rFonts w:cs="Arial"/>
          <w:szCs w:val="24"/>
        </w:rPr>
        <w:t>Apologies had been received from Councillor Chambers and Councillor Douglas.</w:t>
      </w:r>
    </w:p>
    <w:p w14:paraId="774E42EC" w14:textId="77777777" w:rsidR="00BE72BE" w:rsidRDefault="00BE72BE" w:rsidP="00BE72BE">
      <w:pPr>
        <w:rPr>
          <w:rFonts w:cs="Arial"/>
          <w:szCs w:val="24"/>
        </w:rPr>
      </w:pPr>
    </w:p>
    <w:p w14:paraId="5B3ADE3E" w14:textId="16093A0F" w:rsidR="00BE72BE" w:rsidRPr="00BE72BE" w:rsidRDefault="00BE72BE" w:rsidP="00BE72BE">
      <w:pPr>
        <w:rPr>
          <w:rFonts w:cs="Arial"/>
          <w:b/>
          <w:bCs/>
          <w:szCs w:val="24"/>
        </w:rPr>
      </w:pPr>
      <w:r>
        <w:rPr>
          <w:rFonts w:cs="Arial"/>
          <w:b/>
          <w:bCs/>
          <w:szCs w:val="24"/>
        </w:rPr>
        <w:t>NOTED.</w:t>
      </w:r>
    </w:p>
    <w:p w14:paraId="0CE1A3A1" w14:textId="77777777" w:rsidR="00BE72BE" w:rsidRPr="000F6E2D" w:rsidRDefault="00BE72BE" w:rsidP="00BE72BE">
      <w:pPr>
        <w:pStyle w:val="Heading1"/>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415B5543" w14:textId="01E90218" w:rsidR="00BE72BE" w:rsidRDefault="00BE72BE" w:rsidP="00BE72BE">
      <w:pPr>
        <w:rPr>
          <w:rFonts w:cs="Arial"/>
          <w:szCs w:val="24"/>
        </w:rPr>
      </w:pPr>
      <w:r>
        <w:rPr>
          <w:rFonts w:cs="Arial"/>
          <w:szCs w:val="24"/>
        </w:rPr>
        <w:t xml:space="preserve">The Chairman sought Declarations of Interest </w:t>
      </w:r>
      <w:r w:rsidR="001C5506">
        <w:rPr>
          <w:rFonts w:cs="Arial"/>
          <w:szCs w:val="24"/>
        </w:rPr>
        <w:t>and t</w:t>
      </w:r>
      <w:r>
        <w:rPr>
          <w:rFonts w:cs="Arial"/>
          <w:szCs w:val="24"/>
        </w:rPr>
        <w:t>he following were notified:</w:t>
      </w:r>
    </w:p>
    <w:p w14:paraId="42009A31" w14:textId="77777777" w:rsidR="00E163F9" w:rsidRDefault="00E163F9" w:rsidP="00BE72BE">
      <w:pPr>
        <w:rPr>
          <w:rFonts w:cs="Arial"/>
          <w:szCs w:val="24"/>
        </w:rPr>
      </w:pPr>
    </w:p>
    <w:p w14:paraId="67E2B6F1" w14:textId="4DB9ACDB" w:rsidR="00BE72BE" w:rsidRDefault="00E163F9" w:rsidP="52AC0675">
      <w:pPr>
        <w:rPr>
          <w:rFonts w:cs="Arial"/>
        </w:rPr>
      </w:pPr>
      <w:r w:rsidRPr="52AC0675">
        <w:rPr>
          <w:rFonts w:cs="Arial"/>
        </w:rPr>
        <w:t xml:space="preserve">Councillor W Irvine – Item </w:t>
      </w:r>
      <w:r w:rsidR="00B4323E" w:rsidRPr="52AC0675">
        <w:rPr>
          <w:rFonts w:cs="Arial"/>
        </w:rPr>
        <w:t xml:space="preserve">4 - Ards </w:t>
      </w:r>
      <w:r w:rsidR="1493CD6D" w:rsidRPr="52AC0675">
        <w:rPr>
          <w:rFonts w:cs="Arial"/>
        </w:rPr>
        <w:t>and</w:t>
      </w:r>
      <w:r w:rsidR="00B4323E" w:rsidRPr="52AC0675">
        <w:rPr>
          <w:rFonts w:cs="Arial"/>
        </w:rPr>
        <w:t xml:space="preserve"> North Down Borough Council Leisure Pricing Policy For 2026/27</w:t>
      </w:r>
      <w:r w:rsidR="003E2D12" w:rsidRPr="52AC0675">
        <w:rPr>
          <w:rFonts w:cs="Arial"/>
        </w:rPr>
        <w: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5C94700" w14:textId="466E0A4E" w:rsidR="00BE72BE" w:rsidRPr="00BE72BE" w:rsidRDefault="00BE72BE" w:rsidP="005335BC">
      <w:pPr>
        <w:pStyle w:val="Heading1"/>
        <w:ind w:left="720" w:hanging="720"/>
        <w:rPr>
          <w:rFonts w:ascii="Arial Bold" w:hAnsi="Arial Bold" w:cs="Arial"/>
          <w:b w:val="0"/>
          <w:bCs/>
          <w:caps/>
          <w:color w:val="auto"/>
          <w:szCs w:val="28"/>
        </w:rPr>
      </w:pPr>
      <w:bookmarkStart w:id="4" w:name="_Hlk184739711"/>
      <w:r w:rsidRPr="0056063D">
        <w:rPr>
          <w:rFonts w:cs="Arial"/>
          <w:bCs/>
          <w:color w:val="auto"/>
          <w:sz w:val="24"/>
          <w:szCs w:val="24"/>
          <w:u w:val="none"/>
        </w:rPr>
        <w:lastRenderedPageBreak/>
        <w:t>3.</w:t>
      </w:r>
      <w:r w:rsidRPr="0056063D">
        <w:rPr>
          <w:u w:val="none"/>
        </w:rPr>
        <w:tab/>
      </w:r>
      <w:r w:rsidR="00430708" w:rsidRPr="00430708">
        <w:rPr>
          <w:rFonts w:ascii="Arial Bold" w:eastAsia="Calibri" w:hAnsi="Arial Bold" w:cs="Arial"/>
          <w:bCs/>
          <w:caps/>
          <w:color w:val="auto"/>
          <w:szCs w:val="28"/>
        </w:rPr>
        <w:t>Response to Notice of Motion 671 - Responsible Dog Walking in Public Places</w:t>
      </w:r>
      <w:r w:rsidR="007F3C2D">
        <w:rPr>
          <w:rFonts w:ascii="Arial Bold" w:eastAsia="Calibri" w:hAnsi="Arial Bold" w:cs="Arial"/>
          <w:bCs/>
          <w:caps/>
          <w:color w:val="auto"/>
          <w:szCs w:val="28"/>
        </w:rPr>
        <w:t xml:space="preserve"> (FILE NOM 671)</w:t>
      </w:r>
    </w:p>
    <w:bookmarkEnd w:id="0"/>
    <w:p w14:paraId="35B59BEC" w14:textId="1291D83C" w:rsidR="00BE72BE" w:rsidRDefault="009062CD" w:rsidP="52AC0675">
      <w:pPr>
        <w:ind w:left="720"/>
        <w:contextualSpacing/>
        <w:rPr>
          <w:rFonts w:cs="Arial"/>
        </w:rPr>
      </w:pPr>
      <w:r w:rsidRPr="52AC0675">
        <w:rPr>
          <w:rFonts w:cs="Arial"/>
        </w:rPr>
        <w:t>(Appendix I)</w:t>
      </w:r>
    </w:p>
    <w:p w14:paraId="7F962CB8" w14:textId="77777777" w:rsidR="009062CD" w:rsidRDefault="009062CD" w:rsidP="007F3C2D">
      <w:bookmarkStart w:id="5" w:name="_Hlk161127560"/>
      <w:bookmarkEnd w:id="1"/>
    </w:p>
    <w:p w14:paraId="25176629" w14:textId="291E0442" w:rsidR="007F3C2D" w:rsidRPr="007F3C2D" w:rsidRDefault="00BE72BE" w:rsidP="007F3C2D">
      <w:r w:rsidRPr="004A64D9">
        <w:t xml:space="preserve">PREVIOUSLY CIRCULATED:- Report from the </w:t>
      </w:r>
      <w:r w:rsidR="000F0860">
        <w:t>Director of Active and Healthy Communities</w:t>
      </w:r>
      <w:r w:rsidRPr="004A64D9">
        <w:t xml:space="preserve"> detailing that</w:t>
      </w:r>
      <w:r w:rsidR="00C01594">
        <w:t xml:space="preserve"> </w:t>
      </w:r>
      <w:r w:rsidR="007F3C2D">
        <w:t>a</w:t>
      </w:r>
      <w:r w:rsidR="007F3C2D" w:rsidRPr="007F3C2D">
        <w:t xml:space="preserve"> Notice of Motion relating to Responsible Dog Walking in Public Spaces was agreed by Council in September 2025. It stated that the Council, as a Dog Friendly Borough, recognise</w:t>
      </w:r>
      <w:r w:rsidR="009D5BD3">
        <w:t>d</w:t>
      </w:r>
      <w:r w:rsidR="007F3C2D" w:rsidRPr="007F3C2D">
        <w:t xml:space="preserve"> the need to balance animal welfare, public safety, and shared use of parks and footpaths. It raised concerns about individuals walking multiple dogs, the rise of unlicensed professional dog walkers without insurance, and the associated risks to people and pets. It noted that other councils, including Belfast City Council, </w:t>
      </w:r>
      <w:r w:rsidR="009D5BD3">
        <w:t>had</w:t>
      </w:r>
      <w:r w:rsidR="007F3C2D" w:rsidRPr="007F3C2D">
        <w:t xml:space="preserve"> introduced limits on the number of dogs walked at one time and suggested similar measures be considered.</w:t>
      </w:r>
    </w:p>
    <w:p w14:paraId="0DB70864" w14:textId="77777777" w:rsidR="007F3C2D" w:rsidRPr="007F3C2D" w:rsidRDefault="007F3C2D" w:rsidP="007F3C2D"/>
    <w:p w14:paraId="41C9A178" w14:textId="77777777" w:rsidR="007F3C2D" w:rsidRPr="007F3C2D" w:rsidRDefault="007F3C2D" w:rsidP="007F3C2D">
      <w:r w:rsidRPr="007F3C2D">
        <w:t>More specifically, the Notice of Motion proposed that the Council resolves to:</w:t>
      </w:r>
    </w:p>
    <w:p w14:paraId="6F445AD2" w14:textId="77777777" w:rsidR="007F3C2D" w:rsidRPr="007F3C2D" w:rsidRDefault="007F3C2D" w:rsidP="007F3C2D">
      <w:pPr>
        <w:numPr>
          <w:ilvl w:val="0"/>
          <w:numId w:val="36"/>
        </w:numPr>
      </w:pPr>
      <w:r w:rsidRPr="007F3C2D">
        <w:t xml:space="preserve">Produce a report outlining the costs and steps required to introduce a local restriction under the relevant provisions of </w:t>
      </w:r>
      <w:bookmarkStart w:id="6" w:name="_Hlk216716058"/>
      <w:r w:rsidRPr="007F3C2D">
        <w:t xml:space="preserve">the Clean Neighbourhoods and Environments Act (Northern Ireland) 2011: Limiting the number of dogs that any one person may be in charge of to a maximum of four at any given time in public spaces. </w:t>
      </w:r>
    </w:p>
    <w:bookmarkEnd w:id="6"/>
    <w:p w14:paraId="2C5D2F83" w14:textId="77777777" w:rsidR="007F3C2D" w:rsidRPr="007F3C2D" w:rsidRDefault="007F3C2D" w:rsidP="007F3C2D"/>
    <w:p w14:paraId="0DF48CEF" w14:textId="77777777" w:rsidR="007F3C2D" w:rsidRPr="007F3C2D" w:rsidRDefault="007F3C2D" w:rsidP="007F3C2D">
      <w:pPr>
        <w:numPr>
          <w:ilvl w:val="0"/>
          <w:numId w:val="36"/>
        </w:numPr>
      </w:pPr>
      <w:r w:rsidRPr="007F3C2D">
        <w:t xml:space="preserve">Mandating that professional dog walkers must have dogs on leads at all times to ensure dog control and accountability for dog behaviours. </w:t>
      </w:r>
    </w:p>
    <w:p w14:paraId="79CF6637" w14:textId="77777777" w:rsidR="007F3C2D" w:rsidRPr="007F3C2D" w:rsidRDefault="007F3C2D" w:rsidP="007F3C2D"/>
    <w:p w14:paraId="2491516E" w14:textId="77777777" w:rsidR="007F3C2D" w:rsidRPr="007F3C2D" w:rsidRDefault="007F3C2D" w:rsidP="007F3C2D">
      <w:pPr>
        <w:numPr>
          <w:ilvl w:val="0"/>
          <w:numId w:val="36"/>
        </w:numPr>
      </w:pPr>
      <w:r w:rsidRPr="007F3C2D">
        <w:t xml:space="preserve">Include in the report, the provision and cost of a complementary public education campaign, to inform residents, recreational and professional dog walkers about the new limit, about what it means to have a dog under your control in public spaces (whether on or off lead), and what promoting responsible dog control and safety in shared spaces should be. </w:t>
      </w:r>
    </w:p>
    <w:p w14:paraId="75EDAFC4" w14:textId="77777777" w:rsidR="007F3C2D" w:rsidRPr="007F3C2D" w:rsidRDefault="007F3C2D" w:rsidP="007F3C2D"/>
    <w:p w14:paraId="48A95DC8" w14:textId="035B117E" w:rsidR="00DB6ED4" w:rsidRDefault="007F3C2D" w:rsidP="003271D0">
      <w:pPr>
        <w:numPr>
          <w:ilvl w:val="0"/>
          <w:numId w:val="36"/>
        </w:numPr>
      </w:pPr>
      <w:r w:rsidRPr="007F3C2D">
        <w:t>To write to the DAERA Minister to ask him to introduce, and provide funding support to Councils to enforce, mandatory registration of professional dog walkers to help to ensure suitable animal welfare standards, the provision of suitable training, experience, insurance, and public safety.</w:t>
      </w:r>
    </w:p>
    <w:p w14:paraId="1C56CAA8" w14:textId="77777777" w:rsidR="00DB6ED4" w:rsidRPr="007F3C2D" w:rsidRDefault="00DB6ED4" w:rsidP="00DB6ED4">
      <w:pPr>
        <w:ind w:left="720"/>
      </w:pPr>
    </w:p>
    <w:p w14:paraId="6469C89A" w14:textId="77777777" w:rsidR="007F3C2D" w:rsidRPr="007F3C2D" w:rsidRDefault="007F3C2D" w:rsidP="007F3C2D">
      <w:pPr>
        <w:rPr>
          <w:b/>
          <w:bCs/>
        </w:rPr>
      </w:pPr>
      <w:r w:rsidRPr="007F3C2D">
        <w:rPr>
          <w:b/>
          <w:bCs/>
        </w:rPr>
        <w:t>Point 1 - Costs and Steps Required for Introduction of DCO</w:t>
      </w:r>
    </w:p>
    <w:p w14:paraId="49419E1A" w14:textId="3A382325" w:rsidR="007F3C2D" w:rsidRPr="007F3C2D" w:rsidRDefault="007F3C2D" w:rsidP="007F3C2D">
      <w:r w:rsidRPr="007F3C2D">
        <w:t>In response to point 1,Section 40 of the Clean Neighbourhoods and Environments Act (Northern Ireland) 2011 empower</w:t>
      </w:r>
      <w:r w:rsidR="00DB6ED4">
        <w:t>ed</w:t>
      </w:r>
      <w:r w:rsidRPr="007F3C2D">
        <w:t xml:space="preserve"> district councils to make Dog Control Orders (DCO) applying to land within their district that is open to the air and accessible to the public (with or without payment). These orders create</w:t>
      </w:r>
      <w:r w:rsidR="00DB6ED4">
        <w:t>d</w:t>
      </w:r>
      <w:r w:rsidRPr="007F3C2D">
        <w:t xml:space="preserve"> offences relating to the control of dogs, as specified in regulations made by the Department (DAERA).</w:t>
      </w:r>
    </w:p>
    <w:p w14:paraId="755B2355" w14:textId="77777777" w:rsidR="007F3C2D" w:rsidRPr="007F3C2D" w:rsidRDefault="007F3C2D" w:rsidP="007F3C2D"/>
    <w:p w14:paraId="4467768E" w14:textId="4A6DADFF" w:rsidR="007F3C2D" w:rsidRPr="007F3C2D" w:rsidRDefault="007F3C2D" w:rsidP="007F3C2D">
      <w:r w:rsidRPr="007F3C2D">
        <w:t xml:space="preserve">The offences that </w:t>
      </w:r>
      <w:r w:rsidR="00DB6ED4">
        <w:t>might</w:t>
      </w:r>
      <w:r w:rsidRPr="007F3C2D">
        <w:t xml:space="preserve"> be included in such orders </w:t>
      </w:r>
      <w:r w:rsidR="00DB6ED4">
        <w:t>were</w:t>
      </w:r>
      <w:r w:rsidRPr="007F3C2D">
        <w:t>:</w:t>
      </w:r>
    </w:p>
    <w:p w14:paraId="503BF708" w14:textId="77777777" w:rsidR="007F3C2D" w:rsidRPr="007F3C2D" w:rsidRDefault="007F3C2D" w:rsidP="007F3C2D">
      <w:pPr>
        <w:numPr>
          <w:ilvl w:val="0"/>
          <w:numId w:val="37"/>
        </w:numPr>
      </w:pPr>
      <w:r w:rsidRPr="007F3C2D">
        <w:t>Failing to remove dog faeces;</w:t>
      </w:r>
    </w:p>
    <w:p w14:paraId="2780D8C1" w14:textId="77777777" w:rsidR="007F3C2D" w:rsidRPr="007F3C2D" w:rsidRDefault="007F3C2D" w:rsidP="007F3C2D">
      <w:pPr>
        <w:numPr>
          <w:ilvl w:val="0"/>
          <w:numId w:val="37"/>
        </w:numPr>
      </w:pPr>
      <w:r w:rsidRPr="007F3C2D">
        <w:t>Not keeping a dog on a lead;</w:t>
      </w:r>
    </w:p>
    <w:p w14:paraId="15083EB4" w14:textId="77777777" w:rsidR="007F3C2D" w:rsidRPr="007F3C2D" w:rsidRDefault="007F3C2D" w:rsidP="007F3C2D">
      <w:pPr>
        <w:numPr>
          <w:ilvl w:val="0"/>
          <w:numId w:val="37"/>
        </w:numPr>
      </w:pPr>
      <w:r w:rsidRPr="007F3C2D">
        <w:t>Permitting a dog to enter land from which dogs are excluded;</w:t>
      </w:r>
    </w:p>
    <w:p w14:paraId="785A4A04" w14:textId="77777777" w:rsidR="007F3C2D" w:rsidRDefault="007F3C2D" w:rsidP="007F3C2D">
      <w:pPr>
        <w:numPr>
          <w:ilvl w:val="0"/>
          <w:numId w:val="37"/>
        </w:numPr>
      </w:pPr>
      <w:r w:rsidRPr="007F3C2D">
        <w:t>Taking more than a specified number of dogs onto land.</w:t>
      </w:r>
    </w:p>
    <w:p w14:paraId="0F37A418" w14:textId="77777777" w:rsidR="00DB6ED4" w:rsidRPr="007F3C2D" w:rsidRDefault="00DB6ED4" w:rsidP="00DB6ED4">
      <w:pPr>
        <w:ind w:left="720"/>
      </w:pPr>
    </w:p>
    <w:p w14:paraId="3AD6785C" w14:textId="32AC5C34" w:rsidR="007F3C2D" w:rsidRPr="007F3C2D" w:rsidRDefault="007F3C2D" w:rsidP="007F3C2D">
      <w:r w:rsidRPr="007F3C2D">
        <w:lastRenderedPageBreak/>
        <w:t xml:space="preserve">Orders </w:t>
      </w:r>
      <w:r w:rsidR="00DB6ED4">
        <w:t>had to</w:t>
      </w:r>
      <w:r w:rsidRPr="007F3C2D">
        <w:t xml:space="preserve"> clearly identify the land to which they appl</w:t>
      </w:r>
      <w:r w:rsidR="00DB6ED4">
        <w:t>ied</w:t>
      </w:r>
      <w:r w:rsidRPr="007F3C2D">
        <w:t xml:space="preserve"> and </w:t>
      </w:r>
      <w:r w:rsidR="00DB6ED4">
        <w:t>could</w:t>
      </w:r>
      <w:r w:rsidRPr="007F3C2D">
        <w:t xml:space="preserve"> include provisions on times or periods of operation and compliance with directions given by authorised officers.</w:t>
      </w:r>
    </w:p>
    <w:p w14:paraId="50D43378" w14:textId="77777777" w:rsidR="007F3C2D" w:rsidRPr="007F3C2D" w:rsidRDefault="007F3C2D" w:rsidP="007F3C2D"/>
    <w:p w14:paraId="77C75875" w14:textId="7195BDEF" w:rsidR="007F3C2D" w:rsidRPr="007F3C2D" w:rsidRDefault="007F3C2D" w:rsidP="007F3C2D">
      <w:r w:rsidRPr="007F3C2D">
        <w:t xml:space="preserve">The steps for making a Dog Control Order (DCO) </w:t>
      </w:r>
      <w:r w:rsidR="00DB6ED4">
        <w:t>were</w:t>
      </w:r>
      <w:r w:rsidRPr="007F3C2D">
        <w:t xml:space="preserve"> set out in the Dog Control Orders (Procedures) Regulations (Northern Ireland) 2012. Before issuing or amending a DCO, the Council </w:t>
      </w:r>
      <w:r w:rsidR="00961DD3">
        <w:t>had to</w:t>
      </w:r>
      <w:r w:rsidRPr="007F3C2D">
        <w:t xml:space="preserve"> carry out a public consultation by publishing a notice both in a local newspaper serving the area and on the Council’s website.</w:t>
      </w:r>
    </w:p>
    <w:p w14:paraId="359986DA" w14:textId="77777777" w:rsidR="007F3C2D" w:rsidRPr="007F3C2D" w:rsidRDefault="007F3C2D" w:rsidP="007F3C2D"/>
    <w:p w14:paraId="5DD726E5" w14:textId="64FA1375" w:rsidR="007F3C2D" w:rsidRPr="007F3C2D" w:rsidRDefault="007F3C2D" w:rsidP="007F3C2D">
      <w:r w:rsidRPr="007F3C2D">
        <w:t xml:space="preserve">The consultation notice </w:t>
      </w:r>
      <w:r w:rsidR="00961DD3">
        <w:t>was required to</w:t>
      </w:r>
      <w:r w:rsidRPr="007F3C2D">
        <w:t>:-</w:t>
      </w:r>
    </w:p>
    <w:p w14:paraId="21FC06E5" w14:textId="77777777" w:rsidR="007F3C2D" w:rsidRPr="007F3C2D" w:rsidRDefault="007F3C2D" w:rsidP="007F3C2D"/>
    <w:p w14:paraId="5CA141A7" w14:textId="5B80480E" w:rsidR="007F3C2D" w:rsidRPr="007F3C2D" w:rsidRDefault="007F3C2D" w:rsidP="007F3C2D">
      <w:pPr>
        <w:numPr>
          <w:ilvl w:val="0"/>
          <w:numId w:val="38"/>
        </w:numPr>
      </w:pPr>
      <w:r w:rsidRPr="007F3C2D">
        <w:t>Clearly identify the land to which the proposed order applie</w:t>
      </w:r>
      <w:r w:rsidR="00A756B7">
        <w:t>d</w:t>
      </w:r>
      <w:r w:rsidRPr="007F3C2D">
        <w:t>.</w:t>
      </w:r>
    </w:p>
    <w:p w14:paraId="316081EE" w14:textId="77777777" w:rsidR="007F3C2D" w:rsidRPr="007F3C2D" w:rsidRDefault="007F3C2D" w:rsidP="007F3C2D">
      <w:pPr>
        <w:numPr>
          <w:ilvl w:val="0"/>
          <w:numId w:val="38"/>
        </w:numPr>
      </w:pPr>
      <w:r w:rsidRPr="007F3C2D">
        <w:t>Provide a summary of the order’s provisions.</w:t>
      </w:r>
    </w:p>
    <w:p w14:paraId="5E654E44" w14:textId="77777777" w:rsidR="007F3C2D" w:rsidRPr="007F3C2D" w:rsidRDefault="007F3C2D" w:rsidP="007F3C2D">
      <w:pPr>
        <w:numPr>
          <w:ilvl w:val="0"/>
          <w:numId w:val="38"/>
        </w:numPr>
      </w:pPr>
      <w:r w:rsidRPr="007F3C2D">
        <w:t>Indicate where any referenced map may be inspected, free of charge, during normal hours.</w:t>
      </w:r>
    </w:p>
    <w:p w14:paraId="6F78797E" w14:textId="77777777" w:rsidR="007F3C2D" w:rsidRPr="007F3C2D" w:rsidRDefault="007F3C2D" w:rsidP="007F3C2D">
      <w:pPr>
        <w:numPr>
          <w:ilvl w:val="0"/>
          <w:numId w:val="38"/>
        </w:numPr>
      </w:pPr>
      <w:r w:rsidRPr="007F3C2D">
        <w:t>Invite representations from the public regarding the proposal.</w:t>
      </w:r>
    </w:p>
    <w:p w14:paraId="7BD9BB19" w14:textId="77777777" w:rsidR="007F3C2D" w:rsidRDefault="007F3C2D" w:rsidP="007F3C2D">
      <w:pPr>
        <w:numPr>
          <w:ilvl w:val="0"/>
          <w:numId w:val="38"/>
        </w:numPr>
      </w:pPr>
      <w:r w:rsidRPr="007F3C2D">
        <w:t>Specify a closing date for submissions, which must be at least 28 days from the first publication of the notice.</w:t>
      </w:r>
    </w:p>
    <w:p w14:paraId="10FAB982" w14:textId="77777777" w:rsidR="00961DD3" w:rsidRPr="007F3C2D" w:rsidRDefault="00961DD3" w:rsidP="00961DD3">
      <w:pPr>
        <w:ind w:left="720"/>
      </w:pPr>
    </w:p>
    <w:p w14:paraId="6AEBB6AD" w14:textId="2C066412" w:rsidR="007F3C2D" w:rsidRPr="007F3C2D" w:rsidRDefault="007F3C2D" w:rsidP="007F3C2D">
      <w:r>
        <w:t xml:space="preserve">As the </w:t>
      </w:r>
      <w:proofErr w:type="spellStart"/>
      <w:r>
        <w:t>NoM</w:t>
      </w:r>
      <w:proofErr w:type="spellEnd"/>
      <w:r>
        <w:t xml:space="preserve"> ha</w:t>
      </w:r>
      <w:r w:rsidR="00961DD3">
        <w:t>d</w:t>
      </w:r>
      <w:r>
        <w:t xml:space="preserve"> identified both the lands included and the provisions of the proposed DCO, the next significant step in the process would be to carry out the consultation exercise. This would be carried out by the Council’s Communications Team, who would also arrange for the publishing of the notice in the press. It </w:t>
      </w:r>
      <w:r w:rsidR="00961DD3">
        <w:t>was</w:t>
      </w:r>
      <w:r>
        <w:t xml:space="preserve"> proposed that the notice be advertised twice during the </w:t>
      </w:r>
      <w:r w:rsidR="4F06F98C">
        <w:t>28-day</w:t>
      </w:r>
      <w:r>
        <w:t xml:space="preserve"> submission period. The Communications Team </w:t>
      </w:r>
      <w:r w:rsidR="00961DD3">
        <w:t>had</w:t>
      </w:r>
      <w:r>
        <w:t xml:space="preserve"> estimated that the cost of running the exercise </w:t>
      </w:r>
      <w:r w:rsidR="00961DD3">
        <w:t>was</w:t>
      </w:r>
      <w:r>
        <w:t xml:space="preserve"> unlikely to exceed £2,000. </w:t>
      </w:r>
    </w:p>
    <w:p w14:paraId="6FCBE9C7" w14:textId="77777777" w:rsidR="007F3C2D" w:rsidRPr="007F3C2D" w:rsidRDefault="007F3C2D" w:rsidP="007F3C2D"/>
    <w:p w14:paraId="7CD47CE3" w14:textId="3901B500" w:rsidR="007F3C2D" w:rsidRPr="007F3C2D" w:rsidRDefault="007F3C2D" w:rsidP="007F3C2D">
      <w:r w:rsidRPr="007F3C2D">
        <w:t xml:space="preserve">If there </w:t>
      </w:r>
      <w:r w:rsidR="004609D4">
        <w:t>was</w:t>
      </w:r>
      <w:r w:rsidRPr="007F3C2D">
        <w:t xml:space="preserve"> a significant response to the public consultation, additional administrative support may be required in the Neighbourhood Environment Team for a short period to process the data received. There is unlikely to be a significant cost, as support will also be available from the Property Data Collection Officer in Environmental Health and Regulatory Services. It is not possible to predict the scale of the response to the public consultation; however, it is likely that there will be opposition from professional dog walkers.</w:t>
      </w:r>
    </w:p>
    <w:p w14:paraId="7EC80B92" w14:textId="77777777" w:rsidR="007F3C2D" w:rsidRPr="007F3C2D" w:rsidRDefault="007F3C2D" w:rsidP="007F3C2D"/>
    <w:p w14:paraId="5B70CAA9" w14:textId="3CDF8B08" w:rsidR="007F3C2D" w:rsidRPr="007F3C2D" w:rsidRDefault="007F3C2D" w:rsidP="007F3C2D">
      <w:r w:rsidRPr="007F3C2D">
        <w:t xml:space="preserve">Following completion of the consultation exercise, the findings </w:t>
      </w:r>
      <w:r w:rsidR="008A3E80">
        <w:t>would</w:t>
      </w:r>
      <w:r w:rsidRPr="007F3C2D">
        <w:t xml:space="preserve"> be reported to Council to seek Members’ opinion on whether they wish</w:t>
      </w:r>
      <w:r w:rsidR="008A3E80">
        <w:t>ed</w:t>
      </w:r>
      <w:r w:rsidRPr="007F3C2D">
        <w:t xml:space="preserve"> to proceed with making the DCO. If the DCO </w:t>
      </w:r>
      <w:r w:rsidR="008A3E80">
        <w:t>was</w:t>
      </w:r>
      <w:r w:rsidRPr="007F3C2D">
        <w:t xml:space="preserve"> agreed, the Order </w:t>
      </w:r>
      <w:r w:rsidR="008A3E80">
        <w:t>should</w:t>
      </w:r>
      <w:r w:rsidRPr="007F3C2D">
        <w:t xml:space="preserve"> be made by virtue of receiving the Council’s official seal, although the date of it becoming enacted </w:t>
      </w:r>
      <w:r w:rsidR="008A3E80">
        <w:t>was required to</w:t>
      </w:r>
      <w:r w:rsidRPr="007F3C2D">
        <w:t xml:space="preserve"> be at least 14 days following this step. </w:t>
      </w:r>
    </w:p>
    <w:p w14:paraId="111BA185" w14:textId="77777777" w:rsidR="007F3C2D" w:rsidRPr="007F3C2D" w:rsidRDefault="007F3C2D" w:rsidP="007F3C2D"/>
    <w:p w14:paraId="6C1022E9" w14:textId="5FB6403C" w:rsidR="007F3C2D" w:rsidRPr="007F3C2D" w:rsidRDefault="007F3C2D" w:rsidP="007F3C2D">
      <w:r>
        <w:t xml:space="preserve">In deciding whether to implement the DCO, </w:t>
      </w:r>
      <w:r w:rsidR="16B983E0">
        <w:t>Members</w:t>
      </w:r>
      <w:r>
        <w:t xml:space="preserve"> </w:t>
      </w:r>
      <w:r w:rsidR="00430C43">
        <w:t>were asked to</w:t>
      </w:r>
      <w:r>
        <w:t xml:space="preserve"> consider the following additional </w:t>
      </w:r>
      <w:r w:rsidR="30669A34">
        <w:t>costs: -</w:t>
      </w:r>
    </w:p>
    <w:p w14:paraId="42183C4E" w14:textId="11BA1645" w:rsidR="007F3C2D" w:rsidRPr="007F3C2D" w:rsidRDefault="007F3C2D" w:rsidP="007F3C2D">
      <w:pPr>
        <w:numPr>
          <w:ilvl w:val="0"/>
          <w:numId w:val="39"/>
        </w:numPr>
      </w:pPr>
      <w:r w:rsidRPr="007F3C2D">
        <w:t xml:space="preserve">Although the DCO </w:t>
      </w:r>
      <w:r w:rsidR="00430C43">
        <w:t>would</w:t>
      </w:r>
      <w:r w:rsidRPr="007F3C2D">
        <w:t xml:space="preserve"> apply to all open public space in the Borough, there </w:t>
      </w:r>
      <w:r w:rsidR="00430C43">
        <w:t>would</w:t>
      </w:r>
      <w:r w:rsidRPr="007F3C2D">
        <w:t xml:space="preserve"> be a requirement to place new signs at Council owned sites that </w:t>
      </w:r>
      <w:r w:rsidR="00430C43">
        <w:t>were</w:t>
      </w:r>
      <w:r w:rsidRPr="007F3C2D">
        <w:t xml:space="preserve"> frequented by dog walkers and where ‘Dogs on Leads’ Orders </w:t>
      </w:r>
      <w:r w:rsidR="00430C43">
        <w:t>were</w:t>
      </w:r>
      <w:r w:rsidRPr="007F3C2D">
        <w:t xml:space="preserve"> already in place. It </w:t>
      </w:r>
      <w:r w:rsidR="00430C43">
        <w:t>was</w:t>
      </w:r>
      <w:r w:rsidRPr="007F3C2D">
        <w:t xml:space="preserve"> estimated that the cost of new signage </w:t>
      </w:r>
      <w:r w:rsidR="00430C43">
        <w:t>would</w:t>
      </w:r>
      <w:r w:rsidRPr="007F3C2D">
        <w:t xml:space="preserve"> be approximately £50K.</w:t>
      </w:r>
    </w:p>
    <w:p w14:paraId="36CE5953" w14:textId="14135A45" w:rsidR="007F3C2D" w:rsidRPr="007F3C2D" w:rsidRDefault="007F3C2D" w:rsidP="007F3C2D">
      <w:pPr>
        <w:numPr>
          <w:ilvl w:val="0"/>
          <w:numId w:val="39"/>
        </w:numPr>
      </w:pPr>
      <w:r>
        <w:t xml:space="preserve">At present there </w:t>
      </w:r>
      <w:r w:rsidR="00430C43">
        <w:t>were</w:t>
      </w:r>
      <w:r>
        <w:t xml:space="preserve"> 12 ‘Dogs on Leads’ Orders in the Borough, covering the following </w:t>
      </w:r>
      <w:r w:rsidR="47A31F60">
        <w:t>locations: -</w:t>
      </w:r>
    </w:p>
    <w:p w14:paraId="25458897" w14:textId="77777777" w:rsidR="007F3C2D" w:rsidRPr="007F3C2D" w:rsidRDefault="007F3C2D" w:rsidP="007F3C2D">
      <w:pPr>
        <w:numPr>
          <w:ilvl w:val="1"/>
          <w:numId w:val="39"/>
        </w:numPr>
      </w:pPr>
      <w:r w:rsidRPr="007F3C2D">
        <w:lastRenderedPageBreak/>
        <w:t>Ballyholme Promenade</w:t>
      </w:r>
    </w:p>
    <w:p w14:paraId="7795CE9C" w14:textId="77777777" w:rsidR="007F3C2D" w:rsidRPr="007F3C2D" w:rsidRDefault="007F3C2D" w:rsidP="007F3C2D">
      <w:pPr>
        <w:numPr>
          <w:ilvl w:val="1"/>
          <w:numId w:val="39"/>
        </w:numPr>
      </w:pPr>
      <w:r w:rsidRPr="007F3C2D">
        <w:t>Bangor Seafront Promenade and Piers</w:t>
      </w:r>
    </w:p>
    <w:p w14:paraId="49243AFF" w14:textId="77777777" w:rsidR="007F3C2D" w:rsidRPr="007F3C2D" w:rsidRDefault="007F3C2D" w:rsidP="007F3C2D">
      <w:pPr>
        <w:numPr>
          <w:ilvl w:val="1"/>
          <w:numId w:val="39"/>
        </w:numPr>
      </w:pPr>
      <w:r w:rsidRPr="007F3C2D">
        <w:t>Bangor Seafront Gardens</w:t>
      </w:r>
    </w:p>
    <w:p w14:paraId="0DF81A16" w14:textId="77777777" w:rsidR="007F3C2D" w:rsidRPr="007F3C2D" w:rsidRDefault="007F3C2D" w:rsidP="007F3C2D">
      <w:pPr>
        <w:numPr>
          <w:ilvl w:val="1"/>
          <w:numId w:val="39"/>
        </w:numPr>
      </w:pPr>
      <w:r w:rsidRPr="007F3C2D">
        <w:t>Bangor Sportsplex</w:t>
      </w:r>
    </w:p>
    <w:p w14:paraId="020D827B" w14:textId="77777777" w:rsidR="007F3C2D" w:rsidRPr="007F3C2D" w:rsidRDefault="007F3C2D" w:rsidP="007F3C2D">
      <w:pPr>
        <w:numPr>
          <w:ilvl w:val="1"/>
          <w:numId w:val="39"/>
        </w:numPr>
      </w:pPr>
      <w:r w:rsidRPr="007F3C2D">
        <w:t>Marine Gardens, Bangor</w:t>
      </w:r>
    </w:p>
    <w:p w14:paraId="5B535CE8" w14:textId="77777777" w:rsidR="007F3C2D" w:rsidRPr="007F3C2D" w:rsidRDefault="007F3C2D" w:rsidP="007F3C2D">
      <w:pPr>
        <w:numPr>
          <w:ilvl w:val="1"/>
          <w:numId w:val="39"/>
        </w:numPr>
      </w:pPr>
      <w:r w:rsidRPr="007F3C2D">
        <w:t>Pickie Fun Park</w:t>
      </w:r>
    </w:p>
    <w:p w14:paraId="28202147" w14:textId="77777777" w:rsidR="007F3C2D" w:rsidRPr="007F3C2D" w:rsidRDefault="007F3C2D" w:rsidP="007F3C2D">
      <w:pPr>
        <w:numPr>
          <w:ilvl w:val="1"/>
          <w:numId w:val="39"/>
        </w:numPr>
      </w:pPr>
      <w:proofErr w:type="spellStart"/>
      <w:r w:rsidRPr="007F3C2D">
        <w:t>Seapark</w:t>
      </w:r>
      <w:proofErr w:type="spellEnd"/>
      <w:r w:rsidRPr="007F3C2D">
        <w:t xml:space="preserve"> Recreational Grounds</w:t>
      </w:r>
    </w:p>
    <w:p w14:paraId="73A967F9" w14:textId="77777777" w:rsidR="007F3C2D" w:rsidRPr="007F3C2D" w:rsidRDefault="007F3C2D" w:rsidP="007F3C2D">
      <w:pPr>
        <w:numPr>
          <w:ilvl w:val="1"/>
          <w:numId w:val="39"/>
        </w:numPr>
      </w:pPr>
      <w:r w:rsidRPr="007F3C2D">
        <w:t>Walled Garden, Castle Park</w:t>
      </w:r>
    </w:p>
    <w:p w14:paraId="4506AABA" w14:textId="77777777" w:rsidR="007F3C2D" w:rsidRPr="007F3C2D" w:rsidRDefault="007F3C2D" w:rsidP="007F3C2D">
      <w:pPr>
        <w:numPr>
          <w:ilvl w:val="1"/>
          <w:numId w:val="39"/>
        </w:numPr>
      </w:pPr>
      <w:r w:rsidRPr="007F3C2D">
        <w:t>Ward Park</w:t>
      </w:r>
    </w:p>
    <w:p w14:paraId="2BD0715F" w14:textId="77777777" w:rsidR="007F3C2D" w:rsidRPr="007F3C2D" w:rsidRDefault="007F3C2D" w:rsidP="007F3C2D">
      <w:pPr>
        <w:numPr>
          <w:ilvl w:val="1"/>
          <w:numId w:val="39"/>
        </w:numPr>
      </w:pPr>
      <w:r w:rsidRPr="007F3C2D">
        <w:t>Wetlands Park, Balloo</w:t>
      </w:r>
    </w:p>
    <w:p w14:paraId="769A0E25" w14:textId="77777777" w:rsidR="007F3C2D" w:rsidRPr="007F3C2D" w:rsidRDefault="007F3C2D" w:rsidP="007F3C2D">
      <w:pPr>
        <w:numPr>
          <w:ilvl w:val="1"/>
          <w:numId w:val="39"/>
        </w:numPr>
      </w:pPr>
      <w:r w:rsidRPr="007F3C2D">
        <w:t xml:space="preserve">Station Road </w:t>
      </w:r>
    </w:p>
    <w:p w14:paraId="0F1D89F8" w14:textId="77777777" w:rsidR="007F3C2D" w:rsidRPr="007F3C2D" w:rsidRDefault="007F3C2D" w:rsidP="007F3C2D">
      <w:pPr>
        <w:numPr>
          <w:ilvl w:val="1"/>
          <w:numId w:val="39"/>
        </w:numPr>
      </w:pPr>
      <w:r w:rsidRPr="007F3C2D">
        <w:t>Londonderry Park, Newtownards</w:t>
      </w:r>
    </w:p>
    <w:p w14:paraId="7B42B18D" w14:textId="77777777" w:rsidR="007F3C2D" w:rsidRPr="007F3C2D" w:rsidRDefault="007F3C2D" w:rsidP="007F3C2D"/>
    <w:p w14:paraId="48A272D8" w14:textId="334B966F" w:rsidR="007F3C2D" w:rsidRPr="007F3C2D" w:rsidRDefault="007F3C2D" w:rsidP="007F3C2D">
      <w:r w:rsidRPr="007F3C2D">
        <w:t xml:space="preserve">Implementing a Borough-wide DCO </w:t>
      </w:r>
      <w:r w:rsidR="00430C43">
        <w:t>would</w:t>
      </w:r>
      <w:r w:rsidRPr="007F3C2D">
        <w:t xml:space="preserve"> substantially increase the area subject to added restrictions. Members should therefore consider whether additional enforcement resources </w:t>
      </w:r>
      <w:r w:rsidR="00430C43">
        <w:t>would</w:t>
      </w:r>
      <w:r w:rsidRPr="007F3C2D">
        <w:t xml:space="preserve"> be required to increase compliance. While most residents </w:t>
      </w:r>
      <w:r w:rsidR="00430C43">
        <w:t>were</w:t>
      </w:r>
      <w:r w:rsidRPr="007F3C2D">
        <w:t xml:space="preserve"> unlikely to walk more than four dogs at once, professional dog walkers </w:t>
      </w:r>
      <w:r w:rsidR="00430C43">
        <w:t>would</w:t>
      </w:r>
      <w:r w:rsidRPr="007F3C2D">
        <w:t xml:space="preserve"> likely be affected. Evidence suggest</w:t>
      </w:r>
      <w:r w:rsidR="00430C43">
        <w:t>ed</w:t>
      </w:r>
      <w:r w:rsidRPr="007F3C2D">
        <w:t xml:space="preserve"> that some businesses from Belfast currently use</w:t>
      </w:r>
      <w:r w:rsidR="00430C43">
        <w:t>d</w:t>
      </w:r>
      <w:r w:rsidRPr="007F3C2D">
        <w:t xml:space="preserve"> parks within this Borough due to restrictions in their own area. Initial enforcement efforts should therefore focus on locations near the Belfast boundary to promote awareness and compliance.</w:t>
      </w:r>
    </w:p>
    <w:p w14:paraId="1B1CB5CB" w14:textId="77777777" w:rsidR="007F3C2D" w:rsidRPr="007F3C2D" w:rsidRDefault="007F3C2D" w:rsidP="007F3C2D"/>
    <w:p w14:paraId="3776E0BF" w14:textId="6CC56326" w:rsidR="007F3C2D" w:rsidRPr="007F3C2D" w:rsidRDefault="007F3C2D" w:rsidP="007F3C2D">
      <w:r w:rsidRPr="007F3C2D">
        <w:t>If Members decide</w:t>
      </w:r>
      <w:r w:rsidR="00D7718B">
        <w:t>d</w:t>
      </w:r>
      <w:r w:rsidRPr="007F3C2D">
        <w:t xml:space="preserve"> to approve the employment of additional Neighbourhood Environment Team staff to support enforcement and compliance, the following cost implications should be taken into account. These figures </w:t>
      </w:r>
      <w:r w:rsidR="00D7718B">
        <w:t>were</w:t>
      </w:r>
      <w:r w:rsidRPr="007F3C2D">
        <w:t xml:space="preserve"> based on one full time officer. However, given the scale of the proposed DCO, the Service may</w:t>
      </w:r>
      <w:r w:rsidR="00D7718B">
        <w:t xml:space="preserve"> </w:t>
      </w:r>
      <w:r w:rsidR="00E169B8">
        <w:t>have</w:t>
      </w:r>
      <w:r w:rsidRPr="007F3C2D">
        <w:t xml:space="preserve"> require</w:t>
      </w:r>
      <w:r w:rsidR="00E169B8">
        <w:t>d</w:t>
      </w:r>
      <w:r w:rsidRPr="007F3C2D">
        <w:t xml:space="preserve"> up to three additional officers to ensure adequate coverage of the Borough. </w:t>
      </w:r>
    </w:p>
    <w:p w14:paraId="6698DB79" w14:textId="77777777" w:rsidR="007F3C2D" w:rsidRPr="007F3C2D" w:rsidRDefault="007F3C2D" w:rsidP="007F3C2D"/>
    <w:tbl>
      <w:tblPr>
        <w:tblStyle w:val="TableGrid"/>
        <w:tblW w:w="0" w:type="auto"/>
        <w:tblInd w:w="720" w:type="dxa"/>
        <w:tblLook w:val="04A0" w:firstRow="1" w:lastRow="0" w:firstColumn="1" w:lastColumn="0" w:noHBand="0" w:noVBand="1"/>
      </w:tblPr>
      <w:tblGrid>
        <w:gridCol w:w="2640"/>
        <w:gridCol w:w="2828"/>
        <w:gridCol w:w="2828"/>
      </w:tblGrid>
      <w:tr w:rsidR="007F3C2D" w:rsidRPr="007F3C2D" w14:paraId="5D9D3A1E" w14:textId="77777777" w:rsidTr="003271D0">
        <w:tc>
          <w:tcPr>
            <w:tcW w:w="2640" w:type="dxa"/>
            <w:shd w:val="clear" w:color="auto" w:fill="D1D1D1" w:themeFill="background2" w:themeFillShade="E6"/>
          </w:tcPr>
          <w:p w14:paraId="112893DE" w14:textId="77777777" w:rsidR="007F3C2D" w:rsidRPr="007F3C2D" w:rsidRDefault="007F3C2D" w:rsidP="007F3C2D"/>
        </w:tc>
        <w:tc>
          <w:tcPr>
            <w:tcW w:w="2828" w:type="dxa"/>
          </w:tcPr>
          <w:p w14:paraId="5CBD5622" w14:textId="77777777" w:rsidR="007F3C2D" w:rsidRPr="007F3C2D" w:rsidRDefault="007F3C2D" w:rsidP="007F3C2D">
            <w:r w:rsidRPr="007F3C2D">
              <w:t>Cost Year 1</w:t>
            </w:r>
          </w:p>
        </w:tc>
        <w:tc>
          <w:tcPr>
            <w:tcW w:w="2828" w:type="dxa"/>
          </w:tcPr>
          <w:p w14:paraId="669E2FD0" w14:textId="77777777" w:rsidR="007F3C2D" w:rsidRPr="007F3C2D" w:rsidRDefault="007F3C2D" w:rsidP="007F3C2D">
            <w:r w:rsidRPr="007F3C2D">
              <w:t>Cost Year 2</w:t>
            </w:r>
          </w:p>
        </w:tc>
      </w:tr>
      <w:tr w:rsidR="007F3C2D" w:rsidRPr="007F3C2D" w14:paraId="51841FB5" w14:textId="77777777" w:rsidTr="003271D0">
        <w:tc>
          <w:tcPr>
            <w:tcW w:w="2640" w:type="dxa"/>
          </w:tcPr>
          <w:p w14:paraId="73CB7EE4" w14:textId="77777777" w:rsidR="007F3C2D" w:rsidRPr="007F3C2D" w:rsidRDefault="007F3C2D" w:rsidP="007F3C2D">
            <w:r w:rsidRPr="007F3C2D">
              <w:t>Salary</w:t>
            </w:r>
          </w:p>
        </w:tc>
        <w:tc>
          <w:tcPr>
            <w:tcW w:w="2828" w:type="dxa"/>
          </w:tcPr>
          <w:p w14:paraId="60CFE38B" w14:textId="77777777" w:rsidR="007F3C2D" w:rsidRPr="007F3C2D" w:rsidRDefault="007F3C2D" w:rsidP="007F3C2D">
            <w:r w:rsidRPr="007F3C2D">
              <w:t xml:space="preserve">£38K </w:t>
            </w:r>
          </w:p>
        </w:tc>
        <w:tc>
          <w:tcPr>
            <w:tcW w:w="2828" w:type="dxa"/>
          </w:tcPr>
          <w:p w14:paraId="225928EF" w14:textId="77777777" w:rsidR="007F3C2D" w:rsidRPr="007F3C2D" w:rsidRDefault="007F3C2D" w:rsidP="007F3C2D">
            <w:r w:rsidRPr="007F3C2D">
              <w:t>£38.6K</w:t>
            </w:r>
          </w:p>
        </w:tc>
      </w:tr>
      <w:tr w:rsidR="007F3C2D" w:rsidRPr="007F3C2D" w14:paraId="6AEF3921" w14:textId="77777777" w:rsidTr="003271D0">
        <w:tc>
          <w:tcPr>
            <w:tcW w:w="2640" w:type="dxa"/>
          </w:tcPr>
          <w:p w14:paraId="54C13626" w14:textId="77777777" w:rsidR="007F3C2D" w:rsidRPr="007F3C2D" w:rsidRDefault="007F3C2D" w:rsidP="007F3C2D">
            <w:r w:rsidRPr="007F3C2D">
              <w:t>IT</w:t>
            </w:r>
          </w:p>
        </w:tc>
        <w:tc>
          <w:tcPr>
            <w:tcW w:w="2828" w:type="dxa"/>
          </w:tcPr>
          <w:p w14:paraId="13473004" w14:textId="77777777" w:rsidR="007F3C2D" w:rsidRPr="007F3C2D" w:rsidRDefault="007F3C2D" w:rsidP="007F3C2D">
            <w:r w:rsidRPr="007F3C2D">
              <w:t>£5K</w:t>
            </w:r>
          </w:p>
        </w:tc>
        <w:tc>
          <w:tcPr>
            <w:tcW w:w="2828" w:type="dxa"/>
            <w:tcBorders>
              <w:bottom w:val="single" w:sz="4" w:space="0" w:color="auto"/>
            </w:tcBorders>
          </w:tcPr>
          <w:p w14:paraId="2D09C59F" w14:textId="77777777" w:rsidR="007F3C2D" w:rsidRPr="007F3C2D" w:rsidRDefault="007F3C2D" w:rsidP="007F3C2D">
            <w:r w:rsidRPr="007F3C2D">
              <w:t>£2K</w:t>
            </w:r>
          </w:p>
        </w:tc>
      </w:tr>
      <w:tr w:rsidR="007F3C2D" w:rsidRPr="007F3C2D" w14:paraId="4A824040" w14:textId="77777777" w:rsidTr="003271D0">
        <w:tc>
          <w:tcPr>
            <w:tcW w:w="2640" w:type="dxa"/>
          </w:tcPr>
          <w:p w14:paraId="766F950E" w14:textId="77777777" w:rsidR="007F3C2D" w:rsidRPr="007F3C2D" w:rsidRDefault="007F3C2D" w:rsidP="007F3C2D">
            <w:r w:rsidRPr="007F3C2D">
              <w:t>Vehicle Provision</w:t>
            </w:r>
          </w:p>
        </w:tc>
        <w:tc>
          <w:tcPr>
            <w:tcW w:w="2828" w:type="dxa"/>
          </w:tcPr>
          <w:p w14:paraId="31B633D8" w14:textId="77777777" w:rsidR="007F3C2D" w:rsidRPr="007F3C2D" w:rsidRDefault="007F3C2D" w:rsidP="007F3C2D">
            <w:r w:rsidRPr="007F3C2D">
              <w:t xml:space="preserve">£36K </w:t>
            </w:r>
          </w:p>
        </w:tc>
        <w:tc>
          <w:tcPr>
            <w:tcW w:w="2828" w:type="dxa"/>
            <w:tcBorders>
              <w:tr2bl w:val="single" w:sz="4" w:space="0" w:color="auto"/>
            </w:tcBorders>
          </w:tcPr>
          <w:p w14:paraId="35EFC5C1" w14:textId="77777777" w:rsidR="007F3C2D" w:rsidRPr="007F3C2D" w:rsidRDefault="007F3C2D" w:rsidP="007F3C2D"/>
        </w:tc>
      </w:tr>
      <w:tr w:rsidR="007F3C2D" w:rsidRPr="007F3C2D" w14:paraId="45DAA619" w14:textId="77777777" w:rsidTr="003271D0">
        <w:tc>
          <w:tcPr>
            <w:tcW w:w="2640" w:type="dxa"/>
          </w:tcPr>
          <w:p w14:paraId="01E7A781" w14:textId="77777777" w:rsidR="007F3C2D" w:rsidRPr="007F3C2D" w:rsidRDefault="007F3C2D" w:rsidP="007F3C2D">
            <w:r w:rsidRPr="007F3C2D">
              <w:t>Vehicle Running Costs</w:t>
            </w:r>
          </w:p>
        </w:tc>
        <w:tc>
          <w:tcPr>
            <w:tcW w:w="2828" w:type="dxa"/>
          </w:tcPr>
          <w:p w14:paraId="2F11A195" w14:textId="77777777" w:rsidR="007F3C2D" w:rsidRPr="007F3C2D" w:rsidRDefault="007F3C2D" w:rsidP="007F3C2D">
            <w:r w:rsidRPr="007F3C2D">
              <w:t>£7K</w:t>
            </w:r>
          </w:p>
        </w:tc>
        <w:tc>
          <w:tcPr>
            <w:tcW w:w="2828" w:type="dxa"/>
          </w:tcPr>
          <w:p w14:paraId="5270A0EE" w14:textId="77777777" w:rsidR="007F3C2D" w:rsidRPr="007F3C2D" w:rsidRDefault="007F3C2D" w:rsidP="007F3C2D">
            <w:r w:rsidRPr="007F3C2D">
              <w:t>£8K</w:t>
            </w:r>
          </w:p>
        </w:tc>
      </w:tr>
      <w:tr w:rsidR="007F3C2D" w:rsidRPr="007F3C2D" w14:paraId="27267D4A" w14:textId="77777777" w:rsidTr="003271D0">
        <w:tc>
          <w:tcPr>
            <w:tcW w:w="2640" w:type="dxa"/>
            <w:shd w:val="clear" w:color="auto" w:fill="FFFF00"/>
          </w:tcPr>
          <w:p w14:paraId="7022EC8A" w14:textId="77777777" w:rsidR="007F3C2D" w:rsidRPr="007F3C2D" w:rsidRDefault="007F3C2D" w:rsidP="007F3C2D">
            <w:r w:rsidRPr="007F3C2D">
              <w:t>Total</w:t>
            </w:r>
          </w:p>
        </w:tc>
        <w:tc>
          <w:tcPr>
            <w:tcW w:w="2828" w:type="dxa"/>
            <w:shd w:val="clear" w:color="auto" w:fill="FFFF00"/>
          </w:tcPr>
          <w:p w14:paraId="06D953B6" w14:textId="77777777" w:rsidR="007F3C2D" w:rsidRPr="007F3C2D" w:rsidRDefault="007F3C2D" w:rsidP="007F3C2D">
            <w:r w:rsidRPr="007F3C2D">
              <w:t>£86K</w:t>
            </w:r>
          </w:p>
        </w:tc>
        <w:tc>
          <w:tcPr>
            <w:tcW w:w="2828" w:type="dxa"/>
            <w:shd w:val="clear" w:color="auto" w:fill="FFFF00"/>
          </w:tcPr>
          <w:p w14:paraId="5A6D1E0B" w14:textId="77777777" w:rsidR="007F3C2D" w:rsidRPr="007F3C2D" w:rsidRDefault="007F3C2D" w:rsidP="007F3C2D">
            <w:r w:rsidRPr="007F3C2D">
              <w:t>£48.6</w:t>
            </w:r>
          </w:p>
        </w:tc>
      </w:tr>
    </w:tbl>
    <w:p w14:paraId="0AA14BF0" w14:textId="77777777" w:rsidR="007F3C2D" w:rsidRPr="007F3C2D" w:rsidRDefault="007F3C2D" w:rsidP="007F3C2D"/>
    <w:p w14:paraId="68EAF7AC" w14:textId="77777777" w:rsidR="007F3C2D" w:rsidRPr="007F3C2D" w:rsidRDefault="007F3C2D" w:rsidP="007F3C2D">
      <w:pPr>
        <w:rPr>
          <w:b/>
          <w:bCs/>
        </w:rPr>
      </w:pPr>
      <w:r w:rsidRPr="007F3C2D">
        <w:rPr>
          <w:b/>
          <w:bCs/>
        </w:rPr>
        <w:t>Point 2 - Mandating Restrictions for Professional Dog Walkers</w:t>
      </w:r>
    </w:p>
    <w:p w14:paraId="612D31D6" w14:textId="3DDAB2F1" w:rsidR="007F3C2D" w:rsidRPr="007F3C2D" w:rsidRDefault="007F3C2D" w:rsidP="007F3C2D">
      <w:pPr>
        <w:rPr>
          <w:b/>
          <w:bCs/>
        </w:rPr>
      </w:pPr>
      <w:r>
        <w:t xml:space="preserve">In response to Point 2 in the </w:t>
      </w:r>
      <w:proofErr w:type="spellStart"/>
      <w:r>
        <w:t>NoM</w:t>
      </w:r>
      <w:proofErr w:type="spellEnd"/>
      <w:r>
        <w:t xml:space="preserve">, under existing legislation, the Council </w:t>
      </w:r>
      <w:r w:rsidR="00E169B8">
        <w:t>did</w:t>
      </w:r>
      <w:r>
        <w:t xml:space="preserve"> not have the authority to impose restrictions solely on professional dog walkers. At present, DCOs only </w:t>
      </w:r>
      <w:r w:rsidR="3678C7A7">
        <w:t>permitted</w:t>
      </w:r>
      <w:r>
        <w:t xml:space="preserve"> local authorities to introduce measures that appl</w:t>
      </w:r>
      <w:r w:rsidR="00E169B8">
        <w:t>ied</w:t>
      </w:r>
      <w:r>
        <w:t xml:space="preserve"> to </w:t>
      </w:r>
      <w:r w:rsidRPr="52AC0675">
        <w:rPr>
          <w:i/>
          <w:iCs/>
        </w:rPr>
        <w:t>any person</w:t>
      </w:r>
      <w:r>
        <w:t xml:space="preserve"> in public spaces. Therefore, any requirement targeting professional dog walkers specifically would require new primary legislation or the creation of a dedicated byelaw. The introduction of new primary legislation would be the most effective and sustainable approach; however, this process </w:t>
      </w:r>
      <w:r w:rsidR="00E169B8">
        <w:t>was</w:t>
      </w:r>
      <w:r>
        <w:t xml:space="preserve"> significantly longer and </w:t>
      </w:r>
      <w:r w:rsidR="00E169B8">
        <w:t>lay</w:t>
      </w:r>
      <w:r>
        <w:t xml:space="preserve"> beyond the Council’s direct control.</w:t>
      </w:r>
    </w:p>
    <w:p w14:paraId="1DDDCA7E" w14:textId="77777777" w:rsidR="007F3C2D" w:rsidRPr="007F3C2D" w:rsidRDefault="007F3C2D" w:rsidP="007F3C2D">
      <w:pPr>
        <w:rPr>
          <w:b/>
          <w:bCs/>
        </w:rPr>
      </w:pPr>
    </w:p>
    <w:p w14:paraId="60ADFEE4" w14:textId="77777777" w:rsidR="007F3C2D" w:rsidRPr="007F3C2D" w:rsidRDefault="007F3C2D" w:rsidP="007F3C2D">
      <w:pPr>
        <w:rPr>
          <w:b/>
          <w:bCs/>
        </w:rPr>
      </w:pPr>
      <w:r w:rsidRPr="007F3C2D">
        <w:rPr>
          <w:b/>
          <w:bCs/>
        </w:rPr>
        <w:t>Point 3 - Public Education Campaign</w:t>
      </w:r>
    </w:p>
    <w:p w14:paraId="0E1856BC" w14:textId="4C0BD767" w:rsidR="007F3C2D" w:rsidRPr="007F3C2D" w:rsidRDefault="007F3C2D" w:rsidP="007F3C2D">
      <w:r w:rsidRPr="007F3C2D">
        <w:t xml:space="preserve">With regard to Point 3, the estimated cost of a complementary education campaign </w:t>
      </w:r>
      <w:r w:rsidR="00E169B8">
        <w:t>was</w:t>
      </w:r>
      <w:r w:rsidRPr="007F3C2D">
        <w:t xml:space="preserve"> £5,000 in Year 1 and £1,000 in Year 2. The campaign </w:t>
      </w:r>
      <w:r w:rsidR="00E169B8">
        <w:t>would</w:t>
      </w:r>
      <w:r w:rsidRPr="007F3C2D">
        <w:t xml:space="preserve"> include press and billboard advertisements across the Borough. Additionally, information on any new </w:t>
      </w:r>
      <w:r w:rsidRPr="007F3C2D">
        <w:lastRenderedPageBreak/>
        <w:t xml:space="preserve">DCO and guidance on responsible dog ownership </w:t>
      </w:r>
      <w:r w:rsidR="00E169B8">
        <w:t>would</w:t>
      </w:r>
      <w:r w:rsidRPr="007F3C2D">
        <w:t xml:space="preserve"> be provided with each new dog licence and in the first renewal letters during the initial year of implementation.</w:t>
      </w:r>
    </w:p>
    <w:p w14:paraId="56C41EF8" w14:textId="77777777" w:rsidR="007F3C2D" w:rsidRPr="007F3C2D" w:rsidRDefault="007F3C2D" w:rsidP="007F3C2D"/>
    <w:p w14:paraId="3CE50488" w14:textId="77777777" w:rsidR="007F3C2D" w:rsidRPr="007F3C2D" w:rsidRDefault="007F3C2D" w:rsidP="007F3C2D">
      <w:pPr>
        <w:rPr>
          <w:b/>
          <w:bCs/>
        </w:rPr>
      </w:pPr>
      <w:r w:rsidRPr="007F3C2D">
        <w:rPr>
          <w:b/>
          <w:bCs/>
        </w:rPr>
        <w:t>Point 4 - Letter to DAERA Minister</w:t>
      </w:r>
    </w:p>
    <w:p w14:paraId="38EBB996" w14:textId="268F6474" w:rsidR="007F3C2D" w:rsidRPr="007F3C2D" w:rsidRDefault="007F3C2D" w:rsidP="007F3C2D">
      <w:r w:rsidRPr="007F3C2D">
        <w:t>A draft letter ha</w:t>
      </w:r>
      <w:r w:rsidR="00E169B8">
        <w:t>d</w:t>
      </w:r>
      <w:r w:rsidRPr="007F3C2D">
        <w:t xml:space="preserve"> been included as Appendix 1. The letter request</w:t>
      </w:r>
      <w:r w:rsidR="00E169B8">
        <w:t>ed</w:t>
      </w:r>
      <w:r w:rsidRPr="007F3C2D">
        <w:t xml:space="preserve"> that the DAERA Minister introduce</w:t>
      </w:r>
      <w:r w:rsidR="00E169B8">
        <w:t>d</w:t>
      </w:r>
      <w:r w:rsidRPr="007F3C2D">
        <w:t xml:space="preserve"> a mandatory registration system for professional dog walkers. It highlight</w:t>
      </w:r>
      <w:r w:rsidR="00E169B8">
        <w:t>ed</w:t>
      </w:r>
      <w:r w:rsidRPr="007F3C2D">
        <w:t xml:space="preserve"> the need for this measure to ensure high standards of animal welfare, appropriate training and experience, adequate insurance, and improved public safety in shared spaces. The letter also </w:t>
      </w:r>
      <w:r w:rsidR="00E169B8">
        <w:t>sought</w:t>
      </w:r>
      <w:r w:rsidRPr="007F3C2D">
        <w:t xml:space="preserve"> financial support from DAERA to enable councils to effectively enforce these requirements.</w:t>
      </w:r>
    </w:p>
    <w:p w14:paraId="463B83B6" w14:textId="77777777" w:rsidR="007F3C2D" w:rsidRPr="007F3C2D" w:rsidRDefault="007F3C2D" w:rsidP="007F3C2D"/>
    <w:p w14:paraId="7438BD3F" w14:textId="77777777" w:rsidR="007F3C2D" w:rsidRPr="007F3C2D" w:rsidRDefault="007F3C2D" w:rsidP="007F3C2D">
      <w:pPr>
        <w:rPr>
          <w:b/>
          <w:bCs/>
        </w:rPr>
      </w:pPr>
      <w:r w:rsidRPr="007F3C2D">
        <w:rPr>
          <w:b/>
          <w:bCs/>
        </w:rPr>
        <w:t>Costs Summary</w:t>
      </w:r>
    </w:p>
    <w:p w14:paraId="3FC11BD0" w14:textId="70B2BAE1" w:rsidR="007F3C2D" w:rsidRPr="007F3C2D" w:rsidRDefault="007F3C2D" w:rsidP="007F3C2D">
      <w:r w:rsidRPr="007F3C2D">
        <w:t>The table overleaf provide</w:t>
      </w:r>
      <w:r w:rsidR="00E169B8">
        <w:t>d</w:t>
      </w:r>
      <w:r w:rsidRPr="007F3C2D">
        <w:t xml:space="preserve"> a summary of the estimated costs that </w:t>
      </w:r>
      <w:r w:rsidR="00E169B8">
        <w:t>would</w:t>
      </w:r>
      <w:r w:rsidRPr="007F3C2D">
        <w:t xml:space="preserve"> be incurred in implementing the full proposals contained in </w:t>
      </w:r>
      <w:proofErr w:type="spellStart"/>
      <w:r w:rsidRPr="007F3C2D">
        <w:t>NoM</w:t>
      </w:r>
      <w:proofErr w:type="spellEnd"/>
      <w:r w:rsidRPr="007F3C2D">
        <w:t xml:space="preserve"> 671. Stage 1 cover</w:t>
      </w:r>
      <w:r w:rsidR="00E169B8">
        <w:t>ed</w:t>
      </w:r>
      <w:r w:rsidRPr="007F3C2D">
        <w:t xml:space="preserve"> the public consultation exercise only. Should Members</w:t>
      </w:r>
      <w:r w:rsidR="00E169B8">
        <w:t xml:space="preserve"> have</w:t>
      </w:r>
      <w:r w:rsidRPr="007F3C2D">
        <w:t xml:space="preserve"> agree</w:t>
      </w:r>
      <w:r w:rsidR="00E169B8">
        <w:t>d</w:t>
      </w:r>
      <w:r w:rsidRPr="007F3C2D">
        <w:t xml:space="preserve"> to proceeding to Stage 1, a further report </w:t>
      </w:r>
      <w:r w:rsidR="00E169B8">
        <w:t>would</w:t>
      </w:r>
      <w:r w:rsidRPr="007F3C2D">
        <w:t xml:space="preserve"> be brought to Council upon completion of the consultation. At that point, approval </w:t>
      </w:r>
      <w:r w:rsidR="00E169B8">
        <w:t>would</w:t>
      </w:r>
      <w:r w:rsidRPr="007F3C2D">
        <w:t xml:space="preserve"> be sought on the implementation of Stage 2 and the allocation of additional enforcement resources, should Members</w:t>
      </w:r>
      <w:r w:rsidR="00E169B8">
        <w:t xml:space="preserve"> have</w:t>
      </w:r>
      <w:r w:rsidRPr="007F3C2D">
        <w:t xml:space="preserve"> decide</w:t>
      </w:r>
      <w:r w:rsidR="00E169B8">
        <w:t>d</w:t>
      </w:r>
      <w:r w:rsidRPr="007F3C2D">
        <w:t xml:space="preserve"> this </w:t>
      </w:r>
      <w:r w:rsidR="00E169B8">
        <w:t>was</w:t>
      </w:r>
      <w:r w:rsidRPr="007F3C2D">
        <w:t xml:space="preserve"> appropriate. </w:t>
      </w:r>
    </w:p>
    <w:p w14:paraId="6E54D333" w14:textId="77777777" w:rsidR="007F3C2D" w:rsidRPr="007F3C2D" w:rsidRDefault="007F3C2D" w:rsidP="007F3C2D"/>
    <w:p w14:paraId="47374729" w14:textId="77777777" w:rsidR="007F3C2D" w:rsidRPr="007F3C2D" w:rsidRDefault="007F3C2D" w:rsidP="007F3C2D">
      <w:r w:rsidRPr="007F3C2D">
        <w:t>Proposed Costs Summary</w:t>
      </w:r>
    </w:p>
    <w:tbl>
      <w:tblPr>
        <w:tblStyle w:val="TableGrid"/>
        <w:tblW w:w="0" w:type="auto"/>
        <w:tblLook w:val="04A0" w:firstRow="1" w:lastRow="0" w:firstColumn="1" w:lastColumn="0" w:noHBand="0" w:noVBand="1"/>
      </w:tblPr>
      <w:tblGrid>
        <w:gridCol w:w="2263"/>
        <w:gridCol w:w="1560"/>
        <w:gridCol w:w="1559"/>
        <w:gridCol w:w="1417"/>
        <w:gridCol w:w="2217"/>
      </w:tblGrid>
      <w:tr w:rsidR="007F3C2D" w:rsidRPr="007F3C2D" w14:paraId="150983CB" w14:textId="77777777" w:rsidTr="003271D0">
        <w:tc>
          <w:tcPr>
            <w:tcW w:w="2263" w:type="dxa"/>
            <w:shd w:val="clear" w:color="auto" w:fill="F2F2F2" w:themeFill="background1" w:themeFillShade="F2"/>
          </w:tcPr>
          <w:p w14:paraId="2EB1BEA5" w14:textId="77777777" w:rsidR="007F3C2D" w:rsidRPr="007F3C2D" w:rsidRDefault="007F3C2D" w:rsidP="007F3C2D">
            <w:r w:rsidRPr="007F3C2D">
              <w:t>Item</w:t>
            </w:r>
          </w:p>
        </w:tc>
        <w:tc>
          <w:tcPr>
            <w:tcW w:w="1560" w:type="dxa"/>
            <w:shd w:val="clear" w:color="auto" w:fill="F2F2F2" w:themeFill="background1" w:themeFillShade="F2"/>
          </w:tcPr>
          <w:p w14:paraId="73EB961B" w14:textId="77777777" w:rsidR="007F3C2D" w:rsidRPr="007F3C2D" w:rsidRDefault="007F3C2D" w:rsidP="007F3C2D">
            <w:r w:rsidRPr="007F3C2D">
              <w:t>Year 1 costs</w:t>
            </w:r>
          </w:p>
        </w:tc>
        <w:tc>
          <w:tcPr>
            <w:tcW w:w="1559" w:type="dxa"/>
            <w:shd w:val="clear" w:color="auto" w:fill="F2F2F2" w:themeFill="background1" w:themeFillShade="F2"/>
          </w:tcPr>
          <w:p w14:paraId="2FEA85AB" w14:textId="77777777" w:rsidR="007F3C2D" w:rsidRPr="007F3C2D" w:rsidRDefault="007F3C2D" w:rsidP="007F3C2D">
            <w:r w:rsidRPr="007F3C2D">
              <w:t>Year 2 costs</w:t>
            </w:r>
          </w:p>
        </w:tc>
        <w:tc>
          <w:tcPr>
            <w:tcW w:w="1417" w:type="dxa"/>
            <w:shd w:val="clear" w:color="auto" w:fill="F2F2F2" w:themeFill="background1" w:themeFillShade="F2"/>
          </w:tcPr>
          <w:p w14:paraId="5316AE56" w14:textId="77777777" w:rsidR="007F3C2D" w:rsidRPr="007F3C2D" w:rsidRDefault="007F3C2D" w:rsidP="007F3C2D">
            <w:r w:rsidRPr="007F3C2D">
              <w:t>Total cost</w:t>
            </w:r>
          </w:p>
        </w:tc>
        <w:tc>
          <w:tcPr>
            <w:tcW w:w="2217" w:type="dxa"/>
            <w:shd w:val="clear" w:color="auto" w:fill="F2F2F2" w:themeFill="background1" w:themeFillShade="F2"/>
          </w:tcPr>
          <w:p w14:paraId="282B0271" w14:textId="77777777" w:rsidR="007F3C2D" w:rsidRPr="007F3C2D" w:rsidRDefault="007F3C2D" w:rsidP="007F3C2D">
            <w:r w:rsidRPr="007F3C2D">
              <w:t>Notes</w:t>
            </w:r>
          </w:p>
        </w:tc>
      </w:tr>
      <w:tr w:rsidR="007F3C2D" w:rsidRPr="007F3C2D" w14:paraId="27579C94" w14:textId="77777777" w:rsidTr="003271D0">
        <w:tc>
          <w:tcPr>
            <w:tcW w:w="9016" w:type="dxa"/>
            <w:gridSpan w:val="5"/>
            <w:shd w:val="clear" w:color="auto" w:fill="D9F2D0" w:themeFill="accent6" w:themeFillTint="33"/>
          </w:tcPr>
          <w:p w14:paraId="2911B4F3" w14:textId="77777777" w:rsidR="007F3C2D" w:rsidRPr="007F3C2D" w:rsidRDefault="007F3C2D" w:rsidP="007F3C2D">
            <w:r w:rsidRPr="007F3C2D">
              <w:t>Stage 1</w:t>
            </w:r>
          </w:p>
        </w:tc>
      </w:tr>
      <w:tr w:rsidR="007F3C2D" w:rsidRPr="007F3C2D" w14:paraId="71153B63" w14:textId="77777777" w:rsidTr="003271D0">
        <w:tc>
          <w:tcPr>
            <w:tcW w:w="2263" w:type="dxa"/>
            <w:shd w:val="clear" w:color="auto" w:fill="D9F2D0" w:themeFill="accent6" w:themeFillTint="33"/>
          </w:tcPr>
          <w:p w14:paraId="671EAC7C" w14:textId="77777777" w:rsidR="007F3C2D" w:rsidRPr="007F3C2D" w:rsidRDefault="007F3C2D" w:rsidP="007F3C2D">
            <w:r w:rsidRPr="007F3C2D">
              <w:t>Public Consultation Exercise</w:t>
            </w:r>
          </w:p>
        </w:tc>
        <w:tc>
          <w:tcPr>
            <w:tcW w:w="1560" w:type="dxa"/>
            <w:shd w:val="clear" w:color="auto" w:fill="D9F2D0" w:themeFill="accent6" w:themeFillTint="33"/>
          </w:tcPr>
          <w:p w14:paraId="1ECBFF45" w14:textId="77777777" w:rsidR="007F3C2D" w:rsidRPr="007F3C2D" w:rsidRDefault="007F3C2D" w:rsidP="007F3C2D">
            <w:r w:rsidRPr="007F3C2D">
              <w:t>£2,000</w:t>
            </w:r>
          </w:p>
        </w:tc>
        <w:tc>
          <w:tcPr>
            <w:tcW w:w="1559" w:type="dxa"/>
            <w:shd w:val="clear" w:color="auto" w:fill="D9F2D0" w:themeFill="accent6" w:themeFillTint="33"/>
          </w:tcPr>
          <w:p w14:paraId="130CB4F7" w14:textId="77777777" w:rsidR="007F3C2D" w:rsidRPr="007F3C2D" w:rsidRDefault="007F3C2D" w:rsidP="007F3C2D">
            <w:r w:rsidRPr="007F3C2D">
              <w:t>-</w:t>
            </w:r>
          </w:p>
        </w:tc>
        <w:tc>
          <w:tcPr>
            <w:tcW w:w="1417" w:type="dxa"/>
            <w:shd w:val="clear" w:color="auto" w:fill="D9F2D0" w:themeFill="accent6" w:themeFillTint="33"/>
          </w:tcPr>
          <w:p w14:paraId="6987125D" w14:textId="77777777" w:rsidR="007F3C2D" w:rsidRPr="007F3C2D" w:rsidRDefault="007F3C2D" w:rsidP="007F3C2D">
            <w:r w:rsidRPr="007F3C2D">
              <w:t>£2,000</w:t>
            </w:r>
          </w:p>
        </w:tc>
        <w:tc>
          <w:tcPr>
            <w:tcW w:w="2217" w:type="dxa"/>
            <w:shd w:val="clear" w:color="auto" w:fill="D9F2D0" w:themeFill="accent6" w:themeFillTint="33"/>
          </w:tcPr>
          <w:p w14:paraId="7DD8612F" w14:textId="77777777" w:rsidR="007F3C2D" w:rsidRPr="007F3C2D" w:rsidRDefault="007F3C2D" w:rsidP="007F3C2D">
            <w:r w:rsidRPr="007F3C2D">
              <w:t xml:space="preserve">Includes press notices </w:t>
            </w:r>
          </w:p>
        </w:tc>
      </w:tr>
      <w:tr w:rsidR="007F3C2D" w:rsidRPr="007F3C2D" w14:paraId="0E937260" w14:textId="77777777" w:rsidTr="003271D0">
        <w:tc>
          <w:tcPr>
            <w:tcW w:w="9016" w:type="dxa"/>
            <w:gridSpan w:val="5"/>
            <w:shd w:val="clear" w:color="auto" w:fill="C1E4F5" w:themeFill="accent1" w:themeFillTint="33"/>
          </w:tcPr>
          <w:p w14:paraId="569433C8" w14:textId="77777777" w:rsidR="007F3C2D" w:rsidRPr="007F3C2D" w:rsidRDefault="007F3C2D" w:rsidP="007F3C2D">
            <w:r w:rsidRPr="007F3C2D">
              <w:t>Stage 2 – Should Council approve following consultation</w:t>
            </w:r>
          </w:p>
        </w:tc>
      </w:tr>
      <w:tr w:rsidR="007F3C2D" w:rsidRPr="007F3C2D" w14:paraId="22D228EE" w14:textId="77777777" w:rsidTr="003271D0">
        <w:tc>
          <w:tcPr>
            <w:tcW w:w="2263" w:type="dxa"/>
            <w:shd w:val="clear" w:color="auto" w:fill="C1E4F5" w:themeFill="accent1" w:themeFillTint="33"/>
          </w:tcPr>
          <w:p w14:paraId="499783DF" w14:textId="77777777" w:rsidR="007F3C2D" w:rsidRPr="007F3C2D" w:rsidRDefault="007F3C2D" w:rsidP="007F3C2D">
            <w:r w:rsidRPr="007F3C2D">
              <w:t>Signage for Council sites</w:t>
            </w:r>
          </w:p>
        </w:tc>
        <w:tc>
          <w:tcPr>
            <w:tcW w:w="1560" w:type="dxa"/>
            <w:shd w:val="clear" w:color="auto" w:fill="C1E4F5" w:themeFill="accent1" w:themeFillTint="33"/>
          </w:tcPr>
          <w:p w14:paraId="54AAE84A" w14:textId="77777777" w:rsidR="007F3C2D" w:rsidRPr="007F3C2D" w:rsidRDefault="007F3C2D" w:rsidP="007F3C2D">
            <w:r w:rsidRPr="007F3C2D">
              <w:t>£50,000</w:t>
            </w:r>
          </w:p>
        </w:tc>
        <w:tc>
          <w:tcPr>
            <w:tcW w:w="1559" w:type="dxa"/>
            <w:shd w:val="clear" w:color="auto" w:fill="C1E4F5" w:themeFill="accent1" w:themeFillTint="33"/>
          </w:tcPr>
          <w:p w14:paraId="3B9E3666" w14:textId="77777777" w:rsidR="007F3C2D" w:rsidRPr="007F3C2D" w:rsidRDefault="007F3C2D" w:rsidP="007F3C2D">
            <w:r w:rsidRPr="007F3C2D">
              <w:t>-</w:t>
            </w:r>
          </w:p>
        </w:tc>
        <w:tc>
          <w:tcPr>
            <w:tcW w:w="1417" w:type="dxa"/>
            <w:shd w:val="clear" w:color="auto" w:fill="C1E4F5" w:themeFill="accent1" w:themeFillTint="33"/>
          </w:tcPr>
          <w:p w14:paraId="3F99C6E3" w14:textId="77777777" w:rsidR="007F3C2D" w:rsidRPr="007F3C2D" w:rsidRDefault="007F3C2D" w:rsidP="007F3C2D">
            <w:r w:rsidRPr="007F3C2D">
              <w:t>£50,000</w:t>
            </w:r>
          </w:p>
        </w:tc>
        <w:tc>
          <w:tcPr>
            <w:tcW w:w="2217" w:type="dxa"/>
            <w:shd w:val="clear" w:color="auto" w:fill="C1E4F5" w:themeFill="accent1" w:themeFillTint="33"/>
          </w:tcPr>
          <w:p w14:paraId="096FD885" w14:textId="77777777" w:rsidR="007F3C2D" w:rsidRPr="007F3C2D" w:rsidRDefault="007F3C2D" w:rsidP="007F3C2D">
            <w:r w:rsidRPr="007F3C2D">
              <w:t>New signs at locations frequented by dog walkers</w:t>
            </w:r>
          </w:p>
        </w:tc>
      </w:tr>
      <w:tr w:rsidR="007F3C2D" w:rsidRPr="007F3C2D" w14:paraId="654E14E1" w14:textId="77777777" w:rsidTr="003271D0">
        <w:tc>
          <w:tcPr>
            <w:tcW w:w="2263" w:type="dxa"/>
            <w:shd w:val="clear" w:color="auto" w:fill="C1E4F5" w:themeFill="accent1" w:themeFillTint="33"/>
          </w:tcPr>
          <w:p w14:paraId="7378F84B" w14:textId="77777777" w:rsidR="007F3C2D" w:rsidRPr="007F3C2D" w:rsidRDefault="007F3C2D" w:rsidP="007F3C2D">
            <w:r w:rsidRPr="007F3C2D">
              <w:t>Additional Enforcement Officer (Salary)</w:t>
            </w:r>
          </w:p>
        </w:tc>
        <w:tc>
          <w:tcPr>
            <w:tcW w:w="1560" w:type="dxa"/>
            <w:shd w:val="clear" w:color="auto" w:fill="C1E4F5" w:themeFill="accent1" w:themeFillTint="33"/>
          </w:tcPr>
          <w:p w14:paraId="02DA3A2E" w14:textId="77777777" w:rsidR="007F3C2D" w:rsidRPr="007F3C2D" w:rsidRDefault="007F3C2D" w:rsidP="007F3C2D">
            <w:r w:rsidRPr="007F3C2D">
              <w:t>£38,000</w:t>
            </w:r>
          </w:p>
        </w:tc>
        <w:tc>
          <w:tcPr>
            <w:tcW w:w="1559" w:type="dxa"/>
            <w:shd w:val="clear" w:color="auto" w:fill="C1E4F5" w:themeFill="accent1" w:themeFillTint="33"/>
          </w:tcPr>
          <w:p w14:paraId="08F69D9A" w14:textId="77777777" w:rsidR="007F3C2D" w:rsidRPr="007F3C2D" w:rsidRDefault="007F3C2D" w:rsidP="007F3C2D">
            <w:r w:rsidRPr="007F3C2D">
              <w:t>£38,600</w:t>
            </w:r>
          </w:p>
        </w:tc>
        <w:tc>
          <w:tcPr>
            <w:tcW w:w="1417" w:type="dxa"/>
            <w:shd w:val="clear" w:color="auto" w:fill="C1E4F5" w:themeFill="accent1" w:themeFillTint="33"/>
          </w:tcPr>
          <w:p w14:paraId="7808DAD6" w14:textId="77777777" w:rsidR="007F3C2D" w:rsidRPr="007F3C2D" w:rsidRDefault="007F3C2D" w:rsidP="007F3C2D">
            <w:r w:rsidRPr="007F3C2D">
              <w:t>£76,600</w:t>
            </w:r>
          </w:p>
          <w:p w14:paraId="06C035ED" w14:textId="77777777" w:rsidR="007F3C2D" w:rsidRPr="007F3C2D" w:rsidRDefault="007F3C2D" w:rsidP="007F3C2D">
            <w:r w:rsidRPr="007F3C2D">
              <w:t>(and continuing)</w:t>
            </w:r>
          </w:p>
        </w:tc>
        <w:tc>
          <w:tcPr>
            <w:tcW w:w="2217" w:type="dxa"/>
            <w:shd w:val="clear" w:color="auto" w:fill="C1E4F5" w:themeFill="accent1" w:themeFillTint="33"/>
          </w:tcPr>
          <w:p w14:paraId="16E188E9" w14:textId="77777777" w:rsidR="007F3C2D" w:rsidRPr="007F3C2D" w:rsidRDefault="007F3C2D" w:rsidP="007F3C2D">
            <w:r w:rsidRPr="007F3C2D">
              <w:t>Per full time officer</w:t>
            </w:r>
          </w:p>
        </w:tc>
      </w:tr>
      <w:tr w:rsidR="007F3C2D" w:rsidRPr="007F3C2D" w14:paraId="527CFBF9" w14:textId="77777777" w:rsidTr="003271D0">
        <w:tc>
          <w:tcPr>
            <w:tcW w:w="2263" w:type="dxa"/>
            <w:shd w:val="clear" w:color="auto" w:fill="C1E4F5" w:themeFill="accent1" w:themeFillTint="33"/>
          </w:tcPr>
          <w:p w14:paraId="7F83EB74" w14:textId="77777777" w:rsidR="007F3C2D" w:rsidRPr="007F3C2D" w:rsidRDefault="007F3C2D" w:rsidP="007F3C2D">
            <w:r w:rsidRPr="007F3C2D">
              <w:t>IT Provision for Enforcement Officer</w:t>
            </w:r>
          </w:p>
        </w:tc>
        <w:tc>
          <w:tcPr>
            <w:tcW w:w="1560" w:type="dxa"/>
            <w:shd w:val="clear" w:color="auto" w:fill="C1E4F5" w:themeFill="accent1" w:themeFillTint="33"/>
          </w:tcPr>
          <w:p w14:paraId="02ECBAAE" w14:textId="77777777" w:rsidR="007F3C2D" w:rsidRPr="007F3C2D" w:rsidRDefault="007F3C2D" w:rsidP="007F3C2D">
            <w:r w:rsidRPr="007F3C2D">
              <w:t>£5,000</w:t>
            </w:r>
          </w:p>
        </w:tc>
        <w:tc>
          <w:tcPr>
            <w:tcW w:w="1559" w:type="dxa"/>
            <w:shd w:val="clear" w:color="auto" w:fill="C1E4F5" w:themeFill="accent1" w:themeFillTint="33"/>
          </w:tcPr>
          <w:p w14:paraId="4EC24A4D" w14:textId="77777777" w:rsidR="007F3C2D" w:rsidRPr="007F3C2D" w:rsidRDefault="007F3C2D" w:rsidP="007F3C2D">
            <w:r w:rsidRPr="007F3C2D">
              <w:t>£2,000</w:t>
            </w:r>
          </w:p>
        </w:tc>
        <w:tc>
          <w:tcPr>
            <w:tcW w:w="1417" w:type="dxa"/>
            <w:shd w:val="clear" w:color="auto" w:fill="C1E4F5" w:themeFill="accent1" w:themeFillTint="33"/>
          </w:tcPr>
          <w:p w14:paraId="0EA94272" w14:textId="77777777" w:rsidR="007F3C2D" w:rsidRPr="007F3C2D" w:rsidRDefault="007F3C2D" w:rsidP="007F3C2D">
            <w:r w:rsidRPr="007F3C2D">
              <w:t>£7,000</w:t>
            </w:r>
          </w:p>
        </w:tc>
        <w:tc>
          <w:tcPr>
            <w:tcW w:w="2217" w:type="dxa"/>
            <w:shd w:val="clear" w:color="auto" w:fill="C1E4F5" w:themeFill="accent1" w:themeFillTint="33"/>
          </w:tcPr>
          <w:p w14:paraId="0E66CB0F" w14:textId="77777777" w:rsidR="007F3C2D" w:rsidRPr="007F3C2D" w:rsidRDefault="007F3C2D" w:rsidP="007F3C2D">
            <w:r w:rsidRPr="007F3C2D">
              <w:t>Initial setup and ongoing costs</w:t>
            </w:r>
          </w:p>
          <w:p w14:paraId="1888C868" w14:textId="77777777" w:rsidR="007F3C2D" w:rsidRPr="007F3C2D" w:rsidRDefault="007F3C2D" w:rsidP="007F3C2D"/>
        </w:tc>
      </w:tr>
      <w:tr w:rsidR="007F3C2D" w:rsidRPr="007F3C2D" w14:paraId="6DED8DC7" w14:textId="77777777" w:rsidTr="003271D0">
        <w:tc>
          <w:tcPr>
            <w:tcW w:w="2263" w:type="dxa"/>
            <w:shd w:val="clear" w:color="auto" w:fill="C1E4F5" w:themeFill="accent1" w:themeFillTint="33"/>
          </w:tcPr>
          <w:p w14:paraId="1FDB5028" w14:textId="77777777" w:rsidR="007F3C2D" w:rsidRPr="007F3C2D" w:rsidRDefault="007F3C2D" w:rsidP="007F3C2D">
            <w:r w:rsidRPr="007F3C2D">
              <w:t>Vehicle Provision</w:t>
            </w:r>
          </w:p>
        </w:tc>
        <w:tc>
          <w:tcPr>
            <w:tcW w:w="1560" w:type="dxa"/>
            <w:shd w:val="clear" w:color="auto" w:fill="C1E4F5" w:themeFill="accent1" w:themeFillTint="33"/>
          </w:tcPr>
          <w:p w14:paraId="3B9EDA0F" w14:textId="77777777" w:rsidR="007F3C2D" w:rsidRPr="007F3C2D" w:rsidRDefault="007F3C2D" w:rsidP="007F3C2D">
            <w:r w:rsidRPr="007F3C2D">
              <w:t>£36,000</w:t>
            </w:r>
          </w:p>
        </w:tc>
        <w:tc>
          <w:tcPr>
            <w:tcW w:w="1559" w:type="dxa"/>
            <w:shd w:val="clear" w:color="auto" w:fill="C1E4F5" w:themeFill="accent1" w:themeFillTint="33"/>
          </w:tcPr>
          <w:p w14:paraId="58204EE2" w14:textId="77777777" w:rsidR="007F3C2D" w:rsidRPr="007F3C2D" w:rsidRDefault="007F3C2D" w:rsidP="007F3C2D">
            <w:r w:rsidRPr="007F3C2D">
              <w:t>-</w:t>
            </w:r>
          </w:p>
        </w:tc>
        <w:tc>
          <w:tcPr>
            <w:tcW w:w="1417" w:type="dxa"/>
            <w:shd w:val="clear" w:color="auto" w:fill="C1E4F5" w:themeFill="accent1" w:themeFillTint="33"/>
          </w:tcPr>
          <w:p w14:paraId="6A7F2158" w14:textId="77777777" w:rsidR="007F3C2D" w:rsidRPr="007F3C2D" w:rsidRDefault="007F3C2D" w:rsidP="007F3C2D">
            <w:r w:rsidRPr="007F3C2D">
              <w:t>£36,000</w:t>
            </w:r>
          </w:p>
        </w:tc>
        <w:tc>
          <w:tcPr>
            <w:tcW w:w="2217" w:type="dxa"/>
            <w:shd w:val="clear" w:color="auto" w:fill="C1E4F5" w:themeFill="accent1" w:themeFillTint="33"/>
          </w:tcPr>
          <w:p w14:paraId="2A2F26BB" w14:textId="77777777" w:rsidR="007F3C2D" w:rsidRPr="007F3C2D" w:rsidRDefault="007F3C2D" w:rsidP="007F3C2D">
            <w:r w:rsidRPr="007F3C2D">
              <w:t>Purchase cost</w:t>
            </w:r>
          </w:p>
        </w:tc>
      </w:tr>
      <w:tr w:rsidR="007F3C2D" w:rsidRPr="007F3C2D" w14:paraId="501C35FF" w14:textId="77777777" w:rsidTr="003271D0">
        <w:tc>
          <w:tcPr>
            <w:tcW w:w="2263" w:type="dxa"/>
            <w:shd w:val="clear" w:color="auto" w:fill="C1E4F5" w:themeFill="accent1" w:themeFillTint="33"/>
          </w:tcPr>
          <w:p w14:paraId="4D64EDD3" w14:textId="77777777" w:rsidR="007F3C2D" w:rsidRPr="007F3C2D" w:rsidRDefault="007F3C2D" w:rsidP="007F3C2D">
            <w:r w:rsidRPr="007F3C2D">
              <w:t>Vehicle Running Costs</w:t>
            </w:r>
          </w:p>
        </w:tc>
        <w:tc>
          <w:tcPr>
            <w:tcW w:w="1560" w:type="dxa"/>
            <w:shd w:val="clear" w:color="auto" w:fill="C1E4F5" w:themeFill="accent1" w:themeFillTint="33"/>
          </w:tcPr>
          <w:p w14:paraId="34048C19" w14:textId="77777777" w:rsidR="007F3C2D" w:rsidRPr="007F3C2D" w:rsidRDefault="007F3C2D" w:rsidP="007F3C2D">
            <w:r w:rsidRPr="007F3C2D">
              <w:t>£7,000</w:t>
            </w:r>
          </w:p>
        </w:tc>
        <w:tc>
          <w:tcPr>
            <w:tcW w:w="1559" w:type="dxa"/>
            <w:shd w:val="clear" w:color="auto" w:fill="C1E4F5" w:themeFill="accent1" w:themeFillTint="33"/>
          </w:tcPr>
          <w:p w14:paraId="2D7F69C2" w14:textId="77777777" w:rsidR="007F3C2D" w:rsidRPr="007F3C2D" w:rsidRDefault="007F3C2D" w:rsidP="007F3C2D">
            <w:r w:rsidRPr="007F3C2D">
              <w:t>£8,000</w:t>
            </w:r>
          </w:p>
        </w:tc>
        <w:tc>
          <w:tcPr>
            <w:tcW w:w="1417" w:type="dxa"/>
            <w:shd w:val="clear" w:color="auto" w:fill="C1E4F5" w:themeFill="accent1" w:themeFillTint="33"/>
          </w:tcPr>
          <w:p w14:paraId="0C0906AE" w14:textId="77777777" w:rsidR="007F3C2D" w:rsidRPr="007F3C2D" w:rsidRDefault="007F3C2D" w:rsidP="007F3C2D">
            <w:r w:rsidRPr="007F3C2D">
              <w:t>£15,000</w:t>
            </w:r>
          </w:p>
        </w:tc>
        <w:tc>
          <w:tcPr>
            <w:tcW w:w="2217" w:type="dxa"/>
            <w:shd w:val="clear" w:color="auto" w:fill="C1E4F5" w:themeFill="accent1" w:themeFillTint="33"/>
          </w:tcPr>
          <w:p w14:paraId="5151F476" w14:textId="77777777" w:rsidR="007F3C2D" w:rsidRPr="007F3C2D" w:rsidRDefault="007F3C2D" w:rsidP="007F3C2D">
            <w:r w:rsidRPr="007F3C2D">
              <w:t>Fuel, maintenance</w:t>
            </w:r>
          </w:p>
        </w:tc>
      </w:tr>
      <w:tr w:rsidR="007F3C2D" w:rsidRPr="007F3C2D" w14:paraId="76FC8939" w14:textId="77777777" w:rsidTr="003271D0">
        <w:tc>
          <w:tcPr>
            <w:tcW w:w="2263" w:type="dxa"/>
            <w:shd w:val="clear" w:color="auto" w:fill="C1E4F5" w:themeFill="accent1" w:themeFillTint="33"/>
          </w:tcPr>
          <w:p w14:paraId="65505D63" w14:textId="77777777" w:rsidR="007F3C2D" w:rsidRPr="007F3C2D" w:rsidRDefault="007F3C2D" w:rsidP="007F3C2D">
            <w:r w:rsidRPr="007F3C2D">
              <w:t>Public Education Campaign</w:t>
            </w:r>
          </w:p>
        </w:tc>
        <w:tc>
          <w:tcPr>
            <w:tcW w:w="1560" w:type="dxa"/>
            <w:shd w:val="clear" w:color="auto" w:fill="C1E4F5" w:themeFill="accent1" w:themeFillTint="33"/>
          </w:tcPr>
          <w:p w14:paraId="571B926E" w14:textId="77777777" w:rsidR="007F3C2D" w:rsidRPr="007F3C2D" w:rsidRDefault="007F3C2D" w:rsidP="007F3C2D">
            <w:r w:rsidRPr="007F3C2D">
              <w:t>£5,000</w:t>
            </w:r>
          </w:p>
        </w:tc>
        <w:tc>
          <w:tcPr>
            <w:tcW w:w="1559" w:type="dxa"/>
            <w:shd w:val="clear" w:color="auto" w:fill="C1E4F5" w:themeFill="accent1" w:themeFillTint="33"/>
          </w:tcPr>
          <w:p w14:paraId="57CD5C47" w14:textId="77777777" w:rsidR="007F3C2D" w:rsidRPr="007F3C2D" w:rsidRDefault="007F3C2D" w:rsidP="007F3C2D">
            <w:r w:rsidRPr="007F3C2D">
              <w:t>£1,000</w:t>
            </w:r>
          </w:p>
        </w:tc>
        <w:tc>
          <w:tcPr>
            <w:tcW w:w="1417" w:type="dxa"/>
            <w:shd w:val="clear" w:color="auto" w:fill="C1E4F5" w:themeFill="accent1" w:themeFillTint="33"/>
          </w:tcPr>
          <w:p w14:paraId="7C59F338" w14:textId="77777777" w:rsidR="007F3C2D" w:rsidRPr="007F3C2D" w:rsidRDefault="007F3C2D" w:rsidP="007F3C2D">
            <w:r w:rsidRPr="007F3C2D">
              <w:t>£6,000</w:t>
            </w:r>
          </w:p>
        </w:tc>
        <w:tc>
          <w:tcPr>
            <w:tcW w:w="2217" w:type="dxa"/>
            <w:shd w:val="clear" w:color="auto" w:fill="C1E4F5" w:themeFill="accent1" w:themeFillTint="33"/>
          </w:tcPr>
          <w:p w14:paraId="21D4ACF9" w14:textId="77777777" w:rsidR="007F3C2D" w:rsidRPr="007F3C2D" w:rsidRDefault="007F3C2D" w:rsidP="007F3C2D">
            <w:r w:rsidRPr="007F3C2D">
              <w:t>Press and billboard ads</w:t>
            </w:r>
          </w:p>
        </w:tc>
      </w:tr>
      <w:tr w:rsidR="007F3C2D" w:rsidRPr="007F3C2D" w14:paraId="08E7787B" w14:textId="77777777" w:rsidTr="003271D0">
        <w:tc>
          <w:tcPr>
            <w:tcW w:w="2263" w:type="dxa"/>
            <w:shd w:val="clear" w:color="auto" w:fill="FAE2D5" w:themeFill="accent2" w:themeFillTint="33"/>
          </w:tcPr>
          <w:p w14:paraId="51293575" w14:textId="77777777" w:rsidR="007F3C2D" w:rsidRPr="007F3C2D" w:rsidRDefault="007F3C2D" w:rsidP="007F3C2D">
            <w:r w:rsidRPr="007F3C2D">
              <w:t>Total (1 officer)</w:t>
            </w:r>
          </w:p>
        </w:tc>
        <w:tc>
          <w:tcPr>
            <w:tcW w:w="1560" w:type="dxa"/>
            <w:shd w:val="clear" w:color="auto" w:fill="FAE2D5" w:themeFill="accent2" w:themeFillTint="33"/>
          </w:tcPr>
          <w:p w14:paraId="34F4BD1F" w14:textId="77777777" w:rsidR="007F3C2D" w:rsidRPr="007F3C2D" w:rsidRDefault="007F3C2D" w:rsidP="007F3C2D">
            <w:r w:rsidRPr="007F3C2D">
              <w:t>£143,000</w:t>
            </w:r>
          </w:p>
        </w:tc>
        <w:tc>
          <w:tcPr>
            <w:tcW w:w="1559" w:type="dxa"/>
            <w:shd w:val="clear" w:color="auto" w:fill="FAE2D5" w:themeFill="accent2" w:themeFillTint="33"/>
          </w:tcPr>
          <w:p w14:paraId="2C080C27" w14:textId="77777777" w:rsidR="007F3C2D" w:rsidRPr="007F3C2D" w:rsidRDefault="007F3C2D" w:rsidP="007F3C2D">
            <w:r w:rsidRPr="007F3C2D">
              <w:t>£49,600</w:t>
            </w:r>
          </w:p>
        </w:tc>
        <w:tc>
          <w:tcPr>
            <w:tcW w:w="1417" w:type="dxa"/>
            <w:shd w:val="clear" w:color="auto" w:fill="FAE2D5" w:themeFill="accent2" w:themeFillTint="33"/>
          </w:tcPr>
          <w:p w14:paraId="4BC70F5B" w14:textId="77777777" w:rsidR="007F3C2D" w:rsidRPr="007F3C2D" w:rsidRDefault="007F3C2D" w:rsidP="007F3C2D">
            <w:r w:rsidRPr="007F3C2D">
              <w:t>£192,600</w:t>
            </w:r>
          </w:p>
        </w:tc>
        <w:tc>
          <w:tcPr>
            <w:tcW w:w="2217" w:type="dxa"/>
            <w:vMerge w:val="restart"/>
            <w:shd w:val="clear" w:color="auto" w:fill="FAE2D5" w:themeFill="accent2" w:themeFillTint="33"/>
          </w:tcPr>
          <w:p w14:paraId="2EA4F212" w14:textId="77777777" w:rsidR="007F3C2D" w:rsidRPr="007F3C2D" w:rsidRDefault="007F3C2D" w:rsidP="007F3C2D">
            <w:r w:rsidRPr="007F3C2D">
              <w:t>Approximate combined costs</w:t>
            </w:r>
          </w:p>
        </w:tc>
      </w:tr>
      <w:tr w:rsidR="007F3C2D" w:rsidRPr="007F3C2D" w14:paraId="5D466C0B" w14:textId="77777777" w:rsidTr="003271D0">
        <w:tc>
          <w:tcPr>
            <w:tcW w:w="2263" w:type="dxa"/>
            <w:shd w:val="clear" w:color="auto" w:fill="FAE2D5" w:themeFill="accent2" w:themeFillTint="33"/>
          </w:tcPr>
          <w:p w14:paraId="3305B54A" w14:textId="77777777" w:rsidR="007F3C2D" w:rsidRPr="007F3C2D" w:rsidRDefault="007F3C2D" w:rsidP="007F3C2D">
            <w:r w:rsidRPr="007F3C2D">
              <w:t>Total (3 officers)</w:t>
            </w:r>
          </w:p>
        </w:tc>
        <w:tc>
          <w:tcPr>
            <w:tcW w:w="1560" w:type="dxa"/>
            <w:shd w:val="clear" w:color="auto" w:fill="FAE2D5" w:themeFill="accent2" w:themeFillTint="33"/>
          </w:tcPr>
          <w:p w14:paraId="7D08B0F8" w14:textId="77777777" w:rsidR="007F3C2D" w:rsidRPr="007F3C2D" w:rsidRDefault="007F3C2D" w:rsidP="007F3C2D">
            <w:r w:rsidRPr="007F3C2D">
              <w:t>£315,000</w:t>
            </w:r>
          </w:p>
        </w:tc>
        <w:tc>
          <w:tcPr>
            <w:tcW w:w="1559" w:type="dxa"/>
            <w:shd w:val="clear" w:color="auto" w:fill="FAE2D5" w:themeFill="accent2" w:themeFillTint="33"/>
          </w:tcPr>
          <w:p w14:paraId="517A192C" w14:textId="77777777" w:rsidR="007F3C2D" w:rsidRPr="007F3C2D" w:rsidRDefault="007F3C2D" w:rsidP="007F3C2D">
            <w:r w:rsidRPr="007F3C2D">
              <w:t>£146,800</w:t>
            </w:r>
          </w:p>
        </w:tc>
        <w:tc>
          <w:tcPr>
            <w:tcW w:w="1417" w:type="dxa"/>
            <w:shd w:val="clear" w:color="auto" w:fill="FAE2D5" w:themeFill="accent2" w:themeFillTint="33"/>
          </w:tcPr>
          <w:p w14:paraId="54248938" w14:textId="77777777" w:rsidR="007F3C2D" w:rsidRPr="007F3C2D" w:rsidRDefault="007F3C2D" w:rsidP="007F3C2D">
            <w:r w:rsidRPr="007F3C2D">
              <w:t>£461,800</w:t>
            </w:r>
          </w:p>
        </w:tc>
        <w:tc>
          <w:tcPr>
            <w:tcW w:w="2217" w:type="dxa"/>
            <w:vMerge/>
            <w:shd w:val="clear" w:color="auto" w:fill="FAE2D5" w:themeFill="accent2" w:themeFillTint="33"/>
          </w:tcPr>
          <w:p w14:paraId="18B11A30" w14:textId="77777777" w:rsidR="007F3C2D" w:rsidRPr="007F3C2D" w:rsidRDefault="007F3C2D" w:rsidP="007F3C2D"/>
        </w:tc>
      </w:tr>
    </w:tbl>
    <w:p w14:paraId="71ABBC35" w14:textId="77777777" w:rsidR="007F3C2D" w:rsidRPr="007F3C2D" w:rsidRDefault="007F3C2D" w:rsidP="007F3C2D"/>
    <w:p w14:paraId="646031C4" w14:textId="77777777" w:rsidR="007F3C2D" w:rsidRPr="007F3C2D" w:rsidRDefault="007F3C2D" w:rsidP="007F3C2D"/>
    <w:p w14:paraId="0B466126" w14:textId="151DA090" w:rsidR="007F3C2D" w:rsidRPr="007F3C2D" w:rsidRDefault="007F3C2D" w:rsidP="007F3C2D">
      <w:pPr>
        <w:rPr>
          <w:bCs/>
        </w:rPr>
      </w:pPr>
      <w:r w:rsidRPr="007F3C2D">
        <w:rPr>
          <w:bCs/>
        </w:rPr>
        <w:t>RECOMMENDED that Council approves:</w:t>
      </w:r>
    </w:p>
    <w:p w14:paraId="2609A0DC" w14:textId="77777777" w:rsidR="007F3C2D" w:rsidRPr="007F3C2D" w:rsidRDefault="007F3C2D" w:rsidP="007F3C2D">
      <w:pPr>
        <w:rPr>
          <w:bCs/>
        </w:rPr>
      </w:pPr>
    </w:p>
    <w:p w14:paraId="5A6CD849" w14:textId="77777777" w:rsidR="007F3C2D" w:rsidRPr="007F3C2D" w:rsidRDefault="007F3C2D" w:rsidP="007F3C2D">
      <w:pPr>
        <w:numPr>
          <w:ilvl w:val="0"/>
          <w:numId w:val="40"/>
        </w:numPr>
        <w:rPr>
          <w:bCs/>
        </w:rPr>
      </w:pPr>
      <w:r w:rsidRPr="007F3C2D">
        <w:rPr>
          <w:bCs/>
        </w:rPr>
        <w:t>the undertaking of a public consultation exercise on the proposed Dog Control Order; and</w:t>
      </w:r>
    </w:p>
    <w:p w14:paraId="69D72FB5" w14:textId="762C3C0D" w:rsidR="007F3C2D" w:rsidRDefault="007F3C2D" w:rsidP="003271D0">
      <w:pPr>
        <w:numPr>
          <w:ilvl w:val="0"/>
          <w:numId w:val="40"/>
        </w:numPr>
      </w:pPr>
      <w:r w:rsidRPr="007F3C2D">
        <w:rPr>
          <w:bCs/>
        </w:rPr>
        <w:lastRenderedPageBreak/>
        <w:t>that the draft letter, attached as Appendix 1, is sent to the Minister of Agriculture, Environment and Rural Affairs of Northern Ireland.</w:t>
      </w:r>
    </w:p>
    <w:p w14:paraId="39DB65A0" w14:textId="31AD7EA7" w:rsidR="00BE72BE" w:rsidRDefault="00BE72BE" w:rsidP="00BE72BE"/>
    <w:p w14:paraId="5C3E724B" w14:textId="065745E5" w:rsidR="00B4159D" w:rsidRDefault="00D628E7" w:rsidP="00B4159D">
      <w:r>
        <w:t xml:space="preserve">Proposed by Councillor McKee, seconded by Councillor Cochrane, </w:t>
      </w:r>
      <w:bookmarkStart w:id="7" w:name="_Hlk219375463"/>
      <w:r>
        <w:t xml:space="preserve">that </w:t>
      </w:r>
      <w:r w:rsidR="00B4159D">
        <w:t>a further report be brought back to the Committee to outline the proposed wording and content of the proposed public consultation.  Th</w:t>
      </w:r>
      <w:r w:rsidR="34A56338">
        <w:t>at</w:t>
      </w:r>
      <w:r w:rsidR="00B4159D">
        <w:t xml:space="preserve"> w</w:t>
      </w:r>
      <w:r w:rsidR="31E66AA1">
        <w:t xml:space="preserve">ould </w:t>
      </w:r>
      <w:r w:rsidR="00B4159D">
        <w:t>include, but not be limited to, options with regards to maximum number of dogs and geographical area/scope against which any restriction might apply.</w:t>
      </w:r>
    </w:p>
    <w:p w14:paraId="7EC9F480" w14:textId="77777777" w:rsidR="00B4159D" w:rsidRDefault="00B4159D" w:rsidP="00B4159D"/>
    <w:p w14:paraId="0CD75B61" w14:textId="24B5C298" w:rsidR="00D628E7" w:rsidRDefault="00B4159D" w:rsidP="00B4159D">
      <w:r>
        <w:t>That the draft letter, attached in Appendix 1, is sent to the Minister of Agriculture, Environment and Rural Affairs of Northern Ireland.</w:t>
      </w:r>
    </w:p>
    <w:bookmarkEnd w:id="7"/>
    <w:p w14:paraId="3FFC9F0F" w14:textId="77777777" w:rsidR="00B4159D" w:rsidRDefault="00B4159D" w:rsidP="00B4159D"/>
    <w:p w14:paraId="5DC703E2" w14:textId="1EFE031F" w:rsidR="00740AC2" w:rsidRDefault="00740AC2" w:rsidP="00740AC2">
      <w:r>
        <w:t xml:space="preserve">Speaking to his proposal, Councillor McKee thanked officers for putting together the report, noting that it had given Members plenty to think about when considering potential steps to respond to the issue. He </w:t>
      </w:r>
      <w:r w:rsidR="00FF33C8">
        <w:t>felt</w:t>
      </w:r>
      <w:r>
        <w:t xml:space="preserve"> that a consultation was not only something the Council must do, but the right thing to do before making any potential changes. </w:t>
      </w:r>
      <w:r w:rsidR="002E35E0">
        <w:t>A</w:t>
      </w:r>
      <w:r>
        <w:t>lthough the report proposed the minimum required for such a consultation, he believed the Council should set a higher bar and provide the public with options, encouraging informative engagement on specifics such as the number of dogs to be restricted and whether the whole borough or only Council land should be included in the order.</w:t>
      </w:r>
    </w:p>
    <w:p w14:paraId="6F401950" w14:textId="77777777" w:rsidR="00740AC2" w:rsidRDefault="00740AC2" w:rsidP="00740AC2"/>
    <w:p w14:paraId="36ECE60F" w14:textId="720B949A" w:rsidR="00740AC2" w:rsidRDefault="00740AC2" w:rsidP="00740AC2">
      <w:r>
        <w:t>He said that the Council had the opportunity to provide a quality consultation and gather valuable information and insight by offering options and sampling the views of all those affected by potential changes to the Dog Control Order. While acknowledging that Members did not want to delay decision</w:t>
      </w:r>
      <w:r w:rsidRPr="52AC0675">
        <w:rPr>
          <w:rFonts w:ascii="Cambria Math" w:hAnsi="Cambria Math" w:cs="Cambria Math"/>
        </w:rPr>
        <w:t>‑</w:t>
      </w:r>
      <w:r>
        <w:t xml:space="preserve">making, he felt the </w:t>
      </w:r>
      <w:r w:rsidR="48C901A7">
        <w:t>C</w:t>
      </w:r>
      <w:r>
        <w:t>ommittee could be better informed on the potential options to be included in a consultation, ensuring the approach was right before seeking the public</w:t>
      </w:r>
      <w:r w:rsidRPr="52AC0675">
        <w:rPr>
          <w:rFonts w:cs="Arial"/>
        </w:rPr>
        <w:t>’</w:t>
      </w:r>
      <w:r>
        <w:t>s views.</w:t>
      </w:r>
    </w:p>
    <w:p w14:paraId="0E093454" w14:textId="77777777" w:rsidR="00B41C50" w:rsidRDefault="00B41C50" w:rsidP="00740AC2"/>
    <w:p w14:paraId="39428D4A" w14:textId="42F3B6AB" w:rsidR="00740AC2" w:rsidRDefault="00B41C50" w:rsidP="00740AC2">
      <w:r>
        <w:t>The proposer</w:t>
      </w:r>
      <w:r w:rsidR="00740AC2">
        <w:t xml:space="preserve"> explained that he and Councillor Kendall had brought the</w:t>
      </w:r>
      <w:r w:rsidR="106EBFB2">
        <w:t xml:space="preserve"> Notice of</w:t>
      </w:r>
      <w:r w:rsidR="00740AC2">
        <w:t xml:space="preserve"> </w:t>
      </w:r>
      <w:r w:rsidR="3A4C0496">
        <w:t>M</w:t>
      </w:r>
      <w:r w:rsidR="00740AC2">
        <w:t>otion because they believed the Council should be committed to ensuring a ‘Dog Friendly Borough’</w:t>
      </w:r>
      <w:r w:rsidR="00914263">
        <w:t xml:space="preserve"> -</w:t>
      </w:r>
      <w:r w:rsidR="001D52FF">
        <w:t xml:space="preserve"> </w:t>
      </w:r>
      <w:r w:rsidR="00740AC2">
        <w:t>a place where animal welfare, public safety, and the enjoyment of shared spaces were respected and protected. He emphasised the need to keep public spaces safe and accessible for all, including families, joggers, cyclists, and those uneasy around animals.</w:t>
      </w:r>
    </w:p>
    <w:p w14:paraId="6D628267" w14:textId="77777777" w:rsidR="00B41C50" w:rsidRDefault="00B41C50" w:rsidP="00740AC2"/>
    <w:p w14:paraId="4933206E" w14:textId="77777777" w:rsidR="00740AC2" w:rsidRDefault="00740AC2" w:rsidP="00740AC2">
      <w:r>
        <w:t>He noted that dog ownership had evolved, with professional dog</w:t>
      </w:r>
      <w:r>
        <w:rPr>
          <w:rFonts w:ascii="Cambria Math" w:hAnsi="Cambria Math" w:cs="Cambria Math"/>
        </w:rPr>
        <w:t>‑</w:t>
      </w:r>
      <w:r>
        <w:t>walking services increasing to meet modern demands. While many were responsible, he said the lack of regulation posed risks to public safety and animal welfare, and therefore writing to the Minister was something that should not be delayed.</w:t>
      </w:r>
    </w:p>
    <w:p w14:paraId="45E09A8B" w14:textId="77777777" w:rsidR="00B41C50" w:rsidRDefault="00B41C50" w:rsidP="00740AC2"/>
    <w:p w14:paraId="496FFFEA" w14:textId="1A48F41E" w:rsidR="00740AC2" w:rsidRDefault="00740AC2" w:rsidP="00740AC2">
      <w:r>
        <w:t xml:space="preserve">Turning to the associated costed option in the report, he highlighted that Belfast City Council did not have signage informing the public of restrictions, and there was no imperative for this Council to do so. He acknowledged that other restrictions were already detailed on existing </w:t>
      </w:r>
      <w:r w:rsidR="29418DAD">
        <w:t>signage but</w:t>
      </w:r>
      <w:r>
        <w:t xml:space="preserve"> suggested that if changes to the control order were implemented in future, the Council could proceed without additional signage or introduce it only when signage required replacement.</w:t>
      </w:r>
    </w:p>
    <w:p w14:paraId="10CAF2F8" w14:textId="220ED9E4" w:rsidR="7DA48AAD" w:rsidRDefault="7DA48AAD"/>
    <w:p w14:paraId="0E9E0232" w14:textId="5D45BBDD" w:rsidR="00B4159D" w:rsidRDefault="001D52FF" w:rsidP="00740AC2">
      <w:r>
        <w:t>Councillor McKee</w:t>
      </w:r>
      <w:r w:rsidR="00740AC2">
        <w:t xml:space="preserve"> added that although additional officers to support dog control would be welcome, there was nothing compelling the Council to increase staffing </w:t>
      </w:r>
      <w:r w:rsidR="57F0A4EE">
        <w:lastRenderedPageBreak/>
        <w:t>because of</w:t>
      </w:r>
      <w:r w:rsidR="00740AC2">
        <w:t xml:space="preserve"> any changes. He stated that nothing prevented the Council from promoting behavioural change in a way that did not incur significant cost.</w:t>
      </w:r>
    </w:p>
    <w:p w14:paraId="340E8F2C" w14:textId="77777777" w:rsidR="006C080E" w:rsidRDefault="006C080E" w:rsidP="00740AC2"/>
    <w:p w14:paraId="23B06814" w14:textId="5F312090" w:rsidR="006C080E" w:rsidRDefault="006C080E" w:rsidP="00740AC2">
      <w:r>
        <w:t xml:space="preserve">The seconder Councillor Cochrane </w:t>
      </w:r>
      <w:r w:rsidR="00024EC5">
        <w:t xml:space="preserve">felt that the proposal was sensible </w:t>
      </w:r>
      <w:r w:rsidR="005C187C">
        <w:t>and agreed that it was important to have an effective consultation</w:t>
      </w:r>
      <w:r w:rsidR="000B7087">
        <w:t>. He felt fair points had been made around the geographical locations and the number of dogs</w:t>
      </w:r>
      <w:r w:rsidR="004806F1">
        <w:t xml:space="preserve"> and he was keen to see that explored further with a follow up report before </w:t>
      </w:r>
      <w:r w:rsidR="00AE1BFF">
        <w:t>it went</w:t>
      </w:r>
      <w:r w:rsidR="00DE4082">
        <w:t xml:space="preserve"> to the Minister</w:t>
      </w:r>
      <w:r w:rsidR="007812AC">
        <w:t xml:space="preserve"> for consideration.</w:t>
      </w:r>
      <w:r w:rsidR="00255735">
        <w:t xml:space="preserve"> </w:t>
      </w:r>
      <w:r w:rsidR="000070AC">
        <w:t>He also referred to public concern on the issue</w:t>
      </w:r>
      <w:r w:rsidR="003C2DF0">
        <w:t xml:space="preserve"> of dog control</w:t>
      </w:r>
      <w:r w:rsidR="000070AC">
        <w:t xml:space="preserve"> and felt that </w:t>
      </w:r>
      <w:r w:rsidR="00BC52B5">
        <w:t>further Council action was warranted.</w:t>
      </w:r>
    </w:p>
    <w:p w14:paraId="27CA9054" w14:textId="77777777" w:rsidR="00BC52B5" w:rsidRDefault="00BC52B5" w:rsidP="00740AC2"/>
    <w:p w14:paraId="730003FD" w14:textId="248A1E90" w:rsidR="00BC52B5" w:rsidRDefault="00D05F08" w:rsidP="00740AC2">
      <w:r>
        <w:t xml:space="preserve">Councillor W Irvine added his support, </w:t>
      </w:r>
      <w:r w:rsidR="00560B4E">
        <w:t xml:space="preserve">welcoming the opportunity for increased scrutiny and he noted concerns from professional dog walkers about being excluded from the </w:t>
      </w:r>
      <w:r w:rsidR="59B1F5BA">
        <w:t>decision-making</w:t>
      </w:r>
      <w:r w:rsidR="0070675A">
        <w:t xml:space="preserve"> process. He urged for full engagement with the affected groups</w:t>
      </w:r>
      <w:r w:rsidR="0032609A">
        <w:t xml:space="preserve"> throughout this process.</w:t>
      </w:r>
    </w:p>
    <w:p w14:paraId="7E4614F2" w14:textId="77777777" w:rsidR="0070675A" w:rsidRDefault="0070675A" w:rsidP="00740AC2"/>
    <w:p w14:paraId="1A26553B" w14:textId="08DDA5EB" w:rsidR="0070675A" w:rsidRDefault="002046C7" w:rsidP="00740AC2">
      <w:r>
        <w:t xml:space="preserve">Alderman McRandal expressed concern about the significant costs reported and </w:t>
      </w:r>
      <w:r w:rsidR="00B100B4">
        <w:t>recalled only ever receiving a single complaint in his own DEA</w:t>
      </w:r>
      <w:r w:rsidR="006F1F88">
        <w:t xml:space="preserve"> in relation to Redburn Country Park</w:t>
      </w:r>
      <w:r w:rsidR="00C57C58">
        <w:t xml:space="preserve">, this was despite concerns of professional dog walkers </w:t>
      </w:r>
      <w:r w:rsidR="009226C0">
        <w:t>coming from other Council areas</w:t>
      </w:r>
      <w:r w:rsidR="00AA38AF">
        <w:t xml:space="preserve"> where restrictions were already in place.</w:t>
      </w:r>
      <w:r w:rsidR="00770059">
        <w:t xml:space="preserve"> He therefore questioned whether the </w:t>
      </w:r>
      <w:r w:rsidR="00BE6C5B">
        <w:t xml:space="preserve">level of the issue warranted such significant costs and resource implications. </w:t>
      </w:r>
      <w:r w:rsidR="0016708A">
        <w:t xml:space="preserve">He was happy to support the proposal </w:t>
      </w:r>
      <w:r w:rsidR="60E80E3D">
        <w:t>however but</w:t>
      </w:r>
      <w:r w:rsidR="0016708A">
        <w:t xml:space="preserve"> was not optimistic about funding from other Departments.</w:t>
      </w:r>
    </w:p>
    <w:p w14:paraId="352E0318" w14:textId="77777777" w:rsidR="00AD1FBB" w:rsidRDefault="00AD1FBB" w:rsidP="00740AC2"/>
    <w:p w14:paraId="08D7A0D3" w14:textId="459A5D2E" w:rsidR="009A4F9C" w:rsidRDefault="00AD1FBB" w:rsidP="00740AC2">
      <w:r>
        <w:t>Councillor McClean</w:t>
      </w:r>
      <w:r w:rsidR="005A7E66">
        <w:t>, whilst supportive of the proposal,</w:t>
      </w:r>
      <w:r>
        <w:t xml:space="preserve"> expressed similar con</w:t>
      </w:r>
      <w:r w:rsidR="009A4F9C">
        <w:t xml:space="preserve">cerns particularly </w:t>
      </w:r>
      <w:r w:rsidR="206EFBEF">
        <w:t>about</w:t>
      </w:r>
      <w:r w:rsidR="009A4F9C">
        <w:t xml:space="preserve"> </w:t>
      </w:r>
      <w:r w:rsidR="008122C4">
        <w:t xml:space="preserve">salary </w:t>
      </w:r>
      <w:r w:rsidR="009A4F9C">
        <w:t xml:space="preserve">costs </w:t>
      </w:r>
      <w:r w:rsidR="00541C62">
        <w:t xml:space="preserve">which he estimated to be in the region </w:t>
      </w:r>
      <w:r w:rsidR="009A4F9C">
        <w:t xml:space="preserve">of </w:t>
      </w:r>
      <w:r w:rsidR="003E0F43">
        <w:t>£700,000</w:t>
      </w:r>
      <w:r w:rsidR="00541C62">
        <w:t xml:space="preserve"> over the length of a Council term</w:t>
      </w:r>
      <w:r w:rsidR="009A4F9C">
        <w:t xml:space="preserve"> if the reported costs excluded employer contributions.</w:t>
      </w:r>
    </w:p>
    <w:p w14:paraId="53BD8C41" w14:textId="77777777" w:rsidR="00877775" w:rsidRDefault="00877775" w:rsidP="00740AC2"/>
    <w:p w14:paraId="542E3A5F" w14:textId="52386679" w:rsidR="00CD2DE2" w:rsidRDefault="00877775" w:rsidP="00740AC2">
      <w:r>
        <w:t xml:space="preserve">He recalled previous concerns he had raised over </w:t>
      </w:r>
      <w:r w:rsidR="00CB797C">
        <w:t>the latest</w:t>
      </w:r>
      <w:r w:rsidR="008406E8">
        <w:t xml:space="preserve"> enforcement</w:t>
      </w:r>
      <w:r w:rsidR="00CB797C">
        <w:t xml:space="preserve"> figures which showed a</w:t>
      </w:r>
      <w:r w:rsidR="007A546F">
        <w:t xml:space="preserve"> reduced number of</w:t>
      </w:r>
      <w:r w:rsidR="005E3F9E">
        <w:t xml:space="preserve"> fines</w:t>
      </w:r>
      <w:r w:rsidR="00CB797C">
        <w:t xml:space="preserve"> that Council was issuing</w:t>
      </w:r>
      <w:r w:rsidR="005E3F9E">
        <w:t xml:space="preserve"> for</w:t>
      </w:r>
      <w:r w:rsidR="007A546F">
        <w:t xml:space="preserve"> </w:t>
      </w:r>
      <w:r w:rsidR="005E3F9E">
        <w:t>littering and dog fouling issues</w:t>
      </w:r>
      <w:r w:rsidR="0081467A">
        <w:t>.</w:t>
      </w:r>
      <w:r w:rsidR="001648FB">
        <w:t xml:space="preserve"> Historically those figures had been much higher and he </w:t>
      </w:r>
      <w:r w:rsidR="0093553E">
        <w:t>wanted to see Counc</w:t>
      </w:r>
      <w:r w:rsidR="001A1DFF">
        <w:t>il</w:t>
      </w:r>
      <w:r w:rsidR="00E40141">
        <w:t xml:space="preserve"> achieve those levels again</w:t>
      </w:r>
      <w:r w:rsidR="0088568E">
        <w:t xml:space="preserve"> before </w:t>
      </w:r>
      <w:r w:rsidR="005E1515">
        <w:t>committing to further staffing costs in relation to this</w:t>
      </w:r>
      <w:r w:rsidR="00BA57AB">
        <w:t xml:space="preserve"> proposal.</w:t>
      </w:r>
      <w:r w:rsidR="00D96F1C">
        <w:t xml:space="preserve"> </w:t>
      </w:r>
    </w:p>
    <w:p w14:paraId="7C2CE102" w14:textId="77777777" w:rsidR="00CD2DE2" w:rsidRDefault="00CD2DE2" w:rsidP="00740AC2"/>
    <w:p w14:paraId="520EB27B" w14:textId="77777777" w:rsidR="00F47564" w:rsidRDefault="00D96F1C" w:rsidP="00740AC2">
      <w:r>
        <w:t xml:space="preserve">He </w:t>
      </w:r>
      <w:r w:rsidR="00962597">
        <w:t xml:space="preserve">agreed that it was important to </w:t>
      </w:r>
      <w:r w:rsidR="00A23627">
        <w:t>refine the phrasin</w:t>
      </w:r>
      <w:r w:rsidR="009666EB">
        <w:t xml:space="preserve">g of the consultation but </w:t>
      </w:r>
      <w:r w:rsidR="008731B4">
        <w:t xml:space="preserve">sought clarification that the </w:t>
      </w:r>
      <w:r w:rsidR="002261BD">
        <w:t xml:space="preserve">consultation was not a commitment to that expenditure </w:t>
      </w:r>
      <w:r w:rsidR="00F47564">
        <w:t xml:space="preserve">or any further action. </w:t>
      </w:r>
    </w:p>
    <w:p w14:paraId="2F1930BE" w14:textId="77777777" w:rsidR="00F47564" w:rsidRDefault="00F47564" w:rsidP="00740AC2"/>
    <w:p w14:paraId="550C0AE4" w14:textId="46D69D88" w:rsidR="00AD1FBB" w:rsidRDefault="00CB5D6C" w:rsidP="00740AC2">
      <w:r>
        <w:t xml:space="preserve">The Head of Environmental Health and Regulatory Services </w:t>
      </w:r>
      <w:r w:rsidR="00CE147C">
        <w:t>referred to the advertising cost</w:t>
      </w:r>
      <w:r w:rsidR="00B26FC6">
        <w:t xml:space="preserve"> for the consultation </w:t>
      </w:r>
      <w:r w:rsidR="001F236F">
        <w:t>and clarified there was</w:t>
      </w:r>
      <w:r w:rsidR="00B26FC6">
        <w:t xml:space="preserve"> no further</w:t>
      </w:r>
      <w:r w:rsidR="00125120">
        <w:t xml:space="preserve"> financial</w:t>
      </w:r>
      <w:r w:rsidR="00B26FC6">
        <w:t xml:space="preserve"> commitment</w:t>
      </w:r>
      <w:r w:rsidR="001F236F">
        <w:t xml:space="preserve"> beyond that</w:t>
      </w:r>
      <w:r w:rsidR="00B26FC6">
        <w:t>. A report highlighting the findings of the consultation</w:t>
      </w:r>
      <w:r w:rsidR="00975264">
        <w:t xml:space="preserve"> would be returned to the Committee before any further action.</w:t>
      </w:r>
    </w:p>
    <w:p w14:paraId="0E4A70B6" w14:textId="77777777" w:rsidR="00A0050C" w:rsidRDefault="00A0050C" w:rsidP="00740AC2"/>
    <w:p w14:paraId="2730C1D4" w14:textId="7252B82C" w:rsidR="00A0050C" w:rsidRDefault="00A0050C" w:rsidP="00740AC2">
      <w:r>
        <w:t>Councillor McClean was content with that approach but</w:t>
      </w:r>
      <w:r w:rsidR="00400A9D">
        <w:t>, referring to previous concerns, he</w:t>
      </w:r>
      <w:r>
        <w:t xml:space="preserve"> felt there was a wider discussion to </w:t>
      </w:r>
      <w:r w:rsidR="00A340A0">
        <w:t>be had</w:t>
      </w:r>
      <w:r>
        <w:t xml:space="preserve"> on where the main issues </w:t>
      </w:r>
      <w:r w:rsidR="0013397F">
        <w:t>of</w:t>
      </w:r>
      <w:r>
        <w:t xml:space="preserve"> dog</w:t>
      </w:r>
      <w:r w:rsidR="0013397F">
        <w:t xml:space="preserve"> </w:t>
      </w:r>
      <w:r>
        <w:t xml:space="preserve">control </w:t>
      </w:r>
      <w:r w:rsidR="0013397F">
        <w:t xml:space="preserve">laid </w:t>
      </w:r>
      <w:r>
        <w:t>generally.</w:t>
      </w:r>
    </w:p>
    <w:p w14:paraId="11FB14CA" w14:textId="77777777" w:rsidR="00606A0C" w:rsidRDefault="00606A0C" w:rsidP="00740AC2"/>
    <w:p w14:paraId="5655B8AC" w14:textId="699EEA48" w:rsidR="00B4159D" w:rsidRDefault="00606A0C" w:rsidP="00B4159D">
      <w:r>
        <w:t xml:space="preserve">The Chair sought clarity on the </w:t>
      </w:r>
      <w:r w:rsidR="00ED32AB">
        <w:t xml:space="preserve">projected </w:t>
      </w:r>
      <w:r>
        <w:t>salary costs and if those included all employer contributions and the officer confirmed that all costs were included in the figures provided.</w:t>
      </w:r>
    </w:p>
    <w:p w14:paraId="7CBED6B6" w14:textId="77777777" w:rsidR="00766DFF" w:rsidRPr="004A64D9" w:rsidRDefault="00766DFF" w:rsidP="00B4159D"/>
    <w:p w14:paraId="3EA009D8" w14:textId="698A4829" w:rsidR="00766DFF" w:rsidRPr="00766DFF" w:rsidRDefault="00BE72BE" w:rsidP="00766DFF">
      <w:pPr>
        <w:rPr>
          <w:b/>
          <w:bCs/>
        </w:rPr>
      </w:pPr>
      <w:r w:rsidRPr="52AC0675">
        <w:rPr>
          <w:b/>
          <w:bCs/>
        </w:rPr>
        <w:t xml:space="preserve">AGREED TO RECOMMEND, on the proposal of </w:t>
      </w:r>
      <w:r w:rsidR="00ED32AB" w:rsidRPr="52AC0675">
        <w:rPr>
          <w:b/>
          <w:bCs/>
        </w:rPr>
        <w:t>Councillor McKee</w:t>
      </w:r>
      <w:r w:rsidRPr="52AC0675">
        <w:rPr>
          <w:b/>
          <w:bCs/>
        </w:rPr>
        <w:t xml:space="preserve">, seconded by </w:t>
      </w:r>
      <w:r w:rsidR="00ED32AB" w:rsidRPr="52AC0675">
        <w:rPr>
          <w:b/>
          <w:bCs/>
        </w:rPr>
        <w:t>Councillor Cochrane</w:t>
      </w:r>
      <w:r w:rsidRPr="52AC0675">
        <w:rPr>
          <w:b/>
          <w:bCs/>
        </w:rPr>
        <w:t xml:space="preserve">, that </w:t>
      </w:r>
      <w:bookmarkEnd w:id="4"/>
      <w:r w:rsidR="00766DFF" w:rsidRPr="52AC0675">
        <w:rPr>
          <w:b/>
          <w:bCs/>
        </w:rPr>
        <w:t>a further report be brought back to the Committee to outline the proposed wording and content of the proposed public consultation.  This will include, but not be limited to, options with regards to maximum number of dogs and geographical area/scope against which any restriction might apply.</w:t>
      </w:r>
    </w:p>
    <w:p w14:paraId="1CA6670E" w14:textId="77777777" w:rsidR="00766DFF" w:rsidRPr="00766DFF" w:rsidRDefault="00766DFF" w:rsidP="00766DFF">
      <w:pPr>
        <w:rPr>
          <w:b/>
          <w:bCs/>
        </w:rPr>
      </w:pPr>
    </w:p>
    <w:p w14:paraId="6739B9AC" w14:textId="29FA7B98" w:rsidR="0056063D" w:rsidRDefault="00766DFF" w:rsidP="0056063D">
      <w:pPr>
        <w:rPr>
          <w:b/>
          <w:bCs/>
        </w:rPr>
      </w:pPr>
      <w:r w:rsidRPr="00766DFF">
        <w:rPr>
          <w:b/>
          <w:bCs/>
        </w:rPr>
        <w:t>That the draft letter, attached in Appendix 1, is sent to the Minister of Agriculture, Environment and Rural Affairs of Northern Ireland.</w:t>
      </w:r>
    </w:p>
    <w:p w14:paraId="4DE5C479" w14:textId="77777777" w:rsidR="003E2D12" w:rsidRDefault="003E2D12" w:rsidP="0056063D">
      <w:pPr>
        <w:rPr>
          <w:b/>
          <w:bCs/>
        </w:rPr>
      </w:pPr>
    </w:p>
    <w:p w14:paraId="185BB92B" w14:textId="6C7DAB02" w:rsidR="003E2D12" w:rsidRPr="003E2D12" w:rsidRDefault="003E2D12" w:rsidP="0056063D">
      <w:r w:rsidRPr="003E2D12">
        <w:t xml:space="preserve">(Councillor W Irvine withdrew from the meeting due to a declaration of interest in Item 4 </w:t>
      </w:r>
      <w:r w:rsidR="00D628E7">
        <w:t>–</w:t>
      </w:r>
      <w:r w:rsidRPr="003E2D12">
        <w:t xml:space="preserve"> </w:t>
      </w:r>
      <w:r w:rsidR="00D628E7">
        <w:t>7.13 pm</w:t>
      </w:r>
      <w:r w:rsidRPr="003E2D12">
        <w:t>)</w:t>
      </w:r>
    </w:p>
    <w:p w14:paraId="37A06689" w14:textId="269EFCEB" w:rsidR="0056063D" w:rsidRPr="0056063D" w:rsidRDefault="0056063D" w:rsidP="00430708">
      <w:pPr>
        <w:pStyle w:val="Heading1"/>
        <w:ind w:left="720" w:hanging="720"/>
      </w:pPr>
      <w:r w:rsidRPr="0056063D">
        <w:rPr>
          <w:u w:val="none"/>
        </w:rPr>
        <w:t>4.</w:t>
      </w:r>
      <w:r w:rsidRPr="0056063D">
        <w:rPr>
          <w:u w:val="none"/>
        </w:rPr>
        <w:tab/>
      </w:r>
      <w:bookmarkStart w:id="8" w:name="_Hlk219365085"/>
      <w:r w:rsidR="00430708" w:rsidRPr="00430708">
        <w:t>ARDS AND NORTH DOWN BOROUGH COUNCIL LEISURE PRICING POLICY FOR 2026/27</w:t>
      </w:r>
      <w:r w:rsidR="00675C5C">
        <w:t xml:space="preserve"> </w:t>
      </w:r>
      <w:bookmarkEnd w:id="8"/>
      <w:r w:rsidR="00675C5C">
        <w:t>(FILE LEI26)</w:t>
      </w:r>
    </w:p>
    <w:p w14:paraId="1F8A614D" w14:textId="6C9648B7" w:rsidR="0056063D" w:rsidRDefault="00A756B7" w:rsidP="52AC0675">
      <w:pPr>
        <w:ind w:left="720"/>
        <w:contextualSpacing/>
        <w:rPr>
          <w:rFonts w:cs="Arial"/>
        </w:rPr>
      </w:pPr>
      <w:r w:rsidRPr="52AC0675">
        <w:rPr>
          <w:rFonts w:cs="Arial"/>
        </w:rPr>
        <w:t xml:space="preserve">(Appendix II </w:t>
      </w:r>
      <w:r w:rsidR="00EB754C" w:rsidRPr="52AC0675">
        <w:rPr>
          <w:rFonts w:cs="Arial"/>
        </w:rPr>
        <w:t>–</w:t>
      </w:r>
      <w:r w:rsidRPr="52AC0675">
        <w:rPr>
          <w:rFonts w:cs="Arial"/>
        </w:rPr>
        <w:t xml:space="preserve"> </w:t>
      </w:r>
      <w:r w:rsidR="00EB754C" w:rsidRPr="52AC0675">
        <w:rPr>
          <w:rFonts w:cs="Arial"/>
        </w:rPr>
        <w:t>VIII)</w:t>
      </w:r>
    </w:p>
    <w:p w14:paraId="6D875AF7" w14:textId="77777777" w:rsidR="00A756B7" w:rsidRDefault="00A756B7" w:rsidP="0056063D"/>
    <w:p w14:paraId="5CCFC5C3" w14:textId="66D9EF5F" w:rsidR="003C11B8" w:rsidRPr="003C11B8" w:rsidRDefault="0056063D" w:rsidP="003C11B8">
      <w:r w:rsidRPr="004A64D9">
        <w:t xml:space="preserve">PREVIOUSLY CIRCULATED:- Report from the </w:t>
      </w:r>
      <w:r w:rsidR="000F0860">
        <w:t>Director of Active and Healthy Communities</w:t>
      </w:r>
      <w:r w:rsidRPr="004A64D9">
        <w:t xml:space="preserve"> detailing that</w:t>
      </w:r>
      <w:r>
        <w:t xml:space="preserve"> </w:t>
      </w:r>
      <w:r w:rsidR="003C11B8" w:rsidRPr="003C11B8">
        <w:t xml:space="preserve">Members </w:t>
      </w:r>
      <w:r w:rsidR="001B3A2B">
        <w:t>would</w:t>
      </w:r>
      <w:r w:rsidR="003C11B8" w:rsidRPr="003C11B8">
        <w:t xml:space="preserve"> recall Council agreed that annual price increases in line with or below inflation </w:t>
      </w:r>
      <w:r w:rsidR="001B3A2B">
        <w:t>were</w:t>
      </w:r>
      <w:r w:rsidR="003C11B8" w:rsidRPr="003C11B8">
        <w:t xml:space="preserve"> brought to Committee for awareness and that only in the event of significant increase above this level </w:t>
      </w:r>
      <w:r w:rsidR="001B3A2B">
        <w:t>was</w:t>
      </w:r>
      <w:r w:rsidR="003C11B8" w:rsidRPr="003C11B8">
        <w:t xml:space="preserve"> Council authorisation required. </w:t>
      </w:r>
    </w:p>
    <w:p w14:paraId="29E29F2F" w14:textId="77777777" w:rsidR="003C11B8" w:rsidRPr="003C11B8" w:rsidRDefault="003C11B8" w:rsidP="003C11B8"/>
    <w:p w14:paraId="7601A3A4" w14:textId="79953211" w:rsidR="003C11B8" w:rsidRPr="003C11B8" w:rsidRDefault="003C11B8" w:rsidP="003C11B8">
      <w:r w:rsidRPr="003C11B8">
        <w:t xml:space="preserve">This report </w:t>
      </w:r>
      <w:r w:rsidR="00C07109">
        <w:t>brought</w:t>
      </w:r>
      <w:r w:rsidRPr="003C11B8">
        <w:t xml:space="preserve"> to Members attention the price increase that </w:t>
      </w:r>
      <w:r w:rsidR="00C07109">
        <w:t>would</w:t>
      </w:r>
      <w:r w:rsidRPr="003C11B8">
        <w:t xml:space="preserve"> be applied by both Leisure Ards and North Down (LARDS) (Appendix 1 and 2) and Northern Community Leisure Trust (NCLT) and Serco (Appendix 4, 5 and 6) for the coming year 2026/27.</w:t>
      </w:r>
    </w:p>
    <w:p w14:paraId="37EFB50D" w14:textId="77777777" w:rsidR="003C11B8" w:rsidRPr="003C11B8" w:rsidRDefault="003C11B8" w:rsidP="003C11B8"/>
    <w:p w14:paraId="020191E9" w14:textId="18892CE6" w:rsidR="003C11B8" w:rsidRPr="003C11B8" w:rsidRDefault="003C11B8" w:rsidP="003C11B8">
      <w:r w:rsidRPr="003C11B8">
        <w:t>Appendix 1 and 2 detail</w:t>
      </w:r>
      <w:r w:rsidR="00C07109">
        <w:t>ed</w:t>
      </w:r>
      <w:r w:rsidRPr="003C11B8">
        <w:t xml:space="preserve"> the prices that </w:t>
      </w:r>
      <w:r w:rsidR="00C07109">
        <w:t>would</w:t>
      </w:r>
      <w:r w:rsidRPr="003C11B8">
        <w:t xml:space="preserve"> be applied to customers across the service for our directly managed sites at Ards Blair Mayne Wellbeing and Leisure Complex (ABMWLC), Comber Leisure Centre (CLC), Portaferry Sports Centre (PSC). Details of the price increase for Sport</w:t>
      </w:r>
      <w:r w:rsidR="00C07109">
        <w:t>s</w:t>
      </w:r>
      <w:r w:rsidRPr="003C11B8">
        <w:t xml:space="preserve"> Development </w:t>
      </w:r>
      <w:r w:rsidR="00C07109">
        <w:t>were</w:t>
      </w:r>
      <w:r w:rsidRPr="003C11B8">
        <w:t xml:space="preserve"> also included. These prices detail</w:t>
      </w:r>
      <w:r w:rsidR="00C07109">
        <w:t>ed</w:t>
      </w:r>
      <w:r w:rsidRPr="003C11B8">
        <w:t xml:space="preserve"> an approximate 3.8% increase to reflect that officers believe</w:t>
      </w:r>
      <w:r w:rsidR="00C07109">
        <w:t>d</w:t>
      </w:r>
      <w:r w:rsidRPr="003C11B8">
        <w:t xml:space="preserve"> activity pricing </w:t>
      </w:r>
      <w:r w:rsidR="00C07109">
        <w:t>was</w:t>
      </w:r>
      <w:r w:rsidRPr="003C11B8">
        <w:t xml:space="preserve"> close to the maximum that the market </w:t>
      </w:r>
      <w:r w:rsidR="00C07109">
        <w:t>would</w:t>
      </w:r>
      <w:r w:rsidRPr="003C11B8">
        <w:t xml:space="preserve"> take, rounded to a more workable figure in terms of cash handling and /or facility subdivision, i.e., if a hall </w:t>
      </w:r>
      <w:r w:rsidR="00C07109">
        <w:t>was</w:t>
      </w:r>
      <w:r w:rsidRPr="003C11B8">
        <w:t xml:space="preserve"> divided into courts etc. </w:t>
      </w:r>
    </w:p>
    <w:p w14:paraId="1147577D" w14:textId="77777777" w:rsidR="003C11B8" w:rsidRPr="003C11B8" w:rsidRDefault="003C11B8" w:rsidP="003C11B8"/>
    <w:p w14:paraId="78F40098" w14:textId="6BDAFF16" w:rsidR="003C11B8" w:rsidRPr="003C11B8" w:rsidRDefault="003C11B8" w:rsidP="003C11B8">
      <w:r w:rsidRPr="003C11B8">
        <w:t>The pricing proposal for LARDS detail</w:t>
      </w:r>
      <w:r w:rsidR="00C07109">
        <w:t>ed</w:t>
      </w:r>
      <w:r w:rsidRPr="003C11B8">
        <w:t xml:space="preserve"> new commercial rates for facilities which previously never charged this rate. This </w:t>
      </w:r>
      <w:r w:rsidR="00C07109">
        <w:t>would</w:t>
      </w:r>
      <w:r w:rsidRPr="003C11B8">
        <w:t xml:space="preserve"> permit LARDS centres to be more commercially focused on their operations. Appendix 3 cover</w:t>
      </w:r>
      <w:r w:rsidR="00C07109">
        <w:t>ed</w:t>
      </w:r>
      <w:r w:rsidRPr="003C11B8">
        <w:t xml:space="preserve"> the facilities with the new price. </w:t>
      </w:r>
    </w:p>
    <w:p w14:paraId="43C7C22D" w14:textId="77777777" w:rsidR="003C11B8" w:rsidRPr="003C11B8" w:rsidRDefault="003C11B8" w:rsidP="003C11B8"/>
    <w:p w14:paraId="61711508" w14:textId="1E941AF1" w:rsidR="003C11B8" w:rsidRPr="003C11B8" w:rsidRDefault="003C11B8" w:rsidP="003C11B8">
      <w:r w:rsidRPr="003C11B8">
        <w:t>Appendix 3 also cover</w:t>
      </w:r>
      <w:r w:rsidR="00C07109">
        <w:t>ed</w:t>
      </w:r>
      <w:r w:rsidRPr="003C11B8">
        <w:t xml:space="preserve"> the price increase for hiring 2 courts in the Dome at CLC. The current price being charged for historical bookings </w:t>
      </w:r>
      <w:r w:rsidR="00C07109">
        <w:t>was</w:t>
      </w:r>
      <w:r w:rsidRPr="003C11B8">
        <w:t xml:space="preserve"> less than the standard price. It </w:t>
      </w:r>
      <w:r w:rsidR="00C07109">
        <w:t>was</w:t>
      </w:r>
      <w:r w:rsidRPr="003C11B8">
        <w:t xml:space="preserve"> proposed to bring the historical price in line with the standard price over a three-year period. This equate</w:t>
      </w:r>
      <w:r w:rsidR="00C07109">
        <w:t>d</w:t>
      </w:r>
      <w:r w:rsidRPr="003C11B8">
        <w:t xml:space="preserve"> to a 33% increase each year over the three-year period commencing from 1</w:t>
      </w:r>
      <w:r w:rsidRPr="003C11B8">
        <w:rPr>
          <w:vertAlign w:val="superscript"/>
        </w:rPr>
        <w:t>st</w:t>
      </w:r>
      <w:r w:rsidRPr="003C11B8">
        <w:t xml:space="preserve"> April 2026. </w:t>
      </w:r>
    </w:p>
    <w:p w14:paraId="4A40C832" w14:textId="77777777" w:rsidR="003C11B8" w:rsidRPr="003C11B8" w:rsidRDefault="003C11B8" w:rsidP="003C11B8"/>
    <w:p w14:paraId="324CFC68" w14:textId="01265FB3" w:rsidR="003C11B8" w:rsidRPr="003C11B8" w:rsidRDefault="003C11B8" w:rsidP="003C11B8">
      <w:r w:rsidRPr="003C11B8">
        <w:lastRenderedPageBreak/>
        <w:t>Appendix 4, 5 and 6 detail</w:t>
      </w:r>
      <w:r w:rsidR="00C07109">
        <w:t>ed</w:t>
      </w:r>
      <w:r w:rsidRPr="003C11B8">
        <w:t xml:space="preserve"> the prices NCLT/Serco </w:t>
      </w:r>
      <w:r w:rsidR="00C07109">
        <w:t>would</w:t>
      </w:r>
      <w:r w:rsidRPr="003C11B8">
        <w:t xml:space="preserve"> be charging its customers from 1</w:t>
      </w:r>
      <w:r w:rsidRPr="003C11B8">
        <w:rPr>
          <w:vertAlign w:val="superscript"/>
        </w:rPr>
        <w:t>st</w:t>
      </w:r>
      <w:r w:rsidRPr="003C11B8">
        <w:t xml:space="preserve"> January 2026. This </w:t>
      </w:r>
      <w:r w:rsidR="00C07109">
        <w:t>was</w:t>
      </w:r>
      <w:r w:rsidRPr="003C11B8">
        <w:t xml:space="preserve"> for information only as Elected Members </w:t>
      </w:r>
      <w:r w:rsidR="00C07109">
        <w:t>would</w:t>
      </w:r>
      <w:r w:rsidRPr="003C11B8">
        <w:t xml:space="preserve"> be aware that Council ha</w:t>
      </w:r>
      <w:r w:rsidR="00C07109">
        <w:t>d</w:t>
      </w:r>
      <w:r w:rsidRPr="003C11B8">
        <w:t xml:space="preserve"> no authority to set prices as per the current contract with NCLT/Serco. However, most of the prices from Serco </w:t>
      </w:r>
      <w:r w:rsidR="00C07109">
        <w:t>were</w:t>
      </w:r>
      <w:r w:rsidRPr="003C11B8">
        <w:t xml:space="preserve"> in line with Council directly managed sites.</w:t>
      </w:r>
    </w:p>
    <w:p w14:paraId="4E7BFE3E" w14:textId="77777777" w:rsidR="003C11B8" w:rsidRPr="003C11B8" w:rsidRDefault="003C11B8" w:rsidP="003C11B8"/>
    <w:p w14:paraId="05D56FE9" w14:textId="6CBAD047" w:rsidR="003C11B8" w:rsidRPr="003C11B8" w:rsidRDefault="003C11B8" w:rsidP="003C11B8">
      <w:r w:rsidRPr="003C11B8">
        <w:t>Appendix 7 show</w:t>
      </w:r>
      <w:r w:rsidR="000A5514">
        <w:t>ed</w:t>
      </w:r>
      <w:r w:rsidRPr="003C11B8">
        <w:t xml:space="preserve"> the pricing differences and comparable prices managed by NCLT and LARDS. </w:t>
      </w:r>
    </w:p>
    <w:p w14:paraId="6832F9E2" w14:textId="77777777" w:rsidR="003C11B8" w:rsidRPr="003C11B8" w:rsidRDefault="003C11B8" w:rsidP="003C11B8">
      <w:pPr>
        <w:rPr>
          <w:bCs/>
        </w:rPr>
      </w:pPr>
    </w:p>
    <w:p w14:paraId="36237C89" w14:textId="0EEB4930" w:rsidR="003B71BF" w:rsidRDefault="001B3A2B" w:rsidP="0056063D">
      <w:pPr>
        <w:rPr>
          <w:bCs/>
        </w:rPr>
      </w:pPr>
      <w:r w:rsidRPr="003C11B8">
        <w:rPr>
          <w:bCs/>
        </w:rPr>
        <w:t xml:space="preserve">RECOMMENDED </w:t>
      </w:r>
      <w:r w:rsidR="003C11B8" w:rsidRPr="003C11B8">
        <w:rPr>
          <w:bCs/>
        </w:rPr>
        <w:t>that Council approves the pricing proposal for Leisure Ards and North Down effective from 1</w:t>
      </w:r>
      <w:r w:rsidR="003C11B8" w:rsidRPr="003C11B8">
        <w:rPr>
          <w:bCs/>
          <w:vertAlign w:val="superscript"/>
        </w:rPr>
        <w:t>st</w:t>
      </w:r>
      <w:r w:rsidR="003C11B8" w:rsidRPr="003C11B8">
        <w:rPr>
          <w:bCs/>
        </w:rPr>
        <w:t xml:space="preserve"> April 2026 and furthermore notes the prices being applied by the Northern Community Leisure Trust effective from 1</w:t>
      </w:r>
      <w:r w:rsidR="003C11B8" w:rsidRPr="003C11B8">
        <w:rPr>
          <w:bCs/>
          <w:vertAlign w:val="superscript"/>
        </w:rPr>
        <w:t>st</w:t>
      </w:r>
      <w:r w:rsidR="003C11B8" w:rsidRPr="003C11B8">
        <w:rPr>
          <w:bCs/>
        </w:rPr>
        <w:t xml:space="preserve"> January 2026. </w:t>
      </w:r>
    </w:p>
    <w:p w14:paraId="47723BDE" w14:textId="77777777" w:rsidR="001E7B41" w:rsidRDefault="001E7B41" w:rsidP="0056063D">
      <w:pPr>
        <w:rPr>
          <w:bCs/>
        </w:rPr>
      </w:pPr>
    </w:p>
    <w:p w14:paraId="457732E3" w14:textId="2238901C" w:rsidR="001E7B41" w:rsidRDefault="001E7B41" w:rsidP="0056063D">
      <w:pPr>
        <w:rPr>
          <w:bCs/>
        </w:rPr>
      </w:pPr>
      <w:r>
        <w:rPr>
          <w:bCs/>
        </w:rPr>
        <w:t xml:space="preserve">Proposed by </w:t>
      </w:r>
      <w:r w:rsidR="000C32C7">
        <w:rPr>
          <w:bCs/>
        </w:rPr>
        <w:t>Councillor Boyle, seconded by Alderman McRandal, that the recommendation be adopted.</w:t>
      </w:r>
    </w:p>
    <w:p w14:paraId="048CA122" w14:textId="77777777" w:rsidR="000C32C7" w:rsidRDefault="000C32C7" w:rsidP="0056063D">
      <w:pPr>
        <w:rPr>
          <w:bCs/>
        </w:rPr>
      </w:pPr>
    </w:p>
    <w:p w14:paraId="3F9ED262" w14:textId="385E5478" w:rsidR="00E739E2" w:rsidRDefault="00E10FF8" w:rsidP="0056063D">
      <w:r>
        <w:t xml:space="preserve">Councillor Boyle </w:t>
      </w:r>
      <w:r w:rsidR="00977129">
        <w:t>felt that most people would recognise</w:t>
      </w:r>
      <w:r w:rsidR="00F0266A">
        <w:t xml:space="preserve"> the necessity for</w:t>
      </w:r>
      <w:r w:rsidR="004E001F">
        <w:t xml:space="preserve"> slight</w:t>
      </w:r>
      <w:r w:rsidR="00F0266A">
        <w:t xml:space="preserve"> price increases</w:t>
      </w:r>
      <w:r w:rsidR="004E001F">
        <w:t xml:space="preserve"> </w:t>
      </w:r>
      <w:r w:rsidR="00977129">
        <w:t>occasionally</w:t>
      </w:r>
      <w:r w:rsidR="00AA23A3">
        <w:t xml:space="preserve">, </w:t>
      </w:r>
      <w:r w:rsidR="00C75B63">
        <w:t xml:space="preserve">but he </w:t>
      </w:r>
      <w:r w:rsidR="00E06B36">
        <w:t xml:space="preserve">felt there was </w:t>
      </w:r>
      <w:r w:rsidR="0091196D">
        <w:t xml:space="preserve">disparity </w:t>
      </w:r>
      <w:r w:rsidR="00F4155A">
        <w:t>between</w:t>
      </w:r>
      <w:r w:rsidR="0091196D">
        <w:t xml:space="preserve"> the two pricing models</w:t>
      </w:r>
      <w:r w:rsidR="007C04D8">
        <w:t xml:space="preserve"> within the Boroug</w:t>
      </w:r>
      <w:r w:rsidR="00FC4057">
        <w:t>h,</w:t>
      </w:r>
      <w:r w:rsidR="008D09A9">
        <w:t xml:space="preserve"> </w:t>
      </w:r>
      <w:r w:rsidR="00111152">
        <w:t xml:space="preserve">expressing </w:t>
      </w:r>
      <w:r w:rsidR="00ED14D6">
        <w:t>strong</w:t>
      </w:r>
      <w:r w:rsidR="0024360C">
        <w:t xml:space="preserve"> personal preference to having a single</w:t>
      </w:r>
      <w:r w:rsidR="00ED14D6">
        <w:t xml:space="preserve"> in</w:t>
      </w:r>
      <w:r w:rsidR="70758628">
        <w:t>-</w:t>
      </w:r>
      <w:r w:rsidR="00ED14D6">
        <w:t>house delivery model</w:t>
      </w:r>
      <w:r w:rsidR="007C04D8">
        <w:t xml:space="preserve">. </w:t>
      </w:r>
      <w:r w:rsidR="00087DFB">
        <w:t>He noted tha</w:t>
      </w:r>
      <w:r w:rsidR="00525CB7">
        <w:t>t the in</w:t>
      </w:r>
      <w:r w:rsidR="4DE4380F">
        <w:t>-</w:t>
      </w:r>
      <w:r w:rsidR="00525CB7">
        <w:t xml:space="preserve">house model </w:t>
      </w:r>
      <w:r w:rsidR="00EC36FB">
        <w:t xml:space="preserve">covering leisure </w:t>
      </w:r>
      <w:r w:rsidR="00F4155A">
        <w:t xml:space="preserve">services </w:t>
      </w:r>
      <w:r w:rsidR="00EC36FB">
        <w:t xml:space="preserve">in Ards </w:t>
      </w:r>
      <w:r w:rsidR="00525CB7">
        <w:t xml:space="preserve">provided 70% of services cheaper than </w:t>
      </w:r>
      <w:r w:rsidR="00EC36FB">
        <w:t>NCLT/Serco services in the North Down area.</w:t>
      </w:r>
      <w:r w:rsidR="00440C22">
        <w:t xml:space="preserve"> </w:t>
      </w:r>
      <w:r w:rsidR="00B2302A">
        <w:t>He praised the in</w:t>
      </w:r>
      <w:r w:rsidR="1432151B">
        <w:t>-</w:t>
      </w:r>
      <w:r w:rsidR="00B2302A">
        <w:t>house delivery team</w:t>
      </w:r>
      <w:r w:rsidR="00FB2BA7">
        <w:t xml:space="preserve"> for managing the Ards price increases responsibly.</w:t>
      </w:r>
    </w:p>
    <w:p w14:paraId="58C7593E" w14:textId="77777777" w:rsidR="0056063D" w:rsidRDefault="0056063D" w:rsidP="0056063D">
      <w:pPr>
        <w:rPr>
          <w:bCs/>
        </w:rPr>
      </w:pPr>
    </w:p>
    <w:p w14:paraId="6789437F" w14:textId="3AB179DA" w:rsidR="00716969" w:rsidRDefault="000E0800" w:rsidP="0056063D">
      <w:r>
        <w:t xml:space="preserve">The seconder, Alderman McRandal, </w:t>
      </w:r>
      <w:r w:rsidR="008E2120">
        <w:t xml:space="preserve">felt that the increases were </w:t>
      </w:r>
      <w:r w:rsidR="00842C95">
        <w:t>responsible and fair,</w:t>
      </w:r>
      <w:r w:rsidR="004076BC">
        <w:t xml:space="preserve"> in the context </w:t>
      </w:r>
      <w:r w:rsidR="00842C95">
        <w:t>that only a minority of residents used leisure services.</w:t>
      </w:r>
      <w:r w:rsidR="00117EEA">
        <w:t xml:space="preserve"> He was content that there was parity </w:t>
      </w:r>
      <w:r w:rsidR="00391673">
        <w:t>in the price comparisons, but</w:t>
      </w:r>
      <w:r w:rsidR="00B50385">
        <w:t xml:space="preserve"> for transparency</w:t>
      </w:r>
      <w:r w:rsidR="00391673">
        <w:t xml:space="preserve"> he was pleased to see</w:t>
      </w:r>
      <w:r w:rsidR="000B7700">
        <w:t xml:space="preserve"> that</w:t>
      </w:r>
      <w:r w:rsidR="00391673">
        <w:t xml:space="preserve"> the </w:t>
      </w:r>
      <w:r w:rsidR="00B50385">
        <w:t>pricing structures for each delivery model</w:t>
      </w:r>
      <w:r w:rsidR="00A978D2">
        <w:t xml:space="preserve"> had been presented alongside each other</w:t>
      </w:r>
      <w:r w:rsidR="00B50385">
        <w:t>, a format he had requested previously.</w:t>
      </w:r>
      <w:r w:rsidR="00D104F9">
        <w:t xml:space="preserve"> He sought clarification around the Council’s authority to set the pricing of NCLT delivered services and the Head of Leisure advised that </w:t>
      </w:r>
      <w:r w:rsidR="001D1843">
        <w:t xml:space="preserve">NCLT was </w:t>
      </w:r>
      <w:r w:rsidR="00D57EC6">
        <w:t>solely</w:t>
      </w:r>
      <w:r w:rsidR="001D1843">
        <w:t xml:space="preserve"> responsible for setting its pricing a</w:t>
      </w:r>
      <w:r w:rsidR="00AE081B">
        <w:t xml:space="preserve">lthough Council officers did meet with NCLT </w:t>
      </w:r>
      <w:r w:rsidR="005D1D7B">
        <w:t>to discuss pricing on an annual basis</w:t>
      </w:r>
      <w:r w:rsidR="00B301B3">
        <w:t>.</w:t>
      </w:r>
      <w:r w:rsidR="008E2E62">
        <w:t xml:space="preserve"> The Director explained that</w:t>
      </w:r>
      <w:r w:rsidR="00F71DAB">
        <w:t xml:space="preserve"> </w:t>
      </w:r>
      <w:r w:rsidR="00DF75A7">
        <w:t xml:space="preserve">it would be difficult </w:t>
      </w:r>
      <w:r w:rsidR="009C0D79">
        <w:t>for Council to</w:t>
      </w:r>
      <w:r w:rsidR="00DF75A7">
        <w:t xml:space="preserve"> control NCLT’s pricing mid</w:t>
      </w:r>
      <w:r w:rsidR="009C0D79">
        <w:t>-</w:t>
      </w:r>
      <w:r w:rsidR="00DF75A7">
        <w:t>contract</w:t>
      </w:r>
      <w:r w:rsidR="00F71DAB">
        <w:t>,</w:t>
      </w:r>
      <w:r w:rsidR="004B0248">
        <w:t xml:space="preserve"> </w:t>
      </w:r>
      <w:r w:rsidR="002449C6">
        <w:t xml:space="preserve">noting that </w:t>
      </w:r>
      <w:r w:rsidR="005D1D7B">
        <w:t>Council</w:t>
      </w:r>
      <w:r w:rsidR="002449C6">
        <w:t xml:space="preserve"> had not taken up that option </w:t>
      </w:r>
      <w:r w:rsidR="005D1D7B">
        <w:t>from</w:t>
      </w:r>
      <w:r w:rsidR="002449C6">
        <w:t xml:space="preserve"> the start.</w:t>
      </w:r>
      <w:r w:rsidR="008052B0">
        <w:t xml:space="preserve"> </w:t>
      </w:r>
      <w:r w:rsidR="003A5B0E">
        <w:t xml:space="preserve">She added that </w:t>
      </w:r>
      <w:r w:rsidR="008052B0">
        <w:t>Council</w:t>
      </w:r>
      <w:r w:rsidR="0075684B">
        <w:t xml:space="preserve"> could consider </w:t>
      </w:r>
      <w:r w:rsidR="006E3DFB">
        <w:t xml:space="preserve">including </w:t>
      </w:r>
      <w:r w:rsidR="00DF75A7">
        <w:t>such a stipulation</w:t>
      </w:r>
      <w:r w:rsidR="006E3DFB">
        <w:t xml:space="preserve"> in any future </w:t>
      </w:r>
      <w:r w:rsidR="232C6103">
        <w:t>contract,</w:t>
      </w:r>
      <w:r w:rsidR="003A5B0E">
        <w:t xml:space="preserve"> however.</w:t>
      </w:r>
    </w:p>
    <w:p w14:paraId="33F6F75F" w14:textId="77777777" w:rsidR="008B3E1D" w:rsidRDefault="008B3E1D" w:rsidP="0056063D">
      <w:pPr>
        <w:rPr>
          <w:bCs/>
        </w:rPr>
      </w:pPr>
    </w:p>
    <w:p w14:paraId="1BA42776" w14:textId="034FC40F" w:rsidR="00042B90" w:rsidRDefault="008B3E1D" w:rsidP="0056063D">
      <w:r>
        <w:t xml:space="preserve">Councillor Cochrane </w:t>
      </w:r>
      <w:r w:rsidR="00C02D3E">
        <w:t>referred to contact from a</w:t>
      </w:r>
      <w:r w:rsidR="00A84EA5">
        <w:t>n individual</w:t>
      </w:r>
      <w:r w:rsidR="00C94EE3">
        <w:t xml:space="preserve"> regarding Active Ageing and</w:t>
      </w:r>
      <w:r w:rsidR="2558CE47">
        <w:t xml:space="preserve"> pricing</w:t>
      </w:r>
      <w:r w:rsidR="00C94EE3">
        <w:t xml:space="preserve"> equality in racket sports</w:t>
      </w:r>
      <w:r w:rsidR="00DF32B3">
        <w:t xml:space="preserve"> between tennis, pickle ball, table tennis and badminton.</w:t>
      </w:r>
      <w:r w:rsidR="00D722E7">
        <w:t xml:space="preserve"> He was pleased to see that tennis had been included in Active Ageing but asked for confirmation </w:t>
      </w:r>
      <w:r w:rsidR="00C56A49">
        <w:t>that</w:t>
      </w:r>
      <w:r w:rsidR="00D722E7">
        <w:t xml:space="preserve"> there was</w:t>
      </w:r>
      <w:r w:rsidR="00042B90">
        <w:t xml:space="preserve"> pricing</w:t>
      </w:r>
      <w:r w:rsidR="00D722E7">
        <w:t xml:space="preserve"> equality for racket sports right across the Borough</w:t>
      </w:r>
      <w:r w:rsidR="00977761">
        <w:t>. Responding, the officer understood that was the case</w:t>
      </w:r>
      <w:r w:rsidR="00725838">
        <w:t xml:space="preserve"> and referred Members to items highlighted in yellow which showed price parity</w:t>
      </w:r>
      <w:r w:rsidR="00C56A49">
        <w:t>.</w:t>
      </w:r>
    </w:p>
    <w:p w14:paraId="54FE4037" w14:textId="77777777" w:rsidR="00716969" w:rsidRPr="004A64D9" w:rsidRDefault="00716969" w:rsidP="0056063D"/>
    <w:p w14:paraId="39EE3B98" w14:textId="5CCE81FC" w:rsidR="0056063D" w:rsidRDefault="0056063D" w:rsidP="00BE72BE">
      <w:pPr>
        <w:rPr>
          <w:b/>
          <w:bCs/>
        </w:rPr>
      </w:pPr>
      <w:r w:rsidRPr="0041231C">
        <w:rPr>
          <w:b/>
          <w:bCs/>
        </w:rPr>
        <w:t xml:space="preserve">AGREED TO RECOMMEND, on the proposal of </w:t>
      </w:r>
      <w:r w:rsidR="005D1D7B">
        <w:rPr>
          <w:b/>
          <w:bCs/>
        </w:rPr>
        <w:t>Councillor Boyle</w:t>
      </w:r>
      <w:r w:rsidRPr="0041231C">
        <w:rPr>
          <w:b/>
          <w:bCs/>
        </w:rPr>
        <w:t>, seconded by</w:t>
      </w:r>
      <w:r>
        <w:rPr>
          <w:b/>
          <w:bCs/>
        </w:rPr>
        <w:t xml:space="preserve"> </w:t>
      </w:r>
      <w:r w:rsidR="005D1D7B">
        <w:rPr>
          <w:b/>
          <w:bCs/>
        </w:rPr>
        <w:t>Alderman McRandal</w:t>
      </w:r>
      <w:r w:rsidRPr="0041231C">
        <w:rPr>
          <w:b/>
          <w:bCs/>
        </w:rPr>
        <w:t xml:space="preserve">, that </w:t>
      </w:r>
      <w:r>
        <w:rPr>
          <w:b/>
          <w:bCs/>
        </w:rPr>
        <w:t>the recommendation be adopted.</w:t>
      </w:r>
    </w:p>
    <w:p w14:paraId="33C748A7" w14:textId="77777777" w:rsidR="003E2D12" w:rsidRDefault="003E2D12" w:rsidP="00BE72BE">
      <w:pPr>
        <w:rPr>
          <w:b/>
          <w:bCs/>
        </w:rPr>
      </w:pPr>
    </w:p>
    <w:p w14:paraId="13557C59" w14:textId="25899BEE" w:rsidR="003E2D12" w:rsidRPr="003E2D12" w:rsidRDefault="003E2D12" w:rsidP="00BE72BE">
      <w:r w:rsidRPr="003E2D12">
        <w:t xml:space="preserve">(Councillor W Irvine returned to the meeting </w:t>
      </w:r>
      <w:r w:rsidR="00D628E7">
        <w:t>–</w:t>
      </w:r>
      <w:r w:rsidRPr="003E2D12">
        <w:t xml:space="preserve"> </w:t>
      </w:r>
      <w:r w:rsidR="00D628E7">
        <w:t>7.23 pm</w:t>
      </w:r>
      <w:r w:rsidRPr="003E2D12">
        <w:t>)</w:t>
      </w:r>
    </w:p>
    <w:p w14:paraId="135BE161" w14:textId="40B429B0" w:rsidR="0056063D" w:rsidRPr="0056063D" w:rsidRDefault="0056063D" w:rsidP="0056063D">
      <w:pPr>
        <w:pStyle w:val="Heading1"/>
        <w:ind w:left="720" w:hanging="720"/>
        <w:rPr>
          <w:rFonts w:ascii="Arial Bold" w:hAnsi="Arial Bold" w:cs="Arial"/>
          <w:caps/>
          <w:color w:val="auto"/>
          <w:szCs w:val="28"/>
        </w:rPr>
      </w:pPr>
      <w:bookmarkStart w:id="9" w:name="_Hlk184739885"/>
      <w:r w:rsidRPr="0056063D">
        <w:rPr>
          <w:rFonts w:cs="Arial"/>
          <w:color w:val="auto"/>
          <w:sz w:val="24"/>
          <w:szCs w:val="24"/>
          <w:u w:val="none"/>
        </w:rPr>
        <w:lastRenderedPageBreak/>
        <w:t>5.</w:t>
      </w:r>
      <w:r w:rsidRPr="0056063D">
        <w:rPr>
          <w:u w:val="none"/>
        </w:rPr>
        <w:tab/>
      </w:r>
      <w:r w:rsidR="00430708" w:rsidRPr="00430708">
        <w:rPr>
          <w:rFonts w:ascii="Arial Bold" w:eastAsia="Calibri" w:hAnsi="Arial Bold" w:cs="Arial"/>
          <w:caps/>
          <w:color w:val="auto"/>
          <w:szCs w:val="28"/>
        </w:rPr>
        <w:t>Draft EVAWG Funding Application 2026-2028</w:t>
      </w:r>
      <w:r w:rsidR="005D67CA">
        <w:rPr>
          <w:rFonts w:ascii="Arial Bold" w:eastAsia="Calibri" w:hAnsi="Arial Bold" w:cs="Arial"/>
          <w:caps/>
          <w:color w:val="auto"/>
          <w:szCs w:val="28"/>
        </w:rPr>
        <w:t xml:space="preserve"> (FILE PCSP1)</w:t>
      </w:r>
    </w:p>
    <w:p w14:paraId="46E1F55E" w14:textId="5BC91EE3" w:rsidR="0056063D" w:rsidRDefault="005D67CA" w:rsidP="52AC0675">
      <w:pPr>
        <w:ind w:left="720"/>
        <w:contextualSpacing/>
        <w:rPr>
          <w:rFonts w:cs="Arial"/>
        </w:rPr>
      </w:pPr>
      <w:r w:rsidRPr="52AC0675">
        <w:rPr>
          <w:rFonts w:cs="Arial"/>
        </w:rPr>
        <w:t>(Appendix IX – X)</w:t>
      </w:r>
    </w:p>
    <w:p w14:paraId="5F6F2701" w14:textId="77777777" w:rsidR="005D67CA" w:rsidRDefault="005D67CA" w:rsidP="0056063D">
      <w:pPr>
        <w:contextualSpacing/>
        <w:rPr>
          <w:rFonts w:cs="Arial"/>
          <w:szCs w:val="24"/>
        </w:rPr>
      </w:pPr>
    </w:p>
    <w:p w14:paraId="33C02D40" w14:textId="40D7B39A" w:rsidR="003235C9" w:rsidRPr="003235C9" w:rsidRDefault="0056063D" w:rsidP="003235C9">
      <w:r w:rsidRPr="004A64D9">
        <w:t xml:space="preserve">PREVIOUSLY CIRCULATED:- Report from the </w:t>
      </w:r>
      <w:r w:rsidR="000F0860">
        <w:t>Director of Active and Healthy Communities</w:t>
      </w:r>
      <w:r w:rsidRPr="004A64D9">
        <w:t xml:space="preserve"> detailing that</w:t>
      </w:r>
      <w:r>
        <w:t xml:space="preserve"> </w:t>
      </w:r>
      <w:r w:rsidR="003235C9">
        <w:t>t</w:t>
      </w:r>
      <w:r w:rsidR="003235C9" w:rsidRPr="003235C9">
        <w:t>he Ending Violence Against Women and Girls (EVAWG) Strategic Framework 2024-31 was launched by the First Minister and the deputy First Minister on the 16th of September 2024, following a Ministerial Statement to the Assembly. The Strategy include</w:t>
      </w:r>
      <w:r w:rsidR="003235C9">
        <w:t>d</w:t>
      </w:r>
      <w:r w:rsidR="003235C9" w:rsidRPr="003235C9">
        <w:t xml:space="preserve"> a first Delivery Plan (2024-26) which </w:t>
      </w:r>
      <w:r w:rsidR="003235C9">
        <w:t>would</w:t>
      </w:r>
      <w:r w:rsidR="003235C9" w:rsidRPr="003235C9">
        <w:t xml:space="preserve"> support those organisations working to prevent and challenge the attitudes, behaviours and culture that </w:t>
      </w:r>
      <w:r w:rsidR="003235C9">
        <w:t>could</w:t>
      </w:r>
      <w:r w:rsidR="003235C9" w:rsidRPr="003235C9">
        <w:t xml:space="preserve"> lead to violence against women and girls. </w:t>
      </w:r>
    </w:p>
    <w:p w14:paraId="6E94B69B" w14:textId="77777777" w:rsidR="003235C9" w:rsidRPr="003235C9" w:rsidRDefault="003235C9" w:rsidP="003235C9"/>
    <w:p w14:paraId="5A2E47A7" w14:textId="77777777" w:rsidR="003235C9" w:rsidRPr="003235C9" w:rsidRDefault="003235C9" w:rsidP="003235C9">
      <w:r w:rsidRPr="003235C9">
        <w:t>ANDBC received a letter dated 24 November 2025 (Appendix 1) asking ANDBC to submit a new 2-year plan from April 2026-March 2028 subject to funding.  The plan should include both the grants scheme and momentum activities for that period.  Date of submission for the 2-year plan was 8</w:t>
      </w:r>
      <w:r w:rsidRPr="003235C9">
        <w:rPr>
          <w:vertAlign w:val="superscript"/>
        </w:rPr>
        <w:t>th</w:t>
      </w:r>
      <w:r w:rsidRPr="003235C9">
        <w:t xml:space="preserve"> December 2025.</w:t>
      </w:r>
    </w:p>
    <w:p w14:paraId="3C7FA883" w14:textId="77777777" w:rsidR="003235C9" w:rsidRPr="003235C9" w:rsidRDefault="003235C9" w:rsidP="003235C9"/>
    <w:p w14:paraId="5CAEA451" w14:textId="35385148" w:rsidR="003235C9" w:rsidRPr="003235C9" w:rsidRDefault="003235C9" w:rsidP="003235C9">
      <w:r w:rsidRPr="003235C9">
        <w:t xml:space="preserve">Appendix 2 </w:t>
      </w:r>
      <w:r>
        <w:t>was</w:t>
      </w:r>
      <w:r w:rsidRPr="003235C9">
        <w:t xml:space="preserve"> the draft action plan submitted to TEO subject to council approval for 2026-2028.  The draft action plan continue</w:t>
      </w:r>
      <w:r>
        <w:t>d</w:t>
      </w:r>
      <w:r w:rsidRPr="003235C9">
        <w:t xml:space="preserve"> to build awareness and momentum in communities, and support</w:t>
      </w:r>
      <w:r>
        <w:t>ed</w:t>
      </w:r>
      <w:r w:rsidRPr="003235C9">
        <w:t xml:space="preserve"> awards for EVAWG funding through the 3 tiers:</w:t>
      </w:r>
    </w:p>
    <w:p w14:paraId="32E29D08" w14:textId="77777777" w:rsidR="003235C9" w:rsidRPr="003235C9" w:rsidRDefault="003235C9" w:rsidP="003235C9"/>
    <w:tbl>
      <w:tblPr>
        <w:tblStyle w:val="TableGrid"/>
        <w:tblW w:w="5000" w:type="pct"/>
        <w:tblLook w:val="04A0" w:firstRow="1" w:lastRow="0" w:firstColumn="1" w:lastColumn="0" w:noHBand="0" w:noVBand="1"/>
      </w:tblPr>
      <w:tblGrid>
        <w:gridCol w:w="3004"/>
        <w:gridCol w:w="3006"/>
        <w:gridCol w:w="3006"/>
      </w:tblGrid>
      <w:tr w:rsidR="003235C9" w:rsidRPr="003235C9" w14:paraId="0EE35826" w14:textId="77777777" w:rsidTr="003271D0">
        <w:tc>
          <w:tcPr>
            <w:tcW w:w="1666" w:type="pct"/>
            <w:shd w:val="clear" w:color="auto" w:fill="83CAEB" w:themeFill="accent1" w:themeFillTint="66"/>
          </w:tcPr>
          <w:p w14:paraId="3AAEFB12" w14:textId="77777777" w:rsidR="003235C9" w:rsidRPr="003235C9" w:rsidRDefault="003235C9" w:rsidP="003235C9">
            <w:pPr>
              <w:rPr>
                <w:lang w:val="en-US"/>
              </w:rPr>
            </w:pPr>
            <w:r w:rsidRPr="003235C9">
              <w:rPr>
                <w:lang w:val="en-US"/>
              </w:rPr>
              <w:t>Award available</w:t>
            </w:r>
          </w:p>
        </w:tc>
        <w:tc>
          <w:tcPr>
            <w:tcW w:w="1667" w:type="pct"/>
            <w:shd w:val="clear" w:color="auto" w:fill="83CAEB" w:themeFill="accent1" w:themeFillTint="66"/>
          </w:tcPr>
          <w:p w14:paraId="65E2C019" w14:textId="77777777" w:rsidR="003235C9" w:rsidRPr="003235C9" w:rsidRDefault="003235C9" w:rsidP="003235C9">
            <w:pPr>
              <w:rPr>
                <w:lang w:val="en-US"/>
              </w:rPr>
            </w:pPr>
            <w:r w:rsidRPr="003235C9">
              <w:rPr>
                <w:lang w:val="en-US"/>
              </w:rPr>
              <w:t>2026</w:t>
            </w:r>
          </w:p>
        </w:tc>
        <w:tc>
          <w:tcPr>
            <w:tcW w:w="1667" w:type="pct"/>
            <w:shd w:val="clear" w:color="auto" w:fill="83CAEB" w:themeFill="accent1" w:themeFillTint="66"/>
          </w:tcPr>
          <w:p w14:paraId="46F061C3" w14:textId="77777777" w:rsidR="003235C9" w:rsidRPr="003235C9" w:rsidRDefault="003235C9" w:rsidP="003235C9">
            <w:pPr>
              <w:rPr>
                <w:lang w:val="en-US"/>
              </w:rPr>
            </w:pPr>
            <w:r w:rsidRPr="003235C9">
              <w:rPr>
                <w:lang w:val="en-US"/>
              </w:rPr>
              <w:t>2027</w:t>
            </w:r>
          </w:p>
        </w:tc>
      </w:tr>
      <w:tr w:rsidR="003235C9" w:rsidRPr="003235C9" w14:paraId="46B66E73" w14:textId="77777777" w:rsidTr="003271D0">
        <w:tc>
          <w:tcPr>
            <w:tcW w:w="1666" w:type="pct"/>
          </w:tcPr>
          <w:p w14:paraId="42B96945" w14:textId="77777777" w:rsidR="003235C9" w:rsidRPr="003235C9" w:rsidRDefault="003235C9" w:rsidP="003235C9">
            <w:pPr>
              <w:rPr>
                <w:lang w:val="en-US"/>
              </w:rPr>
            </w:pPr>
            <w:r w:rsidRPr="003235C9">
              <w:rPr>
                <w:lang w:val="en-US"/>
              </w:rPr>
              <w:t>Tier 1- £1k - £5k</w:t>
            </w:r>
          </w:p>
        </w:tc>
        <w:tc>
          <w:tcPr>
            <w:tcW w:w="1667" w:type="pct"/>
          </w:tcPr>
          <w:p w14:paraId="5E085022" w14:textId="77777777" w:rsidR="003235C9" w:rsidRPr="003235C9" w:rsidRDefault="003235C9" w:rsidP="003235C9">
            <w:pPr>
              <w:rPr>
                <w:lang w:val="en-US"/>
              </w:rPr>
            </w:pPr>
            <w:r w:rsidRPr="003235C9">
              <w:rPr>
                <w:lang w:val="en-US"/>
              </w:rPr>
              <w:t>£30,000</w:t>
            </w:r>
          </w:p>
        </w:tc>
        <w:tc>
          <w:tcPr>
            <w:tcW w:w="1667" w:type="pct"/>
          </w:tcPr>
          <w:p w14:paraId="7FF720E8" w14:textId="77777777" w:rsidR="003235C9" w:rsidRPr="003235C9" w:rsidRDefault="003235C9" w:rsidP="003235C9">
            <w:pPr>
              <w:rPr>
                <w:lang w:val="en-US"/>
              </w:rPr>
            </w:pPr>
            <w:r w:rsidRPr="003235C9">
              <w:rPr>
                <w:lang w:val="en-US"/>
              </w:rPr>
              <w:t>£30,000</w:t>
            </w:r>
          </w:p>
        </w:tc>
      </w:tr>
      <w:tr w:rsidR="003235C9" w:rsidRPr="003235C9" w14:paraId="1CBA2003" w14:textId="77777777" w:rsidTr="003271D0">
        <w:tc>
          <w:tcPr>
            <w:tcW w:w="1666" w:type="pct"/>
          </w:tcPr>
          <w:p w14:paraId="5FB80984" w14:textId="77777777" w:rsidR="003235C9" w:rsidRPr="003235C9" w:rsidRDefault="003235C9" w:rsidP="003235C9">
            <w:pPr>
              <w:rPr>
                <w:lang w:val="en-US"/>
              </w:rPr>
            </w:pPr>
            <w:r w:rsidRPr="003235C9">
              <w:rPr>
                <w:lang w:val="en-US"/>
              </w:rPr>
              <w:t>Tier 2- £5k - £15k</w:t>
            </w:r>
          </w:p>
        </w:tc>
        <w:tc>
          <w:tcPr>
            <w:tcW w:w="1667" w:type="pct"/>
          </w:tcPr>
          <w:p w14:paraId="325201B1" w14:textId="77777777" w:rsidR="003235C9" w:rsidRPr="003235C9" w:rsidRDefault="003235C9" w:rsidP="003235C9">
            <w:pPr>
              <w:rPr>
                <w:lang w:val="en-US"/>
              </w:rPr>
            </w:pPr>
            <w:r w:rsidRPr="003235C9">
              <w:rPr>
                <w:lang w:val="en-US"/>
              </w:rPr>
              <w:t>£60,000</w:t>
            </w:r>
          </w:p>
        </w:tc>
        <w:tc>
          <w:tcPr>
            <w:tcW w:w="1667" w:type="pct"/>
          </w:tcPr>
          <w:p w14:paraId="0F17BCFE" w14:textId="77777777" w:rsidR="003235C9" w:rsidRPr="003235C9" w:rsidRDefault="003235C9" w:rsidP="003235C9">
            <w:pPr>
              <w:rPr>
                <w:lang w:val="en-US"/>
              </w:rPr>
            </w:pPr>
            <w:r w:rsidRPr="003235C9">
              <w:rPr>
                <w:lang w:val="en-US"/>
              </w:rPr>
              <w:t>£60,000</w:t>
            </w:r>
          </w:p>
        </w:tc>
      </w:tr>
      <w:tr w:rsidR="003235C9" w:rsidRPr="003235C9" w14:paraId="66E7F985" w14:textId="77777777" w:rsidTr="003271D0">
        <w:tc>
          <w:tcPr>
            <w:tcW w:w="1666" w:type="pct"/>
          </w:tcPr>
          <w:p w14:paraId="2B6ACE5C" w14:textId="77777777" w:rsidR="003235C9" w:rsidRPr="003235C9" w:rsidRDefault="003235C9" w:rsidP="003235C9">
            <w:pPr>
              <w:rPr>
                <w:lang w:val="en-US"/>
              </w:rPr>
            </w:pPr>
            <w:r w:rsidRPr="003235C9">
              <w:rPr>
                <w:lang w:val="en-US"/>
              </w:rPr>
              <w:t>Tier 3- £15k - £20k</w:t>
            </w:r>
          </w:p>
        </w:tc>
        <w:tc>
          <w:tcPr>
            <w:tcW w:w="1667" w:type="pct"/>
          </w:tcPr>
          <w:p w14:paraId="3B7B6CE6" w14:textId="77777777" w:rsidR="003235C9" w:rsidRPr="003235C9" w:rsidRDefault="003235C9" w:rsidP="003235C9">
            <w:pPr>
              <w:rPr>
                <w:lang w:val="en-US"/>
              </w:rPr>
            </w:pPr>
            <w:r w:rsidRPr="003235C9">
              <w:rPr>
                <w:lang w:val="en-US"/>
              </w:rPr>
              <w:t>£100,000</w:t>
            </w:r>
          </w:p>
        </w:tc>
        <w:tc>
          <w:tcPr>
            <w:tcW w:w="1667" w:type="pct"/>
          </w:tcPr>
          <w:p w14:paraId="090D865B" w14:textId="77777777" w:rsidR="003235C9" w:rsidRPr="003235C9" w:rsidRDefault="003235C9" w:rsidP="003235C9">
            <w:pPr>
              <w:rPr>
                <w:lang w:val="en-US"/>
              </w:rPr>
            </w:pPr>
            <w:r w:rsidRPr="003235C9">
              <w:rPr>
                <w:lang w:val="en-US"/>
              </w:rPr>
              <w:t>£100,000</w:t>
            </w:r>
          </w:p>
        </w:tc>
      </w:tr>
      <w:tr w:rsidR="003235C9" w:rsidRPr="003235C9" w14:paraId="5CDD360B" w14:textId="77777777" w:rsidTr="003271D0">
        <w:tc>
          <w:tcPr>
            <w:tcW w:w="1666" w:type="pct"/>
            <w:shd w:val="clear" w:color="auto" w:fill="83CAEB" w:themeFill="accent1" w:themeFillTint="66"/>
          </w:tcPr>
          <w:p w14:paraId="6C5C4073" w14:textId="77777777" w:rsidR="003235C9" w:rsidRPr="003235C9" w:rsidRDefault="003235C9" w:rsidP="003235C9">
            <w:pPr>
              <w:rPr>
                <w:lang w:val="en-US"/>
              </w:rPr>
            </w:pPr>
            <w:r w:rsidRPr="003235C9">
              <w:rPr>
                <w:lang w:val="en-US"/>
              </w:rPr>
              <w:t>Total</w:t>
            </w:r>
          </w:p>
        </w:tc>
        <w:tc>
          <w:tcPr>
            <w:tcW w:w="1667" w:type="pct"/>
            <w:shd w:val="clear" w:color="auto" w:fill="83CAEB" w:themeFill="accent1" w:themeFillTint="66"/>
          </w:tcPr>
          <w:p w14:paraId="2A217384" w14:textId="77777777" w:rsidR="003235C9" w:rsidRPr="003235C9" w:rsidRDefault="003235C9" w:rsidP="003235C9">
            <w:pPr>
              <w:rPr>
                <w:lang w:val="en-US"/>
              </w:rPr>
            </w:pPr>
          </w:p>
        </w:tc>
        <w:tc>
          <w:tcPr>
            <w:tcW w:w="1667" w:type="pct"/>
            <w:shd w:val="clear" w:color="auto" w:fill="83CAEB" w:themeFill="accent1" w:themeFillTint="66"/>
          </w:tcPr>
          <w:p w14:paraId="60594C9E" w14:textId="77777777" w:rsidR="003235C9" w:rsidRPr="003235C9" w:rsidRDefault="003235C9" w:rsidP="003235C9">
            <w:pPr>
              <w:rPr>
                <w:lang w:val="en-US"/>
              </w:rPr>
            </w:pPr>
          </w:p>
        </w:tc>
      </w:tr>
    </w:tbl>
    <w:p w14:paraId="2D6F2C5F" w14:textId="77777777" w:rsidR="003235C9" w:rsidRPr="003235C9" w:rsidRDefault="003235C9" w:rsidP="003235C9">
      <w:r w:rsidRPr="003235C9">
        <w:t xml:space="preserve"> </w:t>
      </w:r>
    </w:p>
    <w:p w14:paraId="0205EC99" w14:textId="605BBD70" w:rsidR="00A61D3F" w:rsidRDefault="003235C9" w:rsidP="0056063D">
      <w:r w:rsidRPr="003235C9">
        <w:t>RECOMMENDED that Council approves the draft application form for EVAWG funding 2026-2028.</w:t>
      </w:r>
    </w:p>
    <w:p w14:paraId="54BFA22F" w14:textId="77777777" w:rsidR="00C56A49" w:rsidRDefault="00C56A49" w:rsidP="0056063D"/>
    <w:p w14:paraId="49885AB6" w14:textId="05842E2E" w:rsidR="00C56A49" w:rsidRDefault="00C56A49" w:rsidP="0056063D">
      <w:r>
        <w:t xml:space="preserve">Proposed by Councillor Moore, seconded </w:t>
      </w:r>
      <w:r w:rsidR="00560F25">
        <w:t>by Alderman Cummings, that the recommendation be adopted.</w:t>
      </w:r>
    </w:p>
    <w:p w14:paraId="1615FDE6" w14:textId="77777777" w:rsidR="00560F25" w:rsidRDefault="00560F25" w:rsidP="0056063D"/>
    <w:p w14:paraId="5168AB09" w14:textId="5520BB07" w:rsidR="00560F25" w:rsidRDefault="00962BEE" w:rsidP="0056063D">
      <w:r>
        <w:t xml:space="preserve">The Deputy Mayor, Councillor Moore, </w:t>
      </w:r>
      <w:r w:rsidR="009B0374">
        <w:t xml:space="preserve">welcomed the report and praised </w:t>
      </w:r>
      <w:r w:rsidR="008105DF">
        <w:t xml:space="preserve">how active the Council had been </w:t>
      </w:r>
      <w:r w:rsidR="00F4155A">
        <w:t>in</w:t>
      </w:r>
      <w:r w:rsidR="008105DF">
        <w:t xml:space="preserve"> this</w:t>
      </w:r>
      <w:r w:rsidR="00C30313">
        <w:t xml:space="preserve"> area.</w:t>
      </w:r>
    </w:p>
    <w:p w14:paraId="3932BAE6" w14:textId="77777777" w:rsidR="0056063D" w:rsidRPr="004A64D9" w:rsidRDefault="0056063D" w:rsidP="0056063D"/>
    <w:p w14:paraId="6A38E869" w14:textId="37B34FDB" w:rsidR="0056063D" w:rsidRDefault="0056063D" w:rsidP="0056063D">
      <w:pPr>
        <w:rPr>
          <w:b/>
          <w:bCs/>
        </w:rPr>
      </w:pPr>
      <w:r w:rsidRPr="0041231C">
        <w:rPr>
          <w:b/>
          <w:bCs/>
        </w:rPr>
        <w:t xml:space="preserve">AGREED TO RECOMMEND, on the proposal of </w:t>
      </w:r>
      <w:r w:rsidR="00C30313">
        <w:rPr>
          <w:b/>
          <w:bCs/>
        </w:rPr>
        <w:t>Councillor Moore</w:t>
      </w:r>
      <w:r w:rsidRPr="0041231C">
        <w:rPr>
          <w:b/>
          <w:bCs/>
        </w:rPr>
        <w:t>, seconded by</w:t>
      </w:r>
      <w:r>
        <w:rPr>
          <w:b/>
          <w:bCs/>
        </w:rPr>
        <w:t xml:space="preserve"> </w:t>
      </w:r>
      <w:r w:rsidR="00C30313">
        <w:rPr>
          <w:b/>
          <w:bCs/>
        </w:rPr>
        <w:t>Alderman Cummings</w:t>
      </w:r>
      <w:r w:rsidRPr="0041231C">
        <w:rPr>
          <w:b/>
          <w:bCs/>
        </w:rPr>
        <w:t xml:space="preserve">, that </w:t>
      </w:r>
      <w:r>
        <w:rPr>
          <w:b/>
          <w:bCs/>
        </w:rPr>
        <w:t>the recommendation be adopted.</w:t>
      </w:r>
    </w:p>
    <w:bookmarkEnd w:id="9"/>
    <w:p w14:paraId="4E458016" w14:textId="36D3E22B" w:rsidR="0056063D" w:rsidRPr="0056063D" w:rsidRDefault="0056063D" w:rsidP="0056063D">
      <w:pPr>
        <w:pStyle w:val="Heading1"/>
        <w:rPr>
          <w:rFonts w:ascii="Arial Bold" w:hAnsi="Arial Bold" w:cs="Arial"/>
          <w:caps/>
          <w:color w:val="auto"/>
          <w:szCs w:val="28"/>
        </w:rPr>
      </w:pPr>
      <w:r>
        <w:rPr>
          <w:rFonts w:cs="Arial"/>
          <w:color w:val="auto"/>
          <w:sz w:val="24"/>
          <w:szCs w:val="24"/>
          <w:u w:val="none"/>
        </w:rPr>
        <w:t>6</w:t>
      </w:r>
      <w:r w:rsidRPr="0056063D">
        <w:rPr>
          <w:rFonts w:cs="Arial"/>
          <w:color w:val="auto"/>
          <w:sz w:val="24"/>
          <w:szCs w:val="24"/>
          <w:u w:val="none"/>
        </w:rPr>
        <w:t>.</w:t>
      </w:r>
      <w:r w:rsidRPr="0056063D">
        <w:rPr>
          <w:u w:val="none"/>
        </w:rPr>
        <w:tab/>
      </w:r>
      <w:r w:rsidR="005335BC" w:rsidRPr="005335BC">
        <w:rPr>
          <w:rFonts w:ascii="Arial Bold" w:eastAsia="Calibri" w:hAnsi="Arial Bold" w:cs="Arial"/>
          <w:caps/>
          <w:color w:val="auto"/>
          <w:szCs w:val="28"/>
        </w:rPr>
        <w:t>Good Relations Action Plan 2026-2027</w:t>
      </w:r>
      <w:r w:rsidR="00A26214">
        <w:rPr>
          <w:rFonts w:ascii="Arial Bold" w:eastAsia="Calibri" w:hAnsi="Arial Bold" w:cs="Arial"/>
          <w:caps/>
          <w:color w:val="auto"/>
          <w:szCs w:val="28"/>
        </w:rPr>
        <w:t xml:space="preserve"> (FILE GREL415)</w:t>
      </w:r>
    </w:p>
    <w:p w14:paraId="5B4F9D96" w14:textId="26AD2649" w:rsidR="0056063D" w:rsidRDefault="00A26214" w:rsidP="52AC0675">
      <w:pPr>
        <w:ind w:left="720"/>
        <w:contextualSpacing/>
        <w:rPr>
          <w:rFonts w:cs="Arial"/>
        </w:rPr>
      </w:pPr>
      <w:r w:rsidRPr="52AC0675">
        <w:rPr>
          <w:rFonts w:cs="Arial"/>
        </w:rPr>
        <w:t>(Appendix XI)</w:t>
      </w:r>
    </w:p>
    <w:p w14:paraId="626E6018" w14:textId="77777777" w:rsidR="00A26214" w:rsidRDefault="00A26214" w:rsidP="0056063D"/>
    <w:p w14:paraId="7FC70EC2" w14:textId="493E367A" w:rsidR="009112CC" w:rsidRPr="009112CC" w:rsidRDefault="0056063D" w:rsidP="009112CC">
      <w:r>
        <w:t xml:space="preserve">PREVIOUSLY CIRCULATED:- Report from the </w:t>
      </w:r>
      <w:r w:rsidR="000F0860">
        <w:t>Director of Active and Healthy Communities</w:t>
      </w:r>
      <w:r>
        <w:t xml:space="preserve"> detailing </w:t>
      </w:r>
      <w:r w:rsidR="009112CC">
        <w:t>that funding for the Council’s Good Relations Programme was provided by The Executive Office (75%) and match funded by the Council (25%).  The award is made based on an assessment of an annual Action Plan which reflect</w:t>
      </w:r>
      <w:r w:rsidR="263F8C35">
        <w:t>ed</w:t>
      </w:r>
      <w:r w:rsidR="009112CC">
        <w:t xml:space="preserve"> the needs and priorities of the Borough, detailed in the Council’s approved Good Relations Strategy (2025-28).</w:t>
      </w:r>
    </w:p>
    <w:p w14:paraId="128E272F" w14:textId="77777777" w:rsidR="009112CC" w:rsidRPr="009112CC" w:rsidRDefault="009112CC" w:rsidP="009112CC"/>
    <w:p w14:paraId="7281EF8B" w14:textId="5DC2C6F0" w:rsidR="009112CC" w:rsidRPr="009112CC" w:rsidRDefault="009112CC" w:rsidP="009112CC">
      <w:r>
        <w:t>The Executive Office (TEO) require</w:t>
      </w:r>
      <w:r w:rsidR="0C0608FF">
        <w:t>d</w:t>
      </w:r>
      <w:r>
        <w:t xml:space="preserve"> the Council</w:t>
      </w:r>
      <w:r w:rsidR="6F048A86">
        <w:t>’</w:t>
      </w:r>
      <w:r>
        <w:t xml:space="preserve">s annual Action Plan (2026-2027) to be submitted for consideration in January 2026, therefore the attached Action Plan </w:t>
      </w:r>
      <w:r w:rsidR="69A9E2B5">
        <w:t xml:space="preserve">had </w:t>
      </w:r>
      <w:r>
        <w:t>been submitted to TEO in draft format, subject to Council approval.  The Plan ha</w:t>
      </w:r>
      <w:r w:rsidR="5459FC86">
        <w:t>d</w:t>
      </w:r>
      <w:r>
        <w:t xml:space="preserve"> been submitted on the basis that 100% budget w</w:t>
      </w:r>
      <w:r w:rsidR="7D62F407">
        <w:t xml:space="preserve">ould </w:t>
      </w:r>
      <w:r>
        <w:t>be available.</w:t>
      </w:r>
    </w:p>
    <w:p w14:paraId="38D52C33" w14:textId="77777777" w:rsidR="00341F0A" w:rsidRDefault="00341F0A" w:rsidP="0056063D">
      <w:pPr>
        <w:rPr>
          <w:b/>
          <w:bCs/>
        </w:rPr>
      </w:pPr>
    </w:p>
    <w:p w14:paraId="300E9505" w14:textId="62875C70" w:rsidR="006C210E" w:rsidRDefault="003F5A74" w:rsidP="0056063D">
      <w:pPr>
        <w:rPr>
          <w:bCs/>
        </w:rPr>
      </w:pPr>
      <w:r w:rsidRPr="009112CC">
        <w:rPr>
          <w:bCs/>
        </w:rPr>
        <w:t xml:space="preserve">RECOMMENDED </w:t>
      </w:r>
      <w:r w:rsidR="009112CC" w:rsidRPr="009112CC">
        <w:rPr>
          <w:bCs/>
        </w:rPr>
        <w:t>that Council notes the 2026-27 Good Relations Action Plan</w:t>
      </w:r>
      <w:r>
        <w:rPr>
          <w:bCs/>
        </w:rPr>
        <w:t>.</w:t>
      </w:r>
    </w:p>
    <w:p w14:paraId="4364E90C" w14:textId="77777777" w:rsidR="008A1BE3" w:rsidRDefault="008A1BE3" w:rsidP="0056063D">
      <w:pPr>
        <w:rPr>
          <w:bCs/>
        </w:rPr>
      </w:pPr>
    </w:p>
    <w:p w14:paraId="5F2ABF9A" w14:textId="5461D80C" w:rsidR="008A1BE3" w:rsidRDefault="008A1BE3" w:rsidP="0056063D">
      <w:pPr>
        <w:rPr>
          <w:bCs/>
        </w:rPr>
      </w:pPr>
      <w:r>
        <w:rPr>
          <w:bCs/>
        </w:rPr>
        <w:t>Proposed by Councillor Boyle, seconded by Councillor W Irvine, that the recommendation be adopted.</w:t>
      </w:r>
    </w:p>
    <w:p w14:paraId="68341490" w14:textId="77777777" w:rsidR="006B701C" w:rsidRDefault="006B701C" w:rsidP="0056063D">
      <w:pPr>
        <w:rPr>
          <w:bCs/>
        </w:rPr>
      </w:pPr>
    </w:p>
    <w:p w14:paraId="44EED88D" w14:textId="5370032C" w:rsidR="006B701C" w:rsidRDefault="006B701C" w:rsidP="0056063D">
      <w:r>
        <w:t>Councillor Boyle</w:t>
      </w:r>
      <w:r w:rsidR="00F81199">
        <w:t xml:space="preserve"> reflected on the value of the </w:t>
      </w:r>
      <w:r w:rsidR="006D3695">
        <w:t>Good Relations Action Plan</w:t>
      </w:r>
      <w:r w:rsidR="00F81199">
        <w:t xml:space="preserve"> and challenges that were faced throughout the year in terms of community </w:t>
      </w:r>
      <w:r w:rsidR="6E3BDFCF">
        <w:t>relations but</w:t>
      </w:r>
      <w:r w:rsidR="00F20AE1">
        <w:t xml:space="preserve"> stated that it was important for Council to keep going with it.</w:t>
      </w:r>
    </w:p>
    <w:p w14:paraId="19C6A2B0" w14:textId="77777777" w:rsidR="006D3695" w:rsidRDefault="006D3695" w:rsidP="0056063D">
      <w:pPr>
        <w:rPr>
          <w:bCs/>
        </w:rPr>
      </w:pPr>
    </w:p>
    <w:p w14:paraId="09532348" w14:textId="5F3D01E0" w:rsidR="006D3695" w:rsidRDefault="006D3695" w:rsidP="0056063D">
      <w:pPr>
        <w:rPr>
          <w:bCs/>
        </w:rPr>
      </w:pPr>
      <w:r>
        <w:rPr>
          <w:bCs/>
        </w:rPr>
        <w:t xml:space="preserve">Councillor W Irvine </w:t>
      </w:r>
      <w:r w:rsidR="00947920">
        <w:rPr>
          <w:bCs/>
        </w:rPr>
        <w:t>welcomed the Action Plan</w:t>
      </w:r>
      <w:r w:rsidR="00DE5B28">
        <w:rPr>
          <w:bCs/>
        </w:rPr>
        <w:t xml:space="preserve"> and the ongoing work to improve community relations. He </w:t>
      </w:r>
      <w:r w:rsidR="0066190F">
        <w:rPr>
          <w:bCs/>
        </w:rPr>
        <w:t>noted that</w:t>
      </w:r>
      <w:r w:rsidR="00DE5B28">
        <w:rPr>
          <w:bCs/>
        </w:rPr>
        <w:t xml:space="preserve"> school trips to the Somme battlefield</w:t>
      </w:r>
      <w:r w:rsidR="009C4313">
        <w:rPr>
          <w:bCs/>
        </w:rPr>
        <w:t xml:space="preserve">s </w:t>
      </w:r>
      <w:r w:rsidR="0066190F">
        <w:rPr>
          <w:bCs/>
        </w:rPr>
        <w:t xml:space="preserve">were no longer part of the programme and </w:t>
      </w:r>
      <w:r w:rsidR="003111CB">
        <w:rPr>
          <w:bCs/>
        </w:rPr>
        <w:t>expressed disappointment at the loss of the educational benefit this had provided in the past.</w:t>
      </w:r>
    </w:p>
    <w:p w14:paraId="73677EBF" w14:textId="77777777" w:rsidR="003111CB" w:rsidRDefault="003111CB" w:rsidP="0056063D">
      <w:pPr>
        <w:rPr>
          <w:bCs/>
        </w:rPr>
      </w:pPr>
    </w:p>
    <w:p w14:paraId="2B8BF5F8" w14:textId="7674B7E6" w:rsidR="003111CB" w:rsidRDefault="003111CB" w:rsidP="0056063D">
      <w:r>
        <w:t xml:space="preserve">The Head of Community and Culture explained that </w:t>
      </w:r>
      <w:r w:rsidR="00C46E6F">
        <w:t xml:space="preserve">the Covid-19 Pandemic and </w:t>
      </w:r>
      <w:r w:rsidR="00E51B75">
        <w:t xml:space="preserve">reduced funding had led to a shift towards </w:t>
      </w:r>
      <w:r w:rsidR="7E30DCD6">
        <w:t xml:space="preserve">a </w:t>
      </w:r>
      <w:r w:rsidR="00E51B75">
        <w:t xml:space="preserve">locally based </w:t>
      </w:r>
      <w:r w:rsidR="00EB5ADB">
        <w:t>programme involving a visit to the Somme Centre</w:t>
      </w:r>
      <w:r w:rsidR="00F4155A">
        <w:t xml:space="preserve"> in Conlig</w:t>
      </w:r>
      <w:r w:rsidR="00EB5ADB">
        <w:t>. This</w:t>
      </w:r>
      <w:r w:rsidR="1847D648">
        <w:t xml:space="preserve"> revised programme</w:t>
      </w:r>
      <w:r w:rsidR="00EB5ADB">
        <w:t xml:space="preserve"> was able to accommodate a higher number of </w:t>
      </w:r>
      <w:r w:rsidR="00F4155A">
        <w:t>schools and therefore engage more participants</w:t>
      </w:r>
      <w:r w:rsidR="00034FB2">
        <w:t>.</w:t>
      </w:r>
      <w:r w:rsidR="00BF0756">
        <w:t xml:space="preserve"> A return to the previous model could not be ruled out however if further funding became available.</w:t>
      </w:r>
    </w:p>
    <w:p w14:paraId="5CE3BBEF" w14:textId="77777777" w:rsidR="00990FEA" w:rsidRDefault="00990FEA" w:rsidP="0056063D">
      <w:pPr>
        <w:rPr>
          <w:bCs/>
        </w:rPr>
      </w:pPr>
    </w:p>
    <w:p w14:paraId="49296939" w14:textId="54EB81C5" w:rsidR="00990FEA" w:rsidRDefault="00990FEA" w:rsidP="0056063D">
      <w:r>
        <w:t xml:space="preserve">Councillor W Irvine </w:t>
      </w:r>
      <w:r w:rsidR="00A64B33">
        <w:t>queried</w:t>
      </w:r>
      <w:r>
        <w:t xml:space="preserve"> the loss of the sporting element of the programme and the officer explained that </w:t>
      </w:r>
      <w:r w:rsidR="00602323">
        <w:t xml:space="preserve">much of that delivery had been picked up </w:t>
      </w:r>
      <w:r w:rsidR="5D812848">
        <w:t xml:space="preserve">under </w:t>
      </w:r>
      <w:r w:rsidR="00602323">
        <w:t xml:space="preserve">the PEACEPLUS programme. </w:t>
      </w:r>
      <w:r w:rsidR="579AA4E4">
        <w:t>Again,</w:t>
      </w:r>
      <w:r w:rsidR="00602323">
        <w:t xml:space="preserve"> should</w:t>
      </w:r>
      <w:r w:rsidR="00F4155A">
        <w:t xml:space="preserve"> Good Relations</w:t>
      </w:r>
      <w:r w:rsidR="00602323">
        <w:t xml:space="preserve"> funding be increased, the officer explained that those elements could return to the programme.</w:t>
      </w:r>
    </w:p>
    <w:p w14:paraId="79BE588E" w14:textId="77777777" w:rsidR="00EC4CB6" w:rsidRDefault="00EC4CB6" w:rsidP="0056063D">
      <w:pPr>
        <w:rPr>
          <w:bCs/>
        </w:rPr>
      </w:pPr>
    </w:p>
    <w:p w14:paraId="516067E4" w14:textId="0C72AFA0" w:rsidR="00EC4CB6" w:rsidRDefault="00EC4CB6" w:rsidP="0056063D">
      <w:r>
        <w:t xml:space="preserve">Alderman Cummings queried </w:t>
      </w:r>
      <w:r w:rsidR="005A23CC">
        <w:t xml:space="preserve">external </w:t>
      </w:r>
      <w:r w:rsidR="00943531">
        <w:t>funding continuity issues</w:t>
      </w:r>
      <w:r w:rsidR="003535ED">
        <w:t xml:space="preserve"> due to the late release of funding from the </w:t>
      </w:r>
      <w:r w:rsidR="00D66F2F">
        <w:t xml:space="preserve">NI </w:t>
      </w:r>
      <w:r w:rsidR="003535ED">
        <w:t>Executive which impacted programme delivery</w:t>
      </w:r>
      <w:r w:rsidR="00226534">
        <w:t xml:space="preserve">. He asked if officers could establish a pattern of continuity </w:t>
      </w:r>
      <w:r w:rsidR="00E106F7">
        <w:t>and the officer acknowledged the difficulties</w:t>
      </w:r>
      <w:r w:rsidR="00DF737A">
        <w:t xml:space="preserve"> caused by a </w:t>
      </w:r>
      <w:r w:rsidR="00C3062C">
        <w:t>drip-feeding approach throughout the year and</w:t>
      </w:r>
      <w:r w:rsidR="0068753E">
        <w:t xml:space="preserve"> </w:t>
      </w:r>
      <w:r w:rsidR="00C3062C">
        <w:t>advised</w:t>
      </w:r>
      <w:r w:rsidR="0068753E">
        <w:t xml:space="preserve"> th</w:t>
      </w:r>
      <w:r w:rsidR="00EF29C8">
        <w:t>at</w:t>
      </w:r>
      <w:r w:rsidR="0068753E">
        <w:t xml:space="preserve"> 100% of funding had been requested as early as possible </w:t>
      </w:r>
      <w:r w:rsidR="6C77FB61">
        <w:t>into</w:t>
      </w:r>
      <w:r w:rsidR="0068753E">
        <w:t xml:space="preserve"> the new financial year</w:t>
      </w:r>
      <w:r w:rsidR="00EF29C8">
        <w:t>, which had been the case historically.</w:t>
      </w:r>
    </w:p>
    <w:p w14:paraId="76D87E9D" w14:textId="07B4197D" w:rsidR="00440D9B" w:rsidRDefault="00440D9B" w:rsidP="0056063D">
      <w:pPr>
        <w:rPr>
          <w:bCs/>
        </w:rPr>
      </w:pPr>
    </w:p>
    <w:p w14:paraId="2FFC66C8" w14:textId="253756E1" w:rsidR="00BF0756" w:rsidRDefault="00440D9B" w:rsidP="0056063D">
      <w:r>
        <w:rPr>
          <w:bCs/>
        </w:rPr>
        <w:t xml:space="preserve">Alderman Cummings felt </w:t>
      </w:r>
      <w:r w:rsidR="00EB1490">
        <w:rPr>
          <w:bCs/>
        </w:rPr>
        <w:t>that approach had been much more effective and highlighted the importance of officers continuing</w:t>
      </w:r>
      <w:r>
        <w:rPr>
          <w:bCs/>
        </w:rPr>
        <w:t xml:space="preserve"> to put </w:t>
      </w:r>
      <w:r w:rsidR="00EB1490">
        <w:rPr>
          <w:bCs/>
        </w:rPr>
        <w:t>that</w:t>
      </w:r>
      <w:r w:rsidR="00ED697F">
        <w:rPr>
          <w:bCs/>
        </w:rPr>
        <w:t xml:space="preserve"> message across</w:t>
      </w:r>
      <w:r>
        <w:rPr>
          <w:bCs/>
        </w:rPr>
        <w:t xml:space="preserve"> </w:t>
      </w:r>
      <w:r w:rsidR="00EB1490">
        <w:rPr>
          <w:bCs/>
        </w:rPr>
        <w:t>when making returns</w:t>
      </w:r>
      <w:r w:rsidR="00F4155A">
        <w:rPr>
          <w:bCs/>
        </w:rPr>
        <w:t xml:space="preserve"> to the relevant Departments.</w:t>
      </w:r>
    </w:p>
    <w:p w14:paraId="55758223" w14:textId="77777777" w:rsidR="0056063D" w:rsidRPr="004A64D9" w:rsidRDefault="0056063D" w:rsidP="0056063D"/>
    <w:p w14:paraId="2BC72D9F" w14:textId="418F55F0" w:rsidR="0056063D" w:rsidRDefault="0056063D" w:rsidP="00BE72BE">
      <w:pPr>
        <w:rPr>
          <w:b/>
          <w:bCs/>
        </w:rPr>
      </w:pPr>
      <w:r w:rsidRPr="0041231C">
        <w:rPr>
          <w:b/>
          <w:bCs/>
        </w:rPr>
        <w:t xml:space="preserve">AGREED TO RECOMMEND, on the proposal of </w:t>
      </w:r>
      <w:r w:rsidR="002E44E3">
        <w:rPr>
          <w:b/>
          <w:bCs/>
        </w:rPr>
        <w:t>Councillor Boyle</w:t>
      </w:r>
      <w:r w:rsidRPr="0041231C">
        <w:rPr>
          <w:b/>
          <w:bCs/>
        </w:rPr>
        <w:t>, seconded by</w:t>
      </w:r>
      <w:r>
        <w:rPr>
          <w:b/>
          <w:bCs/>
        </w:rPr>
        <w:t xml:space="preserve"> </w:t>
      </w:r>
      <w:r w:rsidR="002E44E3">
        <w:rPr>
          <w:b/>
          <w:bCs/>
        </w:rPr>
        <w:t>Councillor W Irvine</w:t>
      </w:r>
      <w:r w:rsidRPr="0041231C">
        <w:rPr>
          <w:b/>
          <w:bCs/>
        </w:rPr>
        <w:t xml:space="preserve">, that </w:t>
      </w:r>
      <w:r>
        <w:rPr>
          <w:b/>
          <w:bCs/>
        </w:rPr>
        <w:t>the recommendation be adopted.</w:t>
      </w:r>
    </w:p>
    <w:p w14:paraId="31059619" w14:textId="25A28872" w:rsidR="0056063D" w:rsidRPr="0056063D" w:rsidRDefault="0056063D" w:rsidP="0056063D">
      <w:pPr>
        <w:pStyle w:val="Heading1"/>
        <w:ind w:left="720" w:hanging="720"/>
        <w:rPr>
          <w:rFonts w:ascii="Arial Bold" w:hAnsi="Arial Bold" w:cs="Arial"/>
          <w:caps/>
          <w:color w:val="auto"/>
          <w:szCs w:val="28"/>
        </w:rPr>
      </w:pPr>
      <w:r>
        <w:rPr>
          <w:rFonts w:cs="Arial"/>
          <w:color w:val="auto"/>
          <w:sz w:val="24"/>
          <w:szCs w:val="24"/>
          <w:u w:val="none"/>
        </w:rPr>
        <w:t>7</w:t>
      </w:r>
      <w:r w:rsidRPr="0056063D">
        <w:rPr>
          <w:rFonts w:cs="Arial"/>
          <w:color w:val="auto"/>
          <w:sz w:val="24"/>
          <w:szCs w:val="24"/>
          <w:u w:val="none"/>
        </w:rPr>
        <w:t>.</w:t>
      </w:r>
      <w:r w:rsidRPr="0056063D">
        <w:rPr>
          <w:u w:val="none"/>
        </w:rPr>
        <w:tab/>
      </w:r>
      <w:r w:rsidR="0044384C" w:rsidRPr="0044384C">
        <w:rPr>
          <w:rFonts w:ascii="Arial Bold" w:eastAsia="Calibri" w:hAnsi="Arial Bold" w:cs="Arial"/>
          <w:caps/>
          <w:color w:val="auto"/>
          <w:szCs w:val="28"/>
        </w:rPr>
        <w:t>Update on Bathing Waters in ANDBC - Nomination of Additional Beaches</w:t>
      </w:r>
      <w:r w:rsidR="006E3AFD">
        <w:rPr>
          <w:rFonts w:ascii="Arial Bold" w:eastAsia="Calibri" w:hAnsi="Arial Bold" w:cs="Arial"/>
          <w:caps/>
          <w:color w:val="auto"/>
          <w:szCs w:val="28"/>
        </w:rPr>
        <w:t xml:space="preserve"> (FILE PCA100)</w:t>
      </w:r>
    </w:p>
    <w:p w14:paraId="3E5C0F47" w14:textId="77777777" w:rsidR="0056063D" w:rsidRDefault="0056063D" w:rsidP="0056063D">
      <w:pPr>
        <w:contextualSpacing/>
        <w:rPr>
          <w:rFonts w:cs="Arial"/>
          <w:szCs w:val="24"/>
        </w:rPr>
      </w:pPr>
      <w:r>
        <w:rPr>
          <w:rFonts w:cs="Arial"/>
          <w:szCs w:val="24"/>
        </w:rPr>
        <w:tab/>
      </w:r>
    </w:p>
    <w:p w14:paraId="289B4391" w14:textId="77777777" w:rsidR="000976D4" w:rsidRDefault="0056063D" w:rsidP="000976D4">
      <w:r w:rsidRPr="004A64D9">
        <w:lastRenderedPageBreak/>
        <w:t xml:space="preserve">PREVIOUSLY CIRCULATED:- Report from the </w:t>
      </w:r>
      <w:r w:rsidR="000F0860">
        <w:t>Director of Active and Healthy Communities</w:t>
      </w:r>
      <w:r w:rsidRPr="004A64D9">
        <w:t xml:space="preserve"> detailing that</w:t>
      </w:r>
      <w:r>
        <w:t xml:space="preserve"> </w:t>
      </w:r>
      <w:r w:rsidR="000976D4" w:rsidRPr="000976D4">
        <w:t>Environmental Health and Regulatory Services collaborate</w:t>
      </w:r>
      <w:r w:rsidR="000976D4">
        <w:t>d</w:t>
      </w:r>
      <w:r w:rsidR="000976D4" w:rsidRPr="000976D4">
        <w:t xml:space="preserve"> with DAERA in relation to designated bathing waters in the Borough. </w:t>
      </w:r>
    </w:p>
    <w:p w14:paraId="16800A37" w14:textId="77777777" w:rsidR="000976D4" w:rsidRDefault="000976D4" w:rsidP="000976D4"/>
    <w:p w14:paraId="3A5C621D" w14:textId="4E1DE74B" w:rsidR="000976D4" w:rsidRPr="000976D4" w:rsidRDefault="000976D4" w:rsidP="000976D4">
      <w:r w:rsidRPr="000976D4">
        <w:t>The formal bathing season in Northern Ireland operate</w:t>
      </w:r>
      <w:r>
        <w:t>d</w:t>
      </w:r>
      <w:r w:rsidRPr="000976D4">
        <w:t xml:space="preserve"> between 1</w:t>
      </w:r>
      <w:r w:rsidRPr="000976D4">
        <w:rPr>
          <w:vertAlign w:val="superscript"/>
        </w:rPr>
        <w:t>st</w:t>
      </w:r>
      <w:r w:rsidRPr="000976D4">
        <w:t xml:space="preserve"> June and 15</w:t>
      </w:r>
      <w:r w:rsidRPr="000976D4">
        <w:rPr>
          <w:vertAlign w:val="superscript"/>
        </w:rPr>
        <w:t>th</w:t>
      </w:r>
      <w:r w:rsidRPr="000976D4">
        <w:t xml:space="preserve"> September each year. During this period, DAERA regularly monitor</w:t>
      </w:r>
      <w:r>
        <w:t>ed</w:t>
      </w:r>
      <w:r w:rsidRPr="000976D4">
        <w:t xml:space="preserve"> water quality at designated sites. The Council act</w:t>
      </w:r>
      <w:r>
        <w:t>ed</w:t>
      </w:r>
      <w:r w:rsidRPr="000976D4">
        <w:t xml:space="preserve"> as bathing water operator for several beaches in the Borough, which require</w:t>
      </w:r>
      <w:r>
        <w:t>d</w:t>
      </w:r>
      <w:r w:rsidRPr="000976D4">
        <w:t xml:space="preserve"> us to display and communicate water quality information to the public, including rapidly responding to any poor results. </w:t>
      </w:r>
    </w:p>
    <w:p w14:paraId="052CC569" w14:textId="77777777" w:rsidR="000976D4" w:rsidRPr="000976D4" w:rsidRDefault="000976D4" w:rsidP="000976D4"/>
    <w:p w14:paraId="219DFC94" w14:textId="77777777" w:rsidR="000976D4" w:rsidRDefault="000976D4" w:rsidP="000976D4">
      <w:r w:rsidRPr="000976D4">
        <w:t xml:space="preserve">At the Community and Wellbeing Committee meeting in May 2025, Members were informed that Donaghadee and Brompton Bay beaches had been formally identified as designated bathing waters, bringing the total in the Borough to 9. At the meeting, Members requested that the Council liaise with DAERA to assess the suitability of </w:t>
      </w:r>
      <w:proofErr w:type="spellStart"/>
      <w:r w:rsidRPr="000976D4">
        <w:t>Portavogie</w:t>
      </w:r>
      <w:proofErr w:type="spellEnd"/>
      <w:r w:rsidRPr="000976D4">
        <w:t xml:space="preserve"> (Anchor Park Beach) and Ballyhalbert (Burr Point) for designation as official bathing waters under the Quality of Bathing Water Regulations (Northern Ireland) 2008.</w:t>
      </w:r>
    </w:p>
    <w:p w14:paraId="692B13DB" w14:textId="77777777" w:rsidR="00284720" w:rsidRPr="000976D4" w:rsidRDefault="00284720" w:rsidP="000976D4"/>
    <w:p w14:paraId="44EF6C6B" w14:textId="77777777" w:rsidR="000976D4" w:rsidRPr="000976D4" w:rsidRDefault="000976D4" w:rsidP="000976D4">
      <w:r w:rsidRPr="000976D4">
        <w:t xml:space="preserve">Officers therefore wrote to DAERA, requesting that they consider the additional sites. The initial response stated that they were undertaking a review of the process for nominating beaches, and that they would provide an update later in 2025. </w:t>
      </w:r>
    </w:p>
    <w:p w14:paraId="301F169F" w14:textId="77777777" w:rsidR="000976D4" w:rsidRPr="000976D4" w:rsidRDefault="000976D4" w:rsidP="000976D4"/>
    <w:p w14:paraId="33B38BC2" w14:textId="77777777" w:rsidR="000976D4" w:rsidRPr="000976D4" w:rsidRDefault="000976D4" w:rsidP="000976D4">
      <w:r w:rsidRPr="000976D4">
        <w:t xml:space="preserve">In late November, DAERA advised that a formal consultation exercise will commence in Spring 2026. They have requested that we submit our nominations during this consultation period, by which time updated criteria for the designation of bathing waters will have been established. </w:t>
      </w:r>
    </w:p>
    <w:p w14:paraId="0A055B96" w14:textId="77777777" w:rsidR="000976D4" w:rsidRPr="000976D4" w:rsidRDefault="000976D4" w:rsidP="000976D4"/>
    <w:p w14:paraId="0A972F42" w14:textId="77777777" w:rsidR="000976D4" w:rsidRPr="000976D4" w:rsidRDefault="000976D4" w:rsidP="000976D4">
      <w:r w:rsidRPr="000976D4">
        <w:t>A further update will be provided when information relating to the public consultation and criteria for nomination are published by DAERA.</w:t>
      </w:r>
    </w:p>
    <w:p w14:paraId="64FCBF6E" w14:textId="77777777" w:rsidR="000976D4" w:rsidRPr="000976D4" w:rsidRDefault="000976D4" w:rsidP="000976D4">
      <w:pPr>
        <w:rPr>
          <w:b/>
          <w:bCs/>
        </w:rPr>
      </w:pPr>
    </w:p>
    <w:p w14:paraId="0FC0E157" w14:textId="1CBDF581" w:rsidR="00877818" w:rsidRDefault="001B0A85" w:rsidP="0056063D">
      <w:pPr>
        <w:rPr>
          <w:bCs/>
        </w:rPr>
      </w:pPr>
      <w:r w:rsidRPr="000976D4">
        <w:rPr>
          <w:bCs/>
        </w:rPr>
        <w:t xml:space="preserve">RECOMMENDED </w:t>
      </w:r>
      <w:r w:rsidR="000976D4" w:rsidRPr="000976D4">
        <w:rPr>
          <w:bCs/>
        </w:rPr>
        <w:t>that Council notes the report.</w:t>
      </w:r>
    </w:p>
    <w:p w14:paraId="2E4D41F9" w14:textId="77777777" w:rsidR="00850044" w:rsidRDefault="00850044" w:rsidP="0056063D">
      <w:pPr>
        <w:rPr>
          <w:bCs/>
        </w:rPr>
      </w:pPr>
    </w:p>
    <w:p w14:paraId="4C6FB71D" w14:textId="2D01DCAF" w:rsidR="00850044" w:rsidRDefault="00850044" w:rsidP="0056063D">
      <w:pPr>
        <w:rPr>
          <w:bCs/>
        </w:rPr>
      </w:pPr>
      <w:r>
        <w:rPr>
          <w:bCs/>
        </w:rPr>
        <w:t>Proposed by Alderman Brooks, seconded by Councillor McKee, that the recommendation be adopted.</w:t>
      </w:r>
    </w:p>
    <w:p w14:paraId="1C02D9B6" w14:textId="77777777" w:rsidR="00850044" w:rsidRDefault="00850044" w:rsidP="0056063D">
      <w:pPr>
        <w:rPr>
          <w:bCs/>
        </w:rPr>
      </w:pPr>
    </w:p>
    <w:p w14:paraId="6AEA6288" w14:textId="0905347B" w:rsidR="00850044" w:rsidRDefault="00850044" w:rsidP="52AC0675">
      <w:r>
        <w:t xml:space="preserve">Alderman Brooks </w:t>
      </w:r>
      <w:r w:rsidR="00305BFE">
        <w:t>welcomed the new designations for Brompton and Donaghadee</w:t>
      </w:r>
      <w:r w:rsidR="2E448C0F">
        <w:t xml:space="preserve"> beaches</w:t>
      </w:r>
      <w:r w:rsidR="00305BFE">
        <w:t xml:space="preserve"> and queried </w:t>
      </w:r>
      <w:r w:rsidR="004A59CC">
        <w:t xml:space="preserve">eligibility for </w:t>
      </w:r>
      <w:r w:rsidR="00235509">
        <w:t>existing</w:t>
      </w:r>
      <w:r w:rsidR="00BA5C68">
        <w:t xml:space="preserve"> funding</w:t>
      </w:r>
      <w:r w:rsidR="36194EB4">
        <w:t xml:space="preserve"> at those locations</w:t>
      </w:r>
      <w:r w:rsidR="00BA5C68">
        <w:t>.</w:t>
      </w:r>
      <w:r w:rsidR="00235509">
        <w:t xml:space="preserve"> The Head of Community and Culture advised that the relevant funding </w:t>
      </w:r>
      <w:r w:rsidR="00493D10">
        <w:t xml:space="preserve">avenues were now closed </w:t>
      </w:r>
      <w:r w:rsidR="00FD6EDC">
        <w:t>but</w:t>
      </w:r>
      <w:r w:rsidR="00493D10">
        <w:t xml:space="preserve"> she confirmed that</w:t>
      </w:r>
      <w:r w:rsidR="5155C7B8">
        <w:t>, as</w:t>
      </w:r>
      <w:r w:rsidR="0C7D105A">
        <w:t xml:space="preserve"> designated </w:t>
      </w:r>
      <w:r w:rsidR="00555972">
        <w:t>locations</w:t>
      </w:r>
      <w:r w:rsidR="1DED6101">
        <w:t>,</w:t>
      </w:r>
      <w:r w:rsidR="4CA38623">
        <w:t xml:space="preserve"> </w:t>
      </w:r>
      <w:r w:rsidR="68A1A295">
        <w:t xml:space="preserve">both </w:t>
      </w:r>
      <w:r w:rsidR="00555972">
        <w:t>could now be considered for future funding opportunities.</w:t>
      </w:r>
    </w:p>
    <w:p w14:paraId="70BC52E7" w14:textId="77777777" w:rsidR="00555972" w:rsidRDefault="00555972" w:rsidP="0056063D">
      <w:pPr>
        <w:rPr>
          <w:bCs/>
        </w:rPr>
      </w:pPr>
    </w:p>
    <w:p w14:paraId="46B9C4B3" w14:textId="6AB8A67B" w:rsidR="00555972" w:rsidRDefault="00260522" w:rsidP="0056063D">
      <w:r>
        <w:t>Councillor McKee welcomed the designations and the potential for more</w:t>
      </w:r>
      <w:r w:rsidR="00F56717">
        <w:t>, recognising the size of the Borough’s coastline</w:t>
      </w:r>
      <w:r>
        <w:t xml:space="preserve">. He felt it was important for the Council to reach out to communities and support </w:t>
      </w:r>
      <w:r w:rsidR="001709CB">
        <w:t xml:space="preserve">and encourage </w:t>
      </w:r>
      <w:r w:rsidR="00D80429">
        <w:t>people</w:t>
      </w:r>
      <w:r w:rsidR="001709CB">
        <w:t xml:space="preserve"> to enjoy the benefits</w:t>
      </w:r>
      <w:r w:rsidR="0B0E9E4A">
        <w:t>.</w:t>
      </w:r>
    </w:p>
    <w:p w14:paraId="3C208B3F" w14:textId="77777777" w:rsidR="00830C73" w:rsidRDefault="00830C73" w:rsidP="0056063D"/>
    <w:p w14:paraId="32E8308E" w14:textId="49F99B13" w:rsidR="00830C73" w:rsidRDefault="00830C73" w:rsidP="0056063D">
      <w:r>
        <w:t xml:space="preserve">The Director added that a further report would follow </w:t>
      </w:r>
      <w:r w:rsidR="00017AEC">
        <w:t xml:space="preserve">when the Department was next </w:t>
      </w:r>
      <w:r w:rsidR="00FD6EDC">
        <w:t>seeking</w:t>
      </w:r>
      <w:r w:rsidR="00975F14">
        <w:t xml:space="preserve"> nominations for </w:t>
      </w:r>
      <w:r w:rsidR="00FD6EDC">
        <w:t>designations</w:t>
      </w:r>
      <w:r w:rsidR="00017AEC">
        <w:t xml:space="preserve"> and this would provide opportunities for further</w:t>
      </w:r>
      <w:r w:rsidR="00D471F5">
        <w:t xml:space="preserve"> suggestions.</w:t>
      </w:r>
    </w:p>
    <w:p w14:paraId="0F149754" w14:textId="77777777" w:rsidR="0056063D" w:rsidRPr="004A64D9" w:rsidRDefault="0056063D" w:rsidP="0056063D"/>
    <w:p w14:paraId="23FE199B" w14:textId="20181F39" w:rsidR="0056063D" w:rsidRDefault="0056063D" w:rsidP="0056063D">
      <w:pPr>
        <w:rPr>
          <w:b/>
          <w:bCs/>
        </w:rPr>
      </w:pPr>
      <w:r w:rsidRPr="0041231C">
        <w:rPr>
          <w:b/>
          <w:bCs/>
        </w:rPr>
        <w:lastRenderedPageBreak/>
        <w:t xml:space="preserve">AGREED TO RECOMMEND, on the proposal of </w:t>
      </w:r>
      <w:r w:rsidR="000B32D0">
        <w:rPr>
          <w:b/>
          <w:bCs/>
        </w:rPr>
        <w:t>Alderman Brooks</w:t>
      </w:r>
      <w:r w:rsidRPr="0041231C">
        <w:rPr>
          <w:b/>
          <w:bCs/>
        </w:rPr>
        <w:t>, seconded by</w:t>
      </w:r>
      <w:r>
        <w:rPr>
          <w:b/>
          <w:bCs/>
        </w:rPr>
        <w:t xml:space="preserve"> </w:t>
      </w:r>
      <w:r w:rsidR="000B32D0">
        <w:rPr>
          <w:b/>
          <w:bCs/>
        </w:rPr>
        <w:t>Councillor McKee</w:t>
      </w:r>
      <w:r w:rsidRPr="0041231C">
        <w:rPr>
          <w:b/>
          <w:bCs/>
        </w:rPr>
        <w:t xml:space="preserve">, that </w:t>
      </w:r>
      <w:r>
        <w:rPr>
          <w:b/>
          <w:bCs/>
        </w:rPr>
        <w:t>the recommendation be adopted.</w:t>
      </w:r>
    </w:p>
    <w:p w14:paraId="2CB4E1C9" w14:textId="7838DE7E" w:rsidR="0056063D" w:rsidRPr="0056063D" w:rsidRDefault="0056063D" w:rsidP="0056063D">
      <w:pPr>
        <w:pStyle w:val="Heading1"/>
        <w:ind w:left="720" w:hanging="720"/>
        <w:rPr>
          <w:rFonts w:ascii="Arial Bold" w:hAnsi="Arial Bold" w:cs="Arial"/>
          <w:caps/>
          <w:color w:val="auto"/>
          <w:szCs w:val="28"/>
        </w:rPr>
      </w:pPr>
      <w:r>
        <w:rPr>
          <w:rFonts w:cs="Arial"/>
          <w:color w:val="auto"/>
          <w:sz w:val="24"/>
          <w:szCs w:val="24"/>
          <w:u w:val="none"/>
        </w:rPr>
        <w:t>8</w:t>
      </w:r>
      <w:r w:rsidRPr="0056063D">
        <w:rPr>
          <w:rFonts w:cs="Arial"/>
          <w:color w:val="auto"/>
          <w:sz w:val="24"/>
          <w:szCs w:val="24"/>
          <w:u w:val="none"/>
        </w:rPr>
        <w:t>.</w:t>
      </w:r>
      <w:r w:rsidRPr="0056063D">
        <w:rPr>
          <w:u w:val="none"/>
        </w:rPr>
        <w:tab/>
      </w:r>
      <w:r w:rsidR="00925538" w:rsidRPr="00925538">
        <w:rPr>
          <w:rFonts w:ascii="Arial Bold" w:eastAsia="Calibri" w:hAnsi="Arial Bold" w:cs="Arial"/>
          <w:caps/>
          <w:color w:val="auto"/>
          <w:szCs w:val="28"/>
        </w:rPr>
        <w:t>Update on Quarter 1 &amp; 2 for EVAWG Funding</w:t>
      </w:r>
      <w:r w:rsidR="002D2C52">
        <w:rPr>
          <w:rFonts w:ascii="Arial Bold" w:eastAsia="Calibri" w:hAnsi="Arial Bold" w:cs="Arial"/>
          <w:caps/>
          <w:color w:val="auto"/>
          <w:szCs w:val="28"/>
        </w:rPr>
        <w:t xml:space="preserve"> (FILE PCSP1)</w:t>
      </w:r>
    </w:p>
    <w:p w14:paraId="3246B15D" w14:textId="29F74E19" w:rsidR="0056063D" w:rsidRDefault="001E213A" w:rsidP="52AC0675">
      <w:pPr>
        <w:ind w:left="720"/>
        <w:contextualSpacing/>
        <w:rPr>
          <w:rFonts w:cs="Arial"/>
        </w:rPr>
      </w:pPr>
      <w:r w:rsidRPr="52AC0675">
        <w:rPr>
          <w:rFonts w:cs="Arial"/>
        </w:rPr>
        <w:t>(Appendix XII)</w:t>
      </w:r>
    </w:p>
    <w:p w14:paraId="609E4954" w14:textId="77777777" w:rsidR="001E213A" w:rsidRDefault="001E213A" w:rsidP="0056063D"/>
    <w:p w14:paraId="417504A5" w14:textId="58372BC9" w:rsidR="002E522D" w:rsidRPr="002E522D" w:rsidRDefault="0056063D" w:rsidP="002E522D">
      <w:r w:rsidRPr="004A64D9">
        <w:t xml:space="preserve">PREVIOUSLY CIRCULATED:- Report from the </w:t>
      </w:r>
      <w:r w:rsidR="000F0860">
        <w:t>Director of Active and Healthy Communities</w:t>
      </w:r>
      <w:r w:rsidRPr="004A64D9">
        <w:t xml:space="preserve"> detailing that</w:t>
      </w:r>
      <w:r>
        <w:t xml:space="preserve"> </w:t>
      </w:r>
      <w:r w:rsidR="002E522D" w:rsidRPr="002E522D">
        <w:t>The Ending Violence Against Women and Girls (EVAWG) Strategic Framework 2024-31 was launched by the First Minister and the deputy First Minister on the 16th of September 2024, following a Ministerial Statement to the Assembly. The Strategy include</w:t>
      </w:r>
      <w:r w:rsidR="00AF3BDC">
        <w:t>d</w:t>
      </w:r>
      <w:r w:rsidR="002E522D" w:rsidRPr="002E522D">
        <w:t xml:space="preserve"> a first Delivery Plan (2024-26) which </w:t>
      </w:r>
      <w:r w:rsidR="00AF3BDC">
        <w:t>would</w:t>
      </w:r>
      <w:r w:rsidR="002E522D" w:rsidRPr="002E522D">
        <w:t xml:space="preserve"> support those organisations working to prevent and challenge the attitudes, behaviours and culture that </w:t>
      </w:r>
      <w:r w:rsidR="00AF3BDC">
        <w:t>could</w:t>
      </w:r>
      <w:r w:rsidR="002E522D" w:rsidRPr="002E522D">
        <w:t xml:space="preserve"> lead to violence against women and girls. </w:t>
      </w:r>
    </w:p>
    <w:p w14:paraId="41400442" w14:textId="77777777" w:rsidR="002E522D" w:rsidRPr="002E522D" w:rsidRDefault="002E522D" w:rsidP="002E522D"/>
    <w:p w14:paraId="4FF03B68" w14:textId="77777777" w:rsidR="002E522D" w:rsidRPr="002E522D" w:rsidRDefault="002E522D" w:rsidP="002E522D">
      <w:r w:rsidRPr="002E522D">
        <w:t>ANDBC welcomed initial Momentum funding of £60,000 to be used by 31</w:t>
      </w:r>
      <w:r w:rsidRPr="002E522D">
        <w:rPr>
          <w:vertAlign w:val="superscript"/>
        </w:rPr>
        <w:t>st</w:t>
      </w:r>
      <w:r w:rsidRPr="002E522D">
        <w:t xml:space="preserve"> March 2025 with Local Change Fund of £120,000 in April 2025.  Momentum funding was used to deliver:</w:t>
      </w:r>
    </w:p>
    <w:p w14:paraId="4E23E00B" w14:textId="77777777" w:rsidR="002E522D" w:rsidRPr="002E522D" w:rsidRDefault="002E522D" w:rsidP="002E522D"/>
    <w:p w14:paraId="5156E8FA" w14:textId="77777777" w:rsidR="002E522D" w:rsidRPr="002E522D" w:rsidRDefault="002E522D" w:rsidP="002E522D">
      <w:pPr>
        <w:numPr>
          <w:ilvl w:val="0"/>
          <w:numId w:val="41"/>
        </w:numPr>
      </w:pPr>
      <w:r w:rsidRPr="002E522D">
        <w:t xml:space="preserve">Events to raise awareness of the Executive Office Change fund 2025-2026, </w:t>
      </w:r>
    </w:p>
    <w:p w14:paraId="0E3496A4" w14:textId="77777777" w:rsidR="002E522D" w:rsidRPr="002E522D" w:rsidRDefault="002E522D" w:rsidP="002E522D">
      <w:pPr>
        <w:numPr>
          <w:ilvl w:val="0"/>
          <w:numId w:val="41"/>
        </w:numPr>
      </w:pPr>
      <w:r w:rsidRPr="002E522D">
        <w:t xml:space="preserve">Provide training to the local Community and Voluntary Sector (CVS) on EVAWG to build their capacity to apply for Change fund, </w:t>
      </w:r>
    </w:p>
    <w:p w14:paraId="1283C090" w14:textId="77777777" w:rsidR="002E522D" w:rsidRPr="002E522D" w:rsidRDefault="002E522D" w:rsidP="002E522D">
      <w:pPr>
        <w:numPr>
          <w:ilvl w:val="0"/>
          <w:numId w:val="41"/>
        </w:numPr>
      </w:pPr>
      <w:r w:rsidRPr="002E522D">
        <w:t>Provide staff training</w:t>
      </w:r>
    </w:p>
    <w:p w14:paraId="637F0384" w14:textId="77777777" w:rsidR="002E522D" w:rsidRPr="0043394A" w:rsidRDefault="002E522D" w:rsidP="002E522D">
      <w:pPr>
        <w:numPr>
          <w:ilvl w:val="0"/>
          <w:numId w:val="41"/>
        </w:numPr>
        <w:rPr>
          <w:lang w:val="en-US"/>
        </w:rPr>
      </w:pPr>
      <w:r w:rsidRPr="002E522D">
        <w:t>Establish a Council EVAWG media campaign before March 2025.</w:t>
      </w:r>
    </w:p>
    <w:p w14:paraId="1C1017C1" w14:textId="77777777" w:rsidR="0043394A" w:rsidRPr="002E522D" w:rsidRDefault="0043394A" w:rsidP="0043394A">
      <w:pPr>
        <w:ind w:left="720"/>
        <w:rPr>
          <w:lang w:val="en-US"/>
        </w:rPr>
      </w:pPr>
    </w:p>
    <w:p w14:paraId="1AB6C96E" w14:textId="5D64A9A5" w:rsidR="002E522D" w:rsidRPr="002E522D" w:rsidRDefault="002E522D" w:rsidP="002E522D">
      <w:r w:rsidRPr="002E522D">
        <w:t xml:space="preserve">The Local Change Fund </w:t>
      </w:r>
      <w:r w:rsidR="00AF3BDC">
        <w:t>was</w:t>
      </w:r>
      <w:r w:rsidRPr="002E522D">
        <w:t xml:space="preserve"> currently supporting 11 successful grants across 3 Tiers.</w:t>
      </w:r>
    </w:p>
    <w:p w14:paraId="715A38B4" w14:textId="77777777" w:rsidR="002E522D" w:rsidRPr="002E522D" w:rsidRDefault="002E522D" w:rsidP="002E522D"/>
    <w:tbl>
      <w:tblPr>
        <w:tblStyle w:val="TableGrid"/>
        <w:tblW w:w="5000" w:type="pct"/>
        <w:tblLook w:val="04A0" w:firstRow="1" w:lastRow="0" w:firstColumn="1" w:lastColumn="0" w:noHBand="0" w:noVBand="1"/>
      </w:tblPr>
      <w:tblGrid>
        <w:gridCol w:w="2254"/>
        <w:gridCol w:w="2256"/>
        <w:gridCol w:w="2254"/>
        <w:gridCol w:w="2252"/>
      </w:tblGrid>
      <w:tr w:rsidR="002E522D" w:rsidRPr="002E522D" w14:paraId="4291F690" w14:textId="77777777" w:rsidTr="003271D0">
        <w:tc>
          <w:tcPr>
            <w:tcW w:w="1250" w:type="pct"/>
            <w:shd w:val="clear" w:color="auto" w:fill="83CAEB" w:themeFill="accent1" w:themeFillTint="66"/>
          </w:tcPr>
          <w:p w14:paraId="2D3E56FD" w14:textId="77777777" w:rsidR="002E522D" w:rsidRPr="002E522D" w:rsidRDefault="002E522D" w:rsidP="002E522D">
            <w:pPr>
              <w:rPr>
                <w:lang w:val="en-US"/>
              </w:rPr>
            </w:pPr>
            <w:r w:rsidRPr="002E522D">
              <w:rPr>
                <w:lang w:val="en-US"/>
              </w:rPr>
              <w:t>Award available</w:t>
            </w:r>
          </w:p>
        </w:tc>
        <w:tc>
          <w:tcPr>
            <w:tcW w:w="1251" w:type="pct"/>
            <w:shd w:val="clear" w:color="auto" w:fill="83CAEB" w:themeFill="accent1" w:themeFillTint="66"/>
          </w:tcPr>
          <w:p w14:paraId="4B9BFCA7" w14:textId="77777777" w:rsidR="002E522D" w:rsidRPr="002E522D" w:rsidRDefault="002E522D" w:rsidP="002E522D">
            <w:pPr>
              <w:rPr>
                <w:lang w:val="en-US"/>
              </w:rPr>
            </w:pPr>
            <w:r w:rsidRPr="002E522D">
              <w:rPr>
                <w:lang w:val="en-US"/>
              </w:rPr>
              <w:t>Number of successful grants</w:t>
            </w:r>
          </w:p>
        </w:tc>
        <w:tc>
          <w:tcPr>
            <w:tcW w:w="1250" w:type="pct"/>
            <w:shd w:val="clear" w:color="auto" w:fill="83CAEB" w:themeFill="accent1" w:themeFillTint="66"/>
          </w:tcPr>
          <w:p w14:paraId="3A387D37" w14:textId="77777777" w:rsidR="002E522D" w:rsidRPr="002E522D" w:rsidRDefault="002E522D" w:rsidP="002E522D">
            <w:pPr>
              <w:rPr>
                <w:lang w:val="en-US"/>
              </w:rPr>
            </w:pPr>
            <w:r w:rsidRPr="002E522D">
              <w:rPr>
                <w:lang w:val="en-US"/>
              </w:rPr>
              <w:t>Total Amount Awarded</w:t>
            </w:r>
          </w:p>
        </w:tc>
        <w:tc>
          <w:tcPr>
            <w:tcW w:w="1249" w:type="pct"/>
            <w:shd w:val="clear" w:color="auto" w:fill="83CAEB" w:themeFill="accent1" w:themeFillTint="66"/>
          </w:tcPr>
          <w:p w14:paraId="24288C10" w14:textId="77777777" w:rsidR="002E522D" w:rsidRPr="002E522D" w:rsidRDefault="002E522D" w:rsidP="002E522D">
            <w:pPr>
              <w:rPr>
                <w:lang w:val="en-US"/>
              </w:rPr>
            </w:pPr>
            <w:r w:rsidRPr="002E522D">
              <w:rPr>
                <w:lang w:val="en-US"/>
              </w:rPr>
              <w:t>Number of Unsuccessful Grants</w:t>
            </w:r>
          </w:p>
        </w:tc>
      </w:tr>
      <w:tr w:rsidR="002E522D" w:rsidRPr="002E522D" w14:paraId="5C41A7B4" w14:textId="77777777" w:rsidTr="003271D0">
        <w:tc>
          <w:tcPr>
            <w:tcW w:w="1250" w:type="pct"/>
          </w:tcPr>
          <w:p w14:paraId="74ACC75A" w14:textId="77777777" w:rsidR="002E522D" w:rsidRPr="002E522D" w:rsidRDefault="002E522D" w:rsidP="002E522D">
            <w:pPr>
              <w:rPr>
                <w:lang w:val="en-US"/>
              </w:rPr>
            </w:pPr>
            <w:r w:rsidRPr="002E522D">
              <w:rPr>
                <w:lang w:val="en-US"/>
              </w:rPr>
              <w:t>Tier 1- £1k - £5k</w:t>
            </w:r>
          </w:p>
        </w:tc>
        <w:tc>
          <w:tcPr>
            <w:tcW w:w="1251" w:type="pct"/>
          </w:tcPr>
          <w:p w14:paraId="2368CE1E" w14:textId="77777777" w:rsidR="002E522D" w:rsidRPr="002E522D" w:rsidRDefault="002E522D" w:rsidP="002E522D">
            <w:pPr>
              <w:rPr>
                <w:lang w:val="en-US"/>
              </w:rPr>
            </w:pPr>
            <w:r w:rsidRPr="002E522D">
              <w:rPr>
                <w:lang w:val="en-US"/>
              </w:rPr>
              <w:t>5</w:t>
            </w:r>
          </w:p>
        </w:tc>
        <w:tc>
          <w:tcPr>
            <w:tcW w:w="1250" w:type="pct"/>
          </w:tcPr>
          <w:p w14:paraId="06B829A5" w14:textId="77777777" w:rsidR="002E522D" w:rsidRPr="002E522D" w:rsidRDefault="002E522D" w:rsidP="002E522D">
            <w:pPr>
              <w:rPr>
                <w:lang w:val="en-US"/>
              </w:rPr>
            </w:pPr>
            <w:r w:rsidRPr="002E522D">
              <w:rPr>
                <w:lang w:val="en-US"/>
              </w:rPr>
              <w:t>£20,161</w:t>
            </w:r>
          </w:p>
        </w:tc>
        <w:tc>
          <w:tcPr>
            <w:tcW w:w="1249" w:type="pct"/>
          </w:tcPr>
          <w:p w14:paraId="62226320" w14:textId="77777777" w:rsidR="002E522D" w:rsidRPr="002E522D" w:rsidRDefault="002E522D" w:rsidP="002E522D">
            <w:pPr>
              <w:rPr>
                <w:lang w:val="en-US"/>
              </w:rPr>
            </w:pPr>
            <w:r w:rsidRPr="002E522D">
              <w:rPr>
                <w:lang w:val="en-US"/>
              </w:rPr>
              <w:t>4</w:t>
            </w:r>
          </w:p>
        </w:tc>
      </w:tr>
      <w:tr w:rsidR="002E522D" w:rsidRPr="002E522D" w14:paraId="70CE6723" w14:textId="77777777" w:rsidTr="003271D0">
        <w:tc>
          <w:tcPr>
            <w:tcW w:w="1250" w:type="pct"/>
          </w:tcPr>
          <w:p w14:paraId="5DCB7F80" w14:textId="77777777" w:rsidR="002E522D" w:rsidRPr="002E522D" w:rsidRDefault="002E522D" w:rsidP="002E522D">
            <w:pPr>
              <w:rPr>
                <w:lang w:val="en-US"/>
              </w:rPr>
            </w:pPr>
            <w:r w:rsidRPr="002E522D">
              <w:rPr>
                <w:lang w:val="en-US"/>
              </w:rPr>
              <w:t>Tier 2- £5k - £15k</w:t>
            </w:r>
          </w:p>
        </w:tc>
        <w:tc>
          <w:tcPr>
            <w:tcW w:w="1251" w:type="pct"/>
          </w:tcPr>
          <w:p w14:paraId="62E74CE8" w14:textId="77777777" w:rsidR="002E522D" w:rsidRPr="002E522D" w:rsidRDefault="002E522D" w:rsidP="002E522D">
            <w:pPr>
              <w:rPr>
                <w:lang w:val="en-US"/>
              </w:rPr>
            </w:pPr>
            <w:r w:rsidRPr="002E522D">
              <w:rPr>
                <w:lang w:val="en-US"/>
              </w:rPr>
              <w:t>3</w:t>
            </w:r>
          </w:p>
        </w:tc>
        <w:tc>
          <w:tcPr>
            <w:tcW w:w="1250" w:type="pct"/>
          </w:tcPr>
          <w:p w14:paraId="5E7E4056" w14:textId="77777777" w:rsidR="002E522D" w:rsidRPr="002E522D" w:rsidRDefault="002E522D" w:rsidP="002E522D">
            <w:pPr>
              <w:rPr>
                <w:lang w:val="en-US"/>
              </w:rPr>
            </w:pPr>
            <w:r w:rsidRPr="002E522D">
              <w:rPr>
                <w:lang w:val="en-US"/>
              </w:rPr>
              <w:t>£34,202.08</w:t>
            </w:r>
          </w:p>
        </w:tc>
        <w:tc>
          <w:tcPr>
            <w:tcW w:w="1249" w:type="pct"/>
          </w:tcPr>
          <w:p w14:paraId="2C771E33" w14:textId="77777777" w:rsidR="002E522D" w:rsidRPr="002E522D" w:rsidRDefault="002E522D" w:rsidP="002E522D">
            <w:pPr>
              <w:rPr>
                <w:lang w:val="en-US"/>
              </w:rPr>
            </w:pPr>
            <w:r w:rsidRPr="002E522D">
              <w:rPr>
                <w:lang w:val="en-US"/>
              </w:rPr>
              <w:t>1</w:t>
            </w:r>
          </w:p>
        </w:tc>
      </w:tr>
      <w:tr w:rsidR="002E522D" w:rsidRPr="002E522D" w14:paraId="6E21A382" w14:textId="77777777" w:rsidTr="003271D0">
        <w:tc>
          <w:tcPr>
            <w:tcW w:w="1250" w:type="pct"/>
          </w:tcPr>
          <w:p w14:paraId="39579709" w14:textId="77777777" w:rsidR="002E522D" w:rsidRPr="002E522D" w:rsidRDefault="002E522D" w:rsidP="002E522D">
            <w:pPr>
              <w:rPr>
                <w:lang w:val="en-US"/>
              </w:rPr>
            </w:pPr>
            <w:r w:rsidRPr="002E522D">
              <w:rPr>
                <w:lang w:val="en-US"/>
              </w:rPr>
              <w:t>Tier 3- £15k - £20k</w:t>
            </w:r>
          </w:p>
        </w:tc>
        <w:tc>
          <w:tcPr>
            <w:tcW w:w="1251" w:type="pct"/>
          </w:tcPr>
          <w:p w14:paraId="704A0EB5" w14:textId="77777777" w:rsidR="002E522D" w:rsidRPr="002E522D" w:rsidRDefault="002E522D" w:rsidP="002E522D">
            <w:pPr>
              <w:rPr>
                <w:lang w:val="en-US"/>
              </w:rPr>
            </w:pPr>
            <w:r w:rsidRPr="002E522D">
              <w:rPr>
                <w:lang w:val="en-US"/>
              </w:rPr>
              <w:t>3</w:t>
            </w:r>
          </w:p>
        </w:tc>
        <w:tc>
          <w:tcPr>
            <w:tcW w:w="1250" w:type="pct"/>
          </w:tcPr>
          <w:p w14:paraId="642318CF" w14:textId="77777777" w:rsidR="002E522D" w:rsidRPr="002E522D" w:rsidRDefault="002E522D" w:rsidP="002E522D">
            <w:pPr>
              <w:rPr>
                <w:lang w:val="en-US"/>
              </w:rPr>
            </w:pPr>
            <w:r w:rsidRPr="002E522D">
              <w:rPr>
                <w:lang w:val="en-US"/>
              </w:rPr>
              <w:t>£65,643.60</w:t>
            </w:r>
          </w:p>
        </w:tc>
        <w:tc>
          <w:tcPr>
            <w:tcW w:w="1249" w:type="pct"/>
          </w:tcPr>
          <w:p w14:paraId="317B9C22" w14:textId="77777777" w:rsidR="002E522D" w:rsidRPr="002E522D" w:rsidRDefault="002E522D" w:rsidP="002E522D">
            <w:pPr>
              <w:rPr>
                <w:lang w:val="en-US"/>
              </w:rPr>
            </w:pPr>
            <w:r w:rsidRPr="002E522D">
              <w:rPr>
                <w:lang w:val="en-US"/>
              </w:rPr>
              <w:t>6</w:t>
            </w:r>
          </w:p>
        </w:tc>
      </w:tr>
      <w:tr w:rsidR="002E522D" w:rsidRPr="002E522D" w14:paraId="109E42EE" w14:textId="77777777" w:rsidTr="003271D0">
        <w:tc>
          <w:tcPr>
            <w:tcW w:w="1250" w:type="pct"/>
            <w:shd w:val="clear" w:color="auto" w:fill="83CAEB" w:themeFill="accent1" w:themeFillTint="66"/>
          </w:tcPr>
          <w:p w14:paraId="1B8AA64B" w14:textId="77777777" w:rsidR="002E522D" w:rsidRPr="002E522D" w:rsidRDefault="002E522D" w:rsidP="002E522D">
            <w:pPr>
              <w:rPr>
                <w:lang w:val="en-US"/>
              </w:rPr>
            </w:pPr>
            <w:r w:rsidRPr="002E522D">
              <w:rPr>
                <w:lang w:val="en-US"/>
              </w:rPr>
              <w:t>Total</w:t>
            </w:r>
          </w:p>
        </w:tc>
        <w:tc>
          <w:tcPr>
            <w:tcW w:w="1251" w:type="pct"/>
            <w:shd w:val="clear" w:color="auto" w:fill="83CAEB" w:themeFill="accent1" w:themeFillTint="66"/>
          </w:tcPr>
          <w:p w14:paraId="311A4CA9" w14:textId="77777777" w:rsidR="002E522D" w:rsidRPr="002E522D" w:rsidRDefault="002E522D" w:rsidP="002E522D">
            <w:pPr>
              <w:rPr>
                <w:lang w:val="en-US"/>
              </w:rPr>
            </w:pPr>
            <w:r w:rsidRPr="002E522D">
              <w:rPr>
                <w:lang w:val="en-US"/>
              </w:rPr>
              <w:t>11</w:t>
            </w:r>
          </w:p>
        </w:tc>
        <w:tc>
          <w:tcPr>
            <w:tcW w:w="1250" w:type="pct"/>
            <w:shd w:val="clear" w:color="auto" w:fill="83CAEB" w:themeFill="accent1" w:themeFillTint="66"/>
          </w:tcPr>
          <w:p w14:paraId="58FBB8D3" w14:textId="77777777" w:rsidR="002E522D" w:rsidRPr="002E522D" w:rsidRDefault="002E522D" w:rsidP="002E522D">
            <w:pPr>
              <w:rPr>
                <w:lang w:val="en-US"/>
              </w:rPr>
            </w:pPr>
            <w:r w:rsidRPr="002E522D">
              <w:rPr>
                <w:lang w:val="en-US"/>
              </w:rPr>
              <w:t>£120,006.08</w:t>
            </w:r>
          </w:p>
        </w:tc>
        <w:tc>
          <w:tcPr>
            <w:tcW w:w="1249" w:type="pct"/>
            <w:shd w:val="clear" w:color="auto" w:fill="83CAEB" w:themeFill="accent1" w:themeFillTint="66"/>
          </w:tcPr>
          <w:p w14:paraId="4BEE50CA" w14:textId="77777777" w:rsidR="002E522D" w:rsidRPr="002E522D" w:rsidRDefault="002E522D" w:rsidP="002E522D">
            <w:pPr>
              <w:rPr>
                <w:lang w:val="en-US"/>
              </w:rPr>
            </w:pPr>
            <w:r w:rsidRPr="002E522D">
              <w:rPr>
                <w:lang w:val="en-US"/>
              </w:rPr>
              <w:t>11</w:t>
            </w:r>
          </w:p>
        </w:tc>
      </w:tr>
    </w:tbl>
    <w:p w14:paraId="227A6D5E" w14:textId="77777777" w:rsidR="002E522D" w:rsidRPr="002E522D" w:rsidRDefault="002E522D" w:rsidP="002E522D">
      <w:r w:rsidRPr="002E522D">
        <w:t xml:space="preserve"> </w:t>
      </w:r>
    </w:p>
    <w:p w14:paraId="4DC27EDF" w14:textId="5F166642" w:rsidR="002E522D" w:rsidRPr="002E522D" w:rsidRDefault="002E522D" w:rsidP="002E522D">
      <w:r w:rsidRPr="002E522D">
        <w:t>Appendix 1a detail</w:t>
      </w:r>
      <w:r w:rsidR="00AF3BDC">
        <w:t>ed</w:t>
      </w:r>
      <w:r w:rsidRPr="002E522D">
        <w:t xml:space="preserve"> how the Successful EVAWG grants </w:t>
      </w:r>
      <w:r w:rsidR="00AF3BDC">
        <w:t>were</w:t>
      </w:r>
      <w:r w:rsidRPr="002E522D">
        <w:t xml:space="preserve"> progressing over Quarters 1 and 2.</w:t>
      </w:r>
    </w:p>
    <w:p w14:paraId="398A150B" w14:textId="77777777" w:rsidR="002E522D" w:rsidRPr="002E522D" w:rsidRDefault="002E522D" w:rsidP="002E522D">
      <w:pPr>
        <w:rPr>
          <w:b/>
          <w:bCs/>
        </w:rPr>
      </w:pPr>
    </w:p>
    <w:p w14:paraId="01560D48" w14:textId="4C2231BF" w:rsidR="002E522D" w:rsidRPr="002E522D" w:rsidRDefault="002E522D" w:rsidP="002E522D">
      <w:r w:rsidRPr="002E522D">
        <w:t>Additional funding ha</w:t>
      </w:r>
      <w:r w:rsidR="00AF3BDC">
        <w:t>d</w:t>
      </w:r>
      <w:r w:rsidRPr="002E522D">
        <w:t xml:space="preserve"> been awarded to council for EVAWG during 2025-26.  Updates on this </w:t>
      </w:r>
      <w:r w:rsidR="00AF3BDC">
        <w:t>would</w:t>
      </w:r>
      <w:r w:rsidRPr="002E522D">
        <w:t xml:space="preserve"> be brought back to council.</w:t>
      </w:r>
    </w:p>
    <w:p w14:paraId="5D48452B" w14:textId="77777777" w:rsidR="002E522D" w:rsidRPr="002E522D" w:rsidRDefault="002E522D" w:rsidP="002E522D"/>
    <w:p w14:paraId="5D0F125A" w14:textId="1EFB4041" w:rsidR="0056063D" w:rsidRDefault="002E522D" w:rsidP="0056063D">
      <w:r w:rsidRPr="002E522D">
        <w:t>RECOMMENDED that Council notes the update on the EVAWG grants for Quarters 1 and 2.</w:t>
      </w:r>
    </w:p>
    <w:p w14:paraId="263FF12C" w14:textId="77777777" w:rsidR="0056063D" w:rsidRDefault="0056063D" w:rsidP="0056063D"/>
    <w:p w14:paraId="36A9AF9B" w14:textId="5E6C0D50" w:rsidR="00C65F58" w:rsidRDefault="00C65F58" w:rsidP="0056063D">
      <w:r>
        <w:t>Proposed by Councillor Moore, seconded by Councillor McBurney, that the recommendation be adopted.</w:t>
      </w:r>
    </w:p>
    <w:p w14:paraId="40766AEC" w14:textId="77777777" w:rsidR="00C65F58" w:rsidRDefault="00C65F58" w:rsidP="0056063D"/>
    <w:p w14:paraId="44F4B817" w14:textId="621B5961" w:rsidR="00C65F58" w:rsidRDefault="4D35CECD" w:rsidP="0056063D">
      <w:r>
        <w:lastRenderedPageBreak/>
        <w:t xml:space="preserve">The Deputy Mayor, </w:t>
      </w:r>
      <w:r w:rsidR="00C65F58">
        <w:t>Councillor Moore</w:t>
      </w:r>
      <w:r w:rsidR="1A38319D">
        <w:t>,</w:t>
      </w:r>
      <w:r w:rsidR="00C65F58">
        <w:t xml:space="preserve"> welcomed the </w:t>
      </w:r>
      <w:r w:rsidR="00816BE5">
        <w:t>Council’s proactive approach on such projects.</w:t>
      </w:r>
    </w:p>
    <w:p w14:paraId="1E0726E7" w14:textId="77777777" w:rsidR="00C65F58" w:rsidRPr="004A64D9" w:rsidRDefault="00C65F58" w:rsidP="0056063D"/>
    <w:p w14:paraId="228CA777" w14:textId="0858FEC1" w:rsidR="0056063D" w:rsidRDefault="0056063D" w:rsidP="00BE72BE">
      <w:pPr>
        <w:rPr>
          <w:b/>
          <w:bCs/>
        </w:rPr>
      </w:pPr>
      <w:r w:rsidRPr="0041231C">
        <w:rPr>
          <w:b/>
          <w:bCs/>
        </w:rPr>
        <w:t xml:space="preserve">AGREED TO RECOMMEND, on the proposal of </w:t>
      </w:r>
      <w:r w:rsidR="008D02FF">
        <w:rPr>
          <w:b/>
          <w:bCs/>
        </w:rPr>
        <w:t>Councillor Moore</w:t>
      </w:r>
      <w:r w:rsidRPr="0041231C">
        <w:rPr>
          <w:b/>
          <w:bCs/>
        </w:rPr>
        <w:t>, seconded by</w:t>
      </w:r>
      <w:r>
        <w:rPr>
          <w:b/>
          <w:bCs/>
        </w:rPr>
        <w:t xml:space="preserve"> </w:t>
      </w:r>
      <w:r w:rsidR="008D02FF">
        <w:rPr>
          <w:b/>
          <w:bCs/>
        </w:rPr>
        <w:t>Councillor McBurney</w:t>
      </w:r>
      <w:r w:rsidRPr="0041231C">
        <w:rPr>
          <w:b/>
          <w:bCs/>
        </w:rPr>
        <w:t xml:space="preserve">, that </w:t>
      </w:r>
      <w:r>
        <w:rPr>
          <w:b/>
          <w:bCs/>
        </w:rPr>
        <w:t>the recommendation be adopted.</w:t>
      </w:r>
    </w:p>
    <w:p w14:paraId="2C41B185" w14:textId="70E40B09" w:rsidR="0056063D" w:rsidRDefault="0056063D" w:rsidP="00877818">
      <w:pPr>
        <w:pStyle w:val="Heading1"/>
        <w:ind w:left="720" w:hanging="720"/>
        <w:rPr>
          <w:rFonts w:cs="Arial"/>
          <w:szCs w:val="24"/>
        </w:rPr>
      </w:pPr>
      <w:r>
        <w:rPr>
          <w:rFonts w:cs="Arial"/>
          <w:color w:val="auto"/>
          <w:sz w:val="24"/>
          <w:szCs w:val="24"/>
          <w:u w:val="none"/>
        </w:rPr>
        <w:t>9</w:t>
      </w:r>
      <w:r w:rsidRPr="0056063D">
        <w:rPr>
          <w:rFonts w:cs="Arial"/>
          <w:color w:val="auto"/>
          <w:sz w:val="24"/>
          <w:szCs w:val="24"/>
          <w:u w:val="none"/>
        </w:rPr>
        <w:t>.</w:t>
      </w:r>
      <w:r w:rsidRPr="0056063D">
        <w:rPr>
          <w:u w:val="none"/>
        </w:rPr>
        <w:tab/>
      </w:r>
      <w:r w:rsidR="00925538">
        <w:rPr>
          <w:rFonts w:ascii="Arial Bold" w:eastAsia="Calibri" w:hAnsi="Arial Bold" w:cs="Arial"/>
          <w:caps/>
          <w:color w:val="auto"/>
          <w:szCs w:val="28"/>
        </w:rPr>
        <w:t>notice of motions</w:t>
      </w:r>
    </w:p>
    <w:bookmarkEnd w:id="2"/>
    <w:bookmarkEnd w:id="3"/>
    <w:bookmarkEnd w:id="5"/>
    <w:p w14:paraId="007C2F0F" w14:textId="77777777" w:rsidR="00995882" w:rsidRPr="00995882" w:rsidRDefault="00995882" w:rsidP="00376FF6">
      <w:pPr>
        <w:pStyle w:val="Heading1"/>
        <w:ind w:left="720" w:hanging="720"/>
        <w:rPr>
          <w:rFonts w:eastAsia="Times New Roman"/>
        </w:rPr>
      </w:pPr>
      <w:r w:rsidRPr="00376FF6">
        <w:rPr>
          <w:rFonts w:eastAsia="Times New Roman"/>
          <w:u w:val="none"/>
        </w:rPr>
        <w:t>9.1</w:t>
      </w:r>
      <w:r w:rsidRPr="00376FF6">
        <w:rPr>
          <w:rFonts w:eastAsia="Times New Roman"/>
          <w:u w:val="none"/>
        </w:rPr>
        <w:tab/>
      </w:r>
      <w:r w:rsidRPr="00995882">
        <w:rPr>
          <w:rFonts w:eastAsia="Times New Roman"/>
        </w:rPr>
        <w:t xml:space="preserve">Notice of Motion submitted by Councillor Douglas and Alderman Cummings  </w:t>
      </w:r>
    </w:p>
    <w:p w14:paraId="37261044" w14:textId="77777777" w:rsidR="00995882" w:rsidRPr="00995882" w:rsidRDefault="00995882" w:rsidP="00995882">
      <w:pPr>
        <w:rPr>
          <w:rFonts w:eastAsia="Times New Roman" w:cs="Arial"/>
          <w:szCs w:val="24"/>
        </w:rPr>
      </w:pPr>
      <w:r w:rsidRPr="00995882">
        <w:rPr>
          <w:rFonts w:eastAsia="Times New Roman" w:cs="Arial"/>
          <w:szCs w:val="24"/>
        </w:rPr>
        <w:t> </w:t>
      </w:r>
    </w:p>
    <w:p w14:paraId="4A4AD4EC" w14:textId="77777777" w:rsidR="00995882" w:rsidRPr="00995882" w:rsidRDefault="00995882" w:rsidP="00995882">
      <w:pPr>
        <w:rPr>
          <w:rFonts w:eastAsia="Times New Roman" w:cs="Arial"/>
          <w:szCs w:val="24"/>
        </w:rPr>
      </w:pPr>
      <w:r w:rsidRPr="00995882">
        <w:rPr>
          <w:rFonts w:eastAsia="Times New Roman" w:cs="Arial"/>
          <w:szCs w:val="24"/>
        </w:rPr>
        <w:t xml:space="preserve">That this council is deeply concerned regarding the length of time that people battling with Motor Neurone Disease must wait to receive help through the Northern Ireland Housing Executive Disabled Facilities Grant.  </w:t>
      </w:r>
    </w:p>
    <w:p w14:paraId="33D74D55" w14:textId="77777777" w:rsidR="00995882" w:rsidRPr="00995882" w:rsidRDefault="00995882" w:rsidP="00995882">
      <w:pPr>
        <w:rPr>
          <w:rFonts w:eastAsia="Times New Roman" w:cs="Arial"/>
          <w:szCs w:val="24"/>
        </w:rPr>
      </w:pPr>
    </w:p>
    <w:p w14:paraId="65BE896C" w14:textId="77777777" w:rsidR="00995882" w:rsidRDefault="00995882" w:rsidP="00995882">
      <w:pPr>
        <w:rPr>
          <w:rFonts w:eastAsia="Times New Roman" w:cs="Arial"/>
          <w:szCs w:val="24"/>
        </w:rPr>
      </w:pPr>
      <w:r w:rsidRPr="00995882">
        <w:rPr>
          <w:rFonts w:eastAsia="Times New Roman" w:cs="Arial"/>
          <w:szCs w:val="24"/>
        </w:rPr>
        <w:t>To write to the Chief Executive of the Northern Ireland Housing Executive and the Minister for Communities to ask what the current length of time is for MND sufferers to have home adaptations completed and to ask them to implement a scheme to fast track these vital and much needed home adaptions.</w:t>
      </w:r>
    </w:p>
    <w:p w14:paraId="1D370A3A" w14:textId="77777777" w:rsidR="00835806" w:rsidRDefault="00835806" w:rsidP="00995882">
      <w:pPr>
        <w:rPr>
          <w:rFonts w:eastAsia="Times New Roman" w:cs="Arial"/>
          <w:szCs w:val="24"/>
        </w:rPr>
      </w:pPr>
    </w:p>
    <w:p w14:paraId="2A5D37BF" w14:textId="569EDB4A" w:rsidR="00835806" w:rsidRDefault="00025DD8" w:rsidP="00995882">
      <w:pPr>
        <w:rPr>
          <w:rFonts w:eastAsia="Times New Roman" w:cs="Arial"/>
          <w:szCs w:val="24"/>
        </w:rPr>
      </w:pPr>
      <w:r>
        <w:rPr>
          <w:rFonts w:eastAsia="Times New Roman" w:cs="Arial"/>
          <w:szCs w:val="24"/>
        </w:rPr>
        <w:t>The Chair advised that she had received a request from the proposer to defer to the Notice of Motion to the next meeting.</w:t>
      </w:r>
      <w:r w:rsidR="003E4BF2">
        <w:rPr>
          <w:rFonts w:eastAsia="Times New Roman" w:cs="Arial"/>
          <w:szCs w:val="24"/>
        </w:rPr>
        <w:t xml:space="preserve"> Members indicated agreement to this.</w:t>
      </w:r>
    </w:p>
    <w:p w14:paraId="2E37D4A2" w14:textId="77777777" w:rsidR="00816BE5" w:rsidRDefault="00816BE5" w:rsidP="00995882">
      <w:pPr>
        <w:rPr>
          <w:rFonts w:eastAsia="Times New Roman" w:cs="Arial"/>
          <w:szCs w:val="24"/>
        </w:rPr>
      </w:pPr>
    </w:p>
    <w:p w14:paraId="59AAE261" w14:textId="2CAB639C" w:rsidR="00995882" w:rsidRPr="00995882" w:rsidRDefault="00816BE5" w:rsidP="52AC0675">
      <w:pPr>
        <w:rPr>
          <w:rFonts w:eastAsia="Times New Roman" w:cs="Arial"/>
        </w:rPr>
      </w:pPr>
      <w:r w:rsidRPr="52AC0675">
        <w:rPr>
          <w:rFonts w:eastAsia="Times New Roman" w:cs="Arial"/>
          <w:b/>
          <w:bCs/>
        </w:rPr>
        <w:t>AGREED</w:t>
      </w:r>
      <w:r w:rsidR="75BEF7F2" w:rsidRPr="52AC0675">
        <w:rPr>
          <w:rFonts w:eastAsia="Times New Roman" w:cs="Arial"/>
          <w:b/>
          <w:bCs/>
        </w:rPr>
        <w:t xml:space="preserve"> TO RECOMMEND</w:t>
      </w:r>
      <w:r w:rsidRPr="52AC0675">
        <w:rPr>
          <w:rFonts w:eastAsia="Times New Roman" w:cs="Arial"/>
          <w:b/>
          <w:bCs/>
        </w:rPr>
        <w:t>, that the Notice of Motion be deferred to the February meeting of the Active and Healthy Communities Committee.</w:t>
      </w:r>
    </w:p>
    <w:p w14:paraId="0BBB7D88" w14:textId="77777777" w:rsidR="00995882" w:rsidRDefault="00995882" w:rsidP="00376FF6">
      <w:pPr>
        <w:pStyle w:val="Heading1"/>
        <w:ind w:left="720" w:hanging="720"/>
        <w:rPr>
          <w:rFonts w:eastAsia="Times New Roman"/>
        </w:rPr>
      </w:pPr>
      <w:r w:rsidRPr="00376FF6">
        <w:rPr>
          <w:rFonts w:eastAsia="Times New Roman"/>
          <w:u w:val="none"/>
        </w:rPr>
        <w:t>9.2</w:t>
      </w:r>
      <w:r w:rsidRPr="00376FF6">
        <w:rPr>
          <w:rFonts w:eastAsia="Times New Roman"/>
          <w:u w:val="none"/>
        </w:rPr>
        <w:tab/>
      </w:r>
      <w:r w:rsidRPr="00995882">
        <w:rPr>
          <w:rFonts w:eastAsia="Times New Roman"/>
        </w:rPr>
        <w:t xml:space="preserve">Notice of Motion submitted by Councillor Wray and Councillor Chambers  </w:t>
      </w:r>
    </w:p>
    <w:p w14:paraId="1B87661A" w14:textId="77777777" w:rsidR="00376FF6" w:rsidRPr="00995882" w:rsidRDefault="00376FF6" w:rsidP="00995882">
      <w:pPr>
        <w:rPr>
          <w:rFonts w:eastAsia="Times New Roman" w:cs="Arial"/>
          <w:szCs w:val="24"/>
        </w:rPr>
      </w:pPr>
    </w:p>
    <w:p w14:paraId="32CB792A" w14:textId="77777777" w:rsidR="00995882" w:rsidRPr="00995882" w:rsidRDefault="00995882" w:rsidP="00995882">
      <w:pPr>
        <w:rPr>
          <w:rFonts w:eastAsia="Times New Roman" w:cs="Arial"/>
          <w:szCs w:val="24"/>
        </w:rPr>
      </w:pPr>
      <w:r w:rsidRPr="00995882">
        <w:rPr>
          <w:rFonts w:eastAsia="Times New Roman" w:cs="Arial"/>
          <w:szCs w:val="24"/>
        </w:rPr>
        <w:t xml:space="preserve">Council acknowledges the vital role that our voluntary community groups play across the borough. Through our grants programmes these groups deliver initiatives such as community events, sporting activities, and festivals promoting tourism. </w:t>
      </w:r>
    </w:p>
    <w:p w14:paraId="42F400EC" w14:textId="77777777" w:rsidR="00995882" w:rsidRDefault="00995882" w:rsidP="00995882">
      <w:pPr>
        <w:rPr>
          <w:rFonts w:eastAsia="Times New Roman" w:cs="Arial"/>
          <w:szCs w:val="24"/>
        </w:rPr>
      </w:pPr>
      <w:r w:rsidRPr="00995882">
        <w:rPr>
          <w:rFonts w:eastAsia="Times New Roman" w:cs="Arial"/>
          <w:szCs w:val="24"/>
        </w:rPr>
        <w:t xml:space="preserve">As we rely on these groups to continue this important work across the borough, we must ensure they are supported, and that the management of these grants is easy to navigate.  </w:t>
      </w:r>
    </w:p>
    <w:p w14:paraId="74435288" w14:textId="77777777" w:rsidR="00700B4B" w:rsidRPr="00995882" w:rsidRDefault="00700B4B" w:rsidP="00995882">
      <w:pPr>
        <w:rPr>
          <w:rFonts w:eastAsia="Times New Roman" w:cs="Arial"/>
          <w:szCs w:val="24"/>
        </w:rPr>
      </w:pPr>
    </w:p>
    <w:p w14:paraId="25D42E36" w14:textId="77777777" w:rsidR="00995882" w:rsidRDefault="00995882" w:rsidP="00995882">
      <w:pPr>
        <w:rPr>
          <w:rFonts w:eastAsia="Times New Roman" w:cs="Arial"/>
          <w:szCs w:val="24"/>
        </w:rPr>
      </w:pPr>
      <w:r w:rsidRPr="00995882">
        <w:rPr>
          <w:rFonts w:eastAsia="Times New Roman" w:cs="Arial"/>
          <w:szCs w:val="24"/>
        </w:rPr>
        <w:t xml:space="preserve">Advance payments are essential for small organisations who don’t have large reserve sums of money in their bank accounts. Another complication for groups is being passed across various council departments during the delivery of their initiative.  </w:t>
      </w:r>
    </w:p>
    <w:p w14:paraId="11979975" w14:textId="77777777" w:rsidR="00700B4B" w:rsidRPr="00995882" w:rsidRDefault="00700B4B" w:rsidP="00995882">
      <w:pPr>
        <w:rPr>
          <w:rFonts w:eastAsia="Times New Roman" w:cs="Arial"/>
          <w:szCs w:val="24"/>
        </w:rPr>
      </w:pPr>
    </w:p>
    <w:p w14:paraId="57FD843D" w14:textId="77777777" w:rsidR="00995882" w:rsidRDefault="00995882" w:rsidP="00995882">
      <w:pPr>
        <w:rPr>
          <w:rFonts w:eastAsia="Times New Roman" w:cs="Arial"/>
          <w:szCs w:val="24"/>
        </w:rPr>
      </w:pPr>
      <w:r w:rsidRPr="00995882">
        <w:rPr>
          <w:rFonts w:eastAsia="Times New Roman" w:cs="Arial"/>
          <w:szCs w:val="24"/>
        </w:rPr>
        <w:t xml:space="preserve">In order to improve this process, Officers will bring back a report considering the implications of making the following changes:  </w:t>
      </w:r>
    </w:p>
    <w:p w14:paraId="546D2EDA" w14:textId="77777777" w:rsidR="00FA4C91" w:rsidRPr="00995882" w:rsidRDefault="00FA4C91" w:rsidP="00995882">
      <w:pPr>
        <w:rPr>
          <w:rFonts w:eastAsia="Times New Roman" w:cs="Arial"/>
          <w:szCs w:val="24"/>
        </w:rPr>
      </w:pPr>
    </w:p>
    <w:p w14:paraId="33C701F6" w14:textId="77777777" w:rsidR="00995882" w:rsidRPr="00995882" w:rsidRDefault="00995882" w:rsidP="00995882">
      <w:pPr>
        <w:rPr>
          <w:rFonts w:eastAsia="Times New Roman" w:cs="Arial"/>
          <w:szCs w:val="24"/>
        </w:rPr>
      </w:pPr>
      <w:r w:rsidRPr="00995882">
        <w:rPr>
          <w:rFonts w:eastAsia="Times New Roman" w:cs="Arial"/>
          <w:szCs w:val="24"/>
        </w:rPr>
        <w:t xml:space="preserve">• The advance payments available to groups is extended to 80%. </w:t>
      </w:r>
    </w:p>
    <w:p w14:paraId="2C48A996" w14:textId="22A8B409" w:rsidR="00995882" w:rsidRDefault="00995882" w:rsidP="00995882">
      <w:pPr>
        <w:rPr>
          <w:rFonts w:eastAsia="Times New Roman" w:cs="Arial"/>
          <w:szCs w:val="24"/>
        </w:rPr>
      </w:pPr>
      <w:r w:rsidRPr="00995882">
        <w:rPr>
          <w:rFonts w:eastAsia="Times New Roman" w:cs="Arial"/>
          <w:szCs w:val="24"/>
        </w:rPr>
        <w:t>• If a group is successful in a funding application they will be allocated an officer within council who will act as the only point of contact between the group and Council.</w:t>
      </w:r>
    </w:p>
    <w:p w14:paraId="4556D9D4" w14:textId="77777777" w:rsidR="009F72C1" w:rsidRDefault="009F72C1" w:rsidP="00995882">
      <w:pPr>
        <w:rPr>
          <w:rFonts w:eastAsia="Times New Roman" w:cs="Arial"/>
          <w:szCs w:val="24"/>
        </w:rPr>
      </w:pPr>
    </w:p>
    <w:p w14:paraId="10228B66" w14:textId="0502A895" w:rsidR="009F72C1" w:rsidRDefault="009F72C1" w:rsidP="52AC0675">
      <w:pPr>
        <w:rPr>
          <w:rFonts w:eastAsia="Times New Roman" w:cs="Arial"/>
        </w:rPr>
      </w:pPr>
      <w:r w:rsidRPr="52AC0675">
        <w:rPr>
          <w:rFonts w:eastAsia="Times New Roman" w:cs="Arial"/>
        </w:rPr>
        <w:t xml:space="preserve">(Councillor Wray </w:t>
      </w:r>
      <w:r w:rsidR="7E7C9713" w:rsidRPr="52AC0675">
        <w:rPr>
          <w:rFonts w:eastAsia="Times New Roman" w:cs="Arial"/>
        </w:rPr>
        <w:t>was invited forward from the public gallery to propose the above Notice of Motion</w:t>
      </w:r>
      <w:r w:rsidRPr="52AC0675">
        <w:rPr>
          <w:rFonts w:eastAsia="Times New Roman" w:cs="Arial"/>
        </w:rPr>
        <w:t xml:space="preserve"> </w:t>
      </w:r>
      <w:r w:rsidR="00AC1A86" w:rsidRPr="52AC0675">
        <w:rPr>
          <w:rFonts w:eastAsia="Times New Roman" w:cs="Arial"/>
        </w:rPr>
        <w:t>–</w:t>
      </w:r>
      <w:r w:rsidRPr="52AC0675">
        <w:rPr>
          <w:rFonts w:eastAsia="Times New Roman" w:cs="Arial"/>
        </w:rPr>
        <w:t xml:space="preserve"> </w:t>
      </w:r>
      <w:r w:rsidR="00AC1A86" w:rsidRPr="52AC0675">
        <w:rPr>
          <w:rFonts w:eastAsia="Times New Roman" w:cs="Arial"/>
        </w:rPr>
        <w:t>7.32 pm</w:t>
      </w:r>
      <w:r w:rsidRPr="52AC0675">
        <w:rPr>
          <w:rFonts w:eastAsia="Times New Roman" w:cs="Arial"/>
        </w:rPr>
        <w:t>)</w:t>
      </w:r>
    </w:p>
    <w:p w14:paraId="298FF939" w14:textId="2E934377" w:rsidR="52AC0675" w:rsidRDefault="52AC0675" w:rsidP="52AC0675">
      <w:pPr>
        <w:rPr>
          <w:rFonts w:eastAsia="Times New Roman" w:cs="Arial"/>
        </w:rPr>
      </w:pPr>
    </w:p>
    <w:p w14:paraId="673E0606" w14:textId="1A3866D8" w:rsidR="009F72C1" w:rsidRDefault="009F72C1" w:rsidP="00995882">
      <w:pPr>
        <w:rPr>
          <w:rFonts w:eastAsia="Times New Roman" w:cs="Arial"/>
          <w:szCs w:val="24"/>
        </w:rPr>
      </w:pPr>
      <w:r>
        <w:rPr>
          <w:rFonts w:eastAsia="Times New Roman" w:cs="Arial"/>
          <w:szCs w:val="24"/>
        </w:rPr>
        <w:t>Proposed by Councillor Wray, seconded by Councillor Hollywood, that the recommendation be adopted.</w:t>
      </w:r>
    </w:p>
    <w:p w14:paraId="007843E6" w14:textId="77777777" w:rsidR="009F72C1" w:rsidRDefault="009F72C1" w:rsidP="00995882">
      <w:pPr>
        <w:rPr>
          <w:rFonts w:eastAsia="Times New Roman" w:cs="Arial"/>
          <w:szCs w:val="24"/>
        </w:rPr>
      </w:pPr>
    </w:p>
    <w:p w14:paraId="59A933E1" w14:textId="1D1A1825" w:rsidR="005A4015" w:rsidRDefault="005A4015" w:rsidP="52AC0675">
      <w:pPr>
        <w:rPr>
          <w:rFonts w:eastAsia="Times New Roman" w:cs="Arial"/>
        </w:rPr>
      </w:pPr>
      <w:r w:rsidRPr="52AC0675">
        <w:rPr>
          <w:rFonts w:eastAsia="Times New Roman" w:cs="Arial"/>
        </w:rPr>
        <w:t>Councillor Wray explained that he was bringing the N</w:t>
      </w:r>
      <w:r w:rsidR="5174C58E" w:rsidRPr="52AC0675">
        <w:rPr>
          <w:rFonts w:eastAsia="Times New Roman" w:cs="Arial"/>
        </w:rPr>
        <w:t xml:space="preserve">otice of Motion </w:t>
      </w:r>
      <w:r w:rsidRPr="52AC0675">
        <w:rPr>
          <w:rFonts w:eastAsia="Times New Roman" w:cs="Arial"/>
        </w:rPr>
        <w:t xml:space="preserve">following his own observations and after being contacted by </w:t>
      </w:r>
      <w:r w:rsidR="6209E213" w:rsidRPr="52AC0675">
        <w:rPr>
          <w:rFonts w:eastAsia="Times New Roman" w:cs="Arial"/>
        </w:rPr>
        <w:t xml:space="preserve">many </w:t>
      </w:r>
      <w:r w:rsidRPr="52AC0675">
        <w:rPr>
          <w:rFonts w:eastAsia="Times New Roman" w:cs="Arial"/>
        </w:rPr>
        <w:t>smaller community groups across the Borough, including the</w:t>
      </w:r>
      <w:r w:rsidR="1F11C377" w:rsidRPr="52AC0675">
        <w:rPr>
          <w:rFonts w:eastAsia="Times New Roman" w:cs="Arial"/>
        </w:rPr>
        <w:t xml:space="preserve"> Ards</w:t>
      </w:r>
      <w:r w:rsidRPr="52AC0675">
        <w:rPr>
          <w:rFonts w:eastAsia="Times New Roman" w:cs="Arial"/>
        </w:rPr>
        <w:t xml:space="preserve"> Peninsula, North Down, Ards, and Comber.</w:t>
      </w:r>
    </w:p>
    <w:p w14:paraId="61CFA160" w14:textId="77777777" w:rsidR="005A4015" w:rsidRPr="005A4015" w:rsidRDefault="005A4015" w:rsidP="005A4015">
      <w:pPr>
        <w:rPr>
          <w:rFonts w:eastAsia="Times New Roman" w:cs="Arial"/>
          <w:szCs w:val="24"/>
        </w:rPr>
      </w:pPr>
    </w:p>
    <w:p w14:paraId="4B383354" w14:textId="7BB3D663" w:rsidR="005A4015" w:rsidRDefault="153D437B" w:rsidP="52AC0675">
      <w:pPr>
        <w:rPr>
          <w:rFonts w:eastAsia="Times New Roman" w:cs="Arial"/>
        </w:rPr>
      </w:pPr>
      <w:r w:rsidRPr="52AC0675">
        <w:rPr>
          <w:rFonts w:eastAsia="Times New Roman" w:cs="Arial"/>
        </w:rPr>
        <w:t>S</w:t>
      </w:r>
      <w:r w:rsidR="005A4015" w:rsidRPr="52AC0675">
        <w:rPr>
          <w:rFonts w:eastAsia="Times New Roman" w:cs="Arial"/>
        </w:rPr>
        <w:t xml:space="preserve">port, the arts, community development, community relations, community festivals, and the promotion of tourism were all very important - both to the people of the Borough and in meeting the Council’s objectives. He noted that these initiatives were detailed in the Council’s ‘Big Plan’, which aimed to create a vibrant, connected, healthy, safe, and prosperous community by 2032. </w:t>
      </w:r>
      <w:r w:rsidR="0ADA9806" w:rsidRPr="52AC0675">
        <w:rPr>
          <w:rFonts w:eastAsia="Times New Roman" w:cs="Arial"/>
        </w:rPr>
        <w:t>T</w:t>
      </w:r>
      <w:r w:rsidR="005A4015" w:rsidRPr="52AC0675">
        <w:rPr>
          <w:rFonts w:eastAsia="Times New Roman" w:cs="Arial"/>
        </w:rPr>
        <w:t>hese objectives could be met through direct delivery and through partnership working with statutory bodies, citizens, and community organisations.</w:t>
      </w:r>
    </w:p>
    <w:p w14:paraId="2C7AA4EF" w14:textId="77777777" w:rsidR="005A4015" w:rsidRPr="005A4015" w:rsidRDefault="005A4015" w:rsidP="005A4015">
      <w:pPr>
        <w:rPr>
          <w:rFonts w:eastAsia="Times New Roman" w:cs="Arial"/>
          <w:szCs w:val="24"/>
        </w:rPr>
      </w:pPr>
    </w:p>
    <w:p w14:paraId="4615E945" w14:textId="0C51DB02" w:rsidR="005A4015" w:rsidRDefault="005A4015" w:rsidP="52AC0675">
      <w:pPr>
        <w:rPr>
          <w:rFonts w:eastAsia="Times New Roman" w:cs="Arial"/>
        </w:rPr>
      </w:pPr>
      <w:r w:rsidRPr="52AC0675">
        <w:rPr>
          <w:rFonts w:eastAsia="Times New Roman" w:cs="Arial"/>
        </w:rPr>
        <w:t>Continuing, Councillor Wray highlighted that the N</w:t>
      </w:r>
      <w:r w:rsidR="75E4CEB2" w:rsidRPr="52AC0675">
        <w:rPr>
          <w:rFonts w:eastAsia="Times New Roman" w:cs="Arial"/>
        </w:rPr>
        <w:t xml:space="preserve">otice of Motion </w:t>
      </w:r>
      <w:r w:rsidRPr="52AC0675">
        <w:rPr>
          <w:rFonts w:eastAsia="Times New Roman" w:cs="Arial"/>
        </w:rPr>
        <w:t xml:space="preserve">acknowledged the vital role of voluntary community groups. He referred to Christmas festivals held the previous month in Portaferry, </w:t>
      </w:r>
      <w:proofErr w:type="spellStart"/>
      <w:r w:rsidRPr="52AC0675">
        <w:rPr>
          <w:rFonts w:eastAsia="Times New Roman" w:cs="Arial"/>
        </w:rPr>
        <w:t>Portavogie</w:t>
      </w:r>
      <w:proofErr w:type="spellEnd"/>
      <w:r w:rsidRPr="52AC0675">
        <w:rPr>
          <w:rFonts w:eastAsia="Times New Roman" w:cs="Arial"/>
        </w:rPr>
        <w:t xml:space="preserve">, </w:t>
      </w:r>
      <w:proofErr w:type="spellStart"/>
      <w:r w:rsidRPr="52AC0675">
        <w:rPr>
          <w:rFonts w:eastAsia="Times New Roman" w:cs="Arial"/>
        </w:rPr>
        <w:t>Millisle</w:t>
      </w:r>
      <w:proofErr w:type="spellEnd"/>
      <w:r w:rsidRPr="52AC0675">
        <w:rPr>
          <w:rFonts w:eastAsia="Times New Roman" w:cs="Arial"/>
        </w:rPr>
        <w:t xml:space="preserve">, Ballywalter, and Greyabbey, all funded by the Council. </w:t>
      </w:r>
      <w:r w:rsidR="492E78C7" w:rsidRPr="52AC0675">
        <w:rPr>
          <w:rFonts w:eastAsia="Times New Roman" w:cs="Arial"/>
        </w:rPr>
        <w:t>T</w:t>
      </w:r>
      <w:r w:rsidRPr="52AC0675">
        <w:rPr>
          <w:rFonts w:eastAsia="Times New Roman" w:cs="Arial"/>
        </w:rPr>
        <w:t>hese events brought communities together and, during a cost</w:t>
      </w:r>
      <w:r w:rsidRPr="52AC0675">
        <w:rPr>
          <w:rFonts w:ascii="Cambria Math" w:eastAsia="Times New Roman" w:hAnsi="Cambria Math" w:cs="Cambria Math"/>
        </w:rPr>
        <w:t>‑</w:t>
      </w:r>
      <w:r w:rsidRPr="52AC0675">
        <w:rPr>
          <w:rFonts w:eastAsia="Times New Roman" w:cs="Arial"/>
        </w:rPr>
        <w:t>of</w:t>
      </w:r>
      <w:r w:rsidRPr="52AC0675">
        <w:rPr>
          <w:rFonts w:ascii="Cambria Math" w:eastAsia="Times New Roman" w:hAnsi="Cambria Math" w:cs="Cambria Math"/>
        </w:rPr>
        <w:t>‑</w:t>
      </w:r>
      <w:r w:rsidRPr="52AC0675">
        <w:rPr>
          <w:rFonts w:eastAsia="Times New Roman" w:cs="Arial"/>
        </w:rPr>
        <w:t>living crisis, provided families with opportunities for joy and celebration at no cost. He emphasised the hard work undertaken by volunteers behind the scenes</w:t>
      </w:r>
      <w:r w:rsidR="00BC6EFD" w:rsidRPr="52AC0675">
        <w:rPr>
          <w:rFonts w:eastAsia="Times New Roman" w:cs="Arial"/>
        </w:rPr>
        <w:t xml:space="preserve"> - </w:t>
      </w:r>
      <w:r w:rsidRPr="52AC0675">
        <w:rPr>
          <w:rFonts w:eastAsia="Times New Roman" w:cs="Arial"/>
        </w:rPr>
        <w:t>people giving up their own time for the sake of their community.</w:t>
      </w:r>
    </w:p>
    <w:p w14:paraId="4CDA75C3" w14:textId="77777777" w:rsidR="00BC6EFD" w:rsidRPr="005A4015" w:rsidRDefault="00BC6EFD" w:rsidP="005A4015">
      <w:pPr>
        <w:rPr>
          <w:rFonts w:eastAsia="Times New Roman" w:cs="Arial"/>
          <w:szCs w:val="24"/>
        </w:rPr>
      </w:pPr>
    </w:p>
    <w:p w14:paraId="25AE6D1B" w14:textId="77777777" w:rsidR="00BC6EFD" w:rsidRDefault="005A4015" w:rsidP="005A4015">
      <w:pPr>
        <w:rPr>
          <w:rFonts w:eastAsia="Times New Roman" w:cs="Arial"/>
          <w:szCs w:val="24"/>
        </w:rPr>
      </w:pPr>
      <w:r w:rsidRPr="005A4015">
        <w:rPr>
          <w:rFonts w:eastAsia="Times New Roman" w:cs="Arial"/>
          <w:szCs w:val="24"/>
        </w:rPr>
        <w:t xml:space="preserve">He noted that hundreds of people in Ards and North Down volunteered with local sporting groups, coaching youth teams in all weather and encouraging participation in sport, which benefitted physical health, mental health, and personal development. </w:t>
      </w:r>
    </w:p>
    <w:p w14:paraId="1E609E42" w14:textId="77777777" w:rsidR="00BC6EFD" w:rsidRDefault="00BC6EFD" w:rsidP="005A4015">
      <w:pPr>
        <w:rPr>
          <w:rFonts w:eastAsia="Times New Roman" w:cs="Arial"/>
          <w:szCs w:val="24"/>
        </w:rPr>
      </w:pPr>
    </w:p>
    <w:p w14:paraId="51A2C80B" w14:textId="3E1BD3E7" w:rsidR="005A4015" w:rsidRDefault="00BC6EFD" w:rsidP="005A4015">
      <w:pPr>
        <w:rPr>
          <w:rFonts w:eastAsia="Times New Roman" w:cs="Arial"/>
          <w:szCs w:val="24"/>
        </w:rPr>
      </w:pPr>
      <w:r>
        <w:rPr>
          <w:rFonts w:eastAsia="Times New Roman" w:cs="Arial"/>
          <w:szCs w:val="24"/>
        </w:rPr>
        <w:t>The proposer</w:t>
      </w:r>
      <w:r w:rsidR="005A4015" w:rsidRPr="005A4015">
        <w:rPr>
          <w:rFonts w:eastAsia="Times New Roman" w:cs="Arial"/>
          <w:szCs w:val="24"/>
        </w:rPr>
        <w:t xml:space="preserve"> highlighted that over 200 young people took part in football through </w:t>
      </w:r>
      <w:proofErr w:type="spellStart"/>
      <w:r w:rsidR="005A4015" w:rsidRPr="005A4015">
        <w:rPr>
          <w:rFonts w:eastAsia="Times New Roman" w:cs="Arial"/>
          <w:szCs w:val="24"/>
        </w:rPr>
        <w:t>Portavogie</w:t>
      </w:r>
      <w:proofErr w:type="spellEnd"/>
      <w:r w:rsidR="005A4015" w:rsidRPr="005A4015">
        <w:rPr>
          <w:rFonts w:eastAsia="Times New Roman" w:cs="Arial"/>
          <w:szCs w:val="24"/>
        </w:rPr>
        <w:t xml:space="preserve"> Youth Club alone, and that without local clubs and volunteers this simply would not happen.</w:t>
      </w:r>
    </w:p>
    <w:p w14:paraId="4241AF31" w14:textId="77777777" w:rsidR="00BC6EFD" w:rsidRPr="005A4015" w:rsidRDefault="00BC6EFD" w:rsidP="005A4015">
      <w:pPr>
        <w:rPr>
          <w:rFonts w:eastAsia="Times New Roman" w:cs="Arial"/>
          <w:szCs w:val="24"/>
        </w:rPr>
      </w:pPr>
    </w:p>
    <w:p w14:paraId="3DBF14F1" w14:textId="77777777" w:rsidR="00BC6EFD" w:rsidRDefault="005A4015" w:rsidP="005A4015">
      <w:pPr>
        <w:rPr>
          <w:rFonts w:eastAsia="Times New Roman" w:cs="Arial"/>
          <w:szCs w:val="24"/>
        </w:rPr>
      </w:pPr>
      <w:r w:rsidRPr="005A4015">
        <w:rPr>
          <w:rFonts w:eastAsia="Times New Roman" w:cs="Arial"/>
          <w:szCs w:val="24"/>
        </w:rPr>
        <w:t>He praised the Tourism Team for their work on four major annual events</w:t>
      </w:r>
      <w:r w:rsidR="00BC6EFD">
        <w:rPr>
          <w:rFonts w:eastAsia="Times New Roman" w:cs="Arial"/>
          <w:szCs w:val="24"/>
        </w:rPr>
        <w:t xml:space="preserve"> - </w:t>
      </w:r>
      <w:r w:rsidRPr="005A4015">
        <w:rPr>
          <w:rFonts w:eastAsia="Times New Roman" w:cs="Arial"/>
          <w:szCs w:val="24"/>
        </w:rPr>
        <w:t>Comber Earlies, Tide and Turf, Sea Bangor, and May Day</w:t>
      </w:r>
      <w:r w:rsidR="00BC6EFD">
        <w:rPr>
          <w:rFonts w:eastAsia="Times New Roman" w:cs="Arial"/>
          <w:szCs w:val="24"/>
        </w:rPr>
        <w:t xml:space="preserve"> - </w:t>
      </w:r>
      <w:r w:rsidRPr="005A4015">
        <w:rPr>
          <w:rFonts w:eastAsia="Times New Roman" w:cs="Arial"/>
          <w:szCs w:val="24"/>
        </w:rPr>
        <w:t xml:space="preserve">and for managing grants that enabled community groups to deliver events attracting visitors, stimulating the local economy, and showcasing the Borough. He referenced the Kite Festival delivered by the Ards Peninsula Village Partnership, which attracted thousands of attendees from across Northern Ireland and beyond. </w:t>
      </w:r>
    </w:p>
    <w:p w14:paraId="365D9F67" w14:textId="77777777" w:rsidR="00BC6EFD" w:rsidRDefault="00BC6EFD" w:rsidP="005A4015">
      <w:pPr>
        <w:rPr>
          <w:rFonts w:eastAsia="Times New Roman" w:cs="Arial"/>
          <w:szCs w:val="24"/>
        </w:rPr>
      </w:pPr>
    </w:p>
    <w:p w14:paraId="6CE12EE0" w14:textId="03045B9B" w:rsidR="005A4015" w:rsidRDefault="00BC6EFD" w:rsidP="005A4015">
      <w:pPr>
        <w:rPr>
          <w:rFonts w:eastAsia="Times New Roman" w:cs="Arial"/>
          <w:szCs w:val="24"/>
        </w:rPr>
      </w:pPr>
      <w:r>
        <w:rPr>
          <w:rFonts w:eastAsia="Times New Roman" w:cs="Arial"/>
          <w:szCs w:val="24"/>
        </w:rPr>
        <w:t>Councillor Wray</w:t>
      </w:r>
      <w:r w:rsidR="005A4015" w:rsidRPr="005A4015">
        <w:rPr>
          <w:rFonts w:eastAsia="Times New Roman" w:cs="Arial"/>
          <w:szCs w:val="24"/>
        </w:rPr>
        <w:t xml:space="preserve"> added that volunteers also enabled people to experience the arts and participate in good relations programmes. </w:t>
      </w:r>
      <w:r>
        <w:rPr>
          <w:rFonts w:eastAsia="Times New Roman" w:cs="Arial"/>
          <w:szCs w:val="24"/>
        </w:rPr>
        <w:t>The</w:t>
      </w:r>
      <w:r w:rsidR="005A4015" w:rsidRPr="005A4015">
        <w:rPr>
          <w:rFonts w:eastAsia="Times New Roman" w:cs="Arial"/>
          <w:szCs w:val="24"/>
        </w:rPr>
        <w:t xml:space="preserve"> Council would be </w:t>
      </w:r>
      <w:r>
        <w:rPr>
          <w:rFonts w:eastAsia="Times New Roman" w:cs="Arial"/>
          <w:szCs w:val="24"/>
        </w:rPr>
        <w:t>‘</w:t>
      </w:r>
      <w:r w:rsidR="005A4015" w:rsidRPr="005A4015">
        <w:rPr>
          <w:rFonts w:eastAsia="Times New Roman" w:cs="Arial"/>
          <w:szCs w:val="24"/>
        </w:rPr>
        <w:t>absolutely lost</w:t>
      </w:r>
      <w:r>
        <w:rPr>
          <w:rFonts w:eastAsia="Times New Roman" w:cs="Arial"/>
          <w:szCs w:val="24"/>
        </w:rPr>
        <w:t>’</w:t>
      </w:r>
      <w:r w:rsidR="005A4015" w:rsidRPr="005A4015">
        <w:rPr>
          <w:rFonts w:eastAsia="Times New Roman" w:cs="Arial"/>
          <w:szCs w:val="24"/>
        </w:rPr>
        <w:t xml:space="preserve"> without these groups, who contributed significantly to meeting Council objectives. He therefore believed the process of accessing and managing grants needed to be as easy, convenient, and stress</w:t>
      </w:r>
      <w:r w:rsidR="005A4015" w:rsidRPr="005A4015">
        <w:rPr>
          <w:rFonts w:ascii="Cambria Math" w:eastAsia="Times New Roman" w:hAnsi="Cambria Math" w:cs="Cambria Math"/>
          <w:szCs w:val="24"/>
        </w:rPr>
        <w:t>‑</w:t>
      </w:r>
      <w:r w:rsidR="005A4015" w:rsidRPr="005A4015">
        <w:rPr>
          <w:rFonts w:eastAsia="Times New Roman" w:cs="Arial"/>
          <w:szCs w:val="24"/>
        </w:rPr>
        <w:t xml:space="preserve">free as possible, which he </w:t>
      </w:r>
      <w:r>
        <w:rPr>
          <w:rFonts w:eastAsia="Times New Roman" w:cs="Arial"/>
          <w:szCs w:val="24"/>
        </w:rPr>
        <w:t>felt</w:t>
      </w:r>
      <w:r w:rsidR="005A4015" w:rsidRPr="005A4015">
        <w:rPr>
          <w:rFonts w:eastAsia="Times New Roman" w:cs="Arial"/>
          <w:szCs w:val="24"/>
        </w:rPr>
        <w:t xml:space="preserve"> it currently was not.</w:t>
      </w:r>
    </w:p>
    <w:p w14:paraId="472E7AA0" w14:textId="77777777" w:rsidR="00BC6EFD" w:rsidRPr="005A4015" w:rsidRDefault="00BC6EFD" w:rsidP="005A4015">
      <w:pPr>
        <w:rPr>
          <w:rFonts w:eastAsia="Times New Roman" w:cs="Arial"/>
          <w:szCs w:val="24"/>
        </w:rPr>
      </w:pPr>
    </w:p>
    <w:p w14:paraId="15D04243" w14:textId="24356B4F" w:rsidR="005A4015" w:rsidRPr="005A4015" w:rsidRDefault="005A4015" w:rsidP="52AC0675">
      <w:pPr>
        <w:rPr>
          <w:rFonts w:eastAsia="Times New Roman" w:cs="Arial"/>
        </w:rPr>
      </w:pPr>
      <w:r w:rsidRPr="52AC0675">
        <w:rPr>
          <w:rFonts w:eastAsia="Times New Roman" w:cs="Arial"/>
        </w:rPr>
        <w:t xml:space="preserve">Turning to advance payments, he described ‘In Bloom’ as a fantastic initiative that improved the aesthetic of communities and fostered civic pride. He noted that for </w:t>
      </w:r>
      <w:r w:rsidRPr="52AC0675">
        <w:rPr>
          <w:rFonts w:eastAsia="Times New Roman" w:cs="Arial"/>
        </w:rPr>
        <w:lastRenderedPageBreak/>
        <w:t xml:space="preserve">grants up to £1,250, only a 50% advance could be given on request, meaning groups needed £650 in reserves to apply. </w:t>
      </w:r>
      <w:r w:rsidR="00BC6EFD" w:rsidRPr="52AC0675">
        <w:rPr>
          <w:rFonts w:eastAsia="Times New Roman" w:cs="Arial"/>
        </w:rPr>
        <w:t>Some</w:t>
      </w:r>
      <w:r w:rsidRPr="52AC0675">
        <w:rPr>
          <w:rFonts w:eastAsia="Times New Roman" w:cs="Arial"/>
        </w:rPr>
        <w:t xml:space="preserve"> groups did not have this and volunteers sometimes used their own money or did not apply at all, which he felt should never happen.</w:t>
      </w:r>
    </w:p>
    <w:p w14:paraId="1D1680E6" w14:textId="468F70CC" w:rsidR="52AC0675" w:rsidRDefault="52AC0675" w:rsidP="52AC0675">
      <w:pPr>
        <w:rPr>
          <w:rFonts w:eastAsia="Times New Roman" w:cs="Arial"/>
        </w:rPr>
      </w:pPr>
    </w:p>
    <w:p w14:paraId="630515FB" w14:textId="77777777" w:rsidR="00727008" w:rsidRDefault="00727008" w:rsidP="005A4015">
      <w:pPr>
        <w:rPr>
          <w:rFonts w:eastAsia="Times New Roman" w:cs="Arial"/>
          <w:szCs w:val="24"/>
        </w:rPr>
      </w:pPr>
      <w:r>
        <w:rPr>
          <w:rFonts w:eastAsia="Times New Roman" w:cs="Arial"/>
          <w:szCs w:val="24"/>
        </w:rPr>
        <w:t>For the</w:t>
      </w:r>
      <w:r w:rsidR="005A4015" w:rsidRPr="005A4015">
        <w:rPr>
          <w:rFonts w:eastAsia="Times New Roman" w:cs="Arial"/>
          <w:szCs w:val="24"/>
        </w:rPr>
        <w:t xml:space="preserve"> Kite Festival, under current policy, grants between £3,000 and £10,000 allowed only a 30% advance. With a grant of £6,745, the group had needed £4,721 in reserves. He stressed that these were volunteers, not businesses, and this was not their job. </w:t>
      </w:r>
    </w:p>
    <w:p w14:paraId="25F2BFB0" w14:textId="77777777" w:rsidR="00727008" w:rsidRDefault="00727008" w:rsidP="005A4015">
      <w:pPr>
        <w:rPr>
          <w:rFonts w:eastAsia="Times New Roman" w:cs="Arial"/>
          <w:szCs w:val="24"/>
        </w:rPr>
      </w:pPr>
    </w:p>
    <w:p w14:paraId="397FC9C6" w14:textId="7A86D51E" w:rsidR="00727008" w:rsidRDefault="00727008" w:rsidP="52AC0675">
      <w:pPr>
        <w:rPr>
          <w:rFonts w:eastAsia="Times New Roman" w:cs="Arial"/>
        </w:rPr>
      </w:pPr>
      <w:r w:rsidRPr="52AC0675">
        <w:rPr>
          <w:rFonts w:eastAsia="Times New Roman" w:cs="Arial"/>
        </w:rPr>
        <w:t>The</w:t>
      </w:r>
      <w:r w:rsidR="005A4015" w:rsidRPr="52AC0675">
        <w:rPr>
          <w:rFonts w:eastAsia="Times New Roman" w:cs="Arial"/>
        </w:rPr>
        <w:t xml:space="preserve"> current policy discouraged groups from community development, placed pressure on existing groups, and needed to change. </w:t>
      </w:r>
      <w:r w:rsidR="29252423" w:rsidRPr="52AC0675">
        <w:rPr>
          <w:rFonts w:eastAsia="Times New Roman" w:cs="Arial"/>
        </w:rPr>
        <w:t>He</w:t>
      </w:r>
      <w:r w:rsidR="005A4015" w:rsidRPr="52AC0675">
        <w:rPr>
          <w:rFonts w:eastAsia="Times New Roman" w:cs="Arial"/>
        </w:rPr>
        <w:t xml:space="preserve"> proposed that groups receiving grants up to £10,000 should be eligible to apply for an 80% advance, or alternatively 50% followed by a further 30% after claiming the initial amount. </w:t>
      </w:r>
    </w:p>
    <w:p w14:paraId="3AB5F487" w14:textId="77777777" w:rsidR="00727008" w:rsidRDefault="00727008" w:rsidP="005A4015">
      <w:pPr>
        <w:rPr>
          <w:rFonts w:eastAsia="Times New Roman" w:cs="Arial"/>
          <w:szCs w:val="24"/>
        </w:rPr>
      </w:pPr>
    </w:p>
    <w:p w14:paraId="718AB39E" w14:textId="5F189053" w:rsidR="005A4015" w:rsidRDefault="00727008" w:rsidP="005A4015">
      <w:pPr>
        <w:rPr>
          <w:rFonts w:eastAsia="Times New Roman" w:cs="Arial"/>
          <w:szCs w:val="24"/>
        </w:rPr>
      </w:pPr>
      <w:r>
        <w:rPr>
          <w:rFonts w:eastAsia="Times New Roman" w:cs="Arial"/>
          <w:szCs w:val="24"/>
        </w:rPr>
        <w:t>T</w:t>
      </w:r>
      <w:r w:rsidR="005A4015" w:rsidRPr="005A4015">
        <w:rPr>
          <w:rFonts w:eastAsia="Times New Roman" w:cs="Arial"/>
          <w:szCs w:val="24"/>
        </w:rPr>
        <w:t>he current structure</w:t>
      </w:r>
      <w:r>
        <w:rPr>
          <w:rFonts w:eastAsia="Times New Roman" w:cs="Arial"/>
          <w:szCs w:val="24"/>
        </w:rPr>
        <w:t xml:space="preserve"> - </w:t>
      </w:r>
      <w:r w:rsidR="005A4015" w:rsidRPr="005A4015">
        <w:rPr>
          <w:rFonts w:eastAsia="Times New Roman" w:cs="Arial"/>
          <w:szCs w:val="24"/>
        </w:rPr>
        <w:t>full payment up to £500, 50% up to £3,000, and 30% up to £10,000</w:t>
      </w:r>
      <w:r>
        <w:rPr>
          <w:rFonts w:eastAsia="Times New Roman" w:cs="Arial"/>
          <w:szCs w:val="24"/>
        </w:rPr>
        <w:t xml:space="preserve"> - </w:t>
      </w:r>
      <w:r w:rsidR="005A4015" w:rsidRPr="005A4015">
        <w:rPr>
          <w:rFonts w:eastAsia="Times New Roman" w:cs="Arial"/>
          <w:szCs w:val="24"/>
        </w:rPr>
        <w:t>was not fair and should be changed.</w:t>
      </w:r>
    </w:p>
    <w:p w14:paraId="70E2B62B" w14:textId="77777777" w:rsidR="00727008" w:rsidRPr="005A4015" w:rsidRDefault="00727008" w:rsidP="005A4015">
      <w:pPr>
        <w:rPr>
          <w:rFonts w:eastAsia="Times New Roman" w:cs="Arial"/>
          <w:szCs w:val="24"/>
        </w:rPr>
      </w:pPr>
    </w:p>
    <w:p w14:paraId="7119A5D6" w14:textId="68E4E377" w:rsidR="005A4015" w:rsidRDefault="00A76EB9" w:rsidP="005A4015">
      <w:pPr>
        <w:rPr>
          <w:rFonts w:eastAsia="Times New Roman" w:cs="Arial"/>
          <w:szCs w:val="24"/>
        </w:rPr>
      </w:pPr>
      <w:r>
        <w:rPr>
          <w:rFonts w:eastAsia="Times New Roman" w:cs="Arial"/>
          <w:szCs w:val="24"/>
        </w:rPr>
        <w:t>Referring to</w:t>
      </w:r>
      <w:r w:rsidR="005A4015" w:rsidRPr="005A4015">
        <w:rPr>
          <w:rFonts w:eastAsia="Times New Roman" w:cs="Arial"/>
          <w:szCs w:val="24"/>
        </w:rPr>
        <w:t xml:space="preserve"> the management of grants, </w:t>
      </w:r>
      <w:r>
        <w:rPr>
          <w:rFonts w:eastAsia="Times New Roman" w:cs="Arial"/>
          <w:szCs w:val="24"/>
        </w:rPr>
        <w:t>he expressed</w:t>
      </w:r>
      <w:r w:rsidR="005A4015" w:rsidRPr="005A4015">
        <w:rPr>
          <w:rFonts w:eastAsia="Times New Roman" w:cs="Arial"/>
          <w:szCs w:val="24"/>
        </w:rPr>
        <w:t xml:space="preserve"> concern that volunteers were being passed between multiple staff and departments, which was stressful, time</w:t>
      </w:r>
      <w:r w:rsidR="005A4015" w:rsidRPr="005A4015">
        <w:rPr>
          <w:rFonts w:ascii="Cambria Math" w:eastAsia="Times New Roman" w:hAnsi="Cambria Math" w:cs="Cambria Math"/>
          <w:szCs w:val="24"/>
        </w:rPr>
        <w:t>‑</w:t>
      </w:r>
      <w:r w:rsidR="005A4015" w:rsidRPr="005A4015">
        <w:rPr>
          <w:rFonts w:eastAsia="Times New Roman" w:cs="Arial"/>
          <w:szCs w:val="24"/>
        </w:rPr>
        <w:t>consuming, and did not reflect the joined</w:t>
      </w:r>
      <w:r w:rsidR="005A4015" w:rsidRPr="005A4015">
        <w:rPr>
          <w:rFonts w:ascii="Cambria Math" w:eastAsia="Times New Roman" w:hAnsi="Cambria Math" w:cs="Cambria Math"/>
          <w:szCs w:val="24"/>
        </w:rPr>
        <w:t>‑</w:t>
      </w:r>
      <w:r w:rsidR="005A4015" w:rsidRPr="005A4015">
        <w:rPr>
          <w:rFonts w:eastAsia="Times New Roman" w:cs="Arial"/>
          <w:szCs w:val="24"/>
        </w:rPr>
        <w:t xml:space="preserve">up approach the Council wished to portray. He </w:t>
      </w:r>
      <w:r w:rsidR="00E94BEA">
        <w:rPr>
          <w:rFonts w:eastAsia="Times New Roman" w:cs="Arial"/>
          <w:szCs w:val="24"/>
        </w:rPr>
        <w:t>gave</w:t>
      </w:r>
      <w:r w:rsidR="005A4015" w:rsidRPr="005A4015">
        <w:rPr>
          <w:rFonts w:eastAsia="Times New Roman" w:cs="Arial"/>
          <w:szCs w:val="24"/>
        </w:rPr>
        <w:t xml:space="preserve"> an example of a group delivering a Christmas festival that had to liaise with community development, events, licensing, assets and properties, and senior management. He </w:t>
      </w:r>
      <w:r w:rsidR="00E94BEA">
        <w:rPr>
          <w:rFonts w:eastAsia="Times New Roman" w:cs="Arial"/>
          <w:szCs w:val="24"/>
        </w:rPr>
        <w:t>felt</w:t>
      </w:r>
      <w:r w:rsidR="005A4015" w:rsidRPr="005A4015">
        <w:rPr>
          <w:rFonts w:eastAsia="Times New Roman" w:cs="Arial"/>
          <w:szCs w:val="24"/>
        </w:rPr>
        <w:t xml:space="preserve"> volunteers should not have to deal with five different people and proposed that each group should have one point of contact from the department managing the grant</w:t>
      </w:r>
      <w:r w:rsidR="00E94BEA">
        <w:rPr>
          <w:rFonts w:eastAsia="Times New Roman" w:cs="Arial"/>
          <w:szCs w:val="24"/>
        </w:rPr>
        <w:t xml:space="preserve"> - </w:t>
      </w:r>
      <w:r w:rsidR="005A4015" w:rsidRPr="005A4015">
        <w:rPr>
          <w:rFonts w:eastAsia="Times New Roman" w:cs="Arial"/>
          <w:szCs w:val="24"/>
        </w:rPr>
        <w:t>tourism for tourism grants, leisure for sport grants</w:t>
      </w:r>
      <w:r w:rsidR="002847BB">
        <w:rPr>
          <w:rFonts w:eastAsia="Times New Roman" w:cs="Arial"/>
          <w:szCs w:val="24"/>
        </w:rPr>
        <w:t xml:space="preserve"> etc.</w:t>
      </w:r>
    </w:p>
    <w:p w14:paraId="38B5A41D" w14:textId="77777777" w:rsidR="002847BB" w:rsidRPr="005A4015" w:rsidRDefault="002847BB" w:rsidP="005A4015">
      <w:pPr>
        <w:rPr>
          <w:rFonts w:eastAsia="Times New Roman" w:cs="Arial"/>
          <w:szCs w:val="24"/>
        </w:rPr>
      </w:pPr>
    </w:p>
    <w:p w14:paraId="1F511745" w14:textId="6F3E42C9" w:rsidR="009F72C1" w:rsidRDefault="005A4015" w:rsidP="52AC0675">
      <w:pPr>
        <w:rPr>
          <w:rFonts w:eastAsia="Times New Roman" w:cs="Arial"/>
        </w:rPr>
      </w:pPr>
      <w:r w:rsidRPr="52AC0675">
        <w:rPr>
          <w:rFonts w:eastAsia="Times New Roman" w:cs="Arial"/>
        </w:rPr>
        <w:t xml:space="preserve">In closing, </w:t>
      </w:r>
      <w:r w:rsidR="002847BB" w:rsidRPr="52AC0675">
        <w:rPr>
          <w:rFonts w:eastAsia="Times New Roman" w:cs="Arial"/>
        </w:rPr>
        <w:t>Councillor Wray</w:t>
      </w:r>
      <w:r w:rsidRPr="52AC0675">
        <w:rPr>
          <w:rFonts w:eastAsia="Times New Roman" w:cs="Arial"/>
        </w:rPr>
        <w:t xml:space="preserve"> emphasised that he was asking for a report on adapting these changes. He acknowledged that there might be difficulties or a cultural shift required but hoped </w:t>
      </w:r>
      <w:r w:rsidR="6A2782AE" w:rsidRPr="52AC0675">
        <w:rPr>
          <w:rFonts w:eastAsia="Times New Roman" w:cs="Arial"/>
        </w:rPr>
        <w:t>M</w:t>
      </w:r>
      <w:r w:rsidRPr="52AC0675">
        <w:rPr>
          <w:rFonts w:eastAsia="Times New Roman" w:cs="Arial"/>
        </w:rPr>
        <w:t>embers would agree to explore these areas to make the grant process easier and more accessible for volunteers.</w:t>
      </w:r>
    </w:p>
    <w:p w14:paraId="082334A2" w14:textId="77777777" w:rsidR="002847BB" w:rsidRDefault="002847BB" w:rsidP="005A4015">
      <w:pPr>
        <w:rPr>
          <w:rFonts w:eastAsia="Times New Roman" w:cs="Arial"/>
          <w:szCs w:val="24"/>
        </w:rPr>
      </w:pPr>
    </w:p>
    <w:p w14:paraId="24696EA2" w14:textId="5C1F79A7" w:rsidR="002847BB" w:rsidRDefault="00A626A7" w:rsidP="52AC0675">
      <w:pPr>
        <w:rPr>
          <w:rFonts w:eastAsia="Times New Roman" w:cs="Arial"/>
        </w:rPr>
      </w:pPr>
      <w:r w:rsidRPr="52AC0675">
        <w:rPr>
          <w:rFonts w:eastAsia="Times New Roman" w:cs="Arial"/>
        </w:rPr>
        <w:t xml:space="preserve">The seconder, Councillor Hollywood </w:t>
      </w:r>
      <w:r w:rsidR="00A275BE" w:rsidRPr="52AC0675">
        <w:rPr>
          <w:rFonts w:eastAsia="Times New Roman" w:cs="Arial"/>
        </w:rPr>
        <w:t>spoke of the importance of the Notice of Motion and its objectives</w:t>
      </w:r>
      <w:r w:rsidR="00DA5917" w:rsidRPr="52AC0675">
        <w:rPr>
          <w:rFonts w:eastAsia="Times New Roman" w:cs="Arial"/>
        </w:rPr>
        <w:t xml:space="preserve">. He was aware of the current </w:t>
      </w:r>
      <w:r w:rsidR="00611D8D" w:rsidRPr="52AC0675">
        <w:rPr>
          <w:rFonts w:eastAsia="Times New Roman" w:cs="Arial"/>
        </w:rPr>
        <w:t>issues</w:t>
      </w:r>
      <w:r w:rsidR="003E4BF2" w:rsidRPr="52AC0675">
        <w:rPr>
          <w:rFonts w:eastAsia="Times New Roman" w:cs="Arial"/>
        </w:rPr>
        <w:t>, as outlined by the proposer, that were</w:t>
      </w:r>
      <w:r w:rsidR="00611D8D" w:rsidRPr="52AC0675">
        <w:rPr>
          <w:rFonts w:eastAsia="Times New Roman" w:cs="Arial"/>
        </w:rPr>
        <w:t xml:space="preserve"> </w:t>
      </w:r>
      <w:r w:rsidR="006B16DD" w:rsidRPr="52AC0675">
        <w:rPr>
          <w:rFonts w:eastAsia="Times New Roman" w:cs="Arial"/>
        </w:rPr>
        <w:t xml:space="preserve">faced by </w:t>
      </w:r>
      <w:r w:rsidR="00A275BE" w:rsidRPr="52AC0675">
        <w:rPr>
          <w:rFonts w:eastAsia="Times New Roman" w:cs="Arial"/>
        </w:rPr>
        <w:t>community groups across his former DEA</w:t>
      </w:r>
      <w:r w:rsidR="00887267" w:rsidRPr="52AC0675">
        <w:rPr>
          <w:rFonts w:eastAsia="Times New Roman" w:cs="Arial"/>
        </w:rPr>
        <w:t xml:space="preserve"> </w:t>
      </w:r>
      <w:r w:rsidR="00A275BE" w:rsidRPr="52AC0675">
        <w:rPr>
          <w:rFonts w:eastAsia="Times New Roman" w:cs="Arial"/>
        </w:rPr>
        <w:t>of Bangor West and also in his new DEA in Holywood</w:t>
      </w:r>
      <w:r w:rsidR="0764D3F2" w:rsidRPr="52AC0675">
        <w:rPr>
          <w:rFonts w:eastAsia="Times New Roman" w:cs="Arial"/>
        </w:rPr>
        <w:t xml:space="preserve"> and Clandeboye</w:t>
      </w:r>
      <w:r w:rsidR="00A275BE" w:rsidRPr="52AC0675">
        <w:rPr>
          <w:rFonts w:eastAsia="Times New Roman" w:cs="Arial"/>
        </w:rPr>
        <w:t>.</w:t>
      </w:r>
      <w:r w:rsidR="00F1292E" w:rsidRPr="52AC0675">
        <w:rPr>
          <w:rFonts w:eastAsia="Times New Roman" w:cs="Arial"/>
        </w:rPr>
        <w:t xml:space="preserve"> He hoped that Members could support it.</w:t>
      </w:r>
    </w:p>
    <w:p w14:paraId="2A517057" w14:textId="77777777" w:rsidR="00C11F32" w:rsidRDefault="00C11F32" w:rsidP="005A4015">
      <w:pPr>
        <w:rPr>
          <w:rFonts w:eastAsia="Times New Roman" w:cs="Arial"/>
          <w:szCs w:val="24"/>
        </w:rPr>
      </w:pPr>
    </w:p>
    <w:p w14:paraId="328268FD" w14:textId="0B0B889B" w:rsidR="00C11F32" w:rsidRDefault="00C11F32" w:rsidP="52AC0675">
      <w:pPr>
        <w:rPr>
          <w:rFonts w:eastAsia="Times New Roman" w:cs="Arial"/>
        </w:rPr>
      </w:pPr>
      <w:r w:rsidRPr="52AC0675">
        <w:rPr>
          <w:rFonts w:eastAsia="Times New Roman" w:cs="Arial"/>
        </w:rPr>
        <w:t>Committee Members rose to support the Motion, with Councillor S Irvine noting the difficulties faced by groups in Newtownards including sports clubs. He referred to his own club’s experience, recalling that volunteers had often had to dip in to their own pockets in order to navigate the cashflow challenges</w:t>
      </w:r>
      <w:r w:rsidR="6036C110" w:rsidRPr="52AC0675">
        <w:rPr>
          <w:rFonts w:eastAsia="Times New Roman" w:cs="Arial"/>
        </w:rPr>
        <w:t xml:space="preserve"> resulting from the claims process</w:t>
      </w:r>
      <w:r w:rsidRPr="52AC0675">
        <w:rPr>
          <w:rFonts w:eastAsia="Times New Roman" w:cs="Arial"/>
        </w:rPr>
        <w:t>. Dealing with many different sections of Council also led to confusion, he added.</w:t>
      </w:r>
    </w:p>
    <w:p w14:paraId="64011BCD" w14:textId="77777777" w:rsidR="00C11F32" w:rsidRDefault="00C11F32" w:rsidP="005A4015">
      <w:pPr>
        <w:rPr>
          <w:rFonts w:eastAsia="Times New Roman" w:cs="Arial"/>
          <w:szCs w:val="24"/>
        </w:rPr>
      </w:pPr>
    </w:p>
    <w:p w14:paraId="6E34E54C" w14:textId="6688EFA0" w:rsidR="00C11F32" w:rsidRDefault="00C11F32" w:rsidP="52AC0675">
      <w:pPr>
        <w:rPr>
          <w:rFonts w:eastAsia="Times New Roman" w:cs="Arial"/>
        </w:rPr>
      </w:pPr>
      <w:r w:rsidRPr="52AC0675">
        <w:rPr>
          <w:rFonts w:eastAsia="Times New Roman" w:cs="Arial"/>
        </w:rPr>
        <w:t xml:space="preserve">Referring to 20 years of experience with voluntary groups in his own DEA, Councillor Boyle </w:t>
      </w:r>
      <w:r w:rsidR="00453254" w:rsidRPr="52AC0675">
        <w:rPr>
          <w:rFonts w:eastAsia="Times New Roman" w:cs="Arial"/>
        </w:rPr>
        <w:t>felt applicants were frustrated by the</w:t>
      </w:r>
      <w:r w:rsidRPr="52AC0675">
        <w:rPr>
          <w:rFonts w:eastAsia="Times New Roman" w:cs="Arial"/>
        </w:rPr>
        <w:t xml:space="preserve"> system though this was no reflection on the work of officers</w:t>
      </w:r>
      <w:r w:rsidR="00751885" w:rsidRPr="52AC0675">
        <w:rPr>
          <w:rFonts w:eastAsia="Times New Roman" w:cs="Arial"/>
        </w:rPr>
        <w:t xml:space="preserve">, </w:t>
      </w:r>
      <w:r w:rsidR="40E44FE0" w:rsidRPr="52AC0675">
        <w:rPr>
          <w:rFonts w:eastAsia="Times New Roman" w:cs="Arial"/>
        </w:rPr>
        <w:t xml:space="preserve">and he recognised </w:t>
      </w:r>
      <w:r w:rsidR="00751885" w:rsidRPr="52AC0675">
        <w:rPr>
          <w:rFonts w:eastAsia="Times New Roman" w:cs="Arial"/>
        </w:rPr>
        <w:t>the work they put in</w:t>
      </w:r>
      <w:r w:rsidRPr="52AC0675">
        <w:rPr>
          <w:rFonts w:eastAsia="Times New Roman" w:cs="Arial"/>
        </w:rPr>
        <w:t xml:space="preserve">. He explained the challenges faced by groups who were often planning projects without certainty of </w:t>
      </w:r>
      <w:r w:rsidRPr="52AC0675">
        <w:rPr>
          <w:rFonts w:eastAsia="Times New Roman" w:cs="Arial"/>
        </w:rPr>
        <w:lastRenderedPageBreak/>
        <w:t xml:space="preserve">funding and then had to be able to adapt </w:t>
      </w:r>
      <w:r w:rsidR="00453254" w:rsidRPr="52AC0675">
        <w:rPr>
          <w:rFonts w:eastAsia="Times New Roman" w:cs="Arial"/>
        </w:rPr>
        <w:t>projects accordingly</w:t>
      </w:r>
      <w:r w:rsidRPr="52AC0675">
        <w:rPr>
          <w:rFonts w:eastAsia="Times New Roman" w:cs="Arial"/>
        </w:rPr>
        <w:t xml:space="preserve">. He went on to praise the </w:t>
      </w:r>
      <w:r w:rsidR="00453254" w:rsidRPr="52AC0675">
        <w:rPr>
          <w:rFonts w:eastAsia="Times New Roman" w:cs="Arial"/>
        </w:rPr>
        <w:t>contribution</w:t>
      </w:r>
      <w:r w:rsidRPr="52AC0675">
        <w:rPr>
          <w:rFonts w:eastAsia="Times New Roman" w:cs="Arial"/>
        </w:rPr>
        <w:t xml:space="preserve"> of volunteers,</w:t>
      </w:r>
      <w:r w:rsidR="00453254" w:rsidRPr="52AC0675">
        <w:rPr>
          <w:rFonts w:eastAsia="Times New Roman" w:cs="Arial"/>
        </w:rPr>
        <w:t xml:space="preserve"> pointing to the long running Portaferry Gala which had been in existence for 58 years. He</w:t>
      </w:r>
      <w:r w:rsidRPr="52AC0675">
        <w:rPr>
          <w:rFonts w:eastAsia="Times New Roman" w:cs="Arial"/>
        </w:rPr>
        <w:t xml:space="preserve"> emphasised the importance of </w:t>
      </w:r>
      <w:r w:rsidR="00453254" w:rsidRPr="52AC0675">
        <w:rPr>
          <w:rFonts w:eastAsia="Times New Roman" w:cs="Arial"/>
        </w:rPr>
        <w:t xml:space="preserve">making it easier for those volunteers </w:t>
      </w:r>
      <w:r w:rsidR="5F9E5690" w:rsidRPr="52AC0675">
        <w:rPr>
          <w:rFonts w:eastAsia="Times New Roman" w:cs="Arial"/>
        </w:rPr>
        <w:t>t</w:t>
      </w:r>
      <w:r w:rsidR="00453254" w:rsidRPr="52AC0675">
        <w:rPr>
          <w:rFonts w:eastAsia="Times New Roman" w:cs="Arial"/>
        </w:rPr>
        <w:t>o retain their dedication and expertise.</w:t>
      </w:r>
    </w:p>
    <w:p w14:paraId="3A2EE78E" w14:textId="77777777" w:rsidR="00453254" w:rsidRDefault="00453254" w:rsidP="005A4015">
      <w:pPr>
        <w:rPr>
          <w:rFonts w:eastAsia="Times New Roman" w:cs="Arial"/>
          <w:szCs w:val="24"/>
        </w:rPr>
      </w:pPr>
    </w:p>
    <w:p w14:paraId="204D0CE6" w14:textId="4F78B10B" w:rsidR="00923C4E" w:rsidRDefault="00751885" w:rsidP="52AC0675">
      <w:pPr>
        <w:rPr>
          <w:rFonts w:eastAsia="Times New Roman" w:cs="Arial"/>
        </w:rPr>
      </w:pPr>
      <w:r w:rsidRPr="7DA48AAD">
        <w:rPr>
          <w:rFonts w:eastAsia="Times New Roman" w:cs="Arial"/>
        </w:rPr>
        <w:t>In a further point, Councillor Boyle</w:t>
      </w:r>
      <w:r w:rsidR="00453254" w:rsidRPr="7DA48AAD">
        <w:rPr>
          <w:rFonts w:eastAsia="Times New Roman" w:cs="Arial"/>
        </w:rPr>
        <w:t xml:space="preserve"> wondered what the challenges would be for </w:t>
      </w:r>
      <w:r w:rsidR="287710EF" w:rsidRPr="7DA48AAD">
        <w:rPr>
          <w:rFonts w:eastAsia="Times New Roman" w:cs="Arial"/>
        </w:rPr>
        <w:t xml:space="preserve">the Council </w:t>
      </w:r>
      <w:r w:rsidR="4233AFA4" w:rsidRPr="7DA48AAD">
        <w:rPr>
          <w:rFonts w:eastAsia="Times New Roman" w:cs="Arial"/>
        </w:rPr>
        <w:t xml:space="preserve">to implement </w:t>
      </w:r>
      <w:r w:rsidR="00453254" w:rsidRPr="7DA48AAD">
        <w:rPr>
          <w:rFonts w:eastAsia="Times New Roman" w:cs="Arial"/>
        </w:rPr>
        <w:t xml:space="preserve">the proposed system. He put this to the officers and </w:t>
      </w:r>
      <w:r w:rsidR="006B4C54" w:rsidRPr="7DA48AAD">
        <w:rPr>
          <w:rFonts w:eastAsia="Times New Roman" w:cs="Arial"/>
        </w:rPr>
        <w:t>t</w:t>
      </w:r>
      <w:r w:rsidR="00514A76" w:rsidRPr="7DA48AAD">
        <w:rPr>
          <w:rFonts w:eastAsia="Times New Roman" w:cs="Arial"/>
        </w:rPr>
        <w:t xml:space="preserve">he Director </w:t>
      </w:r>
      <w:r w:rsidR="006B4C54" w:rsidRPr="7DA48AAD">
        <w:rPr>
          <w:rFonts w:eastAsia="Times New Roman" w:cs="Arial"/>
        </w:rPr>
        <w:t xml:space="preserve">referred to </w:t>
      </w:r>
      <w:r w:rsidR="00514A76" w:rsidRPr="7DA48AAD">
        <w:rPr>
          <w:rFonts w:eastAsia="Times New Roman" w:cs="Arial"/>
        </w:rPr>
        <w:t xml:space="preserve">limitations placed on external funding </w:t>
      </w:r>
      <w:r w:rsidR="003178D6" w:rsidRPr="7DA48AAD">
        <w:rPr>
          <w:rFonts w:eastAsia="Times New Roman" w:cs="Arial"/>
        </w:rPr>
        <w:t>where the Council act</w:t>
      </w:r>
      <w:r w:rsidR="006B4C54" w:rsidRPr="7DA48AAD">
        <w:rPr>
          <w:rFonts w:eastAsia="Times New Roman" w:cs="Arial"/>
        </w:rPr>
        <w:t>ed</w:t>
      </w:r>
      <w:r w:rsidR="003178D6" w:rsidRPr="7DA48AAD">
        <w:rPr>
          <w:rFonts w:eastAsia="Times New Roman" w:cs="Arial"/>
        </w:rPr>
        <w:t xml:space="preserve"> as the administrative body.</w:t>
      </w:r>
      <w:r w:rsidR="00D6415D" w:rsidRPr="7DA48AAD">
        <w:rPr>
          <w:rFonts w:eastAsia="Times New Roman" w:cs="Arial"/>
        </w:rPr>
        <w:t xml:space="preserve"> There would also be financial risks in terms of organisations that the Council did not have a relationship </w:t>
      </w:r>
      <w:r w:rsidR="72A4F3F3" w:rsidRPr="7DA48AAD">
        <w:rPr>
          <w:rFonts w:eastAsia="Times New Roman" w:cs="Arial"/>
        </w:rPr>
        <w:t>with,</w:t>
      </w:r>
      <w:r w:rsidR="00283861" w:rsidRPr="7DA48AAD">
        <w:rPr>
          <w:rFonts w:eastAsia="Times New Roman" w:cs="Arial"/>
        </w:rPr>
        <w:t xml:space="preserve"> </w:t>
      </w:r>
      <w:r w:rsidR="001720BE" w:rsidRPr="7DA48AAD">
        <w:rPr>
          <w:rFonts w:eastAsia="Times New Roman" w:cs="Arial"/>
        </w:rPr>
        <w:t xml:space="preserve">and this also applied </w:t>
      </w:r>
      <w:r w:rsidR="006B4C54" w:rsidRPr="7DA48AAD">
        <w:rPr>
          <w:rFonts w:eastAsia="Times New Roman" w:cs="Arial"/>
        </w:rPr>
        <w:t>where the</w:t>
      </w:r>
      <w:r w:rsidR="2EDB612D" w:rsidRPr="7DA48AAD">
        <w:rPr>
          <w:rFonts w:eastAsia="Times New Roman" w:cs="Arial"/>
        </w:rPr>
        <w:t xml:space="preserve"> </w:t>
      </w:r>
      <w:r w:rsidR="001720BE" w:rsidRPr="7DA48AAD">
        <w:rPr>
          <w:rFonts w:eastAsia="Times New Roman" w:cs="Arial"/>
        </w:rPr>
        <w:t>Council</w:t>
      </w:r>
      <w:r w:rsidR="006B4C54" w:rsidRPr="7DA48AAD">
        <w:rPr>
          <w:rFonts w:eastAsia="Times New Roman" w:cs="Arial"/>
        </w:rPr>
        <w:t xml:space="preserve">, as the awarding body, was </w:t>
      </w:r>
      <w:r w:rsidR="007E732F" w:rsidRPr="7DA48AAD">
        <w:rPr>
          <w:rFonts w:eastAsia="Times New Roman" w:cs="Arial"/>
        </w:rPr>
        <w:t>acting as the creditor.</w:t>
      </w:r>
      <w:r w:rsidR="00E62DE6" w:rsidRPr="7DA48AAD">
        <w:rPr>
          <w:rFonts w:eastAsia="Times New Roman" w:cs="Arial"/>
        </w:rPr>
        <w:t xml:space="preserve"> Officer expertise was also spread across multiple sections so </w:t>
      </w:r>
      <w:r w:rsidR="006B4C54" w:rsidRPr="7DA48AAD">
        <w:rPr>
          <w:rFonts w:eastAsia="Times New Roman" w:cs="Arial"/>
        </w:rPr>
        <w:t>the designated</w:t>
      </w:r>
      <w:r w:rsidR="00E62DE6" w:rsidRPr="7DA48AAD">
        <w:rPr>
          <w:rFonts w:eastAsia="Times New Roman" w:cs="Arial"/>
        </w:rPr>
        <w:t xml:space="preserve"> grant</w:t>
      </w:r>
      <w:r w:rsidR="006B4C54" w:rsidRPr="7DA48AAD">
        <w:rPr>
          <w:rFonts w:eastAsia="Times New Roman" w:cs="Arial"/>
        </w:rPr>
        <w:t>s</w:t>
      </w:r>
      <w:r w:rsidR="00E62DE6" w:rsidRPr="7DA48AAD">
        <w:rPr>
          <w:rFonts w:eastAsia="Times New Roman" w:cs="Arial"/>
        </w:rPr>
        <w:t xml:space="preserve"> officer </w:t>
      </w:r>
      <w:r w:rsidR="006B4C54" w:rsidRPr="7DA48AAD">
        <w:rPr>
          <w:rFonts w:eastAsia="Times New Roman" w:cs="Arial"/>
        </w:rPr>
        <w:t>would</w:t>
      </w:r>
      <w:r w:rsidR="00E62DE6" w:rsidRPr="7DA48AAD">
        <w:rPr>
          <w:rFonts w:eastAsia="Times New Roman" w:cs="Arial"/>
        </w:rPr>
        <w:t xml:space="preserve"> not have</w:t>
      </w:r>
      <w:r w:rsidR="006B4C54" w:rsidRPr="7DA48AAD">
        <w:rPr>
          <w:rFonts w:eastAsia="Times New Roman" w:cs="Arial"/>
        </w:rPr>
        <w:t xml:space="preserve"> the</w:t>
      </w:r>
      <w:r w:rsidR="00E62DE6" w:rsidRPr="7DA48AAD">
        <w:rPr>
          <w:rFonts w:eastAsia="Times New Roman" w:cs="Arial"/>
        </w:rPr>
        <w:t xml:space="preserve"> knowledge to hand on licencing matters for example.</w:t>
      </w:r>
      <w:r w:rsidR="007C5805" w:rsidRPr="7DA48AAD">
        <w:rPr>
          <w:rFonts w:eastAsia="Times New Roman" w:cs="Arial"/>
        </w:rPr>
        <w:t xml:space="preserve"> Those</w:t>
      </w:r>
      <w:r w:rsidR="006B4C54" w:rsidRPr="7DA48AAD">
        <w:rPr>
          <w:rFonts w:eastAsia="Times New Roman" w:cs="Arial"/>
        </w:rPr>
        <w:t xml:space="preserve"> considerations</w:t>
      </w:r>
      <w:r w:rsidR="007C5805" w:rsidRPr="7DA48AAD">
        <w:rPr>
          <w:rFonts w:eastAsia="Times New Roman" w:cs="Arial"/>
        </w:rPr>
        <w:t xml:space="preserve"> would need to be worked through.</w:t>
      </w:r>
    </w:p>
    <w:p w14:paraId="1E3841C6" w14:textId="77777777" w:rsidR="006B4C54" w:rsidRDefault="006B4C54" w:rsidP="005A4015">
      <w:pPr>
        <w:rPr>
          <w:rFonts w:eastAsia="Times New Roman" w:cs="Arial"/>
          <w:szCs w:val="24"/>
        </w:rPr>
      </w:pPr>
    </w:p>
    <w:p w14:paraId="097A3D24" w14:textId="210D5271" w:rsidR="006B4C54" w:rsidRDefault="006B4C54" w:rsidP="52AC0675">
      <w:pPr>
        <w:rPr>
          <w:rFonts w:eastAsia="Times New Roman" w:cs="Arial"/>
        </w:rPr>
      </w:pPr>
      <w:r w:rsidRPr="52AC0675">
        <w:rPr>
          <w:rFonts w:eastAsia="Times New Roman" w:cs="Arial"/>
        </w:rPr>
        <w:t xml:space="preserve">The Head of Community and Culture explained that the grants policy fell under the remit of Corporate </w:t>
      </w:r>
      <w:r w:rsidR="16394338" w:rsidRPr="52AC0675">
        <w:rPr>
          <w:rFonts w:eastAsia="Times New Roman" w:cs="Arial"/>
        </w:rPr>
        <w:t>Services,</w:t>
      </w:r>
      <w:r w:rsidRPr="52AC0675">
        <w:rPr>
          <w:rFonts w:eastAsia="Times New Roman" w:cs="Arial"/>
        </w:rPr>
        <w:t xml:space="preserve"> and it would be up to the owner of that policy to implement the proposed system. She would consult with the Head of Finance on the </w:t>
      </w:r>
      <w:r w:rsidR="716A1D95" w:rsidRPr="52AC0675">
        <w:rPr>
          <w:rFonts w:eastAsia="Times New Roman" w:cs="Arial"/>
        </w:rPr>
        <w:t>matter,</w:t>
      </w:r>
      <w:r w:rsidRPr="52AC0675">
        <w:rPr>
          <w:rFonts w:eastAsia="Times New Roman" w:cs="Arial"/>
        </w:rPr>
        <w:t xml:space="preserve"> and a follow up report would be presented jointly to </w:t>
      </w:r>
      <w:r w:rsidR="00751885" w:rsidRPr="52AC0675">
        <w:rPr>
          <w:rFonts w:eastAsia="Times New Roman" w:cs="Arial"/>
        </w:rPr>
        <w:t>this</w:t>
      </w:r>
      <w:r w:rsidRPr="52AC0675">
        <w:rPr>
          <w:rFonts w:eastAsia="Times New Roman" w:cs="Arial"/>
        </w:rPr>
        <w:t xml:space="preserve"> Committee</w:t>
      </w:r>
      <w:r w:rsidR="00751885" w:rsidRPr="52AC0675">
        <w:rPr>
          <w:rFonts w:eastAsia="Times New Roman" w:cs="Arial"/>
        </w:rPr>
        <w:t>.</w:t>
      </w:r>
    </w:p>
    <w:p w14:paraId="305E2B9B" w14:textId="77777777" w:rsidR="007C5805" w:rsidRDefault="007C5805" w:rsidP="005A4015">
      <w:pPr>
        <w:rPr>
          <w:rFonts w:eastAsia="Times New Roman" w:cs="Arial"/>
          <w:szCs w:val="24"/>
        </w:rPr>
      </w:pPr>
    </w:p>
    <w:p w14:paraId="66A0CCCD" w14:textId="4E3DAD6D" w:rsidR="007C5805" w:rsidRDefault="007C5805" w:rsidP="005A4015">
      <w:pPr>
        <w:rPr>
          <w:rFonts w:eastAsia="Times New Roman" w:cs="Arial"/>
          <w:szCs w:val="24"/>
        </w:rPr>
      </w:pPr>
      <w:r>
        <w:rPr>
          <w:rFonts w:eastAsia="Times New Roman" w:cs="Arial"/>
          <w:szCs w:val="24"/>
        </w:rPr>
        <w:t xml:space="preserve">Councillor W Irvine felt that there was an onus on the Council to do the best it could to </w:t>
      </w:r>
      <w:r w:rsidR="006B4C54">
        <w:rPr>
          <w:rFonts w:eastAsia="Times New Roman" w:cs="Arial"/>
          <w:szCs w:val="24"/>
        </w:rPr>
        <w:t xml:space="preserve">support applicants. He welcomed the concept of a coordinating officer along with increased advanced payments, </w:t>
      </w:r>
      <w:r w:rsidR="00FF31BF">
        <w:rPr>
          <w:rFonts w:eastAsia="Times New Roman" w:cs="Arial"/>
          <w:szCs w:val="24"/>
        </w:rPr>
        <w:t>particularly for those groups with limited reserves.</w:t>
      </w:r>
    </w:p>
    <w:p w14:paraId="4E85B90B" w14:textId="77777777" w:rsidR="00FF31BF" w:rsidRDefault="00FF31BF" w:rsidP="005A4015">
      <w:pPr>
        <w:rPr>
          <w:rFonts w:eastAsia="Times New Roman" w:cs="Arial"/>
          <w:szCs w:val="24"/>
        </w:rPr>
      </w:pPr>
    </w:p>
    <w:p w14:paraId="7D2EEF4D" w14:textId="515608E5" w:rsidR="00FF31BF" w:rsidRDefault="00D50084" w:rsidP="52AC0675">
      <w:pPr>
        <w:rPr>
          <w:rFonts w:eastAsia="Times New Roman" w:cs="Arial"/>
        </w:rPr>
      </w:pPr>
      <w:r w:rsidRPr="52AC0675">
        <w:rPr>
          <w:rFonts w:eastAsia="Times New Roman" w:cs="Arial"/>
        </w:rPr>
        <w:t xml:space="preserve">Adding his support, Alderman Cummings </w:t>
      </w:r>
      <w:r w:rsidR="000B447A" w:rsidRPr="52AC0675">
        <w:rPr>
          <w:rFonts w:eastAsia="Times New Roman" w:cs="Arial"/>
        </w:rPr>
        <w:t xml:space="preserve">felt that the proposal </w:t>
      </w:r>
      <w:r w:rsidR="00666327" w:rsidRPr="52AC0675">
        <w:rPr>
          <w:rFonts w:eastAsia="Times New Roman" w:cs="Arial"/>
        </w:rPr>
        <w:t>would assist</w:t>
      </w:r>
      <w:r w:rsidR="000B447A" w:rsidRPr="52AC0675">
        <w:rPr>
          <w:rFonts w:eastAsia="Times New Roman" w:cs="Arial"/>
        </w:rPr>
        <w:t xml:space="preserve"> a wide range of charitable, voluntary and third-sector organisations. He recognised the</w:t>
      </w:r>
      <w:r w:rsidR="0028327C" w:rsidRPr="52AC0675">
        <w:rPr>
          <w:rFonts w:eastAsia="Times New Roman" w:cs="Arial"/>
        </w:rPr>
        <w:t xml:space="preserve"> increased</w:t>
      </w:r>
      <w:r w:rsidR="000B447A" w:rsidRPr="52AC0675">
        <w:rPr>
          <w:rFonts w:eastAsia="Times New Roman" w:cs="Arial"/>
        </w:rPr>
        <w:t xml:space="preserve"> amount of officer time</w:t>
      </w:r>
      <w:r w:rsidR="0028327C" w:rsidRPr="52AC0675">
        <w:rPr>
          <w:rFonts w:eastAsia="Times New Roman" w:cs="Arial"/>
        </w:rPr>
        <w:t xml:space="preserve"> that would be</w:t>
      </w:r>
      <w:r w:rsidR="000B447A" w:rsidRPr="52AC0675">
        <w:rPr>
          <w:rFonts w:eastAsia="Times New Roman" w:cs="Arial"/>
        </w:rPr>
        <w:t xml:space="preserve"> involved in</w:t>
      </w:r>
      <w:r w:rsidR="0666BC94" w:rsidRPr="52AC0675">
        <w:rPr>
          <w:rFonts w:eastAsia="Times New Roman" w:cs="Arial"/>
        </w:rPr>
        <w:t xml:space="preserve"> </w:t>
      </w:r>
      <w:r w:rsidR="00666327" w:rsidRPr="52AC0675">
        <w:rPr>
          <w:rFonts w:eastAsia="Times New Roman" w:cs="Arial"/>
        </w:rPr>
        <w:t xml:space="preserve">processing </w:t>
      </w:r>
      <w:r w:rsidR="423E2A11" w:rsidRPr="52AC0675">
        <w:rPr>
          <w:rFonts w:eastAsia="Times New Roman" w:cs="Arial"/>
        </w:rPr>
        <w:t>larger</w:t>
      </w:r>
      <w:r w:rsidR="00666327" w:rsidRPr="52AC0675">
        <w:rPr>
          <w:rFonts w:eastAsia="Times New Roman" w:cs="Arial"/>
        </w:rPr>
        <w:t xml:space="preserve"> advance</w:t>
      </w:r>
      <w:r w:rsidR="446E77A5" w:rsidRPr="52AC0675">
        <w:rPr>
          <w:rFonts w:eastAsia="Times New Roman" w:cs="Arial"/>
        </w:rPr>
        <w:t>d</w:t>
      </w:r>
      <w:r w:rsidR="00666327" w:rsidRPr="52AC0675">
        <w:rPr>
          <w:rFonts w:eastAsia="Times New Roman" w:cs="Arial"/>
        </w:rPr>
        <w:t xml:space="preserve"> payments</w:t>
      </w:r>
      <w:r w:rsidR="000B447A" w:rsidRPr="52AC0675">
        <w:rPr>
          <w:rFonts w:eastAsia="Times New Roman" w:cs="Arial"/>
        </w:rPr>
        <w:t xml:space="preserve">, noting that many organisations were small and </w:t>
      </w:r>
      <w:r w:rsidR="00186E0C" w:rsidRPr="52AC0675">
        <w:rPr>
          <w:rFonts w:eastAsia="Times New Roman" w:cs="Arial"/>
        </w:rPr>
        <w:t xml:space="preserve">had a smaller skills base and therefore </w:t>
      </w:r>
      <w:r w:rsidR="00666327" w:rsidRPr="52AC0675">
        <w:rPr>
          <w:rFonts w:eastAsia="Times New Roman" w:cs="Arial"/>
        </w:rPr>
        <w:t>would require additional guidance. He recognised this</w:t>
      </w:r>
      <w:r w:rsidR="00186E0C" w:rsidRPr="52AC0675">
        <w:rPr>
          <w:rFonts w:eastAsia="Times New Roman" w:cs="Arial"/>
        </w:rPr>
        <w:t xml:space="preserve"> </w:t>
      </w:r>
      <w:r w:rsidR="00666327" w:rsidRPr="52AC0675">
        <w:rPr>
          <w:rFonts w:eastAsia="Times New Roman" w:cs="Arial"/>
        </w:rPr>
        <w:t xml:space="preserve">would have an </w:t>
      </w:r>
      <w:r w:rsidR="00186E0C" w:rsidRPr="52AC0675">
        <w:rPr>
          <w:rFonts w:eastAsia="Times New Roman" w:cs="Arial"/>
        </w:rPr>
        <w:t>impact</w:t>
      </w:r>
      <w:r w:rsidR="00666327" w:rsidRPr="52AC0675">
        <w:rPr>
          <w:rFonts w:eastAsia="Times New Roman" w:cs="Arial"/>
        </w:rPr>
        <w:t xml:space="preserve"> on the future operations of the Capital Grants Working </w:t>
      </w:r>
      <w:r w:rsidR="00186E0C" w:rsidRPr="52AC0675">
        <w:rPr>
          <w:rFonts w:eastAsia="Times New Roman" w:cs="Arial"/>
        </w:rPr>
        <w:t>Group</w:t>
      </w:r>
      <w:r w:rsidR="00666327" w:rsidRPr="52AC0675">
        <w:rPr>
          <w:rFonts w:eastAsia="Times New Roman" w:cs="Arial"/>
        </w:rPr>
        <w:t xml:space="preserve"> which worked within criteria set annually by the Counci</w:t>
      </w:r>
      <w:r w:rsidR="00186E0C" w:rsidRPr="52AC0675">
        <w:rPr>
          <w:rFonts w:eastAsia="Times New Roman" w:cs="Arial"/>
        </w:rPr>
        <w:t xml:space="preserve">l. He felt it would be helpful to get an understanding of how the proposed changes would impact </w:t>
      </w:r>
      <w:r w:rsidR="2FDCFFF3" w:rsidRPr="52AC0675">
        <w:rPr>
          <w:rFonts w:eastAsia="Times New Roman" w:cs="Arial"/>
        </w:rPr>
        <w:t>the work of that working group.</w:t>
      </w:r>
    </w:p>
    <w:p w14:paraId="4D003411" w14:textId="77777777" w:rsidR="00186E0C" w:rsidRDefault="00186E0C" w:rsidP="005A4015">
      <w:pPr>
        <w:rPr>
          <w:rFonts w:eastAsia="Times New Roman" w:cs="Arial"/>
          <w:szCs w:val="24"/>
        </w:rPr>
      </w:pPr>
    </w:p>
    <w:p w14:paraId="1F7EB6D4" w14:textId="3DDE6F6B" w:rsidR="00186E0C" w:rsidRDefault="00186E0C" w:rsidP="52AC0675">
      <w:pPr>
        <w:rPr>
          <w:rFonts w:eastAsia="Times New Roman" w:cs="Arial"/>
        </w:rPr>
      </w:pPr>
      <w:r w:rsidRPr="52AC0675">
        <w:rPr>
          <w:rFonts w:eastAsia="Times New Roman" w:cs="Arial"/>
        </w:rPr>
        <w:t>Councillor McKee echoed the support of previous speakers and welcomed what would be a ‘volunteer centred’ approach</w:t>
      </w:r>
      <w:r w:rsidR="00B70ED6" w:rsidRPr="52AC0675">
        <w:rPr>
          <w:rFonts w:eastAsia="Times New Roman" w:cs="Arial"/>
        </w:rPr>
        <w:t xml:space="preserve"> while Councillor McBurney, from her own work </w:t>
      </w:r>
      <w:r w:rsidR="00645ED5" w:rsidRPr="52AC0675">
        <w:rPr>
          <w:rFonts w:eastAsia="Times New Roman" w:cs="Arial"/>
        </w:rPr>
        <w:t>within</w:t>
      </w:r>
      <w:r w:rsidR="00B70ED6" w:rsidRPr="52AC0675">
        <w:rPr>
          <w:rFonts w:eastAsia="Times New Roman" w:cs="Arial"/>
        </w:rPr>
        <w:t xml:space="preserve"> the sector, appreciated the dedication of volunteers and the challenges they faced in navigating what was an incredibly complex process. She welcomed the proposal for what would be an incredibly important piece of work.</w:t>
      </w:r>
    </w:p>
    <w:p w14:paraId="1A654AB7" w14:textId="77777777" w:rsidR="00B70ED6" w:rsidRDefault="00B70ED6" w:rsidP="005A4015">
      <w:pPr>
        <w:rPr>
          <w:rFonts w:eastAsia="Times New Roman" w:cs="Arial"/>
          <w:szCs w:val="24"/>
        </w:rPr>
      </w:pPr>
    </w:p>
    <w:p w14:paraId="2434896E" w14:textId="4D2103A6" w:rsidR="00B70ED6" w:rsidRDefault="532AD5A2" w:rsidP="52AC0675">
      <w:pPr>
        <w:rPr>
          <w:rFonts w:eastAsia="Times New Roman" w:cs="Arial"/>
        </w:rPr>
      </w:pPr>
      <w:r w:rsidRPr="52AC0675">
        <w:rPr>
          <w:rFonts w:eastAsia="Times New Roman" w:cs="Arial"/>
        </w:rPr>
        <w:t>T</w:t>
      </w:r>
      <w:r w:rsidR="00B70ED6" w:rsidRPr="52AC0675">
        <w:rPr>
          <w:rFonts w:eastAsia="Times New Roman" w:cs="Arial"/>
        </w:rPr>
        <w:t>he Head of Community and Culture advised that</w:t>
      </w:r>
      <w:r w:rsidR="6EBFD36E" w:rsidRPr="52AC0675">
        <w:rPr>
          <w:rFonts w:eastAsia="Times New Roman" w:cs="Arial"/>
        </w:rPr>
        <w:t xml:space="preserve"> claims could be processed more frequently and there was flexibility for</w:t>
      </w:r>
      <w:r w:rsidR="00B70ED6" w:rsidRPr="52AC0675">
        <w:rPr>
          <w:rFonts w:eastAsia="Times New Roman" w:cs="Arial"/>
        </w:rPr>
        <w:t xml:space="preserve"> grant recipients to make</w:t>
      </w:r>
      <w:r w:rsidR="68E5C59B" w:rsidRPr="52AC0675">
        <w:rPr>
          <w:rFonts w:eastAsia="Times New Roman" w:cs="Arial"/>
        </w:rPr>
        <w:t xml:space="preserve"> </w:t>
      </w:r>
      <w:r w:rsidR="33E4B3C9" w:rsidRPr="52AC0675">
        <w:rPr>
          <w:rFonts w:eastAsia="Times New Roman" w:cs="Arial"/>
        </w:rPr>
        <w:t xml:space="preserve">monthly claims as opposed to every quarter. </w:t>
      </w:r>
      <w:r w:rsidR="02F3AF86" w:rsidRPr="52AC0675">
        <w:rPr>
          <w:rFonts w:eastAsia="Times New Roman" w:cs="Arial"/>
        </w:rPr>
        <w:t>The officer</w:t>
      </w:r>
      <w:r w:rsidR="00645ED5" w:rsidRPr="52AC0675">
        <w:rPr>
          <w:rFonts w:eastAsia="Times New Roman" w:cs="Arial"/>
        </w:rPr>
        <w:t xml:space="preserve"> encouraged Members to pass on this message</w:t>
      </w:r>
      <w:r w:rsidR="236A85B0" w:rsidRPr="52AC0675">
        <w:rPr>
          <w:rFonts w:eastAsia="Times New Roman" w:cs="Arial"/>
        </w:rPr>
        <w:t xml:space="preserve"> which she felt could help ease the cash flow challenges referred to.</w:t>
      </w:r>
    </w:p>
    <w:p w14:paraId="487D0B92" w14:textId="77777777" w:rsidR="00645ED5" w:rsidRDefault="00645ED5" w:rsidP="005A4015">
      <w:pPr>
        <w:rPr>
          <w:rFonts w:eastAsia="Times New Roman" w:cs="Arial"/>
          <w:szCs w:val="24"/>
        </w:rPr>
      </w:pPr>
    </w:p>
    <w:p w14:paraId="10A0484C" w14:textId="74277D88" w:rsidR="00645ED5" w:rsidRDefault="00645ED5" w:rsidP="52AC0675">
      <w:pPr>
        <w:rPr>
          <w:rFonts w:eastAsia="Times New Roman" w:cs="Arial"/>
        </w:rPr>
      </w:pPr>
      <w:r w:rsidRPr="52AC0675">
        <w:rPr>
          <w:rFonts w:eastAsia="Times New Roman" w:cs="Arial"/>
        </w:rPr>
        <w:t xml:space="preserve">Councillor McClean was not normally supportive of vague </w:t>
      </w:r>
      <w:r w:rsidR="39516604" w:rsidRPr="52AC0675">
        <w:rPr>
          <w:rFonts w:eastAsia="Times New Roman" w:cs="Arial"/>
        </w:rPr>
        <w:t>motions but</w:t>
      </w:r>
      <w:r w:rsidRPr="52AC0675">
        <w:rPr>
          <w:rFonts w:eastAsia="Times New Roman" w:cs="Arial"/>
        </w:rPr>
        <w:t xml:space="preserve"> felt that the vagueness of the motion was appropriate in this case as it was attempting to set a direction of travel.</w:t>
      </w:r>
      <w:r w:rsidR="00AD590A" w:rsidRPr="52AC0675">
        <w:rPr>
          <w:rFonts w:eastAsia="Times New Roman" w:cs="Arial"/>
        </w:rPr>
        <w:t xml:space="preserve"> He felt that if Council was asking the community to deliver </w:t>
      </w:r>
      <w:r w:rsidR="006215C4" w:rsidRPr="52AC0675">
        <w:rPr>
          <w:rFonts w:eastAsia="Times New Roman" w:cs="Arial"/>
        </w:rPr>
        <w:t xml:space="preserve">these wonderful and sometimes crucial </w:t>
      </w:r>
      <w:r w:rsidR="00AD590A" w:rsidRPr="52AC0675">
        <w:rPr>
          <w:rFonts w:eastAsia="Times New Roman" w:cs="Arial"/>
        </w:rPr>
        <w:t xml:space="preserve">services then it </w:t>
      </w:r>
      <w:r w:rsidR="0029566A" w:rsidRPr="52AC0675">
        <w:rPr>
          <w:rFonts w:eastAsia="Times New Roman" w:cs="Arial"/>
        </w:rPr>
        <w:t xml:space="preserve">was important to make the </w:t>
      </w:r>
      <w:r w:rsidR="006215C4" w:rsidRPr="52AC0675">
        <w:rPr>
          <w:rFonts w:eastAsia="Times New Roman" w:cs="Arial"/>
        </w:rPr>
        <w:t xml:space="preserve">grant </w:t>
      </w:r>
      <w:r w:rsidR="0029566A" w:rsidRPr="52AC0675">
        <w:rPr>
          <w:rFonts w:eastAsia="Times New Roman" w:cs="Arial"/>
        </w:rPr>
        <w:t>process as easy as possible for applicants</w:t>
      </w:r>
      <w:r w:rsidR="54DE405D" w:rsidRPr="52AC0675">
        <w:rPr>
          <w:rFonts w:eastAsia="Times New Roman" w:cs="Arial"/>
        </w:rPr>
        <w:t>. He felt that this</w:t>
      </w:r>
      <w:r w:rsidR="0029566A" w:rsidRPr="52AC0675">
        <w:rPr>
          <w:rFonts w:eastAsia="Times New Roman" w:cs="Arial"/>
        </w:rPr>
        <w:t xml:space="preserve"> </w:t>
      </w:r>
      <w:r w:rsidR="6E4B040D" w:rsidRPr="52AC0675">
        <w:rPr>
          <w:rFonts w:eastAsia="Times New Roman" w:cs="Arial"/>
        </w:rPr>
        <w:t>common-sense</w:t>
      </w:r>
      <w:r w:rsidR="00D34AF2" w:rsidRPr="52AC0675">
        <w:rPr>
          <w:rFonts w:eastAsia="Times New Roman" w:cs="Arial"/>
        </w:rPr>
        <w:t xml:space="preserve"> </w:t>
      </w:r>
      <w:r w:rsidR="00D34AF2" w:rsidRPr="52AC0675">
        <w:rPr>
          <w:rFonts w:eastAsia="Times New Roman" w:cs="Arial"/>
        </w:rPr>
        <w:lastRenderedPageBreak/>
        <w:t>perspective</w:t>
      </w:r>
      <w:r w:rsidR="0029566A" w:rsidRPr="52AC0675">
        <w:rPr>
          <w:rFonts w:eastAsia="Times New Roman" w:cs="Arial"/>
        </w:rPr>
        <w:t xml:space="preserve"> should be central to every decision taken by the Council going forward</w:t>
      </w:r>
      <w:r w:rsidR="00D34AF2" w:rsidRPr="52AC0675">
        <w:rPr>
          <w:rFonts w:eastAsia="Times New Roman" w:cs="Arial"/>
        </w:rPr>
        <w:t xml:space="preserve"> </w:t>
      </w:r>
      <w:r w:rsidR="1950FC66" w:rsidRPr="52AC0675">
        <w:rPr>
          <w:rFonts w:eastAsia="Times New Roman" w:cs="Arial"/>
        </w:rPr>
        <w:t>to</w:t>
      </w:r>
      <w:r w:rsidR="00D34AF2" w:rsidRPr="52AC0675">
        <w:rPr>
          <w:rFonts w:eastAsia="Times New Roman" w:cs="Arial"/>
        </w:rPr>
        <w:t xml:space="preserve"> make the process as straightforward as possible.</w:t>
      </w:r>
    </w:p>
    <w:p w14:paraId="271ADE5F" w14:textId="77777777" w:rsidR="006215C4" w:rsidRDefault="006215C4" w:rsidP="005A4015">
      <w:pPr>
        <w:rPr>
          <w:rFonts w:eastAsia="Times New Roman" w:cs="Arial"/>
          <w:szCs w:val="24"/>
        </w:rPr>
      </w:pPr>
    </w:p>
    <w:p w14:paraId="5663845C" w14:textId="33DC5DBE" w:rsidR="006118C5" w:rsidRDefault="006215C4" w:rsidP="52AC0675">
      <w:pPr>
        <w:rPr>
          <w:rFonts w:eastAsia="Times New Roman" w:cs="Arial"/>
        </w:rPr>
      </w:pPr>
      <w:r w:rsidRPr="52AC0675">
        <w:rPr>
          <w:rFonts w:eastAsia="Times New Roman" w:cs="Arial"/>
        </w:rPr>
        <w:t xml:space="preserve">In summing up, Councillor Wray thanked Members for their support. He </w:t>
      </w:r>
      <w:r w:rsidR="006118C5" w:rsidRPr="52AC0675">
        <w:rPr>
          <w:rFonts w:eastAsia="Times New Roman" w:cs="Arial"/>
        </w:rPr>
        <w:t>had held previous</w:t>
      </w:r>
      <w:r w:rsidRPr="52AC0675">
        <w:rPr>
          <w:rFonts w:eastAsia="Times New Roman" w:cs="Arial"/>
        </w:rPr>
        <w:t xml:space="preserve"> discussion</w:t>
      </w:r>
      <w:r w:rsidR="006118C5" w:rsidRPr="52AC0675">
        <w:rPr>
          <w:rFonts w:eastAsia="Times New Roman" w:cs="Arial"/>
        </w:rPr>
        <w:t>s</w:t>
      </w:r>
      <w:r w:rsidRPr="52AC0675">
        <w:rPr>
          <w:rFonts w:eastAsia="Times New Roman" w:cs="Arial"/>
        </w:rPr>
        <w:t xml:space="preserve"> with multiple Directors due to overlapping responsibilities, and he had understood that the motion was going to be referred to the Corporate Services Committee</w:t>
      </w:r>
      <w:r w:rsidR="006118C5" w:rsidRPr="52AC0675">
        <w:rPr>
          <w:rFonts w:eastAsia="Times New Roman" w:cs="Arial"/>
        </w:rPr>
        <w:t xml:space="preserve"> rather than this one</w:t>
      </w:r>
      <w:r w:rsidRPr="52AC0675">
        <w:rPr>
          <w:rFonts w:eastAsia="Times New Roman" w:cs="Arial"/>
        </w:rPr>
        <w:t xml:space="preserve">. He agreed that the </w:t>
      </w:r>
      <w:r w:rsidR="15566B75" w:rsidRPr="52AC0675">
        <w:rPr>
          <w:rFonts w:eastAsia="Times New Roman" w:cs="Arial"/>
        </w:rPr>
        <w:t>m</w:t>
      </w:r>
      <w:r w:rsidRPr="52AC0675">
        <w:rPr>
          <w:rFonts w:eastAsia="Times New Roman" w:cs="Arial"/>
        </w:rPr>
        <w:t xml:space="preserve">otion was intended to set a clear direction of </w:t>
      </w:r>
      <w:r w:rsidR="41BD4F74" w:rsidRPr="52AC0675">
        <w:rPr>
          <w:rFonts w:eastAsia="Times New Roman" w:cs="Arial"/>
        </w:rPr>
        <w:t>travel,</w:t>
      </w:r>
      <w:r w:rsidRPr="52AC0675">
        <w:rPr>
          <w:rFonts w:eastAsia="Times New Roman" w:cs="Arial"/>
        </w:rPr>
        <w:t xml:space="preserve"> and he acknowledged that some funders did set stipulations</w:t>
      </w:r>
      <w:r w:rsidR="006118C5" w:rsidRPr="52AC0675">
        <w:rPr>
          <w:rFonts w:eastAsia="Times New Roman" w:cs="Arial"/>
        </w:rPr>
        <w:t xml:space="preserve"> but was hopeful those</w:t>
      </w:r>
      <w:r w:rsidR="1DB72185" w:rsidRPr="52AC0675">
        <w:rPr>
          <w:rFonts w:eastAsia="Times New Roman" w:cs="Arial"/>
        </w:rPr>
        <w:t xml:space="preserve"> barriers</w:t>
      </w:r>
      <w:r w:rsidR="006118C5" w:rsidRPr="52AC0675">
        <w:rPr>
          <w:rFonts w:eastAsia="Times New Roman" w:cs="Arial"/>
        </w:rPr>
        <w:t xml:space="preserve"> could be addressed. While he appreciated that some schemes allowed additional claims, some did not and he felt adopting the approach of PCSP for example would be a good step forward.</w:t>
      </w:r>
    </w:p>
    <w:p w14:paraId="3435CCDA" w14:textId="77777777" w:rsidR="006118C5" w:rsidRDefault="006118C5" w:rsidP="005A4015">
      <w:pPr>
        <w:rPr>
          <w:rFonts w:eastAsia="Times New Roman" w:cs="Arial"/>
          <w:szCs w:val="24"/>
        </w:rPr>
      </w:pPr>
    </w:p>
    <w:p w14:paraId="23CC4A89" w14:textId="0AEC7248" w:rsidR="006215C4" w:rsidRDefault="20E224C2" w:rsidP="52AC0675">
      <w:pPr>
        <w:rPr>
          <w:rFonts w:eastAsia="Times New Roman" w:cs="Arial"/>
        </w:rPr>
      </w:pPr>
      <w:r w:rsidRPr="52AC0675">
        <w:rPr>
          <w:rFonts w:eastAsia="Times New Roman" w:cs="Arial"/>
        </w:rPr>
        <w:t xml:space="preserve">Councillor Wray </w:t>
      </w:r>
      <w:r w:rsidR="006118C5" w:rsidRPr="52AC0675">
        <w:rPr>
          <w:rFonts w:eastAsia="Times New Roman" w:cs="Arial"/>
        </w:rPr>
        <w:t xml:space="preserve">felt it would </w:t>
      </w:r>
      <w:r w:rsidR="0028327C" w:rsidRPr="52AC0675">
        <w:rPr>
          <w:rFonts w:eastAsia="Times New Roman" w:cs="Arial"/>
        </w:rPr>
        <w:t>represent progress</w:t>
      </w:r>
      <w:r w:rsidR="006118C5" w:rsidRPr="52AC0675">
        <w:rPr>
          <w:rFonts w:eastAsia="Times New Roman" w:cs="Arial"/>
        </w:rPr>
        <w:t xml:space="preserve"> if all funders adopted the same approach where applicants could receive 50% upfront and then claim a further 30%.</w:t>
      </w:r>
    </w:p>
    <w:p w14:paraId="5AA442F6" w14:textId="77777777" w:rsidR="006118C5" w:rsidRDefault="006118C5" w:rsidP="005A4015">
      <w:pPr>
        <w:rPr>
          <w:rFonts w:eastAsia="Times New Roman" w:cs="Arial"/>
          <w:szCs w:val="24"/>
        </w:rPr>
      </w:pPr>
    </w:p>
    <w:p w14:paraId="27D8D6D3" w14:textId="69423B36" w:rsidR="00645ED5" w:rsidRDefault="006118C5" w:rsidP="005A4015">
      <w:pPr>
        <w:rPr>
          <w:rFonts w:eastAsia="Times New Roman" w:cs="Arial"/>
          <w:szCs w:val="24"/>
        </w:rPr>
      </w:pPr>
      <w:r>
        <w:rPr>
          <w:rFonts w:eastAsia="Times New Roman" w:cs="Arial"/>
          <w:szCs w:val="24"/>
        </w:rPr>
        <w:t xml:space="preserve">He appreciated that specialist </w:t>
      </w:r>
      <w:r w:rsidR="0028327C">
        <w:rPr>
          <w:rFonts w:eastAsia="Times New Roman" w:cs="Arial"/>
          <w:szCs w:val="24"/>
        </w:rPr>
        <w:t>knowledge</w:t>
      </w:r>
      <w:r>
        <w:rPr>
          <w:rFonts w:eastAsia="Times New Roman" w:cs="Arial"/>
          <w:szCs w:val="24"/>
        </w:rPr>
        <w:t xml:space="preserve"> was spread across multiple service areas </w:t>
      </w:r>
      <w:r w:rsidR="0028327C">
        <w:rPr>
          <w:rFonts w:eastAsia="Times New Roman" w:cs="Arial"/>
          <w:szCs w:val="24"/>
        </w:rPr>
        <w:t>but</w:t>
      </w:r>
      <w:r>
        <w:rPr>
          <w:rFonts w:eastAsia="Times New Roman" w:cs="Arial"/>
          <w:szCs w:val="24"/>
        </w:rPr>
        <w:t xml:space="preserve"> felt that</w:t>
      </w:r>
      <w:r w:rsidR="0028327C">
        <w:rPr>
          <w:rFonts w:eastAsia="Times New Roman" w:cs="Arial"/>
          <w:szCs w:val="24"/>
        </w:rPr>
        <w:t xml:space="preserve"> the</w:t>
      </w:r>
      <w:r>
        <w:rPr>
          <w:rFonts w:eastAsia="Times New Roman" w:cs="Arial"/>
          <w:szCs w:val="24"/>
        </w:rPr>
        <w:t xml:space="preserve"> information could be relayed through the single point of contact.</w:t>
      </w:r>
    </w:p>
    <w:p w14:paraId="18D4A54F" w14:textId="77777777" w:rsidR="00645ED5" w:rsidRDefault="00645ED5" w:rsidP="005A4015">
      <w:pPr>
        <w:rPr>
          <w:rFonts w:eastAsia="Times New Roman" w:cs="Arial"/>
          <w:szCs w:val="24"/>
        </w:rPr>
      </w:pPr>
    </w:p>
    <w:p w14:paraId="25FF0FC8" w14:textId="50B92160" w:rsidR="00044897" w:rsidRPr="00D83ACC" w:rsidRDefault="00D83ACC" w:rsidP="005A4015">
      <w:pPr>
        <w:rPr>
          <w:rFonts w:eastAsia="Times New Roman" w:cs="Arial"/>
          <w:b/>
          <w:bCs/>
          <w:szCs w:val="24"/>
        </w:rPr>
      </w:pPr>
      <w:r w:rsidRPr="00D83ACC">
        <w:rPr>
          <w:rFonts w:eastAsia="Times New Roman" w:cs="Arial"/>
          <w:b/>
          <w:bCs/>
          <w:szCs w:val="24"/>
        </w:rPr>
        <w:t>AGREED TO RECOMMEND, on the proposal of Councillor Wray, seconded by Councillor Hollywood, that the Notice of Motion be adopted.</w:t>
      </w:r>
    </w:p>
    <w:p w14:paraId="252AD91C" w14:textId="77777777" w:rsidR="00044897" w:rsidRDefault="00044897" w:rsidP="005A4015">
      <w:pPr>
        <w:rPr>
          <w:rFonts w:eastAsia="Times New Roman" w:cs="Arial"/>
          <w:szCs w:val="24"/>
        </w:rPr>
      </w:pPr>
    </w:p>
    <w:p w14:paraId="1F793E5F" w14:textId="2C2F1511" w:rsidR="00D83ACC" w:rsidRPr="00995882" w:rsidRDefault="00D83ACC" w:rsidP="005A4015">
      <w:pPr>
        <w:rPr>
          <w:rFonts w:eastAsia="Times New Roman" w:cs="Arial"/>
          <w:szCs w:val="24"/>
        </w:rPr>
      </w:pPr>
      <w:r>
        <w:rPr>
          <w:rFonts w:eastAsia="Times New Roman" w:cs="Arial"/>
          <w:szCs w:val="24"/>
        </w:rPr>
        <w:t>(Councillor Wray withdrew from the meeting</w:t>
      </w:r>
      <w:r w:rsidR="00AC1A86">
        <w:rPr>
          <w:rFonts w:eastAsia="Times New Roman" w:cs="Arial"/>
          <w:szCs w:val="24"/>
        </w:rPr>
        <w:t xml:space="preserve"> </w:t>
      </w:r>
      <w:r w:rsidR="00135593">
        <w:rPr>
          <w:rFonts w:eastAsia="Times New Roman" w:cs="Arial"/>
          <w:szCs w:val="24"/>
        </w:rPr>
        <w:t>–</w:t>
      </w:r>
      <w:r w:rsidR="00AC1A86">
        <w:rPr>
          <w:rFonts w:eastAsia="Times New Roman" w:cs="Arial"/>
          <w:szCs w:val="24"/>
        </w:rPr>
        <w:t xml:space="preserve"> </w:t>
      </w:r>
      <w:r w:rsidR="00135593">
        <w:rPr>
          <w:rFonts w:eastAsia="Times New Roman" w:cs="Arial"/>
          <w:szCs w:val="24"/>
        </w:rPr>
        <w:t>7.58 pm</w:t>
      </w:r>
      <w:r>
        <w:rPr>
          <w:rFonts w:eastAsia="Times New Roman" w:cs="Arial"/>
          <w:szCs w:val="24"/>
        </w:rPr>
        <w:t>)</w:t>
      </w:r>
    </w:p>
    <w:p w14:paraId="7A9EB0F0" w14:textId="77777777" w:rsidR="00995882" w:rsidRPr="00995882" w:rsidRDefault="00995882" w:rsidP="00376FF6">
      <w:pPr>
        <w:pStyle w:val="Heading1"/>
        <w:ind w:left="720" w:hanging="720"/>
        <w:rPr>
          <w:rFonts w:eastAsia="Times New Roman"/>
        </w:rPr>
      </w:pPr>
      <w:r w:rsidRPr="00376FF6">
        <w:rPr>
          <w:rFonts w:eastAsia="Times New Roman"/>
          <w:u w:val="none"/>
        </w:rPr>
        <w:t xml:space="preserve">9.3 </w:t>
      </w:r>
      <w:r w:rsidRPr="00376FF6">
        <w:rPr>
          <w:rFonts w:eastAsia="Times New Roman"/>
          <w:u w:val="none"/>
        </w:rPr>
        <w:tab/>
      </w:r>
      <w:r w:rsidRPr="00995882">
        <w:rPr>
          <w:rFonts w:eastAsia="Times New Roman"/>
        </w:rPr>
        <w:t>Notice of Motion submitted by Councillor McKee and Councillor Kendall (Referred back to Committee following December 2025 Council)</w:t>
      </w:r>
    </w:p>
    <w:p w14:paraId="34F6D209" w14:textId="77777777" w:rsidR="00995882" w:rsidRPr="00995882" w:rsidRDefault="00995882" w:rsidP="00995882">
      <w:pPr>
        <w:rPr>
          <w:rFonts w:eastAsia="Times New Roman" w:cs="Arial"/>
          <w:szCs w:val="24"/>
        </w:rPr>
      </w:pPr>
    </w:p>
    <w:p w14:paraId="7BE47E01" w14:textId="77777777" w:rsidR="00995882" w:rsidRPr="00995882" w:rsidRDefault="00995882" w:rsidP="00995882">
      <w:pPr>
        <w:rPr>
          <w:rFonts w:eastAsia="Times New Roman" w:cs="Arial"/>
          <w:szCs w:val="24"/>
        </w:rPr>
      </w:pPr>
      <w:r w:rsidRPr="00995882">
        <w:rPr>
          <w:rFonts w:eastAsia="Times New Roman" w:cs="Arial"/>
          <w:szCs w:val="24"/>
        </w:rPr>
        <w:t>This Council notes with deep concern the recent deaths of two-family dogs in our Borough, linked to panic caused by fireworks and the many other animals that suffer year on year. We recognise the severe distress fireworks cause to people, pets, livestock, and wildlife, and the growing public concern over unregulated use. We express our sympathies to the affected families and commend local animal welfare groups for their ongoing support.</w:t>
      </w:r>
    </w:p>
    <w:p w14:paraId="07C2EB4C" w14:textId="77777777" w:rsidR="00995882" w:rsidRPr="00995882" w:rsidRDefault="00995882" w:rsidP="00995882">
      <w:pPr>
        <w:rPr>
          <w:rFonts w:eastAsia="Times New Roman" w:cs="Arial"/>
          <w:szCs w:val="24"/>
        </w:rPr>
      </w:pPr>
    </w:p>
    <w:p w14:paraId="5BC96AB2" w14:textId="77777777" w:rsidR="00995882" w:rsidRPr="00995882" w:rsidRDefault="00995882" w:rsidP="00995882">
      <w:pPr>
        <w:rPr>
          <w:rFonts w:eastAsia="Times New Roman" w:cs="Arial"/>
          <w:szCs w:val="24"/>
        </w:rPr>
      </w:pPr>
      <w:r w:rsidRPr="00995882">
        <w:rPr>
          <w:rFonts w:eastAsia="Times New Roman" w:cs="Arial"/>
          <w:szCs w:val="24"/>
        </w:rPr>
        <w:t>This Council writes to The Department of Justice to request the commission of an urgent review of Northern Ireland’s fireworks legislation, to include:</w:t>
      </w:r>
    </w:p>
    <w:p w14:paraId="590F0F52" w14:textId="77777777" w:rsidR="00995882" w:rsidRPr="00995882" w:rsidRDefault="00995882" w:rsidP="00995882">
      <w:pPr>
        <w:rPr>
          <w:rFonts w:eastAsia="Times New Roman" w:cs="Arial"/>
          <w:szCs w:val="24"/>
        </w:rPr>
      </w:pPr>
    </w:p>
    <w:p w14:paraId="31CBA2C5" w14:textId="77777777" w:rsidR="00995882" w:rsidRPr="00995882" w:rsidRDefault="00995882" w:rsidP="00995882">
      <w:pPr>
        <w:numPr>
          <w:ilvl w:val="0"/>
          <w:numId w:val="35"/>
        </w:numPr>
        <w:rPr>
          <w:rFonts w:eastAsia="Times New Roman" w:cs="Arial"/>
          <w:szCs w:val="24"/>
        </w:rPr>
      </w:pPr>
      <w:r w:rsidRPr="00995882">
        <w:rPr>
          <w:rFonts w:eastAsia="Times New Roman" w:cs="Arial"/>
          <w:szCs w:val="24"/>
        </w:rPr>
        <w:t>The potential introduction of stricter controls on the sale and importation of fireworks, limiting use to licensed, organised displays only.</w:t>
      </w:r>
    </w:p>
    <w:p w14:paraId="6C301B35" w14:textId="77777777" w:rsidR="00995882" w:rsidRPr="00995882" w:rsidRDefault="00995882" w:rsidP="00995882">
      <w:pPr>
        <w:numPr>
          <w:ilvl w:val="0"/>
          <w:numId w:val="35"/>
        </w:numPr>
        <w:rPr>
          <w:rFonts w:eastAsia="Times New Roman" w:cs="Arial"/>
          <w:szCs w:val="24"/>
        </w:rPr>
      </w:pPr>
      <w:r w:rsidRPr="00995882">
        <w:rPr>
          <w:rFonts w:eastAsia="Times New Roman" w:cs="Arial"/>
          <w:szCs w:val="24"/>
        </w:rPr>
        <w:t>Enhancing PSNI and Council enforcement powers to tackle illegal and antisocial firework use and increasing the regulatory powers of the Department of Justice as the primary authority responsible for oversight and enforcement of fireworks legislation in Northern Ireland.</w:t>
      </w:r>
    </w:p>
    <w:p w14:paraId="0C90B093" w14:textId="77777777" w:rsidR="00995882" w:rsidRPr="00995882" w:rsidRDefault="00995882" w:rsidP="00995882">
      <w:pPr>
        <w:numPr>
          <w:ilvl w:val="0"/>
          <w:numId w:val="35"/>
        </w:numPr>
        <w:rPr>
          <w:rFonts w:eastAsia="Times New Roman" w:cs="Arial"/>
          <w:szCs w:val="24"/>
        </w:rPr>
      </w:pPr>
      <w:r w:rsidRPr="00995882">
        <w:rPr>
          <w:rFonts w:eastAsia="Times New Roman" w:cs="Arial"/>
          <w:szCs w:val="24"/>
        </w:rPr>
        <w:t>Establishing Northern Ireland–wide time restrictions to reduce unexpected noise and protect animals.</w:t>
      </w:r>
    </w:p>
    <w:p w14:paraId="6F16D224" w14:textId="77777777" w:rsidR="0056063D" w:rsidRDefault="0056063D" w:rsidP="003D1399">
      <w:pPr>
        <w:rPr>
          <w:rFonts w:eastAsia="Times New Roman" w:cs="Arial"/>
          <w:szCs w:val="24"/>
        </w:rPr>
      </w:pPr>
    </w:p>
    <w:p w14:paraId="18F39A90" w14:textId="01044EAD" w:rsidR="0056063D" w:rsidRPr="00D83ACC" w:rsidRDefault="00D83ACC" w:rsidP="003D1399">
      <w:pPr>
        <w:rPr>
          <w:rFonts w:eastAsia="Times New Roman" w:cs="Arial"/>
          <w:i/>
          <w:iCs/>
          <w:szCs w:val="24"/>
        </w:rPr>
      </w:pPr>
      <w:r w:rsidRPr="00D83ACC">
        <w:rPr>
          <w:rFonts w:eastAsia="Times New Roman" w:cs="Arial"/>
          <w:i/>
          <w:iCs/>
          <w:szCs w:val="24"/>
        </w:rPr>
        <w:t>The proposer and seconder amended the motion on Monday 12 January 2026 to include the following addition:</w:t>
      </w:r>
    </w:p>
    <w:p w14:paraId="5CF02152" w14:textId="77777777" w:rsidR="00D83ACC" w:rsidRDefault="00D83ACC" w:rsidP="003D1399">
      <w:pPr>
        <w:rPr>
          <w:rFonts w:eastAsia="Times New Roman" w:cs="Arial"/>
          <w:szCs w:val="24"/>
        </w:rPr>
      </w:pPr>
    </w:p>
    <w:p w14:paraId="0F01FAD2" w14:textId="45AEDEB9" w:rsidR="00D83ACC" w:rsidRDefault="00585839" w:rsidP="00585839">
      <w:pPr>
        <w:ind w:left="720"/>
        <w:rPr>
          <w:rFonts w:eastAsia="Times New Roman" w:cs="Arial"/>
          <w:szCs w:val="24"/>
        </w:rPr>
      </w:pPr>
      <w:r w:rsidRPr="00585839">
        <w:rPr>
          <w:rFonts w:eastAsia="Times New Roman" w:cs="Arial"/>
          <w:szCs w:val="24"/>
        </w:rPr>
        <w:t>Further that Council works with AND PCSP to explore how we can effectively tackle the antisocial behaviour associated with fireworks.</w:t>
      </w:r>
    </w:p>
    <w:p w14:paraId="6E5DAF39" w14:textId="77777777" w:rsidR="00585839" w:rsidRDefault="00585839" w:rsidP="00585839">
      <w:pPr>
        <w:rPr>
          <w:rFonts w:eastAsia="Times New Roman" w:cs="Arial"/>
          <w:szCs w:val="24"/>
        </w:rPr>
      </w:pPr>
    </w:p>
    <w:p w14:paraId="03D66CB6" w14:textId="33730557" w:rsidR="00585839" w:rsidRDefault="00585839" w:rsidP="00585839">
      <w:pPr>
        <w:rPr>
          <w:rFonts w:eastAsia="Times New Roman" w:cs="Arial"/>
          <w:szCs w:val="24"/>
        </w:rPr>
      </w:pPr>
      <w:r>
        <w:rPr>
          <w:rFonts w:eastAsia="Times New Roman" w:cs="Arial"/>
          <w:szCs w:val="24"/>
        </w:rPr>
        <w:t>(Councillor Kendall joined the meeting remotely</w:t>
      </w:r>
      <w:r w:rsidR="00135593">
        <w:rPr>
          <w:rFonts w:eastAsia="Times New Roman" w:cs="Arial"/>
          <w:szCs w:val="24"/>
        </w:rPr>
        <w:t xml:space="preserve"> – 7.58 pm</w:t>
      </w:r>
      <w:r>
        <w:rPr>
          <w:rFonts w:eastAsia="Times New Roman" w:cs="Arial"/>
          <w:szCs w:val="24"/>
        </w:rPr>
        <w:t>)</w:t>
      </w:r>
    </w:p>
    <w:p w14:paraId="4600B824" w14:textId="77777777" w:rsidR="00585839" w:rsidRDefault="00585839" w:rsidP="00585839">
      <w:pPr>
        <w:rPr>
          <w:rFonts w:eastAsia="Times New Roman" w:cs="Arial"/>
          <w:szCs w:val="24"/>
        </w:rPr>
      </w:pPr>
    </w:p>
    <w:p w14:paraId="336E9C94" w14:textId="16BF33C9" w:rsidR="003B7546" w:rsidRDefault="003B7546" w:rsidP="00585839">
      <w:pPr>
        <w:rPr>
          <w:rFonts w:eastAsia="Times New Roman" w:cs="Arial"/>
          <w:szCs w:val="24"/>
        </w:rPr>
      </w:pPr>
      <w:r>
        <w:rPr>
          <w:rFonts w:eastAsia="Times New Roman" w:cs="Arial"/>
          <w:szCs w:val="24"/>
        </w:rPr>
        <w:t>Proposed by Councillor McKee, seconded by Councillor Kendall, that the Notice of Motion, as amended, be adopted.</w:t>
      </w:r>
    </w:p>
    <w:p w14:paraId="69D649D2" w14:textId="77777777" w:rsidR="003B7546" w:rsidRDefault="003B7546" w:rsidP="00585839">
      <w:pPr>
        <w:rPr>
          <w:rFonts w:eastAsia="Times New Roman" w:cs="Arial"/>
          <w:szCs w:val="24"/>
        </w:rPr>
      </w:pPr>
    </w:p>
    <w:p w14:paraId="234A1FAA" w14:textId="5C8D74D6" w:rsidR="002E50EA" w:rsidRDefault="002E50EA" w:rsidP="52AC0675">
      <w:pPr>
        <w:rPr>
          <w:rFonts w:eastAsia="Times New Roman" w:cs="Arial"/>
        </w:rPr>
      </w:pPr>
      <w:r w:rsidRPr="52AC0675">
        <w:rPr>
          <w:rFonts w:eastAsia="Times New Roman" w:cs="Arial"/>
        </w:rPr>
        <w:t xml:space="preserve">Councillor McKee stated that he had submitted a small amendment in advance to reflect the will of the committee and the amendment made by the Deputy Mayor when the Notice of Motion had been heard the previous month. </w:t>
      </w:r>
      <w:r w:rsidR="4308E285" w:rsidRPr="52AC0675">
        <w:rPr>
          <w:rFonts w:eastAsia="Times New Roman" w:cs="Arial"/>
        </w:rPr>
        <w:t>Given he had spoken at the previous meeting on this, he would focus on</w:t>
      </w:r>
      <w:r w:rsidRPr="52AC0675">
        <w:rPr>
          <w:rFonts w:eastAsia="Times New Roman" w:cs="Arial"/>
        </w:rPr>
        <w:t xml:space="preserve"> why it remained so important that the Council continued to take a clear and united stand on this issue.</w:t>
      </w:r>
    </w:p>
    <w:p w14:paraId="6217E963" w14:textId="77777777" w:rsidR="00EC6D6D" w:rsidRPr="002E50EA" w:rsidRDefault="00EC6D6D" w:rsidP="002E50EA">
      <w:pPr>
        <w:rPr>
          <w:rFonts w:eastAsia="Times New Roman" w:cs="Arial"/>
          <w:szCs w:val="24"/>
        </w:rPr>
      </w:pPr>
    </w:p>
    <w:p w14:paraId="6DAD8E81" w14:textId="5C59EEF0" w:rsidR="002E50EA" w:rsidRDefault="00EC6D6D" w:rsidP="52AC0675">
      <w:pPr>
        <w:rPr>
          <w:rFonts w:eastAsia="Times New Roman" w:cs="Arial"/>
        </w:rPr>
      </w:pPr>
      <w:r w:rsidRPr="52AC0675">
        <w:rPr>
          <w:rFonts w:eastAsia="Times New Roman" w:cs="Arial"/>
        </w:rPr>
        <w:t>The proposer</w:t>
      </w:r>
      <w:r w:rsidR="002E50EA" w:rsidRPr="52AC0675">
        <w:rPr>
          <w:rFonts w:eastAsia="Times New Roman" w:cs="Arial"/>
        </w:rPr>
        <w:t xml:space="preserve"> explained that the immediate catalyst for the motion had been the devastating news that two much</w:t>
      </w:r>
      <w:r w:rsidR="002E50EA" w:rsidRPr="52AC0675">
        <w:rPr>
          <w:rFonts w:ascii="Cambria Math" w:eastAsia="Times New Roman" w:hAnsi="Cambria Math" w:cs="Cambria Math"/>
        </w:rPr>
        <w:t>‑</w:t>
      </w:r>
      <w:r w:rsidR="002E50EA" w:rsidRPr="52AC0675">
        <w:rPr>
          <w:rFonts w:eastAsia="Times New Roman" w:cs="Arial"/>
        </w:rPr>
        <w:t xml:space="preserve">loved family dogs in the Borough had recently died after panicking due to fireworks. </w:t>
      </w:r>
      <w:r w:rsidR="6A9C8378" w:rsidRPr="52AC0675">
        <w:rPr>
          <w:rFonts w:eastAsia="Times New Roman" w:cs="Arial"/>
        </w:rPr>
        <w:t>T</w:t>
      </w:r>
      <w:r w:rsidR="002E50EA" w:rsidRPr="52AC0675">
        <w:rPr>
          <w:rFonts w:eastAsia="Times New Roman" w:cs="Arial"/>
        </w:rPr>
        <w:t>hese were not just pets but family members, and their sudden loss was heartbreaking. He extended sincere sympathies to the families affected.</w:t>
      </w:r>
    </w:p>
    <w:p w14:paraId="14274731" w14:textId="77777777" w:rsidR="00EC6D6D" w:rsidRPr="002E50EA" w:rsidRDefault="00EC6D6D" w:rsidP="002E50EA">
      <w:pPr>
        <w:rPr>
          <w:rFonts w:eastAsia="Times New Roman" w:cs="Arial"/>
          <w:szCs w:val="24"/>
        </w:rPr>
      </w:pPr>
    </w:p>
    <w:p w14:paraId="3640CB39" w14:textId="18B85319" w:rsidR="002E50EA" w:rsidRDefault="00EB3478" w:rsidP="002E50EA">
      <w:pPr>
        <w:rPr>
          <w:rFonts w:eastAsia="Times New Roman" w:cs="Arial"/>
          <w:szCs w:val="24"/>
        </w:rPr>
      </w:pPr>
      <w:r>
        <w:rPr>
          <w:rFonts w:eastAsia="Times New Roman" w:cs="Arial"/>
          <w:szCs w:val="24"/>
        </w:rPr>
        <w:t>T</w:t>
      </w:r>
      <w:r w:rsidR="002E50EA" w:rsidRPr="002E50EA">
        <w:rPr>
          <w:rFonts w:eastAsia="Times New Roman" w:cs="Arial"/>
          <w:szCs w:val="24"/>
        </w:rPr>
        <w:t>his tragedy reflected a much wider and recurring problem. Each year across the Borough, animals bolted from gardens, horses and livestock injured themselves, wildlife was disturbed, and vulnerable residents</w:t>
      </w:r>
      <w:r>
        <w:rPr>
          <w:rFonts w:eastAsia="Times New Roman" w:cs="Arial"/>
          <w:szCs w:val="24"/>
        </w:rPr>
        <w:t xml:space="preserve"> - </w:t>
      </w:r>
      <w:r w:rsidR="002E50EA" w:rsidRPr="002E50EA">
        <w:rPr>
          <w:rFonts w:eastAsia="Times New Roman" w:cs="Arial"/>
          <w:szCs w:val="24"/>
        </w:rPr>
        <w:t>including children, older people, veterans, and those with sensory sensitivities</w:t>
      </w:r>
      <w:r>
        <w:rPr>
          <w:rFonts w:eastAsia="Times New Roman" w:cs="Arial"/>
          <w:szCs w:val="24"/>
        </w:rPr>
        <w:t xml:space="preserve"> - </w:t>
      </w:r>
      <w:r w:rsidR="002E50EA" w:rsidRPr="002E50EA">
        <w:rPr>
          <w:rFonts w:eastAsia="Times New Roman" w:cs="Arial"/>
          <w:szCs w:val="24"/>
        </w:rPr>
        <w:t>were left frightened and distressed by sudden, unpredictable explosions.</w:t>
      </w:r>
    </w:p>
    <w:p w14:paraId="60F66DE5" w14:textId="77777777" w:rsidR="00EC6D6D" w:rsidRPr="002E50EA" w:rsidRDefault="00EC6D6D" w:rsidP="002E50EA">
      <w:pPr>
        <w:rPr>
          <w:rFonts w:eastAsia="Times New Roman" w:cs="Arial"/>
          <w:szCs w:val="24"/>
        </w:rPr>
      </w:pPr>
    </w:p>
    <w:p w14:paraId="6EC113F5" w14:textId="65F6564D" w:rsidR="002E50EA" w:rsidRDefault="00EB3478" w:rsidP="002E50EA">
      <w:pPr>
        <w:rPr>
          <w:rFonts w:eastAsia="Times New Roman" w:cs="Arial"/>
          <w:szCs w:val="24"/>
        </w:rPr>
      </w:pPr>
      <w:r>
        <w:rPr>
          <w:rFonts w:eastAsia="Times New Roman" w:cs="Arial"/>
          <w:szCs w:val="24"/>
        </w:rPr>
        <w:t>Continuing, Councillor McKee</w:t>
      </w:r>
      <w:r w:rsidR="002E50EA" w:rsidRPr="002E50EA">
        <w:rPr>
          <w:rFonts w:eastAsia="Times New Roman" w:cs="Arial"/>
          <w:szCs w:val="24"/>
        </w:rPr>
        <w:t xml:space="preserve"> stressed that the debate was not about stopping celebration or joy, but about responsibility, predictability, and safety.</w:t>
      </w:r>
    </w:p>
    <w:p w14:paraId="1403D4D4" w14:textId="77777777" w:rsidR="00EB3478" w:rsidRPr="002E50EA" w:rsidRDefault="00EB3478" w:rsidP="002E50EA">
      <w:pPr>
        <w:rPr>
          <w:rFonts w:eastAsia="Times New Roman" w:cs="Arial"/>
          <w:szCs w:val="24"/>
        </w:rPr>
      </w:pPr>
    </w:p>
    <w:p w14:paraId="00279E6F" w14:textId="7121068A" w:rsidR="002E50EA" w:rsidRDefault="002E50EA" w:rsidP="002E50EA">
      <w:pPr>
        <w:rPr>
          <w:rFonts w:eastAsia="Times New Roman" w:cs="Arial"/>
          <w:szCs w:val="24"/>
        </w:rPr>
      </w:pPr>
      <w:r w:rsidRPr="002E50EA">
        <w:rPr>
          <w:rFonts w:eastAsia="Times New Roman" w:cs="Arial"/>
          <w:szCs w:val="24"/>
        </w:rPr>
        <w:t>Northern Ireland already had some of the strictest fireworks legislation in the UK, yet problems persisted. Illegal fireworks continued to circulate, antisocial behaviour spiked every year around Halloween, enforcement was fragmented, and the lived experience of residents did not reflect what the law promised on paper.</w:t>
      </w:r>
    </w:p>
    <w:p w14:paraId="2D025C4A" w14:textId="77777777" w:rsidR="00EB3478" w:rsidRPr="002E50EA" w:rsidRDefault="00EB3478" w:rsidP="002E50EA">
      <w:pPr>
        <w:rPr>
          <w:rFonts w:eastAsia="Times New Roman" w:cs="Arial"/>
          <w:szCs w:val="24"/>
        </w:rPr>
      </w:pPr>
    </w:p>
    <w:p w14:paraId="0AF5C8B1" w14:textId="77777777" w:rsidR="002E50EA" w:rsidRDefault="002E50EA" w:rsidP="002E50EA">
      <w:pPr>
        <w:rPr>
          <w:rFonts w:eastAsia="Times New Roman" w:cs="Arial"/>
          <w:szCs w:val="24"/>
        </w:rPr>
      </w:pPr>
      <w:r w:rsidRPr="002E50EA">
        <w:rPr>
          <w:rFonts w:eastAsia="Times New Roman" w:cs="Arial"/>
          <w:szCs w:val="24"/>
        </w:rPr>
        <w:t>Given that antisocial behaviour was such a significant part of the problem, he stated that it was vital that the PCSP did all it could to assist in tackling this within communities. Alongside enforcement, he highlighted that education and community awareness were essential in helping people understand the real harm irresponsible firework use caused to animals, vulnerable people, and neighbourhoods.</w:t>
      </w:r>
    </w:p>
    <w:p w14:paraId="3691F5CA" w14:textId="77777777" w:rsidR="00EB3478" w:rsidRPr="002E50EA" w:rsidRDefault="00EB3478" w:rsidP="002E50EA">
      <w:pPr>
        <w:rPr>
          <w:rFonts w:eastAsia="Times New Roman" w:cs="Arial"/>
          <w:szCs w:val="24"/>
        </w:rPr>
      </w:pPr>
    </w:p>
    <w:p w14:paraId="1220E2E8" w14:textId="5A6EBC48" w:rsidR="002E50EA" w:rsidRDefault="00EB3478" w:rsidP="002E50EA">
      <w:pPr>
        <w:rPr>
          <w:rFonts w:eastAsia="Times New Roman" w:cs="Arial"/>
          <w:szCs w:val="24"/>
        </w:rPr>
      </w:pPr>
      <w:r>
        <w:rPr>
          <w:rFonts w:eastAsia="Times New Roman" w:cs="Arial"/>
          <w:szCs w:val="24"/>
        </w:rPr>
        <w:t>Councillor McKee</w:t>
      </w:r>
      <w:r w:rsidR="002E50EA" w:rsidRPr="002E50EA">
        <w:rPr>
          <w:rFonts w:eastAsia="Times New Roman" w:cs="Arial"/>
          <w:szCs w:val="24"/>
        </w:rPr>
        <w:t xml:space="preserve"> also recognised the tireless work of local animal welfare groups and volunteers, who every year comforted terrified pets, searched for missing animals, and supported distressed owners. He stated that their compassion was remarkable, but that they should not be left to deal with the consequences of a system that was not working as it should.</w:t>
      </w:r>
    </w:p>
    <w:p w14:paraId="7ADB59C1" w14:textId="77777777" w:rsidR="00EB3478" w:rsidRPr="002E50EA" w:rsidRDefault="00EB3478" w:rsidP="002E50EA">
      <w:pPr>
        <w:rPr>
          <w:rFonts w:eastAsia="Times New Roman" w:cs="Arial"/>
          <w:szCs w:val="24"/>
        </w:rPr>
      </w:pPr>
    </w:p>
    <w:p w14:paraId="12AD8D68" w14:textId="4B1DCF2E" w:rsidR="002E50EA" w:rsidRPr="002E50EA" w:rsidRDefault="00EB3478" w:rsidP="2EC17BD2">
      <w:pPr>
        <w:rPr>
          <w:rFonts w:eastAsia="Times New Roman" w:cs="Arial"/>
        </w:rPr>
      </w:pPr>
      <w:r w:rsidRPr="2EC17BD2">
        <w:rPr>
          <w:rFonts w:eastAsia="Times New Roman" w:cs="Arial"/>
        </w:rPr>
        <w:t>T</w:t>
      </w:r>
      <w:r w:rsidR="002E50EA" w:rsidRPr="2EC17BD2">
        <w:rPr>
          <w:rFonts w:eastAsia="Times New Roman" w:cs="Arial"/>
        </w:rPr>
        <w:t xml:space="preserve">his was why he and Councillor Kendall were calling for an urgent and meaningful review of fireworks legislation by the Department of Justice, focused on three key areas: stronger controls on sale and importation, with a move toward licensed, </w:t>
      </w:r>
      <w:r w:rsidR="002E50EA" w:rsidRPr="2EC17BD2">
        <w:rPr>
          <w:rFonts w:eastAsia="Times New Roman" w:cs="Arial"/>
        </w:rPr>
        <w:lastRenderedPageBreak/>
        <w:t>organised displays; clearer and better</w:t>
      </w:r>
      <w:r w:rsidR="002E50EA" w:rsidRPr="2EC17BD2">
        <w:rPr>
          <w:rFonts w:ascii="Cambria Math" w:eastAsia="Times New Roman" w:hAnsi="Cambria Math" w:cs="Cambria Math"/>
        </w:rPr>
        <w:t>‑</w:t>
      </w:r>
      <w:r w:rsidR="002E50EA" w:rsidRPr="2EC17BD2">
        <w:rPr>
          <w:rFonts w:eastAsia="Times New Roman" w:cs="Arial"/>
        </w:rPr>
        <w:t>resourced enforcement powers for councils, the PSNI, and the Department; and Northern Ireland</w:t>
      </w:r>
      <w:r w:rsidR="002E50EA" w:rsidRPr="2EC17BD2">
        <w:rPr>
          <w:rFonts w:ascii="Cambria Math" w:eastAsia="Times New Roman" w:hAnsi="Cambria Math" w:cs="Cambria Math"/>
        </w:rPr>
        <w:t>‑</w:t>
      </w:r>
      <w:r w:rsidR="002E50EA" w:rsidRPr="2EC17BD2">
        <w:rPr>
          <w:rFonts w:eastAsia="Times New Roman" w:cs="Arial"/>
        </w:rPr>
        <w:t>wide time restrictions, so people knew when fireworks would be used and could prepare.</w:t>
      </w:r>
    </w:p>
    <w:p w14:paraId="4C7BA3F0" w14:textId="69A39161" w:rsidR="2EC17BD2" w:rsidRDefault="2EC17BD2" w:rsidP="2EC17BD2">
      <w:pPr>
        <w:rPr>
          <w:rFonts w:eastAsia="Times New Roman" w:cs="Arial"/>
        </w:rPr>
      </w:pPr>
    </w:p>
    <w:p w14:paraId="27167CAD" w14:textId="3F6F7A41" w:rsidR="002E50EA" w:rsidRDefault="002E50EA" w:rsidP="002E50EA">
      <w:pPr>
        <w:rPr>
          <w:rFonts w:eastAsia="Times New Roman" w:cs="Arial"/>
          <w:szCs w:val="24"/>
        </w:rPr>
      </w:pPr>
      <w:r w:rsidRPr="002E50EA">
        <w:rPr>
          <w:rFonts w:eastAsia="Times New Roman" w:cs="Arial"/>
          <w:szCs w:val="24"/>
        </w:rPr>
        <w:t xml:space="preserve">He </w:t>
      </w:r>
      <w:r w:rsidR="00DE2AE3">
        <w:rPr>
          <w:rFonts w:eastAsia="Times New Roman" w:cs="Arial"/>
          <w:szCs w:val="24"/>
        </w:rPr>
        <w:t>felt</w:t>
      </w:r>
      <w:r w:rsidRPr="002E50EA">
        <w:rPr>
          <w:rFonts w:eastAsia="Times New Roman" w:cs="Arial"/>
          <w:szCs w:val="24"/>
        </w:rPr>
        <w:t xml:space="preserve"> that these were balanced, reasonable measures that allowed celebration without chaos, and that they recognised Northern Ireland’s unique context, where fireworks could too easily become tools of nuisance and intimidation.</w:t>
      </w:r>
    </w:p>
    <w:p w14:paraId="759A5485" w14:textId="77777777" w:rsidR="00DE2AE3" w:rsidRPr="002E50EA" w:rsidRDefault="00DE2AE3" w:rsidP="002E50EA">
      <w:pPr>
        <w:rPr>
          <w:rFonts w:eastAsia="Times New Roman" w:cs="Arial"/>
          <w:szCs w:val="24"/>
        </w:rPr>
      </w:pPr>
    </w:p>
    <w:p w14:paraId="5402CD12" w14:textId="24B9C949" w:rsidR="003B7546" w:rsidRDefault="002E50EA" w:rsidP="002E50EA">
      <w:pPr>
        <w:rPr>
          <w:rFonts w:eastAsia="Times New Roman" w:cs="Arial"/>
          <w:szCs w:val="24"/>
        </w:rPr>
      </w:pPr>
      <w:r w:rsidRPr="002E50EA">
        <w:rPr>
          <w:rFonts w:eastAsia="Times New Roman" w:cs="Arial"/>
          <w:szCs w:val="24"/>
        </w:rPr>
        <w:t>He concluded that by supporting the motion, the Council would send a clear message to residents that they were heard, that the distress caused was understood, and that the Council was committed to real, meaningful action. He urged Members to support the motion.</w:t>
      </w:r>
    </w:p>
    <w:p w14:paraId="3925336E" w14:textId="77777777" w:rsidR="003C6523" w:rsidRDefault="003C6523" w:rsidP="002E50EA">
      <w:pPr>
        <w:rPr>
          <w:rFonts w:eastAsia="Times New Roman" w:cs="Arial"/>
          <w:szCs w:val="24"/>
        </w:rPr>
      </w:pPr>
    </w:p>
    <w:p w14:paraId="2DE39D76" w14:textId="08BDE8EE" w:rsidR="003C6523" w:rsidRDefault="003C6523" w:rsidP="52AC0675">
      <w:pPr>
        <w:rPr>
          <w:rFonts w:eastAsia="Times New Roman" w:cs="Arial"/>
        </w:rPr>
      </w:pPr>
      <w:r w:rsidRPr="52AC0675">
        <w:rPr>
          <w:rFonts w:eastAsia="Times New Roman" w:cs="Arial"/>
        </w:rPr>
        <w:t xml:space="preserve">The seconder, Councillor Kendall </w:t>
      </w:r>
      <w:r w:rsidR="006A7D26" w:rsidRPr="52AC0675">
        <w:rPr>
          <w:rFonts w:eastAsia="Times New Roman" w:cs="Arial"/>
        </w:rPr>
        <w:t xml:space="preserve">said the fireworks affected people and animals in many ways and she echoed the points raised by Councillor McKee. </w:t>
      </w:r>
      <w:r w:rsidR="00D62951" w:rsidRPr="52AC0675">
        <w:rPr>
          <w:rFonts w:eastAsia="Times New Roman" w:cs="Arial"/>
        </w:rPr>
        <w:t xml:space="preserve">She referred to quotes from members of the public </w:t>
      </w:r>
      <w:r w:rsidR="6D503904" w:rsidRPr="52AC0675">
        <w:rPr>
          <w:rFonts w:eastAsia="Times New Roman" w:cs="Arial"/>
        </w:rPr>
        <w:t>to</w:t>
      </w:r>
      <w:r w:rsidR="00D62951" w:rsidRPr="52AC0675">
        <w:rPr>
          <w:rFonts w:eastAsia="Times New Roman" w:cs="Arial"/>
        </w:rPr>
        <w:t xml:space="preserve"> illustrate the impact, including one individual whose dog of 11 years had been killed</w:t>
      </w:r>
      <w:r w:rsidR="00766517" w:rsidRPr="52AC0675">
        <w:rPr>
          <w:rFonts w:eastAsia="Times New Roman" w:cs="Arial"/>
        </w:rPr>
        <w:t xml:space="preserve"> after being spooked by fireworks, and another </w:t>
      </w:r>
      <w:r w:rsidR="007F4350" w:rsidRPr="52AC0675">
        <w:rPr>
          <w:rFonts w:eastAsia="Times New Roman" w:cs="Arial"/>
        </w:rPr>
        <w:t>referred to</w:t>
      </w:r>
      <w:r w:rsidR="00E65BD7" w:rsidRPr="52AC0675">
        <w:rPr>
          <w:rFonts w:eastAsia="Times New Roman" w:cs="Arial"/>
        </w:rPr>
        <w:t xml:space="preserve"> people and</w:t>
      </w:r>
      <w:r w:rsidR="007F4350" w:rsidRPr="52AC0675">
        <w:rPr>
          <w:rFonts w:eastAsia="Times New Roman" w:cs="Arial"/>
        </w:rPr>
        <w:t xml:space="preserve"> feelings of</w:t>
      </w:r>
      <w:r w:rsidR="00766517" w:rsidRPr="52AC0675">
        <w:rPr>
          <w:rFonts w:eastAsia="Times New Roman" w:cs="Arial"/>
        </w:rPr>
        <w:t xml:space="preserve"> </w:t>
      </w:r>
      <w:r w:rsidR="003333E3" w:rsidRPr="52AC0675">
        <w:rPr>
          <w:rFonts w:eastAsia="Times New Roman" w:cs="Arial"/>
        </w:rPr>
        <w:t>uncontrollable terror and panic due to loud bangs.</w:t>
      </w:r>
    </w:p>
    <w:p w14:paraId="4ED0AED3" w14:textId="77777777" w:rsidR="003333E3" w:rsidRDefault="003333E3" w:rsidP="002E50EA">
      <w:pPr>
        <w:rPr>
          <w:rFonts w:eastAsia="Times New Roman" w:cs="Arial"/>
          <w:szCs w:val="24"/>
        </w:rPr>
      </w:pPr>
    </w:p>
    <w:p w14:paraId="5A209587" w14:textId="6F437EA8" w:rsidR="003333E3" w:rsidRDefault="00E51376" w:rsidP="002E50EA">
      <w:pPr>
        <w:rPr>
          <w:rFonts w:eastAsia="Times New Roman" w:cs="Arial"/>
          <w:szCs w:val="24"/>
        </w:rPr>
      </w:pPr>
      <w:r>
        <w:rPr>
          <w:rFonts w:eastAsia="Times New Roman" w:cs="Arial"/>
          <w:szCs w:val="24"/>
        </w:rPr>
        <w:t xml:space="preserve">Councillor Kendall referred to </w:t>
      </w:r>
      <w:r w:rsidR="00E5572D">
        <w:rPr>
          <w:rFonts w:eastAsia="Times New Roman" w:cs="Arial"/>
          <w:szCs w:val="24"/>
        </w:rPr>
        <w:t xml:space="preserve">a </w:t>
      </w:r>
      <w:r>
        <w:rPr>
          <w:rFonts w:eastAsia="Times New Roman" w:cs="Arial"/>
          <w:szCs w:val="24"/>
        </w:rPr>
        <w:t xml:space="preserve">YouGov </w:t>
      </w:r>
      <w:r w:rsidR="00E5572D">
        <w:rPr>
          <w:rFonts w:eastAsia="Times New Roman" w:cs="Arial"/>
          <w:szCs w:val="24"/>
        </w:rPr>
        <w:t xml:space="preserve">poll commissioned by the Dogs Trust </w:t>
      </w:r>
      <w:r w:rsidR="00C61FB1">
        <w:rPr>
          <w:rFonts w:eastAsia="Times New Roman" w:cs="Arial"/>
          <w:szCs w:val="24"/>
        </w:rPr>
        <w:t xml:space="preserve">which showed powerful support for change in Northern Ireland </w:t>
      </w:r>
      <w:r w:rsidR="00E14125">
        <w:rPr>
          <w:rFonts w:eastAsia="Times New Roman" w:cs="Arial"/>
          <w:szCs w:val="24"/>
        </w:rPr>
        <w:t xml:space="preserve">with 95% </w:t>
      </w:r>
      <w:r w:rsidR="009D4383">
        <w:rPr>
          <w:rFonts w:eastAsia="Times New Roman" w:cs="Arial"/>
          <w:szCs w:val="24"/>
        </w:rPr>
        <w:t xml:space="preserve">of respondents </w:t>
      </w:r>
      <w:r w:rsidR="00241B59">
        <w:rPr>
          <w:rFonts w:eastAsia="Times New Roman" w:cs="Arial"/>
          <w:szCs w:val="24"/>
        </w:rPr>
        <w:t xml:space="preserve">supporting </w:t>
      </w:r>
      <w:r w:rsidR="009D4383">
        <w:rPr>
          <w:rFonts w:eastAsia="Times New Roman" w:cs="Arial"/>
          <w:szCs w:val="24"/>
        </w:rPr>
        <w:t>the view that</w:t>
      </w:r>
      <w:r w:rsidR="00241B59">
        <w:rPr>
          <w:rFonts w:eastAsia="Times New Roman" w:cs="Arial"/>
          <w:szCs w:val="24"/>
        </w:rPr>
        <w:t xml:space="preserve"> fireworks move to licenced public displays only</w:t>
      </w:r>
      <w:r w:rsidR="00B302E1">
        <w:rPr>
          <w:rFonts w:eastAsia="Times New Roman" w:cs="Arial"/>
          <w:szCs w:val="24"/>
        </w:rPr>
        <w:t xml:space="preserve"> with 93% wanting date and time restrictions</w:t>
      </w:r>
      <w:r w:rsidR="002E1D16">
        <w:rPr>
          <w:rFonts w:eastAsia="Times New Roman" w:cs="Arial"/>
          <w:szCs w:val="24"/>
        </w:rPr>
        <w:t>, and 70% wanting low or no noise fireworks</w:t>
      </w:r>
      <w:r w:rsidR="00A609A8">
        <w:rPr>
          <w:rFonts w:eastAsia="Times New Roman" w:cs="Arial"/>
          <w:szCs w:val="24"/>
        </w:rPr>
        <w:t xml:space="preserve"> and 31% supporting a full ban.</w:t>
      </w:r>
      <w:r w:rsidR="00646C28">
        <w:rPr>
          <w:rFonts w:eastAsia="Times New Roman" w:cs="Arial"/>
          <w:szCs w:val="24"/>
        </w:rPr>
        <w:t xml:space="preserve"> This showed that despite</w:t>
      </w:r>
      <w:r w:rsidR="00913EEF">
        <w:rPr>
          <w:rFonts w:eastAsia="Times New Roman" w:cs="Arial"/>
          <w:szCs w:val="24"/>
        </w:rPr>
        <w:t xml:space="preserve"> the existing licencing regime, more action was clearly needed.</w:t>
      </w:r>
    </w:p>
    <w:p w14:paraId="54E833A5" w14:textId="77777777" w:rsidR="00913EEF" w:rsidRDefault="00913EEF" w:rsidP="002E50EA">
      <w:pPr>
        <w:rPr>
          <w:rFonts w:eastAsia="Times New Roman" w:cs="Arial"/>
          <w:szCs w:val="24"/>
        </w:rPr>
      </w:pPr>
    </w:p>
    <w:p w14:paraId="2FEAE438" w14:textId="26F1F5B8" w:rsidR="00913EEF" w:rsidRDefault="00F453AE" w:rsidP="002E50EA">
      <w:pPr>
        <w:rPr>
          <w:rFonts w:eastAsia="Times New Roman" w:cs="Arial"/>
          <w:szCs w:val="24"/>
        </w:rPr>
      </w:pPr>
      <w:r>
        <w:rPr>
          <w:rFonts w:eastAsia="Times New Roman" w:cs="Arial"/>
          <w:szCs w:val="24"/>
        </w:rPr>
        <w:t>She acknowledged the efforts of community groups in sharing information</w:t>
      </w:r>
      <w:r w:rsidR="004C5709">
        <w:rPr>
          <w:rFonts w:eastAsia="Times New Roman" w:cs="Arial"/>
          <w:szCs w:val="24"/>
        </w:rPr>
        <w:t xml:space="preserve"> and helping to protect vulnerable people and animals during firework periods</w:t>
      </w:r>
      <w:r w:rsidR="005A21A1">
        <w:rPr>
          <w:rFonts w:eastAsia="Times New Roman" w:cs="Arial"/>
          <w:szCs w:val="24"/>
        </w:rPr>
        <w:t xml:space="preserve"> but she argued that the Council should also act to support this community-led work.</w:t>
      </w:r>
    </w:p>
    <w:p w14:paraId="643BA3B3" w14:textId="77777777" w:rsidR="0044726A" w:rsidRDefault="0044726A" w:rsidP="002E50EA">
      <w:pPr>
        <w:rPr>
          <w:rFonts w:eastAsia="Times New Roman" w:cs="Arial"/>
          <w:szCs w:val="24"/>
        </w:rPr>
      </w:pPr>
    </w:p>
    <w:p w14:paraId="37DB78AF" w14:textId="76B13C8B" w:rsidR="0044726A" w:rsidRDefault="0044726A" w:rsidP="2EC17BD2">
      <w:pPr>
        <w:rPr>
          <w:rFonts w:eastAsia="Times New Roman" w:cs="Arial"/>
        </w:rPr>
      </w:pPr>
      <w:r w:rsidRPr="2EC17BD2">
        <w:rPr>
          <w:rFonts w:eastAsia="Times New Roman" w:cs="Arial"/>
        </w:rPr>
        <w:t>Councillor Kendall pointed to international examples</w:t>
      </w:r>
      <w:r w:rsidR="005B6749" w:rsidRPr="2EC17BD2">
        <w:rPr>
          <w:rFonts w:eastAsia="Times New Roman" w:cs="Arial"/>
        </w:rPr>
        <w:t xml:space="preserve"> including Italy’s requirement for silent fireworks and Dutch cities that had banned consumer fireworks in favour of low-noise professional displays.</w:t>
      </w:r>
      <w:r w:rsidR="00DD1F77" w:rsidRPr="2EC17BD2">
        <w:rPr>
          <w:rFonts w:eastAsia="Times New Roman" w:cs="Arial"/>
        </w:rPr>
        <w:t xml:space="preserve"> She explained that the motion was not intended to stop the </w:t>
      </w:r>
      <w:r w:rsidR="5C88A802" w:rsidRPr="2EC17BD2">
        <w:rPr>
          <w:rFonts w:eastAsia="Times New Roman" w:cs="Arial"/>
        </w:rPr>
        <w:t>enjoyment of</w:t>
      </w:r>
      <w:r w:rsidR="0094586A" w:rsidRPr="2EC17BD2">
        <w:rPr>
          <w:rFonts w:eastAsia="Times New Roman" w:cs="Arial"/>
        </w:rPr>
        <w:t xml:space="preserve"> fireworks </w:t>
      </w:r>
      <w:r w:rsidR="00175781" w:rsidRPr="2EC17BD2">
        <w:rPr>
          <w:rFonts w:eastAsia="Times New Roman" w:cs="Arial"/>
        </w:rPr>
        <w:t>but to ensure that celebrations could take place without causing distress, trauma or harm. Councillor Kendall referred to strong public support for change</w:t>
      </w:r>
      <w:r w:rsidR="006D7F4D" w:rsidRPr="2EC17BD2">
        <w:rPr>
          <w:rFonts w:eastAsia="Times New Roman" w:cs="Arial"/>
        </w:rPr>
        <w:t xml:space="preserve"> and the need to protect vulnerable people and animals.</w:t>
      </w:r>
    </w:p>
    <w:p w14:paraId="68A22D05" w14:textId="77777777" w:rsidR="0094586A" w:rsidRDefault="0094586A" w:rsidP="002E50EA">
      <w:pPr>
        <w:rPr>
          <w:rFonts w:eastAsia="Times New Roman" w:cs="Arial"/>
          <w:szCs w:val="24"/>
        </w:rPr>
      </w:pPr>
    </w:p>
    <w:p w14:paraId="6E237150" w14:textId="5E276252" w:rsidR="00547EBF" w:rsidRDefault="00C3000B" w:rsidP="002E50EA">
      <w:pPr>
        <w:rPr>
          <w:rFonts w:eastAsia="Times New Roman" w:cs="Arial"/>
          <w:szCs w:val="24"/>
        </w:rPr>
      </w:pPr>
      <w:r>
        <w:rPr>
          <w:rFonts w:eastAsia="Times New Roman" w:cs="Arial"/>
          <w:szCs w:val="24"/>
        </w:rPr>
        <w:t xml:space="preserve">Recognising that the motion had been heard last month, </w:t>
      </w:r>
      <w:r w:rsidR="00262939">
        <w:rPr>
          <w:rFonts w:eastAsia="Times New Roman" w:cs="Arial"/>
          <w:szCs w:val="24"/>
        </w:rPr>
        <w:t xml:space="preserve">the Deputy Mayor, </w:t>
      </w:r>
      <w:r w:rsidR="00C6042A">
        <w:rPr>
          <w:rFonts w:eastAsia="Times New Roman" w:cs="Arial"/>
          <w:szCs w:val="24"/>
        </w:rPr>
        <w:t>Councillor Moore</w:t>
      </w:r>
      <w:r>
        <w:rPr>
          <w:rFonts w:eastAsia="Times New Roman" w:cs="Arial"/>
          <w:szCs w:val="24"/>
        </w:rPr>
        <w:t xml:space="preserve"> </w:t>
      </w:r>
      <w:r w:rsidR="00E17D9F">
        <w:rPr>
          <w:rFonts w:eastAsia="Times New Roman" w:cs="Arial"/>
          <w:szCs w:val="24"/>
        </w:rPr>
        <w:t>spoke</w:t>
      </w:r>
      <w:r>
        <w:rPr>
          <w:rFonts w:eastAsia="Times New Roman" w:cs="Arial"/>
          <w:szCs w:val="24"/>
        </w:rPr>
        <w:t xml:space="preserve"> briefly</w:t>
      </w:r>
      <w:r w:rsidR="00E17D9F">
        <w:rPr>
          <w:rFonts w:eastAsia="Times New Roman" w:cs="Arial"/>
          <w:szCs w:val="24"/>
        </w:rPr>
        <w:t xml:space="preserve"> to thank the proposer and seconder for incorporating her amendment</w:t>
      </w:r>
      <w:r w:rsidR="00597FE8">
        <w:rPr>
          <w:rFonts w:eastAsia="Times New Roman" w:cs="Arial"/>
          <w:szCs w:val="24"/>
        </w:rPr>
        <w:t>. As much as Standing Orders were an important framework in how the Council conducted its business,</w:t>
      </w:r>
      <w:r w:rsidR="00270759">
        <w:rPr>
          <w:rFonts w:eastAsia="Times New Roman" w:cs="Arial"/>
          <w:szCs w:val="24"/>
        </w:rPr>
        <w:t xml:space="preserve"> she said that</w:t>
      </w:r>
      <w:r w:rsidR="00597FE8">
        <w:rPr>
          <w:rFonts w:eastAsia="Times New Roman" w:cs="Arial"/>
          <w:szCs w:val="24"/>
        </w:rPr>
        <w:t xml:space="preserve"> </w:t>
      </w:r>
      <w:r w:rsidR="006A4D2B">
        <w:rPr>
          <w:rFonts w:eastAsia="Times New Roman" w:cs="Arial"/>
          <w:szCs w:val="24"/>
        </w:rPr>
        <w:t xml:space="preserve">the work in achieving real change for </w:t>
      </w:r>
      <w:r w:rsidR="00F53C68">
        <w:rPr>
          <w:rFonts w:eastAsia="Times New Roman" w:cs="Arial"/>
          <w:szCs w:val="24"/>
        </w:rPr>
        <w:t>constituents</w:t>
      </w:r>
      <w:r w:rsidR="00A15B79">
        <w:rPr>
          <w:rFonts w:eastAsia="Times New Roman" w:cs="Arial"/>
          <w:szCs w:val="24"/>
        </w:rPr>
        <w:t xml:space="preserve"> was done </w:t>
      </w:r>
      <w:r w:rsidR="00270759">
        <w:rPr>
          <w:rFonts w:eastAsia="Times New Roman" w:cs="Arial"/>
          <w:szCs w:val="24"/>
        </w:rPr>
        <w:t>through</w:t>
      </w:r>
      <w:r w:rsidR="00C6042A">
        <w:rPr>
          <w:rFonts w:eastAsia="Times New Roman" w:cs="Arial"/>
          <w:szCs w:val="24"/>
        </w:rPr>
        <w:t xml:space="preserve"> collaboration</w:t>
      </w:r>
      <w:r w:rsidR="00155373">
        <w:rPr>
          <w:rFonts w:eastAsia="Times New Roman" w:cs="Arial"/>
          <w:szCs w:val="24"/>
        </w:rPr>
        <w:t xml:space="preserve"> and she was grateful to the proposer and seconder.</w:t>
      </w:r>
    </w:p>
    <w:p w14:paraId="7D3F8C0C" w14:textId="77777777" w:rsidR="00155373" w:rsidRDefault="00155373" w:rsidP="002E50EA">
      <w:pPr>
        <w:rPr>
          <w:rFonts w:eastAsia="Times New Roman" w:cs="Arial"/>
          <w:szCs w:val="24"/>
        </w:rPr>
      </w:pPr>
    </w:p>
    <w:p w14:paraId="56E60FD0" w14:textId="30E7DBF7" w:rsidR="00155373" w:rsidRDefault="00155373" w:rsidP="002E50EA">
      <w:pPr>
        <w:rPr>
          <w:rFonts w:eastAsia="Times New Roman" w:cs="Arial"/>
          <w:b/>
          <w:bCs/>
          <w:szCs w:val="24"/>
        </w:rPr>
      </w:pPr>
      <w:r w:rsidRPr="001C54B4">
        <w:rPr>
          <w:rFonts w:eastAsia="Times New Roman" w:cs="Arial"/>
          <w:b/>
          <w:bCs/>
          <w:szCs w:val="24"/>
        </w:rPr>
        <w:t>AGREED TO RECOMMEND</w:t>
      </w:r>
      <w:r w:rsidR="00AE7DDB" w:rsidRPr="001C54B4">
        <w:rPr>
          <w:rFonts w:eastAsia="Times New Roman" w:cs="Arial"/>
          <w:b/>
          <w:bCs/>
          <w:szCs w:val="24"/>
        </w:rPr>
        <w:t xml:space="preserve"> on the proposal of Councillor McKee, seconded by Councillor Kendall, that the Notice of </w:t>
      </w:r>
      <w:r w:rsidR="001C54B4" w:rsidRPr="001C54B4">
        <w:rPr>
          <w:rFonts w:eastAsia="Times New Roman" w:cs="Arial"/>
          <w:b/>
          <w:bCs/>
          <w:szCs w:val="24"/>
        </w:rPr>
        <w:t>Motion</w:t>
      </w:r>
      <w:r w:rsidR="00AE7DDB" w:rsidRPr="001C54B4">
        <w:rPr>
          <w:rFonts w:eastAsia="Times New Roman" w:cs="Arial"/>
          <w:b/>
          <w:bCs/>
          <w:szCs w:val="24"/>
        </w:rPr>
        <w:t>, as amended, be adopted.</w:t>
      </w:r>
    </w:p>
    <w:p w14:paraId="488C5DB0" w14:textId="77777777" w:rsidR="00C027D5" w:rsidRDefault="00C027D5" w:rsidP="002E50EA">
      <w:pPr>
        <w:rPr>
          <w:rFonts w:eastAsia="Times New Roman" w:cs="Arial"/>
          <w:b/>
          <w:bCs/>
          <w:szCs w:val="24"/>
        </w:rPr>
      </w:pPr>
    </w:p>
    <w:p w14:paraId="4750A059" w14:textId="68F33800" w:rsidR="00C027D5" w:rsidRPr="00C027D5" w:rsidRDefault="00C027D5" w:rsidP="002E50EA">
      <w:pPr>
        <w:rPr>
          <w:rFonts w:eastAsia="Times New Roman" w:cs="Arial"/>
          <w:szCs w:val="24"/>
        </w:rPr>
      </w:pPr>
      <w:r w:rsidRPr="00C027D5">
        <w:rPr>
          <w:rFonts w:eastAsia="Times New Roman" w:cs="Arial"/>
          <w:szCs w:val="24"/>
        </w:rPr>
        <w:t>(Councillor Kendall withdrew from the meeting</w:t>
      </w:r>
      <w:r w:rsidR="000C7C6F">
        <w:rPr>
          <w:rFonts w:eastAsia="Times New Roman" w:cs="Arial"/>
          <w:szCs w:val="24"/>
        </w:rPr>
        <w:t xml:space="preserve"> – 8.06 pm</w:t>
      </w:r>
      <w:r w:rsidRPr="00C027D5">
        <w:rPr>
          <w:rFonts w:eastAsia="Times New Roman" w:cs="Arial"/>
          <w:szCs w:val="24"/>
        </w:rPr>
        <w:t>)</w:t>
      </w:r>
    </w:p>
    <w:p w14:paraId="14044DA0" w14:textId="77777777" w:rsidR="00D83ACC" w:rsidRDefault="00D83ACC" w:rsidP="003D1399">
      <w:pPr>
        <w:rPr>
          <w:rFonts w:eastAsia="Times New Roman" w:cs="Arial"/>
          <w:szCs w:val="24"/>
        </w:rPr>
      </w:pPr>
    </w:p>
    <w:p w14:paraId="652E1B66" w14:textId="62B32F2E" w:rsidR="003D1399" w:rsidRDefault="003D1399" w:rsidP="003D1399">
      <w:pPr>
        <w:rPr>
          <w:rFonts w:eastAsia="Times New Roman" w:cs="Arial"/>
          <w:b/>
          <w:bCs/>
          <w:sz w:val="28"/>
          <w:szCs w:val="28"/>
          <w:u w:val="single"/>
        </w:rPr>
      </w:pPr>
      <w:r>
        <w:rPr>
          <w:rFonts w:eastAsia="Times New Roman" w:cs="Arial"/>
          <w:b/>
          <w:bCs/>
          <w:sz w:val="28"/>
          <w:szCs w:val="28"/>
        </w:rPr>
        <w:lastRenderedPageBreak/>
        <w:t>1</w:t>
      </w:r>
      <w:r w:rsidR="00376FF6">
        <w:rPr>
          <w:rFonts w:eastAsia="Times New Roman" w:cs="Arial"/>
          <w:b/>
          <w:bCs/>
          <w:sz w:val="28"/>
          <w:szCs w:val="28"/>
        </w:rPr>
        <w:t>0</w:t>
      </w:r>
      <w:r>
        <w:rPr>
          <w:rFonts w:eastAsia="Times New Roman" w:cs="Arial"/>
          <w:b/>
          <w:bCs/>
          <w:sz w:val="28"/>
          <w:szCs w:val="28"/>
        </w:rPr>
        <w:t>.</w:t>
      </w:r>
      <w:r>
        <w:rPr>
          <w:rFonts w:eastAsia="Times New Roman" w:cs="Arial"/>
          <w:b/>
          <w:bCs/>
          <w:sz w:val="28"/>
          <w:szCs w:val="28"/>
        </w:rPr>
        <w:tab/>
      </w:r>
      <w:r>
        <w:rPr>
          <w:rFonts w:eastAsia="Times New Roman" w:cs="Arial"/>
          <w:b/>
          <w:bCs/>
          <w:sz w:val="28"/>
          <w:szCs w:val="28"/>
          <w:u w:val="single"/>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t>The Chairman advised that there were no items of Any Other Notified Business.</w:t>
      </w:r>
    </w:p>
    <w:p w14:paraId="2814582A" w14:textId="77777777" w:rsidR="004549FF" w:rsidRDefault="004549FF" w:rsidP="003D1399">
      <w:pPr>
        <w:rPr>
          <w:rFonts w:eastAsia="Times New Roman" w:cs="Arial"/>
          <w:szCs w:val="24"/>
        </w:rPr>
      </w:pPr>
    </w:p>
    <w:p w14:paraId="6B4392F8" w14:textId="3C5E121F" w:rsidR="004549FF" w:rsidRPr="004549FF" w:rsidRDefault="004549FF" w:rsidP="003D1399">
      <w:pPr>
        <w:rPr>
          <w:rFonts w:eastAsia="Times New Roman" w:cs="Arial"/>
          <w:b/>
          <w:bCs/>
          <w:szCs w:val="24"/>
        </w:rPr>
      </w:pPr>
      <w:r>
        <w:rPr>
          <w:rFonts w:eastAsia="Times New Roman" w:cs="Arial"/>
          <w:b/>
          <w:bCs/>
          <w:szCs w:val="24"/>
        </w:rPr>
        <w:t>NOTED.</w:t>
      </w:r>
    </w:p>
    <w:p w14:paraId="1AEFF026" w14:textId="77777777" w:rsidR="003D1399" w:rsidRDefault="003D1399" w:rsidP="00BE72BE">
      <w:pPr>
        <w:ind w:left="720" w:hanging="720"/>
        <w:rPr>
          <w:rFonts w:ascii="Arial Bold" w:hAnsi="Arial Bold"/>
          <w:b/>
          <w:bCs/>
          <w:caps/>
          <w:szCs w:val="24"/>
          <w:u w:val="single"/>
        </w:rPr>
      </w:pPr>
    </w:p>
    <w:p w14:paraId="20BCD5F8" w14:textId="6F8F42B5" w:rsidR="00F6475F" w:rsidRDefault="00F6475F" w:rsidP="00BE72BE">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1E20725C" w14:textId="77777777" w:rsidR="00F6475F" w:rsidRDefault="00F6475F" w:rsidP="00BE72BE">
      <w:pPr>
        <w:ind w:left="720" w:hanging="720"/>
        <w:rPr>
          <w:rFonts w:ascii="Arial Bold" w:hAnsi="Arial Bold"/>
          <w:b/>
          <w:bCs/>
          <w:caps/>
          <w:sz w:val="28"/>
          <w:szCs w:val="28"/>
          <w:u w:val="single"/>
        </w:rPr>
      </w:pPr>
    </w:p>
    <w:p w14:paraId="0E6C199D" w14:textId="5B4BE804" w:rsidR="00F6475F" w:rsidRDefault="00F6475F" w:rsidP="52AC0675">
      <w:pPr>
        <w:rPr>
          <w:rFonts w:ascii="Arial Bold" w:hAnsi="Arial Bold" w:cs="Arial"/>
          <w:b/>
          <w:bCs/>
        </w:rPr>
      </w:pPr>
      <w:r w:rsidRPr="52AC0675">
        <w:rPr>
          <w:rFonts w:cs="Arial"/>
          <w:b/>
          <w:bCs/>
          <w:caps/>
        </w:rPr>
        <w:t xml:space="preserve">agreed, </w:t>
      </w:r>
      <w:r w:rsidRPr="52AC0675">
        <w:rPr>
          <w:rFonts w:ascii="Arial Bold" w:hAnsi="Arial Bold" w:cs="Arial"/>
          <w:b/>
          <w:bCs/>
        </w:rPr>
        <w:t>on the proposal of</w:t>
      </w:r>
      <w:r w:rsidR="004549FF" w:rsidRPr="52AC0675">
        <w:rPr>
          <w:rFonts w:ascii="Arial Bold" w:hAnsi="Arial Bold" w:cs="Arial"/>
          <w:b/>
          <w:bCs/>
        </w:rPr>
        <w:t xml:space="preserve"> </w:t>
      </w:r>
      <w:r w:rsidR="001A41D9" w:rsidRPr="52AC0675">
        <w:rPr>
          <w:rFonts w:ascii="Arial Bold" w:hAnsi="Arial Bold" w:cs="Arial"/>
          <w:b/>
          <w:bCs/>
        </w:rPr>
        <w:t>Alderman Cummings</w:t>
      </w:r>
      <w:r w:rsidRPr="52AC0675">
        <w:rPr>
          <w:rFonts w:ascii="Arial Bold" w:hAnsi="Arial Bold" w:cs="Arial"/>
          <w:b/>
          <w:bCs/>
        </w:rPr>
        <w:t xml:space="preserve">, seconded by </w:t>
      </w:r>
      <w:r w:rsidR="001A41D9" w:rsidRPr="52AC0675">
        <w:rPr>
          <w:rFonts w:ascii="Arial Bold" w:hAnsi="Arial Bold" w:cs="Arial"/>
          <w:b/>
          <w:bCs/>
        </w:rPr>
        <w:t>Councillor Cochrane</w:t>
      </w:r>
      <w:r w:rsidRPr="52AC0675">
        <w:rPr>
          <w:rFonts w:ascii="Arial Bold" w:hAnsi="Arial Bold" w:cs="Arial"/>
          <w:b/>
          <w:bCs/>
        </w:rPr>
        <w:t>, that the public/press be excluded during the discussion of the undernoted items of confidential business.</w:t>
      </w:r>
    </w:p>
    <w:p w14:paraId="7294E7E8" w14:textId="77777777" w:rsidR="00F6475F" w:rsidRDefault="00F6475F" w:rsidP="00F6475F">
      <w:pPr>
        <w:rPr>
          <w:rFonts w:ascii="Arial Bold" w:hAnsi="Arial Bold" w:cs="Arial"/>
          <w:b/>
          <w:bCs/>
          <w:szCs w:val="24"/>
        </w:rPr>
      </w:pPr>
    </w:p>
    <w:p w14:paraId="1C1AEC36" w14:textId="776659FE" w:rsidR="004B571C" w:rsidRDefault="004B571C" w:rsidP="00F6475F">
      <w:pPr>
        <w:rPr>
          <w:rFonts w:ascii="Arial Bold" w:hAnsi="Arial Bold" w:cs="Arial"/>
          <w:b/>
          <w:bCs/>
          <w:sz w:val="28"/>
          <w:szCs w:val="28"/>
          <w:u w:val="single"/>
        </w:rPr>
      </w:pPr>
      <w:r>
        <w:rPr>
          <w:rFonts w:ascii="Arial Bold" w:hAnsi="Arial Bold" w:cs="Arial"/>
          <w:b/>
          <w:bCs/>
          <w:sz w:val="28"/>
          <w:szCs w:val="28"/>
          <w:u w:val="single"/>
        </w:rPr>
        <w:t>REPORTS FOR NOTING</w:t>
      </w:r>
    </w:p>
    <w:p w14:paraId="449C583F" w14:textId="69AED686" w:rsidR="0011293A" w:rsidRPr="0056063D" w:rsidRDefault="00F7270A" w:rsidP="0011293A">
      <w:pPr>
        <w:pStyle w:val="Heading1"/>
        <w:ind w:left="720" w:hanging="720"/>
        <w:rPr>
          <w:rFonts w:ascii="Arial Bold" w:hAnsi="Arial Bold" w:cs="Arial"/>
          <w:caps/>
          <w:color w:val="auto"/>
          <w:szCs w:val="28"/>
        </w:rPr>
      </w:pPr>
      <w:r>
        <w:rPr>
          <w:rFonts w:cs="Arial"/>
          <w:color w:val="auto"/>
          <w:sz w:val="24"/>
          <w:szCs w:val="24"/>
          <w:u w:val="none"/>
        </w:rPr>
        <w:t>11</w:t>
      </w:r>
      <w:r w:rsidR="0011293A" w:rsidRPr="0056063D">
        <w:rPr>
          <w:rFonts w:cs="Arial"/>
          <w:color w:val="auto"/>
          <w:sz w:val="24"/>
          <w:szCs w:val="24"/>
          <w:u w:val="none"/>
        </w:rPr>
        <w:t>.</w:t>
      </w:r>
      <w:r w:rsidR="0011293A" w:rsidRPr="0056063D">
        <w:rPr>
          <w:u w:val="none"/>
        </w:rPr>
        <w:tab/>
      </w:r>
      <w:r w:rsidR="005D6C79" w:rsidRPr="005D6C79">
        <w:rPr>
          <w:rFonts w:ascii="Arial Bold" w:eastAsia="Calibri" w:hAnsi="Arial Bold" w:cs="Arial"/>
          <w:caps/>
          <w:color w:val="auto"/>
          <w:szCs w:val="28"/>
        </w:rPr>
        <w:t>NCLT Quarter 2 2024-2025</w:t>
      </w:r>
      <w:r w:rsidR="001F551E">
        <w:rPr>
          <w:rFonts w:ascii="Arial Bold" w:eastAsia="Calibri" w:hAnsi="Arial Bold" w:cs="Arial"/>
          <w:caps/>
          <w:color w:val="auto"/>
          <w:szCs w:val="28"/>
        </w:rPr>
        <w:t xml:space="preserve"> (FILE CW51)</w:t>
      </w:r>
    </w:p>
    <w:p w14:paraId="3CF24CC4" w14:textId="1DA47E74" w:rsidR="0011293A" w:rsidRDefault="0011293A" w:rsidP="0011293A">
      <w:pPr>
        <w:contextualSpacing/>
        <w:rPr>
          <w:rFonts w:cs="Arial"/>
          <w:szCs w:val="24"/>
        </w:rPr>
      </w:pPr>
      <w:r>
        <w:rPr>
          <w:rFonts w:cs="Arial"/>
          <w:szCs w:val="24"/>
        </w:rPr>
        <w:tab/>
      </w:r>
      <w:r w:rsidR="001F551E">
        <w:rPr>
          <w:rFonts w:cs="Arial"/>
          <w:szCs w:val="24"/>
        </w:rPr>
        <w:t>(Appendix XIII</w:t>
      </w:r>
      <w:r w:rsidR="0070154F">
        <w:rPr>
          <w:rFonts w:cs="Arial"/>
          <w:szCs w:val="24"/>
        </w:rPr>
        <w:t xml:space="preserve"> – XV)</w:t>
      </w:r>
    </w:p>
    <w:p w14:paraId="1410B794" w14:textId="77777777" w:rsidR="001F551E" w:rsidRDefault="001F551E" w:rsidP="0011293A">
      <w:pPr>
        <w:rPr>
          <w:b/>
          <w:bCs/>
        </w:rPr>
      </w:pPr>
    </w:p>
    <w:p w14:paraId="60926133" w14:textId="7368BC67" w:rsidR="0011293A" w:rsidRPr="00567959" w:rsidRDefault="0011293A" w:rsidP="0011293A">
      <w:pPr>
        <w:rPr>
          <w:b/>
          <w:bCs/>
        </w:rPr>
      </w:pPr>
      <w:r w:rsidRPr="4AE48595">
        <w:rPr>
          <w:b/>
          <w:bCs/>
        </w:rPr>
        <w:t>**IN CONFIDENCE**</w:t>
      </w:r>
    </w:p>
    <w:p w14:paraId="2ADEF9D6" w14:textId="739D69E8" w:rsidR="4AE48595" w:rsidRDefault="4AE48595" w:rsidP="4AE48595">
      <w:pPr>
        <w:rPr>
          <w:b/>
          <w:bCs/>
        </w:rPr>
      </w:pPr>
    </w:p>
    <w:p w14:paraId="2CB6FBC0" w14:textId="1DC2D9B2" w:rsidR="19F978C4" w:rsidRDefault="19F978C4" w:rsidP="4AE48595">
      <w:pPr>
        <w:rPr>
          <w:b/>
          <w:bCs/>
        </w:rPr>
      </w:pPr>
      <w:r w:rsidRPr="4AE48595">
        <w:rPr>
          <w:b/>
          <w:bCs/>
        </w:rPr>
        <w:t>NOT FOR PUBLICATION – SCHEDULE 6</w:t>
      </w:r>
    </w:p>
    <w:p w14:paraId="1C0529BA" w14:textId="2BFBEBBF" w:rsidR="4AE48595" w:rsidRDefault="4AE48595" w:rsidP="4AE48595">
      <w:pPr>
        <w:rPr>
          <w:b/>
          <w:bCs/>
        </w:rPr>
      </w:pPr>
    </w:p>
    <w:p w14:paraId="032D98A9" w14:textId="3D204261" w:rsidR="5B6F326D" w:rsidRDefault="5B6F326D" w:rsidP="4AE48595">
      <w:pPr>
        <w:rPr>
          <w:b/>
          <w:bCs/>
        </w:rPr>
      </w:pPr>
      <w:r w:rsidRPr="4AE48595">
        <w:rPr>
          <w:b/>
          <w:bCs/>
        </w:rPr>
        <w:t>Exemption: 3 - relating to the financial or business affairs of any particular person</w:t>
      </w:r>
    </w:p>
    <w:p w14:paraId="4294B6BF" w14:textId="77777777" w:rsidR="0011293A" w:rsidRDefault="0011293A" w:rsidP="0011293A"/>
    <w:p w14:paraId="6B9A3388" w14:textId="1C7ACC57" w:rsidR="00CF05AE" w:rsidRDefault="19F978C4" w:rsidP="4AE48595">
      <w:pPr>
        <w:spacing w:after="160" w:line="276" w:lineRule="auto"/>
      </w:pPr>
      <w:r w:rsidRPr="4AE48595">
        <w:rPr>
          <w:rFonts w:eastAsia="Arial" w:cs="Arial"/>
          <w:szCs w:val="24"/>
        </w:rPr>
        <w:t xml:space="preserve">PREVIOUSLY CIRCULATED:- Report from the Director of Active and Healthy Communities detailing that as part of the leisure services management contract the Northern Community Leisure Trust (NCLT) provide Officers with quarterly reports on performance. </w:t>
      </w:r>
    </w:p>
    <w:p w14:paraId="36A6B53E" w14:textId="27A5F789" w:rsidR="00CF05AE" w:rsidRDefault="19F978C4" w:rsidP="4AE48595">
      <w:pPr>
        <w:spacing w:after="160" w:line="276" w:lineRule="auto"/>
      </w:pPr>
      <w:r w:rsidRPr="4AE48595">
        <w:rPr>
          <w:rFonts w:eastAsia="Arial" w:cs="Arial"/>
          <w:szCs w:val="24"/>
        </w:rPr>
        <w:t>The purpose of this report was to provide Members with a high-level update on the Trust for Q2 25/26.</w:t>
      </w:r>
    </w:p>
    <w:p w14:paraId="272D0A58" w14:textId="7474B656" w:rsidR="00CF05AE" w:rsidRDefault="19F978C4" w:rsidP="4AE48595">
      <w:pPr>
        <w:spacing w:after="160" w:line="276" w:lineRule="auto"/>
      </w:pPr>
      <w:r w:rsidRPr="4AE48595">
        <w:rPr>
          <w:rFonts w:eastAsia="Arial" w:cs="Arial"/>
          <w:szCs w:val="24"/>
        </w:rPr>
        <w:t xml:space="preserve">RECOMMENDED that Council notes this report. </w:t>
      </w:r>
    </w:p>
    <w:p w14:paraId="5883268B" w14:textId="41AF4F48" w:rsidR="00CF05AE" w:rsidRDefault="19F978C4" w:rsidP="4AE48595">
      <w:pPr>
        <w:spacing w:after="160" w:line="276" w:lineRule="auto"/>
      </w:pPr>
      <w:r w:rsidRPr="4AE48595">
        <w:rPr>
          <w:rFonts w:eastAsia="Arial" w:cs="Arial"/>
          <w:b/>
          <w:bCs/>
          <w:szCs w:val="24"/>
        </w:rPr>
        <w:t>Proposed by Councillor W Irvine, seconded by Councillor Cochrane, that the recommendation be adopted.</w:t>
      </w:r>
    </w:p>
    <w:p w14:paraId="456FEB61" w14:textId="6B4941B8" w:rsidR="00CF05AE" w:rsidRDefault="19F978C4" w:rsidP="4AE48595">
      <w:pPr>
        <w:spacing w:after="160" w:line="276" w:lineRule="auto"/>
      </w:pPr>
      <w:r w:rsidRPr="4AE48595">
        <w:rPr>
          <w:rFonts w:eastAsia="Arial" w:cs="Arial"/>
          <w:szCs w:val="24"/>
        </w:rPr>
        <w:t>(Mr Chris Kelly, attending remotely, joined the meeting – 8.07 pm)</w:t>
      </w:r>
    </w:p>
    <w:p w14:paraId="5D8B61AE" w14:textId="14543555" w:rsidR="00CF05AE" w:rsidRDefault="19F978C4" w:rsidP="4AE48595">
      <w:pPr>
        <w:spacing w:after="160" w:line="276" w:lineRule="auto"/>
      </w:pPr>
      <w:r w:rsidRPr="4AE48595">
        <w:rPr>
          <w:rFonts w:eastAsia="Arial" w:cs="Arial"/>
          <w:b/>
          <w:bCs/>
          <w:szCs w:val="24"/>
        </w:rPr>
        <w:t>AGREED TO RECOMMEND, on the proposal of Councillor W Irvine, seconded by Councillor Cochrane, that the recommendation be adopted.</w:t>
      </w:r>
    </w:p>
    <w:p w14:paraId="79C3027F" w14:textId="4F6CA434" w:rsidR="00CF05AE" w:rsidRPr="00CF05AE" w:rsidRDefault="00CF05AE" w:rsidP="004B571C">
      <w:pPr>
        <w:rPr>
          <w:rFonts w:ascii="Arial Bold" w:hAnsi="Arial Bold" w:cs="Arial"/>
          <w:sz w:val="28"/>
          <w:szCs w:val="28"/>
        </w:rPr>
      </w:pPr>
      <w:r w:rsidRPr="00CF05AE">
        <w:t>(Mr Kelly withdrew from the meeting</w:t>
      </w:r>
      <w:r w:rsidR="005744A6">
        <w:t xml:space="preserve"> – 8.12 pm</w:t>
      </w:r>
      <w:r w:rsidRPr="00CF05AE">
        <w:t>)</w:t>
      </w:r>
    </w:p>
    <w:p w14:paraId="7A378B04" w14:textId="6E748D23" w:rsidR="0011293A" w:rsidRPr="00282842" w:rsidRDefault="00F7270A" w:rsidP="0011293A">
      <w:pPr>
        <w:pStyle w:val="Heading1"/>
        <w:ind w:left="720" w:hanging="720"/>
        <w:rPr>
          <w:rFonts w:ascii="Arial Bold" w:hAnsi="Arial Bold" w:cs="Arial"/>
          <w:caps/>
          <w:color w:val="auto"/>
          <w:szCs w:val="28"/>
          <w:lang w:val="fr-FR"/>
        </w:rPr>
      </w:pPr>
      <w:bookmarkStart w:id="10" w:name="_Hlk184740211"/>
      <w:r w:rsidRPr="00282842">
        <w:rPr>
          <w:rFonts w:cs="Arial"/>
          <w:color w:val="auto"/>
          <w:sz w:val="24"/>
          <w:szCs w:val="24"/>
          <w:u w:val="none"/>
          <w:lang w:val="fr-FR"/>
        </w:rPr>
        <w:t>12</w:t>
      </w:r>
      <w:r w:rsidR="0011293A" w:rsidRPr="00282842">
        <w:rPr>
          <w:rFonts w:cs="Arial"/>
          <w:color w:val="auto"/>
          <w:sz w:val="24"/>
          <w:szCs w:val="24"/>
          <w:u w:val="none"/>
          <w:lang w:val="fr-FR"/>
        </w:rPr>
        <w:t>.</w:t>
      </w:r>
      <w:r w:rsidR="0011293A" w:rsidRPr="00282842">
        <w:rPr>
          <w:u w:val="none"/>
          <w:lang w:val="fr-FR"/>
        </w:rPr>
        <w:tab/>
      </w:r>
      <w:r w:rsidR="00567959" w:rsidRPr="00282842">
        <w:rPr>
          <w:rFonts w:ascii="Arial Bold" w:eastAsia="Calibri" w:hAnsi="Arial Bold" w:cs="Arial"/>
          <w:caps/>
          <w:color w:val="auto"/>
          <w:szCs w:val="28"/>
          <w:lang w:val="fr-FR"/>
        </w:rPr>
        <w:t>PCSP Minutes</w:t>
      </w:r>
      <w:r w:rsidR="00282842" w:rsidRPr="00282842">
        <w:rPr>
          <w:rFonts w:ascii="Arial Bold" w:eastAsia="Calibri" w:hAnsi="Arial Bold" w:cs="Arial"/>
          <w:caps/>
          <w:color w:val="auto"/>
          <w:szCs w:val="28"/>
          <w:lang w:val="fr-FR"/>
        </w:rPr>
        <w:t xml:space="preserve"> (FI</w:t>
      </w:r>
      <w:r w:rsidR="00282842">
        <w:rPr>
          <w:rFonts w:ascii="Arial Bold" w:eastAsia="Calibri" w:hAnsi="Arial Bold" w:cs="Arial"/>
          <w:caps/>
          <w:color w:val="auto"/>
          <w:szCs w:val="28"/>
          <w:lang w:val="fr-FR"/>
        </w:rPr>
        <w:t>LE PCSP MINS)</w:t>
      </w:r>
    </w:p>
    <w:p w14:paraId="3FDD0181" w14:textId="38AE9C07" w:rsidR="0011293A" w:rsidRPr="00767B46" w:rsidRDefault="00AB5E11" w:rsidP="52AC0675">
      <w:pPr>
        <w:ind w:left="720"/>
        <w:contextualSpacing/>
        <w:rPr>
          <w:rFonts w:cs="Arial"/>
        </w:rPr>
      </w:pPr>
      <w:r w:rsidRPr="52AC0675">
        <w:rPr>
          <w:rFonts w:cs="Arial"/>
        </w:rPr>
        <w:t>(Appendix X</w:t>
      </w:r>
      <w:r w:rsidR="00146F5E" w:rsidRPr="52AC0675">
        <w:rPr>
          <w:rFonts w:cs="Arial"/>
        </w:rPr>
        <w:t>V</w:t>
      </w:r>
      <w:r w:rsidR="003C19F1" w:rsidRPr="52AC0675">
        <w:rPr>
          <w:rFonts w:cs="Arial"/>
        </w:rPr>
        <w:t>I</w:t>
      </w:r>
      <w:r w:rsidR="00146F5E" w:rsidRPr="52AC0675">
        <w:rPr>
          <w:rFonts w:cs="Arial"/>
        </w:rPr>
        <w:t>)</w:t>
      </w:r>
    </w:p>
    <w:p w14:paraId="5C77DC01" w14:textId="77777777" w:rsidR="00146F5E" w:rsidRPr="00767B46" w:rsidRDefault="00146F5E" w:rsidP="0011293A">
      <w:pPr>
        <w:contextualSpacing/>
        <w:rPr>
          <w:rFonts w:cs="Arial"/>
          <w:szCs w:val="24"/>
        </w:rPr>
      </w:pPr>
    </w:p>
    <w:p w14:paraId="1C8F7ED1" w14:textId="77777777" w:rsidR="0011293A" w:rsidRPr="00567959" w:rsidRDefault="0011293A" w:rsidP="0011293A">
      <w:pPr>
        <w:rPr>
          <w:b/>
          <w:bCs/>
        </w:rPr>
      </w:pPr>
      <w:r w:rsidRPr="00567959">
        <w:rPr>
          <w:b/>
          <w:bCs/>
        </w:rPr>
        <w:t>**IN CONFIDENCE**</w:t>
      </w:r>
    </w:p>
    <w:p w14:paraId="4800E04E" w14:textId="77777777" w:rsidR="0011293A" w:rsidRDefault="0011293A" w:rsidP="0011293A"/>
    <w:bookmarkEnd w:id="10"/>
    <w:p w14:paraId="30DBDC87" w14:textId="43252DC2" w:rsidR="68ACB072" w:rsidRDefault="68ACB072" w:rsidP="4AE48595">
      <w:pPr>
        <w:rPr>
          <w:b/>
          <w:bCs/>
        </w:rPr>
      </w:pPr>
      <w:r w:rsidRPr="4AE48595">
        <w:rPr>
          <w:b/>
          <w:bCs/>
        </w:rPr>
        <w:t xml:space="preserve">NOT FOR PUBLICATION </w:t>
      </w:r>
      <w:r w:rsidR="0C4EC05B" w:rsidRPr="4AE48595">
        <w:rPr>
          <w:b/>
          <w:bCs/>
        </w:rPr>
        <w:t xml:space="preserve">- </w:t>
      </w:r>
      <w:r w:rsidR="44B4AA0E" w:rsidRPr="4AE48595">
        <w:rPr>
          <w:b/>
          <w:bCs/>
        </w:rPr>
        <w:t xml:space="preserve"> SCHEDULE 6</w:t>
      </w:r>
    </w:p>
    <w:p w14:paraId="1AABF78F" w14:textId="00CAB60B" w:rsidR="4AE48595" w:rsidRDefault="4AE48595" w:rsidP="4AE48595">
      <w:pPr>
        <w:rPr>
          <w:b/>
          <w:bCs/>
        </w:rPr>
      </w:pPr>
    </w:p>
    <w:p w14:paraId="58CC5F57" w14:textId="02228F57" w:rsidR="10C190BC" w:rsidRDefault="10C190BC" w:rsidP="4AE48595">
      <w:pPr>
        <w:rPr>
          <w:rFonts w:eastAsia="Arial" w:cs="Arial"/>
          <w:b/>
          <w:bCs/>
          <w:szCs w:val="24"/>
        </w:rPr>
      </w:pPr>
      <w:r w:rsidRPr="4AE48595">
        <w:rPr>
          <w:rFonts w:eastAsia="Arial" w:cs="Arial"/>
          <w:b/>
          <w:bCs/>
          <w:szCs w:val="24"/>
        </w:rPr>
        <w:t>Exemption: 6a statutory provision</w:t>
      </w:r>
    </w:p>
    <w:p w14:paraId="796C8788" w14:textId="3C95C5AB" w:rsidR="4AE48595" w:rsidRDefault="4AE48595" w:rsidP="4AE48595">
      <w:pPr>
        <w:rPr>
          <w:b/>
          <w:bCs/>
        </w:rPr>
      </w:pPr>
    </w:p>
    <w:p w14:paraId="7FA9B291" w14:textId="7CF22FE4" w:rsidR="75C00315" w:rsidRDefault="75C00315">
      <w:r>
        <w:t>PREVIOUSLY CIRCULATED:- Report from the Director of Active and Healthy Communities detailing that a meeting of the Ards and North Down Borough Council PCSP Partnership was held on 24th November 2025.</w:t>
      </w:r>
    </w:p>
    <w:p w14:paraId="22980FB6" w14:textId="198924D4" w:rsidR="75C00315" w:rsidRDefault="75C00315" w:rsidP="4AE48595">
      <w:r>
        <w:t xml:space="preserve"> </w:t>
      </w:r>
    </w:p>
    <w:p w14:paraId="3EB5B849" w14:textId="14635C4C" w:rsidR="75C00315" w:rsidRDefault="75C00315" w:rsidP="4AE48595">
      <w:r>
        <w:t>At the meeting on the 24th November, the PCSP Partnership approved the minutes of 15th September 2025.</w:t>
      </w:r>
    </w:p>
    <w:p w14:paraId="5AC1DC6A" w14:textId="07AA2BC5" w:rsidR="4AE48595" w:rsidRDefault="4AE48595" w:rsidP="4AE48595"/>
    <w:p w14:paraId="3960888A" w14:textId="52B0C309" w:rsidR="75C00315" w:rsidRDefault="75C00315" w:rsidP="4AE48595">
      <w:r>
        <w:t>The minutes were attached.</w:t>
      </w:r>
    </w:p>
    <w:p w14:paraId="08038914" w14:textId="62AEEA58" w:rsidR="4AE48595" w:rsidRDefault="4AE48595" w:rsidP="4AE48595"/>
    <w:p w14:paraId="366022AC" w14:textId="4DDCC5BE" w:rsidR="75C00315" w:rsidRDefault="75C00315" w:rsidP="4AE48595">
      <w:r>
        <w:t>RECOMMENDED that Council notes the minutes.</w:t>
      </w:r>
    </w:p>
    <w:p w14:paraId="29DB0FB8" w14:textId="5C867FBB" w:rsidR="4AE48595" w:rsidRDefault="4AE48595" w:rsidP="4AE48595">
      <w:pPr>
        <w:rPr>
          <w:b/>
          <w:bCs/>
        </w:rPr>
      </w:pPr>
    </w:p>
    <w:p w14:paraId="6E063235" w14:textId="58C49C8B" w:rsidR="75C00315" w:rsidRDefault="75C00315" w:rsidP="4AE48595">
      <w:r w:rsidRPr="4AE48595">
        <w:rPr>
          <w:b/>
          <w:bCs/>
        </w:rPr>
        <w:t>AGREED TO RECOMMEND, on the proposal of Councillor Moore, seconded by Alderman Cummings, that the recommendation be adopted.</w:t>
      </w:r>
    </w:p>
    <w:p w14:paraId="57211FEB" w14:textId="77777777" w:rsidR="00D3104A" w:rsidRDefault="00D3104A" w:rsidP="004B571C">
      <w:pPr>
        <w:rPr>
          <w:b/>
          <w:bCs/>
          <w:sz w:val="28"/>
          <w:szCs w:val="28"/>
          <w:u w:val="single"/>
        </w:rPr>
      </w:pPr>
    </w:p>
    <w:p w14:paraId="347B7A8F" w14:textId="07D024D1" w:rsidR="004B571C" w:rsidRDefault="004B571C" w:rsidP="004B571C">
      <w:pPr>
        <w:rPr>
          <w:b/>
          <w:bCs/>
          <w:sz w:val="28"/>
          <w:szCs w:val="28"/>
          <w:u w:val="single"/>
        </w:rPr>
      </w:pPr>
      <w:r>
        <w:rPr>
          <w:b/>
          <w:bCs/>
          <w:sz w:val="28"/>
          <w:szCs w:val="28"/>
          <w:u w:val="single"/>
        </w:rPr>
        <w:t>RE-ADMITANCE OF PUBLIC/PRESS</w:t>
      </w:r>
    </w:p>
    <w:p w14:paraId="263696E5" w14:textId="77777777" w:rsidR="004B571C" w:rsidRDefault="004B571C" w:rsidP="004B571C">
      <w:pPr>
        <w:rPr>
          <w:b/>
          <w:bCs/>
          <w:sz w:val="28"/>
          <w:szCs w:val="28"/>
          <w:u w:val="single"/>
        </w:rPr>
      </w:pPr>
    </w:p>
    <w:p w14:paraId="052E1967" w14:textId="2605F8CA" w:rsidR="004549FF" w:rsidRDefault="004B571C" w:rsidP="004B571C">
      <w:pPr>
        <w:rPr>
          <w:b/>
          <w:bCs/>
          <w:szCs w:val="24"/>
        </w:rPr>
      </w:pPr>
      <w:r>
        <w:rPr>
          <w:b/>
          <w:bCs/>
          <w:szCs w:val="24"/>
        </w:rPr>
        <w:t>AGREED, on the proposal of</w:t>
      </w:r>
      <w:r w:rsidR="004549FF">
        <w:rPr>
          <w:b/>
          <w:bCs/>
          <w:szCs w:val="24"/>
        </w:rPr>
        <w:t xml:space="preserve"> </w:t>
      </w:r>
      <w:r w:rsidR="00F5603A">
        <w:rPr>
          <w:b/>
          <w:bCs/>
          <w:szCs w:val="24"/>
        </w:rPr>
        <w:t>Alderman Brooks</w:t>
      </w:r>
      <w:r>
        <w:rPr>
          <w:b/>
          <w:bCs/>
          <w:szCs w:val="24"/>
        </w:rPr>
        <w:t>, seconded by</w:t>
      </w:r>
      <w:r w:rsidR="004549FF">
        <w:rPr>
          <w:b/>
          <w:bCs/>
          <w:szCs w:val="24"/>
        </w:rPr>
        <w:t xml:space="preserve"> </w:t>
      </w:r>
      <w:r w:rsidR="00F5603A">
        <w:rPr>
          <w:b/>
          <w:bCs/>
          <w:szCs w:val="24"/>
        </w:rPr>
        <w:t>Alderman Cummings</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6A340E17" w14:textId="6A1656BA" w:rsidR="004B571C" w:rsidRPr="004B571C" w:rsidRDefault="004B571C" w:rsidP="004B571C">
      <w:pPr>
        <w:rPr>
          <w:szCs w:val="24"/>
        </w:rPr>
      </w:pPr>
      <w:r>
        <w:rPr>
          <w:szCs w:val="24"/>
        </w:rPr>
        <w:t xml:space="preserve">The meeting terminated at </w:t>
      </w:r>
      <w:r w:rsidR="00D4234E">
        <w:rPr>
          <w:szCs w:val="24"/>
        </w:rPr>
        <w:t>8.14 pm.</w:t>
      </w:r>
    </w:p>
    <w:p w14:paraId="1D5163D2" w14:textId="77777777" w:rsidR="004B571C" w:rsidRDefault="004B571C" w:rsidP="004B571C"/>
    <w:p w14:paraId="1C52A484" w14:textId="77777777" w:rsidR="00BE72BE" w:rsidRDefault="00BE72BE" w:rsidP="00BE72BE"/>
    <w:p w14:paraId="297E2D7A" w14:textId="77777777" w:rsidR="00BE72BE" w:rsidRDefault="00BE72BE" w:rsidP="00BE72BE"/>
    <w:p w14:paraId="68A36CC5" w14:textId="77777777" w:rsidR="006050D0" w:rsidRDefault="006050D0"/>
    <w:sectPr w:rsidR="006050D0" w:rsidSect="00BE72B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C0BD" w14:textId="77777777" w:rsidR="0068789C" w:rsidRDefault="0068789C" w:rsidP="00BE72BE">
      <w:r>
        <w:separator/>
      </w:r>
    </w:p>
  </w:endnote>
  <w:endnote w:type="continuationSeparator" w:id="0">
    <w:p w14:paraId="205562F9" w14:textId="77777777" w:rsidR="0068789C" w:rsidRDefault="0068789C"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AC0675" w14:paraId="343793DF" w14:textId="77777777" w:rsidTr="52AC0675">
      <w:trPr>
        <w:trHeight w:val="300"/>
      </w:trPr>
      <w:tc>
        <w:tcPr>
          <w:tcW w:w="3005" w:type="dxa"/>
        </w:tcPr>
        <w:p w14:paraId="269740C3" w14:textId="63A5E3A2" w:rsidR="52AC0675" w:rsidRDefault="52AC0675" w:rsidP="52AC0675">
          <w:pPr>
            <w:pStyle w:val="Header"/>
            <w:ind w:left="-115"/>
          </w:pPr>
        </w:p>
      </w:tc>
      <w:tc>
        <w:tcPr>
          <w:tcW w:w="3005" w:type="dxa"/>
        </w:tcPr>
        <w:p w14:paraId="0221169B" w14:textId="32DE64ED" w:rsidR="52AC0675" w:rsidRDefault="52AC0675" w:rsidP="52AC0675">
          <w:pPr>
            <w:pStyle w:val="Header"/>
            <w:jc w:val="center"/>
          </w:pPr>
        </w:p>
      </w:tc>
      <w:tc>
        <w:tcPr>
          <w:tcW w:w="3005" w:type="dxa"/>
        </w:tcPr>
        <w:p w14:paraId="332E17B4" w14:textId="6198D821" w:rsidR="52AC0675" w:rsidRDefault="52AC0675" w:rsidP="52AC0675">
          <w:pPr>
            <w:pStyle w:val="Header"/>
            <w:ind w:right="-115"/>
            <w:jc w:val="right"/>
          </w:pPr>
        </w:p>
      </w:tc>
    </w:tr>
  </w:tbl>
  <w:p w14:paraId="6D5083F7" w14:textId="7185F70E" w:rsidR="52AC0675" w:rsidRDefault="52AC0675" w:rsidP="52AC0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BF2D" w14:textId="77777777" w:rsidR="0068789C" w:rsidRDefault="0068789C" w:rsidP="00BE72BE">
      <w:r>
        <w:separator/>
      </w:r>
    </w:p>
  </w:footnote>
  <w:footnote w:type="continuationSeparator" w:id="0">
    <w:p w14:paraId="61831F7C" w14:textId="77777777" w:rsidR="0068789C" w:rsidRDefault="0068789C"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754C2905" w:rsidR="004B571C" w:rsidRDefault="4AE48595" w:rsidP="52AC0675">
    <w:pPr>
      <w:pStyle w:val="Header"/>
      <w:jc w:val="right"/>
    </w:pPr>
    <w:r>
      <w:t>AHC 14.01.2026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44B600C3" w:rsidR="004B571C" w:rsidRPr="00CD0F1E" w:rsidRDefault="2EC17BD2" w:rsidP="52AC0675">
    <w:pPr>
      <w:pStyle w:val="Header"/>
      <w:ind w:left="6480" w:firstLine="720"/>
      <w:jc w:val="center"/>
      <w:rPr>
        <w:b/>
        <w:bCs/>
        <w:sz w:val="32"/>
        <w:szCs w:val="32"/>
      </w:rPr>
    </w:pPr>
    <w:r w:rsidRPr="2EC17BD2">
      <w:rPr>
        <w:b/>
        <w:bCs/>
        <w:sz w:val="32"/>
        <w:szCs w:val="32"/>
      </w:rPr>
      <w:t>ITEM 7.5</w:t>
    </w:r>
  </w:p>
</w:hdr>
</file>

<file path=word/intelligence2.xml><?xml version="1.0" encoding="utf-8"?>
<int2:intelligence xmlns:int2="http://schemas.microsoft.com/office/intelligence/2020/intelligence" xmlns:oel="http://schemas.microsoft.com/office/2019/extlst">
  <int2:observations>
    <int2:textHash int2:hashCode="8mxbzbqayRDAeG" int2:id="40pJcWKo">
      <int2:state int2:value="Rejected" int2:type="spell"/>
    </int2:textHash>
    <int2:textHash int2:hashCode="teR6xUpM1Maj5Z" int2:id="t7nIyybL">
      <int2:state int2:value="Rejected" int2:type="spell"/>
    </int2:textHash>
    <int2:textHash int2:hashCode="I+AazsH0W/zUGT" int2:id="4j8mqQrY">
      <int2:state int2:value="Rejected" int2:type="spell"/>
    </int2:textHash>
    <int2:textHash int2:hashCode="8d54GcZItnb6sM" int2:id="4NXSJYzG">
      <int2:state int2:value="Rejected" int2:type="spell"/>
    </int2:textHash>
    <int2:textHash int2:hashCode="onZgrlE1+gVInU" int2:id="QxPGZtGr">
      <int2:state int2:value="Rejected" int2:type="spell"/>
    </int2:textHash>
    <int2:textHash int2:hashCode="2aUuoQlqu9/slr" int2:id="9tIZviso">
      <int2:state int2:value="Rejected" int2:type="spell"/>
    </int2:textHash>
    <int2:textHash int2:hashCode="Pxb7w1UXEBWMJ7" int2:id="jByuiYi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036C6"/>
    <w:multiLevelType w:val="hybridMultilevel"/>
    <w:tmpl w:val="55E4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16041"/>
    <w:multiLevelType w:val="multilevel"/>
    <w:tmpl w:val="B5BE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92D21"/>
    <w:multiLevelType w:val="hybridMultilevel"/>
    <w:tmpl w:val="EE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C2DDE"/>
    <w:multiLevelType w:val="hybridMultilevel"/>
    <w:tmpl w:val="8D2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70FA6"/>
    <w:multiLevelType w:val="multilevel"/>
    <w:tmpl w:val="0692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E4C38"/>
    <w:multiLevelType w:val="hybridMultilevel"/>
    <w:tmpl w:val="6F4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F5A2E"/>
    <w:multiLevelType w:val="hybridMultilevel"/>
    <w:tmpl w:val="A60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F57154"/>
    <w:multiLevelType w:val="hybridMultilevel"/>
    <w:tmpl w:val="DBA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F6EEC"/>
    <w:multiLevelType w:val="hybridMultilevel"/>
    <w:tmpl w:val="268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90CAC"/>
    <w:multiLevelType w:val="hybridMultilevel"/>
    <w:tmpl w:val="8422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85A21"/>
    <w:multiLevelType w:val="hybridMultilevel"/>
    <w:tmpl w:val="C5F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F6388"/>
    <w:multiLevelType w:val="hybridMultilevel"/>
    <w:tmpl w:val="5B70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010"/>
    <w:multiLevelType w:val="hybridMultilevel"/>
    <w:tmpl w:val="D38A0908"/>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1957F6"/>
    <w:multiLevelType w:val="hybridMultilevel"/>
    <w:tmpl w:val="1F707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2022E"/>
    <w:multiLevelType w:val="hybridMultilevel"/>
    <w:tmpl w:val="AE06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E5023"/>
    <w:multiLevelType w:val="multilevel"/>
    <w:tmpl w:val="3E9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C408A"/>
    <w:multiLevelType w:val="hybridMultilevel"/>
    <w:tmpl w:val="00B8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93821"/>
    <w:multiLevelType w:val="hybridMultilevel"/>
    <w:tmpl w:val="EFD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23FFB"/>
    <w:multiLevelType w:val="hybridMultilevel"/>
    <w:tmpl w:val="7840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C7276"/>
    <w:multiLevelType w:val="hybridMultilevel"/>
    <w:tmpl w:val="3058E8F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BC22A0"/>
    <w:multiLevelType w:val="hybridMultilevel"/>
    <w:tmpl w:val="33D27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BB594E"/>
    <w:multiLevelType w:val="hybridMultilevel"/>
    <w:tmpl w:val="80C8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5340"/>
    <w:multiLevelType w:val="hybridMultilevel"/>
    <w:tmpl w:val="0DB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071F4"/>
    <w:multiLevelType w:val="hybridMultilevel"/>
    <w:tmpl w:val="FD6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2189B"/>
    <w:multiLevelType w:val="hybridMultilevel"/>
    <w:tmpl w:val="302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43B22"/>
    <w:multiLevelType w:val="multilevel"/>
    <w:tmpl w:val="AC167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6FC4C4E"/>
    <w:multiLevelType w:val="multilevel"/>
    <w:tmpl w:val="38B0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3B224C"/>
    <w:multiLevelType w:val="hybridMultilevel"/>
    <w:tmpl w:val="6FC8C6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551D0F"/>
    <w:multiLevelType w:val="hybridMultilevel"/>
    <w:tmpl w:val="157EFBB6"/>
    <w:lvl w:ilvl="0" w:tplc="A8E840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4C4213"/>
    <w:multiLevelType w:val="hybridMultilevel"/>
    <w:tmpl w:val="9B1E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D01FB"/>
    <w:multiLevelType w:val="multilevel"/>
    <w:tmpl w:val="37B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D23BED"/>
    <w:multiLevelType w:val="hybridMultilevel"/>
    <w:tmpl w:val="7426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70A7B"/>
    <w:multiLevelType w:val="multilevel"/>
    <w:tmpl w:val="6CBA8D4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78331A83"/>
    <w:multiLevelType w:val="hybridMultilevel"/>
    <w:tmpl w:val="73CCE436"/>
    <w:lvl w:ilvl="0" w:tplc="62523D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1928C2"/>
    <w:multiLevelType w:val="hybridMultilevel"/>
    <w:tmpl w:val="B9E0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F6F9F"/>
    <w:multiLevelType w:val="hybridMultilevel"/>
    <w:tmpl w:val="D38A0908"/>
    <w:lvl w:ilvl="0" w:tplc="DA6AB878">
      <w:start w:val="1"/>
      <w:numFmt w:val="decimal"/>
      <w:lvlText w:val="%1."/>
      <w:lvlJc w:val="left"/>
      <w:pPr>
        <w:ind w:left="644"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133DB"/>
    <w:multiLevelType w:val="hybridMultilevel"/>
    <w:tmpl w:val="4A4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C70D6"/>
    <w:multiLevelType w:val="hybridMultilevel"/>
    <w:tmpl w:val="29DA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531980">
    <w:abstractNumId w:val="23"/>
  </w:num>
  <w:num w:numId="2" w16cid:durableId="2072384203">
    <w:abstractNumId w:val="8"/>
  </w:num>
  <w:num w:numId="3" w16cid:durableId="1811285493">
    <w:abstractNumId w:val="31"/>
  </w:num>
  <w:num w:numId="4" w16cid:durableId="2057510212">
    <w:abstractNumId w:val="17"/>
  </w:num>
  <w:num w:numId="5" w16cid:durableId="1981035153">
    <w:abstractNumId w:val="38"/>
  </w:num>
  <w:num w:numId="6" w16cid:durableId="1455714353">
    <w:abstractNumId w:val="25"/>
  </w:num>
  <w:num w:numId="7" w16cid:durableId="711419020">
    <w:abstractNumId w:val="21"/>
  </w:num>
  <w:num w:numId="8" w16cid:durableId="1768035174">
    <w:abstractNumId w:val="26"/>
  </w:num>
  <w:num w:numId="9" w16cid:durableId="1870141447">
    <w:abstractNumId w:val="37"/>
  </w:num>
  <w:num w:numId="10" w16cid:durableId="361591395">
    <w:abstractNumId w:val="6"/>
  </w:num>
  <w:num w:numId="11" w16cid:durableId="425998324">
    <w:abstractNumId w:val="18"/>
  </w:num>
  <w:num w:numId="12" w16cid:durableId="804737551">
    <w:abstractNumId w:val="20"/>
  </w:num>
  <w:num w:numId="13" w16cid:durableId="853686452">
    <w:abstractNumId w:val="9"/>
  </w:num>
  <w:num w:numId="14" w16cid:durableId="61167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864389">
    <w:abstractNumId w:val="10"/>
  </w:num>
  <w:num w:numId="16" w16cid:durableId="1846944614">
    <w:abstractNumId w:val="16"/>
  </w:num>
  <w:num w:numId="17" w16cid:durableId="2069767909">
    <w:abstractNumId w:val="24"/>
  </w:num>
  <w:num w:numId="18" w16cid:durableId="1876308656">
    <w:abstractNumId w:val="29"/>
  </w:num>
  <w:num w:numId="19" w16cid:durableId="36928694">
    <w:abstractNumId w:val="14"/>
  </w:num>
  <w:num w:numId="20" w16cid:durableId="475220951">
    <w:abstractNumId w:val="15"/>
  </w:num>
  <w:num w:numId="21" w16cid:durableId="165484584">
    <w:abstractNumId w:val="34"/>
  </w:num>
  <w:num w:numId="22" w16cid:durableId="1224026764">
    <w:abstractNumId w:val="3"/>
  </w:num>
  <w:num w:numId="23" w16cid:durableId="545795590">
    <w:abstractNumId w:val="36"/>
  </w:num>
  <w:num w:numId="24" w16cid:durableId="1526938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736495">
    <w:abstractNumId w:val="32"/>
  </w:num>
  <w:num w:numId="26" w16cid:durableId="1974291055">
    <w:abstractNumId w:val="13"/>
  </w:num>
  <w:num w:numId="27" w16cid:durableId="1690108193">
    <w:abstractNumId w:val="39"/>
  </w:num>
  <w:num w:numId="28" w16cid:durableId="1505894080">
    <w:abstractNumId w:val="30"/>
  </w:num>
  <w:num w:numId="29" w16cid:durableId="734360163">
    <w:abstractNumId w:val="40"/>
  </w:num>
  <w:num w:numId="30" w16cid:durableId="874347033">
    <w:abstractNumId w:val="33"/>
  </w:num>
  <w:num w:numId="31" w16cid:durableId="1326855439">
    <w:abstractNumId w:val="22"/>
  </w:num>
  <w:num w:numId="32" w16cid:durableId="1945842094">
    <w:abstractNumId w:val="11"/>
  </w:num>
  <w:num w:numId="33" w16cid:durableId="509563365">
    <w:abstractNumId w:val="1"/>
  </w:num>
  <w:num w:numId="34" w16cid:durableId="477763654">
    <w:abstractNumId w:val="0"/>
  </w:num>
  <w:num w:numId="35" w16cid:durableId="16137774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0575664">
    <w:abstractNumId w:val="7"/>
  </w:num>
  <w:num w:numId="37" w16cid:durableId="1998193082">
    <w:abstractNumId w:val="2"/>
  </w:num>
  <w:num w:numId="38" w16cid:durableId="169100520">
    <w:abstractNumId w:val="19"/>
  </w:num>
  <w:num w:numId="39" w16cid:durableId="866798667">
    <w:abstractNumId w:val="12"/>
  </w:num>
  <w:num w:numId="40" w16cid:durableId="314531369">
    <w:abstractNumId w:val="5"/>
  </w:num>
  <w:num w:numId="41" w16cid:durableId="20577291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isDexOwic64IEFX2RGyvo9ou0GhZmd5oeXtKr7WdvlqLZpJOdjDb0FWMzl0uWrOSg8cYdi5LV0JHFJJpDRT1Q==" w:salt="nHOwfktax1NJV3hXfM/4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0DF3"/>
    <w:rsid w:val="00003ADA"/>
    <w:rsid w:val="000070AC"/>
    <w:rsid w:val="00016899"/>
    <w:rsid w:val="00017AEC"/>
    <w:rsid w:val="000204D5"/>
    <w:rsid w:val="000208F1"/>
    <w:rsid w:val="000216CF"/>
    <w:rsid w:val="000217DB"/>
    <w:rsid w:val="00023BFC"/>
    <w:rsid w:val="00024EC5"/>
    <w:rsid w:val="00025D41"/>
    <w:rsid w:val="00025DD8"/>
    <w:rsid w:val="000311D3"/>
    <w:rsid w:val="00034FB2"/>
    <w:rsid w:val="000405CC"/>
    <w:rsid w:val="000412E8"/>
    <w:rsid w:val="000414DB"/>
    <w:rsid w:val="00042B90"/>
    <w:rsid w:val="00044897"/>
    <w:rsid w:val="00047EC7"/>
    <w:rsid w:val="00061E1F"/>
    <w:rsid w:val="0006545E"/>
    <w:rsid w:val="00067C82"/>
    <w:rsid w:val="00071A29"/>
    <w:rsid w:val="000767E1"/>
    <w:rsid w:val="000827C1"/>
    <w:rsid w:val="0008669D"/>
    <w:rsid w:val="000873B2"/>
    <w:rsid w:val="00087DFB"/>
    <w:rsid w:val="00093369"/>
    <w:rsid w:val="000976D4"/>
    <w:rsid w:val="000A0A25"/>
    <w:rsid w:val="000A1E22"/>
    <w:rsid w:val="000A3348"/>
    <w:rsid w:val="000A5514"/>
    <w:rsid w:val="000B062C"/>
    <w:rsid w:val="000B13C7"/>
    <w:rsid w:val="000B28D6"/>
    <w:rsid w:val="000B32D0"/>
    <w:rsid w:val="000B404C"/>
    <w:rsid w:val="000B447A"/>
    <w:rsid w:val="000B6082"/>
    <w:rsid w:val="000B61F5"/>
    <w:rsid w:val="000B7087"/>
    <w:rsid w:val="000B7700"/>
    <w:rsid w:val="000B7811"/>
    <w:rsid w:val="000C32C7"/>
    <w:rsid w:val="000C443E"/>
    <w:rsid w:val="000C7C6F"/>
    <w:rsid w:val="000D0395"/>
    <w:rsid w:val="000D0F70"/>
    <w:rsid w:val="000D1B6E"/>
    <w:rsid w:val="000D690E"/>
    <w:rsid w:val="000D6C39"/>
    <w:rsid w:val="000D761D"/>
    <w:rsid w:val="000E0800"/>
    <w:rsid w:val="000F0860"/>
    <w:rsid w:val="000F1249"/>
    <w:rsid w:val="000F4D5C"/>
    <w:rsid w:val="000F5A8C"/>
    <w:rsid w:val="00103D71"/>
    <w:rsid w:val="001079AC"/>
    <w:rsid w:val="0011101B"/>
    <w:rsid w:val="00111152"/>
    <w:rsid w:val="0011293A"/>
    <w:rsid w:val="00115A2A"/>
    <w:rsid w:val="00117EEA"/>
    <w:rsid w:val="00125120"/>
    <w:rsid w:val="00130355"/>
    <w:rsid w:val="00132A7E"/>
    <w:rsid w:val="0013397F"/>
    <w:rsid w:val="00135593"/>
    <w:rsid w:val="00140897"/>
    <w:rsid w:val="00146F5E"/>
    <w:rsid w:val="00152EE4"/>
    <w:rsid w:val="0015444D"/>
    <w:rsid w:val="00155373"/>
    <w:rsid w:val="00156435"/>
    <w:rsid w:val="00162C8D"/>
    <w:rsid w:val="001634E3"/>
    <w:rsid w:val="001648FB"/>
    <w:rsid w:val="0016708A"/>
    <w:rsid w:val="00167C6B"/>
    <w:rsid w:val="001709CB"/>
    <w:rsid w:val="001720BE"/>
    <w:rsid w:val="00175781"/>
    <w:rsid w:val="00186E0C"/>
    <w:rsid w:val="00187318"/>
    <w:rsid w:val="001A1DFF"/>
    <w:rsid w:val="001A38A1"/>
    <w:rsid w:val="001A41D9"/>
    <w:rsid w:val="001A4970"/>
    <w:rsid w:val="001A4B48"/>
    <w:rsid w:val="001A66CB"/>
    <w:rsid w:val="001B0301"/>
    <w:rsid w:val="001B0A85"/>
    <w:rsid w:val="001B3A2B"/>
    <w:rsid w:val="001C54B4"/>
    <w:rsid w:val="001C5506"/>
    <w:rsid w:val="001C6DDA"/>
    <w:rsid w:val="001C7CD8"/>
    <w:rsid w:val="001D1843"/>
    <w:rsid w:val="001D306F"/>
    <w:rsid w:val="001D52FF"/>
    <w:rsid w:val="001E213A"/>
    <w:rsid w:val="001E2A2C"/>
    <w:rsid w:val="001E3AE1"/>
    <w:rsid w:val="001E639E"/>
    <w:rsid w:val="001E6D24"/>
    <w:rsid w:val="001E7B41"/>
    <w:rsid w:val="001F15E0"/>
    <w:rsid w:val="001F236F"/>
    <w:rsid w:val="001F551E"/>
    <w:rsid w:val="002046C7"/>
    <w:rsid w:val="00204B3F"/>
    <w:rsid w:val="00205039"/>
    <w:rsid w:val="002142BD"/>
    <w:rsid w:val="002147F5"/>
    <w:rsid w:val="00214F53"/>
    <w:rsid w:val="002166ED"/>
    <w:rsid w:val="0022457B"/>
    <w:rsid w:val="002261BD"/>
    <w:rsid w:val="00226534"/>
    <w:rsid w:val="00230C22"/>
    <w:rsid w:val="00235509"/>
    <w:rsid w:val="00241B59"/>
    <w:rsid w:val="0024360C"/>
    <w:rsid w:val="00243839"/>
    <w:rsid w:val="00243AA8"/>
    <w:rsid w:val="002448EB"/>
    <w:rsid w:val="002449C6"/>
    <w:rsid w:val="00246C67"/>
    <w:rsid w:val="00255735"/>
    <w:rsid w:val="00256E48"/>
    <w:rsid w:val="00260522"/>
    <w:rsid w:val="002622B1"/>
    <w:rsid w:val="002623C5"/>
    <w:rsid w:val="00262939"/>
    <w:rsid w:val="00263AA7"/>
    <w:rsid w:val="002667F0"/>
    <w:rsid w:val="00270759"/>
    <w:rsid w:val="002777EB"/>
    <w:rsid w:val="00282842"/>
    <w:rsid w:val="0028327C"/>
    <w:rsid w:val="00283861"/>
    <w:rsid w:val="00284720"/>
    <w:rsid w:val="002847BB"/>
    <w:rsid w:val="0029566A"/>
    <w:rsid w:val="002972F4"/>
    <w:rsid w:val="002C290A"/>
    <w:rsid w:val="002D291B"/>
    <w:rsid w:val="002D2C52"/>
    <w:rsid w:val="002E1D16"/>
    <w:rsid w:val="002E35E0"/>
    <w:rsid w:val="002E44E3"/>
    <w:rsid w:val="002E50EA"/>
    <w:rsid w:val="002E522D"/>
    <w:rsid w:val="002F031B"/>
    <w:rsid w:val="002F0E28"/>
    <w:rsid w:val="002F2353"/>
    <w:rsid w:val="002F5B05"/>
    <w:rsid w:val="003015D6"/>
    <w:rsid w:val="00304766"/>
    <w:rsid w:val="00304FFC"/>
    <w:rsid w:val="00305BFE"/>
    <w:rsid w:val="00311146"/>
    <w:rsid w:val="003111CB"/>
    <w:rsid w:val="003178D6"/>
    <w:rsid w:val="00320E9F"/>
    <w:rsid w:val="003235C9"/>
    <w:rsid w:val="00324A8C"/>
    <w:rsid w:val="0032609A"/>
    <w:rsid w:val="003271D0"/>
    <w:rsid w:val="003333E3"/>
    <w:rsid w:val="003346AA"/>
    <w:rsid w:val="00336B27"/>
    <w:rsid w:val="00341F0A"/>
    <w:rsid w:val="0034352E"/>
    <w:rsid w:val="003437DB"/>
    <w:rsid w:val="00345C86"/>
    <w:rsid w:val="003535ED"/>
    <w:rsid w:val="003559FA"/>
    <w:rsid w:val="003565D4"/>
    <w:rsid w:val="0035672A"/>
    <w:rsid w:val="00360553"/>
    <w:rsid w:val="003721FA"/>
    <w:rsid w:val="00376FF6"/>
    <w:rsid w:val="003779B6"/>
    <w:rsid w:val="00385956"/>
    <w:rsid w:val="00391673"/>
    <w:rsid w:val="00395D06"/>
    <w:rsid w:val="003A2948"/>
    <w:rsid w:val="003A5B0E"/>
    <w:rsid w:val="003A79A3"/>
    <w:rsid w:val="003B18AD"/>
    <w:rsid w:val="003B5DF3"/>
    <w:rsid w:val="003B6D43"/>
    <w:rsid w:val="003B71BF"/>
    <w:rsid w:val="003B7546"/>
    <w:rsid w:val="003C09D8"/>
    <w:rsid w:val="003C11B8"/>
    <w:rsid w:val="003C19F1"/>
    <w:rsid w:val="003C2DF0"/>
    <w:rsid w:val="003C2E9B"/>
    <w:rsid w:val="003C4EE8"/>
    <w:rsid w:val="003C6523"/>
    <w:rsid w:val="003C6CEA"/>
    <w:rsid w:val="003D1399"/>
    <w:rsid w:val="003D1C16"/>
    <w:rsid w:val="003D5F29"/>
    <w:rsid w:val="003D7558"/>
    <w:rsid w:val="003E0864"/>
    <w:rsid w:val="003E0F43"/>
    <w:rsid w:val="003E2D12"/>
    <w:rsid w:val="003E4BF2"/>
    <w:rsid w:val="003F1B76"/>
    <w:rsid w:val="003F249E"/>
    <w:rsid w:val="003F2E43"/>
    <w:rsid w:val="003F5A74"/>
    <w:rsid w:val="003F6454"/>
    <w:rsid w:val="003F66E2"/>
    <w:rsid w:val="00400A9D"/>
    <w:rsid w:val="00401B0B"/>
    <w:rsid w:val="00404DA2"/>
    <w:rsid w:val="004076BC"/>
    <w:rsid w:val="0041224F"/>
    <w:rsid w:val="00420A4C"/>
    <w:rsid w:val="00423364"/>
    <w:rsid w:val="00426B50"/>
    <w:rsid w:val="00430703"/>
    <w:rsid w:val="00430708"/>
    <w:rsid w:val="00430C43"/>
    <w:rsid w:val="0043394A"/>
    <w:rsid w:val="00436037"/>
    <w:rsid w:val="00437A65"/>
    <w:rsid w:val="00437CDA"/>
    <w:rsid w:val="00440C22"/>
    <w:rsid w:val="00440D9B"/>
    <w:rsid w:val="0044384C"/>
    <w:rsid w:val="0044726A"/>
    <w:rsid w:val="00453254"/>
    <w:rsid w:val="004549FF"/>
    <w:rsid w:val="00454C7B"/>
    <w:rsid w:val="004609D4"/>
    <w:rsid w:val="00463A1C"/>
    <w:rsid w:val="004672EC"/>
    <w:rsid w:val="004806F1"/>
    <w:rsid w:val="00480ADD"/>
    <w:rsid w:val="0048292D"/>
    <w:rsid w:val="004908A5"/>
    <w:rsid w:val="00490AE8"/>
    <w:rsid w:val="00490FB1"/>
    <w:rsid w:val="00493D10"/>
    <w:rsid w:val="004A12F5"/>
    <w:rsid w:val="004A2A80"/>
    <w:rsid w:val="004A59CC"/>
    <w:rsid w:val="004B0248"/>
    <w:rsid w:val="004B18EA"/>
    <w:rsid w:val="004B2FA6"/>
    <w:rsid w:val="004B4E63"/>
    <w:rsid w:val="004B571C"/>
    <w:rsid w:val="004B63CA"/>
    <w:rsid w:val="004C312C"/>
    <w:rsid w:val="004C4CD1"/>
    <w:rsid w:val="004C5709"/>
    <w:rsid w:val="004C74A1"/>
    <w:rsid w:val="004D39E4"/>
    <w:rsid w:val="004D5E06"/>
    <w:rsid w:val="004D6BCD"/>
    <w:rsid w:val="004E001F"/>
    <w:rsid w:val="004E23E6"/>
    <w:rsid w:val="004F5904"/>
    <w:rsid w:val="00506F8D"/>
    <w:rsid w:val="005133B2"/>
    <w:rsid w:val="005136BC"/>
    <w:rsid w:val="00514A76"/>
    <w:rsid w:val="00525CB7"/>
    <w:rsid w:val="005335BC"/>
    <w:rsid w:val="00534D51"/>
    <w:rsid w:val="00535501"/>
    <w:rsid w:val="005400F0"/>
    <w:rsid w:val="00541C62"/>
    <w:rsid w:val="00542603"/>
    <w:rsid w:val="00547875"/>
    <w:rsid w:val="00547EBF"/>
    <w:rsid w:val="005507D4"/>
    <w:rsid w:val="0055100C"/>
    <w:rsid w:val="00551181"/>
    <w:rsid w:val="0055385C"/>
    <w:rsid w:val="00553CCA"/>
    <w:rsid w:val="00555079"/>
    <w:rsid w:val="00555972"/>
    <w:rsid w:val="0056063D"/>
    <w:rsid w:val="00560B4E"/>
    <w:rsid w:val="00560F25"/>
    <w:rsid w:val="00561B10"/>
    <w:rsid w:val="00561B59"/>
    <w:rsid w:val="00567239"/>
    <w:rsid w:val="00567959"/>
    <w:rsid w:val="005744A6"/>
    <w:rsid w:val="00577C0E"/>
    <w:rsid w:val="00581E48"/>
    <w:rsid w:val="00583DEA"/>
    <w:rsid w:val="00585839"/>
    <w:rsid w:val="00586287"/>
    <w:rsid w:val="00592DE8"/>
    <w:rsid w:val="005952C5"/>
    <w:rsid w:val="00597FE8"/>
    <w:rsid w:val="005A21A1"/>
    <w:rsid w:val="005A23CC"/>
    <w:rsid w:val="005A26A1"/>
    <w:rsid w:val="005A4015"/>
    <w:rsid w:val="005A40BC"/>
    <w:rsid w:val="005A7E66"/>
    <w:rsid w:val="005B6749"/>
    <w:rsid w:val="005C187C"/>
    <w:rsid w:val="005C2730"/>
    <w:rsid w:val="005C52CF"/>
    <w:rsid w:val="005D1D7B"/>
    <w:rsid w:val="005D67CA"/>
    <w:rsid w:val="005D6C79"/>
    <w:rsid w:val="005E065B"/>
    <w:rsid w:val="005E1515"/>
    <w:rsid w:val="005E3F9E"/>
    <w:rsid w:val="005F39B0"/>
    <w:rsid w:val="005F59C7"/>
    <w:rsid w:val="00602323"/>
    <w:rsid w:val="006050D0"/>
    <w:rsid w:val="00606602"/>
    <w:rsid w:val="00606A0C"/>
    <w:rsid w:val="00607066"/>
    <w:rsid w:val="00607DFA"/>
    <w:rsid w:val="006118C5"/>
    <w:rsid w:val="00611D8D"/>
    <w:rsid w:val="00614790"/>
    <w:rsid w:val="00615955"/>
    <w:rsid w:val="006167DB"/>
    <w:rsid w:val="006215C4"/>
    <w:rsid w:val="0062179F"/>
    <w:rsid w:val="00623B69"/>
    <w:rsid w:val="00623D57"/>
    <w:rsid w:val="00630C88"/>
    <w:rsid w:val="0063724B"/>
    <w:rsid w:val="0064203B"/>
    <w:rsid w:val="00645ED5"/>
    <w:rsid w:val="00646731"/>
    <w:rsid w:val="00646C28"/>
    <w:rsid w:val="0066190F"/>
    <w:rsid w:val="00663E3D"/>
    <w:rsid w:val="00664336"/>
    <w:rsid w:val="00666327"/>
    <w:rsid w:val="00675C5C"/>
    <w:rsid w:val="006810DF"/>
    <w:rsid w:val="00681F8D"/>
    <w:rsid w:val="006842E9"/>
    <w:rsid w:val="0068753E"/>
    <w:rsid w:val="0068789C"/>
    <w:rsid w:val="006A1E1A"/>
    <w:rsid w:val="006A3EDD"/>
    <w:rsid w:val="006A4D2B"/>
    <w:rsid w:val="006A5DED"/>
    <w:rsid w:val="006A7D26"/>
    <w:rsid w:val="006B16DD"/>
    <w:rsid w:val="006B42F7"/>
    <w:rsid w:val="006B4C54"/>
    <w:rsid w:val="006B701C"/>
    <w:rsid w:val="006C080E"/>
    <w:rsid w:val="006C19A0"/>
    <w:rsid w:val="006C2000"/>
    <w:rsid w:val="006C210E"/>
    <w:rsid w:val="006C2A3F"/>
    <w:rsid w:val="006D25B4"/>
    <w:rsid w:val="006D3695"/>
    <w:rsid w:val="006D3C9C"/>
    <w:rsid w:val="006D7F4D"/>
    <w:rsid w:val="006E29F4"/>
    <w:rsid w:val="006E3AFD"/>
    <w:rsid w:val="006E3DFB"/>
    <w:rsid w:val="006F1F88"/>
    <w:rsid w:val="00700689"/>
    <w:rsid w:val="00700B4B"/>
    <w:rsid w:val="0070154F"/>
    <w:rsid w:val="00701BEF"/>
    <w:rsid w:val="0070675A"/>
    <w:rsid w:val="00706912"/>
    <w:rsid w:val="00715357"/>
    <w:rsid w:val="00716969"/>
    <w:rsid w:val="007244A2"/>
    <w:rsid w:val="00725838"/>
    <w:rsid w:val="00727008"/>
    <w:rsid w:val="00727D64"/>
    <w:rsid w:val="00733BB0"/>
    <w:rsid w:val="00735D44"/>
    <w:rsid w:val="0073677E"/>
    <w:rsid w:val="00740AC2"/>
    <w:rsid w:val="00745351"/>
    <w:rsid w:val="007463B7"/>
    <w:rsid w:val="007465D5"/>
    <w:rsid w:val="00750903"/>
    <w:rsid w:val="00751885"/>
    <w:rsid w:val="0075684B"/>
    <w:rsid w:val="00756E96"/>
    <w:rsid w:val="007605D7"/>
    <w:rsid w:val="00762484"/>
    <w:rsid w:val="00766517"/>
    <w:rsid w:val="00766DFF"/>
    <w:rsid w:val="00766ECA"/>
    <w:rsid w:val="00767B46"/>
    <w:rsid w:val="00770059"/>
    <w:rsid w:val="007812AC"/>
    <w:rsid w:val="00787C3B"/>
    <w:rsid w:val="00797853"/>
    <w:rsid w:val="007A1A5D"/>
    <w:rsid w:val="007A546F"/>
    <w:rsid w:val="007B434A"/>
    <w:rsid w:val="007B77D5"/>
    <w:rsid w:val="007C04D8"/>
    <w:rsid w:val="007C5805"/>
    <w:rsid w:val="007C6236"/>
    <w:rsid w:val="007C7E0D"/>
    <w:rsid w:val="007D538A"/>
    <w:rsid w:val="007E6192"/>
    <w:rsid w:val="007E732F"/>
    <w:rsid w:val="007F1979"/>
    <w:rsid w:val="007F3C2D"/>
    <w:rsid w:val="007F4350"/>
    <w:rsid w:val="008002D8"/>
    <w:rsid w:val="00803B67"/>
    <w:rsid w:val="008052B0"/>
    <w:rsid w:val="008105DF"/>
    <w:rsid w:val="00810F96"/>
    <w:rsid w:val="008122C4"/>
    <w:rsid w:val="008128C7"/>
    <w:rsid w:val="0081467A"/>
    <w:rsid w:val="00816BE5"/>
    <w:rsid w:val="0082090B"/>
    <w:rsid w:val="00830C73"/>
    <w:rsid w:val="00835768"/>
    <w:rsid w:val="00835806"/>
    <w:rsid w:val="00837A5C"/>
    <w:rsid w:val="008406E8"/>
    <w:rsid w:val="00842C95"/>
    <w:rsid w:val="00843363"/>
    <w:rsid w:val="00850044"/>
    <w:rsid w:val="00867152"/>
    <w:rsid w:val="00870BD6"/>
    <w:rsid w:val="00871AC1"/>
    <w:rsid w:val="008731B4"/>
    <w:rsid w:val="00877775"/>
    <w:rsid w:val="00877818"/>
    <w:rsid w:val="00883C25"/>
    <w:rsid w:val="00885025"/>
    <w:rsid w:val="0088568E"/>
    <w:rsid w:val="00886AE1"/>
    <w:rsid w:val="00887267"/>
    <w:rsid w:val="0089341B"/>
    <w:rsid w:val="00896E18"/>
    <w:rsid w:val="00897334"/>
    <w:rsid w:val="008A1BE3"/>
    <w:rsid w:val="008A3E80"/>
    <w:rsid w:val="008A45F1"/>
    <w:rsid w:val="008A4908"/>
    <w:rsid w:val="008A63BA"/>
    <w:rsid w:val="008B3E1D"/>
    <w:rsid w:val="008C1A00"/>
    <w:rsid w:val="008D02FF"/>
    <w:rsid w:val="008D094A"/>
    <w:rsid w:val="008D09A9"/>
    <w:rsid w:val="008D6462"/>
    <w:rsid w:val="008E2120"/>
    <w:rsid w:val="008E2E62"/>
    <w:rsid w:val="008E3A39"/>
    <w:rsid w:val="008E5FCC"/>
    <w:rsid w:val="008F3AA0"/>
    <w:rsid w:val="009062CD"/>
    <w:rsid w:val="009068FF"/>
    <w:rsid w:val="00910623"/>
    <w:rsid w:val="009112CC"/>
    <w:rsid w:val="0091196D"/>
    <w:rsid w:val="00911B62"/>
    <w:rsid w:val="00913EEF"/>
    <w:rsid w:val="00914263"/>
    <w:rsid w:val="00914901"/>
    <w:rsid w:val="009226C0"/>
    <w:rsid w:val="00923781"/>
    <w:rsid w:val="00923C4E"/>
    <w:rsid w:val="00925538"/>
    <w:rsid w:val="0093553E"/>
    <w:rsid w:val="00943531"/>
    <w:rsid w:val="0094586A"/>
    <w:rsid w:val="0094768D"/>
    <w:rsid w:val="00947920"/>
    <w:rsid w:val="00954442"/>
    <w:rsid w:val="00957F57"/>
    <w:rsid w:val="00961DD3"/>
    <w:rsid w:val="00962597"/>
    <w:rsid w:val="00962A89"/>
    <w:rsid w:val="00962BEE"/>
    <w:rsid w:val="0096305C"/>
    <w:rsid w:val="009666EB"/>
    <w:rsid w:val="00975264"/>
    <w:rsid w:val="00975F14"/>
    <w:rsid w:val="00976EBC"/>
    <w:rsid w:val="00977129"/>
    <w:rsid w:val="00977761"/>
    <w:rsid w:val="00982BAF"/>
    <w:rsid w:val="009832CD"/>
    <w:rsid w:val="009847D4"/>
    <w:rsid w:val="00984BE5"/>
    <w:rsid w:val="009867AB"/>
    <w:rsid w:val="0099035F"/>
    <w:rsid w:val="00990FEA"/>
    <w:rsid w:val="009915BE"/>
    <w:rsid w:val="009947DF"/>
    <w:rsid w:val="00995882"/>
    <w:rsid w:val="009A23EE"/>
    <w:rsid w:val="009A2434"/>
    <w:rsid w:val="009A4F9C"/>
    <w:rsid w:val="009A5B6A"/>
    <w:rsid w:val="009A6E59"/>
    <w:rsid w:val="009B0374"/>
    <w:rsid w:val="009B3944"/>
    <w:rsid w:val="009C0D79"/>
    <w:rsid w:val="009C3AB1"/>
    <w:rsid w:val="009C4313"/>
    <w:rsid w:val="009D0E4B"/>
    <w:rsid w:val="009D4383"/>
    <w:rsid w:val="009D4709"/>
    <w:rsid w:val="009D5BD3"/>
    <w:rsid w:val="009D5EC5"/>
    <w:rsid w:val="009E330B"/>
    <w:rsid w:val="009F296F"/>
    <w:rsid w:val="009F2D7F"/>
    <w:rsid w:val="009F72C1"/>
    <w:rsid w:val="00A0050C"/>
    <w:rsid w:val="00A01829"/>
    <w:rsid w:val="00A04250"/>
    <w:rsid w:val="00A122CC"/>
    <w:rsid w:val="00A13744"/>
    <w:rsid w:val="00A15B79"/>
    <w:rsid w:val="00A23627"/>
    <w:rsid w:val="00A24806"/>
    <w:rsid w:val="00A26214"/>
    <w:rsid w:val="00A275BE"/>
    <w:rsid w:val="00A3342F"/>
    <w:rsid w:val="00A340A0"/>
    <w:rsid w:val="00A43517"/>
    <w:rsid w:val="00A506C9"/>
    <w:rsid w:val="00A53C42"/>
    <w:rsid w:val="00A603F2"/>
    <w:rsid w:val="00A609A8"/>
    <w:rsid w:val="00A60D8D"/>
    <w:rsid w:val="00A619CF"/>
    <w:rsid w:val="00A61D3F"/>
    <w:rsid w:val="00A626A7"/>
    <w:rsid w:val="00A64B33"/>
    <w:rsid w:val="00A65FFF"/>
    <w:rsid w:val="00A67E7F"/>
    <w:rsid w:val="00A73A33"/>
    <w:rsid w:val="00A756B7"/>
    <w:rsid w:val="00A76EB9"/>
    <w:rsid w:val="00A77653"/>
    <w:rsid w:val="00A81663"/>
    <w:rsid w:val="00A82799"/>
    <w:rsid w:val="00A82B4C"/>
    <w:rsid w:val="00A82DE7"/>
    <w:rsid w:val="00A84D41"/>
    <w:rsid w:val="00A84EA5"/>
    <w:rsid w:val="00A86D3A"/>
    <w:rsid w:val="00A8718D"/>
    <w:rsid w:val="00A8757F"/>
    <w:rsid w:val="00A96AC0"/>
    <w:rsid w:val="00A978D2"/>
    <w:rsid w:val="00AA1CE2"/>
    <w:rsid w:val="00AA23A3"/>
    <w:rsid w:val="00AA38AF"/>
    <w:rsid w:val="00AA4402"/>
    <w:rsid w:val="00AB3E97"/>
    <w:rsid w:val="00AB5E11"/>
    <w:rsid w:val="00AB75D7"/>
    <w:rsid w:val="00AB78B6"/>
    <w:rsid w:val="00AC1A86"/>
    <w:rsid w:val="00AC42F6"/>
    <w:rsid w:val="00AC49D9"/>
    <w:rsid w:val="00AC5F77"/>
    <w:rsid w:val="00AC6906"/>
    <w:rsid w:val="00AC77AF"/>
    <w:rsid w:val="00AD1688"/>
    <w:rsid w:val="00AD174D"/>
    <w:rsid w:val="00AD1FBB"/>
    <w:rsid w:val="00AD517D"/>
    <w:rsid w:val="00AD590A"/>
    <w:rsid w:val="00AE081B"/>
    <w:rsid w:val="00AE1BFF"/>
    <w:rsid w:val="00AE33BE"/>
    <w:rsid w:val="00AE7DDB"/>
    <w:rsid w:val="00AF2BA0"/>
    <w:rsid w:val="00AF3BDC"/>
    <w:rsid w:val="00AF5F99"/>
    <w:rsid w:val="00B100B4"/>
    <w:rsid w:val="00B2160D"/>
    <w:rsid w:val="00B2302A"/>
    <w:rsid w:val="00B26FC6"/>
    <w:rsid w:val="00B27EC7"/>
    <w:rsid w:val="00B301B3"/>
    <w:rsid w:val="00B302E1"/>
    <w:rsid w:val="00B32E4D"/>
    <w:rsid w:val="00B35061"/>
    <w:rsid w:val="00B35BDC"/>
    <w:rsid w:val="00B373A4"/>
    <w:rsid w:val="00B412B3"/>
    <w:rsid w:val="00B4159D"/>
    <w:rsid w:val="00B41C50"/>
    <w:rsid w:val="00B4323E"/>
    <w:rsid w:val="00B50385"/>
    <w:rsid w:val="00B605BF"/>
    <w:rsid w:val="00B63118"/>
    <w:rsid w:val="00B67087"/>
    <w:rsid w:val="00B70ED6"/>
    <w:rsid w:val="00B75658"/>
    <w:rsid w:val="00B75DDB"/>
    <w:rsid w:val="00B76814"/>
    <w:rsid w:val="00B77E82"/>
    <w:rsid w:val="00B8000A"/>
    <w:rsid w:val="00B82D52"/>
    <w:rsid w:val="00B8710D"/>
    <w:rsid w:val="00B97767"/>
    <w:rsid w:val="00BA1237"/>
    <w:rsid w:val="00BA2330"/>
    <w:rsid w:val="00BA3CE2"/>
    <w:rsid w:val="00BA57AB"/>
    <w:rsid w:val="00BA5C68"/>
    <w:rsid w:val="00BB2A46"/>
    <w:rsid w:val="00BB5CC4"/>
    <w:rsid w:val="00BB619C"/>
    <w:rsid w:val="00BC0686"/>
    <w:rsid w:val="00BC0E4F"/>
    <w:rsid w:val="00BC0E64"/>
    <w:rsid w:val="00BC32C0"/>
    <w:rsid w:val="00BC52B5"/>
    <w:rsid w:val="00BC6EFD"/>
    <w:rsid w:val="00BD22D0"/>
    <w:rsid w:val="00BD7A1B"/>
    <w:rsid w:val="00BE08CB"/>
    <w:rsid w:val="00BE6C5B"/>
    <w:rsid w:val="00BE72BE"/>
    <w:rsid w:val="00BE79C0"/>
    <w:rsid w:val="00BF0756"/>
    <w:rsid w:val="00BF7231"/>
    <w:rsid w:val="00BF7462"/>
    <w:rsid w:val="00C01594"/>
    <w:rsid w:val="00C027D5"/>
    <w:rsid w:val="00C02D3E"/>
    <w:rsid w:val="00C054BB"/>
    <w:rsid w:val="00C05D2C"/>
    <w:rsid w:val="00C07109"/>
    <w:rsid w:val="00C11F32"/>
    <w:rsid w:val="00C11FEF"/>
    <w:rsid w:val="00C141B8"/>
    <w:rsid w:val="00C14695"/>
    <w:rsid w:val="00C14CA5"/>
    <w:rsid w:val="00C3000B"/>
    <w:rsid w:val="00C30313"/>
    <w:rsid w:val="00C3062C"/>
    <w:rsid w:val="00C3278D"/>
    <w:rsid w:val="00C32D27"/>
    <w:rsid w:val="00C34B71"/>
    <w:rsid w:val="00C4092D"/>
    <w:rsid w:val="00C46E6F"/>
    <w:rsid w:val="00C51F49"/>
    <w:rsid w:val="00C5281E"/>
    <w:rsid w:val="00C52B63"/>
    <w:rsid w:val="00C541ED"/>
    <w:rsid w:val="00C54985"/>
    <w:rsid w:val="00C56A49"/>
    <w:rsid w:val="00C57C58"/>
    <w:rsid w:val="00C57D66"/>
    <w:rsid w:val="00C6042A"/>
    <w:rsid w:val="00C61FB1"/>
    <w:rsid w:val="00C63518"/>
    <w:rsid w:val="00C65F58"/>
    <w:rsid w:val="00C70C44"/>
    <w:rsid w:val="00C72E00"/>
    <w:rsid w:val="00C75B63"/>
    <w:rsid w:val="00C94EE3"/>
    <w:rsid w:val="00CA2728"/>
    <w:rsid w:val="00CB0350"/>
    <w:rsid w:val="00CB174E"/>
    <w:rsid w:val="00CB3FC5"/>
    <w:rsid w:val="00CB5D6C"/>
    <w:rsid w:val="00CB797C"/>
    <w:rsid w:val="00CC6294"/>
    <w:rsid w:val="00CD149C"/>
    <w:rsid w:val="00CD2DE2"/>
    <w:rsid w:val="00CE147C"/>
    <w:rsid w:val="00CE5288"/>
    <w:rsid w:val="00CF0047"/>
    <w:rsid w:val="00CF04F8"/>
    <w:rsid w:val="00CF05AE"/>
    <w:rsid w:val="00CF1AB5"/>
    <w:rsid w:val="00CF266E"/>
    <w:rsid w:val="00CF42A4"/>
    <w:rsid w:val="00CF5BE5"/>
    <w:rsid w:val="00CF5E0E"/>
    <w:rsid w:val="00D002C3"/>
    <w:rsid w:val="00D01774"/>
    <w:rsid w:val="00D03D1F"/>
    <w:rsid w:val="00D05F08"/>
    <w:rsid w:val="00D104F9"/>
    <w:rsid w:val="00D14B67"/>
    <w:rsid w:val="00D17808"/>
    <w:rsid w:val="00D203F8"/>
    <w:rsid w:val="00D3104A"/>
    <w:rsid w:val="00D34AF2"/>
    <w:rsid w:val="00D4234E"/>
    <w:rsid w:val="00D45FAD"/>
    <w:rsid w:val="00D46BF0"/>
    <w:rsid w:val="00D471F5"/>
    <w:rsid w:val="00D47C6C"/>
    <w:rsid w:val="00D50084"/>
    <w:rsid w:val="00D5263A"/>
    <w:rsid w:val="00D56480"/>
    <w:rsid w:val="00D57EC6"/>
    <w:rsid w:val="00D57F1E"/>
    <w:rsid w:val="00D628E7"/>
    <w:rsid w:val="00D62951"/>
    <w:rsid w:val="00D6325A"/>
    <w:rsid w:val="00D6415D"/>
    <w:rsid w:val="00D65F85"/>
    <w:rsid w:val="00D66F2F"/>
    <w:rsid w:val="00D722E7"/>
    <w:rsid w:val="00D745CA"/>
    <w:rsid w:val="00D74CB9"/>
    <w:rsid w:val="00D7718B"/>
    <w:rsid w:val="00D80429"/>
    <w:rsid w:val="00D81ADF"/>
    <w:rsid w:val="00D83ACC"/>
    <w:rsid w:val="00D85049"/>
    <w:rsid w:val="00D86F97"/>
    <w:rsid w:val="00D91582"/>
    <w:rsid w:val="00D921F4"/>
    <w:rsid w:val="00D96F1C"/>
    <w:rsid w:val="00DA1275"/>
    <w:rsid w:val="00DA306A"/>
    <w:rsid w:val="00DA433B"/>
    <w:rsid w:val="00DA48F1"/>
    <w:rsid w:val="00DA5917"/>
    <w:rsid w:val="00DB6ED4"/>
    <w:rsid w:val="00DC59B3"/>
    <w:rsid w:val="00DD1F77"/>
    <w:rsid w:val="00DD72C2"/>
    <w:rsid w:val="00DE2AE3"/>
    <w:rsid w:val="00DE4082"/>
    <w:rsid w:val="00DE5732"/>
    <w:rsid w:val="00DE5B28"/>
    <w:rsid w:val="00DE6D85"/>
    <w:rsid w:val="00DF32B3"/>
    <w:rsid w:val="00DF6671"/>
    <w:rsid w:val="00DF737A"/>
    <w:rsid w:val="00DF75A7"/>
    <w:rsid w:val="00DF7BF9"/>
    <w:rsid w:val="00E003E9"/>
    <w:rsid w:val="00E0156E"/>
    <w:rsid w:val="00E06B36"/>
    <w:rsid w:val="00E106F7"/>
    <w:rsid w:val="00E10FF8"/>
    <w:rsid w:val="00E14125"/>
    <w:rsid w:val="00E163F9"/>
    <w:rsid w:val="00E169B8"/>
    <w:rsid w:val="00E17D9F"/>
    <w:rsid w:val="00E2093C"/>
    <w:rsid w:val="00E2116B"/>
    <w:rsid w:val="00E21C59"/>
    <w:rsid w:val="00E221F4"/>
    <w:rsid w:val="00E26CE0"/>
    <w:rsid w:val="00E3029A"/>
    <w:rsid w:val="00E3220C"/>
    <w:rsid w:val="00E40141"/>
    <w:rsid w:val="00E51376"/>
    <w:rsid w:val="00E51B75"/>
    <w:rsid w:val="00E5572D"/>
    <w:rsid w:val="00E576D2"/>
    <w:rsid w:val="00E62DE6"/>
    <w:rsid w:val="00E64171"/>
    <w:rsid w:val="00E65BD7"/>
    <w:rsid w:val="00E739E2"/>
    <w:rsid w:val="00E75F85"/>
    <w:rsid w:val="00E846C8"/>
    <w:rsid w:val="00E84A94"/>
    <w:rsid w:val="00E87527"/>
    <w:rsid w:val="00E94BEA"/>
    <w:rsid w:val="00E957A6"/>
    <w:rsid w:val="00EA074E"/>
    <w:rsid w:val="00EA176C"/>
    <w:rsid w:val="00EA3F02"/>
    <w:rsid w:val="00EA615B"/>
    <w:rsid w:val="00EA6F0C"/>
    <w:rsid w:val="00EB0148"/>
    <w:rsid w:val="00EB0972"/>
    <w:rsid w:val="00EB1490"/>
    <w:rsid w:val="00EB1DB2"/>
    <w:rsid w:val="00EB321E"/>
    <w:rsid w:val="00EB3478"/>
    <w:rsid w:val="00EB5ADB"/>
    <w:rsid w:val="00EB754C"/>
    <w:rsid w:val="00EC101E"/>
    <w:rsid w:val="00EC36FB"/>
    <w:rsid w:val="00EC4BF4"/>
    <w:rsid w:val="00EC4CB6"/>
    <w:rsid w:val="00EC6C84"/>
    <w:rsid w:val="00EC6D6D"/>
    <w:rsid w:val="00ED14D6"/>
    <w:rsid w:val="00ED17B4"/>
    <w:rsid w:val="00ED32AB"/>
    <w:rsid w:val="00ED697F"/>
    <w:rsid w:val="00EE3187"/>
    <w:rsid w:val="00EF29C8"/>
    <w:rsid w:val="00EF3328"/>
    <w:rsid w:val="00EF5193"/>
    <w:rsid w:val="00EF772A"/>
    <w:rsid w:val="00F008FC"/>
    <w:rsid w:val="00F0266A"/>
    <w:rsid w:val="00F04A32"/>
    <w:rsid w:val="00F0691D"/>
    <w:rsid w:val="00F1164D"/>
    <w:rsid w:val="00F1292E"/>
    <w:rsid w:val="00F14341"/>
    <w:rsid w:val="00F20AE1"/>
    <w:rsid w:val="00F32E66"/>
    <w:rsid w:val="00F33F47"/>
    <w:rsid w:val="00F33F51"/>
    <w:rsid w:val="00F343C5"/>
    <w:rsid w:val="00F4015E"/>
    <w:rsid w:val="00F4155A"/>
    <w:rsid w:val="00F453AE"/>
    <w:rsid w:val="00F46D06"/>
    <w:rsid w:val="00F47564"/>
    <w:rsid w:val="00F53C68"/>
    <w:rsid w:val="00F5603A"/>
    <w:rsid w:val="00F56717"/>
    <w:rsid w:val="00F63AF0"/>
    <w:rsid w:val="00F6475F"/>
    <w:rsid w:val="00F67F00"/>
    <w:rsid w:val="00F71DAB"/>
    <w:rsid w:val="00F7270A"/>
    <w:rsid w:val="00F81199"/>
    <w:rsid w:val="00F81383"/>
    <w:rsid w:val="00F81CE6"/>
    <w:rsid w:val="00F8789E"/>
    <w:rsid w:val="00F87C25"/>
    <w:rsid w:val="00F92DA9"/>
    <w:rsid w:val="00FA1773"/>
    <w:rsid w:val="00FA4C91"/>
    <w:rsid w:val="00FB21D2"/>
    <w:rsid w:val="00FB2BA7"/>
    <w:rsid w:val="00FB30F1"/>
    <w:rsid w:val="00FB3F17"/>
    <w:rsid w:val="00FC05B9"/>
    <w:rsid w:val="00FC0E04"/>
    <w:rsid w:val="00FC4057"/>
    <w:rsid w:val="00FC5F44"/>
    <w:rsid w:val="00FD1D44"/>
    <w:rsid w:val="00FD371C"/>
    <w:rsid w:val="00FD4D89"/>
    <w:rsid w:val="00FD5AEA"/>
    <w:rsid w:val="00FD6EDC"/>
    <w:rsid w:val="00FE72CC"/>
    <w:rsid w:val="00FF121B"/>
    <w:rsid w:val="00FF31BF"/>
    <w:rsid w:val="00FF33C8"/>
    <w:rsid w:val="00FF4326"/>
    <w:rsid w:val="00FF6CE5"/>
    <w:rsid w:val="02D44031"/>
    <w:rsid w:val="02F3AF86"/>
    <w:rsid w:val="03077C37"/>
    <w:rsid w:val="03D3761C"/>
    <w:rsid w:val="03F04D27"/>
    <w:rsid w:val="05EF2310"/>
    <w:rsid w:val="0666BC94"/>
    <w:rsid w:val="069B34DC"/>
    <w:rsid w:val="069C3CB6"/>
    <w:rsid w:val="0764D3F2"/>
    <w:rsid w:val="0826B8FE"/>
    <w:rsid w:val="088DB47A"/>
    <w:rsid w:val="093586A8"/>
    <w:rsid w:val="0A919EFB"/>
    <w:rsid w:val="0ADA9806"/>
    <w:rsid w:val="0B0E9E4A"/>
    <w:rsid w:val="0B3A2C06"/>
    <w:rsid w:val="0BC9B4D1"/>
    <w:rsid w:val="0C0608FF"/>
    <w:rsid w:val="0C4EC05B"/>
    <w:rsid w:val="0C7D105A"/>
    <w:rsid w:val="0CDE4787"/>
    <w:rsid w:val="106EBFB2"/>
    <w:rsid w:val="10C190BC"/>
    <w:rsid w:val="11697374"/>
    <w:rsid w:val="1432151B"/>
    <w:rsid w:val="146BDC81"/>
    <w:rsid w:val="1493CD6D"/>
    <w:rsid w:val="14CA8AB9"/>
    <w:rsid w:val="153D437B"/>
    <w:rsid w:val="15566B75"/>
    <w:rsid w:val="16394338"/>
    <w:rsid w:val="16B983E0"/>
    <w:rsid w:val="1847D648"/>
    <w:rsid w:val="18BC64D4"/>
    <w:rsid w:val="1950FC66"/>
    <w:rsid w:val="19D42818"/>
    <w:rsid w:val="19F978C4"/>
    <w:rsid w:val="1A38319D"/>
    <w:rsid w:val="1CA1AB60"/>
    <w:rsid w:val="1D11DB9C"/>
    <w:rsid w:val="1D129C63"/>
    <w:rsid w:val="1DB72185"/>
    <w:rsid w:val="1DED6101"/>
    <w:rsid w:val="1F11C377"/>
    <w:rsid w:val="206EFBEF"/>
    <w:rsid w:val="20E224C2"/>
    <w:rsid w:val="223C235B"/>
    <w:rsid w:val="232C6103"/>
    <w:rsid w:val="236A85B0"/>
    <w:rsid w:val="24DD4EBA"/>
    <w:rsid w:val="2558CE47"/>
    <w:rsid w:val="263F8C35"/>
    <w:rsid w:val="287710EF"/>
    <w:rsid w:val="287BF338"/>
    <w:rsid w:val="287F1FC7"/>
    <w:rsid w:val="29252423"/>
    <w:rsid w:val="29418DAD"/>
    <w:rsid w:val="2AE2C9C1"/>
    <w:rsid w:val="2B3BE1DD"/>
    <w:rsid w:val="2BE78D41"/>
    <w:rsid w:val="2CA2D387"/>
    <w:rsid w:val="2D709A7F"/>
    <w:rsid w:val="2DAC6B68"/>
    <w:rsid w:val="2E448C0F"/>
    <w:rsid w:val="2EC17BD2"/>
    <w:rsid w:val="2EDB612D"/>
    <w:rsid w:val="2FDCFFF3"/>
    <w:rsid w:val="3047EDED"/>
    <w:rsid w:val="30669A34"/>
    <w:rsid w:val="30DC4CB7"/>
    <w:rsid w:val="31E66AA1"/>
    <w:rsid w:val="320BF06B"/>
    <w:rsid w:val="3351957F"/>
    <w:rsid w:val="33E4B3C9"/>
    <w:rsid w:val="34A56338"/>
    <w:rsid w:val="34C85EEA"/>
    <w:rsid w:val="360A8054"/>
    <w:rsid w:val="3612F49D"/>
    <w:rsid w:val="36194EB4"/>
    <w:rsid w:val="3678C7A7"/>
    <w:rsid w:val="37F21579"/>
    <w:rsid w:val="39516604"/>
    <w:rsid w:val="39D51D26"/>
    <w:rsid w:val="3A099124"/>
    <w:rsid w:val="3A4C0496"/>
    <w:rsid w:val="3AA4BCF1"/>
    <w:rsid w:val="3AFA9201"/>
    <w:rsid w:val="3D54B42B"/>
    <w:rsid w:val="40333DAE"/>
    <w:rsid w:val="406A45A0"/>
    <w:rsid w:val="40E13230"/>
    <w:rsid w:val="40E44FE0"/>
    <w:rsid w:val="413751E5"/>
    <w:rsid w:val="4194CC6B"/>
    <w:rsid w:val="41BD4F74"/>
    <w:rsid w:val="4233AFA4"/>
    <w:rsid w:val="423E2A11"/>
    <w:rsid w:val="4308E285"/>
    <w:rsid w:val="442E131C"/>
    <w:rsid w:val="446E77A5"/>
    <w:rsid w:val="44B4AA0E"/>
    <w:rsid w:val="457B2CF1"/>
    <w:rsid w:val="45D5B3CD"/>
    <w:rsid w:val="45D80B61"/>
    <w:rsid w:val="47A31F60"/>
    <w:rsid w:val="4872E4E6"/>
    <w:rsid w:val="48C901A7"/>
    <w:rsid w:val="492E78C7"/>
    <w:rsid w:val="493E0FCA"/>
    <w:rsid w:val="4AE48595"/>
    <w:rsid w:val="4B3D3CF5"/>
    <w:rsid w:val="4BBF9863"/>
    <w:rsid w:val="4C5EF48F"/>
    <w:rsid w:val="4CA38623"/>
    <w:rsid w:val="4D35CECD"/>
    <w:rsid w:val="4D6F91BA"/>
    <w:rsid w:val="4DE4380F"/>
    <w:rsid w:val="4F06F98C"/>
    <w:rsid w:val="4F548E56"/>
    <w:rsid w:val="4F5A4A84"/>
    <w:rsid w:val="4F6B9F0D"/>
    <w:rsid w:val="50AB6090"/>
    <w:rsid w:val="50C4B44E"/>
    <w:rsid w:val="5155C7B8"/>
    <w:rsid w:val="5174C58E"/>
    <w:rsid w:val="5238C8AF"/>
    <w:rsid w:val="52AC0675"/>
    <w:rsid w:val="532AD5A2"/>
    <w:rsid w:val="5365C3E9"/>
    <w:rsid w:val="5459FC86"/>
    <w:rsid w:val="54DE405D"/>
    <w:rsid w:val="561B0BAF"/>
    <w:rsid w:val="56CD0F5A"/>
    <w:rsid w:val="579AA4E4"/>
    <w:rsid w:val="57F0A4EE"/>
    <w:rsid w:val="58F50125"/>
    <w:rsid w:val="594F0634"/>
    <w:rsid w:val="59B1F5BA"/>
    <w:rsid w:val="5A675489"/>
    <w:rsid w:val="5AE0E126"/>
    <w:rsid w:val="5B6F326D"/>
    <w:rsid w:val="5B826552"/>
    <w:rsid w:val="5C88A802"/>
    <w:rsid w:val="5D812848"/>
    <w:rsid w:val="5DEFC40E"/>
    <w:rsid w:val="5E2B9FEA"/>
    <w:rsid w:val="5F322CC6"/>
    <w:rsid w:val="5F9E5690"/>
    <w:rsid w:val="5FF6470E"/>
    <w:rsid w:val="6036C110"/>
    <w:rsid w:val="60E80E3D"/>
    <w:rsid w:val="61C2D3CE"/>
    <w:rsid w:val="6209E213"/>
    <w:rsid w:val="63ADC318"/>
    <w:rsid w:val="645D0955"/>
    <w:rsid w:val="65242E5A"/>
    <w:rsid w:val="660879B7"/>
    <w:rsid w:val="66160D4E"/>
    <w:rsid w:val="673D09F8"/>
    <w:rsid w:val="68A1A295"/>
    <w:rsid w:val="68ACB072"/>
    <w:rsid w:val="68E5C59B"/>
    <w:rsid w:val="69A9E2B5"/>
    <w:rsid w:val="6A1848FD"/>
    <w:rsid w:val="6A2782AE"/>
    <w:rsid w:val="6A9C8378"/>
    <w:rsid w:val="6B3161C9"/>
    <w:rsid w:val="6C77FB61"/>
    <w:rsid w:val="6CE2890F"/>
    <w:rsid w:val="6D503904"/>
    <w:rsid w:val="6DEE6347"/>
    <w:rsid w:val="6DF58EA7"/>
    <w:rsid w:val="6E3BDFCF"/>
    <w:rsid w:val="6E4B040D"/>
    <w:rsid w:val="6EBFD36E"/>
    <w:rsid w:val="6F048A86"/>
    <w:rsid w:val="70758628"/>
    <w:rsid w:val="70F2C194"/>
    <w:rsid w:val="716A1D95"/>
    <w:rsid w:val="72224F7A"/>
    <w:rsid w:val="72A4F3F3"/>
    <w:rsid w:val="731C34E6"/>
    <w:rsid w:val="733B77BB"/>
    <w:rsid w:val="73BC44A0"/>
    <w:rsid w:val="75B411C0"/>
    <w:rsid w:val="75BEF7F2"/>
    <w:rsid w:val="75C00315"/>
    <w:rsid w:val="75CED607"/>
    <w:rsid w:val="75E4CEB2"/>
    <w:rsid w:val="777067A8"/>
    <w:rsid w:val="7A775CF0"/>
    <w:rsid w:val="7D62F407"/>
    <w:rsid w:val="7DA48AAD"/>
    <w:rsid w:val="7E30DCD6"/>
    <w:rsid w:val="7E7C9713"/>
    <w:rsid w:val="7F43A9F7"/>
    <w:rsid w:val="7F54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B1553757-38F9-49DE-88B5-052BED57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DFF"/>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910553bb44386a2e9c79eb4956c20dbb">
  <xsd:schema xmlns:xsd="http://www.w3.org/2001/XMLSchema" xmlns:xs="http://www.w3.org/2001/XMLSchema" xmlns:p="http://schemas.microsoft.com/office/2006/metadata/properties" xmlns:ns2="cc945d76-4126-4f66-9858-595ce42b0c39" targetNamespace="http://schemas.microsoft.com/office/2006/metadata/properties" ma:root="true" ma:fieldsID="41cc788be458af73a2014291885da8d3"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30284-704E-484E-B04F-A154E6CDFCCC}">
  <ds:schemaRefs>
    <ds:schemaRef ds:uri="http://schemas.microsoft.com/sharepoint/v3/contenttype/forms"/>
  </ds:schemaRefs>
</ds:datastoreItem>
</file>

<file path=customXml/itemProps2.xml><?xml version="1.0" encoding="utf-8"?>
<ds:datastoreItem xmlns:ds="http://schemas.openxmlformats.org/officeDocument/2006/customXml" ds:itemID="{767E2711-CE3B-4E94-996D-4780C57A60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8322C-DDEA-49BF-9D8C-9C56AEF5D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8541</Words>
  <Characters>46125</Characters>
  <Application>Microsoft Office Word</Application>
  <DocSecurity>8</DocSecurity>
  <Lines>1153</Lines>
  <Paragraphs>433</Paragraphs>
  <ScaleCrop>false</ScaleCrop>
  <Company>Ards and North Down Borough Council</Company>
  <LinksUpToDate>false</LinksUpToDate>
  <CharactersWithSpaces>54233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King, Richard</cp:lastModifiedBy>
  <cp:revision>543</cp:revision>
  <dcterms:created xsi:type="dcterms:W3CDTF">2024-12-11T00:25:00Z</dcterms:created>
  <dcterms:modified xsi:type="dcterms:W3CDTF">2026-03-19T14:45:00Z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