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8C87C" w14:textId="77777777" w:rsidR="00FD0556" w:rsidRPr="009E6F2C" w:rsidRDefault="00FD0556" w:rsidP="00FD0556">
      <w:pPr>
        <w:jc w:val="center"/>
        <w:rPr>
          <w:rFonts w:ascii="Arial Bold" w:hAnsi="Arial Bold"/>
          <w:b/>
          <w:caps/>
          <w:sz w:val="28"/>
          <w:u w:val="single"/>
        </w:rPr>
      </w:pPr>
      <w:r w:rsidRPr="009E6F2C">
        <w:rPr>
          <w:rFonts w:ascii="Arial Bold" w:hAnsi="Arial Bold"/>
          <w:b/>
          <w:caps/>
          <w:sz w:val="28"/>
          <w:u w:val="single"/>
        </w:rPr>
        <w:t>Ards and North Down Borough Council</w:t>
      </w:r>
    </w:p>
    <w:p w14:paraId="6BFFF2C5" w14:textId="3F144F92" w:rsidR="00FD0556" w:rsidRDefault="00FD0556" w:rsidP="00FD0556">
      <w:pPr>
        <w:rPr>
          <w:sz w:val="32"/>
        </w:rPr>
      </w:pPr>
    </w:p>
    <w:p w14:paraId="1495CA98" w14:textId="6F16BA04" w:rsidR="00FD0556" w:rsidRDefault="00D336B6" w:rsidP="00FD0556">
      <w:pPr>
        <w:rPr>
          <w:szCs w:val="24"/>
        </w:rPr>
      </w:pPr>
      <w:r>
        <w:rPr>
          <w:szCs w:val="24"/>
        </w:rPr>
        <w:t>A hybrid special meeting of the Ards and North Down Borough Council was held at the City Hall, The Castle, Bangor and via Zoom, on Tuesday, 1</w:t>
      </w:r>
      <w:r w:rsidR="004535E4">
        <w:rPr>
          <w:szCs w:val="24"/>
        </w:rPr>
        <w:t>3</w:t>
      </w:r>
      <w:r>
        <w:rPr>
          <w:szCs w:val="24"/>
        </w:rPr>
        <w:t xml:space="preserve"> February 202</w:t>
      </w:r>
      <w:r w:rsidR="004535E4">
        <w:rPr>
          <w:szCs w:val="24"/>
        </w:rPr>
        <w:t>4</w:t>
      </w:r>
      <w:r>
        <w:rPr>
          <w:szCs w:val="24"/>
        </w:rPr>
        <w:t xml:space="preserve"> commencing at 7.00pm.  </w:t>
      </w:r>
    </w:p>
    <w:p w14:paraId="7D065B45" w14:textId="77777777" w:rsidR="00D336B6" w:rsidRPr="00D336B6" w:rsidRDefault="00D336B6" w:rsidP="00FD0556">
      <w:pPr>
        <w:rPr>
          <w:szCs w:val="24"/>
        </w:rPr>
      </w:pPr>
    </w:p>
    <w:tbl>
      <w:tblPr>
        <w:tblW w:w="0" w:type="auto"/>
        <w:jc w:val="center"/>
        <w:tblLayout w:type="fixed"/>
        <w:tblLook w:val="0000" w:firstRow="0" w:lastRow="0" w:firstColumn="0" w:lastColumn="0" w:noHBand="0" w:noVBand="0"/>
      </w:tblPr>
      <w:tblGrid>
        <w:gridCol w:w="3030"/>
        <w:gridCol w:w="2782"/>
        <w:gridCol w:w="2551"/>
      </w:tblGrid>
      <w:tr w:rsidR="00FD0556" w:rsidRPr="009E6F2C" w14:paraId="18E5B5DD" w14:textId="77777777" w:rsidTr="00B91B1A">
        <w:trPr>
          <w:gridAfter w:val="1"/>
          <w:wAfter w:w="2551" w:type="dxa"/>
          <w:jc w:val="center"/>
        </w:trPr>
        <w:tc>
          <w:tcPr>
            <w:tcW w:w="3030" w:type="dxa"/>
          </w:tcPr>
          <w:p w14:paraId="5189EC81" w14:textId="77777777" w:rsidR="00FD0556" w:rsidRPr="009E6F2C" w:rsidRDefault="00FD0556" w:rsidP="0047731B">
            <w:pPr>
              <w:rPr>
                <w:rFonts w:cs="Times New Roman"/>
                <w:szCs w:val="20"/>
              </w:rPr>
            </w:pPr>
            <w:r w:rsidRPr="009E6F2C">
              <w:rPr>
                <w:rFonts w:cs="Times New Roman"/>
                <w:b/>
                <w:caps/>
                <w:szCs w:val="20"/>
                <w:u w:val="single"/>
              </w:rPr>
              <w:t>Present</w:t>
            </w:r>
            <w:r w:rsidRPr="009E6F2C">
              <w:rPr>
                <w:rFonts w:cs="Times New Roman"/>
                <w:b/>
                <w:szCs w:val="20"/>
              </w:rPr>
              <w:t>:</w:t>
            </w:r>
          </w:p>
          <w:p w14:paraId="3342EF0D" w14:textId="77777777" w:rsidR="00FD0556" w:rsidRPr="009E6F2C" w:rsidRDefault="00FD0556" w:rsidP="0047731B">
            <w:pPr>
              <w:rPr>
                <w:rFonts w:cs="Times New Roman"/>
                <w:szCs w:val="20"/>
                <w:u w:val="single"/>
              </w:rPr>
            </w:pPr>
          </w:p>
        </w:tc>
        <w:tc>
          <w:tcPr>
            <w:tcW w:w="2782" w:type="dxa"/>
          </w:tcPr>
          <w:p w14:paraId="29D98590" w14:textId="77777777" w:rsidR="00FD0556" w:rsidRPr="009E6F2C" w:rsidRDefault="00FD0556" w:rsidP="0047731B">
            <w:pPr>
              <w:rPr>
                <w:rFonts w:cs="Times New Roman"/>
                <w:szCs w:val="20"/>
              </w:rPr>
            </w:pPr>
          </w:p>
        </w:tc>
      </w:tr>
      <w:tr w:rsidR="00FD0556" w:rsidRPr="009E6F2C" w14:paraId="4E45BCC8" w14:textId="77777777" w:rsidTr="00D05A64">
        <w:trPr>
          <w:jc w:val="center"/>
        </w:trPr>
        <w:tc>
          <w:tcPr>
            <w:tcW w:w="3030" w:type="dxa"/>
          </w:tcPr>
          <w:p w14:paraId="3F7E9CE0" w14:textId="77777777" w:rsidR="00FD0556" w:rsidRPr="009E6F2C" w:rsidRDefault="00FD0556" w:rsidP="0047731B">
            <w:pPr>
              <w:rPr>
                <w:rFonts w:cs="Times New Roman"/>
                <w:b/>
                <w:szCs w:val="20"/>
              </w:rPr>
            </w:pPr>
            <w:r w:rsidRPr="009E6F2C">
              <w:rPr>
                <w:rFonts w:cs="Times New Roman"/>
                <w:b/>
                <w:szCs w:val="20"/>
              </w:rPr>
              <w:t>In the Chair:</w:t>
            </w:r>
          </w:p>
          <w:p w14:paraId="678225B0" w14:textId="77777777" w:rsidR="00FD0556" w:rsidRDefault="00FD0556" w:rsidP="0047731B">
            <w:pPr>
              <w:rPr>
                <w:rFonts w:cs="Times New Roman"/>
                <w:b/>
                <w:szCs w:val="20"/>
              </w:rPr>
            </w:pPr>
          </w:p>
          <w:p w14:paraId="7755230D" w14:textId="06864142" w:rsidR="00D05A64" w:rsidRPr="009E6F2C" w:rsidRDefault="00D05A64" w:rsidP="0047731B">
            <w:pPr>
              <w:rPr>
                <w:rFonts w:cs="Times New Roman"/>
                <w:b/>
                <w:szCs w:val="20"/>
              </w:rPr>
            </w:pPr>
          </w:p>
        </w:tc>
        <w:tc>
          <w:tcPr>
            <w:tcW w:w="5333" w:type="dxa"/>
            <w:gridSpan w:val="2"/>
          </w:tcPr>
          <w:p w14:paraId="182E9639" w14:textId="4696ADF2" w:rsidR="00FD0556" w:rsidRPr="009E6F2C" w:rsidRDefault="00FD0556" w:rsidP="0047731B">
            <w:pPr>
              <w:rPr>
                <w:rFonts w:cs="Times New Roman"/>
                <w:szCs w:val="20"/>
              </w:rPr>
            </w:pPr>
            <w:r w:rsidRPr="009E6F2C">
              <w:rPr>
                <w:rFonts w:cs="Times New Roman"/>
                <w:szCs w:val="20"/>
              </w:rPr>
              <w:t>The Mayor (</w:t>
            </w:r>
            <w:r w:rsidR="001A5FF9">
              <w:rPr>
                <w:rFonts w:cs="Times New Roman"/>
                <w:szCs w:val="20"/>
              </w:rPr>
              <w:t xml:space="preserve">Councillor </w:t>
            </w:r>
            <w:r w:rsidR="004535E4">
              <w:rPr>
                <w:rFonts w:cs="Times New Roman"/>
                <w:szCs w:val="20"/>
              </w:rPr>
              <w:t>Gilmour</w:t>
            </w:r>
            <w:r w:rsidRPr="009E6F2C">
              <w:rPr>
                <w:rFonts w:cs="Times New Roman"/>
                <w:szCs w:val="20"/>
              </w:rPr>
              <w:t>)</w:t>
            </w:r>
          </w:p>
        </w:tc>
      </w:tr>
      <w:tr w:rsidR="00D05A64" w:rsidRPr="009E6F2C" w14:paraId="32574E40" w14:textId="77777777" w:rsidTr="00B91B1A">
        <w:trPr>
          <w:trHeight w:val="1341"/>
          <w:jc w:val="center"/>
        </w:trPr>
        <w:tc>
          <w:tcPr>
            <w:tcW w:w="3030" w:type="dxa"/>
          </w:tcPr>
          <w:p w14:paraId="126A6908" w14:textId="77777777" w:rsidR="00D05A64" w:rsidRPr="006D1D8C" w:rsidRDefault="00D05A64" w:rsidP="00D05A64">
            <w:pPr>
              <w:rPr>
                <w:rFonts w:cs="Times New Roman"/>
                <w:b/>
                <w:szCs w:val="20"/>
              </w:rPr>
            </w:pPr>
            <w:r w:rsidRPr="006D1D8C">
              <w:rPr>
                <w:rFonts w:cs="Times New Roman"/>
                <w:b/>
                <w:szCs w:val="20"/>
              </w:rPr>
              <w:t>Aldermen:</w:t>
            </w:r>
          </w:p>
          <w:p w14:paraId="174C1D84" w14:textId="77777777" w:rsidR="00D05A64" w:rsidRPr="006D1D8C" w:rsidRDefault="00D05A64" w:rsidP="00D05A64">
            <w:pPr>
              <w:rPr>
                <w:rFonts w:cs="Times New Roman"/>
                <w:b/>
                <w:szCs w:val="20"/>
              </w:rPr>
            </w:pPr>
          </w:p>
          <w:p w14:paraId="5E1520FA" w14:textId="77777777" w:rsidR="00D05A64" w:rsidRPr="006D1D8C" w:rsidRDefault="00D05A64" w:rsidP="00D05A64">
            <w:pPr>
              <w:rPr>
                <w:rFonts w:cs="Times New Roman"/>
                <w:b/>
                <w:szCs w:val="20"/>
              </w:rPr>
            </w:pPr>
          </w:p>
          <w:p w14:paraId="6B9EF05B" w14:textId="77777777" w:rsidR="00D05A64" w:rsidRPr="006D1D8C" w:rsidRDefault="00D05A64" w:rsidP="00D05A64">
            <w:pPr>
              <w:rPr>
                <w:rFonts w:cs="Times New Roman"/>
                <w:b/>
                <w:szCs w:val="20"/>
              </w:rPr>
            </w:pPr>
          </w:p>
          <w:p w14:paraId="2441C7C5" w14:textId="77777777" w:rsidR="00D05A64" w:rsidRPr="009E6F2C" w:rsidRDefault="00D05A64" w:rsidP="00D05A64">
            <w:pPr>
              <w:rPr>
                <w:rFonts w:cs="Times New Roman"/>
                <w:b/>
                <w:szCs w:val="20"/>
              </w:rPr>
            </w:pPr>
          </w:p>
        </w:tc>
        <w:tc>
          <w:tcPr>
            <w:tcW w:w="2782" w:type="dxa"/>
          </w:tcPr>
          <w:p w14:paraId="35C38BE8" w14:textId="77777777" w:rsidR="00D05A64" w:rsidRDefault="00837E17" w:rsidP="004535E4">
            <w:pPr>
              <w:rPr>
                <w:rFonts w:cs="Times New Roman"/>
                <w:szCs w:val="20"/>
              </w:rPr>
            </w:pPr>
            <w:r>
              <w:rPr>
                <w:rFonts w:cs="Times New Roman"/>
                <w:szCs w:val="20"/>
              </w:rPr>
              <w:t>Adair</w:t>
            </w:r>
          </w:p>
          <w:p w14:paraId="60C2AB29" w14:textId="77777777" w:rsidR="00837E17" w:rsidRDefault="00837E17" w:rsidP="004535E4">
            <w:pPr>
              <w:rPr>
                <w:rFonts w:cs="Times New Roman"/>
                <w:szCs w:val="20"/>
              </w:rPr>
            </w:pPr>
            <w:r>
              <w:rPr>
                <w:rFonts w:cs="Times New Roman"/>
                <w:szCs w:val="20"/>
              </w:rPr>
              <w:t>Armstrong-Cotter</w:t>
            </w:r>
          </w:p>
          <w:p w14:paraId="35D72EC3" w14:textId="77777777" w:rsidR="00837E17" w:rsidRDefault="00837E17" w:rsidP="004535E4">
            <w:pPr>
              <w:rPr>
                <w:rFonts w:cs="Times New Roman"/>
                <w:szCs w:val="20"/>
              </w:rPr>
            </w:pPr>
            <w:r>
              <w:rPr>
                <w:rFonts w:cs="Times New Roman"/>
                <w:szCs w:val="20"/>
              </w:rPr>
              <w:t>Brooks (Zoom)</w:t>
            </w:r>
          </w:p>
          <w:p w14:paraId="48D06E0E" w14:textId="77777777" w:rsidR="00837E17" w:rsidRDefault="00837E17" w:rsidP="004535E4">
            <w:pPr>
              <w:rPr>
                <w:rFonts w:cs="Times New Roman"/>
                <w:szCs w:val="20"/>
              </w:rPr>
            </w:pPr>
            <w:r>
              <w:rPr>
                <w:rFonts w:cs="Times New Roman"/>
                <w:szCs w:val="20"/>
              </w:rPr>
              <w:t>Cummings</w:t>
            </w:r>
          </w:p>
          <w:p w14:paraId="27A58ABB" w14:textId="7B0071D7" w:rsidR="00837E17" w:rsidRPr="009E6F2C" w:rsidRDefault="00837E17" w:rsidP="004535E4">
            <w:pPr>
              <w:rPr>
                <w:rFonts w:cs="Times New Roman"/>
                <w:szCs w:val="20"/>
              </w:rPr>
            </w:pPr>
          </w:p>
        </w:tc>
        <w:tc>
          <w:tcPr>
            <w:tcW w:w="2551" w:type="dxa"/>
          </w:tcPr>
          <w:p w14:paraId="55444280" w14:textId="77777777" w:rsidR="00D05A64" w:rsidRDefault="00837E17" w:rsidP="00D05A64">
            <w:pPr>
              <w:rPr>
                <w:rFonts w:cs="Times New Roman"/>
                <w:szCs w:val="20"/>
              </w:rPr>
            </w:pPr>
            <w:r>
              <w:rPr>
                <w:rFonts w:cs="Times New Roman"/>
                <w:szCs w:val="20"/>
              </w:rPr>
              <w:t>Graham</w:t>
            </w:r>
          </w:p>
          <w:p w14:paraId="79D7F8FF" w14:textId="77777777" w:rsidR="00837E17" w:rsidRDefault="00837E17" w:rsidP="00D05A64">
            <w:pPr>
              <w:rPr>
                <w:rFonts w:cs="Times New Roman"/>
                <w:szCs w:val="20"/>
              </w:rPr>
            </w:pPr>
            <w:r>
              <w:rPr>
                <w:rFonts w:cs="Times New Roman"/>
                <w:szCs w:val="20"/>
              </w:rPr>
              <w:t>McAlpine</w:t>
            </w:r>
          </w:p>
          <w:p w14:paraId="46FB9298" w14:textId="77777777" w:rsidR="00837E17" w:rsidRDefault="00837E17" w:rsidP="00D05A64">
            <w:pPr>
              <w:rPr>
                <w:rFonts w:cs="Times New Roman"/>
                <w:szCs w:val="20"/>
              </w:rPr>
            </w:pPr>
            <w:r>
              <w:rPr>
                <w:rFonts w:cs="Times New Roman"/>
                <w:szCs w:val="20"/>
              </w:rPr>
              <w:t>McIlveen</w:t>
            </w:r>
          </w:p>
          <w:p w14:paraId="5E064A25" w14:textId="6AD7A5B4" w:rsidR="00837E17" w:rsidRPr="009E6F2C" w:rsidRDefault="00837E17" w:rsidP="00D05A64">
            <w:pPr>
              <w:rPr>
                <w:rFonts w:cs="Times New Roman"/>
                <w:szCs w:val="20"/>
              </w:rPr>
            </w:pPr>
            <w:r>
              <w:rPr>
                <w:rFonts w:cs="Times New Roman"/>
                <w:szCs w:val="20"/>
              </w:rPr>
              <w:t>Smith</w:t>
            </w:r>
          </w:p>
        </w:tc>
      </w:tr>
      <w:tr w:rsidR="00D05A64" w:rsidRPr="009E6F2C" w14:paraId="0B2C6794" w14:textId="77777777" w:rsidTr="00B91B1A">
        <w:trPr>
          <w:trHeight w:val="2127"/>
          <w:jc w:val="center"/>
        </w:trPr>
        <w:tc>
          <w:tcPr>
            <w:tcW w:w="3030" w:type="dxa"/>
          </w:tcPr>
          <w:p w14:paraId="2688D2BA" w14:textId="77777777" w:rsidR="00D05A64" w:rsidRPr="006D1D8C" w:rsidRDefault="00D05A64" w:rsidP="00D05A64">
            <w:pPr>
              <w:rPr>
                <w:rFonts w:cs="Times New Roman"/>
                <w:b/>
                <w:szCs w:val="20"/>
              </w:rPr>
            </w:pPr>
            <w:r w:rsidRPr="006D1D8C">
              <w:rPr>
                <w:rFonts w:cs="Times New Roman"/>
                <w:b/>
                <w:szCs w:val="20"/>
              </w:rPr>
              <w:t>Councillors:</w:t>
            </w:r>
          </w:p>
          <w:p w14:paraId="6A08EA75" w14:textId="77777777" w:rsidR="00D05A64" w:rsidRPr="006D1D8C" w:rsidRDefault="00D05A64" w:rsidP="00D05A64">
            <w:pPr>
              <w:rPr>
                <w:rFonts w:cs="Times New Roman"/>
                <w:b/>
                <w:szCs w:val="20"/>
              </w:rPr>
            </w:pPr>
          </w:p>
          <w:p w14:paraId="73176FE1" w14:textId="77777777" w:rsidR="00D05A64" w:rsidRPr="006D1D8C" w:rsidRDefault="00D05A64" w:rsidP="00D05A64">
            <w:pPr>
              <w:rPr>
                <w:rFonts w:cs="Times New Roman"/>
                <w:b/>
                <w:szCs w:val="20"/>
              </w:rPr>
            </w:pPr>
          </w:p>
          <w:p w14:paraId="0CB1B5E0" w14:textId="77777777" w:rsidR="00D05A64" w:rsidRPr="009E6F2C" w:rsidRDefault="00D05A64" w:rsidP="00D05A64">
            <w:pPr>
              <w:rPr>
                <w:rFonts w:cs="Times New Roman"/>
                <w:b/>
                <w:szCs w:val="20"/>
              </w:rPr>
            </w:pPr>
          </w:p>
        </w:tc>
        <w:tc>
          <w:tcPr>
            <w:tcW w:w="2782" w:type="dxa"/>
          </w:tcPr>
          <w:p w14:paraId="1573530D" w14:textId="77777777" w:rsidR="00D05A64" w:rsidRDefault="00274C05" w:rsidP="004535E4">
            <w:pPr>
              <w:rPr>
                <w:rFonts w:cs="Times New Roman"/>
                <w:szCs w:val="20"/>
              </w:rPr>
            </w:pPr>
            <w:r>
              <w:rPr>
                <w:rFonts w:cs="Times New Roman"/>
                <w:szCs w:val="20"/>
              </w:rPr>
              <w:t>Blaney</w:t>
            </w:r>
          </w:p>
          <w:p w14:paraId="27F1BECF" w14:textId="77777777" w:rsidR="00274C05" w:rsidRDefault="00274C05" w:rsidP="004535E4">
            <w:pPr>
              <w:rPr>
                <w:rFonts w:cs="Times New Roman"/>
                <w:szCs w:val="20"/>
              </w:rPr>
            </w:pPr>
            <w:r>
              <w:rPr>
                <w:rFonts w:cs="Times New Roman"/>
                <w:szCs w:val="20"/>
              </w:rPr>
              <w:t>Boyle</w:t>
            </w:r>
          </w:p>
          <w:p w14:paraId="6E12DFE7" w14:textId="77777777" w:rsidR="00274C05" w:rsidRDefault="00274C05" w:rsidP="004535E4">
            <w:pPr>
              <w:rPr>
                <w:rFonts w:cs="Times New Roman"/>
                <w:szCs w:val="20"/>
              </w:rPr>
            </w:pPr>
            <w:r>
              <w:rPr>
                <w:rFonts w:cs="Times New Roman"/>
                <w:szCs w:val="20"/>
              </w:rPr>
              <w:t>Cathcart</w:t>
            </w:r>
          </w:p>
          <w:p w14:paraId="3382F043" w14:textId="77777777" w:rsidR="00274C05" w:rsidRDefault="00274C05" w:rsidP="004535E4">
            <w:pPr>
              <w:rPr>
                <w:rFonts w:cs="Times New Roman"/>
                <w:szCs w:val="20"/>
              </w:rPr>
            </w:pPr>
            <w:r>
              <w:rPr>
                <w:rFonts w:cs="Times New Roman"/>
                <w:szCs w:val="20"/>
              </w:rPr>
              <w:t>Chambers</w:t>
            </w:r>
          </w:p>
          <w:p w14:paraId="68F03292" w14:textId="77777777" w:rsidR="00274C05" w:rsidRDefault="00274C05" w:rsidP="004535E4">
            <w:pPr>
              <w:rPr>
                <w:rFonts w:cs="Times New Roman"/>
                <w:szCs w:val="20"/>
              </w:rPr>
            </w:pPr>
            <w:r>
              <w:rPr>
                <w:rFonts w:cs="Times New Roman"/>
                <w:szCs w:val="20"/>
              </w:rPr>
              <w:t>Creighton</w:t>
            </w:r>
          </w:p>
          <w:p w14:paraId="640717BE" w14:textId="77777777" w:rsidR="00274C05" w:rsidRDefault="00274C05" w:rsidP="004535E4">
            <w:pPr>
              <w:rPr>
                <w:rFonts w:cs="Times New Roman"/>
                <w:szCs w:val="20"/>
              </w:rPr>
            </w:pPr>
            <w:r>
              <w:rPr>
                <w:rFonts w:cs="Times New Roman"/>
                <w:szCs w:val="20"/>
              </w:rPr>
              <w:t>Cochrane</w:t>
            </w:r>
          </w:p>
          <w:p w14:paraId="22CB055B" w14:textId="10E50442" w:rsidR="001378D2" w:rsidRDefault="001378D2" w:rsidP="004535E4">
            <w:pPr>
              <w:rPr>
                <w:rFonts w:cs="Times New Roman"/>
                <w:szCs w:val="20"/>
              </w:rPr>
            </w:pPr>
            <w:r>
              <w:rPr>
                <w:rFonts w:cs="Times New Roman"/>
                <w:szCs w:val="20"/>
              </w:rPr>
              <w:t>Douglas (7.04pm)</w:t>
            </w:r>
          </w:p>
          <w:p w14:paraId="1C2BFD36" w14:textId="77777777" w:rsidR="00274C05" w:rsidRDefault="00274C05" w:rsidP="004535E4">
            <w:pPr>
              <w:rPr>
                <w:rFonts w:cs="Times New Roman"/>
                <w:szCs w:val="20"/>
              </w:rPr>
            </w:pPr>
            <w:r>
              <w:rPr>
                <w:rFonts w:cs="Times New Roman"/>
                <w:szCs w:val="20"/>
              </w:rPr>
              <w:t>Edmund</w:t>
            </w:r>
          </w:p>
          <w:p w14:paraId="1BA3F3F9" w14:textId="77777777" w:rsidR="00274C05" w:rsidRDefault="00274C05" w:rsidP="004535E4">
            <w:pPr>
              <w:rPr>
                <w:rFonts w:cs="Times New Roman"/>
                <w:szCs w:val="20"/>
              </w:rPr>
            </w:pPr>
            <w:r>
              <w:rPr>
                <w:rFonts w:cs="Times New Roman"/>
                <w:szCs w:val="20"/>
              </w:rPr>
              <w:t>Harbinson</w:t>
            </w:r>
          </w:p>
          <w:p w14:paraId="09DA2705" w14:textId="77777777" w:rsidR="00274C05" w:rsidRDefault="00274C05" w:rsidP="004535E4">
            <w:pPr>
              <w:rPr>
                <w:rFonts w:cs="Times New Roman"/>
                <w:szCs w:val="20"/>
              </w:rPr>
            </w:pPr>
            <w:r>
              <w:rPr>
                <w:rFonts w:cs="Times New Roman"/>
                <w:szCs w:val="20"/>
              </w:rPr>
              <w:t>Hollywood</w:t>
            </w:r>
          </w:p>
          <w:p w14:paraId="7E527E1D" w14:textId="77777777" w:rsidR="00274C05" w:rsidRDefault="00274C05" w:rsidP="004535E4">
            <w:pPr>
              <w:rPr>
                <w:rFonts w:cs="Times New Roman"/>
                <w:szCs w:val="20"/>
              </w:rPr>
            </w:pPr>
            <w:r>
              <w:rPr>
                <w:rFonts w:cs="Times New Roman"/>
                <w:szCs w:val="20"/>
              </w:rPr>
              <w:t>S Irvine</w:t>
            </w:r>
          </w:p>
          <w:p w14:paraId="06606A96" w14:textId="77777777" w:rsidR="00274C05" w:rsidRDefault="00274C05" w:rsidP="004535E4">
            <w:pPr>
              <w:rPr>
                <w:rFonts w:cs="Times New Roman"/>
                <w:szCs w:val="20"/>
              </w:rPr>
            </w:pPr>
            <w:r>
              <w:rPr>
                <w:rFonts w:cs="Times New Roman"/>
                <w:szCs w:val="20"/>
              </w:rPr>
              <w:t>W Irvine</w:t>
            </w:r>
          </w:p>
          <w:p w14:paraId="2FFE9A41" w14:textId="26EEFE0B" w:rsidR="00274C05" w:rsidRPr="009E6F2C" w:rsidRDefault="000216B0" w:rsidP="004535E4">
            <w:pPr>
              <w:rPr>
                <w:rFonts w:cs="Times New Roman"/>
                <w:szCs w:val="20"/>
              </w:rPr>
            </w:pPr>
            <w:r>
              <w:rPr>
                <w:rFonts w:cs="Times New Roman"/>
                <w:szCs w:val="20"/>
              </w:rPr>
              <w:t>Irwin</w:t>
            </w:r>
          </w:p>
        </w:tc>
        <w:tc>
          <w:tcPr>
            <w:tcW w:w="2551" w:type="dxa"/>
          </w:tcPr>
          <w:p w14:paraId="545097DE" w14:textId="6617CEC6" w:rsidR="000216B0" w:rsidRDefault="000216B0" w:rsidP="004535E4">
            <w:pPr>
              <w:rPr>
                <w:rFonts w:cs="Times New Roman"/>
                <w:szCs w:val="20"/>
              </w:rPr>
            </w:pPr>
            <w:r>
              <w:rPr>
                <w:rFonts w:cs="Times New Roman"/>
                <w:szCs w:val="20"/>
              </w:rPr>
              <w:t>Kennedy (7.09pm)</w:t>
            </w:r>
          </w:p>
          <w:p w14:paraId="6136D4ED" w14:textId="65038D4C" w:rsidR="00D05A64" w:rsidRDefault="001378D2" w:rsidP="004535E4">
            <w:pPr>
              <w:rPr>
                <w:rFonts w:cs="Times New Roman"/>
                <w:szCs w:val="20"/>
              </w:rPr>
            </w:pPr>
            <w:r>
              <w:rPr>
                <w:rFonts w:cs="Times New Roman"/>
                <w:szCs w:val="20"/>
              </w:rPr>
              <w:t>Kendall (Zoom)</w:t>
            </w:r>
          </w:p>
          <w:p w14:paraId="7AB37D7A" w14:textId="77777777" w:rsidR="001378D2" w:rsidRDefault="001378D2" w:rsidP="004535E4">
            <w:pPr>
              <w:rPr>
                <w:rFonts w:cs="Times New Roman"/>
                <w:szCs w:val="20"/>
              </w:rPr>
            </w:pPr>
            <w:r>
              <w:rPr>
                <w:rFonts w:cs="Times New Roman"/>
                <w:szCs w:val="20"/>
              </w:rPr>
              <w:t>Martin</w:t>
            </w:r>
          </w:p>
          <w:p w14:paraId="1C73658E" w14:textId="77777777" w:rsidR="001378D2" w:rsidRDefault="001378D2" w:rsidP="004535E4">
            <w:pPr>
              <w:rPr>
                <w:rFonts w:cs="Times New Roman"/>
                <w:szCs w:val="20"/>
              </w:rPr>
            </w:pPr>
            <w:r>
              <w:rPr>
                <w:rFonts w:cs="Times New Roman"/>
                <w:szCs w:val="20"/>
              </w:rPr>
              <w:t>McCracken</w:t>
            </w:r>
          </w:p>
          <w:p w14:paraId="2B52E9EA" w14:textId="77777777" w:rsidR="001378D2" w:rsidRDefault="001378D2" w:rsidP="004535E4">
            <w:pPr>
              <w:rPr>
                <w:rFonts w:cs="Times New Roman"/>
                <w:szCs w:val="20"/>
              </w:rPr>
            </w:pPr>
            <w:r>
              <w:rPr>
                <w:rFonts w:cs="Times New Roman"/>
                <w:szCs w:val="20"/>
              </w:rPr>
              <w:t>McKee (Zoom)</w:t>
            </w:r>
          </w:p>
          <w:p w14:paraId="28CC9A88" w14:textId="77777777" w:rsidR="001378D2" w:rsidRDefault="001378D2" w:rsidP="004535E4">
            <w:pPr>
              <w:rPr>
                <w:rFonts w:cs="Times New Roman"/>
                <w:szCs w:val="20"/>
              </w:rPr>
            </w:pPr>
            <w:r>
              <w:rPr>
                <w:rFonts w:cs="Times New Roman"/>
                <w:szCs w:val="20"/>
              </w:rPr>
              <w:t>McKimm (Zoom)</w:t>
            </w:r>
          </w:p>
          <w:p w14:paraId="05C9CBA6" w14:textId="77777777" w:rsidR="001378D2" w:rsidRDefault="001378D2" w:rsidP="004535E4">
            <w:pPr>
              <w:rPr>
                <w:rFonts w:cs="Times New Roman"/>
                <w:szCs w:val="20"/>
              </w:rPr>
            </w:pPr>
            <w:r>
              <w:rPr>
                <w:rFonts w:cs="Times New Roman"/>
                <w:szCs w:val="20"/>
              </w:rPr>
              <w:t>McLaren</w:t>
            </w:r>
          </w:p>
          <w:p w14:paraId="5390FB1F" w14:textId="77777777" w:rsidR="001378D2" w:rsidRDefault="001378D2" w:rsidP="004535E4">
            <w:pPr>
              <w:rPr>
                <w:rFonts w:cs="Times New Roman"/>
                <w:szCs w:val="20"/>
              </w:rPr>
            </w:pPr>
            <w:r>
              <w:rPr>
                <w:rFonts w:cs="Times New Roman"/>
                <w:szCs w:val="20"/>
              </w:rPr>
              <w:t>McRandal</w:t>
            </w:r>
          </w:p>
          <w:p w14:paraId="5287A535" w14:textId="77777777" w:rsidR="001378D2" w:rsidRDefault="001378D2" w:rsidP="004535E4">
            <w:pPr>
              <w:rPr>
                <w:rFonts w:cs="Times New Roman"/>
                <w:szCs w:val="20"/>
              </w:rPr>
            </w:pPr>
            <w:r>
              <w:rPr>
                <w:rFonts w:cs="Times New Roman"/>
                <w:szCs w:val="20"/>
              </w:rPr>
              <w:t>Moore</w:t>
            </w:r>
          </w:p>
          <w:p w14:paraId="4787AF8D" w14:textId="77777777" w:rsidR="001378D2" w:rsidRDefault="001378D2" w:rsidP="004535E4">
            <w:pPr>
              <w:rPr>
                <w:rFonts w:cs="Times New Roman"/>
                <w:szCs w:val="20"/>
              </w:rPr>
            </w:pPr>
            <w:r>
              <w:rPr>
                <w:rFonts w:cs="Times New Roman"/>
                <w:szCs w:val="20"/>
              </w:rPr>
              <w:t>Morgan</w:t>
            </w:r>
          </w:p>
          <w:p w14:paraId="4F93D1AC" w14:textId="77777777" w:rsidR="001378D2" w:rsidRDefault="001378D2" w:rsidP="004535E4">
            <w:pPr>
              <w:rPr>
                <w:rFonts w:cs="Times New Roman"/>
                <w:szCs w:val="20"/>
              </w:rPr>
            </w:pPr>
            <w:r>
              <w:rPr>
                <w:rFonts w:cs="Times New Roman"/>
                <w:szCs w:val="20"/>
              </w:rPr>
              <w:t>Rossiter</w:t>
            </w:r>
          </w:p>
          <w:p w14:paraId="10985A9F" w14:textId="77777777" w:rsidR="001378D2" w:rsidRDefault="001378D2" w:rsidP="004535E4">
            <w:pPr>
              <w:rPr>
                <w:rFonts w:cs="Times New Roman"/>
                <w:szCs w:val="20"/>
              </w:rPr>
            </w:pPr>
            <w:r>
              <w:rPr>
                <w:rFonts w:cs="Times New Roman"/>
                <w:szCs w:val="20"/>
              </w:rPr>
              <w:t>Smart</w:t>
            </w:r>
          </w:p>
          <w:p w14:paraId="06C25732" w14:textId="77777777" w:rsidR="001378D2" w:rsidRDefault="001378D2" w:rsidP="004535E4">
            <w:pPr>
              <w:rPr>
                <w:rFonts w:cs="Times New Roman"/>
                <w:szCs w:val="20"/>
              </w:rPr>
            </w:pPr>
            <w:r>
              <w:rPr>
                <w:rFonts w:cs="Times New Roman"/>
                <w:szCs w:val="20"/>
              </w:rPr>
              <w:t>Wray</w:t>
            </w:r>
          </w:p>
          <w:p w14:paraId="0D72E0F2" w14:textId="46C25B08" w:rsidR="003F121A" w:rsidRPr="009E6F2C" w:rsidRDefault="003F121A" w:rsidP="004535E4">
            <w:pPr>
              <w:rPr>
                <w:rFonts w:cs="Times New Roman"/>
                <w:szCs w:val="20"/>
              </w:rPr>
            </w:pPr>
          </w:p>
        </w:tc>
      </w:tr>
    </w:tbl>
    <w:p w14:paraId="418E4D11" w14:textId="42402C76" w:rsidR="00FD0556" w:rsidRPr="009E6F2C" w:rsidRDefault="0043637A" w:rsidP="00A543C9">
      <w:pPr>
        <w:ind w:left="1134" w:hanging="1134"/>
      </w:pPr>
      <w:r>
        <w:rPr>
          <w:b/>
        </w:rPr>
        <w:t>Officers</w:t>
      </w:r>
      <w:r w:rsidR="00FD0556" w:rsidRPr="009E6F2C">
        <w:rPr>
          <w:b/>
        </w:rPr>
        <w:t>:</w:t>
      </w:r>
      <w:r w:rsidR="00FD0556" w:rsidRPr="009E6F2C">
        <w:tab/>
        <w:t xml:space="preserve">Chief Executive (S Reid), </w:t>
      </w:r>
      <w:r w:rsidR="00D05A64">
        <w:t xml:space="preserve">Director of </w:t>
      </w:r>
      <w:r w:rsidR="00A543C9">
        <w:t>Finance and Performance (</w:t>
      </w:r>
      <w:r w:rsidR="00D05A64">
        <w:t xml:space="preserve">S Christie), </w:t>
      </w:r>
      <w:r w:rsidR="00FD0556">
        <w:t xml:space="preserve">Director of </w:t>
      </w:r>
      <w:r w:rsidR="00CB4212">
        <w:t xml:space="preserve">Corporate Services </w:t>
      </w:r>
      <w:r w:rsidR="00FD0556">
        <w:t>(</w:t>
      </w:r>
      <w:r w:rsidR="00D336B6">
        <w:t>M Steele)</w:t>
      </w:r>
      <w:r w:rsidR="00FD0556">
        <w:t xml:space="preserve">, Director of Community and Wellbeing (G Bannister), Director of </w:t>
      </w:r>
      <w:r w:rsidR="00D336B6">
        <w:t>Place</w:t>
      </w:r>
      <w:r w:rsidR="00FD0556">
        <w:t xml:space="preserve"> (S McCullough)</w:t>
      </w:r>
      <w:r w:rsidR="001378D2">
        <w:t>,</w:t>
      </w:r>
      <w:r w:rsidR="00D336B6">
        <w:t xml:space="preserve"> Director of Environment (D Lindsay</w:t>
      </w:r>
      <w:r w:rsidR="0054167F">
        <w:t xml:space="preserve"> – Zoom</w:t>
      </w:r>
      <w:r w:rsidR="00D336B6">
        <w:t xml:space="preserve">), </w:t>
      </w:r>
      <w:r w:rsidR="00FD0556">
        <w:t>Head of Finance (S Grieve),</w:t>
      </w:r>
      <w:r w:rsidR="0028584F">
        <w:t xml:space="preserve"> Head of </w:t>
      </w:r>
      <w:r w:rsidR="00FD0556">
        <w:t>Communications</w:t>
      </w:r>
      <w:r w:rsidR="00075768">
        <w:t xml:space="preserve"> and Marketing</w:t>
      </w:r>
      <w:r w:rsidR="00FD0556">
        <w:t xml:space="preserve"> (C Jackson), </w:t>
      </w:r>
      <w:r w:rsidR="00FD0556" w:rsidRPr="009E6F2C">
        <w:t>Democratic Services Manager (J Wilson)</w:t>
      </w:r>
      <w:r w:rsidR="00FD0556">
        <w:t xml:space="preserve"> and </w:t>
      </w:r>
      <w:r w:rsidR="00FD0556" w:rsidRPr="009E6F2C">
        <w:t>Democratic Services Officer (</w:t>
      </w:r>
      <w:r w:rsidR="00FD0556">
        <w:t>P Foster</w:t>
      </w:r>
      <w:r w:rsidR="00FD0556" w:rsidRPr="009E6F2C">
        <w:t>)</w:t>
      </w:r>
      <w:r w:rsidR="00FD0556">
        <w:t xml:space="preserve"> </w:t>
      </w:r>
    </w:p>
    <w:p w14:paraId="0B2F56C7" w14:textId="77777777" w:rsidR="00FD0556" w:rsidRPr="009E6F2C" w:rsidRDefault="00FD0556" w:rsidP="00FD0556">
      <w:pPr>
        <w:ind w:left="1134" w:hanging="1134"/>
      </w:pPr>
    </w:p>
    <w:p w14:paraId="3220BC5A" w14:textId="77777777" w:rsidR="00FD0556" w:rsidRPr="00414CFD" w:rsidRDefault="00FD0556" w:rsidP="00414CFD">
      <w:pPr>
        <w:pStyle w:val="Heading1"/>
      </w:pPr>
      <w:r w:rsidRPr="00414CFD">
        <w:rPr>
          <w:u w:val="none"/>
        </w:rPr>
        <w:t>1.</w:t>
      </w:r>
      <w:r w:rsidRPr="00414CFD">
        <w:rPr>
          <w:u w:val="none"/>
        </w:rPr>
        <w:tab/>
      </w:r>
      <w:r w:rsidRPr="00414CFD">
        <w:t>PRAYER</w:t>
      </w:r>
    </w:p>
    <w:p w14:paraId="2CE69B0B" w14:textId="77777777" w:rsidR="00FD0556" w:rsidRPr="009E6F2C" w:rsidRDefault="00FD0556" w:rsidP="00FD0556"/>
    <w:p w14:paraId="25D6C060" w14:textId="2C5F063E" w:rsidR="00FD0556" w:rsidRPr="009E6F2C" w:rsidRDefault="00FD0556" w:rsidP="00FD0556">
      <w:r w:rsidRPr="009E6F2C">
        <w:t xml:space="preserve">The Mayor (Councillor </w:t>
      </w:r>
      <w:r w:rsidR="004535E4">
        <w:t>Gilmour</w:t>
      </w:r>
      <w:r w:rsidRPr="009E6F2C">
        <w:t xml:space="preserve">) welcomed everyone to the meeting </w:t>
      </w:r>
      <w:r>
        <w:t xml:space="preserve">and </w:t>
      </w:r>
      <w:r w:rsidRPr="009E6F2C">
        <w:t xml:space="preserve">then invited the Chief Executive to read the Council prayer. </w:t>
      </w:r>
    </w:p>
    <w:p w14:paraId="3A9EF260" w14:textId="77777777" w:rsidR="00FD0556" w:rsidRPr="009E6F2C" w:rsidRDefault="00FD0556" w:rsidP="00FD0556"/>
    <w:p w14:paraId="565F23AF" w14:textId="1681E8D6" w:rsidR="00EF647B" w:rsidRDefault="00FD0556" w:rsidP="00FD0556">
      <w:pPr>
        <w:rPr>
          <w:b/>
        </w:rPr>
      </w:pPr>
      <w:r w:rsidRPr="009E6F2C">
        <w:rPr>
          <w:b/>
        </w:rPr>
        <w:t>NOTED.</w:t>
      </w:r>
    </w:p>
    <w:p w14:paraId="028379A0" w14:textId="77777777" w:rsidR="00CA6D1F" w:rsidRPr="009E6F2C" w:rsidRDefault="00CA6D1F" w:rsidP="00FD0556"/>
    <w:p w14:paraId="4868E744" w14:textId="77777777" w:rsidR="00FD0556" w:rsidRPr="00D74D35" w:rsidRDefault="00FD0556" w:rsidP="00414CFD">
      <w:pPr>
        <w:pStyle w:val="Heading1"/>
      </w:pPr>
      <w:r w:rsidRPr="00414CFD">
        <w:rPr>
          <w:u w:val="none"/>
        </w:rPr>
        <w:t>2.</w:t>
      </w:r>
      <w:r w:rsidRPr="00414CFD">
        <w:rPr>
          <w:u w:val="none"/>
        </w:rPr>
        <w:tab/>
      </w:r>
      <w:r w:rsidRPr="00D74D35">
        <w:t xml:space="preserve">APOLOGIES </w:t>
      </w:r>
    </w:p>
    <w:p w14:paraId="7B7D081F" w14:textId="77777777" w:rsidR="00FD0556" w:rsidRDefault="00FD0556" w:rsidP="00FD0556"/>
    <w:p w14:paraId="20DC69DA" w14:textId="77777777" w:rsidR="009D3DCA" w:rsidRDefault="00FD0556" w:rsidP="00FD0556">
      <w:r>
        <w:t>The Mayor</w:t>
      </w:r>
      <w:r w:rsidR="002F278C">
        <w:t xml:space="preserve"> </w:t>
      </w:r>
      <w:r>
        <w:t>sought apologies at this stage</w:t>
      </w:r>
      <w:r w:rsidR="009D3DCA">
        <w:t>.</w:t>
      </w:r>
    </w:p>
    <w:p w14:paraId="17B2A66C" w14:textId="77777777" w:rsidR="009D3DCA" w:rsidRDefault="009D3DCA" w:rsidP="00FD0556"/>
    <w:p w14:paraId="4A757EC4" w14:textId="72F7AA6F" w:rsidR="009D3DCA" w:rsidRDefault="009D3DCA" w:rsidP="00FD0556">
      <w:r>
        <w:lastRenderedPageBreak/>
        <w:t>Apologies had been received from Alderman McDowell</w:t>
      </w:r>
      <w:r w:rsidR="001A440E">
        <w:t xml:space="preserve"> and Councillors Ashe, Kerr, MacArthur and McCollum.</w:t>
      </w:r>
    </w:p>
    <w:p w14:paraId="18E1DDD5" w14:textId="77777777" w:rsidR="009D3DCA" w:rsidRDefault="009D3DCA" w:rsidP="00FD0556"/>
    <w:p w14:paraId="5BDCC3B0" w14:textId="3BA7367B" w:rsidR="00FD0556" w:rsidRDefault="00FD0556" w:rsidP="00FD0556">
      <w:pPr>
        <w:rPr>
          <w:b/>
          <w:bCs/>
        </w:rPr>
      </w:pPr>
      <w:r>
        <w:rPr>
          <w:b/>
          <w:bCs/>
        </w:rPr>
        <w:t>NOTED.</w:t>
      </w:r>
    </w:p>
    <w:p w14:paraId="097C4AB2" w14:textId="77777777" w:rsidR="00F9779A" w:rsidRDefault="00F9779A" w:rsidP="00FD0556">
      <w:pPr>
        <w:rPr>
          <w:b/>
          <w:bCs/>
        </w:rPr>
      </w:pPr>
    </w:p>
    <w:p w14:paraId="399C2A7D" w14:textId="3A650635" w:rsidR="00F9779A" w:rsidRPr="00F9779A" w:rsidRDefault="00F9779A" w:rsidP="00FD0556">
      <w:r>
        <w:t>(Councillor Douglas entered the meeting at this stage – 7.04pm)</w:t>
      </w:r>
    </w:p>
    <w:p w14:paraId="2F7F99E3" w14:textId="77777777" w:rsidR="004535E4" w:rsidRPr="009E6F2C" w:rsidRDefault="004535E4" w:rsidP="00FD0556"/>
    <w:p w14:paraId="76F71157" w14:textId="77777777" w:rsidR="00FD0556" w:rsidRPr="009E6F2C" w:rsidRDefault="00FD0556" w:rsidP="00414CFD">
      <w:pPr>
        <w:pStyle w:val="Heading1"/>
      </w:pPr>
      <w:r w:rsidRPr="00414CFD">
        <w:rPr>
          <w:u w:val="none"/>
        </w:rPr>
        <w:t>3.</w:t>
      </w:r>
      <w:r w:rsidRPr="00414CFD">
        <w:rPr>
          <w:u w:val="none"/>
        </w:rPr>
        <w:tab/>
      </w:r>
      <w:r w:rsidRPr="009E6F2C">
        <w:t xml:space="preserve">DECLARATIONS OF INTEREST </w:t>
      </w:r>
    </w:p>
    <w:p w14:paraId="7F612978" w14:textId="77777777" w:rsidR="00FD0556" w:rsidRDefault="00FD0556" w:rsidP="00FD0556"/>
    <w:p w14:paraId="611DA7CF" w14:textId="517A9FA6" w:rsidR="00FD0556" w:rsidRPr="009E6F2C" w:rsidRDefault="00183633" w:rsidP="00FD0556">
      <w:r>
        <w:t xml:space="preserve">The Mayor sought Declarations of Interest at this stage and </w:t>
      </w:r>
      <w:r w:rsidR="002F278C">
        <w:t>none were declared.</w:t>
      </w:r>
    </w:p>
    <w:p w14:paraId="0B56D10A" w14:textId="1C9E10D3" w:rsidR="00183633" w:rsidRDefault="00183633" w:rsidP="00FD0556">
      <w:pPr>
        <w:rPr>
          <w:rFonts w:cs="Arial"/>
          <w:szCs w:val="24"/>
        </w:rPr>
      </w:pPr>
    </w:p>
    <w:p w14:paraId="76F83E39" w14:textId="40E9B8DF" w:rsidR="00183633" w:rsidRDefault="00183633" w:rsidP="00FD0556">
      <w:pPr>
        <w:rPr>
          <w:rFonts w:cs="Arial"/>
          <w:b/>
          <w:bCs/>
          <w:szCs w:val="24"/>
        </w:rPr>
      </w:pPr>
      <w:r>
        <w:rPr>
          <w:rFonts w:cs="Arial"/>
          <w:b/>
          <w:bCs/>
          <w:szCs w:val="24"/>
        </w:rPr>
        <w:t>NOTED.</w:t>
      </w:r>
    </w:p>
    <w:p w14:paraId="61661A38" w14:textId="77777777" w:rsidR="00BE05C7" w:rsidRDefault="00BE05C7" w:rsidP="00FD0556">
      <w:pPr>
        <w:rPr>
          <w:rFonts w:cs="Arial"/>
          <w:b/>
          <w:bCs/>
          <w:szCs w:val="24"/>
        </w:rPr>
      </w:pPr>
    </w:p>
    <w:p w14:paraId="50B5DFF7" w14:textId="10B9767E" w:rsidR="00236E87" w:rsidRDefault="007F5E6D" w:rsidP="00236E87">
      <w:pPr>
        <w:keepNext/>
        <w:ind w:left="720" w:hanging="720"/>
        <w:outlineLvl w:val="0"/>
        <w:rPr>
          <w:rFonts w:eastAsia="Times New Roman" w:cs="Arial"/>
          <w:b/>
          <w:bCs/>
          <w:caps/>
          <w:sz w:val="28"/>
          <w:szCs w:val="28"/>
          <w:u w:val="single"/>
          <w:lang w:eastAsia="en-GB"/>
        </w:rPr>
      </w:pPr>
      <w:r>
        <w:rPr>
          <w:rFonts w:eastAsia="Times New Roman" w:cs="Arial"/>
          <w:b/>
          <w:bCs/>
          <w:caps/>
          <w:sz w:val="28"/>
          <w:szCs w:val="28"/>
          <w:u w:val="single"/>
          <w:lang w:eastAsia="en-GB"/>
        </w:rPr>
        <w:t>ORDER OF BUSINESS</w:t>
      </w:r>
    </w:p>
    <w:p w14:paraId="36037B58" w14:textId="3E9FA1F4" w:rsidR="007F5E6D" w:rsidRDefault="007F5E6D" w:rsidP="00236E87">
      <w:pPr>
        <w:keepNext/>
        <w:ind w:left="720" w:hanging="720"/>
        <w:outlineLvl w:val="0"/>
        <w:rPr>
          <w:rFonts w:eastAsia="Times New Roman" w:cs="Arial"/>
          <w:b/>
          <w:bCs/>
          <w:caps/>
          <w:sz w:val="28"/>
          <w:szCs w:val="28"/>
          <w:u w:val="single"/>
          <w:lang w:eastAsia="en-GB"/>
        </w:rPr>
      </w:pPr>
    </w:p>
    <w:p w14:paraId="0659E36D" w14:textId="72FB38CC" w:rsidR="007F5E6D" w:rsidRPr="007F5E6D" w:rsidRDefault="007F5E6D" w:rsidP="007F5E6D">
      <w:pPr>
        <w:rPr>
          <w:rFonts w:cs="Arial"/>
          <w:bCs/>
          <w:color w:val="000000" w:themeColor="text1"/>
          <w:szCs w:val="24"/>
        </w:rPr>
      </w:pPr>
      <w:r>
        <w:rPr>
          <w:rFonts w:cs="Arial"/>
          <w:bCs/>
          <w:color w:val="000000" w:themeColor="text1"/>
          <w:szCs w:val="24"/>
        </w:rPr>
        <w:t>At this stage the Mayor noted that t</w:t>
      </w:r>
      <w:r w:rsidRPr="007F5E6D">
        <w:rPr>
          <w:rFonts w:cs="Arial"/>
          <w:bCs/>
          <w:color w:val="000000" w:themeColor="text1"/>
          <w:szCs w:val="24"/>
        </w:rPr>
        <w:t>he Agenda indicate</w:t>
      </w:r>
      <w:r>
        <w:rPr>
          <w:rFonts w:cs="Arial"/>
          <w:bCs/>
          <w:color w:val="000000" w:themeColor="text1"/>
          <w:szCs w:val="24"/>
        </w:rPr>
        <w:t>d</w:t>
      </w:r>
      <w:r w:rsidRPr="007F5E6D">
        <w:rPr>
          <w:rFonts w:cs="Arial"/>
          <w:bCs/>
          <w:color w:val="000000" w:themeColor="text1"/>
          <w:szCs w:val="24"/>
        </w:rPr>
        <w:t xml:space="preserve"> the recommendation that Item 4 – </w:t>
      </w:r>
      <w:r w:rsidR="00D43866">
        <w:rPr>
          <w:rFonts w:cs="Arial"/>
          <w:bCs/>
          <w:color w:val="000000" w:themeColor="text1"/>
          <w:szCs w:val="24"/>
        </w:rPr>
        <w:t>M</w:t>
      </w:r>
      <w:r w:rsidRPr="007F5E6D">
        <w:rPr>
          <w:rFonts w:cs="Arial"/>
          <w:bCs/>
          <w:color w:val="000000" w:themeColor="text1"/>
          <w:szCs w:val="24"/>
        </w:rPr>
        <w:t xml:space="preserve">inutes of Special Corporate Services Committee held on </w:t>
      </w:r>
      <w:r w:rsidR="00D43866">
        <w:rPr>
          <w:rFonts w:cs="Arial"/>
          <w:bCs/>
          <w:color w:val="000000" w:themeColor="text1"/>
          <w:szCs w:val="24"/>
        </w:rPr>
        <w:t>25</w:t>
      </w:r>
      <w:r w:rsidRPr="007F5E6D">
        <w:rPr>
          <w:rFonts w:cs="Arial"/>
          <w:bCs/>
          <w:color w:val="000000" w:themeColor="text1"/>
          <w:szCs w:val="24"/>
        </w:rPr>
        <w:t xml:space="preserve"> January</w:t>
      </w:r>
      <w:r w:rsidR="00D43866">
        <w:rPr>
          <w:rFonts w:cs="Arial"/>
          <w:bCs/>
          <w:color w:val="000000" w:themeColor="text1"/>
          <w:szCs w:val="24"/>
        </w:rPr>
        <w:t xml:space="preserve"> 2024</w:t>
      </w:r>
      <w:r w:rsidRPr="007F5E6D">
        <w:rPr>
          <w:rFonts w:cs="Arial"/>
          <w:bCs/>
          <w:color w:val="000000" w:themeColor="text1"/>
          <w:szCs w:val="24"/>
        </w:rPr>
        <w:t xml:space="preserve"> - should be heard ‘In Committee’. However, </w:t>
      </w:r>
      <w:r>
        <w:rPr>
          <w:rFonts w:cs="Arial"/>
          <w:bCs/>
          <w:color w:val="000000" w:themeColor="text1"/>
          <w:szCs w:val="24"/>
        </w:rPr>
        <w:t xml:space="preserve">she was </w:t>
      </w:r>
      <w:r w:rsidRPr="007F5E6D">
        <w:rPr>
          <w:rFonts w:cs="Arial"/>
          <w:bCs/>
          <w:color w:val="000000" w:themeColor="text1"/>
          <w:szCs w:val="24"/>
        </w:rPr>
        <w:t xml:space="preserve">aware that there would be particular public interest in the discussion of the minutes and </w:t>
      </w:r>
      <w:r>
        <w:rPr>
          <w:rFonts w:cs="Arial"/>
          <w:bCs/>
          <w:color w:val="000000" w:themeColor="text1"/>
          <w:szCs w:val="24"/>
        </w:rPr>
        <w:t>as such</w:t>
      </w:r>
      <w:r w:rsidRPr="007F5E6D">
        <w:rPr>
          <w:rFonts w:cs="Arial"/>
          <w:bCs/>
          <w:color w:val="000000" w:themeColor="text1"/>
          <w:szCs w:val="24"/>
        </w:rPr>
        <w:t xml:space="preserve"> would recommend that it </w:t>
      </w:r>
      <w:r>
        <w:rPr>
          <w:rFonts w:cs="Arial"/>
          <w:bCs/>
          <w:color w:val="000000" w:themeColor="text1"/>
          <w:szCs w:val="24"/>
        </w:rPr>
        <w:t>wa</w:t>
      </w:r>
      <w:r w:rsidRPr="007F5E6D">
        <w:rPr>
          <w:rFonts w:cs="Arial"/>
          <w:bCs/>
          <w:color w:val="000000" w:themeColor="text1"/>
          <w:szCs w:val="24"/>
        </w:rPr>
        <w:t xml:space="preserve">s dealt with </w:t>
      </w:r>
      <w:r w:rsidR="00512D39">
        <w:rPr>
          <w:rFonts w:cs="Arial"/>
          <w:bCs/>
          <w:color w:val="000000" w:themeColor="text1"/>
          <w:szCs w:val="24"/>
        </w:rPr>
        <w:t>‘</w:t>
      </w:r>
      <w:r>
        <w:rPr>
          <w:rFonts w:cs="Arial"/>
          <w:bCs/>
          <w:color w:val="000000" w:themeColor="text1"/>
          <w:szCs w:val="24"/>
        </w:rPr>
        <w:t>O</w:t>
      </w:r>
      <w:r w:rsidRPr="007F5E6D">
        <w:rPr>
          <w:rFonts w:cs="Arial"/>
          <w:bCs/>
          <w:color w:val="000000" w:themeColor="text1"/>
          <w:szCs w:val="24"/>
        </w:rPr>
        <w:t>ut of Committee</w:t>
      </w:r>
      <w:r w:rsidR="00512D39">
        <w:rPr>
          <w:rFonts w:cs="Arial"/>
          <w:bCs/>
          <w:color w:val="000000" w:themeColor="text1"/>
          <w:szCs w:val="24"/>
        </w:rPr>
        <w:t>’</w:t>
      </w:r>
      <w:r w:rsidRPr="007F5E6D">
        <w:rPr>
          <w:rFonts w:cs="Arial"/>
          <w:bCs/>
          <w:color w:val="000000" w:themeColor="text1"/>
          <w:szCs w:val="24"/>
        </w:rPr>
        <w:t xml:space="preserve">. That however </w:t>
      </w:r>
      <w:r>
        <w:rPr>
          <w:rFonts w:cs="Arial"/>
          <w:bCs/>
          <w:color w:val="000000" w:themeColor="text1"/>
          <w:szCs w:val="24"/>
        </w:rPr>
        <w:t>was</w:t>
      </w:r>
      <w:r w:rsidRPr="007F5E6D">
        <w:rPr>
          <w:rFonts w:cs="Arial"/>
          <w:bCs/>
          <w:color w:val="000000" w:themeColor="text1"/>
          <w:szCs w:val="24"/>
        </w:rPr>
        <w:t xml:space="preserve"> assuming that </w:t>
      </w:r>
      <w:r w:rsidR="00687162">
        <w:rPr>
          <w:rFonts w:cs="Arial"/>
          <w:bCs/>
          <w:color w:val="000000" w:themeColor="text1"/>
          <w:szCs w:val="24"/>
        </w:rPr>
        <w:t>members</w:t>
      </w:r>
      <w:r w:rsidRPr="007F5E6D">
        <w:rPr>
          <w:rFonts w:cs="Arial"/>
          <w:bCs/>
          <w:color w:val="000000" w:themeColor="text1"/>
          <w:szCs w:val="24"/>
        </w:rPr>
        <w:t xml:space="preserve"> d</w:t>
      </w:r>
      <w:r>
        <w:rPr>
          <w:rFonts w:cs="Arial"/>
          <w:bCs/>
          <w:color w:val="000000" w:themeColor="text1"/>
          <w:szCs w:val="24"/>
        </w:rPr>
        <w:t>id</w:t>
      </w:r>
      <w:r w:rsidRPr="007F5E6D">
        <w:rPr>
          <w:rFonts w:cs="Arial"/>
          <w:bCs/>
          <w:color w:val="000000" w:themeColor="text1"/>
          <w:szCs w:val="24"/>
        </w:rPr>
        <w:t xml:space="preserve"> not wish to raise any staffing, legal or commercially sensitive matter</w:t>
      </w:r>
      <w:r w:rsidR="007E065A">
        <w:rPr>
          <w:rFonts w:cs="Arial"/>
          <w:bCs/>
          <w:color w:val="000000" w:themeColor="text1"/>
          <w:szCs w:val="24"/>
        </w:rPr>
        <w:t>s</w:t>
      </w:r>
      <w:r w:rsidRPr="007F5E6D">
        <w:rPr>
          <w:rFonts w:cs="Arial"/>
          <w:bCs/>
          <w:color w:val="000000" w:themeColor="text1"/>
          <w:szCs w:val="24"/>
        </w:rPr>
        <w:t xml:space="preserve">. If that </w:t>
      </w:r>
      <w:r>
        <w:rPr>
          <w:rFonts w:cs="Arial"/>
          <w:bCs/>
          <w:color w:val="000000" w:themeColor="text1"/>
          <w:szCs w:val="24"/>
        </w:rPr>
        <w:t>wa</w:t>
      </w:r>
      <w:r w:rsidRPr="007F5E6D">
        <w:rPr>
          <w:rFonts w:cs="Arial"/>
          <w:bCs/>
          <w:color w:val="000000" w:themeColor="text1"/>
          <w:szCs w:val="24"/>
        </w:rPr>
        <w:t xml:space="preserve">s the case then </w:t>
      </w:r>
      <w:r>
        <w:rPr>
          <w:rFonts w:cs="Arial"/>
          <w:bCs/>
          <w:color w:val="000000" w:themeColor="text1"/>
          <w:szCs w:val="24"/>
        </w:rPr>
        <w:t>it would be necessary</w:t>
      </w:r>
      <w:r w:rsidRPr="007F5E6D">
        <w:rPr>
          <w:rFonts w:cs="Arial"/>
          <w:bCs/>
          <w:color w:val="000000" w:themeColor="text1"/>
          <w:szCs w:val="24"/>
        </w:rPr>
        <w:t xml:space="preserve"> to deal with those matters ‘In Committee’. </w:t>
      </w:r>
    </w:p>
    <w:p w14:paraId="41767D73" w14:textId="77777777" w:rsidR="007F5E6D" w:rsidRPr="007F5E6D" w:rsidRDefault="007F5E6D" w:rsidP="007F5E6D">
      <w:pPr>
        <w:rPr>
          <w:rFonts w:cs="Arial"/>
          <w:bCs/>
          <w:color w:val="000000" w:themeColor="text1"/>
          <w:szCs w:val="24"/>
        </w:rPr>
      </w:pPr>
    </w:p>
    <w:p w14:paraId="79B78F19" w14:textId="2D85F434" w:rsidR="007F5E6D" w:rsidRDefault="007F5E6D" w:rsidP="007F5E6D">
      <w:pPr>
        <w:rPr>
          <w:rFonts w:cs="Arial"/>
          <w:bCs/>
          <w:color w:val="000000" w:themeColor="text1"/>
          <w:szCs w:val="24"/>
        </w:rPr>
      </w:pPr>
      <w:r w:rsidRPr="007F5E6D">
        <w:rPr>
          <w:rFonts w:cs="Arial"/>
          <w:bCs/>
          <w:color w:val="000000" w:themeColor="text1"/>
          <w:szCs w:val="24"/>
        </w:rPr>
        <w:t xml:space="preserve">Therefore, if any </w:t>
      </w:r>
      <w:r w:rsidR="007E065A">
        <w:rPr>
          <w:rFonts w:cs="Arial"/>
          <w:bCs/>
          <w:color w:val="000000" w:themeColor="text1"/>
          <w:szCs w:val="24"/>
        </w:rPr>
        <w:t>m</w:t>
      </w:r>
      <w:r w:rsidRPr="007F5E6D">
        <w:rPr>
          <w:rFonts w:cs="Arial"/>
          <w:bCs/>
          <w:color w:val="000000" w:themeColor="text1"/>
          <w:szCs w:val="24"/>
        </w:rPr>
        <w:t>ember wishe</w:t>
      </w:r>
      <w:r>
        <w:rPr>
          <w:rFonts w:cs="Arial"/>
          <w:bCs/>
          <w:color w:val="000000" w:themeColor="text1"/>
          <w:szCs w:val="24"/>
        </w:rPr>
        <w:t>d</w:t>
      </w:r>
      <w:r w:rsidRPr="007F5E6D">
        <w:rPr>
          <w:rFonts w:cs="Arial"/>
          <w:bCs/>
          <w:color w:val="000000" w:themeColor="text1"/>
          <w:szCs w:val="24"/>
        </w:rPr>
        <w:t xml:space="preserve"> to raise a staffing, legal or commercially sensitive matter, they </w:t>
      </w:r>
      <w:r w:rsidR="0043637A">
        <w:rPr>
          <w:rFonts w:cs="Arial"/>
          <w:bCs/>
          <w:color w:val="000000" w:themeColor="text1"/>
          <w:szCs w:val="24"/>
        </w:rPr>
        <w:t>were asked to</w:t>
      </w:r>
      <w:r w:rsidRPr="007F5E6D">
        <w:rPr>
          <w:rFonts w:cs="Arial"/>
          <w:bCs/>
          <w:color w:val="000000" w:themeColor="text1"/>
          <w:szCs w:val="24"/>
        </w:rPr>
        <w:t xml:space="preserve"> indica</w:t>
      </w:r>
      <w:r w:rsidR="0043637A">
        <w:rPr>
          <w:rFonts w:cs="Arial"/>
          <w:bCs/>
          <w:color w:val="000000" w:themeColor="text1"/>
          <w:szCs w:val="24"/>
        </w:rPr>
        <w:t>te</w:t>
      </w:r>
      <w:r w:rsidRPr="007F5E6D">
        <w:rPr>
          <w:rFonts w:cs="Arial"/>
          <w:bCs/>
          <w:color w:val="000000" w:themeColor="text1"/>
          <w:szCs w:val="24"/>
        </w:rPr>
        <w:t xml:space="preserve"> in order that </w:t>
      </w:r>
      <w:r>
        <w:rPr>
          <w:rFonts w:cs="Arial"/>
          <w:bCs/>
          <w:color w:val="000000" w:themeColor="text1"/>
          <w:szCs w:val="24"/>
        </w:rPr>
        <w:t>the meeting</w:t>
      </w:r>
      <w:r w:rsidRPr="007F5E6D">
        <w:rPr>
          <w:rFonts w:cs="Arial"/>
          <w:bCs/>
          <w:color w:val="000000" w:themeColor="text1"/>
          <w:szCs w:val="24"/>
        </w:rPr>
        <w:t xml:space="preserve"> c</w:t>
      </w:r>
      <w:r>
        <w:rPr>
          <w:rFonts w:cs="Arial"/>
          <w:bCs/>
          <w:color w:val="000000" w:themeColor="text1"/>
          <w:szCs w:val="24"/>
        </w:rPr>
        <w:t xml:space="preserve">ould </w:t>
      </w:r>
      <w:r w:rsidRPr="007F5E6D">
        <w:rPr>
          <w:rFonts w:cs="Arial"/>
          <w:bCs/>
          <w:color w:val="000000" w:themeColor="text1"/>
          <w:szCs w:val="24"/>
        </w:rPr>
        <w:t xml:space="preserve">go </w:t>
      </w:r>
      <w:r w:rsidR="00512D39">
        <w:rPr>
          <w:rFonts w:cs="Arial"/>
          <w:bCs/>
          <w:color w:val="000000" w:themeColor="text1"/>
          <w:szCs w:val="24"/>
        </w:rPr>
        <w:t>‘</w:t>
      </w:r>
      <w:r w:rsidRPr="007F5E6D">
        <w:rPr>
          <w:rFonts w:cs="Arial"/>
          <w:bCs/>
          <w:color w:val="000000" w:themeColor="text1"/>
          <w:szCs w:val="24"/>
        </w:rPr>
        <w:t>Into Committee</w:t>
      </w:r>
      <w:r w:rsidR="00512D39">
        <w:rPr>
          <w:rFonts w:cs="Arial"/>
          <w:bCs/>
          <w:color w:val="000000" w:themeColor="text1"/>
          <w:szCs w:val="24"/>
        </w:rPr>
        <w:t>’</w:t>
      </w:r>
      <w:r w:rsidRPr="007F5E6D">
        <w:rPr>
          <w:rFonts w:cs="Arial"/>
          <w:bCs/>
          <w:color w:val="000000" w:themeColor="text1"/>
          <w:szCs w:val="24"/>
        </w:rPr>
        <w:t xml:space="preserve">. </w:t>
      </w:r>
    </w:p>
    <w:p w14:paraId="4A0A50CB" w14:textId="08CA4C4C" w:rsidR="007F5E6D" w:rsidRDefault="007F5E6D" w:rsidP="007F5E6D">
      <w:pPr>
        <w:rPr>
          <w:rFonts w:cs="Arial"/>
          <w:bCs/>
          <w:color w:val="000000" w:themeColor="text1"/>
          <w:szCs w:val="24"/>
        </w:rPr>
      </w:pPr>
    </w:p>
    <w:p w14:paraId="7CB03334" w14:textId="4DF47B9B" w:rsidR="007F5E6D" w:rsidRPr="00A56EE0" w:rsidRDefault="007F5E6D" w:rsidP="007F5E6D">
      <w:pPr>
        <w:rPr>
          <w:rFonts w:cs="Arial"/>
          <w:bCs/>
          <w:color w:val="000000" w:themeColor="text1"/>
          <w:szCs w:val="24"/>
        </w:rPr>
      </w:pPr>
      <w:r>
        <w:rPr>
          <w:rFonts w:cs="Arial"/>
          <w:bCs/>
          <w:color w:val="000000" w:themeColor="text1"/>
          <w:szCs w:val="24"/>
        </w:rPr>
        <w:t xml:space="preserve">As no indications were made the Mayor requested a proposer and seconder to take Item 4 </w:t>
      </w:r>
      <w:r w:rsidR="00B1222E">
        <w:rPr>
          <w:rFonts w:cs="Arial"/>
          <w:bCs/>
          <w:color w:val="000000" w:themeColor="text1"/>
          <w:szCs w:val="24"/>
        </w:rPr>
        <w:t>‘</w:t>
      </w:r>
      <w:r>
        <w:rPr>
          <w:rFonts w:cs="Arial"/>
          <w:bCs/>
          <w:color w:val="000000" w:themeColor="text1"/>
          <w:szCs w:val="24"/>
        </w:rPr>
        <w:t>Out of Committee</w:t>
      </w:r>
      <w:r w:rsidR="00B1222E">
        <w:rPr>
          <w:rFonts w:cs="Arial"/>
          <w:bCs/>
          <w:color w:val="000000" w:themeColor="text1"/>
          <w:szCs w:val="24"/>
        </w:rPr>
        <w:t>’</w:t>
      </w:r>
      <w:r>
        <w:rPr>
          <w:rFonts w:cs="Arial"/>
          <w:bCs/>
          <w:color w:val="000000" w:themeColor="text1"/>
          <w:szCs w:val="24"/>
        </w:rPr>
        <w:t>.</w:t>
      </w:r>
    </w:p>
    <w:p w14:paraId="6C5DEF41" w14:textId="77777777" w:rsidR="00236E87" w:rsidRPr="00140697" w:rsidRDefault="00236E87" w:rsidP="007F5E6D">
      <w:pPr>
        <w:rPr>
          <w:rFonts w:eastAsia="Times New Roman" w:cs="Arial"/>
          <w:b/>
          <w:sz w:val="28"/>
          <w:szCs w:val="28"/>
          <w:u w:val="single"/>
          <w:lang w:eastAsia="en-GB"/>
        </w:rPr>
      </w:pPr>
    </w:p>
    <w:p w14:paraId="6AB0795C" w14:textId="5450B62E" w:rsidR="00236E87" w:rsidRPr="00227C72" w:rsidRDefault="00236E87" w:rsidP="00236E87">
      <w:pPr>
        <w:rPr>
          <w:rFonts w:cs="Arial"/>
          <w:b/>
          <w:szCs w:val="24"/>
        </w:rPr>
      </w:pPr>
      <w:r w:rsidRPr="00227C72">
        <w:rPr>
          <w:rFonts w:cs="Arial"/>
          <w:b/>
          <w:szCs w:val="24"/>
        </w:rPr>
        <w:t>RESOLVED, on the proposal of</w:t>
      </w:r>
      <w:r w:rsidR="00F9779A">
        <w:rPr>
          <w:rFonts w:cs="Arial"/>
          <w:b/>
          <w:szCs w:val="24"/>
        </w:rPr>
        <w:t xml:space="preserve"> Alderman Graham</w:t>
      </w:r>
      <w:r>
        <w:rPr>
          <w:rFonts w:cs="Arial"/>
          <w:b/>
          <w:szCs w:val="24"/>
        </w:rPr>
        <w:t>,</w:t>
      </w:r>
      <w:r w:rsidRPr="00227C72">
        <w:rPr>
          <w:rFonts w:cs="Arial"/>
          <w:b/>
          <w:szCs w:val="24"/>
        </w:rPr>
        <w:t xml:space="preserve"> seconded by</w:t>
      </w:r>
      <w:r w:rsidR="00F9779A">
        <w:rPr>
          <w:rFonts w:cs="Arial"/>
          <w:b/>
          <w:szCs w:val="24"/>
        </w:rPr>
        <w:t xml:space="preserve"> Councillor McRandal</w:t>
      </w:r>
      <w:r>
        <w:rPr>
          <w:rFonts w:cs="Arial"/>
          <w:b/>
          <w:szCs w:val="24"/>
        </w:rPr>
        <w:t>,</w:t>
      </w:r>
      <w:r w:rsidRPr="00227C72">
        <w:rPr>
          <w:rFonts w:cs="Arial"/>
          <w:b/>
          <w:szCs w:val="24"/>
        </w:rPr>
        <w:t xml:space="preserve"> that </w:t>
      </w:r>
      <w:r w:rsidR="007F5E6D">
        <w:rPr>
          <w:rFonts w:cs="Arial"/>
          <w:b/>
          <w:szCs w:val="24"/>
        </w:rPr>
        <w:t>Item 4 be considered Out of Committee.</w:t>
      </w:r>
    </w:p>
    <w:p w14:paraId="24867185" w14:textId="54BDC9FD" w:rsidR="00183633" w:rsidRDefault="00183633" w:rsidP="00FD0556">
      <w:pPr>
        <w:rPr>
          <w:rFonts w:cs="Arial"/>
          <w:b/>
          <w:bCs/>
          <w:szCs w:val="24"/>
        </w:rPr>
      </w:pPr>
    </w:p>
    <w:p w14:paraId="53944A28" w14:textId="4FAA244A" w:rsidR="00D1596B" w:rsidRDefault="00183633" w:rsidP="00D1596B">
      <w:pPr>
        <w:ind w:left="720" w:hanging="720"/>
        <w:rPr>
          <w:rFonts w:ascii="Arial Bold" w:hAnsi="Arial Bold"/>
          <w:b/>
          <w:bCs/>
          <w:caps/>
          <w:sz w:val="28"/>
          <w:szCs w:val="28"/>
          <w:u w:val="single"/>
        </w:rPr>
      </w:pPr>
      <w:r>
        <w:rPr>
          <w:rFonts w:cs="Arial"/>
          <w:b/>
          <w:bCs/>
          <w:sz w:val="28"/>
          <w:szCs w:val="28"/>
        </w:rPr>
        <w:t>4.</w:t>
      </w:r>
      <w:r>
        <w:rPr>
          <w:rFonts w:cs="Arial"/>
          <w:b/>
          <w:bCs/>
          <w:sz w:val="28"/>
          <w:szCs w:val="28"/>
        </w:rPr>
        <w:tab/>
      </w:r>
      <w:r w:rsidR="00FD0556" w:rsidRPr="00D336B6">
        <w:rPr>
          <w:rFonts w:ascii="Arial Bold" w:hAnsi="Arial Bold"/>
          <w:b/>
          <w:bCs/>
          <w:caps/>
          <w:sz w:val="28"/>
          <w:szCs w:val="28"/>
          <w:u w:val="single"/>
        </w:rPr>
        <w:t xml:space="preserve">Minutes of </w:t>
      </w:r>
      <w:r w:rsidR="009B2268" w:rsidRPr="00D336B6">
        <w:rPr>
          <w:rFonts w:ascii="Arial Bold" w:hAnsi="Arial Bold"/>
          <w:b/>
          <w:bCs/>
          <w:caps/>
          <w:sz w:val="28"/>
          <w:szCs w:val="28"/>
          <w:u w:val="single"/>
        </w:rPr>
        <w:t>SpEICAL</w:t>
      </w:r>
      <w:r w:rsidR="00FD0556" w:rsidRPr="00D336B6">
        <w:rPr>
          <w:rFonts w:ascii="Arial Bold" w:hAnsi="Arial Bold"/>
          <w:b/>
          <w:bCs/>
          <w:caps/>
          <w:sz w:val="28"/>
          <w:szCs w:val="28"/>
          <w:u w:val="single"/>
        </w:rPr>
        <w:t xml:space="preserve"> meeting </w:t>
      </w:r>
      <w:r w:rsidR="009B2268" w:rsidRPr="00D336B6">
        <w:rPr>
          <w:rFonts w:ascii="Arial Bold" w:hAnsi="Arial Bold"/>
          <w:b/>
          <w:bCs/>
          <w:caps/>
          <w:sz w:val="28"/>
          <w:szCs w:val="28"/>
          <w:u w:val="single"/>
        </w:rPr>
        <w:t xml:space="preserve">OF CORPORATE SERVICES COMMITTEE </w:t>
      </w:r>
      <w:r w:rsidR="00FD0556" w:rsidRPr="00D336B6">
        <w:rPr>
          <w:rFonts w:ascii="Arial Bold" w:hAnsi="Arial Bold"/>
          <w:b/>
          <w:bCs/>
          <w:caps/>
          <w:sz w:val="28"/>
          <w:szCs w:val="28"/>
          <w:u w:val="single"/>
        </w:rPr>
        <w:t>held on</w:t>
      </w:r>
      <w:r w:rsidR="00236E87">
        <w:rPr>
          <w:rFonts w:ascii="Arial Bold" w:hAnsi="Arial Bold"/>
          <w:b/>
          <w:bCs/>
          <w:caps/>
          <w:sz w:val="28"/>
          <w:szCs w:val="28"/>
          <w:u w:val="single"/>
        </w:rPr>
        <w:t xml:space="preserve"> </w:t>
      </w:r>
      <w:r w:rsidR="004535E4">
        <w:rPr>
          <w:rFonts w:ascii="Arial Bold" w:hAnsi="Arial Bold"/>
          <w:b/>
          <w:bCs/>
          <w:caps/>
          <w:sz w:val="28"/>
          <w:szCs w:val="28"/>
          <w:u w:val="single"/>
        </w:rPr>
        <w:t>25 JANUARY 2024</w:t>
      </w:r>
    </w:p>
    <w:p w14:paraId="0CF9C15A" w14:textId="77777777" w:rsidR="00D1596B" w:rsidRDefault="00D1596B" w:rsidP="00D1596B">
      <w:pPr>
        <w:ind w:left="720" w:hanging="720"/>
        <w:rPr>
          <w:rFonts w:ascii="Arial Bold" w:hAnsi="Arial Bold"/>
          <w:b/>
          <w:bCs/>
          <w:sz w:val="28"/>
          <w:szCs w:val="28"/>
        </w:rPr>
      </w:pPr>
    </w:p>
    <w:p w14:paraId="0328B403" w14:textId="6302D0EB" w:rsidR="00FD0556" w:rsidRDefault="00FD0556" w:rsidP="00FD0556">
      <w:pPr>
        <w:rPr>
          <w:rFonts w:cs="Arial"/>
        </w:rPr>
      </w:pPr>
      <w:r w:rsidRPr="002E2125">
        <w:rPr>
          <w:rFonts w:cs="Arial"/>
          <w:caps/>
        </w:rPr>
        <w:t>Previously circulated</w:t>
      </w:r>
      <w:r>
        <w:rPr>
          <w:rFonts w:cs="Arial"/>
        </w:rPr>
        <w:t>:- Cop</w:t>
      </w:r>
      <w:r w:rsidR="00D1596B">
        <w:rPr>
          <w:rFonts w:cs="Arial"/>
        </w:rPr>
        <w:t>ies</w:t>
      </w:r>
      <w:r>
        <w:rPr>
          <w:rFonts w:cs="Arial"/>
        </w:rPr>
        <w:t xml:space="preserve"> of the above</w:t>
      </w:r>
      <w:r w:rsidR="005F7739">
        <w:rPr>
          <w:rFonts w:cs="Arial"/>
        </w:rPr>
        <w:t xml:space="preserve"> minutes</w:t>
      </w:r>
      <w:r>
        <w:rPr>
          <w:rFonts w:cs="Arial"/>
        </w:rPr>
        <w:t xml:space="preserve">. </w:t>
      </w:r>
    </w:p>
    <w:p w14:paraId="4B8E7A15" w14:textId="77777777" w:rsidR="00FD0556" w:rsidRDefault="00FD0556" w:rsidP="00FD0556">
      <w:pPr>
        <w:rPr>
          <w:rFonts w:cs="Arial"/>
        </w:rPr>
      </w:pPr>
    </w:p>
    <w:p w14:paraId="33EE4ACD" w14:textId="2CC201BB" w:rsidR="00FD0556" w:rsidRDefault="00FD0556" w:rsidP="00FD0556">
      <w:pPr>
        <w:rPr>
          <w:rFonts w:cs="Arial"/>
        </w:rPr>
      </w:pPr>
      <w:r>
        <w:rPr>
          <w:rFonts w:cs="Arial"/>
        </w:rPr>
        <w:t xml:space="preserve">The Mayor invited a proposer and seconder to adopt the minutes. </w:t>
      </w:r>
    </w:p>
    <w:p w14:paraId="29C939A1" w14:textId="27B48F09" w:rsidR="00D1596B" w:rsidRDefault="00D1596B" w:rsidP="00FD0556">
      <w:pPr>
        <w:rPr>
          <w:rFonts w:cs="Arial"/>
        </w:rPr>
      </w:pPr>
    </w:p>
    <w:p w14:paraId="54E012ED" w14:textId="16DCDCEA" w:rsidR="00D1596B" w:rsidRDefault="001732D8" w:rsidP="00FD0556">
      <w:pPr>
        <w:rPr>
          <w:rFonts w:cs="Arial"/>
        </w:rPr>
      </w:pPr>
      <w:r>
        <w:rPr>
          <w:rFonts w:cs="Arial"/>
        </w:rPr>
        <w:t xml:space="preserve">Councillor Moore </w:t>
      </w:r>
      <w:r w:rsidR="00176B50">
        <w:rPr>
          <w:rFonts w:cs="Arial"/>
        </w:rPr>
        <w:t xml:space="preserve">proposed, seconded by </w:t>
      </w:r>
      <w:r>
        <w:rPr>
          <w:rFonts w:cs="Arial"/>
        </w:rPr>
        <w:t>Councillor W Irvine</w:t>
      </w:r>
      <w:r w:rsidR="00176B50">
        <w:rPr>
          <w:rFonts w:cs="Arial"/>
        </w:rPr>
        <w:t>, that the minutes be adopted.</w:t>
      </w:r>
    </w:p>
    <w:p w14:paraId="0BE63BD8" w14:textId="1A9295DA" w:rsidR="00176B50" w:rsidRDefault="00176B50" w:rsidP="00FD0556">
      <w:pPr>
        <w:rPr>
          <w:rFonts w:cs="Arial"/>
        </w:rPr>
      </w:pPr>
    </w:p>
    <w:p w14:paraId="462125C8" w14:textId="43C75E89" w:rsidR="000944EB" w:rsidRDefault="00170DBB" w:rsidP="000944EB">
      <w:pPr>
        <w:rPr>
          <w:rFonts w:cs="Arial"/>
          <w:b/>
          <w:bCs/>
        </w:rPr>
      </w:pPr>
      <w:r>
        <w:rPr>
          <w:rFonts w:cs="Arial"/>
          <w:b/>
          <w:bCs/>
        </w:rPr>
        <w:t>RESOLVED</w:t>
      </w:r>
      <w:r w:rsidR="00236E87" w:rsidRPr="00C10D25">
        <w:rPr>
          <w:rFonts w:cs="Arial"/>
          <w:b/>
          <w:bCs/>
        </w:rPr>
        <w:t>, on the proposal of</w:t>
      </w:r>
      <w:r w:rsidR="004535E4">
        <w:rPr>
          <w:rFonts w:cs="Arial"/>
          <w:b/>
          <w:bCs/>
        </w:rPr>
        <w:t xml:space="preserve"> </w:t>
      </w:r>
      <w:r w:rsidR="001732D8">
        <w:rPr>
          <w:rFonts w:cs="Arial"/>
          <w:b/>
          <w:bCs/>
        </w:rPr>
        <w:t>Councillor Moore</w:t>
      </w:r>
      <w:r w:rsidR="00236E87" w:rsidRPr="00C10D25">
        <w:rPr>
          <w:rFonts w:cs="Arial"/>
          <w:b/>
          <w:bCs/>
        </w:rPr>
        <w:t>, seconded by</w:t>
      </w:r>
      <w:r w:rsidR="00236E87">
        <w:rPr>
          <w:rFonts w:cs="Arial"/>
          <w:b/>
          <w:bCs/>
        </w:rPr>
        <w:t xml:space="preserve"> </w:t>
      </w:r>
      <w:r w:rsidR="001732D8">
        <w:rPr>
          <w:rFonts w:cs="Arial"/>
          <w:b/>
          <w:bCs/>
        </w:rPr>
        <w:t>Councillor W Irvine</w:t>
      </w:r>
      <w:r w:rsidR="00236E87" w:rsidRPr="00C10D25">
        <w:rPr>
          <w:rFonts w:cs="Arial"/>
          <w:b/>
          <w:bCs/>
        </w:rPr>
        <w:t xml:space="preserve">, </w:t>
      </w:r>
      <w:r w:rsidR="001732D8">
        <w:rPr>
          <w:rFonts w:cs="Arial"/>
          <w:b/>
          <w:bCs/>
        </w:rPr>
        <w:t>that the minutes be adopted.</w:t>
      </w:r>
    </w:p>
    <w:p w14:paraId="23BD0D92" w14:textId="77777777" w:rsidR="001378D2" w:rsidRPr="000944EB" w:rsidRDefault="001378D2" w:rsidP="000944EB">
      <w:pPr>
        <w:rPr>
          <w:rFonts w:cs="Arial"/>
          <w:b/>
          <w:bCs/>
        </w:rPr>
      </w:pPr>
    </w:p>
    <w:p w14:paraId="02247144" w14:textId="1122F64E" w:rsidR="000944EB" w:rsidRDefault="000944EB" w:rsidP="00FD0556">
      <w:pPr>
        <w:rPr>
          <w:rFonts w:cs="Arial"/>
          <w:b/>
          <w:bCs/>
        </w:rPr>
      </w:pPr>
    </w:p>
    <w:p w14:paraId="054FD8E5" w14:textId="5CE8EB7E" w:rsidR="00507025" w:rsidRPr="00B83696" w:rsidRDefault="00B83696" w:rsidP="00B83696">
      <w:pPr>
        <w:ind w:left="720" w:hanging="720"/>
        <w:rPr>
          <w:rFonts w:cs="Arial"/>
          <w:szCs w:val="24"/>
        </w:rPr>
      </w:pPr>
      <w:r>
        <w:rPr>
          <w:rFonts w:cs="Arial"/>
          <w:b/>
          <w:bCs/>
          <w:sz w:val="28"/>
          <w:szCs w:val="28"/>
        </w:rPr>
        <w:lastRenderedPageBreak/>
        <w:t>5.</w:t>
      </w:r>
      <w:r>
        <w:rPr>
          <w:rFonts w:cs="Arial"/>
          <w:b/>
          <w:bCs/>
          <w:sz w:val="28"/>
          <w:szCs w:val="28"/>
        </w:rPr>
        <w:tab/>
      </w:r>
      <w:r>
        <w:rPr>
          <w:rFonts w:cs="Arial"/>
          <w:b/>
          <w:bCs/>
          <w:sz w:val="28"/>
          <w:szCs w:val="28"/>
          <w:u w:val="single"/>
        </w:rPr>
        <w:t xml:space="preserve">PRUDENTIAL CAPTIAL FINANCING REGIME (FILE165) </w:t>
      </w:r>
      <w:r>
        <w:rPr>
          <w:rFonts w:cs="Arial"/>
          <w:szCs w:val="24"/>
        </w:rPr>
        <w:t>(Appendix I)</w:t>
      </w:r>
    </w:p>
    <w:p w14:paraId="3A71AF83" w14:textId="77777777" w:rsidR="00507025" w:rsidRPr="000944EB" w:rsidRDefault="00507025" w:rsidP="00FD0556">
      <w:pPr>
        <w:rPr>
          <w:rFonts w:cs="Arial"/>
          <w:b/>
          <w:bCs/>
        </w:rPr>
      </w:pPr>
    </w:p>
    <w:p w14:paraId="1A03986F" w14:textId="44B8800D" w:rsidR="007E59F4" w:rsidRPr="007E59F4" w:rsidRDefault="007E59F4" w:rsidP="007E59F4">
      <w:pPr>
        <w:rPr>
          <w:rFonts w:cs="Arial"/>
          <w:szCs w:val="24"/>
          <w:lang w:eastAsia="en-GB"/>
        </w:rPr>
      </w:pPr>
      <w:r w:rsidRPr="00953ADD">
        <w:rPr>
          <w:caps/>
          <w:szCs w:val="24"/>
        </w:rPr>
        <w:t>Previously circulated:-</w:t>
      </w:r>
      <w:r w:rsidRPr="00953ADD">
        <w:rPr>
          <w:szCs w:val="24"/>
        </w:rPr>
        <w:t xml:space="preserve"> Report from the </w:t>
      </w:r>
      <w:r>
        <w:rPr>
          <w:szCs w:val="24"/>
        </w:rPr>
        <w:t xml:space="preserve">Director of Corporate Services providing a </w:t>
      </w:r>
      <w:r w:rsidRPr="007E59F4">
        <w:rPr>
          <w:bCs/>
        </w:rPr>
        <w:t>Treasury and Investment Management Policy, Practices and Strategy Statement</w:t>
      </w:r>
      <w:r>
        <w:rPr>
          <w:bCs/>
        </w:rPr>
        <w:t>.</w:t>
      </w:r>
    </w:p>
    <w:p w14:paraId="16FBA57B" w14:textId="77777777" w:rsidR="007E59F4" w:rsidRPr="00B9383A" w:rsidRDefault="007E59F4" w:rsidP="007E59F4">
      <w:pPr>
        <w:pStyle w:val="Default"/>
        <w:rPr>
          <w:color w:val="auto"/>
        </w:rPr>
      </w:pPr>
    </w:p>
    <w:p w14:paraId="4F081A47" w14:textId="5CC76C95" w:rsidR="007E59F4" w:rsidRPr="00B9383A" w:rsidRDefault="007E59F4" w:rsidP="007E59F4">
      <w:pPr>
        <w:pStyle w:val="Default"/>
        <w:rPr>
          <w:color w:val="auto"/>
        </w:rPr>
      </w:pPr>
      <w:r w:rsidRPr="00B9383A">
        <w:rPr>
          <w:color w:val="auto"/>
        </w:rPr>
        <w:t xml:space="preserve">The Council </w:t>
      </w:r>
      <w:r>
        <w:rPr>
          <w:color w:val="auto"/>
        </w:rPr>
        <w:t>wa</w:t>
      </w:r>
      <w:r w:rsidRPr="00B9383A">
        <w:rPr>
          <w:color w:val="auto"/>
        </w:rPr>
        <w:t>s required to adopt the Chartered Institute of Public Finance and Accountancy’s Treasury Management in the Public Services: Code of Practice 2021 Edition (the CIPFA Code), which require</w:t>
      </w:r>
      <w:r>
        <w:rPr>
          <w:color w:val="auto"/>
        </w:rPr>
        <w:t>d</w:t>
      </w:r>
      <w:r w:rsidRPr="00B9383A">
        <w:rPr>
          <w:color w:val="auto"/>
        </w:rPr>
        <w:t xml:space="preserve"> the Council to approve a Treasury and Investment Management Policy and Practices. The Council approved this strategy in February 2023, no updates to this policy </w:t>
      </w:r>
      <w:r>
        <w:rPr>
          <w:color w:val="auto"/>
        </w:rPr>
        <w:t>we</w:t>
      </w:r>
      <w:r w:rsidRPr="00B9383A">
        <w:rPr>
          <w:color w:val="auto"/>
        </w:rPr>
        <w:t>re required this year.</w:t>
      </w:r>
    </w:p>
    <w:p w14:paraId="04E4F149" w14:textId="77777777" w:rsidR="007E59F4" w:rsidRPr="00B9383A" w:rsidRDefault="007E59F4" w:rsidP="007E59F4">
      <w:pPr>
        <w:pStyle w:val="Default"/>
        <w:rPr>
          <w:color w:val="auto"/>
        </w:rPr>
      </w:pPr>
    </w:p>
    <w:p w14:paraId="5E0928AD" w14:textId="382D144F" w:rsidR="007E59F4" w:rsidRDefault="007E59F4" w:rsidP="007E59F4">
      <w:pPr>
        <w:rPr>
          <w:rFonts w:cs="Arial"/>
          <w:szCs w:val="24"/>
        </w:rPr>
      </w:pPr>
      <w:r w:rsidRPr="00B9383A">
        <w:rPr>
          <w:rFonts w:cs="Arial"/>
          <w:szCs w:val="24"/>
        </w:rPr>
        <w:t>In addition, the former Department of the Environment (DOE) issued Guidance on Local Council Investments in October 2011 that require</w:t>
      </w:r>
      <w:r>
        <w:rPr>
          <w:rFonts w:cs="Arial"/>
          <w:szCs w:val="24"/>
        </w:rPr>
        <w:t>d</w:t>
      </w:r>
      <w:r w:rsidRPr="00B9383A">
        <w:rPr>
          <w:rFonts w:cs="Arial"/>
          <w:szCs w:val="24"/>
        </w:rPr>
        <w:t xml:space="preserve"> the Council to approve a Treasury Management Strategy Statement before the start of each financial year. This </w:t>
      </w:r>
      <w:r>
        <w:rPr>
          <w:rFonts w:cs="Arial"/>
          <w:szCs w:val="24"/>
        </w:rPr>
        <w:t>wa</w:t>
      </w:r>
      <w:r w:rsidRPr="00B9383A">
        <w:rPr>
          <w:rFonts w:cs="Arial"/>
          <w:szCs w:val="24"/>
        </w:rPr>
        <w:t xml:space="preserve">s set out in Appendix 1. </w:t>
      </w:r>
    </w:p>
    <w:p w14:paraId="5517855F" w14:textId="77777777" w:rsidR="00414CFD" w:rsidRDefault="00414CFD" w:rsidP="007E59F4">
      <w:pPr>
        <w:rPr>
          <w:rFonts w:cs="Arial"/>
          <w:szCs w:val="24"/>
        </w:rPr>
      </w:pPr>
    </w:p>
    <w:p w14:paraId="6264A7C7" w14:textId="5A0F9663" w:rsidR="00414CFD" w:rsidRPr="00B9383A" w:rsidRDefault="00414CFD" w:rsidP="007E59F4">
      <w:pPr>
        <w:rPr>
          <w:rFonts w:cs="Arial"/>
          <w:szCs w:val="24"/>
        </w:rPr>
      </w:pPr>
      <w:r>
        <w:rPr>
          <w:rFonts w:cs="Arial"/>
          <w:szCs w:val="24"/>
        </w:rPr>
        <w:t>Capital Strategy</w:t>
      </w:r>
    </w:p>
    <w:p w14:paraId="206A66AA" w14:textId="77777777" w:rsidR="007E59F4" w:rsidRPr="00B9383A" w:rsidRDefault="007E59F4" w:rsidP="007E59F4">
      <w:pPr>
        <w:rPr>
          <w:rFonts w:cs="Arial"/>
          <w:szCs w:val="24"/>
        </w:rPr>
      </w:pPr>
    </w:p>
    <w:p w14:paraId="53D49277" w14:textId="55B6A6E2" w:rsidR="007E59F4" w:rsidRPr="00B9383A" w:rsidRDefault="007E59F4" w:rsidP="007E59F4">
      <w:pPr>
        <w:pStyle w:val="Default"/>
        <w:rPr>
          <w:color w:val="auto"/>
        </w:rPr>
      </w:pPr>
      <w:r w:rsidRPr="00B9383A">
        <w:rPr>
          <w:color w:val="auto"/>
        </w:rPr>
        <w:t>The Local Government Finance Act (NI) 2011 require</w:t>
      </w:r>
      <w:r>
        <w:rPr>
          <w:color w:val="auto"/>
        </w:rPr>
        <w:t>d</w:t>
      </w:r>
      <w:r w:rsidRPr="00B9383A">
        <w:rPr>
          <w:color w:val="auto"/>
        </w:rPr>
        <w:t xml:space="preserve"> the Council to have regard to the Chartered Institute of Public Finance and Accountancy’s (CIPFA) Prudential Code for Capital Finance in Local Authorities 2018 Edition (the Prudential Code) when determining how much money it c</w:t>
      </w:r>
      <w:r>
        <w:rPr>
          <w:color w:val="auto"/>
        </w:rPr>
        <w:t>ould</w:t>
      </w:r>
      <w:r w:rsidRPr="00B9383A">
        <w:rPr>
          <w:color w:val="auto"/>
        </w:rPr>
        <w:t xml:space="preserve"> afford to borrow. The objectives of the Prudential Code </w:t>
      </w:r>
      <w:r>
        <w:rPr>
          <w:color w:val="auto"/>
        </w:rPr>
        <w:t>we</w:t>
      </w:r>
      <w:r w:rsidRPr="00B9383A">
        <w:rPr>
          <w:color w:val="auto"/>
        </w:rPr>
        <w:t xml:space="preserve">re to ensure, within a clear framework, that the capital investment plans of local authorities are affordable, prudent and sustainable, and that treasury management decisions </w:t>
      </w:r>
      <w:r>
        <w:rPr>
          <w:color w:val="auto"/>
        </w:rPr>
        <w:t>we</w:t>
      </w:r>
      <w:r w:rsidRPr="00B9383A">
        <w:rPr>
          <w:color w:val="auto"/>
        </w:rPr>
        <w:t xml:space="preserve">re taken in accordance with good professional practice. </w:t>
      </w:r>
    </w:p>
    <w:p w14:paraId="1D03B001" w14:textId="77777777" w:rsidR="007E59F4" w:rsidRPr="00B9383A" w:rsidRDefault="007E59F4" w:rsidP="007E59F4">
      <w:pPr>
        <w:pStyle w:val="Default"/>
        <w:rPr>
          <w:color w:val="auto"/>
        </w:rPr>
      </w:pPr>
    </w:p>
    <w:p w14:paraId="3183E8DC" w14:textId="2056E9D2" w:rsidR="007E59F4" w:rsidRPr="00B9383A" w:rsidRDefault="007E59F4" w:rsidP="007E59F4">
      <w:pPr>
        <w:rPr>
          <w:rFonts w:cs="Arial"/>
          <w:szCs w:val="24"/>
        </w:rPr>
      </w:pPr>
      <w:r w:rsidRPr="00B9383A">
        <w:rPr>
          <w:rFonts w:cs="Arial"/>
          <w:szCs w:val="24"/>
        </w:rPr>
        <w:t>This capital strategy g</w:t>
      </w:r>
      <w:r>
        <w:rPr>
          <w:rFonts w:cs="Arial"/>
          <w:szCs w:val="24"/>
        </w:rPr>
        <w:t>ave</w:t>
      </w:r>
      <w:r w:rsidRPr="00B9383A">
        <w:rPr>
          <w:rFonts w:cs="Arial"/>
          <w:szCs w:val="24"/>
        </w:rPr>
        <w:t xml:space="preserve"> a high-level overview of how capital expenditure, capital financing and treasury management activity contribute</w:t>
      </w:r>
      <w:r>
        <w:rPr>
          <w:rFonts w:cs="Arial"/>
          <w:szCs w:val="24"/>
        </w:rPr>
        <w:t>d</w:t>
      </w:r>
      <w:r w:rsidRPr="00B9383A">
        <w:rPr>
          <w:rFonts w:cs="Arial"/>
          <w:szCs w:val="24"/>
        </w:rPr>
        <w:t xml:space="preserve"> to the provision of Council services along with an overview of how associated risk </w:t>
      </w:r>
      <w:r>
        <w:rPr>
          <w:rFonts w:cs="Arial"/>
          <w:szCs w:val="24"/>
        </w:rPr>
        <w:t>wa</w:t>
      </w:r>
      <w:r w:rsidRPr="00B9383A">
        <w:rPr>
          <w:rFonts w:cs="Arial"/>
          <w:szCs w:val="24"/>
        </w:rPr>
        <w:t xml:space="preserve">s managed and the implications for future financial sustainability. </w:t>
      </w:r>
    </w:p>
    <w:p w14:paraId="2C89193D" w14:textId="77777777" w:rsidR="007E59F4" w:rsidRPr="00B9383A" w:rsidRDefault="007E59F4" w:rsidP="007E59F4">
      <w:pPr>
        <w:rPr>
          <w:rFonts w:cs="Arial"/>
          <w:szCs w:val="24"/>
        </w:rPr>
      </w:pPr>
    </w:p>
    <w:p w14:paraId="229A006B" w14:textId="4BCA4204" w:rsidR="007E59F4" w:rsidRPr="00B9383A" w:rsidRDefault="007E59F4" w:rsidP="007E59F4">
      <w:pPr>
        <w:pStyle w:val="Default"/>
        <w:rPr>
          <w:color w:val="auto"/>
        </w:rPr>
      </w:pPr>
      <w:r w:rsidRPr="00B9383A">
        <w:rPr>
          <w:color w:val="auto"/>
        </w:rPr>
        <w:t>To demonstrate that the Council ha</w:t>
      </w:r>
      <w:r>
        <w:rPr>
          <w:color w:val="auto"/>
        </w:rPr>
        <w:t>d</w:t>
      </w:r>
      <w:r w:rsidRPr="00B9383A">
        <w:rPr>
          <w:color w:val="auto"/>
        </w:rPr>
        <w:t xml:space="preserve"> fulfilled its objectives, the Capital Strategy set out the indicators that must be set and monitored each year. </w:t>
      </w:r>
    </w:p>
    <w:p w14:paraId="090ED8C0" w14:textId="77777777" w:rsidR="007E59F4" w:rsidRPr="00B9383A" w:rsidRDefault="007E59F4" w:rsidP="007E59F4">
      <w:pPr>
        <w:pStyle w:val="Default"/>
        <w:rPr>
          <w:color w:val="auto"/>
        </w:rPr>
      </w:pPr>
    </w:p>
    <w:p w14:paraId="199DE2FE" w14:textId="461274A4" w:rsidR="007E59F4" w:rsidRPr="00B9383A" w:rsidRDefault="007E59F4" w:rsidP="007E59F4">
      <w:pPr>
        <w:pStyle w:val="Default"/>
        <w:rPr>
          <w:color w:val="auto"/>
        </w:rPr>
      </w:pPr>
      <w:r w:rsidRPr="00B9383A">
        <w:rPr>
          <w:color w:val="auto"/>
        </w:rPr>
        <w:t xml:space="preserve">This strategy </w:t>
      </w:r>
      <w:r>
        <w:rPr>
          <w:color w:val="auto"/>
        </w:rPr>
        <w:t>wa</w:t>
      </w:r>
      <w:r w:rsidRPr="00B9383A">
        <w:rPr>
          <w:color w:val="auto"/>
        </w:rPr>
        <w:t>s set out in Appendix 2 and the Prudential Code require</w:t>
      </w:r>
      <w:r>
        <w:rPr>
          <w:color w:val="auto"/>
        </w:rPr>
        <w:t>d</w:t>
      </w:r>
      <w:r w:rsidRPr="00B9383A">
        <w:rPr>
          <w:color w:val="auto"/>
        </w:rPr>
        <w:t xml:space="preserve"> that it </w:t>
      </w:r>
      <w:r>
        <w:rPr>
          <w:color w:val="auto"/>
        </w:rPr>
        <w:t>wa</w:t>
      </w:r>
      <w:r w:rsidRPr="00B9383A">
        <w:rPr>
          <w:color w:val="auto"/>
        </w:rPr>
        <w:t xml:space="preserve">s made available on the Council website. </w:t>
      </w:r>
    </w:p>
    <w:p w14:paraId="5919E850" w14:textId="77777777" w:rsidR="007E59F4" w:rsidRPr="00B9383A" w:rsidRDefault="007E59F4" w:rsidP="007E59F4">
      <w:pPr>
        <w:pStyle w:val="Default"/>
        <w:rPr>
          <w:color w:val="auto"/>
        </w:rPr>
      </w:pPr>
    </w:p>
    <w:p w14:paraId="51F22E30" w14:textId="39B59B3F" w:rsidR="007E59F4" w:rsidRPr="00B9383A" w:rsidRDefault="007E59F4" w:rsidP="007E59F4">
      <w:pPr>
        <w:pStyle w:val="Default"/>
        <w:rPr>
          <w:color w:val="auto"/>
        </w:rPr>
      </w:pPr>
      <w:r w:rsidRPr="00B9383A">
        <w:rPr>
          <w:color w:val="auto"/>
        </w:rPr>
        <w:t>Appendix 3 set out the capital budgets (net of any funding receivable) for the next three years on which the capital strategy ha</w:t>
      </w:r>
      <w:r>
        <w:rPr>
          <w:color w:val="auto"/>
        </w:rPr>
        <w:t>d</w:t>
      </w:r>
      <w:r w:rsidRPr="00B9383A">
        <w:rPr>
          <w:color w:val="auto"/>
        </w:rPr>
        <w:t xml:space="preserve"> been based. Members should note that a number of projects on schedule ha</w:t>
      </w:r>
      <w:r>
        <w:rPr>
          <w:color w:val="auto"/>
        </w:rPr>
        <w:t>d</w:t>
      </w:r>
      <w:r w:rsidRPr="00B9383A">
        <w:rPr>
          <w:color w:val="auto"/>
        </w:rPr>
        <w:t xml:space="preserve"> a delivery period that </w:t>
      </w:r>
      <w:r>
        <w:rPr>
          <w:color w:val="auto"/>
        </w:rPr>
        <w:t>wa</w:t>
      </w:r>
      <w:r w:rsidRPr="00B9383A">
        <w:rPr>
          <w:color w:val="auto"/>
        </w:rPr>
        <w:t xml:space="preserve">s greater than the three-year plan. </w:t>
      </w:r>
    </w:p>
    <w:p w14:paraId="52E2BB35" w14:textId="77777777" w:rsidR="007E59F4" w:rsidRPr="00B9383A" w:rsidRDefault="007E59F4" w:rsidP="007E59F4">
      <w:pPr>
        <w:pStyle w:val="Default"/>
        <w:rPr>
          <w:color w:val="auto"/>
        </w:rPr>
      </w:pPr>
    </w:p>
    <w:p w14:paraId="5F34BCF0" w14:textId="77777777" w:rsidR="007E59F4" w:rsidRPr="00B9383A" w:rsidRDefault="007E59F4" w:rsidP="007E59F4">
      <w:pPr>
        <w:pStyle w:val="Default"/>
        <w:rPr>
          <w:color w:val="auto"/>
        </w:rPr>
      </w:pPr>
      <w:r w:rsidRPr="00B9383A">
        <w:rPr>
          <w:color w:val="auto"/>
        </w:rPr>
        <w:t>Appendix 4 set out the Council’s minimum revenue provision policy as required by the Prudential Code.</w:t>
      </w:r>
    </w:p>
    <w:p w14:paraId="5D04BE41" w14:textId="77777777" w:rsidR="007E59F4" w:rsidRDefault="007E59F4" w:rsidP="007E59F4">
      <w:pPr>
        <w:rPr>
          <w:rFonts w:cs="Arial"/>
          <w:caps/>
          <w:szCs w:val="24"/>
          <w:lang w:eastAsia="en-GB"/>
        </w:rPr>
      </w:pPr>
    </w:p>
    <w:p w14:paraId="09D49B8E" w14:textId="77777777" w:rsidR="007E59F4" w:rsidRPr="00307DF2" w:rsidRDefault="007E59F4" w:rsidP="007E59F4">
      <w:r w:rsidRPr="005C3CEF">
        <w:rPr>
          <w:rFonts w:cs="Arial"/>
          <w:caps/>
          <w:szCs w:val="24"/>
          <w:lang w:eastAsia="en-GB"/>
        </w:rPr>
        <w:t>recommended</w:t>
      </w:r>
      <w:r w:rsidRPr="00CA76FF">
        <w:rPr>
          <w:rFonts w:cs="Arial"/>
          <w:szCs w:val="24"/>
          <w:lang w:eastAsia="en-GB"/>
        </w:rPr>
        <w:t xml:space="preserve"> that Council </w:t>
      </w:r>
      <w:r w:rsidRPr="002F0F73">
        <w:rPr>
          <w:rFonts w:cs="Arial"/>
          <w:szCs w:val="24"/>
        </w:rPr>
        <w:t xml:space="preserve">approves the </w:t>
      </w:r>
      <w:r>
        <w:rPr>
          <w:rFonts w:cs="Arial"/>
          <w:szCs w:val="24"/>
        </w:rPr>
        <w:t>report and associated appendices.</w:t>
      </w:r>
    </w:p>
    <w:p w14:paraId="4400689B" w14:textId="3C6046D7" w:rsidR="007E59F4" w:rsidRDefault="007E59F4" w:rsidP="007E59F4">
      <w:pPr>
        <w:rPr>
          <w:rFonts w:cs="Arial"/>
          <w:szCs w:val="24"/>
          <w:lang w:eastAsia="en-GB"/>
        </w:rPr>
      </w:pPr>
    </w:p>
    <w:p w14:paraId="18E6AA82" w14:textId="6D6DF4FC" w:rsidR="007E59F4" w:rsidRDefault="007E59F4" w:rsidP="007E59F4">
      <w:pPr>
        <w:rPr>
          <w:rFonts w:cs="Arial"/>
          <w:szCs w:val="24"/>
          <w:lang w:eastAsia="en-GB"/>
        </w:rPr>
      </w:pPr>
      <w:r>
        <w:rPr>
          <w:rFonts w:cs="Arial"/>
          <w:b/>
          <w:bCs/>
          <w:szCs w:val="24"/>
          <w:lang w:eastAsia="en-GB"/>
        </w:rPr>
        <w:lastRenderedPageBreak/>
        <w:t>RESOLVED</w:t>
      </w:r>
      <w:r w:rsidRPr="009A0AB8">
        <w:rPr>
          <w:rFonts w:cs="Arial"/>
          <w:b/>
          <w:bCs/>
          <w:szCs w:val="24"/>
          <w:lang w:eastAsia="en-GB"/>
        </w:rPr>
        <w:t>, on the proposal of</w:t>
      </w:r>
      <w:r>
        <w:rPr>
          <w:rFonts w:cs="Arial"/>
          <w:b/>
          <w:bCs/>
          <w:szCs w:val="24"/>
          <w:lang w:eastAsia="en-GB"/>
        </w:rPr>
        <w:t xml:space="preserve"> </w:t>
      </w:r>
      <w:r w:rsidR="006535C5">
        <w:rPr>
          <w:rFonts w:cs="Arial"/>
          <w:b/>
          <w:bCs/>
          <w:szCs w:val="24"/>
          <w:lang w:eastAsia="en-GB"/>
        </w:rPr>
        <w:t>Alderman Smith</w:t>
      </w:r>
      <w:r w:rsidRPr="009A0AB8">
        <w:rPr>
          <w:rFonts w:cs="Arial"/>
          <w:b/>
          <w:bCs/>
          <w:szCs w:val="24"/>
          <w:lang w:eastAsia="en-GB"/>
        </w:rPr>
        <w:t>, seconded by</w:t>
      </w:r>
      <w:r w:rsidR="006535C5">
        <w:rPr>
          <w:rFonts w:cs="Arial"/>
          <w:b/>
          <w:bCs/>
          <w:szCs w:val="24"/>
          <w:lang w:eastAsia="en-GB"/>
        </w:rPr>
        <w:t xml:space="preserve"> Councillor Moore</w:t>
      </w:r>
      <w:r w:rsidRPr="009A0AB8">
        <w:rPr>
          <w:rFonts w:cs="Arial"/>
          <w:b/>
          <w:bCs/>
          <w:szCs w:val="24"/>
          <w:lang w:eastAsia="en-GB"/>
        </w:rPr>
        <w:t>, that the recommendation be adopted.</w:t>
      </w:r>
      <w:r>
        <w:rPr>
          <w:rFonts w:cs="Arial"/>
          <w:szCs w:val="24"/>
          <w:lang w:eastAsia="en-GB"/>
        </w:rPr>
        <w:t xml:space="preserve"> </w:t>
      </w:r>
    </w:p>
    <w:p w14:paraId="4FCCE974" w14:textId="77777777" w:rsidR="00FD0556" w:rsidRPr="002E2125" w:rsidRDefault="00FD0556" w:rsidP="00FD0556">
      <w:pPr>
        <w:rPr>
          <w:rFonts w:cs="Arial"/>
          <w:bCs/>
          <w:sz w:val="28"/>
          <w:szCs w:val="28"/>
        </w:rPr>
      </w:pPr>
    </w:p>
    <w:p w14:paraId="380E97E9" w14:textId="5B0398E2" w:rsidR="00FD0556" w:rsidRPr="003E2EA8" w:rsidRDefault="00236E87" w:rsidP="00414CFD">
      <w:pPr>
        <w:pStyle w:val="Heading1"/>
        <w:rPr>
          <w:bCs/>
        </w:rPr>
      </w:pPr>
      <w:r w:rsidRPr="00D94B6E">
        <w:rPr>
          <w:u w:val="none"/>
        </w:rPr>
        <w:t>6</w:t>
      </w:r>
      <w:r w:rsidR="00FD0556" w:rsidRPr="00D94B6E">
        <w:rPr>
          <w:u w:val="none"/>
        </w:rPr>
        <w:t>.</w:t>
      </w:r>
      <w:r w:rsidR="00FD0556" w:rsidRPr="00D94B6E">
        <w:rPr>
          <w:u w:val="none"/>
        </w:rPr>
        <w:tab/>
      </w:r>
      <w:r w:rsidRPr="00B83696">
        <w:t>Robustness of Estimates and Adequacy of Reserves</w:t>
      </w:r>
      <w:r w:rsidR="00051A02" w:rsidRPr="00B83696">
        <w:t xml:space="preserve"> </w:t>
      </w:r>
      <w:r w:rsidR="00051A02" w:rsidRPr="003E2EA8">
        <w:t xml:space="preserve">(FILE </w:t>
      </w:r>
      <w:r w:rsidR="00D2682A" w:rsidRPr="003E2EA8">
        <w:t>FIN1</w:t>
      </w:r>
      <w:r w:rsidR="00800EC2">
        <w:t>63</w:t>
      </w:r>
      <w:r w:rsidR="00051A02" w:rsidRPr="003E2EA8">
        <w:t>)</w:t>
      </w:r>
      <w:r w:rsidR="00FD0556" w:rsidRPr="00B83696">
        <w:t xml:space="preserve"> </w:t>
      </w:r>
      <w:r w:rsidR="00FD0556" w:rsidRPr="003E2EA8">
        <w:rPr>
          <w:bCs/>
        </w:rPr>
        <w:t xml:space="preserve">(Appendix </w:t>
      </w:r>
      <w:r w:rsidR="00D2682A" w:rsidRPr="003E2EA8">
        <w:rPr>
          <w:bCs/>
        </w:rPr>
        <w:t>II</w:t>
      </w:r>
      <w:r w:rsidR="00FD0556" w:rsidRPr="003E2EA8">
        <w:rPr>
          <w:bCs/>
        </w:rPr>
        <w:t>)</w:t>
      </w:r>
    </w:p>
    <w:p w14:paraId="22E68C9B" w14:textId="77777777" w:rsidR="00FD0556" w:rsidRDefault="00FD0556" w:rsidP="00FD0556">
      <w:pPr>
        <w:rPr>
          <w:sz w:val="28"/>
          <w:szCs w:val="28"/>
        </w:rPr>
      </w:pPr>
    </w:p>
    <w:p w14:paraId="11058149" w14:textId="06F593A0" w:rsidR="00476599" w:rsidRPr="00CA76FF" w:rsidRDefault="00FD0556" w:rsidP="00476599">
      <w:pPr>
        <w:spacing w:after="240"/>
        <w:rPr>
          <w:rFonts w:cs="Arial"/>
          <w:szCs w:val="24"/>
          <w:lang w:eastAsia="en-GB"/>
        </w:rPr>
      </w:pPr>
      <w:r w:rsidRPr="00953ADD">
        <w:rPr>
          <w:caps/>
          <w:szCs w:val="24"/>
        </w:rPr>
        <w:t>Previously circulated:-</w:t>
      </w:r>
      <w:r w:rsidRPr="00953ADD">
        <w:rPr>
          <w:szCs w:val="24"/>
        </w:rPr>
        <w:t xml:space="preserve"> Report from the </w:t>
      </w:r>
      <w:r w:rsidR="00476599">
        <w:rPr>
          <w:szCs w:val="24"/>
        </w:rPr>
        <w:t xml:space="preserve">Director of Corporate Services stating that </w:t>
      </w:r>
      <w:r w:rsidR="00476599" w:rsidRPr="00CA76FF">
        <w:rPr>
          <w:rFonts w:cs="Arial"/>
          <w:szCs w:val="24"/>
          <w:lang w:eastAsia="en-GB"/>
        </w:rPr>
        <w:t>Section 4 of the Local Government Finance Act 2011 require</w:t>
      </w:r>
      <w:r w:rsidR="00476599">
        <w:rPr>
          <w:rFonts w:cs="Arial"/>
          <w:szCs w:val="24"/>
          <w:lang w:eastAsia="en-GB"/>
        </w:rPr>
        <w:t>d</w:t>
      </w:r>
      <w:r w:rsidR="00476599" w:rsidRPr="00CA76FF">
        <w:rPr>
          <w:rFonts w:cs="Arial"/>
          <w:szCs w:val="24"/>
          <w:lang w:eastAsia="en-GB"/>
        </w:rPr>
        <w:t xml:space="preserve"> the Chief Financial Officer of a </w:t>
      </w:r>
      <w:r w:rsidR="00476599">
        <w:rPr>
          <w:rFonts w:cs="Arial"/>
          <w:szCs w:val="24"/>
          <w:lang w:eastAsia="en-GB"/>
        </w:rPr>
        <w:t>C</w:t>
      </w:r>
      <w:r w:rsidR="00476599" w:rsidRPr="00CA76FF">
        <w:rPr>
          <w:rFonts w:cs="Arial"/>
          <w:szCs w:val="24"/>
          <w:lang w:eastAsia="en-GB"/>
        </w:rPr>
        <w:t>ouncil to submit a report on the robustness of the estimates and for the Council to have regard to this report when considering the estimates.</w:t>
      </w:r>
    </w:p>
    <w:p w14:paraId="1B3D9946" w14:textId="689B454C" w:rsidR="00476599" w:rsidRPr="00CA76FF" w:rsidRDefault="00476599" w:rsidP="00476599">
      <w:pPr>
        <w:spacing w:after="240"/>
        <w:rPr>
          <w:rFonts w:cs="Arial"/>
          <w:szCs w:val="24"/>
          <w:lang w:eastAsia="en-GB"/>
        </w:rPr>
      </w:pPr>
      <w:r w:rsidRPr="00CA76FF">
        <w:rPr>
          <w:rFonts w:cs="Arial"/>
          <w:szCs w:val="24"/>
          <w:lang w:eastAsia="en-GB"/>
        </w:rPr>
        <w:t>In addition, Section 6 require</w:t>
      </w:r>
      <w:r>
        <w:rPr>
          <w:rFonts w:cs="Arial"/>
          <w:szCs w:val="24"/>
          <w:lang w:eastAsia="en-GB"/>
        </w:rPr>
        <w:t>d</w:t>
      </w:r>
      <w:r w:rsidRPr="00CA76FF">
        <w:rPr>
          <w:rFonts w:cs="Arial"/>
          <w:szCs w:val="24"/>
          <w:lang w:eastAsia="en-GB"/>
        </w:rPr>
        <w:t xml:space="preserve"> the Chief Financial Officer of a </w:t>
      </w:r>
      <w:r>
        <w:rPr>
          <w:rFonts w:cs="Arial"/>
          <w:szCs w:val="24"/>
          <w:lang w:eastAsia="en-GB"/>
        </w:rPr>
        <w:t>C</w:t>
      </w:r>
      <w:r w:rsidRPr="00CA76FF">
        <w:rPr>
          <w:rFonts w:cs="Arial"/>
          <w:szCs w:val="24"/>
          <w:lang w:eastAsia="en-GB"/>
        </w:rPr>
        <w:t>ouncil to submit a report on the adequacy of reserves and for the Council to have regard to this when considering the estimates.</w:t>
      </w:r>
    </w:p>
    <w:p w14:paraId="2554051F" w14:textId="4BC1EDF1" w:rsidR="00D94B6E" w:rsidRDefault="00D94B6E" w:rsidP="00476599">
      <w:pPr>
        <w:rPr>
          <w:lang w:eastAsia="en-GB"/>
        </w:rPr>
      </w:pPr>
      <w:r>
        <w:rPr>
          <w:lang w:eastAsia="en-GB"/>
        </w:rPr>
        <w:t>Robustness of Estimates</w:t>
      </w:r>
    </w:p>
    <w:p w14:paraId="5DC156C3" w14:textId="77777777" w:rsidR="00D94B6E" w:rsidRPr="00BD3765" w:rsidRDefault="00D94B6E" w:rsidP="00476599">
      <w:pPr>
        <w:rPr>
          <w:lang w:eastAsia="en-GB"/>
        </w:rPr>
      </w:pPr>
    </w:p>
    <w:p w14:paraId="5DEA7A47" w14:textId="6B2082B9" w:rsidR="00476599" w:rsidRPr="00DD5B1B" w:rsidRDefault="00476599" w:rsidP="00476599">
      <w:pPr>
        <w:spacing w:after="240"/>
        <w:rPr>
          <w:rFonts w:cs="Arial"/>
          <w:szCs w:val="24"/>
          <w:lang w:eastAsia="en-GB"/>
        </w:rPr>
      </w:pPr>
      <w:r w:rsidRPr="00DD5B1B">
        <w:rPr>
          <w:rFonts w:cs="Arial"/>
          <w:szCs w:val="24"/>
          <w:lang w:eastAsia="en-GB"/>
        </w:rPr>
        <w:t xml:space="preserve">The aim of the Medium-Term Financial Plan (MTFP) </w:t>
      </w:r>
      <w:r>
        <w:rPr>
          <w:rFonts w:cs="Arial"/>
          <w:szCs w:val="24"/>
          <w:lang w:eastAsia="en-GB"/>
        </w:rPr>
        <w:t>wa</w:t>
      </w:r>
      <w:r w:rsidRPr="00DD5B1B">
        <w:rPr>
          <w:rFonts w:cs="Arial"/>
          <w:szCs w:val="24"/>
          <w:lang w:eastAsia="en-GB"/>
        </w:rPr>
        <w:t>s to give the Council a realistic and sustainable plan that reflect</w:t>
      </w:r>
      <w:r>
        <w:rPr>
          <w:rFonts w:cs="Arial"/>
          <w:szCs w:val="24"/>
          <w:lang w:eastAsia="en-GB"/>
        </w:rPr>
        <w:t>ed</w:t>
      </w:r>
      <w:r w:rsidRPr="00DD5B1B">
        <w:rPr>
          <w:rFonts w:cs="Arial"/>
          <w:szCs w:val="24"/>
          <w:lang w:eastAsia="en-GB"/>
        </w:rPr>
        <w:t xml:space="preserve"> the Council’s priorities and the policy of reasonable Council Rate increases as reflected in the Corporate Plan.</w:t>
      </w:r>
    </w:p>
    <w:p w14:paraId="0761CB71" w14:textId="7A12AD07" w:rsidR="00476599" w:rsidRPr="00DD5B1B" w:rsidRDefault="00476599" w:rsidP="00476599">
      <w:pPr>
        <w:pStyle w:val="NoSpacing"/>
        <w:rPr>
          <w:rFonts w:ascii="Arial" w:hAnsi="Arial" w:cs="Arial"/>
          <w:sz w:val="24"/>
          <w:szCs w:val="24"/>
        </w:rPr>
      </w:pPr>
      <w:r w:rsidRPr="00DD5B1B">
        <w:rPr>
          <w:rFonts w:ascii="Arial" w:hAnsi="Arial" w:cs="Arial"/>
          <w:sz w:val="24"/>
          <w:szCs w:val="24"/>
          <w:lang w:eastAsia="en-GB"/>
        </w:rPr>
        <w:t>The detailed estimates ha</w:t>
      </w:r>
      <w:r>
        <w:rPr>
          <w:rFonts w:ascii="Arial" w:hAnsi="Arial" w:cs="Arial"/>
          <w:sz w:val="24"/>
          <w:szCs w:val="24"/>
          <w:lang w:eastAsia="en-GB"/>
        </w:rPr>
        <w:t>d</w:t>
      </w:r>
      <w:r w:rsidRPr="00DD5B1B">
        <w:rPr>
          <w:rFonts w:ascii="Arial" w:hAnsi="Arial" w:cs="Arial"/>
          <w:sz w:val="24"/>
          <w:szCs w:val="24"/>
          <w:lang w:eastAsia="en-GB"/>
        </w:rPr>
        <w:t xml:space="preserve"> been formulated in the context of the budgeting strategy  agreed in August 2023 and detailed work ha</w:t>
      </w:r>
      <w:r>
        <w:rPr>
          <w:rFonts w:ascii="Arial" w:hAnsi="Arial" w:cs="Arial"/>
          <w:sz w:val="24"/>
          <w:szCs w:val="24"/>
          <w:lang w:eastAsia="en-GB"/>
        </w:rPr>
        <w:t>d</w:t>
      </w:r>
      <w:r w:rsidRPr="00DD5B1B">
        <w:rPr>
          <w:rFonts w:ascii="Arial" w:hAnsi="Arial" w:cs="Arial"/>
          <w:sz w:val="24"/>
          <w:szCs w:val="24"/>
          <w:lang w:eastAsia="en-GB"/>
        </w:rPr>
        <w:t xml:space="preserve"> been carried out with Directors, Heads of Service and Service Unit Managers for the various services. This work underpin</w:t>
      </w:r>
      <w:r>
        <w:rPr>
          <w:rFonts w:ascii="Arial" w:hAnsi="Arial" w:cs="Arial"/>
          <w:sz w:val="24"/>
          <w:szCs w:val="24"/>
          <w:lang w:eastAsia="en-GB"/>
        </w:rPr>
        <w:t>ned</w:t>
      </w:r>
      <w:r w:rsidRPr="00DD5B1B">
        <w:rPr>
          <w:rFonts w:ascii="Arial" w:hAnsi="Arial" w:cs="Arial"/>
          <w:sz w:val="24"/>
          <w:szCs w:val="24"/>
          <w:lang w:eastAsia="en-GB"/>
        </w:rPr>
        <w:t xml:space="preserve"> the MTFP, taking into account forecast outturn, current spending plans, the likely future demand level pressures for both revenue and capital expenditure and the risk environment. </w:t>
      </w:r>
      <w:r w:rsidRPr="00DD5B1B">
        <w:rPr>
          <w:rFonts w:ascii="Arial" w:hAnsi="Arial" w:cs="Arial"/>
          <w:sz w:val="24"/>
          <w:szCs w:val="24"/>
        </w:rPr>
        <w:t xml:space="preserve">The major risks to the MTFP </w:t>
      </w:r>
      <w:r>
        <w:rPr>
          <w:rFonts w:ascii="Arial" w:hAnsi="Arial" w:cs="Arial"/>
          <w:sz w:val="24"/>
          <w:szCs w:val="24"/>
        </w:rPr>
        <w:t>we</w:t>
      </w:r>
      <w:r w:rsidRPr="00DD5B1B">
        <w:rPr>
          <w:rFonts w:ascii="Arial" w:hAnsi="Arial" w:cs="Arial"/>
          <w:sz w:val="24"/>
          <w:szCs w:val="24"/>
        </w:rPr>
        <w:t>re:</w:t>
      </w:r>
    </w:p>
    <w:p w14:paraId="4DC652C4" w14:textId="77777777" w:rsidR="00476599" w:rsidRPr="00620C9B" w:rsidRDefault="00476599" w:rsidP="00476599">
      <w:pPr>
        <w:pStyle w:val="NoSpacing"/>
        <w:rPr>
          <w:rFonts w:ascii="Arial" w:hAnsi="Arial" w:cs="Arial"/>
          <w:sz w:val="24"/>
          <w:szCs w:val="24"/>
          <w:highlight w:val="yellow"/>
        </w:rPr>
      </w:pPr>
    </w:p>
    <w:tbl>
      <w:tblPr>
        <w:tblStyle w:val="TableGrid"/>
        <w:tblW w:w="0" w:type="auto"/>
        <w:tblLook w:val="04A0" w:firstRow="1" w:lastRow="0" w:firstColumn="1" w:lastColumn="0" w:noHBand="0" w:noVBand="1"/>
      </w:tblPr>
      <w:tblGrid>
        <w:gridCol w:w="9016"/>
      </w:tblGrid>
      <w:tr w:rsidR="00476599" w:rsidRPr="00DD5B1B" w14:paraId="34798742" w14:textId="77777777" w:rsidTr="00A22C05">
        <w:tc>
          <w:tcPr>
            <w:tcW w:w="9016" w:type="dxa"/>
            <w:shd w:val="clear" w:color="auto" w:fill="FFFFCC"/>
          </w:tcPr>
          <w:p w14:paraId="4C620331" w14:textId="77777777" w:rsidR="00476599" w:rsidRPr="0099463D" w:rsidRDefault="00476599" w:rsidP="00A22C05">
            <w:pPr>
              <w:rPr>
                <w:rFonts w:cs="Arial"/>
                <w:b/>
                <w:bCs/>
                <w:szCs w:val="24"/>
              </w:rPr>
            </w:pPr>
          </w:p>
          <w:p w14:paraId="67214E68" w14:textId="77777777" w:rsidR="00476599" w:rsidRPr="0099463D" w:rsidRDefault="00476599" w:rsidP="00A22C05">
            <w:pPr>
              <w:rPr>
                <w:rFonts w:cs="Arial"/>
                <w:b/>
                <w:bCs/>
                <w:szCs w:val="24"/>
              </w:rPr>
            </w:pPr>
            <w:r w:rsidRPr="0099463D">
              <w:rPr>
                <w:rFonts w:cs="Arial"/>
                <w:b/>
                <w:bCs/>
                <w:szCs w:val="24"/>
              </w:rPr>
              <w:t>Pay issues</w:t>
            </w:r>
          </w:p>
          <w:p w14:paraId="03C9E34C" w14:textId="77777777" w:rsidR="00476599" w:rsidRPr="0099463D" w:rsidRDefault="00476599" w:rsidP="00476599">
            <w:pPr>
              <w:numPr>
                <w:ilvl w:val="0"/>
                <w:numId w:val="9"/>
              </w:numPr>
              <w:rPr>
                <w:rFonts w:cs="Arial"/>
                <w:szCs w:val="24"/>
              </w:rPr>
            </w:pPr>
            <w:r w:rsidRPr="0099463D">
              <w:rPr>
                <w:rFonts w:cs="Arial"/>
                <w:szCs w:val="24"/>
              </w:rPr>
              <w:t>Pay budget significantly increasing (but workforce numbers staying largely static despite new demands)</w:t>
            </w:r>
          </w:p>
          <w:p w14:paraId="73218338" w14:textId="77777777" w:rsidR="00476599" w:rsidRPr="0099463D" w:rsidRDefault="00476599" w:rsidP="00476599">
            <w:pPr>
              <w:numPr>
                <w:ilvl w:val="0"/>
                <w:numId w:val="9"/>
              </w:numPr>
              <w:rPr>
                <w:rFonts w:cs="Arial"/>
                <w:szCs w:val="24"/>
              </w:rPr>
            </w:pPr>
            <w:r w:rsidRPr="0099463D">
              <w:rPr>
                <w:rFonts w:cs="Arial"/>
                <w:szCs w:val="24"/>
              </w:rPr>
              <w:t>Significant pay issues, including outstanding pay claims need to be addressed in the short term.</w:t>
            </w:r>
          </w:p>
          <w:p w14:paraId="67B3E66A" w14:textId="77777777" w:rsidR="00476599" w:rsidRPr="0099463D" w:rsidRDefault="00476599" w:rsidP="00A22C05">
            <w:pPr>
              <w:rPr>
                <w:rFonts w:cs="Arial"/>
                <w:szCs w:val="24"/>
              </w:rPr>
            </w:pPr>
          </w:p>
          <w:p w14:paraId="7B9B6013" w14:textId="77777777" w:rsidR="00476599" w:rsidRPr="0099463D" w:rsidRDefault="00476599" w:rsidP="00A22C05">
            <w:pPr>
              <w:rPr>
                <w:rFonts w:cs="Arial"/>
                <w:b/>
                <w:bCs/>
                <w:szCs w:val="24"/>
              </w:rPr>
            </w:pPr>
            <w:r w:rsidRPr="0099463D">
              <w:rPr>
                <w:rFonts w:cs="Arial"/>
                <w:b/>
                <w:bCs/>
                <w:szCs w:val="24"/>
              </w:rPr>
              <w:t>Strategic savings</w:t>
            </w:r>
          </w:p>
          <w:p w14:paraId="12C1A481" w14:textId="77777777" w:rsidR="00476599" w:rsidRPr="0099463D" w:rsidRDefault="00476599" w:rsidP="00476599">
            <w:pPr>
              <w:numPr>
                <w:ilvl w:val="0"/>
                <w:numId w:val="10"/>
              </w:numPr>
              <w:rPr>
                <w:rFonts w:cs="Arial"/>
                <w:szCs w:val="24"/>
              </w:rPr>
            </w:pPr>
            <w:r w:rsidRPr="0099463D">
              <w:rPr>
                <w:rFonts w:cs="Arial"/>
                <w:szCs w:val="24"/>
              </w:rPr>
              <w:t xml:space="preserve">Environment and Community &amp; Wellbeing are the largest budgets and are the ones which have the most scope for savings to be derived from modifications to service delivery, operating models or estate rationalisation. </w:t>
            </w:r>
          </w:p>
          <w:p w14:paraId="29D0960C" w14:textId="77777777" w:rsidR="00476599" w:rsidRPr="0099463D" w:rsidRDefault="00476599" w:rsidP="00A22C05">
            <w:pPr>
              <w:rPr>
                <w:rFonts w:cs="Arial"/>
                <w:szCs w:val="24"/>
              </w:rPr>
            </w:pPr>
          </w:p>
          <w:p w14:paraId="42191224" w14:textId="77777777" w:rsidR="00476599" w:rsidRPr="0099463D" w:rsidRDefault="00476599" w:rsidP="00A22C05">
            <w:pPr>
              <w:rPr>
                <w:rFonts w:cs="Arial"/>
                <w:b/>
                <w:bCs/>
                <w:szCs w:val="24"/>
              </w:rPr>
            </w:pPr>
            <w:r w:rsidRPr="0099463D">
              <w:rPr>
                <w:rFonts w:cs="Arial"/>
                <w:b/>
                <w:bCs/>
                <w:szCs w:val="24"/>
              </w:rPr>
              <w:t>Financial resilience</w:t>
            </w:r>
          </w:p>
          <w:p w14:paraId="56D9C95E" w14:textId="77777777" w:rsidR="00476599" w:rsidRPr="0099463D" w:rsidRDefault="00476599" w:rsidP="00476599">
            <w:pPr>
              <w:numPr>
                <w:ilvl w:val="0"/>
                <w:numId w:val="11"/>
              </w:numPr>
              <w:rPr>
                <w:rFonts w:cs="Arial"/>
                <w:szCs w:val="24"/>
              </w:rPr>
            </w:pPr>
            <w:r w:rsidRPr="0099463D">
              <w:rPr>
                <w:rFonts w:cs="Arial"/>
                <w:szCs w:val="24"/>
              </w:rPr>
              <w:t xml:space="preserve">The Council’s low reserves and high capital appetite leaves the </w:t>
            </w:r>
            <w:r>
              <w:rPr>
                <w:rFonts w:cs="Arial"/>
                <w:szCs w:val="24"/>
              </w:rPr>
              <w:t xml:space="preserve">Council </w:t>
            </w:r>
            <w:r w:rsidRPr="0099463D">
              <w:rPr>
                <w:rFonts w:cs="Arial"/>
                <w:szCs w:val="24"/>
              </w:rPr>
              <w:t>exposed to interest rate fluctuation.</w:t>
            </w:r>
          </w:p>
          <w:p w14:paraId="7C0EF043" w14:textId="77777777" w:rsidR="00476599" w:rsidRPr="0099463D" w:rsidRDefault="00476599" w:rsidP="00A22C05">
            <w:pPr>
              <w:rPr>
                <w:rFonts w:cs="Arial"/>
                <w:szCs w:val="24"/>
              </w:rPr>
            </w:pPr>
          </w:p>
          <w:p w14:paraId="642447BA" w14:textId="77777777" w:rsidR="00476599" w:rsidRPr="0099463D" w:rsidRDefault="00476599" w:rsidP="00A22C05">
            <w:pPr>
              <w:rPr>
                <w:rFonts w:cs="Arial"/>
                <w:b/>
                <w:bCs/>
                <w:szCs w:val="24"/>
              </w:rPr>
            </w:pPr>
            <w:r w:rsidRPr="0099463D">
              <w:rPr>
                <w:rFonts w:cs="Arial"/>
                <w:b/>
                <w:bCs/>
                <w:szCs w:val="24"/>
              </w:rPr>
              <w:t>Priori</w:t>
            </w:r>
            <w:r>
              <w:rPr>
                <w:rFonts w:cs="Arial"/>
                <w:b/>
                <w:bCs/>
                <w:szCs w:val="24"/>
              </w:rPr>
              <w:t>ti</w:t>
            </w:r>
            <w:r w:rsidRPr="0099463D">
              <w:rPr>
                <w:rFonts w:cs="Arial"/>
                <w:b/>
                <w:bCs/>
                <w:szCs w:val="24"/>
              </w:rPr>
              <w:t>sation</w:t>
            </w:r>
          </w:p>
          <w:p w14:paraId="5EE0A17B" w14:textId="77777777" w:rsidR="00476599" w:rsidRPr="0099463D" w:rsidRDefault="00476599" w:rsidP="00476599">
            <w:pPr>
              <w:numPr>
                <w:ilvl w:val="0"/>
                <w:numId w:val="12"/>
              </w:numPr>
              <w:rPr>
                <w:rFonts w:eastAsiaTheme="majorEastAsia" w:cs="Arial"/>
                <w:szCs w:val="24"/>
              </w:rPr>
            </w:pPr>
            <w:r w:rsidRPr="0099463D">
              <w:rPr>
                <w:rFonts w:eastAsiaTheme="majorEastAsia" w:cs="Arial"/>
                <w:szCs w:val="24"/>
              </w:rPr>
              <w:t>Work is required to align budget setting more coherently with the Corporate Plan.</w:t>
            </w:r>
          </w:p>
          <w:p w14:paraId="6A9FCFA3" w14:textId="77777777" w:rsidR="00476599" w:rsidRPr="0099463D" w:rsidRDefault="00476599" w:rsidP="00476599">
            <w:pPr>
              <w:numPr>
                <w:ilvl w:val="0"/>
                <w:numId w:val="12"/>
              </w:numPr>
              <w:rPr>
                <w:rFonts w:eastAsiaTheme="majorEastAsia" w:cs="Arial"/>
                <w:szCs w:val="24"/>
              </w:rPr>
            </w:pPr>
            <w:r w:rsidRPr="0099463D">
              <w:rPr>
                <w:rFonts w:eastAsiaTheme="majorEastAsia" w:cs="Arial"/>
                <w:szCs w:val="24"/>
              </w:rPr>
              <w:t>The non-domestic rate base is declining and presents a significant financial challenge to the Council now and into the long term.</w:t>
            </w:r>
          </w:p>
          <w:p w14:paraId="0FED85E5" w14:textId="77777777" w:rsidR="00476599" w:rsidRPr="0099463D" w:rsidRDefault="00476599" w:rsidP="00476599">
            <w:pPr>
              <w:numPr>
                <w:ilvl w:val="0"/>
                <w:numId w:val="12"/>
              </w:numPr>
              <w:rPr>
                <w:rFonts w:eastAsiaTheme="majorEastAsia" w:cs="Arial"/>
                <w:szCs w:val="24"/>
              </w:rPr>
            </w:pPr>
            <w:r w:rsidRPr="0099463D">
              <w:rPr>
                <w:rFonts w:eastAsiaTheme="majorEastAsia" w:cs="Arial"/>
                <w:szCs w:val="24"/>
              </w:rPr>
              <w:lastRenderedPageBreak/>
              <w:t>The budget is not sufficiently orientated towards resolving the non-domestic rate problem.</w:t>
            </w:r>
          </w:p>
          <w:p w14:paraId="26366854" w14:textId="77777777" w:rsidR="00476599" w:rsidRPr="0099463D" w:rsidRDefault="00476599" w:rsidP="00A22C05">
            <w:pPr>
              <w:rPr>
                <w:rFonts w:cs="Arial"/>
                <w:szCs w:val="24"/>
              </w:rPr>
            </w:pPr>
          </w:p>
          <w:p w14:paraId="104D1298" w14:textId="77777777" w:rsidR="00476599" w:rsidRPr="0099463D" w:rsidRDefault="00476599" w:rsidP="00A22C05">
            <w:pPr>
              <w:rPr>
                <w:rFonts w:cs="Arial"/>
                <w:b/>
                <w:bCs/>
                <w:szCs w:val="24"/>
              </w:rPr>
            </w:pPr>
            <w:r w:rsidRPr="0099463D">
              <w:rPr>
                <w:rFonts w:cs="Arial"/>
                <w:b/>
                <w:bCs/>
                <w:szCs w:val="24"/>
              </w:rPr>
              <w:t>Climate change</w:t>
            </w:r>
          </w:p>
          <w:p w14:paraId="77CF0DE8" w14:textId="77777777" w:rsidR="00476599" w:rsidRPr="0099463D" w:rsidRDefault="00476599" w:rsidP="00476599">
            <w:pPr>
              <w:numPr>
                <w:ilvl w:val="0"/>
                <w:numId w:val="13"/>
              </w:numPr>
              <w:rPr>
                <w:rFonts w:eastAsiaTheme="majorEastAsia" w:cs="Arial"/>
                <w:szCs w:val="24"/>
              </w:rPr>
            </w:pPr>
            <w:r w:rsidRPr="0099463D">
              <w:rPr>
                <w:rFonts w:eastAsiaTheme="majorEastAsia" w:cs="Arial"/>
                <w:szCs w:val="24"/>
              </w:rPr>
              <w:t>The Council is not resourced financially or operational</w:t>
            </w:r>
            <w:r>
              <w:rPr>
                <w:rFonts w:eastAsiaTheme="majorEastAsia" w:cs="Arial"/>
                <w:szCs w:val="24"/>
              </w:rPr>
              <w:t>ly</w:t>
            </w:r>
            <w:r w:rsidRPr="0099463D">
              <w:rPr>
                <w:rFonts w:eastAsiaTheme="majorEastAsia" w:cs="Arial"/>
                <w:szCs w:val="24"/>
              </w:rPr>
              <w:t xml:space="preserve"> to deal with the challenges of the Climate Change Act and moving to net zero. </w:t>
            </w:r>
          </w:p>
          <w:p w14:paraId="5D55826D" w14:textId="77777777" w:rsidR="00476599" w:rsidRPr="00DD5B1B" w:rsidRDefault="00476599" w:rsidP="00A22C05">
            <w:pPr>
              <w:pStyle w:val="NoSpacing"/>
              <w:rPr>
                <w:rFonts w:ascii="Arial" w:hAnsi="Arial" w:cs="Arial"/>
                <w:sz w:val="24"/>
                <w:szCs w:val="24"/>
              </w:rPr>
            </w:pPr>
          </w:p>
        </w:tc>
      </w:tr>
    </w:tbl>
    <w:p w14:paraId="3546CBE3" w14:textId="77777777" w:rsidR="00476599" w:rsidRPr="007C6A7A" w:rsidRDefault="00476599" w:rsidP="00476599">
      <w:pPr>
        <w:rPr>
          <w:rFonts w:cs="Arial"/>
          <w:b/>
          <w:bCs/>
          <w:szCs w:val="24"/>
        </w:rPr>
      </w:pPr>
    </w:p>
    <w:p w14:paraId="7808A64B" w14:textId="40055090" w:rsidR="00476599" w:rsidRPr="007C6A7A" w:rsidRDefault="00476599" w:rsidP="00476599">
      <w:pPr>
        <w:spacing w:after="240"/>
        <w:rPr>
          <w:rFonts w:cs="Arial"/>
          <w:szCs w:val="24"/>
          <w:lang w:eastAsia="en-GB"/>
        </w:rPr>
      </w:pPr>
      <w:r w:rsidRPr="007C6A7A">
        <w:rPr>
          <w:rFonts w:cs="Arial"/>
          <w:szCs w:val="24"/>
          <w:lang w:eastAsia="en-GB"/>
        </w:rPr>
        <w:t>A number of iterations ha</w:t>
      </w:r>
      <w:r>
        <w:rPr>
          <w:rFonts w:cs="Arial"/>
          <w:szCs w:val="24"/>
          <w:lang w:eastAsia="en-GB"/>
        </w:rPr>
        <w:t>d</w:t>
      </w:r>
      <w:r w:rsidRPr="007C6A7A">
        <w:rPr>
          <w:rFonts w:cs="Arial"/>
          <w:szCs w:val="24"/>
          <w:lang w:eastAsia="en-GB"/>
        </w:rPr>
        <w:t xml:space="preserve"> been reported to special meetings of the Corporate Services Committee during the estimates process, before being agreed at the meeting on 25 January. As part of this process management ha</w:t>
      </w:r>
      <w:r>
        <w:rPr>
          <w:rFonts w:cs="Arial"/>
          <w:szCs w:val="24"/>
          <w:lang w:eastAsia="en-GB"/>
        </w:rPr>
        <w:t>d</w:t>
      </w:r>
      <w:r w:rsidRPr="007C6A7A">
        <w:rPr>
          <w:rFonts w:cs="Arial"/>
          <w:szCs w:val="24"/>
          <w:lang w:eastAsia="en-GB"/>
        </w:rPr>
        <w:t xml:space="preserve"> carried out some ‘stress testing’ of the budgets. The results </w:t>
      </w:r>
      <w:r>
        <w:rPr>
          <w:rFonts w:cs="Arial"/>
          <w:szCs w:val="24"/>
          <w:lang w:eastAsia="en-GB"/>
        </w:rPr>
        <w:t>we</w:t>
      </w:r>
      <w:r w:rsidRPr="007C6A7A">
        <w:rPr>
          <w:rFonts w:cs="Arial"/>
          <w:szCs w:val="24"/>
          <w:lang w:eastAsia="en-GB"/>
        </w:rPr>
        <w:t>re set out in the table below:</w:t>
      </w:r>
    </w:p>
    <w:tbl>
      <w:tblPr>
        <w:tblW w:w="9064" w:type="dxa"/>
        <w:tblInd w:w="5" w:type="dxa"/>
        <w:tblLook w:val="04A0" w:firstRow="1" w:lastRow="0" w:firstColumn="1" w:lastColumn="0" w:noHBand="0" w:noVBand="1"/>
      </w:tblPr>
      <w:tblGrid>
        <w:gridCol w:w="2665"/>
        <w:gridCol w:w="5499"/>
        <w:gridCol w:w="900"/>
      </w:tblGrid>
      <w:tr w:rsidR="00476599" w:rsidRPr="00DD5B1B" w14:paraId="0847D658" w14:textId="77777777" w:rsidTr="00A22C05">
        <w:trPr>
          <w:trHeight w:val="900"/>
        </w:trPr>
        <w:tc>
          <w:tcPr>
            <w:tcW w:w="2665" w:type="dxa"/>
            <w:tcBorders>
              <w:top w:val="single" w:sz="4" w:space="0" w:color="8EA9DB"/>
              <w:left w:val="nil"/>
              <w:bottom w:val="single" w:sz="4" w:space="0" w:color="8EA9DB"/>
              <w:right w:val="nil"/>
            </w:tcBorders>
            <w:shd w:val="clear" w:color="4472C4" w:fill="4472C4"/>
            <w:noWrap/>
            <w:hideMark/>
          </w:tcPr>
          <w:p w14:paraId="44529646" w14:textId="7180C2B8" w:rsidR="00476599" w:rsidRPr="00DD5B1B" w:rsidRDefault="00476599" w:rsidP="00A22C05">
            <w:pPr>
              <w:rPr>
                <w:rFonts w:cs="Arial"/>
                <w:b/>
                <w:bCs/>
                <w:color w:val="FFFFFF"/>
                <w:szCs w:val="24"/>
                <w:lang w:eastAsia="en-GB"/>
              </w:rPr>
            </w:pPr>
            <w:r>
              <w:rPr>
                <w:rFonts w:cs="Arial"/>
                <w:szCs w:val="24"/>
                <w:highlight w:val="yellow"/>
                <w:lang w:eastAsia="en-GB"/>
              </w:rPr>
              <w:br w:type="page"/>
            </w:r>
            <w:r w:rsidRPr="00DD5B1B">
              <w:rPr>
                <w:rFonts w:cs="Arial"/>
                <w:b/>
                <w:bCs/>
                <w:color w:val="FFFFFF"/>
                <w:szCs w:val="24"/>
                <w:lang w:eastAsia="en-GB"/>
              </w:rPr>
              <w:t>Category</w:t>
            </w:r>
          </w:p>
        </w:tc>
        <w:tc>
          <w:tcPr>
            <w:tcW w:w="5499" w:type="dxa"/>
            <w:tcBorders>
              <w:top w:val="single" w:sz="4" w:space="0" w:color="8EA9DB"/>
              <w:left w:val="nil"/>
              <w:bottom w:val="single" w:sz="4" w:space="0" w:color="8EA9DB"/>
              <w:right w:val="nil"/>
            </w:tcBorders>
            <w:shd w:val="clear" w:color="4472C4" w:fill="4472C4"/>
            <w:noWrap/>
            <w:hideMark/>
          </w:tcPr>
          <w:p w14:paraId="2F5BC54F" w14:textId="77777777" w:rsidR="00476599" w:rsidRPr="00DD5B1B" w:rsidRDefault="00476599" w:rsidP="00A22C05">
            <w:pPr>
              <w:rPr>
                <w:rFonts w:cs="Arial"/>
                <w:b/>
                <w:bCs/>
                <w:color w:val="FFFFFF"/>
                <w:szCs w:val="24"/>
                <w:lang w:eastAsia="en-GB"/>
              </w:rPr>
            </w:pPr>
            <w:r w:rsidRPr="00DD5B1B">
              <w:rPr>
                <w:rFonts w:cs="Arial"/>
                <w:b/>
                <w:bCs/>
                <w:color w:val="FFFFFF"/>
                <w:szCs w:val="24"/>
                <w:lang w:eastAsia="en-GB"/>
              </w:rPr>
              <w:t>Test</w:t>
            </w:r>
          </w:p>
        </w:tc>
        <w:tc>
          <w:tcPr>
            <w:tcW w:w="900" w:type="dxa"/>
            <w:tcBorders>
              <w:top w:val="single" w:sz="4" w:space="0" w:color="8EA9DB"/>
              <w:left w:val="nil"/>
              <w:bottom w:val="single" w:sz="4" w:space="0" w:color="8EA9DB"/>
              <w:right w:val="nil"/>
            </w:tcBorders>
            <w:shd w:val="clear" w:color="4472C4" w:fill="4472C4"/>
            <w:noWrap/>
            <w:hideMark/>
          </w:tcPr>
          <w:p w14:paraId="6EAD4548" w14:textId="77777777" w:rsidR="00476599" w:rsidRPr="00DD5B1B" w:rsidRDefault="00476599" w:rsidP="00A22C05">
            <w:pPr>
              <w:rPr>
                <w:rFonts w:cs="Arial"/>
                <w:b/>
                <w:bCs/>
                <w:color w:val="FFFFFF"/>
                <w:szCs w:val="24"/>
                <w:lang w:eastAsia="en-GB"/>
              </w:rPr>
            </w:pPr>
            <w:r w:rsidRPr="00DD5B1B">
              <w:rPr>
                <w:rFonts w:cs="Arial"/>
                <w:b/>
                <w:bCs/>
                <w:color w:val="FFFFFF"/>
                <w:szCs w:val="24"/>
                <w:lang w:eastAsia="en-GB"/>
              </w:rPr>
              <w:t>£'000</w:t>
            </w:r>
          </w:p>
        </w:tc>
      </w:tr>
      <w:tr w:rsidR="00476599" w:rsidRPr="00DD5B1B" w14:paraId="49A80B29" w14:textId="77777777" w:rsidTr="00A22C05">
        <w:trPr>
          <w:trHeight w:val="300"/>
        </w:trPr>
        <w:tc>
          <w:tcPr>
            <w:tcW w:w="2665" w:type="dxa"/>
            <w:tcBorders>
              <w:top w:val="single" w:sz="4" w:space="0" w:color="8EA9DB"/>
              <w:left w:val="nil"/>
              <w:bottom w:val="single" w:sz="4" w:space="0" w:color="8EA9DB"/>
              <w:right w:val="nil"/>
            </w:tcBorders>
            <w:shd w:val="clear" w:color="D9E1F2" w:fill="D9E1F2"/>
            <w:noWrap/>
            <w:hideMark/>
          </w:tcPr>
          <w:p w14:paraId="46F692C2" w14:textId="77777777" w:rsidR="00476599" w:rsidRPr="00DD5B1B" w:rsidRDefault="00476599" w:rsidP="00A22C05">
            <w:pPr>
              <w:rPr>
                <w:rFonts w:cs="Arial"/>
                <w:color w:val="000000"/>
                <w:szCs w:val="24"/>
                <w:lang w:eastAsia="en-GB"/>
              </w:rPr>
            </w:pPr>
            <w:r w:rsidRPr="00DD5B1B">
              <w:rPr>
                <w:rFonts w:cs="Arial"/>
                <w:color w:val="000000"/>
                <w:szCs w:val="24"/>
                <w:lang w:eastAsia="en-GB"/>
              </w:rPr>
              <w:t>Payroll</w:t>
            </w:r>
          </w:p>
        </w:tc>
        <w:tc>
          <w:tcPr>
            <w:tcW w:w="5499" w:type="dxa"/>
            <w:tcBorders>
              <w:top w:val="single" w:sz="4" w:space="0" w:color="8EA9DB"/>
              <w:left w:val="nil"/>
              <w:bottom w:val="single" w:sz="4" w:space="0" w:color="8EA9DB"/>
              <w:right w:val="nil"/>
            </w:tcBorders>
            <w:shd w:val="clear" w:color="D9E1F2" w:fill="D9E1F2"/>
            <w:noWrap/>
            <w:hideMark/>
          </w:tcPr>
          <w:p w14:paraId="7C68FD6E" w14:textId="77777777" w:rsidR="00476599" w:rsidRPr="00DD5B1B" w:rsidRDefault="00476599" w:rsidP="00A22C05">
            <w:pPr>
              <w:rPr>
                <w:rFonts w:cs="Arial"/>
                <w:color w:val="000000"/>
                <w:szCs w:val="24"/>
                <w:lang w:eastAsia="en-GB"/>
              </w:rPr>
            </w:pPr>
            <w:r w:rsidRPr="00DD5B1B">
              <w:rPr>
                <w:rFonts w:cs="Arial"/>
                <w:color w:val="000000"/>
                <w:szCs w:val="24"/>
                <w:lang w:eastAsia="en-GB"/>
              </w:rPr>
              <w:t>24/25 pay increase 1% higher than budget</w:t>
            </w:r>
          </w:p>
        </w:tc>
        <w:tc>
          <w:tcPr>
            <w:tcW w:w="900" w:type="dxa"/>
            <w:tcBorders>
              <w:top w:val="single" w:sz="4" w:space="0" w:color="8EA9DB"/>
              <w:left w:val="nil"/>
              <w:bottom w:val="single" w:sz="4" w:space="0" w:color="8EA9DB"/>
              <w:right w:val="nil"/>
            </w:tcBorders>
            <w:shd w:val="clear" w:color="D9E1F2" w:fill="D9E1F2"/>
            <w:noWrap/>
            <w:hideMark/>
          </w:tcPr>
          <w:p w14:paraId="62CF66CF" w14:textId="77777777" w:rsidR="00476599" w:rsidRPr="00DD5B1B" w:rsidRDefault="00476599" w:rsidP="00A22C05">
            <w:pPr>
              <w:rPr>
                <w:rFonts w:cs="Arial"/>
                <w:color w:val="000000"/>
                <w:szCs w:val="24"/>
                <w:lang w:eastAsia="en-GB"/>
              </w:rPr>
            </w:pPr>
            <w:r w:rsidRPr="00DD5B1B">
              <w:rPr>
                <w:rFonts w:cs="Arial"/>
                <w:color w:val="000000"/>
                <w:szCs w:val="24"/>
                <w:lang w:eastAsia="en-GB"/>
              </w:rPr>
              <w:t>372</w:t>
            </w:r>
          </w:p>
        </w:tc>
      </w:tr>
      <w:tr w:rsidR="00476599" w:rsidRPr="00DD5B1B" w14:paraId="519E0C33" w14:textId="77777777" w:rsidTr="00A22C05">
        <w:trPr>
          <w:trHeight w:val="300"/>
        </w:trPr>
        <w:tc>
          <w:tcPr>
            <w:tcW w:w="2665" w:type="dxa"/>
            <w:tcBorders>
              <w:top w:val="single" w:sz="4" w:space="0" w:color="8EA9DB"/>
              <w:left w:val="nil"/>
              <w:bottom w:val="single" w:sz="4" w:space="0" w:color="8EA9DB"/>
              <w:right w:val="nil"/>
            </w:tcBorders>
            <w:noWrap/>
          </w:tcPr>
          <w:p w14:paraId="4EC0F651" w14:textId="77777777" w:rsidR="00476599" w:rsidRPr="00DD5B1B" w:rsidRDefault="00476599" w:rsidP="00A22C05">
            <w:pPr>
              <w:rPr>
                <w:rFonts w:cs="Arial"/>
                <w:color w:val="000000"/>
                <w:szCs w:val="24"/>
                <w:lang w:eastAsia="en-GB"/>
              </w:rPr>
            </w:pPr>
            <w:r w:rsidRPr="00DD5B1B">
              <w:rPr>
                <w:rFonts w:cs="Arial"/>
                <w:color w:val="000000"/>
                <w:szCs w:val="24"/>
                <w:lang w:eastAsia="en-GB"/>
              </w:rPr>
              <w:t>Capital Financing</w:t>
            </w:r>
          </w:p>
        </w:tc>
        <w:tc>
          <w:tcPr>
            <w:tcW w:w="5499" w:type="dxa"/>
            <w:tcBorders>
              <w:top w:val="single" w:sz="4" w:space="0" w:color="8EA9DB"/>
              <w:left w:val="nil"/>
              <w:bottom w:val="single" w:sz="4" w:space="0" w:color="8EA9DB"/>
              <w:right w:val="nil"/>
            </w:tcBorders>
            <w:noWrap/>
          </w:tcPr>
          <w:p w14:paraId="5BB653C5" w14:textId="77777777" w:rsidR="00476599" w:rsidRPr="00DD5B1B" w:rsidRDefault="00476599" w:rsidP="00A22C05">
            <w:pPr>
              <w:rPr>
                <w:rFonts w:cs="Arial"/>
                <w:color w:val="000000"/>
                <w:szCs w:val="24"/>
                <w:lang w:eastAsia="en-GB"/>
              </w:rPr>
            </w:pPr>
            <w:r w:rsidRPr="00DD5B1B">
              <w:rPr>
                <w:rFonts w:cs="Arial"/>
                <w:color w:val="000000"/>
                <w:szCs w:val="24"/>
                <w:lang w:eastAsia="en-GB"/>
              </w:rPr>
              <w:t>Interest Rates 1% higher than budget</w:t>
            </w:r>
          </w:p>
        </w:tc>
        <w:tc>
          <w:tcPr>
            <w:tcW w:w="900" w:type="dxa"/>
            <w:tcBorders>
              <w:top w:val="single" w:sz="4" w:space="0" w:color="8EA9DB"/>
              <w:left w:val="nil"/>
              <w:bottom w:val="single" w:sz="4" w:space="0" w:color="8EA9DB"/>
              <w:right w:val="nil"/>
            </w:tcBorders>
            <w:noWrap/>
          </w:tcPr>
          <w:p w14:paraId="7CB89E4E" w14:textId="77777777" w:rsidR="00476599" w:rsidRPr="00DD5B1B" w:rsidRDefault="00476599" w:rsidP="00A22C05">
            <w:pPr>
              <w:rPr>
                <w:rFonts w:cs="Arial"/>
                <w:color w:val="000000"/>
                <w:szCs w:val="24"/>
                <w:lang w:eastAsia="en-GB"/>
              </w:rPr>
            </w:pPr>
            <w:r w:rsidRPr="00DD5B1B">
              <w:rPr>
                <w:rFonts w:cs="Arial"/>
                <w:color w:val="000000"/>
                <w:szCs w:val="24"/>
                <w:lang w:eastAsia="en-GB"/>
              </w:rPr>
              <w:t>23</w:t>
            </w:r>
          </w:p>
        </w:tc>
      </w:tr>
      <w:tr w:rsidR="00476599" w:rsidRPr="00DD5B1B" w14:paraId="544E72A4" w14:textId="77777777" w:rsidTr="00A22C05">
        <w:trPr>
          <w:trHeight w:val="300"/>
        </w:trPr>
        <w:tc>
          <w:tcPr>
            <w:tcW w:w="2665" w:type="dxa"/>
            <w:tcBorders>
              <w:top w:val="single" w:sz="4" w:space="0" w:color="8EA9DB"/>
              <w:left w:val="nil"/>
              <w:bottom w:val="single" w:sz="4" w:space="0" w:color="8EA9DB"/>
              <w:right w:val="nil"/>
            </w:tcBorders>
            <w:shd w:val="clear" w:color="D9E1F2" w:fill="D9E1F2"/>
            <w:noWrap/>
            <w:hideMark/>
          </w:tcPr>
          <w:p w14:paraId="3746CFBA" w14:textId="77777777" w:rsidR="00476599" w:rsidRPr="00DD5B1B" w:rsidRDefault="00476599" w:rsidP="00A22C05">
            <w:pPr>
              <w:rPr>
                <w:rFonts w:cs="Arial"/>
                <w:color w:val="000000"/>
                <w:szCs w:val="24"/>
                <w:lang w:eastAsia="en-GB"/>
              </w:rPr>
            </w:pPr>
            <w:r w:rsidRPr="00DD5B1B">
              <w:rPr>
                <w:rFonts w:cs="Arial"/>
                <w:color w:val="000000"/>
                <w:szCs w:val="24"/>
                <w:lang w:eastAsia="en-GB"/>
              </w:rPr>
              <w:t>Waste Disposal</w:t>
            </w:r>
          </w:p>
        </w:tc>
        <w:tc>
          <w:tcPr>
            <w:tcW w:w="5499" w:type="dxa"/>
            <w:tcBorders>
              <w:top w:val="single" w:sz="4" w:space="0" w:color="8EA9DB"/>
              <w:left w:val="nil"/>
              <w:bottom w:val="single" w:sz="4" w:space="0" w:color="8EA9DB"/>
              <w:right w:val="nil"/>
            </w:tcBorders>
            <w:shd w:val="clear" w:color="D9E1F2" w:fill="D9E1F2"/>
            <w:noWrap/>
            <w:hideMark/>
          </w:tcPr>
          <w:p w14:paraId="329BEC30" w14:textId="77777777" w:rsidR="00476599" w:rsidRPr="00DD5B1B" w:rsidRDefault="00476599" w:rsidP="00A22C05">
            <w:pPr>
              <w:rPr>
                <w:rFonts w:cs="Arial"/>
                <w:color w:val="000000"/>
                <w:szCs w:val="24"/>
                <w:lang w:eastAsia="en-GB"/>
              </w:rPr>
            </w:pPr>
            <w:r w:rsidRPr="00DD5B1B">
              <w:rPr>
                <w:rFonts w:cs="Arial"/>
                <w:color w:val="000000"/>
                <w:szCs w:val="24"/>
                <w:lang w:eastAsia="en-GB"/>
              </w:rPr>
              <w:t>Landfill tonnage 5% higher than budget</w:t>
            </w:r>
          </w:p>
        </w:tc>
        <w:tc>
          <w:tcPr>
            <w:tcW w:w="900" w:type="dxa"/>
            <w:tcBorders>
              <w:top w:val="single" w:sz="4" w:space="0" w:color="8EA9DB"/>
              <w:left w:val="nil"/>
              <w:bottom w:val="single" w:sz="4" w:space="0" w:color="8EA9DB"/>
              <w:right w:val="nil"/>
            </w:tcBorders>
            <w:shd w:val="clear" w:color="D9E1F2" w:fill="D9E1F2"/>
            <w:noWrap/>
            <w:hideMark/>
          </w:tcPr>
          <w:p w14:paraId="22C0AA35" w14:textId="77777777" w:rsidR="00476599" w:rsidRPr="00DD5B1B" w:rsidRDefault="00476599" w:rsidP="00A22C05">
            <w:pPr>
              <w:rPr>
                <w:rFonts w:cs="Arial"/>
                <w:color w:val="000000"/>
                <w:szCs w:val="24"/>
                <w:lang w:eastAsia="en-GB"/>
              </w:rPr>
            </w:pPr>
            <w:r w:rsidRPr="00DD5B1B">
              <w:rPr>
                <w:rFonts w:cs="Arial"/>
                <w:color w:val="000000"/>
                <w:szCs w:val="24"/>
                <w:lang w:eastAsia="en-GB"/>
              </w:rPr>
              <w:t>208</w:t>
            </w:r>
          </w:p>
        </w:tc>
      </w:tr>
      <w:tr w:rsidR="00476599" w:rsidRPr="00DD5B1B" w14:paraId="5A712E09" w14:textId="77777777" w:rsidTr="00A22C05">
        <w:trPr>
          <w:trHeight w:val="300"/>
        </w:trPr>
        <w:tc>
          <w:tcPr>
            <w:tcW w:w="2665" w:type="dxa"/>
            <w:tcBorders>
              <w:top w:val="single" w:sz="4" w:space="0" w:color="8EA9DB"/>
              <w:left w:val="nil"/>
              <w:bottom w:val="single" w:sz="4" w:space="0" w:color="8EA9DB"/>
              <w:right w:val="nil"/>
            </w:tcBorders>
            <w:noWrap/>
            <w:hideMark/>
          </w:tcPr>
          <w:p w14:paraId="6090F10A" w14:textId="77777777" w:rsidR="00476599" w:rsidRPr="00DD5B1B" w:rsidRDefault="00476599" w:rsidP="00A22C05">
            <w:pPr>
              <w:rPr>
                <w:rFonts w:cs="Arial"/>
                <w:color w:val="000000"/>
                <w:szCs w:val="24"/>
                <w:lang w:eastAsia="en-GB"/>
              </w:rPr>
            </w:pPr>
            <w:r w:rsidRPr="00DD5B1B">
              <w:rPr>
                <w:rFonts w:cs="Arial"/>
                <w:color w:val="000000"/>
                <w:szCs w:val="24"/>
                <w:lang w:eastAsia="en-GB"/>
              </w:rPr>
              <w:t>Maintenance</w:t>
            </w:r>
          </w:p>
        </w:tc>
        <w:tc>
          <w:tcPr>
            <w:tcW w:w="5499" w:type="dxa"/>
            <w:tcBorders>
              <w:top w:val="single" w:sz="4" w:space="0" w:color="8EA9DB"/>
              <w:left w:val="nil"/>
              <w:bottom w:val="single" w:sz="4" w:space="0" w:color="8EA9DB"/>
              <w:right w:val="nil"/>
            </w:tcBorders>
            <w:noWrap/>
            <w:hideMark/>
          </w:tcPr>
          <w:p w14:paraId="337C0951" w14:textId="77777777" w:rsidR="00476599" w:rsidRPr="00DD5B1B" w:rsidRDefault="00476599" w:rsidP="00A22C05">
            <w:pPr>
              <w:rPr>
                <w:rFonts w:cs="Arial"/>
                <w:color w:val="000000"/>
                <w:szCs w:val="24"/>
                <w:lang w:eastAsia="en-GB"/>
              </w:rPr>
            </w:pPr>
            <w:r w:rsidRPr="00DD5B1B">
              <w:rPr>
                <w:rFonts w:cs="Arial"/>
                <w:color w:val="000000"/>
                <w:szCs w:val="24"/>
                <w:lang w:eastAsia="en-GB"/>
              </w:rPr>
              <w:t>Maintenance costs 15% higher than budget</w:t>
            </w:r>
          </w:p>
        </w:tc>
        <w:tc>
          <w:tcPr>
            <w:tcW w:w="900" w:type="dxa"/>
            <w:tcBorders>
              <w:top w:val="single" w:sz="4" w:space="0" w:color="8EA9DB"/>
              <w:left w:val="nil"/>
              <w:bottom w:val="single" w:sz="4" w:space="0" w:color="8EA9DB"/>
              <w:right w:val="nil"/>
            </w:tcBorders>
            <w:noWrap/>
            <w:hideMark/>
          </w:tcPr>
          <w:p w14:paraId="387E257E" w14:textId="77777777" w:rsidR="00476599" w:rsidRPr="00DD5B1B" w:rsidRDefault="00476599" w:rsidP="00A22C05">
            <w:pPr>
              <w:rPr>
                <w:rFonts w:cs="Arial"/>
                <w:color w:val="000000"/>
                <w:szCs w:val="24"/>
                <w:lang w:eastAsia="en-GB"/>
              </w:rPr>
            </w:pPr>
            <w:r w:rsidRPr="00DD5B1B">
              <w:rPr>
                <w:rFonts w:cs="Arial"/>
                <w:color w:val="000000"/>
                <w:szCs w:val="24"/>
                <w:lang w:eastAsia="en-GB"/>
              </w:rPr>
              <w:t>345</w:t>
            </w:r>
          </w:p>
        </w:tc>
      </w:tr>
      <w:tr w:rsidR="00476599" w:rsidRPr="00DD5B1B" w14:paraId="17BCE1F6" w14:textId="77777777" w:rsidTr="00A22C05">
        <w:trPr>
          <w:trHeight w:val="300"/>
        </w:trPr>
        <w:tc>
          <w:tcPr>
            <w:tcW w:w="2665" w:type="dxa"/>
            <w:tcBorders>
              <w:top w:val="single" w:sz="4" w:space="0" w:color="8EA9DB"/>
              <w:left w:val="nil"/>
              <w:bottom w:val="single" w:sz="4" w:space="0" w:color="8EA9DB"/>
              <w:right w:val="nil"/>
            </w:tcBorders>
            <w:shd w:val="clear" w:color="D9E1F2" w:fill="D9E1F2"/>
            <w:noWrap/>
          </w:tcPr>
          <w:p w14:paraId="42FFF240" w14:textId="77777777" w:rsidR="00476599" w:rsidRPr="00DD5B1B" w:rsidRDefault="00476599" w:rsidP="00A22C05">
            <w:pPr>
              <w:rPr>
                <w:rFonts w:cs="Arial"/>
                <w:color w:val="000000"/>
                <w:szCs w:val="24"/>
                <w:lang w:eastAsia="en-GB"/>
              </w:rPr>
            </w:pPr>
            <w:r w:rsidRPr="00DD5B1B">
              <w:rPr>
                <w:rFonts w:cs="Arial"/>
                <w:color w:val="000000"/>
                <w:szCs w:val="24"/>
                <w:lang w:eastAsia="en-GB"/>
              </w:rPr>
              <w:t>Energy</w:t>
            </w:r>
          </w:p>
        </w:tc>
        <w:tc>
          <w:tcPr>
            <w:tcW w:w="5499" w:type="dxa"/>
            <w:tcBorders>
              <w:top w:val="single" w:sz="4" w:space="0" w:color="8EA9DB"/>
              <w:left w:val="nil"/>
              <w:bottom w:val="single" w:sz="4" w:space="0" w:color="8EA9DB"/>
              <w:right w:val="nil"/>
            </w:tcBorders>
            <w:shd w:val="clear" w:color="D9E1F2" w:fill="D9E1F2"/>
            <w:noWrap/>
          </w:tcPr>
          <w:p w14:paraId="6FFD5910" w14:textId="77777777" w:rsidR="00476599" w:rsidRPr="00DD5B1B" w:rsidRDefault="00476599" w:rsidP="00A22C05">
            <w:pPr>
              <w:rPr>
                <w:rFonts w:cs="Arial"/>
                <w:color w:val="000000"/>
                <w:szCs w:val="24"/>
                <w:lang w:eastAsia="en-GB"/>
              </w:rPr>
            </w:pPr>
            <w:r w:rsidRPr="00DD5B1B">
              <w:rPr>
                <w:rFonts w:cs="Arial"/>
                <w:color w:val="000000"/>
                <w:szCs w:val="24"/>
                <w:lang w:eastAsia="en-GB"/>
              </w:rPr>
              <w:t>Prices 10% higher than budget</w:t>
            </w:r>
          </w:p>
        </w:tc>
        <w:tc>
          <w:tcPr>
            <w:tcW w:w="900" w:type="dxa"/>
            <w:tcBorders>
              <w:top w:val="single" w:sz="4" w:space="0" w:color="8EA9DB"/>
              <w:left w:val="nil"/>
              <w:bottom w:val="single" w:sz="4" w:space="0" w:color="8EA9DB"/>
              <w:right w:val="nil"/>
            </w:tcBorders>
            <w:shd w:val="clear" w:color="D9E1F2" w:fill="D9E1F2"/>
            <w:noWrap/>
          </w:tcPr>
          <w:p w14:paraId="654EB684" w14:textId="77777777" w:rsidR="00476599" w:rsidRPr="00DD5B1B" w:rsidRDefault="00476599" w:rsidP="00A22C05">
            <w:pPr>
              <w:rPr>
                <w:rFonts w:cs="Arial"/>
                <w:color w:val="000000"/>
                <w:szCs w:val="24"/>
                <w:lang w:eastAsia="en-GB"/>
              </w:rPr>
            </w:pPr>
            <w:r w:rsidRPr="00DD5B1B">
              <w:rPr>
                <w:rFonts w:cs="Arial"/>
                <w:color w:val="000000"/>
                <w:szCs w:val="24"/>
                <w:lang w:eastAsia="en-GB"/>
              </w:rPr>
              <w:t>352</w:t>
            </w:r>
          </w:p>
        </w:tc>
      </w:tr>
      <w:tr w:rsidR="00476599" w:rsidRPr="00DD5B1B" w14:paraId="27F730B1" w14:textId="77777777" w:rsidTr="00A22C05">
        <w:trPr>
          <w:trHeight w:val="300"/>
        </w:trPr>
        <w:tc>
          <w:tcPr>
            <w:tcW w:w="2665" w:type="dxa"/>
            <w:tcBorders>
              <w:top w:val="single" w:sz="4" w:space="0" w:color="8EA9DB"/>
              <w:left w:val="nil"/>
              <w:bottom w:val="single" w:sz="4" w:space="0" w:color="8EA9DB"/>
              <w:right w:val="nil"/>
            </w:tcBorders>
            <w:noWrap/>
            <w:hideMark/>
          </w:tcPr>
          <w:p w14:paraId="44356572" w14:textId="77777777" w:rsidR="00476599" w:rsidRPr="00DD5B1B" w:rsidRDefault="00476599" w:rsidP="00A22C05">
            <w:pPr>
              <w:rPr>
                <w:rFonts w:cs="Arial"/>
                <w:color w:val="000000"/>
                <w:szCs w:val="24"/>
                <w:lang w:eastAsia="en-GB"/>
              </w:rPr>
            </w:pPr>
            <w:r w:rsidRPr="00DD5B1B">
              <w:rPr>
                <w:rFonts w:cs="Arial"/>
                <w:color w:val="000000"/>
                <w:szCs w:val="24"/>
                <w:lang w:eastAsia="en-GB"/>
              </w:rPr>
              <w:t>Other Expenditure</w:t>
            </w:r>
          </w:p>
        </w:tc>
        <w:tc>
          <w:tcPr>
            <w:tcW w:w="5499" w:type="dxa"/>
            <w:tcBorders>
              <w:top w:val="single" w:sz="4" w:space="0" w:color="8EA9DB"/>
              <w:left w:val="nil"/>
              <w:bottom w:val="single" w:sz="4" w:space="0" w:color="8EA9DB"/>
              <w:right w:val="nil"/>
            </w:tcBorders>
            <w:noWrap/>
            <w:hideMark/>
          </w:tcPr>
          <w:p w14:paraId="4F81A067" w14:textId="77777777" w:rsidR="00476599" w:rsidRPr="00DD5B1B" w:rsidRDefault="00476599" w:rsidP="00A22C05">
            <w:pPr>
              <w:rPr>
                <w:rFonts w:cs="Arial"/>
                <w:color w:val="000000"/>
                <w:szCs w:val="24"/>
                <w:lang w:eastAsia="en-GB"/>
              </w:rPr>
            </w:pPr>
            <w:r w:rsidRPr="00DD5B1B">
              <w:rPr>
                <w:rFonts w:cs="Arial"/>
                <w:color w:val="000000"/>
                <w:szCs w:val="24"/>
                <w:lang w:eastAsia="en-GB"/>
              </w:rPr>
              <w:t xml:space="preserve">5% increase </w:t>
            </w:r>
          </w:p>
        </w:tc>
        <w:tc>
          <w:tcPr>
            <w:tcW w:w="900" w:type="dxa"/>
            <w:tcBorders>
              <w:top w:val="single" w:sz="4" w:space="0" w:color="8EA9DB"/>
              <w:left w:val="nil"/>
              <w:bottom w:val="single" w:sz="4" w:space="0" w:color="8EA9DB"/>
              <w:right w:val="nil"/>
            </w:tcBorders>
            <w:noWrap/>
            <w:hideMark/>
          </w:tcPr>
          <w:p w14:paraId="3AF36F07" w14:textId="77777777" w:rsidR="00476599" w:rsidRPr="00DD5B1B" w:rsidRDefault="00476599" w:rsidP="00A22C05">
            <w:pPr>
              <w:rPr>
                <w:rFonts w:cs="Arial"/>
                <w:color w:val="000000"/>
                <w:szCs w:val="24"/>
                <w:lang w:eastAsia="en-GB"/>
              </w:rPr>
            </w:pPr>
            <w:r w:rsidRPr="00DD5B1B">
              <w:rPr>
                <w:rFonts w:cs="Arial"/>
                <w:color w:val="000000"/>
                <w:szCs w:val="24"/>
                <w:lang w:eastAsia="en-GB"/>
              </w:rPr>
              <w:t>695</w:t>
            </w:r>
          </w:p>
        </w:tc>
      </w:tr>
      <w:tr w:rsidR="00476599" w:rsidRPr="00DD5B1B" w14:paraId="459EFEE7" w14:textId="77777777" w:rsidTr="00A22C05">
        <w:trPr>
          <w:trHeight w:val="300"/>
        </w:trPr>
        <w:tc>
          <w:tcPr>
            <w:tcW w:w="2665" w:type="dxa"/>
            <w:tcBorders>
              <w:top w:val="single" w:sz="4" w:space="0" w:color="8EA9DB"/>
              <w:left w:val="nil"/>
              <w:bottom w:val="single" w:sz="4" w:space="0" w:color="8EA9DB"/>
              <w:right w:val="nil"/>
            </w:tcBorders>
            <w:shd w:val="clear" w:color="D9E1F2" w:fill="D9E1F2"/>
            <w:noWrap/>
            <w:hideMark/>
          </w:tcPr>
          <w:p w14:paraId="5113C546" w14:textId="77777777" w:rsidR="00476599" w:rsidRPr="00DD5B1B" w:rsidRDefault="00476599" w:rsidP="00A22C05">
            <w:pPr>
              <w:rPr>
                <w:rFonts w:cs="Arial"/>
                <w:color w:val="000000"/>
                <w:szCs w:val="24"/>
                <w:lang w:eastAsia="en-GB"/>
              </w:rPr>
            </w:pPr>
            <w:r w:rsidRPr="00DD5B1B">
              <w:rPr>
                <w:rFonts w:cs="Arial"/>
                <w:color w:val="000000"/>
                <w:szCs w:val="24"/>
                <w:lang w:eastAsia="en-GB"/>
              </w:rPr>
              <w:t>Service Income</w:t>
            </w:r>
          </w:p>
        </w:tc>
        <w:tc>
          <w:tcPr>
            <w:tcW w:w="5499" w:type="dxa"/>
            <w:tcBorders>
              <w:top w:val="single" w:sz="4" w:space="0" w:color="8EA9DB"/>
              <w:left w:val="nil"/>
              <w:bottom w:val="single" w:sz="4" w:space="0" w:color="8EA9DB"/>
              <w:right w:val="nil"/>
            </w:tcBorders>
            <w:shd w:val="clear" w:color="D9E1F2" w:fill="D9E1F2"/>
            <w:noWrap/>
            <w:hideMark/>
          </w:tcPr>
          <w:p w14:paraId="7E83F980" w14:textId="77777777" w:rsidR="00476599" w:rsidRPr="00DD5B1B" w:rsidRDefault="00476599" w:rsidP="00A22C05">
            <w:pPr>
              <w:rPr>
                <w:rFonts w:cs="Arial"/>
                <w:color w:val="000000"/>
                <w:szCs w:val="24"/>
                <w:lang w:eastAsia="en-GB"/>
              </w:rPr>
            </w:pPr>
            <w:r w:rsidRPr="00DD5B1B">
              <w:rPr>
                <w:rFonts w:cs="Arial"/>
                <w:color w:val="000000"/>
                <w:szCs w:val="24"/>
                <w:lang w:eastAsia="en-GB"/>
              </w:rPr>
              <w:t xml:space="preserve">5% reduction </w:t>
            </w:r>
          </w:p>
        </w:tc>
        <w:tc>
          <w:tcPr>
            <w:tcW w:w="900" w:type="dxa"/>
            <w:tcBorders>
              <w:top w:val="single" w:sz="4" w:space="0" w:color="8EA9DB"/>
              <w:left w:val="nil"/>
              <w:bottom w:val="single" w:sz="4" w:space="0" w:color="8EA9DB"/>
              <w:right w:val="nil"/>
            </w:tcBorders>
            <w:shd w:val="clear" w:color="D9E1F2" w:fill="D9E1F2"/>
            <w:noWrap/>
            <w:hideMark/>
          </w:tcPr>
          <w:p w14:paraId="280792FF" w14:textId="77777777" w:rsidR="00476599" w:rsidRPr="00DD5B1B" w:rsidRDefault="00476599" w:rsidP="00A22C05">
            <w:pPr>
              <w:rPr>
                <w:rFonts w:cs="Arial"/>
                <w:color w:val="000000"/>
                <w:szCs w:val="24"/>
                <w:lang w:eastAsia="en-GB"/>
              </w:rPr>
            </w:pPr>
            <w:r w:rsidRPr="00DD5B1B">
              <w:rPr>
                <w:rFonts w:cs="Arial"/>
                <w:color w:val="000000"/>
                <w:szCs w:val="24"/>
                <w:lang w:eastAsia="en-GB"/>
              </w:rPr>
              <w:t>628</w:t>
            </w:r>
          </w:p>
        </w:tc>
      </w:tr>
      <w:tr w:rsidR="00476599" w:rsidRPr="00DD5B1B" w14:paraId="6FED4A61" w14:textId="77777777" w:rsidTr="00A22C05">
        <w:trPr>
          <w:trHeight w:val="300"/>
        </w:trPr>
        <w:tc>
          <w:tcPr>
            <w:tcW w:w="2665" w:type="dxa"/>
            <w:tcBorders>
              <w:top w:val="single" w:sz="4" w:space="0" w:color="8EA9DB"/>
              <w:left w:val="nil"/>
              <w:bottom w:val="single" w:sz="4" w:space="0" w:color="8EA9DB"/>
              <w:right w:val="nil"/>
            </w:tcBorders>
            <w:noWrap/>
            <w:hideMark/>
          </w:tcPr>
          <w:p w14:paraId="7FA5BB95" w14:textId="77777777" w:rsidR="00476599" w:rsidRPr="00DD5B1B" w:rsidRDefault="00476599" w:rsidP="00A22C05">
            <w:pPr>
              <w:rPr>
                <w:rFonts w:cs="Arial"/>
                <w:color w:val="000000"/>
                <w:szCs w:val="24"/>
                <w:lang w:eastAsia="en-GB"/>
              </w:rPr>
            </w:pPr>
            <w:r w:rsidRPr="00DD5B1B">
              <w:rPr>
                <w:rFonts w:cs="Arial"/>
                <w:color w:val="000000"/>
                <w:szCs w:val="24"/>
                <w:lang w:eastAsia="en-GB"/>
              </w:rPr>
              <w:t>Rates Income</w:t>
            </w:r>
          </w:p>
        </w:tc>
        <w:tc>
          <w:tcPr>
            <w:tcW w:w="5499" w:type="dxa"/>
            <w:tcBorders>
              <w:top w:val="single" w:sz="4" w:space="0" w:color="8EA9DB"/>
              <w:left w:val="nil"/>
              <w:bottom w:val="single" w:sz="4" w:space="0" w:color="8EA9DB"/>
              <w:right w:val="nil"/>
            </w:tcBorders>
            <w:noWrap/>
            <w:hideMark/>
          </w:tcPr>
          <w:p w14:paraId="141A30E7" w14:textId="77777777" w:rsidR="00476599" w:rsidRPr="00DD5B1B" w:rsidRDefault="00476599" w:rsidP="00A22C05">
            <w:pPr>
              <w:rPr>
                <w:rFonts w:cs="Arial"/>
                <w:color w:val="000000"/>
                <w:szCs w:val="24"/>
                <w:lang w:eastAsia="en-GB"/>
              </w:rPr>
            </w:pPr>
            <w:r w:rsidRPr="00DD5B1B">
              <w:rPr>
                <w:rFonts w:cs="Arial"/>
                <w:color w:val="000000"/>
                <w:szCs w:val="24"/>
                <w:lang w:eastAsia="en-GB"/>
              </w:rPr>
              <w:t xml:space="preserve">Actual </w:t>
            </w:r>
            <w:r>
              <w:rPr>
                <w:rFonts w:cs="Arial"/>
                <w:color w:val="000000"/>
                <w:szCs w:val="24"/>
                <w:lang w:eastAsia="en-GB"/>
              </w:rPr>
              <w:t>income 1</w:t>
            </w:r>
            <w:r w:rsidRPr="00DD5B1B">
              <w:rPr>
                <w:rFonts w:cs="Arial"/>
                <w:color w:val="000000"/>
                <w:szCs w:val="24"/>
                <w:lang w:eastAsia="en-GB"/>
              </w:rPr>
              <w:t xml:space="preserve">% less than </w:t>
            </w:r>
            <w:r>
              <w:rPr>
                <w:rFonts w:cs="Arial"/>
                <w:color w:val="000000"/>
                <w:szCs w:val="24"/>
                <w:lang w:eastAsia="en-GB"/>
              </w:rPr>
              <w:t>e</w:t>
            </w:r>
            <w:r w:rsidRPr="00DD5B1B">
              <w:rPr>
                <w:rFonts w:cs="Arial"/>
                <w:color w:val="000000"/>
                <w:szCs w:val="24"/>
                <w:lang w:eastAsia="en-GB"/>
              </w:rPr>
              <w:t>stimated</w:t>
            </w:r>
          </w:p>
        </w:tc>
        <w:tc>
          <w:tcPr>
            <w:tcW w:w="900" w:type="dxa"/>
            <w:tcBorders>
              <w:top w:val="single" w:sz="4" w:space="0" w:color="8EA9DB"/>
              <w:left w:val="nil"/>
              <w:bottom w:val="single" w:sz="4" w:space="0" w:color="8EA9DB"/>
              <w:right w:val="nil"/>
            </w:tcBorders>
            <w:noWrap/>
            <w:hideMark/>
          </w:tcPr>
          <w:p w14:paraId="4BD2C570" w14:textId="77777777" w:rsidR="00476599" w:rsidRPr="00DD5B1B" w:rsidRDefault="00476599" w:rsidP="00A22C05">
            <w:pPr>
              <w:rPr>
                <w:rFonts w:cs="Arial"/>
                <w:color w:val="000000"/>
                <w:szCs w:val="24"/>
                <w:lang w:eastAsia="en-GB"/>
              </w:rPr>
            </w:pPr>
            <w:r>
              <w:rPr>
                <w:rFonts w:cs="Arial"/>
                <w:color w:val="000000"/>
                <w:szCs w:val="24"/>
                <w:lang w:eastAsia="en-GB"/>
              </w:rPr>
              <w:t>638</w:t>
            </w:r>
          </w:p>
        </w:tc>
      </w:tr>
      <w:tr w:rsidR="00476599" w:rsidRPr="00DD5B1B" w14:paraId="21009238" w14:textId="77777777" w:rsidTr="00A22C05">
        <w:trPr>
          <w:trHeight w:val="300"/>
        </w:trPr>
        <w:tc>
          <w:tcPr>
            <w:tcW w:w="2665" w:type="dxa"/>
            <w:tcBorders>
              <w:top w:val="single" w:sz="4" w:space="0" w:color="8EA9DB"/>
              <w:left w:val="nil"/>
              <w:bottom w:val="single" w:sz="4" w:space="0" w:color="8EA9DB"/>
              <w:right w:val="nil"/>
            </w:tcBorders>
            <w:shd w:val="clear" w:color="D9E1F2" w:fill="D9E1F2"/>
            <w:noWrap/>
            <w:hideMark/>
          </w:tcPr>
          <w:p w14:paraId="7D4B4C44" w14:textId="77777777" w:rsidR="00476599" w:rsidRPr="00DD5B1B" w:rsidRDefault="00476599" w:rsidP="00A22C05">
            <w:pPr>
              <w:rPr>
                <w:rFonts w:cs="Arial"/>
                <w:szCs w:val="24"/>
                <w:lang w:eastAsia="en-GB"/>
              </w:rPr>
            </w:pPr>
          </w:p>
        </w:tc>
        <w:tc>
          <w:tcPr>
            <w:tcW w:w="5499" w:type="dxa"/>
            <w:tcBorders>
              <w:top w:val="single" w:sz="4" w:space="0" w:color="8EA9DB"/>
              <w:left w:val="nil"/>
              <w:bottom w:val="single" w:sz="4" w:space="0" w:color="8EA9DB"/>
              <w:right w:val="nil"/>
            </w:tcBorders>
            <w:shd w:val="clear" w:color="D9E1F2" w:fill="D9E1F2"/>
            <w:noWrap/>
            <w:hideMark/>
          </w:tcPr>
          <w:p w14:paraId="4CB9D599" w14:textId="77777777" w:rsidR="00476599" w:rsidRPr="00DD5B1B" w:rsidRDefault="00476599" w:rsidP="00A22C05">
            <w:pPr>
              <w:rPr>
                <w:rFonts w:cs="Arial"/>
                <w:b/>
                <w:bCs/>
                <w:color w:val="000000"/>
                <w:szCs w:val="24"/>
                <w:lang w:eastAsia="en-GB"/>
              </w:rPr>
            </w:pPr>
            <w:r w:rsidRPr="00DD5B1B">
              <w:rPr>
                <w:rFonts w:cs="Arial"/>
                <w:b/>
                <w:bCs/>
                <w:color w:val="000000"/>
                <w:szCs w:val="24"/>
                <w:lang w:eastAsia="en-GB"/>
              </w:rPr>
              <w:t>Average</w:t>
            </w:r>
          </w:p>
        </w:tc>
        <w:tc>
          <w:tcPr>
            <w:tcW w:w="900" w:type="dxa"/>
            <w:tcBorders>
              <w:top w:val="single" w:sz="4" w:space="0" w:color="8EA9DB"/>
              <w:left w:val="nil"/>
              <w:bottom w:val="single" w:sz="4" w:space="0" w:color="8EA9DB"/>
              <w:right w:val="nil"/>
            </w:tcBorders>
            <w:shd w:val="clear" w:color="D9E1F2" w:fill="D9E1F2"/>
            <w:noWrap/>
            <w:hideMark/>
          </w:tcPr>
          <w:p w14:paraId="10442308" w14:textId="77777777" w:rsidR="00476599" w:rsidRPr="00DD5B1B" w:rsidRDefault="00476599" w:rsidP="00A22C05">
            <w:pPr>
              <w:rPr>
                <w:rFonts w:cs="Arial"/>
                <w:b/>
                <w:bCs/>
                <w:color w:val="000000"/>
                <w:szCs w:val="24"/>
                <w:lang w:eastAsia="en-GB"/>
              </w:rPr>
            </w:pPr>
            <w:r>
              <w:rPr>
                <w:rFonts w:cs="Arial"/>
                <w:b/>
                <w:bCs/>
                <w:color w:val="000000"/>
                <w:szCs w:val="24"/>
                <w:lang w:eastAsia="en-GB"/>
              </w:rPr>
              <w:t>407</w:t>
            </w:r>
          </w:p>
        </w:tc>
      </w:tr>
    </w:tbl>
    <w:p w14:paraId="2DF63D8B" w14:textId="77777777" w:rsidR="00476599" w:rsidRDefault="00476599" w:rsidP="00476599">
      <w:pPr>
        <w:spacing w:after="240"/>
        <w:rPr>
          <w:rFonts w:cs="Arial"/>
          <w:szCs w:val="24"/>
          <w:highlight w:val="yellow"/>
          <w:lang w:eastAsia="en-GB"/>
        </w:rPr>
      </w:pPr>
    </w:p>
    <w:p w14:paraId="5AA3D71C" w14:textId="606E0588" w:rsidR="00476599" w:rsidRPr="00DD5B1B" w:rsidRDefault="00476599" w:rsidP="00476599">
      <w:pPr>
        <w:spacing w:after="240"/>
        <w:rPr>
          <w:rFonts w:cs="Arial"/>
          <w:szCs w:val="24"/>
          <w:lang w:eastAsia="en-GB"/>
        </w:rPr>
      </w:pPr>
      <w:r w:rsidRPr="00DD5B1B">
        <w:rPr>
          <w:rFonts w:cs="Arial"/>
          <w:szCs w:val="24"/>
          <w:lang w:eastAsia="en-GB"/>
        </w:rPr>
        <w:t>The Council ha</w:t>
      </w:r>
      <w:r>
        <w:rPr>
          <w:rFonts w:cs="Arial"/>
          <w:szCs w:val="24"/>
          <w:lang w:eastAsia="en-GB"/>
        </w:rPr>
        <w:t>d</w:t>
      </w:r>
      <w:r w:rsidRPr="00DD5B1B">
        <w:rPr>
          <w:rFonts w:cs="Arial"/>
          <w:szCs w:val="24"/>
          <w:lang w:eastAsia="en-GB"/>
        </w:rPr>
        <w:t xml:space="preserve"> contingency amounts set aside in its Earmarked Fund to deal with both the energy and rates income risks. In addition, if two of the risks materialised that maximum exposure that Council would have would be in the region of £1M. The increased general fund balance would be adequate to absorb th</w:t>
      </w:r>
      <w:r w:rsidR="0001546F">
        <w:rPr>
          <w:rFonts w:cs="Arial"/>
          <w:szCs w:val="24"/>
          <w:lang w:eastAsia="en-GB"/>
        </w:rPr>
        <w:t>o</w:t>
      </w:r>
      <w:r w:rsidRPr="00DD5B1B">
        <w:rPr>
          <w:rFonts w:cs="Arial"/>
          <w:szCs w:val="24"/>
          <w:lang w:eastAsia="en-GB"/>
        </w:rPr>
        <w:t>se costs in the short term, although would need replenished in the following years.</w:t>
      </w:r>
    </w:p>
    <w:p w14:paraId="5A80304D" w14:textId="77777777" w:rsidR="00476599" w:rsidRDefault="00476599" w:rsidP="00476599">
      <w:pPr>
        <w:spacing w:after="240"/>
        <w:rPr>
          <w:rFonts w:cs="Arial"/>
          <w:szCs w:val="24"/>
          <w:lang w:eastAsia="en-GB"/>
        </w:rPr>
      </w:pPr>
      <w:r w:rsidRPr="00DD5B1B">
        <w:rPr>
          <w:rFonts w:cs="Arial"/>
          <w:szCs w:val="24"/>
          <w:lang w:eastAsia="en-GB"/>
        </w:rPr>
        <w:t>On the basis that</w:t>
      </w:r>
      <w:r>
        <w:rPr>
          <w:rFonts w:cs="Arial"/>
          <w:szCs w:val="24"/>
          <w:lang w:eastAsia="en-GB"/>
        </w:rPr>
        <w:t>:</w:t>
      </w:r>
    </w:p>
    <w:p w14:paraId="02C9DFBB" w14:textId="77777777" w:rsidR="00476599" w:rsidRPr="00DD5B1B" w:rsidRDefault="00476599" w:rsidP="00476599">
      <w:pPr>
        <w:pStyle w:val="ListParagraph"/>
        <w:numPr>
          <w:ilvl w:val="0"/>
          <w:numId w:val="14"/>
        </w:numPr>
        <w:spacing w:after="240" w:line="259" w:lineRule="auto"/>
        <w:rPr>
          <w:rFonts w:ascii="Arial" w:hAnsi="Arial" w:cs="Arial"/>
          <w:sz w:val="24"/>
          <w:szCs w:val="24"/>
          <w:lang w:eastAsia="en-GB"/>
        </w:rPr>
      </w:pPr>
      <w:r w:rsidRPr="00DD5B1B">
        <w:rPr>
          <w:rFonts w:ascii="Arial" w:hAnsi="Arial" w:cs="Arial"/>
          <w:sz w:val="24"/>
          <w:szCs w:val="24"/>
          <w:lang w:eastAsia="en-GB"/>
        </w:rPr>
        <w:t xml:space="preserve">the capital and revenue budget estimates for 2024/25 presented to this meeting, have been prepared in line with the CIPFA Treasury Management Code, Prudential Code and the Code of Practice on Local Authority Accounting; </w:t>
      </w:r>
    </w:p>
    <w:p w14:paraId="1598AFAD" w14:textId="77777777" w:rsidR="00476599" w:rsidRPr="00DD5B1B" w:rsidRDefault="00476599" w:rsidP="00476599">
      <w:pPr>
        <w:pStyle w:val="ListParagraph"/>
        <w:numPr>
          <w:ilvl w:val="0"/>
          <w:numId w:val="14"/>
        </w:numPr>
        <w:spacing w:after="240" w:line="259" w:lineRule="auto"/>
        <w:rPr>
          <w:rFonts w:ascii="Arial" w:hAnsi="Arial" w:cs="Arial"/>
          <w:sz w:val="24"/>
          <w:szCs w:val="24"/>
          <w:lang w:eastAsia="en-GB"/>
        </w:rPr>
      </w:pPr>
      <w:r w:rsidRPr="00DD5B1B">
        <w:rPr>
          <w:rFonts w:ascii="Arial" w:hAnsi="Arial" w:cs="Arial"/>
          <w:sz w:val="24"/>
          <w:szCs w:val="24"/>
          <w:lang w:eastAsia="en-GB"/>
        </w:rPr>
        <w:t>the stress tests do not identify any substantial risks</w:t>
      </w:r>
      <w:r>
        <w:rPr>
          <w:rFonts w:ascii="Arial" w:hAnsi="Arial" w:cs="Arial"/>
          <w:sz w:val="24"/>
          <w:szCs w:val="24"/>
          <w:lang w:eastAsia="en-GB"/>
        </w:rPr>
        <w:t>;</w:t>
      </w:r>
      <w:r w:rsidRPr="00DD5B1B">
        <w:rPr>
          <w:rFonts w:ascii="Arial" w:hAnsi="Arial" w:cs="Arial"/>
          <w:sz w:val="24"/>
          <w:szCs w:val="24"/>
          <w:lang w:eastAsia="en-GB"/>
        </w:rPr>
        <w:t xml:space="preserve">  </w:t>
      </w:r>
    </w:p>
    <w:p w14:paraId="1D982FCE" w14:textId="77777777" w:rsidR="00476599" w:rsidRPr="00DD5B1B" w:rsidRDefault="00476599" w:rsidP="00476599">
      <w:pPr>
        <w:pStyle w:val="ListParagraph"/>
        <w:numPr>
          <w:ilvl w:val="0"/>
          <w:numId w:val="14"/>
        </w:numPr>
        <w:spacing w:after="240" w:line="259" w:lineRule="auto"/>
        <w:rPr>
          <w:rFonts w:ascii="Arial" w:hAnsi="Arial" w:cs="Arial"/>
          <w:sz w:val="24"/>
          <w:szCs w:val="24"/>
          <w:lang w:eastAsia="en-GB"/>
        </w:rPr>
      </w:pPr>
      <w:r w:rsidRPr="00DD5B1B">
        <w:rPr>
          <w:rFonts w:ascii="Arial" w:hAnsi="Arial" w:cs="Arial"/>
          <w:sz w:val="24"/>
          <w:szCs w:val="24"/>
          <w:lang w:eastAsia="en-GB"/>
        </w:rPr>
        <w:t>in the coming year the Council will commit</w:t>
      </w:r>
      <w:r>
        <w:rPr>
          <w:rFonts w:ascii="Arial" w:hAnsi="Arial" w:cs="Arial"/>
          <w:sz w:val="24"/>
          <w:szCs w:val="24"/>
          <w:lang w:eastAsia="en-GB"/>
        </w:rPr>
        <w:t xml:space="preserve"> to:</w:t>
      </w:r>
    </w:p>
    <w:p w14:paraId="726EC5E7" w14:textId="77777777" w:rsidR="00476599" w:rsidRPr="00DD5B1B" w:rsidRDefault="00476599" w:rsidP="00476599">
      <w:pPr>
        <w:pStyle w:val="ListParagraph"/>
        <w:numPr>
          <w:ilvl w:val="1"/>
          <w:numId w:val="14"/>
        </w:numPr>
        <w:spacing w:after="160" w:line="259" w:lineRule="auto"/>
        <w:rPr>
          <w:rFonts w:ascii="Arial" w:hAnsi="Arial" w:cs="Arial"/>
          <w:sz w:val="24"/>
          <w:szCs w:val="24"/>
        </w:rPr>
      </w:pPr>
      <w:r>
        <w:rPr>
          <w:rFonts w:ascii="Arial" w:hAnsi="Arial" w:cs="Arial"/>
          <w:sz w:val="24"/>
          <w:szCs w:val="24"/>
        </w:rPr>
        <w:t>a r</w:t>
      </w:r>
      <w:r w:rsidRPr="00DD5B1B">
        <w:rPr>
          <w:rFonts w:ascii="Arial" w:hAnsi="Arial" w:cs="Arial"/>
          <w:sz w:val="24"/>
          <w:szCs w:val="24"/>
        </w:rPr>
        <w:t>eview</w:t>
      </w:r>
      <w:r>
        <w:rPr>
          <w:rFonts w:ascii="Arial" w:hAnsi="Arial" w:cs="Arial"/>
          <w:sz w:val="24"/>
          <w:szCs w:val="24"/>
        </w:rPr>
        <w:t xml:space="preserve"> of</w:t>
      </w:r>
      <w:r w:rsidRPr="00DD5B1B">
        <w:rPr>
          <w:rFonts w:ascii="Arial" w:hAnsi="Arial" w:cs="Arial"/>
          <w:sz w:val="24"/>
          <w:szCs w:val="24"/>
        </w:rPr>
        <w:t xml:space="preserve"> the Reserves Policy to see how financial resilience could be further enhanced, to include the consideration of the merits of a Reserves strategy</w:t>
      </w:r>
      <w:r>
        <w:rPr>
          <w:rFonts w:ascii="Arial" w:hAnsi="Arial" w:cs="Arial"/>
          <w:sz w:val="24"/>
          <w:szCs w:val="24"/>
        </w:rPr>
        <w:t>.</w:t>
      </w:r>
    </w:p>
    <w:p w14:paraId="1EAB277B" w14:textId="77777777" w:rsidR="00476599" w:rsidRPr="00DD5B1B" w:rsidRDefault="00476599" w:rsidP="00476599">
      <w:pPr>
        <w:pStyle w:val="ListParagraph"/>
        <w:numPr>
          <w:ilvl w:val="1"/>
          <w:numId w:val="14"/>
        </w:numPr>
        <w:spacing w:after="160" w:line="259" w:lineRule="auto"/>
        <w:rPr>
          <w:rFonts w:ascii="Arial" w:hAnsi="Arial" w:cs="Arial"/>
          <w:sz w:val="24"/>
          <w:szCs w:val="24"/>
        </w:rPr>
      </w:pPr>
      <w:r>
        <w:rPr>
          <w:rFonts w:ascii="Arial" w:hAnsi="Arial" w:cs="Arial"/>
          <w:sz w:val="24"/>
          <w:szCs w:val="24"/>
        </w:rPr>
        <w:t>u</w:t>
      </w:r>
      <w:r w:rsidRPr="00DD5B1B">
        <w:rPr>
          <w:rFonts w:ascii="Arial" w:hAnsi="Arial" w:cs="Arial"/>
          <w:sz w:val="24"/>
          <w:szCs w:val="24"/>
        </w:rPr>
        <w:t>ndertake a thorough review of the 10-year capital plan, given the significant impact on future rate setting and the risk exposure noted through this rate setting process.</w:t>
      </w:r>
    </w:p>
    <w:p w14:paraId="27165734" w14:textId="77777777" w:rsidR="00476599" w:rsidRPr="00DD5B1B" w:rsidRDefault="00476599" w:rsidP="00476599">
      <w:pPr>
        <w:pStyle w:val="ListParagraph"/>
        <w:numPr>
          <w:ilvl w:val="1"/>
          <w:numId w:val="14"/>
        </w:numPr>
        <w:spacing w:after="160" w:line="259" w:lineRule="auto"/>
        <w:rPr>
          <w:rFonts w:ascii="Arial" w:hAnsi="Arial" w:cs="Arial"/>
          <w:sz w:val="24"/>
          <w:szCs w:val="24"/>
        </w:rPr>
      </w:pPr>
      <w:r>
        <w:rPr>
          <w:rFonts w:ascii="Arial" w:hAnsi="Arial" w:cs="Arial"/>
          <w:sz w:val="24"/>
          <w:szCs w:val="24"/>
        </w:rPr>
        <w:lastRenderedPageBreak/>
        <w:t>a</w:t>
      </w:r>
      <w:r w:rsidRPr="00DD5B1B">
        <w:rPr>
          <w:rFonts w:ascii="Arial" w:hAnsi="Arial" w:cs="Arial"/>
          <w:sz w:val="24"/>
          <w:szCs w:val="24"/>
        </w:rPr>
        <w:t>gree</w:t>
      </w:r>
      <w:r>
        <w:rPr>
          <w:rFonts w:ascii="Arial" w:hAnsi="Arial" w:cs="Arial"/>
          <w:sz w:val="24"/>
          <w:szCs w:val="24"/>
        </w:rPr>
        <w:t>ing</w:t>
      </w:r>
      <w:r w:rsidRPr="00DD5B1B">
        <w:rPr>
          <w:rFonts w:ascii="Arial" w:hAnsi="Arial" w:cs="Arial"/>
          <w:sz w:val="24"/>
          <w:szCs w:val="24"/>
        </w:rPr>
        <w:t xml:space="preserve"> a budgeting strategy for the life of the next corporate plan in order to address the strategic risks already identified.</w:t>
      </w:r>
    </w:p>
    <w:p w14:paraId="1F1C1E3D" w14:textId="70D20B31" w:rsidR="00476599" w:rsidRDefault="0001546F" w:rsidP="00476599">
      <w:pPr>
        <w:spacing w:after="240"/>
        <w:rPr>
          <w:rFonts w:cs="Arial"/>
          <w:szCs w:val="24"/>
          <w:lang w:eastAsia="en-GB"/>
        </w:rPr>
      </w:pPr>
      <w:r>
        <w:rPr>
          <w:rFonts w:cs="Arial"/>
          <w:szCs w:val="24"/>
          <w:lang w:eastAsia="en-GB"/>
        </w:rPr>
        <w:t>T</w:t>
      </w:r>
      <w:r w:rsidR="00476599" w:rsidRPr="00DD5B1B">
        <w:rPr>
          <w:rFonts w:cs="Arial"/>
          <w:szCs w:val="24"/>
          <w:lang w:eastAsia="en-GB"/>
        </w:rPr>
        <w:t xml:space="preserve">he Chief Executive </w:t>
      </w:r>
      <w:r>
        <w:rPr>
          <w:rFonts w:cs="Arial"/>
          <w:szCs w:val="24"/>
          <w:lang w:eastAsia="en-GB"/>
        </w:rPr>
        <w:t>wa</w:t>
      </w:r>
      <w:r w:rsidR="00476599" w:rsidRPr="00DD5B1B">
        <w:rPr>
          <w:rFonts w:cs="Arial"/>
          <w:szCs w:val="24"/>
          <w:lang w:eastAsia="en-GB"/>
        </w:rPr>
        <w:t xml:space="preserve">s satisfied that the budgets </w:t>
      </w:r>
      <w:r w:rsidR="00476599">
        <w:rPr>
          <w:rFonts w:cs="Arial"/>
          <w:szCs w:val="24"/>
          <w:lang w:eastAsia="en-GB"/>
        </w:rPr>
        <w:t xml:space="preserve">set </w:t>
      </w:r>
      <w:r>
        <w:rPr>
          <w:rFonts w:cs="Arial"/>
          <w:szCs w:val="24"/>
          <w:lang w:eastAsia="en-GB"/>
        </w:rPr>
        <w:t>we</w:t>
      </w:r>
      <w:r w:rsidR="00476599">
        <w:rPr>
          <w:rFonts w:cs="Arial"/>
          <w:szCs w:val="24"/>
          <w:lang w:eastAsia="en-GB"/>
        </w:rPr>
        <w:t>r</w:t>
      </w:r>
      <w:r w:rsidR="00476599" w:rsidRPr="00DD5B1B">
        <w:rPr>
          <w:rFonts w:cs="Arial"/>
          <w:szCs w:val="24"/>
          <w:lang w:eastAsia="en-GB"/>
        </w:rPr>
        <w:t>e robust.</w:t>
      </w:r>
    </w:p>
    <w:p w14:paraId="4FB26F07" w14:textId="64F76B66" w:rsidR="0001546F" w:rsidRPr="00D94B6E" w:rsidRDefault="00D94B6E" w:rsidP="00D94B6E">
      <w:pPr>
        <w:spacing w:after="240"/>
        <w:rPr>
          <w:rFonts w:cs="Arial"/>
          <w:szCs w:val="24"/>
          <w:lang w:eastAsia="en-GB"/>
        </w:rPr>
      </w:pPr>
      <w:r>
        <w:rPr>
          <w:rFonts w:cs="Arial"/>
          <w:szCs w:val="24"/>
          <w:lang w:eastAsia="en-GB"/>
        </w:rPr>
        <w:t>Adequacy of Reserves</w:t>
      </w:r>
    </w:p>
    <w:p w14:paraId="2E10856D" w14:textId="41D386EC" w:rsidR="00476599" w:rsidRPr="00DD5B1B" w:rsidRDefault="00476599" w:rsidP="00476599">
      <w:pPr>
        <w:spacing w:after="240"/>
        <w:rPr>
          <w:rFonts w:cs="Arial"/>
          <w:szCs w:val="24"/>
          <w:lang w:eastAsia="en-GB"/>
        </w:rPr>
      </w:pPr>
      <w:r w:rsidRPr="00DD5B1B">
        <w:rPr>
          <w:rFonts w:cs="Arial"/>
          <w:szCs w:val="24"/>
          <w:lang w:eastAsia="en-GB"/>
        </w:rPr>
        <w:t>The Local Government Finance Act (NI) 2011 require</w:t>
      </w:r>
      <w:r w:rsidR="0001546F">
        <w:rPr>
          <w:rFonts w:cs="Arial"/>
          <w:szCs w:val="24"/>
          <w:lang w:eastAsia="en-GB"/>
        </w:rPr>
        <w:t>d</w:t>
      </w:r>
      <w:r w:rsidRPr="00DD5B1B">
        <w:rPr>
          <w:rFonts w:cs="Arial"/>
          <w:szCs w:val="24"/>
          <w:lang w:eastAsia="en-GB"/>
        </w:rPr>
        <w:t xml:space="preserve"> the Chief Financial Officer of a </w:t>
      </w:r>
      <w:r w:rsidR="0001546F">
        <w:rPr>
          <w:rFonts w:cs="Arial"/>
          <w:szCs w:val="24"/>
          <w:lang w:eastAsia="en-GB"/>
        </w:rPr>
        <w:t>C</w:t>
      </w:r>
      <w:r w:rsidRPr="00DD5B1B">
        <w:rPr>
          <w:rFonts w:cs="Arial"/>
          <w:szCs w:val="24"/>
          <w:lang w:eastAsia="en-GB"/>
        </w:rPr>
        <w:t>ouncil to submit a report to council on the adequacy of any proposed level of financial reserves for a financial year.</w:t>
      </w:r>
    </w:p>
    <w:p w14:paraId="4ADB75F2" w14:textId="1662D0FC" w:rsidR="00476599" w:rsidRPr="001F3683" w:rsidRDefault="00476599" w:rsidP="00476599">
      <w:pPr>
        <w:spacing w:after="240"/>
        <w:rPr>
          <w:rFonts w:cs="Arial"/>
          <w:szCs w:val="24"/>
          <w:lang w:eastAsia="en-GB"/>
        </w:rPr>
      </w:pPr>
      <w:r w:rsidRPr="00DD5B1B">
        <w:rPr>
          <w:rFonts w:cs="Arial"/>
          <w:szCs w:val="24"/>
          <w:lang w:eastAsia="en-GB"/>
        </w:rPr>
        <w:t>In line with its budgeting strategy the Council ha</w:t>
      </w:r>
      <w:r w:rsidR="0001546F">
        <w:rPr>
          <w:rFonts w:cs="Arial"/>
          <w:szCs w:val="24"/>
          <w:lang w:eastAsia="en-GB"/>
        </w:rPr>
        <w:t>d</w:t>
      </w:r>
      <w:r w:rsidRPr="00DD5B1B">
        <w:rPr>
          <w:rFonts w:cs="Arial"/>
          <w:szCs w:val="24"/>
          <w:lang w:eastAsia="en-GB"/>
        </w:rPr>
        <w:t xml:space="preserve"> considered the adequacy of reserves throughout this Estimates process. The appendix set out the forecast year end reserves position for the current and next financial years and the Chief Executive </w:t>
      </w:r>
      <w:r w:rsidR="0001546F">
        <w:rPr>
          <w:rFonts w:cs="Arial"/>
          <w:szCs w:val="24"/>
          <w:lang w:eastAsia="en-GB"/>
        </w:rPr>
        <w:t>wa</w:t>
      </w:r>
      <w:r w:rsidRPr="00DD5B1B">
        <w:rPr>
          <w:rFonts w:cs="Arial"/>
          <w:szCs w:val="24"/>
          <w:lang w:eastAsia="en-GB"/>
        </w:rPr>
        <w:t xml:space="preserve">s </w:t>
      </w:r>
      <w:r w:rsidRPr="001F3683">
        <w:rPr>
          <w:rFonts w:cs="Arial"/>
          <w:szCs w:val="24"/>
          <w:lang w:eastAsia="en-GB"/>
        </w:rPr>
        <w:t xml:space="preserve">content with the adequacy of these. It </w:t>
      </w:r>
      <w:r w:rsidR="0001546F">
        <w:rPr>
          <w:rFonts w:cs="Arial"/>
          <w:szCs w:val="24"/>
          <w:lang w:eastAsia="en-GB"/>
        </w:rPr>
        <w:t>wa</w:t>
      </w:r>
      <w:r w:rsidRPr="001F3683">
        <w:rPr>
          <w:rFonts w:cs="Arial"/>
          <w:szCs w:val="24"/>
          <w:lang w:eastAsia="en-GB"/>
        </w:rPr>
        <w:t xml:space="preserve">s noted that the forecast General Fund balance </w:t>
      </w:r>
      <w:r w:rsidR="0001546F">
        <w:rPr>
          <w:rFonts w:cs="Arial"/>
          <w:szCs w:val="24"/>
          <w:lang w:eastAsia="en-GB"/>
        </w:rPr>
        <w:t>wa</w:t>
      </w:r>
      <w:r w:rsidRPr="001F3683">
        <w:rPr>
          <w:rFonts w:cs="Arial"/>
          <w:szCs w:val="24"/>
          <w:lang w:eastAsia="en-GB"/>
        </w:rPr>
        <w:t xml:space="preserve">s forecast meet the Reserve Policy target level of 7.5%. </w:t>
      </w:r>
    </w:p>
    <w:p w14:paraId="7DD9F754" w14:textId="2C64D7DC" w:rsidR="004535E4" w:rsidRPr="0001546F" w:rsidRDefault="00476599" w:rsidP="0001546F">
      <w:pPr>
        <w:spacing w:after="240"/>
        <w:rPr>
          <w:rFonts w:cs="Arial"/>
          <w:szCs w:val="24"/>
          <w:lang w:eastAsia="en-GB"/>
        </w:rPr>
      </w:pPr>
      <w:r w:rsidRPr="001F3683">
        <w:rPr>
          <w:rFonts w:cs="Arial"/>
          <w:szCs w:val="24"/>
          <w:lang w:eastAsia="en-GB"/>
        </w:rPr>
        <w:t>Cognisance ha</w:t>
      </w:r>
      <w:r w:rsidR="0001546F">
        <w:rPr>
          <w:rFonts w:cs="Arial"/>
          <w:szCs w:val="24"/>
          <w:lang w:eastAsia="en-GB"/>
        </w:rPr>
        <w:t>d</w:t>
      </w:r>
      <w:r w:rsidRPr="001F3683">
        <w:rPr>
          <w:rFonts w:cs="Arial"/>
          <w:szCs w:val="24"/>
          <w:lang w:eastAsia="en-GB"/>
        </w:rPr>
        <w:t xml:space="preserve"> also been taken of the CIPFA Local Authority Accounting Panel Bulletin 99 (issued July 2014), which g</w:t>
      </w:r>
      <w:r w:rsidR="0001546F">
        <w:rPr>
          <w:rFonts w:cs="Arial"/>
          <w:szCs w:val="24"/>
          <w:lang w:eastAsia="en-GB"/>
        </w:rPr>
        <w:t xml:space="preserve">ave </w:t>
      </w:r>
      <w:r w:rsidRPr="001F3683">
        <w:rPr>
          <w:rFonts w:cs="Arial"/>
          <w:szCs w:val="24"/>
          <w:lang w:eastAsia="en-GB"/>
        </w:rPr>
        <w:t>guidance on the level of reserves and the fin</w:t>
      </w:r>
      <w:r w:rsidR="0001546F">
        <w:rPr>
          <w:rFonts w:cs="Arial"/>
          <w:szCs w:val="24"/>
          <w:lang w:eastAsia="en-GB"/>
        </w:rPr>
        <w:t>a</w:t>
      </w:r>
      <w:r w:rsidRPr="001F3683">
        <w:rPr>
          <w:rFonts w:cs="Arial"/>
          <w:szCs w:val="24"/>
          <w:lang w:eastAsia="en-GB"/>
        </w:rPr>
        <w:t>ncing of Council expenditure.</w:t>
      </w:r>
    </w:p>
    <w:p w14:paraId="1D23AA72" w14:textId="44E0C45D" w:rsidR="00B96200" w:rsidRDefault="00FD0556" w:rsidP="00051A02">
      <w:pPr>
        <w:rPr>
          <w:rFonts w:cs="Arial"/>
          <w:szCs w:val="24"/>
          <w:lang w:eastAsia="en-GB"/>
        </w:rPr>
      </w:pPr>
      <w:r w:rsidRPr="005C3CEF">
        <w:rPr>
          <w:rFonts w:cs="Arial"/>
          <w:caps/>
          <w:szCs w:val="24"/>
          <w:lang w:eastAsia="en-GB"/>
        </w:rPr>
        <w:t>recommended</w:t>
      </w:r>
      <w:r w:rsidRPr="00CA76FF">
        <w:rPr>
          <w:rFonts w:cs="Arial"/>
          <w:szCs w:val="24"/>
          <w:lang w:eastAsia="en-GB"/>
        </w:rPr>
        <w:t xml:space="preserve"> that </w:t>
      </w:r>
      <w:r w:rsidR="00051A02" w:rsidRPr="00CA76FF">
        <w:rPr>
          <w:rFonts w:cs="Arial"/>
          <w:szCs w:val="24"/>
          <w:lang w:eastAsia="en-GB"/>
        </w:rPr>
        <w:t>Council note the report.</w:t>
      </w:r>
    </w:p>
    <w:p w14:paraId="25686CF7" w14:textId="77777777" w:rsidR="00FD0556" w:rsidRPr="009A0AB8" w:rsidRDefault="00FD0556" w:rsidP="00051A02">
      <w:pPr>
        <w:rPr>
          <w:rFonts w:cs="Arial"/>
          <w:b/>
          <w:bCs/>
          <w:szCs w:val="24"/>
          <w:lang w:eastAsia="en-GB"/>
        </w:rPr>
      </w:pPr>
    </w:p>
    <w:p w14:paraId="527EEBA0" w14:textId="0F22CCE0" w:rsidR="000944EB" w:rsidRPr="004535E4" w:rsidRDefault="00BE2EE1" w:rsidP="00507025">
      <w:pPr>
        <w:rPr>
          <w:rFonts w:cs="Arial"/>
          <w:b/>
          <w:bCs/>
          <w:szCs w:val="24"/>
          <w:lang w:eastAsia="en-GB"/>
        </w:rPr>
      </w:pPr>
      <w:r>
        <w:rPr>
          <w:rFonts w:cs="Arial"/>
          <w:b/>
          <w:bCs/>
          <w:szCs w:val="24"/>
          <w:lang w:eastAsia="en-GB"/>
        </w:rPr>
        <w:t>RESOLVED</w:t>
      </w:r>
      <w:r w:rsidR="00FD0556" w:rsidRPr="009A0AB8">
        <w:rPr>
          <w:rFonts w:cs="Arial"/>
          <w:b/>
          <w:bCs/>
          <w:szCs w:val="24"/>
          <w:lang w:eastAsia="en-GB"/>
        </w:rPr>
        <w:t>, on the proposal of</w:t>
      </w:r>
      <w:r w:rsidR="00B96200">
        <w:rPr>
          <w:rFonts w:cs="Arial"/>
          <w:b/>
          <w:bCs/>
          <w:szCs w:val="24"/>
          <w:lang w:eastAsia="en-GB"/>
        </w:rPr>
        <w:t xml:space="preserve"> </w:t>
      </w:r>
      <w:r w:rsidR="00053DB6">
        <w:rPr>
          <w:rFonts w:cs="Arial"/>
          <w:b/>
          <w:bCs/>
          <w:szCs w:val="24"/>
          <w:lang w:eastAsia="en-GB"/>
        </w:rPr>
        <w:t>Councillor Moore</w:t>
      </w:r>
      <w:r w:rsidR="00FD0556" w:rsidRPr="009A0AB8">
        <w:rPr>
          <w:rFonts w:cs="Arial"/>
          <w:b/>
          <w:bCs/>
          <w:szCs w:val="24"/>
          <w:lang w:eastAsia="en-GB"/>
        </w:rPr>
        <w:t>, seconded by</w:t>
      </w:r>
      <w:r w:rsidR="00053DB6">
        <w:rPr>
          <w:rFonts w:cs="Arial"/>
          <w:b/>
          <w:bCs/>
          <w:szCs w:val="24"/>
          <w:lang w:eastAsia="en-GB"/>
        </w:rPr>
        <w:t xml:space="preserve"> Alderman Graham</w:t>
      </w:r>
      <w:r w:rsidR="00FD0556" w:rsidRPr="009A0AB8">
        <w:rPr>
          <w:rFonts w:cs="Arial"/>
          <w:b/>
          <w:bCs/>
          <w:szCs w:val="24"/>
          <w:lang w:eastAsia="en-GB"/>
        </w:rPr>
        <w:t>, that the recommendation be adopted.</w:t>
      </w:r>
      <w:r w:rsidR="00FD0556">
        <w:rPr>
          <w:rFonts w:cs="Arial"/>
          <w:szCs w:val="24"/>
          <w:lang w:eastAsia="en-GB"/>
        </w:rPr>
        <w:t xml:space="preserve"> </w:t>
      </w:r>
    </w:p>
    <w:p w14:paraId="0A4837E7" w14:textId="77777777" w:rsidR="00B83696" w:rsidRPr="002E2125" w:rsidRDefault="00B83696" w:rsidP="00051A02">
      <w:pPr>
        <w:pStyle w:val="ListParagraph"/>
        <w:rPr>
          <w:rFonts w:ascii="Arial" w:hAnsi="Arial" w:cs="Arial"/>
          <w:b/>
          <w:sz w:val="28"/>
          <w:szCs w:val="28"/>
        </w:rPr>
      </w:pPr>
    </w:p>
    <w:p w14:paraId="2B3B625E" w14:textId="74FE5C10" w:rsidR="00FD0556" w:rsidRDefault="00236E87" w:rsidP="00414CFD">
      <w:pPr>
        <w:pStyle w:val="Heading1"/>
      </w:pPr>
      <w:r w:rsidRPr="00D94B6E">
        <w:rPr>
          <w:u w:val="none"/>
        </w:rPr>
        <w:t>7</w:t>
      </w:r>
      <w:r w:rsidR="00FD0556" w:rsidRPr="00D94B6E">
        <w:rPr>
          <w:u w:val="none"/>
        </w:rPr>
        <w:t>.</w:t>
      </w:r>
      <w:r w:rsidR="00FD0556" w:rsidRPr="00D94B6E">
        <w:rPr>
          <w:u w:val="none"/>
        </w:rPr>
        <w:tab/>
      </w:r>
      <w:r w:rsidRPr="00B83696">
        <w:t>District Rates 202</w:t>
      </w:r>
      <w:r w:rsidR="0006351D" w:rsidRPr="00B83696">
        <w:t>4</w:t>
      </w:r>
      <w:r w:rsidRPr="00B83696">
        <w:t>/2</w:t>
      </w:r>
      <w:r w:rsidR="0006351D" w:rsidRPr="00B83696">
        <w:t>5</w:t>
      </w:r>
      <w:r w:rsidRPr="00B83696">
        <w:t xml:space="preserve"> </w:t>
      </w:r>
      <w:r w:rsidR="005E5D49" w:rsidRPr="00B83696">
        <w:t xml:space="preserve"> (FILE </w:t>
      </w:r>
      <w:r w:rsidR="00597594" w:rsidRPr="00B83696">
        <w:t>FIN1</w:t>
      </w:r>
      <w:r w:rsidR="00800EC2">
        <w:t>63</w:t>
      </w:r>
      <w:r w:rsidR="005E5D49" w:rsidRPr="00B83696">
        <w:t>)</w:t>
      </w:r>
      <w:r w:rsidR="00FD0556" w:rsidRPr="00B83696">
        <w:t xml:space="preserve"> </w:t>
      </w:r>
    </w:p>
    <w:p w14:paraId="6DA0905C" w14:textId="7A5F41CB" w:rsidR="00B83696" w:rsidRPr="00B83696" w:rsidRDefault="00B83696" w:rsidP="00B83696">
      <w:pPr>
        <w:rPr>
          <w:bCs/>
          <w:szCs w:val="24"/>
        </w:rPr>
      </w:pPr>
      <w:r>
        <w:rPr>
          <w:rFonts w:eastAsia="Times New Roman" w:cs="Arial"/>
          <w:bCs/>
          <w:szCs w:val="24"/>
        </w:rPr>
        <w:tab/>
        <w:t>(Appendix III)</w:t>
      </w:r>
    </w:p>
    <w:p w14:paraId="57BD9F9E" w14:textId="77777777" w:rsidR="00FD0556" w:rsidRPr="003E5E6E" w:rsidRDefault="00FD0556" w:rsidP="00597594">
      <w:pPr>
        <w:rPr>
          <w:rFonts w:cs="Arial"/>
          <w:szCs w:val="24"/>
        </w:rPr>
      </w:pPr>
    </w:p>
    <w:p w14:paraId="73A1611F" w14:textId="03CA1A62" w:rsidR="00800EC2" w:rsidRPr="00A93034" w:rsidRDefault="005E5D49" w:rsidP="00800EC2">
      <w:pPr>
        <w:rPr>
          <w:rFonts w:cs="Arial"/>
        </w:rPr>
      </w:pPr>
      <w:r>
        <w:rPr>
          <w:rFonts w:cs="Arial"/>
          <w:szCs w:val="24"/>
        </w:rPr>
        <w:t>PREVIOUSL CIRCULATED</w:t>
      </w:r>
      <w:r w:rsidR="00FD0556" w:rsidRPr="003E5E6E">
        <w:rPr>
          <w:rFonts w:cs="Arial"/>
          <w:caps/>
          <w:szCs w:val="24"/>
        </w:rPr>
        <w:t>:-</w:t>
      </w:r>
      <w:r w:rsidR="00FD0556" w:rsidRPr="003E5E6E">
        <w:rPr>
          <w:rFonts w:cs="Arial"/>
          <w:szCs w:val="24"/>
        </w:rPr>
        <w:t xml:space="preserve"> Report from the </w:t>
      </w:r>
      <w:r w:rsidR="00800EC2">
        <w:rPr>
          <w:rFonts w:cs="Arial"/>
          <w:szCs w:val="24"/>
        </w:rPr>
        <w:t xml:space="preserve">Director of Corporate Services stating that </w:t>
      </w:r>
      <w:r w:rsidR="00800EC2">
        <w:rPr>
          <w:rFonts w:cs="Arial"/>
        </w:rPr>
        <w:t xml:space="preserve">the </w:t>
      </w:r>
      <w:r w:rsidR="00800EC2" w:rsidRPr="00A93034">
        <w:rPr>
          <w:rFonts w:cs="Arial"/>
        </w:rPr>
        <w:t xml:space="preserve">report </w:t>
      </w:r>
      <w:r w:rsidR="00800EC2">
        <w:rPr>
          <w:rFonts w:cs="Arial"/>
        </w:rPr>
        <w:t>wa</w:t>
      </w:r>
      <w:r w:rsidR="00800EC2" w:rsidRPr="00A93034">
        <w:rPr>
          <w:rFonts w:cs="Arial"/>
        </w:rPr>
        <w:t xml:space="preserve">s to present to </w:t>
      </w:r>
      <w:r w:rsidR="00800EC2">
        <w:rPr>
          <w:rFonts w:cs="Arial"/>
        </w:rPr>
        <w:t>m</w:t>
      </w:r>
      <w:r w:rsidR="00800EC2" w:rsidRPr="00A93034">
        <w:rPr>
          <w:rFonts w:cs="Arial"/>
        </w:rPr>
        <w:t>embers the proposed district rates for the 202</w:t>
      </w:r>
      <w:r w:rsidR="00800EC2">
        <w:rPr>
          <w:rFonts w:cs="Arial"/>
        </w:rPr>
        <w:t>4</w:t>
      </w:r>
      <w:r w:rsidR="00800EC2" w:rsidRPr="00A93034">
        <w:rPr>
          <w:rFonts w:cs="Arial"/>
        </w:rPr>
        <w:t>/2</w:t>
      </w:r>
      <w:r w:rsidR="00800EC2">
        <w:rPr>
          <w:rFonts w:cs="Arial"/>
        </w:rPr>
        <w:t>5</w:t>
      </w:r>
      <w:r w:rsidR="00800EC2" w:rsidRPr="00A93034">
        <w:rPr>
          <w:rFonts w:cs="Arial"/>
        </w:rPr>
        <w:t xml:space="preserve"> financial year. </w:t>
      </w:r>
    </w:p>
    <w:p w14:paraId="1117E5C4" w14:textId="77777777" w:rsidR="00800EC2" w:rsidRPr="00A93034" w:rsidRDefault="00800EC2" w:rsidP="00800EC2">
      <w:pPr>
        <w:rPr>
          <w:rFonts w:cs="Arial"/>
          <w:highlight w:val="yellow"/>
        </w:rPr>
      </w:pPr>
    </w:p>
    <w:p w14:paraId="5CD63B49" w14:textId="353419F7" w:rsidR="00800EC2" w:rsidRPr="00A93034" w:rsidRDefault="00800EC2" w:rsidP="00800EC2">
      <w:pPr>
        <w:rPr>
          <w:rFonts w:cs="Arial"/>
        </w:rPr>
      </w:pPr>
      <w:r w:rsidRPr="00A93034">
        <w:rPr>
          <w:rFonts w:cs="Arial"/>
        </w:rPr>
        <w:t xml:space="preserve">The </w:t>
      </w:r>
      <w:r>
        <w:rPr>
          <w:rFonts w:cs="Arial"/>
        </w:rPr>
        <w:t>Corporate Services Committee at its special meeting on 25 January</w:t>
      </w:r>
      <w:r w:rsidRPr="00A93034">
        <w:rPr>
          <w:rFonts w:cs="Arial"/>
        </w:rPr>
        <w:t xml:space="preserve"> recommended, </w:t>
      </w:r>
      <w:r w:rsidRPr="001E5154">
        <w:rPr>
          <w:rFonts w:cs="Arial"/>
        </w:rPr>
        <w:t xml:space="preserve">subject to ratification, </w:t>
      </w:r>
      <w:r>
        <w:rPr>
          <w:rFonts w:cs="Arial"/>
        </w:rPr>
        <w:t xml:space="preserve">a </w:t>
      </w:r>
      <w:r w:rsidRPr="001E5154">
        <w:rPr>
          <w:rFonts w:cs="Arial"/>
        </w:rPr>
        <w:t xml:space="preserve">district rate increase </w:t>
      </w:r>
      <w:r w:rsidRPr="00D4162F">
        <w:rPr>
          <w:rFonts w:cs="Arial"/>
        </w:rPr>
        <w:t xml:space="preserve">of </w:t>
      </w:r>
      <w:r w:rsidRPr="00D4162F">
        <w:rPr>
          <w:rFonts w:cs="Arial"/>
          <w:u w:val="single"/>
        </w:rPr>
        <w:t>5.98%</w:t>
      </w:r>
      <w:r w:rsidRPr="001E5154">
        <w:rPr>
          <w:rFonts w:cs="Arial"/>
        </w:rPr>
        <w:t xml:space="preserve"> for </w:t>
      </w:r>
      <w:r>
        <w:rPr>
          <w:rFonts w:cs="Arial"/>
        </w:rPr>
        <w:t>the 2024/25 financial year. A</w:t>
      </w:r>
      <w:r w:rsidRPr="00A93034">
        <w:rPr>
          <w:rFonts w:cs="Arial"/>
        </w:rPr>
        <w:t>ppendix</w:t>
      </w:r>
      <w:r>
        <w:rPr>
          <w:rFonts w:cs="Arial"/>
        </w:rPr>
        <w:t xml:space="preserve"> 1</w:t>
      </w:r>
      <w:r w:rsidRPr="00A93034">
        <w:rPr>
          <w:rFonts w:cs="Arial"/>
        </w:rPr>
        <w:t xml:space="preserve"> set out the formal calculation. </w:t>
      </w:r>
      <w:r>
        <w:rPr>
          <w:rFonts w:cs="Arial"/>
        </w:rPr>
        <w:t>Appendix 2 set</w:t>
      </w:r>
      <w:r w:rsidR="00D030D6">
        <w:rPr>
          <w:rFonts w:cs="Arial"/>
        </w:rPr>
        <w:t xml:space="preserve"> </w:t>
      </w:r>
      <w:r>
        <w:rPr>
          <w:rFonts w:cs="Arial"/>
        </w:rPr>
        <w:t>out 2024/25 Service budgets.</w:t>
      </w:r>
    </w:p>
    <w:p w14:paraId="5A0A58A5" w14:textId="77777777" w:rsidR="0006351D" w:rsidRPr="003E5E6E" w:rsidRDefault="0006351D" w:rsidP="0006351D">
      <w:pPr>
        <w:rPr>
          <w:rFonts w:cs="Arial"/>
          <w:szCs w:val="24"/>
        </w:rPr>
      </w:pPr>
    </w:p>
    <w:p w14:paraId="2C32A3EB" w14:textId="77777777" w:rsidR="00D030D6" w:rsidRPr="00A93034" w:rsidRDefault="00FD0556" w:rsidP="00D030D6">
      <w:pPr>
        <w:rPr>
          <w:rFonts w:cs="Arial"/>
        </w:rPr>
      </w:pPr>
      <w:r w:rsidRPr="00C91C34">
        <w:rPr>
          <w:rFonts w:cs="Arial"/>
          <w:caps/>
          <w:szCs w:val="24"/>
        </w:rPr>
        <w:t>Recommended</w:t>
      </w:r>
      <w:r w:rsidR="0098065C">
        <w:rPr>
          <w:rFonts w:cs="Arial"/>
          <w:caps/>
          <w:szCs w:val="24"/>
        </w:rPr>
        <w:t xml:space="preserve"> </w:t>
      </w:r>
      <w:r w:rsidR="0098065C">
        <w:rPr>
          <w:rFonts w:cs="Arial"/>
          <w:szCs w:val="24"/>
        </w:rPr>
        <w:t xml:space="preserve">that </w:t>
      </w:r>
      <w:r w:rsidR="00D030D6">
        <w:rPr>
          <w:rFonts w:cs="Arial"/>
        </w:rPr>
        <w:t>Council sets for the 2024/25</w:t>
      </w:r>
      <w:r w:rsidR="00D030D6" w:rsidRPr="00A93034">
        <w:rPr>
          <w:rFonts w:cs="Arial"/>
        </w:rPr>
        <w:t xml:space="preserve"> financial year a non-domestic district rate of </w:t>
      </w:r>
      <w:r w:rsidR="00D030D6">
        <w:rPr>
          <w:rFonts w:cs="Arial"/>
        </w:rPr>
        <w:t>27</w:t>
      </w:r>
      <w:r w:rsidR="00D030D6" w:rsidRPr="00A93034">
        <w:rPr>
          <w:rFonts w:cs="Arial"/>
        </w:rPr>
        <w:t>.</w:t>
      </w:r>
      <w:r w:rsidR="00D030D6">
        <w:rPr>
          <w:rFonts w:cs="Arial"/>
        </w:rPr>
        <w:t>8467</w:t>
      </w:r>
      <w:r w:rsidR="00D030D6" w:rsidRPr="00A93034">
        <w:rPr>
          <w:rFonts w:cs="Arial"/>
        </w:rPr>
        <w:t>p in the pound and a domestic district rate of 0.</w:t>
      </w:r>
      <w:r w:rsidR="00D030D6">
        <w:rPr>
          <w:rFonts w:cs="Arial"/>
        </w:rPr>
        <w:t>4095</w:t>
      </w:r>
      <w:r w:rsidR="00D030D6" w:rsidRPr="00A93034">
        <w:rPr>
          <w:rFonts w:cs="Arial"/>
        </w:rPr>
        <w:t xml:space="preserve">p in the pound. </w:t>
      </w:r>
      <w:r w:rsidR="00D030D6">
        <w:rPr>
          <w:rFonts w:cs="Arial"/>
        </w:rPr>
        <w:t>It is, further, recommended to approve 2024/25 Service budgets on Appendix 2.</w:t>
      </w:r>
    </w:p>
    <w:p w14:paraId="0CDF003F" w14:textId="2DC73DF2" w:rsidR="00597594" w:rsidRDefault="00597594" w:rsidP="00597594">
      <w:pPr>
        <w:rPr>
          <w:rFonts w:cs="Arial"/>
        </w:rPr>
      </w:pPr>
    </w:p>
    <w:p w14:paraId="0FF8304F" w14:textId="0AF57AF4" w:rsidR="009442F1" w:rsidRPr="009442F1" w:rsidRDefault="00053DB6" w:rsidP="009442F1">
      <w:pPr>
        <w:pStyle w:val="elementtoproof"/>
        <w:rPr>
          <w:rFonts w:ascii="Arial" w:hAnsi="Arial" w:cs="Arial"/>
          <w:sz w:val="24"/>
          <w:szCs w:val="24"/>
        </w:rPr>
      </w:pPr>
      <w:r w:rsidRPr="009442F1">
        <w:rPr>
          <w:rFonts w:ascii="Arial" w:hAnsi="Arial" w:cs="Arial"/>
          <w:sz w:val="24"/>
          <w:szCs w:val="24"/>
        </w:rPr>
        <w:t xml:space="preserve">At this stage the Chairman of the Corporate Services Committee, Councillor Moore, </w:t>
      </w:r>
      <w:r w:rsidR="009442F1" w:rsidRPr="009442F1">
        <w:rPr>
          <w:rFonts w:ascii="Arial" w:hAnsi="Arial" w:cs="Arial"/>
          <w:sz w:val="24"/>
          <w:szCs w:val="24"/>
        </w:rPr>
        <w:t xml:space="preserve">stated that she would like to </w:t>
      </w:r>
      <w:r w:rsidR="009442F1" w:rsidRPr="009442F1">
        <w:rPr>
          <w:rFonts w:ascii="Arial" w:hAnsi="Arial" w:cs="Arial"/>
          <w:color w:val="000000"/>
          <w:sz w:val="24"/>
          <w:szCs w:val="24"/>
        </w:rPr>
        <w:t xml:space="preserve">propose the district rates for the 2024/25 financial year. The domestic rate </w:t>
      </w:r>
      <w:r w:rsidR="000748E2">
        <w:rPr>
          <w:rFonts w:ascii="Arial" w:hAnsi="Arial" w:cs="Arial"/>
          <w:color w:val="000000"/>
          <w:sz w:val="24"/>
          <w:szCs w:val="24"/>
        </w:rPr>
        <w:t>of</w:t>
      </w:r>
      <w:r w:rsidR="009442F1" w:rsidRPr="009442F1">
        <w:rPr>
          <w:rFonts w:ascii="Arial" w:hAnsi="Arial" w:cs="Arial"/>
          <w:color w:val="000000"/>
          <w:sz w:val="24"/>
          <w:szCs w:val="24"/>
        </w:rPr>
        <w:t xml:space="preserve"> 0.4095p in the pound, an increase of 5.98%</w:t>
      </w:r>
      <w:r w:rsidR="009442F1">
        <w:rPr>
          <w:rFonts w:ascii="Arial" w:hAnsi="Arial" w:cs="Arial"/>
          <w:color w:val="000000"/>
          <w:sz w:val="24"/>
          <w:szCs w:val="24"/>
        </w:rPr>
        <w:t xml:space="preserve">, </w:t>
      </w:r>
      <w:r w:rsidR="000748E2">
        <w:rPr>
          <w:rFonts w:ascii="Arial" w:hAnsi="Arial" w:cs="Arial"/>
          <w:color w:val="000000"/>
          <w:sz w:val="24"/>
          <w:szCs w:val="24"/>
        </w:rPr>
        <w:t>and a</w:t>
      </w:r>
      <w:r w:rsidR="009442F1" w:rsidRPr="009442F1">
        <w:rPr>
          <w:rFonts w:ascii="Arial" w:hAnsi="Arial" w:cs="Arial"/>
          <w:color w:val="000000"/>
          <w:sz w:val="24"/>
          <w:szCs w:val="24"/>
        </w:rPr>
        <w:t xml:space="preserve"> non-domestic rate </w:t>
      </w:r>
      <w:r w:rsidR="000748E2">
        <w:rPr>
          <w:rFonts w:ascii="Arial" w:hAnsi="Arial" w:cs="Arial"/>
          <w:color w:val="000000"/>
          <w:sz w:val="24"/>
          <w:szCs w:val="24"/>
        </w:rPr>
        <w:t>of</w:t>
      </w:r>
      <w:r w:rsidR="009442F1" w:rsidRPr="009442F1">
        <w:rPr>
          <w:rFonts w:ascii="Arial" w:hAnsi="Arial" w:cs="Arial"/>
          <w:color w:val="000000"/>
          <w:sz w:val="24"/>
          <w:szCs w:val="24"/>
        </w:rPr>
        <w:t xml:space="preserve"> 27.8467p in the pound, an increase of 5.98%.</w:t>
      </w:r>
    </w:p>
    <w:p w14:paraId="1160A410" w14:textId="3F61FD79" w:rsidR="00053DB6" w:rsidRPr="00A93034" w:rsidRDefault="00053DB6" w:rsidP="00597594">
      <w:pPr>
        <w:rPr>
          <w:rFonts w:cs="Arial"/>
        </w:rPr>
      </w:pPr>
    </w:p>
    <w:p w14:paraId="4A8233DC" w14:textId="506F598E" w:rsidR="00B96200" w:rsidRDefault="004C303B" w:rsidP="00BE2EE1">
      <w:pPr>
        <w:rPr>
          <w:rFonts w:cs="Arial"/>
          <w:szCs w:val="24"/>
        </w:rPr>
      </w:pPr>
      <w:r>
        <w:rPr>
          <w:rFonts w:cs="Arial"/>
          <w:szCs w:val="24"/>
        </w:rPr>
        <w:t xml:space="preserve">Councillor Moore </w:t>
      </w:r>
      <w:r w:rsidR="00B96200">
        <w:rPr>
          <w:rFonts w:cs="Arial"/>
          <w:szCs w:val="24"/>
        </w:rPr>
        <w:t>proposed, seconded by</w:t>
      </w:r>
      <w:r>
        <w:rPr>
          <w:rFonts w:cs="Arial"/>
          <w:szCs w:val="24"/>
        </w:rPr>
        <w:t xml:space="preserve"> Alderman Graham</w:t>
      </w:r>
      <w:r w:rsidR="00B96200">
        <w:rPr>
          <w:rFonts w:cs="Arial"/>
          <w:szCs w:val="24"/>
        </w:rPr>
        <w:t>, that the recommendation be adopted.</w:t>
      </w:r>
    </w:p>
    <w:p w14:paraId="4A76E62D" w14:textId="77777777" w:rsidR="004C303B" w:rsidRDefault="004C303B" w:rsidP="00BE2EE1">
      <w:pPr>
        <w:rPr>
          <w:rFonts w:cs="Arial"/>
          <w:szCs w:val="24"/>
        </w:rPr>
      </w:pPr>
    </w:p>
    <w:p w14:paraId="316C8250" w14:textId="192DCD9F" w:rsidR="004C303B" w:rsidRDefault="003E6846" w:rsidP="00BE2EE1">
      <w:pPr>
        <w:rPr>
          <w:rFonts w:cs="Arial"/>
          <w:szCs w:val="24"/>
        </w:rPr>
      </w:pPr>
      <w:r>
        <w:rPr>
          <w:rFonts w:cs="Arial"/>
          <w:szCs w:val="24"/>
        </w:rPr>
        <w:lastRenderedPageBreak/>
        <w:t>(Councillor Kennedy entered the meeting at this stage – 7.09pm)</w:t>
      </w:r>
    </w:p>
    <w:p w14:paraId="6B945741" w14:textId="77777777" w:rsidR="003E6846" w:rsidRDefault="003E6846" w:rsidP="00BE2EE1">
      <w:pPr>
        <w:rPr>
          <w:rFonts w:cs="Arial"/>
          <w:szCs w:val="24"/>
        </w:rPr>
      </w:pPr>
    </w:p>
    <w:p w14:paraId="1A9369A6" w14:textId="5028DB1F" w:rsidR="00C8623D" w:rsidRPr="009442F1" w:rsidRDefault="003E6846" w:rsidP="009442F1">
      <w:pPr>
        <w:rPr>
          <w:rFonts w:cs="Arial"/>
          <w:szCs w:val="24"/>
        </w:rPr>
      </w:pPr>
      <w:r>
        <w:rPr>
          <w:rFonts w:cs="Arial"/>
          <w:szCs w:val="24"/>
        </w:rPr>
        <w:t>The proposer, Councillor Moore, expressed her thanks to her colleagues for their hard work throughout the past few months which had seen the introduction of a new approach to the rate setting process. She also expressed her thanks t</w:t>
      </w:r>
      <w:r w:rsidR="00665E3D">
        <w:rPr>
          <w:rFonts w:cs="Arial"/>
          <w:szCs w:val="24"/>
        </w:rPr>
        <w:t>o the Director of Corporate Services and his team for all their hard work throughout what had been a robust and detailed rate setting process.</w:t>
      </w:r>
      <w:r w:rsidR="009442F1">
        <w:rPr>
          <w:rFonts w:cs="Arial"/>
          <w:szCs w:val="24"/>
        </w:rPr>
        <w:t xml:space="preserve"> </w:t>
      </w:r>
      <w:r w:rsidR="00D67AFD">
        <w:rPr>
          <w:rFonts w:cs="Arial"/>
          <w:szCs w:val="24"/>
        </w:rPr>
        <w:t xml:space="preserve">Continuing </w:t>
      </w:r>
      <w:r w:rsidR="009442F1">
        <w:rPr>
          <w:rFonts w:cs="Arial"/>
          <w:szCs w:val="24"/>
        </w:rPr>
        <w:t xml:space="preserve">Councillor Moore acknowledged that the </w:t>
      </w:r>
      <w:r w:rsidR="009442F1" w:rsidRPr="009442F1">
        <w:rPr>
          <w:rFonts w:cs="Arial"/>
          <w:szCs w:val="24"/>
        </w:rPr>
        <w:t>Council</w:t>
      </w:r>
      <w:r w:rsidR="00C8623D" w:rsidRPr="009442F1">
        <w:rPr>
          <w:rFonts w:cs="Arial"/>
          <w:color w:val="000000"/>
          <w:szCs w:val="24"/>
        </w:rPr>
        <w:t xml:space="preserve"> continue</w:t>
      </w:r>
      <w:r w:rsidR="009442F1" w:rsidRPr="009442F1">
        <w:rPr>
          <w:rFonts w:cs="Arial"/>
          <w:color w:val="000000"/>
          <w:szCs w:val="24"/>
        </w:rPr>
        <w:t>d</w:t>
      </w:r>
      <w:r w:rsidR="00C8623D" w:rsidRPr="009442F1">
        <w:rPr>
          <w:rFonts w:cs="Arial"/>
          <w:color w:val="000000"/>
          <w:szCs w:val="24"/>
        </w:rPr>
        <w:t xml:space="preserve"> to operate in a challenging financial climate, while </w:t>
      </w:r>
      <w:r w:rsidR="00D4162F">
        <w:rPr>
          <w:rFonts w:cs="Arial"/>
          <w:color w:val="000000"/>
          <w:szCs w:val="24"/>
        </w:rPr>
        <w:t>remaining</w:t>
      </w:r>
      <w:r w:rsidR="00C8623D" w:rsidRPr="009442F1">
        <w:rPr>
          <w:rFonts w:cs="Arial"/>
          <w:color w:val="000000"/>
          <w:szCs w:val="24"/>
        </w:rPr>
        <w:t xml:space="preserve"> ambitious to deliver excellent services and investments across the Borough. This budget </w:t>
      </w:r>
      <w:r w:rsidR="009442F1" w:rsidRPr="009442F1">
        <w:rPr>
          <w:rFonts w:cs="Arial"/>
          <w:color w:val="000000"/>
          <w:szCs w:val="24"/>
        </w:rPr>
        <w:t xml:space="preserve">she stated </w:t>
      </w:r>
      <w:r w:rsidR="00C8623D" w:rsidRPr="009442F1">
        <w:rPr>
          <w:rFonts w:cs="Arial"/>
          <w:color w:val="000000"/>
          <w:szCs w:val="24"/>
        </w:rPr>
        <w:t>enable</w:t>
      </w:r>
      <w:r w:rsidR="009442F1" w:rsidRPr="009442F1">
        <w:rPr>
          <w:rFonts w:cs="Arial"/>
          <w:color w:val="000000"/>
          <w:szCs w:val="24"/>
        </w:rPr>
        <w:t>d the Council</w:t>
      </w:r>
      <w:r w:rsidR="00C8623D" w:rsidRPr="009442F1">
        <w:rPr>
          <w:rFonts w:cs="Arial"/>
          <w:color w:val="000000"/>
          <w:szCs w:val="24"/>
        </w:rPr>
        <w:t xml:space="preserve"> to meet th</w:t>
      </w:r>
      <w:r w:rsidR="009442F1" w:rsidRPr="009442F1">
        <w:rPr>
          <w:rFonts w:cs="Arial"/>
          <w:color w:val="000000"/>
          <w:szCs w:val="24"/>
        </w:rPr>
        <w:t>o</w:t>
      </w:r>
      <w:r w:rsidR="00C8623D" w:rsidRPr="009442F1">
        <w:rPr>
          <w:rFonts w:cs="Arial"/>
          <w:color w:val="000000"/>
          <w:szCs w:val="24"/>
        </w:rPr>
        <w:t>se commitments</w:t>
      </w:r>
      <w:r w:rsidR="00D4162F">
        <w:rPr>
          <w:rFonts w:cs="Arial"/>
          <w:color w:val="000000"/>
          <w:szCs w:val="24"/>
        </w:rPr>
        <w:t>, adding that s</w:t>
      </w:r>
      <w:r w:rsidR="00C8623D" w:rsidRPr="009442F1">
        <w:rPr>
          <w:rFonts w:cs="Arial"/>
          <w:color w:val="000000"/>
          <w:szCs w:val="24"/>
        </w:rPr>
        <w:t xml:space="preserve">pend </w:t>
      </w:r>
      <w:r w:rsidR="009442F1" w:rsidRPr="009442F1">
        <w:rPr>
          <w:rFonts w:cs="Arial"/>
          <w:color w:val="000000"/>
          <w:szCs w:val="24"/>
        </w:rPr>
        <w:t xml:space="preserve">would be monitored carefully </w:t>
      </w:r>
      <w:r w:rsidR="00C8623D" w:rsidRPr="009442F1">
        <w:rPr>
          <w:rFonts w:cs="Arial"/>
          <w:color w:val="000000"/>
          <w:szCs w:val="24"/>
        </w:rPr>
        <w:t>a</w:t>
      </w:r>
      <w:r w:rsidR="009442F1" w:rsidRPr="009442F1">
        <w:rPr>
          <w:rFonts w:cs="Arial"/>
          <w:color w:val="000000"/>
          <w:szCs w:val="24"/>
        </w:rPr>
        <w:t>long with progress</w:t>
      </w:r>
      <w:r w:rsidR="00D4162F">
        <w:rPr>
          <w:rFonts w:cs="Arial"/>
          <w:color w:val="000000"/>
          <w:szCs w:val="24"/>
        </w:rPr>
        <w:t>.</w:t>
      </w:r>
      <w:r w:rsidR="00C8623D" w:rsidRPr="009442F1">
        <w:rPr>
          <w:rFonts w:cs="Arial"/>
          <w:color w:val="000000"/>
          <w:szCs w:val="24"/>
        </w:rPr>
        <w:t xml:space="preserve"> </w:t>
      </w:r>
      <w:r w:rsidR="00D4162F">
        <w:rPr>
          <w:rFonts w:cs="Arial"/>
          <w:color w:val="000000"/>
          <w:szCs w:val="24"/>
        </w:rPr>
        <w:t>S</w:t>
      </w:r>
      <w:r w:rsidR="00D67AFD">
        <w:rPr>
          <w:rFonts w:cs="Arial"/>
          <w:color w:val="000000"/>
          <w:szCs w:val="24"/>
        </w:rPr>
        <w:t>he</w:t>
      </w:r>
      <w:r w:rsidR="00C8623D" w:rsidRPr="009442F1">
        <w:rPr>
          <w:rFonts w:cs="Arial"/>
          <w:color w:val="000000"/>
          <w:szCs w:val="24"/>
        </w:rPr>
        <w:t xml:space="preserve"> </w:t>
      </w:r>
      <w:r w:rsidR="00D4162F">
        <w:rPr>
          <w:rFonts w:cs="Arial"/>
          <w:color w:val="000000"/>
          <w:szCs w:val="24"/>
        </w:rPr>
        <w:t xml:space="preserve">did however </w:t>
      </w:r>
      <w:r w:rsidR="009442F1" w:rsidRPr="009442F1">
        <w:rPr>
          <w:rFonts w:cs="Arial"/>
          <w:color w:val="000000"/>
          <w:szCs w:val="24"/>
        </w:rPr>
        <w:t>expres</w:t>
      </w:r>
      <w:r w:rsidR="00D4162F">
        <w:rPr>
          <w:rFonts w:cs="Arial"/>
          <w:color w:val="000000"/>
          <w:szCs w:val="24"/>
        </w:rPr>
        <w:t>s</w:t>
      </w:r>
      <w:r w:rsidR="009442F1" w:rsidRPr="009442F1">
        <w:rPr>
          <w:rFonts w:cs="Arial"/>
          <w:color w:val="000000"/>
          <w:szCs w:val="24"/>
        </w:rPr>
        <w:t xml:space="preserve"> the view that the Council could </w:t>
      </w:r>
      <w:r w:rsidR="00C8623D" w:rsidRPr="009442F1">
        <w:rPr>
          <w:rFonts w:cs="Arial"/>
          <w:color w:val="000000"/>
          <w:szCs w:val="24"/>
        </w:rPr>
        <w:t xml:space="preserve">be confident that </w:t>
      </w:r>
      <w:r w:rsidR="009442F1" w:rsidRPr="009442F1">
        <w:rPr>
          <w:rFonts w:cs="Arial"/>
          <w:color w:val="000000"/>
          <w:szCs w:val="24"/>
        </w:rPr>
        <w:t xml:space="preserve">it was </w:t>
      </w:r>
      <w:r w:rsidR="00C8623D" w:rsidRPr="009442F1">
        <w:rPr>
          <w:rFonts w:cs="Arial"/>
          <w:color w:val="000000"/>
          <w:szCs w:val="24"/>
        </w:rPr>
        <w:t xml:space="preserve">moving forward from a stable base thanks to all the work and scrutiny </w:t>
      </w:r>
      <w:r w:rsidR="00D67AFD">
        <w:rPr>
          <w:rFonts w:cs="Arial"/>
          <w:color w:val="000000"/>
          <w:szCs w:val="24"/>
        </w:rPr>
        <w:t xml:space="preserve">which had taken place </w:t>
      </w:r>
      <w:r w:rsidR="00C8623D" w:rsidRPr="009442F1">
        <w:rPr>
          <w:rFonts w:cs="Arial"/>
          <w:color w:val="000000"/>
          <w:szCs w:val="24"/>
        </w:rPr>
        <w:t>over recent months.</w:t>
      </w:r>
    </w:p>
    <w:p w14:paraId="7F44D967" w14:textId="77777777" w:rsidR="00AC1C9B" w:rsidRDefault="00AC1C9B" w:rsidP="00BE2EE1">
      <w:pPr>
        <w:rPr>
          <w:rFonts w:cs="Arial"/>
          <w:szCs w:val="24"/>
        </w:rPr>
      </w:pPr>
    </w:p>
    <w:p w14:paraId="2516BB1A" w14:textId="1B5A75EB" w:rsidR="00DA088E" w:rsidRPr="00DA088E" w:rsidRDefault="00AC1C9B" w:rsidP="00DA088E">
      <w:pPr>
        <w:pStyle w:val="BodyText2"/>
        <w:spacing w:line="240" w:lineRule="auto"/>
        <w:jc w:val="left"/>
        <w:rPr>
          <w:rFonts w:ascii="Arial" w:hAnsi="Arial" w:cs="Arial"/>
        </w:rPr>
      </w:pPr>
      <w:r w:rsidRPr="00DA088E">
        <w:rPr>
          <w:rFonts w:ascii="Arial" w:hAnsi="Arial" w:cs="Arial"/>
        </w:rPr>
        <w:t xml:space="preserve">Alderman McIlveen </w:t>
      </w:r>
      <w:r w:rsidR="004C445B" w:rsidRPr="00DA088E">
        <w:rPr>
          <w:rFonts w:ascii="Arial" w:hAnsi="Arial" w:cs="Arial"/>
        </w:rPr>
        <w:t xml:space="preserve">also expressed his thanks </w:t>
      </w:r>
      <w:r w:rsidR="00BE1524" w:rsidRPr="00DA088E">
        <w:rPr>
          <w:rFonts w:ascii="Arial" w:hAnsi="Arial" w:cs="Arial"/>
        </w:rPr>
        <w:t xml:space="preserve">to the Chief Executive, Director of Corporate Services, the Finance team and all Heads of Service </w:t>
      </w:r>
      <w:r w:rsidR="00DA32FD" w:rsidRPr="00DA088E">
        <w:rPr>
          <w:rFonts w:ascii="Arial" w:hAnsi="Arial" w:cs="Arial"/>
        </w:rPr>
        <w:t xml:space="preserve">for their hard work and input throughout this years rate setting process. He acknowledged the different approach which had been adopted to the process adding that it was refreshing how all had come on board with that and worked together. He reflected that decisions taken during last year's rate setting process had had an impact upon the decisions to be made for the incoming year. </w:t>
      </w:r>
      <w:r w:rsidR="00DA088E" w:rsidRPr="00DA088E">
        <w:rPr>
          <w:rFonts w:ascii="Arial" w:hAnsi="Arial" w:cs="Arial"/>
        </w:rPr>
        <w:t xml:space="preserve">Continuing Alderman McIlveen </w:t>
      </w:r>
      <w:r w:rsidR="007E563B">
        <w:rPr>
          <w:rFonts w:ascii="Arial" w:hAnsi="Arial" w:cs="Arial"/>
        </w:rPr>
        <w:t>stated</w:t>
      </w:r>
      <w:r w:rsidR="00DA088E" w:rsidRPr="00DA088E">
        <w:rPr>
          <w:rFonts w:ascii="Arial" w:hAnsi="Arial" w:cs="Arial"/>
        </w:rPr>
        <w:t xml:space="preserve"> that Councils generally were facing challenging conditions added to by staffing issues which he could not go into which had impacted the 5.98% rate increase. He also </w:t>
      </w:r>
      <w:r w:rsidR="007E563B">
        <w:rPr>
          <w:rFonts w:ascii="Arial" w:hAnsi="Arial" w:cs="Arial"/>
        </w:rPr>
        <w:t xml:space="preserve">commented </w:t>
      </w:r>
      <w:r w:rsidR="00DA088E" w:rsidRPr="00DA088E">
        <w:rPr>
          <w:rFonts w:ascii="Arial" w:hAnsi="Arial" w:cs="Arial"/>
        </w:rPr>
        <w:t xml:space="preserve">that inflation levels faced by Council were somewhat different to those faced by domestic properties. </w:t>
      </w:r>
      <w:r w:rsidR="007E563B">
        <w:rPr>
          <w:rFonts w:ascii="Arial" w:hAnsi="Arial" w:cs="Arial"/>
        </w:rPr>
        <w:t>He acknowledged that a</w:t>
      </w:r>
      <w:r w:rsidR="00DA088E" w:rsidRPr="00DA088E">
        <w:rPr>
          <w:rFonts w:ascii="Arial" w:hAnsi="Arial" w:cs="Arial"/>
        </w:rPr>
        <w:t>ll involved in the rate setting process had worked well together in challenging circumstances and as such he believed the rate which was being proposed was a balanced one under current circumstances.</w:t>
      </w:r>
    </w:p>
    <w:p w14:paraId="74149B66" w14:textId="77777777" w:rsidR="00DA088E" w:rsidRDefault="00DA088E" w:rsidP="00DA088E">
      <w:pPr>
        <w:pStyle w:val="BodyText2"/>
        <w:spacing w:line="240" w:lineRule="auto"/>
        <w:jc w:val="left"/>
        <w:rPr>
          <w:rFonts w:ascii="Arial" w:hAnsi="Arial" w:cs="Arial"/>
        </w:rPr>
      </w:pPr>
    </w:p>
    <w:p w14:paraId="73EEC583" w14:textId="0DC40E20" w:rsidR="00DA088E" w:rsidRDefault="00DA088E" w:rsidP="00DA088E">
      <w:pPr>
        <w:pStyle w:val="BodyText2"/>
        <w:spacing w:line="240" w:lineRule="auto"/>
        <w:jc w:val="left"/>
        <w:rPr>
          <w:rFonts w:ascii="Arial" w:hAnsi="Arial" w:cs="Arial"/>
        </w:rPr>
      </w:pPr>
      <w:r>
        <w:rPr>
          <w:rFonts w:ascii="Arial" w:hAnsi="Arial" w:cs="Arial"/>
        </w:rPr>
        <w:t>At this stage Councillor McRandal concurred with the comments made by the previous speakers agreeing that last year’s rate setting process had been difficult. The process this year</w:t>
      </w:r>
      <w:r w:rsidR="007E563B">
        <w:rPr>
          <w:rFonts w:ascii="Arial" w:hAnsi="Arial" w:cs="Arial"/>
        </w:rPr>
        <w:t xml:space="preserve"> </w:t>
      </w:r>
      <w:r>
        <w:rPr>
          <w:rFonts w:ascii="Arial" w:hAnsi="Arial" w:cs="Arial"/>
        </w:rPr>
        <w:t xml:space="preserve">was undoubtedly a more strategic approach which had been refreshing and seen all involved working </w:t>
      </w:r>
      <w:r w:rsidR="00BC5C26">
        <w:rPr>
          <w:rFonts w:ascii="Arial" w:hAnsi="Arial" w:cs="Arial"/>
        </w:rPr>
        <w:t xml:space="preserve">well </w:t>
      </w:r>
      <w:r>
        <w:rPr>
          <w:rFonts w:ascii="Arial" w:hAnsi="Arial" w:cs="Arial"/>
        </w:rPr>
        <w:t xml:space="preserve">collaboratively. Councillor McRandal added that while no one wished to see a rate increase of 5.98% he stated that there were reasons for that and as such the Council had had to act. </w:t>
      </w:r>
      <w:r w:rsidR="00FB3D02">
        <w:rPr>
          <w:rFonts w:ascii="Arial" w:hAnsi="Arial" w:cs="Arial"/>
        </w:rPr>
        <w:t>He added that those issues were being addressed along with other big ticket matters for the Council and he expressed his thanks to the Director of Corporate Services and his team for all of their hard work.</w:t>
      </w:r>
    </w:p>
    <w:p w14:paraId="42E1DAE4" w14:textId="77777777" w:rsidR="00FB3D02" w:rsidRDefault="00FB3D02" w:rsidP="00DA088E">
      <w:pPr>
        <w:pStyle w:val="BodyText2"/>
        <w:spacing w:line="240" w:lineRule="auto"/>
        <w:jc w:val="left"/>
        <w:rPr>
          <w:rFonts w:ascii="Arial" w:hAnsi="Arial" w:cs="Arial"/>
        </w:rPr>
      </w:pPr>
    </w:p>
    <w:p w14:paraId="5D190FCB" w14:textId="48C9E3A3" w:rsidR="00FB3D02" w:rsidRDefault="0050741A" w:rsidP="00DA088E">
      <w:pPr>
        <w:pStyle w:val="BodyText2"/>
        <w:spacing w:line="240" w:lineRule="auto"/>
        <w:jc w:val="left"/>
        <w:rPr>
          <w:rFonts w:ascii="Arial" w:hAnsi="Arial" w:cs="Arial"/>
        </w:rPr>
      </w:pPr>
      <w:r>
        <w:rPr>
          <w:rFonts w:ascii="Arial" w:hAnsi="Arial" w:cs="Arial"/>
        </w:rPr>
        <w:t xml:space="preserve">Echoing those comments Alderman Smith also took the opportunity to the thank the officer team for their hard work throughout the rates setting process. He too welcomed the collaborative approach which had been adopted and supported across the entire Council Chamber. He commented on last year’s rate increase adding that this year’s </w:t>
      </w:r>
      <w:r w:rsidR="007E563B">
        <w:rPr>
          <w:rFonts w:ascii="Arial" w:hAnsi="Arial" w:cs="Arial"/>
        </w:rPr>
        <w:t xml:space="preserve">had </w:t>
      </w:r>
      <w:r>
        <w:rPr>
          <w:rFonts w:ascii="Arial" w:hAnsi="Arial" w:cs="Arial"/>
        </w:rPr>
        <w:t>followed on from that</w:t>
      </w:r>
      <w:r w:rsidR="00EB232F">
        <w:rPr>
          <w:rFonts w:ascii="Arial" w:hAnsi="Arial" w:cs="Arial"/>
        </w:rPr>
        <w:t>, seeing the Council somewhere in the middle of other Council rate increases. The largest cost faced by the Council was s</w:t>
      </w:r>
      <w:r w:rsidR="00A83E43">
        <w:rPr>
          <w:rFonts w:ascii="Arial" w:hAnsi="Arial" w:cs="Arial"/>
        </w:rPr>
        <w:t>taffing costs which made up almost 50% of the Council’s budget and which had increased by 20% over the past two years. Continuing he also noted the Council’s ambitious Capital Programme</w:t>
      </w:r>
      <w:r w:rsidR="00281322">
        <w:rPr>
          <w:rFonts w:ascii="Arial" w:hAnsi="Arial" w:cs="Arial"/>
        </w:rPr>
        <w:t xml:space="preserve"> and suggested that the Council also needed to focus on generating more local businesses </w:t>
      </w:r>
      <w:r w:rsidR="005B5FE7">
        <w:rPr>
          <w:rFonts w:ascii="Arial" w:hAnsi="Arial" w:cs="Arial"/>
        </w:rPr>
        <w:t xml:space="preserve">in order </w:t>
      </w:r>
      <w:r w:rsidR="00281322">
        <w:rPr>
          <w:rFonts w:ascii="Arial" w:hAnsi="Arial" w:cs="Arial"/>
        </w:rPr>
        <w:t xml:space="preserve">to increase its level of GDP. Alderman </w:t>
      </w:r>
      <w:r w:rsidR="00281322">
        <w:rPr>
          <w:rFonts w:ascii="Arial" w:hAnsi="Arial" w:cs="Arial"/>
        </w:rPr>
        <w:lastRenderedPageBreak/>
        <w:t xml:space="preserve">Smith added that the Council could not continue to increase rates at this level going forwards. </w:t>
      </w:r>
    </w:p>
    <w:p w14:paraId="7919CD6D" w14:textId="77777777" w:rsidR="00281322" w:rsidRDefault="00281322" w:rsidP="00DA088E">
      <w:pPr>
        <w:pStyle w:val="BodyText2"/>
        <w:spacing w:line="240" w:lineRule="auto"/>
        <w:jc w:val="left"/>
        <w:rPr>
          <w:rFonts w:ascii="Arial" w:hAnsi="Arial" w:cs="Arial"/>
        </w:rPr>
      </w:pPr>
    </w:p>
    <w:p w14:paraId="622975F2" w14:textId="63105C78" w:rsidR="00281322" w:rsidRDefault="007552A3" w:rsidP="00DA088E">
      <w:pPr>
        <w:pStyle w:val="BodyText2"/>
        <w:spacing w:line="240" w:lineRule="auto"/>
        <w:jc w:val="left"/>
        <w:rPr>
          <w:rFonts w:ascii="Arial" w:hAnsi="Arial" w:cs="Arial"/>
        </w:rPr>
      </w:pPr>
      <w:r>
        <w:rPr>
          <w:rFonts w:ascii="Arial" w:hAnsi="Arial" w:cs="Arial"/>
        </w:rPr>
        <w:t>At this stage Councillor Boyle commented on the good work which had take</w:t>
      </w:r>
      <w:r w:rsidR="009A10E9">
        <w:rPr>
          <w:rFonts w:ascii="Arial" w:hAnsi="Arial" w:cs="Arial"/>
        </w:rPr>
        <w:t>n</w:t>
      </w:r>
      <w:r>
        <w:rPr>
          <w:rFonts w:ascii="Arial" w:hAnsi="Arial" w:cs="Arial"/>
        </w:rPr>
        <w:t xml:space="preserve"> place to date adding that that needed to continue. He also agreed that staffing issues along with those other fundamental issues also need</w:t>
      </w:r>
      <w:r w:rsidR="009A10E9">
        <w:rPr>
          <w:rFonts w:ascii="Arial" w:hAnsi="Arial" w:cs="Arial"/>
        </w:rPr>
        <w:t>ed</w:t>
      </w:r>
      <w:r>
        <w:rPr>
          <w:rFonts w:ascii="Arial" w:hAnsi="Arial" w:cs="Arial"/>
        </w:rPr>
        <w:t xml:space="preserve"> to be addressed and as such he was supportive of the </w:t>
      </w:r>
      <w:r w:rsidR="0081764F">
        <w:rPr>
          <w:rFonts w:ascii="Arial" w:hAnsi="Arial" w:cs="Arial"/>
        </w:rPr>
        <w:t xml:space="preserve">recommendation and </w:t>
      </w:r>
      <w:r>
        <w:rPr>
          <w:rFonts w:ascii="Arial" w:hAnsi="Arial" w:cs="Arial"/>
        </w:rPr>
        <w:t>proposal which had been put forward.</w:t>
      </w:r>
      <w:r w:rsidR="0081764F">
        <w:rPr>
          <w:rFonts w:ascii="Arial" w:hAnsi="Arial" w:cs="Arial"/>
        </w:rPr>
        <w:t xml:space="preserve"> He welcomed the new approach to the rates setting process which had been adopted by the Director of Corporate Services and his team, adding that the Director had always been responsive to any calls or queries which he had and he thanked him for that. Referring to the proposed rate increase he implored members at this stage to</w:t>
      </w:r>
      <w:r w:rsidR="00756E43">
        <w:rPr>
          <w:rFonts w:ascii="Arial" w:hAnsi="Arial" w:cs="Arial"/>
        </w:rPr>
        <w:t xml:space="preserve"> adhere to the rate which had been struck and to not deviate from that, particularly as officers would keep members informed of any underspend. In summing up Councillor Boyle stated that he was </w:t>
      </w:r>
      <w:r w:rsidR="0023440B">
        <w:rPr>
          <w:rFonts w:ascii="Arial" w:hAnsi="Arial" w:cs="Arial"/>
        </w:rPr>
        <w:t xml:space="preserve">prepared to support the proposed rate increase and commended the Corporate Committee for their hard work throughout the rate setting process. </w:t>
      </w:r>
    </w:p>
    <w:p w14:paraId="56898A3F" w14:textId="559A98C8" w:rsidR="00AC1C9B" w:rsidRDefault="00AC1C9B" w:rsidP="00BE2EE1">
      <w:pPr>
        <w:rPr>
          <w:rFonts w:cs="Arial"/>
          <w:szCs w:val="24"/>
        </w:rPr>
      </w:pPr>
    </w:p>
    <w:p w14:paraId="1AFBB08E" w14:textId="6AFEFE2A" w:rsidR="006827D1" w:rsidRDefault="00B7066F" w:rsidP="00B7066F">
      <w:pPr>
        <w:pStyle w:val="BodyText2"/>
        <w:spacing w:line="240" w:lineRule="auto"/>
        <w:jc w:val="left"/>
        <w:rPr>
          <w:rFonts w:ascii="Arial" w:hAnsi="Arial" w:cs="Arial"/>
        </w:rPr>
      </w:pPr>
      <w:r>
        <w:rPr>
          <w:rFonts w:ascii="Arial" w:hAnsi="Arial" w:cs="Arial"/>
        </w:rPr>
        <w:t>The Mayor, Councillor Gilmour</w:t>
      </w:r>
      <w:r w:rsidRPr="00B7066F">
        <w:rPr>
          <w:rFonts w:ascii="Arial" w:hAnsi="Arial" w:cs="Arial"/>
        </w:rPr>
        <w:t>,</w:t>
      </w:r>
      <w:r>
        <w:rPr>
          <w:rFonts w:ascii="Arial" w:hAnsi="Arial" w:cs="Arial"/>
        </w:rPr>
        <w:t xml:space="preserve"> thanked</w:t>
      </w:r>
      <w:r w:rsidRPr="00B7066F">
        <w:rPr>
          <w:rFonts w:ascii="Arial" w:hAnsi="Arial" w:cs="Arial"/>
        </w:rPr>
        <w:t xml:space="preserve"> Co</w:t>
      </w:r>
      <w:r>
        <w:rPr>
          <w:rFonts w:ascii="Arial" w:hAnsi="Arial" w:cs="Arial"/>
        </w:rPr>
        <w:t>u</w:t>
      </w:r>
      <w:r w:rsidRPr="00B7066F">
        <w:rPr>
          <w:rFonts w:ascii="Arial" w:hAnsi="Arial" w:cs="Arial"/>
        </w:rPr>
        <w:t xml:space="preserve">ncillor Moore, for proposing the rate tonight.  </w:t>
      </w:r>
      <w:r>
        <w:rPr>
          <w:rFonts w:ascii="Arial" w:hAnsi="Arial" w:cs="Arial"/>
        </w:rPr>
        <w:t>She also expressed her thanks</w:t>
      </w:r>
      <w:r w:rsidRPr="00B7066F">
        <w:rPr>
          <w:rFonts w:ascii="Arial" w:hAnsi="Arial" w:cs="Arial"/>
        </w:rPr>
        <w:t xml:space="preserve"> to the members of </w:t>
      </w:r>
      <w:r>
        <w:rPr>
          <w:rFonts w:ascii="Arial" w:hAnsi="Arial" w:cs="Arial"/>
        </w:rPr>
        <w:t>the</w:t>
      </w:r>
      <w:r w:rsidRPr="00B7066F">
        <w:rPr>
          <w:rFonts w:ascii="Arial" w:hAnsi="Arial" w:cs="Arial"/>
        </w:rPr>
        <w:t xml:space="preserve"> Corporate Committee for their careful review of </w:t>
      </w:r>
      <w:r>
        <w:rPr>
          <w:rFonts w:ascii="Arial" w:hAnsi="Arial" w:cs="Arial"/>
        </w:rPr>
        <w:t>the</w:t>
      </w:r>
      <w:r w:rsidRPr="00B7066F">
        <w:rPr>
          <w:rFonts w:ascii="Arial" w:hAnsi="Arial" w:cs="Arial"/>
        </w:rPr>
        <w:t xml:space="preserve"> financial situation to reach this point.  As a member of that </w:t>
      </w:r>
      <w:r>
        <w:rPr>
          <w:rFonts w:ascii="Arial" w:hAnsi="Arial" w:cs="Arial"/>
        </w:rPr>
        <w:t>C</w:t>
      </w:r>
      <w:r w:rsidRPr="00B7066F">
        <w:rPr>
          <w:rFonts w:ascii="Arial" w:hAnsi="Arial" w:cs="Arial"/>
        </w:rPr>
        <w:t>ommittee for many years</w:t>
      </w:r>
      <w:r>
        <w:rPr>
          <w:rFonts w:ascii="Arial" w:hAnsi="Arial" w:cs="Arial"/>
        </w:rPr>
        <w:t xml:space="preserve"> she knew</w:t>
      </w:r>
      <w:r w:rsidRPr="00B7066F">
        <w:rPr>
          <w:rFonts w:ascii="Arial" w:hAnsi="Arial" w:cs="Arial"/>
        </w:rPr>
        <w:t xml:space="preserve"> it </w:t>
      </w:r>
      <w:r>
        <w:rPr>
          <w:rFonts w:ascii="Arial" w:hAnsi="Arial" w:cs="Arial"/>
        </w:rPr>
        <w:t>wa</w:t>
      </w:r>
      <w:r w:rsidRPr="00B7066F">
        <w:rPr>
          <w:rFonts w:ascii="Arial" w:hAnsi="Arial" w:cs="Arial"/>
        </w:rPr>
        <w:t xml:space="preserve">s a challenging process, with a significant amount of work put in by both </w:t>
      </w:r>
      <w:r w:rsidR="0032443B">
        <w:rPr>
          <w:rFonts w:ascii="Arial" w:hAnsi="Arial" w:cs="Arial"/>
        </w:rPr>
        <w:t>C</w:t>
      </w:r>
      <w:r w:rsidRPr="00B7066F">
        <w:rPr>
          <w:rFonts w:ascii="Arial" w:hAnsi="Arial" w:cs="Arial"/>
        </w:rPr>
        <w:t xml:space="preserve">ouncillors and officers.   </w:t>
      </w:r>
    </w:p>
    <w:p w14:paraId="55AF709F" w14:textId="14B91231" w:rsidR="00B7066F" w:rsidRPr="00B7066F" w:rsidRDefault="00B7066F" w:rsidP="00B7066F">
      <w:pPr>
        <w:pStyle w:val="BodyText2"/>
        <w:spacing w:line="240" w:lineRule="auto"/>
        <w:jc w:val="left"/>
        <w:rPr>
          <w:rFonts w:ascii="Arial" w:hAnsi="Arial" w:cs="Arial"/>
        </w:rPr>
      </w:pPr>
      <w:r w:rsidRPr="00B7066F">
        <w:rPr>
          <w:rFonts w:ascii="Arial" w:hAnsi="Arial" w:cs="Arial"/>
        </w:rPr>
        <w:t xml:space="preserve"> </w:t>
      </w:r>
    </w:p>
    <w:p w14:paraId="4811D1E8" w14:textId="1680E34F" w:rsidR="00B7066F" w:rsidRPr="00B7066F" w:rsidRDefault="00B7066F" w:rsidP="00B7066F">
      <w:pPr>
        <w:pStyle w:val="BodyText2"/>
        <w:spacing w:line="240" w:lineRule="auto"/>
        <w:jc w:val="left"/>
        <w:rPr>
          <w:rFonts w:ascii="Arial" w:hAnsi="Arial" w:cs="Arial"/>
        </w:rPr>
      </w:pPr>
      <w:r w:rsidRPr="00B7066F">
        <w:rPr>
          <w:rFonts w:ascii="Arial" w:hAnsi="Arial" w:cs="Arial"/>
        </w:rPr>
        <w:t xml:space="preserve">Striking the rate </w:t>
      </w:r>
      <w:r>
        <w:rPr>
          <w:rFonts w:ascii="Arial" w:hAnsi="Arial" w:cs="Arial"/>
        </w:rPr>
        <w:t>wa</w:t>
      </w:r>
      <w:r w:rsidRPr="00B7066F">
        <w:rPr>
          <w:rFonts w:ascii="Arial" w:hAnsi="Arial" w:cs="Arial"/>
        </w:rPr>
        <w:t>s always a balance between agreeing a figure that allow</w:t>
      </w:r>
      <w:r>
        <w:rPr>
          <w:rFonts w:ascii="Arial" w:hAnsi="Arial" w:cs="Arial"/>
        </w:rPr>
        <w:t>ed</w:t>
      </w:r>
      <w:r w:rsidRPr="00B7066F">
        <w:rPr>
          <w:rFonts w:ascii="Arial" w:hAnsi="Arial" w:cs="Arial"/>
        </w:rPr>
        <w:t xml:space="preserve"> </w:t>
      </w:r>
      <w:r>
        <w:rPr>
          <w:rFonts w:ascii="Arial" w:hAnsi="Arial" w:cs="Arial"/>
        </w:rPr>
        <w:t xml:space="preserve">the Council </w:t>
      </w:r>
      <w:r w:rsidRPr="00B7066F">
        <w:rPr>
          <w:rFonts w:ascii="Arial" w:hAnsi="Arial" w:cs="Arial"/>
        </w:rPr>
        <w:t>to deliver the quality of services and to make the investments residents want</w:t>
      </w:r>
      <w:r w:rsidR="0032443B">
        <w:rPr>
          <w:rFonts w:ascii="Arial" w:hAnsi="Arial" w:cs="Arial"/>
        </w:rPr>
        <w:t>ed</w:t>
      </w:r>
      <w:r w:rsidRPr="00B7066F">
        <w:rPr>
          <w:rFonts w:ascii="Arial" w:hAnsi="Arial" w:cs="Arial"/>
        </w:rPr>
        <w:t xml:space="preserve">, while seeking to ensure the financial burden placed on ratepayers </w:t>
      </w:r>
      <w:r w:rsidR="00FF0694">
        <w:rPr>
          <w:rFonts w:ascii="Arial" w:hAnsi="Arial" w:cs="Arial"/>
        </w:rPr>
        <w:t>wa</w:t>
      </w:r>
      <w:r w:rsidRPr="00B7066F">
        <w:rPr>
          <w:rFonts w:ascii="Arial" w:hAnsi="Arial" w:cs="Arial"/>
        </w:rPr>
        <w:t xml:space="preserve">s as low as possible.  </w:t>
      </w:r>
      <w:r w:rsidR="00FF0694">
        <w:rPr>
          <w:rFonts w:ascii="Arial" w:hAnsi="Arial" w:cs="Arial"/>
        </w:rPr>
        <w:t>She</w:t>
      </w:r>
      <w:r w:rsidRPr="00B7066F">
        <w:rPr>
          <w:rFonts w:ascii="Arial" w:hAnsi="Arial" w:cs="Arial"/>
        </w:rPr>
        <w:t xml:space="preserve"> echo</w:t>
      </w:r>
      <w:r w:rsidR="00FF0694">
        <w:rPr>
          <w:rFonts w:ascii="Arial" w:hAnsi="Arial" w:cs="Arial"/>
        </w:rPr>
        <w:t>ed</w:t>
      </w:r>
      <w:r w:rsidRPr="00B7066F">
        <w:rPr>
          <w:rFonts w:ascii="Arial" w:hAnsi="Arial" w:cs="Arial"/>
        </w:rPr>
        <w:t xml:space="preserve"> Councillor Moore’s thanks to </w:t>
      </w:r>
      <w:r w:rsidR="00FF0694">
        <w:rPr>
          <w:rFonts w:ascii="Arial" w:hAnsi="Arial" w:cs="Arial"/>
        </w:rPr>
        <w:t>the</w:t>
      </w:r>
      <w:r w:rsidRPr="00B7066F">
        <w:rPr>
          <w:rFonts w:ascii="Arial" w:hAnsi="Arial" w:cs="Arial"/>
        </w:rPr>
        <w:t xml:space="preserve"> </w:t>
      </w:r>
      <w:r w:rsidR="00FF0694">
        <w:rPr>
          <w:rFonts w:ascii="Arial" w:hAnsi="Arial" w:cs="Arial"/>
        </w:rPr>
        <w:t>s</w:t>
      </w:r>
      <w:r w:rsidRPr="00B7066F">
        <w:rPr>
          <w:rFonts w:ascii="Arial" w:hAnsi="Arial" w:cs="Arial"/>
        </w:rPr>
        <w:t xml:space="preserve">enior Council </w:t>
      </w:r>
      <w:r w:rsidR="00FF0694">
        <w:rPr>
          <w:rFonts w:ascii="Arial" w:hAnsi="Arial" w:cs="Arial"/>
        </w:rPr>
        <w:t>o</w:t>
      </w:r>
      <w:r w:rsidRPr="00B7066F">
        <w:rPr>
          <w:rFonts w:ascii="Arial" w:hAnsi="Arial" w:cs="Arial"/>
        </w:rPr>
        <w:t>fficers and the wider staff team who ha</w:t>
      </w:r>
      <w:r w:rsidR="00FF0694">
        <w:rPr>
          <w:rFonts w:ascii="Arial" w:hAnsi="Arial" w:cs="Arial"/>
        </w:rPr>
        <w:t xml:space="preserve">d </w:t>
      </w:r>
      <w:r w:rsidRPr="00B7066F">
        <w:rPr>
          <w:rFonts w:ascii="Arial" w:hAnsi="Arial" w:cs="Arial"/>
        </w:rPr>
        <w:t xml:space="preserve">worked hard to reduce the rate increase whilst ensuring </w:t>
      </w:r>
      <w:r w:rsidR="00FF0694">
        <w:rPr>
          <w:rFonts w:ascii="Arial" w:hAnsi="Arial" w:cs="Arial"/>
        </w:rPr>
        <w:t>the Council could</w:t>
      </w:r>
      <w:r w:rsidRPr="00B7066F">
        <w:rPr>
          <w:rFonts w:ascii="Arial" w:hAnsi="Arial" w:cs="Arial"/>
        </w:rPr>
        <w:t xml:space="preserve"> continue to deliver services effectively.  </w:t>
      </w:r>
    </w:p>
    <w:p w14:paraId="6EAE9083" w14:textId="77777777" w:rsidR="00B7066F" w:rsidRPr="00B7066F" w:rsidRDefault="00B7066F" w:rsidP="00B7066F">
      <w:pPr>
        <w:pStyle w:val="BodyText2"/>
        <w:spacing w:line="240" w:lineRule="auto"/>
        <w:jc w:val="left"/>
        <w:rPr>
          <w:rFonts w:ascii="Arial" w:hAnsi="Arial" w:cs="Arial"/>
        </w:rPr>
      </w:pPr>
      <w:r w:rsidRPr="00B7066F">
        <w:rPr>
          <w:rFonts w:ascii="Arial" w:hAnsi="Arial" w:cs="Arial"/>
        </w:rPr>
        <w:t xml:space="preserve">  </w:t>
      </w:r>
    </w:p>
    <w:p w14:paraId="39EAEC9F" w14:textId="4761BEB3" w:rsidR="00B7066F" w:rsidRPr="00B7066F" w:rsidRDefault="00B7066F" w:rsidP="00B7066F">
      <w:pPr>
        <w:pStyle w:val="BodyText2"/>
        <w:spacing w:line="240" w:lineRule="auto"/>
        <w:jc w:val="left"/>
        <w:rPr>
          <w:rFonts w:ascii="Arial" w:hAnsi="Arial" w:cs="Arial"/>
        </w:rPr>
      </w:pPr>
      <w:r w:rsidRPr="00B7066F">
        <w:rPr>
          <w:rFonts w:ascii="Arial" w:hAnsi="Arial" w:cs="Arial"/>
        </w:rPr>
        <w:t xml:space="preserve">For the 2024/25 year </w:t>
      </w:r>
      <w:r w:rsidR="00FF0694">
        <w:rPr>
          <w:rFonts w:ascii="Arial" w:hAnsi="Arial" w:cs="Arial"/>
        </w:rPr>
        <w:t>the Council had</w:t>
      </w:r>
      <w:r w:rsidRPr="00B7066F">
        <w:rPr>
          <w:rFonts w:ascii="Arial" w:hAnsi="Arial" w:cs="Arial"/>
        </w:rPr>
        <w:t xml:space="preserve"> agreed an increase in the domestic and non-domestic rate of 5.98%</w:t>
      </w:r>
      <w:r w:rsidR="0032443B">
        <w:rPr>
          <w:rFonts w:ascii="Arial" w:hAnsi="Arial" w:cs="Arial"/>
        </w:rPr>
        <w:t>. T</w:t>
      </w:r>
      <w:r w:rsidRPr="00B7066F">
        <w:rPr>
          <w:rFonts w:ascii="Arial" w:hAnsi="Arial" w:cs="Arial"/>
        </w:rPr>
        <w:t xml:space="preserve">his </w:t>
      </w:r>
      <w:r w:rsidR="0032443B">
        <w:rPr>
          <w:rFonts w:ascii="Arial" w:hAnsi="Arial" w:cs="Arial"/>
        </w:rPr>
        <w:t xml:space="preserve">would </w:t>
      </w:r>
      <w:r w:rsidRPr="00B7066F">
        <w:rPr>
          <w:rFonts w:ascii="Arial" w:hAnsi="Arial" w:cs="Arial"/>
        </w:rPr>
        <w:t>mean an increase of approximately £2.75 per month for the average household and £25 per month for the average business in the Borough.</w:t>
      </w:r>
    </w:p>
    <w:p w14:paraId="0484737F" w14:textId="77777777" w:rsidR="00B7066F" w:rsidRPr="00B7066F" w:rsidRDefault="00B7066F" w:rsidP="00B7066F">
      <w:pPr>
        <w:pStyle w:val="BodyText2"/>
        <w:spacing w:line="240" w:lineRule="auto"/>
        <w:jc w:val="left"/>
        <w:rPr>
          <w:rFonts w:ascii="Arial" w:hAnsi="Arial" w:cs="Arial"/>
        </w:rPr>
      </w:pPr>
    </w:p>
    <w:p w14:paraId="548AF65F" w14:textId="7DC9AAC5" w:rsidR="00B7066F" w:rsidRPr="00B7066F" w:rsidRDefault="00FF0694" w:rsidP="00B7066F">
      <w:pPr>
        <w:pStyle w:val="BodyText2"/>
        <w:spacing w:line="240" w:lineRule="auto"/>
        <w:jc w:val="left"/>
        <w:rPr>
          <w:rFonts w:ascii="Arial" w:hAnsi="Arial" w:cs="Arial"/>
        </w:rPr>
      </w:pPr>
      <w:r>
        <w:rPr>
          <w:rFonts w:ascii="Arial" w:hAnsi="Arial" w:cs="Arial"/>
        </w:rPr>
        <w:t>Continuing Councillor Gilmour commented that a</w:t>
      </w:r>
      <w:r w:rsidR="00B7066F" w:rsidRPr="00B7066F">
        <w:rPr>
          <w:rFonts w:ascii="Arial" w:hAnsi="Arial" w:cs="Arial"/>
        </w:rPr>
        <w:t xml:space="preserve">longside all the statutory local government duties </w:t>
      </w:r>
      <w:r>
        <w:rPr>
          <w:rFonts w:ascii="Arial" w:hAnsi="Arial" w:cs="Arial"/>
        </w:rPr>
        <w:t>members would</w:t>
      </w:r>
      <w:r w:rsidR="00B7066F" w:rsidRPr="00B7066F">
        <w:rPr>
          <w:rFonts w:ascii="Arial" w:hAnsi="Arial" w:cs="Arial"/>
        </w:rPr>
        <w:t xml:space="preserve"> be very familiar with, this budget </w:t>
      </w:r>
      <w:r>
        <w:rPr>
          <w:rFonts w:ascii="Arial" w:hAnsi="Arial" w:cs="Arial"/>
        </w:rPr>
        <w:t>would</w:t>
      </w:r>
      <w:r w:rsidR="00B7066F" w:rsidRPr="00B7066F">
        <w:rPr>
          <w:rFonts w:ascii="Arial" w:hAnsi="Arial" w:cs="Arial"/>
        </w:rPr>
        <w:t xml:space="preserve"> enable </w:t>
      </w:r>
      <w:r w:rsidR="00BF52D9">
        <w:rPr>
          <w:rFonts w:ascii="Arial" w:hAnsi="Arial" w:cs="Arial"/>
        </w:rPr>
        <w:t>the</w:t>
      </w:r>
      <w:r w:rsidR="00B7066F" w:rsidRPr="00B7066F">
        <w:rPr>
          <w:rFonts w:ascii="Arial" w:hAnsi="Arial" w:cs="Arial"/>
        </w:rPr>
        <w:t xml:space="preserve"> Council to deliver on some very significant priorities that </w:t>
      </w:r>
      <w:r w:rsidR="00BF52D9">
        <w:rPr>
          <w:rFonts w:ascii="Arial" w:hAnsi="Arial" w:cs="Arial"/>
        </w:rPr>
        <w:t>we</w:t>
      </w:r>
      <w:r w:rsidR="00B7066F" w:rsidRPr="00B7066F">
        <w:rPr>
          <w:rFonts w:ascii="Arial" w:hAnsi="Arial" w:cs="Arial"/>
        </w:rPr>
        <w:t xml:space="preserve">re critical to the future health and prosperity of </w:t>
      </w:r>
      <w:r w:rsidR="00BF52D9">
        <w:rPr>
          <w:rFonts w:ascii="Arial" w:hAnsi="Arial" w:cs="Arial"/>
        </w:rPr>
        <w:t>the</w:t>
      </w:r>
      <w:r w:rsidR="00B7066F" w:rsidRPr="00B7066F">
        <w:rPr>
          <w:rFonts w:ascii="Arial" w:hAnsi="Arial" w:cs="Arial"/>
        </w:rPr>
        <w:t xml:space="preserve"> Borough. The </w:t>
      </w:r>
      <w:r w:rsidR="00B7066F" w:rsidRPr="00BF52D9">
        <w:rPr>
          <w:rFonts w:ascii="Arial" w:hAnsi="Arial" w:cs="Arial"/>
        </w:rPr>
        <w:t>decline in the non-domestic rate base</w:t>
      </w:r>
      <w:r w:rsidR="00B7066F" w:rsidRPr="00B7066F">
        <w:rPr>
          <w:rFonts w:ascii="Arial" w:hAnsi="Arial" w:cs="Arial"/>
        </w:rPr>
        <w:t xml:space="preserve"> in Ards and North Down </w:t>
      </w:r>
      <w:r w:rsidR="00BF52D9">
        <w:rPr>
          <w:rFonts w:ascii="Arial" w:hAnsi="Arial" w:cs="Arial"/>
        </w:rPr>
        <w:t>wa</w:t>
      </w:r>
      <w:r w:rsidR="00B7066F" w:rsidRPr="00B7066F">
        <w:rPr>
          <w:rFonts w:ascii="Arial" w:hAnsi="Arial" w:cs="Arial"/>
        </w:rPr>
        <w:t>s a significant challenge that need</w:t>
      </w:r>
      <w:r w:rsidR="00BF52D9">
        <w:rPr>
          <w:rFonts w:ascii="Arial" w:hAnsi="Arial" w:cs="Arial"/>
        </w:rPr>
        <w:t>ed</w:t>
      </w:r>
      <w:r w:rsidR="00B7066F" w:rsidRPr="00B7066F">
        <w:rPr>
          <w:rFonts w:ascii="Arial" w:hAnsi="Arial" w:cs="Arial"/>
        </w:rPr>
        <w:t xml:space="preserve"> to be addressed.  </w:t>
      </w:r>
      <w:r w:rsidR="00BF52D9">
        <w:rPr>
          <w:rFonts w:ascii="Arial" w:hAnsi="Arial" w:cs="Arial"/>
        </w:rPr>
        <w:t>As such m</w:t>
      </w:r>
      <w:r w:rsidR="00B7066F" w:rsidRPr="00B7066F">
        <w:rPr>
          <w:rFonts w:ascii="Arial" w:hAnsi="Arial" w:cs="Arial"/>
        </w:rPr>
        <w:t>ore w</w:t>
      </w:r>
      <w:r w:rsidR="00BF52D9">
        <w:rPr>
          <w:rFonts w:ascii="Arial" w:hAnsi="Arial" w:cs="Arial"/>
        </w:rPr>
        <w:t>ould</w:t>
      </w:r>
      <w:r w:rsidR="00B7066F" w:rsidRPr="00B7066F">
        <w:rPr>
          <w:rFonts w:ascii="Arial" w:hAnsi="Arial" w:cs="Arial"/>
        </w:rPr>
        <w:t xml:space="preserve"> be required, but </w:t>
      </w:r>
      <w:r w:rsidR="00BF52D9">
        <w:rPr>
          <w:rFonts w:ascii="Arial" w:hAnsi="Arial" w:cs="Arial"/>
        </w:rPr>
        <w:t>the Council had</w:t>
      </w:r>
      <w:r w:rsidR="00B7066F" w:rsidRPr="00B7066F">
        <w:rPr>
          <w:rFonts w:ascii="Arial" w:hAnsi="Arial" w:cs="Arial"/>
        </w:rPr>
        <w:t xml:space="preserve"> taken the first steps </w:t>
      </w:r>
      <w:r w:rsidR="00BF52D9">
        <w:rPr>
          <w:rFonts w:ascii="Arial" w:hAnsi="Arial" w:cs="Arial"/>
        </w:rPr>
        <w:t xml:space="preserve">in </w:t>
      </w:r>
      <w:r w:rsidR="00B7066F" w:rsidRPr="00B7066F">
        <w:rPr>
          <w:rFonts w:ascii="Arial" w:hAnsi="Arial" w:cs="Arial"/>
        </w:rPr>
        <w:t xml:space="preserve">budgetary terms to support increased economic growth and prosperity.  </w:t>
      </w:r>
    </w:p>
    <w:p w14:paraId="721A8821" w14:textId="77777777" w:rsidR="00B7066F" w:rsidRPr="00B7066F" w:rsidRDefault="00B7066F" w:rsidP="00B7066F">
      <w:pPr>
        <w:pStyle w:val="BodyText2"/>
        <w:spacing w:line="240" w:lineRule="auto"/>
        <w:jc w:val="left"/>
        <w:rPr>
          <w:rFonts w:ascii="Arial" w:hAnsi="Arial" w:cs="Arial"/>
        </w:rPr>
      </w:pPr>
    </w:p>
    <w:p w14:paraId="7EE55039" w14:textId="45F85BE4" w:rsidR="00B7066F" w:rsidRPr="00B7066F" w:rsidRDefault="00BF52D9" w:rsidP="00B7066F">
      <w:pPr>
        <w:pStyle w:val="BodyText2"/>
        <w:spacing w:line="240" w:lineRule="auto"/>
        <w:jc w:val="left"/>
        <w:rPr>
          <w:rFonts w:ascii="Arial" w:hAnsi="Arial" w:cs="Arial"/>
        </w:rPr>
      </w:pPr>
      <w:r>
        <w:rPr>
          <w:rFonts w:ascii="Arial" w:hAnsi="Arial" w:cs="Arial"/>
        </w:rPr>
        <w:t>The Council would</w:t>
      </w:r>
      <w:r w:rsidR="00B7066F" w:rsidRPr="00B7066F">
        <w:rPr>
          <w:rFonts w:ascii="Arial" w:hAnsi="Arial" w:cs="Arial"/>
        </w:rPr>
        <w:t xml:space="preserve"> continue to provide a wide range of </w:t>
      </w:r>
      <w:r w:rsidR="00B7066F" w:rsidRPr="00BF52D9">
        <w:rPr>
          <w:rFonts w:ascii="Arial" w:hAnsi="Arial" w:cs="Arial"/>
        </w:rPr>
        <w:t>support services for those seeking to enter employment or to start, grow or expand a business</w:t>
      </w:r>
      <w:r w:rsidR="00B7066F" w:rsidRPr="00B7066F">
        <w:rPr>
          <w:rFonts w:ascii="Arial" w:hAnsi="Arial" w:cs="Arial"/>
        </w:rPr>
        <w:t>. Resources w</w:t>
      </w:r>
      <w:r>
        <w:rPr>
          <w:rFonts w:ascii="Arial" w:hAnsi="Arial" w:cs="Arial"/>
        </w:rPr>
        <w:t>ould</w:t>
      </w:r>
      <w:r w:rsidR="00B7066F" w:rsidRPr="00B7066F">
        <w:rPr>
          <w:rFonts w:ascii="Arial" w:hAnsi="Arial" w:cs="Arial"/>
        </w:rPr>
        <w:t xml:space="preserve"> also be targeted towards </w:t>
      </w:r>
      <w:r w:rsidR="00B7066F" w:rsidRPr="00BF52D9">
        <w:rPr>
          <w:rFonts w:ascii="Arial" w:hAnsi="Arial" w:cs="Arial"/>
        </w:rPr>
        <w:t xml:space="preserve">growing </w:t>
      </w:r>
      <w:r>
        <w:rPr>
          <w:rFonts w:ascii="Arial" w:hAnsi="Arial" w:cs="Arial"/>
        </w:rPr>
        <w:t xml:space="preserve">the </w:t>
      </w:r>
      <w:r w:rsidR="00B7066F" w:rsidRPr="00BF52D9">
        <w:rPr>
          <w:rFonts w:ascii="Arial" w:hAnsi="Arial" w:cs="Arial"/>
        </w:rPr>
        <w:t xml:space="preserve">social enterprise sector </w:t>
      </w:r>
      <w:r w:rsidR="00B7066F" w:rsidRPr="00B7066F">
        <w:rPr>
          <w:rFonts w:ascii="Arial" w:hAnsi="Arial" w:cs="Arial"/>
        </w:rPr>
        <w:t>and working collaboratively on a regional basis to access funding in support of development priorities.  Budget ha</w:t>
      </w:r>
      <w:r>
        <w:rPr>
          <w:rFonts w:ascii="Arial" w:hAnsi="Arial" w:cs="Arial"/>
        </w:rPr>
        <w:t>d</w:t>
      </w:r>
      <w:r w:rsidR="00B7066F" w:rsidRPr="00B7066F">
        <w:rPr>
          <w:rFonts w:ascii="Arial" w:hAnsi="Arial" w:cs="Arial"/>
        </w:rPr>
        <w:t xml:space="preserve"> also been allocated to </w:t>
      </w:r>
      <w:r w:rsidR="00B7066F" w:rsidRPr="00BF52D9">
        <w:rPr>
          <w:rFonts w:ascii="Arial" w:hAnsi="Arial" w:cs="Arial"/>
        </w:rPr>
        <w:t xml:space="preserve">develop plans for both urban and rural regeneration projects </w:t>
      </w:r>
      <w:r w:rsidR="00B7066F" w:rsidRPr="00B7066F">
        <w:rPr>
          <w:rFonts w:ascii="Arial" w:hAnsi="Arial" w:cs="Arial"/>
        </w:rPr>
        <w:t xml:space="preserve">to a level where, should external funding become available, </w:t>
      </w:r>
      <w:r>
        <w:rPr>
          <w:rFonts w:ascii="Arial" w:hAnsi="Arial" w:cs="Arial"/>
        </w:rPr>
        <w:t>the Council</w:t>
      </w:r>
      <w:r w:rsidR="00B7066F" w:rsidRPr="00B7066F">
        <w:rPr>
          <w:rFonts w:ascii="Arial" w:hAnsi="Arial" w:cs="Arial"/>
        </w:rPr>
        <w:t xml:space="preserve"> c</w:t>
      </w:r>
      <w:r>
        <w:rPr>
          <w:rFonts w:ascii="Arial" w:hAnsi="Arial" w:cs="Arial"/>
        </w:rPr>
        <w:t>ould</w:t>
      </w:r>
      <w:r w:rsidR="00B7066F" w:rsidRPr="00B7066F">
        <w:rPr>
          <w:rFonts w:ascii="Arial" w:hAnsi="Arial" w:cs="Arial"/>
        </w:rPr>
        <w:t xml:space="preserve"> quickly capitalise on opportunities presented.  Work ha</w:t>
      </w:r>
      <w:r>
        <w:rPr>
          <w:rFonts w:ascii="Arial" w:hAnsi="Arial" w:cs="Arial"/>
        </w:rPr>
        <w:t>d</w:t>
      </w:r>
      <w:r w:rsidR="00B7066F" w:rsidRPr="00B7066F">
        <w:rPr>
          <w:rFonts w:ascii="Arial" w:hAnsi="Arial" w:cs="Arial"/>
        </w:rPr>
        <w:t xml:space="preserve"> just been </w:t>
      </w:r>
      <w:r w:rsidR="00B7066F" w:rsidRPr="00B7066F">
        <w:rPr>
          <w:rFonts w:ascii="Arial" w:hAnsi="Arial" w:cs="Arial"/>
        </w:rPr>
        <w:lastRenderedPageBreak/>
        <w:t xml:space="preserve">completed on a review and update of the city and town masterplans, with discussion currently ongoing with local groups on </w:t>
      </w:r>
      <w:r>
        <w:rPr>
          <w:rFonts w:ascii="Arial" w:hAnsi="Arial" w:cs="Arial"/>
        </w:rPr>
        <w:t>the</w:t>
      </w:r>
      <w:r w:rsidR="00B7066F" w:rsidRPr="00B7066F">
        <w:rPr>
          <w:rFonts w:ascii="Arial" w:hAnsi="Arial" w:cs="Arial"/>
        </w:rPr>
        <w:t>16 Village Plans.  Th</w:t>
      </w:r>
      <w:r>
        <w:rPr>
          <w:rFonts w:ascii="Arial" w:hAnsi="Arial" w:cs="Arial"/>
        </w:rPr>
        <w:t>o</w:t>
      </w:r>
      <w:r w:rsidR="00B7066F" w:rsidRPr="00B7066F">
        <w:rPr>
          <w:rFonts w:ascii="Arial" w:hAnsi="Arial" w:cs="Arial"/>
        </w:rPr>
        <w:t xml:space="preserve">se frameworks for revitalisation </w:t>
      </w:r>
      <w:r>
        <w:rPr>
          <w:rFonts w:ascii="Arial" w:hAnsi="Arial" w:cs="Arial"/>
        </w:rPr>
        <w:t>would</w:t>
      </w:r>
      <w:r w:rsidR="00B7066F" w:rsidRPr="00B7066F">
        <w:rPr>
          <w:rFonts w:ascii="Arial" w:hAnsi="Arial" w:cs="Arial"/>
        </w:rPr>
        <w:t xml:space="preserve"> help inform which projects </w:t>
      </w:r>
      <w:r>
        <w:rPr>
          <w:rFonts w:ascii="Arial" w:hAnsi="Arial" w:cs="Arial"/>
        </w:rPr>
        <w:t>we</w:t>
      </w:r>
      <w:r w:rsidR="00B7066F" w:rsidRPr="00B7066F">
        <w:rPr>
          <w:rFonts w:ascii="Arial" w:hAnsi="Arial" w:cs="Arial"/>
        </w:rPr>
        <w:t xml:space="preserve">re worked up across the Borough.  </w:t>
      </w:r>
      <w:r>
        <w:rPr>
          <w:rFonts w:ascii="Arial" w:hAnsi="Arial" w:cs="Arial"/>
        </w:rPr>
        <w:t>The Council had</w:t>
      </w:r>
      <w:r w:rsidR="00B7066F" w:rsidRPr="00B7066F">
        <w:rPr>
          <w:rFonts w:ascii="Arial" w:hAnsi="Arial" w:cs="Arial"/>
        </w:rPr>
        <w:t xml:space="preserve"> also established a fund for tackling the Council’s declining non-domestic rate base.    </w:t>
      </w:r>
    </w:p>
    <w:p w14:paraId="3E438CD3" w14:textId="77777777" w:rsidR="00B7066F" w:rsidRPr="00B7066F" w:rsidRDefault="00B7066F" w:rsidP="00B7066F">
      <w:pPr>
        <w:pStyle w:val="BodyText2"/>
        <w:spacing w:line="240" w:lineRule="auto"/>
        <w:jc w:val="left"/>
        <w:rPr>
          <w:rFonts w:ascii="Arial" w:hAnsi="Arial" w:cs="Arial"/>
        </w:rPr>
      </w:pPr>
    </w:p>
    <w:p w14:paraId="407E46B4" w14:textId="1077E98E" w:rsidR="00B7066F" w:rsidRPr="00F927D2" w:rsidRDefault="00FE09DC" w:rsidP="00B7066F">
      <w:pPr>
        <w:pStyle w:val="BodyText2"/>
        <w:spacing w:line="240" w:lineRule="auto"/>
        <w:jc w:val="left"/>
        <w:rPr>
          <w:rFonts w:ascii="Arial" w:hAnsi="Arial" w:cs="Arial"/>
        </w:rPr>
      </w:pPr>
      <w:r>
        <w:rPr>
          <w:rFonts w:ascii="Arial" w:hAnsi="Arial" w:cs="Arial"/>
        </w:rPr>
        <w:t>Continuing Councillor Gilmour</w:t>
      </w:r>
      <w:r w:rsidR="00BF52D9">
        <w:rPr>
          <w:rFonts w:ascii="Arial" w:hAnsi="Arial" w:cs="Arial"/>
        </w:rPr>
        <w:t xml:space="preserve"> reported that </w:t>
      </w:r>
      <w:r w:rsidR="00B7066F" w:rsidRPr="00B7066F">
        <w:rPr>
          <w:rFonts w:ascii="Arial" w:hAnsi="Arial" w:cs="Arial"/>
        </w:rPr>
        <w:t xml:space="preserve">work </w:t>
      </w:r>
      <w:r w:rsidR="00BF52D9">
        <w:rPr>
          <w:rFonts w:ascii="Arial" w:hAnsi="Arial" w:cs="Arial"/>
        </w:rPr>
        <w:t xml:space="preserve">would continue </w:t>
      </w:r>
      <w:r w:rsidR="00B7066F" w:rsidRPr="00B7066F">
        <w:rPr>
          <w:rFonts w:ascii="Arial" w:hAnsi="Arial" w:cs="Arial"/>
        </w:rPr>
        <w:t xml:space="preserve">with local and central government partners as part of the Belfast Region City Deal.  Through this Deal </w:t>
      </w:r>
      <w:r w:rsidR="00F927D2">
        <w:rPr>
          <w:rFonts w:ascii="Arial" w:hAnsi="Arial" w:cs="Arial"/>
        </w:rPr>
        <w:t>the Council would</w:t>
      </w:r>
      <w:r w:rsidR="00B7066F" w:rsidRPr="00B7066F">
        <w:rPr>
          <w:rFonts w:ascii="Arial" w:hAnsi="Arial" w:cs="Arial"/>
        </w:rPr>
        <w:t xml:space="preserve"> move forward with the ambitious redevelopment plans for </w:t>
      </w:r>
      <w:r w:rsidR="00B7066F" w:rsidRPr="00F927D2">
        <w:rPr>
          <w:rFonts w:ascii="Arial" w:hAnsi="Arial" w:cs="Arial"/>
        </w:rPr>
        <w:t xml:space="preserve">Bangor Waterfront, </w:t>
      </w:r>
      <w:r w:rsidR="00B7066F" w:rsidRPr="00B7066F">
        <w:rPr>
          <w:rFonts w:ascii="Arial" w:hAnsi="Arial" w:cs="Arial"/>
        </w:rPr>
        <w:t>which w</w:t>
      </w:r>
      <w:r w:rsidR="00F927D2">
        <w:rPr>
          <w:rFonts w:ascii="Arial" w:hAnsi="Arial" w:cs="Arial"/>
        </w:rPr>
        <w:t xml:space="preserve">ould </w:t>
      </w:r>
      <w:r w:rsidR="00B7066F" w:rsidRPr="00B7066F">
        <w:rPr>
          <w:rFonts w:ascii="Arial" w:hAnsi="Arial" w:cs="Arial"/>
        </w:rPr>
        <w:t xml:space="preserve">help re-establish Bangor as a thriving city and prime visitor attraction in Northern Ireland.  The Deal </w:t>
      </w:r>
      <w:r w:rsidR="00F927D2">
        <w:rPr>
          <w:rFonts w:ascii="Arial" w:hAnsi="Arial" w:cs="Arial"/>
        </w:rPr>
        <w:t>wa</w:t>
      </w:r>
      <w:r w:rsidR="00B7066F" w:rsidRPr="00B7066F">
        <w:rPr>
          <w:rFonts w:ascii="Arial" w:hAnsi="Arial" w:cs="Arial"/>
        </w:rPr>
        <w:t>s also supporting the development of an</w:t>
      </w:r>
      <w:r w:rsidR="00B7066F" w:rsidRPr="00B7066F">
        <w:rPr>
          <w:rFonts w:ascii="Arial" w:hAnsi="Arial" w:cs="Arial"/>
          <w:color w:val="0070C0"/>
        </w:rPr>
        <w:t xml:space="preserve"> </w:t>
      </w:r>
      <w:r w:rsidR="00B7066F" w:rsidRPr="00F927D2">
        <w:rPr>
          <w:rFonts w:ascii="Arial" w:hAnsi="Arial" w:cs="Arial"/>
        </w:rPr>
        <w:t xml:space="preserve">Innovation Hub </w:t>
      </w:r>
      <w:r w:rsidR="0032443B">
        <w:rPr>
          <w:rFonts w:ascii="Arial" w:hAnsi="Arial" w:cs="Arial"/>
        </w:rPr>
        <w:t xml:space="preserve"> which would provide </w:t>
      </w:r>
      <w:r w:rsidR="00B7066F" w:rsidRPr="00F927D2">
        <w:rPr>
          <w:rFonts w:ascii="Arial" w:hAnsi="Arial" w:cs="Arial"/>
        </w:rPr>
        <w:t xml:space="preserve">a physical space for the growing creative industries sector in </w:t>
      </w:r>
      <w:r w:rsidR="00F927D2">
        <w:rPr>
          <w:rFonts w:ascii="Arial" w:hAnsi="Arial" w:cs="Arial"/>
        </w:rPr>
        <w:t>the</w:t>
      </w:r>
      <w:r w:rsidR="00B7066F" w:rsidRPr="00F927D2">
        <w:rPr>
          <w:rFonts w:ascii="Arial" w:hAnsi="Arial" w:cs="Arial"/>
        </w:rPr>
        <w:t xml:space="preserve"> Borough, which w</w:t>
      </w:r>
      <w:r w:rsidR="00F927D2">
        <w:rPr>
          <w:rFonts w:ascii="Arial" w:hAnsi="Arial" w:cs="Arial"/>
        </w:rPr>
        <w:t xml:space="preserve">ould </w:t>
      </w:r>
      <w:r w:rsidR="00B7066F" w:rsidRPr="00F927D2">
        <w:rPr>
          <w:rFonts w:ascii="Arial" w:hAnsi="Arial" w:cs="Arial"/>
        </w:rPr>
        <w:t xml:space="preserve">ultimately help create better and higher paid jobs locally.   </w:t>
      </w:r>
    </w:p>
    <w:p w14:paraId="476B4F3E" w14:textId="77777777" w:rsidR="00B7066F" w:rsidRPr="00B7066F" w:rsidRDefault="00B7066F" w:rsidP="00B7066F">
      <w:pPr>
        <w:pStyle w:val="BodyText2"/>
        <w:spacing w:line="240" w:lineRule="auto"/>
        <w:jc w:val="left"/>
        <w:rPr>
          <w:rFonts w:ascii="Arial" w:hAnsi="Arial" w:cs="Arial"/>
        </w:rPr>
      </w:pPr>
    </w:p>
    <w:p w14:paraId="769B2FAB" w14:textId="1387D000" w:rsidR="00B7066F" w:rsidRPr="004B0180" w:rsidRDefault="004B0180" w:rsidP="00B7066F">
      <w:pPr>
        <w:pStyle w:val="BodyText2"/>
        <w:spacing w:line="240" w:lineRule="auto"/>
        <w:jc w:val="left"/>
        <w:rPr>
          <w:rFonts w:ascii="Arial" w:hAnsi="Arial" w:cs="Arial"/>
          <w:color w:val="FF0000"/>
        </w:rPr>
      </w:pPr>
      <w:r>
        <w:rPr>
          <w:rFonts w:ascii="Arial" w:hAnsi="Arial" w:cs="Arial"/>
        </w:rPr>
        <w:t>It was noted t</w:t>
      </w:r>
      <w:r w:rsidR="00B7066F" w:rsidRPr="00B7066F">
        <w:rPr>
          <w:rFonts w:ascii="Arial" w:hAnsi="Arial" w:cs="Arial"/>
        </w:rPr>
        <w:t xml:space="preserve">he budget set </w:t>
      </w:r>
      <w:r>
        <w:rPr>
          <w:rFonts w:ascii="Arial" w:hAnsi="Arial" w:cs="Arial"/>
        </w:rPr>
        <w:t xml:space="preserve">would </w:t>
      </w:r>
      <w:r w:rsidR="00B7066F" w:rsidRPr="00B7066F">
        <w:rPr>
          <w:rFonts w:ascii="Arial" w:hAnsi="Arial" w:cs="Arial"/>
        </w:rPr>
        <w:t xml:space="preserve">enable </w:t>
      </w:r>
      <w:r w:rsidR="00F927D2">
        <w:rPr>
          <w:rFonts w:ascii="Arial" w:hAnsi="Arial" w:cs="Arial"/>
        </w:rPr>
        <w:t>the Council</w:t>
      </w:r>
      <w:r w:rsidR="00B7066F" w:rsidRPr="00B7066F">
        <w:rPr>
          <w:rFonts w:ascii="Arial" w:hAnsi="Arial" w:cs="Arial"/>
        </w:rPr>
        <w:t xml:space="preserve"> to </w:t>
      </w:r>
      <w:r w:rsidR="00B7066F" w:rsidRPr="00F927D2">
        <w:rPr>
          <w:rFonts w:ascii="Arial" w:hAnsi="Arial" w:cs="Arial"/>
        </w:rPr>
        <w:t>maintain core programmes</w:t>
      </w:r>
      <w:r w:rsidR="00B7066F" w:rsidRPr="00B7066F">
        <w:rPr>
          <w:rFonts w:ascii="Arial" w:hAnsi="Arial" w:cs="Arial"/>
        </w:rPr>
        <w:t xml:space="preserve"> that m</w:t>
      </w:r>
      <w:r w:rsidR="00F927D2">
        <w:rPr>
          <w:rFonts w:ascii="Arial" w:hAnsi="Arial" w:cs="Arial"/>
        </w:rPr>
        <w:t>ade</w:t>
      </w:r>
      <w:r w:rsidR="00B7066F" w:rsidRPr="00B7066F">
        <w:rPr>
          <w:rFonts w:ascii="Arial" w:hAnsi="Arial" w:cs="Arial"/>
        </w:rPr>
        <w:t xml:space="preserve"> a difference across</w:t>
      </w:r>
      <w:r w:rsidR="00F927D2">
        <w:rPr>
          <w:rFonts w:ascii="Arial" w:hAnsi="Arial" w:cs="Arial"/>
        </w:rPr>
        <w:t xml:space="preserve"> the</w:t>
      </w:r>
      <w:r w:rsidR="00B7066F" w:rsidRPr="00B7066F">
        <w:rPr>
          <w:rFonts w:ascii="Arial" w:hAnsi="Arial" w:cs="Arial"/>
        </w:rPr>
        <w:t xml:space="preserve"> community</w:t>
      </w:r>
      <w:r>
        <w:rPr>
          <w:rFonts w:ascii="Arial" w:hAnsi="Arial" w:cs="Arial"/>
        </w:rPr>
        <w:t>. W</w:t>
      </w:r>
      <w:r w:rsidR="00B7066F" w:rsidRPr="00B7066F">
        <w:rPr>
          <w:rFonts w:ascii="Arial" w:hAnsi="Arial" w:cs="Arial"/>
        </w:rPr>
        <w:t>hile too numerous to mention, this include</w:t>
      </w:r>
      <w:r w:rsidR="00F927D2">
        <w:rPr>
          <w:rFonts w:ascii="Arial" w:hAnsi="Arial" w:cs="Arial"/>
        </w:rPr>
        <w:t>d</w:t>
      </w:r>
      <w:r w:rsidR="00B7066F" w:rsidRPr="00B7066F">
        <w:rPr>
          <w:rFonts w:ascii="Arial" w:hAnsi="Arial" w:cs="Arial"/>
        </w:rPr>
        <w:t xml:space="preserve"> </w:t>
      </w:r>
      <w:r w:rsidR="00F927D2">
        <w:rPr>
          <w:rFonts w:ascii="Arial" w:hAnsi="Arial" w:cs="Arial"/>
        </w:rPr>
        <w:t>the</w:t>
      </w:r>
      <w:r w:rsidR="00B7066F" w:rsidRPr="00B7066F">
        <w:rPr>
          <w:rFonts w:ascii="Arial" w:hAnsi="Arial" w:cs="Arial"/>
        </w:rPr>
        <w:t xml:space="preserve"> extensive events and festivals programme for residents and visitors, youth programmes such as Youth Voice and summer schemes, the provision of a wider range of leisure and recreation services and the refurbishment of community assets such as </w:t>
      </w:r>
      <w:r w:rsidR="00B7066F" w:rsidRPr="00F927D2">
        <w:rPr>
          <w:rFonts w:ascii="Arial" w:hAnsi="Arial" w:cs="Arial"/>
        </w:rPr>
        <w:t xml:space="preserve">Ward Arras, Abbey Road and Islandview Sports Pavilions.  </w:t>
      </w:r>
      <w:r w:rsidR="00B7066F" w:rsidRPr="00B7066F">
        <w:rPr>
          <w:rFonts w:ascii="Arial" w:hAnsi="Arial" w:cs="Arial"/>
        </w:rPr>
        <w:t>The budget</w:t>
      </w:r>
      <w:r>
        <w:rPr>
          <w:rFonts w:ascii="Arial" w:hAnsi="Arial" w:cs="Arial"/>
        </w:rPr>
        <w:t xml:space="preserve"> would also ensure</w:t>
      </w:r>
      <w:r w:rsidR="00B7066F" w:rsidRPr="00B7066F">
        <w:rPr>
          <w:rFonts w:ascii="Arial" w:hAnsi="Arial" w:cs="Arial"/>
        </w:rPr>
        <w:t xml:space="preserve"> </w:t>
      </w:r>
      <w:r w:rsidR="00B7066F" w:rsidRPr="00F927D2">
        <w:rPr>
          <w:rFonts w:ascii="Arial" w:hAnsi="Arial" w:cs="Arial"/>
        </w:rPr>
        <w:t>grant funding ha</w:t>
      </w:r>
      <w:r w:rsidR="00F927D2">
        <w:rPr>
          <w:rFonts w:ascii="Arial" w:hAnsi="Arial" w:cs="Arial"/>
        </w:rPr>
        <w:t>d</w:t>
      </w:r>
      <w:r w:rsidR="00B7066F" w:rsidRPr="00F927D2">
        <w:rPr>
          <w:rFonts w:ascii="Arial" w:hAnsi="Arial" w:cs="Arial"/>
        </w:rPr>
        <w:t xml:space="preserve"> been maintained at</w:t>
      </w:r>
      <w:r w:rsidR="00B7066F" w:rsidRPr="00B7066F">
        <w:rPr>
          <w:rFonts w:ascii="Arial" w:hAnsi="Arial" w:cs="Arial"/>
        </w:rPr>
        <w:t xml:space="preserve"> existing levels so that groups and communities </w:t>
      </w:r>
      <w:r w:rsidR="00F927D2">
        <w:rPr>
          <w:rFonts w:ascii="Arial" w:hAnsi="Arial" w:cs="Arial"/>
        </w:rPr>
        <w:t>could</w:t>
      </w:r>
      <w:r w:rsidR="00B7066F" w:rsidRPr="00B7066F">
        <w:rPr>
          <w:rFonts w:ascii="Arial" w:hAnsi="Arial" w:cs="Arial"/>
        </w:rPr>
        <w:t xml:space="preserve"> access money to deliver their own events, undertake environmental initiatives, support youth and community activities and following sporting pursuits</w:t>
      </w:r>
      <w:r w:rsidR="00F927D2">
        <w:rPr>
          <w:rFonts w:ascii="Arial" w:hAnsi="Arial" w:cs="Arial"/>
        </w:rPr>
        <w:t>,</w:t>
      </w:r>
      <w:r w:rsidR="00B7066F" w:rsidRPr="00B7066F">
        <w:rPr>
          <w:rFonts w:ascii="Arial" w:hAnsi="Arial" w:cs="Arial"/>
        </w:rPr>
        <w:t xml:space="preserve"> to name only a few examples.   </w:t>
      </w:r>
    </w:p>
    <w:p w14:paraId="3A809EF2" w14:textId="77777777" w:rsidR="00B7066F" w:rsidRPr="00B7066F" w:rsidRDefault="00B7066F" w:rsidP="00B7066F">
      <w:pPr>
        <w:pStyle w:val="BodyText2"/>
        <w:spacing w:line="240" w:lineRule="auto"/>
        <w:jc w:val="left"/>
        <w:rPr>
          <w:rFonts w:ascii="Arial" w:hAnsi="Arial" w:cs="Arial"/>
        </w:rPr>
      </w:pPr>
    </w:p>
    <w:p w14:paraId="735E6C13" w14:textId="4DC35F6C" w:rsidR="00B7066F" w:rsidRPr="00B7066F" w:rsidRDefault="004B0180" w:rsidP="00B7066F">
      <w:pPr>
        <w:pStyle w:val="BodyText2"/>
        <w:spacing w:line="240" w:lineRule="auto"/>
        <w:jc w:val="left"/>
        <w:rPr>
          <w:rFonts w:ascii="Arial" w:hAnsi="Arial" w:cs="Arial"/>
        </w:rPr>
      </w:pPr>
      <w:r>
        <w:rPr>
          <w:rFonts w:ascii="Arial" w:hAnsi="Arial" w:cs="Arial"/>
        </w:rPr>
        <w:t xml:space="preserve">Councillor Gilmour </w:t>
      </w:r>
      <w:r w:rsidR="00F927D2">
        <w:rPr>
          <w:rFonts w:ascii="Arial" w:hAnsi="Arial" w:cs="Arial"/>
        </w:rPr>
        <w:t xml:space="preserve">stated that the Council </w:t>
      </w:r>
      <w:r w:rsidR="00B7066F" w:rsidRPr="00B7066F">
        <w:rPr>
          <w:rFonts w:ascii="Arial" w:hAnsi="Arial" w:cs="Arial"/>
        </w:rPr>
        <w:t>remain</w:t>
      </w:r>
      <w:r w:rsidR="00F927D2">
        <w:rPr>
          <w:rFonts w:ascii="Arial" w:hAnsi="Arial" w:cs="Arial"/>
        </w:rPr>
        <w:t>ed</w:t>
      </w:r>
      <w:r w:rsidR="00B7066F" w:rsidRPr="00B7066F">
        <w:rPr>
          <w:rFonts w:ascii="Arial" w:hAnsi="Arial" w:cs="Arial"/>
        </w:rPr>
        <w:t xml:space="preserve"> passionate about hitting the 2030 statutory </w:t>
      </w:r>
      <w:r w:rsidR="00B7066F" w:rsidRPr="00F927D2">
        <w:rPr>
          <w:rFonts w:ascii="Arial" w:hAnsi="Arial" w:cs="Arial"/>
        </w:rPr>
        <w:t xml:space="preserve">recycling target of 70% </w:t>
      </w:r>
      <w:r w:rsidR="00B7066F" w:rsidRPr="00B7066F">
        <w:rPr>
          <w:rFonts w:ascii="Arial" w:hAnsi="Arial" w:cs="Arial"/>
        </w:rPr>
        <w:t xml:space="preserve">and committed to delivering </w:t>
      </w:r>
      <w:r w:rsidR="00B7066F" w:rsidRPr="00F927D2">
        <w:rPr>
          <w:rFonts w:ascii="Arial" w:hAnsi="Arial" w:cs="Arial"/>
        </w:rPr>
        <w:t>efficiencies in waste services</w:t>
      </w:r>
      <w:r w:rsidR="00B7066F" w:rsidRPr="00B7066F">
        <w:rPr>
          <w:rFonts w:ascii="Arial" w:hAnsi="Arial" w:cs="Arial"/>
        </w:rPr>
        <w:t xml:space="preserve">.  </w:t>
      </w:r>
      <w:r w:rsidR="00F927D2">
        <w:rPr>
          <w:rFonts w:ascii="Arial" w:hAnsi="Arial" w:cs="Arial"/>
        </w:rPr>
        <w:t>It would</w:t>
      </w:r>
      <w:r w:rsidR="00B7066F" w:rsidRPr="00B7066F">
        <w:rPr>
          <w:rFonts w:ascii="Arial" w:hAnsi="Arial" w:cs="Arial"/>
        </w:rPr>
        <w:t xml:space="preserve"> continue to educate and support households on the many options available for recycling.  </w:t>
      </w:r>
      <w:r w:rsidR="00F927D2">
        <w:rPr>
          <w:rFonts w:ascii="Arial" w:hAnsi="Arial" w:cs="Arial"/>
        </w:rPr>
        <w:t>D</w:t>
      </w:r>
      <w:r w:rsidR="00B7066F" w:rsidRPr="00B7066F">
        <w:rPr>
          <w:rFonts w:ascii="Arial" w:hAnsi="Arial" w:cs="Arial"/>
        </w:rPr>
        <w:t xml:space="preserve">ividends </w:t>
      </w:r>
      <w:r w:rsidR="00F927D2">
        <w:rPr>
          <w:rFonts w:ascii="Arial" w:hAnsi="Arial" w:cs="Arial"/>
        </w:rPr>
        <w:t>were already being seen in</w:t>
      </w:r>
      <w:r w:rsidR="00B7066F" w:rsidRPr="00B7066F">
        <w:rPr>
          <w:rFonts w:ascii="Arial" w:hAnsi="Arial" w:cs="Arial"/>
        </w:rPr>
        <w:t xml:space="preserve"> both in terms of increased recycling and reduced landfill costs following the introduction of the HRC booking system.  </w:t>
      </w:r>
      <w:r w:rsidR="00F927D2">
        <w:rPr>
          <w:rFonts w:ascii="Arial" w:hAnsi="Arial" w:cs="Arial"/>
        </w:rPr>
        <w:t>The Council was</w:t>
      </w:r>
      <w:r w:rsidR="00B7066F" w:rsidRPr="00B7066F">
        <w:rPr>
          <w:rFonts w:ascii="Arial" w:hAnsi="Arial" w:cs="Arial"/>
        </w:rPr>
        <w:t xml:space="preserve"> committed to a review of kerbside collection service and look</w:t>
      </w:r>
      <w:r w:rsidR="00F927D2">
        <w:rPr>
          <w:rFonts w:ascii="Arial" w:hAnsi="Arial" w:cs="Arial"/>
        </w:rPr>
        <w:t>ed</w:t>
      </w:r>
      <w:r w:rsidR="00B7066F" w:rsidRPr="00B7066F">
        <w:rPr>
          <w:rFonts w:ascii="Arial" w:hAnsi="Arial" w:cs="Arial"/>
        </w:rPr>
        <w:t xml:space="preserve"> forward to engaging with the public after the summer on ideas and options for this.   </w:t>
      </w:r>
    </w:p>
    <w:p w14:paraId="0864FDA8" w14:textId="77777777" w:rsidR="00B7066F" w:rsidRPr="00B7066F" w:rsidRDefault="00B7066F" w:rsidP="00B7066F">
      <w:pPr>
        <w:pStyle w:val="BodyText2"/>
        <w:spacing w:line="240" w:lineRule="auto"/>
        <w:jc w:val="left"/>
        <w:rPr>
          <w:rFonts w:ascii="Arial" w:hAnsi="Arial" w:cs="Arial"/>
        </w:rPr>
      </w:pPr>
    </w:p>
    <w:p w14:paraId="2563C71C" w14:textId="1A42ACC2" w:rsidR="00B7066F" w:rsidRPr="00B7066F" w:rsidRDefault="00F927D2" w:rsidP="00B7066F">
      <w:pPr>
        <w:pStyle w:val="BodyText2"/>
        <w:spacing w:line="240" w:lineRule="auto"/>
        <w:jc w:val="left"/>
        <w:rPr>
          <w:rFonts w:ascii="Arial" w:hAnsi="Arial" w:cs="Arial"/>
          <w:color w:val="FF0000"/>
        </w:rPr>
      </w:pPr>
      <w:r w:rsidRPr="00F927D2">
        <w:rPr>
          <w:rFonts w:ascii="Arial" w:hAnsi="Arial" w:cs="Arial"/>
        </w:rPr>
        <w:t xml:space="preserve">Turning to </w:t>
      </w:r>
      <w:r w:rsidR="00B7066F" w:rsidRPr="00F927D2">
        <w:rPr>
          <w:rFonts w:ascii="Arial" w:hAnsi="Arial" w:cs="Arial"/>
        </w:rPr>
        <w:t>Digitisation opportunities</w:t>
      </w:r>
      <w:r w:rsidR="004B0180">
        <w:rPr>
          <w:rFonts w:ascii="Arial" w:hAnsi="Arial" w:cs="Arial"/>
        </w:rPr>
        <w:t>, Councillor Gilmour</w:t>
      </w:r>
      <w:r>
        <w:rPr>
          <w:rFonts w:ascii="Arial" w:hAnsi="Arial" w:cs="Arial"/>
        </w:rPr>
        <w:t xml:space="preserve"> noted those </w:t>
      </w:r>
      <w:r w:rsidR="00B7066F" w:rsidRPr="00B7066F">
        <w:rPr>
          <w:rFonts w:ascii="Arial" w:hAnsi="Arial" w:cs="Arial"/>
        </w:rPr>
        <w:t>ha</w:t>
      </w:r>
      <w:r>
        <w:rPr>
          <w:rFonts w:ascii="Arial" w:hAnsi="Arial" w:cs="Arial"/>
        </w:rPr>
        <w:t>d</w:t>
      </w:r>
      <w:r w:rsidR="00B7066F" w:rsidRPr="00B7066F">
        <w:rPr>
          <w:rFonts w:ascii="Arial" w:hAnsi="Arial" w:cs="Arial"/>
        </w:rPr>
        <w:t xml:space="preserve"> also been prioritised as </w:t>
      </w:r>
      <w:r>
        <w:rPr>
          <w:rFonts w:ascii="Arial" w:hAnsi="Arial" w:cs="Arial"/>
        </w:rPr>
        <w:t>the Council sought</w:t>
      </w:r>
      <w:r w:rsidR="00B7066F" w:rsidRPr="00B7066F">
        <w:rPr>
          <w:rFonts w:ascii="Arial" w:hAnsi="Arial" w:cs="Arial"/>
        </w:rPr>
        <w:t xml:space="preserve"> to offer more efficient services to </w:t>
      </w:r>
      <w:r>
        <w:rPr>
          <w:rFonts w:ascii="Arial" w:hAnsi="Arial" w:cs="Arial"/>
        </w:rPr>
        <w:t>its</w:t>
      </w:r>
      <w:r w:rsidR="00B7066F" w:rsidRPr="00B7066F">
        <w:rPr>
          <w:rFonts w:ascii="Arial" w:hAnsi="Arial" w:cs="Arial"/>
        </w:rPr>
        <w:t xml:space="preserve"> ratepayers.  </w:t>
      </w:r>
      <w:r>
        <w:rPr>
          <w:rFonts w:ascii="Arial" w:hAnsi="Arial" w:cs="Arial"/>
        </w:rPr>
        <w:t>It had</w:t>
      </w:r>
      <w:r w:rsidR="00B7066F" w:rsidRPr="00B7066F">
        <w:rPr>
          <w:rFonts w:ascii="Arial" w:hAnsi="Arial" w:cs="Arial"/>
        </w:rPr>
        <w:t xml:space="preserve"> invested in the development of a digital strategy and funding ha</w:t>
      </w:r>
      <w:r>
        <w:rPr>
          <w:rFonts w:ascii="Arial" w:hAnsi="Arial" w:cs="Arial"/>
        </w:rPr>
        <w:t>d</w:t>
      </w:r>
      <w:r w:rsidR="00B7066F" w:rsidRPr="00B7066F">
        <w:rPr>
          <w:rFonts w:ascii="Arial" w:hAnsi="Arial" w:cs="Arial"/>
        </w:rPr>
        <w:t xml:space="preserve"> been earmarked for projects including </w:t>
      </w:r>
      <w:r w:rsidR="00B7066F" w:rsidRPr="00F927D2">
        <w:rPr>
          <w:rFonts w:ascii="Arial" w:hAnsi="Arial" w:cs="Arial"/>
        </w:rPr>
        <w:t xml:space="preserve">the redevelopment of the Council website </w:t>
      </w:r>
      <w:r w:rsidR="00B7066F" w:rsidRPr="00B7066F">
        <w:rPr>
          <w:rFonts w:ascii="Arial" w:hAnsi="Arial" w:cs="Arial"/>
        </w:rPr>
        <w:t xml:space="preserve">and the introduction of a </w:t>
      </w:r>
      <w:r w:rsidR="00B7066F" w:rsidRPr="00F927D2">
        <w:rPr>
          <w:rFonts w:ascii="Arial" w:hAnsi="Arial" w:cs="Arial"/>
        </w:rPr>
        <w:t xml:space="preserve">new finance system </w:t>
      </w:r>
      <w:r w:rsidR="00B7066F" w:rsidRPr="00B7066F">
        <w:rPr>
          <w:rFonts w:ascii="Arial" w:hAnsi="Arial" w:cs="Arial"/>
        </w:rPr>
        <w:t xml:space="preserve">to improve internal efficiency.  </w:t>
      </w:r>
    </w:p>
    <w:p w14:paraId="7FDA5609" w14:textId="77777777" w:rsidR="00B7066F" w:rsidRPr="00B7066F" w:rsidRDefault="00B7066F" w:rsidP="00B7066F">
      <w:pPr>
        <w:pStyle w:val="BodyText2"/>
        <w:spacing w:line="240" w:lineRule="auto"/>
        <w:jc w:val="left"/>
        <w:rPr>
          <w:rFonts w:ascii="Arial" w:hAnsi="Arial" w:cs="Arial"/>
        </w:rPr>
      </w:pPr>
    </w:p>
    <w:p w14:paraId="76238171" w14:textId="0A553D1D" w:rsidR="00B7066F" w:rsidRPr="00F927D2" w:rsidRDefault="00B7066F" w:rsidP="00B7066F">
      <w:pPr>
        <w:pStyle w:val="BodyText2"/>
        <w:spacing w:line="240" w:lineRule="auto"/>
        <w:jc w:val="left"/>
        <w:rPr>
          <w:rFonts w:ascii="Arial" w:hAnsi="Arial" w:cs="Arial"/>
        </w:rPr>
      </w:pPr>
      <w:r w:rsidRPr="00B7066F">
        <w:rPr>
          <w:rFonts w:ascii="Arial" w:hAnsi="Arial" w:cs="Arial"/>
        </w:rPr>
        <w:t xml:space="preserve">While </w:t>
      </w:r>
      <w:r w:rsidR="00F927D2">
        <w:rPr>
          <w:rFonts w:ascii="Arial" w:hAnsi="Arial" w:cs="Arial"/>
        </w:rPr>
        <w:t>the Council was</w:t>
      </w:r>
      <w:r w:rsidRPr="00B7066F">
        <w:rPr>
          <w:rFonts w:ascii="Arial" w:hAnsi="Arial" w:cs="Arial"/>
        </w:rPr>
        <w:t xml:space="preserve"> currently operating in difficult economic times, </w:t>
      </w:r>
      <w:r w:rsidR="00F927D2">
        <w:rPr>
          <w:rFonts w:ascii="Arial" w:hAnsi="Arial" w:cs="Arial"/>
        </w:rPr>
        <w:t>its</w:t>
      </w:r>
      <w:r w:rsidRPr="00B7066F">
        <w:rPr>
          <w:rFonts w:ascii="Arial" w:hAnsi="Arial" w:cs="Arial"/>
        </w:rPr>
        <w:t xml:space="preserve"> citizens rightly expect</w:t>
      </w:r>
      <w:r w:rsidR="00F927D2">
        <w:rPr>
          <w:rFonts w:ascii="Arial" w:hAnsi="Arial" w:cs="Arial"/>
        </w:rPr>
        <w:t xml:space="preserve">ed it </w:t>
      </w:r>
      <w:r w:rsidRPr="00B7066F">
        <w:rPr>
          <w:rFonts w:ascii="Arial" w:hAnsi="Arial" w:cs="Arial"/>
        </w:rPr>
        <w:t>to look to the future.  The Council ha</w:t>
      </w:r>
      <w:r w:rsidR="00F927D2">
        <w:rPr>
          <w:rFonts w:ascii="Arial" w:hAnsi="Arial" w:cs="Arial"/>
        </w:rPr>
        <w:t>d</w:t>
      </w:r>
      <w:r w:rsidRPr="00B7066F">
        <w:rPr>
          <w:rFonts w:ascii="Arial" w:hAnsi="Arial" w:cs="Arial"/>
        </w:rPr>
        <w:t xml:space="preserve"> been successful in securing over £60M of external funding for a range of capital investment projects in recent years. </w:t>
      </w:r>
      <w:r w:rsidR="00F927D2">
        <w:rPr>
          <w:rFonts w:ascii="Arial" w:hAnsi="Arial" w:cs="Arial"/>
        </w:rPr>
        <w:t>It was</w:t>
      </w:r>
      <w:r w:rsidRPr="00B7066F">
        <w:rPr>
          <w:rFonts w:ascii="Arial" w:hAnsi="Arial" w:cs="Arial"/>
        </w:rPr>
        <w:t xml:space="preserve"> focused on securing more and to </w:t>
      </w:r>
      <w:r w:rsidRPr="00F927D2">
        <w:rPr>
          <w:rFonts w:ascii="Arial" w:hAnsi="Arial" w:cs="Arial"/>
        </w:rPr>
        <w:t>increase the levels of capital investment across the Borough.  This include</w:t>
      </w:r>
      <w:r w:rsidR="00F927D2">
        <w:rPr>
          <w:rFonts w:ascii="Arial" w:hAnsi="Arial" w:cs="Arial"/>
        </w:rPr>
        <w:t>d</w:t>
      </w:r>
      <w:r w:rsidRPr="00F927D2">
        <w:rPr>
          <w:rFonts w:ascii="Arial" w:hAnsi="Arial" w:cs="Arial"/>
        </w:rPr>
        <w:t xml:space="preserve"> progressing plans for the</w:t>
      </w:r>
      <w:r w:rsidRPr="00B7066F">
        <w:rPr>
          <w:rFonts w:ascii="Arial" w:hAnsi="Arial" w:cs="Arial"/>
        </w:rPr>
        <w:t xml:space="preserve"> redevelopment of </w:t>
      </w:r>
      <w:r w:rsidRPr="00F927D2">
        <w:rPr>
          <w:rFonts w:ascii="Arial" w:hAnsi="Arial" w:cs="Arial"/>
        </w:rPr>
        <w:t xml:space="preserve">Whitespots Country Park, extending </w:t>
      </w:r>
      <w:r w:rsidR="00F927D2">
        <w:rPr>
          <w:rFonts w:ascii="Arial" w:hAnsi="Arial" w:cs="Arial"/>
        </w:rPr>
        <w:t>the</w:t>
      </w:r>
      <w:r w:rsidRPr="00F927D2">
        <w:rPr>
          <w:rFonts w:ascii="Arial" w:hAnsi="Arial" w:cs="Arial"/>
        </w:rPr>
        <w:t xml:space="preserve"> network of greenways and delivering public realm improvement projects such as </w:t>
      </w:r>
      <w:r w:rsidR="00F927D2">
        <w:rPr>
          <w:rFonts w:ascii="Arial" w:hAnsi="Arial" w:cs="Arial"/>
        </w:rPr>
        <w:t>wa</w:t>
      </w:r>
      <w:r w:rsidRPr="00F927D2">
        <w:rPr>
          <w:rFonts w:ascii="Arial" w:hAnsi="Arial" w:cs="Arial"/>
        </w:rPr>
        <w:t xml:space="preserve">s currently in progress in Portaferry.  </w:t>
      </w:r>
    </w:p>
    <w:p w14:paraId="4B29B4BA" w14:textId="77777777" w:rsidR="00B7066F" w:rsidRPr="00B7066F" w:rsidRDefault="00B7066F" w:rsidP="00B7066F">
      <w:pPr>
        <w:pStyle w:val="BodyText2"/>
        <w:spacing w:line="240" w:lineRule="auto"/>
        <w:jc w:val="left"/>
        <w:rPr>
          <w:rFonts w:ascii="Arial" w:hAnsi="Arial" w:cs="Arial"/>
        </w:rPr>
      </w:pPr>
    </w:p>
    <w:p w14:paraId="1A0713F9" w14:textId="50DF5470" w:rsidR="00B7066F" w:rsidRPr="00B7066F" w:rsidRDefault="006C6DEB" w:rsidP="00B7066F">
      <w:pPr>
        <w:pStyle w:val="BodyText2"/>
        <w:spacing w:line="240" w:lineRule="auto"/>
        <w:jc w:val="left"/>
        <w:rPr>
          <w:rFonts w:ascii="Arial" w:hAnsi="Arial" w:cs="Arial"/>
        </w:rPr>
      </w:pPr>
      <w:r>
        <w:rPr>
          <w:rFonts w:ascii="Arial" w:hAnsi="Arial" w:cs="Arial"/>
        </w:rPr>
        <w:lastRenderedPageBreak/>
        <w:t>The Council would</w:t>
      </w:r>
      <w:r w:rsidR="00B7066F" w:rsidRPr="00B7066F">
        <w:rPr>
          <w:rFonts w:ascii="Arial" w:hAnsi="Arial" w:cs="Arial"/>
        </w:rPr>
        <w:t xml:space="preserve"> also be continuing work towards </w:t>
      </w:r>
      <w:r>
        <w:rPr>
          <w:rFonts w:ascii="Arial" w:hAnsi="Arial" w:cs="Arial"/>
        </w:rPr>
        <w:t>its</w:t>
      </w:r>
      <w:r w:rsidR="00B7066F" w:rsidRPr="00B7066F">
        <w:rPr>
          <w:rFonts w:ascii="Arial" w:hAnsi="Arial" w:cs="Arial"/>
        </w:rPr>
        <w:t xml:space="preserve"> vision for more </w:t>
      </w:r>
      <w:r w:rsidR="00B7066F" w:rsidRPr="006C6DEB">
        <w:rPr>
          <w:rFonts w:ascii="Arial" w:hAnsi="Arial" w:cs="Arial"/>
        </w:rPr>
        <w:t>sustainable civic and office accommodation.  Currently, around 400 Council employe</w:t>
      </w:r>
      <w:r w:rsidR="00B7066F" w:rsidRPr="00B7066F">
        <w:rPr>
          <w:rFonts w:ascii="Arial" w:hAnsi="Arial" w:cs="Arial"/>
        </w:rPr>
        <w:t>es work</w:t>
      </w:r>
      <w:r>
        <w:rPr>
          <w:rFonts w:ascii="Arial" w:hAnsi="Arial" w:cs="Arial"/>
        </w:rPr>
        <w:t>ed</w:t>
      </w:r>
      <w:r w:rsidR="00B7066F" w:rsidRPr="00B7066F">
        <w:rPr>
          <w:rFonts w:ascii="Arial" w:hAnsi="Arial" w:cs="Arial"/>
        </w:rPr>
        <w:t xml:space="preserve"> across more than 10 different buildings, the majority of which </w:t>
      </w:r>
      <w:r>
        <w:rPr>
          <w:rFonts w:ascii="Arial" w:hAnsi="Arial" w:cs="Arial"/>
        </w:rPr>
        <w:t>we</w:t>
      </w:r>
      <w:r w:rsidR="00B7066F" w:rsidRPr="00B7066F">
        <w:rPr>
          <w:rFonts w:ascii="Arial" w:hAnsi="Arial" w:cs="Arial"/>
        </w:rPr>
        <w:t xml:space="preserve">re inefficient to use, operate and maintain.  It </w:t>
      </w:r>
      <w:r>
        <w:rPr>
          <w:rFonts w:ascii="Arial" w:hAnsi="Arial" w:cs="Arial"/>
        </w:rPr>
        <w:t>wa</w:t>
      </w:r>
      <w:r w:rsidR="00B7066F" w:rsidRPr="00B7066F">
        <w:rPr>
          <w:rFonts w:ascii="Arial" w:hAnsi="Arial" w:cs="Arial"/>
        </w:rPr>
        <w:t xml:space="preserve">s estimated that the Council’s future need for office space </w:t>
      </w:r>
      <w:r>
        <w:rPr>
          <w:rFonts w:ascii="Arial" w:hAnsi="Arial" w:cs="Arial"/>
        </w:rPr>
        <w:t>wa</w:t>
      </w:r>
      <w:r w:rsidR="00B7066F" w:rsidRPr="00B7066F">
        <w:rPr>
          <w:rFonts w:ascii="Arial" w:hAnsi="Arial" w:cs="Arial"/>
        </w:rPr>
        <w:t xml:space="preserve">s 50% less than the current footprint of the estate generating significant opportunities for change and to drive efficiencies.  To support regeneration, </w:t>
      </w:r>
      <w:r>
        <w:rPr>
          <w:rFonts w:ascii="Arial" w:hAnsi="Arial" w:cs="Arial"/>
        </w:rPr>
        <w:t>the Council had</w:t>
      </w:r>
      <w:r w:rsidR="00B7066F" w:rsidRPr="00B7066F">
        <w:rPr>
          <w:rFonts w:ascii="Arial" w:hAnsi="Arial" w:cs="Arial"/>
        </w:rPr>
        <w:t xml:space="preserve"> committed that any new building would be situated in the heart of either Bangor or Newtownards and issued an expression of interest for potential sites before Christmas.  </w:t>
      </w:r>
      <w:r>
        <w:rPr>
          <w:rFonts w:ascii="Arial" w:hAnsi="Arial" w:cs="Arial"/>
        </w:rPr>
        <w:t>She added that it wa</w:t>
      </w:r>
      <w:r w:rsidR="00B7066F" w:rsidRPr="00B7066F">
        <w:rPr>
          <w:rFonts w:ascii="Arial" w:hAnsi="Arial" w:cs="Arial"/>
        </w:rPr>
        <w:t>s early days on what w</w:t>
      </w:r>
      <w:r>
        <w:rPr>
          <w:rFonts w:ascii="Arial" w:hAnsi="Arial" w:cs="Arial"/>
        </w:rPr>
        <w:t>ould</w:t>
      </w:r>
      <w:r w:rsidR="00B7066F" w:rsidRPr="00B7066F">
        <w:rPr>
          <w:rFonts w:ascii="Arial" w:hAnsi="Arial" w:cs="Arial"/>
        </w:rPr>
        <w:t xml:space="preserve"> be a long-term project.  But it </w:t>
      </w:r>
      <w:r>
        <w:rPr>
          <w:rFonts w:ascii="Arial" w:hAnsi="Arial" w:cs="Arial"/>
        </w:rPr>
        <w:t>wa</w:t>
      </w:r>
      <w:r w:rsidR="00B7066F" w:rsidRPr="00B7066F">
        <w:rPr>
          <w:rFonts w:ascii="Arial" w:hAnsi="Arial" w:cs="Arial"/>
        </w:rPr>
        <w:t xml:space="preserve">s important that </w:t>
      </w:r>
      <w:r>
        <w:rPr>
          <w:rFonts w:ascii="Arial" w:hAnsi="Arial" w:cs="Arial"/>
        </w:rPr>
        <w:t xml:space="preserve">the Council had </w:t>
      </w:r>
      <w:r w:rsidR="00B7066F" w:rsidRPr="00B7066F">
        <w:rPr>
          <w:rFonts w:ascii="Arial" w:hAnsi="Arial" w:cs="Arial"/>
        </w:rPr>
        <w:t xml:space="preserve">taken some key first steps on the journey to creating a Council estate that </w:t>
      </w:r>
      <w:r>
        <w:rPr>
          <w:rFonts w:ascii="Arial" w:hAnsi="Arial" w:cs="Arial"/>
        </w:rPr>
        <w:t>wa</w:t>
      </w:r>
      <w:r w:rsidR="00B7066F" w:rsidRPr="00B7066F">
        <w:rPr>
          <w:rFonts w:ascii="Arial" w:hAnsi="Arial" w:cs="Arial"/>
        </w:rPr>
        <w:t xml:space="preserve">s more efficient and sustainable and ultimately less of a burden on ratepayers to maintain.  </w:t>
      </w:r>
    </w:p>
    <w:p w14:paraId="1C95E71D" w14:textId="77777777" w:rsidR="00B7066F" w:rsidRPr="00B7066F" w:rsidRDefault="00B7066F" w:rsidP="00B7066F">
      <w:pPr>
        <w:pStyle w:val="BodyText2"/>
        <w:spacing w:line="240" w:lineRule="auto"/>
        <w:jc w:val="left"/>
        <w:rPr>
          <w:rFonts w:ascii="Arial" w:hAnsi="Arial" w:cs="Arial"/>
        </w:rPr>
      </w:pPr>
    </w:p>
    <w:p w14:paraId="336E8FEE" w14:textId="4C198726" w:rsidR="00B7066F" w:rsidRPr="00B7066F" w:rsidRDefault="006C6DEB" w:rsidP="00B7066F">
      <w:pPr>
        <w:pStyle w:val="BodyText2"/>
        <w:spacing w:line="240" w:lineRule="auto"/>
        <w:jc w:val="left"/>
        <w:rPr>
          <w:rFonts w:ascii="Arial" w:hAnsi="Arial" w:cs="Arial"/>
        </w:rPr>
      </w:pPr>
      <w:r>
        <w:rPr>
          <w:rFonts w:ascii="Arial" w:hAnsi="Arial" w:cs="Arial"/>
        </w:rPr>
        <w:t>Continuing Councillor Gilmour commented that t</w:t>
      </w:r>
      <w:r w:rsidR="00B7066F" w:rsidRPr="00B7066F">
        <w:rPr>
          <w:rFonts w:ascii="Arial" w:hAnsi="Arial" w:cs="Arial"/>
        </w:rPr>
        <w:t>he new financial year w</w:t>
      </w:r>
      <w:r>
        <w:rPr>
          <w:rFonts w:ascii="Arial" w:hAnsi="Arial" w:cs="Arial"/>
        </w:rPr>
        <w:t xml:space="preserve">ould </w:t>
      </w:r>
      <w:r w:rsidR="00B7066F" w:rsidRPr="00B7066F">
        <w:rPr>
          <w:rFonts w:ascii="Arial" w:hAnsi="Arial" w:cs="Arial"/>
        </w:rPr>
        <w:t xml:space="preserve">also see </w:t>
      </w:r>
      <w:r>
        <w:rPr>
          <w:rFonts w:ascii="Arial" w:hAnsi="Arial" w:cs="Arial"/>
        </w:rPr>
        <w:t>the Council</w:t>
      </w:r>
      <w:r w:rsidR="00B7066F" w:rsidRPr="00B7066F">
        <w:rPr>
          <w:rFonts w:ascii="Arial" w:hAnsi="Arial" w:cs="Arial"/>
        </w:rPr>
        <w:t xml:space="preserve"> embark in earnest to deliver </w:t>
      </w:r>
      <w:r>
        <w:rPr>
          <w:rFonts w:ascii="Arial" w:hAnsi="Arial" w:cs="Arial"/>
        </w:rPr>
        <w:t>on its</w:t>
      </w:r>
      <w:r w:rsidR="00B7066F" w:rsidRPr="00B7066F">
        <w:rPr>
          <w:rFonts w:ascii="Arial" w:hAnsi="Arial" w:cs="Arial"/>
        </w:rPr>
        <w:t xml:space="preserve"> </w:t>
      </w:r>
      <w:r w:rsidR="00B7066F" w:rsidRPr="006C6DEB">
        <w:rPr>
          <w:rFonts w:ascii="Arial" w:hAnsi="Arial" w:cs="Arial"/>
        </w:rPr>
        <w:t>new Corporate Plan</w:t>
      </w:r>
      <w:r w:rsidR="00B7066F" w:rsidRPr="00B7066F">
        <w:rPr>
          <w:rFonts w:ascii="Arial" w:hAnsi="Arial" w:cs="Arial"/>
        </w:rPr>
        <w:t xml:space="preserve"> running to 2028 – which commit</w:t>
      </w:r>
      <w:r>
        <w:rPr>
          <w:rFonts w:ascii="Arial" w:hAnsi="Arial" w:cs="Arial"/>
        </w:rPr>
        <w:t>ted</w:t>
      </w:r>
      <w:r w:rsidR="00B7066F" w:rsidRPr="00B7066F">
        <w:rPr>
          <w:rFonts w:ascii="Arial" w:hAnsi="Arial" w:cs="Arial"/>
        </w:rPr>
        <w:t xml:space="preserve"> </w:t>
      </w:r>
      <w:r>
        <w:rPr>
          <w:rFonts w:ascii="Arial" w:hAnsi="Arial" w:cs="Arial"/>
        </w:rPr>
        <w:t>it</w:t>
      </w:r>
      <w:r w:rsidR="00B7066F" w:rsidRPr="00B7066F">
        <w:rPr>
          <w:rFonts w:ascii="Arial" w:hAnsi="Arial" w:cs="Arial"/>
        </w:rPr>
        <w:t xml:space="preserve"> to working towards ‘A Sustainable Borough’.  In t</w:t>
      </w:r>
      <w:r>
        <w:rPr>
          <w:rFonts w:ascii="Arial" w:hAnsi="Arial" w:cs="Arial"/>
        </w:rPr>
        <w:t>hat</w:t>
      </w:r>
      <w:r w:rsidR="00B7066F" w:rsidRPr="00B7066F">
        <w:rPr>
          <w:rFonts w:ascii="Arial" w:hAnsi="Arial" w:cs="Arial"/>
        </w:rPr>
        <w:t xml:space="preserve"> context </w:t>
      </w:r>
      <w:r>
        <w:rPr>
          <w:rFonts w:ascii="Arial" w:hAnsi="Arial" w:cs="Arial"/>
        </w:rPr>
        <w:t>the Council</w:t>
      </w:r>
      <w:r w:rsidR="00B7066F" w:rsidRPr="00B7066F">
        <w:rPr>
          <w:rFonts w:ascii="Arial" w:hAnsi="Arial" w:cs="Arial"/>
        </w:rPr>
        <w:t xml:space="preserve"> </w:t>
      </w:r>
      <w:r>
        <w:rPr>
          <w:rFonts w:ascii="Arial" w:hAnsi="Arial" w:cs="Arial"/>
        </w:rPr>
        <w:t>was</w:t>
      </w:r>
      <w:r w:rsidR="00B7066F" w:rsidRPr="00B7066F">
        <w:rPr>
          <w:rFonts w:ascii="Arial" w:hAnsi="Arial" w:cs="Arial"/>
        </w:rPr>
        <w:t xml:space="preserve"> thinking of sustainability i</w:t>
      </w:r>
      <w:r>
        <w:rPr>
          <w:rFonts w:ascii="Arial" w:hAnsi="Arial" w:cs="Arial"/>
        </w:rPr>
        <w:t>n</w:t>
      </w:r>
      <w:r w:rsidR="00B7066F" w:rsidRPr="00B7066F">
        <w:rPr>
          <w:rFonts w:ascii="Arial" w:hAnsi="Arial" w:cs="Arial"/>
        </w:rPr>
        <w:t xml:space="preserve"> its widest sense economic, social and environmental.  </w:t>
      </w:r>
      <w:r>
        <w:rPr>
          <w:rFonts w:ascii="Arial" w:hAnsi="Arial" w:cs="Arial"/>
        </w:rPr>
        <w:t>The</w:t>
      </w:r>
      <w:r w:rsidR="00B7066F" w:rsidRPr="00B7066F">
        <w:rPr>
          <w:rFonts w:ascii="Arial" w:hAnsi="Arial" w:cs="Arial"/>
        </w:rPr>
        <w:t xml:space="preserve"> 2024-25 budget </w:t>
      </w:r>
      <w:r>
        <w:rPr>
          <w:rFonts w:ascii="Arial" w:hAnsi="Arial" w:cs="Arial"/>
        </w:rPr>
        <w:t>wa</w:t>
      </w:r>
      <w:r w:rsidR="00B7066F" w:rsidRPr="00B7066F">
        <w:rPr>
          <w:rFonts w:ascii="Arial" w:hAnsi="Arial" w:cs="Arial"/>
        </w:rPr>
        <w:t xml:space="preserve">s the start in aligning </w:t>
      </w:r>
      <w:r>
        <w:rPr>
          <w:rFonts w:ascii="Arial" w:hAnsi="Arial" w:cs="Arial"/>
        </w:rPr>
        <w:t>itself</w:t>
      </w:r>
      <w:r w:rsidR="00B7066F" w:rsidRPr="00B7066F">
        <w:rPr>
          <w:rFonts w:ascii="Arial" w:hAnsi="Arial" w:cs="Arial"/>
        </w:rPr>
        <w:t xml:space="preserve"> more effectively towards delivering on that core vision.  In the coming months </w:t>
      </w:r>
      <w:r>
        <w:rPr>
          <w:rFonts w:ascii="Arial" w:hAnsi="Arial" w:cs="Arial"/>
        </w:rPr>
        <w:t>the Council would</w:t>
      </w:r>
      <w:r w:rsidR="00B7066F" w:rsidRPr="00B7066F">
        <w:rPr>
          <w:rFonts w:ascii="Arial" w:hAnsi="Arial" w:cs="Arial"/>
        </w:rPr>
        <w:t xml:space="preserve"> also be considering changes to the organisation structure to better support </w:t>
      </w:r>
      <w:r>
        <w:rPr>
          <w:rFonts w:ascii="Arial" w:hAnsi="Arial" w:cs="Arial"/>
        </w:rPr>
        <w:t xml:space="preserve">its </w:t>
      </w:r>
      <w:r w:rsidR="00B7066F" w:rsidRPr="00B7066F">
        <w:rPr>
          <w:rFonts w:ascii="Arial" w:hAnsi="Arial" w:cs="Arial"/>
        </w:rPr>
        <w:t xml:space="preserve">objectives.  The Corporate Plan </w:t>
      </w:r>
      <w:r>
        <w:rPr>
          <w:rFonts w:ascii="Arial" w:hAnsi="Arial" w:cs="Arial"/>
        </w:rPr>
        <w:t>wa</w:t>
      </w:r>
      <w:r w:rsidR="00B7066F" w:rsidRPr="00B7066F">
        <w:rPr>
          <w:rFonts w:ascii="Arial" w:hAnsi="Arial" w:cs="Arial"/>
        </w:rPr>
        <w:t xml:space="preserve">s out for public feedback at the moment and </w:t>
      </w:r>
      <w:r>
        <w:rPr>
          <w:rFonts w:ascii="Arial" w:hAnsi="Arial" w:cs="Arial"/>
        </w:rPr>
        <w:t>she</w:t>
      </w:r>
      <w:r w:rsidR="00B7066F" w:rsidRPr="00B7066F">
        <w:rPr>
          <w:rFonts w:ascii="Arial" w:hAnsi="Arial" w:cs="Arial"/>
        </w:rPr>
        <w:t xml:space="preserve"> encourage</w:t>
      </w:r>
      <w:r>
        <w:rPr>
          <w:rFonts w:ascii="Arial" w:hAnsi="Arial" w:cs="Arial"/>
        </w:rPr>
        <w:t>d</w:t>
      </w:r>
      <w:r w:rsidR="00B7066F" w:rsidRPr="00B7066F">
        <w:rPr>
          <w:rFonts w:ascii="Arial" w:hAnsi="Arial" w:cs="Arial"/>
        </w:rPr>
        <w:t xml:space="preserve"> residents to review it to better understand </w:t>
      </w:r>
      <w:r>
        <w:rPr>
          <w:rFonts w:ascii="Arial" w:hAnsi="Arial" w:cs="Arial"/>
        </w:rPr>
        <w:t>the</w:t>
      </w:r>
      <w:r w:rsidR="00B7066F" w:rsidRPr="00B7066F">
        <w:rPr>
          <w:rFonts w:ascii="Arial" w:hAnsi="Arial" w:cs="Arial"/>
        </w:rPr>
        <w:t xml:space="preserve"> vision for the Borough and provide comment on the priorities that have been proposed.</w:t>
      </w:r>
      <w:r w:rsidR="00EF2ADF">
        <w:rPr>
          <w:rFonts w:ascii="Arial" w:hAnsi="Arial" w:cs="Arial"/>
        </w:rPr>
        <w:t xml:space="preserve"> </w:t>
      </w:r>
      <w:r>
        <w:rPr>
          <w:rFonts w:ascii="Arial" w:hAnsi="Arial" w:cs="Arial"/>
        </w:rPr>
        <w:t>She added that t</w:t>
      </w:r>
      <w:r w:rsidR="00B7066F" w:rsidRPr="00B7066F">
        <w:rPr>
          <w:rFonts w:ascii="Arial" w:hAnsi="Arial" w:cs="Arial"/>
        </w:rPr>
        <w:t xml:space="preserve">here </w:t>
      </w:r>
      <w:r>
        <w:rPr>
          <w:rFonts w:ascii="Arial" w:hAnsi="Arial" w:cs="Arial"/>
        </w:rPr>
        <w:t>wa</w:t>
      </w:r>
      <w:r w:rsidR="00B7066F" w:rsidRPr="00B7066F">
        <w:rPr>
          <w:rFonts w:ascii="Arial" w:hAnsi="Arial" w:cs="Arial"/>
        </w:rPr>
        <w:t>s much to be done and much to look forward to in the year ahead.</w:t>
      </w:r>
    </w:p>
    <w:p w14:paraId="33945D13" w14:textId="77777777" w:rsidR="00B7066F" w:rsidRPr="00B7066F" w:rsidRDefault="00B7066F" w:rsidP="00B7066F">
      <w:pPr>
        <w:pStyle w:val="BodyText2"/>
        <w:spacing w:line="240" w:lineRule="auto"/>
        <w:jc w:val="left"/>
        <w:rPr>
          <w:rFonts w:ascii="Arial" w:hAnsi="Arial" w:cs="Arial"/>
        </w:rPr>
      </w:pPr>
      <w:r w:rsidRPr="00B7066F">
        <w:rPr>
          <w:rFonts w:ascii="Arial" w:hAnsi="Arial" w:cs="Arial"/>
        </w:rPr>
        <w:t xml:space="preserve">  </w:t>
      </w:r>
    </w:p>
    <w:p w14:paraId="5DC383E8" w14:textId="6698C2DC" w:rsidR="00B7066F" w:rsidRPr="00B7066F" w:rsidRDefault="00EF2ADF" w:rsidP="00B7066F">
      <w:pPr>
        <w:rPr>
          <w:rFonts w:cs="Arial"/>
          <w:szCs w:val="24"/>
        </w:rPr>
      </w:pPr>
      <w:r>
        <w:rPr>
          <w:rFonts w:cs="Arial"/>
          <w:szCs w:val="24"/>
        </w:rPr>
        <w:t xml:space="preserve">In summing up, Councillor Gilmour thanked </w:t>
      </w:r>
      <w:r w:rsidR="00FE09DC">
        <w:rPr>
          <w:rFonts w:cs="Arial"/>
          <w:szCs w:val="24"/>
        </w:rPr>
        <w:t>m</w:t>
      </w:r>
      <w:r w:rsidR="00B7066F" w:rsidRPr="00B7066F">
        <w:rPr>
          <w:rFonts w:cs="Arial"/>
          <w:szCs w:val="24"/>
        </w:rPr>
        <w:t xml:space="preserve">embers, </w:t>
      </w:r>
      <w:r w:rsidR="006C6DEB">
        <w:rPr>
          <w:rFonts w:cs="Arial"/>
          <w:szCs w:val="24"/>
        </w:rPr>
        <w:t>o</w:t>
      </w:r>
      <w:r w:rsidR="00B7066F" w:rsidRPr="00B7066F">
        <w:rPr>
          <w:rFonts w:cs="Arial"/>
          <w:szCs w:val="24"/>
        </w:rPr>
        <w:t xml:space="preserve">fficers and in particular the Finance team, under the Director of Corporate Services, for </w:t>
      </w:r>
      <w:r>
        <w:rPr>
          <w:rFonts w:cs="Arial"/>
          <w:szCs w:val="24"/>
        </w:rPr>
        <w:t>all their</w:t>
      </w:r>
      <w:r w:rsidR="00B7066F" w:rsidRPr="00B7066F">
        <w:rPr>
          <w:rFonts w:cs="Arial"/>
          <w:szCs w:val="24"/>
        </w:rPr>
        <w:t xml:space="preserve"> work on </w:t>
      </w:r>
      <w:r>
        <w:rPr>
          <w:rFonts w:cs="Arial"/>
          <w:szCs w:val="24"/>
        </w:rPr>
        <w:t>the</w:t>
      </w:r>
      <w:r w:rsidR="00B7066F" w:rsidRPr="00B7066F">
        <w:rPr>
          <w:rFonts w:cs="Arial"/>
          <w:szCs w:val="24"/>
        </w:rPr>
        <w:t xml:space="preserve"> rates and budget setting.  </w:t>
      </w:r>
      <w:r w:rsidR="006C6DEB">
        <w:rPr>
          <w:rFonts w:cs="Arial"/>
          <w:szCs w:val="24"/>
        </w:rPr>
        <w:t>She acknowledged that it had</w:t>
      </w:r>
      <w:r w:rsidR="00B7066F" w:rsidRPr="00B7066F">
        <w:rPr>
          <w:rFonts w:cs="Arial"/>
          <w:szCs w:val="24"/>
        </w:rPr>
        <w:t xml:space="preserve"> been </w:t>
      </w:r>
      <w:r w:rsidR="006C6DEB" w:rsidRPr="00B7066F">
        <w:rPr>
          <w:rFonts w:cs="Arial"/>
          <w:szCs w:val="24"/>
        </w:rPr>
        <w:t>challenging but</w:t>
      </w:r>
      <w:r w:rsidR="00B7066F" w:rsidRPr="00B7066F">
        <w:rPr>
          <w:rFonts w:cs="Arial"/>
          <w:szCs w:val="24"/>
        </w:rPr>
        <w:t xml:space="preserve"> </w:t>
      </w:r>
      <w:r w:rsidR="006C6DEB">
        <w:rPr>
          <w:rFonts w:cs="Arial"/>
          <w:szCs w:val="24"/>
        </w:rPr>
        <w:t>noted that all had</w:t>
      </w:r>
      <w:r w:rsidR="00B7066F" w:rsidRPr="00B7066F">
        <w:rPr>
          <w:rFonts w:cs="Arial"/>
          <w:szCs w:val="24"/>
        </w:rPr>
        <w:t xml:space="preserve"> learnt from the process and prioritised effectively for the year ahead.    </w:t>
      </w:r>
    </w:p>
    <w:p w14:paraId="43691123" w14:textId="13518D53" w:rsidR="00B7066F" w:rsidRPr="00B7066F" w:rsidRDefault="00EF2ADF" w:rsidP="00B7066F">
      <w:pPr>
        <w:pStyle w:val="BodyText2"/>
        <w:spacing w:line="240" w:lineRule="auto"/>
        <w:jc w:val="left"/>
        <w:rPr>
          <w:rFonts w:ascii="Arial" w:hAnsi="Arial" w:cs="Arial"/>
        </w:rPr>
      </w:pPr>
      <w:r>
        <w:rPr>
          <w:rFonts w:ascii="Arial" w:hAnsi="Arial" w:cs="Arial"/>
        </w:rPr>
        <w:t>She added that a</w:t>
      </w:r>
      <w:r w:rsidR="00B7066F" w:rsidRPr="00B7066F">
        <w:rPr>
          <w:rFonts w:ascii="Arial" w:hAnsi="Arial" w:cs="Arial"/>
        </w:rPr>
        <w:t xml:space="preserve">ny increase in bills </w:t>
      </w:r>
      <w:r w:rsidR="006C6DEB">
        <w:rPr>
          <w:rFonts w:ascii="Arial" w:hAnsi="Arial" w:cs="Arial"/>
        </w:rPr>
        <w:t>wa</w:t>
      </w:r>
      <w:r w:rsidR="00B7066F" w:rsidRPr="00B7066F">
        <w:rPr>
          <w:rFonts w:ascii="Arial" w:hAnsi="Arial" w:cs="Arial"/>
        </w:rPr>
        <w:t xml:space="preserve">s never </w:t>
      </w:r>
      <w:r w:rsidR="005B5FE7">
        <w:rPr>
          <w:rFonts w:ascii="Arial" w:hAnsi="Arial" w:cs="Arial"/>
        </w:rPr>
        <w:t xml:space="preserve">a </w:t>
      </w:r>
      <w:r w:rsidR="00B7066F" w:rsidRPr="00B7066F">
        <w:rPr>
          <w:rFonts w:ascii="Arial" w:hAnsi="Arial" w:cs="Arial"/>
        </w:rPr>
        <w:t xml:space="preserve">good news story for households and businesses, but </w:t>
      </w:r>
      <w:r w:rsidR="006C6DEB">
        <w:rPr>
          <w:rFonts w:ascii="Arial" w:hAnsi="Arial" w:cs="Arial"/>
        </w:rPr>
        <w:t>she wished</w:t>
      </w:r>
      <w:r w:rsidR="00B7066F" w:rsidRPr="00B7066F">
        <w:rPr>
          <w:rFonts w:ascii="Arial" w:hAnsi="Arial" w:cs="Arial"/>
        </w:rPr>
        <w:t xml:space="preserve"> to reassure ratepayers that </w:t>
      </w:r>
      <w:r w:rsidR="006C6DEB">
        <w:rPr>
          <w:rFonts w:ascii="Arial" w:hAnsi="Arial" w:cs="Arial"/>
        </w:rPr>
        <w:t>the Council would</w:t>
      </w:r>
      <w:r w:rsidR="00B7066F" w:rsidRPr="00B7066F">
        <w:rPr>
          <w:rFonts w:ascii="Arial" w:hAnsi="Arial" w:cs="Arial"/>
        </w:rPr>
        <w:t xml:space="preserve"> continue to scrutinise </w:t>
      </w:r>
      <w:r w:rsidR="006C6DEB">
        <w:rPr>
          <w:rFonts w:ascii="Arial" w:hAnsi="Arial" w:cs="Arial"/>
        </w:rPr>
        <w:t>its</w:t>
      </w:r>
      <w:r w:rsidR="00B7066F" w:rsidRPr="00B7066F">
        <w:rPr>
          <w:rFonts w:ascii="Arial" w:hAnsi="Arial" w:cs="Arial"/>
        </w:rPr>
        <w:t xml:space="preserve"> spending.  </w:t>
      </w:r>
      <w:r w:rsidR="006C6DEB">
        <w:rPr>
          <w:rFonts w:ascii="Arial" w:hAnsi="Arial" w:cs="Arial"/>
        </w:rPr>
        <w:t>It</w:t>
      </w:r>
      <w:r w:rsidR="00B7066F" w:rsidRPr="00B7066F">
        <w:rPr>
          <w:rFonts w:ascii="Arial" w:hAnsi="Arial" w:cs="Arial"/>
        </w:rPr>
        <w:t xml:space="preserve"> remain</w:t>
      </w:r>
      <w:r w:rsidR="006C6DEB">
        <w:rPr>
          <w:rFonts w:ascii="Arial" w:hAnsi="Arial" w:cs="Arial"/>
        </w:rPr>
        <w:t>ed</w:t>
      </w:r>
      <w:r w:rsidR="00B7066F" w:rsidRPr="00B7066F">
        <w:rPr>
          <w:rFonts w:ascii="Arial" w:hAnsi="Arial" w:cs="Arial"/>
        </w:rPr>
        <w:t xml:space="preserve"> committed to making further efficiency savings wherever possible, while maintaining and enhancing</w:t>
      </w:r>
      <w:r w:rsidR="006C6DEB">
        <w:rPr>
          <w:rFonts w:ascii="Arial" w:hAnsi="Arial" w:cs="Arial"/>
        </w:rPr>
        <w:t xml:space="preserve"> its</w:t>
      </w:r>
      <w:r w:rsidR="00B7066F" w:rsidRPr="00B7066F">
        <w:rPr>
          <w:rFonts w:ascii="Arial" w:hAnsi="Arial" w:cs="Arial"/>
        </w:rPr>
        <w:t xml:space="preserve"> services and continuing to invest in the Borough.   </w:t>
      </w:r>
    </w:p>
    <w:p w14:paraId="4C8B0660" w14:textId="68AB5253" w:rsidR="00B7066F" w:rsidRPr="00EF2ADF" w:rsidRDefault="00B7066F" w:rsidP="00EF2ADF">
      <w:pPr>
        <w:pStyle w:val="BodyText2"/>
        <w:spacing w:line="240" w:lineRule="auto"/>
        <w:jc w:val="left"/>
        <w:rPr>
          <w:rFonts w:ascii="Arial" w:hAnsi="Arial" w:cs="Arial"/>
        </w:rPr>
      </w:pPr>
      <w:r w:rsidRPr="00B7066F">
        <w:rPr>
          <w:rFonts w:ascii="Arial" w:hAnsi="Arial" w:cs="Arial"/>
        </w:rPr>
        <w:t xml:space="preserve"> </w:t>
      </w:r>
    </w:p>
    <w:p w14:paraId="169AF986" w14:textId="1EE93EDE" w:rsidR="00692C42" w:rsidRDefault="00692C42" w:rsidP="00692C42">
      <w:pPr>
        <w:tabs>
          <w:tab w:val="left" w:pos="6490"/>
        </w:tabs>
        <w:rPr>
          <w:rFonts w:cs="Arial"/>
          <w:b/>
          <w:bCs/>
          <w:szCs w:val="24"/>
        </w:rPr>
      </w:pPr>
      <w:r>
        <w:rPr>
          <w:rFonts w:cs="Arial"/>
          <w:b/>
          <w:bCs/>
          <w:szCs w:val="24"/>
        </w:rPr>
        <w:t>RESOLVED</w:t>
      </w:r>
      <w:r w:rsidRPr="00B9652A">
        <w:rPr>
          <w:rFonts w:cs="Arial"/>
          <w:b/>
          <w:bCs/>
          <w:szCs w:val="24"/>
        </w:rPr>
        <w:t>, on the proposal of</w:t>
      </w:r>
      <w:r w:rsidR="003E7BB0">
        <w:rPr>
          <w:rFonts w:cs="Arial"/>
          <w:b/>
          <w:bCs/>
          <w:szCs w:val="24"/>
        </w:rPr>
        <w:t xml:space="preserve"> Councillor Moore</w:t>
      </w:r>
      <w:r w:rsidRPr="00B9652A">
        <w:rPr>
          <w:rFonts w:cs="Arial"/>
          <w:b/>
          <w:bCs/>
          <w:szCs w:val="24"/>
        </w:rPr>
        <w:t>, seconded b</w:t>
      </w:r>
      <w:r>
        <w:rPr>
          <w:rFonts w:cs="Arial"/>
          <w:b/>
          <w:bCs/>
          <w:szCs w:val="24"/>
        </w:rPr>
        <w:t>y</w:t>
      </w:r>
      <w:r w:rsidR="003E7BB0">
        <w:rPr>
          <w:rFonts w:cs="Arial"/>
          <w:b/>
          <w:bCs/>
          <w:szCs w:val="24"/>
        </w:rPr>
        <w:t xml:space="preserve"> Alderman Graham</w:t>
      </w:r>
      <w:r w:rsidRPr="00B9652A">
        <w:rPr>
          <w:rFonts w:cs="Arial"/>
          <w:b/>
          <w:bCs/>
          <w:szCs w:val="24"/>
        </w:rPr>
        <w:t xml:space="preserve">, that the recommendation be adopted. </w:t>
      </w:r>
    </w:p>
    <w:p w14:paraId="22558079" w14:textId="77777777" w:rsidR="008E1C22" w:rsidRDefault="008E1C22" w:rsidP="00FD0556">
      <w:pPr>
        <w:tabs>
          <w:tab w:val="left" w:pos="6490"/>
        </w:tabs>
        <w:rPr>
          <w:rFonts w:cs="Arial"/>
          <w:sz w:val="28"/>
          <w:szCs w:val="28"/>
        </w:rPr>
      </w:pPr>
    </w:p>
    <w:p w14:paraId="43D66BDD" w14:textId="77777777" w:rsidR="00FD0556" w:rsidRPr="00C023DB" w:rsidRDefault="00FD0556" w:rsidP="00414CFD">
      <w:pPr>
        <w:pStyle w:val="Heading1"/>
      </w:pPr>
      <w:r w:rsidRPr="00C023DB">
        <w:t xml:space="preserve">Termination of meeting </w:t>
      </w:r>
    </w:p>
    <w:p w14:paraId="13F4D388" w14:textId="77777777" w:rsidR="00FD0556" w:rsidRDefault="00FD0556" w:rsidP="00FD0556">
      <w:pPr>
        <w:tabs>
          <w:tab w:val="left" w:pos="6490"/>
        </w:tabs>
        <w:rPr>
          <w:rFonts w:cs="Arial"/>
          <w:sz w:val="28"/>
          <w:szCs w:val="28"/>
        </w:rPr>
      </w:pPr>
    </w:p>
    <w:p w14:paraId="3263BE81" w14:textId="30E36C06" w:rsidR="00FD0556" w:rsidRPr="002E2125" w:rsidRDefault="00FD0556" w:rsidP="00FD0556">
      <w:pPr>
        <w:tabs>
          <w:tab w:val="left" w:pos="6490"/>
        </w:tabs>
        <w:rPr>
          <w:rFonts w:cs="Arial"/>
          <w:szCs w:val="24"/>
        </w:rPr>
      </w:pPr>
      <w:r w:rsidRPr="002E2125">
        <w:rPr>
          <w:rFonts w:cs="Arial"/>
          <w:szCs w:val="24"/>
        </w:rPr>
        <w:t xml:space="preserve">The meeting terminated at </w:t>
      </w:r>
      <w:r w:rsidR="002C2B45">
        <w:rPr>
          <w:rFonts w:cs="Arial"/>
          <w:szCs w:val="24"/>
        </w:rPr>
        <w:t>7.31</w:t>
      </w:r>
      <w:r>
        <w:rPr>
          <w:rFonts w:cs="Arial"/>
          <w:szCs w:val="24"/>
        </w:rPr>
        <w:t xml:space="preserve">pm </w:t>
      </w:r>
    </w:p>
    <w:p w14:paraId="37903A3F" w14:textId="77777777" w:rsidR="00FD0556" w:rsidRDefault="00FD0556" w:rsidP="00FD0556">
      <w:pPr>
        <w:rPr>
          <w:rFonts w:cs="Arial"/>
        </w:rPr>
      </w:pPr>
    </w:p>
    <w:p w14:paraId="3317657E" w14:textId="77777777" w:rsidR="00FD0556" w:rsidRDefault="00FD0556" w:rsidP="00FD0556">
      <w:pPr>
        <w:rPr>
          <w:rFonts w:cs="Arial"/>
        </w:rPr>
      </w:pPr>
      <w:r>
        <w:rPr>
          <w:rFonts w:cs="Arial"/>
        </w:rPr>
        <w:t xml:space="preserve"> </w:t>
      </w:r>
    </w:p>
    <w:p w14:paraId="239D6E1D" w14:textId="77777777" w:rsidR="00FD0556" w:rsidRDefault="00FD0556" w:rsidP="00FD0556">
      <w:pPr>
        <w:rPr>
          <w:b/>
          <w:bCs/>
        </w:rPr>
      </w:pPr>
    </w:p>
    <w:p w14:paraId="6996121E" w14:textId="77777777" w:rsidR="00FD0556" w:rsidRDefault="00FD0556" w:rsidP="00FD0556">
      <w:pPr>
        <w:rPr>
          <w:b/>
          <w:bCs/>
        </w:rPr>
      </w:pPr>
    </w:p>
    <w:p w14:paraId="3D4202F5" w14:textId="77777777" w:rsidR="00FD0556" w:rsidRDefault="00FD0556" w:rsidP="00FD0556">
      <w:pPr>
        <w:rPr>
          <w:b/>
          <w:bCs/>
        </w:rPr>
      </w:pPr>
    </w:p>
    <w:p w14:paraId="287846B9" w14:textId="77777777" w:rsidR="00FD0556" w:rsidRDefault="00FD0556" w:rsidP="00FD0556">
      <w:pPr>
        <w:rPr>
          <w:b/>
          <w:bCs/>
        </w:rPr>
      </w:pPr>
    </w:p>
    <w:p w14:paraId="293DF941" w14:textId="77777777" w:rsidR="00FD0556" w:rsidRPr="00092DDC" w:rsidRDefault="00FD0556" w:rsidP="00FD0556">
      <w:pPr>
        <w:rPr>
          <w:b/>
          <w:bCs/>
        </w:rPr>
      </w:pPr>
    </w:p>
    <w:p w14:paraId="32A27213" w14:textId="77777777" w:rsidR="00967AA0" w:rsidRDefault="00967AA0"/>
    <w:sectPr w:rsidR="00967AA0" w:rsidSect="008F23C6">
      <w:headerReference w:type="default" r:id="rId11"/>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98CBD" w14:textId="77777777" w:rsidR="00A1194D" w:rsidRDefault="00A1194D" w:rsidP="00FD0556">
      <w:r>
        <w:separator/>
      </w:r>
    </w:p>
  </w:endnote>
  <w:endnote w:type="continuationSeparator" w:id="0">
    <w:p w14:paraId="3FD1C0DB" w14:textId="77777777" w:rsidR="00A1194D" w:rsidRDefault="00A1194D" w:rsidP="00FD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629877"/>
      <w:docPartObj>
        <w:docPartGallery w:val="Page Numbers (Bottom of Page)"/>
        <w:docPartUnique/>
      </w:docPartObj>
    </w:sdtPr>
    <w:sdtEndPr>
      <w:rPr>
        <w:noProof/>
      </w:rPr>
    </w:sdtEndPr>
    <w:sdtContent>
      <w:p w14:paraId="3D66B4B9" w14:textId="5458EB31" w:rsidR="00884566" w:rsidRDefault="008845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CCE203" w14:textId="77777777" w:rsidR="009F62A9" w:rsidRDefault="009F6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4277F" w14:textId="77777777" w:rsidR="00A1194D" w:rsidRDefault="00A1194D" w:rsidP="00FD0556">
      <w:r>
        <w:separator/>
      </w:r>
    </w:p>
  </w:footnote>
  <w:footnote w:type="continuationSeparator" w:id="0">
    <w:p w14:paraId="2CCD4E74" w14:textId="77777777" w:rsidR="00A1194D" w:rsidRDefault="00A1194D" w:rsidP="00FD0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0BC0" w14:textId="5DC1F9C4" w:rsidR="0006351D" w:rsidRDefault="007679A8">
    <w:pPr>
      <w:pStyle w:val="Header"/>
    </w:pPr>
    <w:r>
      <w:tab/>
    </w:r>
    <w:r>
      <w:tab/>
      <w:t>SpC.</w:t>
    </w:r>
    <w:r w:rsidR="00FD0556">
      <w:t>1</w:t>
    </w:r>
    <w:r w:rsidR="004535E4">
      <w:t>3.</w:t>
    </w:r>
    <w:r>
      <w:t>02.</w:t>
    </w:r>
    <w:r w:rsidR="007F5E6D">
      <w:t>20</w:t>
    </w:r>
    <w:r>
      <w:t>2</w:t>
    </w:r>
    <w:r w:rsidR="004535E4">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3300" w14:textId="3C1DB677" w:rsidR="009F62A9" w:rsidRPr="00314D6A" w:rsidRDefault="00314D6A" w:rsidP="00314D6A">
    <w:pPr>
      <w:pStyle w:val="Header"/>
      <w:rPr>
        <w:b/>
        <w:bCs/>
        <w:sz w:val="36"/>
        <w:szCs w:val="36"/>
      </w:rPr>
    </w:pPr>
    <w:r>
      <w:rPr>
        <w:b/>
        <w:bCs/>
        <w:sz w:val="36"/>
        <w:szCs w:val="36"/>
      </w:rPr>
      <w:tab/>
    </w:r>
    <w:r w:rsidR="00355046" w:rsidRPr="00314D6A">
      <w:rPr>
        <w:b/>
        <w:bCs/>
        <w:sz w:val="36"/>
        <w:szCs w:val="36"/>
      </w:rPr>
      <w:tab/>
    </w:r>
    <w:r w:rsidR="000A35E5" w:rsidRPr="00314D6A">
      <w:rPr>
        <w:b/>
        <w:bCs/>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017C"/>
    <w:multiLevelType w:val="hybridMultilevel"/>
    <w:tmpl w:val="2DC8A158"/>
    <w:lvl w:ilvl="0" w:tplc="1A14B3B0">
      <w:start w:val="1"/>
      <w:numFmt w:val="bullet"/>
      <w:lvlText w:val="•"/>
      <w:lvlJc w:val="left"/>
      <w:pPr>
        <w:tabs>
          <w:tab w:val="num" w:pos="720"/>
        </w:tabs>
        <w:ind w:left="720" w:hanging="360"/>
      </w:pPr>
      <w:rPr>
        <w:rFonts w:ascii="Arial" w:hAnsi="Arial" w:hint="default"/>
      </w:rPr>
    </w:lvl>
    <w:lvl w:ilvl="1" w:tplc="099C20E2" w:tentative="1">
      <w:start w:val="1"/>
      <w:numFmt w:val="bullet"/>
      <w:lvlText w:val="•"/>
      <w:lvlJc w:val="left"/>
      <w:pPr>
        <w:tabs>
          <w:tab w:val="num" w:pos="1440"/>
        </w:tabs>
        <w:ind w:left="1440" w:hanging="360"/>
      </w:pPr>
      <w:rPr>
        <w:rFonts w:ascii="Arial" w:hAnsi="Arial" w:hint="default"/>
      </w:rPr>
    </w:lvl>
    <w:lvl w:ilvl="2" w:tplc="E62845C6" w:tentative="1">
      <w:start w:val="1"/>
      <w:numFmt w:val="bullet"/>
      <w:lvlText w:val="•"/>
      <w:lvlJc w:val="left"/>
      <w:pPr>
        <w:tabs>
          <w:tab w:val="num" w:pos="2160"/>
        </w:tabs>
        <w:ind w:left="2160" w:hanging="360"/>
      </w:pPr>
      <w:rPr>
        <w:rFonts w:ascii="Arial" w:hAnsi="Arial" w:hint="default"/>
      </w:rPr>
    </w:lvl>
    <w:lvl w:ilvl="3" w:tplc="4B2682DE" w:tentative="1">
      <w:start w:val="1"/>
      <w:numFmt w:val="bullet"/>
      <w:lvlText w:val="•"/>
      <w:lvlJc w:val="left"/>
      <w:pPr>
        <w:tabs>
          <w:tab w:val="num" w:pos="2880"/>
        </w:tabs>
        <w:ind w:left="2880" w:hanging="360"/>
      </w:pPr>
      <w:rPr>
        <w:rFonts w:ascii="Arial" w:hAnsi="Arial" w:hint="default"/>
      </w:rPr>
    </w:lvl>
    <w:lvl w:ilvl="4" w:tplc="04C2F5E4" w:tentative="1">
      <w:start w:val="1"/>
      <w:numFmt w:val="bullet"/>
      <w:lvlText w:val="•"/>
      <w:lvlJc w:val="left"/>
      <w:pPr>
        <w:tabs>
          <w:tab w:val="num" w:pos="3600"/>
        </w:tabs>
        <w:ind w:left="3600" w:hanging="360"/>
      </w:pPr>
      <w:rPr>
        <w:rFonts w:ascii="Arial" w:hAnsi="Arial" w:hint="default"/>
      </w:rPr>
    </w:lvl>
    <w:lvl w:ilvl="5" w:tplc="BA92FCEC" w:tentative="1">
      <w:start w:val="1"/>
      <w:numFmt w:val="bullet"/>
      <w:lvlText w:val="•"/>
      <w:lvlJc w:val="left"/>
      <w:pPr>
        <w:tabs>
          <w:tab w:val="num" w:pos="4320"/>
        </w:tabs>
        <w:ind w:left="4320" w:hanging="360"/>
      </w:pPr>
      <w:rPr>
        <w:rFonts w:ascii="Arial" w:hAnsi="Arial" w:hint="default"/>
      </w:rPr>
    </w:lvl>
    <w:lvl w:ilvl="6" w:tplc="79FC290A" w:tentative="1">
      <w:start w:val="1"/>
      <w:numFmt w:val="bullet"/>
      <w:lvlText w:val="•"/>
      <w:lvlJc w:val="left"/>
      <w:pPr>
        <w:tabs>
          <w:tab w:val="num" w:pos="5040"/>
        </w:tabs>
        <w:ind w:left="5040" w:hanging="360"/>
      </w:pPr>
      <w:rPr>
        <w:rFonts w:ascii="Arial" w:hAnsi="Arial" w:hint="default"/>
      </w:rPr>
    </w:lvl>
    <w:lvl w:ilvl="7" w:tplc="BA84F476" w:tentative="1">
      <w:start w:val="1"/>
      <w:numFmt w:val="bullet"/>
      <w:lvlText w:val="•"/>
      <w:lvlJc w:val="left"/>
      <w:pPr>
        <w:tabs>
          <w:tab w:val="num" w:pos="5760"/>
        </w:tabs>
        <w:ind w:left="5760" w:hanging="360"/>
      </w:pPr>
      <w:rPr>
        <w:rFonts w:ascii="Arial" w:hAnsi="Arial" w:hint="default"/>
      </w:rPr>
    </w:lvl>
    <w:lvl w:ilvl="8" w:tplc="DFAA1FD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095003"/>
    <w:multiLevelType w:val="hybridMultilevel"/>
    <w:tmpl w:val="8A5C6B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914256"/>
    <w:multiLevelType w:val="hybridMultilevel"/>
    <w:tmpl w:val="437C47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D501C76"/>
    <w:multiLevelType w:val="hybridMultilevel"/>
    <w:tmpl w:val="32FC7B46"/>
    <w:lvl w:ilvl="0" w:tplc="B902105C">
      <w:start w:val="1"/>
      <w:numFmt w:val="bullet"/>
      <w:lvlText w:val="•"/>
      <w:lvlJc w:val="left"/>
      <w:pPr>
        <w:tabs>
          <w:tab w:val="num" w:pos="720"/>
        </w:tabs>
        <w:ind w:left="720" w:hanging="360"/>
      </w:pPr>
      <w:rPr>
        <w:rFonts w:ascii="Arial" w:hAnsi="Arial" w:hint="default"/>
      </w:rPr>
    </w:lvl>
    <w:lvl w:ilvl="1" w:tplc="F25A2AC0" w:tentative="1">
      <w:start w:val="1"/>
      <w:numFmt w:val="bullet"/>
      <w:lvlText w:val="•"/>
      <w:lvlJc w:val="left"/>
      <w:pPr>
        <w:tabs>
          <w:tab w:val="num" w:pos="1440"/>
        </w:tabs>
        <w:ind w:left="1440" w:hanging="360"/>
      </w:pPr>
      <w:rPr>
        <w:rFonts w:ascii="Arial" w:hAnsi="Arial" w:hint="default"/>
      </w:rPr>
    </w:lvl>
    <w:lvl w:ilvl="2" w:tplc="689CB092" w:tentative="1">
      <w:start w:val="1"/>
      <w:numFmt w:val="bullet"/>
      <w:lvlText w:val="•"/>
      <w:lvlJc w:val="left"/>
      <w:pPr>
        <w:tabs>
          <w:tab w:val="num" w:pos="2160"/>
        </w:tabs>
        <w:ind w:left="2160" w:hanging="360"/>
      </w:pPr>
      <w:rPr>
        <w:rFonts w:ascii="Arial" w:hAnsi="Arial" w:hint="default"/>
      </w:rPr>
    </w:lvl>
    <w:lvl w:ilvl="3" w:tplc="85BE70CE" w:tentative="1">
      <w:start w:val="1"/>
      <w:numFmt w:val="bullet"/>
      <w:lvlText w:val="•"/>
      <w:lvlJc w:val="left"/>
      <w:pPr>
        <w:tabs>
          <w:tab w:val="num" w:pos="2880"/>
        </w:tabs>
        <w:ind w:left="2880" w:hanging="360"/>
      </w:pPr>
      <w:rPr>
        <w:rFonts w:ascii="Arial" w:hAnsi="Arial" w:hint="default"/>
      </w:rPr>
    </w:lvl>
    <w:lvl w:ilvl="4" w:tplc="2A80ED60" w:tentative="1">
      <w:start w:val="1"/>
      <w:numFmt w:val="bullet"/>
      <w:lvlText w:val="•"/>
      <w:lvlJc w:val="left"/>
      <w:pPr>
        <w:tabs>
          <w:tab w:val="num" w:pos="3600"/>
        </w:tabs>
        <w:ind w:left="3600" w:hanging="360"/>
      </w:pPr>
      <w:rPr>
        <w:rFonts w:ascii="Arial" w:hAnsi="Arial" w:hint="default"/>
      </w:rPr>
    </w:lvl>
    <w:lvl w:ilvl="5" w:tplc="3E7CA094" w:tentative="1">
      <w:start w:val="1"/>
      <w:numFmt w:val="bullet"/>
      <w:lvlText w:val="•"/>
      <w:lvlJc w:val="left"/>
      <w:pPr>
        <w:tabs>
          <w:tab w:val="num" w:pos="4320"/>
        </w:tabs>
        <w:ind w:left="4320" w:hanging="360"/>
      </w:pPr>
      <w:rPr>
        <w:rFonts w:ascii="Arial" w:hAnsi="Arial" w:hint="default"/>
      </w:rPr>
    </w:lvl>
    <w:lvl w:ilvl="6" w:tplc="E7A2C206" w:tentative="1">
      <w:start w:val="1"/>
      <w:numFmt w:val="bullet"/>
      <w:lvlText w:val="•"/>
      <w:lvlJc w:val="left"/>
      <w:pPr>
        <w:tabs>
          <w:tab w:val="num" w:pos="5040"/>
        </w:tabs>
        <w:ind w:left="5040" w:hanging="360"/>
      </w:pPr>
      <w:rPr>
        <w:rFonts w:ascii="Arial" w:hAnsi="Arial" w:hint="default"/>
      </w:rPr>
    </w:lvl>
    <w:lvl w:ilvl="7" w:tplc="F648BA96" w:tentative="1">
      <w:start w:val="1"/>
      <w:numFmt w:val="bullet"/>
      <w:lvlText w:val="•"/>
      <w:lvlJc w:val="left"/>
      <w:pPr>
        <w:tabs>
          <w:tab w:val="num" w:pos="5760"/>
        </w:tabs>
        <w:ind w:left="5760" w:hanging="360"/>
      </w:pPr>
      <w:rPr>
        <w:rFonts w:ascii="Arial" w:hAnsi="Arial" w:hint="default"/>
      </w:rPr>
    </w:lvl>
    <w:lvl w:ilvl="8" w:tplc="7C8A597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6DB1DEB"/>
    <w:multiLevelType w:val="hybridMultilevel"/>
    <w:tmpl w:val="9D60D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7C5AC8"/>
    <w:multiLevelType w:val="hybridMultilevel"/>
    <w:tmpl w:val="86D4E25E"/>
    <w:lvl w:ilvl="0" w:tplc="D61683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4C2FA7"/>
    <w:multiLevelType w:val="hybridMultilevel"/>
    <w:tmpl w:val="CBE6C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0B1582"/>
    <w:multiLevelType w:val="hybridMultilevel"/>
    <w:tmpl w:val="34F2AA40"/>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583F86"/>
    <w:multiLevelType w:val="hybridMultilevel"/>
    <w:tmpl w:val="95684638"/>
    <w:lvl w:ilvl="0" w:tplc="33E4FB6A">
      <w:start w:val="1"/>
      <w:numFmt w:val="bullet"/>
      <w:lvlText w:val="•"/>
      <w:lvlJc w:val="left"/>
      <w:pPr>
        <w:tabs>
          <w:tab w:val="num" w:pos="720"/>
        </w:tabs>
        <w:ind w:left="720" w:hanging="360"/>
      </w:pPr>
      <w:rPr>
        <w:rFonts w:ascii="Arial" w:hAnsi="Arial" w:hint="default"/>
      </w:rPr>
    </w:lvl>
    <w:lvl w:ilvl="1" w:tplc="B41E98B2" w:tentative="1">
      <w:start w:val="1"/>
      <w:numFmt w:val="bullet"/>
      <w:lvlText w:val="•"/>
      <w:lvlJc w:val="left"/>
      <w:pPr>
        <w:tabs>
          <w:tab w:val="num" w:pos="1440"/>
        </w:tabs>
        <w:ind w:left="1440" w:hanging="360"/>
      </w:pPr>
      <w:rPr>
        <w:rFonts w:ascii="Arial" w:hAnsi="Arial" w:hint="default"/>
      </w:rPr>
    </w:lvl>
    <w:lvl w:ilvl="2" w:tplc="4BFC7ACA" w:tentative="1">
      <w:start w:val="1"/>
      <w:numFmt w:val="bullet"/>
      <w:lvlText w:val="•"/>
      <w:lvlJc w:val="left"/>
      <w:pPr>
        <w:tabs>
          <w:tab w:val="num" w:pos="2160"/>
        </w:tabs>
        <w:ind w:left="2160" w:hanging="360"/>
      </w:pPr>
      <w:rPr>
        <w:rFonts w:ascii="Arial" w:hAnsi="Arial" w:hint="default"/>
      </w:rPr>
    </w:lvl>
    <w:lvl w:ilvl="3" w:tplc="057248D4" w:tentative="1">
      <w:start w:val="1"/>
      <w:numFmt w:val="bullet"/>
      <w:lvlText w:val="•"/>
      <w:lvlJc w:val="left"/>
      <w:pPr>
        <w:tabs>
          <w:tab w:val="num" w:pos="2880"/>
        </w:tabs>
        <w:ind w:left="2880" w:hanging="360"/>
      </w:pPr>
      <w:rPr>
        <w:rFonts w:ascii="Arial" w:hAnsi="Arial" w:hint="default"/>
      </w:rPr>
    </w:lvl>
    <w:lvl w:ilvl="4" w:tplc="449A5F06" w:tentative="1">
      <w:start w:val="1"/>
      <w:numFmt w:val="bullet"/>
      <w:lvlText w:val="•"/>
      <w:lvlJc w:val="left"/>
      <w:pPr>
        <w:tabs>
          <w:tab w:val="num" w:pos="3600"/>
        </w:tabs>
        <w:ind w:left="3600" w:hanging="360"/>
      </w:pPr>
      <w:rPr>
        <w:rFonts w:ascii="Arial" w:hAnsi="Arial" w:hint="default"/>
      </w:rPr>
    </w:lvl>
    <w:lvl w:ilvl="5" w:tplc="DB2232BA" w:tentative="1">
      <w:start w:val="1"/>
      <w:numFmt w:val="bullet"/>
      <w:lvlText w:val="•"/>
      <w:lvlJc w:val="left"/>
      <w:pPr>
        <w:tabs>
          <w:tab w:val="num" w:pos="4320"/>
        </w:tabs>
        <w:ind w:left="4320" w:hanging="360"/>
      </w:pPr>
      <w:rPr>
        <w:rFonts w:ascii="Arial" w:hAnsi="Arial" w:hint="default"/>
      </w:rPr>
    </w:lvl>
    <w:lvl w:ilvl="6" w:tplc="6D468400" w:tentative="1">
      <w:start w:val="1"/>
      <w:numFmt w:val="bullet"/>
      <w:lvlText w:val="•"/>
      <w:lvlJc w:val="left"/>
      <w:pPr>
        <w:tabs>
          <w:tab w:val="num" w:pos="5040"/>
        </w:tabs>
        <w:ind w:left="5040" w:hanging="360"/>
      </w:pPr>
      <w:rPr>
        <w:rFonts w:ascii="Arial" w:hAnsi="Arial" w:hint="default"/>
      </w:rPr>
    </w:lvl>
    <w:lvl w:ilvl="7" w:tplc="887C8388" w:tentative="1">
      <w:start w:val="1"/>
      <w:numFmt w:val="bullet"/>
      <w:lvlText w:val="•"/>
      <w:lvlJc w:val="left"/>
      <w:pPr>
        <w:tabs>
          <w:tab w:val="num" w:pos="5760"/>
        </w:tabs>
        <w:ind w:left="5760" w:hanging="360"/>
      </w:pPr>
      <w:rPr>
        <w:rFonts w:ascii="Arial" w:hAnsi="Arial" w:hint="default"/>
      </w:rPr>
    </w:lvl>
    <w:lvl w:ilvl="8" w:tplc="92A0AAF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67C1B7F"/>
    <w:multiLevelType w:val="hybridMultilevel"/>
    <w:tmpl w:val="A4FC00CE"/>
    <w:lvl w:ilvl="0" w:tplc="B9F2FC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AB7D5D"/>
    <w:multiLevelType w:val="hybridMultilevel"/>
    <w:tmpl w:val="0540B8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735B07"/>
    <w:multiLevelType w:val="hybridMultilevel"/>
    <w:tmpl w:val="ACC448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903E4D"/>
    <w:multiLevelType w:val="hybridMultilevel"/>
    <w:tmpl w:val="93A837D0"/>
    <w:lvl w:ilvl="0" w:tplc="A544BFDA">
      <w:start w:val="1"/>
      <w:numFmt w:val="bullet"/>
      <w:lvlText w:val="•"/>
      <w:lvlJc w:val="left"/>
      <w:pPr>
        <w:tabs>
          <w:tab w:val="num" w:pos="720"/>
        </w:tabs>
        <w:ind w:left="720" w:hanging="360"/>
      </w:pPr>
      <w:rPr>
        <w:rFonts w:ascii="Arial" w:hAnsi="Arial" w:hint="default"/>
      </w:rPr>
    </w:lvl>
    <w:lvl w:ilvl="1" w:tplc="ABB0F6BA" w:tentative="1">
      <w:start w:val="1"/>
      <w:numFmt w:val="bullet"/>
      <w:lvlText w:val="•"/>
      <w:lvlJc w:val="left"/>
      <w:pPr>
        <w:tabs>
          <w:tab w:val="num" w:pos="1440"/>
        </w:tabs>
        <w:ind w:left="1440" w:hanging="360"/>
      </w:pPr>
      <w:rPr>
        <w:rFonts w:ascii="Arial" w:hAnsi="Arial" w:hint="default"/>
      </w:rPr>
    </w:lvl>
    <w:lvl w:ilvl="2" w:tplc="FEC2FD12" w:tentative="1">
      <w:start w:val="1"/>
      <w:numFmt w:val="bullet"/>
      <w:lvlText w:val="•"/>
      <w:lvlJc w:val="left"/>
      <w:pPr>
        <w:tabs>
          <w:tab w:val="num" w:pos="2160"/>
        </w:tabs>
        <w:ind w:left="2160" w:hanging="360"/>
      </w:pPr>
      <w:rPr>
        <w:rFonts w:ascii="Arial" w:hAnsi="Arial" w:hint="default"/>
      </w:rPr>
    </w:lvl>
    <w:lvl w:ilvl="3" w:tplc="436626E2" w:tentative="1">
      <w:start w:val="1"/>
      <w:numFmt w:val="bullet"/>
      <w:lvlText w:val="•"/>
      <w:lvlJc w:val="left"/>
      <w:pPr>
        <w:tabs>
          <w:tab w:val="num" w:pos="2880"/>
        </w:tabs>
        <w:ind w:left="2880" w:hanging="360"/>
      </w:pPr>
      <w:rPr>
        <w:rFonts w:ascii="Arial" w:hAnsi="Arial" w:hint="default"/>
      </w:rPr>
    </w:lvl>
    <w:lvl w:ilvl="4" w:tplc="21D40926" w:tentative="1">
      <w:start w:val="1"/>
      <w:numFmt w:val="bullet"/>
      <w:lvlText w:val="•"/>
      <w:lvlJc w:val="left"/>
      <w:pPr>
        <w:tabs>
          <w:tab w:val="num" w:pos="3600"/>
        </w:tabs>
        <w:ind w:left="3600" w:hanging="360"/>
      </w:pPr>
      <w:rPr>
        <w:rFonts w:ascii="Arial" w:hAnsi="Arial" w:hint="default"/>
      </w:rPr>
    </w:lvl>
    <w:lvl w:ilvl="5" w:tplc="347E10C6" w:tentative="1">
      <w:start w:val="1"/>
      <w:numFmt w:val="bullet"/>
      <w:lvlText w:val="•"/>
      <w:lvlJc w:val="left"/>
      <w:pPr>
        <w:tabs>
          <w:tab w:val="num" w:pos="4320"/>
        </w:tabs>
        <w:ind w:left="4320" w:hanging="360"/>
      </w:pPr>
      <w:rPr>
        <w:rFonts w:ascii="Arial" w:hAnsi="Arial" w:hint="default"/>
      </w:rPr>
    </w:lvl>
    <w:lvl w:ilvl="6" w:tplc="CB0E6F08" w:tentative="1">
      <w:start w:val="1"/>
      <w:numFmt w:val="bullet"/>
      <w:lvlText w:val="•"/>
      <w:lvlJc w:val="left"/>
      <w:pPr>
        <w:tabs>
          <w:tab w:val="num" w:pos="5040"/>
        </w:tabs>
        <w:ind w:left="5040" w:hanging="360"/>
      </w:pPr>
      <w:rPr>
        <w:rFonts w:ascii="Arial" w:hAnsi="Arial" w:hint="default"/>
      </w:rPr>
    </w:lvl>
    <w:lvl w:ilvl="7" w:tplc="049AE79C" w:tentative="1">
      <w:start w:val="1"/>
      <w:numFmt w:val="bullet"/>
      <w:lvlText w:val="•"/>
      <w:lvlJc w:val="left"/>
      <w:pPr>
        <w:tabs>
          <w:tab w:val="num" w:pos="5760"/>
        </w:tabs>
        <w:ind w:left="5760" w:hanging="360"/>
      </w:pPr>
      <w:rPr>
        <w:rFonts w:ascii="Arial" w:hAnsi="Arial" w:hint="default"/>
      </w:rPr>
    </w:lvl>
    <w:lvl w:ilvl="8" w:tplc="E9AAD99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4651AAA"/>
    <w:multiLevelType w:val="hybridMultilevel"/>
    <w:tmpl w:val="4300CD10"/>
    <w:lvl w:ilvl="0" w:tplc="5DA4AFB0">
      <w:start w:val="1"/>
      <w:numFmt w:val="bullet"/>
      <w:lvlText w:val="•"/>
      <w:lvlJc w:val="left"/>
      <w:pPr>
        <w:tabs>
          <w:tab w:val="num" w:pos="720"/>
        </w:tabs>
        <w:ind w:left="720" w:hanging="360"/>
      </w:pPr>
      <w:rPr>
        <w:rFonts w:ascii="Arial" w:hAnsi="Arial" w:hint="default"/>
      </w:rPr>
    </w:lvl>
    <w:lvl w:ilvl="1" w:tplc="6F9AFF3A" w:tentative="1">
      <w:start w:val="1"/>
      <w:numFmt w:val="bullet"/>
      <w:lvlText w:val="•"/>
      <w:lvlJc w:val="left"/>
      <w:pPr>
        <w:tabs>
          <w:tab w:val="num" w:pos="1440"/>
        </w:tabs>
        <w:ind w:left="1440" w:hanging="360"/>
      </w:pPr>
      <w:rPr>
        <w:rFonts w:ascii="Arial" w:hAnsi="Arial" w:hint="default"/>
      </w:rPr>
    </w:lvl>
    <w:lvl w:ilvl="2" w:tplc="E7567BEE" w:tentative="1">
      <w:start w:val="1"/>
      <w:numFmt w:val="bullet"/>
      <w:lvlText w:val="•"/>
      <w:lvlJc w:val="left"/>
      <w:pPr>
        <w:tabs>
          <w:tab w:val="num" w:pos="2160"/>
        </w:tabs>
        <w:ind w:left="2160" w:hanging="360"/>
      </w:pPr>
      <w:rPr>
        <w:rFonts w:ascii="Arial" w:hAnsi="Arial" w:hint="default"/>
      </w:rPr>
    </w:lvl>
    <w:lvl w:ilvl="3" w:tplc="E9FE3982" w:tentative="1">
      <w:start w:val="1"/>
      <w:numFmt w:val="bullet"/>
      <w:lvlText w:val="•"/>
      <w:lvlJc w:val="left"/>
      <w:pPr>
        <w:tabs>
          <w:tab w:val="num" w:pos="2880"/>
        </w:tabs>
        <w:ind w:left="2880" w:hanging="360"/>
      </w:pPr>
      <w:rPr>
        <w:rFonts w:ascii="Arial" w:hAnsi="Arial" w:hint="default"/>
      </w:rPr>
    </w:lvl>
    <w:lvl w:ilvl="4" w:tplc="C31A5044" w:tentative="1">
      <w:start w:val="1"/>
      <w:numFmt w:val="bullet"/>
      <w:lvlText w:val="•"/>
      <w:lvlJc w:val="left"/>
      <w:pPr>
        <w:tabs>
          <w:tab w:val="num" w:pos="3600"/>
        </w:tabs>
        <w:ind w:left="3600" w:hanging="360"/>
      </w:pPr>
      <w:rPr>
        <w:rFonts w:ascii="Arial" w:hAnsi="Arial" w:hint="default"/>
      </w:rPr>
    </w:lvl>
    <w:lvl w:ilvl="5" w:tplc="B4F48E76" w:tentative="1">
      <w:start w:val="1"/>
      <w:numFmt w:val="bullet"/>
      <w:lvlText w:val="•"/>
      <w:lvlJc w:val="left"/>
      <w:pPr>
        <w:tabs>
          <w:tab w:val="num" w:pos="4320"/>
        </w:tabs>
        <w:ind w:left="4320" w:hanging="360"/>
      </w:pPr>
      <w:rPr>
        <w:rFonts w:ascii="Arial" w:hAnsi="Arial" w:hint="default"/>
      </w:rPr>
    </w:lvl>
    <w:lvl w:ilvl="6" w:tplc="E0C0D620" w:tentative="1">
      <w:start w:val="1"/>
      <w:numFmt w:val="bullet"/>
      <w:lvlText w:val="•"/>
      <w:lvlJc w:val="left"/>
      <w:pPr>
        <w:tabs>
          <w:tab w:val="num" w:pos="5040"/>
        </w:tabs>
        <w:ind w:left="5040" w:hanging="360"/>
      </w:pPr>
      <w:rPr>
        <w:rFonts w:ascii="Arial" w:hAnsi="Arial" w:hint="default"/>
      </w:rPr>
    </w:lvl>
    <w:lvl w:ilvl="7" w:tplc="3A1A751C" w:tentative="1">
      <w:start w:val="1"/>
      <w:numFmt w:val="bullet"/>
      <w:lvlText w:val="•"/>
      <w:lvlJc w:val="left"/>
      <w:pPr>
        <w:tabs>
          <w:tab w:val="num" w:pos="5760"/>
        </w:tabs>
        <w:ind w:left="5760" w:hanging="360"/>
      </w:pPr>
      <w:rPr>
        <w:rFonts w:ascii="Arial" w:hAnsi="Arial" w:hint="default"/>
      </w:rPr>
    </w:lvl>
    <w:lvl w:ilvl="8" w:tplc="109A48EC" w:tentative="1">
      <w:start w:val="1"/>
      <w:numFmt w:val="bullet"/>
      <w:lvlText w:val="•"/>
      <w:lvlJc w:val="left"/>
      <w:pPr>
        <w:tabs>
          <w:tab w:val="num" w:pos="6480"/>
        </w:tabs>
        <w:ind w:left="6480" w:hanging="360"/>
      </w:pPr>
      <w:rPr>
        <w:rFonts w:ascii="Arial" w:hAnsi="Arial" w:hint="default"/>
      </w:rPr>
    </w:lvl>
  </w:abstractNum>
  <w:num w:numId="1" w16cid:durableId="2101371444">
    <w:abstractNumId w:val="5"/>
  </w:num>
  <w:num w:numId="2" w16cid:durableId="2025863656">
    <w:abstractNumId w:val="7"/>
  </w:num>
  <w:num w:numId="3" w16cid:durableId="2020349470">
    <w:abstractNumId w:val="10"/>
  </w:num>
  <w:num w:numId="4" w16cid:durableId="218782884">
    <w:abstractNumId w:val="4"/>
  </w:num>
  <w:num w:numId="5" w16cid:durableId="1623270057">
    <w:abstractNumId w:val="1"/>
  </w:num>
  <w:num w:numId="6" w16cid:durableId="119690910">
    <w:abstractNumId w:val="6"/>
  </w:num>
  <w:num w:numId="7" w16cid:durableId="1389262334">
    <w:abstractNumId w:val="2"/>
  </w:num>
  <w:num w:numId="8" w16cid:durableId="329646952">
    <w:abstractNumId w:val="9"/>
  </w:num>
  <w:num w:numId="9" w16cid:durableId="832796398">
    <w:abstractNumId w:val="3"/>
  </w:num>
  <w:num w:numId="10" w16cid:durableId="562329921">
    <w:abstractNumId w:val="12"/>
  </w:num>
  <w:num w:numId="11" w16cid:durableId="1861311426">
    <w:abstractNumId w:val="8"/>
  </w:num>
  <w:num w:numId="12" w16cid:durableId="733047467">
    <w:abstractNumId w:val="0"/>
  </w:num>
  <w:num w:numId="13" w16cid:durableId="1912156571">
    <w:abstractNumId w:val="13"/>
  </w:num>
  <w:num w:numId="14" w16cid:durableId="7401795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ENxunp7Is6y+qeNriYO0LGFSvD9eVt59wJJds1PlWRZkuVpSNr0KEVyVZeoXogxCRe0DOGe1GiG7ufEgxJjH2Q==" w:salt="2BKQPWRcbCFQXbhmVz91y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556"/>
    <w:rsid w:val="00001AE8"/>
    <w:rsid w:val="000071A6"/>
    <w:rsid w:val="000100B5"/>
    <w:rsid w:val="0001546F"/>
    <w:rsid w:val="000216B0"/>
    <w:rsid w:val="00030C9E"/>
    <w:rsid w:val="0003581C"/>
    <w:rsid w:val="00040216"/>
    <w:rsid w:val="00040C32"/>
    <w:rsid w:val="00040D0C"/>
    <w:rsid w:val="0004757D"/>
    <w:rsid w:val="00051A02"/>
    <w:rsid w:val="000531C1"/>
    <w:rsid w:val="00053DB6"/>
    <w:rsid w:val="00054372"/>
    <w:rsid w:val="0006351D"/>
    <w:rsid w:val="00065F11"/>
    <w:rsid w:val="000748E2"/>
    <w:rsid w:val="00075038"/>
    <w:rsid w:val="00075768"/>
    <w:rsid w:val="00081959"/>
    <w:rsid w:val="000834EB"/>
    <w:rsid w:val="0008371C"/>
    <w:rsid w:val="00084619"/>
    <w:rsid w:val="000875B6"/>
    <w:rsid w:val="00090F26"/>
    <w:rsid w:val="000944EB"/>
    <w:rsid w:val="000A35E5"/>
    <w:rsid w:val="000A5F4A"/>
    <w:rsid w:val="000C6E31"/>
    <w:rsid w:val="000C783D"/>
    <w:rsid w:val="000C7B32"/>
    <w:rsid w:val="000F157E"/>
    <w:rsid w:val="000F581D"/>
    <w:rsid w:val="00100D34"/>
    <w:rsid w:val="00113F90"/>
    <w:rsid w:val="00120B1C"/>
    <w:rsid w:val="0012326A"/>
    <w:rsid w:val="00125D6F"/>
    <w:rsid w:val="00134DE3"/>
    <w:rsid w:val="0013680F"/>
    <w:rsid w:val="001378D2"/>
    <w:rsid w:val="001424A4"/>
    <w:rsid w:val="001440D4"/>
    <w:rsid w:val="00146C98"/>
    <w:rsid w:val="00151BB8"/>
    <w:rsid w:val="00153017"/>
    <w:rsid w:val="00155043"/>
    <w:rsid w:val="0016010B"/>
    <w:rsid w:val="0016674F"/>
    <w:rsid w:val="00170DBB"/>
    <w:rsid w:val="001732D8"/>
    <w:rsid w:val="00175381"/>
    <w:rsid w:val="00176B50"/>
    <w:rsid w:val="00177AD7"/>
    <w:rsid w:val="00181C39"/>
    <w:rsid w:val="00183035"/>
    <w:rsid w:val="00183633"/>
    <w:rsid w:val="00185275"/>
    <w:rsid w:val="00186F9B"/>
    <w:rsid w:val="001871F4"/>
    <w:rsid w:val="00191A60"/>
    <w:rsid w:val="001A25C6"/>
    <w:rsid w:val="001A2BB1"/>
    <w:rsid w:val="001A440E"/>
    <w:rsid w:val="001A5FF9"/>
    <w:rsid w:val="001B675E"/>
    <w:rsid w:val="001C77B9"/>
    <w:rsid w:val="001C7806"/>
    <w:rsid w:val="001D63F6"/>
    <w:rsid w:val="001F1AED"/>
    <w:rsid w:val="001F338B"/>
    <w:rsid w:val="00205245"/>
    <w:rsid w:val="00220855"/>
    <w:rsid w:val="00221C2B"/>
    <w:rsid w:val="0022201A"/>
    <w:rsid w:val="00233066"/>
    <w:rsid w:val="0023440B"/>
    <w:rsid w:val="002349C2"/>
    <w:rsid w:val="00236E87"/>
    <w:rsid w:val="002477D8"/>
    <w:rsid w:val="002504F1"/>
    <w:rsid w:val="0025182D"/>
    <w:rsid w:val="002550A8"/>
    <w:rsid w:val="00261364"/>
    <w:rsid w:val="00274C05"/>
    <w:rsid w:val="00281322"/>
    <w:rsid w:val="00282557"/>
    <w:rsid w:val="00283C8C"/>
    <w:rsid w:val="00283D5A"/>
    <w:rsid w:val="0028584F"/>
    <w:rsid w:val="00290EE2"/>
    <w:rsid w:val="0029236C"/>
    <w:rsid w:val="00297D02"/>
    <w:rsid w:val="002C2B45"/>
    <w:rsid w:val="002C52FA"/>
    <w:rsid w:val="002C6F93"/>
    <w:rsid w:val="002D4125"/>
    <w:rsid w:val="002D4D81"/>
    <w:rsid w:val="002E010F"/>
    <w:rsid w:val="002E126A"/>
    <w:rsid w:val="002F278C"/>
    <w:rsid w:val="003038C5"/>
    <w:rsid w:val="003050A0"/>
    <w:rsid w:val="00312EE2"/>
    <w:rsid w:val="0031482B"/>
    <w:rsid w:val="00314D6A"/>
    <w:rsid w:val="00320918"/>
    <w:rsid w:val="0032443B"/>
    <w:rsid w:val="00333BD3"/>
    <w:rsid w:val="00346155"/>
    <w:rsid w:val="00346BEF"/>
    <w:rsid w:val="003517F9"/>
    <w:rsid w:val="00355046"/>
    <w:rsid w:val="00370E68"/>
    <w:rsid w:val="003757B8"/>
    <w:rsid w:val="00382170"/>
    <w:rsid w:val="00387745"/>
    <w:rsid w:val="003902FF"/>
    <w:rsid w:val="003A0DB2"/>
    <w:rsid w:val="003A5874"/>
    <w:rsid w:val="003A6A24"/>
    <w:rsid w:val="003C2703"/>
    <w:rsid w:val="003C33F4"/>
    <w:rsid w:val="003C7727"/>
    <w:rsid w:val="003D478B"/>
    <w:rsid w:val="003E2EA8"/>
    <w:rsid w:val="003E5AF7"/>
    <w:rsid w:val="003E6846"/>
    <w:rsid w:val="003E7BB0"/>
    <w:rsid w:val="003F121A"/>
    <w:rsid w:val="003F796A"/>
    <w:rsid w:val="004027A1"/>
    <w:rsid w:val="00413091"/>
    <w:rsid w:val="00414CFD"/>
    <w:rsid w:val="0041714B"/>
    <w:rsid w:val="004206BE"/>
    <w:rsid w:val="004232BC"/>
    <w:rsid w:val="004304C1"/>
    <w:rsid w:val="00430DC9"/>
    <w:rsid w:val="00431ED4"/>
    <w:rsid w:val="00434648"/>
    <w:rsid w:val="00436142"/>
    <w:rsid w:val="0043637A"/>
    <w:rsid w:val="00437243"/>
    <w:rsid w:val="004473D3"/>
    <w:rsid w:val="00447466"/>
    <w:rsid w:val="004535E4"/>
    <w:rsid w:val="00463849"/>
    <w:rsid w:val="004661BF"/>
    <w:rsid w:val="004725B9"/>
    <w:rsid w:val="004753DE"/>
    <w:rsid w:val="00476599"/>
    <w:rsid w:val="004765F6"/>
    <w:rsid w:val="00484C54"/>
    <w:rsid w:val="00487AFE"/>
    <w:rsid w:val="004956F1"/>
    <w:rsid w:val="0049781A"/>
    <w:rsid w:val="004A7585"/>
    <w:rsid w:val="004B0180"/>
    <w:rsid w:val="004B288B"/>
    <w:rsid w:val="004B6B94"/>
    <w:rsid w:val="004C303B"/>
    <w:rsid w:val="004C445B"/>
    <w:rsid w:val="004C665A"/>
    <w:rsid w:val="004C6F7E"/>
    <w:rsid w:val="004D280C"/>
    <w:rsid w:val="004D34E2"/>
    <w:rsid w:val="004D44E6"/>
    <w:rsid w:val="004D7052"/>
    <w:rsid w:val="004E1442"/>
    <w:rsid w:val="004E4152"/>
    <w:rsid w:val="005007FF"/>
    <w:rsid w:val="00506CBC"/>
    <w:rsid w:val="00507025"/>
    <w:rsid w:val="0050741A"/>
    <w:rsid w:val="0051284A"/>
    <w:rsid w:val="00512D39"/>
    <w:rsid w:val="00514208"/>
    <w:rsid w:val="005161FE"/>
    <w:rsid w:val="00524E06"/>
    <w:rsid w:val="00530A8E"/>
    <w:rsid w:val="0054167F"/>
    <w:rsid w:val="005431BD"/>
    <w:rsid w:val="00553DA1"/>
    <w:rsid w:val="00554FBD"/>
    <w:rsid w:val="00561E36"/>
    <w:rsid w:val="00577E8B"/>
    <w:rsid w:val="0058769A"/>
    <w:rsid w:val="0059535E"/>
    <w:rsid w:val="00597387"/>
    <w:rsid w:val="00597594"/>
    <w:rsid w:val="005B0BA0"/>
    <w:rsid w:val="005B5FE7"/>
    <w:rsid w:val="005B636C"/>
    <w:rsid w:val="005E05D1"/>
    <w:rsid w:val="005E324C"/>
    <w:rsid w:val="005E5D49"/>
    <w:rsid w:val="005F7739"/>
    <w:rsid w:val="006175BB"/>
    <w:rsid w:val="00620587"/>
    <w:rsid w:val="00632CE5"/>
    <w:rsid w:val="0063627B"/>
    <w:rsid w:val="0065079A"/>
    <w:rsid w:val="006535C5"/>
    <w:rsid w:val="00654959"/>
    <w:rsid w:val="00656B9F"/>
    <w:rsid w:val="00665E3D"/>
    <w:rsid w:val="006713CB"/>
    <w:rsid w:val="00672C79"/>
    <w:rsid w:val="0068264A"/>
    <w:rsid w:val="006827D1"/>
    <w:rsid w:val="00682ECE"/>
    <w:rsid w:val="00687162"/>
    <w:rsid w:val="00691551"/>
    <w:rsid w:val="00692C42"/>
    <w:rsid w:val="00694F84"/>
    <w:rsid w:val="0069596D"/>
    <w:rsid w:val="006A4496"/>
    <w:rsid w:val="006B0146"/>
    <w:rsid w:val="006B1123"/>
    <w:rsid w:val="006C19DE"/>
    <w:rsid w:val="006C6DEB"/>
    <w:rsid w:val="006D796A"/>
    <w:rsid w:val="006E04F2"/>
    <w:rsid w:val="006F15B6"/>
    <w:rsid w:val="006F2C26"/>
    <w:rsid w:val="006F4B16"/>
    <w:rsid w:val="006F57DA"/>
    <w:rsid w:val="006F6062"/>
    <w:rsid w:val="006F6B37"/>
    <w:rsid w:val="00700E4A"/>
    <w:rsid w:val="007042B7"/>
    <w:rsid w:val="007044C9"/>
    <w:rsid w:val="00704890"/>
    <w:rsid w:val="00713626"/>
    <w:rsid w:val="007202F4"/>
    <w:rsid w:val="00721332"/>
    <w:rsid w:val="00730BA2"/>
    <w:rsid w:val="00733801"/>
    <w:rsid w:val="00740415"/>
    <w:rsid w:val="00741677"/>
    <w:rsid w:val="00745995"/>
    <w:rsid w:val="00753CC2"/>
    <w:rsid w:val="007541EA"/>
    <w:rsid w:val="007552A3"/>
    <w:rsid w:val="00756E43"/>
    <w:rsid w:val="007626BC"/>
    <w:rsid w:val="007645B0"/>
    <w:rsid w:val="007679A8"/>
    <w:rsid w:val="00770873"/>
    <w:rsid w:val="0077323C"/>
    <w:rsid w:val="00774DB6"/>
    <w:rsid w:val="00774E29"/>
    <w:rsid w:val="00795541"/>
    <w:rsid w:val="00796111"/>
    <w:rsid w:val="007B0431"/>
    <w:rsid w:val="007B53CE"/>
    <w:rsid w:val="007B59CF"/>
    <w:rsid w:val="007C2FCF"/>
    <w:rsid w:val="007C5449"/>
    <w:rsid w:val="007D10CD"/>
    <w:rsid w:val="007D4279"/>
    <w:rsid w:val="007E065A"/>
    <w:rsid w:val="007E563B"/>
    <w:rsid w:val="007E59F4"/>
    <w:rsid w:val="007E6745"/>
    <w:rsid w:val="007F0DDD"/>
    <w:rsid w:val="007F5E6D"/>
    <w:rsid w:val="00800EC2"/>
    <w:rsid w:val="008021CD"/>
    <w:rsid w:val="008040A8"/>
    <w:rsid w:val="00812220"/>
    <w:rsid w:val="0081764F"/>
    <w:rsid w:val="00820D2B"/>
    <w:rsid w:val="00826B29"/>
    <w:rsid w:val="0083668F"/>
    <w:rsid w:val="00837E17"/>
    <w:rsid w:val="00837FF3"/>
    <w:rsid w:val="008410DD"/>
    <w:rsid w:val="0084789C"/>
    <w:rsid w:val="0085290A"/>
    <w:rsid w:val="0085562C"/>
    <w:rsid w:val="00863DC9"/>
    <w:rsid w:val="00867752"/>
    <w:rsid w:val="0087391C"/>
    <w:rsid w:val="008827EB"/>
    <w:rsid w:val="0088443E"/>
    <w:rsid w:val="00884566"/>
    <w:rsid w:val="00887A80"/>
    <w:rsid w:val="00892C42"/>
    <w:rsid w:val="0089351A"/>
    <w:rsid w:val="0089751A"/>
    <w:rsid w:val="008A728F"/>
    <w:rsid w:val="008B0720"/>
    <w:rsid w:val="008B60AF"/>
    <w:rsid w:val="008C26E9"/>
    <w:rsid w:val="008D1781"/>
    <w:rsid w:val="008D7F25"/>
    <w:rsid w:val="008E1C22"/>
    <w:rsid w:val="008E5DED"/>
    <w:rsid w:val="008F0343"/>
    <w:rsid w:val="008F3B0E"/>
    <w:rsid w:val="008F5567"/>
    <w:rsid w:val="008F59A5"/>
    <w:rsid w:val="008F66E9"/>
    <w:rsid w:val="00905A75"/>
    <w:rsid w:val="00910740"/>
    <w:rsid w:val="009225DD"/>
    <w:rsid w:val="009260FC"/>
    <w:rsid w:val="00932539"/>
    <w:rsid w:val="00933DA4"/>
    <w:rsid w:val="00937ABE"/>
    <w:rsid w:val="00937E30"/>
    <w:rsid w:val="00942866"/>
    <w:rsid w:val="009442F1"/>
    <w:rsid w:val="009443A7"/>
    <w:rsid w:val="00945004"/>
    <w:rsid w:val="00946F32"/>
    <w:rsid w:val="0095229C"/>
    <w:rsid w:val="00955F18"/>
    <w:rsid w:val="00967AA0"/>
    <w:rsid w:val="009732F7"/>
    <w:rsid w:val="0098065C"/>
    <w:rsid w:val="009949FD"/>
    <w:rsid w:val="00996276"/>
    <w:rsid w:val="009A10E9"/>
    <w:rsid w:val="009A2115"/>
    <w:rsid w:val="009B0857"/>
    <w:rsid w:val="009B2268"/>
    <w:rsid w:val="009C04F7"/>
    <w:rsid w:val="009C7028"/>
    <w:rsid w:val="009D1AAF"/>
    <w:rsid w:val="009D3DCA"/>
    <w:rsid w:val="009E12A4"/>
    <w:rsid w:val="009E5FD9"/>
    <w:rsid w:val="009F62A9"/>
    <w:rsid w:val="00A0716C"/>
    <w:rsid w:val="00A1194D"/>
    <w:rsid w:val="00A145C4"/>
    <w:rsid w:val="00A16560"/>
    <w:rsid w:val="00A172E4"/>
    <w:rsid w:val="00A26CFF"/>
    <w:rsid w:val="00A32494"/>
    <w:rsid w:val="00A37186"/>
    <w:rsid w:val="00A46D4E"/>
    <w:rsid w:val="00A4744A"/>
    <w:rsid w:val="00A543C9"/>
    <w:rsid w:val="00A57BE6"/>
    <w:rsid w:val="00A6032A"/>
    <w:rsid w:val="00A62274"/>
    <w:rsid w:val="00A6263B"/>
    <w:rsid w:val="00A64AB0"/>
    <w:rsid w:val="00A672AF"/>
    <w:rsid w:val="00A71451"/>
    <w:rsid w:val="00A71DD9"/>
    <w:rsid w:val="00A73BE5"/>
    <w:rsid w:val="00A82F4B"/>
    <w:rsid w:val="00A83247"/>
    <w:rsid w:val="00A83E43"/>
    <w:rsid w:val="00A85765"/>
    <w:rsid w:val="00A85BE8"/>
    <w:rsid w:val="00A92D5B"/>
    <w:rsid w:val="00AA1BC9"/>
    <w:rsid w:val="00AA65F0"/>
    <w:rsid w:val="00AC1C9B"/>
    <w:rsid w:val="00AC7A4F"/>
    <w:rsid w:val="00AC7C39"/>
    <w:rsid w:val="00AD37F8"/>
    <w:rsid w:val="00AE1AE4"/>
    <w:rsid w:val="00AE5AD0"/>
    <w:rsid w:val="00AE5FD2"/>
    <w:rsid w:val="00B001FF"/>
    <w:rsid w:val="00B00E8B"/>
    <w:rsid w:val="00B11CD4"/>
    <w:rsid w:val="00B1222E"/>
    <w:rsid w:val="00B1266A"/>
    <w:rsid w:val="00B1301A"/>
    <w:rsid w:val="00B32284"/>
    <w:rsid w:val="00B354BA"/>
    <w:rsid w:val="00B417F3"/>
    <w:rsid w:val="00B46EBD"/>
    <w:rsid w:val="00B53578"/>
    <w:rsid w:val="00B54A89"/>
    <w:rsid w:val="00B54ABD"/>
    <w:rsid w:val="00B55325"/>
    <w:rsid w:val="00B62A7E"/>
    <w:rsid w:val="00B7066F"/>
    <w:rsid w:val="00B74CC5"/>
    <w:rsid w:val="00B75AF4"/>
    <w:rsid w:val="00B83696"/>
    <w:rsid w:val="00B83FA9"/>
    <w:rsid w:val="00B91B1A"/>
    <w:rsid w:val="00B93B2A"/>
    <w:rsid w:val="00B96200"/>
    <w:rsid w:val="00B96A90"/>
    <w:rsid w:val="00BA0972"/>
    <w:rsid w:val="00BA3F89"/>
    <w:rsid w:val="00BB028A"/>
    <w:rsid w:val="00BB66D3"/>
    <w:rsid w:val="00BC1D47"/>
    <w:rsid w:val="00BC5C26"/>
    <w:rsid w:val="00BD4FA9"/>
    <w:rsid w:val="00BD6D6D"/>
    <w:rsid w:val="00BD6DFF"/>
    <w:rsid w:val="00BE05C7"/>
    <w:rsid w:val="00BE09D3"/>
    <w:rsid w:val="00BE1524"/>
    <w:rsid w:val="00BE253C"/>
    <w:rsid w:val="00BE2EE1"/>
    <w:rsid w:val="00BE59BF"/>
    <w:rsid w:val="00BE5D69"/>
    <w:rsid w:val="00BE748E"/>
    <w:rsid w:val="00BF49ED"/>
    <w:rsid w:val="00BF52D9"/>
    <w:rsid w:val="00BF5515"/>
    <w:rsid w:val="00BF5CC0"/>
    <w:rsid w:val="00BF6694"/>
    <w:rsid w:val="00C023DB"/>
    <w:rsid w:val="00C0272E"/>
    <w:rsid w:val="00C0356F"/>
    <w:rsid w:val="00C10A76"/>
    <w:rsid w:val="00C140D2"/>
    <w:rsid w:val="00C16252"/>
    <w:rsid w:val="00C44BFE"/>
    <w:rsid w:val="00C66622"/>
    <w:rsid w:val="00C76089"/>
    <w:rsid w:val="00C769D3"/>
    <w:rsid w:val="00C84CCE"/>
    <w:rsid w:val="00C8567E"/>
    <w:rsid w:val="00C8623D"/>
    <w:rsid w:val="00C909B6"/>
    <w:rsid w:val="00CA2D51"/>
    <w:rsid w:val="00CA505C"/>
    <w:rsid w:val="00CA6D1F"/>
    <w:rsid w:val="00CB4212"/>
    <w:rsid w:val="00CB4C56"/>
    <w:rsid w:val="00CB4D11"/>
    <w:rsid w:val="00CB53C7"/>
    <w:rsid w:val="00CC3E25"/>
    <w:rsid w:val="00CC7B35"/>
    <w:rsid w:val="00CE0518"/>
    <w:rsid w:val="00CE2D7D"/>
    <w:rsid w:val="00CE4217"/>
    <w:rsid w:val="00CF03F5"/>
    <w:rsid w:val="00CF0A08"/>
    <w:rsid w:val="00CF57AA"/>
    <w:rsid w:val="00D030D6"/>
    <w:rsid w:val="00D05A64"/>
    <w:rsid w:val="00D1245A"/>
    <w:rsid w:val="00D12A2E"/>
    <w:rsid w:val="00D1596B"/>
    <w:rsid w:val="00D21758"/>
    <w:rsid w:val="00D23C24"/>
    <w:rsid w:val="00D2682A"/>
    <w:rsid w:val="00D3154C"/>
    <w:rsid w:val="00D322A2"/>
    <w:rsid w:val="00D336B6"/>
    <w:rsid w:val="00D36CE2"/>
    <w:rsid w:val="00D4162F"/>
    <w:rsid w:val="00D43567"/>
    <w:rsid w:val="00D43866"/>
    <w:rsid w:val="00D50DBE"/>
    <w:rsid w:val="00D63A46"/>
    <w:rsid w:val="00D659CE"/>
    <w:rsid w:val="00D66C8F"/>
    <w:rsid w:val="00D67AFD"/>
    <w:rsid w:val="00D73084"/>
    <w:rsid w:val="00D76912"/>
    <w:rsid w:val="00D76ADA"/>
    <w:rsid w:val="00D76F3B"/>
    <w:rsid w:val="00D77A56"/>
    <w:rsid w:val="00D910B1"/>
    <w:rsid w:val="00D94165"/>
    <w:rsid w:val="00D94B6E"/>
    <w:rsid w:val="00DA02BD"/>
    <w:rsid w:val="00DA088E"/>
    <w:rsid w:val="00DA1F66"/>
    <w:rsid w:val="00DA32FD"/>
    <w:rsid w:val="00DA4C3D"/>
    <w:rsid w:val="00DA5713"/>
    <w:rsid w:val="00DB0055"/>
    <w:rsid w:val="00DB324F"/>
    <w:rsid w:val="00DC1195"/>
    <w:rsid w:val="00DD3282"/>
    <w:rsid w:val="00DD7074"/>
    <w:rsid w:val="00DE3803"/>
    <w:rsid w:val="00DE4BD7"/>
    <w:rsid w:val="00DF6442"/>
    <w:rsid w:val="00E00CE2"/>
    <w:rsid w:val="00E025C8"/>
    <w:rsid w:val="00E06A43"/>
    <w:rsid w:val="00E1564F"/>
    <w:rsid w:val="00E15A57"/>
    <w:rsid w:val="00E40D0F"/>
    <w:rsid w:val="00E40EE2"/>
    <w:rsid w:val="00E41DF1"/>
    <w:rsid w:val="00E459CB"/>
    <w:rsid w:val="00E50F46"/>
    <w:rsid w:val="00E608D3"/>
    <w:rsid w:val="00E636BA"/>
    <w:rsid w:val="00E64A5E"/>
    <w:rsid w:val="00E64E43"/>
    <w:rsid w:val="00E677B6"/>
    <w:rsid w:val="00E74D0E"/>
    <w:rsid w:val="00E83A8B"/>
    <w:rsid w:val="00E91F0F"/>
    <w:rsid w:val="00EA43B4"/>
    <w:rsid w:val="00EA5267"/>
    <w:rsid w:val="00EB232F"/>
    <w:rsid w:val="00EB2374"/>
    <w:rsid w:val="00EB3451"/>
    <w:rsid w:val="00EC2466"/>
    <w:rsid w:val="00EC3A49"/>
    <w:rsid w:val="00ED4C65"/>
    <w:rsid w:val="00EE5123"/>
    <w:rsid w:val="00EF2ADF"/>
    <w:rsid w:val="00EF5557"/>
    <w:rsid w:val="00EF647B"/>
    <w:rsid w:val="00F00068"/>
    <w:rsid w:val="00F039CD"/>
    <w:rsid w:val="00F05F63"/>
    <w:rsid w:val="00F11A06"/>
    <w:rsid w:val="00F125EA"/>
    <w:rsid w:val="00F14D90"/>
    <w:rsid w:val="00F25905"/>
    <w:rsid w:val="00F40C6B"/>
    <w:rsid w:val="00F41607"/>
    <w:rsid w:val="00F4749B"/>
    <w:rsid w:val="00F512CE"/>
    <w:rsid w:val="00F56EB2"/>
    <w:rsid w:val="00F579B9"/>
    <w:rsid w:val="00F64EA2"/>
    <w:rsid w:val="00F67A78"/>
    <w:rsid w:val="00F76A9D"/>
    <w:rsid w:val="00F831B8"/>
    <w:rsid w:val="00F832B6"/>
    <w:rsid w:val="00F840EF"/>
    <w:rsid w:val="00F849CE"/>
    <w:rsid w:val="00F86D1C"/>
    <w:rsid w:val="00F90103"/>
    <w:rsid w:val="00F90CF7"/>
    <w:rsid w:val="00F927D2"/>
    <w:rsid w:val="00F953C3"/>
    <w:rsid w:val="00F9779A"/>
    <w:rsid w:val="00FA5E67"/>
    <w:rsid w:val="00FB3D02"/>
    <w:rsid w:val="00FC58C7"/>
    <w:rsid w:val="00FD0556"/>
    <w:rsid w:val="00FE09DC"/>
    <w:rsid w:val="00FE20B2"/>
    <w:rsid w:val="00FE4EFD"/>
    <w:rsid w:val="00FE7F9C"/>
    <w:rsid w:val="00FF0054"/>
    <w:rsid w:val="00FF0694"/>
    <w:rsid w:val="00FF5F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5D716"/>
  <w15:chartTrackingRefBased/>
  <w15:docId w15:val="{E87959FC-1F92-45E6-A70E-521F7260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556"/>
    <w:pPr>
      <w:spacing w:after="0" w:line="240" w:lineRule="auto"/>
    </w:pPr>
    <w:rPr>
      <w:rFonts w:ascii="Arial" w:hAnsi="Arial"/>
      <w:sz w:val="24"/>
    </w:rPr>
  </w:style>
  <w:style w:type="paragraph" w:styleId="Heading1">
    <w:name w:val="heading 1"/>
    <w:basedOn w:val="Normal"/>
    <w:next w:val="Normal"/>
    <w:link w:val="Heading1Char"/>
    <w:autoRedefine/>
    <w:uiPriority w:val="3"/>
    <w:qFormat/>
    <w:rsid w:val="00414CFD"/>
    <w:pPr>
      <w:keepNext/>
      <w:ind w:left="720" w:hanging="720"/>
      <w:outlineLvl w:val="0"/>
    </w:pPr>
    <w:rPr>
      <w:rFonts w:eastAsia="Times New Roman" w:cs="Arial"/>
      <w:b/>
      <w:cap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414CFD"/>
    <w:rPr>
      <w:rFonts w:ascii="Arial" w:eastAsia="Times New Roman" w:hAnsi="Arial" w:cs="Arial"/>
      <w:b/>
      <w:caps/>
      <w:sz w:val="28"/>
      <w:szCs w:val="28"/>
      <w:u w:val="single"/>
    </w:rPr>
  </w:style>
  <w:style w:type="paragraph" w:styleId="Header">
    <w:name w:val="header"/>
    <w:basedOn w:val="Normal"/>
    <w:link w:val="HeaderChar"/>
    <w:uiPriority w:val="99"/>
    <w:unhideWhenUsed/>
    <w:rsid w:val="00FD0556"/>
    <w:pPr>
      <w:tabs>
        <w:tab w:val="center" w:pos="4513"/>
        <w:tab w:val="right" w:pos="9026"/>
      </w:tabs>
    </w:pPr>
  </w:style>
  <w:style w:type="character" w:customStyle="1" w:styleId="HeaderChar">
    <w:name w:val="Header Char"/>
    <w:basedOn w:val="DefaultParagraphFont"/>
    <w:link w:val="Header"/>
    <w:uiPriority w:val="99"/>
    <w:rsid w:val="00FD0556"/>
    <w:rPr>
      <w:rFonts w:ascii="Arial" w:hAnsi="Arial"/>
      <w:sz w:val="24"/>
    </w:rPr>
  </w:style>
  <w:style w:type="paragraph" w:styleId="Footer">
    <w:name w:val="footer"/>
    <w:basedOn w:val="Normal"/>
    <w:link w:val="FooterChar"/>
    <w:uiPriority w:val="99"/>
    <w:unhideWhenUsed/>
    <w:rsid w:val="00FD0556"/>
    <w:pPr>
      <w:tabs>
        <w:tab w:val="center" w:pos="4513"/>
        <w:tab w:val="right" w:pos="9026"/>
      </w:tabs>
    </w:pPr>
  </w:style>
  <w:style w:type="character" w:customStyle="1" w:styleId="FooterChar">
    <w:name w:val="Footer Char"/>
    <w:basedOn w:val="DefaultParagraphFont"/>
    <w:link w:val="Footer"/>
    <w:uiPriority w:val="99"/>
    <w:rsid w:val="00FD0556"/>
    <w:rPr>
      <w:rFonts w:ascii="Arial" w:hAnsi="Arial"/>
      <w:sz w:val="24"/>
    </w:rPr>
  </w:style>
  <w:style w:type="paragraph" w:styleId="ListParagraph">
    <w:name w:val="List Paragraph"/>
    <w:basedOn w:val="Normal"/>
    <w:uiPriority w:val="34"/>
    <w:qFormat/>
    <w:rsid w:val="00FD0556"/>
    <w:pPr>
      <w:ind w:left="720"/>
      <w:contextualSpacing/>
    </w:pPr>
    <w:rPr>
      <w:rFonts w:ascii="Times New Roman" w:eastAsia="Times New Roman" w:hAnsi="Times New Roman" w:cs="Times New Roman"/>
      <w:sz w:val="20"/>
      <w:szCs w:val="20"/>
    </w:rPr>
  </w:style>
  <w:style w:type="paragraph" w:customStyle="1" w:styleId="Default">
    <w:name w:val="Default"/>
    <w:rsid w:val="00FD0556"/>
    <w:pPr>
      <w:autoSpaceDE w:val="0"/>
      <w:autoSpaceDN w:val="0"/>
      <w:adjustRightInd w:val="0"/>
      <w:spacing w:after="0" w:line="240" w:lineRule="auto"/>
    </w:pPr>
    <w:rPr>
      <w:rFonts w:ascii="Arial" w:hAnsi="Arial" w:cs="Arial"/>
      <w:color w:val="000000"/>
      <w:sz w:val="24"/>
      <w:szCs w:val="24"/>
    </w:rPr>
  </w:style>
  <w:style w:type="paragraph" w:styleId="BodyText2">
    <w:name w:val="Body Text 2"/>
    <w:basedOn w:val="Normal"/>
    <w:link w:val="BodyText2Char"/>
    <w:semiHidden/>
    <w:rsid w:val="00FD0556"/>
    <w:pPr>
      <w:spacing w:line="360" w:lineRule="auto"/>
      <w:jc w:val="both"/>
    </w:pPr>
    <w:rPr>
      <w:rFonts w:ascii="Times New Roman" w:eastAsia="Times New Roman" w:hAnsi="Times New Roman" w:cs="Times New Roman"/>
      <w:szCs w:val="24"/>
      <w:lang w:eastAsia="en-GB"/>
    </w:rPr>
  </w:style>
  <w:style w:type="character" w:customStyle="1" w:styleId="BodyText2Char">
    <w:name w:val="Body Text 2 Char"/>
    <w:basedOn w:val="DefaultParagraphFont"/>
    <w:link w:val="BodyText2"/>
    <w:semiHidden/>
    <w:rsid w:val="00FD0556"/>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FD0556"/>
    <w:rPr>
      <w:rFonts w:ascii="Calibri" w:hAnsi="Calibri"/>
      <w:sz w:val="22"/>
      <w:szCs w:val="21"/>
    </w:rPr>
  </w:style>
  <w:style w:type="character" w:customStyle="1" w:styleId="PlainTextChar">
    <w:name w:val="Plain Text Char"/>
    <w:basedOn w:val="DefaultParagraphFont"/>
    <w:link w:val="PlainText"/>
    <w:uiPriority w:val="99"/>
    <w:rsid w:val="00FD0556"/>
    <w:rPr>
      <w:rFonts w:ascii="Calibri" w:hAnsi="Calibri"/>
      <w:szCs w:val="21"/>
    </w:rPr>
  </w:style>
  <w:style w:type="character" w:styleId="CommentReference">
    <w:name w:val="annotation reference"/>
    <w:basedOn w:val="DefaultParagraphFont"/>
    <w:uiPriority w:val="99"/>
    <w:semiHidden/>
    <w:unhideWhenUsed/>
    <w:rsid w:val="00FD0556"/>
    <w:rPr>
      <w:sz w:val="16"/>
      <w:szCs w:val="16"/>
    </w:rPr>
  </w:style>
  <w:style w:type="paragraph" w:styleId="CommentText">
    <w:name w:val="annotation text"/>
    <w:basedOn w:val="Normal"/>
    <w:link w:val="CommentTextChar"/>
    <w:uiPriority w:val="99"/>
    <w:unhideWhenUsed/>
    <w:rsid w:val="00FD0556"/>
    <w:rPr>
      <w:sz w:val="20"/>
      <w:szCs w:val="20"/>
    </w:rPr>
  </w:style>
  <w:style w:type="character" w:customStyle="1" w:styleId="CommentTextChar">
    <w:name w:val="Comment Text Char"/>
    <w:basedOn w:val="DefaultParagraphFont"/>
    <w:link w:val="CommentText"/>
    <w:uiPriority w:val="99"/>
    <w:rsid w:val="00FD055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D0556"/>
    <w:rPr>
      <w:b/>
      <w:bCs/>
    </w:rPr>
  </w:style>
  <w:style w:type="character" w:customStyle="1" w:styleId="CommentSubjectChar">
    <w:name w:val="Comment Subject Char"/>
    <w:basedOn w:val="CommentTextChar"/>
    <w:link w:val="CommentSubject"/>
    <w:uiPriority w:val="99"/>
    <w:semiHidden/>
    <w:rsid w:val="00FD0556"/>
    <w:rPr>
      <w:rFonts w:ascii="Arial" w:hAnsi="Arial"/>
      <w:b/>
      <w:bCs/>
      <w:sz w:val="20"/>
      <w:szCs w:val="20"/>
    </w:rPr>
  </w:style>
  <w:style w:type="paragraph" w:styleId="BalloonText">
    <w:name w:val="Balloon Text"/>
    <w:basedOn w:val="Normal"/>
    <w:link w:val="BalloonTextChar"/>
    <w:uiPriority w:val="99"/>
    <w:semiHidden/>
    <w:unhideWhenUsed/>
    <w:rsid w:val="00FD05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556"/>
    <w:rPr>
      <w:rFonts w:ascii="Segoe UI" w:hAnsi="Segoe UI" w:cs="Segoe UI"/>
      <w:sz w:val="18"/>
      <w:szCs w:val="18"/>
    </w:rPr>
  </w:style>
  <w:style w:type="paragraph" w:styleId="Revision">
    <w:name w:val="Revision"/>
    <w:hidden/>
    <w:uiPriority w:val="99"/>
    <w:semiHidden/>
    <w:rsid w:val="001A5FF9"/>
    <w:pPr>
      <w:spacing w:after="0" w:line="240" w:lineRule="auto"/>
    </w:pPr>
    <w:rPr>
      <w:rFonts w:ascii="Arial" w:hAnsi="Arial"/>
      <w:sz w:val="24"/>
    </w:rPr>
  </w:style>
  <w:style w:type="table" w:styleId="TableGrid">
    <w:name w:val="Table Grid"/>
    <w:basedOn w:val="TableNormal"/>
    <w:uiPriority w:val="39"/>
    <w:rsid w:val="00D26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2682A"/>
    <w:pPr>
      <w:spacing w:after="0" w:line="240" w:lineRule="auto"/>
    </w:pPr>
  </w:style>
  <w:style w:type="paragraph" w:styleId="NormalWeb">
    <w:name w:val="Normal (Web)"/>
    <w:basedOn w:val="Normal"/>
    <w:uiPriority w:val="99"/>
    <w:semiHidden/>
    <w:unhideWhenUsed/>
    <w:rsid w:val="00D2682A"/>
    <w:pPr>
      <w:spacing w:before="100" w:beforeAutospacing="1" w:after="100" w:afterAutospacing="1"/>
    </w:pPr>
    <w:rPr>
      <w:rFonts w:ascii="Calibri" w:hAnsi="Calibri" w:cs="Calibri"/>
      <w:sz w:val="22"/>
      <w:lang w:eastAsia="en-GB"/>
    </w:rPr>
  </w:style>
  <w:style w:type="character" w:customStyle="1" w:styleId="contentpasted0">
    <w:name w:val="contentpasted0"/>
    <w:basedOn w:val="DefaultParagraphFont"/>
    <w:rsid w:val="00C8567E"/>
  </w:style>
  <w:style w:type="character" w:customStyle="1" w:styleId="apple-converted-space">
    <w:name w:val="apple-converted-space"/>
    <w:basedOn w:val="DefaultParagraphFont"/>
    <w:rsid w:val="00DF6442"/>
  </w:style>
  <w:style w:type="paragraph" w:customStyle="1" w:styleId="elementtoproof">
    <w:name w:val="elementtoproof"/>
    <w:basedOn w:val="Normal"/>
    <w:uiPriority w:val="99"/>
    <w:semiHidden/>
    <w:rsid w:val="00C8623D"/>
    <w:rPr>
      <w:rFonts w:ascii="Calibri" w:hAnsi="Calibri" w:cs="Calibri"/>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136188">
      <w:bodyDiv w:val="1"/>
      <w:marLeft w:val="0"/>
      <w:marRight w:val="0"/>
      <w:marTop w:val="0"/>
      <w:marBottom w:val="0"/>
      <w:divBdr>
        <w:top w:val="none" w:sz="0" w:space="0" w:color="auto"/>
        <w:left w:val="none" w:sz="0" w:space="0" w:color="auto"/>
        <w:bottom w:val="none" w:sz="0" w:space="0" w:color="auto"/>
        <w:right w:val="none" w:sz="0" w:space="0" w:color="auto"/>
      </w:divBdr>
    </w:div>
    <w:div w:id="833180280">
      <w:bodyDiv w:val="1"/>
      <w:marLeft w:val="0"/>
      <w:marRight w:val="0"/>
      <w:marTop w:val="0"/>
      <w:marBottom w:val="0"/>
      <w:divBdr>
        <w:top w:val="none" w:sz="0" w:space="0" w:color="auto"/>
        <w:left w:val="none" w:sz="0" w:space="0" w:color="auto"/>
        <w:bottom w:val="none" w:sz="0" w:space="0" w:color="auto"/>
        <w:right w:val="none" w:sz="0" w:space="0" w:color="auto"/>
      </w:divBdr>
    </w:div>
    <w:div w:id="1518889632">
      <w:bodyDiv w:val="1"/>
      <w:marLeft w:val="0"/>
      <w:marRight w:val="0"/>
      <w:marTop w:val="0"/>
      <w:marBottom w:val="0"/>
      <w:divBdr>
        <w:top w:val="none" w:sz="0" w:space="0" w:color="auto"/>
        <w:left w:val="none" w:sz="0" w:space="0" w:color="auto"/>
        <w:bottom w:val="none" w:sz="0" w:space="0" w:color="auto"/>
        <w:right w:val="none" w:sz="0" w:space="0" w:color="auto"/>
      </w:divBdr>
    </w:div>
    <w:div w:id="1548224021">
      <w:bodyDiv w:val="1"/>
      <w:marLeft w:val="0"/>
      <w:marRight w:val="0"/>
      <w:marTop w:val="0"/>
      <w:marBottom w:val="0"/>
      <w:divBdr>
        <w:top w:val="none" w:sz="0" w:space="0" w:color="auto"/>
        <w:left w:val="none" w:sz="0" w:space="0" w:color="auto"/>
        <w:bottom w:val="none" w:sz="0" w:space="0" w:color="auto"/>
        <w:right w:val="none" w:sz="0" w:space="0" w:color="auto"/>
      </w:divBdr>
    </w:div>
    <w:div w:id="1642269658">
      <w:bodyDiv w:val="1"/>
      <w:marLeft w:val="0"/>
      <w:marRight w:val="0"/>
      <w:marTop w:val="0"/>
      <w:marBottom w:val="0"/>
      <w:divBdr>
        <w:top w:val="none" w:sz="0" w:space="0" w:color="auto"/>
        <w:left w:val="none" w:sz="0" w:space="0" w:color="auto"/>
        <w:bottom w:val="none" w:sz="0" w:space="0" w:color="auto"/>
        <w:right w:val="none" w:sz="0" w:space="0" w:color="auto"/>
      </w:divBdr>
    </w:div>
    <w:div w:id="190213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a3343e90f78ee17e5aedda06c1d768f7">
  <xsd:schema xmlns:xsd="http://www.w3.org/2001/XMLSchema" xmlns:xs="http://www.w3.org/2001/XMLSchema" xmlns:p="http://schemas.microsoft.com/office/2006/metadata/properties" xmlns:ns2="ac678097-0104-479d-aa60-3a69d79a88fc" targetNamespace="http://schemas.microsoft.com/office/2006/metadata/properties" ma:root="true" ma:fieldsID="55dfcaa83cebcf7d339884a1e17e6527"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CB87F-0FBA-4478-8BF0-F4B0B2860CC8}">
  <ds:schemaRefs>
    <ds:schemaRef ds:uri="http://schemas.microsoft.com/sharepoint/v3/contenttype/forms"/>
  </ds:schemaRefs>
</ds:datastoreItem>
</file>

<file path=customXml/itemProps2.xml><?xml version="1.0" encoding="utf-8"?>
<ds:datastoreItem xmlns:ds="http://schemas.openxmlformats.org/officeDocument/2006/customXml" ds:itemID="{28B14F3E-2A8E-4BB0-8DF9-0A04C109D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D6761C-5F48-4B01-AEAC-B61BC30C2A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BEED5F-CC0C-4CD8-BFBB-A8F36FAF6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3737</Words>
  <Characters>21307</Characters>
  <Application>Microsoft Office Word</Application>
  <DocSecurity>8</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24995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Paulene</dc:creator>
  <cp:keywords/>
  <dc:description/>
  <cp:lastModifiedBy>Cull, Joshua</cp:lastModifiedBy>
  <cp:revision>7</cp:revision>
  <cp:lastPrinted>2024-04-09T10:41:00Z</cp:lastPrinted>
  <dcterms:created xsi:type="dcterms:W3CDTF">2024-02-22T11:48:00Z</dcterms:created>
  <dcterms:modified xsi:type="dcterms:W3CDTF">2026-01-12T16:03:00Z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y fmtid="{D5CDD505-2E9C-101B-9397-08002B2CF9AE}" pid="3" name="Order">
    <vt:r8>100</vt:r8>
  </property>
</Properties>
</file>