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294FAE">
      <w:pPr>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294FAE">
      <w:pPr>
        <w:spacing w:after="0" w:line="240" w:lineRule="auto"/>
        <w:ind w:left="11" w:right="11"/>
        <w:rPr>
          <w:color w:val="auto"/>
          <w:szCs w:val="24"/>
        </w:rPr>
      </w:pPr>
    </w:p>
    <w:p w14:paraId="01470349" w14:textId="674D5405" w:rsidR="00C42F87" w:rsidRDefault="00C42F87" w:rsidP="00294FAE">
      <w:pPr>
        <w:spacing w:after="0" w:line="240" w:lineRule="auto"/>
        <w:ind w:left="11" w:right="11"/>
        <w:rPr>
          <w:color w:val="auto"/>
          <w:szCs w:val="24"/>
        </w:rPr>
      </w:pPr>
      <w:r w:rsidRPr="00DD4C90">
        <w:rPr>
          <w:color w:val="auto"/>
          <w:szCs w:val="24"/>
        </w:rPr>
        <w:t xml:space="preserve">A meeting of the Environment Committee was held remotely via Zoom on Wednesday, </w:t>
      </w:r>
      <w:r w:rsidR="00050F01">
        <w:rPr>
          <w:color w:val="auto"/>
          <w:szCs w:val="24"/>
        </w:rPr>
        <w:t>8</w:t>
      </w:r>
      <w:r w:rsidR="00C94B48">
        <w:rPr>
          <w:color w:val="auto"/>
          <w:szCs w:val="24"/>
        </w:rPr>
        <w:t xml:space="preserve"> </w:t>
      </w:r>
      <w:r w:rsidR="00050F01">
        <w:rPr>
          <w:color w:val="auto"/>
          <w:szCs w:val="24"/>
        </w:rPr>
        <w:t>June</w:t>
      </w:r>
      <w:r w:rsidR="00074E02">
        <w:rPr>
          <w:color w:val="auto"/>
          <w:szCs w:val="24"/>
        </w:rPr>
        <w:t xml:space="preserve"> </w:t>
      </w:r>
      <w:r w:rsidRPr="00DD4C90">
        <w:rPr>
          <w:color w:val="auto"/>
          <w:szCs w:val="24"/>
        </w:rPr>
        <w:t>202</w:t>
      </w:r>
      <w:r>
        <w:rPr>
          <w:color w:val="auto"/>
          <w:szCs w:val="24"/>
        </w:rPr>
        <w:t>2</w:t>
      </w:r>
      <w:r w:rsidRPr="00DD4C90">
        <w:rPr>
          <w:color w:val="auto"/>
          <w:szCs w:val="24"/>
        </w:rPr>
        <w:t xml:space="preserve"> at </w:t>
      </w:r>
      <w:r w:rsidR="00050F01">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294FAE">
      <w:pPr>
        <w:spacing w:after="0" w:line="240" w:lineRule="auto"/>
        <w:ind w:left="0" w:right="11" w:firstLine="0"/>
        <w:rPr>
          <w:color w:val="auto"/>
          <w:szCs w:val="24"/>
        </w:rPr>
      </w:pPr>
    </w:p>
    <w:p w14:paraId="1C55BFA5" w14:textId="77777777" w:rsidR="00C42F87" w:rsidRPr="00DD4C90" w:rsidRDefault="00C42F87" w:rsidP="00294FAE">
      <w:pPr>
        <w:spacing w:after="0" w:line="240" w:lineRule="auto"/>
        <w:ind w:left="0" w:right="11" w:firstLine="0"/>
        <w:rPr>
          <w:b/>
          <w:color w:val="auto"/>
          <w:szCs w:val="24"/>
          <w:u w:val="single"/>
        </w:rPr>
      </w:pPr>
      <w:r w:rsidRPr="00DD4C90">
        <w:rPr>
          <w:b/>
          <w:color w:val="auto"/>
          <w:szCs w:val="24"/>
          <w:u w:val="single"/>
        </w:rPr>
        <w:t>PRESENT</w:t>
      </w:r>
      <w:r w:rsidRPr="00DD4C90">
        <w:rPr>
          <w:b/>
          <w:color w:val="auto"/>
          <w:szCs w:val="24"/>
        </w:rPr>
        <w:t>:</w:t>
      </w:r>
    </w:p>
    <w:p w14:paraId="20A5D24B" w14:textId="77777777" w:rsidR="00C42F87" w:rsidRPr="00DD4C90" w:rsidRDefault="00C42F87" w:rsidP="00294FAE">
      <w:pPr>
        <w:spacing w:after="0" w:line="240" w:lineRule="auto"/>
        <w:ind w:left="11" w:right="11"/>
        <w:rPr>
          <w:color w:val="auto"/>
          <w:szCs w:val="24"/>
        </w:rPr>
      </w:pPr>
      <w:r w:rsidRPr="00DD4C90">
        <w:rPr>
          <w:color w:val="auto"/>
          <w:szCs w:val="24"/>
        </w:rPr>
        <w:t xml:space="preserve"> </w:t>
      </w:r>
    </w:p>
    <w:p w14:paraId="148152D0" w14:textId="157F0035" w:rsidR="00C42F87" w:rsidRPr="00050F01" w:rsidRDefault="00C42F87" w:rsidP="00294FAE">
      <w:pPr>
        <w:spacing w:after="0" w:line="240" w:lineRule="auto"/>
        <w:ind w:left="11" w:right="11"/>
        <w:rPr>
          <w:bCs/>
          <w:color w:val="auto"/>
          <w:szCs w:val="24"/>
        </w:rPr>
      </w:pPr>
      <w:r w:rsidRPr="00DD4C90">
        <w:rPr>
          <w:b/>
          <w:color w:val="auto"/>
          <w:szCs w:val="24"/>
        </w:rPr>
        <w:t xml:space="preserve">In the Chair: </w:t>
      </w:r>
      <w:r w:rsidRPr="00DD4C90">
        <w:rPr>
          <w:b/>
          <w:color w:val="auto"/>
          <w:szCs w:val="24"/>
        </w:rPr>
        <w:tab/>
      </w:r>
      <w:r w:rsidR="00F63ACC" w:rsidRPr="00F63ACC">
        <w:rPr>
          <w:bCs/>
          <w:color w:val="auto"/>
          <w:szCs w:val="24"/>
        </w:rPr>
        <w:t>Alderman McDowell</w:t>
      </w:r>
      <w:r w:rsidR="00F63ACC">
        <w:rPr>
          <w:b/>
          <w:color w:val="auto"/>
          <w:szCs w:val="24"/>
        </w:rPr>
        <w:t xml:space="preserve"> </w:t>
      </w:r>
      <w:r w:rsidR="00C45934" w:rsidRPr="00050F01">
        <w:rPr>
          <w:bCs/>
          <w:color w:val="auto"/>
          <w:szCs w:val="24"/>
        </w:rPr>
        <w:t xml:space="preserve"> </w:t>
      </w:r>
      <w:r w:rsidRPr="00050F01">
        <w:rPr>
          <w:bCs/>
          <w:color w:val="auto"/>
          <w:szCs w:val="24"/>
        </w:rPr>
        <w:t xml:space="preserve"> </w:t>
      </w:r>
    </w:p>
    <w:p w14:paraId="4052C34D" w14:textId="77777777" w:rsidR="00C42F87" w:rsidRPr="00050F01" w:rsidRDefault="00C42F87" w:rsidP="00294FAE">
      <w:pPr>
        <w:tabs>
          <w:tab w:val="left" w:pos="5280"/>
        </w:tabs>
        <w:spacing w:after="0" w:line="240" w:lineRule="auto"/>
        <w:ind w:left="11" w:right="11"/>
        <w:rPr>
          <w:bCs/>
          <w:color w:val="auto"/>
          <w:szCs w:val="24"/>
        </w:rPr>
      </w:pPr>
      <w:r w:rsidRPr="00050F01">
        <w:rPr>
          <w:bCs/>
          <w:color w:val="auto"/>
          <w:szCs w:val="24"/>
        </w:rPr>
        <w:tab/>
      </w:r>
    </w:p>
    <w:p w14:paraId="566424C8" w14:textId="3F0004A7" w:rsidR="00F63ACC" w:rsidRDefault="00C42F87" w:rsidP="00294FAE">
      <w:pPr>
        <w:tabs>
          <w:tab w:val="left" w:pos="5280"/>
        </w:tabs>
        <w:spacing w:after="0" w:line="240" w:lineRule="auto"/>
        <w:ind w:left="11" w:right="11"/>
        <w:rPr>
          <w:color w:val="auto"/>
          <w:szCs w:val="24"/>
        </w:rPr>
      </w:pPr>
      <w:r>
        <w:rPr>
          <w:b/>
          <w:bCs/>
          <w:color w:val="auto"/>
          <w:szCs w:val="24"/>
        </w:rPr>
        <w:t>Alderm</w:t>
      </w:r>
      <w:r w:rsidR="00F63ACC">
        <w:rPr>
          <w:b/>
          <w:bCs/>
          <w:color w:val="auto"/>
          <w:szCs w:val="24"/>
        </w:rPr>
        <w:t>e</w:t>
      </w:r>
      <w:r w:rsidRPr="00DD4C90">
        <w:rPr>
          <w:b/>
          <w:bCs/>
          <w:color w:val="auto"/>
          <w:szCs w:val="24"/>
        </w:rPr>
        <w:t>n:</w:t>
      </w:r>
      <w:r w:rsidRPr="00DD4C90">
        <w:rPr>
          <w:color w:val="auto"/>
          <w:szCs w:val="24"/>
        </w:rPr>
        <w:t xml:space="preserve">              </w:t>
      </w:r>
      <w:r w:rsidR="00F63ACC">
        <w:rPr>
          <w:color w:val="auto"/>
          <w:szCs w:val="24"/>
        </w:rPr>
        <w:t xml:space="preserve">Armstrong-Cotter </w:t>
      </w:r>
    </w:p>
    <w:p w14:paraId="097534EB" w14:textId="54835E89" w:rsidR="00FA0970" w:rsidRDefault="00F63ACC" w:rsidP="00F63ACC">
      <w:pPr>
        <w:tabs>
          <w:tab w:val="left" w:pos="5280"/>
        </w:tabs>
        <w:spacing w:after="0" w:line="240" w:lineRule="auto"/>
        <w:ind w:left="2127" w:right="11"/>
        <w:rPr>
          <w:color w:val="auto"/>
          <w:szCs w:val="24"/>
        </w:rPr>
      </w:pPr>
      <w:r>
        <w:rPr>
          <w:color w:val="auto"/>
          <w:szCs w:val="24"/>
        </w:rPr>
        <w:tab/>
      </w:r>
      <w:r w:rsidR="00C970E8">
        <w:rPr>
          <w:color w:val="auto"/>
          <w:szCs w:val="24"/>
        </w:rPr>
        <w:t>Carson</w:t>
      </w:r>
      <w:r w:rsidR="00FA0970">
        <w:rPr>
          <w:b/>
          <w:bCs/>
          <w:color w:val="auto"/>
          <w:szCs w:val="24"/>
        </w:rPr>
        <w:t xml:space="preserve"> </w:t>
      </w:r>
      <w:r w:rsidR="00FA0970" w:rsidRPr="002B32F0">
        <w:rPr>
          <w:color w:val="auto"/>
          <w:szCs w:val="24"/>
        </w:rPr>
        <w:t xml:space="preserve"> </w:t>
      </w:r>
      <w:r w:rsidR="00FA0970">
        <w:rPr>
          <w:b/>
          <w:bCs/>
          <w:color w:val="auto"/>
          <w:szCs w:val="24"/>
        </w:rPr>
        <w:t xml:space="preserve">                              </w:t>
      </w:r>
      <w:r w:rsidR="00C970E8">
        <w:rPr>
          <w:b/>
          <w:bCs/>
          <w:color w:val="auto"/>
          <w:szCs w:val="24"/>
        </w:rPr>
        <w:t xml:space="preserve">                               </w:t>
      </w:r>
    </w:p>
    <w:p w14:paraId="797EFF63" w14:textId="77777777" w:rsidR="00F63ACC" w:rsidRDefault="00FA0970" w:rsidP="00294FAE">
      <w:pPr>
        <w:tabs>
          <w:tab w:val="left" w:pos="5280"/>
        </w:tabs>
        <w:spacing w:after="0" w:line="240" w:lineRule="auto"/>
        <w:ind w:left="11" w:right="11"/>
        <w:rPr>
          <w:color w:val="auto"/>
          <w:szCs w:val="24"/>
        </w:rPr>
      </w:pPr>
      <w:r>
        <w:rPr>
          <w:color w:val="auto"/>
          <w:szCs w:val="24"/>
        </w:rPr>
        <w:tab/>
        <w:t xml:space="preserve">                                </w:t>
      </w:r>
      <w:r w:rsidR="00F63ACC">
        <w:rPr>
          <w:color w:val="auto"/>
          <w:szCs w:val="24"/>
        </w:rPr>
        <w:t xml:space="preserve">M Smith </w:t>
      </w:r>
    </w:p>
    <w:p w14:paraId="421B38FA" w14:textId="0B2C0682" w:rsidR="00C42F87" w:rsidRPr="00DD4C90" w:rsidRDefault="00F63ACC" w:rsidP="00294FAE">
      <w:pPr>
        <w:tabs>
          <w:tab w:val="left" w:pos="5280"/>
        </w:tabs>
        <w:spacing w:after="0" w:line="240" w:lineRule="auto"/>
        <w:ind w:left="11" w:right="11"/>
        <w:rPr>
          <w:color w:val="auto"/>
          <w:szCs w:val="24"/>
        </w:rPr>
      </w:pPr>
      <w:r>
        <w:rPr>
          <w:color w:val="auto"/>
          <w:szCs w:val="24"/>
        </w:rPr>
        <w:tab/>
        <w:t xml:space="preserve">                                </w:t>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2B3E359B" w14:textId="0C0E04EE" w:rsidR="00173A2B" w:rsidRDefault="00C42F87" w:rsidP="00294FAE">
      <w:pPr>
        <w:spacing w:after="0" w:line="240" w:lineRule="auto"/>
        <w:ind w:left="0" w:right="11" w:firstLine="0"/>
        <w:rPr>
          <w:bCs/>
          <w:color w:val="auto"/>
          <w:szCs w:val="24"/>
        </w:rPr>
      </w:pPr>
      <w:r w:rsidRPr="00DD4C90">
        <w:rPr>
          <w:b/>
          <w:color w:val="auto"/>
          <w:szCs w:val="24"/>
        </w:rPr>
        <w:t>Councillors:</w:t>
      </w:r>
      <w:r w:rsidRPr="00DD4C90">
        <w:rPr>
          <w:b/>
          <w:color w:val="auto"/>
          <w:szCs w:val="24"/>
        </w:rPr>
        <w:tab/>
      </w:r>
      <w:r w:rsidRPr="00173A2B">
        <w:rPr>
          <w:bCs/>
          <w:color w:val="auto"/>
          <w:szCs w:val="24"/>
        </w:rPr>
        <w:tab/>
      </w:r>
      <w:r w:rsidR="00F63ACC">
        <w:rPr>
          <w:bCs/>
          <w:color w:val="auto"/>
          <w:szCs w:val="24"/>
        </w:rPr>
        <w:t xml:space="preserve">Boyle </w:t>
      </w:r>
      <w:r w:rsidR="008C2E34">
        <w:rPr>
          <w:bCs/>
          <w:color w:val="auto"/>
          <w:szCs w:val="24"/>
        </w:rPr>
        <w:tab/>
      </w:r>
      <w:r w:rsidR="008C2E34">
        <w:rPr>
          <w:bCs/>
          <w:color w:val="auto"/>
          <w:szCs w:val="24"/>
        </w:rPr>
        <w:tab/>
      </w:r>
      <w:r w:rsidR="002D7216">
        <w:rPr>
          <w:bCs/>
          <w:color w:val="auto"/>
          <w:szCs w:val="24"/>
        </w:rPr>
        <w:tab/>
      </w:r>
      <w:r w:rsidR="00CF3530">
        <w:rPr>
          <w:bCs/>
          <w:color w:val="auto"/>
          <w:szCs w:val="24"/>
        </w:rPr>
        <w:t xml:space="preserve">Johnson </w:t>
      </w:r>
      <w:r w:rsidR="002D7216">
        <w:rPr>
          <w:bCs/>
          <w:color w:val="auto"/>
          <w:szCs w:val="24"/>
        </w:rPr>
        <w:t xml:space="preserve"> </w:t>
      </w:r>
    </w:p>
    <w:p w14:paraId="1A53BFA7" w14:textId="2F836EC9" w:rsidR="00F63ACC" w:rsidRDefault="00F63ACC" w:rsidP="00294FAE">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r>
      <w:r w:rsidR="002D7216">
        <w:rPr>
          <w:bCs/>
          <w:color w:val="auto"/>
          <w:szCs w:val="24"/>
        </w:rPr>
        <w:t xml:space="preserve">Cathcart </w:t>
      </w:r>
      <w:r>
        <w:rPr>
          <w:bCs/>
          <w:color w:val="auto"/>
          <w:szCs w:val="24"/>
        </w:rPr>
        <w:tab/>
      </w:r>
      <w:r>
        <w:rPr>
          <w:bCs/>
          <w:color w:val="auto"/>
          <w:szCs w:val="24"/>
        </w:rPr>
        <w:tab/>
      </w:r>
      <w:r w:rsidR="00CF3530">
        <w:rPr>
          <w:bCs/>
          <w:color w:val="auto"/>
          <w:szCs w:val="24"/>
        </w:rPr>
        <w:t xml:space="preserve">Kendall </w:t>
      </w:r>
      <w:r w:rsidR="002D7216">
        <w:rPr>
          <w:bCs/>
          <w:color w:val="auto"/>
          <w:szCs w:val="24"/>
        </w:rPr>
        <w:t xml:space="preserve"> </w:t>
      </w:r>
      <w:r>
        <w:rPr>
          <w:bCs/>
          <w:color w:val="auto"/>
          <w:szCs w:val="24"/>
        </w:rPr>
        <w:tab/>
      </w:r>
      <w:r>
        <w:rPr>
          <w:bCs/>
          <w:color w:val="auto"/>
          <w:szCs w:val="24"/>
        </w:rPr>
        <w:tab/>
        <w:t xml:space="preserve"> </w:t>
      </w:r>
      <w:r>
        <w:rPr>
          <w:bCs/>
          <w:color w:val="auto"/>
          <w:szCs w:val="24"/>
        </w:rPr>
        <w:tab/>
      </w:r>
    </w:p>
    <w:p w14:paraId="49E7F311" w14:textId="58A7D857" w:rsidR="00173A2B" w:rsidRDefault="002D7216" w:rsidP="00294FAE">
      <w:pPr>
        <w:spacing w:after="0" w:line="240" w:lineRule="auto"/>
        <w:ind w:left="1440" w:right="11" w:firstLine="720"/>
        <w:rPr>
          <w:b/>
          <w:color w:val="auto"/>
          <w:szCs w:val="24"/>
        </w:rPr>
      </w:pPr>
      <w:r>
        <w:rPr>
          <w:bCs/>
          <w:color w:val="auto"/>
          <w:szCs w:val="24"/>
        </w:rPr>
        <w:t xml:space="preserve">Cummings </w:t>
      </w:r>
      <w:r w:rsidR="00C45934">
        <w:rPr>
          <w:bCs/>
          <w:color w:val="auto"/>
          <w:szCs w:val="24"/>
        </w:rPr>
        <w:tab/>
      </w:r>
      <w:r w:rsidR="00173A2B">
        <w:rPr>
          <w:bCs/>
          <w:color w:val="auto"/>
          <w:szCs w:val="24"/>
        </w:rPr>
        <w:tab/>
      </w:r>
      <w:r w:rsidR="00CF3530">
        <w:rPr>
          <w:bCs/>
          <w:color w:val="auto"/>
          <w:szCs w:val="24"/>
        </w:rPr>
        <w:t xml:space="preserve">MacArthur </w:t>
      </w:r>
      <w:r w:rsidR="00F63ACC">
        <w:rPr>
          <w:bCs/>
          <w:color w:val="auto"/>
          <w:szCs w:val="24"/>
        </w:rPr>
        <w:t xml:space="preserve"> </w:t>
      </w:r>
    </w:p>
    <w:p w14:paraId="572C69FB" w14:textId="6F4DBABD" w:rsidR="00FA0970" w:rsidRDefault="00CF3530" w:rsidP="00294FAE">
      <w:pPr>
        <w:spacing w:after="0" w:line="240" w:lineRule="auto"/>
        <w:ind w:left="1440" w:right="11" w:firstLine="720"/>
        <w:rPr>
          <w:bCs/>
          <w:color w:val="auto"/>
          <w:szCs w:val="24"/>
        </w:rPr>
      </w:pPr>
      <w:r>
        <w:rPr>
          <w:bCs/>
          <w:color w:val="auto"/>
          <w:szCs w:val="24"/>
        </w:rPr>
        <w:t xml:space="preserve">Edmund </w:t>
      </w:r>
      <w:r w:rsidR="002D7216">
        <w:rPr>
          <w:bCs/>
          <w:color w:val="auto"/>
          <w:szCs w:val="24"/>
        </w:rPr>
        <w:t xml:space="preserve"> </w:t>
      </w:r>
      <w:r w:rsidR="008F3013">
        <w:rPr>
          <w:bCs/>
          <w:color w:val="auto"/>
          <w:szCs w:val="24"/>
        </w:rPr>
        <w:t xml:space="preserve">  </w:t>
      </w:r>
      <w:r w:rsidR="00286367">
        <w:rPr>
          <w:bCs/>
          <w:color w:val="auto"/>
          <w:szCs w:val="24"/>
        </w:rPr>
        <w:t xml:space="preserve"> </w:t>
      </w:r>
      <w:r w:rsidR="00C42F87">
        <w:rPr>
          <w:b/>
          <w:color w:val="auto"/>
          <w:szCs w:val="24"/>
        </w:rPr>
        <w:tab/>
      </w:r>
      <w:r w:rsidR="00C42F87">
        <w:rPr>
          <w:b/>
          <w:color w:val="auto"/>
          <w:szCs w:val="24"/>
        </w:rPr>
        <w:tab/>
      </w:r>
      <w:r w:rsidR="008F3013" w:rsidRPr="008F3013">
        <w:rPr>
          <w:bCs/>
          <w:color w:val="auto"/>
          <w:szCs w:val="24"/>
        </w:rPr>
        <w:t>M</w:t>
      </w:r>
      <w:r w:rsidR="002D7216">
        <w:rPr>
          <w:bCs/>
          <w:color w:val="auto"/>
          <w:szCs w:val="24"/>
        </w:rPr>
        <w:t>cA</w:t>
      </w:r>
      <w:r>
        <w:rPr>
          <w:bCs/>
          <w:color w:val="auto"/>
          <w:szCs w:val="24"/>
        </w:rPr>
        <w:t>lpine</w:t>
      </w:r>
      <w:r w:rsidR="002D7216">
        <w:rPr>
          <w:bCs/>
          <w:color w:val="auto"/>
          <w:szCs w:val="24"/>
        </w:rPr>
        <w:t xml:space="preserve"> </w:t>
      </w:r>
      <w:r w:rsidR="008F3013">
        <w:rPr>
          <w:b/>
          <w:color w:val="auto"/>
          <w:szCs w:val="24"/>
        </w:rPr>
        <w:t xml:space="preserve"> </w:t>
      </w:r>
      <w:r w:rsidR="00FA0970">
        <w:rPr>
          <w:b/>
          <w:color w:val="auto"/>
          <w:szCs w:val="24"/>
        </w:rPr>
        <w:t xml:space="preserve">           </w:t>
      </w:r>
      <w:r w:rsidR="00FA0970">
        <w:rPr>
          <w:bCs/>
          <w:color w:val="auto"/>
          <w:szCs w:val="24"/>
        </w:rPr>
        <w:tab/>
      </w:r>
      <w:r w:rsidR="00FA0970">
        <w:rPr>
          <w:bCs/>
          <w:color w:val="auto"/>
          <w:szCs w:val="24"/>
        </w:rPr>
        <w:tab/>
      </w:r>
      <w:r w:rsidR="00FA0970">
        <w:rPr>
          <w:bCs/>
          <w:color w:val="auto"/>
          <w:szCs w:val="24"/>
        </w:rPr>
        <w:tab/>
      </w:r>
      <w:r w:rsidR="00FA0970">
        <w:rPr>
          <w:bCs/>
          <w:color w:val="auto"/>
          <w:szCs w:val="24"/>
        </w:rPr>
        <w:tab/>
      </w:r>
      <w:r w:rsidR="002D7216">
        <w:rPr>
          <w:bCs/>
          <w:color w:val="auto"/>
          <w:szCs w:val="24"/>
        </w:rPr>
        <w:t xml:space="preserve"> </w:t>
      </w:r>
      <w:r w:rsidR="002D7216">
        <w:rPr>
          <w:bCs/>
          <w:color w:val="auto"/>
          <w:szCs w:val="24"/>
        </w:rPr>
        <w:tab/>
      </w:r>
      <w:r>
        <w:rPr>
          <w:bCs/>
          <w:color w:val="auto"/>
          <w:szCs w:val="24"/>
        </w:rPr>
        <w:t xml:space="preserve">Greer  </w:t>
      </w:r>
      <w:r w:rsidR="00127828">
        <w:rPr>
          <w:bCs/>
          <w:color w:val="auto"/>
          <w:szCs w:val="24"/>
        </w:rPr>
        <w:tab/>
      </w:r>
      <w:r w:rsidR="00EE19E7">
        <w:rPr>
          <w:bCs/>
          <w:color w:val="auto"/>
          <w:szCs w:val="24"/>
        </w:rPr>
        <w:tab/>
      </w:r>
      <w:r w:rsidR="00F63ACC">
        <w:rPr>
          <w:bCs/>
          <w:color w:val="auto"/>
          <w:szCs w:val="24"/>
        </w:rPr>
        <w:t>Mc</w:t>
      </w:r>
      <w:r>
        <w:rPr>
          <w:bCs/>
          <w:color w:val="auto"/>
          <w:szCs w:val="24"/>
        </w:rPr>
        <w:t>Kee</w:t>
      </w:r>
      <w:r w:rsidR="00050F01">
        <w:rPr>
          <w:bCs/>
          <w:color w:val="auto"/>
          <w:szCs w:val="24"/>
        </w:rPr>
        <w:tab/>
      </w:r>
      <w:r w:rsidR="00FA0970">
        <w:rPr>
          <w:bCs/>
          <w:color w:val="auto"/>
          <w:szCs w:val="24"/>
        </w:rPr>
        <w:tab/>
      </w:r>
      <w:r w:rsidR="00FA0970">
        <w:rPr>
          <w:bCs/>
          <w:color w:val="auto"/>
          <w:szCs w:val="24"/>
        </w:rPr>
        <w:tab/>
      </w:r>
      <w:r w:rsidR="008F3013">
        <w:rPr>
          <w:bCs/>
          <w:color w:val="auto"/>
          <w:szCs w:val="24"/>
        </w:rPr>
        <w:t xml:space="preserve"> </w:t>
      </w:r>
      <w:r w:rsidR="00FA0970">
        <w:rPr>
          <w:bCs/>
          <w:color w:val="auto"/>
          <w:szCs w:val="24"/>
        </w:rPr>
        <w:t xml:space="preserve"> </w:t>
      </w:r>
    </w:p>
    <w:p w14:paraId="6E7A8E12" w14:textId="200AC977" w:rsidR="00C42F87" w:rsidRDefault="008F3013" w:rsidP="002D7216">
      <w:pPr>
        <w:spacing w:after="0" w:line="240" w:lineRule="auto"/>
        <w:ind w:left="1985" w:right="11" w:hanging="22"/>
        <w:rPr>
          <w:bCs/>
          <w:color w:val="auto"/>
          <w:szCs w:val="24"/>
        </w:rPr>
      </w:pPr>
      <w:r>
        <w:rPr>
          <w:bCs/>
          <w:color w:val="auto"/>
          <w:szCs w:val="24"/>
        </w:rPr>
        <w:t xml:space="preserve"> </w:t>
      </w:r>
      <w:r w:rsidR="00C42F87">
        <w:rPr>
          <w:bCs/>
          <w:color w:val="auto"/>
          <w:szCs w:val="24"/>
        </w:rPr>
        <w:t xml:space="preserve"> </w:t>
      </w:r>
      <w:r w:rsidR="002D7216">
        <w:rPr>
          <w:bCs/>
          <w:color w:val="auto"/>
          <w:szCs w:val="24"/>
        </w:rPr>
        <w:t xml:space="preserve"> </w:t>
      </w:r>
      <w:r w:rsidR="00CF3530">
        <w:rPr>
          <w:bCs/>
          <w:color w:val="auto"/>
          <w:szCs w:val="24"/>
        </w:rPr>
        <w:t xml:space="preserve">Irwin </w:t>
      </w:r>
      <w:r w:rsidR="00C42F87">
        <w:rPr>
          <w:bCs/>
          <w:color w:val="auto"/>
          <w:szCs w:val="24"/>
        </w:rPr>
        <w:tab/>
      </w:r>
      <w:r w:rsidR="00C42F87">
        <w:rPr>
          <w:bCs/>
          <w:color w:val="auto"/>
          <w:szCs w:val="24"/>
        </w:rPr>
        <w:tab/>
      </w:r>
      <w:r w:rsidR="00F74260">
        <w:rPr>
          <w:bCs/>
          <w:color w:val="auto"/>
          <w:szCs w:val="24"/>
        </w:rPr>
        <w:tab/>
      </w:r>
      <w:r w:rsidR="002D7216">
        <w:rPr>
          <w:bCs/>
          <w:color w:val="auto"/>
          <w:szCs w:val="24"/>
        </w:rPr>
        <w:t xml:space="preserve"> </w:t>
      </w:r>
      <w:r w:rsidR="00F74260">
        <w:rPr>
          <w:bCs/>
          <w:color w:val="auto"/>
          <w:szCs w:val="24"/>
        </w:rPr>
        <w:tab/>
      </w:r>
    </w:p>
    <w:p w14:paraId="233F8664" w14:textId="3C3BABF2" w:rsidR="002D7216" w:rsidRDefault="002D7216" w:rsidP="002D7216">
      <w:pPr>
        <w:spacing w:after="0" w:line="240" w:lineRule="auto"/>
        <w:ind w:left="1985" w:right="11" w:hanging="22"/>
        <w:rPr>
          <w:bCs/>
          <w:color w:val="auto"/>
          <w:szCs w:val="24"/>
        </w:rPr>
      </w:pPr>
      <w:r>
        <w:rPr>
          <w:bCs/>
          <w:color w:val="auto"/>
          <w:szCs w:val="24"/>
        </w:rPr>
        <w:tab/>
      </w:r>
      <w:r>
        <w:rPr>
          <w:bCs/>
          <w:color w:val="auto"/>
          <w:szCs w:val="24"/>
        </w:rPr>
        <w:tab/>
      </w:r>
      <w:r>
        <w:rPr>
          <w:bCs/>
          <w:color w:val="auto"/>
          <w:szCs w:val="24"/>
        </w:rPr>
        <w:tab/>
      </w:r>
      <w:r>
        <w:rPr>
          <w:bCs/>
          <w:color w:val="auto"/>
          <w:szCs w:val="24"/>
        </w:rPr>
        <w:tab/>
      </w:r>
      <w:r>
        <w:rPr>
          <w:bCs/>
          <w:color w:val="auto"/>
          <w:szCs w:val="24"/>
        </w:rPr>
        <w:tab/>
      </w:r>
      <w:r>
        <w:rPr>
          <w:bCs/>
          <w:color w:val="auto"/>
          <w:szCs w:val="24"/>
        </w:rPr>
        <w:tab/>
      </w:r>
    </w:p>
    <w:p w14:paraId="33DC8401" w14:textId="140E7F08" w:rsidR="00C42F87" w:rsidRPr="00AE3077" w:rsidRDefault="00C42F87" w:rsidP="00294FAE">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r>
      <w:r w:rsidRPr="00DD4C90">
        <w:rPr>
          <w:bCs/>
          <w:color w:val="auto"/>
          <w:szCs w:val="24"/>
        </w:rPr>
        <w:tab/>
      </w:r>
      <w:r w:rsidR="00F74260">
        <w:rPr>
          <w:bCs/>
          <w:color w:val="auto"/>
          <w:szCs w:val="24"/>
        </w:rPr>
        <w:tab/>
      </w:r>
      <w:r w:rsidR="00A133D8">
        <w:rPr>
          <w:bCs/>
          <w:color w:val="auto"/>
          <w:szCs w:val="24"/>
        </w:rPr>
        <w:t xml:space="preserve"> </w:t>
      </w:r>
      <w:r w:rsidRPr="00DD4C90">
        <w:rPr>
          <w:bCs/>
          <w:color w:val="auto"/>
          <w:szCs w:val="24"/>
        </w:rPr>
        <w:t xml:space="preserve"> </w:t>
      </w:r>
      <w:r>
        <w:rPr>
          <w:bCs/>
          <w:color w:val="auto"/>
          <w:szCs w:val="24"/>
        </w:rPr>
        <w:tab/>
        <w:t xml:space="preserve"> </w:t>
      </w:r>
      <w:r w:rsidRPr="00DD4C90">
        <w:rPr>
          <w:bCs/>
          <w:color w:val="auto"/>
          <w:szCs w:val="24"/>
        </w:rPr>
        <w:t xml:space="preserve"> </w:t>
      </w:r>
      <w:r>
        <w:rPr>
          <w:bCs/>
          <w:color w:val="auto"/>
          <w:szCs w:val="24"/>
        </w:rPr>
        <w:tab/>
        <w:t xml:space="preserve"> </w:t>
      </w:r>
      <w:r>
        <w:rPr>
          <w:bCs/>
          <w:color w:val="auto"/>
          <w:szCs w:val="24"/>
        </w:rPr>
        <w:tab/>
      </w:r>
      <w:r>
        <w:rPr>
          <w:bCs/>
          <w:color w:val="auto"/>
          <w:szCs w:val="24"/>
        </w:rPr>
        <w:tab/>
      </w:r>
      <w:r>
        <w:rPr>
          <w:bCs/>
          <w:color w:val="auto"/>
          <w:szCs w:val="24"/>
        </w:rPr>
        <w:tab/>
        <w:t xml:space="preserve"> </w:t>
      </w:r>
      <w:r>
        <w:rPr>
          <w:bCs/>
          <w:color w:val="auto"/>
          <w:szCs w:val="24"/>
        </w:rPr>
        <w:tab/>
      </w:r>
    </w:p>
    <w:p w14:paraId="64BF4F46" w14:textId="728BFDD8" w:rsidR="0006186B" w:rsidRDefault="00C42F87" w:rsidP="00294FAE">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sidR="00FA0970">
        <w:rPr>
          <w:color w:val="auto"/>
          <w:szCs w:val="24"/>
        </w:rPr>
        <w:t>Head of Waste and Cleansing Services (N Martin)</w:t>
      </w:r>
      <w:r w:rsidR="00D774C6">
        <w:rPr>
          <w:color w:val="auto"/>
          <w:szCs w:val="24"/>
        </w:rPr>
        <w:t xml:space="preserve"> and</w:t>
      </w:r>
      <w:r w:rsidRPr="00DD4C90">
        <w:rPr>
          <w:color w:val="auto"/>
          <w:szCs w:val="24"/>
        </w:rPr>
        <w:t xml:space="preserve"> Democratic Services Officer (</w:t>
      </w:r>
      <w:r>
        <w:rPr>
          <w:color w:val="auto"/>
          <w:szCs w:val="24"/>
        </w:rPr>
        <w:t>H Loebnau</w:t>
      </w:r>
      <w:r w:rsidRPr="00DD4C90">
        <w:rPr>
          <w:color w:val="auto"/>
          <w:szCs w:val="24"/>
        </w:rPr>
        <w:t>)</w:t>
      </w:r>
    </w:p>
    <w:p w14:paraId="04D69531" w14:textId="37261D71" w:rsidR="00F63ACC" w:rsidRDefault="00F63ACC" w:rsidP="00294FAE">
      <w:pPr>
        <w:spacing w:after="0" w:line="240" w:lineRule="auto"/>
        <w:ind w:left="2160" w:right="11" w:hanging="2149"/>
        <w:rPr>
          <w:color w:val="auto"/>
          <w:szCs w:val="24"/>
        </w:rPr>
      </w:pPr>
    </w:p>
    <w:p w14:paraId="0C485AED" w14:textId="37C02511" w:rsidR="009F1AA3" w:rsidRDefault="009F1AA3" w:rsidP="00294FAE">
      <w:pPr>
        <w:pStyle w:val="Heading1"/>
      </w:pPr>
      <w:r w:rsidRPr="006F5E12">
        <w:rPr>
          <w:u w:val="none"/>
        </w:rPr>
        <w:t>1.</w:t>
      </w:r>
      <w:r w:rsidRPr="006F5E12">
        <w:rPr>
          <w:u w:val="none"/>
        </w:rPr>
        <w:tab/>
      </w:r>
      <w:r w:rsidRPr="009F1AA3">
        <w:t>Apologies</w:t>
      </w:r>
    </w:p>
    <w:p w14:paraId="4ED4DD0F" w14:textId="5C82A8E1" w:rsidR="009F1AA3" w:rsidRDefault="009F1AA3" w:rsidP="00294FAE">
      <w:pPr>
        <w:tabs>
          <w:tab w:val="left" w:pos="567"/>
        </w:tabs>
        <w:spacing w:after="0" w:line="240" w:lineRule="auto"/>
        <w:rPr>
          <w:szCs w:val="24"/>
        </w:rPr>
      </w:pPr>
    </w:p>
    <w:p w14:paraId="30D14989" w14:textId="1401CED6" w:rsidR="00D774C6" w:rsidRDefault="00050F01" w:rsidP="00294FAE">
      <w:pPr>
        <w:tabs>
          <w:tab w:val="left" w:pos="567"/>
        </w:tabs>
        <w:spacing w:after="0" w:line="240" w:lineRule="auto"/>
        <w:rPr>
          <w:szCs w:val="24"/>
        </w:rPr>
      </w:pPr>
      <w:r>
        <w:rPr>
          <w:szCs w:val="24"/>
        </w:rPr>
        <w:t xml:space="preserve">Apologies were received from </w:t>
      </w:r>
      <w:r w:rsidR="00EA2DE8">
        <w:rPr>
          <w:szCs w:val="24"/>
        </w:rPr>
        <w:t>Councillor Smart</w:t>
      </w:r>
      <w:r w:rsidR="00EE19E7">
        <w:rPr>
          <w:szCs w:val="24"/>
        </w:rPr>
        <w:t>.</w:t>
      </w:r>
      <w:r>
        <w:rPr>
          <w:szCs w:val="24"/>
        </w:rPr>
        <w:t xml:space="preserve">   </w:t>
      </w:r>
      <w:r w:rsidR="00C45934">
        <w:rPr>
          <w:szCs w:val="24"/>
        </w:rPr>
        <w:t xml:space="preserve">  </w:t>
      </w:r>
    </w:p>
    <w:p w14:paraId="51C426F4" w14:textId="1C959066" w:rsidR="006F54FE" w:rsidRDefault="00D774C6" w:rsidP="00294FAE">
      <w:pPr>
        <w:tabs>
          <w:tab w:val="left" w:pos="567"/>
        </w:tabs>
        <w:spacing w:after="0" w:line="240" w:lineRule="auto"/>
        <w:rPr>
          <w:szCs w:val="24"/>
        </w:rPr>
      </w:pPr>
      <w:r>
        <w:rPr>
          <w:szCs w:val="24"/>
        </w:rPr>
        <w:t xml:space="preserve">  </w:t>
      </w:r>
    </w:p>
    <w:p w14:paraId="1B95A438" w14:textId="78E5D0C5" w:rsidR="009F1AA3" w:rsidRPr="006F54FE" w:rsidRDefault="006F54FE" w:rsidP="00294FAE">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294FAE">
      <w:pPr>
        <w:tabs>
          <w:tab w:val="left" w:pos="567"/>
        </w:tabs>
        <w:spacing w:after="0" w:line="240" w:lineRule="auto"/>
        <w:rPr>
          <w:szCs w:val="24"/>
        </w:rPr>
      </w:pPr>
    </w:p>
    <w:p w14:paraId="573173AC" w14:textId="7073CD04" w:rsidR="009F1AA3" w:rsidRPr="009F1AA3" w:rsidRDefault="009F1AA3" w:rsidP="00294FAE">
      <w:pPr>
        <w:pStyle w:val="Heading1"/>
      </w:pPr>
      <w:r w:rsidRPr="006F5E12">
        <w:rPr>
          <w:u w:val="none"/>
        </w:rPr>
        <w:t>2.</w:t>
      </w:r>
      <w:r w:rsidRPr="006F5E12">
        <w:rPr>
          <w:u w:val="none"/>
        </w:rPr>
        <w:tab/>
      </w:r>
      <w:r w:rsidRPr="009F1AA3">
        <w:t>Declarations of Interest</w:t>
      </w:r>
    </w:p>
    <w:p w14:paraId="2DB02432" w14:textId="63F011EB" w:rsidR="009F1AA3" w:rsidRDefault="009F1AA3" w:rsidP="00294FAE">
      <w:pPr>
        <w:spacing w:after="0" w:line="240" w:lineRule="auto"/>
        <w:ind w:left="0"/>
        <w:rPr>
          <w:szCs w:val="24"/>
        </w:rPr>
      </w:pPr>
    </w:p>
    <w:p w14:paraId="674AA238" w14:textId="6407B19A" w:rsidR="00981149" w:rsidRDefault="006F54FE" w:rsidP="00294FAE">
      <w:pPr>
        <w:spacing w:after="0" w:line="240" w:lineRule="auto"/>
        <w:ind w:left="0"/>
        <w:rPr>
          <w:szCs w:val="24"/>
        </w:rPr>
      </w:pPr>
      <w:r>
        <w:rPr>
          <w:szCs w:val="24"/>
        </w:rPr>
        <w:t xml:space="preserve">The Chair asked for Declarations of </w:t>
      </w:r>
      <w:r w:rsidR="00581C5E">
        <w:rPr>
          <w:szCs w:val="24"/>
        </w:rPr>
        <w:t>Interest</w:t>
      </w:r>
      <w:r w:rsidR="00CF3530">
        <w:rPr>
          <w:szCs w:val="24"/>
        </w:rPr>
        <w:t xml:space="preserve"> and </w:t>
      </w:r>
      <w:r w:rsidR="00A07DD1">
        <w:rPr>
          <w:szCs w:val="24"/>
        </w:rPr>
        <w:t xml:space="preserve">he </w:t>
      </w:r>
      <w:r w:rsidR="00981149">
        <w:rPr>
          <w:szCs w:val="24"/>
        </w:rPr>
        <w:t xml:space="preserve">himself </w:t>
      </w:r>
      <w:r w:rsidR="00CF3530">
        <w:rPr>
          <w:szCs w:val="24"/>
        </w:rPr>
        <w:t xml:space="preserve">declared an </w:t>
      </w:r>
      <w:r w:rsidR="00981149">
        <w:rPr>
          <w:szCs w:val="24"/>
        </w:rPr>
        <w:t>i</w:t>
      </w:r>
      <w:r w:rsidR="00CF3530">
        <w:rPr>
          <w:szCs w:val="24"/>
        </w:rPr>
        <w:t>nterest in</w:t>
      </w:r>
      <w:r w:rsidR="00981149">
        <w:rPr>
          <w:szCs w:val="24"/>
        </w:rPr>
        <w:t>:</w:t>
      </w:r>
    </w:p>
    <w:p w14:paraId="2BF8C050" w14:textId="77777777" w:rsidR="00981149" w:rsidRDefault="00981149" w:rsidP="00294FAE">
      <w:pPr>
        <w:spacing w:after="0" w:line="240" w:lineRule="auto"/>
        <w:ind w:left="0"/>
        <w:rPr>
          <w:szCs w:val="24"/>
        </w:rPr>
      </w:pPr>
    </w:p>
    <w:p w14:paraId="72E3E25D" w14:textId="77777777" w:rsidR="00981149" w:rsidRDefault="00CF3530" w:rsidP="00294FAE">
      <w:pPr>
        <w:spacing w:after="0" w:line="240" w:lineRule="auto"/>
        <w:ind w:left="0"/>
        <w:rPr>
          <w:szCs w:val="24"/>
        </w:rPr>
      </w:pPr>
      <w:r>
        <w:rPr>
          <w:szCs w:val="24"/>
        </w:rPr>
        <w:t>Item 9 – Shared Island Initiative – Development Funding Application, Coastal Erosion Management</w:t>
      </w:r>
      <w:r w:rsidR="00981149">
        <w:rPr>
          <w:szCs w:val="24"/>
        </w:rPr>
        <w:t xml:space="preserve">.  </w:t>
      </w:r>
    </w:p>
    <w:p w14:paraId="024D96E8" w14:textId="77777777" w:rsidR="00981149" w:rsidRDefault="00981149" w:rsidP="00294FAE">
      <w:pPr>
        <w:spacing w:after="0" w:line="240" w:lineRule="auto"/>
        <w:ind w:left="0"/>
        <w:rPr>
          <w:szCs w:val="24"/>
        </w:rPr>
      </w:pPr>
    </w:p>
    <w:p w14:paraId="478618DC" w14:textId="5E50AB68" w:rsidR="00981149" w:rsidRDefault="00981149" w:rsidP="00294FAE">
      <w:pPr>
        <w:spacing w:after="0" w:line="240" w:lineRule="auto"/>
        <w:ind w:left="0"/>
        <w:rPr>
          <w:szCs w:val="24"/>
        </w:rPr>
      </w:pPr>
      <w:r>
        <w:rPr>
          <w:szCs w:val="24"/>
        </w:rPr>
        <w:t xml:space="preserve">He explained that the Vice Chair would take on the role of </w:t>
      </w:r>
      <w:r w:rsidR="00EE19E7">
        <w:rPr>
          <w:szCs w:val="24"/>
        </w:rPr>
        <w:t>C</w:t>
      </w:r>
      <w:r>
        <w:rPr>
          <w:szCs w:val="24"/>
        </w:rPr>
        <w:t xml:space="preserve">hair for that item.  </w:t>
      </w:r>
    </w:p>
    <w:p w14:paraId="552F6E08" w14:textId="77777777" w:rsidR="00981149" w:rsidRDefault="00981149" w:rsidP="00294FAE">
      <w:pPr>
        <w:spacing w:after="0" w:line="240" w:lineRule="auto"/>
        <w:ind w:left="0"/>
        <w:rPr>
          <w:szCs w:val="24"/>
        </w:rPr>
      </w:pPr>
    </w:p>
    <w:p w14:paraId="68D64461" w14:textId="39FC147A" w:rsidR="00FE78CC" w:rsidRPr="00FE78CC" w:rsidRDefault="00FE78CC" w:rsidP="00294FAE">
      <w:pPr>
        <w:spacing w:after="0" w:line="240" w:lineRule="auto"/>
        <w:ind w:left="0"/>
        <w:rPr>
          <w:b/>
          <w:bCs/>
          <w:szCs w:val="24"/>
        </w:rPr>
      </w:pPr>
      <w:r w:rsidRPr="00FE78CC">
        <w:rPr>
          <w:b/>
          <w:bCs/>
          <w:szCs w:val="24"/>
        </w:rPr>
        <w:t xml:space="preserve">NOTED. </w:t>
      </w:r>
    </w:p>
    <w:p w14:paraId="14957EB8" w14:textId="77777777" w:rsidR="00C72D29" w:rsidRPr="009F1AA3" w:rsidRDefault="00C72D29" w:rsidP="00294FAE">
      <w:pPr>
        <w:spacing w:after="0" w:line="240" w:lineRule="auto"/>
        <w:ind w:left="0"/>
        <w:rPr>
          <w:szCs w:val="24"/>
        </w:rPr>
      </w:pPr>
    </w:p>
    <w:p w14:paraId="7831519B" w14:textId="46132DBD" w:rsidR="009F1AA3" w:rsidRPr="009F1AA3" w:rsidRDefault="009F1AA3" w:rsidP="00294FAE">
      <w:pPr>
        <w:pStyle w:val="Heading1"/>
        <w:ind w:left="720" w:hanging="720"/>
        <w:rPr>
          <w:rFonts w:eastAsia="Calibri"/>
        </w:rPr>
      </w:pPr>
      <w:r w:rsidRPr="006F5E12">
        <w:rPr>
          <w:rFonts w:eastAsia="Calibri"/>
          <w:u w:val="none"/>
        </w:rPr>
        <w:t>3.</w:t>
      </w:r>
      <w:r w:rsidR="00FA0970" w:rsidRPr="006F5E12">
        <w:rPr>
          <w:rFonts w:eastAsia="Calibri"/>
          <w:u w:val="none"/>
        </w:rPr>
        <w:tab/>
      </w:r>
      <w:r w:rsidR="003D7BAD" w:rsidRPr="003D7BAD">
        <w:t>Replacement of Kerbside Glass Collection Vehicles and New Kerbside Waste Textile Recycling Service</w:t>
      </w:r>
      <w:r w:rsidR="00C34940">
        <w:t xml:space="preserve"> </w:t>
      </w:r>
    </w:p>
    <w:p w14:paraId="5017F58D" w14:textId="74AA16DA" w:rsidR="00CA4BC5" w:rsidRDefault="00CA4BC5" w:rsidP="00294FAE">
      <w:pPr>
        <w:spacing w:after="0" w:line="240" w:lineRule="auto"/>
        <w:ind w:left="0" w:firstLine="0"/>
        <w:rPr>
          <w:rFonts w:eastAsia="Calibri"/>
          <w:szCs w:val="24"/>
        </w:rPr>
      </w:pPr>
      <w:r>
        <w:rPr>
          <w:rFonts w:eastAsia="Calibri"/>
          <w:szCs w:val="24"/>
        </w:rPr>
        <w:tab/>
      </w:r>
    </w:p>
    <w:p w14:paraId="5D6B62C2" w14:textId="387CBC1D" w:rsidR="006056E8" w:rsidRDefault="00E666BD" w:rsidP="006056E8">
      <w:pPr>
        <w:spacing w:after="0" w:line="240" w:lineRule="auto"/>
        <w:rPr>
          <w:szCs w:val="24"/>
        </w:rPr>
      </w:pPr>
      <w:bookmarkStart w:id="0" w:name="_Hlk96609806"/>
      <w:r>
        <w:rPr>
          <w:rFonts w:eastAsia="Calibri"/>
          <w:szCs w:val="24"/>
        </w:rPr>
        <w:t xml:space="preserve">PREVIOUSLY CIRCULATED:- </w:t>
      </w:r>
      <w:r w:rsidR="00951D82">
        <w:rPr>
          <w:rFonts w:eastAsia="Calibri"/>
          <w:szCs w:val="24"/>
        </w:rPr>
        <w:t xml:space="preserve">Report dated </w:t>
      </w:r>
      <w:r w:rsidR="006056E8">
        <w:rPr>
          <w:rFonts w:eastAsia="Calibri"/>
          <w:szCs w:val="24"/>
        </w:rPr>
        <w:t>5</w:t>
      </w:r>
      <w:r w:rsidR="006056E8">
        <w:rPr>
          <w:rFonts w:eastAsia="Calibri"/>
          <w:szCs w:val="24"/>
          <w:vertAlign w:val="superscript"/>
        </w:rPr>
        <w:t xml:space="preserve"> </w:t>
      </w:r>
      <w:r w:rsidR="006056E8">
        <w:rPr>
          <w:rFonts w:eastAsia="Calibri"/>
          <w:szCs w:val="24"/>
        </w:rPr>
        <w:t>May 2022 from the Director of Environment detailing that M</w:t>
      </w:r>
      <w:r w:rsidR="006056E8">
        <w:rPr>
          <w:szCs w:val="24"/>
        </w:rPr>
        <w:t xml:space="preserve">embers may recall that the Council received a capital grant from DAERA to procure vehicles for the commencement of its new kerbside </w:t>
      </w:r>
      <w:r w:rsidR="006056E8">
        <w:rPr>
          <w:szCs w:val="24"/>
        </w:rPr>
        <w:lastRenderedPageBreak/>
        <w:t>glass recycling service back in 2017. That service was ground-breaking for Councils in Northern Ireland and officers used best knowledge at the time to specify vehicle designs that would meet service needs, experience had shown aspects that could be improved upon to promote greater operational efficiency and effectiveness.</w:t>
      </w:r>
    </w:p>
    <w:p w14:paraId="7BB8A662" w14:textId="77777777" w:rsidR="006056E8" w:rsidRDefault="006056E8" w:rsidP="006056E8">
      <w:pPr>
        <w:rPr>
          <w:szCs w:val="24"/>
        </w:rPr>
      </w:pPr>
    </w:p>
    <w:p w14:paraId="75D3EBBE" w14:textId="093C686B" w:rsidR="006056E8" w:rsidRDefault="006056E8" w:rsidP="006056E8">
      <w:pPr>
        <w:rPr>
          <w:szCs w:val="24"/>
        </w:rPr>
      </w:pPr>
      <w:r>
        <w:rPr>
          <w:szCs w:val="24"/>
        </w:rPr>
        <w:t xml:space="preserve">The original fleet of glass collection vehicles had reached a point where it needed to be replaced, with existing vehicles now displaying a sharp rise in breakdowns and maintenance demands. That was having both cost and service continuity/quality impacts that were moving beyond acceptable limits.  </w:t>
      </w:r>
    </w:p>
    <w:p w14:paraId="5E07D8D3" w14:textId="77777777" w:rsidR="006056E8" w:rsidRDefault="006056E8" w:rsidP="006056E8">
      <w:pPr>
        <w:rPr>
          <w:szCs w:val="24"/>
        </w:rPr>
      </w:pPr>
    </w:p>
    <w:p w14:paraId="6E15F9C8" w14:textId="0B8555AC" w:rsidR="006056E8" w:rsidRDefault="006056E8" w:rsidP="006056E8">
      <w:pPr>
        <w:rPr>
          <w:strike/>
          <w:szCs w:val="24"/>
        </w:rPr>
      </w:pPr>
      <w:r>
        <w:rPr>
          <w:szCs w:val="24"/>
        </w:rPr>
        <w:t xml:space="preserve">As the original vehicles procured in 2017 were financed wholly from DAERA grant support, they did not yet feature in the Council’s vehicle capital programme.  </w:t>
      </w:r>
    </w:p>
    <w:p w14:paraId="5C1C5368" w14:textId="77777777" w:rsidR="006056E8" w:rsidRDefault="006056E8" w:rsidP="006056E8">
      <w:pPr>
        <w:rPr>
          <w:strike/>
          <w:szCs w:val="24"/>
        </w:rPr>
      </w:pPr>
    </w:p>
    <w:p w14:paraId="05357D1B" w14:textId="0FAF1D96" w:rsidR="006056E8" w:rsidRDefault="006056E8" w:rsidP="006056E8">
      <w:pPr>
        <w:rPr>
          <w:b/>
          <w:bCs/>
          <w:szCs w:val="24"/>
        </w:rPr>
      </w:pPr>
      <w:r w:rsidRPr="0032102C">
        <w:rPr>
          <w:b/>
          <w:bCs/>
          <w:szCs w:val="24"/>
        </w:rPr>
        <w:t>Summary Business Case</w:t>
      </w:r>
    </w:p>
    <w:p w14:paraId="700D2A74" w14:textId="77777777" w:rsidR="006056E8" w:rsidRPr="001C2C1D" w:rsidRDefault="006056E8" w:rsidP="006056E8">
      <w:pPr>
        <w:rPr>
          <w:szCs w:val="24"/>
        </w:rPr>
      </w:pPr>
      <w:r w:rsidRPr="001C2C1D">
        <w:rPr>
          <w:szCs w:val="24"/>
        </w:rPr>
        <w:t>A business case was prepared using the Government’s recommended ‘5 Case Model’. In line with best practice</w:t>
      </w:r>
      <w:r>
        <w:rPr>
          <w:szCs w:val="24"/>
        </w:rPr>
        <w:t>,</w:t>
      </w:r>
      <w:r w:rsidRPr="001C2C1D">
        <w:rPr>
          <w:szCs w:val="24"/>
        </w:rPr>
        <w:t xml:space="preserve"> the case for the replacement glass collection vehicles considered a range of options, namely:</w:t>
      </w:r>
    </w:p>
    <w:p w14:paraId="4422A671" w14:textId="77777777" w:rsidR="006056E8" w:rsidRPr="001C2C1D" w:rsidRDefault="006056E8" w:rsidP="006056E8">
      <w:pPr>
        <w:rPr>
          <w:szCs w:val="24"/>
        </w:rPr>
      </w:pPr>
    </w:p>
    <w:p w14:paraId="00581219" w14:textId="77777777" w:rsidR="006056E8" w:rsidRPr="00817E0B" w:rsidRDefault="006056E8" w:rsidP="006056E8">
      <w:pPr>
        <w:numPr>
          <w:ilvl w:val="0"/>
          <w:numId w:val="37"/>
        </w:numPr>
        <w:rPr>
          <w:szCs w:val="24"/>
        </w:rPr>
      </w:pPr>
      <w:r w:rsidRPr="00817E0B">
        <w:rPr>
          <w:szCs w:val="24"/>
        </w:rPr>
        <w:t>Keep existing vehicles and operational model.</w:t>
      </w:r>
    </w:p>
    <w:p w14:paraId="4DBB02C7" w14:textId="77777777" w:rsidR="006056E8" w:rsidRPr="00817E0B" w:rsidRDefault="006056E8" w:rsidP="006056E8">
      <w:pPr>
        <w:numPr>
          <w:ilvl w:val="0"/>
          <w:numId w:val="37"/>
        </w:numPr>
        <w:rPr>
          <w:szCs w:val="24"/>
        </w:rPr>
      </w:pPr>
      <w:r w:rsidRPr="00817E0B">
        <w:rPr>
          <w:szCs w:val="24"/>
        </w:rPr>
        <w:t>Replace vehicles on like for like basis and keep existing operational model.</w:t>
      </w:r>
    </w:p>
    <w:p w14:paraId="1A6660E4" w14:textId="77777777" w:rsidR="006056E8" w:rsidRPr="00817E0B" w:rsidRDefault="006056E8" w:rsidP="006056E8">
      <w:pPr>
        <w:numPr>
          <w:ilvl w:val="0"/>
          <w:numId w:val="37"/>
        </w:numPr>
        <w:rPr>
          <w:szCs w:val="24"/>
        </w:rPr>
      </w:pPr>
      <w:r w:rsidRPr="00817E0B">
        <w:rPr>
          <w:szCs w:val="24"/>
        </w:rPr>
        <w:t>Replace vehicles with fewer larger vehicles and revise operational model; and</w:t>
      </w:r>
    </w:p>
    <w:p w14:paraId="649FCF76" w14:textId="77777777" w:rsidR="006056E8" w:rsidRPr="00817E0B" w:rsidRDefault="006056E8" w:rsidP="006056E8">
      <w:pPr>
        <w:numPr>
          <w:ilvl w:val="0"/>
          <w:numId w:val="37"/>
        </w:numPr>
        <w:rPr>
          <w:szCs w:val="24"/>
        </w:rPr>
      </w:pPr>
      <w:r w:rsidRPr="00817E0B">
        <w:rPr>
          <w:szCs w:val="24"/>
        </w:rPr>
        <w:t>Replace vehicles with fewer larger vehicles to accommodate combined glass and clothes recycling operational model.</w:t>
      </w:r>
    </w:p>
    <w:p w14:paraId="61E6CA64" w14:textId="77777777" w:rsidR="006056E8" w:rsidRPr="001C2C1D" w:rsidRDefault="006056E8" w:rsidP="006056E8">
      <w:pPr>
        <w:rPr>
          <w:szCs w:val="24"/>
        </w:rPr>
      </w:pPr>
    </w:p>
    <w:p w14:paraId="6DEF4713" w14:textId="3EE96887" w:rsidR="006056E8" w:rsidRPr="001C2C1D" w:rsidRDefault="006056E8" w:rsidP="006056E8">
      <w:pPr>
        <w:rPr>
          <w:szCs w:val="24"/>
        </w:rPr>
      </w:pPr>
      <w:r w:rsidRPr="001C2C1D">
        <w:rPr>
          <w:szCs w:val="24"/>
        </w:rPr>
        <w:t>Following the assessment of both costs and benefits</w:t>
      </w:r>
      <w:r>
        <w:rPr>
          <w:szCs w:val="24"/>
        </w:rPr>
        <w:t>,</w:t>
      </w:r>
      <w:r w:rsidRPr="001C2C1D">
        <w:rPr>
          <w:szCs w:val="24"/>
        </w:rPr>
        <w:t xml:space="preserve"> </w:t>
      </w:r>
      <w:r>
        <w:rPr>
          <w:szCs w:val="24"/>
        </w:rPr>
        <w:t>O</w:t>
      </w:r>
      <w:r w:rsidRPr="001C2C1D">
        <w:rPr>
          <w:szCs w:val="24"/>
        </w:rPr>
        <w:t>ption 4 produced the best value for money, having both the lowest net cost and highest benefits. Th</w:t>
      </w:r>
      <w:r w:rsidR="00817E0B">
        <w:rPr>
          <w:szCs w:val="24"/>
        </w:rPr>
        <w:t>at</w:t>
      </w:r>
      <w:r w:rsidRPr="001C2C1D">
        <w:rPr>
          <w:szCs w:val="24"/>
        </w:rPr>
        <w:t xml:space="preserve"> preferred option </w:t>
      </w:r>
      <w:r w:rsidR="00817E0B">
        <w:rPr>
          <w:szCs w:val="24"/>
        </w:rPr>
        <w:t>wa</w:t>
      </w:r>
      <w:r w:rsidRPr="001C2C1D">
        <w:rPr>
          <w:szCs w:val="24"/>
        </w:rPr>
        <w:t xml:space="preserve">s estimated to </w:t>
      </w:r>
      <w:r>
        <w:rPr>
          <w:szCs w:val="24"/>
        </w:rPr>
        <w:t>c</w:t>
      </w:r>
      <w:r w:rsidRPr="001C2C1D">
        <w:rPr>
          <w:szCs w:val="24"/>
        </w:rPr>
        <w:t>over a five</w:t>
      </w:r>
      <w:r>
        <w:rPr>
          <w:szCs w:val="24"/>
        </w:rPr>
        <w:t>-</w:t>
      </w:r>
      <w:r w:rsidRPr="001C2C1D">
        <w:rPr>
          <w:szCs w:val="24"/>
        </w:rPr>
        <w:t>year period to produce a reduction in budget of £389k.</w:t>
      </w:r>
    </w:p>
    <w:p w14:paraId="0F86A18F" w14:textId="77777777" w:rsidR="006056E8" w:rsidRDefault="006056E8" w:rsidP="006056E8">
      <w:pPr>
        <w:rPr>
          <w:szCs w:val="24"/>
        </w:rPr>
      </w:pPr>
    </w:p>
    <w:p w14:paraId="3AF0B5F4" w14:textId="77777777" w:rsidR="006056E8" w:rsidRPr="003F3765" w:rsidRDefault="006056E8" w:rsidP="006056E8">
      <w:pPr>
        <w:rPr>
          <w:b/>
          <w:bCs/>
          <w:szCs w:val="24"/>
        </w:rPr>
      </w:pPr>
      <w:r w:rsidRPr="009F75B7">
        <w:rPr>
          <w:b/>
          <w:bCs/>
          <w:szCs w:val="24"/>
        </w:rPr>
        <w:t xml:space="preserve">Kerbside </w:t>
      </w:r>
      <w:r>
        <w:rPr>
          <w:b/>
          <w:bCs/>
          <w:szCs w:val="24"/>
        </w:rPr>
        <w:t>Clothes</w:t>
      </w:r>
      <w:r w:rsidRPr="009F75B7">
        <w:rPr>
          <w:b/>
          <w:bCs/>
          <w:szCs w:val="24"/>
        </w:rPr>
        <w:t xml:space="preserve"> Recycling Service</w:t>
      </w:r>
    </w:p>
    <w:p w14:paraId="3F8124A9" w14:textId="08F2F519" w:rsidR="006056E8" w:rsidRPr="00AD0592" w:rsidRDefault="006056E8" w:rsidP="006056E8">
      <w:pPr>
        <w:rPr>
          <w:szCs w:val="24"/>
        </w:rPr>
      </w:pPr>
      <w:r>
        <w:rPr>
          <w:szCs w:val="24"/>
        </w:rPr>
        <w:t xml:space="preserve">Officers </w:t>
      </w:r>
      <w:r w:rsidR="00817E0B">
        <w:rPr>
          <w:szCs w:val="24"/>
        </w:rPr>
        <w:t>we</w:t>
      </w:r>
      <w:r>
        <w:rPr>
          <w:szCs w:val="24"/>
        </w:rPr>
        <w:t xml:space="preserve">re aware that there </w:t>
      </w:r>
      <w:r w:rsidR="00817E0B">
        <w:rPr>
          <w:szCs w:val="24"/>
        </w:rPr>
        <w:t>wa</w:t>
      </w:r>
      <w:r>
        <w:rPr>
          <w:szCs w:val="24"/>
        </w:rPr>
        <w:t>s a level of demand for a kerbside clothes recycling service, and indeed th</w:t>
      </w:r>
      <w:r w:rsidR="00817E0B">
        <w:rPr>
          <w:szCs w:val="24"/>
        </w:rPr>
        <w:t>at</w:t>
      </w:r>
      <w:r>
        <w:rPr>
          <w:szCs w:val="24"/>
        </w:rPr>
        <w:t xml:space="preserve"> </w:t>
      </w:r>
      <w:r w:rsidR="00817E0B">
        <w:rPr>
          <w:szCs w:val="24"/>
        </w:rPr>
        <w:t>wa</w:t>
      </w:r>
      <w:r>
        <w:rPr>
          <w:szCs w:val="24"/>
        </w:rPr>
        <w:t>s something that ha</w:t>
      </w:r>
      <w:r w:rsidR="00817E0B">
        <w:rPr>
          <w:szCs w:val="24"/>
        </w:rPr>
        <w:t>d</w:t>
      </w:r>
      <w:r>
        <w:rPr>
          <w:szCs w:val="24"/>
        </w:rPr>
        <w:t xml:space="preserve"> been raised by some Members as part of the discussions on </w:t>
      </w:r>
      <w:r w:rsidR="00817E0B">
        <w:rPr>
          <w:szCs w:val="24"/>
        </w:rPr>
        <w:t xml:space="preserve">the Council’s </w:t>
      </w:r>
      <w:r>
        <w:rPr>
          <w:szCs w:val="24"/>
        </w:rPr>
        <w:t>Sustainable Waste Resource Management Strategy.  An analysis of the last kerbside bin composition survey indicate</w:t>
      </w:r>
      <w:r w:rsidR="00817E0B">
        <w:rPr>
          <w:szCs w:val="24"/>
        </w:rPr>
        <w:t>d</w:t>
      </w:r>
      <w:r>
        <w:rPr>
          <w:szCs w:val="24"/>
        </w:rPr>
        <w:t xml:space="preserve"> that around 850 tonnes of waste textiles were discarded in the Borough’s grey bins.  Th</w:t>
      </w:r>
      <w:r w:rsidR="00817E0B">
        <w:rPr>
          <w:szCs w:val="24"/>
        </w:rPr>
        <w:t>at</w:t>
      </w:r>
      <w:r>
        <w:rPr>
          <w:szCs w:val="24"/>
        </w:rPr>
        <w:t xml:space="preserve"> often</w:t>
      </w:r>
      <w:r w:rsidR="00817E0B">
        <w:rPr>
          <w:szCs w:val="24"/>
        </w:rPr>
        <w:t xml:space="preserve"> </w:t>
      </w:r>
      <w:r>
        <w:rPr>
          <w:szCs w:val="24"/>
        </w:rPr>
        <w:t>include</w:t>
      </w:r>
      <w:r w:rsidR="00817E0B">
        <w:rPr>
          <w:szCs w:val="24"/>
        </w:rPr>
        <w:t>d</w:t>
      </w:r>
      <w:r>
        <w:rPr>
          <w:szCs w:val="24"/>
        </w:rPr>
        <w:t xml:space="preserve"> lower quality clothing that householders perhaps d</w:t>
      </w:r>
      <w:r w:rsidR="00817E0B">
        <w:rPr>
          <w:szCs w:val="24"/>
        </w:rPr>
        <w:t>id</w:t>
      </w:r>
      <w:r>
        <w:rPr>
          <w:szCs w:val="24"/>
        </w:rPr>
        <w:t xml:space="preserve"> not bring to a charity shop or textile bank for ‘reuse’, but which if presented as clean and dry, could have a ‘reuse’ or ‘recycling’ value.  </w:t>
      </w:r>
    </w:p>
    <w:p w14:paraId="58684B1F" w14:textId="77777777" w:rsidR="006056E8" w:rsidRPr="003F3765" w:rsidRDefault="006056E8" w:rsidP="006056E8">
      <w:pPr>
        <w:rPr>
          <w:i/>
          <w:iCs/>
          <w:szCs w:val="24"/>
        </w:rPr>
      </w:pPr>
    </w:p>
    <w:p w14:paraId="3416DB66" w14:textId="77777777" w:rsidR="006056E8" w:rsidRPr="003F3765" w:rsidRDefault="006056E8" w:rsidP="006056E8">
      <w:pPr>
        <w:rPr>
          <w:i/>
          <w:iCs/>
          <w:szCs w:val="24"/>
        </w:rPr>
      </w:pPr>
      <w:r w:rsidRPr="003F3765">
        <w:rPr>
          <w:i/>
          <w:iCs/>
          <w:szCs w:val="24"/>
        </w:rPr>
        <w:t>Cost Savings</w:t>
      </w:r>
    </w:p>
    <w:p w14:paraId="6BEBAA8C" w14:textId="34C48CDF" w:rsidR="006056E8" w:rsidRDefault="006056E8" w:rsidP="006056E8">
      <w:pPr>
        <w:rPr>
          <w:szCs w:val="24"/>
        </w:rPr>
      </w:pPr>
      <w:r>
        <w:rPr>
          <w:szCs w:val="24"/>
        </w:rPr>
        <w:t xml:space="preserve">The income currently being achieved from sale of textiles </w:t>
      </w:r>
      <w:r w:rsidR="00817E0B">
        <w:rPr>
          <w:szCs w:val="24"/>
        </w:rPr>
        <w:t>wa</w:t>
      </w:r>
      <w:r>
        <w:rPr>
          <w:szCs w:val="24"/>
        </w:rPr>
        <w:t>s significantly depressed due to prevailing global market circumstances. However, even in that context, the business case show</w:t>
      </w:r>
      <w:r w:rsidR="00817E0B">
        <w:rPr>
          <w:szCs w:val="24"/>
        </w:rPr>
        <w:t>ed</w:t>
      </w:r>
      <w:r>
        <w:rPr>
          <w:szCs w:val="24"/>
        </w:rPr>
        <w:t xml:space="preserve"> that the extra cost of the new styled, larger vehicles c</w:t>
      </w:r>
      <w:r w:rsidR="00817E0B">
        <w:rPr>
          <w:szCs w:val="24"/>
        </w:rPr>
        <w:t xml:space="preserve">ould </w:t>
      </w:r>
      <w:r>
        <w:rPr>
          <w:szCs w:val="24"/>
        </w:rPr>
        <w:t>be more than offset by income from the sale of kerbside collected textiles, collected through th</w:t>
      </w:r>
      <w:r w:rsidR="00817E0B">
        <w:rPr>
          <w:szCs w:val="24"/>
        </w:rPr>
        <w:t>e</w:t>
      </w:r>
      <w:r>
        <w:rPr>
          <w:szCs w:val="24"/>
        </w:rPr>
        <w:t xml:space="preserve"> additional service, combined with the consequent savings in landfill costs – estimated at around £108</w:t>
      </w:r>
      <w:r w:rsidR="00817E0B">
        <w:rPr>
          <w:szCs w:val="24"/>
        </w:rPr>
        <w:t>k</w:t>
      </w:r>
      <w:r>
        <w:rPr>
          <w:szCs w:val="24"/>
        </w:rPr>
        <w:t xml:space="preserve"> at current market value and landfill gate fee. The business case assume</w:t>
      </w:r>
      <w:r w:rsidR="00817E0B">
        <w:rPr>
          <w:szCs w:val="24"/>
        </w:rPr>
        <w:t>d</w:t>
      </w:r>
      <w:r>
        <w:rPr>
          <w:szCs w:val="24"/>
        </w:rPr>
        <w:t xml:space="preserve"> a modest 50% capture rate, and at current rate of income/tonne it </w:t>
      </w:r>
      <w:r w:rsidR="00817E0B">
        <w:rPr>
          <w:szCs w:val="24"/>
        </w:rPr>
        <w:t>wa</w:t>
      </w:r>
      <w:r>
        <w:rPr>
          <w:szCs w:val="24"/>
        </w:rPr>
        <w:t xml:space="preserve">s projected that the redesigned service would yield </w:t>
      </w:r>
      <w:r>
        <w:rPr>
          <w:szCs w:val="24"/>
        </w:rPr>
        <w:lastRenderedPageBreak/>
        <w:t xml:space="preserve">a net reduction in service cost compared to the existing budget.  It </w:t>
      </w:r>
      <w:r w:rsidR="00817E0B">
        <w:rPr>
          <w:szCs w:val="24"/>
        </w:rPr>
        <w:t>wa</w:t>
      </w:r>
      <w:r>
        <w:rPr>
          <w:szCs w:val="24"/>
        </w:rPr>
        <w:t>s likely that the value of waste textiles w</w:t>
      </w:r>
      <w:r w:rsidR="00817E0B">
        <w:rPr>
          <w:szCs w:val="24"/>
        </w:rPr>
        <w:t xml:space="preserve">ould </w:t>
      </w:r>
      <w:r>
        <w:rPr>
          <w:szCs w:val="24"/>
        </w:rPr>
        <w:t>ultimately recover at least to some degree, from the current unprecedented lows – and th</w:t>
      </w:r>
      <w:r w:rsidR="00817E0B">
        <w:rPr>
          <w:szCs w:val="24"/>
        </w:rPr>
        <w:t>at</w:t>
      </w:r>
      <w:r>
        <w:rPr>
          <w:szCs w:val="24"/>
        </w:rPr>
        <w:t xml:space="preserve"> along with any kerbside capture rate above the estimated 50%, would yield an even greater cost saving for the Council and its ratepayers.</w:t>
      </w:r>
    </w:p>
    <w:p w14:paraId="4AFABC89" w14:textId="77777777" w:rsidR="006056E8" w:rsidRDefault="006056E8" w:rsidP="006056E8">
      <w:pPr>
        <w:rPr>
          <w:szCs w:val="24"/>
        </w:rPr>
      </w:pPr>
    </w:p>
    <w:p w14:paraId="101FC165" w14:textId="77777777" w:rsidR="006056E8" w:rsidRPr="003F3765" w:rsidRDefault="006056E8" w:rsidP="006056E8">
      <w:pPr>
        <w:rPr>
          <w:i/>
          <w:iCs/>
          <w:szCs w:val="24"/>
        </w:rPr>
      </w:pPr>
      <w:r w:rsidRPr="003F3765">
        <w:rPr>
          <w:i/>
          <w:iCs/>
          <w:szCs w:val="24"/>
        </w:rPr>
        <w:t>Carbon Savings</w:t>
      </w:r>
    </w:p>
    <w:p w14:paraId="2D4AE934" w14:textId="6FAE77CD" w:rsidR="006056E8" w:rsidRDefault="006056E8" w:rsidP="006056E8">
      <w:pPr>
        <w:rPr>
          <w:szCs w:val="24"/>
        </w:rPr>
      </w:pPr>
      <w:r>
        <w:rPr>
          <w:szCs w:val="24"/>
        </w:rPr>
        <w:t>The proposed new styled vehicles would allow for a reduction in miles travelled, necessitating fewer return trips to the depot mid collection to offload full loads.  Th</w:t>
      </w:r>
      <w:r w:rsidR="00817E0B">
        <w:rPr>
          <w:szCs w:val="24"/>
        </w:rPr>
        <w:t>at</w:t>
      </w:r>
      <w:r>
        <w:rPr>
          <w:szCs w:val="24"/>
        </w:rPr>
        <w:t xml:space="preserve"> w</w:t>
      </w:r>
      <w:r w:rsidR="00817E0B">
        <w:rPr>
          <w:szCs w:val="24"/>
        </w:rPr>
        <w:t xml:space="preserve">ould </w:t>
      </w:r>
      <w:r>
        <w:rPr>
          <w:szCs w:val="24"/>
        </w:rPr>
        <w:t>result in carbon emissions savings through lower fuel consumption.  Furthermore, the recycling of textiles collected in the new vehicles/service model, instead of landfilling through the grey bin service, w</w:t>
      </w:r>
      <w:r w:rsidR="00817E0B">
        <w:rPr>
          <w:szCs w:val="24"/>
        </w:rPr>
        <w:t xml:space="preserve">ould </w:t>
      </w:r>
      <w:r>
        <w:rPr>
          <w:szCs w:val="24"/>
        </w:rPr>
        <w:t>also result in further significant carbon emission savings.</w:t>
      </w:r>
    </w:p>
    <w:p w14:paraId="2DE13B7F" w14:textId="77777777" w:rsidR="006056E8" w:rsidRDefault="006056E8" w:rsidP="006056E8">
      <w:pPr>
        <w:rPr>
          <w:szCs w:val="24"/>
        </w:rPr>
      </w:pPr>
    </w:p>
    <w:p w14:paraId="34B4352E" w14:textId="5DE1DFF2" w:rsidR="006056E8" w:rsidRDefault="006056E8" w:rsidP="006056E8">
      <w:pPr>
        <w:rPr>
          <w:szCs w:val="24"/>
        </w:rPr>
      </w:pPr>
      <w:r>
        <w:rPr>
          <w:szCs w:val="24"/>
        </w:rPr>
        <w:t xml:space="preserve">Overall, it </w:t>
      </w:r>
      <w:r w:rsidR="00817E0B">
        <w:rPr>
          <w:szCs w:val="24"/>
        </w:rPr>
        <w:t>wa</w:t>
      </w:r>
      <w:r>
        <w:rPr>
          <w:szCs w:val="24"/>
        </w:rPr>
        <w:t>s estimated that the proposed new service model facilitated by procurement of the new styled vehicles, w</w:t>
      </w:r>
      <w:r w:rsidR="00817E0B">
        <w:rPr>
          <w:szCs w:val="24"/>
        </w:rPr>
        <w:t xml:space="preserve">ould </w:t>
      </w:r>
      <w:r>
        <w:rPr>
          <w:szCs w:val="24"/>
        </w:rPr>
        <w:t>result in a reduction of around 1300 tons of CO</w:t>
      </w:r>
      <w:r>
        <w:rPr>
          <w:szCs w:val="24"/>
          <w:vertAlign w:val="subscript"/>
        </w:rPr>
        <w:t>2</w:t>
      </w:r>
      <w:r>
        <w:rPr>
          <w:szCs w:val="24"/>
          <w:vertAlign w:val="superscript"/>
        </w:rPr>
        <w:t>e</w:t>
      </w:r>
      <w:r>
        <w:rPr>
          <w:szCs w:val="24"/>
        </w:rPr>
        <w:t>.</w:t>
      </w:r>
    </w:p>
    <w:p w14:paraId="0068E87A" w14:textId="77777777" w:rsidR="006056E8" w:rsidRDefault="006056E8" w:rsidP="006056E8">
      <w:pPr>
        <w:rPr>
          <w:szCs w:val="24"/>
        </w:rPr>
      </w:pPr>
    </w:p>
    <w:p w14:paraId="53AB3DBA" w14:textId="77777777" w:rsidR="006056E8" w:rsidRDefault="006056E8" w:rsidP="006056E8">
      <w:pPr>
        <w:rPr>
          <w:b/>
          <w:bCs/>
          <w:szCs w:val="24"/>
        </w:rPr>
      </w:pPr>
      <w:r>
        <w:rPr>
          <w:b/>
          <w:bCs/>
          <w:szCs w:val="24"/>
        </w:rPr>
        <w:t>Proposed Way Forward</w:t>
      </w:r>
    </w:p>
    <w:p w14:paraId="6B6BE541" w14:textId="5986D254" w:rsidR="006056E8" w:rsidRPr="00E62B7A" w:rsidRDefault="006056E8" w:rsidP="006056E8">
      <w:pPr>
        <w:rPr>
          <w:szCs w:val="24"/>
        </w:rPr>
      </w:pPr>
      <w:r>
        <w:rPr>
          <w:szCs w:val="24"/>
        </w:rPr>
        <w:t xml:space="preserve">It </w:t>
      </w:r>
      <w:r w:rsidR="00817E0B">
        <w:rPr>
          <w:szCs w:val="24"/>
        </w:rPr>
        <w:t>wa</w:t>
      </w:r>
      <w:r>
        <w:rPr>
          <w:szCs w:val="24"/>
        </w:rPr>
        <w:t>s proposed that officers proceed with the procurement of the new styled larger glass and clothing recycling collection vehicles described in th</w:t>
      </w:r>
      <w:r w:rsidR="00817E0B">
        <w:rPr>
          <w:szCs w:val="24"/>
        </w:rPr>
        <w:t>e</w:t>
      </w:r>
      <w:r>
        <w:rPr>
          <w:szCs w:val="24"/>
        </w:rPr>
        <w:t xml:space="preserve"> </w:t>
      </w:r>
      <w:r w:rsidRPr="008F76F9">
        <w:rPr>
          <w:szCs w:val="24"/>
        </w:rPr>
        <w:t>report</w:t>
      </w:r>
      <w:r>
        <w:rPr>
          <w:szCs w:val="24"/>
        </w:rPr>
        <w:t xml:space="preserve"> </w:t>
      </w:r>
      <w:r w:rsidRPr="00782AB6">
        <w:rPr>
          <w:szCs w:val="24"/>
        </w:rPr>
        <w:t>and to revise the vehicle replacement schedules to accommodate future replacements in due course</w:t>
      </w:r>
      <w:r>
        <w:rPr>
          <w:szCs w:val="24"/>
        </w:rPr>
        <w:t xml:space="preserve">, </w:t>
      </w:r>
      <w:r w:rsidRPr="00782AB6">
        <w:rPr>
          <w:szCs w:val="24"/>
        </w:rPr>
        <w:t>currently anticipated in 2030</w:t>
      </w:r>
      <w:r>
        <w:rPr>
          <w:szCs w:val="24"/>
        </w:rPr>
        <w:t>.</w:t>
      </w:r>
    </w:p>
    <w:p w14:paraId="2546F14A" w14:textId="77777777" w:rsidR="006056E8" w:rsidRDefault="006056E8" w:rsidP="006056E8">
      <w:pPr>
        <w:rPr>
          <w:szCs w:val="24"/>
        </w:rPr>
      </w:pPr>
    </w:p>
    <w:p w14:paraId="2DA37555" w14:textId="0D602E5E" w:rsidR="006056E8" w:rsidRPr="00BE202C" w:rsidRDefault="006056E8" w:rsidP="006056E8">
      <w:pPr>
        <w:rPr>
          <w:szCs w:val="24"/>
        </w:rPr>
      </w:pPr>
      <w:r>
        <w:rPr>
          <w:szCs w:val="24"/>
        </w:rPr>
        <w:t xml:space="preserve">It </w:t>
      </w:r>
      <w:r w:rsidR="00817E0B">
        <w:rPr>
          <w:szCs w:val="24"/>
        </w:rPr>
        <w:t>wa</w:t>
      </w:r>
      <w:r>
        <w:rPr>
          <w:szCs w:val="24"/>
        </w:rPr>
        <w:t>s further proposed that in the lead up to acquisition of the new vehicles, officers w</w:t>
      </w:r>
      <w:r w:rsidR="00626545">
        <w:rPr>
          <w:szCs w:val="24"/>
        </w:rPr>
        <w:t xml:space="preserve">ould </w:t>
      </w:r>
      <w:r>
        <w:rPr>
          <w:szCs w:val="24"/>
        </w:rPr>
        <w:t xml:space="preserve">develop and launch a communications and marketing campaign to promote the new kerbside clothing recycling collection service.  </w:t>
      </w:r>
    </w:p>
    <w:p w14:paraId="72D9025C" w14:textId="77777777" w:rsidR="006056E8" w:rsidRDefault="006056E8" w:rsidP="006056E8">
      <w:pPr>
        <w:rPr>
          <w:szCs w:val="24"/>
        </w:rPr>
      </w:pPr>
      <w:r>
        <w:rPr>
          <w:szCs w:val="24"/>
        </w:rPr>
        <w:t xml:space="preserve">      </w:t>
      </w:r>
    </w:p>
    <w:p w14:paraId="0A3C8461" w14:textId="1BADD1D5" w:rsidR="006056E8" w:rsidRPr="006640A9" w:rsidRDefault="006056E8" w:rsidP="006056E8">
      <w:pPr>
        <w:rPr>
          <w:szCs w:val="24"/>
        </w:rPr>
      </w:pPr>
      <w:r w:rsidRPr="00782AB6">
        <w:rPr>
          <w:szCs w:val="24"/>
        </w:rPr>
        <w:t xml:space="preserve">It </w:t>
      </w:r>
      <w:r w:rsidR="00626545">
        <w:rPr>
          <w:szCs w:val="24"/>
        </w:rPr>
        <w:t>wa</w:t>
      </w:r>
      <w:r w:rsidRPr="00782AB6">
        <w:rPr>
          <w:szCs w:val="24"/>
        </w:rPr>
        <w:t>s anticipated that proposed savings w</w:t>
      </w:r>
      <w:r w:rsidR="00626545">
        <w:rPr>
          <w:szCs w:val="24"/>
        </w:rPr>
        <w:t xml:space="preserve">ould </w:t>
      </w:r>
      <w:r w:rsidRPr="00782AB6">
        <w:rPr>
          <w:szCs w:val="24"/>
        </w:rPr>
        <w:t>be used to mitigate other cost pressures during the 2023/24 estimates process.</w:t>
      </w:r>
    </w:p>
    <w:p w14:paraId="4EAF2194" w14:textId="7657A182" w:rsidR="006056E8" w:rsidRDefault="006056E8" w:rsidP="006056E8">
      <w:pPr>
        <w:rPr>
          <w:szCs w:val="24"/>
        </w:rPr>
      </w:pPr>
    </w:p>
    <w:p w14:paraId="396AC490" w14:textId="5B8FBA04" w:rsidR="006056E8" w:rsidRDefault="00626545" w:rsidP="006056E8">
      <w:pPr>
        <w:rPr>
          <w:bCs/>
          <w:szCs w:val="24"/>
        </w:rPr>
      </w:pPr>
      <w:r>
        <w:rPr>
          <w:szCs w:val="24"/>
        </w:rPr>
        <w:t xml:space="preserve">RECOMMENDED that the </w:t>
      </w:r>
      <w:r w:rsidR="006056E8">
        <w:rPr>
          <w:bCs/>
          <w:szCs w:val="24"/>
        </w:rPr>
        <w:t xml:space="preserve">Council grants approval to proceed as outlined in this report for the procurement of vehicles to replace the existing glass recycling vehicles and launch of the new added value kerbside clothing recycling service. </w:t>
      </w:r>
    </w:p>
    <w:p w14:paraId="33E00A2A" w14:textId="34F2B783" w:rsidR="00981149" w:rsidRDefault="00981149" w:rsidP="006056E8">
      <w:pPr>
        <w:rPr>
          <w:bCs/>
          <w:szCs w:val="24"/>
        </w:rPr>
      </w:pPr>
    </w:p>
    <w:p w14:paraId="5E76F6A7" w14:textId="258C2BAE" w:rsidR="00981149" w:rsidRDefault="00981149" w:rsidP="006056E8">
      <w:pPr>
        <w:rPr>
          <w:bCs/>
          <w:szCs w:val="24"/>
        </w:rPr>
      </w:pPr>
      <w:r>
        <w:rPr>
          <w:bCs/>
          <w:szCs w:val="24"/>
        </w:rPr>
        <w:t xml:space="preserve">Proposed by Councillor Cummings, seconded by Councillor MacArthur, that the recommendation be adopted.  </w:t>
      </w:r>
    </w:p>
    <w:p w14:paraId="0D7467A3" w14:textId="45B89F3F" w:rsidR="00981149" w:rsidRDefault="00981149" w:rsidP="006056E8">
      <w:pPr>
        <w:rPr>
          <w:bCs/>
          <w:szCs w:val="24"/>
        </w:rPr>
      </w:pPr>
    </w:p>
    <w:p w14:paraId="17D3EF30" w14:textId="0A99E21D" w:rsidR="00127828" w:rsidRDefault="00981149" w:rsidP="006056E8">
      <w:pPr>
        <w:rPr>
          <w:bCs/>
          <w:szCs w:val="24"/>
        </w:rPr>
      </w:pPr>
      <w:r>
        <w:rPr>
          <w:bCs/>
          <w:szCs w:val="24"/>
        </w:rPr>
        <w:t xml:space="preserve">Councillor Cummings </w:t>
      </w:r>
      <w:r w:rsidR="00127828">
        <w:rPr>
          <w:bCs/>
          <w:szCs w:val="24"/>
        </w:rPr>
        <w:t xml:space="preserve">approved the recommendation and questioned the design and fuel type of the new vehicle.  It was the </w:t>
      </w:r>
      <w:r>
        <w:rPr>
          <w:bCs/>
          <w:szCs w:val="24"/>
        </w:rPr>
        <w:t>Director</w:t>
      </w:r>
      <w:r w:rsidR="00127828">
        <w:rPr>
          <w:bCs/>
          <w:szCs w:val="24"/>
        </w:rPr>
        <w:t xml:space="preserve">’s understanding that there was only a standard </w:t>
      </w:r>
      <w:r w:rsidR="004A096F">
        <w:rPr>
          <w:bCs/>
          <w:szCs w:val="24"/>
        </w:rPr>
        <w:t xml:space="preserve">diesel-powered </w:t>
      </w:r>
      <w:r w:rsidR="00127828">
        <w:rPr>
          <w:bCs/>
          <w:szCs w:val="24"/>
        </w:rPr>
        <w:t xml:space="preserve">vehicle available </w:t>
      </w:r>
      <w:r w:rsidR="004A096F">
        <w:rPr>
          <w:bCs/>
          <w:szCs w:val="24"/>
        </w:rPr>
        <w:t xml:space="preserve">at this time </w:t>
      </w:r>
      <w:r w:rsidR="00127828">
        <w:rPr>
          <w:bCs/>
          <w:szCs w:val="24"/>
        </w:rPr>
        <w:t xml:space="preserve">and currently the lead in time to acquire that was approximately 6-9 months.  Officers would continue to search for </w:t>
      </w:r>
      <w:r w:rsidR="004A096F">
        <w:rPr>
          <w:bCs/>
          <w:szCs w:val="24"/>
        </w:rPr>
        <w:t>low emission vehicle options as they c</w:t>
      </w:r>
      <w:r w:rsidR="00D46341">
        <w:rPr>
          <w:bCs/>
          <w:szCs w:val="24"/>
        </w:rPr>
        <w:t>a</w:t>
      </w:r>
      <w:r w:rsidR="004A096F">
        <w:rPr>
          <w:bCs/>
          <w:szCs w:val="24"/>
        </w:rPr>
        <w:t>me onto the market</w:t>
      </w:r>
      <w:r w:rsidR="006D7C6A">
        <w:rPr>
          <w:bCs/>
          <w:szCs w:val="24"/>
        </w:rPr>
        <w:t>,</w:t>
      </w:r>
      <w:r w:rsidR="00127828">
        <w:rPr>
          <w:bCs/>
          <w:szCs w:val="24"/>
        </w:rPr>
        <w:t xml:space="preserve"> but it was noted that th</w:t>
      </w:r>
      <w:r w:rsidR="00D46341">
        <w:rPr>
          <w:bCs/>
          <w:szCs w:val="24"/>
        </w:rPr>
        <w:t>e</w:t>
      </w:r>
      <w:r w:rsidR="00127828">
        <w:rPr>
          <w:bCs/>
          <w:szCs w:val="24"/>
        </w:rPr>
        <w:t xml:space="preserve">se were large vehicles and the market had not </w:t>
      </w:r>
      <w:r w:rsidR="004A096F">
        <w:rPr>
          <w:bCs/>
          <w:szCs w:val="24"/>
        </w:rPr>
        <w:t xml:space="preserve">yet </w:t>
      </w:r>
      <w:r w:rsidR="00127828">
        <w:rPr>
          <w:bCs/>
          <w:szCs w:val="24"/>
        </w:rPr>
        <w:t xml:space="preserve">developed to </w:t>
      </w:r>
      <w:r w:rsidR="004A096F">
        <w:rPr>
          <w:bCs/>
          <w:szCs w:val="24"/>
        </w:rPr>
        <w:t>a point where the likes of electric or hydrogen powered models were viable to effectively and efficiently meet service demands</w:t>
      </w:r>
      <w:r w:rsidR="00127828">
        <w:rPr>
          <w:bCs/>
          <w:szCs w:val="24"/>
        </w:rPr>
        <w:t xml:space="preserve">.  </w:t>
      </w:r>
    </w:p>
    <w:p w14:paraId="626365F4" w14:textId="77777777" w:rsidR="00127828" w:rsidRDefault="00127828" w:rsidP="006056E8">
      <w:pPr>
        <w:rPr>
          <w:bCs/>
          <w:szCs w:val="24"/>
        </w:rPr>
      </w:pPr>
    </w:p>
    <w:p w14:paraId="73533F40" w14:textId="69942AB0" w:rsidR="00A50D40" w:rsidRDefault="00A50D40" w:rsidP="006056E8">
      <w:pPr>
        <w:rPr>
          <w:bCs/>
          <w:szCs w:val="24"/>
        </w:rPr>
      </w:pPr>
      <w:r>
        <w:rPr>
          <w:bCs/>
          <w:szCs w:val="24"/>
        </w:rPr>
        <w:lastRenderedPageBreak/>
        <w:t xml:space="preserve">The Head of Waste and Cleansing Services explained that the vehicles covered the entire Borough on a regular basis and a trial of an electric vehicle previously had been disastrous since it was unable to cope with the </w:t>
      </w:r>
      <w:r w:rsidR="003B615F">
        <w:rPr>
          <w:bCs/>
          <w:szCs w:val="24"/>
        </w:rPr>
        <w:t xml:space="preserve">Council’s </w:t>
      </w:r>
      <w:r>
        <w:rPr>
          <w:bCs/>
          <w:szCs w:val="24"/>
        </w:rPr>
        <w:t xml:space="preserve">requirements.  </w:t>
      </w:r>
    </w:p>
    <w:p w14:paraId="4FB0A50E" w14:textId="77777777" w:rsidR="00A50D40" w:rsidRDefault="00A50D40" w:rsidP="006056E8">
      <w:pPr>
        <w:rPr>
          <w:bCs/>
          <w:szCs w:val="24"/>
        </w:rPr>
      </w:pPr>
    </w:p>
    <w:p w14:paraId="45BD67EC" w14:textId="259AC03A" w:rsidR="00981149" w:rsidRDefault="00981149" w:rsidP="006056E8">
      <w:pPr>
        <w:rPr>
          <w:bCs/>
          <w:szCs w:val="24"/>
        </w:rPr>
      </w:pPr>
      <w:r>
        <w:rPr>
          <w:bCs/>
          <w:szCs w:val="24"/>
        </w:rPr>
        <w:t xml:space="preserve">Councillor MacArthur </w:t>
      </w:r>
      <w:r w:rsidR="003B615F">
        <w:rPr>
          <w:bCs/>
          <w:szCs w:val="24"/>
        </w:rPr>
        <w:t xml:space="preserve">noted the approximate £108k savings on landfill and asked about the costings for the vehicle which were not included in the report and where those funds would come from in </w:t>
      </w:r>
      <w:r w:rsidR="006A7912">
        <w:rPr>
          <w:bCs/>
          <w:szCs w:val="24"/>
        </w:rPr>
        <w:t>terms of the budget</w:t>
      </w:r>
      <w:r w:rsidR="003B615F">
        <w:rPr>
          <w:bCs/>
          <w:szCs w:val="24"/>
        </w:rPr>
        <w:t xml:space="preserve"> and how the system would work in practice.  </w:t>
      </w:r>
    </w:p>
    <w:p w14:paraId="4104221C" w14:textId="569D6BB4" w:rsidR="00616D36" w:rsidRDefault="00616D36" w:rsidP="006056E8">
      <w:pPr>
        <w:rPr>
          <w:bCs/>
          <w:szCs w:val="24"/>
        </w:rPr>
      </w:pPr>
    </w:p>
    <w:p w14:paraId="7F2879EB" w14:textId="1DCE3B62" w:rsidR="004C08DA" w:rsidRDefault="00616D36" w:rsidP="006056E8">
      <w:pPr>
        <w:rPr>
          <w:bCs/>
          <w:szCs w:val="24"/>
        </w:rPr>
      </w:pPr>
      <w:r>
        <w:rPr>
          <w:bCs/>
          <w:szCs w:val="24"/>
        </w:rPr>
        <w:t xml:space="preserve">The Director </w:t>
      </w:r>
      <w:r w:rsidR="004A096F">
        <w:rPr>
          <w:bCs/>
          <w:szCs w:val="24"/>
        </w:rPr>
        <w:t>highlighted the</w:t>
      </w:r>
      <w:r w:rsidR="004C08DA">
        <w:rPr>
          <w:bCs/>
          <w:szCs w:val="24"/>
        </w:rPr>
        <w:t xml:space="preserve"> predicted savings </w:t>
      </w:r>
      <w:r w:rsidR="008D1508">
        <w:rPr>
          <w:bCs/>
          <w:szCs w:val="24"/>
        </w:rPr>
        <w:t>figure of £108K referred to in the report was a net figure, reflective of the costs of vehicle purchase</w:t>
      </w:r>
      <w:r w:rsidR="004C08DA">
        <w:rPr>
          <w:bCs/>
          <w:szCs w:val="24"/>
        </w:rPr>
        <w:t xml:space="preserve">.  He went on to explain that the Council had received funding to introduce the glass collection service but </w:t>
      </w:r>
      <w:r w:rsidR="008D1508">
        <w:rPr>
          <w:bCs/>
          <w:szCs w:val="24"/>
        </w:rPr>
        <w:t xml:space="preserve">the vehicles </w:t>
      </w:r>
      <w:r w:rsidR="004C08DA">
        <w:rPr>
          <w:bCs/>
          <w:szCs w:val="24"/>
        </w:rPr>
        <w:t>now required replacement</w:t>
      </w:r>
      <w:r w:rsidR="008D1508">
        <w:rPr>
          <w:bCs/>
          <w:szCs w:val="24"/>
        </w:rPr>
        <w:t>,</w:t>
      </w:r>
      <w:r w:rsidR="004C08DA">
        <w:rPr>
          <w:bCs/>
          <w:szCs w:val="24"/>
        </w:rPr>
        <w:t xml:space="preserve"> and a capital investment</w:t>
      </w:r>
      <w:r w:rsidR="008D1508">
        <w:rPr>
          <w:bCs/>
          <w:szCs w:val="24"/>
        </w:rPr>
        <w:t xml:space="preserve"> from </w:t>
      </w:r>
      <w:r w:rsidR="00D46341">
        <w:rPr>
          <w:bCs/>
          <w:szCs w:val="24"/>
        </w:rPr>
        <w:t xml:space="preserve">the </w:t>
      </w:r>
      <w:r w:rsidR="008D1508">
        <w:rPr>
          <w:bCs/>
          <w:szCs w:val="24"/>
        </w:rPr>
        <w:t>Council</w:t>
      </w:r>
      <w:r w:rsidR="004C08DA">
        <w:rPr>
          <w:bCs/>
          <w:szCs w:val="24"/>
        </w:rPr>
        <w:t xml:space="preserve">.  </w:t>
      </w:r>
      <w:r w:rsidR="008D1508">
        <w:rPr>
          <w:bCs/>
          <w:szCs w:val="24"/>
        </w:rPr>
        <w:t>Officers had taken the opportunity to explore options</w:t>
      </w:r>
      <w:r w:rsidR="004C08DA">
        <w:rPr>
          <w:bCs/>
          <w:szCs w:val="24"/>
        </w:rPr>
        <w:t xml:space="preserve"> for further innovation </w:t>
      </w:r>
      <w:r w:rsidR="008D1508">
        <w:rPr>
          <w:bCs/>
          <w:szCs w:val="24"/>
        </w:rPr>
        <w:t xml:space="preserve">in service delivery </w:t>
      </w:r>
      <w:r w:rsidR="004C08DA">
        <w:rPr>
          <w:bCs/>
          <w:szCs w:val="24"/>
        </w:rPr>
        <w:t xml:space="preserve">and believed that value would be added by </w:t>
      </w:r>
      <w:r w:rsidR="008D1508">
        <w:rPr>
          <w:bCs/>
          <w:szCs w:val="24"/>
        </w:rPr>
        <w:t>integrating</w:t>
      </w:r>
      <w:r w:rsidR="004C08DA">
        <w:rPr>
          <w:bCs/>
          <w:szCs w:val="24"/>
        </w:rPr>
        <w:t xml:space="preserve"> </w:t>
      </w:r>
      <w:r w:rsidR="008D1508">
        <w:rPr>
          <w:bCs/>
          <w:szCs w:val="24"/>
        </w:rPr>
        <w:t xml:space="preserve">the new kerbside </w:t>
      </w:r>
      <w:r w:rsidR="004C08DA">
        <w:rPr>
          <w:bCs/>
          <w:szCs w:val="24"/>
        </w:rPr>
        <w:t>textile</w:t>
      </w:r>
      <w:r w:rsidR="008D1508">
        <w:rPr>
          <w:bCs/>
          <w:szCs w:val="24"/>
        </w:rPr>
        <w:t xml:space="preserve"> recycling collection service </w:t>
      </w:r>
      <w:r w:rsidR="004C08DA">
        <w:rPr>
          <w:bCs/>
          <w:szCs w:val="24"/>
        </w:rPr>
        <w:t xml:space="preserve">along with the existing glass collection.   </w:t>
      </w:r>
      <w:r w:rsidR="008C6CE7">
        <w:rPr>
          <w:bCs/>
          <w:szCs w:val="24"/>
        </w:rPr>
        <w:t xml:space="preserve">Even with the currently depressed market value for textiles the business case showed that the Council could offset the costs of new vehicles and also </w:t>
      </w:r>
      <w:r w:rsidR="008D1508">
        <w:rPr>
          <w:bCs/>
          <w:szCs w:val="24"/>
        </w:rPr>
        <w:t>achieve</w:t>
      </w:r>
      <w:r w:rsidR="008C6CE7">
        <w:rPr>
          <w:bCs/>
          <w:szCs w:val="24"/>
        </w:rPr>
        <w:t xml:space="preserve"> </w:t>
      </w:r>
      <w:r w:rsidR="008D1508">
        <w:rPr>
          <w:bCs/>
          <w:szCs w:val="24"/>
        </w:rPr>
        <w:t>a net financial saving,</w:t>
      </w:r>
      <w:r w:rsidR="008C6CE7">
        <w:rPr>
          <w:bCs/>
          <w:szCs w:val="24"/>
        </w:rPr>
        <w:t xml:space="preserve"> </w:t>
      </w:r>
      <w:r w:rsidR="00292F36">
        <w:rPr>
          <w:bCs/>
          <w:szCs w:val="24"/>
        </w:rPr>
        <w:t xml:space="preserve">in addition to the </w:t>
      </w:r>
      <w:r w:rsidR="008C6CE7">
        <w:rPr>
          <w:bCs/>
          <w:szCs w:val="24"/>
        </w:rPr>
        <w:t xml:space="preserve">obvious environmental benefits.    </w:t>
      </w:r>
    </w:p>
    <w:p w14:paraId="188BB8C4" w14:textId="433BF026" w:rsidR="008C6CE7" w:rsidRDefault="008C6CE7" w:rsidP="006056E8">
      <w:pPr>
        <w:rPr>
          <w:bCs/>
          <w:szCs w:val="24"/>
        </w:rPr>
      </w:pPr>
    </w:p>
    <w:p w14:paraId="4100863E" w14:textId="769D46EB" w:rsidR="003846FC" w:rsidRDefault="008013C1" w:rsidP="006056E8">
      <w:pPr>
        <w:rPr>
          <w:bCs/>
          <w:szCs w:val="24"/>
        </w:rPr>
      </w:pPr>
      <w:r>
        <w:rPr>
          <w:bCs/>
          <w:szCs w:val="24"/>
        </w:rPr>
        <w:t xml:space="preserve">The Head of Waste and Cleansing </w:t>
      </w:r>
      <w:r w:rsidR="00292F36">
        <w:rPr>
          <w:bCs/>
          <w:szCs w:val="24"/>
        </w:rPr>
        <w:t xml:space="preserve">suggested that households would be provided with </w:t>
      </w:r>
      <w:r w:rsidR="008D1508">
        <w:rPr>
          <w:bCs/>
          <w:szCs w:val="24"/>
        </w:rPr>
        <w:t>a small number of</w:t>
      </w:r>
      <w:r w:rsidR="00292F36">
        <w:rPr>
          <w:bCs/>
          <w:szCs w:val="24"/>
        </w:rPr>
        <w:t xml:space="preserve"> clear plastic sacks </w:t>
      </w:r>
      <w:r w:rsidR="00150AAA">
        <w:rPr>
          <w:bCs/>
          <w:szCs w:val="24"/>
        </w:rPr>
        <w:t xml:space="preserve">per year which could be delivered alongside caddy liners.  The sack would be labelled with the range of textiles that would be suitable and what was unacceptable such as soft furnishings.  It was </w:t>
      </w:r>
      <w:r w:rsidR="00656709">
        <w:rPr>
          <w:bCs/>
          <w:szCs w:val="24"/>
        </w:rPr>
        <w:t>planned</w:t>
      </w:r>
      <w:r w:rsidR="00150AAA">
        <w:rPr>
          <w:bCs/>
          <w:szCs w:val="24"/>
        </w:rPr>
        <w:t xml:space="preserve"> that those materials would be placed in a pod at the front of the vehicle and that the average household might recycle textiles approximately three or four times annually</w:t>
      </w:r>
      <w:r w:rsidR="00656709">
        <w:rPr>
          <w:bCs/>
          <w:szCs w:val="24"/>
        </w:rPr>
        <w:t xml:space="preserve"> in this way via the new kerbside service</w:t>
      </w:r>
      <w:r w:rsidR="00150AAA">
        <w:rPr>
          <w:bCs/>
          <w:szCs w:val="24"/>
        </w:rPr>
        <w:t>.  The textiles would be unl</w:t>
      </w:r>
      <w:r w:rsidR="004B717F">
        <w:rPr>
          <w:bCs/>
          <w:szCs w:val="24"/>
        </w:rPr>
        <w:t>o</w:t>
      </w:r>
      <w:r w:rsidR="00150AAA">
        <w:rPr>
          <w:bCs/>
          <w:szCs w:val="24"/>
        </w:rPr>
        <w:t>aded into a suitable container at the Council depot</w:t>
      </w:r>
      <w:r w:rsidR="004B717F">
        <w:rPr>
          <w:bCs/>
          <w:szCs w:val="24"/>
        </w:rPr>
        <w:t xml:space="preserve"> and the current service provider was interested in taking those along with </w:t>
      </w:r>
      <w:r w:rsidR="00656709">
        <w:rPr>
          <w:bCs/>
          <w:szCs w:val="24"/>
        </w:rPr>
        <w:t xml:space="preserve">textiles from </w:t>
      </w:r>
      <w:r w:rsidR="004B717F">
        <w:rPr>
          <w:bCs/>
          <w:szCs w:val="24"/>
        </w:rPr>
        <w:t xml:space="preserve">the </w:t>
      </w:r>
      <w:r w:rsidR="00656709">
        <w:rPr>
          <w:bCs/>
          <w:szCs w:val="24"/>
        </w:rPr>
        <w:t xml:space="preserve">existing </w:t>
      </w:r>
      <w:r w:rsidR="004B717F">
        <w:rPr>
          <w:bCs/>
          <w:szCs w:val="24"/>
        </w:rPr>
        <w:t xml:space="preserve">bring banks.  Councillor MacArthur agreed that it presented an opportunity to the Council </w:t>
      </w:r>
      <w:r w:rsidR="003846FC">
        <w:rPr>
          <w:bCs/>
          <w:szCs w:val="24"/>
        </w:rPr>
        <w:t xml:space="preserve">which could build on that by sending out a message particularly in respect to the market for fast fashion which was very environmentally damaging. </w:t>
      </w:r>
    </w:p>
    <w:p w14:paraId="33C8F4F5" w14:textId="3F6A36CB" w:rsidR="003846FC" w:rsidRDefault="003846FC" w:rsidP="006056E8">
      <w:pPr>
        <w:rPr>
          <w:bCs/>
          <w:szCs w:val="24"/>
        </w:rPr>
      </w:pPr>
    </w:p>
    <w:p w14:paraId="68C4D0C7" w14:textId="64F10E0F" w:rsidR="003846FC" w:rsidRDefault="003846FC" w:rsidP="006056E8">
      <w:pPr>
        <w:rPr>
          <w:bCs/>
          <w:szCs w:val="24"/>
        </w:rPr>
      </w:pPr>
      <w:r>
        <w:rPr>
          <w:bCs/>
          <w:szCs w:val="24"/>
        </w:rPr>
        <w:t xml:space="preserve">The officers stressed that this was not intended to replace the need to use charity shops </w:t>
      </w:r>
      <w:r w:rsidR="00884D89">
        <w:rPr>
          <w:bCs/>
          <w:szCs w:val="24"/>
        </w:rPr>
        <w:t xml:space="preserve">for many people </w:t>
      </w:r>
      <w:r>
        <w:rPr>
          <w:bCs/>
          <w:szCs w:val="24"/>
        </w:rPr>
        <w:t xml:space="preserve">but that the </w:t>
      </w:r>
      <w:r w:rsidR="00656709">
        <w:rPr>
          <w:bCs/>
          <w:szCs w:val="24"/>
        </w:rPr>
        <w:t xml:space="preserve">new </w:t>
      </w:r>
      <w:r>
        <w:rPr>
          <w:bCs/>
          <w:szCs w:val="24"/>
        </w:rPr>
        <w:t xml:space="preserve">collection was intended </w:t>
      </w:r>
      <w:r w:rsidR="00656709">
        <w:rPr>
          <w:bCs/>
          <w:szCs w:val="24"/>
        </w:rPr>
        <w:t>capture primarily</w:t>
      </w:r>
      <w:r>
        <w:rPr>
          <w:bCs/>
          <w:szCs w:val="24"/>
        </w:rPr>
        <w:t xml:space="preserve"> low</w:t>
      </w:r>
      <w:r w:rsidR="00656709">
        <w:rPr>
          <w:bCs/>
          <w:szCs w:val="24"/>
        </w:rPr>
        <w:t>er</w:t>
      </w:r>
      <w:r>
        <w:rPr>
          <w:bCs/>
          <w:szCs w:val="24"/>
        </w:rPr>
        <w:t xml:space="preserve"> grade textiles which </w:t>
      </w:r>
      <w:r w:rsidR="00656709">
        <w:rPr>
          <w:bCs/>
          <w:szCs w:val="24"/>
        </w:rPr>
        <w:t>were currently ending up in grey bins</w:t>
      </w:r>
      <w:r>
        <w:rPr>
          <w:bCs/>
          <w:szCs w:val="24"/>
        </w:rPr>
        <w:t xml:space="preserve">.  </w:t>
      </w:r>
    </w:p>
    <w:p w14:paraId="3F8B4F83" w14:textId="5E76286F" w:rsidR="003846FC" w:rsidRDefault="003846FC" w:rsidP="006056E8">
      <w:pPr>
        <w:rPr>
          <w:bCs/>
          <w:szCs w:val="24"/>
        </w:rPr>
      </w:pPr>
    </w:p>
    <w:p w14:paraId="7D89694C" w14:textId="3D9D065A" w:rsidR="00884D89" w:rsidRDefault="00EE24FC" w:rsidP="006056E8">
      <w:pPr>
        <w:rPr>
          <w:bCs/>
          <w:szCs w:val="24"/>
        </w:rPr>
      </w:pPr>
      <w:r>
        <w:rPr>
          <w:bCs/>
          <w:szCs w:val="24"/>
        </w:rPr>
        <w:t xml:space="preserve">Councillor McKee </w:t>
      </w:r>
      <w:r w:rsidR="00884D89">
        <w:rPr>
          <w:bCs/>
          <w:szCs w:val="24"/>
        </w:rPr>
        <w:t xml:space="preserve">welcomed the report and was encouraged to read about the financial savings the </w:t>
      </w:r>
      <w:r w:rsidR="006D7C6A">
        <w:rPr>
          <w:bCs/>
          <w:szCs w:val="24"/>
        </w:rPr>
        <w:t>initiative</w:t>
      </w:r>
      <w:r w:rsidR="00884D89">
        <w:rPr>
          <w:bCs/>
          <w:szCs w:val="24"/>
        </w:rPr>
        <w:t xml:space="preserve"> would bring as well as the increased service to residents.   </w:t>
      </w:r>
      <w:r w:rsidR="006D7C6A">
        <w:rPr>
          <w:bCs/>
          <w:szCs w:val="24"/>
        </w:rPr>
        <w:t xml:space="preserve">He referred to the analysis which had been undertaken in relation to grey bin waste and when that had taken place and if any other Councils in Northern Ireland </w:t>
      </w:r>
      <w:r w:rsidR="00EE19E7">
        <w:rPr>
          <w:bCs/>
          <w:szCs w:val="24"/>
        </w:rPr>
        <w:t xml:space="preserve">had adopted a similar approach.   </w:t>
      </w:r>
      <w:r w:rsidR="006D7C6A">
        <w:rPr>
          <w:bCs/>
          <w:szCs w:val="24"/>
        </w:rPr>
        <w:t xml:space="preserve">He also hoped that the new vehicles would be adapted to make them as sustainable as possible.   </w:t>
      </w:r>
    </w:p>
    <w:p w14:paraId="56BCE6EB" w14:textId="27F399D1" w:rsidR="006D7C6A" w:rsidRDefault="006D7C6A" w:rsidP="006056E8">
      <w:pPr>
        <w:rPr>
          <w:bCs/>
          <w:szCs w:val="24"/>
        </w:rPr>
      </w:pPr>
    </w:p>
    <w:p w14:paraId="4B9647F6" w14:textId="19A275CC" w:rsidR="002F7CA7" w:rsidRDefault="00EE24FC" w:rsidP="00180A00">
      <w:pPr>
        <w:rPr>
          <w:bCs/>
          <w:szCs w:val="24"/>
        </w:rPr>
      </w:pPr>
      <w:r>
        <w:rPr>
          <w:bCs/>
          <w:szCs w:val="24"/>
        </w:rPr>
        <w:t xml:space="preserve">The Director </w:t>
      </w:r>
      <w:r w:rsidR="006D7C6A">
        <w:rPr>
          <w:bCs/>
          <w:szCs w:val="24"/>
        </w:rPr>
        <w:t xml:space="preserve">was unaware of any similar </w:t>
      </w:r>
      <w:r>
        <w:rPr>
          <w:bCs/>
          <w:szCs w:val="24"/>
        </w:rPr>
        <w:t xml:space="preserve">textile </w:t>
      </w:r>
      <w:r w:rsidR="006D7C6A">
        <w:rPr>
          <w:bCs/>
          <w:szCs w:val="24"/>
        </w:rPr>
        <w:t>collect</w:t>
      </w:r>
      <w:r w:rsidR="00EE19E7">
        <w:rPr>
          <w:bCs/>
          <w:szCs w:val="24"/>
        </w:rPr>
        <w:t>ion</w:t>
      </w:r>
      <w:r w:rsidR="006D7C6A">
        <w:rPr>
          <w:bCs/>
          <w:szCs w:val="24"/>
        </w:rPr>
        <w:t xml:space="preserve"> </w:t>
      </w:r>
      <w:r>
        <w:rPr>
          <w:bCs/>
          <w:szCs w:val="24"/>
        </w:rPr>
        <w:t>service</w:t>
      </w:r>
      <w:r w:rsidR="006D7C6A">
        <w:rPr>
          <w:bCs/>
          <w:szCs w:val="24"/>
        </w:rPr>
        <w:t xml:space="preserve"> by a local Council </w:t>
      </w:r>
      <w:r>
        <w:rPr>
          <w:bCs/>
          <w:szCs w:val="24"/>
        </w:rPr>
        <w:t xml:space="preserve">in Northern Ireland </w:t>
      </w:r>
      <w:r w:rsidR="005F0950">
        <w:rPr>
          <w:bCs/>
          <w:szCs w:val="24"/>
        </w:rPr>
        <w:t xml:space="preserve">but </w:t>
      </w:r>
      <w:r w:rsidR="00656709">
        <w:rPr>
          <w:bCs/>
          <w:szCs w:val="24"/>
        </w:rPr>
        <w:t>noted</w:t>
      </w:r>
      <w:r w:rsidR="005F0950">
        <w:rPr>
          <w:bCs/>
          <w:szCs w:val="24"/>
        </w:rPr>
        <w:t xml:space="preserve"> that some did exist in Great Britain.  Those Councils at the top end of the recycling performance table generally did offer </w:t>
      </w:r>
      <w:r w:rsidR="00656709">
        <w:rPr>
          <w:bCs/>
          <w:szCs w:val="24"/>
        </w:rPr>
        <w:t xml:space="preserve">a kerbside </w:t>
      </w:r>
      <w:r w:rsidR="005F0950">
        <w:rPr>
          <w:bCs/>
          <w:szCs w:val="24"/>
        </w:rPr>
        <w:t>textile recycling</w:t>
      </w:r>
      <w:r w:rsidR="00656709">
        <w:rPr>
          <w:bCs/>
          <w:szCs w:val="24"/>
        </w:rPr>
        <w:t xml:space="preserve"> service as part of their waste management services</w:t>
      </w:r>
      <w:r w:rsidR="005F0950">
        <w:rPr>
          <w:bCs/>
          <w:szCs w:val="24"/>
        </w:rPr>
        <w:t xml:space="preserve">.   He explained that </w:t>
      </w:r>
      <w:r w:rsidR="005F0950">
        <w:rPr>
          <w:bCs/>
          <w:szCs w:val="24"/>
        </w:rPr>
        <w:lastRenderedPageBreak/>
        <w:t>the previous bin analysis survey had take</w:t>
      </w:r>
      <w:r w:rsidR="00656709">
        <w:rPr>
          <w:bCs/>
          <w:szCs w:val="24"/>
        </w:rPr>
        <w:t>n</w:t>
      </w:r>
      <w:r w:rsidR="005F0950">
        <w:rPr>
          <w:bCs/>
          <w:szCs w:val="24"/>
        </w:rPr>
        <w:t xml:space="preserve"> place </w:t>
      </w:r>
      <w:r w:rsidR="00B96213">
        <w:rPr>
          <w:bCs/>
          <w:szCs w:val="24"/>
        </w:rPr>
        <w:t xml:space="preserve">several years ago after Ards and North Down had </w:t>
      </w:r>
      <w:r w:rsidR="00656709">
        <w:rPr>
          <w:bCs/>
          <w:szCs w:val="24"/>
        </w:rPr>
        <w:t>introduced</w:t>
      </w:r>
      <w:r w:rsidR="00B96213">
        <w:rPr>
          <w:bCs/>
          <w:szCs w:val="24"/>
        </w:rPr>
        <w:t xml:space="preserve"> some major kerbside </w:t>
      </w:r>
      <w:r w:rsidR="00656709">
        <w:rPr>
          <w:bCs/>
          <w:szCs w:val="24"/>
        </w:rPr>
        <w:t xml:space="preserve">recycling service </w:t>
      </w:r>
      <w:r w:rsidR="00B96213">
        <w:rPr>
          <w:bCs/>
          <w:szCs w:val="24"/>
        </w:rPr>
        <w:t>changes</w:t>
      </w:r>
      <w:r w:rsidR="00656709">
        <w:rPr>
          <w:bCs/>
          <w:szCs w:val="24"/>
        </w:rPr>
        <w:t>,</w:t>
      </w:r>
      <w:r w:rsidR="00B96213">
        <w:rPr>
          <w:bCs/>
          <w:szCs w:val="24"/>
        </w:rPr>
        <w:t xml:space="preserve"> </w:t>
      </w:r>
      <w:r w:rsidR="00656709">
        <w:rPr>
          <w:bCs/>
          <w:szCs w:val="24"/>
        </w:rPr>
        <w:t>therefore</w:t>
      </w:r>
      <w:r w:rsidR="00B96213">
        <w:rPr>
          <w:bCs/>
          <w:szCs w:val="24"/>
        </w:rPr>
        <w:t xml:space="preserve"> it was </w:t>
      </w:r>
      <w:r w:rsidR="00656709">
        <w:rPr>
          <w:bCs/>
          <w:szCs w:val="24"/>
        </w:rPr>
        <w:t xml:space="preserve">deemed </w:t>
      </w:r>
      <w:r w:rsidR="00B96213">
        <w:rPr>
          <w:bCs/>
          <w:szCs w:val="24"/>
        </w:rPr>
        <w:t>fairly representative of what might be found presently in grey bins.  Of grey bin content</w:t>
      </w:r>
      <w:r w:rsidR="00656709">
        <w:rPr>
          <w:bCs/>
          <w:szCs w:val="24"/>
        </w:rPr>
        <w:t>,</w:t>
      </w:r>
      <w:r w:rsidR="00B96213">
        <w:rPr>
          <w:bCs/>
          <w:szCs w:val="24"/>
        </w:rPr>
        <w:t xml:space="preserve"> approximately </w:t>
      </w:r>
      <w:r>
        <w:rPr>
          <w:bCs/>
          <w:szCs w:val="24"/>
        </w:rPr>
        <w:t xml:space="preserve">5-6% of </w:t>
      </w:r>
      <w:r w:rsidR="00B96213">
        <w:rPr>
          <w:bCs/>
          <w:szCs w:val="24"/>
        </w:rPr>
        <w:t xml:space="preserve">waste was </w:t>
      </w:r>
      <w:r w:rsidR="00180A00">
        <w:rPr>
          <w:bCs/>
          <w:szCs w:val="24"/>
        </w:rPr>
        <w:t>found</w:t>
      </w:r>
      <w:r w:rsidR="00B96213">
        <w:rPr>
          <w:bCs/>
          <w:szCs w:val="24"/>
        </w:rPr>
        <w:t xml:space="preserve"> to be textile</w:t>
      </w:r>
      <w:r w:rsidR="00180A00">
        <w:rPr>
          <w:bCs/>
          <w:szCs w:val="24"/>
        </w:rPr>
        <w:t>s</w:t>
      </w:r>
      <w:r w:rsidR="002F7CA7">
        <w:rPr>
          <w:bCs/>
          <w:szCs w:val="24"/>
        </w:rPr>
        <w:t xml:space="preserve">.  It was </w:t>
      </w:r>
      <w:r w:rsidR="00B96213">
        <w:rPr>
          <w:bCs/>
          <w:szCs w:val="24"/>
        </w:rPr>
        <w:t xml:space="preserve">for that reason </w:t>
      </w:r>
      <w:r w:rsidR="002F7CA7">
        <w:rPr>
          <w:bCs/>
          <w:szCs w:val="24"/>
        </w:rPr>
        <w:t xml:space="preserve">that </w:t>
      </w:r>
      <w:r w:rsidR="00180A00">
        <w:rPr>
          <w:bCs/>
          <w:szCs w:val="24"/>
        </w:rPr>
        <w:t xml:space="preserve">kerbside </w:t>
      </w:r>
      <w:r w:rsidR="00B96213">
        <w:rPr>
          <w:bCs/>
          <w:szCs w:val="24"/>
        </w:rPr>
        <w:t xml:space="preserve">textile collection was expected to make a </w:t>
      </w:r>
      <w:r w:rsidR="00180A00">
        <w:rPr>
          <w:bCs/>
          <w:szCs w:val="24"/>
        </w:rPr>
        <w:t xml:space="preserve">more </w:t>
      </w:r>
      <w:r w:rsidR="00B96213">
        <w:rPr>
          <w:bCs/>
          <w:szCs w:val="24"/>
        </w:rPr>
        <w:t>significant differen</w:t>
      </w:r>
      <w:r w:rsidR="002F7CA7">
        <w:rPr>
          <w:bCs/>
          <w:szCs w:val="24"/>
        </w:rPr>
        <w:t>ce</w:t>
      </w:r>
      <w:r w:rsidR="00B96213">
        <w:rPr>
          <w:bCs/>
          <w:szCs w:val="24"/>
        </w:rPr>
        <w:t xml:space="preserve"> to </w:t>
      </w:r>
      <w:r w:rsidR="001B07E8">
        <w:rPr>
          <w:bCs/>
          <w:szCs w:val="24"/>
        </w:rPr>
        <w:t>reduc</w:t>
      </w:r>
      <w:r w:rsidR="00180A00">
        <w:rPr>
          <w:bCs/>
          <w:szCs w:val="24"/>
        </w:rPr>
        <w:t>ing</w:t>
      </w:r>
      <w:r w:rsidR="001B07E8">
        <w:rPr>
          <w:bCs/>
          <w:szCs w:val="24"/>
        </w:rPr>
        <w:t xml:space="preserve"> </w:t>
      </w:r>
      <w:r w:rsidR="00B96213">
        <w:rPr>
          <w:bCs/>
          <w:szCs w:val="24"/>
        </w:rPr>
        <w:t>landfill waste</w:t>
      </w:r>
      <w:r w:rsidR="00180A00">
        <w:rPr>
          <w:bCs/>
          <w:szCs w:val="24"/>
        </w:rPr>
        <w:t>, compared to the likes of small WEEE which comprised a much lower percentage of grey bin waste at around 1.5</w:t>
      </w:r>
      <w:r w:rsidR="00E752A2">
        <w:rPr>
          <w:bCs/>
          <w:szCs w:val="24"/>
        </w:rPr>
        <w:t>%</w:t>
      </w:r>
      <w:r w:rsidR="00B96213">
        <w:rPr>
          <w:bCs/>
          <w:szCs w:val="24"/>
        </w:rPr>
        <w:t xml:space="preserve">.  </w:t>
      </w:r>
      <w:r w:rsidR="002F7CA7">
        <w:rPr>
          <w:bCs/>
          <w:szCs w:val="24"/>
        </w:rPr>
        <w:t>He added that in terms of s</w:t>
      </w:r>
      <w:r>
        <w:rPr>
          <w:bCs/>
          <w:szCs w:val="24"/>
        </w:rPr>
        <w:t>ustainability of vehicles</w:t>
      </w:r>
      <w:r w:rsidR="00B8537B">
        <w:rPr>
          <w:bCs/>
          <w:szCs w:val="24"/>
        </w:rPr>
        <w:t xml:space="preserve"> </w:t>
      </w:r>
      <w:r w:rsidR="002F7CA7">
        <w:rPr>
          <w:bCs/>
          <w:szCs w:val="24"/>
        </w:rPr>
        <w:t>the t</w:t>
      </w:r>
      <w:r w:rsidR="00B8537B">
        <w:rPr>
          <w:bCs/>
          <w:szCs w:val="24"/>
        </w:rPr>
        <w:t>ransport unit ha</w:t>
      </w:r>
      <w:r w:rsidR="002F7CA7">
        <w:rPr>
          <w:bCs/>
          <w:szCs w:val="24"/>
        </w:rPr>
        <w:t>d</w:t>
      </w:r>
      <w:r w:rsidR="00B8537B">
        <w:rPr>
          <w:bCs/>
          <w:szCs w:val="24"/>
        </w:rPr>
        <w:t xml:space="preserve"> a rolling </w:t>
      </w:r>
      <w:r w:rsidR="00180A00">
        <w:rPr>
          <w:bCs/>
          <w:szCs w:val="24"/>
        </w:rPr>
        <w:t xml:space="preserve">procurement </w:t>
      </w:r>
      <w:r w:rsidR="00B8537B">
        <w:rPr>
          <w:bCs/>
          <w:szCs w:val="24"/>
        </w:rPr>
        <w:t xml:space="preserve">programme and </w:t>
      </w:r>
      <w:r w:rsidR="002F7CA7">
        <w:rPr>
          <w:bCs/>
          <w:szCs w:val="24"/>
        </w:rPr>
        <w:t xml:space="preserve">sustainability was a </w:t>
      </w:r>
      <w:r>
        <w:rPr>
          <w:bCs/>
          <w:szCs w:val="24"/>
        </w:rPr>
        <w:t xml:space="preserve">standard part of </w:t>
      </w:r>
      <w:r w:rsidR="002F7CA7">
        <w:rPr>
          <w:bCs/>
          <w:szCs w:val="24"/>
        </w:rPr>
        <w:t xml:space="preserve">the Council’s requirement.  </w:t>
      </w:r>
      <w:r w:rsidR="00180A00">
        <w:rPr>
          <w:bCs/>
          <w:szCs w:val="24"/>
        </w:rPr>
        <w:t xml:space="preserve">At the very least at this stage, solar roof panels would be specified to reduce diesel consumption for the powering of the vehicles’ hydraulics systems and driver telemetry systems </w:t>
      </w:r>
      <w:r w:rsidR="00DD7C39">
        <w:rPr>
          <w:bCs/>
          <w:szCs w:val="24"/>
        </w:rPr>
        <w:t>to moderate driver behaviour and enhance fuel efficiency</w:t>
      </w:r>
      <w:r w:rsidR="002F7CA7">
        <w:rPr>
          <w:bCs/>
          <w:szCs w:val="24"/>
        </w:rPr>
        <w:t xml:space="preserve">.  </w:t>
      </w:r>
    </w:p>
    <w:p w14:paraId="20E24680" w14:textId="77777777" w:rsidR="002F7CA7" w:rsidRDefault="002F7CA7" w:rsidP="006056E8">
      <w:pPr>
        <w:rPr>
          <w:bCs/>
          <w:szCs w:val="24"/>
        </w:rPr>
      </w:pPr>
    </w:p>
    <w:p w14:paraId="2850800E" w14:textId="182B6D4A" w:rsidR="002F7CA7" w:rsidRDefault="00EE24FC" w:rsidP="006056E8">
      <w:pPr>
        <w:rPr>
          <w:bCs/>
          <w:szCs w:val="24"/>
        </w:rPr>
      </w:pPr>
      <w:r>
        <w:rPr>
          <w:bCs/>
          <w:szCs w:val="24"/>
        </w:rPr>
        <w:t>Councillor Greer welcome</w:t>
      </w:r>
      <w:r w:rsidR="002F7CA7">
        <w:rPr>
          <w:bCs/>
          <w:szCs w:val="24"/>
        </w:rPr>
        <w:t xml:space="preserve">d the Council’s initiative and </w:t>
      </w:r>
      <w:r w:rsidR="00745252">
        <w:rPr>
          <w:bCs/>
          <w:szCs w:val="24"/>
        </w:rPr>
        <w:t>commend</w:t>
      </w:r>
      <w:r w:rsidR="002F7CA7">
        <w:rPr>
          <w:bCs/>
          <w:szCs w:val="24"/>
        </w:rPr>
        <w:t>ed</w:t>
      </w:r>
      <w:r w:rsidR="00745252">
        <w:rPr>
          <w:bCs/>
          <w:szCs w:val="24"/>
        </w:rPr>
        <w:t xml:space="preserve"> officers</w:t>
      </w:r>
      <w:r w:rsidR="002F7CA7">
        <w:rPr>
          <w:bCs/>
          <w:szCs w:val="24"/>
        </w:rPr>
        <w:t xml:space="preserve"> for the innovation being shown which would result in improvements to the Council’s recycling rates.  She agreed with Councillor </w:t>
      </w:r>
      <w:r w:rsidR="00745252">
        <w:rPr>
          <w:bCs/>
          <w:szCs w:val="24"/>
        </w:rPr>
        <w:t>MacA</w:t>
      </w:r>
      <w:r w:rsidR="002F7CA7">
        <w:rPr>
          <w:bCs/>
          <w:szCs w:val="24"/>
        </w:rPr>
        <w:t>r</w:t>
      </w:r>
      <w:r w:rsidR="00745252">
        <w:rPr>
          <w:bCs/>
          <w:szCs w:val="24"/>
        </w:rPr>
        <w:t xml:space="preserve">thur </w:t>
      </w:r>
      <w:r w:rsidR="002F7CA7">
        <w:rPr>
          <w:bCs/>
          <w:szCs w:val="24"/>
        </w:rPr>
        <w:t xml:space="preserve">that it was </w:t>
      </w:r>
      <w:r w:rsidR="00745252">
        <w:rPr>
          <w:bCs/>
          <w:szCs w:val="24"/>
        </w:rPr>
        <w:t xml:space="preserve">key </w:t>
      </w:r>
      <w:r w:rsidR="002F7CA7">
        <w:rPr>
          <w:bCs/>
          <w:szCs w:val="24"/>
        </w:rPr>
        <w:t>to get the right messages out to householders by encouraging them to reuse as much as possible.  She added that it was indeed an improved service to ratepayers since it was not always convenient for some people to make their way to a household recycling centre</w:t>
      </w:r>
      <w:r w:rsidR="00DD7C39">
        <w:rPr>
          <w:bCs/>
          <w:szCs w:val="24"/>
        </w:rPr>
        <w:t xml:space="preserve"> for </w:t>
      </w:r>
      <w:r w:rsidR="00D46341">
        <w:rPr>
          <w:bCs/>
          <w:szCs w:val="24"/>
        </w:rPr>
        <w:t xml:space="preserve">the </w:t>
      </w:r>
      <w:r w:rsidR="00DD7C39">
        <w:rPr>
          <w:bCs/>
          <w:szCs w:val="24"/>
        </w:rPr>
        <w:t>small amounts of textiles they were disposing</w:t>
      </w:r>
      <w:r w:rsidR="002F7CA7">
        <w:rPr>
          <w:bCs/>
          <w:szCs w:val="24"/>
        </w:rPr>
        <w:t xml:space="preserve">.  </w:t>
      </w:r>
    </w:p>
    <w:p w14:paraId="387356FE" w14:textId="237D351F" w:rsidR="002F7CA7" w:rsidRDefault="002F7CA7" w:rsidP="006056E8">
      <w:pPr>
        <w:rPr>
          <w:bCs/>
          <w:szCs w:val="24"/>
        </w:rPr>
      </w:pPr>
    </w:p>
    <w:p w14:paraId="44C5CB59" w14:textId="48550FDB" w:rsidR="00E8282F" w:rsidRDefault="00EE24FC" w:rsidP="006056E8">
      <w:pPr>
        <w:rPr>
          <w:bCs/>
          <w:szCs w:val="24"/>
        </w:rPr>
      </w:pPr>
      <w:r>
        <w:rPr>
          <w:bCs/>
          <w:szCs w:val="24"/>
        </w:rPr>
        <w:t xml:space="preserve">Councillor Cathcart </w:t>
      </w:r>
      <w:r w:rsidR="00092C2F">
        <w:rPr>
          <w:bCs/>
          <w:szCs w:val="24"/>
        </w:rPr>
        <w:t xml:space="preserve">also appreciated the Council’s innovation and intention to improve services to ratepayers while simultaneously helping to protect the environment.  He referred to the vehicles which had been procured in 2017 and were already in need of replacement and asked for the reason to that relatively short working life.  </w:t>
      </w:r>
      <w:bookmarkStart w:id="1" w:name="_Hlk106358275"/>
      <w:r w:rsidR="00092C2F">
        <w:rPr>
          <w:bCs/>
          <w:szCs w:val="24"/>
        </w:rPr>
        <w:t xml:space="preserve">The </w:t>
      </w:r>
      <w:r>
        <w:rPr>
          <w:bCs/>
          <w:szCs w:val="24"/>
        </w:rPr>
        <w:t xml:space="preserve">Head of Waste and Cleansing </w:t>
      </w:r>
      <w:bookmarkEnd w:id="1"/>
      <w:r w:rsidR="00092C2F">
        <w:rPr>
          <w:bCs/>
          <w:szCs w:val="24"/>
        </w:rPr>
        <w:t xml:space="preserve">indicated that there was an </w:t>
      </w:r>
      <w:r>
        <w:rPr>
          <w:bCs/>
          <w:szCs w:val="24"/>
        </w:rPr>
        <w:t xml:space="preserve">issue </w:t>
      </w:r>
      <w:r w:rsidR="00092C2F">
        <w:rPr>
          <w:bCs/>
          <w:szCs w:val="24"/>
        </w:rPr>
        <w:t xml:space="preserve">with </w:t>
      </w:r>
      <w:r>
        <w:rPr>
          <w:bCs/>
          <w:szCs w:val="24"/>
        </w:rPr>
        <w:t xml:space="preserve">glass </w:t>
      </w:r>
      <w:r w:rsidR="00092C2F">
        <w:rPr>
          <w:bCs/>
          <w:szCs w:val="24"/>
        </w:rPr>
        <w:t xml:space="preserve">since it was a very </w:t>
      </w:r>
      <w:r>
        <w:rPr>
          <w:bCs/>
          <w:szCs w:val="24"/>
        </w:rPr>
        <w:t xml:space="preserve">heavy material </w:t>
      </w:r>
      <w:r w:rsidR="00E8282F">
        <w:rPr>
          <w:bCs/>
          <w:szCs w:val="24"/>
        </w:rPr>
        <w:t>and the Council had chosen a vehicle with a low weight chassis</w:t>
      </w:r>
      <w:r w:rsidR="00DD7C39">
        <w:rPr>
          <w:bCs/>
          <w:szCs w:val="24"/>
        </w:rPr>
        <w:t xml:space="preserve"> to maximise payloads</w:t>
      </w:r>
      <w:r w:rsidR="00E8282F">
        <w:rPr>
          <w:bCs/>
          <w:szCs w:val="24"/>
        </w:rPr>
        <w:t>.  The vehicles were heavily used and some roads particularly on the Peninsula were in a poor state of repair</w:t>
      </w:r>
      <w:r w:rsidR="00DD7C39">
        <w:rPr>
          <w:bCs/>
          <w:szCs w:val="24"/>
        </w:rPr>
        <w:t>,</w:t>
      </w:r>
      <w:r w:rsidR="00E8282F">
        <w:rPr>
          <w:bCs/>
          <w:szCs w:val="24"/>
        </w:rPr>
        <w:t xml:space="preserve"> and those factors had shortened the life span which was normally about seven years for </w:t>
      </w:r>
      <w:r w:rsidR="00DD7C39">
        <w:rPr>
          <w:bCs/>
          <w:szCs w:val="24"/>
        </w:rPr>
        <w:t>larger service</w:t>
      </w:r>
      <w:r w:rsidR="00E8282F">
        <w:rPr>
          <w:bCs/>
          <w:szCs w:val="24"/>
        </w:rPr>
        <w:t xml:space="preserve"> vehicles.  </w:t>
      </w:r>
      <w:r w:rsidR="00F75B73">
        <w:rPr>
          <w:bCs/>
          <w:szCs w:val="24"/>
        </w:rPr>
        <w:t xml:space="preserve">The Councillor asked if waste electricals could also be collected at the kerbside.  </w:t>
      </w:r>
    </w:p>
    <w:p w14:paraId="50023241" w14:textId="77777777" w:rsidR="00E8282F" w:rsidRDefault="00E8282F" w:rsidP="006056E8">
      <w:pPr>
        <w:rPr>
          <w:bCs/>
          <w:szCs w:val="24"/>
        </w:rPr>
      </w:pPr>
    </w:p>
    <w:p w14:paraId="06FA0C73" w14:textId="6B09C60C" w:rsidR="00F75B73" w:rsidRDefault="00DD7C39" w:rsidP="006056E8">
      <w:pPr>
        <w:rPr>
          <w:bCs/>
          <w:szCs w:val="24"/>
        </w:rPr>
      </w:pPr>
      <w:r>
        <w:rPr>
          <w:bCs/>
          <w:szCs w:val="24"/>
        </w:rPr>
        <w:t>The Head of Waste and Cleansing advised that t</w:t>
      </w:r>
      <w:r w:rsidR="00E8282F">
        <w:rPr>
          <w:bCs/>
          <w:szCs w:val="24"/>
        </w:rPr>
        <w:t xml:space="preserve">he new vehicles would </w:t>
      </w:r>
      <w:r>
        <w:rPr>
          <w:bCs/>
          <w:szCs w:val="24"/>
        </w:rPr>
        <w:t xml:space="preserve">be specified better in light of our initial experience of delivering the kerbside glass recycling service and were anticipated to </w:t>
      </w:r>
      <w:r w:rsidR="00E8282F">
        <w:rPr>
          <w:bCs/>
          <w:szCs w:val="24"/>
        </w:rPr>
        <w:t>perform better</w:t>
      </w:r>
      <w:r>
        <w:rPr>
          <w:bCs/>
          <w:szCs w:val="24"/>
        </w:rPr>
        <w:t xml:space="preserve">.  He </w:t>
      </w:r>
      <w:r w:rsidR="00D46341">
        <w:rPr>
          <w:bCs/>
          <w:szCs w:val="24"/>
        </w:rPr>
        <w:t xml:space="preserve">stated </w:t>
      </w:r>
      <w:r w:rsidR="00E8282F">
        <w:rPr>
          <w:bCs/>
          <w:szCs w:val="24"/>
        </w:rPr>
        <w:t xml:space="preserve">that they </w:t>
      </w:r>
      <w:r>
        <w:rPr>
          <w:bCs/>
          <w:szCs w:val="24"/>
        </w:rPr>
        <w:t>would have</w:t>
      </w:r>
      <w:r w:rsidR="00E8282F">
        <w:rPr>
          <w:bCs/>
          <w:szCs w:val="24"/>
        </w:rPr>
        <w:t xml:space="preserve"> a</w:t>
      </w:r>
      <w:r w:rsidR="00F75B73">
        <w:rPr>
          <w:bCs/>
          <w:szCs w:val="24"/>
        </w:rPr>
        <w:t xml:space="preserve"> </w:t>
      </w:r>
      <w:r w:rsidR="00165ECD">
        <w:rPr>
          <w:bCs/>
          <w:szCs w:val="24"/>
        </w:rPr>
        <w:t>chassis similar to standard refuse collection vehicles</w:t>
      </w:r>
      <w:r w:rsidR="0003432A">
        <w:rPr>
          <w:bCs/>
          <w:szCs w:val="24"/>
        </w:rPr>
        <w:t xml:space="preserve"> </w:t>
      </w:r>
      <w:r w:rsidR="00F75B73">
        <w:rPr>
          <w:bCs/>
          <w:szCs w:val="24"/>
        </w:rPr>
        <w:t xml:space="preserve">with </w:t>
      </w:r>
      <w:r w:rsidR="0003432A">
        <w:rPr>
          <w:bCs/>
          <w:szCs w:val="24"/>
        </w:rPr>
        <w:t>hydraulic springs which w</w:t>
      </w:r>
      <w:r w:rsidR="00F75B73">
        <w:rPr>
          <w:bCs/>
          <w:szCs w:val="24"/>
        </w:rPr>
        <w:t xml:space="preserve">ould </w:t>
      </w:r>
      <w:r w:rsidR="0003432A">
        <w:rPr>
          <w:bCs/>
          <w:szCs w:val="24"/>
        </w:rPr>
        <w:t xml:space="preserve">stand up </w:t>
      </w:r>
      <w:r w:rsidR="00E752A2">
        <w:rPr>
          <w:bCs/>
          <w:szCs w:val="24"/>
        </w:rPr>
        <w:t xml:space="preserve">better in the context of the service </w:t>
      </w:r>
      <w:r w:rsidR="00DA4B52">
        <w:rPr>
          <w:bCs/>
          <w:szCs w:val="24"/>
        </w:rPr>
        <w:t xml:space="preserve">in which </w:t>
      </w:r>
      <w:r w:rsidR="00E752A2">
        <w:rPr>
          <w:bCs/>
          <w:szCs w:val="24"/>
        </w:rPr>
        <w:t>they were being used</w:t>
      </w:r>
      <w:r w:rsidR="00F75B73">
        <w:rPr>
          <w:bCs/>
          <w:szCs w:val="24"/>
        </w:rPr>
        <w:t>.   The Director explained that waste electricals made up approximately 1</w:t>
      </w:r>
      <w:r w:rsidR="00E752A2">
        <w:rPr>
          <w:bCs/>
          <w:szCs w:val="24"/>
        </w:rPr>
        <w:t>.5</w:t>
      </w:r>
      <w:r w:rsidR="00F75B73">
        <w:rPr>
          <w:bCs/>
          <w:szCs w:val="24"/>
        </w:rPr>
        <w:t xml:space="preserve">% of grey bin waste so it was sensible to </w:t>
      </w:r>
      <w:r w:rsidR="00E752A2">
        <w:rPr>
          <w:bCs/>
          <w:szCs w:val="24"/>
        </w:rPr>
        <w:t>prioritise</w:t>
      </w:r>
      <w:r w:rsidR="00F75B73">
        <w:rPr>
          <w:bCs/>
          <w:szCs w:val="24"/>
        </w:rPr>
        <w:t xml:space="preserve"> textiles </w:t>
      </w:r>
      <w:r w:rsidR="00E752A2">
        <w:rPr>
          <w:bCs/>
          <w:szCs w:val="24"/>
        </w:rPr>
        <w:t>as th</w:t>
      </w:r>
      <w:r w:rsidR="00DA4B52">
        <w:rPr>
          <w:bCs/>
          <w:szCs w:val="24"/>
        </w:rPr>
        <w:t>o</w:t>
      </w:r>
      <w:r w:rsidR="00E752A2">
        <w:rPr>
          <w:bCs/>
          <w:szCs w:val="24"/>
        </w:rPr>
        <w:t>se were liable to give a better improvement in recycling yield</w:t>
      </w:r>
      <w:r w:rsidR="00F75B73">
        <w:rPr>
          <w:bCs/>
          <w:szCs w:val="24"/>
        </w:rPr>
        <w:t xml:space="preserve">.  </w:t>
      </w:r>
    </w:p>
    <w:p w14:paraId="6D5288CB" w14:textId="77777777" w:rsidR="00F75B73" w:rsidRDefault="00F75B73" w:rsidP="006056E8">
      <w:pPr>
        <w:rPr>
          <w:bCs/>
          <w:szCs w:val="24"/>
        </w:rPr>
      </w:pPr>
    </w:p>
    <w:p w14:paraId="3F7D2FBA" w14:textId="7AF978AF" w:rsidR="00F75B73" w:rsidRDefault="00F75B73" w:rsidP="00E752A2">
      <w:pPr>
        <w:rPr>
          <w:bCs/>
          <w:szCs w:val="24"/>
        </w:rPr>
      </w:pPr>
      <w:r>
        <w:rPr>
          <w:bCs/>
          <w:szCs w:val="24"/>
        </w:rPr>
        <w:t>C</w:t>
      </w:r>
      <w:r w:rsidR="00165ECD">
        <w:rPr>
          <w:bCs/>
          <w:szCs w:val="24"/>
        </w:rPr>
        <w:t xml:space="preserve">ouncillor Edmund </w:t>
      </w:r>
      <w:r>
        <w:rPr>
          <w:bCs/>
          <w:szCs w:val="24"/>
        </w:rPr>
        <w:t xml:space="preserve">asked about </w:t>
      </w:r>
      <w:r w:rsidR="00A51C68">
        <w:rPr>
          <w:bCs/>
          <w:szCs w:val="24"/>
        </w:rPr>
        <w:t xml:space="preserve">potential </w:t>
      </w:r>
      <w:r w:rsidR="00165ECD">
        <w:rPr>
          <w:bCs/>
          <w:szCs w:val="24"/>
        </w:rPr>
        <w:t>grants</w:t>
      </w:r>
      <w:r w:rsidR="004E4DA1">
        <w:rPr>
          <w:bCs/>
          <w:szCs w:val="24"/>
        </w:rPr>
        <w:t xml:space="preserve"> available</w:t>
      </w:r>
      <w:r w:rsidR="00165ECD">
        <w:rPr>
          <w:bCs/>
          <w:szCs w:val="24"/>
        </w:rPr>
        <w:t xml:space="preserve"> </w:t>
      </w:r>
      <w:r>
        <w:rPr>
          <w:bCs/>
          <w:szCs w:val="24"/>
        </w:rPr>
        <w:t xml:space="preserve">and if there was value in selling the </w:t>
      </w:r>
      <w:r w:rsidR="00E752A2">
        <w:rPr>
          <w:bCs/>
          <w:szCs w:val="24"/>
        </w:rPr>
        <w:t xml:space="preserve">old </w:t>
      </w:r>
      <w:r>
        <w:rPr>
          <w:bCs/>
          <w:szCs w:val="24"/>
        </w:rPr>
        <w:t xml:space="preserve">vehicles.  He also asked if the plastic bags would also be recycled.  </w:t>
      </w:r>
      <w:r w:rsidR="00E752A2">
        <w:rPr>
          <w:bCs/>
          <w:szCs w:val="24"/>
        </w:rPr>
        <w:t>The Head of Waste and Cleansing said t</w:t>
      </w:r>
      <w:r w:rsidR="00A51C68">
        <w:rPr>
          <w:bCs/>
          <w:szCs w:val="24"/>
        </w:rPr>
        <w:t xml:space="preserve">he Council would look at all sources of funding available to it and perhaps small parts could be sold from the vehicles but there was not expected to be a significant resale value.  </w:t>
      </w:r>
      <w:r w:rsidR="00E752A2">
        <w:rPr>
          <w:bCs/>
          <w:szCs w:val="24"/>
        </w:rPr>
        <w:t xml:space="preserve">One of the smaller existing </w:t>
      </w:r>
      <w:r w:rsidR="00E752A2">
        <w:rPr>
          <w:bCs/>
          <w:szCs w:val="24"/>
        </w:rPr>
        <w:lastRenderedPageBreak/>
        <w:t>vehicles w</w:t>
      </w:r>
      <w:r w:rsidR="00DA4B52">
        <w:rPr>
          <w:bCs/>
          <w:szCs w:val="24"/>
        </w:rPr>
        <w:t xml:space="preserve">ould </w:t>
      </w:r>
      <w:r w:rsidR="00E752A2">
        <w:rPr>
          <w:bCs/>
          <w:szCs w:val="24"/>
        </w:rPr>
        <w:t xml:space="preserve">be retained to assist with service delivery in harder to reach properties.  </w:t>
      </w:r>
      <w:r w:rsidR="00A51C68">
        <w:rPr>
          <w:bCs/>
          <w:szCs w:val="24"/>
        </w:rPr>
        <w:t xml:space="preserve">It was explained that the plastic sacks would be essential to keep the textiles dry and </w:t>
      </w:r>
      <w:r w:rsidR="00E752A2">
        <w:rPr>
          <w:bCs/>
          <w:szCs w:val="24"/>
        </w:rPr>
        <w:t>officers would look to ensure that the contractor who processe</w:t>
      </w:r>
      <w:r w:rsidR="00DA4B52">
        <w:rPr>
          <w:bCs/>
          <w:szCs w:val="24"/>
        </w:rPr>
        <w:t>d</w:t>
      </w:r>
      <w:r w:rsidR="00E752A2">
        <w:rPr>
          <w:bCs/>
          <w:szCs w:val="24"/>
        </w:rPr>
        <w:t xml:space="preserve"> the textiles s</w:t>
      </w:r>
      <w:r w:rsidR="00DA4B52">
        <w:rPr>
          <w:bCs/>
          <w:szCs w:val="24"/>
        </w:rPr>
        <w:t xml:space="preserve">ought </w:t>
      </w:r>
      <w:r w:rsidR="00A51C68">
        <w:rPr>
          <w:bCs/>
          <w:szCs w:val="24"/>
        </w:rPr>
        <w:t>to</w:t>
      </w:r>
      <w:r w:rsidR="00E752A2">
        <w:rPr>
          <w:bCs/>
          <w:szCs w:val="24"/>
        </w:rPr>
        <w:t xml:space="preserve"> recycle end of use sacks at the end of the textile handling chain.  The </w:t>
      </w:r>
      <w:r w:rsidR="00D72384">
        <w:rPr>
          <w:bCs/>
          <w:szCs w:val="24"/>
        </w:rPr>
        <w:t xml:space="preserve">Director </w:t>
      </w:r>
      <w:r w:rsidR="00E752A2">
        <w:rPr>
          <w:bCs/>
          <w:szCs w:val="24"/>
        </w:rPr>
        <w:t>confirmed</w:t>
      </w:r>
      <w:r w:rsidR="00D72384">
        <w:rPr>
          <w:bCs/>
          <w:szCs w:val="24"/>
        </w:rPr>
        <w:t xml:space="preserve"> that those points would be communicated to the public</w:t>
      </w:r>
      <w:r w:rsidR="00E752A2">
        <w:rPr>
          <w:bCs/>
          <w:szCs w:val="24"/>
        </w:rPr>
        <w:t xml:space="preserve"> as part of the campaign to launch the new service</w:t>
      </w:r>
      <w:r w:rsidR="00D72384">
        <w:rPr>
          <w:bCs/>
          <w:szCs w:val="24"/>
        </w:rPr>
        <w:t xml:space="preserve">.  </w:t>
      </w:r>
      <w:r w:rsidR="00A51C68">
        <w:rPr>
          <w:bCs/>
          <w:szCs w:val="24"/>
        </w:rPr>
        <w:t xml:space="preserve">  </w:t>
      </w:r>
    </w:p>
    <w:p w14:paraId="091A98CA" w14:textId="5C642205" w:rsidR="00A51C68" w:rsidRDefault="00A51C68" w:rsidP="006056E8">
      <w:pPr>
        <w:rPr>
          <w:bCs/>
          <w:szCs w:val="24"/>
        </w:rPr>
      </w:pPr>
    </w:p>
    <w:p w14:paraId="77748624" w14:textId="6668B3A6" w:rsidR="00863DF9" w:rsidRDefault="00863DF9" w:rsidP="00294FAE">
      <w:pPr>
        <w:spacing w:after="0" w:line="240" w:lineRule="auto"/>
        <w:ind w:left="0" w:firstLine="0"/>
        <w:rPr>
          <w:b/>
          <w:bCs/>
          <w:szCs w:val="24"/>
        </w:rPr>
      </w:pPr>
      <w:bookmarkStart w:id="2" w:name="_Hlk101952788"/>
      <w:r w:rsidRPr="00421364">
        <w:rPr>
          <w:b/>
          <w:bCs/>
          <w:szCs w:val="24"/>
        </w:rPr>
        <w:t xml:space="preserve">AGREED TO RECOMMEND, on the proposal of </w:t>
      </w:r>
      <w:r w:rsidR="00F15228">
        <w:rPr>
          <w:b/>
          <w:bCs/>
          <w:szCs w:val="24"/>
        </w:rPr>
        <w:t>Councillor</w:t>
      </w:r>
      <w:r w:rsidR="003804C7">
        <w:rPr>
          <w:b/>
          <w:bCs/>
          <w:szCs w:val="24"/>
        </w:rPr>
        <w:t xml:space="preserve"> Cummings</w:t>
      </w:r>
      <w:r w:rsidR="00286367">
        <w:rPr>
          <w:b/>
          <w:bCs/>
          <w:szCs w:val="24"/>
        </w:rPr>
        <w:t xml:space="preserve">, </w:t>
      </w:r>
      <w:r w:rsidRPr="00421364">
        <w:rPr>
          <w:b/>
          <w:bCs/>
          <w:szCs w:val="24"/>
        </w:rPr>
        <w:t>seconded by</w:t>
      </w:r>
      <w:r w:rsidR="00F15228">
        <w:rPr>
          <w:b/>
          <w:bCs/>
          <w:szCs w:val="24"/>
        </w:rPr>
        <w:t xml:space="preserve"> Councillor</w:t>
      </w:r>
      <w:r w:rsidR="003804C7">
        <w:rPr>
          <w:b/>
          <w:bCs/>
          <w:szCs w:val="24"/>
        </w:rPr>
        <w:t xml:space="preserve"> MacArthur</w:t>
      </w:r>
      <w:r w:rsidRPr="00421364">
        <w:rPr>
          <w:b/>
          <w:bCs/>
          <w:szCs w:val="24"/>
        </w:rPr>
        <w:t xml:space="preserve">, that the </w:t>
      </w:r>
      <w:r w:rsidR="001A5B38">
        <w:rPr>
          <w:b/>
          <w:bCs/>
          <w:szCs w:val="24"/>
        </w:rPr>
        <w:t>recommendation be adopted</w:t>
      </w:r>
      <w:r w:rsidR="002967FA">
        <w:rPr>
          <w:b/>
          <w:bCs/>
          <w:szCs w:val="24"/>
        </w:rPr>
        <w:t>.</w:t>
      </w:r>
      <w:r w:rsidR="001A5B38">
        <w:rPr>
          <w:b/>
          <w:bCs/>
          <w:szCs w:val="24"/>
        </w:rPr>
        <w:t xml:space="preserve">  </w:t>
      </w:r>
    </w:p>
    <w:bookmarkEnd w:id="0"/>
    <w:bookmarkEnd w:id="2"/>
    <w:p w14:paraId="4C3C982C" w14:textId="77777777" w:rsidR="00591D87" w:rsidRDefault="00591D87" w:rsidP="00294FAE">
      <w:pPr>
        <w:spacing w:after="0" w:line="240" w:lineRule="auto"/>
        <w:ind w:left="0" w:firstLine="0"/>
        <w:rPr>
          <w:rFonts w:eastAsia="Calibri"/>
          <w:szCs w:val="24"/>
        </w:rPr>
      </w:pPr>
    </w:p>
    <w:p w14:paraId="0E3480B9" w14:textId="4E91A38D" w:rsidR="009F1AA3" w:rsidRDefault="009F1AA3" w:rsidP="00294FAE">
      <w:pPr>
        <w:pStyle w:val="Heading1"/>
        <w:ind w:left="720" w:hanging="720"/>
      </w:pPr>
      <w:r w:rsidRPr="006F5E12">
        <w:rPr>
          <w:u w:val="none"/>
        </w:rPr>
        <w:t>4.</w:t>
      </w:r>
      <w:r w:rsidRPr="006F5E12">
        <w:rPr>
          <w:u w:val="none"/>
        </w:rPr>
        <w:tab/>
      </w:r>
      <w:r w:rsidR="003D7BAD" w:rsidRPr="003D7BAD">
        <w:t>Northern Ireland Local Authority Municipal Waste Management Statistics, October to December 2021</w:t>
      </w:r>
      <w:r w:rsidR="003D7BAD">
        <w:t xml:space="preserve"> </w:t>
      </w:r>
      <w:r w:rsidR="0030146A">
        <w:t xml:space="preserve"> </w:t>
      </w:r>
    </w:p>
    <w:p w14:paraId="1A4FBBB0" w14:textId="067385BF" w:rsidR="009F1AA3" w:rsidRDefault="00BF5125" w:rsidP="00DB4004">
      <w:pPr>
        <w:rPr>
          <w:szCs w:val="24"/>
        </w:rPr>
      </w:pPr>
      <w:r>
        <w:rPr>
          <w:b/>
          <w:bCs/>
          <w:sz w:val="28"/>
          <w:szCs w:val="32"/>
        </w:rPr>
        <w:tab/>
      </w:r>
    </w:p>
    <w:p w14:paraId="76126EC8" w14:textId="0BAC1262" w:rsidR="00DE439F" w:rsidRDefault="009F1AA3" w:rsidP="00DE439F">
      <w:r w:rsidRPr="009F1AA3">
        <w:rPr>
          <w:rFonts w:eastAsia="Calibri"/>
          <w:caps/>
          <w:szCs w:val="24"/>
        </w:rPr>
        <w:t>Previously circulated</w:t>
      </w:r>
      <w:r>
        <w:rPr>
          <w:rFonts w:eastAsia="Calibri"/>
          <w:szCs w:val="24"/>
        </w:rPr>
        <w:t xml:space="preserve">:- Report </w:t>
      </w:r>
      <w:r w:rsidR="00E666BD">
        <w:rPr>
          <w:rFonts w:eastAsia="Calibri"/>
          <w:szCs w:val="24"/>
        </w:rPr>
        <w:t xml:space="preserve">dated </w:t>
      </w:r>
      <w:r w:rsidR="00DE439F">
        <w:rPr>
          <w:rFonts w:eastAsia="Calibri"/>
          <w:szCs w:val="24"/>
        </w:rPr>
        <w:t>16 May 2022 from the Director of Environment detailing that t</w:t>
      </w:r>
      <w:r w:rsidR="00DE439F">
        <w:t>he official waste management statistics for the third quarter of 2021/2022 (October to December 2021) had been released by the Northern Ireland Environment Agency.</w:t>
      </w:r>
    </w:p>
    <w:p w14:paraId="3C30E3B2" w14:textId="77777777" w:rsidR="00DE439F" w:rsidRPr="008763DF" w:rsidRDefault="00DE439F" w:rsidP="00DE439F"/>
    <w:p w14:paraId="3A9BF304" w14:textId="2549F340" w:rsidR="00DE439F" w:rsidRDefault="00DE439F" w:rsidP="00DE439F">
      <w:r>
        <w:t>The significant headlines contained within the latest DAERA report showed that:</w:t>
      </w:r>
    </w:p>
    <w:p w14:paraId="0BC6A1A5" w14:textId="77777777" w:rsidR="00DE439F" w:rsidRDefault="00DE439F" w:rsidP="00DE439F"/>
    <w:p w14:paraId="5E33EB77" w14:textId="5FE13BAB" w:rsidR="00DE439F" w:rsidRDefault="00DE439F" w:rsidP="00DE439F">
      <w:pPr>
        <w:numPr>
          <w:ilvl w:val="0"/>
          <w:numId w:val="16"/>
        </w:numPr>
        <w:spacing w:after="0" w:line="240" w:lineRule="auto"/>
        <w:ind w:right="0"/>
        <w:contextualSpacing/>
      </w:pPr>
      <w:r>
        <w:t xml:space="preserve">The Council’s </w:t>
      </w:r>
      <w:r w:rsidRPr="00A956BC">
        <w:t xml:space="preserve">household waste recycling rate </w:t>
      </w:r>
      <w:r>
        <w:rPr>
          <w:b/>
          <w:bCs/>
        </w:rPr>
        <w:t>rose</w:t>
      </w:r>
      <w:r w:rsidRPr="002A4800">
        <w:rPr>
          <w:b/>
          <w:bCs/>
        </w:rPr>
        <w:t xml:space="preserve"> by 2%</w:t>
      </w:r>
      <w:r>
        <w:t xml:space="preserve"> compared to Q3 last year</w:t>
      </w:r>
      <w:r w:rsidRPr="00A956BC">
        <w:t xml:space="preserve">, </w:t>
      </w:r>
      <w:r>
        <w:t>(</w:t>
      </w:r>
      <w:r w:rsidRPr="00A956BC">
        <w:t xml:space="preserve">from </w:t>
      </w:r>
      <w:r>
        <w:t>46.5</w:t>
      </w:r>
      <w:r w:rsidRPr="00A956BC">
        <w:t>%</w:t>
      </w:r>
      <w:r>
        <w:t xml:space="preserve"> to 48.5%) but </w:t>
      </w:r>
      <w:r w:rsidRPr="009D49A8">
        <w:rPr>
          <w:b/>
          <w:bCs/>
        </w:rPr>
        <w:t>fell</w:t>
      </w:r>
      <w:r>
        <w:t xml:space="preserve"> </w:t>
      </w:r>
      <w:r>
        <w:rPr>
          <w:b/>
          <w:bCs/>
        </w:rPr>
        <w:t>by 3.6</w:t>
      </w:r>
      <w:r w:rsidRPr="002A4800">
        <w:rPr>
          <w:b/>
          <w:bCs/>
        </w:rPr>
        <w:t>%</w:t>
      </w:r>
      <w:r>
        <w:t xml:space="preserve"> compared to Q3 the previous (2019/20) year (from 52.1% to 48.5%)</w:t>
      </w:r>
      <w:r w:rsidRPr="00A956BC">
        <w:t xml:space="preserve">. </w:t>
      </w:r>
    </w:p>
    <w:p w14:paraId="08DD1ABC" w14:textId="77777777" w:rsidR="00DE439F" w:rsidRDefault="00DE439F" w:rsidP="00DE439F">
      <w:pPr>
        <w:contextualSpacing/>
      </w:pPr>
      <w:r>
        <w:t xml:space="preserve">            </w:t>
      </w:r>
    </w:p>
    <w:p w14:paraId="2557645B" w14:textId="77777777" w:rsidR="00DE439F" w:rsidRDefault="00DE439F" w:rsidP="00DE439F">
      <w:pPr>
        <w:ind w:left="780"/>
        <w:contextualSpacing/>
      </w:pPr>
    </w:p>
    <w:p w14:paraId="24B1CA88" w14:textId="22A5445C" w:rsidR="00DE439F" w:rsidRPr="00A956BC" w:rsidRDefault="00DE439F" w:rsidP="00DE439F">
      <w:pPr>
        <w:contextualSpacing/>
      </w:pPr>
      <w:r>
        <w:t xml:space="preserve">     </w:t>
      </w:r>
      <w:r w:rsidR="003D48B8">
        <w:rPr>
          <w:noProof/>
        </w:rPr>
        <w:drawing>
          <wp:inline distT="0" distB="0" distL="0" distR="0" wp14:anchorId="393C4CEC" wp14:editId="595FC8DC">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B38438" w14:textId="77777777" w:rsidR="00DE439F" w:rsidRPr="00A956BC" w:rsidRDefault="00DE439F" w:rsidP="00DE439F"/>
    <w:p w14:paraId="28E436C1" w14:textId="13EE10D7" w:rsidR="00DE439F" w:rsidRPr="00A956BC" w:rsidRDefault="00DE439F" w:rsidP="00DE439F">
      <w:pPr>
        <w:numPr>
          <w:ilvl w:val="0"/>
          <w:numId w:val="16"/>
        </w:numPr>
        <w:spacing w:after="0" w:line="240" w:lineRule="auto"/>
        <w:ind w:right="0"/>
        <w:contextualSpacing/>
      </w:pPr>
      <w:r>
        <w:t>The Council’s</w:t>
      </w:r>
      <w:r w:rsidRPr="00A956BC">
        <w:t xml:space="preserve"> household waste recycling rate of </w:t>
      </w:r>
      <w:r>
        <w:t>48.5</w:t>
      </w:r>
      <w:r w:rsidRPr="00A956BC">
        <w:t>%</w:t>
      </w:r>
      <w:r>
        <w:t xml:space="preserve">, </w:t>
      </w:r>
      <w:r w:rsidRPr="00A956BC">
        <w:t>was</w:t>
      </w:r>
      <w:r>
        <w:t xml:space="preserve"> 0.1%</w:t>
      </w:r>
      <w:r w:rsidRPr="00110223">
        <w:t xml:space="preserve"> </w:t>
      </w:r>
      <w:r>
        <w:t xml:space="preserve">higher </w:t>
      </w:r>
      <w:r w:rsidRPr="00A956BC">
        <w:t xml:space="preserve">than the NI average of </w:t>
      </w:r>
      <w:r>
        <w:t>48.4%</w:t>
      </w:r>
      <w:r w:rsidRPr="00C6667D">
        <w:t>.</w:t>
      </w:r>
    </w:p>
    <w:p w14:paraId="56155EDB" w14:textId="77777777" w:rsidR="00DE439F" w:rsidRPr="00A956BC" w:rsidRDefault="00DE439F" w:rsidP="00DE439F">
      <w:pPr>
        <w:ind w:left="720"/>
        <w:contextualSpacing/>
      </w:pPr>
    </w:p>
    <w:p w14:paraId="0CE4E21C" w14:textId="356A0BA8" w:rsidR="00DE439F" w:rsidRPr="00A956BC" w:rsidRDefault="00DE439F" w:rsidP="00DE439F">
      <w:pPr>
        <w:numPr>
          <w:ilvl w:val="0"/>
          <w:numId w:val="16"/>
        </w:numPr>
        <w:spacing w:after="0" w:line="240" w:lineRule="auto"/>
        <w:ind w:right="0"/>
        <w:contextualSpacing/>
      </w:pPr>
      <w:r>
        <w:lastRenderedPageBreak/>
        <w:t>The Council was ranked 6</w:t>
      </w:r>
      <w:r w:rsidRPr="0048656C">
        <w:rPr>
          <w:vertAlign w:val="superscript"/>
        </w:rPr>
        <w:t>th</w:t>
      </w:r>
      <w:r>
        <w:t xml:space="preserve"> </w:t>
      </w:r>
      <w:r w:rsidRPr="00A956BC">
        <w:t xml:space="preserve">out of the 11 NI Councils for </w:t>
      </w:r>
      <w:r>
        <w:t>its</w:t>
      </w:r>
      <w:r w:rsidRPr="00A956BC">
        <w:t xml:space="preserve"> household </w:t>
      </w:r>
      <w:r>
        <w:t xml:space="preserve">waste </w:t>
      </w:r>
      <w:r w:rsidRPr="00A956BC">
        <w:t>recycling rate</w:t>
      </w:r>
      <w:r w:rsidRPr="00A956BC">
        <w:rPr>
          <w:b/>
        </w:rPr>
        <w:t>.</w:t>
      </w:r>
    </w:p>
    <w:p w14:paraId="43C30AE3" w14:textId="77777777" w:rsidR="00DE439F" w:rsidRPr="00A956BC" w:rsidRDefault="00DE439F" w:rsidP="00DE439F">
      <w:pPr>
        <w:ind w:left="720"/>
        <w:contextualSpacing/>
      </w:pPr>
    </w:p>
    <w:p w14:paraId="2C858194" w14:textId="0FD4C009" w:rsidR="00DE439F" w:rsidRPr="00A956BC" w:rsidRDefault="00DE439F" w:rsidP="00DE439F">
      <w:pPr>
        <w:numPr>
          <w:ilvl w:val="0"/>
          <w:numId w:val="16"/>
        </w:numPr>
        <w:spacing w:after="0" w:line="240" w:lineRule="auto"/>
        <w:ind w:right="0"/>
        <w:contextualSpacing/>
      </w:pPr>
      <w:r>
        <w:t>The Council’s</w:t>
      </w:r>
      <w:r w:rsidRPr="00A956BC">
        <w:t xml:space="preserve"> household waste composting rate </w:t>
      </w:r>
      <w:r>
        <w:t>rose by 3.4%</w:t>
      </w:r>
      <w:r w:rsidRPr="00A956BC">
        <w:t xml:space="preserve"> - from </w:t>
      </w:r>
      <w:r>
        <w:t>23.4% to 26.8%.</w:t>
      </w:r>
      <w:r w:rsidRPr="00A956BC">
        <w:t xml:space="preserve"> </w:t>
      </w:r>
      <w:r>
        <w:t>The</w:t>
      </w:r>
      <w:r w:rsidRPr="00A956BC">
        <w:t xml:space="preserve"> household waste dry recycling rate </w:t>
      </w:r>
      <w:r>
        <w:t xml:space="preserve">fell </w:t>
      </w:r>
      <w:r w:rsidRPr="00A956BC">
        <w:t xml:space="preserve">by </w:t>
      </w:r>
      <w:r>
        <w:t>1.8</w:t>
      </w:r>
      <w:r w:rsidRPr="00A956BC">
        <w:t xml:space="preserve">% - from </w:t>
      </w:r>
      <w:r>
        <w:t>23.1</w:t>
      </w:r>
      <w:r w:rsidRPr="00A956BC">
        <w:t>%</w:t>
      </w:r>
      <w:r>
        <w:t xml:space="preserve"> to 21.3%</w:t>
      </w:r>
      <w:r w:rsidRPr="00A956BC">
        <w:t xml:space="preserve">. </w:t>
      </w:r>
    </w:p>
    <w:p w14:paraId="18C8DFD0" w14:textId="77777777" w:rsidR="00DE439F" w:rsidRPr="00A956BC" w:rsidRDefault="00DE439F" w:rsidP="00DE439F">
      <w:pPr>
        <w:ind w:left="720"/>
        <w:contextualSpacing/>
      </w:pPr>
    </w:p>
    <w:p w14:paraId="6D3EE841" w14:textId="5DD52C71" w:rsidR="00DE439F" w:rsidRDefault="00DE439F" w:rsidP="00DE439F">
      <w:pPr>
        <w:numPr>
          <w:ilvl w:val="0"/>
          <w:numId w:val="16"/>
        </w:numPr>
        <w:spacing w:after="0" w:line="240" w:lineRule="auto"/>
        <w:ind w:right="0"/>
        <w:contextualSpacing/>
      </w:pPr>
      <w:r>
        <w:t xml:space="preserve">The Council’s </w:t>
      </w:r>
      <w:r w:rsidRPr="00A956BC">
        <w:t xml:space="preserve">household waste composting rate of </w:t>
      </w:r>
      <w:r>
        <w:t>26.8</w:t>
      </w:r>
      <w:r w:rsidRPr="00A956BC">
        <w:t xml:space="preserve">% was </w:t>
      </w:r>
      <w:r>
        <w:t>2.4</w:t>
      </w:r>
      <w:r w:rsidRPr="00110223">
        <w:t xml:space="preserve">% </w:t>
      </w:r>
      <w:r w:rsidRPr="00A956BC">
        <w:t xml:space="preserve">higher than the NI average of </w:t>
      </w:r>
      <w:r>
        <w:t>24.4%.</w:t>
      </w:r>
    </w:p>
    <w:p w14:paraId="21610093" w14:textId="77777777" w:rsidR="00DE439F" w:rsidRDefault="00DE439F" w:rsidP="00DE439F"/>
    <w:p w14:paraId="215FBDBA" w14:textId="63BCC4A6" w:rsidR="00DE439F" w:rsidRPr="00DE439F" w:rsidRDefault="00DE439F" w:rsidP="00DE439F">
      <w:pPr>
        <w:numPr>
          <w:ilvl w:val="0"/>
          <w:numId w:val="16"/>
        </w:numPr>
        <w:rPr>
          <w:szCs w:val="24"/>
        </w:rPr>
      </w:pPr>
      <w:r>
        <w:rPr>
          <w:szCs w:val="24"/>
        </w:rPr>
        <w:t xml:space="preserve">The </w:t>
      </w:r>
      <w:r w:rsidRPr="00DE439F">
        <w:rPr>
          <w:szCs w:val="24"/>
        </w:rPr>
        <w:t>household waste dry recycling rate (i.e., recycling of items other than organic food and garden waste) of 21.3% was 2.5% lower than the NI average of 23.8%.</w:t>
      </w:r>
    </w:p>
    <w:p w14:paraId="70FE567E" w14:textId="77777777" w:rsidR="00DE439F" w:rsidRPr="00DE439F" w:rsidRDefault="00DE439F" w:rsidP="00DE439F">
      <w:pPr>
        <w:ind w:left="720"/>
        <w:contextualSpacing/>
        <w:rPr>
          <w:szCs w:val="24"/>
        </w:rPr>
      </w:pPr>
    </w:p>
    <w:p w14:paraId="68491C61" w14:textId="52B43A23" w:rsidR="00DE439F" w:rsidRPr="00A956BC" w:rsidRDefault="00DE439F" w:rsidP="00DE439F">
      <w:pPr>
        <w:numPr>
          <w:ilvl w:val="0"/>
          <w:numId w:val="16"/>
        </w:numPr>
        <w:spacing w:after="0" w:line="240" w:lineRule="auto"/>
        <w:ind w:right="0"/>
        <w:contextualSpacing/>
      </w:pPr>
      <w:r>
        <w:t xml:space="preserve">The Council’s </w:t>
      </w:r>
      <w:r w:rsidRPr="00A956BC">
        <w:t xml:space="preserve">kerbside recycling capture rate of </w:t>
      </w:r>
      <w:r>
        <w:t>70.6</w:t>
      </w:r>
      <w:r w:rsidRPr="00A956BC">
        <w:t xml:space="preserve">% for household compostable waste materials </w:t>
      </w:r>
      <w:r>
        <w:t>compared to a</w:t>
      </w:r>
      <w:r w:rsidRPr="00A956BC">
        <w:t xml:space="preserve"> NI Council average of </w:t>
      </w:r>
      <w:r>
        <w:t>63.8%</w:t>
      </w:r>
      <w:r w:rsidRPr="00C6667D">
        <w:t>.</w:t>
      </w:r>
    </w:p>
    <w:p w14:paraId="57D291C6" w14:textId="77777777" w:rsidR="00DE439F" w:rsidRPr="00A956BC" w:rsidRDefault="00DE439F" w:rsidP="00DE439F">
      <w:pPr>
        <w:contextualSpacing/>
      </w:pPr>
    </w:p>
    <w:p w14:paraId="442F3F48" w14:textId="1F165C15" w:rsidR="00DE439F" w:rsidRPr="006D1A75" w:rsidRDefault="00DE439F" w:rsidP="00DE439F">
      <w:pPr>
        <w:numPr>
          <w:ilvl w:val="0"/>
          <w:numId w:val="16"/>
        </w:numPr>
        <w:spacing w:after="0" w:line="240" w:lineRule="auto"/>
        <w:ind w:right="0"/>
        <w:contextualSpacing/>
      </w:pPr>
      <w:r>
        <w:t xml:space="preserve">The Council was at </w:t>
      </w:r>
      <w:r w:rsidRPr="006D1A75">
        <w:t xml:space="preserve">the bottom end of the performance table for ‘dry’ recycling rate, ranking </w:t>
      </w:r>
      <w:r>
        <w:t>9</w:t>
      </w:r>
      <w:r w:rsidRPr="004B608A">
        <w:rPr>
          <w:vertAlign w:val="superscript"/>
        </w:rPr>
        <w:t>th</w:t>
      </w:r>
      <w:r>
        <w:t xml:space="preserve"> </w:t>
      </w:r>
      <w:r w:rsidRPr="006D1A75">
        <w:t xml:space="preserve">out of </w:t>
      </w:r>
      <w:r>
        <w:t>eleven</w:t>
      </w:r>
      <w:r w:rsidRPr="006D1A75">
        <w:t xml:space="preserve"> Councils</w:t>
      </w:r>
      <w:r w:rsidRPr="006D1A75">
        <w:rPr>
          <w:b/>
        </w:rPr>
        <w:t>.</w:t>
      </w:r>
    </w:p>
    <w:p w14:paraId="639B8BA4" w14:textId="77777777" w:rsidR="00DE439F" w:rsidRDefault="00DE439F" w:rsidP="00DE439F"/>
    <w:p w14:paraId="6148EE4A" w14:textId="4C8AB8DF" w:rsidR="00DE439F" w:rsidRDefault="00DE439F" w:rsidP="00DE439F">
      <w:pPr>
        <w:numPr>
          <w:ilvl w:val="0"/>
          <w:numId w:val="16"/>
        </w:numPr>
        <w:spacing w:after="0" w:line="240" w:lineRule="auto"/>
        <w:ind w:left="720" w:right="0"/>
        <w:contextualSpacing/>
      </w:pPr>
      <w:r>
        <w:t xml:space="preserve">The Council received 38% more waste per capita at its HRCs compared to the average for other NI Councils. </w:t>
      </w:r>
    </w:p>
    <w:p w14:paraId="45EA734F" w14:textId="77777777" w:rsidR="00DE439F" w:rsidRPr="00A956BC" w:rsidRDefault="00DE439F" w:rsidP="00DE439F">
      <w:pPr>
        <w:contextualSpacing/>
      </w:pPr>
    </w:p>
    <w:p w14:paraId="67F246C2" w14:textId="78A435FB" w:rsidR="00DE439F" w:rsidRDefault="00DE439F" w:rsidP="000F2F58">
      <w:pPr>
        <w:numPr>
          <w:ilvl w:val="0"/>
          <w:numId w:val="16"/>
        </w:numPr>
        <w:spacing w:after="0" w:line="240" w:lineRule="auto"/>
        <w:ind w:right="0"/>
        <w:contextualSpacing/>
      </w:pPr>
      <w:r>
        <w:t>The amount of waste collected at the Council’s HRC sites for recycling was significantly less than the average for other Councils – 60%, compared to an average rate of 70% for other Councils.</w:t>
      </w:r>
    </w:p>
    <w:p w14:paraId="54916747" w14:textId="77777777" w:rsidR="00DE439F" w:rsidRDefault="00DE439F" w:rsidP="00DE439F"/>
    <w:p w14:paraId="6933F0B9" w14:textId="61A869E2" w:rsidR="00DE439F" w:rsidRDefault="00DE439F" w:rsidP="00DE439F">
      <w:pPr>
        <w:numPr>
          <w:ilvl w:val="0"/>
          <w:numId w:val="16"/>
        </w:numPr>
        <w:spacing w:after="0" w:line="240" w:lineRule="auto"/>
        <w:ind w:right="0"/>
        <w:contextualSpacing/>
      </w:pPr>
      <w:r>
        <w:t xml:space="preserve">The amount of waste collected for recycling through </w:t>
      </w:r>
      <w:r w:rsidR="007E191B">
        <w:t xml:space="preserve">the Council’s </w:t>
      </w:r>
      <w:r>
        <w:t xml:space="preserve">kerbside bin collection system was higher than the average for other Councils – 54.7%, compared to an average of 45.3% for other Councils. </w:t>
      </w:r>
    </w:p>
    <w:p w14:paraId="08A6D28F" w14:textId="77777777" w:rsidR="00DE439F" w:rsidRPr="001C0644" w:rsidRDefault="00DE439F" w:rsidP="00DE439F">
      <w:pPr>
        <w:contextualSpacing/>
      </w:pPr>
    </w:p>
    <w:p w14:paraId="02E87A44" w14:textId="0C27C38C" w:rsidR="00DE439F" w:rsidRDefault="00DE439F" w:rsidP="00DE439F">
      <w:r>
        <w:lastRenderedPageBreak/>
        <w:t xml:space="preserve">            </w:t>
      </w:r>
      <w:r w:rsidR="003D48B8">
        <w:rPr>
          <w:noProof/>
        </w:rPr>
        <w:drawing>
          <wp:inline distT="0" distB="0" distL="0" distR="0" wp14:anchorId="6C858DCD" wp14:editId="5A9DD74D">
            <wp:extent cx="5683250" cy="3194050"/>
            <wp:effectExtent l="0" t="0" r="1270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A72CAA" w14:textId="77777777" w:rsidR="00DE439F" w:rsidRDefault="00DE439F" w:rsidP="00DE439F"/>
    <w:p w14:paraId="476944CF" w14:textId="53434C5C" w:rsidR="00DE439F" w:rsidRDefault="00DE439F" w:rsidP="00DE439F">
      <w:r>
        <w:t xml:space="preserve">        </w:t>
      </w:r>
      <w:r w:rsidR="003D48B8">
        <w:rPr>
          <w:noProof/>
        </w:rPr>
        <w:drawing>
          <wp:inline distT="0" distB="0" distL="0" distR="0" wp14:anchorId="57D53837" wp14:editId="133D1746">
            <wp:extent cx="5731510" cy="3898900"/>
            <wp:effectExtent l="0" t="0" r="254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819BE2" w14:textId="77777777" w:rsidR="00DE439F" w:rsidRDefault="00DE439F" w:rsidP="00DE439F"/>
    <w:p w14:paraId="0345E90C" w14:textId="1F04269D" w:rsidR="00DE439F" w:rsidRDefault="00DE439F" w:rsidP="00DE439F">
      <w:pPr>
        <w:rPr>
          <w:b/>
        </w:rPr>
      </w:pPr>
      <w:r>
        <w:rPr>
          <w:b/>
        </w:rPr>
        <w:lastRenderedPageBreak/>
        <w:t xml:space="preserve">   </w:t>
      </w:r>
      <w:r w:rsidR="003D48B8">
        <w:rPr>
          <w:noProof/>
        </w:rPr>
        <w:drawing>
          <wp:inline distT="0" distB="0" distL="0" distR="0" wp14:anchorId="7D4A0596" wp14:editId="020BB22B">
            <wp:extent cx="5731510" cy="3582035"/>
            <wp:effectExtent l="0" t="0" r="254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0A30D3" w14:textId="77777777" w:rsidR="00DE439F" w:rsidRDefault="00DE439F" w:rsidP="00DE439F">
      <w:pPr>
        <w:rPr>
          <w:b/>
        </w:rPr>
      </w:pPr>
    </w:p>
    <w:p w14:paraId="1DFFE2BA" w14:textId="4BB0AA34" w:rsidR="00DE439F" w:rsidRDefault="00DE439F" w:rsidP="00DE439F">
      <w:r w:rsidRPr="008763DF">
        <w:t xml:space="preserve">This latest official Municipal Waste Management Statistics report </w:t>
      </w:r>
      <w:r>
        <w:t>present</w:t>
      </w:r>
      <w:r w:rsidR="007E191B">
        <w:t>ed</w:t>
      </w:r>
      <w:r>
        <w:t xml:space="preserve"> further clear evidence that </w:t>
      </w:r>
      <w:r w:rsidR="007E191B">
        <w:t xml:space="preserve">the Council’s </w:t>
      </w:r>
      <w:r>
        <w:t>performance in relation to waste resource management ha</w:t>
      </w:r>
      <w:r w:rsidR="007E191B">
        <w:t>d</w:t>
      </w:r>
      <w:r>
        <w:t xml:space="preserve"> suffered a significant sustained deterioration, both in absolute and relative terms.</w:t>
      </w:r>
    </w:p>
    <w:p w14:paraId="7CA9BC67" w14:textId="77777777" w:rsidR="00DE439F" w:rsidRDefault="00DE439F" w:rsidP="00DE439F"/>
    <w:p w14:paraId="16ADBC86" w14:textId="33E0D6DC" w:rsidR="00DE439F" w:rsidRPr="0078767D" w:rsidRDefault="007E191B" w:rsidP="00DE439F">
      <w:pPr>
        <w:rPr>
          <w:b/>
          <w:bCs/>
        </w:rPr>
      </w:pPr>
      <w:r>
        <w:rPr>
          <w:b/>
          <w:bCs/>
        </w:rPr>
        <w:t>The Council’s</w:t>
      </w:r>
      <w:r w:rsidR="00DE439F" w:rsidRPr="0078767D">
        <w:rPr>
          <w:b/>
          <w:bCs/>
        </w:rPr>
        <w:t xml:space="preserve"> rolling 12</w:t>
      </w:r>
      <w:r w:rsidR="00DE439F">
        <w:rPr>
          <w:b/>
          <w:bCs/>
        </w:rPr>
        <w:t>-</w:t>
      </w:r>
      <w:r w:rsidR="00DE439F" w:rsidRPr="0078767D">
        <w:rPr>
          <w:b/>
          <w:bCs/>
        </w:rPr>
        <w:t xml:space="preserve">month average recycling rate of </w:t>
      </w:r>
      <w:r w:rsidR="00DE439F">
        <w:rPr>
          <w:b/>
          <w:bCs/>
        </w:rPr>
        <w:t>48.2</w:t>
      </w:r>
      <w:r w:rsidR="00DE439F" w:rsidRPr="0078767D">
        <w:rPr>
          <w:b/>
          <w:bCs/>
        </w:rPr>
        <w:t xml:space="preserve">% </w:t>
      </w:r>
      <w:r w:rsidR="00DE439F">
        <w:rPr>
          <w:b/>
          <w:bCs/>
        </w:rPr>
        <w:t>ha</w:t>
      </w:r>
      <w:r>
        <w:rPr>
          <w:b/>
          <w:bCs/>
        </w:rPr>
        <w:t>d</w:t>
      </w:r>
      <w:r w:rsidR="00DE439F">
        <w:rPr>
          <w:b/>
          <w:bCs/>
        </w:rPr>
        <w:t xml:space="preserve"> </w:t>
      </w:r>
      <w:r w:rsidR="00DE439F" w:rsidRPr="0078767D">
        <w:rPr>
          <w:b/>
          <w:bCs/>
        </w:rPr>
        <w:t xml:space="preserve">fallen back </w:t>
      </w:r>
      <w:r w:rsidR="00DE439F">
        <w:rPr>
          <w:b/>
          <w:bCs/>
        </w:rPr>
        <w:t>and remain</w:t>
      </w:r>
      <w:r>
        <w:rPr>
          <w:b/>
          <w:bCs/>
        </w:rPr>
        <w:t>ed</w:t>
      </w:r>
      <w:r w:rsidR="00DE439F">
        <w:rPr>
          <w:b/>
          <w:bCs/>
        </w:rPr>
        <w:t xml:space="preserve"> </w:t>
      </w:r>
      <w:r w:rsidR="00DE439F" w:rsidRPr="0078767D">
        <w:rPr>
          <w:b/>
          <w:bCs/>
        </w:rPr>
        <w:t>below the current statutory minimum of 50%</w:t>
      </w:r>
      <w:r w:rsidR="00DE439F">
        <w:rPr>
          <w:b/>
          <w:bCs/>
        </w:rPr>
        <w:t xml:space="preserve">; it </w:t>
      </w:r>
      <w:r>
        <w:rPr>
          <w:b/>
          <w:bCs/>
        </w:rPr>
        <w:t>wa</w:t>
      </w:r>
      <w:r w:rsidR="00DE439F">
        <w:rPr>
          <w:b/>
          <w:bCs/>
        </w:rPr>
        <w:t xml:space="preserve">s some 17% lower than the new UK circular economy recycling target of 65% by 2035. </w:t>
      </w:r>
      <w:r>
        <w:rPr>
          <w:b/>
          <w:bCs/>
        </w:rPr>
        <w:t xml:space="preserve">The Council’s </w:t>
      </w:r>
      <w:r w:rsidR="00DE439F">
        <w:rPr>
          <w:b/>
          <w:bCs/>
        </w:rPr>
        <w:t xml:space="preserve">rolling 12-month landfill rate of 45%, </w:t>
      </w:r>
      <w:r>
        <w:rPr>
          <w:b/>
          <w:bCs/>
        </w:rPr>
        <w:t>wa</w:t>
      </w:r>
      <w:r w:rsidR="00DE439F">
        <w:rPr>
          <w:b/>
          <w:bCs/>
        </w:rPr>
        <w:t>s 35% higher than the 10% landfill limit set out in the circular economy package target of 10% by 2035.</w:t>
      </w:r>
    </w:p>
    <w:p w14:paraId="222612F5" w14:textId="77777777" w:rsidR="00DE439F" w:rsidRDefault="00DE439F" w:rsidP="00DE439F"/>
    <w:p w14:paraId="29B21646" w14:textId="4DD03429" w:rsidR="00DE439F" w:rsidRDefault="00DE439F" w:rsidP="00DE439F">
      <w:r>
        <w:t>Officers ha</w:t>
      </w:r>
      <w:r w:rsidR="007E191B">
        <w:t>d</w:t>
      </w:r>
      <w:r>
        <w:t xml:space="preserve"> been working on proposals for changes to service models designed to contribute more effectively to the achievement of new statutory recycling and landfill targets whilst at the same time improving levels of customer service, for consideration by Members in due course. </w:t>
      </w:r>
    </w:p>
    <w:p w14:paraId="476DDB9E" w14:textId="5C8F0441" w:rsidR="007E191B" w:rsidRDefault="007E191B" w:rsidP="00DE439F"/>
    <w:p w14:paraId="4635CF88" w14:textId="372EC1D0" w:rsidR="00DE439F" w:rsidRDefault="007E191B" w:rsidP="00DE439F">
      <w:r>
        <w:t xml:space="preserve">RECOMMENDED that the </w:t>
      </w:r>
      <w:r w:rsidR="00DE439F">
        <w:t>Council notes the report.</w:t>
      </w:r>
    </w:p>
    <w:p w14:paraId="17CE14D8" w14:textId="5802527F" w:rsidR="00B36AC1" w:rsidRDefault="00B36AC1" w:rsidP="00DE439F"/>
    <w:p w14:paraId="6C23BC88" w14:textId="5D91AC5A" w:rsidR="00B36AC1" w:rsidRDefault="00B36AC1" w:rsidP="00DE439F">
      <w:r>
        <w:t xml:space="preserve">Proposed by Councillor Boyle, seconded by Councillor McKee, that the recommendation be adopted.  </w:t>
      </w:r>
    </w:p>
    <w:p w14:paraId="388DF30E" w14:textId="38B22B51" w:rsidR="00B36AC1" w:rsidRDefault="00B36AC1" w:rsidP="00DE439F"/>
    <w:p w14:paraId="18ADF054" w14:textId="61C1C3F0" w:rsidR="006D1A40" w:rsidRDefault="00B36AC1" w:rsidP="00DE439F">
      <w:r>
        <w:t xml:space="preserve">Councillor </w:t>
      </w:r>
      <w:r w:rsidR="00CB1A7E">
        <w:t>B</w:t>
      </w:r>
      <w:r>
        <w:t xml:space="preserve">oyle </w:t>
      </w:r>
      <w:r w:rsidR="006D1A40">
        <w:t xml:space="preserve">had been disappointed to read the </w:t>
      </w:r>
      <w:r>
        <w:t xml:space="preserve">report </w:t>
      </w:r>
      <w:r w:rsidR="006D1A40">
        <w:t xml:space="preserve">which he suggested showed that the Ards and North Down Borough was in a bad place and possibly getting even worse and he thought that the Council was </w:t>
      </w:r>
      <w:r w:rsidR="0023369A">
        <w:t>now struggling in its efforts to make further</w:t>
      </w:r>
      <w:r w:rsidR="006D1A40">
        <w:t xml:space="preserve"> recycl</w:t>
      </w:r>
      <w:r w:rsidR="0023369A">
        <w:t>ing progress</w:t>
      </w:r>
      <w:r w:rsidR="006D1A40">
        <w:t xml:space="preserve">.  He knew that Members were aware of the difficulties in this area and many reports had been brought forward in recent years </w:t>
      </w:r>
      <w:r w:rsidR="006D1A40">
        <w:lastRenderedPageBreak/>
        <w:t xml:space="preserve">showing that the Council was continuing on a slippery slope, and simply to accept that position and move on was not an option to him and </w:t>
      </w:r>
      <w:r w:rsidR="001B07E8">
        <w:t xml:space="preserve">he thought that </w:t>
      </w:r>
      <w:r w:rsidR="006D1A40">
        <w:t xml:space="preserve">changes could not come soon enough.  </w:t>
      </w:r>
      <w:r w:rsidR="005C78F9">
        <w:t xml:space="preserve">The situation would only be addressed when Members agreed to make tough decisions.  </w:t>
      </w:r>
    </w:p>
    <w:p w14:paraId="09BA9264" w14:textId="558EB7DB" w:rsidR="005C78F9" w:rsidRDefault="005C78F9" w:rsidP="00DE439F"/>
    <w:p w14:paraId="07916792" w14:textId="7B0F4246" w:rsidR="005C78F9" w:rsidRDefault="00CB1A7E" w:rsidP="00DE439F">
      <w:r>
        <w:t xml:space="preserve">The Director </w:t>
      </w:r>
      <w:r w:rsidR="005C78F9">
        <w:t xml:space="preserve">explained that a </w:t>
      </w:r>
      <w:r>
        <w:t>series of consultations with party group leaders</w:t>
      </w:r>
      <w:r w:rsidR="005C78F9">
        <w:t xml:space="preserve"> and </w:t>
      </w:r>
      <w:r>
        <w:t xml:space="preserve">independent </w:t>
      </w:r>
      <w:r w:rsidR="005C78F9">
        <w:t>M</w:t>
      </w:r>
      <w:r>
        <w:t xml:space="preserve">embers </w:t>
      </w:r>
      <w:r w:rsidR="005C78F9">
        <w:t xml:space="preserve">had taken place and those had been helpful to discuss propositions for </w:t>
      </w:r>
      <w:r w:rsidR="0023369A">
        <w:t xml:space="preserve">developments in </w:t>
      </w:r>
      <w:r w:rsidR="005C78F9">
        <w:t xml:space="preserve">both kerbside and HRC recycling services.  It was hoped that </w:t>
      </w:r>
      <w:r w:rsidR="0023369A">
        <w:t>proposals would be finalised</w:t>
      </w:r>
      <w:r w:rsidR="005C78F9">
        <w:t xml:space="preserve"> over the summer </w:t>
      </w:r>
      <w:r w:rsidR="0023369A">
        <w:t>with a view to bringing them</w:t>
      </w:r>
      <w:r w:rsidR="005C78F9">
        <w:t xml:space="preserve"> to the Council in September </w:t>
      </w:r>
      <w:r w:rsidR="0023369A">
        <w:t xml:space="preserve">and </w:t>
      </w:r>
      <w:r w:rsidR="005C78F9">
        <w:t xml:space="preserve">plotting a timetable for the way forward.  </w:t>
      </w:r>
    </w:p>
    <w:p w14:paraId="70FC7991" w14:textId="20D0B307" w:rsidR="005C78F9" w:rsidRDefault="005C78F9" w:rsidP="00DE439F"/>
    <w:p w14:paraId="661128F9" w14:textId="28536F7A" w:rsidR="00240DD6" w:rsidRDefault="00240DD6" w:rsidP="00DE439F">
      <w:r>
        <w:t xml:space="preserve">Councillor Boyle </w:t>
      </w:r>
      <w:r w:rsidR="005C78F9">
        <w:t xml:space="preserve">thanked the Director and was </w:t>
      </w:r>
      <w:r>
        <w:t xml:space="preserve">wary of delay </w:t>
      </w:r>
      <w:r w:rsidR="005C78F9">
        <w:t xml:space="preserve">since the Council was almost at the wall now and </w:t>
      </w:r>
      <w:r w:rsidR="00913D0F">
        <w:t xml:space="preserve">Members needed to show </w:t>
      </w:r>
      <w:r w:rsidR="005C78F9">
        <w:t xml:space="preserve">bravery </w:t>
      </w:r>
      <w:r w:rsidR="00C26C3A">
        <w:t xml:space="preserve">in doing what was right and necessary.  </w:t>
      </w:r>
      <w:r>
        <w:t xml:space="preserve">  </w:t>
      </w:r>
    </w:p>
    <w:p w14:paraId="15DB1BDB" w14:textId="11C85B4E" w:rsidR="00240DD6" w:rsidRDefault="00240DD6" w:rsidP="00DE439F"/>
    <w:p w14:paraId="56E39F51" w14:textId="05F64452" w:rsidR="00913D0F" w:rsidRDefault="00240DD6" w:rsidP="00DE439F">
      <w:r>
        <w:t xml:space="preserve">Councillor McKee </w:t>
      </w:r>
      <w:r w:rsidR="00C26C3A">
        <w:t>echoed</w:t>
      </w:r>
      <w:r>
        <w:t xml:space="preserve"> those concerns </w:t>
      </w:r>
      <w:r w:rsidR="00C26C3A">
        <w:t xml:space="preserve">and agreed that the </w:t>
      </w:r>
      <w:r>
        <w:t>figures ma</w:t>
      </w:r>
      <w:r w:rsidR="00C26C3A">
        <w:t>d</w:t>
      </w:r>
      <w:r>
        <w:t>e sobering reading</w:t>
      </w:r>
      <w:r w:rsidR="00C26C3A">
        <w:t>.  He was aware that most residents were keen to recyc</w:t>
      </w:r>
      <w:r w:rsidR="00913D0F">
        <w:t xml:space="preserve">le and were environmentally conscious, but some others showed resistance and that needed to be addressed not least because there were more useful ways to spend ratepayer income than landfill charges.  </w:t>
      </w:r>
    </w:p>
    <w:p w14:paraId="1223BC3A" w14:textId="77777777" w:rsidR="00913D0F" w:rsidRDefault="00913D0F" w:rsidP="00DE439F"/>
    <w:p w14:paraId="140CB659" w14:textId="4F76E59C" w:rsidR="0048548C" w:rsidRDefault="00240DD6" w:rsidP="00DE439F">
      <w:r>
        <w:t xml:space="preserve">Councillor Greer thanked </w:t>
      </w:r>
      <w:r w:rsidR="00913D0F">
        <w:t xml:space="preserve">officers for the report even though it made </w:t>
      </w:r>
      <w:r>
        <w:t xml:space="preserve">disappointing reading.  </w:t>
      </w:r>
      <w:r w:rsidR="00913D0F">
        <w:t xml:space="preserve">Many of her questions had been addressed earlier in the meeting and she asked if social distancing was still taking place by members of staff on the bin collection routes.  Everyone was aware that the risks </w:t>
      </w:r>
      <w:r w:rsidR="001B07E8">
        <w:t xml:space="preserve">from Covid-19 </w:t>
      </w:r>
      <w:r w:rsidR="00913D0F">
        <w:t xml:space="preserve">had now fallen significantly, and she asked if officers were examining the structure and working patterns of those staff.  </w:t>
      </w:r>
      <w:r>
        <w:t xml:space="preserve">The Director </w:t>
      </w:r>
      <w:r w:rsidR="00913D0F">
        <w:t xml:space="preserve">agreed and stated that reviews </w:t>
      </w:r>
      <w:r w:rsidR="0023369A">
        <w:t xml:space="preserve">of </w:t>
      </w:r>
      <w:r w:rsidR="00913D0F">
        <w:t xml:space="preserve">risk assessments </w:t>
      </w:r>
      <w:r w:rsidR="0023369A">
        <w:t xml:space="preserve">were taking place </w:t>
      </w:r>
      <w:r w:rsidR="00913D0F">
        <w:t xml:space="preserve">and the target date of the end of </w:t>
      </w:r>
      <w:r>
        <w:t xml:space="preserve">June </w:t>
      </w:r>
      <w:r w:rsidR="0048548C">
        <w:t xml:space="preserve">had been set to </w:t>
      </w:r>
      <w:r>
        <w:t>discontinue the use of support vehicles</w:t>
      </w:r>
      <w:r w:rsidR="0023369A">
        <w:t xml:space="preserve">.  He said </w:t>
      </w:r>
      <w:r w:rsidR="0048548C">
        <w:t xml:space="preserve">there was ongoing dialogue </w:t>
      </w:r>
      <w:r w:rsidR="0023369A">
        <w:t xml:space="preserve">between management and unions through the Local </w:t>
      </w:r>
      <w:r w:rsidR="0048548C">
        <w:t xml:space="preserve">Joint Forum </w:t>
      </w:r>
      <w:r w:rsidR="0023369A">
        <w:t>on th</w:t>
      </w:r>
      <w:r w:rsidR="00DA4B52">
        <w:t>at</w:t>
      </w:r>
      <w:r w:rsidR="0023369A">
        <w:t xml:space="preserve"> subject.</w:t>
      </w:r>
    </w:p>
    <w:p w14:paraId="3BAEDD9B" w14:textId="77777777" w:rsidR="0048548C" w:rsidRDefault="0048548C" w:rsidP="00DE439F"/>
    <w:p w14:paraId="4CECB241" w14:textId="03BA9AB4" w:rsidR="00074EA4" w:rsidRDefault="00240DD6" w:rsidP="00DE439F">
      <w:r>
        <w:t xml:space="preserve">Councillor Cathcart </w:t>
      </w:r>
      <w:r w:rsidR="0048548C">
        <w:t xml:space="preserve">also considered the report to be </w:t>
      </w:r>
      <w:r>
        <w:t xml:space="preserve">sobering </w:t>
      </w:r>
      <w:r w:rsidR="0048548C">
        <w:t xml:space="preserve">aside from a few minor positives, but it was nowhere near where the Council needed to be and therefore looking at a cost benefit analysis it would be hard to maintain the status quo.  </w:t>
      </w:r>
      <w:r w:rsidR="00074EA4">
        <w:t xml:space="preserve">He asked at what point the figures </w:t>
      </w:r>
      <w:r w:rsidR="00CF5CD4">
        <w:t xml:space="preserve">would </w:t>
      </w:r>
      <w:r w:rsidR="00074EA4">
        <w:t xml:space="preserve">trigger action to be taken against the Council.  The Director explained that DAERA was nervous about high rates of landfill by any Council and would </w:t>
      </w:r>
      <w:r w:rsidR="00BA4B00">
        <w:t>challenge a</w:t>
      </w:r>
      <w:r w:rsidR="00074EA4">
        <w:t xml:space="preserve"> failure to meet statutory obligations</w:t>
      </w:r>
      <w:r w:rsidR="00BA4B00">
        <w:t xml:space="preserve">.  The auditor </w:t>
      </w:r>
      <w:r w:rsidR="00DA4B52">
        <w:t>wa</w:t>
      </w:r>
      <w:r w:rsidR="00BA4B00">
        <w:t xml:space="preserve">s also scrutinising </w:t>
      </w:r>
      <w:r w:rsidR="00DA4B52">
        <w:t xml:space="preserve">the Council’s </w:t>
      </w:r>
      <w:r w:rsidR="00BA4B00">
        <w:t>position on th</w:t>
      </w:r>
      <w:r w:rsidR="00DA4B52">
        <w:t>e</w:t>
      </w:r>
      <w:r w:rsidR="00074EA4">
        <w:t xml:space="preserve"> </w:t>
      </w:r>
      <w:r w:rsidR="00BA4B00">
        <w:t xml:space="preserve">subject </w:t>
      </w:r>
      <w:r w:rsidR="00074EA4">
        <w:t>and ask</w:t>
      </w:r>
      <w:r w:rsidR="00BA4B00">
        <w:t>ing</w:t>
      </w:r>
      <w:r w:rsidR="00074EA4">
        <w:t xml:space="preserve"> what steps </w:t>
      </w:r>
      <w:r w:rsidR="00DA4B52">
        <w:t>we</w:t>
      </w:r>
      <w:r w:rsidR="00BA4B00">
        <w:t>re</w:t>
      </w:r>
      <w:r w:rsidR="00074EA4">
        <w:t xml:space="preserve"> being taken</w:t>
      </w:r>
      <w:r w:rsidR="00BA4B00">
        <w:t>/planned</w:t>
      </w:r>
      <w:r w:rsidR="00074EA4">
        <w:t xml:space="preserve"> to address</w:t>
      </w:r>
      <w:r w:rsidR="00BA4B00">
        <w:t xml:space="preserve"> it, not least because </w:t>
      </w:r>
      <w:r w:rsidR="00DA4B52">
        <w:t xml:space="preserve">the </w:t>
      </w:r>
      <w:r w:rsidR="00BA4B00">
        <w:t>statutory waste management targets feature</w:t>
      </w:r>
      <w:r w:rsidR="00DA4B52">
        <w:t>d</w:t>
      </w:r>
      <w:r w:rsidR="00BA4B00">
        <w:t xml:space="preserve"> prominently in our statutory Performance Improvement Plan</w:t>
      </w:r>
      <w:r w:rsidR="00074EA4">
        <w:t xml:space="preserve">.  </w:t>
      </w:r>
      <w:r w:rsidR="00BA4B00">
        <w:t>For th</w:t>
      </w:r>
      <w:r w:rsidR="00DA4B52">
        <w:t>o</w:t>
      </w:r>
      <w:r w:rsidR="00BA4B00">
        <w:t xml:space="preserve">se reasons it </w:t>
      </w:r>
      <w:r w:rsidR="00DA4B52">
        <w:t>wa</w:t>
      </w:r>
      <w:r w:rsidR="00BA4B00">
        <w:t>s critical that</w:t>
      </w:r>
      <w:r w:rsidR="00074EA4">
        <w:t xml:space="preserve"> Members needed to be aware of the seriousness of the ongoing problem.  </w:t>
      </w:r>
    </w:p>
    <w:p w14:paraId="4A71C740" w14:textId="09F5AD55" w:rsidR="00074EA4" w:rsidRDefault="00074EA4" w:rsidP="00DE439F"/>
    <w:p w14:paraId="19C15A87" w14:textId="776C49BC" w:rsidR="0061674F" w:rsidRDefault="0061674F" w:rsidP="006E7A50">
      <w:r>
        <w:t>The Director went on to state that e</w:t>
      </w:r>
      <w:r w:rsidR="001F690D">
        <w:t xml:space="preserve">very </w:t>
      </w:r>
      <w:r>
        <w:t>M</w:t>
      </w:r>
      <w:r w:rsidR="001F690D">
        <w:t xml:space="preserve">ember </w:t>
      </w:r>
      <w:r>
        <w:t>wa</w:t>
      </w:r>
      <w:r w:rsidR="001F690D">
        <w:t xml:space="preserve">s acutely aware of </w:t>
      </w:r>
      <w:r>
        <w:t xml:space="preserve">the </w:t>
      </w:r>
      <w:r w:rsidR="006E7A50">
        <w:t xml:space="preserve">scale of </w:t>
      </w:r>
      <w:r>
        <w:t xml:space="preserve">Council </w:t>
      </w:r>
      <w:r w:rsidR="006E7A50">
        <w:t>expenditure</w:t>
      </w:r>
      <w:r>
        <w:t xml:space="preserve"> </w:t>
      </w:r>
      <w:r w:rsidR="006E7A50">
        <w:t>i</w:t>
      </w:r>
      <w:r>
        <w:t xml:space="preserve">n </w:t>
      </w:r>
      <w:r w:rsidR="00BA4B00">
        <w:t xml:space="preserve">delivering </w:t>
      </w:r>
      <w:r w:rsidR="00DA4B52">
        <w:t>its</w:t>
      </w:r>
      <w:r w:rsidR="00BA4B00">
        <w:t xml:space="preserve"> waste management services</w:t>
      </w:r>
      <w:r w:rsidR="006E7A50">
        <w:t>,</w:t>
      </w:r>
      <w:r>
        <w:t xml:space="preserve"> </w:t>
      </w:r>
      <w:r w:rsidR="006E7A50">
        <w:t xml:space="preserve">which </w:t>
      </w:r>
      <w:r w:rsidR="00DA4B52">
        <w:t>we</w:t>
      </w:r>
      <w:r w:rsidR="006E7A50">
        <w:t>re</w:t>
      </w:r>
      <w:r>
        <w:t xml:space="preserve"> the single </w:t>
      </w:r>
      <w:r w:rsidR="00BA4B00">
        <w:t xml:space="preserve">group of </w:t>
      </w:r>
      <w:r>
        <w:t>service</w:t>
      </w:r>
      <w:r w:rsidR="00BA4B00">
        <w:t>s</w:t>
      </w:r>
      <w:r>
        <w:t xml:space="preserve"> provided by the Council that everyone could relate to</w:t>
      </w:r>
      <w:r w:rsidR="00CF5CD4">
        <w:t xml:space="preserve"> and felt that they benefitted from</w:t>
      </w:r>
      <w:r>
        <w:t xml:space="preserve">.  </w:t>
      </w:r>
      <w:r w:rsidR="00BA4B00">
        <w:t>He considered that it was for th</w:t>
      </w:r>
      <w:r w:rsidR="00DA4B52">
        <w:t>o</w:t>
      </w:r>
      <w:r w:rsidR="00BA4B00">
        <w:t xml:space="preserve">se very reasons that ongoing review and development of </w:t>
      </w:r>
      <w:r w:rsidR="006E7A50">
        <w:t xml:space="preserve">waste management service models was crucial, </w:t>
      </w:r>
      <w:r w:rsidR="006E7A50">
        <w:lastRenderedPageBreak/>
        <w:t>and th</w:t>
      </w:r>
      <w:r w:rsidR="00DA4B52">
        <w:t>at</w:t>
      </w:r>
      <w:r>
        <w:t xml:space="preserve"> </w:t>
      </w:r>
      <w:r w:rsidR="006E7A50">
        <w:t xml:space="preserve">must </w:t>
      </w:r>
      <w:r>
        <w:t xml:space="preserve">not </w:t>
      </w:r>
      <w:r w:rsidR="006E7A50">
        <w:t xml:space="preserve">be </w:t>
      </w:r>
      <w:r>
        <w:t xml:space="preserve">considered </w:t>
      </w:r>
      <w:r w:rsidR="00827E0C">
        <w:t xml:space="preserve">or allowed to be characterised </w:t>
      </w:r>
      <w:r w:rsidR="006E7A50">
        <w:t xml:space="preserve">as equating to reduction or dilution of </w:t>
      </w:r>
      <w:r>
        <w:t>service</w:t>
      </w:r>
      <w:r w:rsidR="006E7A50">
        <w:t>s -</w:t>
      </w:r>
      <w:r>
        <w:t xml:space="preserve"> but rather </w:t>
      </w:r>
      <w:r w:rsidR="006E7A50">
        <w:t>improv</w:t>
      </w:r>
      <w:r w:rsidR="00827E0C">
        <w:t>ing services</w:t>
      </w:r>
      <w:r w:rsidR="006E7A50">
        <w:t xml:space="preserve"> to allow </w:t>
      </w:r>
      <w:r w:rsidR="00DA4B52">
        <w:t xml:space="preserve">the </w:t>
      </w:r>
      <w:r w:rsidR="006E7A50">
        <w:t>Council to adapt to environmental and financial challenges</w:t>
      </w:r>
      <w:r w:rsidR="00D44AE4">
        <w:t xml:space="preserve">, </w:t>
      </w:r>
      <w:r w:rsidR="006E7A50">
        <w:t xml:space="preserve">and deliver </w:t>
      </w:r>
      <w:r w:rsidR="00D44AE4">
        <w:t xml:space="preserve">the </w:t>
      </w:r>
      <w:r w:rsidR="006E7A50">
        <w:t xml:space="preserve">best value, </w:t>
      </w:r>
      <w:r w:rsidR="00D44AE4">
        <w:t xml:space="preserve">most </w:t>
      </w:r>
      <w:r w:rsidR="006E7A50">
        <w:t xml:space="preserve">sustainable </w:t>
      </w:r>
      <w:r w:rsidR="00D44AE4">
        <w:t>outcomes</w:t>
      </w:r>
      <w:r>
        <w:t xml:space="preserve">.  </w:t>
      </w:r>
    </w:p>
    <w:p w14:paraId="779A30D3" w14:textId="77777777" w:rsidR="0061674F" w:rsidRDefault="0061674F" w:rsidP="00DE439F"/>
    <w:p w14:paraId="6CA8C1AC" w14:textId="57A8EB63" w:rsidR="001F690D" w:rsidRDefault="0061674F" w:rsidP="00DE439F">
      <w:r>
        <w:t xml:space="preserve">Members were in agreement that </w:t>
      </w:r>
      <w:r w:rsidR="00D44AE4">
        <w:t xml:space="preserve">doing whatever </w:t>
      </w:r>
      <w:r w:rsidR="00DA4B52">
        <w:t xml:space="preserve">the Council could </w:t>
      </w:r>
      <w:r w:rsidR="00D44AE4">
        <w:t xml:space="preserve">to support </w:t>
      </w:r>
      <w:r>
        <w:t xml:space="preserve">separating </w:t>
      </w:r>
      <w:r w:rsidR="00D44AE4">
        <w:t xml:space="preserve">recyclable </w:t>
      </w:r>
      <w:r>
        <w:t xml:space="preserve">waste </w:t>
      </w:r>
      <w:r w:rsidR="00D44AE4">
        <w:t xml:space="preserve">at the point of collection </w:t>
      </w:r>
      <w:r>
        <w:t xml:space="preserve">was absolutely of benefit in reducing costs to ratepayers.  </w:t>
      </w:r>
      <w:r w:rsidR="003818FB">
        <w:t xml:space="preserve">  </w:t>
      </w:r>
      <w:r w:rsidR="001F690D">
        <w:t xml:space="preserve">  </w:t>
      </w:r>
    </w:p>
    <w:p w14:paraId="712D9B90" w14:textId="54442FBF" w:rsidR="00240DD6" w:rsidRDefault="00240DD6" w:rsidP="00DE439F"/>
    <w:p w14:paraId="64C94997" w14:textId="73FFC10D" w:rsidR="00BC0E41" w:rsidRDefault="00BC0E41" w:rsidP="00294FAE">
      <w:pPr>
        <w:spacing w:after="0" w:line="240" w:lineRule="auto"/>
        <w:ind w:left="0" w:firstLine="0"/>
        <w:rPr>
          <w:b/>
          <w:bCs/>
          <w:szCs w:val="24"/>
        </w:rPr>
      </w:pPr>
      <w:r w:rsidRPr="00421364">
        <w:rPr>
          <w:b/>
          <w:bCs/>
          <w:szCs w:val="24"/>
        </w:rPr>
        <w:t>AGREED TO RECOMMEND, on the proposal of</w:t>
      </w:r>
      <w:r w:rsidR="006B4B49">
        <w:rPr>
          <w:b/>
          <w:bCs/>
          <w:szCs w:val="24"/>
        </w:rPr>
        <w:t xml:space="preserve"> Councillor</w:t>
      </w:r>
      <w:r w:rsidR="003818FB">
        <w:rPr>
          <w:b/>
          <w:bCs/>
          <w:szCs w:val="24"/>
        </w:rPr>
        <w:t xml:space="preserve"> Boyle</w:t>
      </w:r>
      <w:r>
        <w:rPr>
          <w:b/>
          <w:bCs/>
          <w:szCs w:val="24"/>
        </w:rPr>
        <w:t xml:space="preserve">, </w:t>
      </w:r>
      <w:r w:rsidRPr="00421364">
        <w:rPr>
          <w:b/>
          <w:bCs/>
          <w:szCs w:val="24"/>
        </w:rPr>
        <w:t>seconded by</w:t>
      </w:r>
      <w:r w:rsidR="006B4B49">
        <w:rPr>
          <w:b/>
          <w:bCs/>
          <w:szCs w:val="24"/>
        </w:rPr>
        <w:t xml:space="preserve"> Councillor</w:t>
      </w:r>
      <w:r w:rsidR="003818FB">
        <w:rPr>
          <w:b/>
          <w:bCs/>
          <w:szCs w:val="24"/>
        </w:rPr>
        <w:t xml:space="preserve"> McKee</w:t>
      </w:r>
      <w:r w:rsidRPr="00421364">
        <w:rPr>
          <w:b/>
          <w:bCs/>
          <w:szCs w:val="24"/>
        </w:rPr>
        <w:t xml:space="preserve">, that the </w:t>
      </w:r>
      <w:r>
        <w:rPr>
          <w:b/>
          <w:bCs/>
          <w:szCs w:val="24"/>
        </w:rPr>
        <w:t xml:space="preserve">recommendation be adopted.  </w:t>
      </w:r>
    </w:p>
    <w:p w14:paraId="2B42A1B1" w14:textId="77777777" w:rsidR="000026C9" w:rsidRDefault="000026C9" w:rsidP="00294FAE">
      <w:pPr>
        <w:spacing w:after="0" w:line="240" w:lineRule="auto"/>
        <w:ind w:left="0" w:firstLine="0"/>
        <w:rPr>
          <w:rFonts w:eastAsia="Calibri"/>
          <w:szCs w:val="24"/>
        </w:rPr>
      </w:pPr>
    </w:p>
    <w:p w14:paraId="62C1E54E" w14:textId="183F7940" w:rsidR="009F1AA3" w:rsidRPr="003D7BAD" w:rsidRDefault="009F1AA3" w:rsidP="00294FAE">
      <w:pPr>
        <w:pStyle w:val="Heading1"/>
        <w:ind w:left="720" w:hanging="720"/>
        <w:rPr>
          <w:rFonts w:eastAsia="Calibri"/>
          <w:noProof/>
        </w:rPr>
      </w:pPr>
      <w:r w:rsidRPr="006F5E12">
        <w:rPr>
          <w:rFonts w:eastAsia="Calibri"/>
          <w:noProof/>
          <w:u w:val="none"/>
        </w:rPr>
        <w:t>5.</w:t>
      </w:r>
      <w:r w:rsidRPr="006F5E12">
        <w:rPr>
          <w:rFonts w:eastAsia="Calibri"/>
          <w:noProof/>
          <w:u w:val="none"/>
        </w:rPr>
        <w:tab/>
      </w:r>
      <w:r w:rsidR="003D7BAD" w:rsidRPr="003D7BAD">
        <w:t>Proposed Street Naming – Olivet Court, Ballygowan</w:t>
      </w:r>
    </w:p>
    <w:p w14:paraId="7AE45D1D" w14:textId="5558210C" w:rsidR="006C6E8A" w:rsidRDefault="006C6E8A" w:rsidP="00EA2DE8">
      <w:pPr>
        <w:spacing w:after="0" w:line="240" w:lineRule="auto"/>
        <w:ind w:left="720" w:hanging="730"/>
        <w:rPr>
          <w:rFonts w:eastAsia="Calibri"/>
          <w:caps/>
          <w:szCs w:val="24"/>
        </w:rPr>
      </w:pPr>
      <w:r>
        <w:rPr>
          <w:rFonts w:eastAsia="Calibri"/>
          <w:noProof/>
          <w:szCs w:val="24"/>
        </w:rPr>
        <w:tab/>
      </w:r>
    </w:p>
    <w:p w14:paraId="2599AE8E" w14:textId="38C0C295" w:rsidR="007E191B" w:rsidRPr="003C3AE7" w:rsidRDefault="009F1AA3" w:rsidP="007E191B">
      <w:pPr>
        <w:spacing w:after="0" w:line="240" w:lineRule="auto"/>
        <w:rPr>
          <w:szCs w:val="24"/>
        </w:rPr>
      </w:pPr>
      <w:r w:rsidRPr="009F1AA3">
        <w:rPr>
          <w:rFonts w:eastAsia="Calibri"/>
          <w:caps/>
          <w:szCs w:val="24"/>
        </w:rPr>
        <w:t>Previously circulated</w:t>
      </w:r>
      <w:r>
        <w:rPr>
          <w:rFonts w:eastAsia="Calibri"/>
          <w:szCs w:val="24"/>
        </w:rPr>
        <w:t xml:space="preserve">:- Report </w:t>
      </w:r>
      <w:r w:rsidR="00FC729A">
        <w:rPr>
          <w:rFonts w:eastAsia="Calibri"/>
          <w:szCs w:val="24"/>
        </w:rPr>
        <w:t xml:space="preserve">dated </w:t>
      </w:r>
      <w:r w:rsidR="007E191B">
        <w:rPr>
          <w:rFonts w:eastAsia="Calibri"/>
          <w:szCs w:val="24"/>
        </w:rPr>
        <w:t xml:space="preserve">10 May 2022 from the Director of Environment detailing that a </w:t>
      </w:r>
      <w:r w:rsidR="007E191B" w:rsidRPr="003C3AE7">
        <w:rPr>
          <w:szCs w:val="24"/>
        </w:rPr>
        <w:t xml:space="preserve">small development comprising of 11 dwellings </w:t>
      </w:r>
      <w:r w:rsidR="007E191B">
        <w:rPr>
          <w:szCs w:val="24"/>
        </w:rPr>
        <w:t>wa</w:t>
      </w:r>
      <w:r w:rsidR="007E191B" w:rsidRPr="003C3AE7">
        <w:rPr>
          <w:szCs w:val="24"/>
        </w:rPr>
        <w:t xml:space="preserve">s currently under construction on lands at 112 Comber Road, Ballygowan. </w:t>
      </w:r>
    </w:p>
    <w:p w14:paraId="13CA4CDD" w14:textId="77777777" w:rsidR="007E191B" w:rsidRPr="003C3AE7" w:rsidRDefault="007E191B" w:rsidP="007E191B">
      <w:pPr>
        <w:rPr>
          <w:szCs w:val="24"/>
        </w:rPr>
      </w:pPr>
    </w:p>
    <w:p w14:paraId="52F37481" w14:textId="77777777" w:rsidR="007E191B" w:rsidRPr="003C3AE7" w:rsidRDefault="007E191B" w:rsidP="007E191B">
      <w:pPr>
        <w:rPr>
          <w:szCs w:val="24"/>
        </w:rPr>
      </w:pPr>
      <w:r w:rsidRPr="003C3AE7">
        <w:rPr>
          <w:szCs w:val="24"/>
        </w:rPr>
        <w:t xml:space="preserve">The developer, in association with Radius Housing, ran a street naming competition involving the Year 5 pupils in Alexander Dickson Primary School to suggest a street name and the reasons for their suggestion. The developer then chose the name that they preferred, which was Olivet Court due to the historical research the pupil carried out and its association with Ballygowan.  </w:t>
      </w:r>
    </w:p>
    <w:p w14:paraId="273CEC24" w14:textId="746D947B" w:rsidR="007E191B" w:rsidRDefault="007E191B" w:rsidP="007E191B">
      <w:pPr>
        <w:rPr>
          <w:szCs w:val="24"/>
        </w:rPr>
      </w:pPr>
      <w:r w:rsidRPr="003C3AE7">
        <w:rPr>
          <w:szCs w:val="24"/>
        </w:rPr>
        <w:t xml:space="preserve">The church hall at Comber Road, Ballygowan was once a children’s home during 1884 -1907 and was called the Olivet Home.  The church hall also served as the village primary school before the Alexander Dickson Primary School was built in the 1980’s.  The name </w:t>
      </w:r>
      <w:r w:rsidR="00EA36F3">
        <w:rPr>
          <w:szCs w:val="24"/>
        </w:rPr>
        <w:t>wa</w:t>
      </w:r>
      <w:r w:rsidRPr="003C3AE7">
        <w:rPr>
          <w:szCs w:val="24"/>
        </w:rPr>
        <w:t>s in keeping with the general neighbourhood and reflect</w:t>
      </w:r>
      <w:r w:rsidR="00EA36F3">
        <w:rPr>
          <w:szCs w:val="24"/>
        </w:rPr>
        <w:t>ed</w:t>
      </w:r>
      <w:r w:rsidRPr="003C3AE7">
        <w:rPr>
          <w:szCs w:val="24"/>
        </w:rPr>
        <w:t xml:space="preserve"> a part of local history in Ballygowan.</w:t>
      </w:r>
    </w:p>
    <w:p w14:paraId="2AE61D29" w14:textId="58F965B7" w:rsidR="00EA36F3" w:rsidRDefault="00EA36F3" w:rsidP="007E191B">
      <w:pPr>
        <w:rPr>
          <w:szCs w:val="24"/>
        </w:rPr>
      </w:pPr>
    </w:p>
    <w:p w14:paraId="6A90ADD1" w14:textId="54101231" w:rsidR="009A3F6B" w:rsidRDefault="00EA36F3" w:rsidP="00EA36F3">
      <w:pPr>
        <w:rPr>
          <w:rFonts w:eastAsia="Calibri"/>
          <w:szCs w:val="24"/>
        </w:rPr>
      </w:pPr>
      <w:r w:rsidRPr="00EA36F3">
        <w:rPr>
          <w:szCs w:val="24"/>
        </w:rPr>
        <w:t xml:space="preserve">RECOMMENDED that the </w:t>
      </w:r>
      <w:r w:rsidR="007E191B" w:rsidRPr="00EA36F3">
        <w:rPr>
          <w:szCs w:val="24"/>
        </w:rPr>
        <w:t>Council approves the adoption of the name Olivet Court. It is further recommended that the Council accepts the general name and delegates acceptance of suffixes to the Building Control department.</w:t>
      </w:r>
    </w:p>
    <w:p w14:paraId="31B13F49" w14:textId="77777777" w:rsidR="007C79F8" w:rsidRDefault="007C79F8" w:rsidP="00294FAE">
      <w:pPr>
        <w:spacing w:after="0" w:line="240" w:lineRule="auto"/>
        <w:rPr>
          <w:rFonts w:eastAsia="Calibri"/>
          <w:szCs w:val="24"/>
        </w:rPr>
      </w:pPr>
    </w:p>
    <w:p w14:paraId="0716DF72" w14:textId="7683B179" w:rsidR="006B4B49" w:rsidRPr="007C79F8" w:rsidRDefault="00BC0E41" w:rsidP="005F4D8E">
      <w:pPr>
        <w:spacing w:after="0" w:line="240" w:lineRule="auto"/>
        <w:ind w:left="0" w:firstLine="0"/>
        <w:rPr>
          <w:szCs w:val="24"/>
        </w:rPr>
      </w:pPr>
      <w:r w:rsidRPr="00421364">
        <w:rPr>
          <w:b/>
          <w:bCs/>
          <w:szCs w:val="24"/>
        </w:rPr>
        <w:t>AGREED TO RECOMMEND, on the proposal of</w:t>
      </w:r>
      <w:r w:rsidR="006B4B49">
        <w:rPr>
          <w:b/>
          <w:bCs/>
          <w:szCs w:val="24"/>
        </w:rPr>
        <w:t xml:space="preserve"> Councillor </w:t>
      </w:r>
      <w:r w:rsidR="003818FB">
        <w:rPr>
          <w:b/>
          <w:bCs/>
          <w:szCs w:val="24"/>
        </w:rPr>
        <w:t>Cummings</w:t>
      </w:r>
      <w:r>
        <w:rPr>
          <w:b/>
          <w:bCs/>
          <w:szCs w:val="24"/>
        </w:rPr>
        <w:t xml:space="preserve">, </w:t>
      </w:r>
      <w:r w:rsidRPr="00421364">
        <w:rPr>
          <w:b/>
          <w:bCs/>
          <w:szCs w:val="24"/>
        </w:rPr>
        <w:t>seconded by</w:t>
      </w:r>
      <w:r w:rsidR="006B4B49">
        <w:rPr>
          <w:b/>
          <w:bCs/>
          <w:szCs w:val="24"/>
        </w:rPr>
        <w:t xml:space="preserve"> Councillor</w:t>
      </w:r>
      <w:r w:rsidR="003818FB">
        <w:rPr>
          <w:b/>
          <w:bCs/>
          <w:szCs w:val="24"/>
        </w:rPr>
        <w:t xml:space="preserve"> Edmund</w:t>
      </w:r>
      <w:r w:rsidRPr="00421364">
        <w:rPr>
          <w:b/>
          <w:bCs/>
          <w:szCs w:val="24"/>
        </w:rPr>
        <w:t xml:space="preserve">, that the </w:t>
      </w:r>
      <w:r>
        <w:rPr>
          <w:b/>
          <w:bCs/>
          <w:szCs w:val="24"/>
        </w:rPr>
        <w:t>recommendation be adopted.</w:t>
      </w:r>
      <w:r w:rsidR="00E62324">
        <w:rPr>
          <w:szCs w:val="24"/>
        </w:rPr>
        <w:t xml:space="preserve"> </w:t>
      </w:r>
    </w:p>
    <w:p w14:paraId="631BA4B0" w14:textId="38484885" w:rsidR="006C6E8A" w:rsidRDefault="006C6E8A" w:rsidP="00294FAE">
      <w:pPr>
        <w:spacing w:after="0" w:line="240" w:lineRule="auto"/>
        <w:ind w:left="0"/>
        <w:rPr>
          <w:rFonts w:eastAsia="Calibri"/>
          <w:caps/>
          <w:szCs w:val="24"/>
        </w:rPr>
      </w:pPr>
    </w:p>
    <w:p w14:paraId="0D3D9A7B" w14:textId="6CBBF818" w:rsidR="009F1AA3" w:rsidRPr="009F1AA3" w:rsidRDefault="00294FAE" w:rsidP="00294FAE">
      <w:pPr>
        <w:pStyle w:val="Heading1"/>
        <w:ind w:left="720" w:hanging="720"/>
      </w:pPr>
      <w:r w:rsidRPr="006F5E12">
        <w:rPr>
          <w:u w:val="none"/>
        </w:rPr>
        <w:t>6</w:t>
      </w:r>
      <w:r w:rsidR="009F1AA3" w:rsidRPr="006F5E12">
        <w:rPr>
          <w:u w:val="none"/>
        </w:rPr>
        <w:t>.</w:t>
      </w:r>
      <w:r w:rsidR="009F1AA3" w:rsidRPr="006F5E12">
        <w:rPr>
          <w:u w:val="none"/>
        </w:rPr>
        <w:tab/>
      </w:r>
      <w:r w:rsidR="003D7BAD" w:rsidRPr="003D7BAD">
        <w:t>Proposed Street Naming – Whitehem Gardens, Killinchy</w:t>
      </w:r>
      <w:r w:rsidR="00730E8D">
        <w:t xml:space="preserve"> </w:t>
      </w:r>
    </w:p>
    <w:p w14:paraId="29224E3D" w14:textId="473D8E08" w:rsidR="006C6E8A" w:rsidRDefault="006C6E8A" w:rsidP="00294FAE">
      <w:pPr>
        <w:spacing w:after="0" w:line="240" w:lineRule="auto"/>
        <w:rPr>
          <w:szCs w:val="24"/>
        </w:rPr>
      </w:pPr>
      <w:r>
        <w:rPr>
          <w:szCs w:val="24"/>
        </w:rPr>
        <w:tab/>
      </w:r>
      <w:r>
        <w:rPr>
          <w:szCs w:val="24"/>
        </w:rPr>
        <w:tab/>
      </w:r>
    </w:p>
    <w:p w14:paraId="33DBA352" w14:textId="5290FD61" w:rsidR="00EA36F3" w:rsidRPr="00865574" w:rsidRDefault="00863DF9" w:rsidP="00EA36F3">
      <w:pPr>
        <w:spacing w:after="0" w:line="240" w:lineRule="auto"/>
        <w:ind w:left="0" w:firstLine="0"/>
        <w:rPr>
          <w:szCs w:val="24"/>
        </w:rPr>
      </w:pPr>
      <w:r w:rsidRPr="00A32BF4">
        <w:rPr>
          <w:rFonts w:eastAsia="Calibri"/>
          <w:caps/>
          <w:szCs w:val="24"/>
        </w:rPr>
        <w:t>Previously circulated</w:t>
      </w:r>
      <w:r w:rsidRPr="00A32BF4">
        <w:rPr>
          <w:rFonts w:eastAsia="Calibri"/>
          <w:szCs w:val="24"/>
        </w:rPr>
        <w:t xml:space="preserve">:- Report </w:t>
      </w:r>
      <w:r w:rsidR="0098190A">
        <w:rPr>
          <w:rFonts w:eastAsia="Calibri"/>
          <w:szCs w:val="24"/>
        </w:rPr>
        <w:t xml:space="preserve">dated </w:t>
      </w:r>
      <w:r w:rsidR="00EA36F3">
        <w:rPr>
          <w:rFonts w:eastAsia="Calibri"/>
          <w:szCs w:val="24"/>
        </w:rPr>
        <w:t xml:space="preserve">9 May 2022 from the Director of Environment detailing that a </w:t>
      </w:r>
      <w:r w:rsidR="00EA36F3" w:rsidRPr="00865574">
        <w:rPr>
          <w:szCs w:val="24"/>
        </w:rPr>
        <w:t xml:space="preserve">development comprising of 24 dwellings </w:t>
      </w:r>
      <w:r w:rsidR="00EA36F3">
        <w:rPr>
          <w:szCs w:val="24"/>
        </w:rPr>
        <w:t>wa</w:t>
      </w:r>
      <w:r w:rsidR="00EA36F3" w:rsidRPr="00865574">
        <w:rPr>
          <w:szCs w:val="24"/>
        </w:rPr>
        <w:t>s currently under construction on lands at 69-79 Ardmillan Road</w:t>
      </w:r>
      <w:r w:rsidR="00EA36F3">
        <w:rPr>
          <w:szCs w:val="24"/>
        </w:rPr>
        <w:t>,</w:t>
      </w:r>
      <w:r w:rsidR="00EA36F3" w:rsidRPr="00865574">
        <w:rPr>
          <w:szCs w:val="24"/>
        </w:rPr>
        <w:t xml:space="preserve"> Killinchy. The developer suggested the name Whitehem Gardens for several reasons:</w:t>
      </w:r>
    </w:p>
    <w:p w14:paraId="0C153D7C" w14:textId="77777777" w:rsidR="00EA36F3" w:rsidRPr="00865574" w:rsidRDefault="00EA36F3" w:rsidP="00EA36F3">
      <w:pPr>
        <w:rPr>
          <w:szCs w:val="24"/>
        </w:rPr>
      </w:pPr>
    </w:p>
    <w:p w14:paraId="25E47678" w14:textId="2FFC25D7" w:rsidR="00EA36F3" w:rsidRPr="00865574" w:rsidRDefault="00EA36F3" w:rsidP="00EA36F3">
      <w:pPr>
        <w:rPr>
          <w:szCs w:val="24"/>
        </w:rPr>
      </w:pPr>
      <w:r>
        <w:rPr>
          <w:szCs w:val="24"/>
        </w:rPr>
        <w:t>‘</w:t>
      </w:r>
      <w:r w:rsidRPr="00865574">
        <w:rPr>
          <w:szCs w:val="24"/>
        </w:rPr>
        <w:t>White’ correspond</w:t>
      </w:r>
      <w:r>
        <w:rPr>
          <w:szCs w:val="24"/>
        </w:rPr>
        <w:t>ed</w:t>
      </w:r>
      <w:r w:rsidRPr="00865574">
        <w:rPr>
          <w:szCs w:val="24"/>
        </w:rPr>
        <w:t xml:space="preserve"> to the traditional Ulster and Irish countryside vernacular, where cottage style homes ha</w:t>
      </w:r>
      <w:r>
        <w:rPr>
          <w:szCs w:val="24"/>
        </w:rPr>
        <w:t>d</w:t>
      </w:r>
      <w:r w:rsidRPr="00865574">
        <w:rPr>
          <w:szCs w:val="24"/>
        </w:rPr>
        <w:t xml:space="preserve"> been finished in th</w:t>
      </w:r>
      <w:r>
        <w:rPr>
          <w:szCs w:val="24"/>
        </w:rPr>
        <w:t>at</w:t>
      </w:r>
      <w:r w:rsidRPr="00865574">
        <w:rPr>
          <w:szCs w:val="24"/>
        </w:rPr>
        <w:t xml:space="preserve"> bright and attractive render for centuries. ‘Hem’ is a common European reference to ‘home’ and g</w:t>
      </w:r>
      <w:r>
        <w:rPr>
          <w:szCs w:val="24"/>
        </w:rPr>
        <w:t>a</w:t>
      </w:r>
      <w:r w:rsidRPr="00865574">
        <w:rPr>
          <w:szCs w:val="24"/>
        </w:rPr>
        <w:t xml:space="preserve">ve the overall </w:t>
      </w:r>
      <w:r w:rsidRPr="00865574">
        <w:rPr>
          <w:szCs w:val="24"/>
        </w:rPr>
        <w:lastRenderedPageBreak/>
        <w:t>naming a more contemporary feel which reflect</w:t>
      </w:r>
      <w:r>
        <w:rPr>
          <w:szCs w:val="24"/>
        </w:rPr>
        <w:t>ed</w:t>
      </w:r>
      <w:r w:rsidRPr="00865574">
        <w:rPr>
          <w:szCs w:val="24"/>
        </w:rPr>
        <w:t xml:space="preserve"> the sleek, yet sympathetic house designs. Th</w:t>
      </w:r>
      <w:r>
        <w:rPr>
          <w:szCs w:val="24"/>
        </w:rPr>
        <w:t>o</w:t>
      </w:r>
      <w:r w:rsidRPr="00865574">
        <w:rPr>
          <w:szCs w:val="24"/>
        </w:rPr>
        <w:t>se also include</w:t>
      </w:r>
      <w:r>
        <w:rPr>
          <w:szCs w:val="24"/>
        </w:rPr>
        <w:t>d</w:t>
      </w:r>
      <w:r w:rsidRPr="00865574">
        <w:rPr>
          <w:szCs w:val="24"/>
        </w:rPr>
        <w:t xml:space="preserve"> a grey brick to mirror the stone walls of the surrounding area.  When combined, Whitehem provide</w:t>
      </w:r>
      <w:r>
        <w:rPr>
          <w:szCs w:val="24"/>
        </w:rPr>
        <w:t>d</w:t>
      </w:r>
      <w:r w:rsidRPr="00865574">
        <w:rPr>
          <w:szCs w:val="24"/>
        </w:rPr>
        <w:t xml:space="preserve"> for a pleasant sounding and befitting rural development name on which </w:t>
      </w:r>
      <w:r>
        <w:rPr>
          <w:szCs w:val="24"/>
        </w:rPr>
        <w:t xml:space="preserve">there had been </w:t>
      </w:r>
      <w:r w:rsidRPr="00865574">
        <w:rPr>
          <w:szCs w:val="24"/>
        </w:rPr>
        <w:t>an abundance of positive feedback from focus groups and neighbouring residents alike.</w:t>
      </w:r>
    </w:p>
    <w:p w14:paraId="48A1AAD1" w14:textId="77777777" w:rsidR="00EA36F3" w:rsidRPr="00865574" w:rsidRDefault="00EA36F3" w:rsidP="00EA36F3">
      <w:pPr>
        <w:rPr>
          <w:szCs w:val="24"/>
        </w:rPr>
      </w:pPr>
    </w:p>
    <w:p w14:paraId="7D22E9DD" w14:textId="061D1098" w:rsidR="00EA36F3" w:rsidRDefault="00EA36F3" w:rsidP="00EA36F3">
      <w:pPr>
        <w:rPr>
          <w:szCs w:val="24"/>
        </w:rPr>
      </w:pPr>
      <w:r w:rsidRPr="00865574">
        <w:rPr>
          <w:szCs w:val="24"/>
        </w:rPr>
        <w:t>The Building Control department did request an alternative name for the development to reflect the local area, however, the developer ha</w:t>
      </w:r>
      <w:r w:rsidR="009D3E7B">
        <w:rPr>
          <w:szCs w:val="24"/>
        </w:rPr>
        <w:t>d</w:t>
      </w:r>
      <w:r w:rsidRPr="00865574">
        <w:rPr>
          <w:szCs w:val="24"/>
        </w:rPr>
        <w:t xml:space="preserve"> persisted with the name Whitehem Gardens due to the reasons stated above. </w:t>
      </w:r>
    </w:p>
    <w:p w14:paraId="24125663" w14:textId="6E88CC29" w:rsidR="009D3E7B" w:rsidRDefault="009D3E7B" w:rsidP="00EA36F3">
      <w:pPr>
        <w:rPr>
          <w:szCs w:val="24"/>
        </w:rPr>
      </w:pPr>
    </w:p>
    <w:p w14:paraId="3E007D81" w14:textId="28B94C3B" w:rsidR="00EA36F3" w:rsidRDefault="009D3E7B" w:rsidP="009D3E7B">
      <w:pPr>
        <w:rPr>
          <w:rFonts w:eastAsia="Calibri"/>
          <w:szCs w:val="24"/>
        </w:rPr>
      </w:pPr>
      <w:r>
        <w:rPr>
          <w:szCs w:val="24"/>
        </w:rPr>
        <w:t xml:space="preserve">RECOMMENDED that the </w:t>
      </w:r>
      <w:r w:rsidR="00EA36F3" w:rsidRPr="00644EC4">
        <w:rPr>
          <w:szCs w:val="24"/>
        </w:rPr>
        <w:t>Council approves the adoption of the name</w:t>
      </w:r>
      <w:r w:rsidR="00EA36F3">
        <w:rPr>
          <w:szCs w:val="24"/>
        </w:rPr>
        <w:t xml:space="preserve"> Whitehem Gardens</w:t>
      </w:r>
      <w:r w:rsidR="00EA36F3" w:rsidRPr="00644EC4">
        <w:rPr>
          <w:szCs w:val="24"/>
        </w:rPr>
        <w:t xml:space="preserve">. </w:t>
      </w:r>
      <w:r w:rsidR="00EA36F3">
        <w:rPr>
          <w:szCs w:val="24"/>
        </w:rPr>
        <w:t xml:space="preserve">It is </w:t>
      </w:r>
      <w:r w:rsidR="00EA36F3">
        <w:rPr>
          <w:color w:val="000000" w:themeColor="text1"/>
          <w:szCs w:val="24"/>
        </w:rPr>
        <w:t>f</w:t>
      </w:r>
      <w:r w:rsidR="00EA36F3" w:rsidRPr="00865574">
        <w:rPr>
          <w:color w:val="000000" w:themeColor="text1"/>
          <w:szCs w:val="24"/>
        </w:rPr>
        <w:t xml:space="preserve">urther recommended that </w:t>
      </w:r>
      <w:r w:rsidR="00EA36F3">
        <w:rPr>
          <w:color w:val="000000" w:themeColor="text1"/>
          <w:szCs w:val="24"/>
        </w:rPr>
        <w:t xml:space="preserve">the </w:t>
      </w:r>
      <w:r w:rsidR="00EA36F3" w:rsidRPr="00865574">
        <w:rPr>
          <w:color w:val="000000" w:themeColor="text1"/>
          <w:szCs w:val="24"/>
        </w:rPr>
        <w:t>Council accept</w:t>
      </w:r>
      <w:r w:rsidR="00EA36F3">
        <w:rPr>
          <w:color w:val="000000" w:themeColor="text1"/>
          <w:szCs w:val="24"/>
        </w:rPr>
        <w:t>s</w:t>
      </w:r>
      <w:r w:rsidR="00EA36F3" w:rsidRPr="00865574">
        <w:rPr>
          <w:color w:val="000000" w:themeColor="text1"/>
          <w:szCs w:val="24"/>
        </w:rPr>
        <w:t xml:space="preserve"> the general name and delegate</w:t>
      </w:r>
      <w:r w:rsidR="00EA36F3">
        <w:rPr>
          <w:color w:val="000000" w:themeColor="text1"/>
          <w:szCs w:val="24"/>
        </w:rPr>
        <w:t>s</w:t>
      </w:r>
      <w:r w:rsidR="00EA36F3" w:rsidRPr="00865574">
        <w:rPr>
          <w:color w:val="000000" w:themeColor="text1"/>
          <w:szCs w:val="24"/>
        </w:rPr>
        <w:t xml:space="preserve"> acceptance of suffixes to the Building Control department.</w:t>
      </w:r>
    </w:p>
    <w:p w14:paraId="014210AE" w14:textId="77777777" w:rsidR="009A3F6B" w:rsidRDefault="009A3F6B" w:rsidP="00294FAE">
      <w:pPr>
        <w:spacing w:after="0" w:line="240" w:lineRule="auto"/>
        <w:ind w:left="0" w:firstLine="0"/>
        <w:rPr>
          <w:rFonts w:eastAsia="Calibri"/>
          <w:szCs w:val="24"/>
        </w:rPr>
      </w:pPr>
    </w:p>
    <w:p w14:paraId="34EA9E91" w14:textId="453F2EF7" w:rsidR="00E85A5F" w:rsidRDefault="00BC0E41" w:rsidP="00294FAE">
      <w:pPr>
        <w:spacing w:after="0" w:line="240" w:lineRule="auto"/>
        <w:ind w:left="0" w:firstLine="0"/>
        <w:rPr>
          <w:b/>
          <w:bCs/>
          <w:szCs w:val="24"/>
        </w:rPr>
      </w:pPr>
      <w:r w:rsidRPr="00421364">
        <w:rPr>
          <w:b/>
          <w:bCs/>
          <w:szCs w:val="24"/>
        </w:rPr>
        <w:t>AGREED TO RECOMMEND, on the proposal of</w:t>
      </w:r>
      <w:r w:rsidR="006B4B49">
        <w:rPr>
          <w:b/>
          <w:bCs/>
          <w:szCs w:val="24"/>
        </w:rPr>
        <w:t xml:space="preserve"> Councillor </w:t>
      </w:r>
      <w:r w:rsidR="003818FB">
        <w:rPr>
          <w:b/>
          <w:bCs/>
          <w:szCs w:val="24"/>
        </w:rPr>
        <w:t>Cummings</w:t>
      </w:r>
      <w:r>
        <w:rPr>
          <w:b/>
          <w:bCs/>
          <w:szCs w:val="24"/>
        </w:rPr>
        <w:t>,</w:t>
      </w:r>
      <w:r w:rsidR="003818FB">
        <w:rPr>
          <w:b/>
          <w:bCs/>
          <w:szCs w:val="24"/>
        </w:rPr>
        <w:t xml:space="preserve"> </w:t>
      </w:r>
      <w:r w:rsidR="00315382">
        <w:rPr>
          <w:b/>
          <w:bCs/>
          <w:szCs w:val="24"/>
        </w:rPr>
        <w:t xml:space="preserve">seconded </w:t>
      </w:r>
      <w:r w:rsidRPr="00421364">
        <w:rPr>
          <w:b/>
          <w:bCs/>
          <w:szCs w:val="24"/>
        </w:rPr>
        <w:t>by</w:t>
      </w:r>
      <w:r w:rsidR="006B4B49">
        <w:rPr>
          <w:b/>
          <w:bCs/>
          <w:szCs w:val="24"/>
        </w:rPr>
        <w:t xml:space="preserve"> Councillor</w:t>
      </w:r>
      <w:r w:rsidR="003818FB">
        <w:rPr>
          <w:b/>
          <w:bCs/>
          <w:szCs w:val="24"/>
        </w:rPr>
        <w:t xml:space="preserve"> Edmund</w:t>
      </w:r>
      <w:r w:rsidRPr="00421364">
        <w:rPr>
          <w:b/>
          <w:bCs/>
          <w:szCs w:val="24"/>
        </w:rPr>
        <w:t xml:space="preserve">, that the </w:t>
      </w:r>
      <w:r>
        <w:rPr>
          <w:b/>
          <w:bCs/>
          <w:szCs w:val="24"/>
        </w:rPr>
        <w:t xml:space="preserve">recommendation be adopted.  </w:t>
      </w:r>
    </w:p>
    <w:p w14:paraId="76933043" w14:textId="7EDBFF40" w:rsidR="00451AE5" w:rsidRDefault="00451AE5" w:rsidP="00294FAE">
      <w:pPr>
        <w:spacing w:after="0" w:line="240" w:lineRule="auto"/>
        <w:ind w:left="0" w:firstLine="0"/>
        <w:rPr>
          <w:rFonts w:eastAsia="Calibri"/>
          <w:szCs w:val="24"/>
        </w:rPr>
      </w:pPr>
    </w:p>
    <w:p w14:paraId="2FC2D212" w14:textId="7EC59903" w:rsidR="00567E6F" w:rsidRDefault="00567E6F" w:rsidP="00294FAE">
      <w:pPr>
        <w:spacing w:after="0" w:line="240" w:lineRule="auto"/>
        <w:jc w:val="center"/>
        <w:rPr>
          <w:b/>
          <w:sz w:val="12"/>
          <w:szCs w:val="12"/>
        </w:rPr>
      </w:pPr>
    </w:p>
    <w:p w14:paraId="4914A1A2" w14:textId="4D28F9C0" w:rsidR="009F1AA3" w:rsidRPr="003D7BAD" w:rsidRDefault="00294FAE" w:rsidP="003D7BAD">
      <w:pPr>
        <w:pStyle w:val="Heading1"/>
        <w:ind w:left="720" w:hanging="720"/>
      </w:pPr>
      <w:r w:rsidRPr="006F5E12">
        <w:rPr>
          <w:u w:val="none"/>
        </w:rPr>
        <w:t>7</w:t>
      </w:r>
      <w:r w:rsidR="009F1AA3" w:rsidRPr="006F5E12">
        <w:rPr>
          <w:u w:val="none"/>
        </w:rPr>
        <w:t>.</w:t>
      </w:r>
      <w:r w:rsidR="009F1AA3" w:rsidRPr="006F5E12">
        <w:rPr>
          <w:u w:val="none"/>
        </w:rPr>
        <w:tab/>
      </w:r>
      <w:r w:rsidR="003D7BAD" w:rsidRPr="003D7BAD">
        <w:t>Proposed Street Naming – Station Square, Holywood</w:t>
      </w:r>
      <w:r w:rsidR="00730E8D" w:rsidRPr="003D7BAD">
        <w:t xml:space="preserve"> </w:t>
      </w:r>
    </w:p>
    <w:p w14:paraId="42D626B4" w14:textId="2C979624" w:rsidR="0098190A" w:rsidRDefault="0098190A" w:rsidP="00294FAE">
      <w:pPr>
        <w:spacing w:after="0" w:line="240" w:lineRule="auto"/>
      </w:pPr>
    </w:p>
    <w:p w14:paraId="550CADFD" w14:textId="4E91966D" w:rsidR="008F2851" w:rsidRPr="00C14B16" w:rsidRDefault="0098190A" w:rsidP="008F2851">
      <w:pPr>
        <w:rPr>
          <w:szCs w:val="24"/>
        </w:rPr>
      </w:pPr>
      <w:r>
        <w:t xml:space="preserve">PREVIOUSLY CIRCULATED:- Report dated </w:t>
      </w:r>
      <w:r w:rsidR="008F2851">
        <w:t>11 May 2022 from the Director of Environment detailing that a</w:t>
      </w:r>
      <w:r w:rsidR="008F2851" w:rsidRPr="00C14B16">
        <w:rPr>
          <w:szCs w:val="24"/>
        </w:rPr>
        <w:t xml:space="preserve"> small retail and office development currently comprising of </w:t>
      </w:r>
      <w:r w:rsidR="008F2851">
        <w:rPr>
          <w:szCs w:val="24"/>
        </w:rPr>
        <w:t>eight</w:t>
      </w:r>
      <w:r w:rsidR="008F2851" w:rsidRPr="00C14B16">
        <w:rPr>
          <w:szCs w:val="24"/>
        </w:rPr>
        <w:t xml:space="preserve"> retail units, with future development planned for additional offices, </w:t>
      </w:r>
      <w:r w:rsidR="008F2851">
        <w:rPr>
          <w:szCs w:val="24"/>
        </w:rPr>
        <w:t>wa</w:t>
      </w:r>
      <w:r w:rsidR="008F2851" w:rsidRPr="00C14B16">
        <w:rPr>
          <w:szCs w:val="24"/>
        </w:rPr>
        <w:t xml:space="preserve">s currently under construction on lands behind 31 Hibernia Street, Holywood.  </w:t>
      </w:r>
    </w:p>
    <w:p w14:paraId="627BACB5" w14:textId="77777777" w:rsidR="008F2851" w:rsidRPr="00C14B16" w:rsidRDefault="008F2851" w:rsidP="008F2851">
      <w:pPr>
        <w:rPr>
          <w:szCs w:val="24"/>
        </w:rPr>
      </w:pPr>
    </w:p>
    <w:p w14:paraId="3D9D87E0" w14:textId="0E0179ED" w:rsidR="008F2851" w:rsidRPr="00C14B16" w:rsidRDefault="008F2851" w:rsidP="008F2851">
      <w:pPr>
        <w:rPr>
          <w:szCs w:val="24"/>
        </w:rPr>
      </w:pPr>
      <w:r w:rsidRPr="00C14B16">
        <w:rPr>
          <w:szCs w:val="24"/>
        </w:rPr>
        <w:t>The main access w</w:t>
      </w:r>
      <w:r w:rsidR="00137FE2">
        <w:rPr>
          <w:szCs w:val="24"/>
        </w:rPr>
        <w:t xml:space="preserve">ould </w:t>
      </w:r>
      <w:r w:rsidRPr="00C14B16">
        <w:rPr>
          <w:szCs w:val="24"/>
        </w:rPr>
        <w:t>be from the existing Redburn Square roundabout, where a new road w</w:t>
      </w:r>
      <w:r w:rsidR="00137FE2">
        <w:rPr>
          <w:szCs w:val="24"/>
        </w:rPr>
        <w:t xml:space="preserve">ould </w:t>
      </w:r>
      <w:r w:rsidRPr="00C14B16">
        <w:rPr>
          <w:szCs w:val="24"/>
        </w:rPr>
        <w:t>serve the retail units.</w:t>
      </w:r>
    </w:p>
    <w:p w14:paraId="5F727A55" w14:textId="77777777" w:rsidR="008F2851" w:rsidRPr="00C14B16" w:rsidRDefault="008F2851" w:rsidP="008F2851">
      <w:pPr>
        <w:rPr>
          <w:szCs w:val="24"/>
        </w:rPr>
      </w:pPr>
    </w:p>
    <w:p w14:paraId="45CC068A" w14:textId="454F44F6" w:rsidR="008F2851" w:rsidRPr="00C14B16" w:rsidRDefault="008F2851" w:rsidP="008F2851">
      <w:pPr>
        <w:rPr>
          <w:szCs w:val="24"/>
        </w:rPr>
      </w:pPr>
      <w:r w:rsidRPr="00C14B16">
        <w:rPr>
          <w:szCs w:val="24"/>
        </w:rPr>
        <w:t>The developer ha</w:t>
      </w:r>
      <w:r w:rsidR="00137FE2">
        <w:rPr>
          <w:szCs w:val="24"/>
        </w:rPr>
        <w:t>d</w:t>
      </w:r>
      <w:r w:rsidRPr="00C14B16">
        <w:rPr>
          <w:szCs w:val="24"/>
        </w:rPr>
        <w:t xml:space="preserve"> suggested the name Station Square due to the retail units being near the railway station and </w:t>
      </w:r>
      <w:r w:rsidR="00137FE2">
        <w:rPr>
          <w:szCs w:val="24"/>
        </w:rPr>
        <w:t>wa</w:t>
      </w:r>
      <w:r w:rsidRPr="00C14B16">
        <w:rPr>
          <w:szCs w:val="24"/>
        </w:rPr>
        <w:t xml:space="preserve">s in keeping with the general neighbourhood.  </w:t>
      </w:r>
    </w:p>
    <w:p w14:paraId="3F23B90B" w14:textId="0D1564B1" w:rsidR="008F2851" w:rsidRDefault="008F2851" w:rsidP="008F2851">
      <w:pPr>
        <w:rPr>
          <w:szCs w:val="24"/>
        </w:rPr>
      </w:pPr>
    </w:p>
    <w:p w14:paraId="277E29C7" w14:textId="35C75782" w:rsidR="008F2851" w:rsidRDefault="00137FE2" w:rsidP="008F2851">
      <w:pPr>
        <w:rPr>
          <w:color w:val="000000" w:themeColor="text1"/>
          <w:szCs w:val="24"/>
        </w:rPr>
      </w:pPr>
      <w:r>
        <w:rPr>
          <w:szCs w:val="24"/>
        </w:rPr>
        <w:t xml:space="preserve">RECOMMENDED that the </w:t>
      </w:r>
      <w:r w:rsidR="008F2851" w:rsidRPr="00644EC4">
        <w:rPr>
          <w:szCs w:val="24"/>
        </w:rPr>
        <w:t>Council approves the adoption of the name</w:t>
      </w:r>
      <w:r w:rsidR="008F2851">
        <w:rPr>
          <w:szCs w:val="24"/>
        </w:rPr>
        <w:t xml:space="preserve"> Station Square</w:t>
      </w:r>
      <w:r w:rsidR="008F2851" w:rsidRPr="00644EC4">
        <w:rPr>
          <w:szCs w:val="24"/>
        </w:rPr>
        <w:t>.</w:t>
      </w:r>
      <w:r w:rsidR="008F2851">
        <w:rPr>
          <w:szCs w:val="24"/>
        </w:rPr>
        <w:t xml:space="preserve"> </w:t>
      </w:r>
      <w:r w:rsidR="008F2851">
        <w:rPr>
          <w:color w:val="000000" w:themeColor="text1"/>
          <w:szCs w:val="24"/>
        </w:rPr>
        <w:t xml:space="preserve">It is further </w:t>
      </w:r>
      <w:r w:rsidR="008F2851" w:rsidRPr="00C14B16">
        <w:rPr>
          <w:color w:val="000000" w:themeColor="text1"/>
          <w:szCs w:val="24"/>
        </w:rPr>
        <w:t xml:space="preserve">recommended that </w:t>
      </w:r>
      <w:r w:rsidR="008F2851">
        <w:rPr>
          <w:color w:val="000000" w:themeColor="text1"/>
          <w:szCs w:val="24"/>
        </w:rPr>
        <w:t xml:space="preserve">the </w:t>
      </w:r>
      <w:r w:rsidR="008F2851" w:rsidRPr="00C14B16">
        <w:rPr>
          <w:color w:val="000000" w:themeColor="text1"/>
          <w:szCs w:val="24"/>
        </w:rPr>
        <w:t>Council accept</w:t>
      </w:r>
      <w:r w:rsidR="008F2851">
        <w:rPr>
          <w:color w:val="000000" w:themeColor="text1"/>
          <w:szCs w:val="24"/>
        </w:rPr>
        <w:t>s</w:t>
      </w:r>
      <w:r w:rsidR="008F2851" w:rsidRPr="00C14B16">
        <w:rPr>
          <w:color w:val="000000" w:themeColor="text1"/>
          <w:szCs w:val="24"/>
        </w:rPr>
        <w:t xml:space="preserve"> the general name and delegate</w:t>
      </w:r>
      <w:r w:rsidR="008F2851">
        <w:rPr>
          <w:color w:val="000000" w:themeColor="text1"/>
          <w:szCs w:val="24"/>
        </w:rPr>
        <w:t>s</w:t>
      </w:r>
      <w:r w:rsidR="008F2851" w:rsidRPr="00C14B16">
        <w:rPr>
          <w:color w:val="000000" w:themeColor="text1"/>
          <w:szCs w:val="24"/>
        </w:rPr>
        <w:t xml:space="preserve"> acceptance of suffixes to the Building Control department.</w:t>
      </w:r>
    </w:p>
    <w:p w14:paraId="21AA83E7" w14:textId="77777777" w:rsidR="00315382" w:rsidRDefault="00315382" w:rsidP="00294FAE">
      <w:pPr>
        <w:spacing w:after="0" w:line="240" w:lineRule="auto"/>
      </w:pPr>
    </w:p>
    <w:p w14:paraId="3CBA16C1" w14:textId="206BCFEB" w:rsidR="00BC0E41" w:rsidRDefault="00BC0E41" w:rsidP="00294FAE">
      <w:pPr>
        <w:spacing w:after="0" w:line="240" w:lineRule="auto"/>
        <w:ind w:left="0" w:firstLine="0"/>
        <w:rPr>
          <w:b/>
          <w:bCs/>
          <w:szCs w:val="24"/>
        </w:rPr>
      </w:pPr>
      <w:r w:rsidRPr="00421364">
        <w:rPr>
          <w:b/>
          <w:bCs/>
          <w:szCs w:val="24"/>
        </w:rPr>
        <w:t xml:space="preserve">AGREED TO RECOMMEND, on the proposal of </w:t>
      </w:r>
      <w:r w:rsidR="001C6677">
        <w:rPr>
          <w:b/>
          <w:bCs/>
          <w:szCs w:val="24"/>
        </w:rPr>
        <w:t xml:space="preserve">Councillor </w:t>
      </w:r>
      <w:r w:rsidR="003818FB">
        <w:rPr>
          <w:b/>
          <w:bCs/>
          <w:szCs w:val="24"/>
        </w:rPr>
        <w:t>Greer</w:t>
      </w:r>
      <w:r>
        <w:rPr>
          <w:b/>
          <w:bCs/>
          <w:szCs w:val="24"/>
        </w:rPr>
        <w:t xml:space="preserve">, </w:t>
      </w:r>
      <w:r w:rsidRPr="00421364">
        <w:rPr>
          <w:b/>
          <w:bCs/>
          <w:szCs w:val="24"/>
        </w:rPr>
        <w:t>seconded by</w:t>
      </w:r>
      <w:r w:rsidR="001C6677">
        <w:rPr>
          <w:b/>
          <w:bCs/>
          <w:szCs w:val="24"/>
        </w:rPr>
        <w:t xml:space="preserve"> </w:t>
      </w:r>
      <w:r w:rsidR="003818FB">
        <w:rPr>
          <w:b/>
          <w:bCs/>
          <w:szCs w:val="24"/>
        </w:rPr>
        <w:t>Councillor Johnson</w:t>
      </w:r>
      <w:r w:rsidRPr="00421364">
        <w:rPr>
          <w:b/>
          <w:bCs/>
          <w:szCs w:val="24"/>
        </w:rPr>
        <w:t xml:space="preserve">, that the </w:t>
      </w:r>
      <w:r>
        <w:rPr>
          <w:b/>
          <w:bCs/>
          <w:szCs w:val="24"/>
        </w:rPr>
        <w:t xml:space="preserve">recommendation be adopted.  </w:t>
      </w:r>
    </w:p>
    <w:p w14:paraId="7CE51049" w14:textId="771F9E3B" w:rsidR="004C2243" w:rsidRDefault="004C2243" w:rsidP="00294FAE">
      <w:pPr>
        <w:spacing w:after="0" w:line="240" w:lineRule="auto"/>
      </w:pPr>
    </w:p>
    <w:p w14:paraId="1DBEB83C" w14:textId="77777777" w:rsidR="00EA2DE8" w:rsidRDefault="00294FAE" w:rsidP="00294FAE">
      <w:pPr>
        <w:pStyle w:val="Heading1"/>
        <w:ind w:left="720" w:hanging="720"/>
      </w:pPr>
      <w:r w:rsidRPr="006F5E12">
        <w:rPr>
          <w:u w:val="none"/>
        </w:rPr>
        <w:t>8</w:t>
      </w:r>
      <w:r w:rsidR="009F1AA3" w:rsidRPr="006F5E12">
        <w:rPr>
          <w:u w:val="none"/>
        </w:rPr>
        <w:t>.</w:t>
      </w:r>
      <w:r w:rsidR="009F1AA3" w:rsidRPr="006F5E12">
        <w:rPr>
          <w:u w:val="none"/>
        </w:rPr>
        <w:tab/>
      </w:r>
      <w:r w:rsidR="006813A8" w:rsidRPr="006813A8">
        <w:t>NET Q4 Activity Report (1 January 2022 to 31 March 2022)</w:t>
      </w:r>
      <w:r w:rsidR="00EA2DE8">
        <w:t xml:space="preserve"> </w:t>
      </w:r>
    </w:p>
    <w:p w14:paraId="3BE36816" w14:textId="5CDB4E7B" w:rsidR="009F1AA3" w:rsidRPr="00EA2DE8" w:rsidRDefault="00EA2DE8" w:rsidP="00EA2DE8">
      <w:pPr>
        <w:ind w:firstLine="710"/>
        <w:rPr>
          <w:u w:val="single"/>
        </w:rPr>
      </w:pPr>
      <w:r w:rsidRPr="00EA2DE8">
        <w:t>(Appendix I)</w:t>
      </w:r>
      <w:r w:rsidR="006813A8" w:rsidRPr="00EA2DE8">
        <w:t xml:space="preserve"> </w:t>
      </w:r>
      <w:r w:rsidR="00730E8D" w:rsidRPr="00EA2DE8">
        <w:rPr>
          <w:u w:val="single"/>
        </w:rPr>
        <w:t xml:space="preserve"> </w:t>
      </w:r>
    </w:p>
    <w:p w14:paraId="2B589020" w14:textId="7F9DE89C" w:rsidR="009F1AA3" w:rsidRPr="006A1F93" w:rsidRDefault="009F1AA3" w:rsidP="00294FAE">
      <w:pPr>
        <w:spacing w:after="0" w:line="240" w:lineRule="auto"/>
        <w:ind w:left="0"/>
        <w:rPr>
          <w:szCs w:val="24"/>
          <w:u w:val="single"/>
        </w:rPr>
      </w:pPr>
    </w:p>
    <w:p w14:paraId="31CD3C0F" w14:textId="035766AD" w:rsidR="00137FE2" w:rsidRPr="00585C24" w:rsidRDefault="009F1AA3" w:rsidP="00915E31">
      <w:pPr>
        <w:spacing w:after="0" w:line="240" w:lineRule="auto"/>
        <w:rPr>
          <w:szCs w:val="24"/>
        </w:rPr>
      </w:pPr>
      <w:r w:rsidRPr="009F1AA3">
        <w:rPr>
          <w:rFonts w:eastAsia="Calibri"/>
          <w:caps/>
          <w:szCs w:val="24"/>
        </w:rPr>
        <w:t>Previously circulated</w:t>
      </w:r>
      <w:r>
        <w:rPr>
          <w:rFonts w:eastAsia="Calibri"/>
          <w:szCs w:val="24"/>
        </w:rPr>
        <w:t xml:space="preserve">:- Report </w:t>
      </w:r>
      <w:r w:rsidR="00D1335E">
        <w:rPr>
          <w:rFonts w:eastAsia="Calibri"/>
          <w:szCs w:val="24"/>
        </w:rPr>
        <w:t xml:space="preserve">dated </w:t>
      </w:r>
      <w:r w:rsidR="000C4AA7">
        <w:rPr>
          <w:rFonts w:eastAsia="Calibri"/>
          <w:szCs w:val="24"/>
        </w:rPr>
        <w:t xml:space="preserve">24 May 2022 from the Director of Environment detailing that the </w:t>
      </w:r>
      <w:r w:rsidR="00137FE2" w:rsidRPr="00585C24">
        <w:rPr>
          <w:szCs w:val="24"/>
        </w:rPr>
        <w:t>information provided in this report cover</w:t>
      </w:r>
      <w:r w:rsidR="00915E31">
        <w:rPr>
          <w:szCs w:val="24"/>
        </w:rPr>
        <w:t>ed</w:t>
      </w:r>
      <w:r w:rsidR="00137FE2" w:rsidRPr="00585C24">
        <w:rPr>
          <w:szCs w:val="24"/>
        </w:rPr>
        <w:t xml:space="preserve">, unless otherwise stated, the period </w:t>
      </w:r>
      <w:r w:rsidR="00137FE2">
        <w:rPr>
          <w:szCs w:val="24"/>
        </w:rPr>
        <w:t>1 January to 31 March 2022</w:t>
      </w:r>
      <w:r w:rsidR="00137FE2" w:rsidRPr="00585C24">
        <w:rPr>
          <w:szCs w:val="24"/>
        </w:rPr>
        <w:t xml:space="preserve">. </w:t>
      </w:r>
      <w:r w:rsidR="00915E31">
        <w:rPr>
          <w:szCs w:val="24"/>
        </w:rPr>
        <w:t xml:space="preserve"> </w:t>
      </w:r>
      <w:r w:rsidR="00137FE2" w:rsidRPr="00585C24">
        <w:rPr>
          <w:szCs w:val="24"/>
        </w:rPr>
        <w:t xml:space="preserve">The aim of the report </w:t>
      </w:r>
      <w:r w:rsidR="00915E31">
        <w:rPr>
          <w:szCs w:val="24"/>
        </w:rPr>
        <w:t>was</w:t>
      </w:r>
      <w:r w:rsidR="00137FE2" w:rsidRPr="00585C24">
        <w:rPr>
          <w:szCs w:val="24"/>
        </w:rPr>
        <w:t xml:space="preserve"> to provide </w:t>
      </w:r>
      <w:r w:rsidR="00915E31">
        <w:rPr>
          <w:szCs w:val="24"/>
        </w:rPr>
        <w:t>M</w:t>
      </w:r>
      <w:r w:rsidR="00137FE2" w:rsidRPr="00585C24">
        <w:rPr>
          <w:szCs w:val="24"/>
        </w:rPr>
        <w:t>embers with details of some of the key activities of the Team, the range of services it provide</w:t>
      </w:r>
      <w:r w:rsidR="00915E31">
        <w:rPr>
          <w:szCs w:val="24"/>
        </w:rPr>
        <w:t>d</w:t>
      </w:r>
      <w:r w:rsidR="00137FE2" w:rsidRPr="00585C24">
        <w:rPr>
          <w:szCs w:val="24"/>
        </w:rPr>
        <w:t xml:space="preserve"> along with details of level of performance. </w:t>
      </w:r>
    </w:p>
    <w:p w14:paraId="0FABE5B7" w14:textId="77777777" w:rsidR="00137FE2" w:rsidRPr="00166382" w:rsidRDefault="00137FE2" w:rsidP="00137FE2">
      <w:pPr>
        <w:rPr>
          <w:b/>
          <w:bCs/>
          <w:iCs/>
          <w:szCs w:val="24"/>
        </w:rPr>
      </w:pPr>
      <w:r w:rsidRPr="00166382">
        <w:rPr>
          <w:b/>
          <w:bCs/>
          <w:iCs/>
          <w:szCs w:val="24"/>
        </w:rPr>
        <w:lastRenderedPageBreak/>
        <w:t xml:space="preserve">Applications to the Neighbourhood Environment Team </w:t>
      </w:r>
    </w:p>
    <w:p w14:paraId="50985441" w14:textId="77777777" w:rsidR="00137FE2" w:rsidRPr="00585C24" w:rsidRDefault="00137FE2" w:rsidP="00137FE2">
      <w:pPr>
        <w:rPr>
          <w:szCs w:val="24"/>
        </w:rPr>
      </w:pPr>
      <w:bookmarkStart w:id="3" w:name="_Hlk8890771"/>
      <w:r w:rsidRPr="00585C24">
        <w:rPr>
          <w:szCs w:val="24"/>
        </w:rPr>
        <w:t>The Dogs (NI) Order 1983</w:t>
      </w:r>
    </w:p>
    <w:p w14:paraId="7EE512FB" w14:textId="77777777" w:rsidR="00137FE2" w:rsidRPr="00585C24" w:rsidRDefault="00137FE2" w:rsidP="00137FE2">
      <w:pPr>
        <w:rPr>
          <w:szCs w:val="24"/>
        </w:rPr>
      </w:pPr>
    </w:p>
    <w:p w14:paraId="3516316D" w14:textId="2558F253" w:rsidR="00137FE2" w:rsidRDefault="00137FE2" w:rsidP="00137FE2">
      <w:pPr>
        <w:rPr>
          <w:szCs w:val="24"/>
        </w:rPr>
      </w:pPr>
      <w:r w:rsidRPr="00585C24">
        <w:rPr>
          <w:szCs w:val="24"/>
        </w:rPr>
        <w:t>It should be noted that these figures include</w:t>
      </w:r>
      <w:r w:rsidR="00915E31">
        <w:rPr>
          <w:szCs w:val="24"/>
        </w:rPr>
        <w:t>d</w:t>
      </w:r>
      <w:r w:rsidRPr="00585C24">
        <w:rPr>
          <w:szCs w:val="24"/>
        </w:rPr>
        <w:t xml:space="preserve"> block licences where one licence c</w:t>
      </w:r>
      <w:r w:rsidR="00915E31">
        <w:rPr>
          <w:szCs w:val="24"/>
        </w:rPr>
        <w:t xml:space="preserve">ould </w:t>
      </w:r>
      <w:r w:rsidRPr="00585C24">
        <w:rPr>
          <w:szCs w:val="24"/>
        </w:rPr>
        <w:t xml:space="preserve">be issued for multiple dogs in specific circumstances. </w:t>
      </w:r>
    </w:p>
    <w:p w14:paraId="6A08DDD2" w14:textId="77777777" w:rsidR="00137FE2" w:rsidRPr="00585C24" w:rsidRDefault="00137FE2" w:rsidP="00137FE2">
      <w:pPr>
        <w:rPr>
          <w:szCs w:val="24"/>
        </w:rPr>
      </w:pPr>
    </w:p>
    <w:tbl>
      <w:tblPr>
        <w:tblStyle w:val="TableGrid1"/>
        <w:tblW w:w="8930" w:type="dxa"/>
        <w:jc w:val="center"/>
        <w:tblLook w:val="04A0" w:firstRow="1" w:lastRow="0" w:firstColumn="1" w:lastColumn="0" w:noHBand="0" w:noVBand="1"/>
      </w:tblPr>
      <w:tblGrid>
        <w:gridCol w:w="2977"/>
        <w:gridCol w:w="1998"/>
        <w:gridCol w:w="1971"/>
        <w:gridCol w:w="1984"/>
      </w:tblGrid>
      <w:tr w:rsidR="00137FE2" w:rsidRPr="00AA17C6" w14:paraId="42E8A7ED" w14:textId="77777777" w:rsidTr="00702E0C">
        <w:trPr>
          <w:jc w:val="center"/>
        </w:trPr>
        <w:tc>
          <w:tcPr>
            <w:tcW w:w="2977" w:type="dxa"/>
          </w:tcPr>
          <w:p w14:paraId="7132BD98" w14:textId="77777777" w:rsidR="00137FE2" w:rsidRPr="00AA17C6" w:rsidRDefault="00137FE2" w:rsidP="00702E0C">
            <w:pPr>
              <w:jc w:val="center"/>
              <w:rPr>
                <w:rFonts w:eastAsiaTheme="minorHAnsi"/>
                <w:szCs w:val="24"/>
              </w:rPr>
            </w:pPr>
          </w:p>
        </w:tc>
        <w:tc>
          <w:tcPr>
            <w:tcW w:w="1998" w:type="dxa"/>
          </w:tcPr>
          <w:p w14:paraId="42A0572C" w14:textId="77777777" w:rsidR="00137FE2" w:rsidRPr="00585C24" w:rsidRDefault="00137FE2" w:rsidP="00702E0C">
            <w:pPr>
              <w:jc w:val="center"/>
              <w:rPr>
                <w:rFonts w:eastAsiaTheme="minorHAnsi"/>
                <w:szCs w:val="24"/>
              </w:rPr>
            </w:pPr>
            <w:r w:rsidRPr="00585C24">
              <w:rPr>
                <w:rFonts w:eastAsiaTheme="minorHAnsi"/>
                <w:szCs w:val="24"/>
              </w:rPr>
              <w:t>Period of Report</w:t>
            </w:r>
          </w:p>
          <w:p w14:paraId="1C3CFCA4" w14:textId="77777777" w:rsidR="00137FE2" w:rsidRPr="00AA17C6" w:rsidRDefault="00137FE2" w:rsidP="00702E0C">
            <w:pPr>
              <w:jc w:val="center"/>
              <w:rPr>
                <w:rFonts w:eastAsiaTheme="minorHAnsi"/>
                <w:szCs w:val="24"/>
              </w:rPr>
            </w:pPr>
            <w:r>
              <w:rPr>
                <w:rFonts w:eastAsiaTheme="minorHAnsi"/>
                <w:szCs w:val="24"/>
              </w:rPr>
              <w:t>January – March 2022</w:t>
            </w:r>
          </w:p>
        </w:tc>
        <w:tc>
          <w:tcPr>
            <w:tcW w:w="1971" w:type="dxa"/>
          </w:tcPr>
          <w:p w14:paraId="6AB4E842" w14:textId="77777777" w:rsidR="00137FE2" w:rsidRPr="00AA17C6" w:rsidRDefault="00137FE2" w:rsidP="00702E0C">
            <w:pPr>
              <w:jc w:val="center"/>
              <w:rPr>
                <w:rFonts w:eastAsiaTheme="minorHAnsi"/>
                <w:szCs w:val="24"/>
              </w:rPr>
            </w:pPr>
            <w:r>
              <w:rPr>
                <w:rFonts w:eastAsiaTheme="minorHAnsi"/>
                <w:szCs w:val="24"/>
              </w:rPr>
              <w:t>Same 3 months 2021</w:t>
            </w:r>
          </w:p>
        </w:tc>
        <w:tc>
          <w:tcPr>
            <w:tcW w:w="1984" w:type="dxa"/>
          </w:tcPr>
          <w:p w14:paraId="393F0D29" w14:textId="77777777" w:rsidR="00137FE2" w:rsidRPr="00AA17C6" w:rsidRDefault="00137FE2" w:rsidP="00702E0C">
            <w:pPr>
              <w:jc w:val="center"/>
              <w:rPr>
                <w:rFonts w:eastAsiaTheme="minorHAnsi"/>
                <w:szCs w:val="24"/>
              </w:rPr>
            </w:pPr>
            <w:r>
              <w:rPr>
                <w:rFonts w:eastAsiaTheme="minorHAnsi"/>
                <w:szCs w:val="24"/>
              </w:rPr>
              <w:t>Comparison</w:t>
            </w:r>
          </w:p>
        </w:tc>
      </w:tr>
      <w:tr w:rsidR="00137FE2" w:rsidRPr="00AA17C6" w14:paraId="2D9D3F93" w14:textId="77777777" w:rsidTr="00702E0C">
        <w:trPr>
          <w:trHeight w:val="628"/>
          <w:jc w:val="center"/>
        </w:trPr>
        <w:tc>
          <w:tcPr>
            <w:tcW w:w="2977" w:type="dxa"/>
          </w:tcPr>
          <w:p w14:paraId="727EF441" w14:textId="77777777" w:rsidR="00137FE2" w:rsidRPr="00AA17C6" w:rsidRDefault="00137FE2" w:rsidP="00702E0C">
            <w:pPr>
              <w:jc w:val="center"/>
              <w:rPr>
                <w:rFonts w:eastAsiaTheme="minorHAnsi"/>
                <w:szCs w:val="24"/>
              </w:rPr>
            </w:pPr>
            <w:r>
              <w:rPr>
                <w:rFonts w:eastAsiaTheme="minorHAnsi"/>
                <w:szCs w:val="24"/>
              </w:rPr>
              <w:t>Dog licences issued during the three months</w:t>
            </w:r>
          </w:p>
        </w:tc>
        <w:tc>
          <w:tcPr>
            <w:tcW w:w="1998" w:type="dxa"/>
          </w:tcPr>
          <w:p w14:paraId="0B6D548F" w14:textId="77777777" w:rsidR="00137FE2" w:rsidRPr="00D41D82" w:rsidRDefault="00137FE2" w:rsidP="00702E0C">
            <w:pPr>
              <w:jc w:val="center"/>
              <w:rPr>
                <w:rFonts w:eastAsiaTheme="minorHAnsi"/>
                <w:szCs w:val="24"/>
              </w:rPr>
            </w:pPr>
            <w:r>
              <w:rPr>
                <w:rFonts w:eastAsiaTheme="minorHAnsi"/>
                <w:szCs w:val="24"/>
              </w:rPr>
              <w:t>4950</w:t>
            </w:r>
          </w:p>
          <w:p w14:paraId="7C5197A3" w14:textId="77777777" w:rsidR="00137FE2" w:rsidRDefault="00137FE2" w:rsidP="00702E0C">
            <w:pPr>
              <w:jc w:val="center"/>
              <w:rPr>
                <w:rFonts w:eastAsiaTheme="minorHAnsi"/>
                <w:color w:val="FF0000"/>
                <w:szCs w:val="24"/>
              </w:rPr>
            </w:pPr>
          </w:p>
          <w:p w14:paraId="61333010" w14:textId="77777777" w:rsidR="00137FE2" w:rsidRPr="00C53478" w:rsidRDefault="00137FE2" w:rsidP="00702E0C">
            <w:pPr>
              <w:rPr>
                <w:rFonts w:eastAsiaTheme="minorHAnsi"/>
                <w:color w:val="FF0000"/>
                <w:szCs w:val="24"/>
              </w:rPr>
            </w:pPr>
          </w:p>
        </w:tc>
        <w:tc>
          <w:tcPr>
            <w:tcW w:w="1971" w:type="dxa"/>
          </w:tcPr>
          <w:p w14:paraId="03C7CCBA" w14:textId="77777777" w:rsidR="00137FE2" w:rsidRPr="00C53478" w:rsidRDefault="00137FE2" w:rsidP="00702E0C">
            <w:pPr>
              <w:jc w:val="center"/>
              <w:rPr>
                <w:rFonts w:eastAsiaTheme="minorHAnsi"/>
                <w:color w:val="FF0000"/>
                <w:szCs w:val="24"/>
              </w:rPr>
            </w:pPr>
            <w:r w:rsidRPr="00C13733">
              <w:rPr>
                <w:rFonts w:eastAsiaTheme="minorHAnsi"/>
                <w:szCs w:val="24"/>
              </w:rPr>
              <w:t>4</w:t>
            </w:r>
            <w:r>
              <w:rPr>
                <w:rFonts w:eastAsiaTheme="minorHAnsi"/>
                <w:szCs w:val="24"/>
              </w:rPr>
              <w:t>802</w:t>
            </w:r>
          </w:p>
        </w:tc>
        <w:tc>
          <w:tcPr>
            <w:tcW w:w="1984" w:type="dxa"/>
          </w:tcPr>
          <w:p w14:paraId="2305B92A" w14:textId="7EC644AE" w:rsidR="00137FE2" w:rsidRPr="003D48B8" w:rsidRDefault="003D48B8" w:rsidP="00702E0C">
            <w:pPr>
              <w:jc w:val="center"/>
              <w:rPr>
                <w:rFonts w:eastAsiaTheme="minorHAnsi"/>
                <w:b/>
                <w:bCs/>
                <w:szCs w:val="24"/>
              </w:rPr>
            </w:pPr>
            <w:r>
              <w:rPr>
                <w:rFonts w:eastAsiaTheme="minorHAnsi"/>
                <w:b/>
                <w:bCs/>
                <w:szCs w:val="24"/>
              </w:rPr>
              <w:t>UP</w:t>
            </w:r>
          </w:p>
        </w:tc>
      </w:tr>
    </w:tbl>
    <w:p w14:paraId="049CB08A" w14:textId="77777777" w:rsidR="00137FE2" w:rsidRDefault="00137FE2" w:rsidP="00137FE2">
      <w:pPr>
        <w:rPr>
          <w:szCs w:val="24"/>
        </w:rPr>
      </w:pPr>
    </w:p>
    <w:bookmarkEnd w:id="3"/>
    <w:p w14:paraId="07B79E50" w14:textId="1745C731" w:rsidR="00137FE2" w:rsidRDefault="00137FE2" w:rsidP="00137FE2">
      <w:pPr>
        <w:rPr>
          <w:szCs w:val="24"/>
        </w:rPr>
      </w:pPr>
      <w:r w:rsidRPr="00585C24">
        <w:rPr>
          <w:szCs w:val="24"/>
        </w:rPr>
        <w:t>Concessionary licences remain</w:t>
      </w:r>
      <w:r w:rsidR="00915E31">
        <w:rPr>
          <w:szCs w:val="24"/>
        </w:rPr>
        <w:t>ed</w:t>
      </w:r>
      <w:r w:rsidRPr="00585C24">
        <w:rPr>
          <w:szCs w:val="24"/>
        </w:rPr>
        <w:t xml:space="preserve"> at 82% of dog licences issued over the period.  Th</w:t>
      </w:r>
      <w:r w:rsidR="00915E31">
        <w:rPr>
          <w:szCs w:val="24"/>
        </w:rPr>
        <w:t>at</w:t>
      </w:r>
      <w:r w:rsidRPr="00585C24">
        <w:rPr>
          <w:szCs w:val="24"/>
        </w:rPr>
        <w:t xml:space="preserve"> include</w:t>
      </w:r>
      <w:r w:rsidR="00915E31">
        <w:rPr>
          <w:szCs w:val="24"/>
        </w:rPr>
        <w:t>d</w:t>
      </w:r>
      <w:r w:rsidRPr="00585C24">
        <w:rPr>
          <w:szCs w:val="24"/>
        </w:rPr>
        <w:t xml:space="preserve"> the categories of neutering</w:t>
      </w:r>
      <w:r>
        <w:rPr>
          <w:szCs w:val="24"/>
        </w:rPr>
        <w:t xml:space="preserve"> (£5) </w:t>
      </w:r>
      <w:r w:rsidRPr="00585C24">
        <w:rPr>
          <w:szCs w:val="24"/>
        </w:rPr>
        <w:t>/ over 65</w:t>
      </w:r>
      <w:r>
        <w:rPr>
          <w:szCs w:val="24"/>
        </w:rPr>
        <w:t xml:space="preserve"> (Free – 1</w:t>
      </w:r>
      <w:r w:rsidRPr="00816564">
        <w:rPr>
          <w:szCs w:val="24"/>
          <w:vertAlign w:val="superscript"/>
        </w:rPr>
        <w:t>st</w:t>
      </w:r>
      <w:r>
        <w:rPr>
          <w:szCs w:val="24"/>
        </w:rPr>
        <w:t xml:space="preserve"> dog)</w:t>
      </w:r>
      <w:r w:rsidRPr="00585C24">
        <w:rPr>
          <w:szCs w:val="24"/>
        </w:rPr>
        <w:t xml:space="preserve"> / over 65 subsequent dog</w:t>
      </w:r>
      <w:r>
        <w:rPr>
          <w:szCs w:val="24"/>
        </w:rPr>
        <w:t xml:space="preserve"> (£5)</w:t>
      </w:r>
      <w:r w:rsidRPr="00585C24">
        <w:rPr>
          <w:szCs w:val="24"/>
        </w:rPr>
        <w:t xml:space="preserve"> and income related benefits</w:t>
      </w:r>
      <w:r>
        <w:rPr>
          <w:szCs w:val="24"/>
        </w:rPr>
        <w:t xml:space="preserve"> (£5)</w:t>
      </w:r>
      <w:r w:rsidRPr="00585C24">
        <w:rPr>
          <w:szCs w:val="24"/>
        </w:rPr>
        <w:t>.</w:t>
      </w:r>
      <w:r>
        <w:rPr>
          <w:szCs w:val="24"/>
        </w:rPr>
        <w:t xml:space="preserve">  Standard dog licence £12.50 and block licence £32. </w:t>
      </w:r>
    </w:p>
    <w:p w14:paraId="6AF76B1B" w14:textId="77777777" w:rsidR="003D48B8" w:rsidRPr="00585C24" w:rsidRDefault="003D48B8" w:rsidP="00137FE2">
      <w:pPr>
        <w:rPr>
          <w:szCs w:val="24"/>
        </w:rPr>
      </w:pPr>
    </w:p>
    <w:p w14:paraId="1EC83546" w14:textId="7E36299C" w:rsidR="00137FE2" w:rsidRPr="00585C24" w:rsidRDefault="003D48B8" w:rsidP="00137FE2">
      <w:pPr>
        <w:jc w:val="center"/>
        <w:rPr>
          <w:szCs w:val="24"/>
        </w:rPr>
      </w:pPr>
      <w:r w:rsidRPr="0072795E">
        <w:rPr>
          <w:noProof/>
          <w:sz w:val="22"/>
        </w:rPr>
        <w:drawing>
          <wp:inline distT="0" distB="0" distL="0" distR="0" wp14:anchorId="7EE73D07" wp14:editId="7D6ABB2F">
            <wp:extent cx="5731510" cy="3306351"/>
            <wp:effectExtent l="0" t="0" r="2540" b="8890"/>
            <wp:docPr id="15" name="Chart 15">
              <a:extLst xmlns:a="http://schemas.openxmlformats.org/drawingml/2006/main">
                <a:ext uri="{FF2B5EF4-FFF2-40B4-BE49-F238E27FC236}">
                  <a16:creationId xmlns:a16="http://schemas.microsoft.com/office/drawing/2014/main" id="{3F49F8D9-0D86-4A48-81BF-CA0CFA995D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7929AD" w14:textId="77777777" w:rsidR="00137FE2" w:rsidRPr="00585C24" w:rsidRDefault="00137FE2" w:rsidP="00137FE2">
      <w:pPr>
        <w:rPr>
          <w:iCs/>
        </w:rPr>
      </w:pPr>
    </w:p>
    <w:p w14:paraId="0B40C1B9" w14:textId="77777777" w:rsidR="00137FE2" w:rsidRPr="00166382" w:rsidRDefault="00137FE2" w:rsidP="00137FE2">
      <w:pPr>
        <w:rPr>
          <w:b/>
          <w:bCs/>
          <w:iCs/>
        </w:rPr>
      </w:pPr>
      <w:r w:rsidRPr="00166382">
        <w:rPr>
          <w:b/>
          <w:bCs/>
          <w:iCs/>
        </w:rPr>
        <w:t xml:space="preserve">Investigations </w:t>
      </w:r>
    </w:p>
    <w:p w14:paraId="4E548197" w14:textId="3EFF1F1E" w:rsidR="00137FE2" w:rsidRPr="00585C24" w:rsidRDefault="00137FE2" w:rsidP="00137FE2">
      <w:pPr>
        <w:rPr>
          <w:szCs w:val="24"/>
        </w:rPr>
      </w:pPr>
      <w:r w:rsidRPr="00585C24">
        <w:rPr>
          <w:szCs w:val="24"/>
        </w:rPr>
        <w:t>The Neighbourhood Environment Team respond</w:t>
      </w:r>
      <w:r w:rsidR="00915E31">
        <w:rPr>
          <w:szCs w:val="24"/>
        </w:rPr>
        <w:t>ed</w:t>
      </w:r>
      <w:r w:rsidRPr="00585C24">
        <w:rPr>
          <w:szCs w:val="24"/>
        </w:rPr>
        <w:t xml:space="preserve"> to a range of service requests. In terms of time spent, some types of service request</w:t>
      </w:r>
      <w:r>
        <w:rPr>
          <w:szCs w:val="24"/>
        </w:rPr>
        <w:t>s</w:t>
      </w:r>
      <w:r w:rsidRPr="00585C24">
        <w:rPr>
          <w:szCs w:val="24"/>
        </w:rPr>
        <w:t xml:space="preserve"> w</w:t>
      </w:r>
      <w:r w:rsidR="00915E31">
        <w:rPr>
          <w:szCs w:val="24"/>
        </w:rPr>
        <w:t xml:space="preserve">ould </w:t>
      </w:r>
      <w:r w:rsidRPr="00585C24">
        <w:rPr>
          <w:szCs w:val="24"/>
        </w:rPr>
        <w:t>be completed immediately whilst others require</w:t>
      </w:r>
      <w:r w:rsidR="00915E31">
        <w:rPr>
          <w:szCs w:val="24"/>
        </w:rPr>
        <w:t>d</w:t>
      </w:r>
      <w:r w:rsidRPr="00585C24">
        <w:rPr>
          <w:szCs w:val="24"/>
        </w:rPr>
        <w:t xml:space="preserve"> a longer-term strategy to find a resolution. The total number of service requests ha</w:t>
      </w:r>
      <w:r w:rsidR="00915E31">
        <w:rPr>
          <w:szCs w:val="24"/>
        </w:rPr>
        <w:t>d</w:t>
      </w:r>
      <w:r w:rsidRPr="00585C24">
        <w:rPr>
          <w:szCs w:val="24"/>
        </w:rPr>
        <w:t xml:space="preserve"> been outlined together with a sample of the types of requests received.</w:t>
      </w:r>
    </w:p>
    <w:p w14:paraId="1AFC5E37" w14:textId="77777777" w:rsidR="00137FE2" w:rsidRDefault="00137FE2" w:rsidP="00137FE2">
      <w:pPr>
        <w:rPr>
          <w:szCs w:val="24"/>
        </w:rPr>
      </w:pPr>
    </w:p>
    <w:tbl>
      <w:tblPr>
        <w:tblStyle w:val="TableGrid1"/>
        <w:tblW w:w="8930" w:type="dxa"/>
        <w:jc w:val="center"/>
        <w:tblLook w:val="04A0" w:firstRow="1" w:lastRow="0" w:firstColumn="1" w:lastColumn="0" w:noHBand="0" w:noVBand="1"/>
      </w:tblPr>
      <w:tblGrid>
        <w:gridCol w:w="3119"/>
        <w:gridCol w:w="1984"/>
        <w:gridCol w:w="1843"/>
        <w:gridCol w:w="1984"/>
      </w:tblGrid>
      <w:tr w:rsidR="00137FE2" w:rsidRPr="00AA17C6" w14:paraId="113F8625" w14:textId="77777777" w:rsidTr="00702E0C">
        <w:trPr>
          <w:jc w:val="center"/>
        </w:trPr>
        <w:tc>
          <w:tcPr>
            <w:tcW w:w="3119" w:type="dxa"/>
          </w:tcPr>
          <w:p w14:paraId="5EB72E15" w14:textId="77777777" w:rsidR="00137FE2" w:rsidRPr="00AA17C6" w:rsidRDefault="00137FE2" w:rsidP="00702E0C">
            <w:pPr>
              <w:jc w:val="center"/>
              <w:rPr>
                <w:rFonts w:eastAsiaTheme="minorHAnsi"/>
                <w:szCs w:val="24"/>
              </w:rPr>
            </w:pPr>
          </w:p>
        </w:tc>
        <w:tc>
          <w:tcPr>
            <w:tcW w:w="1984" w:type="dxa"/>
          </w:tcPr>
          <w:p w14:paraId="346FCE1F" w14:textId="77777777" w:rsidR="00137FE2" w:rsidRPr="00585C24" w:rsidRDefault="00137FE2" w:rsidP="00702E0C">
            <w:pPr>
              <w:jc w:val="center"/>
              <w:rPr>
                <w:rFonts w:eastAsiaTheme="minorHAnsi"/>
                <w:szCs w:val="24"/>
              </w:rPr>
            </w:pPr>
            <w:r w:rsidRPr="00585C24">
              <w:rPr>
                <w:rFonts w:eastAsiaTheme="minorHAnsi"/>
                <w:szCs w:val="24"/>
              </w:rPr>
              <w:t>Period of Report</w:t>
            </w:r>
          </w:p>
          <w:p w14:paraId="404343B8" w14:textId="77777777" w:rsidR="00137FE2" w:rsidRPr="00AA17C6" w:rsidRDefault="00137FE2" w:rsidP="00702E0C">
            <w:pPr>
              <w:jc w:val="center"/>
              <w:rPr>
                <w:rFonts w:eastAsiaTheme="minorHAnsi"/>
                <w:szCs w:val="24"/>
              </w:rPr>
            </w:pPr>
            <w:r>
              <w:rPr>
                <w:rFonts w:eastAsiaTheme="minorHAnsi"/>
                <w:szCs w:val="24"/>
              </w:rPr>
              <w:t>January – March 2022</w:t>
            </w:r>
          </w:p>
        </w:tc>
        <w:tc>
          <w:tcPr>
            <w:tcW w:w="1843" w:type="dxa"/>
          </w:tcPr>
          <w:p w14:paraId="6F89B61E" w14:textId="77777777" w:rsidR="00137FE2" w:rsidRPr="00AA17C6" w:rsidRDefault="00137FE2" w:rsidP="00702E0C">
            <w:pPr>
              <w:jc w:val="center"/>
              <w:rPr>
                <w:rFonts w:eastAsiaTheme="minorHAnsi"/>
                <w:szCs w:val="24"/>
              </w:rPr>
            </w:pPr>
            <w:r>
              <w:rPr>
                <w:rFonts w:eastAsiaTheme="minorHAnsi"/>
                <w:szCs w:val="24"/>
              </w:rPr>
              <w:t>Same 3 months 2021</w:t>
            </w:r>
          </w:p>
        </w:tc>
        <w:tc>
          <w:tcPr>
            <w:tcW w:w="1984" w:type="dxa"/>
          </w:tcPr>
          <w:p w14:paraId="111C99A8" w14:textId="77777777" w:rsidR="00137FE2" w:rsidRPr="00AA17C6" w:rsidRDefault="00137FE2" w:rsidP="00702E0C">
            <w:pPr>
              <w:jc w:val="center"/>
              <w:rPr>
                <w:rFonts w:eastAsiaTheme="minorHAnsi"/>
                <w:szCs w:val="24"/>
              </w:rPr>
            </w:pPr>
            <w:r>
              <w:rPr>
                <w:rFonts w:eastAsiaTheme="minorHAnsi"/>
                <w:szCs w:val="24"/>
              </w:rPr>
              <w:t>Comparison</w:t>
            </w:r>
          </w:p>
        </w:tc>
      </w:tr>
      <w:tr w:rsidR="00137FE2" w:rsidRPr="00AA17C6" w14:paraId="0ADAA24E" w14:textId="77777777" w:rsidTr="00702E0C">
        <w:trPr>
          <w:trHeight w:val="628"/>
          <w:jc w:val="center"/>
        </w:trPr>
        <w:tc>
          <w:tcPr>
            <w:tcW w:w="3119" w:type="dxa"/>
          </w:tcPr>
          <w:p w14:paraId="4D09F130" w14:textId="77777777" w:rsidR="00137FE2" w:rsidRPr="00AA17C6" w:rsidRDefault="00137FE2" w:rsidP="00702E0C">
            <w:pPr>
              <w:rPr>
                <w:rFonts w:eastAsiaTheme="minorHAnsi"/>
                <w:szCs w:val="24"/>
              </w:rPr>
            </w:pPr>
            <w:r>
              <w:rPr>
                <w:rFonts w:eastAsiaTheme="minorHAnsi"/>
                <w:szCs w:val="24"/>
              </w:rPr>
              <w:lastRenderedPageBreak/>
              <w:t>Service Requests received the three months</w:t>
            </w:r>
          </w:p>
        </w:tc>
        <w:tc>
          <w:tcPr>
            <w:tcW w:w="1984" w:type="dxa"/>
          </w:tcPr>
          <w:p w14:paraId="11769DAD" w14:textId="77777777" w:rsidR="00137FE2" w:rsidRDefault="00137FE2" w:rsidP="00702E0C">
            <w:pPr>
              <w:jc w:val="center"/>
              <w:rPr>
                <w:rFonts w:eastAsiaTheme="minorHAnsi"/>
                <w:szCs w:val="24"/>
              </w:rPr>
            </w:pPr>
          </w:p>
          <w:p w14:paraId="0E8BA428" w14:textId="77777777" w:rsidR="00137FE2" w:rsidRDefault="00137FE2" w:rsidP="00702E0C">
            <w:pPr>
              <w:jc w:val="center"/>
              <w:rPr>
                <w:rFonts w:eastAsiaTheme="minorHAnsi"/>
                <w:color w:val="FF0000"/>
                <w:szCs w:val="24"/>
              </w:rPr>
            </w:pPr>
            <w:r>
              <w:rPr>
                <w:rFonts w:eastAsiaTheme="minorHAnsi"/>
                <w:szCs w:val="24"/>
              </w:rPr>
              <w:t>932</w:t>
            </w:r>
          </w:p>
          <w:p w14:paraId="1E254FC0" w14:textId="77777777" w:rsidR="00137FE2" w:rsidRPr="00C53478" w:rsidRDefault="00137FE2" w:rsidP="00702E0C">
            <w:pPr>
              <w:rPr>
                <w:rFonts w:eastAsiaTheme="minorHAnsi"/>
                <w:color w:val="FF0000"/>
                <w:szCs w:val="24"/>
              </w:rPr>
            </w:pPr>
          </w:p>
        </w:tc>
        <w:tc>
          <w:tcPr>
            <w:tcW w:w="1843" w:type="dxa"/>
          </w:tcPr>
          <w:p w14:paraId="18713B97" w14:textId="77777777" w:rsidR="00137FE2" w:rsidRDefault="00137FE2" w:rsidP="00702E0C">
            <w:pPr>
              <w:jc w:val="center"/>
              <w:rPr>
                <w:rFonts w:eastAsiaTheme="minorHAnsi"/>
                <w:szCs w:val="24"/>
              </w:rPr>
            </w:pPr>
          </w:p>
          <w:p w14:paraId="4B07C43B" w14:textId="77777777" w:rsidR="00137FE2" w:rsidRPr="00C53478" w:rsidRDefault="00137FE2" w:rsidP="00702E0C">
            <w:pPr>
              <w:jc w:val="center"/>
              <w:rPr>
                <w:rFonts w:eastAsiaTheme="minorHAnsi"/>
                <w:color w:val="FF0000"/>
                <w:szCs w:val="24"/>
              </w:rPr>
            </w:pPr>
            <w:r>
              <w:rPr>
                <w:rFonts w:eastAsiaTheme="minorHAnsi"/>
                <w:szCs w:val="24"/>
              </w:rPr>
              <w:t>660</w:t>
            </w:r>
          </w:p>
        </w:tc>
        <w:tc>
          <w:tcPr>
            <w:tcW w:w="1984" w:type="dxa"/>
          </w:tcPr>
          <w:p w14:paraId="6C9E9C64" w14:textId="77777777" w:rsidR="003D48B8" w:rsidRDefault="003D48B8" w:rsidP="00702E0C">
            <w:pPr>
              <w:jc w:val="center"/>
              <w:rPr>
                <w:rFonts w:eastAsiaTheme="minorHAnsi"/>
                <w:b/>
                <w:bCs/>
                <w:szCs w:val="24"/>
              </w:rPr>
            </w:pPr>
          </w:p>
          <w:p w14:paraId="03FFE401" w14:textId="2253317F" w:rsidR="00137FE2" w:rsidRPr="003D48B8" w:rsidRDefault="003D48B8" w:rsidP="00702E0C">
            <w:pPr>
              <w:jc w:val="center"/>
              <w:rPr>
                <w:rFonts w:eastAsiaTheme="minorHAnsi"/>
                <w:b/>
                <w:bCs/>
                <w:szCs w:val="24"/>
              </w:rPr>
            </w:pPr>
            <w:r>
              <w:rPr>
                <w:rFonts w:eastAsiaTheme="minorHAnsi"/>
                <w:b/>
                <w:bCs/>
                <w:szCs w:val="24"/>
              </w:rPr>
              <w:t>UP</w:t>
            </w:r>
          </w:p>
        </w:tc>
      </w:tr>
    </w:tbl>
    <w:p w14:paraId="009136B3" w14:textId="77777777" w:rsidR="00137FE2" w:rsidRPr="00585C24" w:rsidRDefault="00137FE2" w:rsidP="00137FE2">
      <w:pPr>
        <w:ind w:left="-851"/>
        <w:rPr>
          <w:szCs w:val="24"/>
        </w:rPr>
      </w:pPr>
    </w:p>
    <w:p w14:paraId="5DEC1285" w14:textId="77777777" w:rsidR="00137FE2" w:rsidRDefault="00137FE2" w:rsidP="00137FE2">
      <w:pPr>
        <w:ind w:left="-567"/>
        <w:rPr>
          <w:noProof/>
        </w:rPr>
      </w:pPr>
    </w:p>
    <w:p w14:paraId="448F5993" w14:textId="6C84DC71" w:rsidR="00137FE2" w:rsidRDefault="001F6343" w:rsidP="00137FE2">
      <w:pPr>
        <w:ind w:left="-567"/>
        <w:rPr>
          <w:noProof/>
        </w:rPr>
      </w:pPr>
      <w:r>
        <w:rPr>
          <w:noProof/>
        </w:rPr>
        <w:drawing>
          <wp:inline distT="0" distB="0" distL="0" distR="0" wp14:anchorId="4009CA78" wp14:editId="1F558B8B">
            <wp:extent cx="6184900" cy="4127500"/>
            <wp:effectExtent l="0" t="0" r="6350" b="6350"/>
            <wp:docPr id="10" name="Chart 10">
              <a:extLst xmlns:a="http://schemas.openxmlformats.org/drawingml/2006/main">
                <a:ext uri="{FF2B5EF4-FFF2-40B4-BE49-F238E27FC236}">
                  <a16:creationId xmlns:a16="http://schemas.microsoft.com/office/drawing/2014/main" id="{29CBFCF8-C775-417B-ADA9-F37DA17ED2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6C38DD" w14:textId="77777777" w:rsidR="00137FE2" w:rsidRDefault="00137FE2" w:rsidP="00137FE2">
      <w:pPr>
        <w:ind w:left="-567"/>
        <w:rPr>
          <w:noProof/>
        </w:rPr>
      </w:pPr>
    </w:p>
    <w:p w14:paraId="6AB963B9" w14:textId="5C59A4E1" w:rsidR="00137FE2" w:rsidRPr="00166382" w:rsidRDefault="00137FE2" w:rsidP="00915E31">
      <w:pPr>
        <w:ind w:left="-567"/>
        <w:rPr>
          <w:b/>
          <w:bCs/>
          <w:szCs w:val="24"/>
        </w:rPr>
      </w:pPr>
      <w:r>
        <w:rPr>
          <w:b/>
          <w:bCs/>
          <w:szCs w:val="24"/>
        </w:rPr>
        <w:t xml:space="preserve">     </w:t>
      </w:r>
      <w:r w:rsidRPr="00166382">
        <w:rPr>
          <w:b/>
          <w:bCs/>
          <w:szCs w:val="24"/>
        </w:rPr>
        <w:t>Non-Compliance</w:t>
      </w:r>
    </w:p>
    <w:p w14:paraId="6533B1E8" w14:textId="77777777" w:rsidR="00137FE2" w:rsidRPr="00166382" w:rsidRDefault="00137FE2" w:rsidP="00137FE2">
      <w:pPr>
        <w:ind w:left="142"/>
        <w:rPr>
          <w:i/>
          <w:iCs/>
          <w:szCs w:val="24"/>
        </w:rPr>
      </w:pPr>
      <w:r w:rsidRPr="00166382">
        <w:rPr>
          <w:i/>
          <w:iCs/>
          <w:szCs w:val="24"/>
        </w:rPr>
        <w:t>Prosecutions</w:t>
      </w:r>
    </w:p>
    <w:p w14:paraId="0B3CFB3C" w14:textId="77777777" w:rsidR="00137FE2" w:rsidRPr="00585C24" w:rsidRDefault="00137FE2" w:rsidP="00137FE2">
      <w:pPr>
        <w:rPr>
          <w:szCs w:val="24"/>
        </w:rPr>
      </w:pPr>
    </w:p>
    <w:tbl>
      <w:tblPr>
        <w:tblStyle w:val="TableGrid1"/>
        <w:tblW w:w="8930" w:type="dxa"/>
        <w:jc w:val="center"/>
        <w:tblLook w:val="04A0" w:firstRow="1" w:lastRow="0" w:firstColumn="1" w:lastColumn="0" w:noHBand="0" w:noVBand="1"/>
      </w:tblPr>
      <w:tblGrid>
        <w:gridCol w:w="2977"/>
        <w:gridCol w:w="1998"/>
        <w:gridCol w:w="1971"/>
        <w:gridCol w:w="1984"/>
      </w:tblGrid>
      <w:tr w:rsidR="00137FE2" w:rsidRPr="00AA17C6" w14:paraId="7D578F7A" w14:textId="77777777" w:rsidTr="00702E0C">
        <w:trPr>
          <w:jc w:val="center"/>
        </w:trPr>
        <w:tc>
          <w:tcPr>
            <w:tcW w:w="2977" w:type="dxa"/>
          </w:tcPr>
          <w:p w14:paraId="3D7EDA21" w14:textId="77777777" w:rsidR="00137FE2" w:rsidRPr="00AA17C6" w:rsidRDefault="00137FE2" w:rsidP="00702E0C">
            <w:pPr>
              <w:jc w:val="center"/>
              <w:rPr>
                <w:rFonts w:eastAsiaTheme="minorHAnsi"/>
                <w:szCs w:val="24"/>
              </w:rPr>
            </w:pPr>
          </w:p>
        </w:tc>
        <w:tc>
          <w:tcPr>
            <w:tcW w:w="1998" w:type="dxa"/>
          </w:tcPr>
          <w:p w14:paraId="4682F9B5" w14:textId="77777777" w:rsidR="00137FE2" w:rsidRPr="00585C24" w:rsidRDefault="00137FE2" w:rsidP="00702E0C">
            <w:pPr>
              <w:jc w:val="center"/>
              <w:rPr>
                <w:rFonts w:eastAsiaTheme="minorHAnsi"/>
                <w:szCs w:val="24"/>
              </w:rPr>
            </w:pPr>
            <w:r w:rsidRPr="00585C24">
              <w:rPr>
                <w:rFonts w:eastAsiaTheme="minorHAnsi"/>
                <w:szCs w:val="24"/>
              </w:rPr>
              <w:t>Period of Report</w:t>
            </w:r>
          </w:p>
          <w:p w14:paraId="29B266CD" w14:textId="77777777" w:rsidR="00137FE2" w:rsidRPr="00AA17C6" w:rsidRDefault="00137FE2" w:rsidP="00702E0C">
            <w:pPr>
              <w:jc w:val="center"/>
              <w:rPr>
                <w:rFonts w:eastAsiaTheme="minorHAnsi"/>
                <w:szCs w:val="24"/>
              </w:rPr>
            </w:pPr>
            <w:r>
              <w:rPr>
                <w:rFonts w:eastAsiaTheme="minorHAnsi"/>
                <w:szCs w:val="24"/>
              </w:rPr>
              <w:t>January – March 2022</w:t>
            </w:r>
          </w:p>
        </w:tc>
        <w:tc>
          <w:tcPr>
            <w:tcW w:w="1971" w:type="dxa"/>
          </w:tcPr>
          <w:p w14:paraId="3C1E9C57" w14:textId="77777777" w:rsidR="00137FE2" w:rsidRPr="00AA17C6" w:rsidRDefault="00137FE2" w:rsidP="00702E0C">
            <w:pPr>
              <w:jc w:val="center"/>
              <w:rPr>
                <w:rFonts w:eastAsiaTheme="minorHAnsi"/>
                <w:szCs w:val="24"/>
              </w:rPr>
            </w:pPr>
            <w:r>
              <w:rPr>
                <w:rFonts w:eastAsiaTheme="minorHAnsi"/>
                <w:szCs w:val="24"/>
              </w:rPr>
              <w:t>Same 3 months 2021</w:t>
            </w:r>
          </w:p>
        </w:tc>
        <w:tc>
          <w:tcPr>
            <w:tcW w:w="1984" w:type="dxa"/>
          </w:tcPr>
          <w:p w14:paraId="7D609596" w14:textId="77777777" w:rsidR="00137FE2" w:rsidRPr="00AA17C6" w:rsidRDefault="00137FE2" w:rsidP="00702E0C">
            <w:pPr>
              <w:jc w:val="center"/>
              <w:rPr>
                <w:rFonts w:eastAsiaTheme="minorHAnsi"/>
                <w:szCs w:val="24"/>
              </w:rPr>
            </w:pPr>
            <w:r>
              <w:rPr>
                <w:rFonts w:eastAsiaTheme="minorHAnsi"/>
                <w:szCs w:val="24"/>
              </w:rPr>
              <w:t>Comparison</w:t>
            </w:r>
          </w:p>
        </w:tc>
      </w:tr>
      <w:tr w:rsidR="00137FE2" w:rsidRPr="00AA17C6" w14:paraId="54524EA0" w14:textId="77777777" w:rsidTr="00702E0C">
        <w:trPr>
          <w:trHeight w:val="628"/>
          <w:jc w:val="center"/>
        </w:trPr>
        <w:tc>
          <w:tcPr>
            <w:tcW w:w="2977" w:type="dxa"/>
          </w:tcPr>
          <w:p w14:paraId="2328426B" w14:textId="77777777" w:rsidR="00137FE2" w:rsidRDefault="00137FE2" w:rsidP="00702E0C">
            <w:pPr>
              <w:jc w:val="center"/>
              <w:rPr>
                <w:rFonts w:eastAsiaTheme="minorHAnsi"/>
                <w:szCs w:val="24"/>
              </w:rPr>
            </w:pPr>
          </w:p>
          <w:p w14:paraId="5A88C987" w14:textId="77777777" w:rsidR="00137FE2" w:rsidRPr="00AA17C6" w:rsidRDefault="00137FE2" w:rsidP="00702E0C">
            <w:pPr>
              <w:jc w:val="center"/>
              <w:rPr>
                <w:rFonts w:eastAsiaTheme="minorHAnsi"/>
                <w:szCs w:val="24"/>
              </w:rPr>
            </w:pPr>
            <w:r>
              <w:rPr>
                <w:rFonts w:eastAsiaTheme="minorHAnsi"/>
                <w:szCs w:val="24"/>
              </w:rPr>
              <w:t xml:space="preserve">Total Prosecutions </w:t>
            </w:r>
          </w:p>
        </w:tc>
        <w:tc>
          <w:tcPr>
            <w:tcW w:w="1998" w:type="dxa"/>
          </w:tcPr>
          <w:p w14:paraId="4CA824E5" w14:textId="77777777" w:rsidR="00137FE2" w:rsidRDefault="00137FE2" w:rsidP="00702E0C">
            <w:pPr>
              <w:jc w:val="center"/>
              <w:rPr>
                <w:rFonts w:eastAsiaTheme="minorHAnsi"/>
                <w:szCs w:val="24"/>
              </w:rPr>
            </w:pPr>
          </w:p>
          <w:p w14:paraId="699C51C3" w14:textId="77777777" w:rsidR="00137FE2" w:rsidRPr="00C53478" w:rsidRDefault="00137FE2" w:rsidP="00702E0C">
            <w:pPr>
              <w:jc w:val="center"/>
              <w:rPr>
                <w:rFonts w:eastAsiaTheme="minorHAnsi"/>
                <w:color w:val="FF0000"/>
                <w:szCs w:val="24"/>
              </w:rPr>
            </w:pPr>
            <w:r w:rsidRPr="00030FF9">
              <w:rPr>
                <w:rFonts w:eastAsiaTheme="minorHAnsi"/>
                <w:szCs w:val="24"/>
              </w:rPr>
              <w:t>10</w:t>
            </w:r>
          </w:p>
        </w:tc>
        <w:tc>
          <w:tcPr>
            <w:tcW w:w="1971" w:type="dxa"/>
          </w:tcPr>
          <w:p w14:paraId="2CF98740" w14:textId="77777777" w:rsidR="00137FE2" w:rsidRDefault="00137FE2" w:rsidP="00702E0C">
            <w:pPr>
              <w:jc w:val="center"/>
              <w:rPr>
                <w:rFonts w:eastAsiaTheme="minorHAnsi"/>
                <w:szCs w:val="24"/>
              </w:rPr>
            </w:pPr>
          </w:p>
          <w:p w14:paraId="7BC65AD1" w14:textId="77777777" w:rsidR="00137FE2" w:rsidRPr="00C53478" w:rsidRDefault="00137FE2" w:rsidP="00702E0C">
            <w:pPr>
              <w:jc w:val="center"/>
              <w:rPr>
                <w:rFonts w:eastAsiaTheme="minorHAnsi"/>
                <w:color w:val="FF0000"/>
                <w:szCs w:val="24"/>
              </w:rPr>
            </w:pPr>
            <w:r>
              <w:rPr>
                <w:rFonts w:eastAsiaTheme="minorHAnsi"/>
                <w:szCs w:val="24"/>
              </w:rPr>
              <w:t>37</w:t>
            </w:r>
          </w:p>
        </w:tc>
        <w:tc>
          <w:tcPr>
            <w:tcW w:w="1984" w:type="dxa"/>
          </w:tcPr>
          <w:p w14:paraId="14CAE6D9" w14:textId="77777777" w:rsidR="001F6343" w:rsidRDefault="001F6343" w:rsidP="00702E0C">
            <w:pPr>
              <w:jc w:val="center"/>
              <w:rPr>
                <w:rFonts w:eastAsiaTheme="minorHAnsi"/>
                <w:b/>
                <w:bCs/>
                <w:szCs w:val="24"/>
              </w:rPr>
            </w:pPr>
          </w:p>
          <w:p w14:paraId="03970974" w14:textId="2246E4F9" w:rsidR="00137FE2" w:rsidRPr="001F6343" w:rsidRDefault="001F6343" w:rsidP="00702E0C">
            <w:pPr>
              <w:jc w:val="center"/>
              <w:rPr>
                <w:rFonts w:eastAsiaTheme="minorHAnsi"/>
                <w:b/>
                <w:bCs/>
                <w:szCs w:val="24"/>
              </w:rPr>
            </w:pPr>
            <w:r>
              <w:rPr>
                <w:rFonts w:eastAsiaTheme="minorHAnsi"/>
                <w:b/>
                <w:bCs/>
                <w:szCs w:val="24"/>
              </w:rPr>
              <w:t>DOWN</w:t>
            </w:r>
          </w:p>
        </w:tc>
      </w:tr>
    </w:tbl>
    <w:p w14:paraId="749F45C2" w14:textId="77777777" w:rsidR="00137FE2" w:rsidRDefault="00137FE2" w:rsidP="00137FE2">
      <w:pPr>
        <w:rPr>
          <w:szCs w:val="24"/>
        </w:rPr>
      </w:pPr>
    </w:p>
    <w:p w14:paraId="5B1C5051" w14:textId="77777777" w:rsidR="00137FE2" w:rsidRPr="00166382" w:rsidRDefault="00137FE2" w:rsidP="00137FE2">
      <w:pPr>
        <w:rPr>
          <w:b/>
          <w:bCs/>
          <w:szCs w:val="24"/>
        </w:rPr>
      </w:pPr>
      <w:r w:rsidRPr="0093749E">
        <w:rPr>
          <w:b/>
          <w:bCs/>
          <w:szCs w:val="24"/>
        </w:rPr>
        <w:t>Fixed Penalty Notices</w:t>
      </w:r>
    </w:p>
    <w:p w14:paraId="68422085" w14:textId="5238DED5" w:rsidR="00137FE2" w:rsidRDefault="00137FE2" w:rsidP="00137FE2">
      <w:pPr>
        <w:rPr>
          <w:szCs w:val="24"/>
        </w:rPr>
      </w:pPr>
      <w:r w:rsidRPr="00585C24">
        <w:rPr>
          <w:szCs w:val="24"/>
        </w:rPr>
        <w:t>In addition to cases being prosecuted through the court,</w:t>
      </w:r>
      <w:r>
        <w:rPr>
          <w:szCs w:val="24"/>
        </w:rPr>
        <w:t xml:space="preserve"> </w:t>
      </w:r>
      <w:r>
        <w:rPr>
          <w:b/>
          <w:bCs/>
          <w:szCs w:val="24"/>
        </w:rPr>
        <w:t>143</w:t>
      </w:r>
      <w:r w:rsidRPr="00585C24">
        <w:rPr>
          <w:color w:val="FF0000"/>
          <w:szCs w:val="24"/>
        </w:rPr>
        <w:t xml:space="preserve"> </w:t>
      </w:r>
      <w:r w:rsidRPr="00585C24">
        <w:rPr>
          <w:szCs w:val="24"/>
        </w:rPr>
        <w:t xml:space="preserve">fixed </w:t>
      </w:r>
      <w:r>
        <w:rPr>
          <w:szCs w:val="24"/>
        </w:rPr>
        <w:t>penalty notices</w:t>
      </w:r>
      <w:r w:rsidRPr="00585C24">
        <w:rPr>
          <w:szCs w:val="24"/>
        </w:rPr>
        <w:t xml:space="preserve"> ha</w:t>
      </w:r>
      <w:r w:rsidR="00915E31">
        <w:rPr>
          <w:szCs w:val="24"/>
        </w:rPr>
        <w:t>d</w:t>
      </w:r>
      <w:r w:rsidRPr="00585C24">
        <w:rPr>
          <w:szCs w:val="24"/>
        </w:rPr>
        <w:t xml:space="preserve"> been issued in respect of various matters. Th</w:t>
      </w:r>
      <w:r w:rsidR="00915E31">
        <w:rPr>
          <w:szCs w:val="24"/>
        </w:rPr>
        <w:t>at</w:t>
      </w:r>
      <w:r w:rsidRPr="00585C24">
        <w:rPr>
          <w:szCs w:val="24"/>
        </w:rPr>
        <w:t xml:space="preserve"> continue</w:t>
      </w:r>
      <w:r w:rsidR="00915E31">
        <w:rPr>
          <w:szCs w:val="24"/>
        </w:rPr>
        <w:t>d</w:t>
      </w:r>
      <w:r w:rsidRPr="00585C24">
        <w:rPr>
          <w:szCs w:val="24"/>
        </w:rPr>
        <w:t xml:space="preserve"> to demonstrate a sustained Council focus upon detecting and punishing those who persist</w:t>
      </w:r>
      <w:r w:rsidR="00915E31">
        <w:rPr>
          <w:szCs w:val="24"/>
        </w:rPr>
        <w:t>ed</w:t>
      </w:r>
      <w:r w:rsidRPr="00585C24">
        <w:rPr>
          <w:szCs w:val="24"/>
        </w:rPr>
        <w:t xml:space="preserve"> in committing environmental offences in the Borough and highlight</w:t>
      </w:r>
      <w:r w:rsidR="00915E31">
        <w:rPr>
          <w:szCs w:val="24"/>
        </w:rPr>
        <w:t>ed</w:t>
      </w:r>
      <w:r w:rsidRPr="00585C24">
        <w:rPr>
          <w:szCs w:val="24"/>
        </w:rPr>
        <w:t xml:space="preserve"> the effective patrolling regime of the Neighbourhood Environment Enforcement Team who </w:t>
      </w:r>
      <w:r w:rsidR="00915E31">
        <w:rPr>
          <w:szCs w:val="24"/>
        </w:rPr>
        <w:t>we</w:t>
      </w:r>
      <w:r w:rsidRPr="00585C24">
        <w:rPr>
          <w:szCs w:val="24"/>
        </w:rPr>
        <w:t>re responsible for enforcement detections</w:t>
      </w:r>
      <w:r>
        <w:rPr>
          <w:szCs w:val="24"/>
        </w:rPr>
        <w:t>.  I</w:t>
      </w:r>
      <w:r w:rsidRPr="00585C24">
        <w:rPr>
          <w:szCs w:val="24"/>
        </w:rPr>
        <w:t xml:space="preserve">n addition, </w:t>
      </w:r>
      <w:r>
        <w:rPr>
          <w:szCs w:val="24"/>
        </w:rPr>
        <w:t>they ha</w:t>
      </w:r>
      <w:r w:rsidR="00915E31">
        <w:rPr>
          <w:szCs w:val="24"/>
        </w:rPr>
        <w:t>d</w:t>
      </w:r>
      <w:r>
        <w:rPr>
          <w:szCs w:val="24"/>
        </w:rPr>
        <w:t xml:space="preserve"> responsibility for the opening </w:t>
      </w:r>
      <w:r w:rsidRPr="00585C24">
        <w:rPr>
          <w:szCs w:val="24"/>
        </w:rPr>
        <w:t xml:space="preserve">and closing of cemeteries and play parks during the period of report. </w:t>
      </w:r>
    </w:p>
    <w:p w14:paraId="4BE67A23" w14:textId="77777777" w:rsidR="00137FE2" w:rsidRDefault="00137FE2" w:rsidP="00137FE2">
      <w:pPr>
        <w:rPr>
          <w:szCs w:val="24"/>
        </w:rPr>
      </w:pPr>
    </w:p>
    <w:p w14:paraId="1D5D4FAB" w14:textId="77777777" w:rsidR="00915E31" w:rsidRDefault="00137FE2" w:rsidP="00137FE2">
      <w:pPr>
        <w:rPr>
          <w:szCs w:val="24"/>
        </w:rPr>
      </w:pPr>
      <w:r w:rsidRPr="00585C24">
        <w:rPr>
          <w:szCs w:val="24"/>
        </w:rPr>
        <w:lastRenderedPageBreak/>
        <w:t xml:space="preserve">The main categories of fixed penalties </w:t>
      </w:r>
      <w:r w:rsidR="00915E31">
        <w:rPr>
          <w:szCs w:val="24"/>
        </w:rPr>
        <w:t>we</w:t>
      </w:r>
      <w:r w:rsidRPr="00585C24">
        <w:rPr>
          <w:szCs w:val="24"/>
        </w:rPr>
        <w:t>re shown below. Other categories exist</w:t>
      </w:r>
      <w:r w:rsidR="00915E31">
        <w:rPr>
          <w:szCs w:val="24"/>
        </w:rPr>
        <w:t>ed</w:t>
      </w:r>
      <w:r w:rsidRPr="00585C24">
        <w:rPr>
          <w:szCs w:val="24"/>
        </w:rPr>
        <w:t xml:space="preserve"> i.e., breach of dog control conditions, exclusion order and off lead offences.</w:t>
      </w:r>
      <w:r>
        <w:rPr>
          <w:szCs w:val="24"/>
        </w:rPr>
        <w:t xml:space="preserve">  The offer of an £80 Fixed Penalty Fine </w:t>
      </w:r>
      <w:r w:rsidR="00915E31">
        <w:rPr>
          <w:szCs w:val="24"/>
        </w:rPr>
        <w:t>wa</w:t>
      </w:r>
      <w:r>
        <w:rPr>
          <w:szCs w:val="24"/>
        </w:rPr>
        <w:t>s an opportunity to discharge liability to prosecution.</w:t>
      </w:r>
    </w:p>
    <w:p w14:paraId="63E8792A" w14:textId="70022549" w:rsidR="00137FE2" w:rsidRDefault="00137FE2" w:rsidP="00137FE2">
      <w:pPr>
        <w:rPr>
          <w:szCs w:val="24"/>
        </w:rPr>
      </w:pPr>
      <w:r>
        <w:rPr>
          <w:szCs w:val="24"/>
        </w:rPr>
        <w:t xml:space="preserve">  </w:t>
      </w:r>
    </w:p>
    <w:p w14:paraId="687D2209" w14:textId="5A270C81" w:rsidR="00137FE2" w:rsidRPr="00585C24" w:rsidRDefault="00137FE2" w:rsidP="00137FE2">
      <w:pPr>
        <w:rPr>
          <w:szCs w:val="24"/>
        </w:rPr>
      </w:pPr>
      <w:r>
        <w:rPr>
          <w:szCs w:val="24"/>
        </w:rPr>
        <w:t xml:space="preserve">A payment period of 28 days </w:t>
      </w:r>
      <w:r w:rsidR="00915E31">
        <w:rPr>
          <w:szCs w:val="24"/>
        </w:rPr>
        <w:t>wa</w:t>
      </w:r>
      <w:r>
        <w:rPr>
          <w:szCs w:val="24"/>
        </w:rPr>
        <w:t xml:space="preserve">s permitted.  If paid within 14 days, the fine </w:t>
      </w:r>
      <w:r w:rsidR="00915E31">
        <w:rPr>
          <w:szCs w:val="24"/>
        </w:rPr>
        <w:t>wa</w:t>
      </w:r>
      <w:r>
        <w:rPr>
          <w:szCs w:val="24"/>
        </w:rPr>
        <w:t>s discounted to £60.  As staff recruitment and retention remain</w:t>
      </w:r>
      <w:r w:rsidR="00915E31">
        <w:rPr>
          <w:szCs w:val="24"/>
        </w:rPr>
        <w:t>ed</w:t>
      </w:r>
      <w:r>
        <w:rPr>
          <w:szCs w:val="24"/>
        </w:rPr>
        <w:t xml:space="preserve"> a challenge th</w:t>
      </w:r>
      <w:r w:rsidR="00915E31">
        <w:rPr>
          <w:szCs w:val="24"/>
        </w:rPr>
        <w:t>at</w:t>
      </w:r>
      <w:r>
        <w:rPr>
          <w:szCs w:val="24"/>
        </w:rPr>
        <w:t xml:space="preserve"> ha</w:t>
      </w:r>
      <w:r w:rsidR="00915E31">
        <w:rPr>
          <w:szCs w:val="24"/>
        </w:rPr>
        <w:t>d</w:t>
      </w:r>
      <w:r>
        <w:rPr>
          <w:szCs w:val="24"/>
        </w:rPr>
        <w:t xml:space="preserve"> impacted significantly on the number of notices issued. </w:t>
      </w:r>
    </w:p>
    <w:p w14:paraId="238FB50C" w14:textId="77777777" w:rsidR="00137FE2" w:rsidRDefault="00137FE2" w:rsidP="00137FE2">
      <w:pPr>
        <w:rPr>
          <w:szCs w:val="24"/>
        </w:rPr>
      </w:pPr>
    </w:p>
    <w:tbl>
      <w:tblPr>
        <w:tblStyle w:val="TableGrid"/>
        <w:tblW w:w="0" w:type="auto"/>
        <w:tblLook w:val="04A0" w:firstRow="1" w:lastRow="0" w:firstColumn="1" w:lastColumn="0" w:noHBand="0" w:noVBand="1"/>
      </w:tblPr>
      <w:tblGrid>
        <w:gridCol w:w="1980"/>
        <w:gridCol w:w="2693"/>
        <w:gridCol w:w="2089"/>
        <w:gridCol w:w="2254"/>
      </w:tblGrid>
      <w:tr w:rsidR="00137FE2" w14:paraId="293EA24F" w14:textId="77777777" w:rsidTr="00702E0C">
        <w:tc>
          <w:tcPr>
            <w:tcW w:w="1980" w:type="dxa"/>
          </w:tcPr>
          <w:p w14:paraId="5B2157E9" w14:textId="77777777" w:rsidR="00137FE2" w:rsidRDefault="00137FE2" w:rsidP="00702E0C">
            <w:pPr>
              <w:rPr>
                <w:szCs w:val="24"/>
              </w:rPr>
            </w:pPr>
          </w:p>
        </w:tc>
        <w:tc>
          <w:tcPr>
            <w:tcW w:w="2693" w:type="dxa"/>
          </w:tcPr>
          <w:p w14:paraId="29367B95" w14:textId="77777777" w:rsidR="00137FE2" w:rsidRPr="00585C24" w:rsidRDefault="00137FE2" w:rsidP="00702E0C">
            <w:pPr>
              <w:jc w:val="center"/>
              <w:rPr>
                <w:szCs w:val="24"/>
              </w:rPr>
            </w:pPr>
            <w:r w:rsidRPr="00585C24">
              <w:rPr>
                <w:szCs w:val="24"/>
              </w:rPr>
              <w:t>Period of Report</w:t>
            </w:r>
          </w:p>
          <w:p w14:paraId="2A2FD939" w14:textId="77777777" w:rsidR="00137FE2" w:rsidRDefault="00137FE2" w:rsidP="00702E0C">
            <w:pPr>
              <w:jc w:val="center"/>
              <w:rPr>
                <w:szCs w:val="24"/>
              </w:rPr>
            </w:pPr>
            <w:r>
              <w:rPr>
                <w:szCs w:val="24"/>
              </w:rPr>
              <w:t>January – March 2022</w:t>
            </w:r>
          </w:p>
        </w:tc>
        <w:tc>
          <w:tcPr>
            <w:tcW w:w="2089" w:type="dxa"/>
          </w:tcPr>
          <w:p w14:paraId="08AD2E3C" w14:textId="77777777" w:rsidR="00137FE2" w:rsidRDefault="00137FE2" w:rsidP="00702E0C">
            <w:pPr>
              <w:jc w:val="center"/>
              <w:rPr>
                <w:szCs w:val="24"/>
              </w:rPr>
            </w:pPr>
            <w:r w:rsidRPr="009D70D6">
              <w:rPr>
                <w:szCs w:val="24"/>
              </w:rPr>
              <w:t xml:space="preserve">Same </w:t>
            </w:r>
            <w:r>
              <w:rPr>
                <w:szCs w:val="24"/>
              </w:rPr>
              <w:t>3 months 2021</w:t>
            </w:r>
          </w:p>
        </w:tc>
        <w:tc>
          <w:tcPr>
            <w:tcW w:w="2254" w:type="dxa"/>
          </w:tcPr>
          <w:p w14:paraId="76D3750E" w14:textId="77777777" w:rsidR="00137FE2" w:rsidRDefault="00137FE2" w:rsidP="00702E0C">
            <w:pPr>
              <w:jc w:val="center"/>
              <w:rPr>
                <w:szCs w:val="24"/>
              </w:rPr>
            </w:pPr>
            <w:r w:rsidRPr="009D70D6">
              <w:rPr>
                <w:szCs w:val="24"/>
              </w:rPr>
              <w:t>Comparison</w:t>
            </w:r>
          </w:p>
        </w:tc>
      </w:tr>
      <w:tr w:rsidR="00137FE2" w14:paraId="626672B5" w14:textId="77777777" w:rsidTr="00702E0C">
        <w:tc>
          <w:tcPr>
            <w:tcW w:w="1980" w:type="dxa"/>
          </w:tcPr>
          <w:p w14:paraId="62E56CDD" w14:textId="77777777" w:rsidR="00137FE2" w:rsidRDefault="00137FE2" w:rsidP="00702E0C">
            <w:pPr>
              <w:rPr>
                <w:szCs w:val="24"/>
              </w:rPr>
            </w:pPr>
            <w:r>
              <w:rPr>
                <w:szCs w:val="24"/>
              </w:rPr>
              <w:t>Fouling</w:t>
            </w:r>
          </w:p>
        </w:tc>
        <w:tc>
          <w:tcPr>
            <w:tcW w:w="2693" w:type="dxa"/>
          </w:tcPr>
          <w:p w14:paraId="168E5505" w14:textId="77777777" w:rsidR="00137FE2" w:rsidRPr="00D41D82" w:rsidRDefault="00137FE2" w:rsidP="00702E0C">
            <w:pPr>
              <w:jc w:val="center"/>
              <w:rPr>
                <w:szCs w:val="24"/>
              </w:rPr>
            </w:pPr>
            <w:r>
              <w:rPr>
                <w:szCs w:val="24"/>
              </w:rPr>
              <w:t>15</w:t>
            </w:r>
          </w:p>
        </w:tc>
        <w:tc>
          <w:tcPr>
            <w:tcW w:w="2089" w:type="dxa"/>
          </w:tcPr>
          <w:p w14:paraId="6D606885" w14:textId="77777777" w:rsidR="00137FE2" w:rsidRPr="00D41D82" w:rsidRDefault="00137FE2" w:rsidP="00702E0C">
            <w:pPr>
              <w:jc w:val="center"/>
              <w:rPr>
                <w:szCs w:val="24"/>
              </w:rPr>
            </w:pPr>
            <w:r>
              <w:rPr>
                <w:szCs w:val="24"/>
              </w:rPr>
              <w:t>39</w:t>
            </w:r>
          </w:p>
        </w:tc>
        <w:tc>
          <w:tcPr>
            <w:tcW w:w="2254" w:type="dxa"/>
          </w:tcPr>
          <w:p w14:paraId="2696B000" w14:textId="5B01909E" w:rsidR="00137FE2" w:rsidRPr="00E4274A" w:rsidRDefault="00E4274A" w:rsidP="00702E0C">
            <w:pPr>
              <w:rPr>
                <w:b/>
                <w:bCs/>
                <w:color w:val="auto"/>
                <w:szCs w:val="24"/>
              </w:rPr>
            </w:pPr>
            <w:r>
              <w:rPr>
                <w:b/>
                <w:bCs/>
                <w:color w:val="auto"/>
                <w:szCs w:val="24"/>
              </w:rPr>
              <w:t xml:space="preserve">        </w:t>
            </w:r>
            <w:r w:rsidR="001F6343" w:rsidRPr="00E4274A">
              <w:rPr>
                <w:b/>
                <w:bCs/>
                <w:color w:val="auto"/>
                <w:szCs w:val="24"/>
              </w:rPr>
              <w:t>DOWN</w:t>
            </w:r>
          </w:p>
          <w:p w14:paraId="7DEAC93C" w14:textId="77777777" w:rsidR="00137FE2" w:rsidRPr="00C346C6" w:rsidRDefault="00137FE2" w:rsidP="00702E0C">
            <w:pPr>
              <w:rPr>
                <w:color w:val="FF0000"/>
                <w:szCs w:val="24"/>
                <w:highlight w:val="yellow"/>
              </w:rPr>
            </w:pPr>
          </w:p>
          <w:p w14:paraId="33370FD0" w14:textId="77777777" w:rsidR="00137FE2" w:rsidRPr="00C346C6" w:rsidRDefault="00137FE2" w:rsidP="00702E0C">
            <w:pPr>
              <w:rPr>
                <w:color w:val="FF0000"/>
                <w:szCs w:val="24"/>
                <w:highlight w:val="yellow"/>
              </w:rPr>
            </w:pPr>
          </w:p>
        </w:tc>
      </w:tr>
      <w:tr w:rsidR="00137FE2" w14:paraId="755880B2" w14:textId="77777777" w:rsidTr="00702E0C">
        <w:tc>
          <w:tcPr>
            <w:tcW w:w="1980" w:type="dxa"/>
          </w:tcPr>
          <w:p w14:paraId="0F4B62EC" w14:textId="77777777" w:rsidR="00137FE2" w:rsidRDefault="00137FE2" w:rsidP="00702E0C">
            <w:pPr>
              <w:rPr>
                <w:szCs w:val="24"/>
              </w:rPr>
            </w:pPr>
            <w:r>
              <w:rPr>
                <w:szCs w:val="24"/>
              </w:rPr>
              <w:t>Litter</w:t>
            </w:r>
          </w:p>
        </w:tc>
        <w:tc>
          <w:tcPr>
            <w:tcW w:w="2693" w:type="dxa"/>
          </w:tcPr>
          <w:p w14:paraId="5A1EB10E" w14:textId="77777777" w:rsidR="00137FE2" w:rsidRPr="00D41D82" w:rsidRDefault="00137FE2" w:rsidP="00702E0C">
            <w:pPr>
              <w:jc w:val="center"/>
              <w:rPr>
                <w:szCs w:val="24"/>
              </w:rPr>
            </w:pPr>
            <w:r>
              <w:rPr>
                <w:szCs w:val="24"/>
              </w:rPr>
              <w:t>58</w:t>
            </w:r>
          </w:p>
        </w:tc>
        <w:tc>
          <w:tcPr>
            <w:tcW w:w="2089" w:type="dxa"/>
          </w:tcPr>
          <w:p w14:paraId="667B3E33" w14:textId="77777777" w:rsidR="00137FE2" w:rsidRPr="00D41D82" w:rsidRDefault="00137FE2" w:rsidP="00702E0C">
            <w:pPr>
              <w:jc w:val="center"/>
              <w:rPr>
                <w:szCs w:val="24"/>
              </w:rPr>
            </w:pPr>
            <w:r>
              <w:rPr>
                <w:szCs w:val="24"/>
              </w:rPr>
              <w:t>78</w:t>
            </w:r>
          </w:p>
        </w:tc>
        <w:tc>
          <w:tcPr>
            <w:tcW w:w="2254" w:type="dxa"/>
          </w:tcPr>
          <w:p w14:paraId="210E1BBF" w14:textId="6F673E8D" w:rsidR="00137FE2" w:rsidRPr="00E4274A" w:rsidRDefault="00E4274A" w:rsidP="00702E0C">
            <w:pPr>
              <w:rPr>
                <w:b/>
                <w:bCs/>
                <w:color w:val="auto"/>
                <w:szCs w:val="24"/>
              </w:rPr>
            </w:pPr>
            <w:r>
              <w:rPr>
                <w:b/>
                <w:bCs/>
                <w:color w:val="auto"/>
                <w:szCs w:val="24"/>
              </w:rPr>
              <w:t xml:space="preserve">        </w:t>
            </w:r>
            <w:r w:rsidR="001F6343" w:rsidRPr="00E4274A">
              <w:rPr>
                <w:b/>
                <w:bCs/>
                <w:color w:val="auto"/>
                <w:szCs w:val="24"/>
              </w:rPr>
              <w:t>DOWN</w:t>
            </w:r>
          </w:p>
          <w:p w14:paraId="354B3379" w14:textId="77777777" w:rsidR="00137FE2" w:rsidRPr="00C346C6" w:rsidRDefault="00137FE2" w:rsidP="00702E0C">
            <w:pPr>
              <w:rPr>
                <w:color w:val="FF0000"/>
                <w:szCs w:val="24"/>
                <w:highlight w:val="yellow"/>
              </w:rPr>
            </w:pPr>
          </w:p>
          <w:p w14:paraId="21026E91" w14:textId="77777777" w:rsidR="00137FE2" w:rsidRPr="00C346C6" w:rsidRDefault="00137FE2" w:rsidP="00702E0C">
            <w:pPr>
              <w:rPr>
                <w:color w:val="FF0000"/>
                <w:szCs w:val="24"/>
                <w:highlight w:val="yellow"/>
              </w:rPr>
            </w:pPr>
          </w:p>
        </w:tc>
      </w:tr>
      <w:tr w:rsidR="00137FE2" w14:paraId="0099761C" w14:textId="77777777" w:rsidTr="00702E0C">
        <w:tc>
          <w:tcPr>
            <w:tcW w:w="1980" w:type="dxa"/>
          </w:tcPr>
          <w:p w14:paraId="5F4E2C91" w14:textId="77777777" w:rsidR="00137FE2" w:rsidRDefault="00137FE2" w:rsidP="00702E0C">
            <w:pPr>
              <w:rPr>
                <w:szCs w:val="24"/>
              </w:rPr>
            </w:pPr>
            <w:r>
              <w:rPr>
                <w:szCs w:val="24"/>
              </w:rPr>
              <w:t>No Dog Licence</w:t>
            </w:r>
          </w:p>
        </w:tc>
        <w:tc>
          <w:tcPr>
            <w:tcW w:w="2693" w:type="dxa"/>
          </w:tcPr>
          <w:p w14:paraId="551092E9" w14:textId="77777777" w:rsidR="00137FE2" w:rsidRPr="00D41D82" w:rsidRDefault="00137FE2" w:rsidP="00702E0C">
            <w:pPr>
              <w:jc w:val="center"/>
              <w:rPr>
                <w:szCs w:val="24"/>
              </w:rPr>
            </w:pPr>
            <w:r>
              <w:rPr>
                <w:szCs w:val="24"/>
              </w:rPr>
              <w:t>49</w:t>
            </w:r>
          </w:p>
        </w:tc>
        <w:tc>
          <w:tcPr>
            <w:tcW w:w="2089" w:type="dxa"/>
          </w:tcPr>
          <w:p w14:paraId="77E0E57C" w14:textId="77777777" w:rsidR="00137FE2" w:rsidRPr="00D41D82" w:rsidRDefault="00137FE2" w:rsidP="00702E0C">
            <w:pPr>
              <w:jc w:val="center"/>
              <w:rPr>
                <w:szCs w:val="24"/>
              </w:rPr>
            </w:pPr>
            <w:r>
              <w:rPr>
                <w:szCs w:val="24"/>
              </w:rPr>
              <w:t>1</w:t>
            </w:r>
          </w:p>
        </w:tc>
        <w:tc>
          <w:tcPr>
            <w:tcW w:w="2254" w:type="dxa"/>
          </w:tcPr>
          <w:p w14:paraId="09D0B505" w14:textId="763B4043" w:rsidR="00137FE2" w:rsidRPr="00E4274A" w:rsidRDefault="00E4274A" w:rsidP="00702E0C">
            <w:pPr>
              <w:rPr>
                <w:b/>
                <w:bCs/>
                <w:color w:val="FF0000"/>
                <w:szCs w:val="24"/>
                <w:highlight w:val="yellow"/>
              </w:rPr>
            </w:pPr>
            <w:r>
              <w:rPr>
                <w:b/>
                <w:bCs/>
              </w:rPr>
              <w:t xml:space="preserve">          </w:t>
            </w:r>
            <w:r w:rsidR="001F6343" w:rsidRPr="00E4274A">
              <w:rPr>
                <w:b/>
                <w:bCs/>
              </w:rPr>
              <w:t>UP</w:t>
            </w:r>
          </w:p>
          <w:p w14:paraId="26BD34BE" w14:textId="77777777" w:rsidR="00137FE2" w:rsidRPr="00C346C6" w:rsidRDefault="00137FE2" w:rsidP="00702E0C">
            <w:pPr>
              <w:rPr>
                <w:color w:val="FF0000"/>
                <w:szCs w:val="24"/>
                <w:highlight w:val="yellow"/>
              </w:rPr>
            </w:pPr>
          </w:p>
          <w:p w14:paraId="439D3224" w14:textId="77777777" w:rsidR="00137FE2" w:rsidRPr="00C346C6" w:rsidRDefault="00137FE2" w:rsidP="00702E0C">
            <w:pPr>
              <w:rPr>
                <w:color w:val="FF0000"/>
                <w:szCs w:val="24"/>
                <w:highlight w:val="yellow"/>
              </w:rPr>
            </w:pPr>
          </w:p>
        </w:tc>
      </w:tr>
      <w:tr w:rsidR="00137FE2" w14:paraId="0585160D" w14:textId="77777777" w:rsidTr="00702E0C">
        <w:tc>
          <w:tcPr>
            <w:tcW w:w="1980" w:type="dxa"/>
          </w:tcPr>
          <w:p w14:paraId="1A54BA49" w14:textId="77777777" w:rsidR="00137FE2" w:rsidRDefault="00137FE2" w:rsidP="00702E0C">
            <w:pPr>
              <w:rPr>
                <w:szCs w:val="24"/>
              </w:rPr>
            </w:pPr>
            <w:r>
              <w:rPr>
                <w:szCs w:val="24"/>
              </w:rPr>
              <w:t>Straying</w:t>
            </w:r>
          </w:p>
        </w:tc>
        <w:tc>
          <w:tcPr>
            <w:tcW w:w="2693" w:type="dxa"/>
          </w:tcPr>
          <w:p w14:paraId="3F7B3925" w14:textId="77777777" w:rsidR="00137FE2" w:rsidRPr="00D41D82" w:rsidRDefault="00137FE2" w:rsidP="00702E0C">
            <w:pPr>
              <w:jc w:val="center"/>
              <w:rPr>
                <w:szCs w:val="24"/>
              </w:rPr>
            </w:pPr>
            <w:r>
              <w:rPr>
                <w:szCs w:val="24"/>
              </w:rPr>
              <w:t>21</w:t>
            </w:r>
          </w:p>
        </w:tc>
        <w:tc>
          <w:tcPr>
            <w:tcW w:w="2089" w:type="dxa"/>
          </w:tcPr>
          <w:p w14:paraId="754C0F60" w14:textId="77777777" w:rsidR="00137FE2" w:rsidRPr="00D41D82" w:rsidRDefault="00137FE2" w:rsidP="00702E0C">
            <w:pPr>
              <w:jc w:val="center"/>
              <w:rPr>
                <w:szCs w:val="24"/>
              </w:rPr>
            </w:pPr>
            <w:r>
              <w:rPr>
                <w:szCs w:val="24"/>
              </w:rPr>
              <w:t>1</w:t>
            </w:r>
          </w:p>
        </w:tc>
        <w:tc>
          <w:tcPr>
            <w:tcW w:w="2254" w:type="dxa"/>
          </w:tcPr>
          <w:p w14:paraId="01F6D09D" w14:textId="6BBDFBB3" w:rsidR="00137FE2" w:rsidRPr="00E4274A" w:rsidRDefault="00E4274A" w:rsidP="00702E0C">
            <w:pPr>
              <w:rPr>
                <w:b/>
                <w:bCs/>
                <w:color w:val="auto"/>
                <w:szCs w:val="24"/>
              </w:rPr>
            </w:pPr>
            <w:r>
              <w:rPr>
                <w:b/>
                <w:bCs/>
                <w:noProof/>
                <w:color w:val="auto"/>
              </w:rPr>
              <w:t xml:space="preserve">          </w:t>
            </w:r>
            <w:r w:rsidRPr="00E4274A">
              <w:rPr>
                <w:b/>
                <w:bCs/>
                <w:noProof/>
                <w:color w:val="auto"/>
              </w:rPr>
              <w:t>UP</w:t>
            </w:r>
          </w:p>
          <w:p w14:paraId="74ADB886" w14:textId="77777777" w:rsidR="00137FE2" w:rsidRPr="00C346C6" w:rsidRDefault="00137FE2" w:rsidP="00702E0C">
            <w:pPr>
              <w:rPr>
                <w:color w:val="FF0000"/>
                <w:szCs w:val="24"/>
                <w:highlight w:val="yellow"/>
              </w:rPr>
            </w:pPr>
          </w:p>
          <w:p w14:paraId="478CF44D" w14:textId="77777777" w:rsidR="00137FE2" w:rsidRPr="00C346C6" w:rsidRDefault="00137FE2" w:rsidP="00702E0C">
            <w:pPr>
              <w:rPr>
                <w:color w:val="FF0000"/>
                <w:szCs w:val="24"/>
                <w:highlight w:val="yellow"/>
              </w:rPr>
            </w:pPr>
          </w:p>
        </w:tc>
      </w:tr>
    </w:tbl>
    <w:p w14:paraId="5DABAFA9" w14:textId="77777777" w:rsidR="00137FE2" w:rsidRDefault="00137FE2" w:rsidP="00137FE2">
      <w:pPr>
        <w:rPr>
          <w:szCs w:val="24"/>
        </w:rPr>
      </w:pPr>
    </w:p>
    <w:p w14:paraId="1E7ED66A" w14:textId="271799C4" w:rsidR="00137FE2" w:rsidRPr="00585C24" w:rsidRDefault="00137FE2" w:rsidP="00137FE2">
      <w:pPr>
        <w:rPr>
          <w:szCs w:val="24"/>
        </w:rPr>
      </w:pPr>
      <w:r w:rsidRPr="00585C24">
        <w:rPr>
          <w:szCs w:val="24"/>
        </w:rPr>
        <w:t>The following graphs demonstrate</w:t>
      </w:r>
      <w:r w:rsidR="00915E31">
        <w:rPr>
          <w:szCs w:val="24"/>
        </w:rPr>
        <w:t>d</w:t>
      </w:r>
      <w:r w:rsidRPr="00585C24">
        <w:rPr>
          <w:szCs w:val="24"/>
        </w:rPr>
        <w:t xml:space="preserve">: </w:t>
      </w:r>
    </w:p>
    <w:p w14:paraId="02F46931" w14:textId="77777777" w:rsidR="00137FE2" w:rsidRPr="00585C24" w:rsidRDefault="00137FE2" w:rsidP="00137FE2">
      <w:pPr>
        <w:rPr>
          <w:szCs w:val="24"/>
        </w:rPr>
      </w:pPr>
    </w:p>
    <w:p w14:paraId="7574379E" w14:textId="77777777" w:rsidR="00137FE2" w:rsidRPr="007622D4" w:rsidRDefault="00137FE2" w:rsidP="00137FE2">
      <w:pPr>
        <w:numPr>
          <w:ilvl w:val="0"/>
          <w:numId w:val="6"/>
        </w:numPr>
        <w:rPr>
          <w:szCs w:val="24"/>
        </w:rPr>
      </w:pPr>
      <w:r w:rsidRPr="007622D4">
        <w:rPr>
          <w:szCs w:val="24"/>
        </w:rPr>
        <w:t>the total number of fixed penalties issued by the Neighbourhood Environment Team during each month of the period of report</w:t>
      </w:r>
    </w:p>
    <w:p w14:paraId="068698CC" w14:textId="77777777" w:rsidR="00137FE2" w:rsidRPr="007622D4" w:rsidRDefault="00137FE2" w:rsidP="00137FE2">
      <w:pPr>
        <w:numPr>
          <w:ilvl w:val="0"/>
          <w:numId w:val="6"/>
        </w:numPr>
        <w:rPr>
          <w:szCs w:val="24"/>
        </w:rPr>
      </w:pPr>
      <w:bookmarkStart w:id="4" w:name="_Hlk522085282"/>
      <w:r w:rsidRPr="007622D4">
        <w:rPr>
          <w:szCs w:val="24"/>
        </w:rPr>
        <w:t>the fixed penalties issued during the period of report by type</w:t>
      </w:r>
      <w:bookmarkEnd w:id="4"/>
      <w:r w:rsidRPr="007622D4">
        <w:rPr>
          <w:szCs w:val="24"/>
        </w:rPr>
        <w:t xml:space="preserve"> </w:t>
      </w:r>
    </w:p>
    <w:p w14:paraId="74A07FFB" w14:textId="77777777" w:rsidR="00137FE2" w:rsidRDefault="00137FE2" w:rsidP="00137FE2">
      <w:pPr>
        <w:rPr>
          <w:szCs w:val="24"/>
        </w:rPr>
      </w:pPr>
    </w:p>
    <w:p w14:paraId="4C5AB106" w14:textId="04B72068" w:rsidR="00137FE2" w:rsidRPr="00585C24" w:rsidRDefault="00BD02D5" w:rsidP="00137FE2">
      <w:pPr>
        <w:spacing w:line="480" w:lineRule="auto"/>
        <w:jc w:val="center"/>
        <w:rPr>
          <w:iCs/>
        </w:rPr>
      </w:pPr>
      <w:r>
        <w:rPr>
          <w:noProof/>
        </w:rPr>
        <w:drawing>
          <wp:inline distT="0" distB="0" distL="0" distR="0" wp14:anchorId="0062F2B4" wp14:editId="6F058A5A">
            <wp:extent cx="5250180" cy="2141220"/>
            <wp:effectExtent l="0" t="0" r="7620" b="11430"/>
            <wp:docPr id="11" name="Chart 11">
              <a:extLst xmlns:a="http://schemas.openxmlformats.org/drawingml/2006/main">
                <a:ext uri="{FF2B5EF4-FFF2-40B4-BE49-F238E27FC236}">
                  <a16:creationId xmlns:a16="http://schemas.microsoft.com/office/drawing/2014/main" id="{B561FD24-3B69-451B-910C-159D6D150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9EA5C2" w14:textId="08F8B69F" w:rsidR="00137FE2" w:rsidRDefault="00137FE2" w:rsidP="00BD02D5">
      <w:pPr>
        <w:ind w:left="0" w:firstLine="0"/>
        <w:rPr>
          <w:szCs w:val="24"/>
        </w:rPr>
      </w:pPr>
      <w:r w:rsidRPr="00585C24">
        <w:rPr>
          <w:szCs w:val="24"/>
        </w:rPr>
        <w:t>Appendix A to th</w:t>
      </w:r>
      <w:r w:rsidR="007622D4">
        <w:rPr>
          <w:szCs w:val="24"/>
        </w:rPr>
        <w:t>e</w:t>
      </w:r>
      <w:r w:rsidRPr="00585C24">
        <w:rPr>
          <w:szCs w:val="24"/>
        </w:rPr>
        <w:t xml:space="preserve"> report provide</w:t>
      </w:r>
      <w:r w:rsidR="007622D4">
        <w:rPr>
          <w:szCs w:val="24"/>
        </w:rPr>
        <w:t>d</w:t>
      </w:r>
      <w:r w:rsidRPr="00585C24">
        <w:rPr>
          <w:szCs w:val="24"/>
        </w:rPr>
        <w:t xml:space="preserve"> a </w:t>
      </w:r>
      <w:r>
        <w:rPr>
          <w:szCs w:val="24"/>
        </w:rPr>
        <w:t>s</w:t>
      </w:r>
      <w:r w:rsidRPr="00585C24">
        <w:rPr>
          <w:szCs w:val="24"/>
        </w:rPr>
        <w:t xml:space="preserve">treet level location for each of the penalty fines issued during the period of report 1 </w:t>
      </w:r>
      <w:r>
        <w:rPr>
          <w:szCs w:val="24"/>
        </w:rPr>
        <w:t>January</w:t>
      </w:r>
      <w:r w:rsidRPr="00585C24">
        <w:rPr>
          <w:szCs w:val="24"/>
        </w:rPr>
        <w:t xml:space="preserve"> to 3</w:t>
      </w:r>
      <w:r>
        <w:rPr>
          <w:szCs w:val="24"/>
        </w:rPr>
        <w:t xml:space="preserve">1 March </w:t>
      </w:r>
      <w:r w:rsidRPr="00585C24">
        <w:rPr>
          <w:szCs w:val="24"/>
        </w:rPr>
        <w:t>202</w:t>
      </w:r>
      <w:r>
        <w:rPr>
          <w:szCs w:val="24"/>
        </w:rPr>
        <w:t>2</w:t>
      </w:r>
      <w:r w:rsidRPr="00585C24">
        <w:rPr>
          <w:szCs w:val="24"/>
        </w:rPr>
        <w:t>.</w:t>
      </w:r>
    </w:p>
    <w:p w14:paraId="402202D9" w14:textId="77777777" w:rsidR="00195E0A" w:rsidRDefault="00195E0A" w:rsidP="007622D4">
      <w:pPr>
        <w:spacing w:after="0" w:line="240" w:lineRule="auto"/>
        <w:rPr>
          <w:szCs w:val="24"/>
        </w:rPr>
      </w:pPr>
    </w:p>
    <w:p w14:paraId="7437911C" w14:textId="77777777" w:rsidR="0025787D" w:rsidRDefault="007622D4" w:rsidP="007622D4">
      <w:pPr>
        <w:spacing w:after="0" w:line="240" w:lineRule="auto"/>
        <w:rPr>
          <w:szCs w:val="24"/>
        </w:rPr>
      </w:pPr>
      <w:r>
        <w:rPr>
          <w:szCs w:val="24"/>
        </w:rPr>
        <w:t xml:space="preserve">RECOMMENDED that the </w:t>
      </w:r>
      <w:r w:rsidR="00137FE2" w:rsidRPr="00ED01F5">
        <w:rPr>
          <w:szCs w:val="24"/>
        </w:rPr>
        <w:t>Council notes this report</w:t>
      </w:r>
      <w:r w:rsidR="00137FE2" w:rsidRPr="00585C24">
        <w:rPr>
          <w:szCs w:val="24"/>
        </w:rPr>
        <w:t>.</w:t>
      </w:r>
    </w:p>
    <w:p w14:paraId="71F5BD4F" w14:textId="77777777" w:rsidR="0025787D" w:rsidRDefault="0025787D" w:rsidP="007622D4">
      <w:pPr>
        <w:spacing w:after="0" w:line="240" w:lineRule="auto"/>
        <w:rPr>
          <w:szCs w:val="24"/>
        </w:rPr>
      </w:pPr>
    </w:p>
    <w:p w14:paraId="7C8DFFD0" w14:textId="77777777" w:rsidR="0025787D" w:rsidRDefault="0025787D" w:rsidP="007622D4">
      <w:pPr>
        <w:spacing w:after="0" w:line="240" w:lineRule="auto"/>
        <w:rPr>
          <w:szCs w:val="24"/>
        </w:rPr>
      </w:pPr>
      <w:r>
        <w:rPr>
          <w:szCs w:val="24"/>
        </w:rPr>
        <w:lastRenderedPageBreak/>
        <w:t xml:space="preserve">Proposed by Alderman Armstrong-Cotter, seconded by Councillor MacArthur, that the recommendation be adopted.   </w:t>
      </w:r>
    </w:p>
    <w:p w14:paraId="6B1E5DF3" w14:textId="77777777" w:rsidR="0025787D" w:rsidRDefault="0025787D" w:rsidP="007622D4">
      <w:pPr>
        <w:spacing w:after="0" w:line="240" w:lineRule="auto"/>
        <w:rPr>
          <w:szCs w:val="24"/>
        </w:rPr>
      </w:pPr>
    </w:p>
    <w:p w14:paraId="30400B9C" w14:textId="2A8C4EED" w:rsidR="0025787D" w:rsidRDefault="003B1773" w:rsidP="007622D4">
      <w:pPr>
        <w:spacing w:after="0" w:line="240" w:lineRule="auto"/>
        <w:rPr>
          <w:szCs w:val="24"/>
        </w:rPr>
      </w:pPr>
      <w:r>
        <w:rPr>
          <w:szCs w:val="24"/>
        </w:rPr>
        <w:t>Alderman</w:t>
      </w:r>
      <w:r w:rsidR="0025787D">
        <w:rPr>
          <w:szCs w:val="24"/>
        </w:rPr>
        <w:t xml:space="preserve"> Armstrong-Cotter </w:t>
      </w:r>
      <w:r w:rsidR="00463812">
        <w:rPr>
          <w:szCs w:val="24"/>
        </w:rPr>
        <w:t xml:space="preserve">referred to a recent </w:t>
      </w:r>
      <w:r w:rsidR="00E013D8">
        <w:rPr>
          <w:szCs w:val="24"/>
        </w:rPr>
        <w:t xml:space="preserve">matter that had been brought to her by a member of the public </w:t>
      </w:r>
      <w:r w:rsidR="00463812">
        <w:rPr>
          <w:szCs w:val="24"/>
        </w:rPr>
        <w:t>where a young child had been witness to a dog attack.  That child was now required to provide a written statement on th</w:t>
      </w:r>
      <w:r w:rsidR="00E013D8">
        <w:rPr>
          <w:szCs w:val="24"/>
        </w:rPr>
        <w:t>e</w:t>
      </w:r>
      <w:r w:rsidR="00463812">
        <w:rPr>
          <w:szCs w:val="24"/>
        </w:rPr>
        <w:t xml:space="preserve"> attack before an investigation could take place.  The Director explained that there were </w:t>
      </w:r>
      <w:r w:rsidR="0025787D">
        <w:rPr>
          <w:szCs w:val="24"/>
        </w:rPr>
        <w:t xml:space="preserve">procedures and protocols </w:t>
      </w:r>
      <w:r w:rsidR="00463812">
        <w:rPr>
          <w:szCs w:val="24"/>
        </w:rPr>
        <w:t>in place when dealing with the public and for people who could be considered more vulnerable</w:t>
      </w:r>
      <w:r w:rsidR="00E013D8">
        <w:rPr>
          <w:szCs w:val="24"/>
        </w:rPr>
        <w:t>,</w:t>
      </w:r>
      <w:r w:rsidR="00463812">
        <w:rPr>
          <w:szCs w:val="24"/>
        </w:rPr>
        <w:t xml:space="preserve"> such as children.   However, he assured the Member that serious issues of attack would be investigated and not delayed where a danger existed to the public</w:t>
      </w:r>
      <w:r w:rsidR="00E013D8">
        <w:rPr>
          <w:szCs w:val="24"/>
        </w:rPr>
        <w:t xml:space="preserve"> or other animals</w:t>
      </w:r>
      <w:r w:rsidR="00463812">
        <w:rPr>
          <w:szCs w:val="24"/>
        </w:rPr>
        <w:t xml:space="preserve">.  Officers were </w:t>
      </w:r>
      <w:r w:rsidR="0025787D">
        <w:rPr>
          <w:szCs w:val="24"/>
        </w:rPr>
        <w:t>experience</w:t>
      </w:r>
      <w:r w:rsidR="00463812">
        <w:rPr>
          <w:szCs w:val="24"/>
        </w:rPr>
        <w:t>d</w:t>
      </w:r>
      <w:r w:rsidR="0025787D">
        <w:rPr>
          <w:szCs w:val="24"/>
        </w:rPr>
        <w:t xml:space="preserve"> and </w:t>
      </w:r>
      <w:r w:rsidR="00463812">
        <w:rPr>
          <w:szCs w:val="24"/>
        </w:rPr>
        <w:t xml:space="preserve">knew how to deal </w:t>
      </w:r>
      <w:r w:rsidR="0025787D">
        <w:rPr>
          <w:szCs w:val="24"/>
        </w:rPr>
        <w:t>sensitive</w:t>
      </w:r>
      <w:r w:rsidR="00463812">
        <w:rPr>
          <w:szCs w:val="24"/>
        </w:rPr>
        <w:t>ly</w:t>
      </w:r>
      <w:r w:rsidR="0025787D">
        <w:rPr>
          <w:szCs w:val="24"/>
        </w:rPr>
        <w:t xml:space="preserve"> </w:t>
      </w:r>
      <w:r w:rsidR="00E013D8">
        <w:rPr>
          <w:szCs w:val="24"/>
        </w:rPr>
        <w:t xml:space="preserve">with the </w:t>
      </w:r>
      <w:r w:rsidR="0025787D">
        <w:rPr>
          <w:szCs w:val="24"/>
        </w:rPr>
        <w:t>people they c</w:t>
      </w:r>
      <w:r w:rsidR="00463812">
        <w:rPr>
          <w:szCs w:val="24"/>
        </w:rPr>
        <w:t>ame</w:t>
      </w:r>
      <w:r w:rsidR="0025787D">
        <w:rPr>
          <w:szCs w:val="24"/>
        </w:rPr>
        <w:t xml:space="preserve"> in to contact with.</w:t>
      </w:r>
      <w:r w:rsidR="00B92F4A">
        <w:rPr>
          <w:szCs w:val="24"/>
        </w:rPr>
        <w:t xml:space="preserve">  He urged the Alderman to make direct contact with the officers in the NET about the specifics of the case.</w:t>
      </w:r>
      <w:r w:rsidR="0025787D">
        <w:rPr>
          <w:szCs w:val="24"/>
        </w:rPr>
        <w:t xml:space="preserve">  </w:t>
      </w:r>
      <w:r w:rsidR="009358F2">
        <w:rPr>
          <w:szCs w:val="24"/>
        </w:rPr>
        <w:t xml:space="preserve"> </w:t>
      </w:r>
    </w:p>
    <w:p w14:paraId="34228CBC" w14:textId="77777777" w:rsidR="0025787D" w:rsidRDefault="0025787D" w:rsidP="007622D4">
      <w:pPr>
        <w:spacing w:after="0" w:line="240" w:lineRule="auto"/>
        <w:rPr>
          <w:szCs w:val="24"/>
        </w:rPr>
      </w:pPr>
    </w:p>
    <w:p w14:paraId="02323E63" w14:textId="12F2C4EA" w:rsidR="00E013D8" w:rsidRDefault="0025787D" w:rsidP="007622D4">
      <w:pPr>
        <w:spacing w:after="0" w:line="240" w:lineRule="auto"/>
        <w:rPr>
          <w:szCs w:val="24"/>
        </w:rPr>
      </w:pPr>
      <w:r>
        <w:rPr>
          <w:szCs w:val="24"/>
        </w:rPr>
        <w:t>Councillor Ma</w:t>
      </w:r>
      <w:r w:rsidR="00C524F9">
        <w:rPr>
          <w:szCs w:val="24"/>
        </w:rPr>
        <w:t xml:space="preserve">cArthur </w:t>
      </w:r>
      <w:r w:rsidR="00E013D8">
        <w:rPr>
          <w:szCs w:val="24"/>
        </w:rPr>
        <w:t xml:space="preserve">referred to some of the data in the report relating to fixed penalties and how the figures were compared to the previous year.  It was noted that during the </w:t>
      </w:r>
      <w:r w:rsidR="00B92F4A">
        <w:rPr>
          <w:szCs w:val="24"/>
        </w:rPr>
        <w:t xml:space="preserve">same period the </w:t>
      </w:r>
      <w:r w:rsidR="00E013D8">
        <w:rPr>
          <w:szCs w:val="24"/>
        </w:rPr>
        <w:t xml:space="preserve">previous year </w:t>
      </w:r>
      <w:r w:rsidR="00B92F4A">
        <w:rPr>
          <w:szCs w:val="24"/>
        </w:rPr>
        <w:t xml:space="preserve">Covid-19 </w:t>
      </w:r>
      <w:r w:rsidR="00E013D8">
        <w:rPr>
          <w:szCs w:val="24"/>
        </w:rPr>
        <w:t xml:space="preserve">lockdown </w:t>
      </w:r>
      <w:r w:rsidR="00B92F4A">
        <w:rPr>
          <w:szCs w:val="24"/>
        </w:rPr>
        <w:t>restrictions were prevalent</w:t>
      </w:r>
      <w:r w:rsidR="00E013D8">
        <w:rPr>
          <w:szCs w:val="24"/>
        </w:rPr>
        <w:t xml:space="preserve"> so it was not a </w:t>
      </w:r>
      <w:r w:rsidR="00B92F4A">
        <w:rPr>
          <w:szCs w:val="24"/>
        </w:rPr>
        <w:t>like for like</w:t>
      </w:r>
      <w:r w:rsidR="00E013D8">
        <w:rPr>
          <w:szCs w:val="24"/>
        </w:rPr>
        <w:t xml:space="preserve"> comparison.  Councillor McKee agreed thinking that the figures created a false representation of the true service provision</w:t>
      </w:r>
      <w:r w:rsidR="00B92F4A">
        <w:rPr>
          <w:szCs w:val="24"/>
        </w:rPr>
        <w:t>,</w:t>
      </w:r>
      <w:r w:rsidR="00E013D8">
        <w:rPr>
          <w:szCs w:val="24"/>
        </w:rPr>
        <w:t xml:space="preserve"> and a little extra </w:t>
      </w:r>
      <w:r w:rsidR="00B92F4A">
        <w:rPr>
          <w:szCs w:val="24"/>
        </w:rPr>
        <w:t xml:space="preserve">historical </w:t>
      </w:r>
      <w:r w:rsidR="00E013D8">
        <w:rPr>
          <w:szCs w:val="24"/>
        </w:rPr>
        <w:t>information would be beneficial</w:t>
      </w:r>
      <w:r w:rsidR="00B92F4A">
        <w:rPr>
          <w:szCs w:val="24"/>
        </w:rPr>
        <w:t xml:space="preserve"> in future </w:t>
      </w:r>
      <w:r w:rsidR="003B1773">
        <w:rPr>
          <w:szCs w:val="24"/>
        </w:rPr>
        <w:t xml:space="preserve">for </w:t>
      </w:r>
      <w:r w:rsidR="00B92F4A">
        <w:rPr>
          <w:szCs w:val="24"/>
        </w:rPr>
        <w:t>such reports</w:t>
      </w:r>
      <w:r w:rsidR="00E013D8">
        <w:rPr>
          <w:szCs w:val="24"/>
        </w:rPr>
        <w:t xml:space="preserve">.  </w:t>
      </w:r>
    </w:p>
    <w:p w14:paraId="1F1A434E" w14:textId="77777777" w:rsidR="00E013D8" w:rsidRDefault="00E013D8" w:rsidP="007622D4">
      <w:pPr>
        <w:spacing w:after="0" w:line="240" w:lineRule="auto"/>
        <w:rPr>
          <w:szCs w:val="24"/>
        </w:rPr>
      </w:pPr>
    </w:p>
    <w:p w14:paraId="2A54D926" w14:textId="46756400" w:rsidR="00D15F88" w:rsidRDefault="00620697" w:rsidP="007622D4">
      <w:pPr>
        <w:spacing w:after="0" w:line="240" w:lineRule="auto"/>
        <w:rPr>
          <w:szCs w:val="24"/>
        </w:rPr>
      </w:pPr>
      <w:r>
        <w:rPr>
          <w:szCs w:val="24"/>
        </w:rPr>
        <w:t xml:space="preserve">Councillor Kendall </w:t>
      </w:r>
      <w:r w:rsidR="00D15F88">
        <w:rPr>
          <w:szCs w:val="24"/>
        </w:rPr>
        <w:t xml:space="preserve">suggested that the Council could share information with the public when it came to taking responsibility for dogs.  There were many expired dog licences and an alarming number of dog attacks </w:t>
      </w:r>
      <w:r w:rsidR="00251B00">
        <w:rPr>
          <w:szCs w:val="24"/>
        </w:rPr>
        <w:t>on people and domestic animals</w:t>
      </w:r>
      <w:r w:rsidR="00D15F88">
        <w:rPr>
          <w:szCs w:val="24"/>
        </w:rPr>
        <w:t xml:space="preserve"> and requests for dog training services.  She thought that the Council should help dog owners to </w:t>
      </w:r>
      <w:r w:rsidR="00251B00">
        <w:rPr>
          <w:szCs w:val="24"/>
        </w:rPr>
        <w:t xml:space="preserve">access services and support </w:t>
      </w:r>
      <w:r w:rsidR="00D15F88">
        <w:rPr>
          <w:szCs w:val="24"/>
        </w:rPr>
        <w:t xml:space="preserve">particularly since the numbers of dogs as family pets had grown significantly during the period of lockdown and Covid-19.  The Director assured Members that the Council did provide a great </w:t>
      </w:r>
      <w:r w:rsidR="00B92F4A">
        <w:rPr>
          <w:szCs w:val="24"/>
        </w:rPr>
        <w:t xml:space="preserve">range of </w:t>
      </w:r>
      <w:r w:rsidR="00D15F88">
        <w:rPr>
          <w:szCs w:val="24"/>
        </w:rPr>
        <w:t>service</w:t>
      </w:r>
      <w:r w:rsidR="00B92F4A">
        <w:rPr>
          <w:szCs w:val="24"/>
        </w:rPr>
        <w:t>s</w:t>
      </w:r>
      <w:r w:rsidR="00D15F88">
        <w:rPr>
          <w:szCs w:val="24"/>
        </w:rPr>
        <w:t xml:space="preserve"> to the public in terms of </w:t>
      </w:r>
      <w:r w:rsidR="001B4D48">
        <w:rPr>
          <w:szCs w:val="24"/>
        </w:rPr>
        <w:t xml:space="preserve">advice on </w:t>
      </w:r>
      <w:r w:rsidR="00D15F88">
        <w:rPr>
          <w:szCs w:val="24"/>
        </w:rPr>
        <w:t>dog ownership</w:t>
      </w:r>
      <w:r w:rsidR="00B92F4A">
        <w:rPr>
          <w:szCs w:val="24"/>
        </w:rPr>
        <w:t>, training etc.</w:t>
      </w:r>
      <w:r w:rsidR="00D15F88">
        <w:rPr>
          <w:szCs w:val="24"/>
        </w:rPr>
        <w:t xml:space="preserve"> and accepted that the recent pandemic had derailed the </w:t>
      </w:r>
      <w:r w:rsidR="00B92F4A">
        <w:rPr>
          <w:szCs w:val="24"/>
        </w:rPr>
        <w:t>usual</w:t>
      </w:r>
      <w:r w:rsidR="00D15F88">
        <w:rPr>
          <w:szCs w:val="24"/>
        </w:rPr>
        <w:t xml:space="preserve"> campaigns to a large extent</w:t>
      </w:r>
      <w:r w:rsidR="00B92F4A">
        <w:rPr>
          <w:szCs w:val="24"/>
        </w:rPr>
        <w:t>,</w:t>
      </w:r>
      <w:r w:rsidR="00D15F88">
        <w:rPr>
          <w:szCs w:val="24"/>
        </w:rPr>
        <w:t xml:space="preserve"> but that was now </w:t>
      </w:r>
      <w:r w:rsidR="00B92F4A">
        <w:rPr>
          <w:szCs w:val="24"/>
        </w:rPr>
        <w:t xml:space="preserve">getting </w:t>
      </w:r>
      <w:r w:rsidR="00D15F88">
        <w:rPr>
          <w:szCs w:val="24"/>
        </w:rPr>
        <w:t xml:space="preserve">back on track and contact was being </w:t>
      </w:r>
      <w:r w:rsidR="001B4D48">
        <w:rPr>
          <w:szCs w:val="24"/>
        </w:rPr>
        <w:t>re-established</w:t>
      </w:r>
      <w:r w:rsidR="00D15F88">
        <w:rPr>
          <w:szCs w:val="24"/>
        </w:rPr>
        <w:t xml:space="preserve"> with</w:t>
      </w:r>
      <w:r w:rsidR="001B4D48">
        <w:rPr>
          <w:szCs w:val="24"/>
        </w:rPr>
        <w:t xml:space="preserve"> schools and organisations within the community</w:t>
      </w:r>
      <w:r w:rsidR="00B92F4A">
        <w:rPr>
          <w:szCs w:val="24"/>
        </w:rPr>
        <w:t xml:space="preserve"> to re-engage</w:t>
      </w:r>
      <w:r w:rsidR="001B4D48">
        <w:rPr>
          <w:szCs w:val="24"/>
        </w:rPr>
        <w:t xml:space="preserve">.  </w:t>
      </w:r>
      <w:r w:rsidR="00D15F88">
        <w:rPr>
          <w:szCs w:val="24"/>
        </w:rPr>
        <w:t xml:space="preserve"> </w:t>
      </w:r>
    </w:p>
    <w:p w14:paraId="76CAE8F8" w14:textId="77777777" w:rsidR="00D15F88" w:rsidRDefault="00D15F88" w:rsidP="007622D4">
      <w:pPr>
        <w:spacing w:after="0" w:line="240" w:lineRule="auto"/>
        <w:rPr>
          <w:szCs w:val="24"/>
        </w:rPr>
      </w:pPr>
    </w:p>
    <w:p w14:paraId="79A64F59" w14:textId="0F2551EF" w:rsidR="001B4D48" w:rsidRDefault="00620697" w:rsidP="007622D4">
      <w:pPr>
        <w:spacing w:after="0" w:line="240" w:lineRule="auto"/>
        <w:rPr>
          <w:szCs w:val="24"/>
        </w:rPr>
      </w:pPr>
      <w:r>
        <w:rPr>
          <w:szCs w:val="24"/>
        </w:rPr>
        <w:t xml:space="preserve">Councillor McAlpine </w:t>
      </w:r>
      <w:r w:rsidR="001B4D48">
        <w:rPr>
          <w:szCs w:val="24"/>
        </w:rPr>
        <w:t>and Councillor Edmund spoke about dog fouling incidences on the southern part of the Ards Peninsula and urged officers not to forget rural areas by concentrating on more highly dense populations.  The Director assured those Members that no part of the Borough was immune from fines</w:t>
      </w:r>
      <w:r w:rsidR="00B92F4A">
        <w:rPr>
          <w:szCs w:val="24"/>
        </w:rPr>
        <w:t>.</w:t>
      </w:r>
      <w:r w:rsidR="001B4D48">
        <w:rPr>
          <w:szCs w:val="24"/>
        </w:rPr>
        <w:t xml:space="preserve"> </w:t>
      </w:r>
      <w:r w:rsidR="00B92F4A">
        <w:rPr>
          <w:szCs w:val="24"/>
        </w:rPr>
        <w:t xml:space="preserve"> S</w:t>
      </w:r>
      <w:r w:rsidR="001B4D48">
        <w:rPr>
          <w:szCs w:val="24"/>
        </w:rPr>
        <w:t xml:space="preserve">ome of the areas were routinely problematic and </w:t>
      </w:r>
      <w:r w:rsidR="00B92F4A">
        <w:rPr>
          <w:szCs w:val="24"/>
        </w:rPr>
        <w:t xml:space="preserve">proactively </w:t>
      </w:r>
      <w:r w:rsidR="001B4D48">
        <w:rPr>
          <w:szCs w:val="24"/>
        </w:rPr>
        <w:t>targeted</w:t>
      </w:r>
      <w:r w:rsidR="00B92F4A">
        <w:rPr>
          <w:szCs w:val="24"/>
        </w:rPr>
        <w:t xml:space="preserve"> on a planned recurring basis</w:t>
      </w:r>
      <w:r w:rsidR="001B4D48">
        <w:rPr>
          <w:szCs w:val="24"/>
        </w:rPr>
        <w:t xml:space="preserve"> and much of the </w:t>
      </w:r>
      <w:r w:rsidR="00147AAE">
        <w:rPr>
          <w:szCs w:val="24"/>
        </w:rPr>
        <w:t xml:space="preserve">enforcement surveillance </w:t>
      </w:r>
      <w:r w:rsidR="001B4D48">
        <w:rPr>
          <w:szCs w:val="24"/>
        </w:rPr>
        <w:t>work was intelligence led</w:t>
      </w:r>
      <w:r w:rsidR="00147AAE">
        <w:rPr>
          <w:szCs w:val="24"/>
        </w:rPr>
        <w:t xml:space="preserve"> – relying upon good quality reports from concerned members of the public about specific problem locations, providing days/times/offender details etc. where possible so that officers c</w:t>
      </w:r>
      <w:r w:rsidR="003B1773">
        <w:rPr>
          <w:szCs w:val="24"/>
        </w:rPr>
        <w:t xml:space="preserve">ould </w:t>
      </w:r>
      <w:r w:rsidR="00147AAE">
        <w:rPr>
          <w:szCs w:val="24"/>
        </w:rPr>
        <w:t>target enforcement in the most efficient and effective way to catch and fine culprits</w:t>
      </w:r>
      <w:r w:rsidR="001B4D48">
        <w:rPr>
          <w:szCs w:val="24"/>
        </w:rPr>
        <w:t xml:space="preserve">.  </w:t>
      </w:r>
    </w:p>
    <w:p w14:paraId="3AAF4247" w14:textId="708E711C" w:rsidR="001B4D48" w:rsidRDefault="001B4D48" w:rsidP="007622D4">
      <w:pPr>
        <w:spacing w:after="0" w:line="240" w:lineRule="auto"/>
        <w:rPr>
          <w:szCs w:val="24"/>
        </w:rPr>
      </w:pPr>
    </w:p>
    <w:p w14:paraId="70F9E606" w14:textId="0E6DB244" w:rsidR="00762ADA" w:rsidRDefault="00BE2FD1" w:rsidP="007622D4">
      <w:pPr>
        <w:spacing w:after="0" w:line="240" w:lineRule="auto"/>
        <w:rPr>
          <w:szCs w:val="24"/>
        </w:rPr>
      </w:pPr>
      <w:r>
        <w:rPr>
          <w:szCs w:val="24"/>
        </w:rPr>
        <w:t xml:space="preserve">Following on </w:t>
      </w:r>
      <w:r w:rsidR="00762ADA">
        <w:rPr>
          <w:szCs w:val="24"/>
        </w:rPr>
        <w:t xml:space="preserve">from those points </w:t>
      </w:r>
      <w:r w:rsidR="00620697">
        <w:rPr>
          <w:szCs w:val="24"/>
        </w:rPr>
        <w:t xml:space="preserve">Councillor Boyle </w:t>
      </w:r>
      <w:r w:rsidR="00762ADA">
        <w:rPr>
          <w:szCs w:val="24"/>
        </w:rPr>
        <w:t xml:space="preserve">thought that was </w:t>
      </w:r>
      <w:r w:rsidR="000014C2">
        <w:rPr>
          <w:szCs w:val="24"/>
        </w:rPr>
        <w:t xml:space="preserve">worth </w:t>
      </w:r>
      <w:r w:rsidR="00762ADA">
        <w:rPr>
          <w:szCs w:val="24"/>
        </w:rPr>
        <w:t xml:space="preserve">emphasising that </w:t>
      </w:r>
      <w:r w:rsidR="000014C2">
        <w:rPr>
          <w:szCs w:val="24"/>
        </w:rPr>
        <w:t>the public c</w:t>
      </w:r>
      <w:r w:rsidR="00762ADA">
        <w:rPr>
          <w:szCs w:val="24"/>
        </w:rPr>
        <w:t xml:space="preserve">ould </w:t>
      </w:r>
      <w:r w:rsidR="000014C2">
        <w:rPr>
          <w:szCs w:val="24"/>
        </w:rPr>
        <w:t xml:space="preserve">play </w:t>
      </w:r>
      <w:r w:rsidR="00762ADA">
        <w:rPr>
          <w:szCs w:val="24"/>
        </w:rPr>
        <w:t xml:space="preserve">its </w:t>
      </w:r>
      <w:r w:rsidR="000014C2">
        <w:rPr>
          <w:szCs w:val="24"/>
        </w:rPr>
        <w:t xml:space="preserve">part </w:t>
      </w:r>
      <w:r w:rsidR="00762ADA">
        <w:rPr>
          <w:szCs w:val="24"/>
        </w:rPr>
        <w:t xml:space="preserve">helping to address dog fouling problems.  The Council should send out the message that all reports of dog fouling would be managed in confidence.  If the problem was to be addressed the public had a responsibility to help in that process by giving </w:t>
      </w:r>
      <w:r w:rsidR="00147AAE">
        <w:rPr>
          <w:szCs w:val="24"/>
        </w:rPr>
        <w:t xml:space="preserve">relevant </w:t>
      </w:r>
      <w:r w:rsidR="00762ADA">
        <w:rPr>
          <w:szCs w:val="24"/>
        </w:rPr>
        <w:t xml:space="preserve">information.  The Director </w:t>
      </w:r>
      <w:r w:rsidR="00762ADA">
        <w:rPr>
          <w:szCs w:val="24"/>
        </w:rPr>
        <w:lastRenderedPageBreak/>
        <w:t xml:space="preserve">agreed that the </w:t>
      </w:r>
      <w:r w:rsidR="00620697">
        <w:rPr>
          <w:szCs w:val="24"/>
        </w:rPr>
        <w:t>effectiveness of the Council</w:t>
      </w:r>
      <w:r w:rsidR="00762ADA">
        <w:rPr>
          <w:szCs w:val="24"/>
        </w:rPr>
        <w:t>’s</w:t>
      </w:r>
      <w:r w:rsidR="00620697">
        <w:rPr>
          <w:szCs w:val="24"/>
        </w:rPr>
        <w:t xml:space="preserve"> work </w:t>
      </w:r>
      <w:r w:rsidR="00762ADA">
        <w:rPr>
          <w:szCs w:val="24"/>
        </w:rPr>
        <w:t xml:space="preserve">in that respect </w:t>
      </w:r>
      <w:r w:rsidR="00620697">
        <w:rPr>
          <w:szCs w:val="24"/>
        </w:rPr>
        <w:t>depend</w:t>
      </w:r>
      <w:r w:rsidR="00762ADA">
        <w:rPr>
          <w:szCs w:val="24"/>
        </w:rPr>
        <w:t>ed upon</w:t>
      </w:r>
      <w:r w:rsidR="00620697">
        <w:rPr>
          <w:szCs w:val="24"/>
        </w:rPr>
        <w:t xml:space="preserve"> </w:t>
      </w:r>
      <w:r w:rsidR="000A21B1">
        <w:rPr>
          <w:szCs w:val="24"/>
        </w:rPr>
        <w:t>evidence</w:t>
      </w:r>
      <w:r w:rsidR="00620697">
        <w:rPr>
          <w:szCs w:val="24"/>
        </w:rPr>
        <w:t xml:space="preserve"> from the </w:t>
      </w:r>
      <w:r w:rsidR="000A21B1">
        <w:rPr>
          <w:szCs w:val="24"/>
        </w:rPr>
        <w:t>public</w:t>
      </w:r>
      <w:r w:rsidR="00762ADA">
        <w:rPr>
          <w:szCs w:val="24"/>
        </w:rPr>
        <w:t xml:space="preserve"> and </w:t>
      </w:r>
      <w:r w:rsidR="00147AAE">
        <w:rPr>
          <w:szCs w:val="24"/>
        </w:rPr>
        <w:t xml:space="preserve">said </w:t>
      </w:r>
      <w:r w:rsidR="00762ADA">
        <w:rPr>
          <w:szCs w:val="24"/>
        </w:rPr>
        <w:t xml:space="preserve">that confidentiality would be highlighted.  </w:t>
      </w:r>
    </w:p>
    <w:p w14:paraId="4B63EFF4" w14:textId="77777777" w:rsidR="00762ADA" w:rsidRDefault="00762ADA" w:rsidP="007622D4">
      <w:pPr>
        <w:spacing w:after="0" w:line="240" w:lineRule="auto"/>
        <w:rPr>
          <w:szCs w:val="24"/>
        </w:rPr>
      </w:pPr>
    </w:p>
    <w:p w14:paraId="2443742A" w14:textId="14C36A7C" w:rsidR="00BC0E41" w:rsidRDefault="00762ADA" w:rsidP="007622D4">
      <w:pPr>
        <w:spacing w:after="0" w:line="240" w:lineRule="auto"/>
        <w:ind w:left="0" w:firstLine="0"/>
        <w:rPr>
          <w:b/>
          <w:bCs/>
          <w:szCs w:val="24"/>
        </w:rPr>
      </w:pPr>
      <w:r>
        <w:rPr>
          <w:b/>
          <w:bCs/>
          <w:szCs w:val="24"/>
        </w:rPr>
        <w:t>A</w:t>
      </w:r>
      <w:r w:rsidR="00BC0E41" w:rsidRPr="00421364">
        <w:rPr>
          <w:b/>
          <w:bCs/>
          <w:szCs w:val="24"/>
        </w:rPr>
        <w:t xml:space="preserve">GREED TO RECOMMEND, on the proposal of </w:t>
      </w:r>
      <w:r w:rsidR="0025787D">
        <w:rPr>
          <w:b/>
          <w:bCs/>
          <w:szCs w:val="24"/>
        </w:rPr>
        <w:t>Alderman Armstrong-Cotter</w:t>
      </w:r>
      <w:r w:rsidR="00BC0E41">
        <w:rPr>
          <w:b/>
          <w:bCs/>
          <w:szCs w:val="24"/>
        </w:rPr>
        <w:t xml:space="preserve">, </w:t>
      </w:r>
      <w:r w:rsidR="00BC0E41" w:rsidRPr="00421364">
        <w:rPr>
          <w:b/>
          <w:bCs/>
          <w:szCs w:val="24"/>
        </w:rPr>
        <w:t>seconded by</w:t>
      </w:r>
      <w:r w:rsidR="001C6677">
        <w:rPr>
          <w:b/>
          <w:bCs/>
          <w:szCs w:val="24"/>
        </w:rPr>
        <w:t xml:space="preserve"> Councillor</w:t>
      </w:r>
      <w:r w:rsidR="0025787D">
        <w:rPr>
          <w:b/>
          <w:bCs/>
          <w:szCs w:val="24"/>
        </w:rPr>
        <w:t xml:space="preserve"> MacArthur</w:t>
      </w:r>
      <w:r w:rsidR="00BC0E41" w:rsidRPr="00421364">
        <w:rPr>
          <w:b/>
          <w:bCs/>
          <w:szCs w:val="24"/>
        </w:rPr>
        <w:t xml:space="preserve">, that the </w:t>
      </w:r>
      <w:r w:rsidR="00BC0E41">
        <w:rPr>
          <w:b/>
          <w:bCs/>
          <w:szCs w:val="24"/>
        </w:rPr>
        <w:t xml:space="preserve">recommendation be adopted.  </w:t>
      </w:r>
    </w:p>
    <w:p w14:paraId="71200831" w14:textId="74E728E3" w:rsidR="000A21B1" w:rsidRDefault="000A21B1" w:rsidP="007622D4">
      <w:pPr>
        <w:spacing w:after="0" w:line="240" w:lineRule="auto"/>
        <w:ind w:left="0" w:firstLine="0"/>
        <w:rPr>
          <w:b/>
          <w:bCs/>
          <w:szCs w:val="24"/>
        </w:rPr>
      </w:pPr>
    </w:p>
    <w:p w14:paraId="4F58B9EA" w14:textId="53FBF070" w:rsidR="009F1AA3" w:rsidRDefault="000A21B1" w:rsidP="00294FAE">
      <w:pPr>
        <w:spacing w:after="0" w:line="240" w:lineRule="auto"/>
        <w:ind w:left="0" w:firstLine="0"/>
        <w:rPr>
          <w:szCs w:val="24"/>
        </w:rPr>
      </w:pPr>
      <w:r w:rsidRPr="000A21B1">
        <w:rPr>
          <w:szCs w:val="24"/>
        </w:rPr>
        <w:t xml:space="preserve">(Having </w:t>
      </w:r>
      <w:r>
        <w:rPr>
          <w:szCs w:val="24"/>
        </w:rPr>
        <w:t>declared an interest in Item 9 Alderman McDowell was removed from the meeting at 8.44 pm and Councillor Kendall took the position as Chair for this Item).</w:t>
      </w:r>
    </w:p>
    <w:p w14:paraId="0343DFB8" w14:textId="77777777" w:rsidR="000A21B1" w:rsidRPr="009F1AA3" w:rsidRDefault="000A21B1" w:rsidP="00294FAE">
      <w:pPr>
        <w:spacing w:after="0" w:line="240" w:lineRule="auto"/>
        <w:ind w:left="0" w:firstLine="0"/>
        <w:rPr>
          <w:szCs w:val="24"/>
        </w:rPr>
      </w:pPr>
    </w:p>
    <w:p w14:paraId="1EC9CC40" w14:textId="5F0AC90D" w:rsidR="006813A8" w:rsidRDefault="00294FAE" w:rsidP="006813A8">
      <w:pPr>
        <w:pStyle w:val="Heading1"/>
        <w:ind w:left="720" w:hanging="720"/>
      </w:pPr>
      <w:r w:rsidRPr="006F5E12">
        <w:rPr>
          <w:rFonts w:eastAsia="Calibri"/>
          <w:u w:val="none"/>
        </w:rPr>
        <w:t>9</w:t>
      </w:r>
      <w:r w:rsidR="009F1AA3" w:rsidRPr="006F5E12">
        <w:rPr>
          <w:rFonts w:eastAsia="Calibri"/>
          <w:u w:val="none"/>
        </w:rPr>
        <w:t>.</w:t>
      </w:r>
      <w:r w:rsidR="009F1AA3" w:rsidRPr="006F5E12">
        <w:rPr>
          <w:rFonts w:eastAsia="Calibri"/>
          <w:u w:val="none"/>
        </w:rPr>
        <w:tab/>
      </w:r>
      <w:r w:rsidR="006813A8" w:rsidRPr="006813A8">
        <w:t>Shared Island Initiative - Development Funding Application, Coastal Erosion Management</w:t>
      </w:r>
    </w:p>
    <w:p w14:paraId="3BCFE485" w14:textId="317E9244" w:rsidR="008F671F" w:rsidRDefault="008F671F" w:rsidP="008F671F"/>
    <w:p w14:paraId="0B3BBD5C" w14:textId="1E013E4D" w:rsidR="00195E0A" w:rsidRPr="00A40480" w:rsidRDefault="008F671F" w:rsidP="00195E0A">
      <w:pPr>
        <w:rPr>
          <w:szCs w:val="24"/>
        </w:rPr>
      </w:pPr>
      <w:r>
        <w:t xml:space="preserve">PREVIOUSLY CIRCULATED:- Report dated 18 May 2022 from the Director of Environment detailing that the </w:t>
      </w:r>
      <w:r w:rsidR="00195E0A" w:rsidRPr="00234D61">
        <w:rPr>
          <w:szCs w:val="24"/>
        </w:rPr>
        <w:t>Shared Island Initiative c</w:t>
      </w:r>
      <w:r>
        <w:rPr>
          <w:szCs w:val="24"/>
        </w:rPr>
        <w:t>a</w:t>
      </w:r>
      <w:r w:rsidR="00195E0A" w:rsidRPr="00234D61">
        <w:rPr>
          <w:szCs w:val="24"/>
        </w:rPr>
        <w:t xml:space="preserve">me from the Office of the Irish Prime Minister, </w:t>
      </w:r>
      <w:r w:rsidR="00195E0A" w:rsidRPr="00A40480">
        <w:rPr>
          <w:szCs w:val="24"/>
        </w:rPr>
        <w:t>aim</w:t>
      </w:r>
      <w:r>
        <w:rPr>
          <w:szCs w:val="24"/>
        </w:rPr>
        <w:t>ed</w:t>
      </w:r>
      <w:r w:rsidR="00195E0A" w:rsidRPr="00A40480">
        <w:rPr>
          <w:szCs w:val="24"/>
        </w:rPr>
        <w:t xml:space="preserve"> to harness the full potential of the Good Friday Agreement to enhance cooperation, connection, and mutual understanding on </w:t>
      </w:r>
      <w:r w:rsidR="00195E0A" w:rsidRPr="00234D61">
        <w:rPr>
          <w:szCs w:val="24"/>
        </w:rPr>
        <w:t>the Island</w:t>
      </w:r>
      <w:r w:rsidR="00195E0A">
        <w:rPr>
          <w:szCs w:val="24"/>
        </w:rPr>
        <w:t>,</w:t>
      </w:r>
      <w:r w:rsidR="00195E0A" w:rsidRPr="00A40480">
        <w:rPr>
          <w:szCs w:val="24"/>
        </w:rPr>
        <w:t xml:space="preserve"> and engage with all communities and traditions to build consensus around a shared future.</w:t>
      </w:r>
    </w:p>
    <w:p w14:paraId="0DDC34F6" w14:textId="77777777" w:rsidR="00195E0A" w:rsidRDefault="00195E0A" w:rsidP="00195E0A">
      <w:pPr>
        <w:rPr>
          <w:szCs w:val="24"/>
        </w:rPr>
      </w:pPr>
    </w:p>
    <w:p w14:paraId="53E8803B" w14:textId="4B549AEF" w:rsidR="00195E0A" w:rsidRDefault="00195E0A" w:rsidP="00195E0A">
      <w:pPr>
        <w:rPr>
          <w:szCs w:val="24"/>
        </w:rPr>
      </w:pPr>
      <w:r w:rsidRPr="005C4431">
        <w:rPr>
          <w:szCs w:val="24"/>
        </w:rPr>
        <w:t>The Shared Island initiative involve</w:t>
      </w:r>
      <w:r w:rsidR="008F671F">
        <w:rPr>
          <w:szCs w:val="24"/>
        </w:rPr>
        <w:t>d</w:t>
      </w:r>
      <w:r w:rsidRPr="005C4431">
        <w:rPr>
          <w:szCs w:val="24"/>
        </w:rPr>
        <w:t>:</w:t>
      </w:r>
    </w:p>
    <w:p w14:paraId="198C407C" w14:textId="77777777" w:rsidR="00195E0A" w:rsidRPr="005C4431" w:rsidRDefault="00195E0A" w:rsidP="00195E0A">
      <w:pPr>
        <w:rPr>
          <w:szCs w:val="24"/>
        </w:rPr>
      </w:pPr>
    </w:p>
    <w:p w14:paraId="3492A1D9" w14:textId="77777777" w:rsidR="00195E0A" w:rsidRPr="005C4431" w:rsidRDefault="00195E0A" w:rsidP="00195E0A">
      <w:pPr>
        <w:numPr>
          <w:ilvl w:val="0"/>
          <w:numId w:val="38"/>
        </w:numPr>
        <w:spacing w:after="120" w:line="240" w:lineRule="auto"/>
        <w:ind w:left="714" w:right="0" w:hanging="357"/>
        <w:rPr>
          <w:szCs w:val="24"/>
        </w:rPr>
      </w:pPr>
      <w:r w:rsidRPr="005C4431">
        <w:rPr>
          <w:szCs w:val="24"/>
        </w:rPr>
        <w:t xml:space="preserve">working with the Northern Ireland Executive and the British Government to address strategic challenges faced on </w:t>
      </w:r>
      <w:r w:rsidRPr="00234D61">
        <w:rPr>
          <w:szCs w:val="24"/>
        </w:rPr>
        <w:t xml:space="preserve">the Island </w:t>
      </w:r>
      <w:r w:rsidRPr="005C4431">
        <w:rPr>
          <w:szCs w:val="24"/>
        </w:rPr>
        <w:t>of Ireland</w:t>
      </w:r>
      <w:r>
        <w:rPr>
          <w:szCs w:val="24"/>
        </w:rPr>
        <w:t>.</w:t>
      </w:r>
    </w:p>
    <w:p w14:paraId="7857E2A3" w14:textId="77777777" w:rsidR="00195E0A" w:rsidRPr="005C4431" w:rsidRDefault="00195E0A" w:rsidP="00195E0A">
      <w:pPr>
        <w:numPr>
          <w:ilvl w:val="0"/>
          <w:numId w:val="38"/>
        </w:numPr>
        <w:spacing w:after="120" w:line="240" w:lineRule="auto"/>
        <w:ind w:left="714" w:right="0" w:hanging="357"/>
        <w:rPr>
          <w:szCs w:val="24"/>
        </w:rPr>
      </w:pPr>
      <w:r w:rsidRPr="005C4431">
        <w:rPr>
          <w:szCs w:val="24"/>
        </w:rPr>
        <w:t>further developing the all-island economy, deepening North/South cooperation, and investing in the Northwest and border regions</w:t>
      </w:r>
      <w:r>
        <w:rPr>
          <w:szCs w:val="24"/>
        </w:rPr>
        <w:t>.</w:t>
      </w:r>
    </w:p>
    <w:p w14:paraId="5E9E7B21" w14:textId="77777777" w:rsidR="00195E0A" w:rsidRPr="00234D61" w:rsidRDefault="00195E0A" w:rsidP="00195E0A">
      <w:pPr>
        <w:numPr>
          <w:ilvl w:val="0"/>
          <w:numId w:val="38"/>
        </w:numPr>
        <w:spacing w:after="120" w:line="240" w:lineRule="auto"/>
        <w:ind w:left="714" w:right="0" w:hanging="357"/>
        <w:rPr>
          <w:szCs w:val="24"/>
        </w:rPr>
      </w:pPr>
      <w:r w:rsidRPr="00234D61">
        <w:rPr>
          <w:szCs w:val="24"/>
        </w:rPr>
        <w:t>fostering constructive and inclusive dialogue and a comprehensive programme of research to support the building of consensus around a shared future on the Island.</w:t>
      </w:r>
    </w:p>
    <w:p w14:paraId="00E67AD5" w14:textId="77777777" w:rsidR="00195E0A" w:rsidRPr="00FB2C15" w:rsidRDefault="00195E0A" w:rsidP="00195E0A">
      <w:pPr>
        <w:rPr>
          <w:szCs w:val="24"/>
        </w:rPr>
      </w:pPr>
    </w:p>
    <w:p w14:paraId="2502E8B0" w14:textId="4A7B38FA" w:rsidR="00195E0A" w:rsidRDefault="00195E0A" w:rsidP="00195E0A">
      <w:pPr>
        <w:rPr>
          <w:szCs w:val="24"/>
        </w:rPr>
      </w:pPr>
      <w:r>
        <w:rPr>
          <w:szCs w:val="24"/>
        </w:rPr>
        <w:t>A funding call ha</w:t>
      </w:r>
      <w:r w:rsidR="008F671F">
        <w:rPr>
          <w:szCs w:val="24"/>
        </w:rPr>
        <w:t>d</w:t>
      </w:r>
      <w:r>
        <w:rPr>
          <w:szCs w:val="24"/>
        </w:rPr>
        <w:t xml:space="preserve"> been issued inviting cross border applications for revenue funding to assist in the development of applications to either Shared Island or Peace Plus for proposed capital projects. Project development funding of up to 150</w:t>
      </w:r>
      <w:r w:rsidR="008F671F">
        <w:rPr>
          <w:szCs w:val="24"/>
        </w:rPr>
        <w:t>k</w:t>
      </w:r>
      <w:r>
        <w:rPr>
          <w:szCs w:val="24"/>
        </w:rPr>
        <w:t>/250</w:t>
      </w:r>
      <w:r w:rsidR="008F671F">
        <w:rPr>
          <w:szCs w:val="24"/>
        </w:rPr>
        <w:t>k</w:t>
      </w:r>
      <w:r>
        <w:rPr>
          <w:szCs w:val="24"/>
        </w:rPr>
        <w:t xml:space="preserve"> Euros </w:t>
      </w:r>
      <w:r w:rsidR="008F671F">
        <w:rPr>
          <w:szCs w:val="24"/>
        </w:rPr>
        <w:t>wa</w:t>
      </w:r>
      <w:r>
        <w:rPr>
          <w:szCs w:val="24"/>
        </w:rPr>
        <w:t xml:space="preserve">s available, with applications due by 27 May 2022 and decisions by July/August 2022. </w:t>
      </w:r>
    </w:p>
    <w:p w14:paraId="7BA58153" w14:textId="77777777" w:rsidR="00195E0A" w:rsidRDefault="00195E0A" w:rsidP="00195E0A">
      <w:pPr>
        <w:rPr>
          <w:szCs w:val="24"/>
        </w:rPr>
      </w:pPr>
    </w:p>
    <w:p w14:paraId="175F4D3F" w14:textId="77777777" w:rsidR="00195E0A" w:rsidRDefault="00195E0A" w:rsidP="00195E0A">
      <w:pPr>
        <w:rPr>
          <w:b/>
          <w:bCs/>
          <w:szCs w:val="24"/>
        </w:rPr>
      </w:pPr>
      <w:r>
        <w:rPr>
          <w:b/>
          <w:bCs/>
          <w:szCs w:val="24"/>
        </w:rPr>
        <w:t>East Border Region – Coastal Erosion Project Proposal</w:t>
      </w:r>
    </w:p>
    <w:p w14:paraId="3E231DF6" w14:textId="04E7BAC3" w:rsidR="00195E0A" w:rsidRDefault="00195E0A" w:rsidP="00195E0A">
      <w:pPr>
        <w:rPr>
          <w:szCs w:val="24"/>
        </w:rPr>
      </w:pPr>
      <w:r>
        <w:rPr>
          <w:szCs w:val="24"/>
        </w:rPr>
        <w:t>Officers from the East Border Region Councils of Ards and North Down, Newry Mourne and Down, Meath and Louth ha</w:t>
      </w:r>
      <w:r w:rsidR="008F671F">
        <w:rPr>
          <w:szCs w:val="24"/>
        </w:rPr>
        <w:t>d</w:t>
      </w:r>
      <w:r>
        <w:rPr>
          <w:szCs w:val="24"/>
        </w:rPr>
        <w:t xml:space="preserve"> partnered with other key stakeholders/partners, including the NI Coastal Forum and the Office of Public Works in the Republic of Ireland, to submit a Shared Island Development Funding Application. Th</w:t>
      </w:r>
      <w:r w:rsidR="008F671F">
        <w:rPr>
          <w:szCs w:val="24"/>
        </w:rPr>
        <w:t>at</w:t>
      </w:r>
      <w:r>
        <w:rPr>
          <w:szCs w:val="24"/>
        </w:rPr>
        <w:t xml:space="preserve"> ha</w:t>
      </w:r>
      <w:r w:rsidR="008F671F">
        <w:rPr>
          <w:szCs w:val="24"/>
        </w:rPr>
        <w:t>d</w:t>
      </w:r>
      <w:r>
        <w:rPr>
          <w:szCs w:val="24"/>
        </w:rPr>
        <w:t xml:space="preserve"> been facilitated by East Border Region with Meath County Council designated as the lead Council for the purpose of the application.</w:t>
      </w:r>
    </w:p>
    <w:p w14:paraId="37AA9305" w14:textId="736E0B1F" w:rsidR="00195E0A" w:rsidRDefault="00195E0A" w:rsidP="00195E0A">
      <w:pPr>
        <w:rPr>
          <w:szCs w:val="24"/>
        </w:rPr>
      </w:pPr>
      <w:r>
        <w:rPr>
          <w:szCs w:val="24"/>
        </w:rPr>
        <w:t xml:space="preserve">The subject of the application </w:t>
      </w:r>
      <w:r w:rsidR="008F671F">
        <w:rPr>
          <w:szCs w:val="24"/>
        </w:rPr>
        <w:t>wa</w:t>
      </w:r>
      <w:r>
        <w:rPr>
          <w:szCs w:val="24"/>
        </w:rPr>
        <w:t>s coastal erosion, with funding being sought to appoint suitably qualified and experienced experts to develop a capital project proposal that aim</w:t>
      </w:r>
      <w:r w:rsidR="008F671F">
        <w:rPr>
          <w:szCs w:val="24"/>
        </w:rPr>
        <w:t>ed</w:t>
      </w:r>
      <w:r>
        <w:rPr>
          <w:szCs w:val="24"/>
        </w:rPr>
        <w:t xml:space="preserve"> to explore innovative and sustainable options for coastal erosion management across the four Council areas north and south of the border.</w:t>
      </w:r>
    </w:p>
    <w:p w14:paraId="25D6F80A" w14:textId="77777777" w:rsidR="00195E0A" w:rsidRDefault="00195E0A" w:rsidP="00195E0A">
      <w:pPr>
        <w:rPr>
          <w:szCs w:val="24"/>
        </w:rPr>
      </w:pPr>
    </w:p>
    <w:p w14:paraId="42F66D93" w14:textId="279FC20B" w:rsidR="00195E0A" w:rsidRDefault="00195E0A" w:rsidP="00195E0A">
      <w:pPr>
        <w:rPr>
          <w:szCs w:val="24"/>
        </w:rPr>
      </w:pPr>
      <w:r>
        <w:rPr>
          <w:szCs w:val="24"/>
        </w:rPr>
        <w:lastRenderedPageBreak/>
        <w:t>Th</w:t>
      </w:r>
      <w:r w:rsidR="008F671F">
        <w:rPr>
          <w:szCs w:val="24"/>
        </w:rPr>
        <w:t>at</w:t>
      </w:r>
      <w:r>
        <w:rPr>
          <w:szCs w:val="24"/>
        </w:rPr>
        <w:t xml:space="preserve"> </w:t>
      </w:r>
      <w:r w:rsidR="008F671F">
        <w:rPr>
          <w:szCs w:val="24"/>
        </w:rPr>
        <w:t>wa</w:t>
      </w:r>
      <w:r>
        <w:rPr>
          <w:szCs w:val="24"/>
        </w:rPr>
        <w:t>s an area that Ards and North Down Borough Council ha</w:t>
      </w:r>
      <w:r w:rsidR="008F671F">
        <w:rPr>
          <w:szCs w:val="24"/>
        </w:rPr>
        <w:t>d</w:t>
      </w:r>
      <w:r>
        <w:rPr>
          <w:szCs w:val="24"/>
        </w:rPr>
        <w:t xml:space="preserve"> been working on for some time both locally (through the Ards Peninsula Coastal Erosion Group) and regionally (through its membership of the NI Coastal Forum). </w:t>
      </w:r>
      <w:r w:rsidR="008F671F">
        <w:rPr>
          <w:szCs w:val="24"/>
        </w:rPr>
        <w:t xml:space="preserve"> </w:t>
      </w:r>
      <w:r>
        <w:rPr>
          <w:szCs w:val="24"/>
        </w:rPr>
        <w:t xml:space="preserve">The opportunity to secure funding for the development of coastal erosion management capital projects that could subsequently be supported through the Shared Island and/or Peace Plus Capital Programmes </w:t>
      </w:r>
      <w:r w:rsidR="008F671F">
        <w:rPr>
          <w:szCs w:val="24"/>
        </w:rPr>
        <w:t>wa</w:t>
      </w:r>
      <w:r>
        <w:rPr>
          <w:szCs w:val="24"/>
        </w:rPr>
        <w:t>s very significant given the ever-increasing awareness of how important th</w:t>
      </w:r>
      <w:r w:rsidR="008F671F">
        <w:rPr>
          <w:szCs w:val="24"/>
        </w:rPr>
        <w:t>e</w:t>
      </w:r>
      <w:r>
        <w:rPr>
          <w:szCs w:val="24"/>
        </w:rPr>
        <w:t xml:space="preserve"> issue </w:t>
      </w:r>
      <w:r w:rsidR="008F671F">
        <w:rPr>
          <w:szCs w:val="24"/>
        </w:rPr>
        <w:t>wa</w:t>
      </w:r>
      <w:r>
        <w:rPr>
          <w:szCs w:val="24"/>
        </w:rPr>
        <w:t>s for all coastal authorities in the context of the climate change agenda. The Shared Island and Peace Plus grant programmes provide</w:t>
      </w:r>
      <w:r w:rsidR="008F671F">
        <w:rPr>
          <w:szCs w:val="24"/>
        </w:rPr>
        <w:t>d</w:t>
      </w:r>
      <w:r>
        <w:rPr>
          <w:szCs w:val="24"/>
        </w:rPr>
        <w:t xml:space="preserve"> a unique and welcome opportunity to collaborate efficiently and effectively on a subject which </w:t>
      </w:r>
      <w:r w:rsidR="008F671F">
        <w:rPr>
          <w:szCs w:val="24"/>
        </w:rPr>
        <w:t>wa</w:t>
      </w:r>
      <w:r>
        <w:rPr>
          <w:szCs w:val="24"/>
        </w:rPr>
        <w:t>s of huge importance to coastal authorities both north and south of the border.</w:t>
      </w:r>
    </w:p>
    <w:p w14:paraId="02D6875C" w14:textId="77777777" w:rsidR="00195E0A" w:rsidRPr="00D9212F" w:rsidRDefault="00195E0A" w:rsidP="00195E0A">
      <w:pPr>
        <w:rPr>
          <w:b/>
          <w:bCs/>
          <w:szCs w:val="24"/>
        </w:rPr>
      </w:pPr>
    </w:p>
    <w:p w14:paraId="7B13778F" w14:textId="77777777" w:rsidR="00195E0A" w:rsidRDefault="00195E0A" w:rsidP="00195E0A">
      <w:pPr>
        <w:rPr>
          <w:b/>
          <w:bCs/>
          <w:szCs w:val="24"/>
        </w:rPr>
      </w:pPr>
      <w:r w:rsidRPr="00D9212F">
        <w:rPr>
          <w:b/>
          <w:bCs/>
          <w:szCs w:val="24"/>
        </w:rPr>
        <w:t>Next Steps</w:t>
      </w:r>
    </w:p>
    <w:p w14:paraId="34DEB06C" w14:textId="53DA554D" w:rsidR="00195E0A" w:rsidRDefault="00195E0A" w:rsidP="00195E0A">
      <w:pPr>
        <w:rPr>
          <w:szCs w:val="24"/>
        </w:rPr>
      </w:pPr>
      <w:r>
        <w:rPr>
          <w:szCs w:val="24"/>
        </w:rPr>
        <w:t>The Shared Island Development Funding application ha</w:t>
      </w:r>
      <w:r w:rsidR="008F671F">
        <w:rPr>
          <w:szCs w:val="24"/>
        </w:rPr>
        <w:t>d</w:t>
      </w:r>
      <w:r>
        <w:rPr>
          <w:szCs w:val="24"/>
        </w:rPr>
        <w:t xml:space="preserve"> been submitted by Meath County Council as the Lead Authority, and a decision </w:t>
      </w:r>
      <w:r w:rsidR="008F671F">
        <w:rPr>
          <w:szCs w:val="24"/>
        </w:rPr>
        <w:t>wa</w:t>
      </w:r>
      <w:r>
        <w:rPr>
          <w:szCs w:val="24"/>
        </w:rPr>
        <w:t>s due to be issued by July/August 2022. If th</w:t>
      </w:r>
      <w:r w:rsidR="008F671F">
        <w:rPr>
          <w:szCs w:val="24"/>
        </w:rPr>
        <w:t>at</w:t>
      </w:r>
      <w:r>
        <w:rPr>
          <w:szCs w:val="24"/>
        </w:rPr>
        <w:t xml:space="preserve"> </w:t>
      </w:r>
      <w:r w:rsidR="008F671F">
        <w:rPr>
          <w:szCs w:val="24"/>
        </w:rPr>
        <w:t>wa</w:t>
      </w:r>
      <w:r>
        <w:rPr>
          <w:szCs w:val="24"/>
        </w:rPr>
        <w:t xml:space="preserve">s successful, it </w:t>
      </w:r>
      <w:r w:rsidR="008F671F">
        <w:rPr>
          <w:szCs w:val="24"/>
        </w:rPr>
        <w:t>wa</w:t>
      </w:r>
      <w:r>
        <w:rPr>
          <w:szCs w:val="24"/>
        </w:rPr>
        <w:t>s proposed that Ards and North Down Council would be a full partner in the project – with the cross-border partnership then overseeing the development of a capital funding project proposal. The timeframe for completion of th</w:t>
      </w:r>
      <w:r w:rsidR="008F671F">
        <w:rPr>
          <w:szCs w:val="24"/>
        </w:rPr>
        <w:t>at</w:t>
      </w:r>
      <w:r>
        <w:rPr>
          <w:szCs w:val="24"/>
        </w:rPr>
        <w:t xml:space="preserve"> </w:t>
      </w:r>
      <w:r w:rsidR="008F671F">
        <w:rPr>
          <w:szCs w:val="24"/>
        </w:rPr>
        <w:t>wa</w:t>
      </w:r>
      <w:r>
        <w:rPr>
          <w:szCs w:val="24"/>
        </w:rPr>
        <w:t xml:space="preserve">s twelve months, the intention being that it would subsequently lead to submission of an application by the cross-border partnership to the Shared Island and/or Peace Plus capital programme when funding calls </w:t>
      </w:r>
      <w:r w:rsidR="008F671F">
        <w:rPr>
          <w:szCs w:val="24"/>
        </w:rPr>
        <w:t>we</w:t>
      </w:r>
      <w:r>
        <w:rPr>
          <w:szCs w:val="24"/>
        </w:rPr>
        <w:t>re issued for th</w:t>
      </w:r>
      <w:r w:rsidR="008F671F">
        <w:rPr>
          <w:szCs w:val="24"/>
        </w:rPr>
        <w:t>o</w:t>
      </w:r>
      <w:r>
        <w:rPr>
          <w:szCs w:val="24"/>
        </w:rPr>
        <w:t>se, in relation to the coastal erosion management capital project proposal that ha</w:t>
      </w:r>
      <w:r w:rsidR="008F671F">
        <w:rPr>
          <w:szCs w:val="24"/>
        </w:rPr>
        <w:t>d</w:t>
      </w:r>
      <w:r>
        <w:rPr>
          <w:szCs w:val="24"/>
        </w:rPr>
        <w:t xml:space="preserve"> been identified.</w:t>
      </w:r>
    </w:p>
    <w:p w14:paraId="5E22F95F" w14:textId="77777777" w:rsidR="00195E0A" w:rsidRDefault="00195E0A" w:rsidP="00195E0A">
      <w:pPr>
        <w:rPr>
          <w:szCs w:val="24"/>
        </w:rPr>
      </w:pPr>
    </w:p>
    <w:p w14:paraId="7EC59F0E" w14:textId="50EBE2F7" w:rsidR="00195E0A" w:rsidRDefault="00195E0A" w:rsidP="00195E0A">
      <w:pPr>
        <w:rPr>
          <w:szCs w:val="24"/>
        </w:rPr>
      </w:pPr>
      <w:r>
        <w:rPr>
          <w:szCs w:val="24"/>
        </w:rPr>
        <w:t>Updates w</w:t>
      </w:r>
      <w:r w:rsidR="008F671F">
        <w:rPr>
          <w:szCs w:val="24"/>
        </w:rPr>
        <w:t xml:space="preserve">ould </w:t>
      </w:r>
      <w:r>
        <w:rPr>
          <w:szCs w:val="24"/>
        </w:rPr>
        <w:t>be brought to the Council in due course regarding the progress of this potential funding opportunity.</w:t>
      </w:r>
    </w:p>
    <w:p w14:paraId="046F05E2" w14:textId="32417503" w:rsidR="008F671F" w:rsidRDefault="008F671F" w:rsidP="00195E0A">
      <w:pPr>
        <w:rPr>
          <w:szCs w:val="24"/>
        </w:rPr>
      </w:pPr>
    </w:p>
    <w:p w14:paraId="6072D4FB" w14:textId="5DEA4B6A" w:rsidR="00195E0A" w:rsidRDefault="008F671F" w:rsidP="00195E0A">
      <w:pPr>
        <w:rPr>
          <w:bCs/>
          <w:szCs w:val="24"/>
        </w:rPr>
      </w:pPr>
      <w:r>
        <w:rPr>
          <w:szCs w:val="24"/>
        </w:rPr>
        <w:t xml:space="preserve">RECOMMENDED that the </w:t>
      </w:r>
      <w:r w:rsidR="00195E0A">
        <w:rPr>
          <w:bCs/>
          <w:szCs w:val="24"/>
        </w:rPr>
        <w:t>Council approves the actions set out in this report.</w:t>
      </w:r>
    </w:p>
    <w:p w14:paraId="005C1CD9" w14:textId="68CB5432" w:rsidR="000A21B1" w:rsidRDefault="000A21B1" w:rsidP="00195E0A">
      <w:pPr>
        <w:rPr>
          <w:bCs/>
          <w:szCs w:val="24"/>
        </w:rPr>
      </w:pPr>
    </w:p>
    <w:p w14:paraId="5B69F82D" w14:textId="47AF934E" w:rsidR="000A21B1" w:rsidRDefault="000A21B1" w:rsidP="00195E0A">
      <w:pPr>
        <w:rPr>
          <w:bCs/>
          <w:szCs w:val="24"/>
        </w:rPr>
      </w:pPr>
      <w:r>
        <w:rPr>
          <w:bCs/>
          <w:szCs w:val="24"/>
        </w:rPr>
        <w:t xml:space="preserve">Proposed by Councillor Boyle, seconded by Councillor McKee, that the recommendation be adopted. </w:t>
      </w:r>
    </w:p>
    <w:p w14:paraId="35B2ED48" w14:textId="2C45A3BF" w:rsidR="000A21B1" w:rsidRDefault="000A21B1" w:rsidP="00195E0A">
      <w:pPr>
        <w:rPr>
          <w:bCs/>
          <w:szCs w:val="24"/>
        </w:rPr>
      </w:pPr>
    </w:p>
    <w:p w14:paraId="1C814B90" w14:textId="0202D6BB" w:rsidR="00E375D8" w:rsidRDefault="000A21B1" w:rsidP="00195E0A">
      <w:pPr>
        <w:rPr>
          <w:bCs/>
          <w:szCs w:val="24"/>
        </w:rPr>
      </w:pPr>
      <w:r>
        <w:rPr>
          <w:bCs/>
          <w:szCs w:val="24"/>
        </w:rPr>
        <w:t xml:space="preserve">Councillor Boyle welcomed </w:t>
      </w:r>
      <w:r w:rsidR="00762ADA">
        <w:rPr>
          <w:bCs/>
          <w:szCs w:val="24"/>
        </w:rPr>
        <w:t xml:space="preserve">the </w:t>
      </w:r>
      <w:r>
        <w:rPr>
          <w:bCs/>
          <w:szCs w:val="24"/>
        </w:rPr>
        <w:t xml:space="preserve">shared island initiative </w:t>
      </w:r>
      <w:r w:rsidR="00762ADA">
        <w:rPr>
          <w:bCs/>
          <w:szCs w:val="24"/>
        </w:rPr>
        <w:t>that had come from the government in the Republic of Ireland and though</w:t>
      </w:r>
      <w:r w:rsidR="00E375D8">
        <w:rPr>
          <w:bCs/>
          <w:szCs w:val="24"/>
        </w:rPr>
        <w:t xml:space="preserve">t that the matter was a no brainer since coastal erosion was something that both jurisdictions would face and all initiatives to address that were welcome.  He was pleased that the Council was a member of the East Border Region but was concerned that the matter could be stalled due to the lack of a working Assembly at Stormont.    </w:t>
      </w:r>
    </w:p>
    <w:p w14:paraId="5A30CC5A" w14:textId="77777777" w:rsidR="00E375D8" w:rsidRDefault="00E375D8" w:rsidP="00195E0A">
      <w:pPr>
        <w:rPr>
          <w:bCs/>
          <w:szCs w:val="24"/>
        </w:rPr>
      </w:pPr>
    </w:p>
    <w:p w14:paraId="72E6AC82" w14:textId="432C5448" w:rsidR="00710310" w:rsidRDefault="000A21B1" w:rsidP="00195E0A">
      <w:pPr>
        <w:rPr>
          <w:bCs/>
          <w:szCs w:val="24"/>
        </w:rPr>
      </w:pPr>
      <w:r>
        <w:rPr>
          <w:bCs/>
          <w:szCs w:val="24"/>
        </w:rPr>
        <w:t xml:space="preserve">The Director </w:t>
      </w:r>
      <w:r w:rsidR="00E375D8">
        <w:rPr>
          <w:bCs/>
          <w:szCs w:val="24"/>
        </w:rPr>
        <w:t xml:space="preserve">reassured Members that the Northern Ireland Executive </w:t>
      </w:r>
      <w:r w:rsidR="00710310">
        <w:rPr>
          <w:bCs/>
          <w:szCs w:val="24"/>
        </w:rPr>
        <w:t xml:space="preserve">had no </w:t>
      </w:r>
      <w:r>
        <w:rPr>
          <w:bCs/>
          <w:szCs w:val="24"/>
        </w:rPr>
        <w:t xml:space="preserve">bearing on </w:t>
      </w:r>
      <w:r w:rsidR="00147AAE">
        <w:rPr>
          <w:bCs/>
          <w:szCs w:val="24"/>
        </w:rPr>
        <w:t>the progress of th</w:t>
      </w:r>
      <w:r w:rsidR="003B1773">
        <w:rPr>
          <w:bCs/>
          <w:szCs w:val="24"/>
        </w:rPr>
        <w:t>e</w:t>
      </w:r>
      <w:r w:rsidR="00147AAE">
        <w:rPr>
          <w:bCs/>
          <w:szCs w:val="24"/>
        </w:rPr>
        <w:t xml:space="preserve"> grant application;</w:t>
      </w:r>
      <w:r w:rsidR="00710310">
        <w:rPr>
          <w:bCs/>
          <w:szCs w:val="24"/>
        </w:rPr>
        <w:t xml:space="preserve"> it was </w:t>
      </w:r>
      <w:r w:rsidR="00147AAE">
        <w:rPr>
          <w:bCs/>
          <w:szCs w:val="24"/>
        </w:rPr>
        <w:t>a</w:t>
      </w:r>
      <w:r w:rsidR="00710310">
        <w:rPr>
          <w:bCs/>
          <w:szCs w:val="24"/>
        </w:rPr>
        <w:t xml:space="preserve"> </w:t>
      </w:r>
      <w:r w:rsidR="000A7319">
        <w:rPr>
          <w:bCs/>
          <w:szCs w:val="24"/>
        </w:rPr>
        <w:t>local authorit</w:t>
      </w:r>
      <w:r w:rsidR="00147AAE">
        <w:rPr>
          <w:bCs/>
          <w:szCs w:val="24"/>
        </w:rPr>
        <w:t>y led process</w:t>
      </w:r>
      <w:r w:rsidR="000A7319">
        <w:rPr>
          <w:bCs/>
          <w:szCs w:val="24"/>
        </w:rPr>
        <w:t xml:space="preserve"> </w:t>
      </w:r>
      <w:r w:rsidR="00710310">
        <w:rPr>
          <w:bCs/>
          <w:szCs w:val="24"/>
        </w:rPr>
        <w:t>and if successful</w:t>
      </w:r>
      <w:r w:rsidR="00CF5CD4">
        <w:rPr>
          <w:bCs/>
          <w:szCs w:val="24"/>
        </w:rPr>
        <w:t>,</w:t>
      </w:r>
      <w:r w:rsidR="00710310">
        <w:rPr>
          <w:bCs/>
          <w:szCs w:val="24"/>
        </w:rPr>
        <w:t xml:space="preserve"> Councils would</w:t>
      </w:r>
      <w:r w:rsidR="00147AAE">
        <w:rPr>
          <w:bCs/>
          <w:szCs w:val="24"/>
        </w:rPr>
        <w:t xml:space="preserve"> be able to meet </w:t>
      </w:r>
      <w:r w:rsidR="00710310">
        <w:rPr>
          <w:bCs/>
          <w:szCs w:val="24"/>
        </w:rPr>
        <w:t xml:space="preserve">the relatively </w:t>
      </w:r>
      <w:r w:rsidR="006B14B0">
        <w:rPr>
          <w:bCs/>
          <w:szCs w:val="24"/>
        </w:rPr>
        <w:t xml:space="preserve">modest </w:t>
      </w:r>
      <w:r w:rsidR="00710310">
        <w:rPr>
          <w:bCs/>
          <w:szCs w:val="24"/>
        </w:rPr>
        <w:t xml:space="preserve">10-15% </w:t>
      </w:r>
      <w:r w:rsidR="00A17817">
        <w:rPr>
          <w:bCs/>
          <w:szCs w:val="24"/>
        </w:rPr>
        <w:t>required contribution through benefit in kind (Council officer input to management of the planned project)</w:t>
      </w:r>
      <w:r w:rsidR="00710310">
        <w:rPr>
          <w:bCs/>
          <w:szCs w:val="24"/>
        </w:rPr>
        <w:t xml:space="preserve">.  </w:t>
      </w:r>
    </w:p>
    <w:p w14:paraId="208FC559" w14:textId="77777777" w:rsidR="00710310" w:rsidRDefault="00710310" w:rsidP="00195E0A">
      <w:pPr>
        <w:rPr>
          <w:bCs/>
          <w:szCs w:val="24"/>
        </w:rPr>
      </w:pPr>
    </w:p>
    <w:p w14:paraId="0531E41C" w14:textId="77777777" w:rsidR="000C4CDA" w:rsidRDefault="00710310" w:rsidP="00195E0A">
      <w:pPr>
        <w:rPr>
          <w:bCs/>
          <w:szCs w:val="24"/>
        </w:rPr>
      </w:pPr>
      <w:r>
        <w:rPr>
          <w:bCs/>
          <w:szCs w:val="24"/>
        </w:rPr>
        <w:t xml:space="preserve">In seconding the recommendation </w:t>
      </w:r>
      <w:r w:rsidR="000A21B1">
        <w:rPr>
          <w:bCs/>
          <w:szCs w:val="24"/>
        </w:rPr>
        <w:t xml:space="preserve">Councillor McKee welcomed and echoed many of those comments.  </w:t>
      </w:r>
      <w:r>
        <w:rPr>
          <w:bCs/>
          <w:szCs w:val="24"/>
        </w:rPr>
        <w:t xml:space="preserve">The protection of coastal communities was a priority and </w:t>
      </w:r>
      <w:r w:rsidR="000C4CDA">
        <w:rPr>
          <w:bCs/>
          <w:szCs w:val="24"/>
        </w:rPr>
        <w:t xml:space="preserve">indeed </w:t>
      </w:r>
      <w:r>
        <w:rPr>
          <w:bCs/>
          <w:szCs w:val="24"/>
        </w:rPr>
        <w:lastRenderedPageBreak/>
        <w:t>essential</w:t>
      </w:r>
      <w:r w:rsidR="000C4CDA">
        <w:rPr>
          <w:bCs/>
          <w:szCs w:val="24"/>
        </w:rPr>
        <w:t xml:space="preserve"> given the knowledge that the coastline was expected to change significantly over the next 30 years.   </w:t>
      </w:r>
    </w:p>
    <w:p w14:paraId="765137C9" w14:textId="77777777" w:rsidR="000C4CDA" w:rsidRDefault="000C4CDA" w:rsidP="00195E0A">
      <w:pPr>
        <w:rPr>
          <w:bCs/>
          <w:szCs w:val="24"/>
        </w:rPr>
      </w:pPr>
    </w:p>
    <w:p w14:paraId="77B6F47F" w14:textId="6D98EBB4" w:rsidR="00195E0A" w:rsidRDefault="00C35AF8" w:rsidP="00195E0A">
      <w:pPr>
        <w:rPr>
          <w:b/>
          <w:szCs w:val="24"/>
        </w:rPr>
      </w:pPr>
      <w:r w:rsidRPr="00C35AF8">
        <w:rPr>
          <w:b/>
          <w:szCs w:val="24"/>
        </w:rPr>
        <w:t xml:space="preserve">AGREED TO RECOMMEND, on the proposal of </w:t>
      </w:r>
      <w:r w:rsidR="00DA3973">
        <w:rPr>
          <w:b/>
          <w:szCs w:val="24"/>
        </w:rPr>
        <w:t>Councillor Boyle</w:t>
      </w:r>
      <w:r w:rsidRPr="00C35AF8">
        <w:rPr>
          <w:b/>
          <w:szCs w:val="24"/>
        </w:rPr>
        <w:t xml:space="preserve">, seconded by </w:t>
      </w:r>
      <w:r w:rsidR="00DA3973">
        <w:rPr>
          <w:b/>
          <w:szCs w:val="24"/>
        </w:rPr>
        <w:t>Councillor McKee</w:t>
      </w:r>
      <w:r w:rsidRPr="00C35AF8">
        <w:rPr>
          <w:b/>
          <w:szCs w:val="24"/>
        </w:rPr>
        <w:t xml:space="preserve">, that the recommendation be adopted. </w:t>
      </w:r>
    </w:p>
    <w:p w14:paraId="1E975B98" w14:textId="2FA18BCB" w:rsidR="00DA3973" w:rsidRDefault="00DA3973" w:rsidP="00195E0A">
      <w:pPr>
        <w:rPr>
          <w:b/>
          <w:szCs w:val="24"/>
        </w:rPr>
      </w:pPr>
    </w:p>
    <w:p w14:paraId="637CBFB7" w14:textId="31483DD3" w:rsidR="00DA3973" w:rsidRPr="00DA3973" w:rsidRDefault="00DA3973" w:rsidP="00195E0A">
      <w:pPr>
        <w:rPr>
          <w:bCs/>
        </w:rPr>
      </w:pPr>
      <w:r w:rsidRPr="00DA3973">
        <w:rPr>
          <w:bCs/>
          <w:szCs w:val="24"/>
        </w:rPr>
        <w:t xml:space="preserve">(Alderman McDowell was readmitted to the meeting at 8.52 pm) </w:t>
      </w:r>
    </w:p>
    <w:p w14:paraId="32B43C89" w14:textId="77777777" w:rsidR="00D1335E" w:rsidRPr="00863DF9" w:rsidRDefault="00D1335E" w:rsidP="00294FAE">
      <w:pPr>
        <w:spacing w:after="0" w:line="240" w:lineRule="auto"/>
        <w:rPr>
          <w:b/>
          <w:bCs/>
          <w:sz w:val="28"/>
          <w:szCs w:val="28"/>
        </w:rPr>
      </w:pPr>
    </w:p>
    <w:p w14:paraId="3ED97A1C" w14:textId="77777777" w:rsidR="006813A8" w:rsidRDefault="00294FAE" w:rsidP="006F5E12">
      <w:pPr>
        <w:pStyle w:val="Heading1"/>
        <w:ind w:left="720" w:hanging="720"/>
      </w:pPr>
      <w:r w:rsidRPr="006F5E12">
        <w:rPr>
          <w:u w:val="none"/>
        </w:rPr>
        <w:t>10</w:t>
      </w:r>
      <w:r w:rsidR="00863DF9" w:rsidRPr="006F5E12">
        <w:rPr>
          <w:u w:val="none"/>
        </w:rPr>
        <w:t>.</w:t>
      </w:r>
      <w:r w:rsidR="00EF7E35" w:rsidRPr="006F5E12">
        <w:rPr>
          <w:u w:val="none"/>
        </w:rPr>
        <w:t xml:space="preserve"> </w:t>
      </w:r>
      <w:r w:rsidR="00863DF9" w:rsidRPr="006F5E12">
        <w:rPr>
          <w:u w:val="none"/>
        </w:rPr>
        <w:tab/>
      </w:r>
      <w:r w:rsidR="006813A8">
        <w:t xml:space="preserve">NOTICE OF MOTION SUBMITTED BY COUNCILLORS MCRANDAL AND DOUGLAS </w:t>
      </w:r>
    </w:p>
    <w:p w14:paraId="6474FACC" w14:textId="77777777" w:rsidR="006813A8" w:rsidRDefault="006813A8" w:rsidP="00294FAE">
      <w:pPr>
        <w:spacing w:after="0" w:line="240" w:lineRule="auto"/>
        <w:ind w:left="720" w:hanging="720"/>
      </w:pPr>
    </w:p>
    <w:p w14:paraId="54AFC873" w14:textId="77777777" w:rsidR="006813A8" w:rsidRDefault="006813A8" w:rsidP="006813A8">
      <w:pPr>
        <w:spacing w:after="0" w:line="240" w:lineRule="auto"/>
        <w:ind w:left="0" w:firstLine="0"/>
      </w:pPr>
      <w:r>
        <w:t xml:space="preserve">That this Council recognises the environmental damage caused by modern day packaging, much of which is disposed of in landfill or as litter. This Council agrees that producers, not ratepayers, should be responsible for the net costs of managing packaging waste and that litter payments must be included in any Extended Producer Responsibility scheme. </w:t>
      </w:r>
    </w:p>
    <w:p w14:paraId="6BDE8569" w14:textId="77777777" w:rsidR="006813A8" w:rsidRDefault="006813A8" w:rsidP="006813A8">
      <w:pPr>
        <w:spacing w:after="0" w:line="240" w:lineRule="auto"/>
        <w:ind w:left="0" w:firstLine="0"/>
      </w:pPr>
    </w:p>
    <w:p w14:paraId="76AE7822" w14:textId="42C776EE" w:rsidR="000546CB" w:rsidRDefault="006813A8" w:rsidP="006813A8">
      <w:pPr>
        <w:spacing w:after="0" w:line="240" w:lineRule="auto"/>
        <w:ind w:left="0" w:firstLine="0"/>
        <w:rPr>
          <w:b/>
          <w:bCs/>
          <w:sz w:val="28"/>
          <w:szCs w:val="28"/>
          <w:u w:val="single"/>
        </w:rPr>
      </w:pPr>
      <w:r>
        <w:t>This Council tasks Officers with bringing back a report detailing what initiatives Council have undertaken to encourage businesses within the Borough to review, change and/or reduce the packaging they use. The report should include analysis of achievements and challenges encountered to date and outline further initiatives that could be undertaken to encourage businesses to change or reduce the packaging they use.</w:t>
      </w:r>
      <w:r w:rsidR="00730E8D">
        <w:rPr>
          <w:b/>
          <w:bCs/>
          <w:sz w:val="28"/>
          <w:szCs w:val="28"/>
          <w:u w:val="single"/>
        </w:rPr>
        <w:t xml:space="preserve"> </w:t>
      </w:r>
    </w:p>
    <w:p w14:paraId="792A667E" w14:textId="6AAAEE66" w:rsidR="00DA3973" w:rsidRDefault="00DA3973" w:rsidP="006813A8">
      <w:pPr>
        <w:spacing w:after="0" w:line="240" w:lineRule="auto"/>
        <w:ind w:left="0" w:firstLine="0"/>
        <w:rPr>
          <w:b/>
          <w:bCs/>
          <w:sz w:val="28"/>
          <w:szCs w:val="28"/>
          <w:u w:val="single"/>
        </w:rPr>
      </w:pPr>
    </w:p>
    <w:p w14:paraId="5121CA15" w14:textId="5FD90886" w:rsidR="00DA3973" w:rsidRDefault="007E6614" w:rsidP="00D9752F">
      <w:pPr>
        <w:spacing w:after="0" w:line="240" w:lineRule="auto"/>
        <w:ind w:left="0" w:right="0" w:firstLine="0"/>
        <w:rPr>
          <w:rFonts w:eastAsiaTheme="minorHAnsi"/>
          <w:color w:val="auto"/>
          <w:szCs w:val="24"/>
          <w:lang w:eastAsia="en-US"/>
        </w:rPr>
      </w:pPr>
      <w:r>
        <w:rPr>
          <w:rFonts w:eastAsiaTheme="minorHAnsi"/>
          <w:color w:val="auto"/>
          <w:szCs w:val="24"/>
          <w:lang w:eastAsia="en-US"/>
        </w:rPr>
        <w:t xml:space="preserve">Councillor McRandal </w:t>
      </w:r>
      <w:r w:rsidR="000C4CDA">
        <w:rPr>
          <w:rFonts w:eastAsiaTheme="minorHAnsi"/>
          <w:color w:val="auto"/>
          <w:szCs w:val="24"/>
          <w:lang w:eastAsia="en-US"/>
        </w:rPr>
        <w:t xml:space="preserve">spoke to the Motion explaining that </w:t>
      </w:r>
      <w:r>
        <w:rPr>
          <w:rFonts w:eastAsiaTheme="minorHAnsi"/>
          <w:color w:val="auto"/>
          <w:szCs w:val="24"/>
          <w:lang w:eastAsia="en-US"/>
        </w:rPr>
        <w:t>i</w:t>
      </w:r>
      <w:r w:rsidR="00DA3973" w:rsidRPr="00DA3973">
        <w:rPr>
          <w:rFonts w:eastAsiaTheme="minorHAnsi"/>
          <w:color w:val="auto"/>
          <w:szCs w:val="24"/>
          <w:lang w:eastAsia="en-US"/>
        </w:rPr>
        <w:t>n April 2022 th</w:t>
      </w:r>
      <w:r w:rsidR="000C4CDA">
        <w:rPr>
          <w:rFonts w:eastAsiaTheme="minorHAnsi"/>
          <w:color w:val="auto"/>
          <w:szCs w:val="24"/>
          <w:lang w:eastAsia="en-US"/>
        </w:rPr>
        <w:t>e Council had consi</w:t>
      </w:r>
      <w:r w:rsidR="00DA3973" w:rsidRPr="00DA3973">
        <w:rPr>
          <w:rFonts w:eastAsiaTheme="minorHAnsi"/>
          <w:color w:val="auto"/>
          <w:szCs w:val="24"/>
          <w:lang w:eastAsia="en-US"/>
        </w:rPr>
        <w:t xml:space="preserve">dered a letter </w:t>
      </w:r>
      <w:r w:rsidR="000C4CDA">
        <w:rPr>
          <w:rFonts w:eastAsiaTheme="minorHAnsi"/>
          <w:color w:val="auto"/>
          <w:szCs w:val="24"/>
          <w:lang w:eastAsia="en-US"/>
        </w:rPr>
        <w:t xml:space="preserve">which had been </w:t>
      </w:r>
      <w:r w:rsidR="00DA3973" w:rsidRPr="00DA3973">
        <w:rPr>
          <w:rFonts w:eastAsiaTheme="minorHAnsi"/>
          <w:color w:val="auto"/>
          <w:szCs w:val="24"/>
          <w:lang w:eastAsia="en-US"/>
        </w:rPr>
        <w:t xml:space="preserve">received from Keep Northern Ireland Beautiful. </w:t>
      </w:r>
      <w:r w:rsidR="000C4CDA">
        <w:rPr>
          <w:rFonts w:eastAsiaTheme="minorHAnsi"/>
          <w:color w:val="auto"/>
          <w:szCs w:val="24"/>
          <w:lang w:eastAsia="en-US"/>
        </w:rPr>
        <w:t xml:space="preserve"> The decision was taken that the Council </w:t>
      </w:r>
      <w:r w:rsidR="00DA3973" w:rsidRPr="00DA3973">
        <w:rPr>
          <w:rFonts w:eastAsiaTheme="minorHAnsi"/>
          <w:color w:val="auto"/>
          <w:szCs w:val="24"/>
          <w:lang w:eastAsia="en-US"/>
        </w:rPr>
        <w:t xml:space="preserve">write to the relevant Government Ministers in Northern Ireland, England, Scotland and Wales expressing </w:t>
      </w:r>
      <w:r w:rsidR="001309BF">
        <w:rPr>
          <w:rFonts w:eastAsiaTheme="minorHAnsi"/>
          <w:color w:val="auto"/>
          <w:szCs w:val="24"/>
          <w:lang w:eastAsia="en-US"/>
        </w:rPr>
        <w:t xml:space="preserve">Ards and North Down Borough </w:t>
      </w:r>
      <w:r w:rsidR="00DA3973" w:rsidRPr="00DA3973">
        <w:rPr>
          <w:rFonts w:eastAsiaTheme="minorHAnsi"/>
          <w:color w:val="auto"/>
          <w:szCs w:val="24"/>
          <w:lang w:eastAsia="en-US"/>
        </w:rPr>
        <w:t>Council’s support for inclusion of ‘polluter pays’ responsibility within the forthcoming Extended Producer Responsibility system.</w:t>
      </w:r>
    </w:p>
    <w:p w14:paraId="2E41A237" w14:textId="77777777" w:rsidR="007E6614" w:rsidRPr="00DA3973" w:rsidRDefault="007E6614" w:rsidP="00D9752F">
      <w:pPr>
        <w:spacing w:after="0" w:line="240" w:lineRule="auto"/>
        <w:ind w:left="0" w:right="0" w:firstLine="0"/>
        <w:rPr>
          <w:rFonts w:eastAsiaTheme="minorHAnsi"/>
          <w:color w:val="auto"/>
          <w:szCs w:val="24"/>
          <w:lang w:eastAsia="en-US"/>
        </w:rPr>
      </w:pPr>
    </w:p>
    <w:p w14:paraId="1852727B" w14:textId="29AB05C7" w:rsidR="00DA3973" w:rsidRDefault="001309BF" w:rsidP="00D9752F">
      <w:pPr>
        <w:spacing w:after="0" w:line="240" w:lineRule="auto"/>
        <w:ind w:left="0" w:right="0" w:firstLine="0"/>
        <w:rPr>
          <w:rFonts w:eastAsiaTheme="minorHAnsi"/>
          <w:color w:val="auto"/>
          <w:szCs w:val="24"/>
          <w:lang w:eastAsia="en-US"/>
        </w:rPr>
      </w:pPr>
      <w:r>
        <w:rPr>
          <w:rFonts w:eastAsiaTheme="minorHAnsi"/>
          <w:color w:val="auto"/>
          <w:szCs w:val="24"/>
          <w:lang w:eastAsia="en-US"/>
        </w:rPr>
        <w:t xml:space="preserve">He considered that if the </w:t>
      </w:r>
      <w:r w:rsidR="00DA3973" w:rsidRPr="00DA3973">
        <w:rPr>
          <w:rFonts w:eastAsiaTheme="minorHAnsi"/>
          <w:color w:val="auto"/>
          <w:szCs w:val="24"/>
          <w:lang w:eastAsia="en-US"/>
        </w:rPr>
        <w:t>polluter pa</w:t>
      </w:r>
      <w:r>
        <w:rPr>
          <w:rFonts w:eastAsiaTheme="minorHAnsi"/>
          <w:color w:val="auto"/>
          <w:szCs w:val="24"/>
          <w:lang w:eastAsia="en-US"/>
        </w:rPr>
        <w:t>id</w:t>
      </w:r>
      <w:r w:rsidR="00DA3973" w:rsidRPr="00DA3973">
        <w:rPr>
          <w:rFonts w:eastAsiaTheme="minorHAnsi"/>
          <w:color w:val="auto"/>
          <w:szCs w:val="24"/>
          <w:lang w:eastAsia="en-US"/>
        </w:rPr>
        <w:t xml:space="preserve"> principle </w:t>
      </w:r>
      <w:r>
        <w:rPr>
          <w:rFonts w:eastAsiaTheme="minorHAnsi"/>
          <w:color w:val="auto"/>
          <w:szCs w:val="24"/>
          <w:lang w:eastAsia="en-US"/>
        </w:rPr>
        <w:t>wa</w:t>
      </w:r>
      <w:r w:rsidR="00DA3973" w:rsidRPr="00DA3973">
        <w:rPr>
          <w:rFonts w:eastAsiaTheme="minorHAnsi"/>
          <w:color w:val="auto"/>
          <w:szCs w:val="24"/>
          <w:lang w:eastAsia="en-US"/>
        </w:rPr>
        <w:t xml:space="preserve">s included, as </w:t>
      </w:r>
      <w:r>
        <w:rPr>
          <w:rFonts w:eastAsiaTheme="minorHAnsi"/>
          <w:color w:val="auto"/>
          <w:szCs w:val="24"/>
          <w:lang w:eastAsia="en-US"/>
        </w:rPr>
        <w:t xml:space="preserve">the Council wished, </w:t>
      </w:r>
      <w:r w:rsidR="00DA3973" w:rsidRPr="00DA3973">
        <w:rPr>
          <w:rFonts w:eastAsiaTheme="minorHAnsi"/>
          <w:color w:val="auto"/>
          <w:szCs w:val="24"/>
          <w:lang w:eastAsia="en-US"/>
        </w:rPr>
        <w:t>it w</w:t>
      </w:r>
      <w:r>
        <w:rPr>
          <w:rFonts w:eastAsiaTheme="minorHAnsi"/>
          <w:color w:val="auto"/>
          <w:szCs w:val="24"/>
          <w:lang w:eastAsia="en-US"/>
        </w:rPr>
        <w:t xml:space="preserve">ould </w:t>
      </w:r>
      <w:r w:rsidR="00DA3973" w:rsidRPr="00DA3973">
        <w:rPr>
          <w:rFonts w:eastAsiaTheme="minorHAnsi"/>
          <w:color w:val="auto"/>
          <w:szCs w:val="24"/>
          <w:lang w:eastAsia="en-US"/>
        </w:rPr>
        <w:t xml:space="preserve">mean that a financial burden </w:t>
      </w:r>
      <w:r>
        <w:rPr>
          <w:rFonts w:eastAsiaTheme="minorHAnsi"/>
          <w:color w:val="auto"/>
          <w:szCs w:val="24"/>
          <w:lang w:eastAsia="en-US"/>
        </w:rPr>
        <w:t xml:space="preserve">would be </w:t>
      </w:r>
      <w:r w:rsidR="00DA3973" w:rsidRPr="00DA3973">
        <w:rPr>
          <w:rFonts w:eastAsiaTheme="minorHAnsi"/>
          <w:color w:val="auto"/>
          <w:szCs w:val="24"/>
          <w:lang w:eastAsia="en-US"/>
        </w:rPr>
        <w:t xml:space="preserve">lifted from consumers, many of </w:t>
      </w:r>
      <w:r w:rsidR="007E6614" w:rsidRPr="00DA3973">
        <w:rPr>
          <w:rFonts w:eastAsiaTheme="minorHAnsi"/>
          <w:color w:val="auto"/>
          <w:szCs w:val="24"/>
          <w:lang w:eastAsia="en-US"/>
        </w:rPr>
        <w:t>whom</w:t>
      </w:r>
      <w:r w:rsidR="00DA3973" w:rsidRPr="00DA3973">
        <w:rPr>
          <w:rFonts w:eastAsiaTheme="minorHAnsi"/>
          <w:color w:val="auto"/>
          <w:szCs w:val="24"/>
          <w:lang w:eastAsia="en-US"/>
        </w:rPr>
        <w:t xml:space="preserve"> </w:t>
      </w:r>
      <w:r>
        <w:rPr>
          <w:rFonts w:eastAsiaTheme="minorHAnsi"/>
          <w:color w:val="auto"/>
          <w:szCs w:val="24"/>
          <w:lang w:eastAsia="en-US"/>
        </w:rPr>
        <w:t>wer</w:t>
      </w:r>
      <w:r w:rsidR="00DA3973" w:rsidRPr="00DA3973">
        <w:rPr>
          <w:rFonts w:eastAsiaTheme="minorHAnsi"/>
          <w:color w:val="auto"/>
          <w:szCs w:val="24"/>
          <w:lang w:eastAsia="en-US"/>
        </w:rPr>
        <w:t xml:space="preserve">e </w:t>
      </w:r>
      <w:r w:rsidR="00534EE2">
        <w:rPr>
          <w:rFonts w:eastAsiaTheme="minorHAnsi"/>
          <w:color w:val="auto"/>
          <w:szCs w:val="24"/>
          <w:lang w:eastAsia="en-US"/>
        </w:rPr>
        <w:t xml:space="preserve">the Council’s </w:t>
      </w:r>
      <w:r w:rsidR="00DA3973" w:rsidRPr="00DA3973">
        <w:rPr>
          <w:rFonts w:eastAsiaTheme="minorHAnsi"/>
          <w:color w:val="auto"/>
          <w:szCs w:val="24"/>
          <w:lang w:eastAsia="en-US"/>
        </w:rPr>
        <w:t xml:space="preserve">ratepayers. </w:t>
      </w:r>
      <w:r w:rsidR="00CA6118">
        <w:rPr>
          <w:rFonts w:eastAsiaTheme="minorHAnsi"/>
          <w:color w:val="auto"/>
          <w:szCs w:val="24"/>
          <w:lang w:eastAsia="en-US"/>
        </w:rPr>
        <w:t xml:space="preserve"> </w:t>
      </w:r>
      <w:r w:rsidR="007E6614" w:rsidRPr="00DA3973">
        <w:rPr>
          <w:rFonts w:eastAsiaTheme="minorHAnsi"/>
          <w:color w:val="auto"/>
          <w:szCs w:val="24"/>
          <w:lang w:eastAsia="en-US"/>
        </w:rPr>
        <w:t>However,</w:t>
      </w:r>
      <w:r w:rsidR="00DA3973" w:rsidRPr="00DA3973">
        <w:rPr>
          <w:rFonts w:eastAsiaTheme="minorHAnsi"/>
          <w:color w:val="auto"/>
          <w:szCs w:val="24"/>
          <w:lang w:eastAsia="en-US"/>
        </w:rPr>
        <w:t xml:space="preserve"> that burden then </w:t>
      </w:r>
      <w:r w:rsidR="00534EE2">
        <w:rPr>
          <w:rFonts w:eastAsiaTheme="minorHAnsi"/>
          <w:color w:val="auto"/>
          <w:szCs w:val="24"/>
          <w:lang w:eastAsia="en-US"/>
        </w:rPr>
        <w:t xml:space="preserve">would </w:t>
      </w:r>
      <w:r w:rsidR="00DA3973" w:rsidRPr="00DA3973">
        <w:rPr>
          <w:rFonts w:eastAsiaTheme="minorHAnsi"/>
          <w:color w:val="auto"/>
          <w:szCs w:val="24"/>
          <w:lang w:eastAsia="en-US"/>
        </w:rPr>
        <w:t>fall on the businesses who choose to use the packaging</w:t>
      </w:r>
      <w:r w:rsidR="006B14B0">
        <w:rPr>
          <w:rFonts w:eastAsiaTheme="minorHAnsi"/>
          <w:color w:val="auto"/>
          <w:szCs w:val="24"/>
          <w:lang w:eastAsia="en-US"/>
        </w:rPr>
        <w:t xml:space="preserve"> and that </w:t>
      </w:r>
      <w:r w:rsidR="00DA3973" w:rsidRPr="00DA3973">
        <w:rPr>
          <w:rFonts w:eastAsiaTheme="minorHAnsi"/>
          <w:color w:val="auto"/>
          <w:szCs w:val="24"/>
          <w:lang w:eastAsia="en-US"/>
        </w:rPr>
        <w:t>w</w:t>
      </w:r>
      <w:r w:rsidR="00534EE2">
        <w:rPr>
          <w:rFonts w:eastAsiaTheme="minorHAnsi"/>
          <w:color w:val="auto"/>
          <w:szCs w:val="24"/>
          <w:lang w:eastAsia="en-US"/>
        </w:rPr>
        <w:t xml:space="preserve">ould </w:t>
      </w:r>
      <w:r w:rsidR="00DA3973" w:rsidRPr="00DA3973">
        <w:rPr>
          <w:rFonts w:eastAsiaTheme="minorHAnsi"/>
          <w:color w:val="auto"/>
          <w:szCs w:val="24"/>
          <w:lang w:eastAsia="en-US"/>
        </w:rPr>
        <w:t xml:space="preserve">include businesses, large and small, within </w:t>
      </w:r>
      <w:r w:rsidR="00534EE2">
        <w:rPr>
          <w:rFonts w:eastAsiaTheme="minorHAnsi"/>
          <w:color w:val="auto"/>
          <w:szCs w:val="24"/>
          <w:lang w:eastAsia="en-US"/>
        </w:rPr>
        <w:t xml:space="preserve">the </w:t>
      </w:r>
      <w:r w:rsidR="00DA3973" w:rsidRPr="00DA3973">
        <w:rPr>
          <w:rFonts w:eastAsiaTheme="minorHAnsi"/>
          <w:color w:val="auto"/>
          <w:szCs w:val="24"/>
          <w:lang w:eastAsia="en-US"/>
        </w:rPr>
        <w:t xml:space="preserve">Borough. </w:t>
      </w:r>
      <w:r w:rsidR="00534EE2">
        <w:rPr>
          <w:rFonts w:eastAsiaTheme="minorHAnsi"/>
          <w:color w:val="auto"/>
          <w:szCs w:val="24"/>
          <w:lang w:eastAsia="en-US"/>
        </w:rPr>
        <w:t xml:space="preserve"> </w:t>
      </w:r>
      <w:r w:rsidR="00DA3973" w:rsidRPr="00DA3973">
        <w:rPr>
          <w:rFonts w:eastAsiaTheme="minorHAnsi"/>
          <w:color w:val="auto"/>
          <w:szCs w:val="24"/>
          <w:lang w:eastAsia="en-US"/>
        </w:rPr>
        <w:t xml:space="preserve">Having expressed </w:t>
      </w:r>
      <w:r w:rsidR="00534EE2">
        <w:rPr>
          <w:rFonts w:eastAsiaTheme="minorHAnsi"/>
          <w:color w:val="auto"/>
          <w:szCs w:val="24"/>
          <w:lang w:eastAsia="en-US"/>
        </w:rPr>
        <w:t xml:space="preserve">Council </w:t>
      </w:r>
      <w:r w:rsidR="00DA3973" w:rsidRPr="00DA3973">
        <w:rPr>
          <w:rFonts w:eastAsiaTheme="minorHAnsi"/>
          <w:color w:val="auto"/>
          <w:szCs w:val="24"/>
          <w:lang w:eastAsia="en-US"/>
        </w:rPr>
        <w:t xml:space="preserve">support for the ‘polluter pays’ principle </w:t>
      </w:r>
      <w:r w:rsidR="00534EE2">
        <w:rPr>
          <w:rFonts w:eastAsiaTheme="minorHAnsi"/>
          <w:color w:val="auto"/>
          <w:szCs w:val="24"/>
          <w:lang w:eastAsia="en-US"/>
        </w:rPr>
        <w:t xml:space="preserve">it was his view that </w:t>
      </w:r>
      <w:r w:rsidR="00DA3973" w:rsidRPr="00DA3973">
        <w:rPr>
          <w:rFonts w:eastAsiaTheme="minorHAnsi"/>
          <w:color w:val="auto"/>
          <w:szCs w:val="24"/>
          <w:lang w:eastAsia="en-US"/>
        </w:rPr>
        <w:t xml:space="preserve">businesses within </w:t>
      </w:r>
      <w:r w:rsidR="00534EE2">
        <w:rPr>
          <w:rFonts w:eastAsiaTheme="minorHAnsi"/>
          <w:color w:val="auto"/>
          <w:szCs w:val="24"/>
          <w:lang w:eastAsia="en-US"/>
        </w:rPr>
        <w:t xml:space="preserve">the </w:t>
      </w:r>
      <w:r w:rsidR="00DA3973" w:rsidRPr="00DA3973">
        <w:rPr>
          <w:rFonts w:eastAsiaTheme="minorHAnsi"/>
          <w:color w:val="auto"/>
          <w:szCs w:val="24"/>
          <w:lang w:eastAsia="en-US"/>
        </w:rPr>
        <w:t xml:space="preserve">Borough </w:t>
      </w:r>
      <w:r w:rsidR="00534EE2">
        <w:rPr>
          <w:rFonts w:eastAsiaTheme="minorHAnsi"/>
          <w:color w:val="auto"/>
          <w:szCs w:val="24"/>
          <w:lang w:eastAsia="en-US"/>
        </w:rPr>
        <w:t xml:space="preserve">should be helped to </w:t>
      </w:r>
      <w:r w:rsidR="00DA3973" w:rsidRPr="00DA3973">
        <w:rPr>
          <w:rFonts w:eastAsiaTheme="minorHAnsi"/>
          <w:color w:val="auto"/>
          <w:szCs w:val="24"/>
          <w:lang w:eastAsia="en-US"/>
        </w:rPr>
        <w:t>understand what th</w:t>
      </w:r>
      <w:r w:rsidR="00534EE2">
        <w:rPr>
          <w:rFonts w:eastAsiaTheme="minorHAnsi"/>
          <w:color w:val="auto"/>
          <w:szCs w:val="24"/>
          <w:lang w:eastAsia="en-US"/>
        </w:rPr>
        <w:t>at</w:t>
      </w:r>
      <w:r w:rsidR="00DA3973" w:rsidRPr="00DA3973">
        <w:rPr>
          <w:rFonts w:eastAsiaTheme="minorHAnsi"/>
          <w:color w:val="auto"/>
          <w:szCs w:val="24"/>
          <w:lang w:eastAsia="en-US"/>
        </w:rPr>
        <w:t xml:space="preserve"> mean</w:t>
      </w:r>
      <w:r w:rsidR="00534EE2">
        <w:rPr>
          <w:rFonts w:eastAsiaTheme="minorHAnsi"/>
          <w:color w:val="auto"/>
          <w:szCs w:val="24"/>
          <w:lang w:eastAsia="en-US"/>
        </w:rPr>
        <w:t>t</w:t>
      </w:r>
      <w:r w:rsidR="00DA3973" w:rsidRPr="00DA3973">
        <w:rPr>
          <w:rFonts w:eastAsiaTheme="minorHAnsi"/>
          <w:color w:val="auto"/>
          <w:szCs w:val="24"/>
          <w:lang w:eastAsia="en-US"/>
        </w:rPr>
        <w:t xml:space="preserve"> for them and what positive actions they c</w:t>
      </w:r>
      <w:r w:rsidR="00534EE2">
        <w:rPr>
          <w:rFonts w:eastAsiaTheme="minorHAnsi"/>
          <w:color w:val="auto"/>
          <w:szCs w:val="24"/>
          <w:lang w:eastAsia="en-US"/>
        </w:rPr>
        <w:t xml:space="preserve">ould </w:t>
      </w:r>
      <w:r w:rsidR="00DA3973" w:rsidRPr="00DA3973">
        <w:rPr>
          <w:rFonts w:eastAsiaTheme="minorHAnsi"/>
          <w:color w:val="auto"/>
          <w:szCs w:val="24"/>
          <w:lang w:eastAsia="en-US"/>
        </w:rPr>
        <w:t>take to reduce the amount</w:t>
      </w:r>
      <w:r w:rsidR="006B14B0">
        <w:rPr>
          <w:rFonts w:eastAsiaTheme="minorHAnsi"/>
          <w:color w:val="auto"/>
          <w:szCs w:val="24"/>
          <w:lang w:eastAsia="en-US"/>
        </w:rPr>
        <w:t>,</w:t>
      </w:r>
      <w:r w:rsidR="00DA3973" w:rsidRPr="00DA3973">
        <w:rPr>
          <w:rFonts w:eastAsiaTheme="minorHAnsi"/>
          <w:color w:val="auto"/>
          <w:szCs w:val="24"/>
          <w:lang w:eastAsia="en-US"/>
        </w:rPr>
        <w:t xml:space="preserve"> and change the type, if appropriate, of packaging they use</w:t>
      </w:r>
      <w:r w:rsidR="00534EE2">
        <w:rPr>
          <w:rFonts w:eastAsiaTheme="minorHAnsi"/>
          <w:color w:val="auto"/>
          <w:szCs w:val="24"/>
          <w:lang w:eastAsia="en-US"/>
        </w:rPr>
        <w:t>d</w:t>
      </w:r>
      <w:r w:rsidR="00DA3973" w:rsidRPr="00DA3973">
        <w:rPr>
          <w:rFonts w:eastAsiaTheme="minorHAnsi"/>
          <w:color w:val="auto"/>
          <w:szCs w:val="24"/>
          <w:lang w:eastAsia="en-US"/>
        </w:rPr>
        <w:t xml:space="preserve">. </w:t>
      </w:r>
    </w:p>
    <w:p w14:paraId="6C78BADB" w14:textId="77777777" w:rsidR="007E6614" w:rsidRPr="00DA3973" w:rsidRDefault="007E6614" w:rsidP="00D9752F">
      <w:pPr>
        <w:spacing w:after="0" w:line="240" w:lineRule="auto"/>
        <w:ind w:left="0" w:right="0" w:firstLine="0"/>
        <w:rPr>
          <w:rFonts w:eastAsiaTheme="minorHAnsi"/>
          <w:color w:val="auto"/>
          <w:szCs w:val="24"/>
          <w:lang w:eastAsia="en-US"/>
        </w:rPr>
      </w:pPr>
    </w:p>
    <w:p w14:paraId="2DFE8CE9" w14:textId="1B644899" w:rsidR="00DA3973" w:rsidRDefault="00534EE2" w:rsidP="00D9752F">
      <w:pPr>
        <w:spacing w:after="0" w:line="240" w:lineRule="auto"/>
        <w:ind w:left="0" w:right="0" w:firstLine="0"/>
        <w:rPr>
          <w:rFonts w:eastAsiaTheme="minorHAnsi"/>
          <w:color w:val="auto"/>
          <w:szCs w:val="24"/>
          <w:lang w:eastAsia="en-US"/>
        </w:rPr>
      </w:pPr>
      <w:r>
        <w:rPr>
          <w:rFonts w:eastAsiaTheme="minorHAnsi"/>
          <w:color w:val="auto"/>
          <w:szCs w:val="24"/>
          <w:lang w:eastAsia="en-US"/>
        </w:rPr>
        <w:t xml:space="preserve">If the Council wanted </w:t>
      </w:r>
      <w:r w:rsidR="00DA3973" w:rsidRPr="00DA3973">
        <w:rPr>
          <w:rFonts w:eastAsiaTheme="minorHAnsi"/>
          <w:color w:val="auto"/>
          <w:szCs w:val="24"/>
          <w:lang w:eastAsia="en-US"/>
        </w:rPr>
        <w:t>businesses to reduce the amount and change the type of packaging they use</w:t>
      </w:r>
      <w:r>
        <w:rPr>
          <w:rFonts w:eastAsiaTheme="minorHAnsi"/>
          <w:color w:val="auto"/>
          <w:szCs w:val="24"/>
          <w:lang w:eastAsia="en-US"/>
        </w:rPr>
        <w:t>d</w:t>
      </w:r>
      <w:r w:rsidR="00A17817">
        <w:rPr>
          <w:rFonts w:eastAsiaTheme="minorHAnsi"/>
          <w:color w:val="auto"/>
          <w:szCs w:val="24"/>
          <w:lang w:eastAsia="en-US"/>
        </w:rPr>
        <w:t>,</w:t>
      </w:r>
      <w:r>
        <w:rPr>
          <w:rFonts w:eastAsiaTheme="minorHAnsi"/>
          <w:color w:val="auto"/>
          <w:szCs w:val="24"/>
          <w:lang w:eastAsia="en-US"/>
        </w:rPr>
        <w:t xml:space="preserve"> the result would be obvious </w:t>
      </w:r>
      <w:r w:rsidR="00DA3973" w:rsidRPr="00DA3973">
        <w:rPr>
          <w:rFonts w:eastAsiaTheme="minorHAnsi"/>
          <w:color w:val="auto"/>
          <w:szCs w:val="24"/>
          <w:lang w:eastAsia="en-US"/>
        </w:rPr>
        <w:t>environmental and financial benefits:</w:t>
      </w:r>
    </w:p>
    <w:p w14:paraId="19709147" w14:textId="77777777" w:rsidR="00DA3973" w:rsidRPr="00DA3973" w:rsidRDefault="00DA3973" w:rsidP="00D9752F">
      <w:pPr>
        <w:numPr>
          <w:ilvl w:val="0"/>
          <w:numId w:val="39"/>
        </w:numPr>
        <w:spacing w:after="0" w:line="240" w:lineRule="auto"/>
        <w:ind w:right="0"/>
        <w:contextualSpacing/>
        <w:rPr>
          <w:rFonts w:eastAsiaTheme="minorHAnsi"/>
          <w:color w:val="auto"/>
          <w:szCs w:val="24"/>
          <w:lang w:eastAsia="en-US"/>
        </w:rPr>
      </w:pPr>
      <w:r w:rsidRPr="00DA3973">
        <w:rPr>
          <w:rFonts w:eastAsiaTheme="minorHAnsi"/>
          <w:color w:val="auto"/>
          <w:szCs w:val="24"/>
          <w:lang w:eastAsia="en-US"/>
        </w:rPr>
        <w:t>Fewer single use plastic and other waste going to landfill or otherwise ending up as litter or waste within the environment;</w:t>
      </w:r>
    </w:p>
    <w:p w14:paraId="0E8200FA" w14:textId="6AC1E7DB" w:rsidR="00DA3973" w:rsidRDefault="00DA3973" w:rsidP="00D9752F">
      <w:pPr>
        <w:numPr>
          <w:ilvl w:val="0"/>
          <w:numId w:val="39"/>
        </w:numPr>
        <w:spacing w:after="0" w:line="240" w:lineRule="auto"/>
        <w:ind w:right="0"/>
        <w:contextualSpacing/>
        <w:rPr>
          <w:rFonts w:eastAsiaTheme="minorHAnsi"/>
          <w:color w:val="auto"/>
          <w:szCs w:val="24"/>
          <w:lang w:eastAsia="en-US"/>
        </w:rPr>
      </w:pPr>
      <w:r w:rsidRPr="00DA3973">
        <w:rPr>
          <w:rFonts w:eastAsiaTheme="minorHAnsi"/>
          <w:color w:val="auto"/>
          <w:szCs w:val="24"/>
          <w:lang w:eastAsia="en-US"/>
        </w:rPr>
        <w:t>A reduction in the overall cost of dealing with waste.</w:t>
      </w:r>
    </w:p>
    <w:p w14:paraId="2BE8B9C4" w14:textId="77777777" w:rsidR="00D9752F" w:rsidRPr="00DA3973" w:rsidRDefault="00D9752F" w:rsidP="00D9752F">
      <w:pPr>
        <w:spacing w:after="0" w:line="240" w:lineRule="auto"/>
        <w:ind w:left="720" w:right="0" w:firstLine="0"/>
        <w:contextualSpacing/>
        <w:rPr>
          <w:rFonts w:eastAsiaTheme="minorHAnsi"/>
          <w:color w:val="auto"/>
          <w:szCs w:val="24"/>
          <w:lang w:eastAsia="en-US"/>
        </w:rPr>
      </w:pPr>
    </w:p>
    <w:p w14:paraId="2C6C226E" w14:textId="1C3642AE" w:rsidR="00DA3973" w:rsidRDefault="00534EE2" w:rsidP="00D9752F">
      <w:pPr>
        <w:spacing w:after="0" w:line="240" w:lineRule="auto"/>
        <w:ind w:left="0" w:right="0" w:firstLine="0"/>
        <w:rPr>
          <w:rFonts w:eastAsiaTheme="minorHAnsi"/>
          <w:color w:val="auto"/>
          <w:szCs w:val="24"/>
          <w:lang w:eastAsia="en-US"/>
        </w:rPr>
      </w:pPr>
      <w:r>
        <w:rPr>
          <w:rFonts w:eastAsiaTheme="minorHAnsi"/>
          <w:color w:val="auto"/>
          <w:szCs w:val="24"/>
          <w:lang w:eastAsia="en-US"/>
        </w:rPr>
        <w:lastRenderedPageBreak/>
        <w:t xml:space="preserve">The Motion called for a report to be brought back to the committee for further consideration about what actions could be taken to help businesses to change the amount </w:t>
      </w:r>
      <w:r w:rsidR="00DA3973" w:rsidRPr="00DA3973">
        <w:rPr>
          <w:rFonts w:eastAsiaTheme="minorHAnsi"/>
          <w:color w:val="auto"/>
          <w:szCs w:val="24"/>
          <w:lang w:eastAsia="en-US"/>
        </w:rPr>
        <w:t>and type of packaging they use</w:t>
      </w:r>
      <w:r w:rsidR="00277A14">
        <w:rPr>
          <w:rFonts w:eastAsiaTheme="minorHAnsi"/>
          <w:color w:val="auto"/>
          <w:szCs w:val="24"/>
          <w:lang w:eastAsia="en-US"/>
        </w:rPr>
        <w:t>d</w:t>
      </w:r>
      <w:r w:rsidR="00DA3973" w:rsidRPr="00DA3973">
        <w:rPr>
          <w:rFonts w:eastAsiaTheme="minorHAnsi"/>
          <w:color w:val="auto"/>
          <w:szCs w:val="24"/>
          <w:lang w:eastAsia="en-US"/>
        </w:rPr>
        <w:t>.</w:t>
      </w:r>
    </w:p>
    <w:p w14:paraId="564ACBB1" w14:textId="0E752955" w:rsidR="007E6614" w:rsidRDefault="007E6614" w:rsidP="00D9752F">
      <w:pPr>
        <w:spacing w:after="0" w:line="240" w:lineRule="auto"/>
        <w:ind w:left="0" w:right="0" w:firstLine="0"/>
        <w:rPr>
          <w:rFonts w:eastAsiaTheme="minorHAnsi"/>
          <w:color w:val="auto"/>
          <w:szCs w:val="24"/>
          <w:lang w:eastAsia="en-US"/>
        </w:rPr>
      </w:pPr>
    </w:p>
    <w:p w14:paraId="3FBF6829" w14:textId="0A97E74D" w:rsidR="007E6614" w:rsidRPr="00DA3973" w:rsidRDefault="0064032F" w:rsidP="00D9752F">
      <w:pPr>
        <w:spacing w:after="0" w:line="240" w:lineRule="auto"/>
        <w:ind w:left="0" w:right="0" w:firstLine="0"/>
        <w:rPr>
          <w:rFonts w:eastAsiaTheme="minorHAnsi"/>
          <w:color w:val="auto"/>
          <w:szCs w:val="24"/>
          <w:lang w:eastAsia="en-US"/>
        </w:rPr>
      </w:pPr>
      <w:r>
        <w:rPr>
          <w:rFonts w:eastAsiaTheme="minorHAnsi"/>
          <w:color w:val="auto"/>
          <w:szCs w:val="24"/>
          <w:lang w:eastAsia="en-US"/>
        </w:rPr>
        <w:t xml:space="preserve">At this point </w:t>
      </w:r>
      <w:r w:rsidR="007E6614">
        <w:rPr>
          <w:rFonts w:eastAsiaTheme="minorHAnsi"/>
          <w:color w:val="auto"/>
          <w:szCs w:val="24"/>
          <w:lang w:eastAsia="en-US"/>
        </w:rPr>
        <w:t>Councillor Douglas reserved her right to speak.</w:t>
      </w:r>
      <w:r>
        <w:rPr>
          <w:rFonts w:eastAsiaTheme="minorHAnsi"/>
          <w:color w:val="auto"/>
          <w:szCs w:val="24"/>
          <w:lang w:eastAsia="en-US"/>
        </w:rPr>
        <w:t xml:space="preserve">  </w:t>
      </w:r>
      <w:r w:rsidR="007E6614">
        <w:rPr>
          <w:rFonts w:eastAsiaTheme="minorHAnsi"/>
          <w:color w:val="auto"/>
          <w:szCs w:val="24"/>
          <w:lang w:eastAsia="en-US"/>
        </w:rPr>
        <w:t xml:space="preserve">  </w:t>
      </w:r>
    </w:p>
    <w:p w14:paraId="4F766E6E" w14:textId="77777777" w:rsidR="007E6614" w:rsidRDefault="007E6614" w:rsidP="00D9752F">
      <w:pPr>
        <w:spacing w:after="0" w:line="240" w:lineRule="auto"/>
        <w:ind w:left="0" w:firstLine="0"/>
        <w:rPr>
          <w:szCs w:val="24"/>
        </w:rPr>
      </w:pPr>
    </w:p>
    <w:p w14:paraId="06ED9CC8" w14:textId="77777777" w:rsidR="00733E60" w:rsidRDefault="00D9752F" w:rsidP="00D9752F">
      <w:pPr>
        <w:spacing w:after="0" w:line="240" w:lineRule="auto"/>
        <w:ind w:left="0" w:firstLine="0"/>
        <w:rPr>
          <w:szCs w:val="24"/>
        </w:rPr>
      </w:pPr>
      <w:r>
        <w:rPr>
          <w:szCs w:val="24"/>
        </w:rPr>
        <w:t>Councillor Kendall</w:t>
      </w:r>
      <w:r w:rsidR="007E6614">
        <w:rPr>
          <w:szCs w:val="24"/>
        </w:rPr>
        <w:t xml:space="preserve"> </w:t>
      </w:r>
      <w:r w:rsidR="0064032F">
        <w:rPr>
          <w:szCs w:val="24"/>
        </w:rPr>
        <w:t xml:space="preserve">gave her </w:t>
      </w:r>
      <w:r w:rsidR="007E6614">
        <w:rPr>
          <w:szCs w:val="24"/>
        </w:rPr>
        <w:t xml:space="preserve">support </w:t>
      </w:r>
      <w:r w:rsidR="0064032F">
        <w:rPr>
          <w:szCs w:val="24"/>
        </w:rPr>
        <w:t xml:space="preserve">for the Motion and </w:t>
      </w:r>
      <w:r w:rsidR="007E6614">
        <w:rPr>
          <w:szCs w:val="24"/>
        </w:rPr>
        <w:t xml:space="preserve">thanked </w:t>
      </w:r>
      <w:r w:rsidR="0064032F">
        <w:rPr>
          <w:szCs w:val="24"/>
        </w:rPr>
        <w:t xml:space="preserve">the </w:t>
      </w:r>
      <w:r w:rsidR="007E6614">
        <w:rPr>
          <w:szCs w:val="24"/>
        </w:rPr>
        <w:t>Members for bringing it forward</w:t>
      </w:r>
      <w:r w:rsidR="0064032F">
        <w:rPr>
          <w:szCs w:val="24"/>
        </w:rPr>
        <w:t xml:space="preserve">.  She was reassured that the Ards and North Down Borough Council had </w:t>
      </w:r>
      <w:r w:rsidR="007E6614">
        <w:rPr>
          <w:szCs w:val="24"/>
        </w:rPr>
        <w:t xml:space="preserve">taken a stand for </w:t>
      </w:r>
      <w:r w:rsidR="00B66589">
        <w:rPr>
          <w:szCs w:val="24"/>
        </w:rPr>
        <w:t>sustainability</w:t>
      </w:r>
      <w:r w:rsidR="007E6614">
        <w:rPr>
          <w:szCs w:val="24"/>
        </w:rPr>
        <w:t xml:space="preserve"> </w:t>
      </w:r>
      <w:r w:rsidR="0064032F">
        <w:rPr>
          <w:szCs w:val="24"/>
        </w:rPr>
        <w:t>and felt it d</w:t>
      </w:r>
      <w:r w:rsidR="007E6614">
        <w:rPr>
          <w:szCs w:val="24"/>
        </w:rPr>
        <w:t>isappointing th</w:t>
      </w:r>
      <w:r w:rsidR="0064032F">
        <w:rPr>
          <w:szCs w:val="24"/>
        </w:rPr>
        <w:t xml:space="preserve">at the polluter did not already pay.  She referred to the powerful lobby of businesses which had won over in the lack of strong government intervention to address this pressing environmental concern.  </w:t>
      </w:r>
      <w:r w:rsidR="00733E60">
        <w:rPr>
          <w:szCs w:val="24"/>
        </w:rPr>
        <w:t xml:space="preserve">She stated that in </w:t>
      </w:r>
      <w:r w:rsidR="007E6614">
        <w:rPr>
          <w:szCs w:val="24"/>
        </w:rPr>
        <w:t xml:space="preserve">2017 </w:t>
      </w:r>
      <w:r w:rsidR="00733E60">
        <w:rPr>
          <w:szCs w:val="24"/>
        </w:rPr>
        <w:t>The G</w:t>
      </w:r>
      <w:r w:rsidR="007E6614">
        <w:rPr>
          <w:szCs w:val="24"/>
        </w:rPr>
        <w:t xml:space="preserve">reen </w:t>
      </w:r>
      <w:r w:rsidR="00733E60">
        <w:rPr>
          <w:szCs w:val="24"/>
        </w:rPr>
        <w:t xml:space="preserve">Party had </w:t>
      </w:r>
      <w:r w:rsidR="007E6614">
        <w:rPr>
          <w:szCs w:val="24"/>
        </w:rPr>
        <w:t xml:space="preserve">proposed </w:t>
      </w:r>
      <w:r w:rsidR="00733E60">
        <w:rPr>
          <w:szCs w:val="24"/>
        </w:rPr>
        <w:t>a M</w:t>
      </w:r>
      <w:r w:rsidR="007E6614">
        <w:rPr>
          <w:szCs w:val="24"/>
        </w:rPr>
        <w:t xml:space="preserve">otion to reduced single use plastics </w:t>
      </w:r>
      <w:r w:rsidR="00733E60">
        <w:rPr>
          <w:szCs w:val="24"/>
        </w:rPr>
        <w:t xml:space="preserve">and while change had begun there was absolutely more to be done in the implementation of a circular economy.  She stressed the importance of partnering with organisations such as Keep Northern Ireland Beautiful to bring about change.  </w:t>
      </w:r>
    </w:p>
    <w:p w14:paraId="0ECA8E0E" w14:textId="77777777" w:rsidR="00733E60" w:rsidRDefault="00733E60" w:rsidP="00D9752F">
      <w:pPr>
        <w:spacing w:after="0" w:line="240" w:lineRule="auto"/>
        <w:ind w:left="0" w:firstLine="0"/>
        <w:rPr>
          <w:szCs w:val="24"/>
        </w:rPr>
      </w:pPr>
    </w:p>
    <w:p w14:paraId="62366600" w14:textId="0890605F" w:rsidR="00733E60" w:rsidRDefault="00D9752F" w:rsidP="00D9752F">
      <w:pPr>
        <w:spacing w:after="0" w:line="240" w:lineRule="auto"/>
        <w:ind w:left="0" w:firstLine="0"/>
        <w:rPr>
          <w:szCs w:val="24"/>
        </w:rPr>
      </w:pPr>
      <w:r>
        <w:rPr>
          <w:szCs w:val="24"/>
        </w:rPr>
        <w:t xml:space="preserve">Councillor Cathcart </w:t>
      </w:r>
      <w:r w:rsidR="007E6614">
        <w:rPr>
          <w:szCs w:val="24"/>
        </w:rPr>
        <w:t>welcome</w:t>
      </w:r>
      <w:r w:rsidR="00AF3BE7">
        <w:rPr>
          <w:szCs w:val="24"/>
        </w:rPr>
        <w:t>d</w:t>
      </w:r>
      <w:r w:rsidR="007E6614">
        <w:rPr>
          <w:szCs w:val="24"/>
        </w:rPr>
        <w:t xml:space="preserve"> th</w:t>
      </w:r>
      <w:r w:rsidR="006B14B0">
        <w:rPr>
          <w:szCs w:val="24"/>
        </w:rPr>
        <w:t>e</w:t>
      </w:r>
      <w:r w:rsidR="007E6614">
        <w:rPr>
          <w:szCs w:val="24"/>
        </w:rPr>
        <w:t xml:space="preserve"> </w:t>
      </w:r>
      <w:r w:rsidR="00733E60">
        <w:rPr>
          <w:szCs w:val="24"/>
        </w:rPr>
        <w:t xml:space="preserve">Motion </w:t>
      </w:r>
      <w:r w:rsidR="007E6614">
        <w:rPr>
          <w:szCs w:val="24"/>
        </w:rPr>
        <w:t xml:space="preserve">coming </w:t>
      </w:r>
      <w:r w:rsidR="00733E60">
        <w:rPr>
          <w:szCs w:val="24"/>
        </w:rPr>
        <w:t>to the Council.  He was aware that some businesses had already brought about changes by i</w:t>
      </w:r>
      <w:r w:rsidR="007E6614">
        <w:rPr>
          <w:szCs w:val="24"/>
        </w:rPr>
        <w:t>ntroduc</w:t>
      </w:r>
      <w:r w:rsidR="00733E60">
        <w:rPr>
          <w:szCs w:val="24"/>
        </w:rPr>
        <w:t>ing</w:t>
      </w:r>
      <w:r w:rsidR="007E6614">
        <w:rPr>
          <w:szCs w:val="24"/>
        </w:rPr>
        <w:t xml:space="preserve"> compostable packaging and </w:t>
      </w:r>
      <w:r w:rsidR="00733E60">
        <w:rPr>
          <w:szCs w:val="24"/>
        </w:rPr>
        <w:t xml:space="preserve">he believed that the Council should be encouraging those businesses.  </w:t>
      </w:r>
      <w:r w:rsidR="00B66589">
        <w:rPr>
          <w:szCs w:val="24"/>
        </w:rPr>
        <w:t xml:space="preserve">Alternatives </w:t>
      </w:r>
      <w:r w:rsidR="00733E60">
        <w:rPr>
          <w:szCs w:val="24"/>
        </w:rPr>
        <w:t xml:space="preserve">now </w:t>
      </w:r>
      <w:r w:rsidR="00B66589">
        <w:rPr>
          <w:szCs w:val="24"/>
        </w:rPr>
        <w:t>exist</w:t>
      </w:r>
      <w:r w:rsidR="00733E60">
        <w:rPr>
          <w:szCs w:val="24"/>
        </w:rPr>
        <w:t>ed</w:t>
      </w:r>
      <w:r w:rsidR="00B66589">
        <w:rPr>
          <w:szCs w:val="24"/>
        </w:rPr>
        <w:t xml:space="preserve"> which </w:t>
      </w:r>
      <w:r w:rsidR="00733E60">
        <w:rPr>
          <w:szCs w:val="24"/>
        </w:rPr>
        <w:t xml:space="preserve">the Council should encourage businesses to use more widely.   As had already been discussed at the meeting there was far too much waste being generated currently in the Ards and North Down Borough and it needed to be brought down.  </w:t>
      </w:r>
    </w:p>
    <w:p w14:paraId="3ABDEA7D" w14:textId="77777777" w:rsidR="00733E60" w:rsidRDefault="00733E60" w:rsidP="00D9752F">
      <w:pPr>
        <w:spacing w:after="0" w:line="240" w:lineRule="auto"/>
        <w:ind w:left="0" w:firstLine="0"/>
        <w:rPr>
          <w:szCs w:val="24"/>
        </w:rPr>
      </w:pPr>
    </w:p>
    <w:p w14:paraId="2C5DDF33" w14:textId="7141C575" w:rsidR="008E6486" w:rsidRDefault="00D9752F" w:rsidP="00D9752F">
      <w:pPr>
        <w:spacing w:after="0" w:line="240" w:lineRule="auto"/>
        <w:ind w:left="0" w:firstLine="0"/>
        <w:rPr>
          <w:szCs w:val="24"/>
        </w:rPr>
      </w:pPr>
      <w:r>
        <w:rPr>
          <w:szCs w:val="24"/>
        </w:rPr>
        <w:t xml:space="preserve">Councillor Boyle </w:t>
      </w:r>
      <w:r w:rsidR="008E6486">
        <w:rPr>
          <w:szCs w:val="24"/>
        </w:rPr>
        <w:t xml:space="preserve">also </w:t>
      </w:r>
      <w:r>
        <w:rPr>
          <w:szCs w:val="24"/>
        </w:rPr>
        <w:t xml:space="preserve">gave </w:t>
      </w:r>
      <w:r w:rsidR="008E6486">
        <w:rPr>
          <w:szCs w:val="24"/>
        </w:rPr>
        <w:t xml:space="preserve">his </w:t>
      </w:r>
      <w:r>
        <w:rPr>
          <w:szCs w:val="24"/>
        </w:rPr>
        <w:t xml:space="preserve">support </w:t>
      </w:r>
      <w:r w:rsidR="008E6486">
        <w:rPr>
          <w:szCs w:val="24"/>
        </w:rPr>
        <w:t xml:space="preserve">suggesting it was a matter the Council did not really have a choice on.  In his own fast food takeaway business customers had helped in the drive away from the use of polystyrene trays asking for their food to be wrapped simply in paper.  That was no doubt environmentally more </w:t>
      </w:r>
      <w:r w:rsidR="006B14B0">
        <w:rPr>
          <w:szCs w:val="24"/>
        </w:rPr>
        <w:t>acceptable</w:t>
      </w:r>
      <w:r w:rsidR="00A17817">
        <w:rPr>
          <w:szCs w:val="24"/>
        </w:rPr>
        <w:t>,</w:t>
      </w:r>
      <w:r w:rsidR="008E6486">
        <w:rPr>
          <w:szCs w:val="24"/>
        </w:rPr>
        <w:t xml:space="preserve"> but he stated that the absolute cost of buying in more sustainable packaging was quite unbelievabl</w:t>
      </w:r>
      <w:r w:rsidR="006B14B0">
        <w:rPr>
          <w:szCs w:val="24"/>
        </w:rPr>
        <w:t>y high</w:t>
      </w:r>
      <w:r w:rsidR="008E6486">
        <w:rPr>
          <w:szCs w:val="24"/>
        </w:rPr>
        <w:t xml:space="preserve"> and that would ultimately need to be passed on to the customer.  Businesses quite simply may not be able to hold out to those high costs and he asked for the industry to be given any assistance that was available </w:t>
      </w:r>
      <w:r w:rsidR="006B14B0">
        <w:rPr>
          <w:szCs w:val="24"/>
        </w:rPr>
        <w:t xml:space="preserve">to help them make the </w:t>
      </w:r>
      <w:r w:rsidR="008E6486">
        <w:rPr>
          <w:szCs w:val="24"/>
        </w:rPr>
        <w:t>changes</w:t>
      </w:r>
      <w:r w:rsidR="006B14B0">
        <w:rPr>
          <w:szCs w:val="24"/>
        </w:rPr>
        <w:t xml:space="preserve"> necessary</w:t>
      </w:r>
      <w:r w:rsidR="008E6486">
        <w:rPr>
          <w:szCs w:val="24"/>
        </w:rPr>
        <w:t xml:space="preserve">.  </w:t>
      </w:r>
    </w:p>
    <w:p w14:paraId="3E8E7D84" w14:textId="7B721701" w:rsidR="008E6486" w:rsidRDefault="008E6486" w:rsidP="00D9752F">
      <w:pPr>
        <w:spacing w:after="0" w:line="240" w:lineRule="auto"/>
        <w:ind w:left="0" w:firstLine="0"/>
        <w:rPr>
          <w:szCs w:val="24"/>
        </w:rPr>
      </w:pPr>
    </w:p>
    <w:p w14:paraId="60BBF1AA" w14:textId="53AE32ED" w:rsidR="002C4E23" w:rsidRDefault="008E6486" w:rsidP="00D9752F">
      <w:pPr>
        <w:spacing w:after="0" w:line="240" w:lineRule="auto"/>
        <w:ind w:left="0" w:firstLine="0"/>
        <w:rPr>
          <w:szCs w:val="24"/>
        </w:rPr>
      </w:pPr>
      <w:r>
        <w:rPr>
          <w:szCs w:val="24"/>
        </w:rPr>
        <w:t>In seconding the Motion Councillor Douglas put on record her thanks to officers who had embraced the environmental challenges that everyone was facing</w:t>
      </w:r>
      <w:r w:rsidR="002C4E23">
        <w:rPr>
          <w:szCs w:val="24"/>
        </w:rPr>
        <w:t xml:space="preserve"> and </w:t>
      </w:r>
      <w:r w:rsidR="002B63EB">
        <w:rPr>
          <w:szCs w:val="24"/>
        </w:rPr>
        <w:t>considered that the</w:t>
      </w:r>
      <w:r w:rsidR="002C4E23">
        <w:rPr>
          <w:szCs w:val="24"/>
        </w:rPr>
        <w:t xml:space="preserve"> Council had a significant role as an influencer for change.  </w:t>
      </w:r>
    </w:p>
    <w:p w14:paraId="2C5AB9B2" w14:textId="77777777" w:rsidR="002C4E23" w:rsidRDefault="002C4E23" w:rsidP="00D9752F">
      <w:pPr>
        <w:spacing w:after="0" w:line="240" w:lineRule="auto"/>
        <w:ind w:left="0" w:firstLine="0"/>
        <w:rPr>
          <w:szCs w:val="24"/>
        </w:rPr>
      </w:pPr>
    </w:p>
    <w:p w14:paraId="4EA32729" w14:textId="10F77EA4" w:rsidR="00D9752F" w:rsidRDefault="002C4E23" w:rsidP="00D9752F">
      <w:pPr>
        <w:spacing w:after="0" w:line="240" w:lineRule="auto"/>
        <w:ind w:left="0" w:firstLine="0"/>
        <w:rPr>
          <w:b/>
          <w:bCs/>
          <w:sz w:val="28"/>
          <w:szCs w:val="28"/>
          <w:u w:val="single"/>
        </w:rPr>
      </w:pPr>
      <w:r>
        <w:rPr>
          <w:szCs w:val="24"/>
        </w:rPr>
        <w:t xml:space="preserve">Councillor </w:t>
      </w:r>
      <w:r w:rsidR="00B66589">
        <w:rPr>
          <w:szCs w:val="24"/>
        </w:rPr>
        <w:t xml:space="preserve">McRandal thanked Members for </w:t>
      </w:r>
      <w:r>
        <w:rPr>
          <w:szCs w:val="24"/>
        </w:rPr>
        <w:t xml:space="preserve">their </w:t>
      </w:r>
      <w:r w:rsidR="00B66589">
        <w:rPr>
          <w:szCs w:val="24"/>
        </w:rPr>
        <w:t>positive comments</w:t>
      </w:r>
      <w:r>
        <w:rPr>
          <w:szCs w:val="24"/>
        </w:rPr>
        <w:t xml:space="preserve"> and Members were in agreement.  </w:t>
      </w:r>
      <w:r w:rsidR="00DB1876">
        <w:rPr>
          <w:szCs w:val="24"/>
        </w:rPr>
        <w:t xml:space="preserve">   </w:t>
      </w:r>
    </w:p>
    <w:p w14:paraId="7A06ABCE" w14:textId="4F747C0A" w:rsidR="00315382" w:rsidRDefault="004F18B1" w:rsidP="00D9752F">
      <w:pPr>
        <w:spacing w:after="0" w:line="240" w:lineRule="auto"/>
        <w:ind w:left="720" w:hanging="720"/>
        <w:rPr>
          <w:szCs w:val="24"/>
        </w:rPr>
      </w:pPr>
      <w:r w:rsidRPr="004F18B1">
        <w:rPr>
          <w:szCs w:val="24"/>
        </w:rPr>
        <w:tab/>
      </w:r>
    </w:p>
    <w:p w14:paraId="0E868C70" w14:textId="5B4F3255" w:rsidR="00BC0E41" w:rsidRDefault="00BC0E41" w:rsidP="00294FAE">
      <w:pPr>
        <w:spacing w:after="0" w:line="240" w:lineRule="auto"/>
        <w:ind w:left="0" w:firstLine="0"/>
        <w:rPr>
          <w:b/>
          <w:bCs/>
          <w:szCs w:val="24"/>
        </w:rPr>
      </w:pPr>
      <w:r w:rsidRPr="00421364">
        <w:rPr>
          <w:b/>
          <w:bCs/>
          <w:szCs w:val="24"/>
        </w:rPr>
        <w:t>AGREED</w:t>
      </w:r>
      <w:r w:rsidR="00DA3973">
        <w:rPr>
          <w:b/>
          <w:bCs/>
          <w:szCs w:val="24"/>
        </w:rPr>
        <w:t>,</w:t>
      </w:r>
      <w:r w:rsidRPr="00421364">
        <w:rPr>
          <w:b/>
          <w:bCs/>
          <w:szCs w:val="24"/>
        </w:rPr>
        <w:t xml:space="preserve"> on the proposal of </w:t>
      </w:r>
      <w:r w:rsidR="00747FC6">
        <w:rPr>
          <w:b/>
          <w:bCs/>
          <w:szCs w:val="24"/>
        </w:rPr>
        <w:t xml:space="preserve">Councillor </w:t>
      </w:r>
      <w:r w:rsidR="00DA3973">
        <w:rPr>
          <w:b/>
          <w:bCs/>
          <w:szCs w:val="24"/>
        </w:rPr>
        <w:t>McRandal</w:t>
      </w:r>
      <w:r>
        <w:rPr>
          <w:b/>
          <w:bCs/>
          <w:szCs w:val="24"/>
        </w:rPr>
        <w:t xml:space="preserve">, </w:t>
      </w:r>
      <w:r w:rsidRPr="00421364">
        <w:rPr>
          <w:b/>
          <w:bCs/>
          <w:szCs w:val="24"/>
        </w:rPr>
        <w:t>seconded by</w:t>
      </w:r>
      <w:r>
        <w:rPr>
          <w:b/>
          <w:bCs/>
          <w:szCs w:val="24"/>
        </w:rPr>
        <w:t xml:space="preserve"> </w:t>
      </w:r>
      <w:r w:rsidR="00747FC6">
        <w:rPr>
          <w:b/>
          <w:bCs/>
          <w:szCs w:val="24"/>
        </w:rPr>
        <w:t>Councillor</w:t>
      </w:r>
      <w:r w:rsidR="00DA3973">
        <w:rPr>
          <w:b/>
          <w:bCs/>
          <w:szCs w:val="24"/>
        </w:rPr>
        <w:t xml:space="preserve"> Douglas</w:t>
      </w:r>
      <w:r w:rsidRPr="00421364">
        <w:rPr>
          <w:b/>
          <w:bCs/>
          <w:szCs w:val="24"/>
        </w:rPr>
        <w:t xml:space="preserve">, that the </w:t>
      </w:r>
      <w:r>
        <w:rPr>
          <w:b/>
          <w:bCs/>
          <w:szCs w:val="24"/>
        </w:rPr>
        <w:t xml:space="preserve">recommendation be adopted.  </w:t>
      </w:r>
    </w:p>
    <w:p w14:paraId="084AC777" w14:textId="37D2D8E1" w:rsidR="00D9752F" w:rsidRDefault="00D9752F" w:rsidP="00294FAE">
      <w:pPr>
        <w:spacing w:after="0" w:line="240" w:lineRule="auto"/>
        <w:ind w:left="0" w:firstLine="0"/>
        <w:rPr>
          <w:b/>
          <w:bCs/>
          <w:szCs w:val="24"/>
        </w:rPr>
      </w:pPr>
    </w:p>
    <w:p w14:paraId="2ED6EF81" w14:textId="6FE9C1FB" w:rsidR="00D9752F" w:rsidRDefault="00D9752F" w:rsidP="00294FAE">
      <w:pPr>
        <w:spacing w:after="0" w:line="240" w:lineRule="auto"/>
        <w:ind w:left="0" w:firstLine="0"/>
        <w:rPr>
          <w:b/>
          <w:bCs/>
          <w:szCs w:val="24"/>
        </w:rPr>
      </w:pPr>
      <w:r>
        <w:rPr>
          <w:b/>
          <w:bCs/>
          <w:szCs w:val="24"/>
        </w:rPr>
        <w:t xml:space="preserve">RECESS 9.05 pm </w:t>
      </w:r>
    </w:p>
    <w:p w14:paraId="75C3B271" w14:textId="133A9CB4" w:rsidR="00D9752F" w:rsidRDefault="00D9752F" w:rsidP="00294FAE">
      <w:pPr>
        <w:spacing w:after="0" w:line="240" w:lineRule="auto"/>
        <w:ind w:left="0" w:firstLine="0"/>
        <w:rPr>
          <w:b/>
          <w:bCs/>
          <w:szCs w:val="24"/>
        </w:rPr>
      </w:pPr>
      <w:r>
        <w:rPr>
          <w:b/>
          <w:bCs/>
          <w:szCs w:val="24"/>
        </w:rPr>
        <w:t>RECOMMENCED 9.15 pm</w:t>
      </w:r>
    </w:p>
    <w:p w14:paraId="65911067" w14:textId="2EAF1B6B" w:rsidR="00730E8D" w:rsidRDefault="00730E8D" w:rsidP="00294FAE">
      <w:pPr>
        <w:spacing w:after="0" w:line="240" w:lineRule="auto"/>
        <w:rPr>
          <w:szCs w:val="24"/>
        </w:rPr>
      </w:pPr>
    </w:p>
    <w:p w14:paraId="0EBBA979" w14:textId="77777777" w:rsidR="00BD02D5" w:rsidRDefault="00BD02D5" w:rsidP="00294FAE">
      <w:pPr>
        <w:spacing w:after="0" w:line="240" w:lineRule="auto"/>
        <w:rPr>
          <w:szCs w:val="24"/>
        </w:rPr>
      </w:pPr>
    </w:p>
    <w:p w14:paraId="49A89C39" w14:textId="022DFF5E" w:rsidR="006813A8" w:rsidRPr="009F1AA3" w:rsidRDefault="00294FAE" w:rsidP="006813A8">
      <w:pPr>
        <w:pStyle w:val="Heading1"/>
      </w:pPr>
      <w:r w:rsidRPr="006F5E12">
        <w:rPr>
          <w:szCs w:val="28"/>
          <w:u w:val="none"/>
        </w:rPr>
        <w:lastRenderedPageBreak/>
        <w:t>11</w:t>
      </w:r>
      <w:r w:rsidR="00730E8D" w:rsidRPr="006F5E12">
        <w:rPr>
          <w:szCs w:val="28"/>
          <w:u w:val="none"/>
        </w:rPr>
        <w:t>.</w:t>
      </w:r>
      <w:r w:rsidR="00730E8D" w:rsidRPr="006F5E12">
        <w:rPr>
          <w:szCs w:val="28"/>
          <w:u w:val="none"/>
        </w:rPr>
        <w:tab/>
      </w:r>
      <w:r w:rsidR="006813A8" w:rsidRPr="00863DF9">
        <w:t>Any Other Notified Business</w:t>
      </w:r>
    </w:p>
    <w:p w14:paraId="647E0FF2" w14:textId="77777777" w:rsidR="006813A8" w:rsidRDefault="006813A8" w:rsidP="006813A8">
      <w:pPr>
        <w:spacing w:after="0" w:line="240" w:lineRule="auto"/>
      </w:pPr>
      <w:r>
        <w:tab/>
      </w:r>
      <w:r>
        <w:tab/>
      </w:r>
    </w:p>
    <w:p w14:paraId="53369D91" w14:textId="49179D87" w:rsidR="006813A8" w:rsidRDefault="006813A8" w:rsidP="006813A8">
      <w:pPr>
        <w:spacing w:after="0" w:line="240" w:lineRule="auto"/>
        <w:rPr>
          <w:szCs w:val="24"/>
        </w:rPr>
      </w:pPr>
      <w:r w:rsidRPr="00EB559C">
        <w:rPr>
          <w:szCs w:val="24"/>
        </w:rPr>
        <w:t xml:space="preserve">There were no items of Any Other Notified Business. </w:t>
      </w:r>
    </w:p>
    <w:p w14:paraId="2A032CB8" w14:textId="56D75F2A" w:rsidR="006813A8" w:rsidRDefault="006813A8" w:rsidP="006813A8">
      <w:pPr>
        <w:spacing w:after="0" w:line="240" w:lineRule="auto"/>
        <w:rPr>
          <w:szCs w:val="24"/>
        </w:rPr>
      </w:pPr>
    </w:p>
    <w:p w14:paraId="3CE456B5" w14:textId="3C55D0AC" w:rsidR="006813A8" w:rsidRPr="006F5E12" w:rsidRDefault="006813A8" w:rsidP="006F5E12">
      <w:pPr>
        <w:rPr>
          <w:b/>
          <w:bCs/>
          <w:caps/>
          <w:sz w:val="28"/>
          <w:szCs w:val="28"/>
          <w:u w:val="single"/>
        </w:rPr>
      </w:pPr>
      <w:r w:rsidRPr="006F5E12">
        <w:rPr>
          <w:b/>
          <w:bCs/>
          <w:caps/>
          <w:sz w:val="28"/>
          <w:szCs w:val="28"/>
          <w:u w:val="single"/>
        </w:rPr>
        <w:t xml:space="preserve">Exclusion of Public/Press </w:t>
      </w:r>
    </w:p>
    <w:p w14:paraId="1EDF31E7" w14:textId="77777777" w:rsidR="006813A8" w:rsidRDefault="006813A8" w:rsidP="006813A8">
      <w:pPr>
        <w:spacing w:after="0" w:line="240" w:lineRule="auto"/>
        <w:rPr>
          <w:rFonts w:eastAsiaTheme="minorHAnsi"/>
          <w:szCs w:val="24"/>
        </w:rPr>
      </w:pPr>
    </w:p>
    <w:p w14:paraId="738A1DB7" w14:textId="7D37879A" w:rsidR="006813A8" w:rsidRPr="00106149" w:rsidRDefault="006813A8" w:rsidP="006813A8">
      <w:pPr>
        <w:spacing w:after="0" w:line="240" w:lineRule="auto"/>
        <w:rPr>
          <w:rFonts w:eastAsiaTheme="minorHAnsi"/>
          <w:b/>
          <w:bCs/>
          <w:szCs w:val="24"/>
        </w:rPr>
      </w:pPr>
      <w:r w:rsidRPr="00106149">
        <w:rPr>
          <w:rFonts w:eastAsiaTheme="minorHAnsi"/>
          <w:b/>
          <w:bCs/>
          <w:szCs w:val="24"/>
        </w:rPr>
        <w:t xml:space="preserve">AGREED, on the proposal of </w:t>
      </w:r>
      <w:r>
        <w:rPr>
          <w:rFonts w:eastAsiaTheme="minorHAnsi"/>
          <w:b/>
          <w:bCs/>
          <w:szCs w:val="24"/>
        </w:rPr>
        <w:t>Councillor</w:t>
      </w:r>
      <w:r w:rsidR="00D9752F">
        <w:rPr>
          <w:rFonts w:eastAsiaTheme="minorHAnsi"/>
          <w:b/>
          <w:bCs/>
          <w:szCs w:val="24"/>
        </w:rPr>
        <w:t xml:space="preserve"> Edmund</w:t>
      </w:r>
      <w:r w:rsidRPr="00106149">
        <w:rPr>
          <w:rFonts w:eastAsiaTheme="minorHAnsi"/>
          <w:b/>
          <w:bCs/>
          <w:szCs w:val="24"/>
        </w:rPr>
        <w:t xml:space="preserve">, seconded by </w:t>
      </w:r>
      <w:r>
        <w:rPr>
          <w:rFonts w:eastAsiaTheme="minorHAnsi"/>
          <w:b/>
          <w:bCs/>
          <w:szCs w:val="24"/>
        </w:rPr>
        <w:t xml:space="preserve">Councillor </w:t>
      </w:r>
      <w:r w:rsidR="00D9752F">
        <w:rPr>
          <w:rFonts w:eastAsiaTheme="minorHAnsi"/>
          <w:b/>
          <w:bCs/>
          <w:szCs w:val="24"/>
        </w:rPr>
        <w:t>Greer</w:t>
      </w:r>
      <w:r w:rsidRPr="00106149">
        <w:rPr>
          <w:rFonts w:eastAsiaTheme="minorHAnsi"/>
          <w:b/>
          <w:bCs/>
          <w:szCs w:val="24"/>
        </w:rPr>
        <w:t>, that the public/press be excluded during the discussion of the undernoted items of confidential business.</w:t>
      </w:r>
    </w:p>
    <w:p w14:paraId="23189CBB" w14:textId="02417838" w:rsidR="00BC0E41" w:rsidRDefault="00BC0E41" w:rsidP="00294FAE">
      <w:pPr>
        <w:spacing w:line="240" w:lineRule="auto"/>
      </w:pPr>
    </w:p>
    <w:p w14:paraId="20B8E1E5" w14:textId="0B87B458" w:rsidR="00730E8D" w:rsidRDefault="00294FAE" w:rsidP="006F5E12">
      <w:pPr>
        <w:pStyle w:val="Heading1"/>
      </w:pPr>
      <w:r w:rsidRPr="006F5E12">
        <w:rPr>
          <w:u w:val="none"/>
        </w:rPr>
        <w:t>12</w:t>
      </w:r>
      <w:r w:rsidR="00730E8D" w:rsidRPr="006F5E12">
        <w:rPr>
          <w:u w:val="none"/>
        </w:rPr>
        <w:t xml:space="preserve">. </w:t>
      </w:r>
      <w:r w:rsidR="00730E8D" w:rsidRPr="006F5E12">
        <w:rPr>
          <w:u w:val="none"/>
        </w:rPr>
        <w:tab/>
      </w:r>
      <w:r w:rsidR="006813A8">
        <w:t>ARC21 RESIDUAL WASTE TREATMENT PROJECT</w:t>
      </w:r>
      <w:r w:rsidR="00BC0E41" w:rsidRPr="00BC0E41">
        <w:t xml:space="preserve"> </w:t>
      </w:r>
    </w:p>
    <w:p w14:paraId="098B40DA" w14:textId="20752401" w:rsidR="00DB4004" w:rsidRDefault="00DB4004" w:rsidP="00294FAE">
      <w:pPr>
        <w:spacing w:line="240" w:lineRule="auto"/>
        <w:rPr>
          <w:b/>
          <w:bCs/>
          <w:sz w:val="28"/>
          <w:szCs w:val="28"/>
          <w:u w:val="single"/>
        </w:rPr>
      </w:pPr>
      <w:r w:rsidRPr="00DB4004">
        <w:rPr>
          <w:b/>
          <w:bCs/>
          <w:sz w:val="28"/>
          <w:szCs w:val="28"/>
        </w:rPr>
        <w:tab/>
      </w:r>
      <w:r w:rsidRPr="00DB4004">
        <w:rPr>
          <w:b/>
          <w:bCs/>
          <w:sz w:val="28"/>
          <w:szCs w:val="28"/>
        </w:rPr>
        <w:tab/>
      </w:r>
      <w:r w:rsidRPr="00DB4004">
        <w:t>(</w:t>
      </w:r>
      <w:r w:rsidRPr="00BF5125">
        <w:rPr>
          <w:szCs w:val="24"/>
        </w:rPr>
        <w:t xml:space="preserve">Appendix </w:t>
      </w:r>
      <w:r w:rsidR="00EA2DE8">
        <w:rPr>
          <w:szCs w:val="24"/>
        </w:rPr>
        <w:t>II</w:t>
      </w:r>
      <w:r>
        <w:t xml:space="preserve">) </w:t>
      </w:r>
    </w:p>
    <w:p w14:paraId="07EFAD71" w14:textId="59D72D12" w:rsidR="00DB4004" w:rsidRDefault="00DB4004" w:rsidP="00294FAE">
      <w:pPr>
        <w:spacing w:line="240" w:lineRule="auto"/>
        <w:rPr>
          <w:b/>
          <w:bCs/>
          <w:sz w:val="28"/>
          <w:szCs w:val="28"/>
          <w:u w:val="single"/>
        </w:rPr>
      </w:pPr>
    </w:p>
    <w:p w14:paraId="5983466E" w14:textId="77777777" w:rsidR="001E0AEE" w:rsidRDefault="001E0AEE" w:rsidP="001E0AEE">
      <w:pPr>
        <w:spacing w:after="0" w:line="240" w:lineRule="auto"/>
        <w:ind w:left="720" w:hanging="720"/>
        <w:rPr>
          <w:b/>
          <w:bCs/>
          <w:sz w:val="28"/>
          <w:szCs w:val="28"/>
        </w:rPr>
      </w:pPr>
      <w:r w:rsidRPr="00D76972">
        <w:rPr>
          <w:b/>
          <w:bCs/>
          <w:sz w:val="28"/>
          <w:szCs w:val="28"/>
        </w:rPr>
        <w:t>***IN CONFIDENCE***</w:t>
      </w:r>
    </w:p>
    <w:p w14:paraId="1C31DBB4" w14:textId="77777777" w:rsidR="001E0AEE" w:rsidRDefault="001E0AEE" w:rsidP="001E0AEE">
      <w:pPr>
        <w:spacing w:after="0" w:line="240" w:lineRule="auto"/>
        <w:ind w:left="720" w:hanging="720"/>
        <w:rPr>
          <w:b/>
          <w:bCs/>
          <w:sz w:val="28"/>
          <w:szCs w:val="28"/>
        </w:rPr>
      </w:pPr>
    </w:p>
    <w:p w14:paraId="3FC657E4" w14:textId="77777777" w:rsidR="001E0AEE" w:rsidRPr="00E17956" w:rsidRDefault="001E0AEE" w:rsidP="001E0AEE">
      <w:pPr>
        <w:spacing w:after="0" w:line="240" w:lineRule="auto"/>
        <w:ind w:left="0" w:right="0" w:firstLine="0"/>
        <w:rPr>
          <w:rFonts w:eastAsia="Times New Roman"/>
          <w:b/>
          <w:bCs/>
          <w:color w:val="auto"/>
          <w:szCs w:val="24"/>
          <w:lang w:eastAsia="en-US"/>
        </w:rPr>
      </w:pPr>
      <w:r w:rsidRPr="00E17956">
        <w:rPr>
          <w:rFonts w:eastAsia="Times New Roman"/>
          <w:b/>
          <w:bCs/>
          <w:color w:val="auto"/>
          <w:szCs w:val="24"/>
          <w:lang w:eastAsia="en-US"/>
        </w:rPr>
        <w:t xml:space="preserve">NOT FOR PUBLICATION </w:t>
      </w:r>
    </w:p>
    <w:p w14:paraId="372694F4" w14:textId="77777777" w:rsidR="001E0AEE" w:rsidRPr="00E17956" w:rsidRDefault="001E0AEE" w:rsidP="001E0AEE">
      <w:pPr>
        <w:spacing w:after="0" w:line="240" w:lineRule="auto"/>
        <w:ind w:left="0" w:right="0" w:firstLine="0"/>
        <w:rPr>
          <w:rFonts w:eastAsia="Calibri"/>
          <w:color w:val="auto"/>
          <w:szCs w:val="24"/>
          <w:lang w:eastAsia="en-US"/>
        </w:rPr>
      </w:pPr>
      <w:r w:rsidRPr="00E17956">
        <w:rPr>
          <w:rFonts w:eastAsia="Times New Roman"/>
          <w:b/>
          <w:color w:val="auto"/>
          <w:szCs w:val="24"/>
          <w:lang w:eastAsia="en-US"/>
        </w:rPr>
        <w:t>SCHEDULE 6 – INFORMATION RELATING TO THE FINANCIAL OR BUSINESS AFFAIRS OF ANY PARTICULAR PERSON (INCLUDING THE COUNCIL HOLDNG THAT INFORMATION)</w:t>
      </w:r>
    </w:p>
    <w:p w14:paraId="2838CAFD" w14:textId="77777777" w:rsidR="00AE702E" w:rsidRDefault="00AE702E" w:rsidP="00294FAE">
      <w:pPr>
        <w:spacing w:after="0" w:line="240" w:lineRule="auto"/>
      </w:pPr>
    </w:p>
    <w:p w14:paraId="4F54DF86" w14:textId="5470C0FE" w:rsidR="000546CB" w:rsidRPr="006F5E12" w:rsidRDefault="000546CB" w:rsidP="006F5E12">
      <w:pPr>
        <w:rPr>
          <w:b/>
          <w:bCs/>
          <w:caps/>
          <w:sz w:val="28"/>
          <w:szCs w:val="28"/>
          <w:u w:val="single"/>
        </w:rPr>
      </w:pPr>
      <w:r w:rsidRPr="006F5E12">
        <w:rPr>
          <w:b/>
          <w:bCs/>
          <w:caps/>
          <w:sz w:val="28"/>
          <w:szCs w:val="28"/>
          <w:u w:val="single"/>
        </w:rPr>
        <w:t xml:space="preserve">Re-admittance of public/press </w:t>
      </w:r>
    </w:p>
    <w:p w14:paraId="04A8AA6B" w14:textId="559E6BB0" w:rsidR="000546CB" w:rsidRDefault="000546CB" w:rsidP="00294FAE">
      <w:pPr>
        <w:spacing w:after="0" w:line="240" w:lineRule="auto"/>
      </w:pPr>
    </w:p>
    <w:p w14:paraId="39962E35" w14:textId="622AB895" w:rsidR="000546CB" w:rsidRDefault="000546CB" w:rsidP="00294FAE">
      <w:pPr>
        <w:spacing w:after="0" w:line="240" w:lineRule="auto"/>
        <w:rPr>
          <w:b/>
          <w:bCs/>
        </w:rPr>
      </w:pPr>
      <w:r w:rsidRPr="000546CB">
        <w:rPr>
          <w:b/>
          <w:bCs/>
        </w:rPr>
        <w:t>AGREED, on the proposal of</w:t>
      </w:r>
      <w:r w:rsidR="00D97BF7">
        <w:rPr>
          <w:b/>
          <w:bCs/>
        </w:rPr>
        <w:t xml:space="preserve"> </w:t>
      </w:r>
      <w:r w:rsidR="00164218">
        <w:rPr>
          <w:b/>
          <w:bCs/>
        </w:rPr>
        <w:t>Councillor</w:t>
      </w:r>
      <w:r w:rsidR="00802124">
        <w:rPr>
          <w:b/>
          <w:bCs/>
        </w:rPr>
        <w:t xml:space="preserve"> Kendall</w:t>
      </w:r>
      <w:r w:rsidR="004C2243">
        <w:rPr>
          <w:b/>
          <w:bCs/>
        </w:rPr>
        <w:t xml:space="preserve">, </w:t>
      </w:r>
      <w:r w:rsidRPr="000546CB">
        <w:rPr>
          <w:b/>
          <w:bCs/>
        </w:rPr>
        <w:t>seconded by</w:t>
      </w:r>
      <w:r w:rsidR="00164218">
        <w:rPr>
          <w:b/>
          <w:bCs/>
        </w:rPr>
        <w:t xml:space="preserve"> Councillor</w:t>
      </w:r>
      <w:r w:rsidR="00802124">
        <w:rPr>
          <w:b/>
          <w:bCs/>
        </w:rPr>
        <w:t xml:space="preserve"> Edmund</w:t>
      </w:r>
      <w:r w:rsidRPr="000546CB">
        <w:rPr>
          <w:b/>
          <w:bCs/>
        </w:rPr>
        <w:t xml:space="preserve">, that the public/press be re-admitted to the meeting. </w:t>
      </w:r>
    </w:p>
    <w:p w14:paraId="32ACFFCC" w14:textId="31DDFC5E" w:rsidR="00A844DA" w:rsidRDefault="00A844DA" w:rsidP="00294FAE">
      <w:pPr>
        <w:spacing w:after="0" w:line="240" w:lineRule="auto"/>
        <w:rPr>
          <w:b/>
          <w:bCs/>
        </w:rPr>
      </w:pPr>
    </w:p>
    <w:p w14:paraId="24674410" w14:textId="4CD899E6" w:rsidR="009F1AA3" w:rsidRPr="006F5E12" w:rsidRDefault="009F1AA3" w:rsidP="006F5E12">
      <w:pPr>
        <w:rPr>
          <w:b/>
          <w:bCs/>
          <w:caps/>
          <w:sz w:val="28"/>
          <w:szCs w:val="28"/>
          <w:u w:val="single"/>
        </w:rPr>
      </w:pPr>
      <w:r w:rsidRPr="006F5E12">
        <w:rPr>
          <w:b/>
          <w:bCs/>
          <w:caps/>
          <w:sz w:val="28"/>
          <w:szCs w:val="28"/>
          <w:u w:val="single"/>
        </w:rPr>
        <w:t xml:space="preserve">Termination of meeting </w:t>
      </w:r>
    </w:p>
    <w:p w14:paraId="2C94F66E" w14:textId="69BEA6AF" w:rsidR="009F1AA3" w:rsidRDefault="009F1AA3" w:rsidP="00294FAE">
      <w:pPr>
        <w:spacing w:after="0" w:line="240" w:lineRule="auto"/>
      </w:pPr>
    </w:p>
    <w:p w14:paraId="520D87C7" w14:textId="4CEE9A4F" w:rsidR="009F1AA3" w:rsidRDefault="009F1AA3" w:rsidP="00294FAE">
      <w:pPr>
        <w:spacing w:after="0" w:line="240" w:lineRule="auto"/>
      </w:pPr>
      <w:r>
        <w:t>The meeting terminated at</w:t>
      </w:r>
      <w:r w:rsidR="00D97BF7">
        <w:t xml:space="preserve"> </w:t>
      </w:r>
      <w:r w:rsidR="00802124">
        <w:t>9.33</w:t>
      </w:r>
      <w:r w:rsidR="00A844DA">
        <w:t xml:space="preserve"> pm</w:t>
      </w:r>
      <w:r w:rsidR="00D97BF7">
        <w:t>.</w:t>
      </w:r>
      <w:r>
        <w:t xml:space="preserve"> </w:t>
      </w:r>
    </w:p>
    <w:p w14:paraId="24C95933" w14:textId="5B6FC3B4" w:rsidR="003D7BAD" w:rsidRDefault="003D7BAD" w:rsidP="00294FAE">
      <w:pPr>
        <w:spacing w:after="0" w:line="240" w:lineRule="auto"/>
      </w:pPr>
    </w:p>
    <w:p w14:paraId="69B3C9D9" w14:textId="31537488" w:rsidR="003D7BAD" w:rsidRDefault="003D7BAD" w:rsidP="00294FAE">
      <w:pPr>
        <w:spacing w:after="0" w:line="240" w:lineRule="auto"/>
      </w:pPr>
    </w:p>
    <w:p w14:paraId="5C514776" w14:textId="352F69A9" w:rsidR="00114021" w:rsidRDefault="00114021" w:rsidP="00294FAE">
      <w:pPr>
        <w:spacing w:after="0" w:line="240" w:lineRule="auto"/>
      </w:pPr>
    </w:p>
    <w:sectPr w:rsidR="00114021" w:rsidSect="0078014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E058" w14:textId="77777777" w:rsidR="00190853" w:rsidRDefault="00190853" w:rsidP="009F1AA3">
      <w:pPr>
        <w:spacing w:after="0" w:line="240" w:lineRule="auto"/>
      </w:pPr>
      <w:r>
        <w:separator/>
      </w:r>
    </w:p>
  </w:endnote>
  <w:endnote w:type="continuationSeparator" w:id="0">
    <w:p w14:paraId="4D186DCA" w14:textId="77777777" w:rsidR="00190853" w:rsidRDefault="00190853"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13B1" w14:textId="77777777" w:rsidR="00BD02D5" w:rsidRDefault="00BD0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B208" w14:textId="77777777" w:rsidR="00BD02D5" w:rsidRDefault="00BD0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5A1F" w14:textId="77777777" w:rsidR="00BD02D5" w:rsidRDefault="00BD0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36C" w14:textId="77777777" w:rsidR="00190853" w:rsidRDefault="00190853" w:rsidP="009F1AA3">
      <w:pPr>
        <w:spacing w:after="0" w:line="240" w:lineRule="auto"/>
      </w:pPr>
      <w:r>
        <w:separator/>
      </w:r>
    </w:p>
  </w:footnote>
  <w:footnote w:type="continuationSeparator" w:id="0">
    <w:p w14:paraId="50F86E07" w14:textId="77777777" w:rsidR="00190853" w:rsidRDefault="00190853"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F2CD" w14:textId="77777777" w:rsidR="00BD02D5" w:rsidRDefault="00BD0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31D90139" w:rsidR="009F1AA3" w:rsidRDefault="009F1AA3">
    <w:pPr>
      <w:pStyle w:val="Header"/>
    </w:pPr>
    <w:r>
      <w:tab/>
    </w:r>
    <w:r>
      <w:tab/>
    </w:r>
    <w:r>
      <w:tab/>
      <w:t>EC.</w:t>
    </w:r>
    <w:r w:rsidR="003D192D">
      <w:t>08</w:t>
    </w:r>
    <w:r>
      <w:t>.0</w:t>
    </w:r>
    <w:r w:rsidR="003D192D">
      <w:t>6</w:t>
    </w:r>
    <w:r>
      <w:t>.22</w:t>
    </w:r>
    <w:r w:rsidR="001E0AEE">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45EDFB39" w:rsidR="002F024D" w:rsidRPr="002F024D" w:rsidRDefault="002F024D" w:rsidP="002F024D">
    <w:pPr>
      <w:pStyle w:val="Header"/>
      <w:jc w:val="right"/>
      <w:rPr>
        <w:b/>
        <w:bCs/>
        <w:sz w:val="32"/>
        <w:szCs w:val="32"/>
      </w:rPr>
    </w:pPr>
    <w:r w:rsidRPr="002F024D">
      <w:rPr>
        <w:b/>
        <w:bCs/>
        <w:sz w:val="32"/>
        <w:szCs w:val="32"/>
      </w:rPr>
      <w:t xml:space="preserve">ITEM </w:t>
    </w:r>
    <w:r w:rsidR="00A07DD1">
      <w:rPr>
        <w:b/>
        <w:bCs/>
        <w:sz w:val="32"/>
        <w:szCs w:val="32"/>
      </w:rPr>
      <w:t>8.</w:t>
    </w:r>
    <w:r w:rsidR="00322CB1">
      <w:rPr>
        <w:b/>
        <w:bCs/>
        <w:sz w:val="32"/>
        <w:szCs w:val="3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3091BEB"/>
    <w:multiLevelType w:val="hybridMultilevel"/>
    <w:tmpl w:val="69F4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512335"/>
    <w:multiLevelType w:val="multilevel"/>
    <w:tmpl w:val="A95E2A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16B8C"/>
    <w:multiLevelType w:val="hybridMultilevel"/>
    <w:tmpl w:val="44FC0B68"/>
    <w:lvl w:ilvl="0" w:tplc="0809000F">
      <w:start w:val="1"/>
      <w:numFmt w:val="decimal"/>
      <w:lvlText w:val="%1."/>
      <w:lvlJc w:val="left"/>
      <w:pPr>
        <w:ind w:left="319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716CB0"/>
    <w:multiLevelType w:val="multilevel"/>
    <w:tmpl w:val="DD70AF2A"/>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132E80"/>
    <w:multiLevelType w:val="hybridMultilevel"/>
    <w:tmpl w:val="DD4657B6"/>
    <w:lvl w:ilvl="0" w:tplc="1DF0E45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AA7D5C"/>
    <w:multiLevelType w:val="hybridMultilevel"/>
    <w:tmpl w:val="61708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4C3AB4"/>
    <w:multiLevelType w:val="hybridMultilevel"/>
    <w:tmpl w:val="AB92A6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29646E"/>
    <w:multiLevelType w:val="hybridMultilevel"/>
    <w:tmpl w:val="501A86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0B961E9"/>
    <w:multiLevelType w:val="hybridMultilevel"/>
    <w:tmpl w:val="F4C60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3445AF"/>
    <w:multiLevelType w:val="hybridMultilevel"/>
    <w:tmpl w:val="91285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9D6C4D"/>
    <w:multiLevelType w:val="hybridMultilevel"/>
    <w:tmpl w:val="6608D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862B69"/>
    <w:multiLevelType w:val="hybridMultilevel"/>
    <w:tmpl w:val="85941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742FBE"/>
    <w:multiLevelType w:val="multilevel"/>
    <w:tmpl w:val="A6CA23D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98705C9"/>
    <w:multiLevelType w:val="hybridMultilevel"/>
    <w:tmpl w:val="2C2E2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FF71F5"/>
    <w:multiLevelType w:val="hybridMultilevel"/>
    <w:tmpl w:val="06CE55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7401ED"/>
    <w:multiLevelType w:val="hybridMultilevel"/>
    <w:tmpl w:val="FAE0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420D7F"/>
    <w:multiLevelType w:val="hybridMultilevel"/>
    <w:tmpl w:val="F620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15D1A"/>
    <w:multiLevelType w:val="multilevel"/>
    <w:tmpl w:val="0596BB7E"/>
    <w:lvl w:ilvl="0">
      <w:start w:val="1"/>
      <w:numFmt w:val="decimal"/>
      <w:lvlText w:val="%1.0"/>
      <w:lvlJc w:val="left"/>
      <w:pPr>
        <w:ind w:left="470" w:hanging="470"/>
      </w:pPr>
      <w:rPr>
        <w:rFonts w:hint="default"/>
      </w:rPr>
    </w:lvl>
    <w:lvl w:ilvl="1">
      <w:start w:val="1"/>
      <w:numFmt w:val="decimal"/>
      <w:lvlText w:val="%1.%2"/>
      <w:lvlJc w:val="left"/>
      <w:pPr>
        <w:ind w:left="1190" w:hanging="4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64A2AEB"/>
    <w:multiLevelType w:val="multilevel"/>
    <w:tmpl w:val="53C8B514"/>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6C80425"/>
    <w:multiLevelType w:val="multilevel"/>
    <w:tmpl w:val="7C3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AA54DE"/>
    <w:multiLevelType w:val="hybridMultilevel"/>
    <w:tmpl w:val="90CEB150"/>
    <w:lvl w:ilvl="0" w:tplc="F3441B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3F140B"/>
    <w:multiLevelType w:val="hybridMultilevel"/>
    <w:tmpl w:val="8F28540C"/>
    <w:lvl w:ilvl="0" w:tplc="BEF8C0F6">
      <w:start w:val="1"/>
      <w:numFmt w:val="lowerRoman"/>
      <w:lvlText w:val="%1."/>
      <w:lvlJc w:val="right"/>
      <w:pPr>
        <w:ind w:left="780" w:hanging="360"/>
      </w:pPr>
      <w:rPr>
        <w:rFonts w:hint="default"/>
        <w:b w:val="0"/>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BDE0B91"/>
    <w:multiLevelType w:val="hybridMultilevel"/>
    <w:tmpl w:val="E2B6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A739BF"/>
    <w:multiLevelType w:val="hybridMultilevel"/>
    <w:tmpl w:val="1DCC8B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DC2250E"/>
    <w:multiLevelType w:val="multilevel"/>
    <w:tmpl w:val="62D606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15A02BD"/>
    <w:multiLevelType w:val="hybridMultilevel"/>
    <w:tmpl w:val="5A66873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1" w15:restartNumberingAfterBreak="0">
    <w:nsid w:val="67643A26"/>
    <w:multiLevelType w:val="hybridMultilevel"/>
    <w:tmpl w:val="78E0C2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8F6E22"/>
    <w:multiLevelType w:val="hybridMultilevel"/>
    <w:tmpl w:val="AC9662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9D42AB7"/>
    <w:multiLevelType w:val="hybridMultilevel"/>
    <w:tmpl w:val="CD5CF7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AAE60AF"/>
    <w:multiLevelType w:val="hybridMultilevel"/>
    <w:tmpl w:val="71763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172066"/>
    <w:multiLevelType w:val="hybridMultilevel"/>
    <w:tmpl w:val="5C76AE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CB2396C"/>
    <w:multiLevelType w:val="hybridMultilevel"/>
    <w:tmpl w:val="6206D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7768DB"/>
    <w:multiLevelType w:val="multilevel"/>
    <w:tmpl w:val="E67841D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9B1482F"/>
    <w:multiLevelType w:val="hybridMultilevel"/>
    <w:tmpl w:val="E1DC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878051">
    <w:abstractNumId w:val="6"/>
  </w:num>
  <w:num w:numId="2" w16cid:durableId="3100653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1233070">
    <w:abstractNumId w:val="10"/>
  </w:num>
  <w:num w:numId="4" w16cid:durableId="929704170">
    <w:abstractNumId w:val="22"/>
  </w:num>
  <w:num w:numId="5" w16cid:durableId="748384927">
    <w:abstractNumId w:val="24"/>
  </w:num>
  <w:num w:numId="6" w16cid:durableId="1370302021">
    <w:abstractNumId w:val="15"/>
  </w:num>
  <w:num w:numId="7" w16cid:durableId="641469158">
    <w:abstractNumId w:val="31"/>
  </w:num>
  <w:num w:numId="8" w16cid:durableId="1339692158">
    <w:abstractNumId w:val="30"/>
  </w:num>
  <w:num w:numId="9" w16cid:durableId="1439981756">
    <w:abstractNumId w:val="38"/>
  </w:num>
  <w:num w:numId="10" w16cid:durableId="770705034">
    <w:abstractNumId w:val="23"/>
  </w:num>
  <w:num w:numId="11" w16cid:durableId="1136987807">
    <w:abstractNumId w:val="19"/>
  </w:num>
  <w:num w:numId="12" w16cid:durableId="896671540">
    <w:abstractNumId w:val="11"/>
  </w:num>
  <w:num w:numId="13" w16cid:durableId="1242643365">
    <w:abstractNumId w:val="2"/>
  </w:num>
  <w:num w:numId="14" w16cid:durableId="1948000654">
    <w:abstractNumId w:val="3"/>
  </w:num>
  <w:num w:numId="15" w16cid:durableId="948050004">
    <w:abstractNumId w:val="27"/>
  </w:num>
  <w:num w:numId="16" w16cid:durableId="1031030088">
    <w:abstractNumId w:val="26"/>
  </w:num>
  <w:num w:numId="17" w16cid:durableId="607546319">
    <w:abstractNumId w:val="7"/>
  </w:num>
  <w:num w:numId="18" w16cid:durableId="488325967">
    <w:abstractNumId w:val="35"/>
  </w:num>
  <w:num w:numId="19" w16cid:durableId="945425746">
    <w:abstractNumId w:val="32"/>
  </w:num>
  <w:num w:numId="20" w16cid:durableId="2060126276">
    <w:abstractNumId w:val="17"/>
  </w:num>
  <w:num w:numId="21" w16cid:durableId="1471898871">
    <w:abstractNumId w:val="9"/>
  </w:num>
  <w:num w:numId="22" w16cid:durableId="1387607336">
    <w:abstractNumId w:val="16"/>
  </w:num>
  <w:num w:numId="23" w16cid:durableId="2097360035">
    <w:abstractNumId w:val="34"/>
  </w:num>
  <w:num w:numId="24" w16cid:durableId="1936132857">
    <w:abstractNumId w:val="0"/>
  </w:num>
  <w:num w:numId="25" w16cid:durableId="1279683883">
    <w:abstractNumId w:val="1"/>
  </w:num>
  <w:num w:numId="26" w16cid:durableId="1053575358">
    <w:abstractNumId w:val="28"/>
  </w:num>
  <w:num w:numId="27" w16cid:durableId="683552434">
    <w:abstractNumId w:val="4"/>
  </w:num>
  <w:num w:numId="28" w16cid:durableId="1110474674">
    <w:abstractNumId w:val="21"/>
  </w:num>
  <w:num w:numId="29" w16cid:durableId="2062946653">
    <w:abstractNumId w:val="12"/>
  </w:num>
  <w:num w:numId="30" w16cid:durableId="1660422871">
    <w:abstractNumId w:val="14"/>
  </w:num>
  <w:num w:numId="31" w16cid:durableId="946082069">
    <w:abstractNumId w:val="29"/>
  </w:num>
  <w:num w:numId="32" w16cid:durableId="594439598">
    <w:abstractNumId w:val="37"/>
  </w:num>
  <w:num w:numId="33" w16cid:durableId="1249316177">
    <w:abstractNumId w:val="33"/>
  </w:num>
  <w:num w:numId="34" w16cid:durableId="1273325331">
    <w:abstractNumId w:val="36"/>
  </w:num>
  <w:num w:numId="35" w16cid:durableId="1935355978">
    <w:abstractNumId w:val="20"/>
  </w:num>
  <w:num w:numId="36" w16cid:durableId="1759911602">
    <w:abstractNumId w:val="18"/>
  </w:num>
  <w:num w:numId="37" w16cid:durableId="893850029">
    <w:abstractNumId w:val="13"/>
  </w:num>
  <w:num w:numId="38" w16cid:durableId="1949585252">
    <w:abstractNumId w:val="5"/>
  </w:num>
  <w:num w:numId="39" w16cid:durableId="915152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readOnly" w:enforcement="1" w:cryptProviderType="rsaAES" w:cryptAlgorithmClass="hash" w:cryptAlgorithmType="typeAny" w:cryptAlgorithmSid="14" w:cryptSpinCount="100000" w:hash="D/Dr70ZoaeLAfx6qNd8Zl1ypTEZb36ktW1Tv0qUhH3khO+XuyZcVwPcrd4Pn7/tcwRpbk6XjXE+ZQMZwWNapVg==" w:salt="AqsUwI9ZspZSb+hZdnvh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608 EC 8 June 2022"/>
    <w:docVar w:name="Trove_G_1_Withdraw" w:val="-1"/>
    <w:docVar w:name="Trove_H_Title_1" w:val="220608 EC 8 June 2022"/>
    <w:docVar w:name="Trove_H_Version_1" w:val=" "/>
  </w:docVars>
  <w:rsids>
    <w:rsidRoot w:val="00C42F87"/>
    <w:rsid w:val="000014C2"/>
    <w:rsid w:val="000026C9"/>
    <w:rsid w:val="000113EA"/>
    <w:rsid w:val="00017DD9"/>
    <w:rsid w:val="000205C0"/>
    <w:rsid w:val="0002258F"/>
    <w:rsid w:val="00030433"/>
    <w:rsid w:val="0003432A"/>
    <w:rsid w:val="00034499"/>
    <w:rsid w:val="000347E0"/>
    <w:rsid w:val="00035378"/>
    <w:rsid w:val="00047379"/>
    <w:rsid w:val="00050F01"/>
    <w:rsid w:val="000546CB"/>
    <w:rsid w:val="00055076"/>
    <w:rsid w:val="000559BA"/>
    <w:rsid w:val="00056364"/>
    <w:rsid w:val="0006186B"/>
    <w:rsid w:val="00074E02"/>
    <w:rsid w:val="00074EA4"/>
    <w:rsid w:val="00076D66"/>
    <w:rsid w:val="0007734B"/>
    <w:rsid w:val="00077D75"/>
    <w:rsid w:val="00082007"/>
    <w:rsid w:val="00082F38"/>
    <w:rsid w:val="00083555"/>
    <w:rsid w:val="00092579"/>
    <w:rsid w:val="00092C2F"/>
    <w:rsid w:val="00095D86"/>
    <w:rsid w:val="00097744"/>
    <w:rsid w:val="000A21B1"/>
    <w:rsid w:val="000A3541"/>
    <w:rsid w:val="000A4C62"/>
    <w:rsid w:val="000A7319"/>
    <w:rsid w:val="000B4C62"/>
    <w:rsid w:val="000C0853"/>
    <w:rsid w:val="000C0EDA"/>
    <w:rsid w:val="000C4AA7"/>
    <w:rsid w:val="000C4CDA"/>
    <w:rsid w:val="000E2884"/>
    <w:rsid w:val="000F1488"/>
    <w:rsid w:val="000F7463"/>
    <w:rsid w:val="0010175E"/>
    <w:rsid w:val="001031F4"/>
    <w:rsid w:val="001047DA"/>
    <w:rsid w:val="00105716"/>
    <w:rsid w:val="00106149"/>
    <w:rsid w:val="00106D82"/>
    <w:rsid w:val="00114021"/>
    <w:rsid w:val="00124951"/>
    <w:rsid w:val="00124FEC"/>
    <w:rsid w:val="00127828"/>
    <w:rsid w:val="001309BF"/>
    <w:rsid w:val="00136800"/>
    <w:rsid w:val="00137289"/>
    <w:rsid w:val="00137FE2"/>
    <w:rsid w:val="001446E4"/>
    <w:rsid w:val="00146D0D"/>
    <w:rsid w:val="00147AAE"/>
    <w:rsid w:val="00150611"/>
    <w:rsid w:val="00150AAA"/>
    <w:rsid w:val="00152855"/>
    <w:rsid w:val="00154F36"/>
    <w:rsid w:val="0015536A"/>
    <w:rsid w:val="00164218"/>
    <w:rsid w:val="00165ECD"/>
    <w:rsid w:val="00173A2B"/>
    <w:rsid w:val="00175268"/>
    <w:rsid w:val="0018004B"/>
    <w:rsid w:val="00180853"/>
    <w:rsid w:val="00180A00"/>
    <w:rsid w:val="00181190"/>
    <w:rsid w:val="00181B40"/>
    <w:rsid w:val="00190853"/>
    <w:rsid w:val="0019175F"/>
    <w:rsid w:val="001924FD"/>
    <w:rsid w:val="001937BE"/>
    <w:rsid w:val="00193FC8"/>
    <w:rsid w:val="00195E0A"/>
    <w:rsid w:val="00197059"/>
    <w:rsid w:val="001A4A1F"/>
    <w:rsid w:val="001A5B38"/>
    <w:rsid w:val="001B07E8"/>
    <w:rsid w:val="001B4D48"/>
    <w:rsid w:val="001B79B0"/>
    <w:rsid w:val="001C177D"/>
    <w:rsid w:val="001C2368"/>
    <w:rsid w:val="001C387E"/>
    <w:rsid w:val="001C476B"/>
    <w:rsid w:val="001C6677"/>
    <w:rsid w:val="001D179F"/>
    <w:rsid w:val="001D23DC"/>
    <w:rsid w:val="001D3DCD"/>
    <w:rsid w:val="001D708F"/>
    <w:rsid w:val="001E0AEE"/>
    <w:rsid w:val="001E2BC0"/>
    <w:rsid w:val="001E4E3F"/>
    <w:rsid w:val="001E6060"/>
    <w:rsid w:val="001F6343"/>
    <w:rsid w:val="001F690D"/>
    <w:rsid w:val="002045D2"/>
    <w:rsid w:val="002151A7"/>
    <w:rsid w:val="00221C17"/>
    <w:rsid w:val="00223942"/>
    <w:rsid w:val="00224CFA"/>
    <w:rsid w:val="00230041"/>
    <w:rsid w:val="0023369A"/>
    <w:rsid w:val="00234528"/>
    <w:rsid w:val="00240DD6"/>
    <w:rsid w:val="00243F6A"/>
    <w:rsid w:val="002447A9"/>
    <w:rsid w:val="002467EE"/>
    <w:rsid w:val="002474DF"/>
    <w:rsid w:val="00250210"/>
    <w:rsid w:val="00251B00"/>
    <w:rsid w:val="00251F7D"/>
    <w:rsid w:val="00253684"/>
    <w:rsid w:val="00253939"/>
    <w:rsid w:val="0025787D"/>
    <w:rsid w:val="002653BA"/>
    <w:rsid w:val="00277A14"/>
    <w:rsid w:val="002840F2"/>
    <w:rsid w:val="00286367"/>
    <w:rsid w:val="00292C80"/>
    <w:rsid w:val="00292F36"/>
    <w:rsid w:val="002937C1"/>
    <w:rsid w:val="00294FAE"/>
    <w:rsid w:val="002966A6"/>
    <w:rsid w:val="002967FA"/>
    <w:rsid w:val="002A27F6"/>
    <w:rsid w:val="002A2905"/>
    <w:rsid w:val="002A2CFD"/>
    <w:rsid w:val="002B31DF"/>
    <w:rsid w:val="002B32F0"/>
    <w:rsid w:val="002B63EB"/>
    <w:rsid w:val="002C0139"/>
    <w:rsid w:val="002C4E23"/>
    <w:rsid w:val="002D0158"/>
    <w:rsid w:val="002D7216"/>
    <w:rsid w:val="002E230F"/>
    <w:rsid w:val="002E3393"/>
    <w:rsid w:val="002F022B"/>
    <w:rsid w:val="002F024D"/>
    <w:rsid w:val="002F4487"/>
    <w:rsid w:val="002F5A3E"/>
    <w:rsid w:val="002F6F1B"/>
    <w:rsid w:val="002F7CA7"/>
    <w:rsid w:val="0030146A"/>
    <w:rsid w:val="0030771D"/>
    <w:rsid w:val="00307A99"/>
    <w:rsid w:val="00315382"/>
    <w:rsid w:val="00315FF8"/>
    <w:rsid w:val="003209F2"/>
    <w:rsid w:val="00320D77"/>
    <w:rsid w:val="0032136D"/>
    <w:rsid w:val="00322CB1"/>
    <w:rsid w:val="003313D9"/>
    <w:rsid w:val="00336744"/>
    <w:rsid w:val="00340A90"/>
    <w:rsid w:val="00343EA7"/>
    <w:rsid w:val="00346F1F"/>
    <w:rsid w:val="00352A35"/>
    <w:rsid w:val="00353127"/>
    <w:rsid w:val="00360DDD"/>
    <w:rsid w:val="00360F0E"/>
    <w:rsid w:val="003708F8"/>
    <w:rsid w:val="003804C7"/>
    <w:rsid w:val="003818FB"/>
    <w:rsid w:val="003846FC"/>
    <w:rsid w:val="003853C2"/>
    <w:rsid w:val="003A4CD5"/>
    <w:rsid w:val="003B1773"/>
    <w:rsid w:val="003B3C21"/>
    <w:rsid w:val="003B615F"/>
    <w:rsid w:val="003C0538"/>
    <w:rsid w:val="003C1196"/>
    <w:rsid w:val="003C4D23"/>
    <w:rsid w:val="003D192D"/>
    <w:rsid w:val="003D48B8"/>
    <w:rsid w:val="003D4C4A"/>
    <w:rsid w:val="003D7BAD"/>
    <w:rsid w:val="003E0E51"/>
    <w:rsid w:val="003F508A"/>
    <w:rsid w:val="004043D0"/>
    <w:rsid w:val="00412D57"/>
    <w:rsid w:val="00414751"/>
    <w:rsid w:val="0041529F"/>
    <w:rsid w:val="00421364"/>
    <w:rsid w:val="00425862"/>
    <w:rsid w:val="00443487"/>
    <w:rsid w:val="0045073E"/>
    <w:rsid w:val="00450A30"/>
    <w:rsid w:val="00450BD7"/>
    <w:rsid w:val="00450CE4"/>
    <w:rsid w:val="00451AE5"/>
    <w:rsid w:val="00452929"/>
    <w:rsid w:val="004614CE"/>
    <w:rsid w:val="0046331C"/>
    <w:rsid w:val="004636AD"/>
    <w:rsid w:val="00463812"/>
    <w:rsid w:val="00464E17"/>
    <w:rsid w:val="00467943"/>
    <w:rsid w:val="00475B87"/>
    <w:rsid w:val="00483CF3"/>
    <w:rsid w:val="0048548C"/>
    <w:rsid w:val="0048553B"/>
    <w:rsid w:val="00487506"/>
    <w:rsid w:val="004921C3"/>
    <w:rsid w:val="00492BCC"/>
    <w:rsid w:val="004959EF"/>
    <w:rsid w:val="00496559"/>
    <w:rsid w:val="004968E3"/>
    <w:rsid w:val="004A096F"/>
    <w:rsid w:val="004A186A"/>
    <w:rsid w:val="004B556D"/>
    <w:rsid w:val="004B69E3"/>
    <w:rsid w:val="004B717F"/>
    <w:rsid w:val="004C08DA"/>
    <w:rsid w:val="004C0C8C"/>
    <w:rsid w:val="004C2243"/>
    <w:rsid w:val="004D45A3"/>
    <w:rsid w:val="004D6A99"/>
    <w:rsid w:val="004E4DA1"/>
    <w:rsid w:val="004F18B1"/>
    <w:rsid w:val="004F1C43"/>
    <w:rsid w:val="004F3BCA"/>
    <w:rsid w:val="004F4605"/>
    <w:rsid w:val="00502EA8"/>
    <w:rsid w:val="00506A97"/>
    <w:rsid w:val="00507B6B"/>
    <w:rsid w:val="00512057"/>
    <w:rsid w:val="00515286"/>
    <w:rsid w:val="0052637C"/>
    <w:rsid w:val="00531A9E"/>
    <w:rsid w:val="005338A7"/>
    <w:rsid w:val="00534EE2"/>
    <w:rsid w:val="0054027B"/>
    <w:rsid w:val="0054038D"/>
    <w:rsid w:val="005429A5"/>
    <w:rsid w:val="00547563"/>
    <w:rsid w:val="00554897"/>
    <w:rsid w:val="00557D90"/>
    <w:rsid w:val="0056067C"/>
    <w:rsid w:val="005643A1"/>
    <w:rsid w:val="005672EE"/>
    <w:rsid w:val="00567E6F"/>
    <w:rsid w:val="0057115E"/>
    <w:rsid w:val="00571B80"/>
    <w:rsid w:val="00576AE3"/>
    <w:rsid w:val="00581C5E"/>
    <w:rsid w:val="00582EF1"/>
    <w:rsid w:val="0058606E"/>
    <w:rsid w:val="00591D87"/>
    <w:rsid w:val="00595D9C"/>
    <w:rsid w:val="00596463"/>
    <w:rsid w:val="00597C66"/>
    <w:rsid w:val="005A44BA"/>
    <w:rsid w:val="005B0211"/>
    <w:rsid w:val="005B2A86"/>
    <w:rsid w:val="005B4275"/>
    <w:rsid w:val="005B58EC"/>
    <w:rsid w:val="005B67F2"/>
    <w:rsid w:val="005B69CE"/>
    <w:rsid w:val="005C0860"/>
    <w:rsid w:val="005C2D38"/>
    <w:rsid w:val="005C54E9"/>
    <w:rsid w:val="005C5E54"/>
    <w:rsid w:val="005C78F9"/>
    <w:rsid w:val="005D0952"/>
    <w:rsid w:val="005D627E"/>
    <w:rsid w:val="005D719E"/>
    <w:rsid w:val="005E47E6"/>
    <w:rsid w:val="005E5180"/>
    <w:rsid w:val="005E794F"/>
    <w:rsid w:val="005F03FE"/>
    <w:rsid w:val="005F0717"/>
    <w:rsid w:val="005F0950"/>
    <w:rsid w:val="005F36B5"/>
    <w:rsid w:val="005F4D8E"/>
    <w:rsid w:val="005F5480"/>
    <w:rsid w:val="00601C1B"/>
    <w:rsid w:val="006056E8"/>
    <w:rsid w:val="00607C75"/>
    <w:rsid w:val="00614A1D"/>
    <w:rsid w:val="0061674F"/>
    <w:rsid w:val="00616D36"/>
    <w:rsid w:val="00620697"/>
    <w:rsid w:val="006215D7"/>
    <w:rsid w:val="006230C3"/>
    <w:rsid w:val="00626545"/>
    <w:rsid w:val="00626C18"/>
    <w:rsid w:val="0064032F"/>
    <w:rsid w:val="00641261"/>
    <w:rsid w:val="00641BCB"/>
    <w:rsid w:val="00642E12"/>
    <w:rsid w:val="00656709"/>
    <w:rsid w:val="00665219"/>
    <w:rsid w:val="00671C7C"/>
    <w:rsid w:val="006754F1"/>
    <w:rsid w:val="006813A8"/>
    <w:rsid w:val="0069391E"/>
    <w:rsid w:val="006966F6"/>
    <w:rsid w:val="00697054"/>
    <w:rsid w:val="006A1F93"/>
    <w:rsid w:val="006A288E"/>
    <w:rsid w:val="006A5D7D"/>
    <w:rsid w:val="006A7912"/>
    <w:rsid w:val="006B14B0"/>
    <w:rsid w:val="006B3414"/>
    <w:rsid w:val="006B4B49"/>
    <w:rsid w:val="006B78F1"/>
    <w:rsid w:val="006C1D27"/>
    <w:rsid w:val="006C6255"/>
    <w:rsid w:val="006C6E8A"/>
    <w:rsid w:val="006D1A40"/>
    <w:rsid w:val="006D5BA8"/>
    <w:rsid w:val="006D5DD3"/>
    <w:rsid w:val="006D7C6A"/>
    <w:rsid w:val="006E7A50"/>
    <w:rsid w:val="006F126F"/>
    <w:rsid w:val="006F4AD2"/>
    <w:rsid w:val="006F54FE"/>
    <w:rsid w:val="006F5E12"/>
    <w:rsid w:val="00703350"/>
    <w:rsid w:val="00703958"/>
    <w:rsid w:val="00707164"/>
    <w:rsid w:val="007102C0"/>
    <w:rsid w:val="00710310"/>
    <w:rsid w:val="0071480B"/>
    <w:rsid w:val="00723A2B"/>
    <w:rsid w:val="00730BAC"/>
    <w:rsid w:val="00730E8D"/>
    <w:rsid w:val="00733E60"/>
    <w:rsid w:val="00745252"/>
    <w:rsid w:val="00747FC6"/>
    <w:rsid w:val="00753E78"/>
    <w:rsid w:val="00754D62"/>
    <w:rsid w:val="00761665"/>
    <w:rsid w:val="007622D4"/>
    <w:rsid w:val="00762ADA"/>
    <w:rsid w:val="0077007A"/>
    <w:rsid w:val="00776789"/>
    <w:rsid w:val="00780142"/>
    <w:rsid w:val="007811EB"/>
    <w:rsid w:val="007835FC"/>
    <w:rsid w:val="007A41CB"/>
    <w:rsid w:val="007A7069"/>
    <w:rsid w:val="007B5D20"/>
    <w:rsid w:val="007B6E98"/>
    <w:rsid w:val="007C7171"/>
    <w:rsid w:val="007C79F8"/>
    <w:rsid w:val="007D5C78"/>
    <w:rsid w:val="007D730A"/>
    <w:rsid w:val="007E115F"/>
    <w:rsid w:val="007E191B"/>
    <w:rsid w:val="007E6614"/>
    <w:rsid w:val="007E678E"/>
    <w:rsid w:val="007E7DDF"/>
    <w:rsid w:val="007F7578"/>
    <w:rsid w:val="008013C1"/>
    <w:rsid w:val="00802124"/>
    <w:rsid w:val="00802A31"/>
    <w:rsid w:val="00811525"/>
    <w:rsid w:val="00812375"/>
    <w:rsid w:val="008140F0"/>
    <w:rsid w:val="008149C7"/>
    <w:rsid w:val="008156F0"/>
    <w:rsid w:val="00817E0B"/>
    <w:rsid w:val="008230A6"/>
    <w:rsid w:val="00823E9B"/>
    <w:rsid w:val="008243E6"/>
    <w:rsid w:val="008250C3"/>
    <w:rsid w:val="00825125"/>
    <w:rsid w:val="008276BB"/>
    <w:rsid w:val="00827E0C"/>
    <w:rsid w:val="00827F3E"/>
    <w:rsid w:val="00841D98"/>
    <w:rsid w:val="0084683F"/>
    <w:rsid w:val="00846E87"/>
    <w:rsid w:val="0085762A"/>
    <w:rsid w:val="00860E85"/>
    <w:rsid w:val="00861A24"/>
    <w:rsid w:val="00863D6C"/>
    <w:rsid w:val="00863DF9"/>
    <w:rsid w:val="00866CD9"/>
    <w:rsid w:val="008718A5"/>
    <w:rsid w:val="00884D89"/>
    <w:rsid w:val="00886A7B"/>
    <w:rsid w:val="00894F22"/>
    <w:rsid w:val="00897E6E"/>
    <w:rsid w:val="008A430C"/>
    <w:rsid w:val="008B0126"/>
    <w:rsid w:val="008B3126"/>
    <w:rsid w:val="008C2E34"/>
    <w:rsid w:val="008C42DB"/>
    <w:rsid w:val="008C44FC"/>
    <w:rsid w:val="008C6CE7"/>
    <w:rsid w:val="008D1156"/>
    <w:rsid w:val="008D1508"/>
    <w:rsid w:val="008D42E1"/>
    <w:rsid w:val="008E1A3B"/>
    <w:rsid w:val="008E45C8"/>
    <w:rsid w:val="008E6486"/>
    <w:rsid w:val="008E741E"/>
    <w:rsid w:val="008F04FA"/>
    <w:rsid w:val="008F2851"/>
    <w:rsid w:val="008F3013"/>
    <w:rsid w:val="008F671F"/>
    <w:rsid w:val="00904EA6"/>
    <w:rsid w:val="009053EB"/>
    <w:rsid w:val="00911B6C"/>
    <w:rsid w:val="00912004"/>
    <w:rsid w:val="00913D0F"/>
    <w:rsid w:val="00914460"/>
    <w:rsid w:val="00915165"/>
    <w:rsid w:val="00915E31"/>
    <w:rsid w:val="009160FA"/>
    <w:rsid w:val="009247FF"/>
    <w:rsid w:val="00927892"/>
    <w:rsid w:val="00931A90"/>
    <w:rsid w:val="0093240C"/>
    <w:rsid w:val="009351B0"/>
    <w:rsid w:val="009358F2"/>
    <w:rsid w:val="00941E15"/>
    <w:rsid w:val="00943770"/>
    <w:rsid w:val="00945AEE"/>
    <w:rsid w:val="00945AF8"/>
    <w:rsid w:val="00951D82"/>
    <w:rsid w:val="00953C79"/>
    <w:rsid w:val="009575F1"/>
    <w:rsid w:val="00962F19"/>
    <w:rsid w:val="0096398E"/>
    <w:rsid w:val="009741B1"/>
    <w:rsid w:val="00981149"/>
    <w:rsid w:val="0098190A"/>
    <w:rsid w:val="009834AA"/>
    <w:rsid w:val="009834C5"/>
    <w:rsid w:val="009876BA"/>
    <w:rsid w:val="00987AFF"/>
    <w:rsid w:val="0099644E"/>
    <w:rsid w:val="009A3F6B"/>
    <w:rsid w:val="009A75A0"/>
    <w:rsid w:val="009B28A1"/>
    <w:rsid w:val="009B7AEE"/>
    <w:rsid w:val="009C20C8"/>
    <w:rsid w:val="009C3CF7"/>
    <w:rsid w:val="009C466E"/>
    <w:rsid w:val="009C4BE5"/>
    <w:rsid w:val="009C6C97"/>
    <w:rsid w:val="009D0FF0"/>
    <w:rsid w:val="009D1F14"/>
    <w:rsid w:val="009D39A6"/>
    <w:rsid w:val="009D3E7B"/>
    <w:rsid w:val="009D5E41"/>
    <w:rsid w:val="009D7D56"/>
    <w:rsid w:val="009F1AA3"/>
    <w:rsid w:val="009F24EC"/>
    <w:rsid w:val="00A07DD1"/>
    <w:rsid w:val="00A133D8"/>
    <w:rsid w:val="00A16F6B"/>
    <w:rsid w:val="00A17817"/>
    <w:rsid w:val="00A21584"/>
    <w:rsid w:val="00A26BD7"/>
    <w:rsid w:val="00A32BF4"/>
    <w:rsid w:val="00A50D40"/>
    <w:rsid w:val="00A517E2"/>
    <w:rsid w:val="00A51C68"/>
    <w:rsid w:val="00A524CF"/>
    <w:rsid w:val="00A55047"/>
    <w:rsid w:val="00A6173C"/>
    <w:rsid w:val="00A6199F"/>
    <w:rsid w:val="00A61F82"/>
    <w:rsid w:val="00A72603"/>
    <w:rsid w:val="00A75CB0"/>
    <w:rsid w:val="00A75F68"/>
    <w:rsid w:val="00A7618C"/>
    <w:rsid w:val="00A77E93"/>
    <w:rsid w:val="00A81551"/>
    <w:rsid w:val="00A82C69"/>
    <w:rsid w:val="00A844DA"/>
    <w:rsid w:val="00A84D15"/>
    <w:rsid w:val="00A85682"/>
    <w:rsid w:val="00A85867"/>
    <w:rsid w:val="00A92222"/>
    <w:rsid w:val="00AA7790"/>
    <w:rsid w:val="00AA7A52"/>
    <w:rsid w:val="00AB08A1"/>
    <w:rsid w:val="00AC4B21"/>
    <w:rsid w:val="00AD1E78"/>
    <w:rsid w:val="00AD21D3"/>
    <w:rsid w:val="00AD650A"/>
    <w:rsid w:val="00AD6DBF"/>
    <w:rsid w:val="00AE1083"/>
    <w:rsid w:val="00AE2FD6"/>
    <w:rsid w:val="00AE66D7"/>
    <w:rsid w:val="00AE702E"/>
    <w:rsid w:val="00AF2B0C"/>
    <w:rsid w:val="00AF3BE7"/>
    <w:rsid w:val="00B046C9"/>
    <w:rsid w:val="00B107E0"/>
    <w:rsid w:val="00B1323B"/>
    <w:rsid w:val="00B17AE2"/>
    <w:rsid w:val="00B20038"/>
    <w:rsid w:val="00B25AD2"/>
    <w:rsid w:val="00B3048F"/>
    <w:rsid w:val="00B305F3"/>
    <w:rsid w:val="00B36AC1"/>
    <w:rsid w:val="00B45ECF"/>
    <w:rsid w:val="00B55568"/>
    <w:rsid w:val="00B56FFA"/>
    <w:rsid w:val="00B57BAF"/>
    <w:rsid w:val="00B63267"/>
    <w:rsid w:val="00B66589"/>
    <w:rsid w:val="00B67C4F"/>
    <w:rsid w:val="00B83460"/>
    <w:rsid w:val="00B8375B"/>
    <w:rsid w:val="00B8537B"/>
    <w:rsid w:val="00B8698D"/>
    <w:rsid w:val="00B904AB"/>
    <w:rsid w:val="00B9171B"/>
    <w:rsid w:val="00B91740"/>
    <w:rsid w:val="00B92F4A"/>
    <w:rsid w:val="00B96213"/>
    <w:rsid w:val="00BA4B00"/>
    <w:rsid w:val="00BA6B79"/>
    <w:rsid w:val="00BB2591"/>
    <w:rsid w:val="00BB2F56"/>
    <w:rsid w:val="00BB7A66"/>
    <w:rsid w:val="00BC0347"/>
    <w:rsid w:val="00BC0E41"/>
    <w:rsid w:val="00BC3311"/>
    <w:rsid w:val="00BD02D5"/>
    <w:rsid w:val="00BE08C4"/>
    <w:rsid w:val="00BE2FD1"/>
    <w:rsid w:val="00BF12B7"/>
    <w:rsid w:val="00BF18ED"/>
    <w:rsid w:val="00BF1A3B"/>
    <w:rsid w:val="00BF32FB"/>
    <w:rsid w:val="00BF5125"/>
    <w:rsid w:val="00BF5A92"/>
    <w:rsid w:val="00C023C7"/>
    <w:rsid w:val="00C02F53"/>
    <w:rsid w:val="00C0718A"/>
    <w:rsid w:val="00C07B7F"/>
    <w:rsid w:val="00C10665"/>
    <w:rsid w:val="00C154D3"/>
    <w:rsid w:val="00C171B0"/>
    <w:rsid w:val="00C223F0"/>
    <w:rsid w:val="00C24163"/>
    <w:rsid w:val="00C26C3A"/>
    <w:rsid w:val="00C34940"/>
    <w:rsid w:val="00C35AF8"/>
    <w:rsid w:val="00C422B6"/>
    <w:rsid w:val="00C4280D"/>
    <w:rsid w:val="00C42F87"/>
    <w:rsid w:val="00C43E3C"/>
    <w:rsid w:val="00C44238"/>
    <w:rsid w:val="00C4489D"/>
    <w:rsid w:val="00C45934"/>
    <w:rsid w:val="00C52067"/>
    <w:rsid w:val="00C524F9"/>
    <w:rsid w:val="00C53645"/>
    <w:rsid w:val="00C56719"/>
    <w:rsid w:val="00C72D29"/>
    <w:rsid w:val="00C7620F"/>
    <w:rsid w:val="00C83A23"/>
    <w:rsid w:val="00C840ED"/>
    <w:rsid w:val="00C84949"/>
    <w:rsid w:val="00C9193D"/>
    <w:rsid w:val="00C92846"/>
    <w:rsid w:val="00C94B48"/>
    <w:rsid w:val="00C94C07"/>
    <w:rsid w:val="00C970E8"/>
    <w:rsid w:val="00C97DAB"/>
    <w:rsid w:val="00CA04D9"/>
    <w:rsid w:val="00CA2504"/>
    <w:rsid w:val="00CA2DC2"/>
    <w:rsid w:val="00CA4BC5"/>
    <w:rsid w:val="00CA6118"/>
    <w:rsid w:val="00CA6A46"/>
    <w:rsid w:val="00CB1A7E"/>
    <w:rsid w:val="00CB211B"/>
    <w:rsid w:val="00CC7B11"/>
    <w:rsid w:val="00CD11B1"/>
    <w:rsid w:val="00CD4AFD"/>
    <w:rsid w:val="00CE0B36"/>
    <w:rsid w:val="00CE4FDA"/>
    <w:rsid w:val="00CE7387"/>
    <w:rsid w:val="00CF327E"/>
    <w:rsid w:val="00CF3530"/>
    <w:rsid w:val="00CF5CD4"/>
    <w:rsid w:val="00CF7CF9"/>
    <w:rsid w:val="00D0534D"/>
    <w:rsid w:val="00D12C40"/>
    <w:rsid w:val="00D1335E"/>
    <w:rsid w:val="00D15F88"/>
    <w:rsid w:val="00D16A4A"/>
    <w:rsid w:val="00D17698"/>
    <w:rsid w:val="00D22A3F"/>
    <w:rsid w:val="00D24BFA"/>
    <w:rsid w:val="00D25994"/>
    <w:rsid w:val="00D340F4"/>
    <w:rsid w:val="00D3430A"/>
    <w:rsid w:val="00D44AE4"/>
    <w:rsid w:val="00D46341"/>
    <w:rsid w:val="00D46EAB"/>
    <w:rsid w:val="00D54A78"/>
    <w:rsid w:val="00D6237E"/>
    <w:rsid w:val="00D71760"/>
    <w:rsid w:val="00D72384"/>
    <w:rsid w:val="00D75980"/>
    <w:rsid w:val="00D76972"/>
    <w:rsid w:val="00D774C6"/>
    <w:rsid w:val="00D94121"/>
    <w:rsid w:val="00D95248"/>
    <w:rsid w:val="00D9710D"/>
    <w:rsid w:val="00D9752F"/>
    <w:rsid w:val="00D97BF7"/>
    <w:rsid w:val="00D97DF3"/>
    <w:rsid w:val="00DA0C2F"/>
    <w:rsid w:val="00DA3973"/>
    <w:rsid w:val="00DA43B0"/>
    <w:rsid w:val="00DA4B52"/>
    <w:rsid w:val="00DA63DA"/>
    <w:rsid w:val="00DB021E"/>
    <w:rsid w:val="00DB1876"/>
    <w:rsid w:val="00DB3FC5"/>
    <w:rsid w:val="00DB4004"/>
    <w:rsid w:val="00DB5607"/>
    <w:rsid w:val="00DB6017"/>
    <w:rsid w:val="00DB7E23"/>
    <w:rsid w:val="00DC08A4"/>
    <w:rsid w:val="00DC1308"/>
    <w:rsid w:val="00DD1739"/>
    <w:rsid w:val="00DD1F0A"/>
    <w:rsid w:val="00DD4BAD"/>
    <w:rsid w:val="00DD5E10"/>
    <w:rsid w:val="00DD7C39"/>
    <w:rsid w:val="00DD7FC1"/>
    <w:rsid w:val="00DE1096"/>
    <w:rsid w:val="00DE1DBA"/>
    <w:rsid w:val="00DE439F"/>
    <w:rsid w:val="00DE7071"/>
    <w:rsid w:val="00DF0B17"/>
    <w:rsid w:val="00DF1331"/>
    <w:rsid w:val="00DF7ED0"/>
    <w:rsid w:val="00E013D8"/>
    <w:rsid w:val="00E05BC6"/>
    <w:rsid w:val="00E07165"/>
    <w:rsid w:val="00E1091C"/>
    <w:rsid w:val="00E135AB"/>
    <w:rsid w:val="00E16486"/>
    <w:rsid w:val="00E200DD"/>
    <w:rsid w:val="00E3113A"/>
    <w:rsid w:val="00E375D8"/>
    <w:rsid w:val="00E408BB"/>
    <w:rsid w:val="00E4274A"/>
    <w:rsid w:val="00E43BFC"/>
    <w:rsid w:val="00E45DD3"/>
    <w:rsid w:val="00E47E04"/>
    <w:rsid w:val="00E51ED8"/>
    <w:rsid w:val="00E558E3"/>
    <w:rsid w:val="00E56D2B"/>
    <w:rsid w:val="00E611CD"/>
    <w:rsid w:val="00E61A03"/>
    <w:rsid w:val="00E62324"/>
    <w:rsid w:val="00E65D6C"/>
    <w:rsid w:val="00E666BD"/>
    <w:rsid w:val="00E736F0"/>
    <w:rsid w:val="00E752A2"/>
    <w:rsid w:val="00E8282F"/>
    <w:rsid w:val="00E85A5F"/>
    <w:rsid w:val="00E86A86"/>
    <w:rsid w:val="00E901CC"/>
    <w:rsid w:val="00E92643"/>
    <w:rsid w:val="00E9677C"/>
    <w:rsid w:val="00EA21AC"/>
    <w:rsid w:val="00EA2DE8"/>
    <w:rsid w:val="00EA36F3"/>
    <w:rsid w:val="00EA3E09"/>
    <w:rsid w:val="00EA5225"/>
    <w:rsid w:val="00EB3643"/>
    <w:rsid w:val="00EB5114"/>
    <w:rsid w:val="00EB559C"/>
    <w:rsid w:val="00EB5AA3"/>
    <w:rsid w:val="00EC513B"/>
    <w:rsid w:val="00ED1E8C"/>
    <w:rsid w:val="00EE0B2A"/>
    <w:rsid w:val="00EE19E7"/>
    <w:rsid w:val="00EE24FC"/>
    <w:rsid w:val="00EE698D"/>
    <w:rsid w:val="00EE6EB3"/>
    <w:rsid w:val="00EF7E35"/>
    <w:rsid w:val="00F01C5C"/>
    <w:rsid w:val="00F0299C"/>
    <w:rsid w:val="00F03C8A"/>
    <w:rsid w:val="00F05B9E"/>
    <w:rsid w:val="00F0790F"/>
    <w:rsid w:val="00F10072"/>
    <w:rsid w:val="00F15228"/>
    <w:rsid w:val="00F511D2"/>
    <w:rsid w:val="00F62B28"/>
    <w:rsid w:val="00F63ACC"/>
    <w:rsid w:val="00F74260"/>
    <w:rsid w:val="00F7450B"/>
    <w:rsid w:val="00F75B73"/>
    <w:rsid w:val="00F766E7"/>
    <w:rsid w:val="00F77AE5"/>
    <w:rsid w:val="00F86FDF"/>
    <w:rsid w:val="00F920E9"/>
    <w:rsid w:val="00F94EDD"/>
    <w:rsid w:val="00F958DF"/>
    <w:rsid w:val="00FA0970"/>
    <w:rsid w:val="00FB0B1D"/>
    <w:rsid w:val="00FB29D8"/>
    <w:rsid w:val="00FB32E7"/>
    <w:rsid w:val="00FB484B"/>
    <w:rsid w:val="00FC3D7B"/>
    <w:rsid w:val="00FC729A"/>
    <w:rsid w:val="00FD78E5"/>
    <w:rsid w:val="00FE1E97"/>
    <w:rsid w:val="00FE21F2"/>
    <w:rsid w:val="00FE30E3"/>
    <w:rsid w:val="00FE738E"/>
    <w:rsid w:val="00FE78CC"/>
    <w:rsid w:val="00FE7B78"/>
    <w:rsid w:val="00FF09EA"/>
    <w:rsid w:val="00FF1F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7A908C2C-8BEB-4C36-8DC0-E4C0C3DB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6F5E12"/>
    <w:pPr>
      <w:keepNext/>
      <w:spacing w:after="0" w:line="240" w:lineRule="auto"/>
      <w:ind w:left="11" w:hanging="11"/>
      <w:outlineLvl w:val="0"/>
    </w:pPr>
    <w:rPr>
      <w:rFonts w:eastAsia="Times New Roman" w:cs="Times New Roman"/>
      <w:b/>
      <w:bCs/>
      <w:caps/>
      <w:kern w:val="32"/>
      <w:sz w:val="28"/>
      <w:szCs w:val="32"/>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E12"/>
    <w:rPr>
      <w:rFonts w:ascii="Arial" w:eastAsia="Times New Roman" w:hAnsi="Arial" w:cs="Times New Roman"/>
      <w:b/>
      <w:bCs/>
      <w:caps/>
      <w:color w:val="000000"/>
      <w:kern w:val="32"/>
      <w:sz w:val="28"/>
      <w:szCs w:val="32"/>
      <w:u w:val="single"/>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13"/>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paragraph" w:customStyle="1" w:styleId="Normal00">
    <w:name w:val="Normal_0_0"/>
    <w:qFormat/>
    <w:rsid w:val="001A5B38"/>
    <w:pPr>
      <w:spacing w:after="0" w:line="240" w:lineRule="auto"/>
    </w:pPr>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semiHidden/>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semiHidden/>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customStyle="1" w:styleId="Classification">
    <w:name w:val="Classification"/>
    <w:basedOn w:val="Normal"/>
    <w:qFormat/>
    <w:rsid w:val="00DF0B17"/>
    <w:pPr>
      <w:spacing w:before="120" w:after="120" w:line="240" w:lineRule="auto"/>
      <w:ind w:left="0" w:right="0" w:firstLine="0"/>
      <w:jc w:val="both"/>
    </w:pPr>
    <w:rPr>
      <w:rFonts w:eastAsia="Calibri"/>
      <w:color w:val="auto"/>
      <w:szCs w:val="24"/>
      <w:lang w:eastAsia="en-US"/>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2.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GB"/>
              <a:t>Household Waste Recycling Rate Trends</a:t>
            </a:r>
          </a:p>
          <a:p>
            <a:pPr>
              <a:defRPr/>
            </a:pPr>
            <a:r>
              <a:rPr lang="en-GB"/>
              <a:t>Quarter 3</a:t>
            </a:r>
            <a:r>
              <a:rPr lang="en-GB" baseline="0"/>
              <a:t> </a:t>
            </a:r>
            <a:r>
              <a:rPr lang="en-GB"/>
              <a:t>- October to December</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tx>
            <c:strRef>
              <c:f>Sheet1!$B$1</c:f>
              <c:strCache>
                <c:ptCount val="1"/>
                <c:pt idx="0">
                  <c:v>ANDBC</c:v>
                </c:pt>
              </c:strCache>
            </c:strRef>
          </c:tx>
          <c:spPr>
            <a:ln w="2222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Sheet1!$A$2:$A$8</c:f>
              <c:strCache>
                <c:ptCount val="7"/>
                <c:pt idx="0">
                  <c:v>2015/16</c:v>
                </c:pt>
                <c:pt idx="1">
                  <c:v>2016/17</c:v>
                </c:pt>
                <c:pt idx="2">
                  <c:v>2017/18</c:v>
                </c:pt>
                <c:pt idx="3">
                  <c:v>2018/19</c:v>
                </c:pt>
                <c:pt idx="4">
                  <c:v>2019/20</c:v>
                </c:pt>
                <c:pt idx="5">
                  <c:v>2020/21</c:v>
                </c:pt>
                <c:pt idx="6">
                  <c:v>2021/22</c:v>
                </c:pt>
              </c:strCache>
            </c:strRef>
          </c:cat>
          <c:val>
            <c:numRef>
              <c:f>Sheet1!$B$2:$B$8</c:f>
              <c:numCache>
                <c:formatCode>General</c:formatCode>
                <c:ptCount val="7"/>
                <c:pt idx="0">
                  <c:v>37.200000000000003</c:v>
                </c:pt>
                <c:pt idx="1">
                  <c:v>46.3</c:v>
                </c:pt>
                <c:pt idx="2">
                  <c:v>49.9</c:v>
                </c:pt>
                <c:pt idx="3">
                  <c:v>50.5</c:v>
                </c:pt>
                <c:pt idx="4">
                  <c:v>52.1</c:v>
                </c:pt>
                <c:pt idx="5">
                  <c:v>46.5</c:v>
                </c:pt>
                <c:pt idx="6">
                  <c:v>48.5</c:v>
                </c:pt>
              </c:numCache>
            </c:numRef>
          </c:val>
          <c:smooth val="0"/>
          <c:extLst>
            <c:ext xmlns:c16="http://schemas.microsoft.com/office/drawing/2014/chart" uri="{C3380CC4-5D6E-409C-BE32-E72D297353CC}">
              <c16:uniqueId val="{00000000-81D9-4247-8875-D3E3CE0E7CA8}"/>
            </c:ext>
          </c:extLst>
        </c:ser>
        <c:ser>
          <c:idx val="1"/>
          <c:order val="1"/>
          <c:tx>
            <c:strRef>
              <c:f>Sheet1!$C$1</c:f>
              <c:strCache>
                <c:ptCount val="1"/>
                <c:pt idx="0">
                  <c:v>NI Council Average</c:v>
                </c:pt>
              </c:strCache>
            </c:strRef>
          </c:tx>
          <c:spPr>
            <a:ln w="2222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Sheet1!$A$2:$A$8</c:f>
              <c:strCache>
                <c:ptCount val="7"/>
                <c:pt idx="0">
                  <c:v>2015/16</c:v>
                </c:pt>
                <c:pt idx="1">
                  <c:v>2016/17</c:v>
                </c:pt>
                <c:pt idx="2">
                  <c:v>2017/18</c:v>
                </c:pt>
                <c:pt idx="3">
                  <c:v>2018/19</c:v>
                </c:pt>
                <c:pt idx="4">
                  <c:v>2019/20</c:v>
                </c:pt>
                <c:pt idx="5">
                  <c:v>2020/21</c:v>
                </c:pt>
                <c:pt idx="6">
                  <c:v>2021/22</c:v>
                </c:pt>
              </c:strCache>
            </c:strRef>
          </c:cat>
          <c:val>
            <c:numRef>
              <c:f>Sheet1!$C$2:$C$8</c:f>
              <c:numCache>
                <c:formatCode>General</c:formatCode>
                <c:ptCount val="7"/>
                <c:pt idx="0">
                  <c:v>40.299999999999997</c:v>
                </c:pt>
                <c:pt idx="1">
                  <c:v>42.1</c:v>
                </c:pt>
                <c:pt idx="2">
                  <c:v>47.1</c:v>
                </c:pt>
                <c:pt idx="3">
                  <c:v>47.7</c:v>
                </c:pt>
                <c:pt idx="4">
                  <c:v>49.9</c:v>
                </c:pt>
                <c:pt idx="5">
                  <c:v>47.9</c:v>
                </c:pt>
                <c:pt idx="6">
                  <c:v>48.4</c:v>
                </c:pt>
              </c:numCache>
            </c:numRef>
          </c:val>
          <c:smooth val="0"/>
          <c:extLst>
            <c:ext xmlns:c16="http://schemas.microsoft.com/office/drawing/2014/chart" uri="{C3380CC4-5D6E-409C-BE32-E72D297353CC}">
              <c16:uniqueId val="{00000001-81D9-4247-8875-D3E3CE0E7CA8}"/>
            </c:ext>
          </c:extLst>
        </c:ser>
        <c:dLbls>
          <c:dLblPos val="ctr"/>
          <c:showLegendKey val="0"/>
          <c:showVal val="1"/>
          <c:showCatName val="0"/>
          <c:showSerName val="0"/>
          <c:showPercent val="0"/>
          <c:showBubbleSize val="0"/>
        </c:dLbls>
        <c:smooth val="0"/>
        <c:axId val="392244544"/>
        <c:axId val="392244872"/>
      </c:lineChart>
      <c:catAx>
        <c:axId val="392244544"/>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92244872"/>
        <c:crosses val="autoZero"/>
        <c:auto val="1"/>
        <c:lblAlgn val="ctr"/>
        <c:lblOffset val="100"/>
        <c:noMultiLvlLbl val="0"/>
      </c:catAx>
      <c:valAx>
        <c:axId val="392244872"/>
        <c:scaling>
          <c:orientation val="minMax"/>
          <c:max val="55"/>
          <c:min val="35"/>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92244544"/>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Composting and Dry Recycling Rate Progress</a:t>
            </a:r>
          </a:p>
          <a:p>
            <a:pPr>
              <a:defRPr b="1"/>
            </a:pPr>
            <a:r>
              <a:rPr lang="en-GB" b="1"/>
              <a:t>Quarter 3 - October to December</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Dry Recycling Rate</c:v>
                </c:pt>
              </c:strCache>
            </c:strRef>
          </c:tx>
          <c:spPr>
            <a:solidFill>
              <a:srgbClr val="0070C0"/>
            </a:solidFill>
            <a:ln>
              <a:noFill/>
            </a:ln>
            <a:effectLst/>
          </c:spPr>
          <c:invertIfNegative val="0"/>
          <c:dLbls>
            <c:dLbl>
              <c:idx val="0"/>
              <c:tx>
                <c:rich>
                  <a:bodyPr/>
                  <a:lstStyle/>
                  <a:p>
                    <a:fld id="{ED7EE67E-6D92-4231-B147-6DEF4F1D0E53}" type="VALUE">
                      <a:rPr lang="en-US"/>
                      <a:pPr/>
                      <a:t>[VALUE]</a:t>
                    </a:fld>
                    <a:endParaRPr lang="en-GB"/>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627-472F-9FFA-61544C18D76A}"/>
                </c:ext>
              </c:extLst>
            </c:dLbl>
            <c:dLbl>
              <c:idx val="1"/>
              <c:tx>
                <c:rich>
                  <a:bodyPr/>
                  <a:lstStyle/>
                  <a:p>
                    <a:fld id="{4FC1AEFB-7DE6-4414-90BC-6049FE9A8B79}"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627-472F-9FFA-61544C18D76A}"/>
                </c:ext>
              </c:extLst>
            </c:dLbl>
            <c:dLbl>
              <c:idx val="2"/>
              <c:tx>
                <c:rich>
                  <a:bodyPr/>
                  <a:lstStyle/>
                  <a:p>
                    <a:fld id="{476F9D27-F767-401B-A4ED-F938A5484EB5}"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627-472F-9FFA-61544C18D76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2015/16</c:v>
                </c:pt>
                <c:pt idx="1">
                  <c:v>2016/17</c:v>
                </c:pt>
                <c:pt idx="2">
                  <c:v>2017/18</c:v>
                </c:pt>
                <c:pt idx="3">
                  <c:v>2018/19</c:v>
                </c:pt>
                <c:pt idx="4">
                  <c:v>2019/20</c:v>
                </c:pt>
                <c:pt idx="5">
                  <c:v>2020/21</c:v>
                </c:pt>
                <c:pt idx="6">
                  <c:v>2021/22</c:v>
                </c:pt>
                <c:pt idx="7">
                  <c:v>NI Average  2021/22</c:v>
                </c:pt>
              </c:strCache>
            </c:strRef>
          </c:cat>
          <c:val>
            <c:numRef>
              <c:f>Sheet1!$B$2:$B$9</c:f>
              <c:numCache>
                <c:formatCode>General</c:formatCode>
                <c:ptCount val="8"/>
                <c:pt idx="0">
                  <c:v>19.100000000000001</c:v>
                </c:pt>
                <c:pt idx="1">
                  <c:v>19.2</c:v>
                </c:pt>
                <c:pt idx="2">
                  <c:v>21.4</c:v>
                </c:pt>
                <c:pt idx="3">
                  <c:v>23</c:v>
                </c:pt>
                <c:pt idx="4">
                  <c:v>22.6</c:v>
                </c:pt>
                <c:pt idx="5">
                  <c:v>23.1</c:v>
                </c:pt>
                <c:pt idx="6">
                  <c:v>21.3</c:v>
                </c:pt>
                <c:pt idx="7">
                  <c:v>23.8</c:v>
                </c:pt>
              </c:numCache>
            </c:numRef>
          </c:val>
          <c:extLst>
            <c:ext xmlns:c16="http://schemas.microsoft.com/office/drawing/2014/chart" uri="{C3380CC4-5D6E-409C-BE32-E72D297353CC}">
              <c16:uniqueId val="{00000003-9627-472F-9FFA-61544C18D76A}"/>
            </c:ext>
          </c:extLst>
        </c:ser>
        <c:ser>
          <c:idx val="1"/>
          <c:order val="1"/>
          <c:tx>
            <c:strRef>
              <c:f>Sheet1!$C$1</c:f>
              <c:strCache>
                <c:ptCount val="1"/>
                <c:pt idx="0">
                  <c:v>Composting Rate</c:v>
                </c:pt>
              </c:strCache>
            </c:strRef>
          </c:tx>
          <c:spPr>
            <a:gradFill>
              <a:gsLst>
                <a:gs pos="45000">
                  <a:schemeClr val="accent2">
                    <a:lumMod val="50000"/>
                  </a:schemeClr>
                </a:gs>
                <a:gs pos="100000">
                  <a:schemeClr val="accent1">
                    <a:lumMod val="45000"/>
                    <a:lumOff val="55000"/>
                  </a:schemeClr>
                </a:gs>
                <a:gs pos="95000">
                  <a:srgbClr val="00B050"/>
                </a:gs>
                <a:gs pos="100000">
                  <a:schemeClr val="accent1">
                    <a:lumMod val="30000"/>
                    <a:lumOff val="70000"/>
                  </a:schemeClr>
                </a:gs>
              </a:gsLst>
              <a:lin ang="5400000" scaled="1"/>
            </a:gradFill>
            <a:ln>
              <a:noFill/>
            </a:ln>
            <a:effectLst/>
          </c:spPr>
          <c:invertIfNegative val="0"/>
          <c:dLbls>
            <c:dLbl>
              <c:idx val="0"/>
              <c:tx>
                <c:rich>
                  <a:bodyPr/>
                  <a:lstStyle/>
                  <a:p>
                    <a:fld id="{1F609C16-2C65-45EB-A268-A91DF0AF27B0}"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627-472F-9FFA-61544C18D76A}"/>
                </c:ext>
              </c:extLst>
            </c:dLbl>
            <c:dLbl>
              <c:idx val="1"/>
              <c:tx>
                <c:rich>
                  <a:bodyPr/>
                  <a:lstStyle/>
                  <a:p>
                    <a:fld id="{962B9763-49D2-4485-85EB-DA904DAC137E}"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627-472F-9FFA-61544C18D76A}"/>
                </c:ext>
              </c:extLst>
            </c:dLbl>
            <c:dLbl>
              <c:idx val="2"/>
              <c:tx>
                <c:rich>
                  <a:bodyPr/>
                  <a:lstStyle/>
                  <a:p>
                    <a:fld id="{49B935D4-50BD-43C1-9A88-34FAD1CDF0F0}" type="VALUE">
                      <a:rPr lang="en-US"/>
                      <a:pPr/>
                      <a:t>[VALUE]</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627-472F-9FFA-61544C18D76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2015/16</c:v>
                </c:pt>
                <c:pt idx="1">
                  <c:v>2016/17</c:v>
                </c:pt>
                <c:pt idx="2">
                  <c:v>2017/18</c:v>
                </c:pt>
                <c:pt idx="3">
                  <c:v>2018/19</c:v>
                </c:pt>
                <c:pt idx="4">
                  <c:v>2019/20</c:v>
                </c:pt>
                <c:pt idx="5">
                  <c:v>2020/21</c:v>
                </c:pt>
                <c:pt idx="6">
                  <c:v>2021/22</c:v>
                </c:pt>
                <c:pt idx="7">
                  <c:v>NI Average  2021/22</c:v>
                </c:pt>
              </c:strCache>
            </c:strRef>
          </c:cat>
          <c:val>
            <c:numRef>
              <c:f>Sheet1!$C$2:$C$9</c:f>
              <c:numCache>
                <c:formatCode>General</c:formatCode>
                <c:ptCount val="8"/>
                <c:pt idx="0">
                  <c:v>18</c:v>
                </c:pt>
                <c:pt idx="1">
                  <c:v>26.9</c:v>
                </c:pt>
                <c:pt idx="2">
                  <c:v>28.3</c:v>
                </c:pt>
                <c:pt idx="3">
                  <c:v>27.4</c:v>
                </c:pt>
                <c:pt idx="4">
                  <c:v>29.4</c:v>
                </c:pt>
                <c:pt idx="5">
                  <c:v>23.4</c:v>
                </c:pt>
                <c:pt idx="6">
                  <c:v>26.8</c:v>
                </c:pt>
                <c:pt idx="7">
                  <c:v>24.4</c:v>
                </c:pt>
              </c:numCache>
            </c:numRef>
          </c:val>
          <c:extLst>
            <c:ext xmlns:c16="http://schemas.microsoft.com/office/drawing/2014/chart" uri="{C3380CC4-5D6E-409C-BE32-E72D297353CC}">
              <c16:uniqueId val="{00000007-9627-472F-9FFA-61544C18D76A}"/>
            </c:ext>
          </c:extLst>
        </c:ser>
        <c:dLbls>
          <c:dLblPos val="ctr"/>
          <c:showLegendKey val="0"/>
          <c:showVal val="1"/>
          <c:showCatName val="0"/>
          <c:showSerName val="0"/>
          <c:showPercent val="0"/>
          <c:showBubbleSize val="0"/>
        </c:dLbls>
        <c:gapWidth val="150"/>
        <c:overlap val="100"/>
        <c:axId val="128303032"/>
        <c:axId val="128303360"/>
      </c:barChart>
      <c:catAx>
        <c:axId val="1283030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Reporting Periods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303360"/>
        <c:crosses val="autoZero"/>
        <c:auto val="1"/>
        <c:lblAlgn val="ctr"/>
        <c:lblOffset val="100"/>
        <c:noMultiLvlLbl val="0"/>
      </c:catAx>
      <c:valAx>
        <c:axId val="128303360"/>
        <c:scaling>
          <c:orientation val="minMax"/>
          <c:max val="65"/>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Recycling Rate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30303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chemeClr val="accent6"/>
                </a:solidFill>
              </a:rPr>
              <a:t>Amount</a:t>
            </a:r>
            <a:r>
              <a:rPr lang="en-GB" b="1" baseline="0">
                <a:solidFill>
                  <a:schemeClr val="accent6"/>
                </a:solidFill>
              </a:rPr>
              <a:t> of Waste </a:t>
            </a:r>
            <a:r>
              <a:rPr lang="en-GB" b="1">
                <a:solidFill>
                  <a:schemeClr val="accent6"/>
                </a:solidFill>
              </a:rPr>
              <a:t>Collected</a:t>
            </a:r>
            <a:r>
              <a:rPr lang="en-GB" b="1" baseline="0">
                <a:solidFill>
                  <a:schemeClr val="accent6"/>
                </a:solidFill>
              </a:rPr>
              <a:t> at Kerbside &amp; HRCs for Recycling</a:t>
            </a:r>
          </a:p>
          <a:p>
            <a:pPr>
              <a:defRPr/>
            </a:pPr>
            <a:r>
              <a:rPr lang="en-GB" b="1" baseline="0">
                <a:solidFill>
                  <a:schemeClr val="accent6"/>
                </a:solidFill>
              </a:rPr>
              <a:t>Quarter 3 - October to December</a:t>
            </a:r>
            <a:endParaRPr lang="en-GB" b="1">
              <a:solidFill>
                <a:schemeClr val="accent6"/>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Kerbside Recycling Rate</c:v>
                </c:pt>
              </c:strCache>
            </c:strRef>
          </c:tx>
          <c:spPr>
            <a:gradFill>
              <a:gsLst>
                <a:gs pos="63716">
                  <a:srgbClr val="996633"/>
                </a:gs>
                <a:gs pos="53097">
                  <a:srgbClr val="996633"/>
                </a:gs>
                <a:gs pos="44266">
                  <a:srgbClr val="996633"/>
                </a:gs>
                <a:gs pos="23011">
                  <a:srgbClr val="00B050"/>
                </a:gs>
                <a:gs pos="33600">
                  <a:srgbClr val="00B050"/>
                </a:gs>
                <a:gs pos="11000">
                  <a:srgbClr val="00B050"/>
                </a:gs>
                <a:gs pos="0">
                  <a:srgbClr val="00B050"/>
                </a:gs>
                <a:gs pos="74000">
                  <a:srgbClr val="0070C0"/>
                </a:gs>
                <a:gs pos="83000">
                  <a:srgbClr val="0070C0"/>
                </a:gs>
                <a:gs pos="100000">
                  <a:srgbClr val="0070C0"/>
                </a:gs>
              </a:gsLst>
              <a:lin ang="54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2015/16</c:v>
                </c:pt>
                <c:pt idx="1">
                  <c:v>2016/17</c:v>
                </c:pt>
                <c:pt idx="2">
                  <c:v>2017/18</c:v>
                </c:pt>
                <c:pt idx="3">
                  <c:v>2018/19</c:v>
                </c:pt>
                <c:pt idx="4">
                  <c:v>2019/20</c:v>
                </c:pt>
                <c:pt idx="5">
                  <c:v>2020/21</c:v>
                </c:pt>
                <c:pt idx="6">
                  <c:v>2021/22</c:v>
                </c:pt>
                <c:pt idx="7">
                  <c:v>Other NI Councils Average 2021/22</c:v>
                </c:pt>
              </c:strCache>
            </c:strRef>
          </c:cat>
          <c:val>
            <c:numRef>
              <c:f>Sheet1!$B$2:$B$9</c:f>
              <c:numCache>
                <c:formatCode>General</c:formatCode>
                <c:ptCount val="8"/>
                <c:pt idx="0">
                  <c:v>33.9</c:v>
                </c:pt>
                <c:pt idx="1">
                  <c:v>48.5</c:v>
                </c:pt>
                <c:pt idx="2">
                  <c:v>56.9</c:v>
                </c:pt>
                <c:pt idx="3">
                  <c:v>55</c:v>
                </c:pt>
                <c:pt idx="4">
                  <c:v>56.9</c:v>
                </c:pt>
                <c:pt idx="5">
                  <c:v>56.5</c:v>
                </c:pt>
                <c:pt idx="6">
                  <c:v>54.7</c:v>
                </c:pt>
                <c:pt idx="7">
                  <c:v>45.3</c:v>
                </c:pt>
              </c:numCache>
            </c:numRef>
          </c:val>
          <c:extLst>
            <c:ext xmlns:c16="http://schemas.microsoft.com/office/drawing/2014/chart" uri="{C3380CC4-5D6E-409C-BE32-E72D297353CC}">
              <c16:uniqueId val="{00000000-EA29-4371-A849-104BEC8A324A}"/>
            </c:ext>
          </c:extLst>
        </c:ser>
        <c:ser>
          <c:idx val="1"/>
          <c:order val="1"/>
          <c:tx>
            <c:strRef>
              <c:f>Sheet1!$C$1</c:f>
              <c:strCache>
                <c:ptCount val="1"/>
                <c:pt idx="0">
                  <c:v>HRC Recycling Rate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2015/16</c:v>
                </c:pt>
                <c:pt idx="1">
                  <c:v>2016/17</c:v>
                </c:pt>
                <c:pt idx="2">
                  <c:v>2017/18</c:v>
                </c:pt>
                <c:pt idx="3">
                  <c:v>2018/19</c:v>
                </c:pt>
                <c:pt idx="4">
                  <c:v>2019/20</c:v>
                </c:pt>
                <c:pt idx="5">
                  <c:v>2020/21</c:v>
                </c:pt>
                <c:pt idx="6">
                  <c:v>2021/22</c:v>
                </c:pt>
                <c:pt idx="7">
                  <c:v>Other NI Councils Average 2021/22</c:v>
                </c:pt>
              </c:strCache>
            </c:strRef>
          </c:cat>
          <c:val>
            <c:numRef>
              <c:f>Sheet1!$C$2:$C$9</c:f>
              <c:numCache>
                <c:formatCode>General</c:formatCode>
                <c:ptCount val="8"/>
                <c:pt idx="0">
                  <c:v>58.7</c:v>
                </c:pt>
                <c:pt idx="1">
                  <c:v>57</c:v>
                </c:pt>
                <c:pt idx="2">
                  <c:v>55.4</c:v>
                </c:pt>
                <c:pt idx="3">
                  <c:v>59.4</c:v>
                </c:pt>
                <c:pt idx="4">
                  <c:v>63.1</c:v>
                </c:pt>
                <c:pt idx="5">
                  <c:v>55</c:v>
                </c:pt>
                <c:pt idx="6">
                  <c:v>60</c:v>
                </c:pt>
                <c:pt idx="7">
                  <c:v>70</c:v>
                </c:pt>
              </c:numCache>
            </c:numRef>
          </c:val>
          <c:extLst>
            <c:ext xmlns:c16="http://schemas.microsoft.com/office/drawing/2014/chart" uri="{C3380CC4-5D6E-409C-BE32-E72D297353CC}">
              <c16:uniqueId val="{00000001-EA29-4371-A849-104BEC8A324A}"/>
            </c:ext>
          </c:extLst>
        </c:ser>
        <c:dLbls>
          <c:showLegendKey val="0"/>
          <c:showVal val="0"/>
          <c:showCatName val="0"/>
          <c:showSerName val="0"/>
          <c:showPercent val="0"/>
          <c:showBubbleSize val="0"/>
        </c:dLbls>
        <c:gapWidth val="150"/>
        <c:axId val="176694536"/>
        <c:axId val="176693552"/>
      </c:barChart>
      <c:catAx>
        <c:axId val="176694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solidFill>
                      <a:sysClr val="windowText" lastClr="000000"/>
                    </a:solidFill>
                  </a:rPr>
                  <a:t>Reporting Period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693552"/>
        <c:crosses val="autoZero"/>
        <c:auto val="1"/>
        <c:lblAlgn val="ctr"/>
        <c:lblOffset val="100"/>
        <c:noMultiLvlLbl val="0"/>
      </c:catAx>
      <c:valAx>
        <c:axId val="176693552"/>
        <c:scaling>
          <c:orientation val="minMax"/>
          <c:max val="70"/>
          <c:min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solidFill>
                      <a:sysClr val="windowText" lastClr="000000"/>
                    </a:solidFill>
                  </a:rPr>
                  <a:t>Recyckling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694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a:t>ANDBC Performance Ranking - Household Recycling Rate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2015/16</c:v>
                </c:pt>
              </c:strCache>
            </c:strRef>
          </c:tx>
          <c:spPr>
            <a:solidFill>
              <a:schemeClr val="accent1"/>
            </a:solidFill>
            <a:ln>
              <a:noFill/>
            </a:ln>
            <a:effectLst/>
          </c:spPr>
          <c:invertIfNegative val="0"/>
          <c:dLbls>
            <c:dLbl>
              <c:idx val="0"/>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70E-4395-A635-A5D99641B83D}"/>
                </c:ext>
              </c:extLst>
            </c:dLbl>
            <c:dLbl>
              <c:idx val="1"/>
              <c:tx>
                <c:rich>
                  <a:bodyPr/>
                  <a:lstStyle/>
                  <a:p>
                    <a:r>
                      <a:rPr lang="en-US"/>
                      <a:t>9th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70E-4395-A635-A5D99641B83D}"/>
                </c:ext>
              </c:extLst>
            </c:dLbl>
            <c:dLbl>
              <c:idx val="2"/>
              <c:tx>
                <c:rich>
                  <a:bodyPr/>
                  <a:lstStyle/>
                  <a:p>
                    <a:r>
                      <a:rPr lang="en-US"/>
                      <a:t>9 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70E-4395-A635-A5D99641B83D}"/>
                </c:ext>
              </c:extLst>
            </c:dLbl>
            <c:dLbl>
              <c:idx val="3"/>
              <c:tx>
                <c:rich>
                  <a:bodyPr/>
                  <a:lstStyle/>
                  <a:p>
                    <a:fld id="{0ACD29A6-E1DA-4658-979F-4A5CF0BB3F0E}"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70E-4395-A635-A5D99641B83D}"/>
                </c:ext>
              </c:extLst>
            </c:dLbl>
            <c:dLbl>
              <c:idx val="4"/>
              <c:tx>
                <c:rich>
                  <a:bodyPr/>
                  <a:lstStyle/>
                  <a:p>
                    <a:fld id="{81824FB6-6B6E-4DE4-8B0B-9B42788E993E}"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70E-4395-A635-A5D99641B83D}"/>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Sheet1!$B$2:$B$6</c:f>
              <c:numCache>
                <c:formatCode>General</c:formatCode>
                <c:ptCount val="5"/>
                <c:pt idx="0">
                  <c:v>8</c:v>
                </c:pt>
                <c:pt idx="1">
                  <c:v>9</c:v>
                </c:pt>
                <c:pt idx="2">
                  <c:v>9</c:v>
                </c:pt>
                <c:pt idx="3">
                  <c:v>5</c:v>
                </c:pt>
                <c:pt idx="4">
                  <c:v>7</c:v>
                </c:pt>
              </c:numCache>
            </c:numRef>
          </c:val>
          <c:extLst>
            <c:ext xmlns:c16="http://schemas.microsoft.com/office/drawing/2014/chart" uri="{C3380CC4-5D6E-409C-BE32-E72D297353CC}">
              <c16:uniqueId val="{00000005-270E-4395-A635-A5D99641B83D}"/>
            </c:ext>
          </c:extLst>
        </c:ser>
        <c:ser>
          <c:idx val="1"/>
          <c:order val="1"/>
          <c:tx>
            <c:strRef>
              <c:f>Sheet1!$C$1</c:f>
              <c:strCache>
                <c:ptCount val="1"/>
                <c:pt idx="0">
                  <c:v>2016/17</c:v>
                </c:pt>
              </c:strCache>
            </c:strRef>
          </c:tx>
          <c:spPr>
            <a:solidFill>
              <a:schemeClr val="accent2"/>
            </a:solidFill>
            <a:ln>
              <a:noFill/>
            </a:ln>
            <a:effectLst/>
          </c:spPr>
          <c:invertIfNegative val="0"/>
          <c:dLbls>
            <c:dLbl>
              <c:idx val="0"/>
              <c:tx>
                <c:rich>
                  <a:bodyPr/>
                  <a:lstStyle/>
                  <a:p>
                    <a:fld id="{19A9CDE2-3CB5-45B8-AC04-CF748E9F71EF}"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70E-4395-A635-A5D99641B83D}"/>
                </c:ext>
              </c:extLst>
            </c:dLbl>
            <c:dLbl>
              <c:idx val="1"/>
              <c:tx>
                <c:rich>
                  <a:bodyPr/>
                  <a:lstStyle/>
                  <a:p>
                    <a:r>
                      <a:rPr lang="en-US"/>
                      <a:t>2nd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270E-4395-A635-A5D99641B83D}"/>
                </c:ext>
              </c:extLst>
            </c:dLbl>
            <c:dLbl>
              <c:idx val="2"/>
              <c:tx>
                <c:rich>
                  <a:bodyPr/>
                  <a:lstStyle/>
                  <a:p>
                    <a:fld id="{EEFE4A35-CC4B-47A1-832C-AECFD7B53B9A}"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70E-4395-A635-A5D99641B83D}"/>
                </c:ext>
              </c:extLst>
            </c:dLbl>
            <c:dLbl>
              <c:idx val="3"/>
              <c:tx>
                <c:rich>
                  <a:bodyPr/>
                  <a:lstStyle/>
                  <a:p>
                    <a:fld id="{FFF40A25-4FF0-4AEA-9D00-DEA6226EC726}"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70E-4395-A635-A5D99641B83D}"/>
                </c:ext>
              </c:extLst>
            </c:dLbl>
            <c:dLbl>
              <c:idx val="4"/>
              <c:tx>
                <c:rich>
                  <a:bodyPr/>
                  <a:lstStyle/>
                  <a:p>
                    <a:fld id="{4F0DAB20-11F4-4BAB-9510-92289D792B68}" type="VALUE">
                      <a:rPr lang="en-US"/>
                      <a:pPr/>
                      <a:t>[VALUE]</a:t>
                    </a:fld>
                    <a:r>
                      <a:rPr lang="en-US"/>
                      <a:t>nd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270E-4395-A635-A5D99641B83D}"/>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Sheet1!$C$2:$C$6</c:f>
              <c:numCache>
                <c:formatCode>General</c:formatCode>
                <c:ptCount val="5"/>
                <c:pt idx="0">
                  <c:v>4</c:v>
                </c:pt>
                <c:pt idx="1">
                  <c:v>2</c:v>
                </c:pt>
                <c:pt idx="2">
                  <c:v>3</c:v>
                </c:pt>
                <c:pt idx="3">
                  <c:v>3</c:v>
                </c:pt>
                <c:pt idx="4">
                  <c:v>2</c:v>
                </c:pt>
              </c:numCache>
            </c:numRef>
          </c:val>
          <c:extLst>
            <c:ext xmlns:c16="http://schemas.microsoft.com/office/drawing/2014/chart" uri="{C3380CC4-5D6E-409C-BE32-E72D297353CC}">
              <c16:uniqueId val="{0000000B-270E-4395-A635-A5D99641B83D}"/>
            </c:ext>
          </c:extLst>
        </c:ser>
        <c:ser>
          <c:idx val="2"/>
          <c:order val="2"/>
          <c:tx>
            <c:strRef>
              <c:f>Sheet1!$D$1</c:f>
              <c:strCache>
                <c:ptCount val="1"/>
                <c:pt idx="0">
                  <c:v>2017/18</c:v>
                </c:pt>
              </c:strCache>
            </c:strRef>
          </c:tx>
          <c:spPr>
            <a:solidFill>
              <a:schemeClr val="accent3"/>
            </a:solidFill>
            <a:ln>
              <a:noFill/>
            </a:ln>
            <a:effectLst/>
          </c:spPr>
          <c:invertIfNegative val="0"/>
          <c:dLbls>
            <c:dLbl>
              <c:idx val="0"/>
              <c:tx>
                <c:rich>
                  <a:bodyPr/>
                  <a:lstStyle/>
                  <a:p>
                    <a:r>
                      <a:rPr lang="en-US"/>
                      <a:t>5th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270E-4395-A635-A5D99641B83D}"/>
                </c:ext>
              </c:extLst>
            </c:dLbl>
            <c:dLbl>
              <c:idx val="1"/>
              <c:tx>
                <c:rich>
                  <a:bodyPr/>
                  <a:lstStyle/>
                  <a:p>
                    <a:fld id="{22B01390-EA2D-44CB-8860-E794C85CB493}" type="VALUE">
                      <a:rPr lang="en-US"/>
                      <a:pPr/>
                      <a:t>[VALUE]</a:t>
                    </a:fld>
                    <a:r>
                      <a:rPr lang="en-US"/>
                      <a:t>nd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270E-4395-A635-A5D99641B83D}"/>
                </c:ext>
              </c:extLst>
            </c:dLbl>
            <c:dLbl>
              <c:idx val="2"/>
              <c:tx>
                <c:rich>
                  <a:bodyPr/>
                  <a:lstStyle/>
                  <a:p>
                    <a:fld id="{85C34898-662D-4AFD-9BD9-6EEF6C05290B}"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270E-4395-A635-A5D99641B83D}"/>
                </c:ext>
              </c:extLst>
            </c:dLbl>
            <c:dLbl>
              <c:idx val="3"/>
              <c:tx>
                <c:rich>
                  <a:bodyPr/>
                  <a:lstStyle/>
                  <a:p>
                    <a:fld id="{2E83919A-3B71-4586-9FDC-CD69626F1AE1}" type="VALUE">
                      <a:rPr lang="en-US"/>
                      <a:pPr/>
                      <a:t>[VALUE]</a:t>
                    </a:fld>
                    <a:r>
                      <a:rPr lang="en-US"/>
                      <a:t>nd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270E-4395-A635-A5D99641B83D}"/>
                </c:ext>
              </c:extLst>
            </c:dLbl>
            <c:dLbl>
              <c:idx val="4"/>
              <c:tx>
                <c:rich>
                  <a:bodyPr/>
                  <a:lstStyle/>
                  <a:p>
                    <a:fld id="{7397B9AA-7B12-4C3D-A78F-D93EB1566C03}"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270E-4395-A635-A5D99641B83D}"/>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Sheet1!$D$2:$D$6</c:f>
              <c:numCache>
                <c:formatCode>General</c:formatCode>
                <c:ptCount val="5"/>
                <c:pt idx="0">
                  <c:v>5</c:v>
                </c:pt>
                <c:pt idx="1">
                  <c:v>2</c:v>
                </c:pt>
                <c:pt idx="2">
                  <c:v>4</c:v>
                </c:pt>
                <c:pt idx="3">
                  <c:v>2</c:v>
                </c:pt>
                <c:pt idx="4">
                  <c:v>4</c:v>
                </c:pt>
              </c:numCache>
            </c:numRef>
          </c:val>
          <c:extLst>
            <c:ext xmlns:c16="http://schemas.microsoft.com/office/drawing/2014/chart" uri="{C3380CC4-5D6E-409C-BE32-E72D297353CC}">
              <c16:uniqueId val="{00000011-270E-4395-A635-A5D99641B83D}"/>
            </c:ext>
          </c:extLst>
        </c:ser>
        <c:ser>
          <c:idx val="3"/>
          <c:order val="3"/>
          <c:tx>
            <c:strRef>
              <c:f>Sheet1!$E$1</c:f>
              <c:strCache>
                <c:ptCount val="1"/>
                <c:pt idx="0">
                  <c:v>2018/19</c:v>
                </c:pt>
              </c:strCache>
            </c:strRef>
          </c:tx>
          <c:spPr>
            <a:solidFill>
              <a:schemeClr val="accent4"/>
            </a:solidFill>
            <a:ln>
              <a:noFill/>
            </a:ln>
            <a:effectLst/>
          </c:spPr>
          <c:invertIfNegative val="0"/>
          <c:dLbls>
            <c:dLbl>
              <c:idx val="0"/>
              <c:tx>
                <c:rich>
                  <a:bodyPr/>
                  <a:lstStyle/>
                  <a:p>
                    <a:fld id="{C486800C-E209-459B-BF92-0D3152AB4A8C}"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270E-4395-A635-A5D99641B83D}"/>
                </c:ext>
              </c:extLst>
            </c:dLbl>
            <c:dLbl>
              <c:idx val="1"/>
              <c:tx>
                <c:rich>
                  <a:bodyPr/>
                  <a:lstStyle/>
                  <a:p>
                    <a:fld id="{3159C5CA-BCCE-452E-910A-F226C11DCC15}"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270E-4395-A635-A5D99641B83D}"/>
                </c:ext>
              </c:extLst>
            </c:dLbl>
            <c:dLbl>
              <c:idx val="2"/>
              <c:tx>
                <c:rich>
                  <a:bodyPr/>
                  <a:lstStyle/>
                  <a:p>
                    <a:fld id="{6D58C466-B7CE-4C32-BD7B-033EB3FE885A}"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270E-4395-A635-A5D99641B83D}"/>
                </c:ext>
              </c:extLst>
            </c:dLbl>
            <c:dLbl>
              <c:idx val="3"/>
              <c:tx>
                <c:rich>
                  <a:bodyPr/>
                  <a:lstStyle/>
                  <a:p>
                    <a:r>
                      <a:rPr lang="en-US"/>
                      <a:t>2nd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270E-4395-A635-A5D99641B83D}"/>
                </c:ext>
              </c:extLst>
            </c:dLbl>
            <c:dLbl>
              <c:idx val="4"/>
              <c:tx>
                <c:rich>
                  <a:bodyPr/>
                  <a:lstStyle/>
                  <a:p>
                    <a:fld id="{0C334E40-05CA-4F36-B6C3-66C0B96691EC}" type="VALUE">
                      <a:rPr lang="en-US"/>
                      <a:pPr/>
                      <a:t>[VALUE]</a:t>
                    </a:fld>
                    <a:r>
                      <a:rPr lang="en-US"/>
                      <a:t>rd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270E-4395-A635-A5D99641B83D}"/>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Sheet1!$E$2:$E$6</c:f>
              <c:numCache>
                <c:formatCode>General</c:formatCode>
                <c:ptCount val="5"/>
                <c:pt idx="0">
                  <c:v>6</c:v>
                </c:pt>
                <c:pt idx="1">
                  <c:v>3</c:v>
                </c:pt>
                <c:pt idx="2">
                  <c:v>3</c:v>
                </c:pt>
                <c:pt idx="3">
                  <c:v>2</c:v>
                </c:pt>
                <c:pt idx="4">
                  <c:v>3</c:v>
                </c:pt>
              </c:numCache>
            </c:numRef>
          </c:val>
          <c:extLst>
            <c:ext xmlns:c16="http://schemas.microsoft.com/office/drawing/2014/chart" uri="{C3380CC4-5D6E-409C-BE32-E72D297353CC}">
              <c16:uniqueId val="{00000017-270E-4395-A635-A5D99641B83D}"/>
            </c:ext>
          </c:extLst>
        </c:ser>
        <c:ser>
          <c:idx val="4"/>
          <c:order val="4"/>
          <c:tx>
            <c:strRef>
              <c:f>Sheet1!$F$1</c:f>
              <c:strCache>
                <c:ptCount val="1"/>
                <c:pt idx="0">
                  <c:v>2019/20</c:v>
                </c:pt>
              </c:strCache>
            </c:strRef>
          </c:tx>
          <c:spPr>
            <a:solidFill>
              <a:schemeClr val="accent5"/>
            </a:solidFill>
            <a:ln>
              <a:noFill/>
            </a:ln>
            <a:effectLst/>
          </c:spPr>
          <c:invertIfNegative val="0"/>
          <c:dLbls>
            <c:dLbl>
              <c:idx val="0"/>
              <c:tx>
                <c:rich>
                  <a:bodyPr/>
                  <a:lstStyle/>
                  <a:p>
                    <a:r>
                      <a:rPr lang="en-US"/>
                      <a:t>5th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270E-4395-A635-A5D99641B83D}"/>
                </c:ext>
              </c:extLst>
            </c:dLbl>
            <c:dLbl>
              <c:idx val="1"/>
              <c:tx>
                <c:rich>
                  <a:bodyPr/>
                  <a:lstStyle/>
                  <a:p>
                    <a:r>
                      <a:rPr lang="en-US"/>
                      <a:t>4th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270E-4395-A635-A5D99641B83D}"/>
                </c:ext>
              </c:extLst>
            </c:dLbl>
            <c:dLbl>
              <c:idx val="2"/>
              <c:tx>
                <c:rich>
                  <a:bodyPr/>
                  <a:lstStyle/>
                  <a:p>
                    <a:r>
                      <a:rPr lang="en-US"/>
                      <a:t>3rd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270E-4395-A635-A5D99641B83D}"/>
                </c:ext>
              </c:extLst>
            </c:dLbl>
            <c:dLbl>
              <c:idx val="3"/>
              <c:tx>
                <c:rich>
                  <a:bodyPr/>
                  <a:lstStyle/>
                  <a:p>
                    <a:fld id="{30219FD6-97EF-4D56-80FC-9EAE095DB04F}" type="VALUE">
                      <a:rPr lang="en-US"/>
                      <a:pPr/>
                      <a:t>[VALUE]</a:t>
                    </a:fld>
                    <a:r>
                      <a:rPr lang="en-US"/>
                      <a:t>th</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270E-4395-A635-A5D99641B83D}"/>
                </c:ext>
              </c:extLst>
            </c:dLbl>
            <c:dLbl>
              <c:idx val="4"/>
              <c:tx>
                <c:rich>
                  <a:bodyPr/>
                  <a:lstStyle/>
                  <a:p>
                    <a:r>
                      <a:rPr lang="en-US"/>
                      <a:t>4th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270E-4395-A635-A5D99641B83D}"/>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Sheet1!$F$2:$F$6</c:f>
              <c:numCache>
                <c:formatCode>General</c:formatCode>
                <c:ptCount val="5"/>
                <c:pt idx="0">
                  <c:v>5</c:v>
                </c:pt>
                <c:pt idx="1">
                  <c:v>4</c:v>
                </c:pt>
                <c:pt idx="2">
                  <c:v>3</c:v>
                </c:pt>
                <c:pt idx="3">
                  <c:v>4</c:v>
                </c:pt>
                <c:pt idx="4">
                  <c:v>4</c:v>
                </c:pt>
              </c:numCache>
            </c:numRef>
          </c:val>
          <c:extLst>
            <c:ext xmlns:c16="http://schemas.microsoft.com/office/drawing/2014/chart" uri="{C3380CC4-5D6E-409C-BE32-E72D297353CC}">
              <c16:uniqueId val="{0000001D-270E-4395-A635-A5D99641B83D}"/>
            </c:ext>
          </c:extLst>
        </c:ser>
        <c:ser>
          <c:idx val="5"/>
          <c:order val="5"/>
          <c:tx>
            <c:strRef>
              <c:f>Sheet1!$G$1</c:f>
              <c:strCache>
                <c:ptCount val="1"/>
                <c:pt idx="0">
                  <c:v>2020/21</c:v>
                </c:pt>
              </c:strCache>
            </c:strRef>
          </c:tx>
          <c:spPr>
            <a:solidFill>
              <a:schemeClr val="accent6"/>
            </a:solidFill>
            <a:ln>
              <a:noFill/>
            </a:ln>
            <a:effectLst/>
          </c:spPr>
          <c:invertIfNegative val="0"/>
          <c:dLbls>
            <c:dLbl>
              <c:idx val="0"/>
              <c:tx>
                <c:rich>
                  <a:bodyPr/>
                  <a:lstStyle/>
                  <a:p>
                    <a:r>
                      <a:rPr lang="en-US"/>
                      <a:t>1st</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270E-4395-A635-A5D99641B83D}"/>
                </c:ext>
              </c:extLst>
            </c:dLbl>
            <c:dLbl>
              <c:idx val="1"/>
              <c:tx>
                <c:rich>
                  <a:bodyPr/>
                  <a:lstStyle/>
                  <a:p>
                    <a:r>
                      <a:rPr lang="en-US"/>
                      <a:t>7th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270E-4395-A635-A5D99641B83D}"/>
                </c:ext>
              </c:extLst>
            </c:dLbl>
            <c:dLbl>
              <c:idx val="2"/>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270E-4395-A635-A5D99641B83D}"/>
                </c:ext>
              </c:extLst>
            </c:dLbl>
            <c:dLbl>
              <c:idx val="3"/>
              <c:tx>
                <c:rich>
                  <a:bodyPr/>
                  <a:lstStyle/>
                  <a:p>
                    <a:r>
                      <a:rPr lang="en-US"/>
                      <a:t>10th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270E-4395-A635-A5D99641B83D}"/>
                </c:ext>
              </c:extLst>
            </c:dLbl>
            <c:dLbl>
              <c:idx val="4"/>
              <c:tx>
                <c:rich>
                  <a:bodyPr/>
                  <a:lstStyle/>
                  <a:p>
                    <a:r>
                      <a:rPr lang="en-US"/>
                      <a:t>6th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270E-4395-A635-A5D99641B83D}"/>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Sheet1!$G$2:$G$6</c:f>
              <c:numCache>
                <c:formatCode>General</c:formatCode>
                <c:ptCount val="5"/>
                <c:pt idx="0">
                  <c:v>1</c:v>
                </c:pt>
                <c:pt idx="1">
                  <c:v>7</c:v>
                </c:pt>
                <c:pt idx="2">
                  <c:v>8</c:v>
                </c:pt>
                <c:pt idx="3">
                  <c:v>10</c:v>
                </c:pt>
                <c:pt idx="4">
                  <c:v>6</c:v>
                </c:pt>
              </c:numCache>
            </c:numRef>
          </c:val>
          <c:extLst>
            <c:ext xmlns:c16="http://schemas.microsoft.com/office/drawing/2014/chart" uri="{C3380CC4-5D6E-409C-BE32-E72D297353CC}">
              <c16:uniqueId val="{00000023-270E-4395-A635-A5D99641B83D}"/>
            </c:ext>
          </c:extLst>
        </c:ser>
        <c:ser>
          <c:idx val="6"/>
          <c:order val="6"/>
          <c:tx>
            <c:strRef>
              <c:f>Sheet1!$H$1</c:f>
              <c:strCache>
                <c:ptCount val="1"/>
                <c:pt idx="0">
                  <c:v>2021/22</c:v>
                </c:pt>
              </c:strCache>
            </c:strRef>
          </c:tx>
          <c:spPr>
            <a:solidFill>
              <a:schemeClr val="accent1">
                <a:lumMod val="60000"/>
              </a:schemeClr>
            </a:solidFill>
            <a:ln>
              <a:noFill/>
            </a:ln>
            <a:effectLst/>
          </c:spPr>
          <c:invertIfNegative val="0"/>
          <c:dLbls>
            <c:dLbl>
              <c:idx val="0"/>
              <c:tx>
                <c:rich>
                  <a:bodyPr/>
                  <a:lstStyle/>
                  <a:p>
                    <a:r>
                      <a:rPr lang="en-US"/>
                      <a:t>9th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4-270E-4395-A635-A5D99641B83D}"/>
                </c:ext>
              </c:extLst>
            </c:dLbl>
            <c:dLbl>
              <c:idx val="1"/>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5-270E-4395-A635-A5D99641B83D}"/>
                </c:ext>
              </c:extLst>
            </c:dLbl>
            <c:dLbl>
              <c:idx val="2"/>
              <c:tx>
                <c:rich>
                  <a:bodyPr/>
                  <a:lstStyle/>
                  <a:p>
                    <a:r>
                      <a:rPr lang="en-US"/>
                      <a:t>6th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6-270E-4395-A635-A5D99641B83D}"/>
                </c:ext>
              </c:extLst>
            </c:dLbl>
            <c:dLbl>
              <c:idx val="4"/>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7-270E-4395-A635-A5D99641B83D}"/>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Q1</c:v>
                </c:pt>
                <c:pt idx="1">
                  <c:v>Q2</c:v>
                </c:pt>
                <c:pt idx="2">
                  <c:v>Q3</c:v>
                </c:pt>
                <c:pt idx="3">
                  <c:v>Q4</c:v>
                </c:pt>
                <c:pt idx="4">
                  <c:v>Rolling Annual</c:v>
                </c:pt>
              </c:strCache>
            </c:strRef>
          </c:cat>
          <c:val>
            <c:numRef>
              <c:f>Sheet1!$H$2:$H$6</c:f>
              <c:numCache>
                <c:formatCode>General</c:formatCode>
                <c:ptCount val="5"/>
                <c:pt idx="0">
                  <c:v>9</c:v>
                </c:pt>
                <c:pt idx="1">
                  <c:v>8</c:v>
                </c:pt>
                <c:pt idx="2">
                  <c:v>6</c:v>
                </c:pt>
                <c:pt idx="4">
                  <c:v>8</c:v>
                </c:pt>
              </c:numCache>
            </c:numRef>
          </c:val>
          <c:extLst>
            <c:ext xmlns:c16="http://schemas.microsoft.com/office/drawing/2014/chart" uri="{C3380CC4-5D6E-409C-BE32-E72D297353CC}">
              <c16:uniqueId val="{00000028-270E-4395-A635-A5D99641B83D}"/>
            </c:ext>
          </c:extLst>
        </c:ser>
        <c:dLbls>
          <c:dLblPos val="outEnd"/>
          <c:showLegendKey val="0"/>
          <c:showVal val="1"/>
          <c:showCatName val="0"/>
          <c:showSerName val="0"/>
          <c:showPercent val="0"/>
          <c:showBubbleSize val="0"/>
        </c:dLbls>
        <c:gapWidth val="444"/>
        <c:overlap val="-90"/>
        <c:axId val="104058200"/>
        <c:axId val="184531600"/>
      </c:barChart>
      <c:catAx>
        <c:axId val="104058200"/>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a:t>Reporting Period</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84531600"/>
        <c:crosses val="autoZero"/>
        <c:auto val="1"/>
        <c:lblAlgn val="ctr"/>
        <c:lblOffset val="100"/>
        <c:noMultiLvlLbl val="0"/>
      </c:catAx>
      <c:valAx>
        <c:axId val="184531600"/>
        <c:scaling>
          <c:orientation val="maxMin"/>
          <c:max val="11"/>
          <c:min val="0"/>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a:t>Ranking Among All NI Councils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04058200"/>
        <c:crosses val="autoZero"/>
        <c:crossBetween val="between"/>
        <c:maj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Dog Licences Issued January - March 2022</a:t>
            </a:r>
          </a:p>
        </c:rich>
      </c:tx>
      <c:layout>
        <c:manualLayout>
          <c:xMode val="edge"/>
          <c:yMode val="edge"/>
          <c:x val="0.23304103248591954"/>
          <c:y val="1.8191547241105114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5929654653877871E-2"/>
          <c:y val="0.15606636924334796"/>
          <c:w val="0.91340893492124264"/>
          <c:h val="0.442004230283855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10A-4A4E-BA25-20AEEDA1814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10A-4A4E-BA25-20AEEDA1814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10A-4A4E-BA25-20AEEDA1814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10A-4A4E-BA25-20AEEDA1814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10A-4A4E-BA25-20AEEDA18141}"/>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B10A-4A4E-BA25-20AEEDA1814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Sheet1!$D$184:$D$189</c:f>
              <c:strCache>
                <c:ptCount val="6"/>
                <c:pt idx="0">
                  <c:v>Full Cost</c:v>
                </c:pt>
                <c:pt idx="1">
                  <c:v>Free - Over 65 </c:v>
                </c:pt>
                <c:pt idx="2">
                  <c:v>Reduced  - Over 65 Subsequent Dogs</c:v>
                </c:pt>
                <c:pt idx="3">
                  <c:v>Reduced - Neutered</c:v>
                </c:pt>
                <c:pt idx="4">
                  <c:v>Reduced - Benefits</c:v>
                </c:pt>
                <c:pt idx="5">
                  <c:v>Block Licence</c:v>
                </c:pt>
              </c:strCache>
            </c:strRef>
          </c:cat>
          <c:val>
            <c:numRef>
              <c:f>Sheet1!$E$184:$E$189</c:f>
              <c:numCache>
                <c:formatCode>#,##0</c:formatCode>
                <c:ptCount val="6"/>
                <c:pt idx="0" formatCode="General">
                  <c:v>910</c:v>
                </c:pt>
                <c:pt idx="1">
                  <c:v>874</c:v>
                </c:pt>
                <c:pt idx="2" formatCode="General">
                  <c:v>109</c:v>
                </c:pt>
                <c:pt idx="3" formatCode="General">
                  <c:v>2594</c:v>
                </c:pt>
                <c:pt idx="4" formatCode="General">
                  <c:v>451</c:v>
                </c:pt>
                <c:pt idx="5" formatCode="General">
                  <c:v>12</c:v>
                </c:pt>
              </c:numCache>
            </c:numRef>
          </c:val>
          <c:extLst>
            <c:ext xmlns:c16="http://schemas.microsoft.com/office/drawing/2014/chart" uri="{C3380CC4-5D6E-409C-BE32-E72D297353CC}">
              <c16:uniqueId val="{0000000C-B10A-4A4E-BA25-20AEEDA18141}"/>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2.5030269492601925E-2"/>
          <c:y val="0.66881054371589554"/>
          <c:w val="0.95765104689332392"/>
          <c:h val="0.222192697131820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Service Requests Received by Neighbourhood Environment Team</a:t>
            </a:r>
          </a:p>
          <a:p>
            <a:pPr>
              <a:defRPr/>
            </a:pPr>
            <a:r>
              <a:rPr lang="en-US">
                <a:latin typeface="Arial" panose="020B0604020202020204" pitchFamily="34" charset="0"/>
                <a:cs typeface="Arial" panose="020B0604020202020204" pitchFamily="34" charset="0"/>
              </a:rPr>
              <a:t>January - March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Sheet1!$D$204:$D$233</c:f>
              <c:strCache>
                <c:ptCount val="29"/>
                <c:pt idx="0">
                  <c:v>Abandoned Shopping Trolleys</c:v>
                </c:pt>
                <c:pt idx="1">
                  <c:v>Abandoned Vehicles</c:v>
                </c:pt>
                <c:pt idx="2">
                  <c:v>Dog Attack on Other Domestic Animal</c:v>
                </c:pt>
                <c:pt idx="3">
                  <c:v>Dog Attack on Livestock</c:v>
                </c:pt>
                <c:pt idx="4">
                  <c:v>Dog Attack on Person</c:v>
                </c:pt>
                <c:pt idx="5">
                  <c:v>Dog Barking</c:v>
                </c:pt>
                <c:pt idx="6">
                  <c:v>Breach of Dog Control Conditions</c:v>
                </c:pt>
                <c:pt idx="7">
                  <c:v>Dog Breeding Establishments</c:v>
                </c:pt>
                <c:pt idx="8">
                  <c:v>Breach of Bye-Laws</c:v>
                </c:pt>
                <c:pt idx="9">
                  <c:v>Stray Dog Collection</c:v>
                </c:pt>
                <c:pt idx="10">
                  <c:v>Unwanted Dog Collection Requests</c:v>
                </c:pt>
                <c:pt idx="11">
                  <c:v>Dangerous Breed</c:v>
                </c:pt>
                <c:pt idx="12">
                  <c:v>Dog Education and Awareness</c:v>
                </c:pt>
                <c:pt idx="13">
                  <c:v>Dog Fouling</c:v>
                </c:pt>
                <c:pt idx="14">
                  <c:v>Dog Welfare Initial Response</c:v>
                </c:pt>
                <c:pt idx="15">
                  <c:v>Dogs Off Lead</c:v>
                </c:pt>
                <c:pt idx="16">
                  <c:v>Expired Dog Licence Calls</c:v>
                </c:pt>
                <c:pt idx="17">
                  <c:v>Fly-Posting</c:v>
                </c:pt>
                <c:pt idx="18">
                  <c:v>Fly-Tipping</c:v>
                </c:pt>
                <c:pt idx="19">
                  <c:v>Greyhound Control</c:v>
                </c:pt>
                <c:pt idx="20">
                  <c:v>Inadequate Dog Control</c:v>
                </c:pt>
                <c:pt idx="21">
                  <c:v>Littering</c:v>
                </c:pt>
                <c:pt idx="22">
                  <c:v>Nuisance Parking</c:v>
                </c:pt>
                <c:pt idx="23">
                  <c:v>Shellfish Gathering</c:v>
                </c:pt>
                <c:pt idx="24">
                  <c:v>Dog Straying</c:v>
                </c:pt>
                <c:pt idx="25">
                  <c:v>Vehicles For Sale On A Road</c:v>
                </c:pt>
                <c:pt idx="26">
                  <c:v>Other Tasks</c:v>
                </c:pt>
                <c:pt idx="27">
                  <c:v>Graffiti</c:v>
                </c:pt>
                <c:pt idx="28">
                  <c:v>Dog Training Enquiries</c:v>
                </c:pt>
              </c:strCache>
            </c:strRef>
          </c:cat>
          <c:val>
            <c:numRef>
              <c:f>Sheet1!$E$204:$E$233</c:f>
              <c:numCache>
                <c:formatCode>General</c:formatCode>
                <c:ptCount val="29"/>
                <c:pt idx="0">
                  <c:v>1</c:v>
                </c:pt>
                <c:pt idx="1">
                  <c:v>42</c:v>
                </c:pt>
                <c:pt idx="2">
                  <c:v>27</c:v>
                </c:pt>
                <c:pt idx="3">
                  <c:v>5</c:v>
                </c:pt>
                <c:pt idx="4">
                  <c:v>16</c:v>
                </c:pt>
                <c:pt idx="5">
                  <c:v>44</c:v>
                </c:pt>
                <c:pt idx="6">
                  <c:v>0</c:v>
                </c:pt>
                <c:pt idx="7">
                  <c:v>2</c:v>
                </c:pt>
                <c:pt idx="8">
                  <c:v>0</c:v>
                </c:pt>
                <c:pt idx="9">
                  <c:v>32</c:v>
                </c:pt>
                <c:pt idx="10">
                  <c:v>2</c:v>
                </c:pt>
                <c:pt idx="11">
                  <c:v>0</c:v>
                </c:pt>
                <c:pt idx="12">
                  <c:v>3</c:v>
                </c:pt>
                <c:pt idx="13">
                  <c:v>194</c:v>
                </c:pt>
                <c:pt idx="14">
                  <c:v>8</c:v>
                </c:pt>
                <c:pt idx="15">
                  <c:v>3</c:v>
                </c:pt>
                <c:pt idx="16">
                  <c:v>267</c:v>
                </c:pt>
                <c:pt idx="17">
                  <c:v>1</c:v>
                </c:pt>
                <c:pt idx="18">
                  <c:v>126</c:v>
                </c:pt>
                <c:pt idx="19">
                  <c:v>0</c:v>
                </c:pt>
                <c:pt idx="20">
                  <c:v>15</c:v>
                </c:pt>
                <c:pt idx="21">
                  <c:v>76</c:v>
                </c:pt>
                <c:pt idx="22">
                  <c:v>0</c:v>
                </c:pt>
                <c:pt idx="23">
                  <c:v>0</c:v>
                </c:pt>
                <c:pt idx="24">
                  <c:v>27</c:v>
                </c:pt>
                <c:pt idx="25">
                  <c:v>0</c:v>
                </c:pt>
                <c:pt idx="26">
                  <c:v>7</c:v>
                </c:pt>
                <c:pt idx="27">
                  <c:v>28</c:v>
                </c:pt>
                <c:pt idx="28">
                  <c:v>6</c:v>
                </c:pt>
              </c:numCache>
            </c:numRef>
          </c:val>
          <c:extLst>
            <c:ext xmlns:c16="http://schemas.microsoft.com/office/drawing/2014/chart" uri="{C3380CC4-5D6E-409C-BE32-E72D297353CC}">
              <c16:uniqueId val="{00000000-BC28-486B-949E-247BF3AD1C20}"/>
            </c:ext>
          </c:extLst>
        </c:ser>
        <c:dLbls>
          <c:showLegendKey val="0"/>
          <c:showVal val="0"/>
          <c:showCatName val="0"/>
          <c:showSerName val="0"/>
          <c:showPercent val="0"/>
          <c:showBubbleSize val="0"/>
        </c:dLbls>
        <c:gapWidth val="182"/>
        <c:axId val="597557088"/>
        <c:axId val="597558072"/>
      </c:barChart>
      <c:catAx>
        <c:axId val="597557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7558072"/>
        <c:crosses val="autoZero"/>
        <c:auto val="1"/>
        <c:lblAlgn val="ctr"/>
        <c:lblOffset val="100"/>
        <c:noMultiLvlLbl val="0"/>
      </c:catAx>
      <c:valAx>
        <c:axId val="597558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557088"/>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Fixed Penalties Issued by Type </a:t>
            </a:r>
          </a:p>
          <a:p>
            <a:pPr algn="ctr">
              <a:defRPr>
                <a:latin typeface="Arial" panose="020B0604020202020204" pitchFamily="34" charset="0"/>
                <a:cs typeface="Arial" panose="020B0604020202020204" pitchFamily="34" charset="0"/>
              </a:defRPr>
            </a:pPr>
            <a:r>
              <a:rPr lang="en-GB" sz="1200">
                <a:latin typeface="Arial" panose="020B0604020202020204" pitchFamily="34" charset="0"/>
                <a:cs typeface="Arial" panose="020B0604020202020204" pitchFamily="34" charset="0"/>
              </a:rPr>
              <a:t>January - March 2022</a:t>
            </a:r>
          </a:p>
        </c:rich>
      </c:tx>
      <c:layout>
        <c:manualLayout>
          <c:xMode val="edge"/>
          <c:yMode val="edge"/>
          <c:x val="0.27250542569235731"/>
          <c:y val="2.7979002624671918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dLbl>
              <c:idx val="0"/>
              <c:tx>
                <c:rich>
                  <a:bodyPr/>
                  <a:lstStyle/>
                  <a:p>
                    <a:fld id="{0CE5B753-85F8-4301-A794-98B2A92231A2}"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42FD-4F56-B053-48C5B6A8B61F}"/>
                </c:ext>
              </c:extLst>
            </c:dLbl>
            <c:dLbl>
              <c:idx val="1"/>
              <c:layout>
                <c:manualLayout>
                  <c:x val="-8.3333333333333332E-3"/>
                  <c:y val="-8.4875562720133283E-17"/>
                </c:manualLayout>
              </c:layout>
              <c:tx>
                <c:rich>
                  <a:bodyPr/>
                  <a:lstStyle/>
                  <a:p>
                    <a:fld id="{2519BEA8-1E02-4EED-B914-3E71F5464E04}" type="VALUE">
                      <a:rPr lang="en-US" baseline="0"/>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42FD-4F56-B053-48C5B6A8B61F}"/>
                </c:ext>
              </c:extLst>
            </c:dLbl>
            <c:dLbl>
              <c:idx val="2"/>
              <c:tx>
                <c:rich>
                  <a:bodyPr/>
                  <a:lstStyle/>
                  <a:p>
                    <a:fld id="{3838C976-1C63-47BA-85B9-A96373F9B88F}"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42FD-4F56-B053-48C5B6A8B61F}"/>
                </c:ext>
              </c:extLst>
            </c:dLbl>
            <c:dLbl>
              <c:idx val="3"/>
              <c:tx>
                <c:rich>
                  <a:bodyPr/>
                  <a:lstStyle/>
                  <a:p>
                    <a:fld id="{27F538DB-723F-45B3-9C86-344F23203368}"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42FD-4F56-B053-48C5B6A8B61F}"/>
                </c:ext>
              </c:extLst>
            </c:dLbl>
            <c:dLbl>
              <c:idx val="4"/>
              <c:tx>
                <c:rich>
                  <a:bodyPr/>
                  <a:lstStyle/>
                  <a:p>
                    <a:endParaRPr lang="en-GB"/>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4-42FD-4F56-B053-48C5B6A8B61F}"/>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Sheet1!$O$113:$S$113</c:f>
              <c:strCache>
                <c:ptCount val="4"/>
                <c:pt idx="0">
                  <c:v>Fouling</c:v>
                </c:pt>
                <c:pt idx="1">
                  <c:v>Litter</c:v>
                </c:pt>
                <c:pt idx="2">
                  <c:v>No Licence</c:v>
                </c:pt>
                <c:pt idx="3">
                  <c:v>Straying</c:v>
                </c:pt>
              </c:strCache>
            </c:strRef>
          </c:cat>
          <c:val>
            <c:numRef>
              <c:f>Sheet1!$O$114:$S$114</c:f>
              <c:numCache>
                <c:formatCode>General</c:formatCode>
                <c:ptCount val="5"/>
                <c:pt idx="0">
                  <c:v>15</c:v>
                </c:pt>
                <c:pt idx="1">
                  <c:v>58</c:v>
                </c:pt>
                <c:pt idx="2">
                  <c:v>49</c:v>
                </c:pt>
                <c:pt idx="3">
                  <c:v>21</c:v>
                </c:pt>
              </c:numCache>
            </c:numRef>
          </c:val>
          <c:extLst>
            <c:ext xmlns:c15="http://schemas.microsoft.com/office/drawing/2012/chart" uri="{02D57815-91ED-43cb-92C2-25804820EDAC}">
              <c15:datalabelsRange>
                <c15:f>Sheet1!$O$114:$S$114</c15:f>
                <c15:dlblRangeCache>
                  <c:ptCount val="5"/>
                  <c:pt idx="0">
                    <c:v>15</c:v>
                  </c:pt>
                  <c:pt idx="1">
                    <c:v>58</c:v>
                  </c:pt>
                  <c:pt idx="2">
                    <c:v>49</c:v>
                  </c:pt>
                  <c:pt idx="3">
                    <c:v>21</c:v>
                  </c:pt>
                </c15:dlblRangeCache>
              </c15:datalabelsRange>
            </c:ext>
            <c:ext xmlns:c16="http://schemas.microsoft.com/office/drawing/2014/chart" uri="{C3380CC4-5D6E-409C-BE32-E72D297353CC}">
              <c16:uniqueId val="{00000005-42FD-4F56-B053-48C5B6A8B61F}"/>
            </c:ext>
          </c:extLst>
        </c:ser>
        <c:dLbls>
          <c:showLegendKey val="0"/>
          <c:showVal val="0"/>
          <c:showCatName val="0"/>
          <c:showSerName val="0"/>
          <c:showPercent val="0"/>
          <c:showBubbleSize val="0"/>
        </c:dLbls>
        <c:gapWidth val="182"/>
        <c:axId val="400184768"/>
        <c:axId val="400178208"/>
      </c:barChart>
      <c:catAx>
        <c:axId val="400184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00178208"/>
        <c:crosses val="autoZero"/>
        <c:auto val="1"/>
        <c:lblAlgn val="ctr"/>
        <c:lblOffset val="100"/>
        <c:noMultiLvlLbl val="0"/>
      </c:catAx>
      <c:valAx>
        <c:axId val="4001782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00184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E1BAF-B477-4A39-830D-F9782CBFE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3.xml><?xml version="1.0" encoding="utf-8"?>
<ds:datastoreItem xmlns:ds="http://schemas.openxmlformats.org/officeDocument/2006/customXml" ds:itemID="{033A3152-9CA1-4500-9748-211FBA9948E0}">
  <ds:schemaRefs>
    <ds:schemaRef ds:uri="http://schemas.microsoft.com/sharepoint/v3/contenttype/forms"/>
  </ds:schemaRefs>
</ds:datastoreItem>
</file>

<file path=customXml/itemProps4.xml><?xml version="1.0" encoding="utf-8"?>
<ds:datastoreItem xmlns:ds="http://schemas.openxmlformats.org/officeDocument/2006/customXml" ds:itemID="{DAD9707D-ECEF-4F4E-BE7D-21EA798D6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6575</Words>
  <Characters>37479</Characters>
  <Application>Microsoft Office Word</Application>
  <DocSecurity>8</DocSecurity>
  <Lines>312</Lines>
  <Paragraphs>87</Paragraphs>
  <ScaleCrop>false</ScaleCrop>
  <HeadingPairs>
    <vt:vector size="2" baseType="variant">
      <vt:variant>
        <vt:lpstr>Title</vt:lpstr>
      </vt:variant>
      <vt:variant>
        <vt:i4>1</vt:i4>
      </vt:variant>
    </vt:vector>
  </HeadingPairs>
  <TitlesOfParts>
    <vt:vector size="1" baseType="lpstr">
      <vt:lpstr>220608 EC 8 June 2022</vt:lpstr>
    </vt:vector>
  </TitlesOfParts>
  <Company/>
  <LinksUpToDate>false</LinksUpToDate>
  <CharactersWithSpaces>43967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220608 EC 8 June 2022</dc:title>
  <dc:subject/>
  <dc:creator>Glasgow, Jennifer</dc:creator>
  <cp:keywords/>
  <dc:description/>
  <cp:lastModifiedBy>Cull, Joshua</cp:lastModifiedBy>
  <cp:revision>5</cp:revision>
  <cp:lastPrinted>2022-05-19T10:46:00Z</cp:lastPrinted>
  <dcterms:created xsi:type="dcterms:W3CDTF">2022-07-27T08:44:00Z</dcterms:created>
  <dcterms:modified xsi:type="dcterms:W3CDTF">2026-01-09T12:10:00Z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