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D409D" w14:textId="77777777" w:rsidR="00C42F87" w:rsidRPr="00A26D20" w:rsidRDefault="00C42F87" w:rsidP="00294FAE">
      <w:pPr>
        <w:jc w:val="center"/>
        <w:rPr>
          <w:b/>
          <w:bCs/>
          <w:caps/>
          <w:sz w:val="32"/>
          <w:szCs w:val="32"/>
          <w:u w:val="single"/>
        </w:rPr>
      </w:pPr>
      <w:r w:rsidRPr="00A26D20">
        <w:rPr>
          <w:b/>
          <w:bCs/>
          <w:caps/>
          <w:sz w:val="32"/>
          <w:szCs w:val="32"/>
          <w:u w:val="single"/>
        </w:rPr>
        <w:t>Ards and North Down Borough Council</w:t>
      </w:r>
    </w:p>
    <w:p w14:paraId="1934C062" w14:textId="77777777" w:rsidR="00C42F87" w:rsidRPr="00DD4C90" w:rsidRDefault="00C42F87" w:rsidP="00294FAE">
      <w:pPr>
        <w:spacing w:after="0" w:line="240" w:lineRule="auto"/>
        <w:ind w:left="11" w:right="11"/>
        <w:rPr>
          <w:color w:val="auto"/>
          <w:szCs w:val="24"/>
        </w:rPr>
      </w:pPr>
    </w:p>
    <w:p w14:paraId="01470349" w14:textId="5F78C030" w:rsidR="00C42F87" w:rsidRDefault="00C42F87" w:rsidP="00294FAE">
      <w:pPr>
        <w:spacing w:after="0" w:line="240" w:lineRule="auto"/>
        <w:ind w:left="11" w:right="11"/>
        <w:rPr>
          <w:color w:val="auto"/>
          <w:szCs w:val="24"/>
        </w:rPr>
      </w:pPr>
      <w:r w:rsidRPr="00DD4C90">
        <w:rPr>
          <w:color w:val="auto"/>
          <w:szCs w:val="24"/>
        </w:rPr>
        <w:t>A meeting of the Environment Committee was held remotely via Zoom on Wednesday,</w:t>
      </w:r>
      <w:r w:rsidR="009D1925">
        <w:rPr>
          <w:color w:val="auto"/>
          <w:szCs w:val="24"/>
        </w:rPr>
        <w:t xml:space="preserve"> 11</w:t>
      </w:r>
      <w:r w:rsidRPr="00DD4C90">
        <w:rPr>
          <w:color w:val="auto"/>
          <w:szCs w:val="24"/>
        </w:rPr>
        <w:t xml:space="preserve"> </w:t>
      </w:r>
      <w:r w:rsidR="00294FAE">
        <w:rPr>
          <w:color w:val="auto"/>
          <w:szCs w:val="24"/>
        </w:rPr>
        <w:t>May</w:t>
      </w:r>
      <w:r w:rsidR="00074E02">
        <w:rPr>
          <w:color w:val="auto"/>
          <w:szCs w:val="24"/>
        </w:rPr>
        <w:t xml:space="preserve"> </w:t>
      </w:r>
      <w:r w:rsidRPr="00DD4C90">
        <w:rPr>
          <w:color w:val="auto"/>
          <w:szCs w:val="24"/>
        </w:rPr>
        <w:t>202</w:t>
      </w:r>
      <w:r>
        <w:rPr>
          <w:color w:val="auto"/>
          <w:szCs w:val="24"/>
        </w:rPr>
        <w:t>2</w:t>
      </w:r>
      <w:r w:rsidRPr="00DD4C90">
        <w:rPr>
          <w:color w:val="auto"/>
          <w:szCs w:val="24"/>
        </w:rPr>
        <w:t xml:space="preserve"> at </w:t>
      </w:r>
      <w:r w:rsidR="00294FAE">
        <w:rPr>
          <w:color w:val="auto"/>
          <w:szCs w:val="24"/>
        </w:rPr>
        <w:t>6</w:t>
      </w:r>
      <w:r w:rsidRPr="00DD4C90">
        <w:rPr>
          <w:color w:val="auto"/>
          <w:szCs w:val="24"/>
        </w:rPr>
        <w:t>.00</w:t>
      </w:r>
      <w:r>
        <w:rPr>
          <w:color w:val="auto"/>
          <w:szCs w:val="24"/>
        </w:rPr>
        <w:t xml:space="preserve"> </w:t>
      </w:r>
      <w:r w:rsidRPr="00DD4C90">
        <w:rPr>
          <w:color w:val="auto"/>
          <w:szCs w:val="24"/>
        </w:rPr>
        <w:t>pm.</w:t>
      </w:r>
    </w:p>
    <w:p w14:paraId="1E5E6FA3" w14:textId="77777777" w:rsidR="007E7DDF" w:rsidRPr="00DD4C90" w:rsidRDefault="007E7DDF" w:rsidP="00294FAE">
      <w:pPr>
        <w:spacing w:after="0" w:line="240" w:lineRule="auto"/>
        <w:ind w:left="0" w:right="11" w:firstLine="0"/>
        <w:rPr>
          <w:color w:val="auto"/>
          <w:szCs w:val="24"/>
        </w:rPr>
      </w:pPr>
    </w:p>
    <w:p w14:paraId="1C55BFA5" w14:textId="77777777" w:rsidR="00C42F87" w:rsidRPr="00DD4C90" w:rsidRDefault="00C42F87" w:rsidP="00294FAE">
      <w:pPr>
        <w:spacing w:after="0" w:line="240" w:lineRule="auto"/>
        <w:ind w:left="0" w:right="11" w:firstLine="0"/>
        <w:rPr>
          <w:b/>
          <w:color w:val="auto"/>
          <w:szCs w:val="24"/>
          <w:u w:val="single"/>
        </w:rPr>
      </w:pPr>
      <w:r w:rsidRPr="00DD4C90">
        <w:rPr>
          <w:b/>
          <w:color w:val="auto"/>
          <w:szCs w:val="24"/>
          <w:u w:val="single"/>
        </w:rPr>
        <w:t>PRESENT</w:t>
      </w:r>
      <w:r w:rsidRPr="00DD4C90">
        <w:rPr>
          <w:b/>
          <w:color w:val="auto"/>
          <w:szCs w:val="24"/>
        </w:rPr>
        <w:t>:</w:t>
      </w:r>
    </w:p>
    <w:p w14:paraId="20A5D24B" w14:textId="77777777" w:rsidR="00C42F87" w:rsidRPr="00DD4C90" w:rsidRDefault="00C42F87" w:rsidP="00294FAE">
      <w:pPr>
        <w:spacing w:after="0" w:line="240" w:lineRule="auto"/>
        <w:ind w:left="11" w:right="11"/>
        <w:rPr>
          <w:color w:val="auto"/>
          <w:szCs w:val="24"/>
        </w:rPr>
      </w:pPr>
      <w:r w:rsidRPr="00DD4C90">
        <w:rPr>
          <w:color w:val="auto"/>
          <w:szCs w:val="24"/>
        </w:rPr>
        <w:t xml:space="preserve"> </w:t>
      </w:r>
    </w:p>
    <w:p w14:paraId="148152D0" w14:textId="1B94B4BF" w:rsidR="00C42F87" w:rsidRPr="00C45934" w:rsidRDefault="00C42F87" w:rsidP="00294FAE">
      <w:pPr>
        <w:spacing w:after="0" w:line="240" w:lineRule="auto"/>
        <w:ind w:left="11" w:right="11"/>
        <w:rPr>
          <w:bCs/>
          <w:color w:val="auto"/>
          <w:szCs w:val="24"/>
        </w:rPr>
      </w:pPr>
      <w:r w:rsidRPr="00DD4C90">
        <w:rPr>
          <w:b/>
          <w:color w:val="auto"/>
          <w:szCs w:val="24"/>
        </w:rPr>
        <w:t xml:space="preserve">In the Chair: </w:t>
      </w:r>
      <w:r w:rsidRPr="00DD4C90">
        <w:rPr>
          <w:b/>
          <w:color w:val="auto"/>
          <w:szCs w:val="24"/>
        </w:rPr>
        <w:tab/>
      </w:r>
      <w:r w:rsidR="00C45934" w:rsidRPr="00C45934">
        <w:rPr>
          <w:bCs/>
          <w:color w:val="auto"/>
          <w:szCs w:val="24"/>
        </w:rPr>
        <w:t xml:space="preserve">Alderman M Smith </w:t>
      </w:r>
      <w:r w:rsidRPr="00C45934">
        <w:rPr>
          <w:bCs/>
          <w:color w:val="auto"/>
          <w:szCs w:val="24"/>
        </w:rPr>
        <w:t xml:space="preserve"> </w:t>
      </w:r>
    </w:p>
    <w:p w14:paraId="4052C34D" w14:textId="77777777" w:rsidR="00C42F87" w:rsidRPr="00C45934" w:rsidRDefault="00C42F87" w:rsidP="00294FAE">
      <w:pPr>
        <w:tabs>
          <w:tab w:val="left" w:pos="5280"/>
        </w:tabs>
        <w:spacing w:after="0" w:line="240" w:lineRule="auto"/>
        <w:ind w:left="11" w:right="11"/>
        <w:rPr>
          <w:bCs/>
          <w:color w:val="auto"/>
          <w:szCs w:val="24"/>
        </w:rPr>
      </w:pPr>
      <w:r w:rsidRPr="00C45934">
        <w:rPr>
          <w:bCs/>
          <w:color w:val="auto"/>
          <w:szCs w:val="24"/>
        </w:rPr>
        <w:tab/>
      </w:r>
    </w:p>
    <w:p w14:paraId="097534EB" w14:textId="12B81BB3" w:rsidR="00FA0970" w:rsidRDefault="00C42F87" w:rsidP="00294FAE">
      <w:pPr>
        <w:tabs>
          <w:tab w:val="left" w:pos="5280"/>
        </w:tabs>
        <w:spacing w:after="0" w:line="240" w:lineRule="auto"/>
        <w:ind w:left="11" w:right="11"/>
        <w:rPr>
          <w:color w:val="auto"/>
          <w:szCs w:val="24"/>
        </w:rPr>
      </w:pPr>
      <w:r>
        <w:rPr>
          <w:b/>
          <w:bCs/>
          <w:color w:val="auto"/>
          <w:szCs w:val="24"/>
        </w:rPr>
        <w:t>Alderma</w:t>
      </w:r>
      <w:r w:rsidRPr="00DD4C90">
        <w:rPr>
          <w:b/>
          <w:bCs/>
          <w:color w:val="auto"/>
          <w:szCs w:val="24"/>
        </w:rPr>
        <w:t>n:</w:t>
      </w:r>
      <w:r w:rsidRPr="00DD4C90">
        <w:rPr>
          <w:color w:val="auto"/>
          <w:szCs w:val="24"/>
        </w:rPr>
        <w:t xml:space="preserve">              </w:t>
      </w:r>
      <w:r w:rsidR="00C970E8">
        <w:rPr>
          <w:color w:val="auto"/>
          <w:szCs w:val="24"/>
        </w:rPr>
        <w:t>Carson</w:t>
      </w:r>
      <w:r w:rsidR="00FA0970">
        <w:rPr>
          <w:b/>
          <w:bCs/>
          <w:color w:val="auto"/>
          <w:szCs w:val="24"/>
        </w:rPr>
        <w:t xml:space="preserve"> </w:t>
      </w:r>
      <w:r w:rsidR="002B32F0" w:rsidRPr="002B32F0">
        <w:rPr>
          <w:color w:val="auto"/>
          <w:szCs w:val="24"/>
        </w:rPr>
        <w:t>(6.16 pm)</w:t>
      </w:r>
      <w:r w:rsidR="00FA0970" w:rsidRPr="002B32F0">
        <w:rPr>
          <w:color w:val="auto"/>
          <w:szCs w:val="24"/>
        </w:rPr>
        <w:t xml:space="preserve"> </w:t>
      </w:r>
      <w:r w:rsidR="00FA0970">
        <w:rPr>
          <w:b/>
          <w:bCs/>
          <w:color w:val="auto"/>
          <w:szCs w:val="24"/>
        </w:rPr>
        <w:t xml:space="preserve">                              </w:t>
      </w:r>
      <w:r w:rsidR="00C970E8">
        <w:rPr>
          <w:b/>
          <w:bCs/>
          <w:color w:val="auto"/>
          <w:szCs w:val="24"/>
        </w:rPr>
        <w:t xml:space="preserve">                               </w:t>
      </w:r>
    </w:p>
    <w:p w14:paraId="421B38FA" w14:textId="59EAB384" w:rsidR="00C42F87" w:rsidRPr="00DD4C90" w:rsidRDefault="00FA0970" w:rsidP="00294FAE">
      <w:pPr>
        <w:tabs>
          <w:tab w:val="left" w:pos="5280"/>
        </w:tabs>
        <w:spacing w:after="0" w:line="240" w:lineRule="auto"/>
        <w:ind w:left="11" w:right="11"/>
        <w:rPr>
          <w:color w:val="auto"/>
          <w:szCs w:val="24"/>
        </w:rPr>
      </w:pPr>
      <w:r>
        <w:rPr>
          <w:color w:val="auto"/>
          <w:szCs w:val="24"/>
        </w:rPr>
        <w:tab/>
        <w:t xml:space="preserve">                                Wilson </w:t>
      </w:r>
      <w:r>
        <w:rPr>
          <w:color w:val="auto"/>
          <w:szCs w:val="24"/>
        </w:rPr>
        <w:tab/>
      </w:r>
      <w:r w:rsidR="00C970E8">
        <w:rPr>
          <w:color w:val="auto"/>
          <w:szCs w:val="24"/>
        </w:rPr>
        <w:t xml:space="preserve">                               </w:t>
      </w:r>
      <w:r w:rsidR="00C970E8">
        <w:rPr>
          <w:color w:val="auto"/>
          <w:szCs w:val="24"/>
        </w:rPr>
        <w:tab/>
      </w:r>
      <w:r w:rsidR="00173A2B">
        <w:rPr>
          <w:color w:val="auto"/>
          <w:szCs w:val="24"/>
        </w:rPr>
        <w:tab/>
      </w:r>
      <w:r w:rsidR="00173A2B">
        <w:rPr>
          <w:color w:val="auto"/>
          <w:szCs w:val="24"/>
        </w:rPr>
        <w:tab/>
      </w:r>
      <w:r w:rsidR="00C42F87" w:rsidRPr="00DD4C90">
        <w:rPr>
          <w:b/>
          <w:bCs/>
          <w:color w:val="auto"/>
          <w:szCs w:val="24"/>
        </w:rPr>
        <w:tab/>
      </w:r>
      <w:r w:rsidR="00C42F87" w:rsidRPr="00DD4C90">
        <w:rPr>
          <w:b/>
          <w:bCs/>
          <w:color w:val="auto"/>
          <w:szCs w:val="24"/>
        </w:rPr>
        <w:tab/>
      </w:r>
    </w:p>
    <w:p w14:paraId="2B3E359B" w14:textId="7E05CE65" w:rsidR="00173A2B" w:rsidRDefault="00C42F87" w:rsidP="00294FAE">
      <w:pPr>
        <w:spacing w:after="0" w:line="240" w:lineRule="auto"/>
        <w:ind w:left="0" w:right="11" w:firstLine="0"/>
        <w:rPr>
          <w:bCs/>
          <w:color w:val="auto"/>
          <w:szCs w:val="24"/>
        </w:rPr>
      </w:pPr>
      <w:r w:rsidRPr="00DD4C90">
        <w:rPr>
          <w:b/>
          <w:color w:val="auto"/>
          <w:szCs w:val="24"/>
        </w:rPr>
        <w:t>Councillors:</w:t>
      </w:r>
      <w:r w:rsidRPr="00DD4C90">
        <w:rPr>
          <w:b/>
          <w:color w:val="auto"/>
          <w:szCs w:val="24"/>
        </w:rPr>
        <w:tab/>
      </w:r>
      <w:r w:rsidRPr="00173A2B">
        <w:rPr>
          <w:bCs/>
          <w:color w:val="auto"/>
          <w:szCs w:val="24"/>
        </w:rPr>
        <w:tab/>
      </w:r>
      <w:r w:rsidR="00173A2B">
        <w:rPr>
          <w:bCs/>
          <w:color w:val="auto"/>
          <w:szCs w:val="24"/>
        </w:rPr>
        <w:t>Armstrong-Cotter</w:t>
      </w:r>
      <w:r w:rsidR="00F74260">
        <w:rPr>
          <w:bCs/>
          <w:color w:val="auto"/>
          <w:szCs w:val="24"/>
        </w:rPr>
        <w:t xml:space="preserve"> </w:t>
      </w:r>
      <w:r w:rsidR="008C2E34">
        <w:rPr>
          <w:bCs/>
          <w:color w:val="auto"/>
          <w:szCs w:val="24"/>
        </w:rPr>
        <w:tab/>
      </w:r>
      <w:r w:rsidR="008C2E34">
        <w:rPr>
          <w:bCs/>
          <w:color w:val="auto"/>
          <w:szCs w:val="24"/>
        </w:rPr>
        <w:tab/>
      </w:r>
      <w:r w:rsidR="00A133D8">
        <w:rPr>
          <w:bCs/>
          <w:color w:val="auto"/>
          <w:szCs w:val="24"/>
        </w:rPr>
        <w:t>Greer</w:t>
      </w:r>
    </w:p>
    <w:p w14:paraId="49E7F311" w14:textId="0CFD4327" w:rsidR="00173A2B" w:rsidRDefault="008F3013" w:rsidP="00294FAE">
      <w:pPr>
        <w:spacing w:after="0" w:line="240" w:lineRule="auto"/>
        <w:ind w:left="1440" w:right="11" w:firstLine="720"/>
        <w:rPr>
          <w:b/>
          <w:color w:val="auto"/>
          <w:szCs w:val="24"/>
        </w:rPr>
      </w:pPr>
      <w:r>
        <w:rPr>
          <w:bCs/>
          <w:color w:val="auto"/>
          <w:szCs w:val="24"/>
        </w:rPr>
        <w:t>Cathcart</w:t>
      </w:r>
      <w:r w:rsidR="00C45934">
        <w:rPr>
          <w:bCs/>
          <w:color w:val="auto"/>
          <w:szCs w:val="24"/>
        </w:rPr>
        <w:tab/>
      </w:r>
      <w:r w:rsidR="00173A2B">
        <w:rPr>
          <w:bCs/>
          <w:color w:val="auto"/>
          <w:szCs w:val="24"/>
        </w:rPr>
        <w:tab/>
      </w:r>
      <w:r w:rsidR="00173A2B">
        <w:rPr>
          <w:bCs/>
          <w:color w:val="auto"/>
          <w:szCs w:val="24"/>
        </w:rPr>
        <w:tab/>
      </w:r>
      <w:r w:rsidR="00A133D8">
        <w:rPr>
          <w:bCs/>
          <w:color w:val="auto"/>
          <w:szCs w:val="24"/>
        </w:rPr>
        <w:t xml:space="preserve">Johnson </w:t>
      </w:r>
    </w:p>
    <w:p w14:paraId="572C69FB" w14:textId="58E648A8" w:rsidR="00FA0970" w:rsidRDefault="008F3013" w:rsidP="00294FAE">
      <w:pPr>
        <w:spacing w:after="0" w:line="240" w:lineRule="auto"/>
        <w:ind w:left="1440" w:right="11" w:firstLine="720"/>
        <w:rPr>
          <w:bCs/>
          <w:color w:val="auto"/>
          <w:szCs w:val="24"/>
        </w:rPr>
      </w:pPr>
      <w:r>
        <w:rPr>
          <w:bCs/>
          <w:color w:val="auto"/>
          <w:szCs w:val="24"/>
        </w:rPr>
        <w:t xml:space="preserve">Cummings  </w:t>
      </w:r>
      <w:r w:rsidR="00286367">
        <w:rPr>
          <w:bCs/>
          <w:color w:val="auto"/>
          <w:szCs w:val="24"/>
        </w:rPr>
        <w:t xml:space="preserve"> </w:t>
      </w:r>
      <w:r w:rsidR="00C42F87">
        <w:rPr>
          <w:b/>
          <w:color w:val="auto"/>
          <w:szCs w:val="24"/>
        </w:rPr>
        <w:tab/>
      </w:r>
      <w:r w:rsidR="00C42F87">
        <w:rPr>
          <w:b/>
          <w:color w:val="auto"/>
          <w:szCs w:val="24"/>
        </w:rPr>
        <w:tab/>
      </w:r>
      <w:r w:rsidR="00F74260">
        <w:rPr>
          <w:b/>
          <w:color w:val="auto"/>
          <w:szCs w:val="24"/>
        </w:rPr>
        <w:tab/>
      </w:r>
      <w:r w:rsidRPr="008F3013">
        <w:rPr>
          <w:bCs/>
          <w:color w:val="auto"/>
          <w:szCs w:val="24"/>
        </w:rPr>
        <w:t>McKee</w:t>
      </w:r>
      <w:r>
        <w:rPr>
          <w:b/>
          <w:color w:val="auto"/>
          <w:szCs w:val="24"/>
        </w:rPr>
        <w:t xml:space="preserve"> </w:t>
      </w:r>
      <w:r w:rsidR="00FA0970">
        <w:rPr>
          <w:b/>
          <w:color w:val="auto"/>
          <w:szCs w:val="24"/>
        </w:rPr>
        <w:t xml:space="preserve">           </w:t>
      </w:r>
      <w:r w:rsidR="00FA0970">
        <w:rPr>
          <w:bCs/>
          <w:color w:val="auto"/>
          <w:szCs w:val="24"/>
        </w:rPr>
        <w:tab/>
      </w:r>
      <w:r w:rsidR="00FA0970">
        <w:rPr>
          <w:bCs/>
          <w:color w:val="auto"/>
          <w:szCs w:val="24"/>
        </w:rPr>
        <w:tab/>
      </w:r>
      <w:r w:rsidR="00FA0970">
        <w:rPr>
          <w:bCs/>
          <w:color w:val="auto"/>
          <w:szCs w:val="24"/>
        </w:rPr>
        <w:tab/>
      </w:r>
      <w:r w:rsidR="00FA0970">
        <w:rPr>
          <w:bCs/>
          <w:color w:val="auto"/>
          <w:szCs w:val="24"/>
        </w:rPr>
        <w:tab/>
      </w:r>
      <w:r>
        <w:rPr>
          <w:bCs/>
          <w:color w:val="auto"/>
          <w:szCs w:val="24"/>
        </w:rPr>
        <w:t xml:space="preserve">Douglas </w:t>
      </w:r>
      <w:r w:rsidR="00414751">
        <w:rPr>
          <w:bCs/>
          <w:color w:val="auto"/>
          <w:szCs w:val="24"/>
        </w:rPr>
        <w:t>(6.29 pm)</w:t>
      </w:r>
      <w:r w:rsidR="00FA0970">
        <w:rPr>
          <w:bCs/>
          <w:color w:val="auto"/>
          <w:szCs w:val="24"/>
        </w:rPr>
        <w:tab/>
      </w:r>
      <w:r w:rsidR="00FA0970">
        <w:rPr>
          <w:bCs/>
          <w:color w:val="auto"/>
          <w:szCs w:val="24"/>
        </w:rPr>
        <w:tab/>
      </w:r>
      <w:r>
        <w:rPr>
          <w:bCs/>
          <w:color w:val="auto"/>
          <w:szCs w:val="24"/>
        </w:rPr>
        <w:t xml:space="preserve">Smart </w:t>
      </w:r>
      <w:r w:rsidR="00FA0970">
        <w:rPr>
          <w:bCs/>
          <w:color w:val="auto"/>
          <w:szCs w:val="24"/>
        </w:rPr>
        <w:t xml:space="preserve"> </w:t>
      </w:r>
    </w:p>
    <w:p w14:paraId="6E7A8E12" w14:textId="3AADE5A6" w:rsidR="00C42F87" w:rsidRDefault="008F3013" w:rsidP="00294FAE">
      <w:pPr>
        <w:spacing w:after="0" w:line="240" w:lineRule="auto"/>
        <w:ind w:left="1440" w:right="11" w:firstLine="720"/>
        <w:rPr>
          <w:bCs/>
          <w:color w:val="auto"/>
          <w:szCs w:val="24"/>
        </w:rPr>
      </w:pPr>
      <w:r>
        <w:rPr>
          <w:bCs/>
          <w:color w:val="auto"/>
          <w:szCs w:val="24"/>
        </w:rPr>
        <w:t xml:space="preserve">Edmund </w:t>
      </w:r>
      <w:r w:rsidR="00C42F87">
        <w:rPr>
          <w:bCs/>
          <w:color w:val="auto"/>
          <w:szCs w:val="24"/>
        </w:rPr>
        <w:t xml:space="preserve"> </w:t>
      </w:r>
      <w:r w:rsidR="00C42F87">
        <w:rPr>
          <w:bCs/>
          <w:color w:val="auto"/>
          <w:szCs w:val="24"/>
        </w:rPr>
        <w:tab/>
      </w:r>
      <w:r w:rsidR="00C42F87">
        <w:rPr>
          <w:bCs/>
          <w:color w:val="auto"/>
          <w:szCs w:val="24"/>
        </w:rPr>
        <w:tab/>
      </w:r>
      <w:r w:rsidR="00F74260">
        <w:rPr>
          <w:bCs/>
          <w:color w:val="auto"/>
          <w:szCs w:val="24"/>
        </w:rPr>
        <w:tab/>
      </w:r>
      <w:r w:rsidR="00F74260">
        <w:rPr>
          <w:bCs/>
          <w:color w:val="auto"/>
          <w:szCs w:val="24"/>
        </w:rPr>
        <w:tab/>
      </w:r>
    </w:p>
    <w:p w14:paraId="33DC8401" w14:textId="140E7F08" w:rsidR="00C42F87" w:rsidRPr="00AE3077" w:rsidRDefault="00C42F87" w:rsidP="00294FAE">
      <w:pPr>
        <w:spacing w:after="0" w:line="240" w:lineRule="auto"/>
        <w:ind w:left="0" w:right="11" w:firstLine="0"/>
        <w:rPr>
          <w:bCs/>
          <w:color w:val="auto"/>
          <w:szCs w:val="24"/>
        </w:rPr>
      </w:pPr>
      <w:r>
        <w:rPr>
          <w:bCs/>
          <w:color w:val="auto"/>
          <w:szCs w:val="24"/>
        </w:rPr>
        <w:tab/>
      </w:r>
      <w:r>
        <w:rPr>
          <w:bCs/>
          <w:color w:val="auto"/>
          <w:szCs w:val="24"/>
        </w:rPr>
        <w:tab/>
      </w:r>
      <w:r>
        <w:rPr>
          <w:bCs/>
          <w:color w:val="auto"/>
          <w:szCs w:val="24"/>
        </w:rPr>
        <w:tab/>
      </w:r>
      <w:r w:rsidRPr="00DD4C90">
        <w:rPr>
          <w:bCs/>
          <w:color w:val="auto"/>
          <w:szCs w:val="24"/>
        </w:rPr>
        <w:tab/>
      </w:r>
      <w:r w:rsidR="00F74260">
        <w:rPr>
          <w:bCs/>
          <w:color w:val="auto"/>
          <w:szCs w:val="24"/>
        </w:rPr>
        <w:tab/>
      </w:r>
      <w:r w:rsidR="00A133D8">
        <w:rPr>
          <w:bCs/>
          <w:color w:val="auto"/>
          <w:szCs w:val="24"/>
        </w:rPr>
        <w:t xml:space="preserve"> </w:t>
      </w:r>
      <w:r w:rsidRPr="00DD4C90">
        <w:rPr>
          <w:bCs/>
          <w:color w:val="auto"/>
          <w:szCs w:val="24"/>
        </w:rPr>
        <w:t xml:space="preserve"> </w:t>
      </w:r>
      <w:r>
        <w:rPr>
          <w:bCs/>
          <w:color w:val="auto"/>
          <w:szCs w:val="24"/>
        </w:rPr>
        <w:tab/>
        <w:t xml:space="preserve"> </w:t>
      </w:r>
      <w:r w:rsidRPr="00DD4C90">
        <w:rPr>
          <w:bCs/>
          <w:color w:val="auto"/>
          <w:szCs w:val="24"/>
        </w:rPr>
        <w:t xml:space="preserve"> </w:t>
      </w:r>
      <w:r>
        <w:rPr>
          <w:bCs/>
          <w:color w:val="auto"/>
          <w:szCs w:val="24"/>
        </w:rPr>
        <w:tab/>
        <w:t xml:space="preserve"> </w:t>
      </w:r>
      <w:r>
        <w:rPr>
          <w:bCs/>
          <w:color w:val="auto"/>
          <w:szCs w:val="24"/>
        </w:rPr>
        <w:tab/>
      </w:r>
      <w:r>
        <w:rPr>
          <w:bCs/>
          <w:color w:val="auto"/>
          <w:szCs w:val="24"/>
        </w:rPr>
        <w:tab/>
      </w:r>
      <w:r>
        <w:rPr>
          <w:bCs/>
          <w:color w:val="auto"/>
          <w:szCs w:val="24"/>
        </w:rPr>
        <w:tab/>
        <w:t xml:space="preserve"> </w:t>
      </w:r>
      <w:r>
        <w:rPr>
          <w:bCs/>
          <w:color w:val="auto"/>
          <w:szCs w:val="24"/>
        </w:rPr>
        <w:tab/>
      </w:r>
    </w:p>
    <w:p w14:paraId="64BF4F46" w14:textId="114D8244" w:rsidR="0006186B" w:rsidRDefault="00C42F87" w:rsidP="00294FAE">
      <w:pPr>
        <w:spacing w:after="0" w:line="240" w:lineRule="auto"/>
        <w:ind w:left="2160" w:right="11" w:hanging="2149"/>
        <w:rPr>
          <w:color w:val="auto"/>
          <w:szCs w:val="24"/>
        </w:rPr>
      </w:pPr>
      <w:r w:rsidRPr="00DD4C90">
        <w:rPr>
          <w:b/>
          <w:color w:val="auto"/>
          <w:szCs w:val="24"/>
        </w:rPr>
        <w:t xml:space="preserve">Officers:- </w:t>
      </w:r>
      <w:r w:rsidRPr="00DD4C90">
        <w:rPr>
          <w:b/>
          <w:color w:val="auto"/>
          <w:szCs w:val="24"/>
        </w:rPr>
        <w:tab/>
      </w:r>
      <w:r w:rsidRPr="00DD4C90">
        <w:rPr>
          <w:color w:val="auto"/>
          <w:szCs w:val="24"/>
        </w:rPr>
        <w:t xml:space="preserve">Director of Environment (D Lindsay), </w:t>
      </w:r>
      <w:r>
        <w:rPr>
          <w:color w:val="auto"/>
          <w:szCs w:val="24"/>
        </w:rPr>
        <w:t>Head</w:t>
      </w:r>
      <w:r w:rsidRPr="00DD4C90">
        <w:rPr>
          <w:color w:val="auto"/>
          <w:szCs w:val="24"/>
        </w:rPr>
        <w:t xml:space="preserve"> of Assets and Property Services (P Caldwell)</w:t>
      </w:r>
      <w:r w:rsidR="00286367">
        <w:rPr>
          <w:color w:val="auto"/>
          <w:szCs w:val="24"/>
        </w:rPr>
        <w:t>, Head of Regulatory Services (S Addy)</w:t>
      </w:r>
      <w:r w:rsidR="00FA0970">
        <w:rPr>
          <w:color w:val="auto"/>
          <w:szCs w:val="24"/>
        </w:rPr>
        <w:t>, Head of Waste and Cleansing Services (N Martin)</w:t>
      </w:r>
      <w:r w:rsidR="00D774C6">
        <w:rPr>
          <w:color w:val="auto"/>
          <w:szCs w:val="24"/>
        </w:rPr>
        <w:t xml:space="preserve"> and</w:t>
      </w:r>
      <w:r w:rsidRPr="00DD4C90">
        <w:rPr>
          <w:color w:val="auto"/>
          <w:szCs w:val="24"/>
        </w:rPr>
        <w:t xml:space="preserve"> Democratic Services Officer (</w:t>
      </w:r>
      <w:r>
        <w:rPr>
          <w:color w:val="auto"/>
          <w:szCs w:val="24"/>
        </w:rPr>
        <w:t>H Loebnau</w:t>
      </w:r>
      <w:r w:rsidRPr="00DD4C90">
        <w:rPr>
          <w:color w:val="auto"/>
          <w:szCs w:val="24"/>
        </w:rPr>
        <w:t>)</w:t>
      </w:r>
    </w:p>
    <w:p w14:paraId="786F0A68" w14:textId="3778B7D9" w:rsidR="00C42F87" w:rsidRDefault="00C42F87" w:rsidP="00294FAE">
      <w:pPr>
        <w:spacing w:after="0" w:line="240" w:lineRule="auto"/>
        <w:ind w:left="0" w:right="11" w:firstLine="0"/>
        <w:rPr>
          <w:color w:val="auto"/>
          <w:szCs w:val="24"/>
        </w:rPr>
      </w:pPr>
    </w:p>
    <w:p w14:paraId="0C485AED" w14:textId="37C02511" w:rsidR="009F1AA3" w:rsidRDefault="009F1AA3" w:rsidP="00294FAE">
      <w:pPr>
        <w:pStyle w:val="Heading1"/>
      </w:pPr>
      <w:r w:rsidRPr="00D10A93">
        <w:rPr>
          <w:u w:val="none"/>
        </w:rPr>
        <w:t>1.</w:t>
      </w:r>
      <w:r w:rsidRPr="00D10A93">
        <w:rPr>
          <w:u w:val="none"/>
        </w:rPr>
        <w:tab/>
      </w:r>
      <w:r w:rsidRPr="009F1AA3">
        <w:t>Apologies</w:t>
      </w:r>
    </w:p>
    <w:p w14:paraId="4ED4DD0F" w14:textId="5C82A8E1" w:rsidR="009F1AA3" w:rsidRDefault="009F1AA3" w:rsidP="00294FAE">
      <w:pPr>
        <w:tabs>
          <w:tab w:val="left" w:pos="567"/>
        </w:tabs>
        <w:spacing w:after="0" w:line="240" w:lineRule="auto"/>
        <w:rPr>
          <w:szCs w:val="24"/>
        </w:rPr>
      </w:pPr>
    </w:p>
    <w:p w14:paraId="30D14989" w14:textId="0FE7751C" w:rsidR="00D774C6" w:rsidRDefault="00C45934" w:rsidP="00294FAE">
      <w:pPr>
        <w:tabs>
          <w:tab w:val="left" w:pos="567"/>
        </w:tabs>
        <w:spacing w:after="0" w:line="240" w:lineRule="auto"/>
        <w:rPr>
          <w:szCs w:val="24"/>
        </w:rPr>
      </w:pPr>
      <w:r>
        <w:rPr>
          <w:szCs w:val="24"/>
        </w:rPr>
        <w:t>The Chair of the Environment Committee</w:t>
      </w:r>
      <w:r w:rsidR="002C0139">
        <w:rPr>
          <w:szCs w:val="24"/>
        </w:rPr>
        <w:t>, Councillor MacArthur</w:t>
      </w:r>
      <w:r w:rsidR="008C42DB">
        <w:rPr>
          <w:szCs w:val="24"/>
        </w:rPr>
        <w:t>,</w:t>
      </w:r>
      <w:r w:rsidR="002C0139">
        <w:rPr>
          <w:szCs w:val="24"/>
        </w:rPr>
        <w:t xml:space="preserve"> </w:t>
      </w:r>
      <w:r>
        <w:rPr>
          <w:szCs w:val="24"/>
        </w:rPr>
        <w:t xml:space="preserve">had sent her apologies and Alderman M Smith, as Deputy </w:t>
      </w:r>
      <w:r w:rsidR="002C0139">
        <w:rPr>
          <w:szCs w:val="24"/>
        </w:rPr>
        <w:t xml:space="preserve">Chair </w:t>
      </w:r>
      <w:r>
        <w:rPr>
          <w:szCs w:val="24"/>
        </w:rPr>
        <w:t xml:space="preserve">of the Committee, would be taking the </w:t>
      </w:r>
      <w:r w:rsidR="002C0139">
        <w:rPr>
          <w:szCs w:val="24"/>
        </w:rPr>
        <w:t>C</w:t>
      </w:r>
      <w:r>
        <w:rPr>
          <w:szCs w:val="24"/>
        </w:rPr>
        <w:t>hair</w:t>
      </w:r>
      <w:r w:rsidR="008C42DB">
        <w:rPr>
          <w:szCs w:val="24"/>
        </w:rPr>
        <w:t xml:space="preserve"> at the meeting</w:t>
      </w:r>
      <w:r>
        <w:rPr>
          <w:szCs w:val="24"/>
        </w:rPr>
        <w:t xml:space="preserve">.  </w:t>
      </w:r>
      <w:r w:rsidR="009F1AA3">
        <w:rPr>
          <w:szCs w:val="24"/>
        </w:rPr>
        <w:t xml:space="preserve">Apologies </w:t>
      </w:r>
      <w:r>
        <w:rPr>
          <w:szCs w:val="24"/>
        </w:rPr>
        <w:t>were also received from Councillor</w:t>
      </w:r>
      <w:r w:rsidR="008F3013">
        <w:rPr>
          <w:szCs w:val="24"/>
        </w:rPr>
        <w:t xml:space="preserve"> Kendall and apologies for lateness from </w:t>
      </w:r>
      <w:r>
        <w:rPr>
          <w:szCs w:val="24"/>
        </w:rPr>
        <w:t xml:space="preserve">Alderman Carson and Councillor </w:t>
      </w:r>
      <w:r w:rsidR="008F3013">
        <w:rPr>
          <w:szCs w:val="24"/>
        </w:rPr>
        <w:t>Boyle</w:t>
      </w:r>
      <w:r>
        <w:rPr>
          <w:szCs w:val="24"/>
        </w:rPr>
        <w:t xml:space="preserve">.  </w:t>
      </w:r>
    </w:p>
    <w:p w14:paraId="51C426F4" w14:textId="1C959066" w:rsidR="006F54FE" w:rsidRDefault="00D774C6" w:rsidP="00294FAE">
      <w:pPr>
        <w:tabs>
          <w:tab w:val="left" w:pos="567"/>
        </w:tabs>
        <w:spacing w:after="0" w:line="240" w:lineRule="auto"/>
        <w:rPr>
          <w:szCs w:val="24"/>
        </w:rPr>
      </w:pPr>
      <w:r>
        <w:rPr>
          <w:szCs w:val="24"/>
        </w:rPr>
        <w:t xml:space="preserve">  </w:t>
      </w:r>
    </w:p>
    <w:p w14:paraId="1B95A438" w14:textId="78E5D0C5" w:rsidR="009F1AA3" w:rsidRPr="006F54FE" w:rsidRDefault="006F54FE" w:rsidP="00294FAE">
      <w:pPr>
        <w:tabs>
          <w:tab w:val="left" w:pos="567"/>
        </w:tabs>
        <w:spacing w:after="0" w:line="240" w:lineRule="auto"/>
        <w:rPr>
          <w:b/>
          <w:bCs/>
          <w:szCs w:val="24"/>
        </w:rPr>
      </w:pPr>
      <w:r w:rsidRPr="006F54FE">
        <w:rPr>
          <w:b/>
          <w:bCs/>
          <w:szCs w:val="24"/>
        </w:rPr>
        <w:t xml:space="preserve">NOTED. </w:t>
      </w:r>
      <w:r w:rsidR="00EB5AA3" w:rsidRPr="006F54FE">
        <w:rPr>
          <w:b/>
          <w:bCs/>
          <w:szCs w:val="24"/>
        </w:rPr>
        <w:t xml:space="preserve">  </w:t>
      </w:r>
    </w:p>
    <w:p w14:paraId="1527228E" w14:textId="77777777" w:rsidR="009F1AA3" w:rsidRDefault="009F1AA3" w:rsidP="00294FAE">
      <w:pPr>
        <w:tabs>
          <w:tab w:val="left" w:pos="567"/>
        </w:tabs>
        <w:spacing w:after="0" w:line="240" w:lineRule="auto"/>
        <w:rPr>
          <w:szCs w:val="24"/>
        </w:rPr>
      </w:pPr>
    </w:p>
    <w:p w14:paraId="573173AC" w14:textId="7073CD04" w:rsidR="009F1AA3" w:rsidRPr="009F1AA3" w:rsidRDefault="009F1AA3" w:rsidP="00294FAE">
      <w:pPr>
        <w:pStyle w:val="Heading1"/>
      </w:pPr>
      <w:r w:rsidRPr="00D10A93">
        <w:rPr>
          <w:u w:val="none"/>
        </w:rPr>
        <w:t>2.</w:t>
      </w:r>
      <w:r w:rsidRPr="00D10A93">
        <w:rPr>
          <w:u w:val="none"/>
        </w:rPr>
        <w:tab/>
      </w:r>
      <w:r w:rsidRPr="009F1AA3">
        <w:t>Declarations of Interest</w:t>
      </w:r>
    </w:p>
    <w:p w14:paraId="2DB02432" w14:textId="63F011EB" w:rsidR="009F1AA3" w:rsidRDefault="009F1AA3" w:rsidP="00294FAE">
      <w:pPr>
        <w:spacing w:after="0" w:line="240" w:lineRule="auto"/>
        <w:ind w:left="0"/>
        <w:rPr>
          <w:szCs w:val="24"/>
        </w:rPr>
      </w:pPr>
    </w:p>
    <w:p w14:paraId="75BF6488" w14:textId="3D846347" w:rsidR="005E794F" w:rsidRDefault="006F54FE" w:rsidP="00294FAE">
      <w:pPr>
        <w:spacing w:after="0" w:line="240" w:lineRule="auto"/>
        <w:ind w:left="0"/>
        <w:rPr>
          <w:szCs w:val="24"/>
        </w:rPr>
      </w:pPr>
      <w:r>
        <w:rPr>
          <w:szCs w:val="24"/>
        </w:rPr>
        <w:t xml:space="preserve">The Chair asked for Declarations of </w:t>
      </w:r>
      <w:r w:rsidR="00581C5E">
        <w:rPr>
          <w:szCs w:val="24"/>
        </w:rPr>
        <w:t>Interest</w:t>
      </w:r>
      <w:r w:rsidR="005E794F">
        <w:rPr>
          <w:szCs w:val="24"/>
        </w:rPr>
        <w:t xml:space="preserve">.  Alderman M Smith and Councillor Wilson both declared an interest in Item 6 – Grant of Entertainment Licences.    </w:t>
      </w:r>
    </w:p>
    <w:p w14:paraId="45DB1DF8" w14:textId="79217650" w:rsidR="005E794F" w:rsidRDefault="005E794F" w:rsidP="00294FAE">
      <w:pPr>
        <w:spacing w:after="0" w:line="240" w:lineRule="auto"/>
        <w:ind w:left="0"/>
        <w:rPr>
          <w:szCs w:val="24"/>
        </w:rPr>
      </w:pPr>
    </w:p>
    <w:p w14:paraId="68D64461" w14:textId="39FC147A" w:rsidR="00FE78CC" w:rsidRPr="00FE78CC" w:rsidRDefault="00FE78CC" w:rsidP="00294FAE">
      <w:pPr>
        <w:spacing w:after="0" w:line="240" w:lineRule="auto"/>
        <w:ind w:left="0"/>
        <w:rPr>
          <w:b/>
          <w:bCs/>
          <w:szCs w:val="24"/>
        </w:rPr>
      </w:pPr>
      <w:r w:rsidRPr="00FE78CC">
        <w:rPr>
          <w:b/>
          <w:bCs/>
          <w:szCs w:val="24"/>
        </w:rPr>
        <w:t xml:space="preserve">NOTED. </w:t>
      </w:r>
    </w:p>
    <w:p w14:paraId="14957EB8" w14:textId="77777777" w:rsidR="00C72D29" w:rsidRPr="009F1AA3" w:rsidRDefault="00C72D29" w:rsidP="00294FAE">
      <w:pPr>
        <w:spacing w:after="0" w:line="240" w:lineRule="auto"/>
        <w:ind w:left="0"/>
        <w:rPr>
          <w:szCs w:val="24"/>
        </w:rPr>
      </w:pPr>
    </w:p>
    <w:p w14:paraId="7831519B" w14:textId="055947D0" w:rsidR="009F1AA3" w:rsidRPr="009F1AA3" w:rsidRDefault="009F1AA3" w:rsidP="00294FAE">
      <w:pPr>
        <w:pStyle w:val="Heading1"/>
        <w:ind w:left="720" w:hanging="720"/>
        <w:rPr>
          <w:rFonts w:eastAsia="Calibri"/>
        </w:rPr>
      </w:pPr>
      <w:r w:rsidRPr="00D10A93">
        <w:rPr>
          <w:rFonts w:eastAsia="Calibri"/>
          <w:u w:val="none"/>
        </w:rPr>
        <w:t>3.</w:t>
      </w:r>
      <w:r w:rsidR="00FA0970" w:rsidRPr="00D10A93">
        <w:rPr>
          <w:rFonts w:eastAsia="Calibri"/>
          <w:u w:val="none"/>
        </w:rPr>
        <w:tab/>
      </w:r>
      <w:r w:rsidR="00FA0970">
        <w:t xml:space="preserve">Chewing gum task force fund </w:t>
      </w:r>
      <w:r w:rsidR="00C34940">
        <w:t xml:space="preserve"> </w:t>
      </w:r>
    </w:p>
    <w:p w14:paraId="2351A013" w14:textId="219189D8" w:rsidR="009F1AA3" w:rsidRDefault="00CA4BC5" w:rsidP="00294FAE">
      <w:pPr>
        <w:spacing w:after="0" w:line="240" w:lineRule="auto"/>
        <w:ind w:left="0" w:firstLine="0"/>
        <w:rPr>
          <w:rFonts w:eastAsia="Calibri"/>
          <w:szCs w:val="24"/>
        </w:rPr>
      </w:pPr>
      <w:r>
        <w:rPr>
          <w:rFonts w:eastAsia="Calibri"/>
          <w:szCs w:val="24"/>
        </w:rPr>
        <w:tab/>
        <w:t>(Appendix</w:t>
      </w:r>
      <w:r w:rsidR="00DB4004">
        <w:rPr>
          <w:rFonts w:eastAsia="Calibri"/>
          <w:szCs w:val="24"/>
        </w:rPr>
        <w:t xml:space="preserve"> I</w:t>
      </w:r>
      <w:r>
        <w:rPr>
          <w:rFonts w:eastAsia="Calibri"/>
          <w:szCs w:val="24"/>
        </w:rPr>
        <w:t xml:space="preserve">) </w:t>
      </w:r>
    </w:p>
    <w:p w14:paraId="5017F58D" w14:textId="77777777" w:rsidR="00CA4BC5" w:rsidRDefault="00CA4BC5" w:rsidP="00294FAE">
      <w:pPr>
        <w:spacing w:after="0" w:line="240" w:lineRule="auto"/>
        <w:ind w:left="0" w:firstLine="0"/>
        <w:rPr>
          <w:rFonts w:eastAsia="Calibri"/>
          <w:szCs w:val="24"/>
        </w:rPr>
      </w:pPr>
    </w:p>
    <w:p w14:paraId="092805ED" w14:textId="2C4E63AB" w:rsidR="00CA4BC5" w:rsidRDefault="00E666BD" w:rsidP="00294FAE">
      <w:pPr>
        <w:spacing w:after="0" w:line="240" w:lineRule="auto"/>
      </w:pPr>
      <w:bookmarkStart w:id="0" w:name="_Hlk96609806"/>
      <w:r>
        <w:rPr>
          <w:rFonts w:eastAsia="Calibri"/>
          <w:szCs w:val="24"/>
        </w:rPr>
        <w:t xml:space="preserve">PREVIOUSLY CIRCULATED:- </w:t>
      </w:r>
      <w:r w:rsidR="00951D82">
        <w:rPr>
          <w:rFonts w:eastAsia="Calibri"/>
          <w:szCs w:val="24"/>
        </w:rPr>
        <w:t xml:space="preserve">Report dated </w:t>
      </w:r>
      <w:r w:rsidR="00CA4BC5">
        <w:rPr>
          <w:rFonts w:eastAsia="Calibri"/>
          <w:szCs w:val="24"/>
        </w:rPr>
        <w:t xml:space="preserve">11 April 2022 from the Director of Environment detailing that the </w:t>
      </w:r>
      <w:r w:rsidR="00CA4BC5">
        <w:t>newly established Chewing Gum Task Force brought together some of the UK’s major chewing gum producers in a new partnership to remove gum litter from UK high streets and prevent future littering. The scheme administered by independent charity Keep Britain Tidy, saw the chewing gum firms invest up to £10 million over five years to achieve two objectives; cleaning up historic gum staining and changing behaviour so that more people would bin their gum.</w:t>
      </w:r>
    </w:p>
    <w:p w14:paraId="1C57F0C8" w14:textId="54E96F55" w:rsidR="00CA4BC5" w:rsidRDefault="00CA4BC5" w:rsidP="00294FAE">
      <w:pPr>
        <w:spacing w:line="240" w:lineRule="auto"/>
      </w:pPr>
      <w:r>
        <w:lastRenderedPageBreak/>
        <w:t>Grants of up to £20,000 were available to individual councils in England, Scotland, Wales and Northern Ireland to fund street cleansing and/or purchase of cleaning equipment. Councils would also benefit from a bespoke gum litter prevention package, including targeted behaviour change signage and advice to encourage people to bin their gum.</w:t>
      </w:r>
    </w:p>
    <w:p w14:paraId="74BCED83" w14:textId="77777777" w:rsidR="00CA4BC5" w:rsidRDefault="00CA4BC5" w:rsidP="00294FAE">
      <w:pPr>
        <w:spacing w:line="240" w:lineRule="auto"/>
      </w:pPr>
    </w:p>
    <w:p w14:paraId="0EF0B806" w14:textId="0C5B914A" w:rsidR="00CA4BC5" w:rsidRDefault="00CA4BC5" w:rsidP="00294FAE">
      <w:pPr>
        <w:spacing w:line="240" w:lineRule="auto"/>
      </w:pPr>
      <w:r>
        <w:t>As reported last month, there was a shortfall in the funding for the two additional posts to operate the new Public Realm Deep Clean Equipment.  Initial enquiries had confirmed that the funding could be used to employ additional staff to operate gum removal equipment. As part of the grant application process, the application must have Committee approval and state the name of a Councillor/Member Champion (see appendix – example application form).</w:t>
      </w:r>
    </w:p>
    <w:p w14:paraId="43D0745A" w14:textId="77777777" w:rsidR="00CA4BC5" w:rsidRDefault="00CA4BC5" w:rsidP="00294FAE">
      <w:pPr>
        <w:spacing w:line="240" w:lineRule="auto"/>
        <w:jc w:val="both"/>
      </w:pPr>
    </w:p>
    <w:p w14:paraId="62B9A736" w14:textId="5F2FD64F" w:rsidR="00CA4BC5" w:rsidRDefault="00CA4BC5" w:rsidP="00294FAE">
      <w:pPr>
        <w:spacing w:line="240" w:lineRule="auto"/>
        <w:rPr>
          <w:bCs/>
        </w:rPr>
      </w:pPr>
      <w:r>
        <w:t xml:space="preserve">RECOMMENDED that the </w:t>
      </w:r>
      <w:r>
        <w:rPr>
          <w:bCs/>
        </w:rPr>
        <w:t>Council proceeds with a grant application and secondly agrees a Councillor/Member Champion.</w:t>
      </w:r>
    </w:p>
    <w:p w14:paraId="493D8398" w14:textId="57EE3177" w:rsidR="00F15228" w:rsidRDefault="00F15228" w:rsidP="00294FAE">
      <w:pPr>
        <w:spacing w:line="240" w:lineRule="auto"/>
        <w:rPr>
          <w:bCs/>
        </w:rPr>
      </w:pPr>
    </w:p>
    <w:p w14:paraId="67EC7480" w14:textId="1B35BD9E" w:rsidR="00F15228" w:rsidRDefault="00F15228" w:rsidP="00294FAE">
      <w:pPr>
        <w:spacing w:line="240" w:lineRule="auto"/>
        <w:rPr>
          <w:bCs/>
        </w:rPr>
      </w:pPr>
      <w:r>
        <w:rPr>
          <w:bCs/>
        </w:rPr>
        <w:t xml:space="preserve">Proposed by Councillor Cathcart, seconded by Councillor Johnson, that the recommendation be adopted and that Councillor MacArthur be appointed as the Councillor/Member Champion.  </w:t>
      </w:r>
    </w:p>
    <w:p w14:paraId="77B82332" w14:textId="6E2B3C55" w:rsidR="00F15228" w:rsidRDefault="00F15228" w:rsidP="00294FAE">
      <w:pPr>
        <w:spacing w:line="240" w:lineRule="auto"/>
        <w:rPr>
          <w:bCs/>
        </w:rPr>
      </w:pPr>
    </w:p>
    <w:p w14:paraId="1BF884C3" w14:textId="697CCD37" w:rsidR="00095D86" w:rsidRDefault="00F15228" w:rsidP="00294FAE">
      <w:pPr>
        <w:spacing w:line="240" w:lineRule="auto"/>
        <w:rPr>
          <w:bCs/>
        </w:rPr>
      </w:pPr>
      <w:r>
        <w:rPr>
          <w:bCs/>
        </w:rPr>
        <w:t>Councillor Cat</w:t>
      </w:r>
      <w:r w:rsidR="00557D90">
        <w:rPr>
          <w:bCs/>
        </w:rPr>
        <w:t xml:space="preserve">hcart welcomed </w:t>
      </w:r>
      <w:r w:rsidR="008C42DB">
        <w:rPr>
          <w:bCs/>
        </w:rPr>
        <w:t xml:space="preserve">the </w:t>
      </w:r>
      <w:r w:rsidR="00095D86">
        <w:rPr>
          <w:bCs/>
        </w:rPr>
        <w:t xml:space="preserve">additional funding </w:t>
      </w:r>
      <w:r w:rsidR="008C42DB">
        <w:rPr>
          <w:bCs/>
        </w:rPr>
        <w:t xml:space="preserve">to the Council and firmly believed that the onus should be on </w:t>
      </w:r>
      <w:r w:rsidR="00557D90">
        <w:rPr>
          <w:bCs/>
        </w:rPr>
        <w:t xml:space="preserve">producers to </w:t>
      </w:r>
      <w:r w:rsidR="008C42DB">
        <w:rPr>
          <w:bCs/>
        </w:rPr>
        <w:t xml:space="preserve">help address </w:t>
      </w:r>
      <w:r w:rsidR="00557D90">
        <w:rPr>
          <w:bCs/>
        </w:rPr>
        <w:t>th</w:t>
      </w:r>
      <w:r w:rsidR="008C42DB">
        <w:rPr>
          <w:bCs/>
        </w:rPr>
        <w:t>e chewing gum litter problem through a tax or levy on them.  However, he remained curious about the role of the Member Champion.  In seconding the recommendation</w:t>
      </w:r>
      <w:r w:rsidR="00E43BFC">
        <w:rPr>
          <w:bCs/>
        </w:rPr>
        <w:t>,</w:t>
      </w:r>
      <w:r w:rsidR="008C42DB">
        <w:rPr>
          <w:bCs/>
        </w:rPr>
        <w:t xml:space="preserve"> Councillor Johnson shared that opinion</w:t>
      </w:r>
      <w:r w:rsidR="00827F3E">
        <w:rPr>
          <w:bCs/>
        </w:rPr>
        <w:t xml:space="preserve"> and had nothing further to add</w:t>
      </w:r>
      <w:r w:rsidR="008C42DB">
        <w:rPr>
          <w:bCs/>
        </w:rPr>
        <w:t xml:space="preserve">.   </w:t>
      </w:r>
      <w:r w:rsidR="00095D86">
        <w:rPr>
          <w:bCs/>
        </w:rPr>
        <w:t xml:space="preserve">  </w:t>
      </w:r>
    </w:p>
    <w:p w14:paraId="26D8437F" w14:textId="77777777" w:rsidR="00095D86" w:rsidRDefault="00095D86" w:rsidP="00294FAE">
      <w:pPr>
        <w:spacing w:line="240" w:lineRule="auto"/>
        <w:rPr>
          <w:bCs/>
        </w:rPr>
      </w:pPr>
    </w:p>
    <w:p w14:paraId="0BB67CCC" w14:textId="65AAB1F7" w:rsidR="00F15228" w:rsidRDefault="00095D86" w:rsidP="00294FAE">
      <w:pPr>
        <w:spacing w:line="240" w:lineRule="auto"/>
        <w:rPr>
          <w:bCs/>
        </w:rPr>
      </w:pPr>
      <w:r>
        <w:rPr>
          <w:bCs/>
        </w:rPr>
        <w:t xml:space="preserve">Councillor Wilson agreed </w:t>
      </w:r>
      <w:r w:rsidR="00827F3E">
        <w:rPr>
          <w:bCs/>
        </w:rPr>
        <w:t xml:space="preserve">with those who had spoken and thought that it was </w:t>
      </w:r>
      <w:r>
        <w:rPr>
          <w:bCs/>
        </w:rPr>
        <w:t xml:space="preserve">good to see producers </w:t>
      </w:r>
      <w:r w:rsidR="00827F3E">
        <w:rPr>
          <w:bCs/>
        </w:rPr>
        <w:t xml:space="preserve">beginning to </w:t>
      </w:r>
      <w:r>
        <w:rPr>
          <w:bCs/>
        </w:rPr>
        <w:t>show corporate responsibilit</w:t>
      </w:r>
      <w:r w:rsidR="00827F3E">
        <w:rPr>
          <w:bCs/>
        </w:rPr>
        <w:t>y and this was also being seen in the collection of soft plastics in supermarkets.  He hoped that the responsibility being shown would soon be adopted by fast foo</w:t>
      </w:r>
      <w:r w:rsidR="00886A7B">
        <w:rPr>
          <w:bCs/>
        </w:rPr>
        <w:t>d</w:t>
      </w:r>
      <w:r w:rsidR="00827F3E">
        <w:rPr>
          <w:bCs/>
        </w:rPr>
        <w:t xml:space="preserve"> </w:t>
      </w:r>
      <w:r w:rsidR="00886A7B">
        <w:rPr>
          <w:bCs/>
        </w:rPr>
        <w:t>producers/retailers</w:t>
      </w:r>
      <w:r w:rsidR="00827F3E">
        <w:rPr>
          <w:bCs/>
        </w:rPr>
        <w:t xml:space="preserve">.   </w:t>
      </w:r>
      <w:r>
        <w:rPr>
          <w:bCs/>
        </w:rPr>
        <w:t xml:space="preserve">  </w:t>
      </w:r>
      <w:r w:rsidR="00557D90">
        <w:rPr>
          <w:bCs/>
        </w:rPr>
        <w:t xml:space="preserve">   </w:t>
      </w:r>
    </w:p>
    <w:p w14:paraId="0750A96C" w14:textId="70C56A00" w:rsidR="00CA4BC5" w:rsidRDefault="00CA4BC5" w:rsidP="00294FAE">
      <w:pPr>
        <w:spacing w:line="240" w:lineRule="auto"/>
        <w:rPr>
          <w:bCs/>
        </w:rPr>
      </w:pPr>
    </w:p>
    <w:p w14:paraId="77748624" w14:textId="305910A2" w:rsidR="00863DF9" w:rsidRDefault="00863DF9" w:rsidP="00294FAE">
      <w:pPr>
        <w:spacing w:after="0" w:line="240" w:lineRule="auto"/>
        <w:ind w:left="0" w:firstLine="0"/>
        <w:rPr>
          <w:b/>
          <w:bCs/>
          <w:szCs w:val="24"/>
        </w:rPr>
      </w:pPr>
      <w:bookmarkStart w:id="1" w:name="_Hlk101952788"/>
      <w:r w:rsidRPr="00421364">
        <w:rPr>
          <w:b/>
          <w:bCs/>
          <w:szCs w:val="24"/>
        </w:rPr>
        <w:t xml:space="preserve">AGREED TO RECOMMEND, on the proposal of </w:t>
      </w:r>
      <w:r w:rsidR="00F15228">
        <w:rPr>
          <w:b/>
          <w:bCs/>
          <w:szCs w:val="24"/>
        </w:rPr>
        <w:t>Councillor Cathcart</w:t>
      </w:r>
      <w:r w:rsidR="00286367">
        <w:rPr>
          <w:b/>
          <w:bCs/>
          <w:szCs w:val="24"/>
        </w:rPr>
        <w:t xml:space="preserve">, </w:t>
      </w:r>
      <w:r w:rsidRPr="00421364">
        <w:rPr>
          <w:b/>
          <w:bCs/>
          <w:szCs w:val="24"/>
        </w:rPr>
        <w:t>seconded by</w:t>
      </w:r>
      <w:r w:rsidR="00F15228">
        <w:rPr>
          <w:b/>
          <w:bCs/>
          <w:szCs w:val="24"/>
        </w:rPr>
        <w:t xml:space="preserve"> Councillor Johnson</w:t>
      </w:r>
      <w:r w:rsidRPr="00421364">
        <w:rPr>
          <w:b/>
          <w:bCs/>
          <w:szCs w:val="24"/>
        </w:rPr>
        <w:t xml:space="preserve">, that the </w:t>
      </w:r>
      <w:r w:rsidR="001A5B38">
        <w:rPr>
          <w:b/>
          <w:bCs/>
          <w:szCs w:val="24"/>
        </w:rPr>
        <w:t>recommendation be adopted</w:t>
      </w:r>
      <w:r w:rsidR="00827F3E">
        <w:rPr>
          <w:b/>
          <w:bCs/>
          <w:szCs w:val="24"/>
        </w:rPr>
        <w:t>,</w:t>
      </w:r>
      <w:r w:rsidR="00F15228">
        <w:rPr>
          <w:b/>
          <w:bCs/>
          <w:szCs w:val="24"/>
        </w:rPr>
        <w:t xml:space="preserve"> and that Councillor MacArthur become the Councillor/Member Champion</w:t>
      </w:r>
      <w:r w:rsidR="001A5B38">
        <w:rPr>
          <w:b/>
          <w:bCs/>
          <w:szCs w:val="24"/>
        </w:rPr>
        <w:t xml:space="preserve">.  </w:t>
      </w:r>
    </w:p>
    <w:bookmarkEnd w:id="0"/>
    <w:bookmarkEnd w:id="1"/>
    <w:p w14:paraId="4C3C982C" w14:textId="77777777" w:rsidR="00591D87" w:rsidRDefault="00591D87" w:rsidP="00294FAE">
      <w:pPr>
        <w:spacing w:after="0" w:line="240" w:lineRule="auto"/>
        <w:ind w:left="0" w:firstLine="0"/>
        <w:rPr>
          <w:rFonts w:eastAsia="Calibri"/>
          <w:szCs w:val="24"/>
        </w:rPr>
      </w:pPr>
    </w:p>
    <w:p w14:paraId="0E3480B9" w14:textId="6244F5A0" w:rsidR="009F1AA3" w:rsidRDefault="009F1AA3" w:rsidP="00294FAE">
      <w:pPr>
        <w:pStyle w:val="Heading1"/>
        <w:ind w:left="720" w:hanging="720"/>
      </w:pPr>
      <w:r w:rsidRPr="00D10A93">
        <w:rPr>
          <w:u w:val="none"/>
        </w:rPr>
        <w:t>4.</w:t>
      </w:r>
      <w:r w:rsidRPr="00D10A93">
        <w:rPr>
          <w:u w:val="none"/>
        </w:rPr>
        <w:tab/>
      </w:r>
      <w:r w:rsidR="0030146A">
        <w:t>C</w:t>
      </w:r>
      <w:r w:rsidR="00C34940" w:rsidRPr="00C34940">
        <w:t>o</w:t>
      </w:r>
      <w:r w:rsidR="0030146A">
        <w:t xml:space="preserve">nsultation on the reforms of the packaging waste recycling note (PRN) and packaging waste export recycling note (pern) system and operator approval </w:t>
      </w:r>
    </w:p>
    <w:p w14:paraId="1A4FBBB0" w14:textId="067385BF" w:rsidR="009F1AA3" w:rsidRDefault="00BF5125" w:rsidP="00DB4004">
      <w:pPr>
        <w:rPr>
          <w:szCs w:val="24"/>
        </w:rPr>
      </w:pPr>
      <w:r>
        <w:rPr>
          <w:b/>
          <w:bCs/>
          <w:sz w:val="28"/>
          <w:szCs w:val="32"/>
        </w:rPr>
        <w:tab/>
      </w:r>
    </w:p>
    <w:p w14:paraId="353F7FDD" w14:textId="0BD877D9" w:rsidR="00BF5125" w:rsidRDefault="009F1AA3" w:rsidP="00294FAE">
      <w:pPr>
        <w:spacing w:line="240" w:lineRule="auto"/>
      </w:pPr>
      <w:r w:rsidRPr="009F1AA3">
        <w:rPr>
          <w:rFonts w:eastAsia="Calibri"/>
          <w:caps/>
          <w:szCs w:val="24"/>
        </w:rPr>
        <w:t>Previously circulated</w:t>
      </w:r>
      <w:r>
        <w:rPr>
          <w:rFonts w:eastAsia="Calibri"/>
          <w:szCs w:val="24"/>
        </w:rPr>
        <w:t xml:space="preserve">:- Report </w:t>
      </w:r>
      <w:r w:rsidR="00E666BD">
        <w:rPr>
          <w:rFonts w:eastAsia="Calibri"/>
          <w:szCs w:val="24"/>
        </w:rPr>
        <w:t xml:space="preserve">dated </w:t>
      </w:r>
      <w:r w:rsidR="00BF5125">
        <w:rPr>
          <w:rFonts w:eastAsia="Calibri"/>
          <w:szCs w:val="24"/>
        </w:rPr>
        <w:t>20 April 2022 from the Director of Environment detailing that t</w:t>
      </w:r>
      <w:r w:rsidR="00BF5125">
        <w:t xml:space="preserve">he Consultation Paper related to proposals to amend the Packaging Waste Recycling Note system to align with the new Extended Producer Responsibility Regulations. </w:t>
      </w:r>
    </w:p>
    <w:p w14:paraId="60190073" w14:textId="77777777" w:rsidR="00BF5125" w:rsidRDefault="00BF5125" w:rsidP="00294FAE">
      <w:pPr>
        <w:spacing w:line="240" w:lineRule="auto"/>
      </w:pPr>
    </w:p>
    <w:p w14:paraId="3A331A56" w14:textId="7268881C" w:rsidR="00BF5125" w:rsidRDefault="00BF5125" w:rsidP="00294FAE">
      <w:pPr>
        <w:spacing w:line="240" w:lineRule="auto"/>
      </w:pPr>
      <w:r>
        <w:t xml:space="preserve">Since 2007, all packaging producers with a turnover in excess of £2 million and handling more than 50 tonnes of packaging per year, had been obligated to demonstrate that they had met statutory recycling obligations. That had been achieved by purchasing PRNs and PERNs from accredited recycling processors. </w:t>
      </w:r>
      <w:r>
        <w:lastRenderedPageBreak/>
        <w:t>The transactions were normally purchased through compliance schemes acting on behalf of producer members. That operated as a market-based system, with the price of PRNs fluctuating based on supply and demand.</w:t>
      </w:r>
    </w:p>
    <w:p w14:paraId="558637EC" w14:textId="77777777" w:rsidR="00BF5125" w:rsidRDefault="00BF5125" w:rsidP="00294FAE">
      <w:pPr>
        <w:spacing w:line="240" w:lineRule="auto"/>
      </w:pPr>
    </w:p>
    <w:p w14:paraId="191C3B0B" w14:textId="54DB6FED" w:rsidR="00BF5125" w:rsidRDefault="00BF5125" w:rsidP="00294FAE">
      <w:pPr>
        <w:spacing w:line="240" w:lineRule="auto"/>
      </w:pPr>
      <w:r>
        <w:t>Historically, the transactions had been between Packaging Producers and Recycling Processors, with councils who managed the collection of household waste receiving no direct payments. Under the new Extended Producer Responsibility Regulations, there would be a new separate payment made by producers to local authorities for managing the collection and sorting of household packaging waste.</w:t>
      </w:r>
    </w:p>
    <w:p w14:paraId="6B11D475" w14:textId="77777777" w:rsidR="00BF5125" w:rsidRDefault="00BF5125" w:rsidP="00294FAE">
      <w:pPr>
        <w:spacing w:line="240" w:lineRule="auto"/>
      </w:pPr>
    </w:p>
    <w:p w14:paraId="261086F0" w14:textId="646C39A4" w:rsidR="00BF5125" w:rsidRDefault="00BF5125" w:rsidP="00294FAE">
      <w:pPr>
        <w:spacing w:line="240" w:lineRule="auto"/>
        <w:rPr>
          <w:szCs w:val="24"/>
        </w:rPr>
      </w:pPr>
      <w:r>
        <w:rPr>
          <w:szCs w:val="24"/>
        </w:rPr>
        <w:t xml:space="preserve">The Consultation set out 22 questions relating to the proposed changes. The majority of those would have no direct impact on </w:t>
      </w:r>
      <w:r w:rsidR="0056067C">
        <w:rPr>
          <w:szCs w:val="24"/>
        </w:rPr>
        <w:t>C</w:t>
      </w:r>
      <w:r>
        <w:rPr>
          <w:szCs w:val="24"/>
        </w:rPr>
        <w:t>ouncil services and relate</w:t>
      </w:r>
      <w:r w:rsidR="00DF0B17">
        <w:rPr>
          <w:szCs w:val="24"/>
        </w:rPr>
        <w:t>d</w:t>
      </w:r>
      <w:r>
        <w:rPr>
          <w:szCs w:val="24"/>
        </w:rPr>
        <w:t xml:space="preserve"> to recycling processors and packaging producers. That said, as the Council use</w:t>
      </w:r>
      <w:r w:rsidR="00DF0B17">
        <w:rPr>
          <w:szCs w:val="24"/>
        </w:rPr>
        <w:t>d</w:t>
      </w:r>
      <w:r>
        <w:rPr>
          <w:szCs w:val="24"/>
        </w:rPr>
        <w:t xml:space="preserve"> a number of recycling processors and ultimately a sizeable volume of materials </w:t>
      </w:r>
      <w:r w:rsidR="00DF0B17">
        <w:rPr>
          <w:szCs w:val="24"/>
        </w:rPr>
        <w:t>we</w:t>
      </w:r>
      <w:r>
        <w:rPr>
          <w:szCs w:val="24"/>
        </w:rPr>
        <w:t>re shipped abroad for recycling, the stability of markets ha</w:t>
      </w:r>
      <w:r w:rsidR="00DF0B17">
        <w:rPr>
          <w:szCs w:val="24"/>
        </w:rPr>
        <w:t>d</w:t>
      </w:r>
      <w:r>
        <w:rPr>
          <w:szCs w:val="24"/>
        </w:rPr>
        <w:t xml:space="preserve"> an important bearing on gate fees.</w:t>
      </w:r>
    </w:p>
    <w:p w14:paraId="63157788" w14:textId="77777777" w:rsidR="00BF5125" w:rsidRDefault="00BF5125" w:rsidP="00294FAE">
      <w:pPr>
        <w:spacing w:line="240" w:lineRule="auto"/>
        <w:rPr>
          <w:szCs w:val="24"/>
        </w:rPr>
      </w:pPr>
    </w:p>
    <w:p w14:paraId="49978E26" w14:textId="4921AD78" w:rsidR="00BF5125" w:rsidRDefault="00BF5125" w:rsidP="00294FAE">
      <w:pPr>
        <w:spacing w:line="240" w:lineRule="auto"/>
        <w:rPr>
          <w:szCs w:val="24"/>
        </w:rPr>
      </w:pPr>
      <w:r>
        <w:rPr>
          <w:szCs w:val="24"/>
        </w:rPr>
        <w:t>The full Consultation Paper c</w:t>
      </w:r>
      <w:r w:rsidR="00DF0B17">
        <w:rPr>
          <w:szCs w:val="24"/>
        </w:rPr>
        <w:t xml:space="preserve">ould </w:t>
      </w:r>
      <w:r>
        <w:rPr>
          <w:szCs w:val="24"/>
        </w:rPr>
        <w:t>be viewed using the following hyper link:</w:t>
      </w:r>
    </w:p>
    <w:p w14:paraId="5635174D" w14:textId="77777777" w:rsidR="00BF5125" w:rsidRDefault="00BF5125" w:rsidP="00294FAE">
      <w:pPr>
        <w:spacing w:line="240" w:lineRule="auto"/>
        <w:rPr>
          <w:szCs w:val="24"/>
        </w:rPr>
      </w:pPr>
    </w:p>
    <w:p w14:paraId="4DCBDA76" w14:textId="77777777" w:rsidR="00BF5125" w:rsidRDefault="00BF5125" w:rsidP="00294FAE">
      <w:pPr>
        <w:spacing w:line="240" w:lineRule="auto"/>
        <w:rPr>
          <w:szCs w:val="24"/>
        </w:rPr>
      </w:pPr>
      <w:hyperlink r:id="rId11" w:history="1">
        <w:r w:rsidRPr="00D60C6C">
          <w:rPr>
            <w:color w:val="0000FF"/>
            <w:u w:val="single"/>
          </w:rPr>
          <w:t>Reforms to the PRN and PERN System Consultation Document.pdf (defra.gov.uk)</w:t>
        </w:r>
      </w:hyperlink>
    </w:p>
    <w:p w14:paraId="2088B384" w14:textId="77777777" w:rsidR="00BF5125" w:rsidRDefault="00BF5125" w:rsidP="00294FAE">
      <w:pPr>
        <w:spacing w:line="240" w:lineRule="auto"/>
        <w:rPr>
          <w:szCs w:val="24"/>
        </w:rPr>
      </w:pPr>
    </w:p>
    <w:p w14:paraId="5FE2CC0B" w14:textId="69FB78F2" w:rsidR="00BF5125" w:rsidRDefault="00DF0B17" w:rsidP="00294FAE">
      <w:pPr>
        <w:spacing w:line="240" w:lineRule="auto"/>
        <w:rPr>
          <w:szCs w:val="24"/>
        </w:rPr>
      </w:pPr>
      <w:r>
        <w:rPr>
          <w:szCs w:val="24"/>
        </w:rPr>
        <w:t xml:space="preserve">RECOMMENDED that the Council </w:t>
      </w:r>
      <w:r w:rsidR="00BF5125">
        <w:rPr>
          <w:szCs w:val="24"/>
        </w:rPr>
        <w:t xml:space="preserve">agrees the proposed response attached in </w:t>
      </w:r>
      <w:r>
        <w:rPr>
          <w:szCs w:val="24"/>
        </w:rPr>
        <w:t xml:space="preserve">the appendix.  </w:t>
      </w:r>
    </w:p>
    <w:p w14:paraId="6F5BB8FA" w14:textId="2CD4303B" w:rsidR="00557D90" w:rsidRDefault="00557D90" w:rsidP="00294FAE">
      <w:pPr>
        <w:spacing w:line="240" w:lineRule="auto"/>
        <w:rPr>
          <w:szCs w:val="24"/>
        </w:rPr>
      </w:pPr>
    </w:p>
    <w:p w14:paraId="634B0001" w14:textId="19DE5DFE" w:rsidR="00557D90" w:rsidRDefault="00557D90" w:rsidP="00294FAE">
      <w:pPr>
        <w:spacing w:line="240" w:lineRule="auto"/>
        <w:rPr>
          <w:szCs w:val="24"/>
        </w:rPr>
      </w:pPr>
      <w:r>
        <w:rPr>
          <w:szCs w:val="24"/>
        </w:rPr>
        <w:t xml:space="preserve">Proposed by Councillor McKee, seconded by Councillor Cathcart, that the recommendation be adopted.   </w:t>
      </w:r>
    </w:p>
    <w:p w14:paraId="02C89E70" w14:textId="6572D4E6" w:rsidR="00557D90" w:rsidRDefault="00557D90" w:rsidP="00294FAE">
      <w:pPr>
        <w:spacing w:line="240" w:lineRule="auto"/>
        <w:rPr>
          <w:szCs w:val="24"/>
        </w:rPr>
      </w:pPr>
    </w:p>
    <w:p w14:paraId="77EDBF66" w14:textId="08EDD40E" w:rsidR="00F920E9" w:rsidRDefault="00F920E9" w:rsidP="00294FAE">
      <w:pPr>
        <w:spacing w:line="240" w:lineRule="auto"/>
        <w:rPr>
          <w:szCs w:val="24"/>
        </w:rPr>
      </w:pPr>
      <w:r>
        <w:rPr>
          <w:szCs w:val="24"/>
        </w:rPr>
        <w:t xml:space="preserve">Proposing the </w:t>
      </w:r>
      <w:r w:rsidR="00452929">
        <w:rPr>
          <w:szCs w:val="24"/>
        </w:rPr>
        <w:t xml:space="preserve">recommendation Councillor McKee had nothing further to comment.  </w:t>
      </w:r>
      <w:r w:rsidR="00557D90">
        <w:rPr>
          <w:szCs w:val="24"/>
        </w:rPr>
        <w:t xml:space="preserve">Councillor Cathcart </w:t>
      </w:r>
      <w:r>
        <w:rPr>
          <w:szCs w:val="24"/>
        </w:rPr>
        <w:t xml:space="preserve">considered the response to be </w:t>
      </w:r>
      <w:r w:rsidR="00557D90">
        <w:rPr>
          <w:szCs w:val="24"/>
        </w:rPr>
        <w:t xml:space="preserve">well set out </w:t>
      </w:r>
      <w:r>
        <w:rPr>
          <w:szCs w:val="24"/>
        </w:rPr>
        <w:t xml:space="preserve">and believed that the innovation necessary within the industry to reduce waste would not be taken until the government took a firmer stance on packaging waste.  He expected a remarkable improvement </w:t>
      </w:r>
      <w:r w:rsidR="00452929">
        <w:rPr>
          <w:szCs w:val="24"/>
        </w:rPr>
        <w:t xml:space="preserve">in waste generation to take place </w:t>
      </w:r>
      <w:r>
        <w:rPr>
          <w:szCs w:val="24"/>
        </w:rPr>
        <w:t>when charges were introduced</w:t>
      </w:r>
      <w:r w:rsidR="00452929">
        <w:rPr>
          <w:szCs w:val="24"/>
        </w:rPr>
        <w:t xml:space="preserve"> and appreciated the report and update to the </w:t>
      </w:r>
      <w:r>
        <w:rPr>
          <w:szCs w:val="24"/>
        </w:rPr>
        <w:t xml:space="preserve">Environment Committee.  </w:t>
      </w:r>
    </w:p>
    <w:p w14:paraId="6867D7B7" w14:textId="72CB87FB" w:rsidR="00F920E9" w:rsidRDefault="00F920E9" w:rsidP="00294FAE">
      <w:pPr>
        <w:spacing w:line="240" w:lineRule="auto"/>
        <w:rPr>
          <w:szCs w:val="24"/>
        </w:rPr>
      </w:pPr>
    </w:p>
    <w:p w14:paraId="64C94997" w14:textId="356F315C" w:rsidR="00BC0E41" w:rsidRDefault="00BC0E41" w:rsidP="00294FAE">
      <w:pPr>
        <w:spacing w:after="0" w:line="240" w:lineRule="auto"/>
        <w:ind w:left="0" w:firstLine="0"/>
        <w:rPr>
          <w:b/>
          <w:bCs/>
          <w:szCs w:val="24"/>
        </w:rPr>
      </w:pPr>
      <w:r w:rsidRPr="00421364">
        <w:rPr>
          <w:b/>
          <w:bCs/>
          <w:szCs w:val="24"/>
        </w:rPr>
        <w:t>AGREED TO RECOMMEND, on the proposal of</w:t>
      </w:r>
      <w:r w:rsidR="006B4B49">
        <w:rPr>
          <w:b/>
          <w:bCs/>
          <w:szCs w:val="24"/>
        </w:rPr>
        <w:t xml:space="preserve"> Councillor McKee</w:t>
      </w:r>
      <w:r>
        <w:rPr>
          <w:b/>
          <w:bCs/>
          <w:szCs w:val="24"/>
        </w:rPr>
        <w:t xml:space="preserve">, </w:t>
      </w:r>
      <w:r w:rsidRPr="00421364">
        <w:rPr>
          <w:b/>
          <w:bCs/>
          <w:szCs w:val="24"/>
        </w:rPr>
        <w:t>seconded by</w:t>
      </w:r>
      <w:r w:rsidR="006B4B49">
        <w:rPr>
          <w:b/>
          <w:bCs/>
          <w:szCs w:val="24"/>
        </w:rPr>
        <w:t xml:space="preserve"> Councillor Cathcart</w:t>
      </w:r>
      <w:r w:rsidRPr="00421364">
        <w:rPr>
          <w:b/>
          <w:bCs/>
          <w:szCs w:val="24"/>
        </w:rPr>
        <w:t xml:space="preserve">, that the </w:t>
      </w:r>
      <w:r>
        <w:rPr>
          <w:b/>
          <w:bCs/>
          <w:szCs w:val="24"/>
        </w:rPr>
        <w:t xml:space="preserve">recommendation be adopted.  </w:t>
      </w:r>
    </w:p>
    <w:p w14:paraId="2B42A1B1" w14:textId="77777777" w:rsidR="000026C9" w:rsidRDefault="000026C9" w:rsidP="00294FAE">
      <w:pPr>
        <w:spacing w:after="0" w:line="240" w:lineRule="auto"/>
        <w:ind w:left="0" w:firstLine="0"/>
        <w:rPr>
          <w:rFonts w:eastAsia="Calibri"/>
          <w:szCs w:val="24"/>
        </w:rPr>
      </w:pPr>
    </w:p>
    <w:p w14:paraId="62C1E54E" w14:textId="185C0B9E" w:rsidR="009F1AA3" w:rsidRDefault="009F1AA3" w:rsidP="00294FAE">
      <w:pPr>
        <w:pStyle w:val="Heading1"/>
        <w:ind w:left="720" w:hanging="720"/>
        <w:rPr>
          <w:rFonts w:eastAsia="Calibri"/>
          <w:noProof/>
        </w:rPr>
      </w:pPr>
      <w:r w:rsidRPr="00D10A93">
        <w:rPr>
          <w:rFonts w:eastAsia="Calibri"/>
          <w:noProof/>
          <w:u w:val="none"/>
        </w:rPr>
        <w:t>5.</w:t>
      </w:r>
      <w:r w:rsidRPr="00D10A93">
        <w:rPr>
          <w:rFonts w:eastAsia="Calibri"/>
          <w:noProof/>
          <w:u w:val="none"/>
        </w:rPr>
        <w:tab/>
      </w:r>
      <w:r w:rsidR="00730E8D">
        <w:t>Amendments to property maintenance strategy</w:t>
      </w:r>
    </w:p>
    <w:p w14:paraId="23F0D81A" w14:textId="6D8A30F3" w:rsidR="009F1AA3" w:rsidRDefault="006C6E8A" w:rsidP="00294FAE">
      <w:pPr>
        <w:spacing w:after="0" w:line="240" w:lineRule="auto"/>
        <w:ind w:left="720" w:hanging="730"/>
        <w:rPr>
          <w:rFonts w:eastAsia="Calibri"/>
          <w:noProof/>
          <w:szCs w:val="24"/>
        </w:rPr>
      </w:pPr>
      <w:r>
        <w:rPr>
          <w:rFonts w:eastAsia="Calibri"/>
          <w:noProof/>
          <w:szCs w:val="24"/>
        </w:rPr>
        <w:tab/>
        <w:t>(Appendi</w:t>
      </w:r>
      <w:r w:rsidR="00E85A5F">
        <w:rPr>
          <w:rFonts w:eastAsia="Calibri"/>
          <w:noProof/>
          <w:szCs w:val="24"/>
        </w:rPr>
        <w:t>x</w:t>
      </w:r>
      <w:r w:rsidR="00DB4004">
        <w:rPr>
          <w:rFonts w:eastAsia="Calibri"/>
          <w:noProof/>
          <w:szCs w:val="24"/>
        </w:rPr>
        <w:t xml:space="preserve"> II</w:t>
      </w:r>
      <w:r>
        <w:rPr>
          <w:rFonts w:eastAsia="Calibri"/>
          <w:noProof/>
          <w:szCs w:val="24"/>
        </w:rPr>
        <w:t xml:space="preserve">) </w:t>
      </w:r>
    </w:p>
    <w:p w14:paraId="7AE45D1D" w14:textId="77777777" w:rsidR="006C6E8A" w:rsidRDefault="006C6E8A" w:rsidP="00294FAE">
      <w:pPr>
        <w:spacing w:after="0" w:line="240" w:lineRule="auto"/>
        <w:rPr>
          <w:rFonts w:eastAsia="Calibri"/>
          <w:caps/>
          <w:szCs w:val="24"/>
        </w:rPr>
      </w:pPr>
    </w:p>
    <w:p w14:paraId="6AC7D561" w14:textId="36AE582C" w:rsidR="00DF0B17" w:rsidRDefault="009F1AA3" w:rsidP="00294FAE">
      <w:pPr>
        <w:spacing w:after="0" w:line="240" w:lineRule="auto"/>
        <w:rPr>
          <w:rFonts w:eastAsia="Times New Roman" w:cs="Times New Roman"/>
          <w:szCs w:val="20"/>
          <w:lang w:eastAsia="en-US"/>
        </w:rPr>
      </w:pPr>
      <w:r w:rsidRPr="009F1AA3">
        <w:rPr>
          <w:rFonts w:eastAsia="Calibri"/>
          <w:caps/>
          <w:szCs w:val="24"/>
        </w:rPr>
        <w:t>Previously circulated</w:t>
      </w:r>
      <w:r>
        <w:rPr>
          <w:rFonts w:eastAsia="Calibri"/>
          <w:szCs w:val="24"/>
        </w:rPr>
        <w:t xml:space="preserve">:- Report </w:t>
      </w:r>
      <w:r w:rsidR="00FC729A">
        <w:rPr>
          <w:rFonts w:eastAsia="Calibri"/>
          <w:szCs w:val="24"/>
        </w:rPr>
        <w:t xml:space="preserve">dated </w:t>
      </w:r>
      <w:r w:rsidR="00DF0B17">
        <w:rPr>
          <w:rFonts w:eastAsia="Calibri"/>
          <w:szCs w:val="24"/>
        </w:rPr>
        <w:t xml:space="preserve">22 April 2022 from the Director of Environment detailing that the </w:t>
      </w:r>
      <w:r w:rsidR="00DF0B17">
        <w:rPr>
          <w:rFonts w:eastAsia="Times New Roman" w:cs="Times New Roman"/>
          <w:szCs w:val="20"/>
          <w:lang w:eastAsia="en-US"/>
        </w:rPr>
        <w:t>Council’s M</w:t>
      </w:r>
      <w:r w:rsidR="00DF0B17" w:rsidRPr="00333838">
        <w:rPr>
          <w:rFonts w:eastAsia="Times New Roman" w:cs="Times New Roman"/>
          <w:szCs w:val="20"/>
          <w:lang w:eastAsia="en-US"/>
        </w:rPr>
        <w:t xml:space="preserve">aintenance </w:t>
      </w:r>
      <w:r w:rsidR="00DF0B17">
        <w:rPr>
          <w:rFonts w:eastAsia="Times New Roman" w:cs="Times New Roman"/>
          <w:szCs w:val="20"/>
          <w:lang w:eastAsia="en-US"/>
        </w:rPr>
        <w:t>S</w:t>
      </w:r>
      <w:r w:rsidR="00DF0B17" w:rsidRPr="00333838">
        <w:rPr>
          <w:rFonts w:eastAsia="Times New Roman" w:cs="Times New Roman"/>
          <w:szCs w:val="20"/>
          <w:lang w:eastAsia="en-US"/>
        </w:rPr>
        <w:t>trategy was originally implemented in 2016 but ha</w:t>
      </w:r>
      <w:r w:rsidR="00DF0B17">
        <w:rPr>
          <w:rFonts w:eastAsia="Times New Roman" w:cs="Times New Roman"/>
          <w:szCs w:val="20"/>
          <w:lang w:eastAsia="en-US"/>
        </w:rPr>
        <w:t>d</w:t>
      </w:r>
      <w:r w:rsidR="00DF0B17" w:rsidRPr="00333838">
        <w:rPr>
          <w:rFonts w:eastAsia="Times New Roman" w:cs="Times New Roman"/>
          <w:szCs w:val="20"/>
          <w:lang w:eastAsia="en-US"/>
        </w:rPr>
        <w:t xml:space="preserve"> been revised several times to </w:t>
      </w:r>
      <w:r w:rsidR="00DF0B17">
        <w:rPr>
          <w:rFonts w:eastAsia="Times New Roman" w:cs="Times New Roman"/>
          <w:szCs w:val="20"/>
          <w:lang w:eastAsia="en-US"/>
        </w:rPr>
        <w:t>meet</w:t>
      </w:r>
      <w:r w:rsidR="00DF0B17" w:rsidRPr="00333838">
        <w:rPr>
          <w:rFonts w:eastAsia="Times New Roman" w:cs="Times New Roman"/>
          <w:szCs w:val="20"/>
          <w:lang w:eastAsia="en-US"/>
        </w:rPr>
        <w:t xml:space="preserve"> the changing needs of the Estate and to </w:t>
      </w:r>
      <w:r w:rsidR="00DF0B17">
        <w:rPr>
          <w:rFonts w:eastAsia="Times New Roman" w:cs="Times New Roman"/>
          <w:szCs w:val="20"/>
          <w:lang w:eastAsia="en-US"/>
        </w:rPr>
        <w:t>evolve</w:t>
      </w:r>
      <w:r w:rsidR="00DF0B17" w:rsidRPr="00333838">
        <w:rPr>
          <w:rFonts w:eastAsia="Times New Roman" w:cs="Times New Roman"/>
          <w:szCs w:val="20"/>
          <w:lang w:eastAsia="en-US"/>
        </w:rPr>
        <w:t xml:space="preserve"> in line with best practice and changes to other, related strategies.</w:t>
      </w:r>
      <w:r w:rsidR="00DF0B17">
        <w:rPr>
          <w:rFonts w:eastAsia="Times New Roman" w:cs="Times New Roman"/>
          <w:szCs w:val="20"/>
          <w:lang w:eastAsia="en-US"/>
        </w:rPr>
        <w:t xml:space="preserve">  </w:t>
      </w:r>
      <w:r w:rsidR="00DF0B17" w:rsidRPr="00333838">
        <w:rPr>
          <w:rFonts w:eastAsia="Times New Roman" w:cs="Times New Roman"/>
          <w:szCs w:val="20"/>
          <w:lang w:eastAsia="en-US"/>
        </w:rPr>
        <w:t xml:space="preserve">In this fourth revision, a number of changes </w:t>
      </w:r>
      <w:r w:rsidR="00DF0B17">
        <w:rPr>
          <w:rFonts w:eastAsia="Times New Roman" w:cs="Times New Roman"/>
          <w:szCs w:val="20"/>
          <w:lang w:eastAsia="en-US"/>
        </w:rPr>
        <w:t>we</w:t>
      </w:r>
      <w:r w:rsidR="00DF0B17" w:rsidRPr="00333838">
        <w:rPr>
          <w:rFonts w:eastAsia="Times New Roman" w:cs="Times New Roman"/>
          <w:szCs w:val="20"/>
          <w:lang w:eastAsia="en-US"/>
        </w:rPr>
        <w:t>re proposed.</w:t>
      </w:r>
    </w:p>
    <w:p w14:paraId="0F51D371" w14:textId="395BA6E0" w:rsidR="00DF0B17" w:rsidRDefault="00DF0B17" w:rsidP="00294FAE">
      <w:pPr>
        <w:spacing w:line="240" w:lineRule="auto"/>
        <w:rPr>
          <w:u w:val="single"/>
        </w:rPr>
      </w:pPr>
    </w:p>
    <w:p w14:paraId="0C1DC3EF" w14:textId="6CF25228" w:rsidR="004E2FA0" w:rsidRDefault="004E2FA0" w:rsidP="00294FAE">
      <w:pPr>
        <w:spacing w:line="240" w:lineRule="auto"/>
        <w:rPr>
          <w:u w:val="single"/>
        </w:rPr>
      </w:pPr>
    </w:p>
    <w:p w14:paraId="2746BA6D" w14:textId="5F6A9EAB" w:rsidR="004E2FA0" w:rsidRDefault="004E2FA0" w:rsidP="00294FAE">
      <w:pPr>
        <w:spacing w:line="240" w:lineRule="auto"/>
        <w:rPr>
          <w:u w:val="single"/>
        </w:rPr>
      </w:pPr>
    </w:p>
    <w:p w14:paraId="1855F35F" w14:textId="3466308B" w:rsidR="004E2FA0" w:rsidRDefault="004E2FA0" w:rsidP="00294FAE">
      <w:pPr>
        <w:spacing w:line="240" w:lineRule="auto"/>
        <w:rPr>
          <w:u w:val="single"/>
        </w:rPr>
      </w:pPr>
    </w:p>
    <w:p w14:paraId="4F6124B4" w14:textId="77777777" w:rsidR="004E2FA0" w:rsidRDefault="004E2FA0" w:rsidP="00294FAE">
      <w:pPr>
        <w:spacing w:line="240" w:lineRule="auto"/>
        <w:rPr>
          <w:u w:val="single"/>
        </w:rPr>
      </w:pPr>
    </w:p>
    <w:p w14:paraId="51294A6D" w14:textId="00981F7E" w:rsidR="00DF0B17" w:rsidRPr="00DF0B17" w:rsidRDefault="00DF0B17" w:rsidP="00294FAE">
      <w:pPr>
        <w:spacing w:line="240" w:lineRule="auto"/>
        <w:ind w:left="0"/>
        <w:rPr>
          <w:u w:val="single"/>
        </w:rPr>
      </w:pPr>
      <w:r w:rsidRPr="00DF0B17">
        <w:rPr>
          <w:u w:val="single"/>
        </w:rPr>
        <w:lastRenderedPageBreak/>
        <w:t>Development of the Condition Survey</w:t>
      </w:r>
    </w:p>
    <w:p w14:paraId="3819102A" w14:textId="77777777" w:rsidR="00DF0B17" w:rsidRDefault="00DF0B17" w:rsidP="00294FAE">
      <w:pPr>
        <w:spacing w:line="240" w:lineRule="auto"/>
      </w:pPr>
    </w:p>
    <w:p w14:paraId="348DE98F" w14:textId="3204AC0A" w:rsidR="00DF0B17" w:rsidRPr="00333838" w:rsidRDefault="00DF0B17" w:rsidP="00294FAE">
      <w:pPr>
        <w:spacing w:line="240" w:lineRule="auto"/>
      </w:pPr>
      <w:r w:rsidRPr="00333838">
        <w:t>Officers</w:t>
      </w:r>
      <w:r>
        <w:t xml:space="preserve"> </w:t>
      </w:r>
      <w:r w:rsidRPr="00333838">
        <w:t>underst</w:t>
      </w:r>
      <w:r>
        <w:t>oo</w:t>
      </w:r>
      <w:r w:rsidRPr="00333838">
        <w:t xml:space="preserve">d that it </w:t>
      </w:r>
      <w:r>
        <w:t>wa</w:t>
      </w:r>
      <w:r w:rsidRPr="00333838">
        <w:t>s not simply a building’s condition that determine</w:t>
      </w:r>
      <w:r>
        <w:t>d</w:t>
      </w:r>
      <w:r w:rsidRPr="00333838">
        <w:t xml:space="preserve"> its need or suitability for refurbishment works, therefore </w:t>
      </w:r>
      <w:r>
        <w:t>two</w:t>
      </w:r>
      <w:r w:rsidRPr="00333838">
        <w:t xml:space="preserve"> additional criteria ha</w:t>
      </w:r>
      <w:r>
        <w:t>d</w:t>
      </w:r>
      <w:r w:rsidRPr="00333838">
        <w:t xml:space="preserve"> been introduced.</w:t>
      </w:r>
    </w:p>
    <w:p w14:paraId="4345E5AC" w14:textId="77777777" w:rsidR="00DF0B17" w:rsidRPr="00333838" w:rsidRDefault="00DF0B17" w:rsidP="00294FAE">
      <w:pPr>
        <w:spacing w:line="240" w:lineRule="auto"/>
      </w:pPr>
    </w:p>
    <w:p w14:paraId="6B88BF57" w14:textId="62D5326D" w:rsidR="00DF0B17" w:rsidRPr="00333838" w:rsidRDefault="00DF0B17" w:rsidP="00294FAE">
      <w:pPr>
        <w:spacing w:after="0"/>
        <w:rPr>
          <w:rFonts w:eastAsia="Times New Roman" w:cs="Times New Roman"/>
          <w:szCs w:val="20"/>
        </w:rPr>
      </w:pPr>
      <w:r w:rsidRPr="00786B12">
        <w:rPr>
          <w:rFonts w:eastAsia="Times New Roman" w:cs="Times New Roman"/>
          <w:szCs w:val="20"/>
          <w:u w:val="single"/>
        </w:rPr>
        <w:t>Cognisance of Other Strategies</w:t>
      </w:r>
    </w:p>
    <w:p w14:paraId="78214DDC" w14:textId="77777777" w:rsidR="00DF0B17" w:rsidRDefault="00DF0B17" w:rsidP="00294FAE">
      <w:pPr>
        <w:spacing w:line="240" w:lineRule="auto"/>
        <w:ind w:left="426"/>
      </w:pPr>
    </w:p>
    <w:p w14:paraId="30B4E86F" w14:textId="18F478B8" w:rsidR="00DF0B17" w:rsidRDefault="00DF0B17" w:rsidP="00294FAE">
      <w:pPr>
        <w:spacing w:line="240" w:lineRule="auto"/>
      </w:pPr>
      <w:r w:rsidRPr="00333838">
        <w:t>Th</w:t>
      </w:r>
      <w:r w:rsidR="003D4C4A">
        <w:t>is</w:t>
      </w:r>
      <w:r w:rsidRPr="00333838">
        <w:t xml:space="preserve"> criteri</w:t>
      </w:r>
      <w:r w:rsidR="00FD78E5">
        <w:t>on</w:t>
      </w:r>
      <w:r w:rsidRPr="00333838">
        <w:t xml:space="preserve"> </w:t>
      </w:r>
      <w:r>
        <w:t>wa</w:t>
      </w:r>
      <w:r w:rsidRPr="00333838">
        <w:t xml:space="preserve">s designed to </w:t>
      </w:r>
      <w:proofErr w:type="gramStart"/>
      <w:r w:rsidRPr="00333838">
        <w:t>take into account</w:t>
      </w:r>
      <w:proofErr w:type="gramEnd"/>
      <w:r w:rsidRPr="00333838">
        <w:t xml:space="preserve"> the possibility of the asset being replaced, sold, developed or declared surplus as part of the other Council plans and strategies.</w:t>
      </w:r>
    </w:p>
    <w:p w14:paraId="2745B960" w14:textId="77777777" w:rsidR="00DF0B17" w:rsidRPr="00333838" w:rsidRDefault="00DF0B17" w:rsidP="00294FAE">
      <w:pPr>
        <w:spacing w:line="240" w:lineRule="auto"/>
        <w:ind w:left="426"/>
      </w:pPr>
    </w:p>
    <w:p w14:paraId="38E5638E" w14:textId="4C016EA2" w:rsidR="00DF0B17" w:rsidRPr="00333838" w:rsidRDefault="00DF0B17" w:rsidP="00294FAE">
      <w:pPr>
        <w:spacing w:line="240" w:lineRule="auto"/>
      </w:pPr>
      <w:r w:rsidRPr="00333838">
        <w:t>The scoring range</w:t>
      </w:r>
      <w:r>
        <w:t>d</w:t>
      </w:r>
      <w:r w:rsidRPr="00333838">
        <w:t xml:space="preserve"> from 1: Highly unlikely within the next </w:t>
      </w:r>
      <w:r>
        <w:t>ten</w:t>
      </w:r>
      <w:r w:rsidRPr="00333838">
        <w:t xml:space="preserve"> years to, 4: Planned future project within </w:t>
      </w:r>
      <w:r>
        <w:t>two</w:t>
      </w:r>
      <w:r w:rsidRPr="00333838">
        <w:t xml:space="preserve"> years.</w:t>
      </w:r>
    </w:p>
    <w:p w14:paraId="486B8DF4" w14:textId="77777777" w:rsidR="00DF0B17" w:rsidRDefault="00DF0B17" w:rsidP="00DF2D65"/>
    <w:p w14:paraId="3A07C55C" w14:textId="30532712" w:rsidR="00DF0B17" w:rsidRPr="00DF2D65" w:rsidRDefault="00DF0B17" w:rsidP="00DF2D65">
      <w:pPr>
        <w:rPr>
          <w:u w:val="single"/>
        </w:rPr>
      </w:pPr>
      <w:r w:rsidRPr="00DF2D65">
        <w:rPr>
          <w:u w:val="single"/>
        </w:rPr>
        <w:t>Social Adjustment</w:t>
      </w:r>
    </w:p>
    <w:p w14:paraId="572B3A1B" w14:textId="77777777" w:rsidR="00DF0B17" w:rsidRPr="0076471B" w:rsidRDefault="00DF0B17" w:rsidP="00294FAE">
      <w:pPr>
        <w:spacing w:line="240" w:lineRule="auto"/>
      </w:pPr>
    </w:p>
    <w:p w14:paraId="3060F5ED" w14:textId="75C7E6C9" w:rsidR="00DF0B17" w:rsidRDefault="00DF0B17" w:rsidP="00294FAE">
      <w:pPr>
        <w:spacing w:line="240" w:lineRule="auto"/>
      </w:pPr>
      <w:r w:rsidRPr="00333838">
        <w:t>This criteri</w:t>
      </w:r>
      <w:r w:rsidR="00154F36">
        <w:t>on</w:t>
      </w:r>
      <w:r w:rsidRPr="00333838">
        <w:t xml:space="preserve"> </w:t>
      </w:r>
      <w:r w:rsidR="003D4C4A">
        <w:t>wa</w:t>
      </w:r>
      <w:r w:rsidRPr="00333838">
        <w:t xml:space="preserve">s designed to </w:t>
      </w:r>
      <w:r>
        <w:t xml:space="preserve">explicitly </w:t>
      </w:r>
      <w:proofErr w:type="gramStart"/>
      <w:r w:rsidRPr="00333838">
        <w:t>take into account</w:t>
      </w:r>
      <w:proofErr w:type="gramEnd"/>
      <w:r w:rsidRPr="00333838">
        <w:t xml:space="preserve"> the requirement for social</w:t>
      </w:r>
    </w:p>
    <w:p w14:paraId="12C74FF4" w14:textId="6A386886" w:rsidR="00DF0B17" w:rsidRDefault="00DF0B17" w:rsidP="00294FAE">
      <w:pPr>
        <w:spacing w:line="240" w:lineRule="auto"/>
      </w:pPr>
      <w:r w:rsidRPr="00333838">
        <w:t>need and</w:t>
      </w:r>
      <w:r>
        <w:t xml:space="preserve"> </w:t>
      </w:r>
      <w:r w:rsidRPr="00333838">
        <w:t xml:space="preserve">provision of service for the community, </w:t>
      </w:r>
      <w:r>
        <w:t xml:space="preserve">to be considered </w:t>
      </w:r>
      <w:r w:rsidRPr="00333838">
        <w:t>within the</w:t>
      </w:r>
    </w:p>
    <w:p w14:paraId="035308BB" w14:textId="7639A47E" w:rsidR="00DF0B17" w:rsidRDefault="00DF0B17" w:rsidP="00294FAE">
      <w:pPr>
        <w:spacing w:line="240" w:lineRule="auto"/>
        <w:ind w:left="0" w:firstLine="0"/>
      </w:pPr>
      <w:r w:rsidRPr="00333838">
        <w:t>current stock</w:t>
      </w:r>
      <w:r>
        <w:t xml:space="preserve"> </w:t>
      </w:r>
      <w:r w:rsidRPr="00333838">
        <w:t>of buildings.</w:t>
      </w:r>
    </w:p>
    <w:p w14:paraId="23828D2E" w14:textId="77777777" w:rsidR="00DF0B17" w:rsidRDefault="00DF0B17" w:rsidP="00294FAE">
      <w:pPr>
        <w:spacing w:line="240" w:lineRule="auto"/>
      </w:pPr>
    </w:p>
    <w:p w14:paraId="626EEDBC" w14:textId="1DE013E9" w:rsidR="00DF0B17" w:rsidRDefault="003D4C4A" w:rsidP="00294FAE">
      <w:pPr>
        <w:spacing w:line="240" w:lineRule="auto"/>
      </w:pPr>
      <w:r>
        <w:t>F</w:t>
      </w:r>
      <w:r w:rsidR="00DF0B17" w:rsidRPr="00333838">
        <w:t>actors such as the building’s current layout / size / facilities w</w:t>
      </w:r>
      <w:r>
        <w:t xml:space="preserve">ould </w:t>
      </w:r>
      <w:r w:rsidR="00DF0B17" w:rsidRPr="00333838">
        <w:t>be taken into</w:t>
      </w:r>
    </w:p>
    <w:p w14:paraId="54A335D7" w14:textId="6BB72A0C" w:rsidR="00DF0B17" w:rsidRDefault="003D4C4A" w:rsidP="00294FAE">
      <w:pPr>
        <w:spacing w:line="240" w:lineRule="auto"/>
      </w:pPr>
      <w:r>
        <w:t>a</w:t>
      </w:r>
      <w:r w:rsidR="00DF0B17" w:rsidRPr="00333838">
        <w:t>ccount when scoring.</w:t>
      </w:r>
    </w:p>
    <w:p w14:paraId="14554C34" w14:textId="77777777" w:rsidR="00DF0B17" w:rsidRPr="00333838" w:rsidRDefault="00DF0B17" w:rsidP="00294FAE">
      <w:pPr>
        <w:spacing w:line="240" w:lineRule="auto"/>
      </w:pPr>
    </w:p>
    <w:p w14:paraId="27592B3A" w14:textId="210C16CB" w:rsidR="00DF0B17" w:rsidRPr="0076471B" w:rsidRDefault="00DF0B17" w:rsidP="00294FAE">
      <w:pPr>
        <w:spacing w:line="240" w:lineRule="auto"/>
      </w:pPr>
      <w:r w:rsidRPr="00333838">
        <w:t>The scoring range</w:t>
      </w:r>
      <w:r w:rsidR="003D4C4A">
        <w:t>d</w:t>
      </w:r>
      <w:r w:rsidRPr="00333838">
        <w:t xml:space="preserve"> from 4: </w:t>
      </w:r>
      <w:r w:rsidRPr="0076471B">
        <w:t>Good – An extensively used facility with high</w:t>
      </w:r>
    </w:p>
    <w:p w14:paraId="22DC1CB9" w14:textId="2D5C58BB" w:rsidR="00DF0B17" w:rsidRPr="0076471B" w:rsidRDefault="00DF0B17" w:rsidP="00294FAE">
      <w:pPr>
        <w:spacing w:line="240" w:lineRule="auto"/>
      </w:pPr>
      <w:r w:rsidRPr="0076471B">
        <w:t xml:space="preserve">occupancy usage.  Performing as intended and operating efficiently, to, 1: Bad – </w:t>
      </w:r>
    </w:p>
    <w:p w14:paraId="7146B813" w14:textId="32F35E51" w:rsidR="00DF0B17" w:rsidRPr="0076471B" w:rsidRDefault="00DF0B17" w:rsidP="00294FAE">
      <w:pPr>
        <w:spacing w:line="240" w:lineRule="auto"/>
      </w:pPr>
      <w:r w:rsidRPr="0076471B">
        <w:t xml:space="preserve">Under-utilised. </w:t>
      </w:r>
      <w:r>
        <w:t xml:space="preserve"> </w:t>
      </w:r>
      <w:r w:rsidRPr="0076471B">
        <w:t>Require</w:t>
      </w:r>
      <w:r w:rsidR="003D4C4A">
        <w:t>d</w:t>
      </w:r>
      <w:r w:rsidRPr="0076471B">
        <w:t xml:space="preserve"> major improvements / redesign to be fit for purpose. </w:t>
      </w:r>
    </w:p>
    <w:p w14:paraId="4110AD0F" w14:textId="77777777" w:rsidR="00DF0B17" w:rsidRDefault="00DF0B17" w:rsidP="00294FAE">
      <w:pPr>
        <w:spacing w:line="240" w:lineRule="auto"/>
        <w:ind w:left="567"/>
      </w:pPr>
    </w:p>
    <w:p w14:paraId="25FE13DA" w14:textId="7910EDF4" w:rsidR="00DF0B17" w:rsidRPr="00333838" w:rsidRDefault="00DF0B17" w:rsidP="00294FAE">
      <w:pPr>
        <w:spacing w:line="240" w:lineRule="auto"/>
      </w:pPr>
      <w:r w:rsidRPr="00333838">
        <w:t xml:space="preserve">These </w:t>
      </w:r>
      <w:r>
        <w:t>two</w:t>
      </w:r>
      <w:r w:rsidRPr="00333838">
        <w:t xml:space="preserve"> criteria w</w:t>
      </w:r>
      <w:r w:rsidR="003D4C4A">
        <w:t xml:space="preserve">ould </w:t>
      </w:r>
      <w:r w:rsidRPr="00333838">
        <w:t xml:space="preserve">help ensure that </w:t>
      </w:r>
      <w:r w:rsidR="003D4C4A">
        <w:t xml:space="preserve">the Council’s </w:t>
      </w:r>
      <w:r w:rsidRPr="00333838">
        <w:t>building stock remain</w:t>
      </w:r>
      <w:r w:rsidR="003D4C4A">
        <w:t>ed</w:t>
      </w:r>
      <w:r w:rsidRPr="00333838">
        <w:t xml:space="preserve"> fit for purpose</w:t>
      </w:r>
      <w:r>
        <w:t xml:space="preserve"> </w:t>
      </w:r>
      <w:r w:rsidRPr="00333838">
        <w:t>in</w:t>
      </w:r>
      <w:r>
        <w:t xml:space="preserve"> </w:t>
      </w:r>
      <w:r w:rsidRPr="00333838">
        <w:t>terms of both its design and condition.</w:t>
      </w:r>
    </w:p>
    <w:p w14:paraId="1F4C4812" w14:textId="77777777" w:rsidR="00DF0B17" w:rsidRPr="00333838" w:rsidRDefault="00DF0B17" w:rsidP="00294FAE">
      <w:pPr>
        <w:rPr>
          <w:rFonts w:eastAsia="Times New Roman" w:cs="Times New Roman"/>
          <w:szCs w:val="20"/>
          <w:lang w:eastAsia="en-US"/>
        </w:rPr>
      </w:pPr>
    </w:p>
    <w:p w14:paraId="4C75A504" w14:textId="4A8F649E" w:rsidR="00DF0B17" w:rsidRPr="003D4C4A" w:rsidRDefault="00DF0B17" w:rsidP="00294FAE">
      <w:pPr>
        <w:rPr>
          <w:rFonts w:eastAsia="Times New Roman" w:cs="Times New Roman"/>
          <w:b/>
          <w:bCs/>
          <w:szCs w:val="20"/>
          <w:u w:val="single"/>
          <w:lang w:eastAsia="en-US"/>
        </w:rPr>
      </w:pPr>
      <w:r w:rsidRPr="003D4C4A">
        <w:rPr>
          <w:rFonts w:eastAsia="Times New Roman" w:cs="Times New Roman"/>
          <w:b/>
          <w:bCs/>
          <w:szCs w:val="20"/>
          <w:u w:val="single"/>
          <w:lang w:eastAsia="en-US"/>
        </w:rPr>
        <w:t xml:space="preserve">Amendments in line with the Council’s </w:t>
      </w:r>
      <w:r w:rsidR="003D4C4A">
        <w:rPr>
          <w:rFonts w:eastAsia="Times New Roman" w:cs="Times New Roman"/>
          <w:b/>
          <w:bCs/>
          <w:szCs w:val="20"/>
          <w:u w:val="single"/>
          <w:lang w:eastAsia="en-US"/>
        </w:rPr>
        <w:t>N</w:t>
      </w:r>
      <w:r w:rsidRPr="003D4C4A">
        <w:rPr>
          <w:rFonts w:eastAsia="Times New Roman" w:cs="Times New Roman"/>
          <w:b/>
          <w:bCs/>
          <w:szCs w:val="20"/>
          <w:u w:val="single"/>
          <w:lang w:eastAsia="en-US"/>
        </w:rPr>
        <w:t xml:space="preserve">ewly </w:t>
      </w:r>
      <w:r w:rsidR="003D4C4A">
        <w:rPr>
          <w:rFonts w:eastAsia="Times New Roman" w:cs="Times New Roman"/>
          <w:b/>
          <w:bCs/>
          <w:szCs w:val="20"/>
          <w:u w:val="single"/>
          <w:lang w:eastAsia="en-US"/>
        </w:rPr>
        <w:t>A</w:t>
      </w:r>
      <w:r w:rsidRPr="003D4C4A">
        <w:rPr>
          <w:rFonts w:eastAsia="Times New Roman" w:cs="Times New Roman"/>
          <w:b/>
          <w:bCs/>
          <w:szCs w:val="20"/>
          <w:u w:val="single"/>
          <w:lang w:eastAsia="en-US"/>
        </w:rPr>
        <w:t>pproved Play Strategy</w:t>
      </w:r>
    </w:p>
    <w:p w14:paraId="5848796C" w14:textId="77777777" w:rsidR="00DF0B17" w:rsidRPr="00333838" w:rsidRDefault="00DF0B17" w:rsidP="00294FAE">
      <w:pPr>
        <w:ind w:left="360"/>
        <w:rPr>
          <w:rFonts w:eastAsia="Times New Roman" w:cs="Times New Roman"/>
          <w:szCs w:val="20"/>
          <w:u w:val="single"/>
          <w:lang w:eastAsia="en-US"/>
        </w:rPr>
      </w:pPr>
    </w:p>
    <w:p w14:paraId="6F66FE72" w14:textId="1E729A6A" w:rsidR="00DF0B17" w:rsidRPr="00333838" w:rsidRDefault="00DF0B17" w:rsidP="00294FAE">
      <w:pPr>
        <w:rPr>
          <w:rFonts w:eastAsia="Times New Roman" w:cs="Times New Roman"/>
          <w:szCs w:val="20"/>
          <w:lang w:eastAsia="en-US"/>
        </w:rPr>
      </w:pPr>
      <w:r w:rsidRPr="00333838">
        <w:rPr>
          <w:rFonts w:eastAsia="Times New Roman" w:cs="Times New Roman"/>
          <w:szCs w:val="20"/>
          <w:lang w:eastAsia="en-US"/>
        </w:rPr>
        <w:t xml:space="preserve">Each of the </w:t>
      </w:r>
      <w:r>
        <w:rPr>
          <w:rFonts w:eastAsia="Times New Roman" w:cs="Times New Roman"/>
          <w:szCs w:val="20"/>
          <w:lang w:eastAsia="en-US"/>
        </w:rPr>
        <w:t xml:space="preserve">Council’s </w:t>
      </w:r>
      <w:r w:rsidRPr="00333838">
        <w:rPr>
          <w:rFonts w:eastAsia="Times New Roman" w:cs="Times New Roman"/>
          <w:szCs w:val="20"/>
          <w:lang w:eastAsia="en-US"/>
        </w:rPr>
        <w:t xml:space="preserve">80 </w:t>
      </w:r>
      <w:r>
        <w:rPr>
          <w:rFonts w:eastAsia="Times New Roman" w:cs="Times New Roman"/>
          <w:szCs w:val="20"/>
          <w:lang w:eastAsia="en-US"/>
        </w:rPr>
        <w:t xml:space="preserve">play </w:t>
      </w:r>
      <w:r w:rsidRPr="00333838">
        <w:rPr>
          <w:rFonts w:eastAsia="Times New Roman" w:cs="Times New Roman"/>
          <w:szCs w:val="20"/>
          <w:lang w:eastAsia="en-US"/>
        </w:rPr>
        <w:t xml:space="preserve">sites cost between £50 </w:t>
      </w:r>
      <w:r>
        <w:rPr>
          <w:rFonts w:eastAsia="Times New Roman" w:cs="Times New Roman"/>
          <w:szCs w:val="20"/>
          <w:lang w:eastAsia="en-US"/>
        </w:rPr>
        <w:t>and</w:t>
      </w:r>
      <w:r w:rsidRPr="00333838">
        <w:rPr>
          <w:rFonts w:eastAsia="Times New Roman" w:cs="Times New Roman"/>
          <w:szCs w:val="20"/>
          <w:lang w:eastAsia="en-US"/>
        </w:rPr>
        <w:t xml:space="preserve"> £175k to replace (depending on the Tier or type MUGA/Skatepark/Pump Track) and ideally th</w:t>
      </w:r>
      <w:r w:rsidR="003D4C4A">
        <w:rPr>
          <w:rFonts w:eastAsia="Times New Roman" w:cs="Times New Roman"/>
          <w:szCs w:val="20"/>
          <w:lang w:eastAsia="en-US"/>
        </w:rPr>
        <w:t>at</w:t>
      </w:r>
      <w:r w:rsidRPr="00333838">
        <w:rPr>
          <w:rFonts w:eastAsia="Times New Roman" w:cs="Times New Roman"/>
          <w:szCs w:val="20"/>
          <w:lang w:eastAsia="en-US"/>
        </w:rPr>
        <w:t xml:space="preserve"> should be done every 15 years</w:t>
      </w:r>
      <w:r>
        <w:rPr>
          <w:rFonts w:eastAsia="Times New Roman" w:cs="Times New Roman"/>
          <w:szCs w:val="20"/>
          <w:lang w:eastAsia="en-US"/>
        </w:rPr>
        <w:t>.  T</w:t>
      </w:r>
      <w:r w:rsidRPr="00333838">
        <w:rPr>
          <w:rFonts w:eastAsia="Times New Roman" w:cs="Times New Roman"/>
          <w:szCs w:val="20"/>
          <w:lang w:eastAsia="en-US"/>
        </w:rPr>
        <w:t>herefore</w:t>
      </w:r>
      <w:r>
        <w:rPr>
          <w:rFonts w:eastAsia="Times New Roman" w:cs="Times New Roman"/>
          <w:szCs w:val="20"/>
          <w:lang w:eastAsia="en-US"/>
        </w:rPr>
        <w:t>,</w:t>
      </w:r>
      <w:r w:rsidRPr="00333838">
        <w:rPr>
          <w:rFonts w:eastAsia="Times New Roman" w:cs="Times New Roman"/>
          <w:szCs w:val="20"/>
          <w:lang w:eastAsia="en-US"/>
        </w:rPr>
        <w:t xml:space="preserve"> an annual capital budget of £500k </w:t>
      </w:r>
      <w:r w:rsidR="003D4C4A">
        <w:rPr>
          <w:rFonts w:eastAsia="Times New Roman" w:cs="Times New Roman"/>
          <w:szCs w:val="20"/>
          <w:lang w:eastAsia="en-US"/>
        </w:rPr>
        <w:t>wa</w:t>
      </w:r>
      <w:r w:rsidRPr="00333838">
        <w:rPr>
          <w:rFonts w:eastAsia="Times New Roman" w:cs="Times New Roman"/>
          <w:szCs w:val="20"/>
          <w:lang w:eastAsia="en-US"/>
        </w:rPr>
        <w:t>s required</w:t>
      </w:r>
      <w:r>
        <w:rPr>
          <w:rFonts w:eastAsia="Times New Roman" w:cs="Times New Roman"/>
          <w:szCs w:val="20"/>
          <w:lang w:eastAsia="en-US"/>
        </w:rPr>
        <w:t xml:space="preserve"> to avoid large peaks and troughs in Capital financial planning</w:t>
      </w:r>
      <w:r w:rsidRPr="00333838">
        <w:rPr>
          <w:rFonts w:eastAsia="Times New Roman" w:cs="Times New Roman"/>
          <w:szCs w:val="20"/>
          <w:lang w:eastAsia="en-US"/>
        </w:rPr>
        <w:t>. Th</w:t>
      </w:r>
      <w:r w:rsidR="003D4C4A">
        <w:rPr>
          <w:rFonts w:eastAsia="Times New Roman" w:cs="Times New Roman"/>
          <w:szCs w:val="20"/>
          <w:lang w:eastAsia="en-US"/>
        </w:rPr>
        <w:t>at</w:t>
      </w:r>
      <w:r w:rsidRPr="00333838">
        <w:rPr>
          <w:rFonts w:eastAsia="Times New Roman" w:cs="Times New Roman"/>
          <w:szCs w:val="20"/>
          <w:lang w:eastAsia="en-US"/>
        </w:rPr>
        <w:t xml:space="preserve"> represent</w:t>
      </w:r>
      <w:r w:rsidR="003D4C4A">
        <w:rPr>
          <w:rFonts w:eastAsia="Times New Roman" w:cs="Times New Roman"/>
          <w:szCs w:val="20"/>
          <w:lang w:eastAsia="en-US"/>
        </w:rPr>
        <w:t>ed</w:t>
      </w:r>
      <w:r w:rsidRPr="00333838">
        <w:rPr>
          <w:rFonts w:eastAsia="Times New Roman" w:cs="Times New Roman"/>
          <w:szCs w:val="20"/>
          <w:lang w:eastAsia="en-US"/>
        </w:rPr>
        <w:t xml:space="preserve"> a £200k per year increase, in line with figures published within the play strategy.</w:t>
      </w:r>
    </w:p>
    <w:p w14:paraId="5D3C4FED" w14:textId="2D9A9AD4" w:rsidR="00DF0B17" w:rsidRDefault="00DF0B17" w:rsidP="00294FAE">
      <w:pPr>
        <w:spacing w:line="240" w:lineRule="auto"/>
        <w:jc w:val="both"/>
      </w:pPr>
    </w:p>
    <w:p w14:paraId="26EE0019" w14:textId="05C55FB5" w:rsidR="00DF0B17" w:rsidRDefault="003D4C4A" w:rsidP="00294FAE">
      <w:pPr>
        <w:spacing w:line="240" w:lineRule="auto"/>
      </w:pPr>
      <w:r>
        <w:t xml:space="preserve">RECOMMENDED that the </w:t>
      </w:r>
      <w:r w:rsidR="00DF0B17">
        <w:t>amendments detailed within this report and made within the revised strategy attached, are adopted by the Council.</w:t>
      </w:r>
    </w:p>
    <w:p w14:paraId="7FF54897" w14:textId="7FEEBEA4" w:rsidR="006B4B49" w:rsidRDefault="006B4B49" w:rsidP="00294FAE">
      <w:pPr>
        <w:spacing w:line="240" w:lineRule="auto"/>
      </w:pPr>
    </w:p>
    <w:p w14:paraId="0514881A" w14:textId="1F51720E" w:rsidR="006B4B49" w:rsidRPr="00F70623" w:rsidRDefault="006B4B49" w:rsidP="00294FAE">
      <w:pPr>
        <w:spacing w:line="240" w:lineRule="auto"/>
      </w:pPr>
      <w:r>
        <w:t xml:space="preserve">Proposed by Councillor Cummings, seconded by Councillor Cathcart, that the recommendation be adopted.  </w:t>
      </w:r>
    </w:p>
    <w:p w14:paraId="2CD46232" w14:textId="14969237" w:rsidR="00DF0B17" w:rsidRDefault="00DF0B17" w:rsidP="00294FAE">
      <w:pPr>
        <w:spacing w:after="0" w:line="240" w:lineRule="auto"/>
        <w:rPr>
          <w:rFonts w:eastAsia="Calibri"/>
          <w:szCs w:val="24"/>
        </w:rPr>
      </w:pPr>
    </w:p>
    <w:p w14:paraId="6F74141B" w14:textId="4D9148BD" w:rsidR="006B4B49" w:rsidRDefault="006B4B49" w:rsidP="00294FAE">
      <w:pPr>
        <w:spacing w:after="0" w:line="240" w:lineRule="auto"/>
        <w:rPr>
          <w:rFonts w:eastAsia="Calibri"/>
          <w:szCs w:val="24"/>
        </w:rPr>
      </w:pPr>
      <w:r>
        <w:rPr>
          <w:rFonts w:eastAsia="Calibri"/>
          <w:szCs w:val="24"/>
        </w:rPr>
        <w:t xml:space="preserve">Councillor Cummings </w:t>
      </w:r>
      <w:r w:rsidR="0054038D">
        <w:rPr>
          <w:rFonts w:eastAsia="Calibri"/>
          <w:szCs w:val="24"/>
        </w:rPr>
        <w:t>commend</w:t>
      </w:r>
      <w:r w:rsidR="001C177D">
        <w:rPr>
          <w:rFonts w:eastAsia="Calibri"/>
          <w:szCs w:val="24"/>
        </w:rPr>
        <w:t>ed the Strategy</w:t>
      </w:r>
      <w:r w:rsidR="0054038D">
        <w:rPr>
          <w:rFonts w:eastAsia="Calibri"/>
          <w:szCs w:val="24"/>
        </w:rPr>
        <w:t xml:space="preserve"> particularly </w:t>
      </w:r>
      <w:r w:rsidR="001C177D">
        <w:rPr>
          <w:rFonts w:eastAsia="Calibri"/>
          <w:szCs w:val="24"/>
        </w:rPr>
        <w:t xml:space="preserve">in relation to the </w:t>
      </w:r>
      <w:r w:rsidR="0054038D">
        <w:rPr>
          <w:rFonts w:eastAsia="Calibri"/>
          <w:szCs w:val="24"/>
        </w:rPr>
        <w:t xml:space="preserve">social impact </w:t>
      </w:r>
      <w:r w:rsidR="001C177D">
        <w:rPr>
          <w:rFonts w:eastAsia="Calibri"/>
          <w:szCs w:val="24"/>
        </w:rPr>
        <w:t xml:space="preserve">of property maintenance and </w:t>
      </w:r>
      <w:r>
        <w:rPr>
          <w:rFonts w:eastAsia="Calibri"/>
          <w:szCs w:val="24"/>
        </w:rPr>
        <w:t xml:space="preserve">was mindful </w:t>
      </w:r>
      <w:r w:rsidR="001C177D">
        <w:rPr>
          <w:rFonts w:eastAsia="Calibri"/>
          <w:szCs w:val="24"/>
        </w:rPr>
        <w:t xml:space="preserve">that a </w:t>
      </w:r>
      <w:r>
        <w:rPr>
          <w:rFonts w:eastAsia="Calibri"/>
          <w:szCs w:val="24"/>
        </w:rPr>
        <w:t xml:space="preserve">number of </w:t>
      </w:r>
      <w:r w:rsidR="001C177D">
        <w:rPr>
          <w:rFonts w:eastAsia="Calibri"/>
          <w:szCs w:val="24"/>
        </w:rPr>
        <w:t xml:space="preserve">Council </w:t>
      </w:r>
      <w:r w:rsidR="001C177D">
        <w:rPr>
          <w:rFonts w:eastAsia="Calibri"/>
          <w:szCs w:val="24"/>
        </w:rPr>
        <w:lastRenderedPageBreak/>
        <w:t>Community Ce</w:t>
      </w:r>
      <w:r>
        <w:rPr>
          <w:rFonts w:eastAsia="Calibri"/>
          <w:szCs w:val="24"/>
        </w:rPr>
        <w:t>ntres serve</w:t>
      </w:r>
      <w:r w:rsidR="001C177D">
        <w:rPr>
          <w:rFonts w:eastAsia="Calibri"/>
          <w:szCs w:val="24"/>
        </w:rPr>
        <w:t>d</w:t>
      </w:r>
      <w:r>
        <w:rPr>
          <w:rFonts w:eastAsia="Calibri"/>
          <w:szCs w:val="24"/>
        </w:rPr>
        <w:t xml:space="preserve"> a lot of community need</w:t>
      </w:r>
      <w:r w:rsidR="00886A7B">
        <w:rPr>
          <w:rFonts w:eastAsia="Calibri"/>
          <w:szCs w:val="24"/>
        </w:rPr>
        <w:t>,</w:t>
      </w:r>
      <w:r w:rsidR="0054038D">
        <w:rPr>
          <w:rFonts w:eastAsia="Calibri"/>
          <w:szCs w:val="24"/>
        </w:rPr>
        <w:t xml:space="preserve"> so therefore it </w:t>
      </w:r>
      <w:r w:rsidR="001C177D">
        <w:rPr>
          <w:rFonts w:eastAsia="Calibri"/>
          <w:szCs w:val="24"/>
        </w:rPr>
        <w:t>wa</w:t>
      </w:r>
      <w:r w:rsidR="0054038D">
        <w:rPr>
          <w:rFonts w:eastAsia="Calibri"/>
          <w:szCs w:val="24"/>
        </w:rPr>
        <w:t xml:space="preserve">s right and proper that </w:t>
      </w:r>
      <w:r w:rsidR="001C177D">
        <w:rPr>
          <w:rFonts w:eastAsia="Calibri"/>
          <w:szCs w:val="24"/>
        </w:rPr>
        <w:t xml:space="preserve">the Council introduced that </w:t>
      </w:r>
      <w:r w:rsidR="0054038D">
        <w:rPr>
          <w:rFonts w:eastAsia="Calibri"/>
          <w:szCs w:val="24"/>
        </w:rPr>
        <w:t xml:space="preserve">element </w:t>
      </w:r>
      <w:r w:rsidR="001C177D">
        <w:rPr>
          <w:rFonts w:eastAsia="Calibri"/>
          <w:szCs w:val="24"/>
        </w:rPr>
        <w:t>in</w:t>
      </w:r>
      <w:r w:rsidR="0054038D">
        <w:rPr>
          <w:rFonts w:eastAsia="Calibri"/>
          <w:szCs w:val="24"/>
        </w:rPr>
        <w:t xml:space="preserve">to </w:t>
      </w:r>
      <w:r w:rsidR="001C177D">
        <w:rPr>
          <w:rFonts w:eastAsia="Calibri"/>
          <w:szCs w:val="24"/>
        </w:rPr>
        <w:t>its</w:t>
      </w:r>
      <w:r w:rsidR="0054038D">
        <w:rPr>
          <w:rFonts w:eastAsia="Calibri"/>
          <w:szCs w:val="24"/>
        </w:rPr>
        <w:t xml:space="preserve"> strategy</w:t>
      </w:r>
      <w:r>
        <w:rPr>
          <w:rFonts w:eastAsia="Calibri"/>
          <w:szCs w:val="24"/>
        </w:rPr>
        <w:t xml:space="preserve">. </w:t>
      </w:r>
    </w:p>
    <w:p w14:paraId="7962357D" w14:textId="47AAE310" w:rsidR="006B4B49" w:rsidRDefault="006B4B49" w:rsidP="00294FAE">
      <w:pPr>
        <w:spacing w:after="0" w:line="240" w:lineRule="auto"/>
        <w:rPr>
          <w:rFonts w:eastAsia="Calibri"/>
          <w:szCs w:val="24"/>
        </w:rPr>
      </w:pPr>
    </w:p>
    <w:p w14:paraId="26041E38" w14:textId="6913ABE2" w:rsidR="006B4B49" w:rsidRDefault="001C177D" w:rsidP="00294FAE">
      <w:pPr>
        <w:spacing w:after="0" w:line="240" w:lineRule="auto"/>
        <w:rPr>
          <w:rFonts w:eastAsia="Calibri"/>
          <w:szCs w:val="24"/>
        </w:rPr>
      </w:pPr>
      <w:r>
        <w:rPr>
          <w:rFonts w:eastAsia="Calibri"/>
          <w:szCs w:val="24"/>
        </w:rPr>
        <w:t>Seconding the recommendation</w:t>
      </w:r>
      <w:r w:rsidR="00106D82">
        <w:rPr>
          <w:rFonts w:eastAsia="Calibri"/>
          <w:szCs w:val="24"/>
        </w:rPr>
        <w:t>,</w:t>
      </w:r>
      <w:r>
        <w:rPr>
          <w:rFonts w:eastAsia="Calibri"/>
          <w:szCs w:val="24"/>
        </w:rPr>
        <w:t xml:space="preserve"> </w:t>
      </w:r>
      <w:r w:rsidR="006B4B49">
        <w:rPr>
          <w:rFonts w:eastAsia="Calibri"/>
          <w:szCs w:val="24"/>
        </w:rPr>
        <w:t xml:space="preserve">Councillor Cathcart </w:t>
      </w:r>
      <w:r>
        <w:rPr>
          <w:rFonts w:eastAsia="Calibri"/>
          <w:szCs w:val="24"/>
        </w:rPr>
        <w:t xml:space="preserve">thought that the </w:t>
      </w:r>
      <w:r w:rsidR="0054038D">
        <w:rPr>
          <w:rFonts w:eastAsia="Calibri"/>
          <w:szCs w:val="24"/>
        </w:rPr>
        <w:t xml:space="preserve">amendments </w:t>
      </w:r>
      <w:r>
        <w:rPr>
          <w:rFonts w:eastAsia="Calibri"/>
          <w:szCs w:val="24"/>
        </w:rPr>
        <w:t xml:space="preserve">to the Strategy were sensible and he was happy to approve them.  He indicated that a number of </w:t>
      </w:r>
      <w:r w:rsidR="006B4B49">
        <w:rPr>
          <w:rFonts w:eastAsia="Calibri"/>
          <w:szCs w:val="24"/>
        </w:rPr>
        <w:t xml:space="preserve">fountains </w:t>
      </w:r>
      <w:r w:rsidR="0054038D">
        <w:rPr>
          <w:rFonts w:eastAsia="Calibri"/>
          <w:szCs w:val="24"/>
        </w:rPr>
        <w:t xml:space="preserve">in Pickie and </w:t>
      </w:r>
      <w:r>
        <w:rPr>
          <w:rFonts w:eastAsia="Calibri"/>
          <w:szCs w:val="24"/>
        </w:rPr>
        <w:t xml:space="preserve">the </w:t>
      </w:r>
      <w:r w:rsidR="0054038D">
        <w:rPr>
          <w:rFonts w:eastAsia="Calibri"/>
          <w:szCs w:val="24"/>
        </w:rPr>
        <w:t xml:space="preserve">Promenade </w:t>
      </w:r>
      <w:r>
        <w:rPr>
          <w:rFonts w:eastAsia="Calibri"/>
          <w:szCs w:val="24"/>
        </w:rPr>
        <w:t>in Bangor wer</w:t>
      </w:r>
      <w:r w:rsidR="0054038D">
        <w:rPr>
          <w:rFonts w:eastAsia="Calibri"/>
          <w:szCs w:val="24"/>
        </w:rPr>
        <w:t xml:space="preserve">e </w:t>
      </w:r>
      <w:r w:rsidR="006B4B49">
        <w:rPr>
          <w:rFonts w:eastAsia="Calibri"/>
          <w:szCs w:val="24"/>
        </w:rPr>
        <w:t xml:space="preserve">not working </w:t>
      </w:r>
      <w:r w:rsidR="007A7069">
        <w:rPr>
          <w:rFonts w:eastAsia="Calibri"/>
          <w:szCs w:val="24"/>
        </w:rPr>
        <w:t>currently</w:t>
      </w:r>
      <w:r w:rsidR="00886A7B">
        <w:rPr>
          <w:rFonts w:eastAsia="Calibri"/>
          <w:szCs w:val="24"/>
        </w:rPr>
        <w:t>,</w:t>
      </w:r>
      <w:r w:rsidR="007A7069">
        <w:rPr>
          <w:rFonts w:eastAsia="Calibri"/>
          <w:szCs w:val="24"/>
        </w:rPr>
        <w:t xml:space="preserve"> </w:t>
      </w:r>
      <w:r>
        <w:rPr>
          <w:rFonts w:eastAsia="Calibri"/>
          <w:szCs w:val="24"/>
        </w:rPr>
        <w:t xml:space="preserve">and he asked how the Council would address those repairs in the short to medium term since he was concerned about safety to the public.  </w:t>
      </w:r>
      <w:r w:rsidR="008E45C8">
        <w:rPr>
          <w:rFonts w:eastAsia="Calibri"/>
          <w:szCs w:val="24"/>
        </w:rPr>
        <w:t xml:space="preserve">The Head of Assets and Property Services was aware of the issues in that area but not the extent of them and would examine that further.  </w:t>
      </w:r>
      <w:r w:rsidR="006B4B49">
        <w:rPr>
          <w:rFonts w:eastAsia="Calibri"/>
          <w:szCs w:val="24"/>
        </w:rPr>
        <w:t xml:space="preserve">  </w:t>
      </w:r>
    </w:p>
    <w:p w14:paraId="795FCBAC" w14:textId="6B15828A" w:rsidR="006B4B49" w:rsidRDefault="006B4B49" w:rsidP="00294FAE">
      <w:pPr>
        <w:spacing w:after="0" w:line="240" w:lineRule="auto"/>
        <w:rPr>
          <w:rFonts w:eastAsia="Calibri"/>
          <w:szCs w:val="24"/>
        </w:rPr>
      </w:pPr>
    </w:p>
    <w:p w14:paraId="6378618E" w14:textId="60CA5DD6" w:rsidR="007A7069" w:rsidRDefault="006B4B49" w:rsidP="00294FAE">
      <w:pPr>
        <w:spacing w:after="0" w:line="240" w:lineRule="auto"/>
        <w:rPr>
          <w:rFonts w:eastAsia="Calibri"/>
          <w:szCs w:val="24"/>
        </w:rPr>
      </w:pPr>
      <w:r>
        <w:rPr>
          <w:rFonts w:eastAsia="Calibri"/>
          <w:szCs w:val="24"/>
        </w:rPr>
        <w:t xml:space="preserve">Councillor Smart </w:t>
      </w:r>
      <w:r w:rsidR="007A7069">
        <w:rPr>
          <w:rFonts w:eastAsia="Calibri"/>
          <w:szCs w:val="24"/>
        </w:rPr>
        <w:t xml:space="preserve">gave his </w:t>
      </w:r>
      <w:r>
        <w:rPr>
          <w:rFonts w:eastAsia="Calibri"/>
          <w:szCs w:val="24"/>
        </w:rPr>
        <w:t>support</w:t>
      </w:r>
      <w:r w:rsidR="007A7069">
        <w:rPr>
          <w:rFonts w:eastAsia="Calibri"/>
          <w:szCs w:val="24"/>
        </w:rPr>
        <w:t xml:space="preserve"> to the </w:t>
      </w:r>
      <w:r>
        <w:rPr>
          <w:rFonts w:eastAsia="Calibri"/>
          <w:szCs w:val="24"/>
        </w:rPr>
        <w:t>amendment</w:t>
      </w:r>
      <w:r w:rsidR="007A7069">
        <w:rPr>
          <w:rFonts w:eastAsia="Calibri"/>
          <w:szCs w:val="24"/>
        </w:rPr>
        <w:t xml:space="preserve">s to the Strategy which highlighted an </w:t>
      </w:r>
      <w:r>
        <w:rPr>
          <w:rFonts w:eastAsia="Calibri"/>
          <w:szCs w:val="24"/>
        </w:rPr>
        <w:t xml:space="preserve">awareness of what could be sold or </w:t>
      </w:r>
      <w:r w:rsidR="001C476B">
        <w:rPr>
          <w:rFonts w:eastAsia="Calibri"/>
          <w:szCs w:val="24"/>
        </w:rPr>
        <w:t>replaced,</w:t>
      </w:r>
      <w:r w:rsidR="0054038D">
        <w:rPr>
          <w:rFonts w:eastAsia="Calibri"/>
          <w:szCs w:val="24"/>
        </w:rPr>
        <w:t xml:space="preserve"> </w:t>
      </w:r>
      <w:r w:rsidR="007A7069">
        <w:rPr>
          <w:rFonts w:eastAsia="Calibri"/>
          <w:szCs w:val="24"/>
        </w:rPr>
        <w:t xml:space="preserve">and the Head of Assets and Property Services explained the scoring mechanism in terms of the likelihood of future </w:t>
      </w:r>
      <w:r w:rsidR="00886A7B">
        <w:rPr>
          <w:rFonts w:eastAsia="Calibri"/>
          <w:szCs w:val="24"/>
        </w:rPr>
        <w:t>changes to property use or ownership</w:t>
      </w:r>
      <w:r w:rsidR="007A7069">
        <w:rPr>
          <w:rFonts w:eastAsia="Calibri"/>
          <w:szCs w:val="24"/>
        </w:rPr>
        <w:t xml:space="preserve"> when consideration was being given to investment.  </w:t>
      </w:r>
    </w:p>
    <w:p w14:paraId="643057BA" w14:textId="77777777" w:rsidR="007A7069" w:rsidRDefault="007A7069" w:rsidP="00294FAE">
      <w:pPr>
        <w:spacing w:after="0" w:line="240" w:lineRule="auto"/>
        <w:rPr>
          <w:rFonts w:eastAsia="Calibri"/>
          <w:szCs w:val="24"/>
        </w:rPr>
      </w:pPr>
    </w:p>
    <w:p w14:paraId="22D6F186" w14:textId="70638CF5" w:rsidR="007C79F8" w:rsidRDefault="007A7069" w:rsidP="00294FAE">
      <w:pPr>
        <w:spacing w:after="0" w:line="240" w:lineRule="auto"/>
        <w:rPr>
          <w:rFonts w:eastAsia="Calibri"/>
          <w:szCs w:val="24"/>
        </w:rPr>
      </w:pPr>
      <w:r>
        <w:rPr>
          <w:rFonts w:eastAsia="Calibri"/>
          <w:szCs w:val="24"/>
        </w:rPr>
        <w:t xml:space="preserve">The officer made it clear that Members would be informed annually </w:t>
      </w:r>
      <w:r w:rsidR="00E135AB">
        <w:rPr>
          <w:rFonts w:eastAsia="Calibri"/>
          <w:szCs w:val="24"/>
        </w:rPr>
        <w:t xml:space="preserve">on the out working of the </w:t>
      </w:r>
      <w:r>
        <w:rPr>
          <w:rFonts w:eastAsia="Calibri"/>
          <w:szCs w:val="24"/>
        </w:rPr>
        <w:t xml:space="preserve">Strategy </w:t>
      </w:r>
      <w:r w:rsidR="00E135AB">
        <w:rPr>
          <w:rFonts w:eastAsia="Calibri"/>
          <w:szCs w:val="24"/>
        </w:rPr>
        <w:t xml:space="preserve">with a report </w:t>
      </w:r>
      <w:r>
        <w:rPr>
          <w:rFonts w:eastAsia="Calibri"/>
          <w:szCs w:val="24"/>
        </w:rPr>
        <w:t>being brought before the Council</w:t>
      </w:r>
      <w:r w:rsidR="00E135AB">
        <w:rPr>
          <w:rFonts w:eastAsia="Calibri"/>
          <w:szCs w:val="24"/>
        </w:rPr>
        <w:t xml:space="preserve">.   </w:t>
      </w:r>
      <w:r>
        <w:rPr>
          <w:rFonts w:eastAsia="Calibri"/>
          <w:szCs w:val="24"/>
        </w:rPr>
        <w:t xml:space="preserve">  </w:t>
      </w:r>
    </w:p>
    <w:p w14:paraId="31B13F49" w14:textId="77777777" w:rsidR="007C79F8" w:rsidRDefault="007C79F8" w:rsidP="00294FAE">
      <w:pPr>
        <w:spacing w:after="0" w:line="240" w:lineRule="auto"/>
        <w:rPr>
          <w:rFonts w:eastAsia="Calibri"/>
          <w:szCs w:val="24"/>
        </w:rPr>
      </w:pPr>
    </w:p>
    <w:p w14:paraId="47EA07DD" w14:textId="197BF0FE" w:rsidR="007C79F8" w:rsidRDefault="00BC0E41" w:rsidP="005F4D8E">
      <w:pPr>
        <w:spacing w:after="0" w:line="240" w:lineRule="auto"/>
        <w:ind w:left="0" w:firstLine="0"/>
        <w:rPr>
          <w:b/>
          <w:bCs/>
          <w:szCs w:val="24"/>
        </w:rPr>
      </w:pPr>
      <w:r w:rsidRPr="00421364">
        <w:rPr>
          <w:b/>
          <w:bCs/>
          <w:szCs w:val="24"/>
        </w:rPr>
        <w:t>AGREED TO RECOMMEND, on the proposal of</w:t>
      </w:r>
      <w:r w:rsidR="006B4B49">
        <w:rPr>
          <w:b/>
          <w:bCs/>
          <w:szCs w:val="24"/>
        </w:rPr>
        <w:t xml:space="preserve"> Councillor Cummings</w:t>
      </w:r>
      <w:r>
        <w:rPr>
          <w:b/>
          <w:bCs/>
          <w:szCs w:val="24"/>
        </w:rPr>
        <w:t xml:space="preserve">, </w:t>
      </w:r>
      <w:r w:rsidRPr="00421364">
        <w:rPr>
          <w:b/>
          <w:bCs/>
          <w:szCs w:val="24"/>
        </w:rPr>
        <w:t>seconded by</w:t>
      </w:r>
      <w:r w:rsidR="006B4B49">
        <w:rPr>
          <w:b/>
          <w:bCs/>
          <w:szCs w:val="24"/>
        </w:rPr>
        <w:t xml:space="preserve"> Councillor Cathcart</w:t>
      </w:r>
      <w:r w:rsidRPr="00421364">
        <w:rPr>
          <w:b/>
          <w:bCs/>
          <w:szCs w:val="24"/>
        </w:rPr>
        <w:t xml:space="preserve">, that the </w:t>
      </w:r>
      <w:r>
        <w:rPr>
          <w:b/>
          <w:bCs/>
          <w:szCs w:val="24"/>
        </w:rPr>
        <w:t>recommendation be adopted.</w:t>
      </w:r>
    </w:p>
    <w:p w14:paraId="42D8FF97" w14:textId="77777777" w:rsidR="00D24BFA" w:rsidRDefault="00D24BFA" w:rsidP="005F4D8E">
      <w:pPr>
        <w:spacing w:after="0" w:line="240" w:lineRule="auto"/>
        <w:ind w:left="0" w:firstLine="0"/>
        <w:rPr>
          <w:b/>
          <w:bCs/>
          <w:szCs w:val="24"/>
        </w:rPr>
      </w:pPr>
    </w:p>
    <w:p w14:paraId="26144C5D" w14:textId="0B1BBDEF" w:rsidR="00730BAC" w:rsidRDefault="007C79F8" w:rsidP="005F4D8E">
      <w:pPr>
        <w:spacing w:after="0" w:line="240" w:lineRule="auto"/>
        <w:ind w:left="0" w:firstLine="0"/>
        <w:rPr>
          <w:szCs w:val="24"/>
        </w:rPr>
      </w:pPr>
      <w:r w:rsidRPr="007C79F8">
        <w:rPr>
          <w:szCs w:val="24"/>
        </w:rPr>
        <w:t>Alderman M Smith, Acting Chair of the Environment Committee</w:t>
      </w:r>
      <w:r w:rsidR="00730BAC">
        <w:rPr>
          <w:szCs w:val="24"/>
        </w:rPr>
        <w:t>,</w:t>
      </w:r>
      <w:r w:rsidRPr="007C79F8">
        <w:rPr>
          <w:szCs w:val="24"/>
        </w:rPr>
        <w:t xml:space="preserve"> and Alderman Wilson had declared an interest in the </w:t>
      </w:r>
      <w:r w:rsidR="00730BAC">
        <w:rPr>
          <w:szCs w:val="24"/>
        </w:rPr>
        <w:t>I</w:t>
      </w:r>
      <w:r w:rsidRPr="007C79F8">
        <w:rPr>
          <w:szCs w:val="24"/>
        </w:rPr>
        <w:t xml:space="preserve">tem </w:t>
      </w:r>
      <w:r w:rsidR="00730BAC">
        <w:rPr>
          <w:szCs w:val="24"/>
        </w:rPr>
        <w:t xml:space="preserve">6 </w:t>
      </w:r>
      <w:r w:rsidRPr="007C79F8">
        <w:rPr>
          <w:szCs w:val="24"/>
        </w:rPr>
        <w:t xml:space="preserve">below and </w:t>
      </w:r>
      <w:r w:rsidR="00730BAC">
        <w:rPr>
          <w:szCs w:val="24"/>
        </w:rPr>
        <w:t xml:space="preserve">it was agreed that neither would </w:t>
      </w:r>
      <w:r w:rsidR="00B45ECF">
        <w:rPr>
          <w:szCs w:val="24"/>
        </w:rPr>
        <w:t>take part in the decision of Committee on th</w:t>
      </w:r>
      <w:r w:rsidR="00B3048F">
        <w:rPr>
          <w:szCs w:val="24"/>
        </w:rPr>
        <w:t>is</w:t>
      </w:r>
      <w:r w:rsidR="00B45ECF">
        <w:rPr>
          <w:szCs w:val="24"/>
        </w:rPr>
        <w:t xml:space="preserve"> matter</w:t>
      </w:r>
      <w:r w:rsidR="00E62324">
        <w:rPr>
          <w:szCs w:val="24"/>
        </w:rPr>
        <w:t xml:space="preserve">.  </w:t>
      </w:r>
    </w:p>
    <w:p w14:paraId="7F88AD6B" w14:textId="77777777" w:rsidR="00730BAC" w:rsidRDefault="00730BAC" w:rsidP="005F4D8E">
      <w:pPr>
        <w:spacing w:after="0" w:line="240" w:lineRule="auto"/>
        <w:ind w:left="0" w:firstLine="0"/>
        <w:rPr>
          <w:szCs w:val="24"/>
        </w:rPr>
      </w:pPr>
    </w:p>
    <w:p w14:paraId="0716DF72" w14:textId="129D6E67" w:rsidR="006B4B49" w:rsidRPr="007C79F8" w:rsidRDefault="00730BAC" w:rsidP="005F4D8E">
      <w:pPr>
        <w:spacing w:after="0" w:line="240" w:lineRule="auto"/>
        <w:ind w:left="0" w:firstLine="0"/>
        <w:rPr>
          <w:szCs w:val="24"/>
        </w:rPr>
      </w:pPr>
      <w:r>
        <w:rPr>
          <w:szCs w:val="24"/>
        </w:rPr>
        <w:t xml:space="preserve">It was proposed by Councillor Cummings, seconded by Councillor Armstrong-Cotter that Councillor Smart take the Chair for Item 6.  </w:t>
      </w:r>
      <w:r w:rsidR="00E62324">
        <w:rPr>
          <w:szCs w:val="24"/>
        </w:rPr>
        <w:t xml:space="preserve">  </w:t>
      </w:r>
    </w:p>
    <w:p w14:paraId="631BA4B0" w14:textId="38484885" w:rsidR="006C6E8A" w:rsidRDefault="006C6E8A" w:rsidP="00294FAE">
      <w:pPr>
        <w:spacing w:after="0" w:line="240" w:lineRule="auto"/>
        <w:ind w:left="0"/>
        <w:rPr>
          <w:rFonts w:eastAsia="Calibri"/>
          <w:caps/>
          <w:szCs w:val="24"/>
        </w:rPr>
      </w:pPr>
    </w:p>
    <w:p w14:paraId="0D3D9A7B" w14:textId="0A1EA293" w:rsidR="009F1AA3" w:rsidRPr="009F1AA3" w:rsidRDefault="00294FAE" w:rsidP="00294FAE">
      <w:pPr>
        <w:pStyle w:val="Heading1"/>
        <w:ind w:left="720" w:hanging="720"/>
      </w:pPr>
      <w:r w:rsidRPr="00D10A93">
        <w:rPr>
          <w:u w:val="none"/>
        </w:rPr>
        <w:t>6</w:t>
      </w:r>
      <w:r w:rsidR="009F1AA3" w:rsidRPr="00D10A93">
        <w:rPr>
          <w:u w:val="none"/>
        </w:rPr>
        <w:t>.</w:t>
      </w:r>
      <w:r w:rsidR="009F1AA3" w:rsidRPr="00D10A93">
        <w:rPr>
          <w:u w:val="none"/>
        </w:rPr>
        <w:tab/>
      </w:r>
      <w:r w:rsidR="00730E8D">
        <w:t>grant of entert</w:t>
      </w:r>
      <w:r w:rsidR="005F4D8E">
        <w:t>a</w:t>
      </w:r>
      <w:r w:rsidR="00730E8D">
        <w:t xml:space="preserve">inment licences </w:t>
      </w:r>
    </w:p>
    <w:p w14:paraId="29224E3D" w14:textId="473D8E08" w:rsidR="006C6E8A" w:rsidRDefault="006C6E8A" w:rsidP="00294FAE">
      <w:pPr>
        <w:spacing w:after="0" w:line="240" w:lineRule="auto"/>
        <w:rPr>
          <w:szCs w:val="24"/>
        </w:rPr>
      </w:pPr>
      <w:r>
        <w:rPr>
          <w:szCs w:val="24"/>
        </w:rPr>
        <w:tab/>
      </w:r>
      <w:r>
        <w:rPr>
          <w:szCs w:val="24"/>
        </w:rPr>
        <w:tab/>
      </w:r>
    </w:p>
    <w:p w14:paraId="4FDB57A1" w14:textId="5E52566A" w:rsidR="00A26BD7" w:rsidRPr="00C21A95" w:rsidRDefault="00863DF9" w:rsidP="00294FAE">
      <w:pPr>
        <w:spacing w:after="0" w:line="240" w:lineRule="auto"/>
        <w:ind w:left="0" w:firstLine="0"/>
      </w:pPr>
      <w:r w:rsidRPr="00A32BF4">
        <w:rPr>
          <w:rFonts w:eastAsia="Calibri"/>
          <w:caps/>
          <w:szCs w:val="24"/>
        </w:rPr>
        <w:t xml:space="preserve">Previously </w:t>
      </w:r>
      <w:proofErr w:type="gramStart"/>
      <w:r w:rsidRPr="00A32BF4">
        <w:rPr>
          <w:rFonts w:eastAsia="Calibri"/>
          <w:caps/>
          <w:szCs w:val="24"/>
        </w:rPr>
        <w:t>circulated</w:t>
      </w:r>
      <w:r w:rsidRPr="00A32BF4">
        <w:rPr>
          <w:rFonts w:eastAsia="Calibri"/>
          <w:szCs w:val="24"/>
        </w:rPr>
        <w:t>:-</w:t>
      </w:r>
      <w:proofErr w:type="gramEnd"/>
      <w:r w:rsidRPr="00A32BF4">
        <w:rPr>
          <w:rFonts w:eastAsia="Calibri"/>
          <w:szCs w:val="24"/>
        </w:rPr>
        <w:t xml:space="preserve"> Report </w:t>
      </w:r>
      <w:r w:rsidR="0098190A">
        <w:rPr>
          <w:rFonts w:eastAsia="Calibri"/>
          <w:szCs w:val="24"/>
        </w:rPr>
        <w:t xml:space="preserve">dated </w:t>
      </w:r>
      <w:r w:rsidR="00A26BD7">
        <w:rPr>
          <w:rFonts w:eastAsia="Calibri"/>
          <w:szCs w:val="24"/>
        </w:rPr>
        <w:t>22 April 2022 from the Director of Environment detailing that a</w:t>
      </w:r>
      <w:r w:rsidR="00A26BD7">
        <w:t xml:space="preserve">pplications had been received for the grant of entertainment licence as follows: </w:t>
      </w:r>
    </w:p>
    <w:p w14:paraId="2CBD88F7" w14:textId="77777777" w:rsidR="00A26BD7" w:rsidRDefault="00A26BD7" w:rsidP="00294FAE">
      <w:pPr>
        <w:spacing w:line="240" w:lineRule="auto"/>
        <w:rPr>
          <w:b/>
          <w:szCs w:val="24"/>
          <w:u w:val="single"/>
        </w:rPr>
      </w:pPr>
    </w:p>
    <w:p w14:paraId="7E3C3E86" w14:textId="77777777" w:rsidR="00A26BD7" w:rsidRPr="00A26BD7" w:rsidRDefault="00A26BD7" w:rsidP="00294FAE">
      <w:pPr>
        <w:numPr>
          <w:ilvl w:val="0"/>
          <w:numId w:val="34"/>
        </w:numPr>
        <w:rPr>
          <w:b/>
          <w:szCs w:val="24"/>
          <w:u w:val="single"/>
        </w:rPr>
      </w:pPr>
      <w:r w:rsidRPr="00A26BD7">
        <w:rPr>
          <w:b/>
          <w:szCs w:val="24"/>
          <w:u w:val="single"/>
        </w:rPr>
        <w:t>Royal North of Ireland Yacht Club – Marquee, 7 Seafront Road, Cultra</w:t>
      </w:r>
    </w:p>
    <w:p w14:paraId="68378FDE" w14:textId="77777777" w:rsidR="00A26BD7" w:rsidRPr="00A26BD7" w:rsidRDefault="00A26BD7" w:rsidP="00294FAE">
      <w:pPr>
        <w:rPr>
          <w:b/>
          <w:szCs w:val="24"/>
        </w:rPr>
      </w:pPr>
    </w:p>
    <w:p w14:paraId="369714C9" w14:textId="77777777" w:rsidR="00A26BD7" w:rsidRDefault="00A26BD7" w:rsidP="00294FAE">
      <w:pPr>
        <w:spacing w:line="240" w:lineRule="auto"/>
        <w:rPr>
          <w:szCs w:val="24"/>
        </w:rPr>
      </w:pPr>
      <w:r>
        <w:rPr>
          <w:b/>
          <w:szCs w:val="24"/>
        </w:rPr>
        <w:t xml:space="preserve">Applicant: </w:t>
      </w:r>
      <w:r>
        <w:rPr>
          <w:szCs w:val="24"/>
        </w:rPr>
        <w:t xml:space="preserve">Mr Roger Lees, 88 Princetown Road, Bangor </w:t>
      </w:r>
    </w:p>
    <w:p w14:paraId="5D053464" w14:textId="77777777" w:rsidR="00A26BD7" w:rsidRDefault="00A26BD7" w:rsidP="00294FAE">
      <w:pPr>
        <w:spacing w:line="240" w:lineRule="auto"/>
        <w:rPr>
          <w:szCs w:val="24"/>
        </w:rPr>
      </w:pPr>
    </w:p>
    <w:p w14:paraId="2BB7C436" w14:textId="77777777" w:rsidR="00A26BD7" w:rsidRPr="00C21A95" w:rsidRDefault="00A26BD7" w:rsidP="00294FAE">
      <w:pPr>
        <w:spacing w:line="240" w:lineRule="auto"/>
        <w:rPr>
          <w:szCs w:val="24"/>
        </w:rPr>
      </w:pPr>
      <w:r w:rsidRPr="00C21A95">
        <w:rPr>
          <w:b/>
          <w:szCs w:val="24"/>
        </w:rPr>
        <w:t>Days and Hours</w:t>
      </w:r>
      <w:r w:rsidRPr="00C21A95">
        <w:rPr>
          <w:szCs w:val="24"/>
        </w:rPr>
        <w:t xml:space="preserve">: </w:t>
      </w:r>
      <w:r>
        <w:rPr>
          <w:szCs w:val="24"/>
        </w:rPr>
        <w:t>7</w:t>
      </w:r>
      <w:r w:rsidRPr="00C21A95">
        <w:rPr>
          <w:szCs w:val="24"/>
        </w:rPr>
        <w:t>pm – 11pm</w:t>
      </w:r>
      <w:r>
        <w:rPr>
          <w:szCs w:val="24"/>
        </w:rPr>
        <w:t>,</w:t>
      </w:r>
      <w:r w:rsidRPr="00C21A95">
        <w:rPr>
          <w:szCs w:val="24"/>
        </w:rPr>
        <w:t xml:space="preserve"> 19</w:t>
      </w:r>
      <w:r w:rsidRPr="00C21A95">
        <w:rPr>
          <w:szCs w:val="24"/>
          <w:vertAlign w:val="superscript"/>
        </w:rPr>
        <w:t>th</w:t>
      </w:r>
      <w:r w:rsidRPr="00C21A95">
        <w:rPr>
          <w:szCs w:val="24"/>
        </w:rPr>
        <w:t xml:space="preserve"> – 21</w:t>
      </w:r>
      <w:r w:rsidRPr="00C21A95">
        <w:rPr>
          <w:szCs w:val="24"/>
          <w:vertAlign w:val="superscript"/>
        </w:rPr>
        <w:t>st</w:t>
      </w:r>
      <w:r w:rsidRPr="00C21A95">
        <w:rPr>
          <w:szCs w:val="24"/>
        </w:rPr>
        <w:t xml:space="preserve"> August 2022 </w:t>
      </w:r>
    </w:p>
    <w:p w14:paraId="43EF03F7" w14:textId="77777777" w:rsidR="00A26BD7" w:rsidRDefault="00A26BD7" w:rsidP="00294FAE">
      <w:pPr>
        <w:spacing w:line="240" w:lineRule="auto"/>
        <w:rPr>
          <w:szCs w:val="24"/>
        </w:rPr>
      </w:pPr>
    </w:p>
    <w:p w14:paraId="4377E4FC" w14:textId="77777777" w:rsidR="00A26BD7" w:rsidRDefault="00A26BD7" w:rsidP="00294FAE">
      <w:pPr>
        <w:spacing w:line="240" w:lineRule="auto"/>
        <w:rPr>
          <w:szCs w:val="24"/>
        </w:rPr>
      </w:pPr>
      <w:r w:rsidRPr="008101B6">
        <w:rPr>
          <w:b/>
          <w:bCs/>
          <w:szCs w:val="24"/>
        </w:rPr>
        <w:t>Type of entertainment</w:t>
      </w:r>
      <w:r>
        <w:rPr>
          <w:szCs w:val="24"/>
        </w:rPr>
        <w:t>: Indoor dancing, singing and music or any other entertainment of a like kind.</w:t>
      </w:r>
    </w:p>
    <w:p w14:paraId="6998719C" w14:textId="77777777" w:rsidR="00A26BD7" w:rsidRDefault="00A26BD7" w:rsidP="00294FAE">
      <w:pPr>
        <w:spacing w:line="240" w:lineRule="auto"/>
        <w:rPr>
          <w:szCs w:val="24"/>
        </w:rPr>
      </w:pPr>
    </w:p>
    <w:p w14:paraId="184B5440" w14:textId="77777777" w:rsidR="00A26BD7" w:rsidRPr="00A26BD7" w:rsidRDefault="00A26BD7" w:rsidP="00294FAE">
      <w:pPr>
        <w:numPr>
          <w:ilvl w:val="0"/>
          <w:numId w:val="34"/>
        </w:numPr>
        <w:rPr>
          <w:b/>
          <w:szCs w:val="24"/>
          <w:u w:val="single"/>
        </w:rPr>
      </w:pPr>
      <w:r w:rsidRPr="00A26BD7">
        <w:rPr>
          <w:b/>
          <w:szCs w:val="24"/>
          <w:u w:val="single"/>
        </w:rPr>
        <w:t>Royal Ulster Yacht Club – Marquee, 101 Clifton Road, Bangor</w:t>
      </w:r>
    </w:p>
    <w:p w14:paraId="1CEBE847" w14:textId="77777777" w:rsidR="00A26BD7" w:rsidRPr="004968D6" w:rsidRDefault="00A26BD7" w:rsidP="00294FAE">
      <w:pPr>
        <w:rPr>
          <w:b/>
          <w:szCs w:val="24"/>
        </w:rPr>
      </w:pPr>
    </w:p>
    <w:p w14:paraId="213ABB25" w14:textId="77777777" w:rsidR="00A26BD7" w:rsidRDefault="00A26BD7" w:rsidP="00294FAE">
      <w:pPr>
        <w:spacing w:line="240" w:lineRule="auto"/>
        <w:rPr>
          <w:szCs w:val="24"/>
        </w:rPr>
      </w:pPr>
      <w:r>
        <w:rPr>
          <w:b/>
          <w:szCs w:val="24"/>
        </w:rPr>
        <w:t xml:space="preserve">Applicant: </w:t>
      </w:r>
      <w:r>
        <w:rPr>
          <w:szCs w:val="24"/>
        </w:rPr>
        <w:t xml:space="preserve">Mr Gavin Watson, 101 Clifton Road, Bangor </w:t>
      </w:r>
    </w:p>
    <w:p w14:paraId="652A3BA1" w14:textId="77777777" w:rsidR="00A26BD7" w:rsidRDefault="00A26BD7" w:rsidP="00294FAE">
      <w:pPr>
        <w:spacing w:line="240" w:lineRule="auto"/>
        <w:rPr>
          <w:szCs w:val="24"/>
        </w:rPr>
      </w:pPr>
    </w:p>
    <w:p w14:paraId="203E6A61" w14:textId="77777777" w:rsidR="00A26BD7" w:rsidRPr="0014245C" w:rsidRDefault="00A26BD7" w:rsidP="00294FAE">
      <w:pPr>
        <w:spacing w:line="240" w:lineRule="auto"/>
        <w:rPr>
          <w:b/>
          <w:bCs/>
          <w:szCs w:val="24"/>
        </w:rPr>
      </w:pPr>
      <w:r w:rsidRPr="00597DD8">
        <w:rPr>
          <w:b/>
          <w:szCs w:val="24"/>
        </w:rPr>
        <w:lastRenderedPageBreak/>
        <w:t>Days and Ho</w:t>
      </w:r>
      <w:r>
        <w:rPr>
          <w:b/>
          <w:szCs w:val="24"/>
        </w:rPr>
        <w:t>u</w:t>
      </w:r>
      <w:r w:rsidRPr="00597DD8">
        <w:rPr>
          <w:b/>
          <w:szCs w:val="24"/>
        </w:rPr>
        <w:t>rs</w:t>
      </w:r>
      <w:r>
        <w:rPr>
          <w:szCs w:val="24"/>
        </w:rPr>
        <w:t xml:space="preserve">:    </w:t>
      </w:r>
      <w:r w:rsidRPr="0014245C">
        <w:rPr>
          <w:b/>
          <w:bCs/>
          <w:szCs w:val="24"/>
        </w:rPr>
        <w:t>23</w:t>
      </w:r>
      <w:r w:rsidRPr="0014245C">
        <w:rPr>
          <w:b/>
          <w:bCs/>
          <w:szCs w:val="24"/>
          <w:vertAlign w:val="superscript"/>
        </w:rPr>
        <w:t>rd</w:t>
      </w:r>
      <w:r w:rsidRPr="0014245C">
        <w:rPr>
          <w:b/>
          <w:bCs/>
          <w:szCs w:val="24"/>
        </w:rPr>
        <w:t xml:space="preserve"> – 26</w:t>
      </w:r>
      <w:r w:rsidRPr="0014245C">
        <w:rPr>
          <w:b/>
          <w:bCs/>
          <w:szCs w:val="24"/>
          <w:vertAlign w:val="superscript"/>
        </w:rPr>
        <w:t>th</w:t>
      </w:r>
      <w:r w:rsidRPr="0014245C">
        <w:rPr>
          <w:b/>
          <w:bCs/>
          <w:szCs w:val="24"/>
        </w:rPr>
        <w:t xml:space="preserve"> June 2022</w:t>
      </w:r>
    </w:p>
    <w:p w14:paraId="1583CB61" w14:textId="77777777" w:rsidR="00A26BD7" w:rsidRPr="00A26BD7" w:rsidRDefault="00A26BD7" w:rsidP="00294FAE">
      <w:pPr>
        <w:numPr>
          <w:ilvl w:val="0"/>
          <w:numId w:val="33"/>
        </w:numPr>
        <w:ind w:left="2552" w:hanging="425"/>
        <w:rPr>
          <w:szCs w:val="24"/>
        </w:rPr>
      </w:pPr>
      <w:r w:rsidRPr="00A26BD7">
        <w:rPr>
          <w:szCs w:val="24"/>
        </w:rPr>
        <w:t>6pm – 11pm, 23</w:t>
      </w:r>
      <w:r w:rsidRPr="00A26BD7">
        <w:rPr>
          <w:szCs w:val="24"/>
          <w:vertAlign w:val="superscript"/>
        </w:rPr>
        <w:t>rd</w:t>
      </w:r>
      <w:r w:rsidRPr="00A26BD7">
        <w:rPr>
          <w:szCs w:val="24"/>
        </w:rPr>
        <w:t>, 24</w:t>
      </w:r>
      <w:r w:rsidRPr="00A26BD7">
        <w:rPr>
          <w:szCs w:val="24"/>
          <w:vertAlign w:val="superscript"/>
        </w:rPr>
        <w:t>th</w:t>
      </w:r>
      <w:r w:rsidRPr="00A26BD7">
        <w:rPr>
          <w:szCs w:val="24"/>
        </w:rPr>
        <w:t>, 25</w:t>
      </w:r>
      <w:r w:rsidRPr="00A26BD7">
        <w:rPr>
          <w:szCs w:val="24"/>
          <w:vertAlign w:val="superscript"/>
        </w:rPr>
        <w:t xml:space="preserve">th </w:t>
      </w:r>
      <w:r w:rsidRPr="00A26BD7">
        <w:rPr>
          <w:szCs w:val="24"/>
        </w:rPr>
        <w:t xml:space="preserve">June </w:t>
      </w:r>
    </w:p>
    <w:p w14:paraId="7C1E0E4B" w14:textId="77777777" w:rsidR="00A26BD7" w:rsidRPr="00A26BD7" w:rsidRDefault="00A26BD7" w:rsidP="00294FAE">
      <w:pPr>
        <w:numPr>
          <w:ilvl w:val="0"/>
          <w:numId w:val="33"/>
        </w:numPr>
        <w:ind w:left="2552" w:hanging="425"/>
        <w:rPr>
          <w:szCs w:val="24"/>
        </w:rPr>
      </w:pPr>
      <w:r w:rsidRPr="00A26BD7">
        <w:rPr>
          <w:szCs w:val="24"/>
        </w:rPr>
        <w:t>4pm – 6pm, 26</w:t>
      </w:r>
      <w:r w:rsidRPr="00A26BD7">
        <w:rPr>
          <w:szCs w:val="24"/>
          <w:vertAlign w:val="superscript"/>
        </w:rPr>
        <w:t>th</w:t>
      </w:r>
      <w:r w:rsidRPr="00A26BD7">
        <w:rPr>
          <w:szCs w:val="24"/>
        </w:rPr>
        <w:t xml:space="preserve"> June </w:t>
      </w:r>
    </w:p>
    <w:p w14:paraId="28174D15" w14:textId="77777777" w:rsidR="00A26BD7" w:rsidRDefault="00A26BD7" w:rsidP="00294FAE">
      <w:pPr>
        <w:spacing w:line="240" w:lineRule="auto"/>
        <w:rPr>
          <w:szCs w:val="24"/>
        </w:rPr>
      </w:pPr>
    </w:p>
    <w:p w14:paraId="20F4DF98" w14:textId="77777777" w:rsidR="00A26BD7" w:rsidRDefault="00A26BD7" w:rsidP="00294FAE">
      <w:pPr>
        <w:spacing w:line="240" w:lineRule="auto"/>
        <w:rPr>
          <w:szCs w:val="24"/>
        </w:rPr>
      </w:pPr>
      <w:r w:rsidRPr="008101B6">
        <w:rPr>
          <w:b/>
          <w:bCs/>
          <w:szCs w:val="24"/>
        </w:rPr>
        <w:t>Type of entertainment</w:t>
      </w:r>
      <w:r>
        <w:rPr>
          <w:szCs w:val="24"/>
        </w:rPr>
        <w:t>: Indoor dancing, singing and music or any other entertainment of a like kind.</w:t>
      </w:r>
    </w:p>
    <w:p w14:paraId="6D329033" w14:textId="77777777" w:rsidR="00A26BD7" w:rsidRDefault="00A26BD7" w:rsidP="00294FAE">
      <w:pPr>
        <w:spacing w:line="240" w:lineRule="auto"/>
      </w:pPr>
    </w:p>
    <w:p w14:paraId="47D2E764" w14:textId="77777777" w:rsidR="00A26BD7" w:rsidRPr="00A26BD7" w:rsidRDefault="00A26BD7" w:rsidP="00294FAE">
      <w:pPr>
        <w:numPr>
          <w:ilvl w:val="0"/>
          <w:numId w:val="34"/>
        </w:numPr>
        <w:rPr>
          <w:b/>
          <w:szCs w:val="24"/>
          <w:u w:val="single"/>
        </w:rPr>
      </w:pPr>
      <w:r w:rsidRPr="00A26BD7">
        <w:rPr>
          <w:b/>
          <w:szCs w:val="24"/>
          <w:u w:val="single"/>
        </w:rPr>
        <w:t xml:space="preserve">The Woburn Arms, 69 Main Street, </w:t>
      </w:r>
      <w:proofErr w:type="spellStart"/>
      <w:r w:rsidRPr="00A26BD7">
        <w:rPr>
          <w:b/>
          <w:szCs w:val="24"/>
          <w:u w:val="single"/>
        </w:rPr>
        <w:t>Millisle</w:t>
      </w:r>
      <w:proofErr w:type="spellEnd"/>
    </w:p>
    <w:p w14:paraId="0103D2B4" w14:textId="77777777" w:rsidR="00A26BD7" w:rsidRPr="004968D6" w:rsidRDefault="00A26BD7" w:rsidP="00294FAE">
      <w:pPr>
        <w:rPr>
          <w:b/>
          <w:szCs w:val="24"/>
        </w:rPr>
      </w:pPr>
    </w:p>
    <w:p w14:paraId="0AB70209" w14:textId="77777777" w:rsidR="00A26BD7" w:rsidRDefault="00A26BD7" w:rsidP="00294FAE">
      <w:pPr>
        <w:spacing w:line="240" w:lineRule="auto"/>
        <w:rPr>
          <w:szCs w:val="24"/>
        </w:rPr>
      </w:pPr>
      <w:r>
        <w:rPr>
          <w:b/>
          <w:szCs w:val="24"/>
        </w:rPr>
        <w:t xml:space="preserve">Applicant: </w:t>
      </w:r>
      <w:r>
        <w:rPr>
          <w:szCs w:val="24"/>
        </w:rPr>
        <w:t xml:space="preserve">Mr Thomas Bickerstaff, 52 Abbey Road, </w:t>
      </w:r>
      <w:proofErr w:type="spellStart"/>
      <w:r>
        <w:rPr>
          <w:szCs w:val="24"/>
        </w:rPr>
        <w:t>Millisle</w:t>
      </w:r>
      <w:proofErr w:type="spellEnd"/>
      <w:r>
        <w:rPr>
          <w:szCs w:val="24"/>
        </w:rPr>
        <w:t xml:space="preserve"> </w:t>
      </w:r>
    </w:p>
    <w:p w14:paraId="29D5C10E" w14:textId="77777777" w:rsidR="00A26BD7" w:rsidRDefault="00A26BD7" w:rsidP="00294FAE">
      <w:pPr>
        <w:spacing w:line="240" w:lineRule="auto"/>
        <w:rPr>
          <w:szCs w:val="24"/>
        </w:rPr>
      </w:pPr>
    </w:p>
    <w:p w14:paraId="085BF464" w14:textId="77777777" w:rsidR="00A26BD7" w:rsidRDefault="00A26BD7" w:rsidP="00294FAE">
      <w:pPr>
        <w:spacing w:line="240" w:lineRule="auto"/>
        <w:rPr>
          <w:szCs w:val="24"/>
        </w:rPr>
      </w:pPr>
      <w:r w:rsidRPr="00597DD8">
        <w:rPr>
          <w:b/>
          <w:szCs w:val="24"/>
        </w:rPr>
        <w:t>Days and Ho</w:t>
      </w:r>
      <w:r>
        <w:rPr>
          <w:b/>
          <w:szCs w:val="24"/>
        </w:rPr>
        <w:t>u</w:t>
      </w:r>
      <w:r w:rsidRPr="00597DD8">
        <w:rPr>
          <w:b/>
          <w:szCs w:val="24"/>
        </w:rPr>
        <w:t>rs</w:t>
      </w:r>
      <w:r>
        <w:rPr>
          <w:szCs w:val="24"/>
        </w:rPr>
        <w:t>: Monday to Sunday during the permitted hours when alcohol may be served on these premises under the Licensing (NI) Order 1996</w:t>
      </w:r>
    </w:p>
    <w:p w14:paraId="4ABB684C" w14:textId="77777777" w:rsidR="00A26BD7" w:rsidRDefault="00A26BD7" w:rsidP="00294FAE">
      <w:pPr>
        <w:spacing w:line="240" w:lineRule="auto"/>
        <w:ind w:right="-10"/>
        <w:rPr>
          <w:szCs w:val="24"/>
        </w:rPr>
      </w:pPr>
    </w:p>
    <w:p w14:paraId="129D0424" w14:textId="77777777" w:rsidR="00A26BD7" w:rsidRDefault="00A26BD7" w:rsidP="00294FAE">
      <w:pPr>
        <w:spacing w:line="240" w:lineRule="auto"/>
        <w:rPr>
          <w:szCs w:val="24"/>
        </w:rPr>
      </w:pPr>
      <w:r w:rsidRPr="008101B6">
        <w:rPr>
          <w:b/>
          <w:bCs/>
          <w:szCs w:val="24"/>
        </w:rPr>
        <w:t>Type of entertainment</w:t>
      </w:r>
      <w:r>
        <w:rPr>
          <w:szCs w:val="24"/>
        </w:rPr>
        <w:t xml:space="preserve">: Indoor dancing, singing and music. </w:t>
      </w:r>
    </w:p>
    <w:p w14:paraId="2CB490AD" w14:textId="77777777" w:rsidR="00A26BD7" w:rsidRDefault="00A26BD7" w:rsidP="00294FAE">
      <w:pPr>
        <w:spacing w:line="240" w:lineRule="auto"/>
        <w:rPr>
          <w:szCs w:val="24"/>
        </w:rPr>
      </w:pPr>
    </w:p>
    <w:p w14:paraId="261F0E26" w14:textId="77777777" w:rsidR="00A26BD7" w:rsidRPr="00A26BD7" w:rsidRDefault="00A26BD7" w:rsidP="00294FAE">
      <w:pPr>
        <w:numPr>
          <w:ilvl w:val="0"/>
          <w:numId w:val="34"/>
        </w:numPr>
        <w:rPr>
          <w:b/>
          <w:szCs w:val="24"/>
          <w:u w:val="single"/>
        </w:rPr>
      </w:pPr>
      <w:proofErr w:type="spellStart"/>
      <w:r w:rsidRPr="00A26BD7">
        <w:rPr>
          <w:b/>
          <w:szCs w:val="24"/>
          <w:u w:val="single"/>
        </w:rPr>
        <w:t>Stoneyfalls</w:t>
      </w:r>
      <w:proofErr w:type="spellEnd"/>
      <w:r w:rsidRPr="00A26BD7">
        <w:rPr>
          <w:b/>
          <w:szCs w:val="24"/>
          <w:u w:val="single"/>
        </w:rPr>
        <w:t xml:space="preserve"> Equestrian Arena, 1 Bush Road, </w:t>
      </w:r>
      <w:proofErr w:type="spellStart"/>
      <w:r w:rsidRPr="00A26BD7">
        <w:rPr>
          <w:b/>
          <w:szCs w:val="24"/>
          <w:u w:val="single"/>
        </w:rPr>
        <w:t>Ballyhalbert</w:t>
      </w:r>
      <w:proofErr w:type="spellEnd"/>
    </w:p>
    <w:p w14:paraId="106E7E5B" w14:textId="77777777" w:rsidR="00A26BD7" w:rsidRPr="004968D6" w:rsidRDefault="00A26BD7" w:rsidP="00294FAE">
      <w:pPr>
        <w:rPr>
          <w:b/>
          <w:szCs w:val="24"/>
        </w:rPr>
      </w:pPr>
    </w:p>
    <w:p w14:paraId="79F22586" w14:textId="77777777" w:rsidR="00A26BD7" w:rsidRDefault="00A26BD7" w:rsidP="00294FAE">
      <w:pPr>
        <w:spacing w:line="240" w:lineRule="auto"/>
        <w:rPr>
          <w:szCs w:val="24"/>
        </w:rPr>
      </w:pPr>
      <w:r>
        <w:rPr>
          <w:b/>
          <w:szCs w:val="24"/>
        </w:rPr>
        <w:t xml:space="preserve">Applicant: </w:t>
      </w:r>
      <w:r>
        <w:rPr>
          <w:szCs w:val="24"/>
        </w:rPr>
        <w:t xml:space="preserve">Mr Hugh Colwell, 4 </w:t>
      </w:r>
      <w:proofErr w:type="spellStart"/>
      <w:r>
        <w:rPr>
          <w:szCs w:val="24"/>
        </w:rPr>
        <w:t>Stoneyfalls</w:t>
      </w:r>
      <w:proofErr w:type="spellEnd"/>
      <w:r>
        <w:rPr>
          <w:szCs w:val="24"/>
        </w:rPr>
        <w:t xml:space="preserve"> Lane, </w:t>
      </w:r>
      <w:proofErr w:type="spellStart"/>
      <w:r>
        <w:rPr>
          <w:szCs w:val="24"/>
        </w:rPr>
        <w:t>Ballyhalbert</w:t>
      </w:r>
      <w:proofErr w:type="spellEnd"/>
      <w:r>
        <w:rPr>
          <w:szCs w:val="24"/>
        </w:rPr>
        <w:t xml:space="preserve"> </w:t>
      </w:r>
    </w:p>
    <w:p w14:paraId="599675EC" w14:textId="77777777" w:rsidR="00A26BD7" w:rsidRDefault="00A26BD7" w:rsidP="00294FAE">
      <w:pPr>
        <w:spacing w:line="240" w:lineRule="auto"/>
        <w:rPr>
          <w:szCs w:val="24"/>
        </w:rPr>
      </w:pPr>
    </w:p>
    <w:p w14:paraId="7C36BC77" w14:textId="77777777" w:rsidR="00A26BD7" w:rsidRDefault="00A26BD7" w:rsidP="00294FAE">
      <w:pPr>
        <w:spacing w:line="240" w:lineRule="auto"/>
        <w:rPr>
          <w:szCs w:val="24"/>
        </w:rPr>
      </w:pPr>
      <w:r w:rsidRPr="00597DD8">
        <w:rPr>
          <w:b/>
          <w:szCs w:val="24"/>
        </w:rPr>
        <w:t>Days and Ho</w:t>
      </w:r>
      <w:r>
        <w:rPr>
          <w:b/>
          <w:szCs w:val="24"/>
        </w:rPr>
        <w:t>u</w:t>
      </w:r>
      <w:r w:rsidRPr="00597DD8">
        <w:rPr>
          <w:b/>
          <w:szCs w:val="24"/>
        </w:rPr>
        <w:t>rs</w:t>
      </w:r>
      <w:r>
        <w:rPr>
          <w:szCs w:val="24"/>
        </w:rPr>
        <w:t>: Friday, Saturday, Sunday 7.30pm – 1.00am</w:t>
      </w:r>
    </w:p>
    <w:p w14:paraId="5AE92A59" w14:textId="77777777" w:rsidR="00A26BD7" w:rsidRDefault="00A26BD7" w:rsidP="00294FAE">
      <w:pPr>
        <w:spacing w:line="240" w:lineRule="auto"/>
        <w:ind w:right="-10"/>
        <w:rPr>
          <w:szCs w:val="24"/>
        </w:rPr>
      </w:pPr>
    </w:p>
    <w:p w14:paraId="3E0A81C2" w14:textId="77777777" w:rsidR="00A26BD7" w:rsidRDefault="00A26BD7" w:rsidP="00294FAE">
      <w:pPr>
        <w:spacing w:line="240" w:lineRule="auto"/>
        <w:rPr>
          <w:szCs w:val="24"/>
        </w:rPr>
      </w:pPr>
      <w:r w:rsidRPr="008101B6">
        <w:rPr>
          <w:b/>
          <w:bCs/>
          <w:szCs w:val="24"/>
        </w:rPr>
        <w:t>Type of entertainment</w:t>
      </w:r>
      <w:r>
        <w:rPr>
          <w:szCs w:val="24"/>
        </w:rPr>
        <w:t>: Indoor dancing, singing and music</w:t>
      </w:r>
    </w:p>
    <w:p w14:paraId="3420B8C2" w14:textId="491D56A1" w:rsidR="00A26BD7" w:rsidRDefault="00A26BD7" w:rsidP="00294FAE">
      <w:pPr>
        <w:spacing w:line="240" w:lineRule="auto"/>
        <w:rPr>
          <w:szCs w:val="24"/>
        </w:rPr>
      </w:pPr>
    </w:p>
    <w:p w14:paraId="11DE5448" w14:textId="5566AD36" w:rsidR="00A26BD7" w:rsidRDefault="00A26BD7" w:rsidP="00294FAE">
      <w:pPr>
        <w:spacing w:line="240" w:lineRule="auto"/>
        <w:rPr>
          <w:rFonts w:eastAsia="Calibri"/>
          <w:szCs w:val="24"/>
        </w:rPr>
      </w:pPr>
      <w:r>
        <w:rPr>
          <w:szCs w:val="24"/>
        </w:rPr>
        <w:t xml:space="preserve">RECOMMENDED that </w:t>
      </w:r>
      <w:r w:rsidR="00451AE5">
        <w:rPr>
          <w:szCs w:val="24"/>
        </w:rPr>
        <w:t xml:space="preserve">the </w:t>
      </w:r>
      <w:r>
        <w:rPr>
          <w:szCs w:val="24"/>
        </w:rPr>
        <w:t xml:space="preserve">Council </w:t>
      </w:r>
      <w:r>
        <w:rPr>
          <w:rFonts w:eastAsia="Calibri"/>
          <w:szCs w:val="24"/>
        </w:rPr>
        <w:t>grants the applications.</w:t>
      </w:r>
    </w:p>
    <w:p w14:paraId="6B3013D6" w14:textId="2E75D953" w:rsidR="00BC0E41" w:rsidRDefault="00BC0E41" w:rsidP="00294FAE">
      <w:pPr>
        <w:spacing w:after="0" w:line="240" w:lineRule="auto"/>
        <w:ind w:left="0" w:firstLine="0"/>
        <w:rPr>
          <w:rFonts w:eastAsia="Calibri"/>
          <w:szCs w:val="24"/>
        </w:rPr>
      </w:pPr>
    </w:p>
    <w:p w14:paraId="34EA9E91" w14:textId="4DAC6C15" w:rsidR="00E85A5F" w:rsidRDefault="00BC0E41" w:rsidP="00294FAE">
      <w:pPr>
        <w:spacing w:after="0" w:line="240" w:lineRule="auto"/>
        <w:ind w:left="0" w:firstLine="0"/>
        <w:rPr>
          <w:b/>
          <w:bCs/>
          <w:szCs w:val="24"/>
        </w:rPr>
      </w:pPr>
      <w:r w:rsidRPr="00421364">
        <w:rPr>
          <w:b/>
          <w:bCs/>
          <w:szCs w:val="24"/>
        </w:rPr>
        <w:t>AGREED TO RECOMMEND, on the proposal of</w:t>
      </w:r>
      <w:r w:rsidR="006B4B49">
        <w:rPr>
          <w:b/>
          <w:bCs/>
          <w:szCs w:val="24"/>
        </w:rPr>
        <w:t xml:space="preserve"> Councillor Armstrong-Cotter</w:t>
      </w:r>
      <w:r>
        <w:rPr>
          <w:b/>
          <w:bCs/>
          <w:szCs w:val="24"/>
        </w:rPr>
        <w:t xml:space="preserve">, </w:t>
      </w:r>
      <w:r w:rsidRPr="00421364">
        <w:rPr>
          <w:b/>
          <w:bCs/>
          <w:szCs w:val="24"/>
        </w:rPr>
        <w:t>seconded by</w:t>
      </w:r>
      <w:r w:rsidR="006B4B49">
        <w:rPr>
          <w:b/>
          <w:bCs/>
          <w:szCs w:val="24"/>
        </w:rPr>
        <w:t xml:space="preserve"> Councillor Johnson</w:t>
      </w:r>
      <w:r w:rsidRPr="00421364">
        <w:rPr>
          <w:b/>
          <w:bCs/>
          <w:szCs w:val="24"/>
        </w:rPr>
        <w:t xml:space="preserve">, that the </w:t>
      </w:r>
      <w:r>
        <w:rPr>
          <w:b/>
          <w:bCs/>
          <w:szCs w:val="24"/>
        </w:rPr>
        <w:t xml:space="preserve">recommendation be adopted.  </w:t>
      </w:r>
    </w:p>
    <w:p w14:paraId="76933043" w14:textId="7EDBFF40" w:rsidR="00451AE5" w:rsidRDefault="00451AE5" w:rsidP="00294FAE">
      <w:pPr>
        <w:spacing w:after="0" w:line="240" w:lineRule="auto"/>
        <w:ind w:left="0" w:firstLine="0"/>
        <w:rPr>
          <w:rFonts w:eastAsia="Calibri"/>
          <w:szCs w:val="24"/>
        </w:rPr>
      </w:pPr>
    </w:p>
    <w:p w14:paraId="58DC4671" w14:textId="0D3BE43C" w:rsidR="00E62324" w:rsidRDefault="00E62324" w:rsidP="00294FAE">
      <w:pPr>
        <w:spacing w:after="0" w:line="240" w:lineRule="auto"/>
        <w:ind w:left="0" w:firstLine="0"/>
        <w:rPr>
          <w:rFonts w:eastAsia="Calibri"/>
          <w:szCs w:val="24"/>
        </w:rPr>
      </w:pPr>
      <w:r>
        <w:rPr>
          <w:rFonts w:eastAsia="Calibri"/>
          <w:szCs w:val="24"/>
        </w:rPr>
        <w:t xml:space="preserve">Alderman M Smith resumed the </w:t>
      </w:r>
      <w:r w:rsidR="00D24BFA">
        <w:rPr>
          <w:rFonts w:eastAsia="Calibri"/>
          <w:szCs w:val="24"/>
        </w:rPr>
        <w:t>C</w:t>
      </w:r>
      <w:r>
        <w:rPr>
          <w:rFonts w:eastAsia="Calibri"/>
          <w:szCs w:val="24"/>
        </w:rPr>
        <w:t xml:space="preserve">hair.  </w:t>
      </w:r>
    </w:p>
    <w:p w14:paraId="7E772453" w14:textId="77777777" w:rsidR="00E62324" w:rsidRDefault="00E62324" w:rsidP="00294FAE">
      <w:pPr>
        <w:spacing w:after="0" w:line="240" w:lineRule="auto"/>
        <w:ind w:left="0" w:firstLine="0"/>
        <w:rPr>
          <w:rFonts w:eastAsia="Calibri"/>
          <w:szCs w:val="24"/>
        </w:rPr>
      </w:pPr>
    </w:p>
    <w:p w14:paraId="2FC2D212" w14:textId="7EC59903" w:rsidR="00567E6F" w:rsidRDefault="00567E6F" w:rsidP="00294FAE">
      <w:pPr>
        <w:spacing w:after="0" w:line="240" w:lineRule="auto"/>
        <w:jc w:val="center"/>
        <w:rPr>
          <w:b/>
          <w:sz w:val="12"/>
          <w:szCs w:val="12"/>
        </w:rPr>
      </w:pPr>
    </w:p>
    <w:p w14:paraId="4914A1A2" w14:textId="3CFCB551" w:rsidR="009F1AA3" w:rsidRDefault="00294FAE" w:rsidP="00294FAE">
      <w:pPr>
        <w:pStyle w:val="Heading1"/>
      </w:pPr>
      <w:r w:rsidRPr="00D10A93">
        <w:rPr>
          <w:u w:val="none"/>
        </w:rPr>
        <w:t>7</w:t>
      </w:r>
      <w:r w:rsidR="009F1AA3" w:rsidRPr="00D10A93">
        <w:rPr>
          <w:u w:val="none"/>
        </w:rPr>
        <w:t>.</w:t>
      </w:r>
      <w:r w:rsidR="009F1AA3" w:rsidRPr="00D10A93">
        <w:rPr>
          <w:u w:val="none"/>
        </w:rPr>
        <w:tab/>
      </w:r>
      <w:r w:rsidR="00730E8D">
        <w:t xml:space="preserve">grant of outdoor entertainment licence </w:t>
      </w:r>
    </w:p>
    <w:p w14:paraId="42D626B4" w14:textId="2C979624" w:rsidR="0098190A" w:rsidRDefault="0098190A" w:rsidP="00294FAE">
      <w:pPr>
        <w:spacing w:after="0" w:line="240" w:lineRule="auto"/>
      </w:pPr>
    </w:p>
    <w:p w14:paraId="73F65D9E" w14:textId="0EB2CF3F" w:rsidR="00A26BD7" w:rsidRDefault="0098190A" w:rsidP="00294FAE">
      <w:pPr>
        <w:spacing w:after="0" w:line="240" w:lineRule="auto"/>
      </w:pPr>
      <w:r>
        <w:t xml:space="preserve">PREVIOUSLY CIRCULATED:- Report dated </w:t>
      </w:r>
      <w:r w:rsidR="00A26BD7">
        <w:t>22 April 2022 from the Director of Environment detailing that an application for an outdoor entertainment licence had been received.</w:t>
      </w:r>
    </w:p>
    <w:p w14:paraId="4D725E40" w14:textId="77777777" w:rsidR="00A26BD7" w:rsidRDefault="00A26BD7" w:rsidP="00294FAE">
      <w:pPr>
        <w:suppressAutoHyphens/>
        <w:autoSpaceDN w:val="0"/>
        <w:spacing w:line="240" w:lineRule="auto"/>
        <w:textAlignment w:val="baseline"/>
      </w:pPr>
    </w:p>
    <w:p w14:paraId="37968DCC" w14:textId="77777777" w:rsidR="00A26BD7" w:rsidRPr="00E659B4" w:rsidRDefault="00A26BD7" w:rsidP="00294FAE">
      <w:pPr>
        <w:spacing w:line="240" w:lineRule="auto"/>
        <w:rPr>
          <w:b/>
          <w:szCs w:val="24"/>
          <w:u w:val="single"/>
        </w:rPr>
      </w:pPr>
      <w:r w:rsidRPr="00E659B4">
        <w:rPr>
          <w:b/>
          <w:szCs w:val="24"/>
          <w:u w:val="single"/>
        </w:rPr>
        <w:t>Walled Garden, Bangor Castle</w:t>
      </w:r>
    </w:p>
    <w:p w14:paraId="25CAAF11" w14:textId="77777777" w:rsidR="00A26BD7" w:rsidRPr="00B95EAC" w:rsidRDefault="00A26BD7" w:rsidP="00294FAE">
      <w:pPr>
        <w:suppressAutoHyphens/>
        <w:autoSpaceDN w:val="0"/>
        <w:spacing w:line="240" w:lineRule="auto"/>
        <w:ind w:left="360"/>
        <w:textAlignment w:val="baseline"/>
      </w:pPr>
    </w:p>
    <w:p w14:paraId="6BAADE7D" w14:textId="77777777" w:rsidR="00A26BD7" w:rsidRDefault="00A26BD7" w:rsidP="00294FAE">
      <w:pPr>
        <w:spacing w:line="240" w:lineRule="auto"/>
        <w:rPr>
          <w:b/>
          <w:bCs/>
          <w:szCs w:val="24"/>
        </w:rPr>
      </w:pPr>
      <w:r>
        <w:rPr>
          <w:b/>
          <w:szCs w:val="24"/>
        </w:rPr>
        <w:t xml:space="preserve">Applicant: </w:t>
      </w:r>
      <w:r w:rsidRPr="0014245C">
        <w:rPr>
          <w:bCs/>
          <w:szCs w:val="24"/>
        </w:rPr>
        <w:t xml:space="preserve">Mr </w:t>
      </w:r>
      <w:r w:rsidRPr="0014245C">
        <w:rPr>
          <w:szCs w:val="24"/>
        </w:rPr>
        <w:t>Kieran Gilmore, 27 Sheridan Drive, Bangor BT20 5NQ</w:t>
      </w:r>
    </w:p>
    <w:p w14:paraId="15264DE9" w14:textId="77777777" w:rsidR="00A26BD7" w:rsidRDefault="00A26BD7" w:rsidP="00294FAE">
      <w:pPr>
        <w:suppressAutoHyphens/>
        <w:autoSpaceDN w:val="0"/>
        <w:spacing w:line="240" w:lineRule="auto"/>
        <w:textAlignment w:val="baseline"/>
      </w:pPr>
    </w:p>
    <w:p w14:paraId="798797B7" w14:textId="77777777" w:rsidR="00A26BD7" w:rsidRDefault="00A26BD7" w:rsidP="00294FAE">
      <w:pPr>
        <w:spacing w:line="240" w:lineRule="auto"/>
        <w:rPr>
          <w:b/>
          <w:bCs/>
          <w:szCs w:val="24"/>
        </w:rPr>
      </w:pPr>
      <w:r w:rsidRPr="00597DD8">
        <w:rPr>
          <w:b/>
          <w:szCs w:val="24"/>
        </w:rPr>
        <w:t>Days and Ho</w:t>
      </w:r>
      <w:r>
        <w:rPr>
          <w:b/>
          <w:szCs w:val="24"/>
        </w:rPr>
        <w:t>u</w:t>
      </w:r>
      <w:r w:rsidRPr="00597DD8">
        <w:rPr>
          <w:b/>
          <w:szCs w:val="24"/>
        </w:rPr>
        <w:t>rs</w:t>
      </w:r>
      <w:r>
        <w:rPr>
          <w:szCs w:val="24"/>
        </w:rPr>
        <w:t xml:space="preserve">:   </w:t>
      </w:r>
      <w:r w:rsidRPr="0014245C">
        <w:rPr>
          <w:b/>
          <w:bCs/>
          <w:szCs w:val="24"/>
        </w:rPr>
        <w:t>10</w:t>
      </w:r>
      <w:r w:rsidRPr="0014245C">
        <w:rPr>
          <w:b/>
          <w:bCs/>
          <w:szCs w:val="24"/>
          <w:vertAlign w:val="superscript"/>
        </w:rPr>
        <w:t>th</w:t>
      </w:r>
      <w:r w:rsidRPr="0014245C">
        <w:rPr>
          <w:b/>
          <w:bCs/>
          <w:szCs w:val="24"/>
        </w:rPr>
        <w:t xml:space="preserve"> – 30</w:t>
      </w:r>
      <w:r w:rsidRPr="0014245C">
        <w:rPr>
          <w:b/>
          <w:bCs/>
          <w:szCs w:val="24"/>
          <w:vertAlign w:val="superscript"/>
        </w:rPr>
        <w:t>th</w:t>
      </w:r>
      <w:r w:rsidRPr="0014245C">
        <w:rPr>
          <w:b/>
          <w:bCs/>
          <w:szCs w:val="24"/>
        </w:rPr>
        <w:t xml:space="preserve"> August 2022</w:t>
      </w:r>
    </w:p>
    <w:p w14:paraId="61D450E6" w14:textId="77777777" w:rsidR="00A26BD7" w:rsidRPr="00BE08C4" w:rsidRDefault="00A26BD7" w:rsidP="00294FAE">
      <w:pPr>
        <w:numPr>
          <w:ilvl w:val="0"/>
          <w:numId w:val="35"/>
        </w:numPr>
        <w:ind w:left="2552" w:hanging="425"/>
        <w:rPr>
          <w:szCs w:val="24"/>
        </w:rPr>
      </w:pPr>
      <w:r w:rsidRPr="00BE08C4">
        <w:rPr>
          <w:szCs w:val="24"/>
        </w:rPr>
        <w:t>12noon – 11pm (except Sundays which have a 10pm finish)</w:t>
      </w:r>
    </w:p>
    <w:p w14:paraId="2930667E" w14:textId="77777777" w:rsidR="00A26BD7" w:rsidRDefault="00A26BD7" w:rsidP="00294FAE">
      <w:pPr>
        <w:spacing w:line="240" w:lineRule="auto"/>
        <w:rPr>
          <w:szCs w:val="24"/>
        </w:rPr>
      </w:pPr>
    </w:p>
    <w:p w14:paraId="40D8A892" w14:textId="146EF5A7" w:rsidR="00A26BD7" w:rsidRDefault="00A26BD7" w:rsidP="00294FAE">
      <w:pPr>
        <w:spacing w:line="240" w:lineRule="auto"/>
        <w:rPr>
          <w:b/>
          <w:bCs/>
          <w:szCs w:val="24"/>
        </w:rPr>
      </w:pPr>
      <w:r w:rsidRPr="008101B6">
        <w:rPr>
          <w:b/>
          <w:bCs/>
          <w:szCs w:val="24"/>
        </w:rPr>
        <w:t>Type of entertainment</w:t>
      </w:r>
      <w:r>
        <w:rPr>
          <w:b/>
          <w:bCs/>
          <w:szCs w:val="24"/>
        </w:rPr>
        <w:t>:</w:t>
      </w:r>
      <w:r w:rsidRPr="00DF2821">
        <w:rPr>
          <w:b/>
          <w:bCs/>
        </w:rPr>
        <w:t xml:space="preserve"> </w:t>
      </w:r>
      <w:r w:rsidRPr="00DF2821">
        <w:t>A public musical</w:t>
      </w:r>
      <w:r>
        <w:t xml:space="preserve"> / theatrical</w:t>
      </w:r>
      <w:r w:rsidRPr="00DF2821">
        <w:t xml:space="preserve"> entertainment </w:t>
      </w:r>
      <w:r>
        <w:t>event to be</w:t>
      </w:r>
      <w:r w:rsidRPr="00DF2821">
        <w:t xml:space="preserve"> held wholly or mainly in the open air</w:t>
      </w:r>
      <w:r>
        <w:t xml:space="preserve"> as part of the </w:t>
      </w:r>
      <w:r w:rsidRPr="008E5E81">
        <w:rPr>
          <w:szCs w:val="24"/>
        </w:rPr>
        <w:t>Open House Festival</w:t>
      </w:r>
      <w:r>
        <w:rPr>
          <w:b/>
          <w:bCs/>
          <w:szCs w:val="24"/>
        </w:rPr>
        <w:t>.</w:t>
      </w:r>
    </w:p>
    <w:p w14:paraId="7FD2C601" w14:textId="5403195C" w:rsidR="00BE08C4" w:rsidRDefault="00BE08C4" w:rsidP="00294FAE">
      <w:pPr>
        <w:spacing w:line="240" w:lineRule="auto"/>
        <w:rPr>
          <w:b/>
          <w:bCs/>
          <w:szCs w:val="24"/>
        </w:rPr>
      </w:pPr>
    </w:p>
    <w:p w14:paraId="47AAA59D" w14:textId="3AD113B3" w:rsidR="00A26BD7" w:rsidRDefault="00BE08C4" w:rsidP="00294FAE">
      <w:pPr>
        <w:spacing w:line="240" w:lineRule="auto"/>
      </w:pPr>
      <w:r w:rsidRPr="00BE08C4">
        <w:rPr>
          <w:szCs w:val="24"/>
        </w:rPr>
        <w:lastRenderedPageBreak/>
        <w:t xml:space="preserve">RECOMMENDED that the </w:t>
      </w:r>
      <w:r w:rsidR="00A26BD7">
        <w:t>Council grants this licence with the condition that it will not be issued until the licensee provides and implements an Event Management plan to the satisfaction of the PSNI, NIFRS and Council Officers.</w:t>
      </w:r>
    </w:p>
    <w:p w14:paraId="01ED9AC4" w14:textId="1356F16D" w:rsidR="001C6677" w:rsidRDefault="001C6677" w:rsidP="00294FAE">
      <w:pPr>
        <w:spacing w:line="240" w:lineRule="auto"/>
      </w:pPr>
    </w:p>
    <w:p w14:paraId="3CBA16C1" w14:textId="2EC81AD9" w:rsidR="00BC0E41" w:rsidRDefault="00BC0E41" w:rsidP="00294FAE">
      <w:pPr>
        <w:spacing w:after="0" w:line="240" w:lineRule="auto"/>
        <w:ind w:left="0" w:firstLine="0"/>
        <w:rPr>
          <w:b/>
          <w:bCs/>
          <w:szCs w:val="24"/>
        </w:rPr>
      </w:pPr>
      <w:r w:rsidRPr="00421364">
        <w:rPr>
          <w:b/>
          <w:bCs/>
          <w:szCs w:val="24"/>
        </w:rPr>
        <w:t xml:space="preserve">AGREED TO RECOMMEND, on the proposal of </w:t>
      </w:r>
      <w:r w:rsidR="001C6677">
        <w:rPr>
          <w:b/>
          <w:bCs/>
          <w:szCs w:val="24"/>
        </w:rPr>
        <w:t>Councillor Cathcart</w:t>
      </w:r>
      <w:r>
        <w:rPr>
          <w:b/>
          <w:bCs/>
          <w:szCs w:val="24"/>
        </w:rPr>
        <w:t xml:space="preserve">, </w:t>
      </w:r>
      <w:r w:rsidRPr="00421364">
        <w:rPr>
          <w:b/>
          <w:bCs/>
          <w:szCs w:val="24"/>
        </w:rPr>
        <w:t>seconded by</w:t>
      </w:r>
      <w:r w:rsidR="001C6677">
        <w:rPr>
          <w:b/>
          <w:bCs/>
          <w:szCs w:val="24"/>
        </w:rPr>
        <w:t xml:space="preserve"> </w:t>
      </w:r>
      <w:r w:rsidR="00E62324">
        <w:rPr>
          <w:b/>
          <w:bCs/>
          <w:szCs w:val="24"/>
        </w:rPr>
        <w:t>Alderman Wilson</w:t>
      </w:r>
      <w:r w:rsidRPr="00421364">
        <w:rPr>
          <w:b/>
          <w:bCs/>
          <w:szCs w:val="24"/>
        </w:rPr>
        <w:t xml:space="preserve">, that the </w:t>
      </w:r>
      <w:r>
        <w:rPr>
          <w:b/>
          <w:bCs/>
          <w:szCs w:val="24"/>
        </w:rPr>
        <w:t xml:space="preserve">recommendation be adopted.  </w:t>
      </w:r>
    </w:p>
    <w:p w14:paraId="4712B1E7" w14:textId="77777777" w:rsidR="001D6D81" w:rsidRDefault="001D6D81" w:rsidP="001D6D81"/>
    <w:p w14:paraId="3BE36816" w14:textId="2C940F10" w:rsidR="009F1AA3" w:rsidRPr="006A1F93" w:rsidRDefault="00294FAE" w:rsidP="00294FAE">
      <w:pPr>
        <w:pStyle w:val="Heading1"/>
        <w:ind w:left="720" w:hanging="720"/>
      </w:pPr>
      <w:r w:rsidRPr="00D10A93">
        <w:rPr>
          <w:u w:val="none"/>
        </w:rPr>
        <w:t>8</w:t>
      </w:r>
      <w:r w:rsidR="009F1AA3" w:rsidRPr="00D10A93">
        <w:rPr>
          <w:u w:val="none"/>
        </w:rPr>
        <w:t>.</w:t>
      </w:r>
      <w:r w:rsidR="009F1AA3" w:rsidRPr="00D10A93">
        <w:rPr>
          <w:u w:val="none"/>
        </w:rPr>
        <w:tab/>
      </w:r>
      <w:r w:rsidR="00730E8D">
        <w:t xml:space="preserve">licensing q3 activity report (october to december 2021) </w:t>
      </w:r>
    </w:p>
    <w:p w14:paraId="2B589020" w14:textId="7F9DE89C" w:rsidR="009F1AA3" w:rsidRPr="006A1F93" w:rsidRDefault="009F1AA3" w:rsidP="00294FAE">
      <w:pPr>
        <w:spacing w:after="0" w:line="240" w:lineRule="auto"/>
        <w:ind w:left="0"/>
        <w:rPr>
          <w:szCs w:val="24"/>
          <w:u w:val="single"/>
        </w:rPr>
      </w:pPr>
    </w:p>
    <w:p w14:paraId="1C531D79" w14:textId="1F1741D8" w:rsidR="00F77AE5" w:rsidRPr="00AA17C6" w:rsidRDefault="009F1AA3" w:rsidP="00294FAE">
      <w:pPr>
        <w:spacing w:after="0" w:line="240" w:lineRule="auto"/>
        <w:rPr>
          <w:szCs w:val="24"/>
        </w:rPr>
      </w:pPr>
      <w:r w:rsidRPr="009F1AA3">
        <w:rPr>
          <w:rFonts w:eastAsia="Calibri"/>
          <w:caps/>
          <w:szCs w:val="24"/>
        </w:rPr>
        <w:t>Previously circulated</w:t>
      </w:r>
      <w:r>
        <w:rPr>
          <w:rFonts w:eastAsia="Calibri"/>
          <w:szCs w:val="24"/>
        </w:rPr>
        <w:t xml:space="preserve">:- Report </w:t>
      </w:r>
      <w:r w:rsidR="00D1335E">
        <w:rPr>
          <w:rFonts w:eastAsia="Calibri"/>
          <w:szCs w:val="24"/>
        </w:rPr>
        <w:t xml:space="preserve">dated </w:t>
      </w:r>
      <w:r w:rsidR="00F77AE5">
        <w:rPr>
          <w:rFonts w:eastAsia="Calibri"/>
          <w:szCs w:val="24"/>
        </w:rPr>
        <w:t>23 March 2022 from the Director of Environment detailing that t</w:t>
      </w:r>
      <w:r w:rsidR="00F77AE5" w:rsidRPr="00AA17C6">
        <w:rPr>
          <w:szCs w:val="24"/>
        </w:rPr>
        <w:t>he information provided in th</w:t>
      </w:r>
      <w:r w:rsidR="00F77AE5">
        <w:rPr>
          <w:szCs w:val="24"/>
        </w:rPr>
        <w:t>e</w:t>
      </w:r>
      <w:r w:rsidR="00F77AE5" w:rsidRPr="00AA17C6">
        <w:rPr>
          <w:szCs w:val="24"/>
        </w:rPr>
        <w:t xml:space="preserve"> report cover</w:t>
      </w:r>
      <w:r w:rsidR="00F77AE5">
        <w:rPr>
          <w:szCs w:val="24"/>
        </w:rPr>
        <w:t>ed</w:t>
      </w:r>
      <w:r w:rsidR="00F77AE5" w:rsidRPr="00AA17C6">
        <w:rPr>
          <w:szCs w:val="24"/>
        </w:rPr>
        <w:t>, unless otherwise stated, the period</w:t>
      </w:r>
      <w:r w:rsidR="00F77AE5">
        <w:rPr>
          <w:szCs w:val="24"/>
        </w:rPr>
        <w:t xml:space="preserve"> from </w:t>
      </w:r>
      <w:r w:rsidR="00F77AE5" w:rsidRPr="00731C7A">
        <w:rPr>
          <w:b/>
          <w:szCs w:val="24"/>
        </w:rPr>
        <w:t xml:space="preserve">1 </w:t>
      </w:r>
      <w:r w:rsidR="00F77AE5">
        <w:rPr>
          <w:b/>
          <w:szCs w:val="24"/>
        </w:rPr>
        <w:t xml:space="preserve">October </w:t>
      </w:r>
      <w:r w:rsidR="00F77AE5" w:rsidRPr="00731C7A">
        <w:rPr>
          <w:b/>
          <w:szCs w:val="24"/>
        </w:rPr>
        <w:t xml:space="preserve">to </w:t>
      </w:r>
      <w:r w:rsidR="00F77AE5">
        <w:rPr>
          <w:b/>
          <w:szCs w:val="24"/>
        </w:rPr>
        <w:t>31 December 2021</w:t>
      </w:r>
      <w:r w:rsidR="00F77AE5" w:rsidRPr="00CD2385">
        <w:rPr>
          <w:i/>
          <w:szCs w:val="24"/>
        </w:rPr>
        <w:t>.</w:t>
      </w:r>
      <w:r w:rsidR="00F77AE5">
        <w:rPr>
          <w:szCs w:val="24"/>
        </w:rPr>
        <w:t xml:space="preserve"> </w:t>
      </w:r>
      <w:r w:rsidR="00F77AE5" w:rsidRPr="00AA17C6">
        <w:rPr>
          <w:szCs w:val="24"/>
        </w:rPr>
        <w:t xml:space="preserve">The aim of the report </w:t>
      </w:r>
      <w:r w:rsidR="00F77AE5">
        <w:rPr>
          <w:szCs w:val="24"/>
        </w:rPr>
        <w:t>wa</w:t>
      </w:r>
      <w:r w:rsidR="00F77AE5" w:rsidRPr="00AA17C6">
        <w:rPr>
          <w:szCs w:val="24"/>
        </w:rPr>
        <w:t>s to provide members with details of some of the key activities of the</w:t>
      </w:r>
      <w:r w:rsidR="00F77AE5">
        <w:rPr>
          <w:szCs w:val="24"/>
        </w:rPr>
        <w:t xml:space="preserve"> Licensing</w:t>
      </w:r>
      <w:r w:rsidR="00F77AE5" w:rsidRPr="00AA17C6">
        <w:rPr>
          <w:szCs w:val="24"/>
        </w:rPr>
        <w:t xml:space="preserve"> </w:t>
      </w:r>
      <w:r w:rsidR="00F77AE5">
        <w:rPr>
          <w:szCs w:val="24"/>
        </w:rPr>
        <w:t>Service</w:t>
      </w:r>
      <w:r w:rsidR="00F77AE5" w:rsidRPr="00AA17C6">
        <w:rPr>
          <w:szCs w:val="24"/>
        </w:rPr>
        <w:t>, the range of services it provide</w:t>
      </w:r>
      <w:r w:rsidR="00F77AE5">
        <w:rPr>
          <w:szCs w:val="24"/>
        </w:rPr>
        <w:t>d</w:t>
      </w:r>
      <w:r w:rsidR="00F77AE5" w:rsidRPr="00AA17C6">
        <w:rPr>
          <w:szCs w:val="24"/>
        </w:rPr>
        <w:t xml:space="preserve"> along with details of level of performance.</w:t>
      </w:r>
      <w:r w:rsidR="00F77AE5">
        <w:rPr>
          <w:szCs w:val="24"/>
        </w:rPr>
        <w:t xml:space="preserve"> </w:t>
      </w:r>
    </w:p>
    <w:p w14:paraId="3B9E646D" w14:textId="5A45BEFA" w:rsidR="00F77AE5" w:rsidRDefault="00F77AE5" w:rsidP="00294FAE">
      <w:pPr>
        <w:spacing w:line="240" w:lineRule="auto"/>
        <w:rPr>
          <w:b/>
          <w:bCs/>
          <w:iCs/>
          <w:szCs w:val="24"/>
        </w:rPr>
      </w:pPr>
    </w:p>
    <w:p w14:paraId="60EAEF84" w14:textId="7C509105" w:rsidR="00F77AE5" w:rsidRDefault="00F77AE5" w:rsidP="00294FAE">
      <w:pPr>
        <w:spacing w:line="240" w:lineRule="auto"/>
        <w:rPr>
          <w:b/>
          <w:bCs/>
          <w:iCs/>
          <w:szCs w:val="24"/>
        </w:rPr>
      </w:pPr>
      <w:r>
        <w:rPr>
          <w:b/>
          <w:bCs/>
          <w:iCs/>
          <w:szCs w:val="24"/>
        </w:rPr>
        <w:t>Applications Received</w:t>
      </w:r>
    </w:p>
    <w:p w14:paraId="2FF37D09" w14:textId="77777777" w:rsidR="00F77AE5" w:rsidRDefault="00F77AE5" w:rsidP="00294FAE">
      <w:pPr>
        <w:spacing w:line="240" w:lineRule="auto"/>
        <w:rPr>
          <w:b/>
          <w:bCs/>
          <w:iCs/>
          <w:szCs w:val="24"/>
        </w:rPr>
      </w:pPr>
    </w:p>
    <w:p w14:paraId="2B109332" w14:textId="7D46F339" w:rsidR="00F77AE5" w:rsidRPr="004177CF" w:rsidRDefault="00F77AE5" w:rsidP="00294FAE">
      <w:pPr>
        <w:spacing w:line="240" w:lineRule="auto"/>
        <w:rPr>
          <w:bCs/>
          <w:iCs/>
          <w:szCs w:val="24"/>
        </w:rPr>
      </w:pPr>
      <w:bookmarkStart w:id="2" w:name="_Hlk9930560"/>
      <w:r>
        <w:rPr>
          <w:bCs/>
          <w:iCs/>
          <w:szCs w:val="24"/>
        </w:rPr>
        <w:t>The Service dealt with a wide range of licensing functions which required the officers to consult with the PSNI, NIFRS and a range of other internal Council Sections in making their assessment of an application.</w:t>
      </w:r>
    </w:p>
    <w:bookmarkEnd w:id="2"/>
    <w:p w14:paraId="35EB9F3C" w14:textId="77777777" w:rsidR="00F77AE5" w:rsidRDefault="00F77AE5" w:rsidP="00294FAE">
      <w:pPr>
        <w:spacing w:line="240" w:lineRule="auto"/>
        <w:rPr>
          <w:b/>
          <w:bCs/>
          <w:iCs/>
          <w:szCs w:val="24"/>
        </w:rPr>
      </w:pPr>
    </w:p>
    <w:tbl>
      <w:tblPr>
        <w:tblStyle w:val="TableGrid"/>
        <w:tblW w:w="0" w:type="auto"/>
        <w:tblLook w:val="04A0" w:firstRow="1" w:lastRow="0" w:firstColumn="1" w:lastColumn="0" w:noHBand="0" w:noVBand="1"/>
      </w:tblPr>
      <w:tblGrid>
        <w:gridCol w:w="2972"/>
        <w:gridCol w:w="2977"/>
        <w:gridCol w:w="2977"/>
      </w:tblGrid>
      <w:tr w:rsidR="00F77AE5" w14:paraId="7DDFF10E" w14:textId="77777777" w:rsidTr="00574FFE">
        <w:trPr>
          <w:trHeight w:val="750"/>
        </w:trPr>
        <w:tc>
          <w:tcPr>
            <w:tcW w:w="2972" w:type="dxa"/>
          </w:tcPr>
          <w:p w14:paraId="2B4891DF" w14:textId="77777777" w:rsidR="00F77AE5" w:rsidRDefault="00F77AE5" w:rsidP="00294FAE">
            <w:pPr>
              <w:spacing w:line="240" w:lineRule="auto"/>
              <w:rPr>
                <w:b/>
                <w:bCs/>
                <w:iCs/>
                <w:szCs w:val="24"/>
              </w:rPr>
            </w:pPr>
          </w:p>
        </w:tc>
        <w:tc>
          <w:tcPr>
            <w:tcW w:w="2977" w:type="dxa"/>
          </w:tcPr>
          <w:p w14:paraId="1A10E005" w14:textId="77777777" w:rsidR="00F77AE5" w:rsidRDefault="00F77AE5" w:rsidP="00294FAE">
            <w:pPr>
              <w:spacing w:line="240" w:lineRule="auto"/>
              <w:rPr>
                <w:b/>
                <w:bCs/>
                <w:iCs/>
                <w:szCs w:val="24"/>
              </w:rPr>
            </w:pPr>
            <w:r>
              <w:rPr>
                <w:b/>
                <w:bCs/>
                <w:iCs/>
                <w:szCs w:val="24"/>
              </w:rPr>
              <w:t>Period of Report</w:t>
            </w:r>
          </w:p>
        </w:tc>
        <w:tc>
          <w:tcPr>
            <w:tcW w:w="2977" w:type="dxa"/>
          </w:tcPr>
          <w:p w14:paraId="146EE8A6" w14:textId="77777777" w:rsidR="00F77AE5" w:rsidRDefault="00F77AE5" w:rsidP="00294FAE">
            <w:pPr>
              <w:spacing w:line="240" w:lineRule="auto"/>
              <w:rPr>
                <w:b/>
                <w:bCs/>
                <w:iCs/>
                <w:szCs w:val="24"/>
              </w:rPr>
            </w:pPr>
            <w:r>
              <w:rPr>
                <w:b/>
                <w:bCs/>
                <w:iCs/>
                <w:szCs w:val="24"/>
              </w:rPr>
              <w:t>Same quarter last year</w:t>
            </w:r>
          </w:p>
        </w:tc>
      </w:tr>
      <w:tr w:rsidR="00F77AE5" w14:paraId="497FF58E" w14:textId="77777777" w:rsidTr="00574FFE">
        <w:tc>
          <w:tcPr>
            <w:tcW w:w="2972" w:type="dxa"/>
          </w:tcPr>
          <w:p w14:paraId="132FB49A" w14:textId="77777777" w:rsidR="00F77AE5" w:rsidRPr="004177CF" w:rsidRDefault="00F77AE5" w:rsidP="00294FAE">
            <w:pPr>
              <w:spacing w:line="240" w:lineRule="auto"/>
              <w:rPr>
                <w:b/>
                <w:bCs/>
                <w:iCs/>
                <w:szCs w:val="24"/>
              </w:rPr>
            </w:pPr>
            <w:r>
              <w:rPr>
                <w:b/>
                <w:bCs/>
                <w:iCs/>
                <w:szCs w:val="24"/>
              </w:rPr>
              <w:t>Entertainment Licence</w:t>
            </w:r>
          </w:p>
        </w:tc>
        <w:tc>
          <w:tcPr>
            <w:tcW w:w="2977" w:type="dxa"/>
            <w:vAlign w:val="center"/>
          </w:tcPr>
          <w:p w14:paraId="28303E01" w14:textId="77777777" w:rsidR="00F77AE5" w:rsidRPr="001A37AC" w:rsidRDefault="00F77AE5" w:rsidP="00294FAE">
            <w:pPr>
              <w:spacing w:line="240" w:lineRule="auto"/>
              <w:jc w:val="center"/>
              <w:rPr>
                <w:iCs/>
                <w:szCs w:val="24"/>
              </w:rPr>
            </w:pPr>
            <w:r w:rsidRPr="001A37AC">
              <w:rPr>
                <w:iCs/>
                <w:szCs w:val="24"/>
              </w:rPr>
              <w:t>50</w:t>
            </w:r>
          </w:p>
        </w:tc>
        <w:tc>
          <w:tcPr>
            <w:tcW w:w="2977" w:type="dxa"/>
            <w:vAlign w:val="center"/>
          </w:tcPr>
          <w:p w14:paraId="5DC77FD5" w14:textId="77777777" w:rsidR="00F77AE5" w:rsidRPr="001A37AC" w:rsidRDefault="00F77AE5" w:rsidP="00294FAE">
            <w:pPr>
              <w:spacing w:line="240" w:lineRule="auto"/>
              <w:jc w:val="center"/>
              <w:rPr>
                <w:iCs/>
                <w:szCs w:val="24"/>
              </w:rPr>
            </w:pPr>
            <w:r w:rsidRPr="001A37AC">
              <w:rPr>
                <w:iCs/>
                <w:szCs w:val="24"/>
              </w:rPr>
              <w:t>51</w:t>
            </w:r>
          </w:p>
        </w:tc>
      </w:tr>
      <w:tr w:rsidR="00F77AE5" w14:paraId="17052C1A" w14:textId="77777777" w:rsidTr="00574FFE">
        <w:tc>
          <w:tcPr>
            <w:tcW w:w="2972" w:type="dxa"/>
          </w:tcPr>
          <w:p w14:paraId="4CFC26FF" w14:textId="77777777" w:rsidR="00F77AE5" w:rsidRPr="004177CF" w:rsidRDefault="00F77AE5" w:rsidP="00294FAE">
            <w:pPr>
              <w:spacing w:line="240" w:lineRule="auto"/>
              <w:rPr>
                <w:b/>
                <w:bCs/>
                <w:iCs/>
                <w:szCs w:val="24"/>
              </w:rPr>
            </w:pPr>
            <w:r>
              <w:rPr>
                <w:b/>
                <w:bCs/>
                <w:iCs/>
                <w:szCs w:val="24"/>
              </w:rPr>
              <w:t>Cinema Licence</w:t>
            </w:r>
          </w:p>
        </w:tc>
        <w:tc>
          <w:tcPr>
            <w:tcW w:w="2977" w:type="dxa"/>
            <w:vAlign w:val="center"/>
          </w:tcPr>
          <w:p w14:paraId="0070D963" w14:textId="77777777" w:rsidR="00F77AE5" w:rsidRPr="001A37AC" w:rsidRDefault="00F77AE5" w:rsidP="00294FAE">
            <w:pPr>
              <w:spacing w:line="240" w:lineRule="auto"/>
              <w:jc w:val="center"/>
              <w:rPr>
                <w:iCs/>
                <w:szCs w:val="24"/>
              </w:rPr>
            </w:pPr>
            <w:r w:rsidRPr="001A37AC">
              <w:rPr>
                <w:iCs/>
                <w:szCs w:val="24"/>
              </w:rPr>
              <w:t>1</w:t>
            </w:r>
          </w:p>
        </w:tc>
        <w:tc>
          <w:tcPr>
            <w:tcW w:w="2977" w:type="dxa"/>
            <w:vAlign w:val="center"/>
          </w:tcPr>
          <w:p w14:paraId="045048CA" w14:textId="77777777" w:rsidR="00F77AE5" w:rsidRPr="001A37AC" w:rsidRDefault="00F77AE5" w:rsidP="00294FAE">
            <w:pPr>
              <w:spacing w:line="240" w:lineRule="auto"/>
              <w:jc w:val="center"/>
              <w:rPr>
                <w:iCs/>
                <w:szCs w:val="24"/>
              </w:rPr>
            </w:pPr>
            <w:r w:rsidRPr="001A37AC">
              <w:rPr>
                <w:iCs/>
                <w:szCs w:val="24"/>
              </w:rPr>
              <w:t>1</w:t>
            </w:r>
          </w:p>
        </w:tc>
      </w:tr>
      <w:tr w:rsidR="00F77AE5" w14:paraId="606D485A" w14:textId="77777777" w:rsidTr="00574FFE">
        <w:tc>
          <w:tcPr>
            <w:tcW w:w="2972" w:type="dxa"/>
          </w:tcPr>
          <w:p w14:paraId="3C79A1B1" w14:textId="77777777" w:rsidR="00F77AE5" w:rsidRPr="004177CF" w:rsidRDefault="00F77AE5" w:rsidP="00294FAE">
            <w:pPr>
              <w:spacing w:line="240" w:lineRule="auto"/>
              <w:rPr>
                <w:b/>
                <w:bCs/>
                <w:iCs/>
                <w:szCs w:val="24"/>
              </w:rPr>
            </w:pPr>
            <w:r>
              <w:rPr>
                <w:b/>
                <w:bCs/>
                <w:iCs/>
                <w:szCs w:val="24"/>
              </w:rPr>
              <w:t>Amusement Permits</w:t>
            </w:r>
          </w:p>
        </w:tc>
        <w:tc>
          <w:tcPr>
            <w:tcW w:w="2977" w:type="dxa"/>
            <w:vAlign w:val="center"/>
          </w:tcPr>
          <w:p w14:paraId="213CDF5F" w14:textId="77777777" w:rsidR="00F77AE5" w:rsidRPr="001A37AC" w:rsidRDefault="00F77AE5" w:rsidP="00294FAE">
            <w:pPr>
              <w:spacing w:line="240" w:lineRule="auto"/>
              <w:jc w:val="center"/>
              <w:rPr>
                <w:iCs/>
                <w:szCs w:val="24"/>
              </w:rPr>
            </w:pPr>
            <w:r w:rsidRPr="001A37AC">
              <w:rPr>
                <w:iCs/>
                <w:szCs w:val="24"/>
              </w:rPr>
              <w:t>1</w:t>
            </w:r>
          </w:p>
        </w:tc>
        <w:tc>
          <w:tcPr>
            <w:tcW w:w="2977" w:type="dxa"/>
            <w:vAlign w:val="center"/>
          </w:tcPr>
          <w:p w14:paraId="375203EC" w14:textId="77777777" w:rsidR="00F77AE5" w:rsidRPr="001A37AC" w:rsidRDefault="00F77AE5" w:rsidP="00294FAE">
            <w:pPr>
              <w:spacing w:line="240" w:lineRule="auto"/>
              <w:jc w:val="center"/>
              <w:rPr>
                <w:iCs/>
                <w:szCs w:val="24"/>
              </w:rPr>
            </w:pPr>
            <w:r w:rsidRPr="001A37AC">
              <w:rPr>
                <w:iCs/>
                <w:szCs w:val="24"/>
              </w:rPr>
              <w:t>1</w:t>
            </w:r>
          </w:p>
        </w:tc>
      </w:tr>
      <w:tr w:rsidR="00F77AE5" w14:paraId="634241AC" w14:textId="77777777" w:rsidTr="00574FFE">
        <w:tc>
          <w:tcPr>
            <w:tcW w:w="2972" w:type="dxa"/>
          </w:tcPr>
          <w:p w14:paraId="5B7D99CF" w14:textId="77777777" w:rsidR="00F77AE5" w:rsidRPr="004177CF" w:rsidRDefault="00F77AE5" w:rsidP="00294FAE">
            <w:pPr>
              <w:spacing w:line="240" w:lineRule="auto"/>
              <w:rPr>
                <w:b/>
                <w:bCs/>
                <w:iCs/>
                <w:szCs w:val="24"/>
              </w:rPr>
            </w:pPr>
            <w:r>
              <w:rPr>
                <w:b/>
                <w:bCs/>
                <w:iCs/>
                <w:szCs w:val="24"/>
              </w:rPr>
              <w:t>Marriage &amp; Civil Partnership Place Approval</w:t>
            </w:r>
          </w:p>
        </w:tc>
        <w:tc>
          <w:tcPr>
            <w:tcW w:w="2977" w:type="dxa"/>
            <w:vAlign w:val="center"/>
          </w:tcPr>
          <w:p w14:paraId="7C82705D" w14:textId="77777777" w:rsidR="00F77AE5" w:rsidRPr="001A37AC" w:rsidRDefault="00F77AE5" w:rsidP="00294FAE">
            <w:pPr>
              <w:spacing w:line="240" w:lineRule="auto"/>
              <w:jc w:val="center"/>
              <w:rPr>
                <w:szCs w:val="24"/>
              </w:rPr>
            </w:pPr>
            <w:r w:rsidRPr="001A37AC">
              <w:rPr>
                <w:szCs w:val="24"/>
              </w:rPr>
              <w:t>2</w:t>
            </w:r>
          </w:p>
        </w:tc>
        <w:tc>
          <w:tcPr>
            <w:tcW w:w="2977" w:type="dxa"/>
            <w:vAlign w:val="center"/>
          </w:tcPr>
          <w:p w14:paraId="331D9BA5" w14:textId="77777777" w:rsidR="00F77AE5" w:rsidRPr="001A37AC" w:rsidRDefault="00F77AE5" w:rsidP="00294FAE">
            <w:pPr>
              <w:spacing w:line="240" w:lineRule="auto"/>
              <w:jc w:val="center"/>
              <w:rPr>
                <w:iCs/>
                <w:szCs w:val="24"/>
              </w:rPr>
            </w:pPr>
          </w:p>
          <w:p w14:paraId="11E8C629" w14:textId="77777777" w:rsidR="00F77AE5" w:rsidRPr="001A37AC" w:rsidRDefault="00F77AE5" w:rsidP="00294FAE">
            <w:pPr>
              <w:spacing w:line="240" w:lineRule="auto"/>
              <w:jc w:val="center"/>
              <w:rPr>
                <w:iCs/>
                <w:szCs w:val="24"/>
              </w:rPr>
            </w:pPr>
            <w:r w:rsidRPr="001A37AC">
              <w:rPr>
                <w:iCs/>
                <w:szCs w:val="24"/>
              </w:rPr>
              <w:t>1</w:t>
            </w:r>
          </w:p>
          <w:p w14:paraId="2A06D5BB" w14:textId="77777777" w:rsidR="00F77AE5" w:rsidRPr="001A37AC" w:rsidRDefault="00F77AE5" w:rsidP="00294FAE">
            <w:pPr>
              <w:spacing w:line="240" w:lineRule="auto"/>
              <w:jc w:val="center"/>
              <w:rPr>
                <w:iCs/>
                <w:szCs w:val="24"/>
              </w:rPr>
            </w:pPr>
          </w:p>
        </w:tc>
      </w:tr>
      <w:tr w:rsidR="00F77AE5" w14:paraId="2CC7D2A5" w14:textId="77777777" w:rsidTr="00574FFE">
        <w:tc>
          <w:tcPr>
            <w:tcW w:w="2972" w:type="dxa"/>
          </w:tcPr>
          <w:p w14:paraId="7FDE3C0C" w14:textId="77777777" w:rsidR="00F77AE5" w:rsidRPr="004177CF" w:rsidRDefault="00F77AE5" w:rsidP="00294FAE">
            <w:pPr>
              <w:spacing w:line="240" w:lineRule="auto"/>
              <w:rPr>
                <w:b/>
                <w:bCs/>
                <w:iCs/>
                <w:szCs w:val="24"/>
              </w:rPr>
            </w:pPr>
            <w:r>
              <w:rPr>
                <w:b/>
                <w:bCs/>
                <w:iCs/>
                <w:szCs w:val="24"/>
              </w:rPr>
              <w:t>Pavement Café Licence</w:t>
            </w:r>
          </w:p>
        </w:tc>
        <w:tc>
          <w:tcPr>
            <w:tcW w:w="2977" w:type="dxa"/>
            <w:vAlign w:val="center"/>
          </w:tcPr>
          <w:p w14:paraId="0BB28D07" w14:textId="77777777" w:rsidR="00F77AE5" w:rsidRPr="001A37AC" w:rsidRDefault="00F77AE5" w:rsidP="00294FAE">
            <w:pPr>
              <w:spacing w:line="240" w:lineRule="auto"/>
              <w:jc w:val="center"/>
              <w:rPr>
                <w:iCs/>
                <w:szCs w:val="24"/>
              </w:rPr>
            </w:pPr>
            <w:r w:rsidRPr="001A37AC">
              <w:rPr>
                <w:iCs/>
                <w:szCs w:val="24"/>
              </w:rPr>
              <w:t>0</w:t>
            </w:r>
          </w:p>
        </w:tc>
        <w:tc>
          <w:tcPr>
            <w:tcW w:w="2977" w:type="dxa"/>
            <w:vAlign w:val="center"/>
          </w:tcPr>
          <w:p w14:paraId="5BD8F1F9" w14:textId="77777777" w:rsidR="00F77AE5" w:rsidRPr="001A37AC" w:rsidRDefault="00F77AE5" w:rsidP="00294FAE">
            <w:pPr>
              <w:spacing w:line="240" w:lineRule="auto"/>
              <w:jc w:val="center"/>
              <w:rPr>
                <w:iCs/>
                <w:szCs w:val="24"/>
              </w:rPr>
            </w:pPr>
            <w:r w:rsidRPr="001A37AC">
              <w:rPr>
                <w:iCs/>
                <w:szCs w:val="24"/>
              </w:rPr>
              <w:t>2</w:t>
            </w:r>
          </w:p>
        </w:tc>
      </w:tr>
      <w:tr w:rsidR="00F77AE5" w14:paraId="2CF3996E" w14:textId="77777777" w:rsidTr="00574FFE">
        <w:tc>
          <w:tcPr>
            <w:tcW w:w="2972" w:type="dxa"/>
          </w:tcPr>
          <w:p w14:paraId="08E8E115" w14:textId="77777777" w:rsidR="00F77AE5" w:rsidRPr="004177CF" w:rsidRDefault="00F77AE5" w:rsidP="00294FAE">
            <w:pPr>
              <w:spacing w:line="240" w:lineRule="auto"/>
              <w:rPr>
                <w:b/>
                <w:bCs/>
                <w:iCs/>
                <w:szCs w:val="24"/>
              </w:rPr>
            </w:pPr>
            <w:bookmarkStart w:id="3" w:name="_Hlk10034160"/>
            <w:r>
              <w:rPr>
                <w:b/>
                <w:bCs/>
                <w:iCs/>
                <w:szCs w:val="24"/>
              </w:rPr>
              <w:t>Street Trading Licence</w:t>
            </w:r>
          </w:p>
        </w:tc>
        <w:tc>
          <w:tcPr>
            <w:tcW w:w="2977" w:type="dxa"/>
            <w:vAlign w:val="center"/>
          </w:tcPr>
          <w:p w14:paraId="690F8DA3" w14:textId="77777777" w:rsidR="00F77AE5" w:rsidRPr="001A37AC" w:rsidRDefault="00F77AE5" w:rsidP="00294FAE">
            <w:pPr>
              <w:spacing w:line="240" w:lineRule="auto"/>
              <w:jc w:val="center"/>
              <w:rPr>
                <w:iCs/>
                <w:szCs w:val="24"/>
              </w:rPr>
            </w:pPr>
            <w:r w:rsidRPr="001A37AC">
              <w:rPr>
                <w:iCs/>
                <w:szCs w:val="24"/>
              </w:rPr>
              <w:t>4</w:t>
            </w:r>
          </w:p>
        </w:tc>
        <w:tc>
          <w:tcPr>
            <w:tcW w:w="2977" w:type="dxa"/>
            <w:vAlign w:val="center"/>
          </w:tcPr>
          <w:p w14:paraId="14B98A19" w14:textId="77777777" w:rsidR="00F77AE5" w:rsidRPr="001A37AC" w:rsidRDefault="00F77AE5" w:rsidP="00294FAE">
            <w:pPr>
              <w:spacing w:line="240" w:lineRule="auto"/>
              <w:jc w:val="center"/>
              <w:rPr>
                <w:iCs/>
                <w:szCs w:val="24"/>
              </w:rPr>
            </w:pPr>
            <w:r w:rsidRPr="001A37AC">
              <w:rPr>
                <w:iCs/>
                <w:szCs w:val="24"/>
              </w:rPr>
              <w:t>1</w:t>
            </w:r>
          </w:p>
        </w:tc>
      </w:tr>
      <w:tr w:rsidR="00F77AE5" w14:paraId="442CCF6E" w14:textId="77777777" w:rsidTr="00574FFE">
        <w:tc>
          <w:tcPr>
            <w:tcW w:w="2972" w:type="dxa"/>
          </w:tcPr>
          <w:p w14:paraId="1851DB38" w14:textId="77777777" w:rsidR="00F77AE5" w:rsidRPr="004177CF" w:rsidRDefault="00F77AE5" w:rsidP="00294FAE">
            <w:pPr>
              <w:spacing w:line="240" w:lineRule="auto"/>
              <w:rPr>
                <w:b/>
                <w:bCs/>
                <w:iCs/>
                <w:szCs w:val="24"/>
              </w:rPr>
            </w:pPr>
            <w:r>
              <w:rPr>
                <w:b/>
                <w:bCs/>
                <w:iCs/>
                <w:szCs w:val="24"/>
              </w:rPr>
              <w:t>Lottery Permits</w:t>
            </w:r>
          </w:p>
        </w:tc>
        <w:tc>
          <w:tcPr>
            <w:tcW w:w="2977" w:type="dxa"/>
            <w:vAlign w:val="center"/>
          </w:tcPr>
          <w:p w14:paraId="1753A70C" w14:textId="77777777" w:rsidR="00F77AE5" w:rsidRPr="001A37AC" w:rsidRDefault="00F77AE5" w:rsidP="00294FAE">
            <w:pPr>
              <w:spacing w:line="240" w:lineRule="auto"/>
              <w:jc w:val="center"/>
              <w:rPr>
                <w:iCs/>
                <w:szCs w:val="24"/>
              </w:rPr>
            </w:pPr>
            <w:r w:rsidRPr="001A37AC">
              <w:rPr>
                <w:iCs/>
                <w:szCs w:val="24"/>
              </w:rPr>
              <w:t>6</w:t>
            </w:r>
          </w:p>
        </w:tc>
        <w:tc>
          <w:tcPr>
            <w:tcW w:w="2977" w:type="dxa"/>
            <w:vAlign w:val="center"/>
          </w:tcPr>
          <w:p w14:paraId="7F3C3792" w14:textId="77777777" w:rsidR="00F77AE5" w:rsidRPr="001A37AC" w:rsidRDefault="00F77AE5" w:rsidP="00294FAE">
            <w:pPr>
              <w:spacing w:line="240" w:lineRule="auto"/>
              <w:jc w:val="center"/>
              <w:rPr>
                <w:iCs/>
                <w:szCs w:val="24"/>
              </w:rPr>
            </w:pPr>
            <w:r w:rsidRPr="001A37AC">
              <w:rPr>
                <w:iCs/>
                <w:szCs w:val="24"/>
              </w:rPr>
              <w:t>6</w:t>
            </w:r>
          </w:p>
        </w:tc>
      </w:tr>
      <w:bookmarkEnd w:id="3"/>
    </w:tbl>
    <w:p w14:paraId="061E7E50" w14:textId="77777777" w:rsidR="00F77AE5" w:rsidRPr="00AA17C6" w:rsidRDefault="00F77AE5" w:rsidP="00294FAE">
      <w:pPr>
        <w:spacing w:line="240" w:lineRule="auto"/>
        <w:rPr>
          <w:b/>
          <w:bCs/>
          <w:iCs/>
          <w:szCs w:val="24"/>
        </w:rPr>
      </w:pPr>
    </w:p>
    <w:p w14:paraId="5AE08440" w14:textId="700FF25B" w:rsidR="00F77AE5" w:rsidRDefault="00F77AE5" w:rsidP="00294FAE">
      <w:pPr>
        <w:spacing w:line="240" w:lineRule="auto"/>
        <w:rPr>
          <w:szCs w:val="24"/>
        </w:rPr>
      </w:pPr>
      <w:bookmarkStart w:id="4" w:name="_Hlk9930574"/>
      <w:r>
        <w:rPr>
          <w:szCs w:val="24"/>
        </w:rPr>
        <w:t xml:space="preserve">Most of the licences issued were for renewals and hence the workload was constant year on year. Renewing a licence still entailed considerable work to access </w:t>
      </w:r>
    </w:p>
    <w:p w14:paraId="723E6623" w14:textId="77777777" w:rsidR="00F77AE5" w:rsidRDefault="00F77AE5" w:rsidP="00294FAE">
      <w:pPr>
        <w:spacing w:line="240" w:lineRule="auto"/>
        <w:rPr>
          <w:szCs w:val="24"/>
        </w:rPr>
      </w:pPr>
      <w:r>
        <w:rPr>
          <w:szCs w:val="24"/>
        </w:rPr>
        <w:t>the application and consult with the other bodies.</w:t>
      </w:r>
    </w:p>
    <w:p w14:paraId="5EE13337" w14:textId="77777777" w:rsidR="00F77AE5" w:rsidRDefault="00F77AE5" w:rsidP="00294FAE">
      <w:pPr>
        <w:spacing w:line="240" w:lineRule="auto"/>
        <w:rPr>
          <w:szCs w:val="24"/>
        </w:rPr>
      </w:pPr>
    </w:p>
    <w:bookmarkEnd w:id="4"/>
    <w:p w14:paraId="0076B168" w14:textId="3462C3C5" w:rsidR="00F77AE5" w:rsidRDefault="00F77AE5" w:rsidP="00294FAE">
      <w:pPr>
        <w:spacing w:line="240" w:lineRule="auto"/>
        <w:rPr>
          <w:b/>
          <w:szCs w:val="24"/>
        </w:rPr>
      </w:pPr>
      <w:r>
        <w:rPr>
          <w:b/>
          <w:szCs w:val="24"/>
        </w:rPr>
        <w:t>R</w:t>
      </w:r>
      <w:r w:rsidRPr="00BA0953">
        <w:rPr>
          <w:b/>
          <w:szCs w:val="24"/>
        </w:rPr>
        <w:t xml:space="preserve">egulatory </w:t>
      </w:r>
      <w:r>
        <w:rPr>
          <w:b/>
          <w:szCs w:val="24"/>
        </w:rPr>
        <w:t>Approvals</w:t>
      </w:r>
      <w:r w:rsidRPr="00BA0953">
        <w:rPr>
          <w:b/>
          <w:szCs w:val="24"/>
        </w:rPr>
        <w:t xml:space="preserve"> </w:t>
      </w:r>
    </w:p>
    <w:p w14:paraId="64808FE3" w14:textId="77777777" w:rsidR="00F77AE5" w:rsidRDefault="00F77AE5" w:rsidP="00294FAE">
      <w:pPr>
        <w:spacing w:line="240" w:lineRule="auto"/>
        <w:rPr>
          <w:b/>
          <w:szCs w:val="24"/>
        </w:rPr>
      </w:pPr>
    </w:p>
    <w:p w14:paraId="331CDEA5" w14:textId="0339F520" w:rsidR="00F77AE5" w:rsidRDefault="00F77AE5" w:rsidP="00294FAE">
      <w:pPr>
        <w:spacing w:line="240" w:lineRule="auto"/>
        <w:rPr>
          <w:bCs/>
          <w:iCs/>
          <w:szCs w:val="24"/>
        </w:rPr>
      </w:pPr>
      <w:r>
        <w:rPr>
          <w:bCs/>
          <w:iCs/>
          <w:szCs w:val="24"/>
        </w:rPr>
        <w:t xml:space="preserve">That was the number of licences, approvals and permits that had been processed and issued. </w:t>
      </w:r>
    </w:p>
    <w:p w14:paraId="75962373" w14:textId="77777777" w:rsidR="00F77AE5" w:rsidRPr="004B7F6E" w:rsidRDefault="00F77AE5" w:rsidP="00294FAE">
      <w:pPr>
        <w:spacing w:line="240" w:lineRule="auto"/>
        <w:rPr>
          <w:bCs/>
          <w:iCs/>
          <w:szCs w:val="24"/>
        </w:rPr>
      </w:pPr>
    </w:p>
    <w:tbl>
      <w:tblPr>
        <w:tblStyle w:val="TableGrid"/>
        <w:tblW w:w="0" w:type="auto"/>
        <w:tblLook w:val="04A0" w:firstRow="1" w:lastRow="0" w:firstColumn="1" w:lastColumn="0" w:noHBand="0" w:noVBand="1"/>
      </w:tblPr>
      <w:tblGrid>
        <w:gridCol w:w="2972"/>
        <w:gridCol w:w="2977"/>
        <w:gridCol w:w="2977"/>
      </w:tblGrid>
      <w:tr w:rsidR="00F77AE5" w14:paraId="36FE3F05" w14:textId="77777777" w:rsidTr="00574FFE">
        <w:tc>
          <w:tcPr>
            <w:tcW w:w="2972" w:type="dxa"/>
          </w:tcPr>
          <w:p w14:paraId="1BDAE5DF" w14:textId="77777777" w:rsidR="00F77AE5" w:rsidRDefault="00F77AE5" w:rsidP="00294FAE">
            <w:pPr>
              <w:spacing w:line="240" w:lineRule="auto"/>
              <w:rPr>
                <w:b/>
                <w:bCs/>
                <w:iCs/>
                <w:szCs w:val="24"/>
              </w:rPr>
            </w:pPr>
          </w:p>
        </w:tc>
        <w:tc>
          <w:tcPr>
            <w:tcW w:w="2977" w:type="dxa"/>
          </w:tcPr>
          <w:p w14:paraId="37B14F7D" w14:textId="77777777" w:rsidR="00F77AE5" w:rsidRDefault="00F77AE5" w:rsidP="00294FAE">
            <w:pPr>
              <w:spacing w:line="240" w:lineRule="auto"/>
              <w:rPr>
                <w:b/>
                <w:bCs/>
                <w:iCs/>
                <w:szCs w:val="24"/>
              </w:rPr>
            </w:pPr>
            <w:r>
              <w:rPr>
                <w:b/>
                <w:bCs/>
                <w:iCs/>
                <w:szCs w:val="24"/>
              </w:rPr>
              <w:t>Period of Report</w:t>
            </w:r>
          </w:p>
        </w:tc>
        <w:tc>
          <w:tcPr>
            <w:tcW w:w="2977" w:type="dxa"/>
          </w:tcPr>
          <w:p w14:paraId="28434015" w14:textId="77777777" w:rsidR="00F77AE5" w:rsidRDefault="00F77AE5" w:rsidP="00294FAE">
            <w:pPr>
              <w:spacing w:line="240" w:lineRule="auto"/>
              <w:rPr>
                <w:b/>
                <w:bCs/>
                <w:iCs/>
                <w:szCs w:val="24"/>
              </w:rPr>
            </w:pPr>
            <w:r>
              <w:rPr>
                <w:b/>
                <w:bCs/>
                <w:iCs/>
                <w:szCs w:val="24"/>
              </w:rPr>
              <w:t>Same quarter last year</w:t>
            </w:r>
          </w:p>
        </w:tc>
      </w:tr>
      <w:tr w:rsidR="00F77AE5" w14:paraId="14AA5B75" w14:textId="77777777" w:rsidTr="00574FFE">
        <w:tc>
          <w:tcPr>
            <w:tcW w:w="2972" w:type="dxa"/>
          </w:tcPr>
          <w:p w14:paraId="52C4710A" w14:textId="77777777" w:rsidR="00F77AE5" w:rsidRPr="004177CF" w:rsidRDefault="00F77AE5" w:rsidP="00294FAE">
            <w:pPr>
              <w:spacing w:line="240" w:lineRule="auto"/>
              <w:rPr>
                <w:b/>
                <w:bCs/>
                <w:iCs/>
                <w:szCs w:val="24"/>
              </w:rPr>
            </w:pPr>
            <w:r>
              <w:rPr>
                <w:b/>
                <w:bCs/>
                <w:iCs/>
                <w:szCs w:val="24"/>
              </w:rPr>
              <w:t>Entertainment Licence</w:t>
            </w:r>
          </w:p>
        </w:tc>
        <w:tc>
          <w:tcPr>
            <w:tcW w:w="2977" w:type="dxa"/>
            <w:vAlign w:val="center"/>
          </w:tcPr>
          <w:p w14:paraId="55317EBF" w14:textId="77777777" w:rsidR="00F77AE5" w:rsidRPr="001A37AC" w:rsidRDefault="00F77AE5" w:rsidP="00294FAE">
            <w:pPr>
              <w:spacing w:line="240" w:lineRule="auto"/>
              <w:jc w:val="center"/>
              <w:rPr>
                <w:iCs/>
                <w:szCs w:val="24"/>
              </w:rPr>
            </w:pPr>
            <w:r w:rsidRPr="001A37AC">
              <w:rPr>
                <w:iCs/>
                <w:szCs w:val="24"/>
              </w:rPr>
              <w:t>71</w:t>
            </w:r>
          </w:p>
        </w:tc>
        <w:tc>
          <w:tcPr>
            <w:tcW w:w="2977" w:type="dxa"/>
            <w:vAlign w:val="center"/>
          </w:tcPr>
          <w:p w14:paraId="66D857BA" w14:textId="77777777" w:rsidR="00F77AE5" w:rsidRPr="001A37AC" w:rsidRDefault="00F77AE5" w:rsidP="00294FAE">
            <w:pPr>
              <w:spacing w:line="240" w:lineRule="auto"/>
              <w:jc w:val="center"/>
              <w:rPr>
                <w:iCs/>
                <w:szCs w:val="24"/>
              </w:rPr>
            </w:pPr>
            <w:r w:rsidRPr="001A37AC">
              <w:rPr>
                <w:iCs/>
                <w:szCs w:val="24"/>
              </w:rPr>
              <w:t>28</w:t>
            </w:r>
          </w:p>
        </w:tc>
      </w:tr>
      <w:tr w:rsidR="00F77AE5" w14:paraId="10088C1C" w14:textId="77777777" w:rsidTr="00574FFE">
        <w:tc>
          <w:tcPr>
            <w:tcW w:w="2972" w:type="dxa"/>
          </w:tcPr>
          <w:p w14:paraId="668345A8" w14:textId="77777777" w:rsidR="00F77AE5" w:rsidRPr="004177CF" w:rsidRDefault="00F77AE5" w:rsidP="00294FAE">
            <w:pPr>
              <w:spacing w:line="240" w:lineRule="auto"/>
              <w:rPr>
                <w:b/>
                <w:bCs/>
                <w:iCs/>
                <w:szCs w:val="24"/>
              </w:rPr>
            </w:pPr>
            <w:r>
              <w:rPr>
                <w:b/>
                <w:bCs/>
                <w:iCs/>
                <w:szCs w:val="24"/>
              </w:rPr>
              <w:t>Cinema Licence</w:t>
            </w:r>
          </w:p>
        </w:tc>
        <w:tc>
          <w:tcPr>
            <w:tcW w:w="2977" w:type="dxa"/>
            <w:vAlign w:val="center"/>
          </w:tcPr>
          <w:p w14:paraId="55143A09" w14:textId="77777777" w:rsidR="00F77AE5" w:rsidRPr="001A37AC" w:rsidRDefault="00F77AE5" w:rsidP="00294FAE">
            <w:pPr>
              <w:spacing w:line="240" w:lineRule="auto"/>
              <w:jc w:val="center"/>
              <w:rPr>
                <w:iCs/>
                <w:szCs w:val="24"/>
              </w:rPr>
            </w:pPr>
            <w:r w:rsidRPr="001A37AC">
              <w:rPr>
                <w:iCs/>
                <w:szCs w:val="24"/>
              </w:rPr>
              <w:t>1</w:t>
            </w:r>
          </w:p>
        </w:tc>
        <w:tc>
          <w:tcPr>
            <w:tcW w:w="2977" w:type="dxa"/>
            <w:vAlign w:val="center"/>
          </w:tcPr>
          <w:p w14:paraId="04035CB7" w14:textId="77777777" w:rsidR="00F77AE5" w:rsidRPr="001A37AC" w:rsidRDefault="00F77AE5" w:rsidP="00294FAE">
            <w:pPr>
              <w:spacing w:line="240" w:lineRule="auto"/>
              <w:jc w:val="center"/>
              <w:rPr>
                <w:iCs/>
                <w:szCs w:val="24"/>
              </w:rPr>
            </w:pPr>
            <w:r w:rsidRPr="001A37AC">
              <w:rPr>
                <w:iCs/>
                <w:szCs w:val="24"/>
              </w:rPr>
              <w:t>0</w:t>
            </w:r>
          </w:p>
        </w:tc>
      </w:tr>
      <w:tr w:rsidR="00F77AE5" w14:paraId="25FFD375" w14:textId="77777777" w:rsidTr="00574FFE">
        <w:tc>
          <w:tcPr>
            <w:tcW w:w="2972" w:type="dxa"/>
          </w:tcPr>
          <w:p w14:paraId="32F3C76B" w14:textId="77777777" w:rsidR="00F77AE5" w:rsidRPr="004177CF" w:rsidRDefault="00F77AE5" w:rsidP="00294FAE">
            <w:pPr>
              <w:spacing w:line="240" w:lineRule="auto"/>
              <w:rPr>
                <w:b/>
                <w:bCs/>
                <w:iCs/>
                <w:szCs w:val="24"/>
              </w:rPr>
            </w:pPr>
            <w:r>
              <w:rPr>
                <w:b/>
                <w:bCs/>
                <w:iCs/>
                <w:szCs w:val="24"/>
              </w:rPr>
              <w:t>Amusement Permits</w:t>
            </w:r>
          </w:p>
        </w:tc>
        <w:tc>
          <w:tcPr>
            <w:tcW w:w="2977" w:type="dxa"/>
            <w:vAlign w:val="center"/>
          </w:tcPr>
          <w:p w14:paraId="4D362505" w14:textId="77777777" w:rsidR="00F77AE5" w:rsidRPr="001A37AC" w:rsidRDefault="00F77AE5" w:rsidP="00294FAE">
            <w:pPr>
              <w:spacing w:line="240" w:lineRule="auto"/>
              <w:jc w:val="center"/>
              <w:rPr>
                <w:iCs/>
                <w:szCs w:val="24"/>
              </w:rPr>
            </w:pPr>
            <w:r w:rsidRPr="001A37AC">
              <w:rPr>
                <w:iCs/>
                <w:szCs w:val="24"/>
              </w:rPr>
              <w:t>1</w:t>
            </w:r>
          </w:p>
        </w:tc>
        <w:tc>
          <w:tcPr>
            <w:tcW w:w="2977" w:type="dxa"/>
            <w:vAlign w:val="center"/>
          </w:tcPr>
          <w:p w14:paraId="3136FFCB" w14:textId="77777777" w:rsidR="00F77AE5" w:rsidRPr="001A37AC" w:rsidRDefault="00F77AE5" w:rsidP="00294FAE">
            <w:pPr>
              <w:spacing w:line="240" w:lineRule="auto"/>
              <w:jc w:val="center"/>
              <w:rPr>
                <w:iCs/>
                <w:szCs w:val="24"/>
              </w:rPr>
            </w:pPr>
            <w:r w:rsidRPr="001A37AC">
              <w:rPr>
                <w:iCs/>
                <w:szCs w:val="24"/>
              </w:rPr>
              <w:t>1</w:t>
            </w:r>
          </w:p>
        </w:tc>
      </w:tr>
      <w:tr w:rsidR="00F77AE5" w14:paraId="3D684D1A" w14:textId="77777777" w:rsidTr="00574FFE">
        <w:tc>
          <w:tcPr>
            <w:tcW w:w="2972" w:type="dxa"/>
          </w:tcPr>
          <w:p w14:paraId="625FF8A2" w14:textId="77777777" w:rsidR="00F77AE5" w:rsidRPr="004177CF" w:rsidRDefault="00F77AE5" w:rsidP="00294FAE">
            <w:pPr>
              <w:spacing w:line="240" w:lineRule="auto"/>
              <w:rPr>
                <w:b/>
                <w:bCs/>
                <w:iCs/>
                <w:szCs w:val="24"/>
              </w:rPr>
            </w:pPr>
            <w:r>
              <w:rPr>
                <w:b/>
                <w:bCs/>
                <w:iCs/>
                <w:szCs w:val="24"/>
              </w:rPr>
              <w:lastRenderedPageBreak/>
              <w:t>Marriage &amp; Civil Partnership Place Approval</w:t>
            </w:r>
          </w:p>
        </w:tc>
        <w:tc>
          <w:tcPr>
            <w:tcW w:w="2977" w:type="dxa"/>
            <w:vAlign w:val="center"/>
          </w:tcPr>
          <w:p w14:paraId="16D2437C" w14:textId="77777777" w:rsidR="00F77AE5" w:rsidRPr="001A37AC" w:rsidRDefault="00F77AE5" w:rsidP="00294FAE">
            <w:pPr>
              <w:spacing w:line="240" w:lineRule="auto"/>
              <w:jc w:val="center"/>
              <w:rPr>
                <w:iCs/>
                <w:szCs w:val="24"/>
              </w:rPr>
            </w:pPr>
            <w:r w:rsidRPr="001A37AC">
              <w:rPr>
                <w:iCs/>
                <w:szCs w:val="24"/>
              </w:rPr>
              <w:t>2</w:t>
            </w:r>
          </w:p>
        </w:tc>
        <w:tc>
          <w:tcPr>
            <w:tcW w:w="2977" w:type="dxa"/>
            <w:vAlign w:val="center"/>
          </w:tcPr>
          <w:p w14:paraId="1B739D5A" w14:textId="77777777" w:rsidR="00F77AE5" w:rsidRPr="001A37AC" w:rsidRDefault="00F77AE5" w:rsidP="00294FAE">
            <w:pPr>
              <w:spacing w:line="240" w:lineRule="auto"/>
              <w:jc w:val="center"/>
              <w:rPr>
                <w:iCs/>
                <w:szCs w:val="24"/>
              </w:rPr>
            </w:pPr>
            <w:r w:rsidRPr="001A37AC">
              <w:rPr>
                <w:iCs/>
                <w:szCs w:val="24"/>
              </w:rPr>
              <w:t>0</w:t>
            </w:r>
          </w:p>
        </w:tc>
      </w:tr>
      <w:tr w:rsidR="00F77AE5" w14:paraId="700B77C5" w14:textId="77777777" w:rsidTr="00574FFE">
        <w:tc>
          <w:tcPr>
            <w:tcW w:w="2972" w:type="dxa"/>
          </w:tcPr>
          <w:p w14:paraId="6562BC41" w14:textId="77777777" w:rsidR="00F77AE5" w:rsidRPr="004177CF" w:rsidRDefault="00F77AE5" w:rsidP="00294FAE">
            <w:pPr>
              <w:spacing w:line="240" w:lineRule="auto"/>
              <w:rPr>
                <w:b/>
                <w:bCs/>
                <w:iCs/>
                <w:szCs w:val="24"/>
              </w:rPr>
            </w:pPr>
            <w:r>
              <w:rPr>
                <w:b/>
                <w:bCs/>
                <w:iCs/>
                <w:szCs w:val="24"/>
              </w:rPr>
              <w:t>Pavement Café Licence</w:t>
            </w:r>
          </w:p>
        </w:tc>
        <w:tc>
          <w:tcPr>
            <w:tcW w:w="2977" w:type="dxa"/>
            <w:vAlign w:val="center"/>
          </w:tcPr>
          <w:p w14:paraId="17DCF357" w14:textId="77777777" w:rsidR="00F77AE5" w:rsidRPr="001A37AC" w:rsidRDefault="00F77AE5" w:rsidP="00294FAE">
            <w:pPr>
              <w:spacing w:line="240" w:lineRule="auto"/>
              <w:jc w:val="center"/>
              <w:rPr>
                <w:iCs/>
                <w:szCs w:val="24"/>
              </w:rPr>
            </w:pPr>
            <w:r w:rsidRPr="001A37AC">
              <w:rPr>
                <w:iCs/>
                <w:szCs w:val="24"/>
              </w:rPr>
              <w:t>0</w:t>
            </w:r>
          </w:p>
        </w:tc>
        <w:tc>
          <w:tcPr>
            <w:tcW w:w="2977" w:type="dxa"/>
            <w:vAlign w:val="center"/>
          </w:tcPr>
          <w:p w14:paraId="12700F66" w14:textId="77777777" w:rsidR="00F77AE5" w:rsidRPr="001A37AC" w:rsidRDefault="00F77AE5" w:rsidP="00294FAE">
            <w:pPr>
              <w:spacing w:line="240" w:lineRule="auto"/>
              <w:jc w:val="center"/>
              <w:rPr>
                <w:iCs/>
                <w:szCs w:val="24"/>
              </w:rPr>
            </w:pPr>
            <w:r w:rsidRPr="001A37AC">
              <w:rPr>
                <w:iCs/>
                <w:szCs w:val="24"/>
              </w:rPr>
              <w:t>7</w:t>
            </w:r>
          </w:p>
        </w:tc>
      </w:tr>
      <w:tr w:rsidR="00F77AE5" w14:paraId="01A6B652" w14:textId="77777777" w:rsidTr="00574FFE">
        <w:tc>
          <w:tcPr>
            <w:tcW w:w="2972" w:type="dxa"/>
          </w:tcPr>
          <w:p w14:paraId="02FEB7DB" w14:textId="77777777" w:rsidR="00F77AE5" w:rsidRPr="004177CF" w:rsidRDefault="00F77AE5" w:rsidP="00294FAE">
            <w:pPr>
              <w:spacing w:line="240" w:lineRule="auto"/>
              <w:rPr>
                <w:b/>
                <w:bCs/>
                <w:iCs/>
                <w:szCs w:val="24"/>
              </w:rPr>
            </w:pPr>
            <w:r>
              <w:rPr>
                <w:b/>
                <w:bCs/>
                <w:iCs/>
                <w:szCs w:val="24"/>
              </w:rPr>
              <w:t>Street Trading Licence</w:t>
            </w:r>
          </w:p>
        </w:tc>
        <w:tc>
          <w:tcPr>
            <w:tcW w:w="2977" w:type="dxa"/>
            <w:vAlign w:val="center"/>
          </w:tcPr>
          <w:p w14:paraId="00E006A2" w14:textId="77777777" w:rsidR="00F77AE5" w:rsidRPr="001A37AC" w:rsidRDefault="00F77AE5" w:rsidP="00294FAE">
            <w:pPr>
              <w:spacing w:line="240" w:lineRule="auto"/>
              <w:jc w:val="center"/>
              <w:rPr>
                <w:iCs/>
                <w:szCs w:val="24"/>
              </w:rPr>
            </w:pPr>
            <w:r w:rsidRPr="001A37AC">
              <w:rPr>
                <w:iCs/>
                <w:szCs w:val="24"/>
              </w:rPr>
              <w:t>5</w:t>
            </w:r>
          </w:p>
        </w:tc>
        <w:tc>
          <w:tcPr>
            <w:tcW w:w="2977" w:type="dxa"/>
            <w:vAlign w:val="center"/>
          </w:tcPr>
          <w:p w14:paraId="2D6B1F91" w14:textId="77777777" w:rsidR="00F77AE5" w:rsidRPr="001A37AC" w:rsidRDefault="00F77AE5" w:rsidP="00294FAE">
            <w:pPr>
              <w:spacing w:line="240" w:lineRule="auto"/>
              <w:jc w:val="center"/>
              <w:rPr>
                <w:iCs/>
                <w:szCs w:val="24"/>
              </w:rPr>
            </w:pPr>
            <w:r w:rsidRPr="001A37AC">
              <w:rPr>
                <w:iCs/>
                <w:szCs w:val="24"/>
              </w:rPr>
              <w:t>0</w:t>
            </w:r>
          </w:p>
        </w:tc>
      </w:tr>
      <w:tr w:rsidR="00F77AE5" w14:paraId="12DA7587" w14:textId="77777777" w:rsidTr="00574FFE">
        <w:tc>
          <w:tcPr>
            <w:tcW w:w="2972" w:type="dxa"/>
          </w:tcPr>
          <w:p w14:paraId="73AD1468" w14:textId="77777777" w:rsidR="00F77AE5" w:rsidRPr="004177CF" w:rsidRDefault="00F77AE5" w:rsidP="00294FAE">
            <w:pPr>
              <w:spacing w:line="240" w:lineRule="auto"/>
              <w:rPr>
                <w:b/>
                <w:bCs/>
                <w:iCs/>
                <w:szCs w:val="24"/>
              </w:rPr>
            </w:pPr>
            <w:r>
              <w:rPr>
                <w:b/>
                <w:bCs/>
                <w:iCs/>
                <w:szCs w:val="24"/>
              </w:rPr>
              <w:t>Lottery Permits</w:t>
            </w:r>
          </w:p>
        </w:tc>
        <w:tc>
          <w:tcPr>
            <w:tcW w:w="2977" w:type="dxa"/>
            <w:vAlign w:val="center"/>
          </w:tcPr>
          <w:p w14:paraId="51F4CD35" w14:textId="77777777" w:rsidR="00F77AE5" w:rsidRPr="001A37AC" w:rsidRDefault="00F77AE5" w:rsidP="00294FAE">
            <w:pPr>
              <w:spacing w:line="240" w:lineRule="auto"/>
              <w:jc w:val="center"/>
              <w:rPr>
                <w:iCs/>
                <w:szCs w:val="24"/>
              </w:rPr>
            </w:pPr>
            <w:r w:rsidRPr="001A37AC">
              <w:rPr>
                <w:iCs/>
                <w:szCs w:val="24"/>
              </w:rPr>
              <w:t>5</w:t>
            </w:r>
          </w:p>
        </w:tc>
        <w:tc>
          <w:tcPr>
            <w:tcW w:w="2977" w:type="dxa"/>
            <w:vAlign w:val="center"/>
          </w:tcPr>
          <w:p w14:paraId="37715BC5" w14:textId="77777777" w:rsidR="00F77AE5" w:rsidRPr="001A37AC" w:rsidRDefault="00F77AE5" w:rsidP="00294FAE">
            <w:pPr>
              <w:spacing w:line="240" w:lineRule="auto"/>
              <w:jc w:val="center"/>
              <w:rPr>
                <w:iCs/>
                <w:szCs w:val="24"/>
              </w:rPr>
            </w:pPr>
            <w:r w:rsidRPr="001A37AC">
              <w:rPr>
                <w:iCs/>
                <w:szCs w:val="24"/>
              </w:rPr>
              <w:t>0</w:t>
            </w:r>
          </w:p>
        </w:tc>
      </w:tr>
    </w:tbl>
    <w:p w14:paraId="61DB712A" w14:textId="77777777" w:rsidR="00F77AE5" w:rsidRDefault="00F77AE5" w:rsidP="00294FAE">
      <w:pPr>
        <w:rPr>
          <w:b/>
          <w:bCs/>
          <w:iCs/>
        </w:rPr>
      </w:pPr>
    </w:p>
    <w:p w14:paraId="3A915025" w14:textId="77AF73B3" w:rsidR="00F77AE5" w:rsidRPr="00AA17C6" w:rsidRDefault="00F77AE5" w:rsidP="00294FAE">
      <w:pPr>
        <w:rPr>
          <w:b/>
          <w:bCs/>
          <w:iCs/>
        </w:rPr>
      </w:pPr>
      <w:r>
        <w:rPr>
          <w:b/>
          <w:bCs/>
          <w:iCs/>
        </w:rPr>
        <w:t>Inspections</w:t>
      </w:r>
    </w:p>
    <w:p w14:paraId="73BC66E4" w14:textId="77777777" w:rsidR="00F77AE5" w:rsidRDefault="00F77AE5" w:rsidP="00294FAE">
      <w:pPr>
        <w:spacing w:line="240" w:lineRule="auto"/>
        <w:rPr>
          <w:szCs w:val="24"/>
        </w:rPr>
      </w:pPr>
    </w:p>
    <w:p w14:paraId="1DC435A9" w14:textId="21F76A81" w:rsidR="00F77AE5" w:rsidRDefault="00F77AE5" w:rsidP="00294FAE">
      <w:pPr>
        <w:spacing w:line="240" w:lineRule="auto"/>
        <w:rPr>
          <w:bCs/>
          <w:iCs/>
          <w:szCs w:val="24"/>
        </w:rPr>
      </w:pPr>
      <w:r>
        <w:rPr>
          <w:bCs/>
          <w:iCs/>
          <w:szCs w:val="24"/>
        </w:rPr>
        <w:t>The Service normally carried out a range of inspections in connection with the grant and renewal of licences to establish if the premises were suitable.  In some cases, Council officers inspected with the NIFRS.</w:t>
      </w:r>
    </w:p>
    <w:p w14:paraId="0B4B5F8D" w14:textId="77777777" w:rsidR="00F77AE5" w:rsidRDefault="00F77AE5" w:rsidP="00294FAE">
      <w:pPr>
        <w:spacing w:line="240" w:lineRule="auto"/>
        <w:rPr>
          <w:bCs/>
          <w:iCs/>
          <w:szCs w:val="24"/>
        </w:rPr>
      </w:pPr>
    </w:p>
    <w:p w14:paraId="659D5ED1" w14:textId="16FDAA3C" w:rsidR="00F77AE5" w:rsidRPr="004177CF" w:rsidRDefault="00F77AE5" w:rsidP="00294FAE">
      <w:pPr>
        <w:spacing w:line="240" w:lineRule="auto"/>
        <w:rPr>
          <w:bCs/>
          <w:iCs/>
          <w:szCs w:val="24"/>
        </w:rPr>
      </w:pPr>
      <w:r>
        <w:rPr>
          <w:bCs/>
          <w:iCs/>
          <w:szCs w:val="24"/>
        </w:rPr>
        <w:t>Due to the C</w:t>
      </w:r>
      <w:r w:rsidR="00F0790F">
        <w:rPr>
          <w:bCs/>
          <w:iCs/>
          <w:szCs w:val="24"/>
        </w:rPr>
        <w:t>ovid-19</w:t>
      </w:r>
      <w:r>
        <w:rPr>
          <w:bCs/>
          <w:iCs/>
          <w:szCs w:val="24"/>
        </w:rPr>
        <w:t xml:space="preserve"> crisis all entertainment in premises had stopped. Whilst premises ha</w:t>
      </w:r>
      <w:r w:rsidR="00F0790F">
        <w:rPr>
          <w:bCs/>
          <w:iCs/>
          <w:szCs w:val="24"/>
        </w:rPr>
        <w:t>d</w:t>
      </w:r>
      <w:r>
        <w:rPr>
          <w:bCs/>
          <w:iCs/>
          <w:szCs w:val="24"/>
        </w:rPr>
        <w:t xml:space="preserve"> continued to apply for the grant and renewal of licences officers had not been able to enter any licensed premises to carry out inspections.</w:t>
      </w:r>
    </w:p>
    <w:p w14:paraId="21CBDB08" w14:textId="77777777" w:rsidR="00F77AE5" w:rsidRDefault="00F77AE5" w:rsidP="00294FAE">
      <w:pPr>
        <w:spacing w:line="240" w:lineRule="auto"/>
        <w:rPr>
          <w:b/>
          <w:szCs w:val="24"/>
        </w:rPr>
      </w:pPr>
    </w:p>
    <w:p w14:paraId="249E8D5C" w14:textId="763517F6" w:rsidR="00F77AE5" w:rsidRDefault="00F77AE5" w:rsidP="00294FAE">
      <w:pPr>
        <w:spacing w:line="240" w:lineRule="auto"/>
        <w:rPr>
          <w:b/>
          <w:szCs w:val="24"/>
        </w:rPr>
      </w:pPr>
      <w:r>
        <w:rPr>
          <w:b/>
          <w:szCs w:val="24"/>
        </w:rPr>
        <w:t>Town Centre CCTV</w:t>
      </w:r>
    </w:p>
    <w:p w14:paraId="71A1D8E3" w14:textId="77777777" w:rsidR="00F77AE5" w:rsidRDefault="00F77AE5" w:rsidP="00294FAE">
      <w:pPr>
        <w:spacing w:line="240" w:lineRule="auto"/>
        <w:rPr>
          <w:b/>
          <w:szCs w:val="24"/>
        </w:rPr>
      </w:pPr>
    </w:p>
    <w:p w14:paraId="690A6DD4" w14:textId="052762FB" w:rsidR="00F77AE5" w:rsidRPr="00EE4F06" w:rsidRDefault="00F77AE5" w:rsidP="00294FAE">
      <w:pPr>
        <w:spacing w:line="240" w:lineRule="auto"/>
        <w:rPr>
          <w:szCs w:val="24"/>
        </w:rPr>
      </w:pPr>
      <w:r w:rsidRPr="00EE4F06">
        <w:rPr>
          <w:szCs w:val="24"/>
        </w:rPr>
        <w:t>The Council operate</w:t>
      </w:r>
      <w:r>
        <w:rPr>
          <w:szCs w:val="24"/>
        </w:rPr>
        <w:t>d 18</w:t>
      </w:r>
      <w:r w:rsidRPr="00EE4F06">
        <w:rPr>
          <w:szCs w:val="24"/>
        </w:rPr>
        <w:t xml:space="preserve"> cameras in Bangor, Holywood and Newtownards with the control room located in Bangor.</w:t>
      </w:r>
      <w:r>
        <w:rPr>
          <w:szCs w:val="24"/>
        </w:rPr>
        <w:t xml:space="preserve"> They were manned for 40 hours per week; the remainder of the week the cameras were recording from a fixed position.</w:t>
      </w:r>
    </w:p>
    <w:p w14:paraId="50245779" w14:textId="77777777" w:rsidR="00F77AE5" w:rsidRDefault="00F77AE5" w:rsidP="00294FAE">
      <w:pPr>
        <w:spacing w:line="240" w:lineRule="auto"/>
        <w:rPr>
          <w:b/>
          <w:szCs w:val="24"/>
        </w:rPr>
      </w:pPr>
    </w:p>
    <w:p w14:paraId="1D3CA7A8" w14:textId="7857D9BD" w:rsidR="00F77AE5" w:rsidRDefault="00F77AE5" w:rsidP="00294FAE">
      <w:pPr>
        <w:spacing w:line="240" w:lineRule="auto"/>
      </w:pPr>
      <w:r>
        <w:t>During the period of the report 7 incidents were recorded and reported to the PSNI by the CCTV operator:</w:t>
      </w:r>
    </w:p>
    <w:p w14:paraId="3AF8A4AF" w14:textId="77777777" w:rsidR="00F77AE5" w:rsidRDefault="00F77AE5" w:rsidP="00294FAE">
      <w:pPr>
        <w:spacing w:line="240" w:lineRule="auto"/>
      </w:pPr>
    </w:p>
    <w:tbl>
      <w:tblPr>
        <w:tblStyle w:val="TableGrid"/>
        <w:tblW w:w="0" w:type="auto"/>
        <w:tblLook w:val="04A0" w:firstRow="1" w:lastRow="0" w:firstColumn="1" w:lastColumn="0" w:noHBand="0" w:noVBand="1"/>
      </w:tblPr>
      <w:tblGrid>
        <w:gridCol w:w="1808"/>
        <w:gridCol w:w="1787"/>
        <w:gridCol w:w="1811"/>
        <w:gridCol w:w="1843"/>
        <w:gridCol w:w="1767"/>
      </w:tblGrid>
      <w:tr w:rsidR="00F77AE5" w14:paraId="6ECB35EE" w14:textId="77777777" w:rsidTr="00574FFE">
        <w:tc>
          <w:tcPr>
            <w:tcW w:w="1808" w:type="dxa"/>
            <w:tcBorders>
              <w:top w:val="single" w:sz="4" w:space="0" w:color="auto"/>
              <w:left w:val="single" w:sz="4" w:space="0" w:color="auto"/>
              <w:bottom w:val="single" w:sz="4" w:space="0" w:color="auto"/>
              <w:right w:val="single" w:sz="4" w:space="0" w:color="auto"/>
            </w:tcBorders>
            <w:hideMark/>
          </w:tcPr>
          <w:p w14:paraId="6FD2A071" w14:textId="77777777" w:rsidR="00F77AE5" w:rsidRDefault="00F77AE5" w:rsidP="00294FAE">
            <w:pPr>
              <w:spacing w:line="240" w:lineRule="auto"/>
              <w:rPr>
                <w:b/>
              </w:rPr>
            </w:pPr>
            <w:r>
              <w:rPr>
                <w:b/>
              </w:rPr>
              <w:t>Offence Recorded</w:t>
            </w:r>
          </w:p>
        </w:tc>
        <w:tc>
          <w:tcPr>
            <w:tcW w:w="1787" w:type="dxa"/>
            <w:tcBorders>
              <w:top w:val="single" w:sz="4" w:space="0" w:color="auto"/>
              <w:left w:val="single" w:sz="4" w:space="0" w:color="auto"/>
              <w:bottom w:val="single" w:sz="4" w:space="0" w:color="auto"/>
              <w:right w:val="single" w:sz="4" w:space="0" w:color="auto"/>
            </w:tcBorders>
            <w:hideMark/>
          </w:tcPr>
          <w:p w14:paraId="7E620B34" w14:textId="77777777" w:rsidR="00F77AE5" w:rsidRDefault="00F77AE5" w:rsidP="00294FAE">
            <w:pPr>
              <w:spacing w:line="240" w:lineRule="auto"/>
              <w:rPr>
                <w:b/>
              </w:rPr>
            </w:pPr>
            <w:r>
              <w:rPr>
                <w:b/>
              </w:rPr>
              <w:t>Bangor</w:t>
            </w:r>
          </w:p>
        </w:tc>
        <w:tc>
          <w:tcPr>
            <w:tcW w:w="1811" w:type="dxa"/>
            <w:tcBorders>
              <w:top w:val="single" w:sz="4" w:space="0" w:color="auto"/>
              <w:left w:val="single" w:sz="4" w:space="0" w:color="auto"/>
              <w:bottom w:val="single" w:sz="4" w:space="0" w:color="auto"/>
              <w:right w:val="single" w:sz="4" w:space="0" w:color="auto"/>
            </w:tcBorders>
            <w:hideMark/>
          </w:tcPr>
          <w:p w14:paraId="1254C959" w14:textId="77777777" w:rsidR="00F77AE5" w:rsidRDefault="00F77AE5" w:rsidP="00294FAE">
            <w:pPr>
              <w:spacing w:line="240" w:lineRule="auto"/>
              <w:rPr>
                <w:b/>
              </w:rPr>
            </w:pPr>
            <w:r>
              <w:rPr>
                <w:b/>
              </w:rPr>
              <w:t>Holywood</w:t>
            </w:r>
          </w:p>
        </w:tc>
        <w:tc>
          <w:tcPr>
            <w:tcW w:w="1843" w:type="dxa"/>
            <w:tcBorders>
              <w:top w:val="single" w:sz="4" w:space="0" w:color="auto"/>
              <w:left w:val="single" w:sz="4" w:space="0" w:color="auto"/>
              <w:bottom w:val="single" w:sz="4" w:space="0" w:color="auto"/>
              <w:right w:val="single" w:sz="4" w:space="0" w:color="auto"/>
            </w:tcBorders>
            <w:hideMark/>
          </w:tcPr>
          <w:p w14:paraId="59BD0DC2" w14:textId="77777777" w:rsidR="00F77AE5" w:rsidRDefault="00F77AE5" w:rsidP="00294FAE">
            <w:pPr>
              <w:spacing w:line="240" w:lineRule="auto"/>
              <w:rPr>
                <w:b/>
              </w:rPr>
            </w:pPr>
            <w:r>
              <w:rPr>
                <w:b/>
              </w:rPr>
              <w:t>Newtownards</w:t>
            </w:r>
          </w:p>
        </w:tc>
        <w:tc>
          <w:tcPr>
            <w:tcW w:w="1767" w:type="dxa"/>
            <w:tcBorders>
              <w:top w:val="single" w:sz="4" w:space="0" w:color="auto"/>
              <w:left w:val="single" w:sz="4" w:space="0" w:color="auto"/>
              <w:bottom w:val="single" w:sz="4" w:space="0" w:color="auto"/>
              <w:right w:val="single" w:sz="4" w:space="0" w:color="auto"/>
            </w:tcBorders>
            <w:hideMark/>
          </w:tcPr>
          <w:p w14:paraId="44C5AEAF" w14:textId="77777777" w:rsidR="00F77AE5" w:rsidRDefault="00F77AE5" w:rsidP="00294FAE">
            <w:pPr>
              <w:spacing w:line="240" w:lineRule="auto"/>
              <w:rPr>
                <w:b/>
              </w:rPr>
            </w:pPr>
            <w:r>
              <w:rPr>
                <w:b/>
              </w:rPr>
              <w:t>Total</w:t>
            </w:r>
          </w:p>
        </w:tc>
      </w:tr>
      <w:tr w:rsidR="00F77AE5" w14:paraId="5196BA0C" w14:textId="77777777" w:rsidTr="00574FFE">
        <w:trPr>
          <w:trHeight w:val="479"/>
        </w:trPr>
        <w:tc>
          <w:tcPr>
            <w:tcW w:w="1808" w:type="dxa"/>
            <w:tcBorders>
              <w:top w:val="single" w:sz="4" w:space="0" w:color="auto"/>
              <w:left w:val="single" w:sz="4" w:space="0" w:color="auto"/>
              <w:bottom w:val="single" w:sz="4" w:space="0" w:color="auto"/>
              <w:right w:val="single" w:sz="4" w:space="0" w:color="auto"/>
            </w:tcBorders>
            <w:vAlign w:val="center"/>
            <w:hideMark/>
          </w:tcPr>
          <w:p w14:paraId="04E0DACF" w14:textId="77777777" w:rsidR="00F77AE5" w:rsidRDefault="00F77AE5" w:rsidP="00294FAE">
            <w:pPr>
              <w:spacing w:line="240" w:lineRule="auto"/>
              <w:rPr>
                <w:b/>
              </w:rPr>
            </w:pPr>
            <w:r>
              <w:rPr>
                <w:b/>
              </w:rPr>
              <w:t>Assaults</w:t>
            </w:r>
          </w:p>
        </w:tc>
        <w:tc>
          <w:tcPr>
            <w:tcW w:w="1787" w:type="dxa"/>
            <w:tcBorders>
              <w:top w:val="single" w:sz="4" w:space="0" w:color="auto"/>
              <w:left w:val="single" w:sz="4" w:space="0" w:color="auto"/>
              <w:bottom w:val="single" w:sz="4" w:space="0" w:color="auto"/>
              <w:right w:val="single" w:sz="4" w:space="0" w:color="auto"/>
            </w:tcBorders>
          </w:tcPr>
          <w:p w14:paraId="4136E7AE" w14:textId="77777777" w:rsidR="00F77AE5" w:rsidRDefault="00F77AE5" w:rsidP="00294FAE">
            <w:pPr>
              <w:spacing w:line="240" w:lineRule="auto"/>
            </w:pPr>
            <w:r>
              <w:t>1</w:t>
            </w:r>
          </w:p>
        </w:tc>
        <w:tc>
          <w:tcPr>
            <w:tcW w:w="1811" w:type="dxa"/>
            <w:tcBorders>
              <w:top w:val="single" w:sz="4" w:space="0" w:color="auto"/>
              <w:left w:val="single" w:sz="4" w:space="0" w:color="auto"/>
              <w:bottom w:val="single" w:sz="4" w:space="0" w:color="auto"/>
              <w:right w:val="single" w:sz="4" w:space="0" w:color="auto"/>
            </w:tcBorders>
          </w:tcPr>
          <w:p w14:paraId="7262C5B1" w14:textId="77777777" w:rsidR="00F77AE5" w:rsidRDefault="00F77AE5" w:rsidP="00294FAE">
            <w:pPr>
              <w:spacing w:line="240" w:lineRule="auto"/>
            </w:pPr>
            <w:r>
              <w:t>1</w:t>
            </w:r>
          </w:p>
        </w:tc>
        <w:tc>
          <w:tcPr>
            <w:tcW w:w="1843" w:type="dxa"/>
            <w:tcBorders>
              <w:top w:val="single" w:sz="4" w:space="0" w:color="auto"/>
              <w:left w:val="single" w:sz="4" w:space="0" w:color="auto"/>
              <w:bottom w:val="single" w:sz="4" w:space="0" w:color="auto"/>
              <w:right w:val="single" w:sz="4" w:space="0" w:color="auto"/>
            </w:tcBorders>
          </w:tcPr>
          <w:p w14:paraId="5246FC14" w14:textId="77777777" w:rsidR="00F77AE5" w:rsidRDefault="00F77AE5" w:rsidP="00294FAE">
            <w:pPr>
              <w:spacing w:line="240" w:lineRule="auto"/>
            </w:pPr>
            <w:r>
              <w:t>0</w:t>
            </w:r>
          </w:p>
        </w:tc>
        <w:tc>
          <w:tcPr>
            <w:tcW w:w="1767" w:type="dxa"/>
            <w:tcBorders>
              <w:top w:val="single" w:sz="4" w:space="0" w:color="auto"/>
              <w:left w:val="single" w:sz="4" w:space="0" w:color="auto"/>
              <w:bottom w:val="single" w:sz="4" w:space="0" w:color="auto"/>
              <w:right w:val="single" w:sz="4" w:space="0" w:color="auto"/>
            </w:tcBorders>
          </w:tcPr>
          <w:p w14:paraId="084170F2" w14:textId="77777777" w:rsidR="00F77AE5" w:rsidRDefault="00F77AE5" w:rsidP="00294FAE">
            <w:pPr>
              <w:spacing w:line="240" w:lineRule="auto"/>
            </w:pPr>
            <w:r>
              <w:t>2</w:t>
            </w:r>
          </w:p>
        </w:tc>
      </w:tr>
      <w:tr w:rsidR="00F77AE5" w14:paraId="69AD8778" w14:textId="77777777" w:rsidTr="00574FFE">
        <w:trPr>
          <w:trHeight w:val="487"/>
        </w:trPr>
        <w:tc>
          <w:tcPr>
            <w:tcW w:w="1808" w:type="dxa"/>
            <w:tcBorders>
              <w:top w:val="single" w:sz="4" w:space="0" w:color="auto"/>
              <w:left w:val="single" w:sz="4" w:space="0" w:color="auto"/>
              <w:bottom w:val="single" w:sz="4" w:space="0" w:color="auto"/>
              <w:right w:val="single" w:sz="4" w:space="0" w:color="auto"/>
            </w:tcBorders>
            <w:vAlign w:val="center"/>
          </w:tcPr>
          <w:p w14:paraId="1E6C38CD" w14:textId="77777777" w:rsidR="00F77AE5" w:rsidRDefault="00F77AE5" w:rsidP="00294FAE">
            <w:pPr>
              <w:spacing w:line="240" w:lineRule="auto"/>
              <w:rPr>
                <w:b/>
              </w:rPr>
            </w:pPr>
            <w:r>
              <w:rPr>
                <w:b/>
              </w:rPr>
              <w:t>Drink driving</w:t>
            </w:r>
          </w:p>
        </w:tc>
        <w:tc>
          <w:tcPr>
            <w:tcW w:w="1787" w:type="dxa"/>
            <w:tcBorders>
              <w:top w:val="single" w:sz="4" w:space="0" w:color="auto"/>
              <w:left w:val="single" w:sz="4" w:space="0" w:color="auto"/>
              <w:bottom w:val="single" w:sz="4" w:space="0" w:color="auto"/>
              <w:right w:val="single" w:sz="4" w:space="0" w:color="auto"/>
            </w:tcBorders>
          </w:tcPr>
          <w:p w14:paraId="38CBCD2A" w14:textId="77777777" w:rsidR="00F77AE5" w:rsidRDefault="00F77AE5" w:rsidP="00294FAE">
            <w:pPr>
              <w:spacing w:line="240" w:lineRule="auto"/>
            </w:pPr>
            <w:r>
              <w:t>1</w:t>
            </w:r>
          </w:p>
        </w:tc>
        <w:tc>
          <w:tcPr>
            <w:tcW w:w="1811" w:type="dxa"/>
            <w:tcBorders>
              <w:top w:val="single" w:sz="4" w:space="0" w:color="auto"/>
              <w:left w:val="single" w:sz="4" w:space="0" w:color="auto"/>
              <w:bottom w:val="single" w:sz="4" w:space="0" w:color="auto"/>
              <w:right w:val="single" w:sz="4" w:space="0" w:color="auto"/>
            </w:tcBorders>
          </w:tcPr>
          <w:p w14:paraId="7D8AA30A" w14:textId="77777777" w:rsidR="00F77AE5" w:rsidRDefault="00F77AE5" w:rsidP="00294FAE">
            <w:pPr>
              <w:spacing w:line="240" w:lineRule="auto"/>
            </w:pPr>
            <w:r>
              <w:t>0</w:t>
            </w:r>
          </w:p>
        </w:tc>
        <w:tc>
          <w:tcPr>
            <w:tcW w:w="1843" w:type="dxa"/>
            <w:tcBorders>
              <w:top w:val="single" w:sz="4" w:space="0" w:color="auto"/>
              <w:left w:val="single" w:sz="4" w:space="0" w:color="auto"/>
              <w:bottom w:val="single" w:sz="4" w:space="0" w:color="auto"/>
              <w:right w:val="single" w:sz="4" w:space="0" w:color="auto"/>
            </w:tcBorders>
          </w:tcPr>
          <w:p w14:paraId="4A9DAE38" w14:textId="77777777" w:rsidR="00F77AE5" w:rsidRDefault="00F77AE5" w:rsidP="00294FAE">
            <w:pPr>
              <w:spacing w:line="240" w:lineRule="auto"/>
            </w:pPr>
            <w:r>
              <w:t>0</w:t>
            </w:r>
          </w:p>
        </w:tc>
        <w:tc>
          <w:tcPr>
            <w:tcW w:w="1767" w:type="dxa"/>
            <w:tcBorders>
              <w:top w:val="single" w:sz="4" w:space="0" w:color="auto"/>
              <w:left w:val="single" w:sz="4" w:space="0" w:color="auto"/>
              <w:bottom w:val="single" w:sz="4" w:space="0" w:color="auto"/>
              <w:right w:val="single" w:sz="4" w:space="0" w:color="auto"/>
            </w:tcBorders>
          </w:tcPr>
          <w:p w14:paraId="1E31704A" w14:textId="77777777" w:rsidR="00F77AE5" w:rsidRDefault="00F77AE5" w:rsidP="00294FAE">
            <w:pPr>
              <w:spacing w:line="240" w:lineRule="auto"/>
            </w:pPr>
            <w:r>
              <w:t>1</w:t>
            </w:r>
          </w:p>
        </w:tc>
      </w:tr>
    </w:tbl>
    <w:p w14:paraId="4132F676" w14:textId="77777777" w:rsidR="00F77AE5" w:rsidRDefault="00F77AE5" w:rsidP="00294FAE">
      <w:pPr>
        <w:spacing w:line="240" w:lineRule="auto"/>
        <w:rPr>
          <w:b/>
          <w:szCs w:val="24"/>
        </w:rPr>
      </w:pPr>
    </w:p>
    <w:p w14:paraId="5B25EDF9" w14:textId="2A6ABAFE" w:rsidR="00F77AE5" w:rsidRDefault="00F77AE5" w:rsidP="00294FAE">
      <w:pPr>
        <w:spacing w:line="240" w:lineRule="auto"/>
        <w:rPr>
          <w:b/>
          <w:szCs w:val="24"/>
        </w:rPr>
      </w:pPr>
      <w:r>
        <w:rPr>
          <w:b/>
          <w:szCs w:val="24"/>
        </w:rPr>
        <w:t xml:space="preserve">Off </w:t>
      </w:r>
      <w:proofErr w:type="gramStart"/>
      <w:r>
        <w:rPr>
          <w:b/>
          <w:szCs w:val="24"/>
        </w:rPr>
        <w:t>Street Car</w:t>
      </w:r>
      <w:proofErr w:type="gramEnd"/>
      <w:r>
        <w:rPr>
          <w:b/>
          <w:szCs w:val="24"/>
        </w:rPr>
        <w:t xml:space="preserve"> Parking</w:t>
      </w:r>
    </w:p>
    <w:p w14:paraId="592752E1" w14:textId="77777777" w:rsidR="00F77AE5" w:rsidRDefault="00F77AE5" w:rsidP="00294FAE">
      <w:pPr>
        <w:spacing w:line="240" w:lineRule="auto"/>
        <w:rPr>
          <w:b/>
          <w:szCs w:val="24"/>
        </w:rPr>
      </w:pPr>
    </w:p>
    <w:p w14:paraId="54A37161" w14:textId="5CE5CAD8" w:rsidR="00F77AE5" w:rsidRPr="005A39AC" w:rsidRDefault="00F77AE5" w:rsidP="00294FAE">
      <w:pPr>
        <w:spacing w:line="240" w:lineRule="auto"/>
        <w:rPr>
          <w:bCs/>
          <w:szCs w:val="24"/>
        </w:rPr>
      </w:pPr>
      <w:r>
        <w:rPr>
          <w:bCs/>
          <w:szCs w:val="24"/>
        </w:rPr>
        <w:t xml:space="preserve">Whilst the car parks were in use again, they had not returned to their previous levels due to </w:t>
      </w:r>
      <w:r w:rsidRPr="005A39AC">
        <w:rPr>
          <w:bCs/>
          <w:szCs w:val="24"/>
        </w:rPr>
        <w:t>the Covid-19 restrictions.</w:t>
      </w:r>
    </w:p>
    <w:p w14:paraId="1D4188CE" w14:textId="77777777" w:rsidR="00F77AE5" w:rsidRDefault="00F77AE5" w:rsidP="00294FAE">
      <w:pPr>
        <w:spacing w:line="240" w:lineRule="auto"/>
        <w:rPr>
          <w:b/>
          <w:szCs w:val="24"/>
        </w:rPr>
      </w:pPr>
    </w:p>
    <w:p w14:paraId="762A1642" w14:textId="77777777" w:rsidR="00F77AE5" w:rsidRDefault="00F77AE5" w:rsidP="00294FAE">
      <w:pPr>
        <w:spacing w:line="240" w:lineRule="auto"/>
        <w:rPr>
          <w:b/>
          <w:szCs w:val="24"/>
        </w:rPr>
      </w:pPr>
      <w:r>
        <w:rPr>
          <w:b/>
          <w:szCs w:val="24"/>
        </w:rPr>
        <w:t>Table 1: Income from Ticket Sales</w:t>
      </w:r>
    </w:p>
    <w:p w14:paraId="47A4D07F" w14:textId="77777777" w:rsidR="00F77AE5" w:rsidRDefault="00F77AE5" w:rsidP="00294FAE">
      <w:pPr>
        <w:spacing w:line="240" w:lineRule="auto"/>
        <w:rPr>
          <w:b/>
          <w:szCs w:val="24"/>
        </w:rPr>
      </w:pPr>
    </w:p>
    <w:tbl>
      <w:tblPr>
        <w:tblStyle w:val="TableGrid"/>
        <w:tblW w:w="0" w:type="auto"/>
        <w:tblLook w:val="04A0" w:firstRow="1" w:lastRow="0" w:firstColumn="1" w:lastColumn="0" w:noHBand="0" w:noVBand="1"/>
      </w:tblPr>
      <w:tblGrid>
        <w:gridCol w:w="3114"/>
        <w:gridCol w:w="2929"/>
        <w:gridCol w:w="2973"/>
      </w:tblGrid>
      <w:tr w:rsidR="00F77AE5" w14:paraId="08B73D60" w14:textId="77777777" w:rsidTr="00574FFE">
        <w:trPr>
          <w:trHeight w:val="473"/>
        </w:trPr>
        <w:tc>
          <w:tcPr>
            <w:tcW w:w="3114" w:type="dxa"/>
          </w:tcPr>
          <w:p w14:paraId="18DF6EFB" w14:textId="77777777" w:rsidR="00F77AE5" w:rsidRDefault="00F77AE5" w:rsidP="00294FAE">
            <w:pPr>
              <w:spacing w:line="240" w:lineRule="auto"/>
              <w:rPr>
                <w:b/>
                <w:szCs w:val="24"/>
              </w:rPr>
            </w:pPr>
          </w:p>
        </w:tc>
        <w:tc>
          <w:tcPr>
            <w:tcW w:w="2929" w:type="dxa"/>
          </w:tcPr>
          <w:p w14:paraId="4EB15AAA" w14:textId="77777777" w:rsidR="00F77AE5" w:rsidRDefault="00F77AE5" w:rsidP="00294FAE">
            <w:pPr>
              <w:spacing w:line="240" w:lineRule="auto"/>
              <w:jc w:val="center"/>
              <w:rPr>
                <w:b/>
                <w:szCs w:val="24"/>
              </w:rPr>
            </w:pPr>
            <w:r>
              <w:rPr>
                <w:b/>
                <w:szCs w:val="24"/>
              </w:rPr>
              <w:t>Period of Report</w:t>
            </w:r>
          </w:p>
        </w:tc>
        <w:tc>
          <w:tcPr>
            <w:tcW w:w="2973" w:type="dxa"/>
          </w:tcPr>
          <w:p w14:paraId="04F0108A" w14:textId="77777777" w:rsidR="00F77AE5" w:rsidRDefault="00F77AE5" w:rsidP="00294FAE">
            <w:pPr>
              <w:spacing w:line="240" w:lineRule="auto"/>
              <w:jc w:val="center"/>
              <w:rPr>
                <w:b/>
                <w:szCs w:val="24"/>
              </w:rPr>
            </w:pPr>
            <w:r>
              <w:rPr>
                <w:b/>
                <w:szCs w:val="24"/>
              </w:rPr>
              <w:t>Previous year</w:t>
            </w:r>
          </w:p>
        </w:tc>
      </w:tr>
      <w:tr w:rsidR="00F77AE5" w14:paraId="250367BC" w14:textId="77777777" w:rsidTr="00574FFE">
        <w:trPr>
          <w:trHeight w:val="563"/>
        </w:trPr>
        <w:tc>
          <w:tcPr>
            <w:tcW w:w="3114" w:type="dxa"/>
          </w:tcPr>
          <w:p w14:paraId="78BA4B09" w14:textId="77777777" w:rsidR="00F77AE5" w:rsidRDefault="00F77AE5" w:rsidP="00294FAE">
            <w:pPr>
              <w:spacing w:line="240" w:lineRule="auto"/>
              <w:rPr>
                <w:b/>
                <w:szCs w:val="24"/>
              </w:rPr>
            </w:pPr>
            <w:r>
              <w:rPr>
                <w:b/>
                <w:szCs w:val="24"/>
              </w:rPr>
              <w:t>Income from ticket sales</w:t>
            </w:r>
          </w:p>
        </w:tc>
        <w:tc>
          <w:tcPr>
            <w:tcW w:w="2929" w:type="dxa"/>
          </w:tcPr>
          <w:p w14:paraId="1DDD9D32" w14:textId="77777777" w:rsidR="00F77AE5" w:rsidRPr="00620DDE" w:rsidRDefault="00F77AE5" w:rsidP="00294FAE">
            <w:pPr>
              <w:spacing w:line="240" w:lineRule="auto"/>
              <w:jc w:val="center"/>
              <w:rPr>
                <w:szCs w:val="24"/>
              </w:rPr>
            </w:pPr>
            <w:r>
              <w:rPr>
                <w:szCs w:val="24"/>
              </w:rPr>
              <w:t>£216,058</w:t>
            </w:r>
          </w:p>
        </w:tc>
        <w:tc>
          <w:tcPr>
            <w:tcW w:w="2973" w:type="dxa"/>
          </w:tcPr>
          <w:p w14:paraId="59E443A1" w14:textId="77777777" w:rsidR="00F77AE5" w:rsidRDefault="00F77AE5" w:rsidP="00294FAE">
            <w:pPr>
              <w:spacing w:line="240" w:lineRule="auto"/>
              <w:jc w:val="center"/>
              <w:rPr>
                <w:szCs w:val="24"/>
              </w:rPr>
            </w:pPr>
            <w:r>
              <w:rPr>
                <w:szCs w:val="24"/>
              </w:rPr>
              <w:t>£141,858</w:t>
            </w:r>
          </w:p>
        </w:tc>
      </w:tr>
    </w:tbl>
    <w:p w14:paraId="0EAF4E86" w14:textId="77777777" w:rsidR="00F77AE5" w:rsidRDefault="00F77AE5" w:rsidP="00294FAE">
      <w:pPr>
        <w:spacing w:line="240" w:lineRule="auto"/>
        <w:rPr>
          <w:b/>
          <w:szCs w:val="24"/>
        </w:rPr>
      </w:pPr>
    </w:p>
    <w:p w14:paraId="76641922" w14:textId="77777777" w:rsidR="00F77AE5" w:rsidRDefault="00F77AE5" w:rsidP="00294FAE">
      <w:pPr>
        <w:spacing w:line="240" w:lineRule="auto"/>
        <w:rPr>
          <w:b/>
          <w:szCs w:val="24"/>
        </w:rPr>
      </w:pPr>
      <w:r>
        <w:rPr>
          <w:b/>
          <w:szCs w:val="24"/>
        </w:rPr>
        <w:t xml:space="preserve">Table 3: PCN’s Issued </w:t>
      </w:r>
    </w:p>
    <w:p w14:paraId="79251EDD" w14:textId="77777777" w:rsidR="00F77AE5" w:rsidRDefault="00F77AE5" w:rsidP="00294FAE">
      <w:pPr>
        <w:spacing w:line="240" w:lineRule="auto"/>
        <w:rPr>
          <w:b/>
          <w:szCs w:val="24"/>
        </w:rPr>
      </w:pPr>
    </w:p>
    <w:tbl>
      <w:tblPr>
        <w:tblStyle w:val="TableGrid"/>
        <w:tblW w:w="9067" w:type="dxa"/>
        <w:tblLook w:val="04A0" w:firstRow="1" w:lastRow="0" w:firstColumn="1" w:lastColumn="0" w:noHBand="0" w:noVBand="1"/>
      </w:tblPr>
      <w:tblGrid>
        <w:gridCol w:w="3114"/>
        <w:gridCol w:w="2977"/>
        <w:gridCol w:w="2976"/>
      </w:tblGrid>
      <w:tr w:rsidR="00F77AE5" w14:paraId="24307766" w14:textId="77777777" w:rsidTr="00574FFE">
        <w:trPr>
          <w:trHeight w:val="441"/>
        </w:trPr>
        <w:tc>
          <w:tcPr>
            <w:tcW w:w="3114" w:type="dxa"/>
          </w:tcPr>
          <w:p w14:paraId="201E0BAF" w14:textId="77777777" w:rsidR="00F77AE5" w:rsidRDefault="00F77AE5" w:rsidP="00294FAE">
            <w:pPr>
              <w:spacing w:line="240" w:lineRule="auto"/>
              <w:rPr>
                <w:b/>
                <w:szCs w:val="24"/>
              </w:rPr>
            </w:pPr>
          </w:p>
        </w:tc>
        <w:tc>
          <w:tcPr>
            <w:tcW w:w="2977" w:type="dxa"/>
          </w:tcPr>
          <w:p w14:paraId="3BB2F4BE" w14:textId="77777777" w:rsidR="00F77AE5" w:rsidRDefault="00F77AE5" w:rsidP="00294FAE">
            <w:pPr>
              <w:spacing w:line="240" w:lineRule="auto"/>
              <w:jc w:val="center"/>
              <w:rPr>
                <w:b/>
                <w:szCs w:val="24"/>
              </w:rPr>
            </w:pPr>
            <w:r>
              <w:rPr>
                <w:b/>
                <w:szCs w:val="24"/>
              </w:rPr>
              <w:t>Period of Report</w:t>
            </w:r>
          </w:p>
        </w:tc>
        <w:tc>
          <w:tcPr>
            <w:tcW w:w="2976" w:type="dxa"/>
          </w:tcPr>
          <w:p w14:paraId="5B63F164" w14:textId="77777777" w:rsidR="00F77AE5" w:rsidRDefault="00F77AE5" w:rsidP="00294FAE">
            <w:pPr>
              <w:spacing w:line="240" w:lineRule="auto"/>
              <w:jc w:val="center"/>
              <w:rPr>
                <w:b/>
                <w:szCs w:val="24"/>
              </w:rPr>
            </w:pPr>
            <w:r>
              <w:rPr>
                <w:b/>
                <w:szCs w:val="24"/>
              </w:rPr>
              <w:t>Same quarter last year</w:t>
            </w:r>
          </w:p>
        </w:tc>
      </w:tr>
      <w:tr w:rsidR="00F77AE5" w14:paraId="2441974E" w14:textId="77777777" w:rsidTr="00574FFE">
        <w:trPr>
          <w:trHeight w:val="423"/>
        </w:trPr>
        <w:tc>
          <w:tcPr>
            <w:tcW w:w="3114" w:type="dxa"/>
          </w:tcPr>
          <w:p w14:paraId="7261575F" w14:textId="77777777" w:rsidR="00F77AE5" w:rsidRDefault="00F77AE5" w:rsidP="00294FAE">
            <w:pPr>
              <w:spacing w:line="240" w:lineRule="auto"/>
              <w:rPr>
                <w:b/>
                <w:szCs w:val="24"/>
              </w:rPr>
            </w:pPr>
            <w:r>
              <w:rPr>
                <w:b/>
                <w:szCs w:val="24"/>
              </w:rPr>
              <w:t>Bangor</w:t>
            </w:r>
          </w:p>
        </w:tc>
        <w:tc>
          <w:tcPr>
            <w:tcW w:w="2977" w:type="dxa"/>
          </w:tcPr>
          <w:p w14:paraId="1B61D71E" w14:textId="77777777" w:rsidR="00F77AE5" w:rsidRPr="00EE4F06" w:rsidRDefault="00F77AE5" w:rsidP="00294FAE">
            <w:pPr>
              <w:spacing w:line="240" w:lineRule="auto"/>
              <w:jc w:val="center"/>
              <w:rPr>
                <w:szCs w:val="24"/>
              </w:rPr>
            </w:pPr>
            <w:r>
              <w:rPr>
                <w:szCs w:val="24"/>
              </w:rPr>
              <w:t>262</w:t>
            </w:r>
          </w:p>
        </w:tc>
        <w:tc>
          <w:tcPr>
            <w:tcW w:w="2976" w:type="dxa"/>
          </w:tcPr>
          <w:p w14:paraId="13865A44" w14:textId="77777777" w:rsidR="00F77AE5" w:rsidRPr="00EE4F06" w:rsidRDefault="00F77AE5" w:rsidP="00294FAE">
            <w:pPr>
              <w:spacing w:line="240" w:lineRule="auto"/>
              <w:jc w:val="center"/>
              <w:rPr>
                <w:szCs w:val="24"/>
              </w:rPr>
            </w:pPr>
            <w:r>
              <w:rPr>
                <w:szCs w:val="24"/>
              </w:rPr>
              <w:t>217</w:t>
            </w:r>
          </w:p>
        </w:tc>
      </w:tr>
      <w:tr w:rsidR="00F77AE5" w14:paraId="2D790ACA" w14:textId="77777777" w:rsidTr="00574FFE">
        <w:trPr>
          <w:trHeight w:val="398"/>
        </w:trPr>
        <w:tc>
          <w:tcPr>
            <w:tcW w:w="3114" w:type="dxa"/>
          </w:tcPr>
          <w:p w14:paraId="03565272" w14:textId="77777777" w:rsidR="00F77AE5" w:rsidRDefault="00F77AE5" w:rsidP="00294FAE">
            <w:pPr>
              <w:spacing w:line="240" w:lineRule="auto"/>
              <w:rPr>
                <w:b/>
                <w:szCs w:val="24"/>
              </w:rPr>
            </w:pPr>
            <w:r>
              <w:rPr>
                <w:b/>
                <w:szCs w:val="24"/>
              </w:rPr>
              <w:lastRenderedPageBreak/>
              <w:t>Holywood</w:t>
            </w:r>
          </w:p>
        </w:tc>
        <w:tc>
          <w:tcPr>
            <w:tcW w:w="2977" w:type="dxa"/>
          </w:tcPr>
          <w:p w14:paraId="21A5A15A" w14:textId="77777777" w:rsidR="00F77AE5" w:rsidRPr="00EE4F06" w:rsidRDefault="00F77AE5" w:rsidP="00294FAE">
            <w:pPr>
              <w:spacing w:line="240" w:lineRule="auto"/>
              <w:jc w:val="center"/>
              <w:rPr>
                <w:szCs w:val="24"/>
              </w:rPr>
            </w:pPr>
            <w:r>
              <w:rPr>
                <w:szCs w:val="24"/>
              </w:rPr>
              <w:t>212</w:t>
            </w:r>
          </w:p>
        </w:tc>
        <w:tc>
          <w:tcPr>
            <w:tcW w:w="2976" w:type="dxa"/>
          </w:tcPr>
          <w:p w14:paraId="6A2BCD8A" w14:textId="77777777" w:rsidR="00F77AE5" w:rsidRPr="00EE4F06" w:rsidRDefault="00F77AE5" w:rsidP="00294FAE">
            <w:pPr>
              <w:spacing w:line="240" w:lineRule="auto"/>
              <w:jc w:val="center"/>
              <w:rPr>
                <w:szCs w:val="24"/>
              </w:rPr>
            </w:pPr>
            <w:r>
              <w:rPr>
                <w:szCs w:val="24"/>
              </w:rPr>
              <w:t>180</w:t>
            </w:r>
          </w:p>
        </w:tc>
      </w:tr>
      <w:tr w:rsidR="00F77AE5" w14:paraId="47707E52" w14:textId="77777777" w:rsidTr="00574FFE">
        <w:trPr>
          <w:trHeight w:val="403"/>
        </w:trPr>
        <w:tc>
          <w:tcPr>
            <w:tcW w:w="3114" w:type="dxa"/>
          </w:tcPr>
          <w:p w14:paraId="179FB131" w14:textId="77777777" w:rsidR="00F77AE5" w:rsidRDefault="00F77AE5" w:rsidP="00294FAE">
            <w:pPr>
              <w:spacing w:line="240" w:lineRule="auto"/>
              <w:rPr>
                <w:b/>
                <w:szCs w:val="24"/>
              </w:rPr>
            </w:pPr>
            <w:r>
              <w:rPr>
                <w:b/>
                <w:szCs w:val="24"/>
              </w:rPr>
              <w:t>Newtownards</w:t>
            </w:r>
          </w:p>
        </w:tc>
        <w:tc>
          <w:tcPr>
            <w:tcW w:w="2977" w:type="dxa"/>
          </w:tcPr>
          <w:p w14:paraId="645D550D" w14:textId="77777777" w:rsidR="00F77AE5" w:rsidRPr="00EE4F06" w:rsidRDefault="00F77AE5" w:rsidP="00294FAE">
            <w:pPr>
              <w:spacing w:line="240" w:lineRule="auto"/>
              <w:jc w:val="center"/>
              <w:rPr>
                <w:szCs w:val="24"/>
              </w:rPr>
            </w:pPr>
            <w:r>
              <w:rPr>
                <w:szCs w:val="24"/>
              </w:rPr>
              <w:t>313</w:t>
            </w:r>
          </w:p>
        </w:tc>
        <w:tc>
          <w:tcPr>
            <w:tcW w:w="2976" w:type="dxa"/>
          </w:tcPr>
          <w:p w14:paraId="6B94D306" w14:textId="77777777" w:rsidR="00F77AE5" w:rsidRPr="00EE4F06" w:rsidRDefault="00F77AE5" w:rsidP="00294FAE">
            <w:pPr>
              <w:spacing w:line="240" w:lineRule="auto"/>
              <w:jc w:val="center"/>
              <w:rPr>
                <w:szCs w:val="24"/>
              </w:rPr>
            </w:pPr>
            <w:r>
              <w:rPr>
                <w:szCs w:val="24"/>
              </w:rPr>
              <w:t>288</w:t>
            </w:r>
          </w:p>
        </w:tc>
      </w:tr>
      <w:tr w:rsidR="00F77AE5" w14:paraId="1BA9B0F2" w14:textId="77777777" w:rsidTr="00574FFE">
        <w:trPr>
          <w:trHeight w:val="534"/>
        </w:trPr>
        <w:tc>
          <w:tcPr>
            <w:tcW w:w="3114" w:type="dxa"/>
          </w:tcPr>
          <w:p w14:paraId="41AAF46B" w14:textId="77777777" w:rsidR="00F77AE5" w:rsidRDefault="00F77AE5" w:rsidP="00294FAE">
            <w:pPr>
              <w:spacing w:line="240" w:lineRule="auto"/>
              <w:rPr>
                <w:b/>
                <w:szCs w:val="24"/>
              </w:rPr>
            </w:pPr>
            <w:r>
              <w:rPr>
                <w:b/>
                <w:szCs w:val="24"/>
              </w:rPr>
              <w:t>Total</w:t>
            </w:r>
          </w:p>
        </w:tc>
        <w:tc>
          <w:tcPr>
            <w:tcW w:w="2977" w:type="dxa"/>
          </w:tcPr>
          <w:p w14:paraId="566F8489" w14:textId="77777777" w:rsidR="00F77AE5" w:rsidRDefault="00F77AE5" w:rsidP="00294FAE">
            <w:pPr>
              <w:spacing w:line="240" w:lineRule="auto"/>
              <w:jc w:val="center"/>
              <w:rPr>
                <w:b/>
                <w:szCs w:val="24"/>
              </w:rPr>
            </w:pPr>
            <w:r>
              <w:rPr>
                <w:b/>
                <w:szCs w:val="24"/>
              </w:rPr>
              <w:t>787</w:t>
            </w:r>
          </w:p>
        </w:tc>
        <w:tc>
          <w:tcPr>
            <w:tcW w:w="2976" w:type="dxa"/>
          </w:tcPr>
          <w:p w14:paraId="0F3C698B" w14:textId="77777777" w:rsidR="00F77AE5" w:rsidRDefault="00F77AE5" w:rsidP="00294FAE">
            <w:pPr>
              <w:spacing w:line="240" w:lineRule="auto"/>
              <w:jc w:val="center"/>
              <w:rPr>
                <w:b/>
                <w:szCs w:val="24"/>
              </w:rPr>
            </w:pPr>
            <w:r>
              <w:rPr>
                <w:b/>
                <w:szCs w:val="24"/>
              </w:rPr>
              <w:t>685</w:t>
            </w:r>
          </w:p>
        </w:tc>
      </w:tr>
    </w:tbl>
    <w:p w14:paraId="57F5F746" w14:textId="76A3B222" w:rsidR="00F77AE5" w:rsidRDefault="00F77AE5" w:rsidP="00294FAE">
      <w:pPr>
        <w:spacing w:line="240" w:lineRule="auto"/>
        <w:rPr>
          <w:szCs w:val="24"/>
        </w:rPr>
      </w:pPr>
    </w:p>
    <w:p w14:paraId="4D5F4B8A" w14:textId="1395DA7E" w:rsidR="00F77AE5" w:rsidRPr="000039AC" w:rsidRDefault="00F77AE5" w:rsidP="00294FAE">
      <w:pPr>
        <w:spacing w:line="240" w:lineRule="auto"/>
        <w:rPr>
          <w:szCs w:val="24"/>
        </w:rPr>
      </w:pPr>
      <w:r>
        <w:rPr>
          <w:szCs w:val="24"/>
        </w:rPr>
        <w:t>RECOMMENDED that the Council</w:t>
      </w:r>
      <w:r w:rsidRPr="00AA17C6">
        <w:rPr>
          <w:szCs w:val="24"/>
        </w:rPr>
        <w:t xml:space="preserve"> notes the report.</w:t>
      </w:r>
    </w:p>
    <w:p w14:paraId="24D5F1C2" w14:textId="41617708" w:rsidR="00BC0E41" w:rsidRDefault="00BC0E41" w:rsidP="00294FAE">
      <w:pPr>
        <w:spacing w:after="0" w:line="240" w:lineRule="auto"/>
        <w:rPr>
          <w:rFonts w:eastAsia="Calibri"/>
          <w:szCs w:val="24"/>
        </w:rPr>
      </w:pPr>
    </w:p>
    <w:p w14:paraId="53204772" w14:textId="6B4177C9" w:rsidR="001C6677" w:rsidRDefault="001C6677" w:rsidP="00294FAE">
      <w:pPr>
        <w:spacing w:after="0" w:line="240" w:lineRule="auto"/>
        <w:rPr>
          <w:rFonts w:eastAsia="Calibri"/>
          <w:szCs w:val="24"/>
        </w:rPr>
      </w:pPr>
      <w:r>
        <w:rPr>
          <w:rFonts w:eastAsia="Calibri"/>
          <w:szCs w:val="24"/>
        </w:rPr>
        <w:t xml:space="preserve">Proposed by Councillor Cummings, seconded by Councillor McKee, that the recommendation be adopted.  </w:t>
      </w:r>
    </w:p>
    <w:p w14:paraId="499D5520" w14:textId="33D79740" w:rsidR="002467EE" w:rsidRDefault="002467EE" w:rsidP="00294FAE">
      <w:pPr>
        <w:spacing w:after="0" w:line="240" w:lineRule="auto"/>
        <w:rPr>
          <w:rFonts w:eastAsia="Calibri"/>
          <w:szCs w:val="24"/>
        </w:rPr>
      </w:pPr>
    </w:p>
    <w:p w14:paraId="70D237EE" w14:textId="5D8A0ED6" w:rsidR="002467EE" w:rsidRDefault="002467EE" w:rsidP="00294FAE">
      <w:pPr>
        <w:spacing w:after="0" w:line="240" w:lineRule="auto"/>
        <w:rPr>
          <w:rFonts w:eastAsia="Calibri"/>
          <w:szCs w:val="24"/>
        </w:rPr>
      </w:pPr>
      <w:r>
        <w:rPr>
          <w:rFonts w:eastAsia="Calibri"/>
          <w:szCs w:val="24"/>
        </w:rPr>
        <w:t>(Councillor Douglas entered the meeting at 6.29 pm)</w:t>
      </w:r>
    </w:p>
    <w:p w14:paraId="6A5A04A5" w14:textId="1A71241B" w:rsidR="001C6677" w:rsidRDefault="001C6677" w:rsidP="00294FAE">
      <w:pPr>
        <w:spacing w:after="0" w:line="240" w:lineRule="auto"/>
        <w:rPr>
          <w:rFonts w:eastAsia="Calibri"/>
          <w:szCs w:val="24"/>
        </w:rPr>
      </w:pPr>
    </w:p>
    <w:p w14:paraId="61BDC44C" w14:textId="58E01D3B" w:rsidR="00F0790F" w:rsidRDefault="001C6677" w:rsidP="00294FAE">
      <w:pPr>
        <w:spacing w:after="0" w:line="240" w:lineRule="auto"/>
        <w:rPr>
          <w:rFonts w:eastAsia="Calibri"/>
          <w:szCs w:val="24"/>
        </w:rPr>
      </w:pPr>
      <w:r>
        <w:rPr>
          <w:rFonts w:eastAsia="Calibri"/>
          <w:szCs w:val="24"/>
        </w:rPr>
        <w:t xml:space="preserve">Councillor Cummings </w:t>
      </w:r>
      <w:r w:rsidR="00F0790F">
        <w:rPr>
          <w:rFonts w:eastAsia="Calibri"/>
          <w:szCs w:val="24"/>
        </w:rPr>
        <w:t xml:space="preserve">was </w:t>
      </w:r>
      <w:r>
        <w:rPr>
          <w:rFonts w:eastAsia="Calibri"/>
          <w:szCs w:val="24"/>
        </w:rPr>
        <w:t xml:space="preserve">happy to propose </w:t>
      </w:r>
      <w:r w:rsidR="00E62324">
        <w:rPr>
          <w:rFonts w:eastAsia="Calibri"/>
          <w:szCs w:val="24"/>
        </w:rPr>
        <w:t xml:space="preserve">the recommendation to note the report but </w:t>
      </w:r>
      <w:r>
        <w:rPr>
          <w:rFonts w:eastAsia="Calibri"/>
          <w:szCs w:val="24"/>
        </w:rPr>
        <w:t>dr</w:t>
      </w:r>
      <w:r w:rsidR="00F0790F">
        <w:rPr>
          <w:rFonts w:eastAsia="Calibri"/>
          <w:szCs w:val="24"/>
        </w:rPr>
        <w:t>ew officers</w:t>
      </w:r>
      <w:r w:rsidR="00B45ECF">
        <w:rPr>
          <w:rFonts w:eastAsia="Calibri"/>
          <w:szCs w:val="24"/>
        </w:rPr>
        <w:t>’</w:t>
      </w:r>
      <w:r w:rsidR="00F0790F">
        <w:rPr>
          <w:rFonts w:eastAsia="Calibri"/>
          <w:szCs w:val="24"/>
        </w:rPr>
        <w:t xml:space="preserve"> attention to the operation of town centre </w:t>
      </w:r>
      <w:r>
        <w:rPr>
          <w:rFonts w:eastAsia="Calibri"/>
          <w:szCs w:val="24"/>
        </w:rPr>
        <w:t>CCT</w:t>
      </w:r>
      <w:r w:rsidR="00E62324">
        <w:rPr>
          <w:rFonts w:eastAsia="Calibri"/>
          <w:szCs w:val="24"/>
        </w:rPr>
        <w:t>V</w:t>
      </w:r>
      <w:r w:rsidR="00B45ECF">
        <w:rPr>
          <w:rFonts w:eastAsia="Calibri"/>
          <w:szCs w:val="24"/>
        </w:rPr>
        <w:t>,</w:t>
      </w:r>
      <w:r w:rsidR="00F0790F">
        <w:rPr>
          <w:rFonts w:eastAsia="Calibri"/>
          <w:szCs w:val="24"/>
        </w:rPr>
        <w:t xml:space="preserve"> enquiring about the hours of manned services and how often CCTV was called as a witness to crime.  The Director explained that it was manned during </w:t>
      </w:r>
      <w:r w:rsidR="00B45ECF">
        <w:rPr>
          <w:rFonts w:eastAsia="Calibri"/>
          <w:szCs w:val="24"/>
        </w:rPr>
        <w:t>set hours across the</w:t>
      </w:r>
      <w:r w:rsidR="00F0790F">
        <w:rPr>
          <w:rFonts w:eastAsia="Calibri"/>
          <w:szCs w:val="24"/>
        </w:rPr>
        <w:t xml:space="preserve"> week and when that occurred the cameras could be </w:t>
      </w:r>
      <w:r w:rsidR="00B45ECF">
        <w:rPr>
          <w:rFonts w:eastAsia="Calibri"/>
          <w:szCs w:val="24"/>
        </w:rPr>
        <w:t>rotated to follow activity being monitored</w:t>
      </w:r>
      <w:r w:rsidR="00F0790F">
        <w:rPr>
          <w:rFonts w:eastAsia="Calibri"/>
          <w:szCs w:val="24"/>
        </w:rPr>
        <w:t xml:space="preserve">, however when the CCTV </w:t>
      </w:r>
      <w:r w:rsidR="00B45ECF">
        <w:rPr>
          <w:rFonts w:eastAsia="Calibri"/>
          <w:szCs w:val="24"/>
        </w:rPr>
        <w:t xml:space="preserve">monitoring room </w:t>
      </w:r>
      <w:r w:rsidR="00F0790F">
        <w:rPr>
          <w:rFonts w:eastAsia="Calibri"/>
          <w:szCs w:val="24"/>
        </w:rPr>
        <w:t xml:space="preserve">was unmanned the cameras remained in a fixed position and so the value of the information they provided would </w:t>
      </w:r>
      <w:r w:rsidR="00B45ECF">
        <w:rPr>
          <w:rFonts w:eastAsia="Calibri"/>
          <w:szCs w:val="24"/>
        </w:rPr>
        <w:t xml:space="preserve">potentially </w:t>
      </w:r>
      <w:r w:rsidR="00F0790F">
        <w:rPr>
          <w:rFonts w:eastAsia="Calibri"/>
          <w:szCs w:val="24"/>
        </w:rPr>
        <w:t xml:space="preserve">be more limited.  He did not have </w:t>
      </w:r>
      <w:r w:rsidR="00B45ECF">
        <w:rPr>
          <w:rFonts w:eastAsia="Calibri"/>
          <w:szCs w:val="24"/>
        </w:rPr>
        <w:t>statistics on</w:t>
      </w:r>
      <w:r w:rsidR="00904EA6">
        <w:rPr>
          <w:rFonts w:eastAsia="Calibri"/>
          <w:szCs w:val="24"/>
        </w:rPr>
        <w:t xml:space="preserve"> how frequently the PSNI asked to view the footage and would check that </w:t>
      </w:r>
      <w:r w:rsidR="00B45ECF">
        <w:rPr>
          <w:rFonts w:eastAsia="Calibri"/>
          <w:szCs w:val="24"/>
        </w:rPr>
        <w:t>with a view to clarifying in future reports</w:t>
      </w:r>
      <w:r w:rsidR="00904EA6">
        <w:rPr>
          <w:rFonts w:eastAsia="Calibri"/>
          <w:szCs w:val="24"/>
        </w:rPr>
        <w:t xml:space="preserve">.  </w:t>
      </w:r>
    </w:p>
    <w:p w14:paraId="236286E6" w14:textId="15DDE984" w:rsidR="00904EA6" w:rsidRDefault="00904EA6" w:rsidP="00294FAE">
      <w:pPr>
        <w:spacing w:after="0" w:line="240" w:lineRule="auto"/>
        <w:rPr>
          <w:rFonts w:eastAsia="Calibri"/>
          <w:szCs w:val="24"/>
        </w:rPr>
      </w:pPr>
    </w:p>
    <w:p w14:paraId="42E7D1EC" w14:textId="530CE9FC" w:rsidR="005C0860" w:rsidRDefault="00904EA6" w:rsidP="00294FAE">
      <w:pPr>
        <w:spacing w:after="0" w:line="240" w:lineRule="auto"/>
        <w:rPr>
          <w:rFonts w:eastAsia="Calibri"/>
          <w:szCs w:val="24"/>
        </w:rPr>
      </w:pPr>
      <w:r>
        <w:rPr>
          <w:rFonts w:eastAsia="Calibri"/>
          <w:szCs w:val="24"/>
        </w:rPr>
        <w:t xml:space="preserve">The Member expressed his </w:t>
      </w:r>
      <w:r w:rsidR="005C0860">
        <w:rPr>
          <w:rFonts w:eastAsia="Calibri"/>
          <w:szCs w:val="24"/>
        </w:rPr>
        <w:t>concern about the low number</w:t>
      </w:r>
      <w:r>
        <w:rPr>
          <w:rFonts w:eastAsia="Calibri"/>
          <w:szCs w:val="24"/>
        </w:rPr>
        <w:t xml:space="preserve"> of incidents reported to the police and wondered was the current resolution standard of the camera adequate to bring people to court.  He had </w:t>
      </w:r>
      <w:r w:rsidR="005C0860">
        <w:rPr>
          <w:rFonts w:eastAsia="Calibri"/>
          <w:szCs w:val="24"/>
        </w:rPr>
        <w:t>raised th</w:t>
      </w:r>
      <w:r>
        <w:rPr>
          <w:rFonts w:eastAsia="Calibri"/>
          <w:szCs w:val="24"/>
        </w:rPr>
        <w:t>at</w:t>
      </w:r>
      <w:r w:rsidR="005C0860">
        <w:rPr>
          <w:rFonts w:eastAsia="Calibri"/>
          <w:szCs w:val="24"/>
        </w:rPr>
        <w:t xml:space="preserve"> with the local police commander </w:t>
      </w:r>
      <w:r>
        <w:rPr>
          <w:rFonts w:eastAsia="Calibri"/>
          <w:szCs w:val="24"/>
        </w:rPr>
        <w:t xml:space="preserve">and was aware that there was a </w:t>
      </w:r>
      <w:r w:rsidR="005C0860">
        <w:rPr>
          <w:rFonts w:eastAsia="Calibri"/>
          <w:szCs w:val="24"/>
        </w:rPr>
        <w:t xml:space="preserve">working group </w:t>
      </w:r>
      <w:r>
        <w:rPr>
          <w:rFonts w:eastAsia="Calibri"/>
          <w:szCs w:val="24"/>
        </w:rPr>
        <w:t xml:space="preserve">looking at the </w:t>
      </w:r>
      <w:r w:rsidR="00B45ECF">
        <w:rPr>
          <w:rFonts w:eastAsia="Calibri"/>
          <w:szCs w:val="24"/>
        </w:rPr>
        <w:t>town centre CCTV systems</w:t>
      </w:r>
      <w:r>
        <w:rPr>
          <w:rFonts w:eastAsia="Calibri"/>
          <w:szCs w:val="24"/>
        </w:rPr>
        <w:t xml:space="preserve"> and </w:t>
      </w:r>
      <w:r w:rsidR="001047DA">
        <w:rPr>
          <w:rFonts w:eastAsia="Calibri"/>
          <w:szCs w:val="24"/>
        </w:rPr>
        <w:t xml:space="preserve">that </w:t>
      </w:r>
      <w:r>
        <w:rPr>
          <w:rFonts w:eastAsia="Calibri"/>
          <w:szCs w:val="24"/>
        </w:rPr>
        <w:t xml:space="preserve">a report on the review was due soon.  </w:t>
      </w:r>
      <w:r w:rsidR="005C0860">
        <w:rPr>
          <w:rFonts w:eastAsia="Calibri"/>
          <w:szCs w:val="24"/>
        </w:rPr>
        <w:t xml:space="preserve">   </w:t>
      </w:r>
    </w:p>
    <w:p w14:paraId="31F24511" w14:textId="36506329" w:rsidR="001C6677" w:rsidRDefault="001C6677" w:rsidP="00294FAE">
      <w:pPr>
        <w:spacing w:after="0" w:line="240" w:lineRule="auto"/>
        <w:rPr>
          <w:rFonts w:eastAsia="Calibri"/>
          <w:szCs w:val="24"/>
        </w:rPr>
      </w:pPr>
    </w:p>
    <w:p w14:paraId="44F8E865" w14:textId="2E7DB90F" w:rsidR="001C6677" w:rsidRDefault="001C6677" w:rsidP="00294FAE">
      <w:pPr>
        <w:spacing w:after="0" w:line="240" w:lineRule="auto"/>
        <w:rPr>
          <w:rFonts w:eastAsia="Calibri"/>
          <w:szCs w:val="24"/>
        </w:rPr>
      </w:pPr>
      <w:r>
        <w:rPr>
          <w:rFonts w:eastAsia="Calibri"/>
          <w:szCs w:val="24"/>
        </w:rPr>
        <w:t>(Alderman Carson entered the meeting at 6.16 pm)</w:t>
      </w:r>
    </w:p>
    <w:p w14:paraId="28314167" w14:textId="04A6D4CD" w:rsidR="001C6677" w:rsidRDefault="001C6677" w:rsidP="00294FAE">
      <w:pPr>
        <w:spacing w:after="0" w:line="240" w:lineRule="auto"/>
        <w:rPr>
          <w:rFonts w:eastAsia="Calibri"/>
          <w:szCs w:val="24"/>
        </w:rPr>
      </w:pPr>
    </w:p>
    <w:p w14:paraId="6B4D9547" w14:textId="5C39F99C" w:rsidR="00E56D2B" w:rsidRDefault="00776789" w:rsidP="00294FAE">
      <w:pPr>
        <w:spacing w:after="0" w:line="240" w:lineRule="auto"/>
        <w:rPr>
          <w:rFonts w:eastAsia="Calibri"/>
          <w:szCs w:val="24"/>
        </w:rPr>
      </w:pPr>
      <w:r>
        <w:rPr>
          <w:rFonts w:eastAsia="Calibri"/>
          <w:szCs w:val="24"/>
        </w:rPr>
        <w:t xml:space="preserve">The Director explained that the </w:t>
      </w:r>
      <w:r w:rsidR="005C0860">
        <w:rPr>
          <w:rFonts w:eastAsia="Calibri"/>
          <w:szCs w:val="24"/>
        </w:rPr>
        <w:t xml:space="preserve">plan </w:t>
      </w:r>
      <w:r>
        <w:rPr>
          <w:rFonts w:eastAsia="Calibri"/>
          <w:szCs w:val="24"/>
        </w:rPr>
        <w:t>wa</w:t>
      </w:r>
      <w:r w:rsidR="005C0860">
        <w:rPr>
          <w:rFonts w:eastAsia="Calibri"/>
          <w:szCs w:val="24"/>
        </w:rPr>
        <w:t xml:space="preserve">s that </w:t>
      </w:r>
      <w:r>
        <w:rPr>
          <w:rFonts w:eastAsia="Calibri"/>
          <w:szCs w:val="24"/>
        </w:rPr>
        <w:t>a r</w:t>
      </w:r>
      <w:r w:rsidR="005C0860">
        <w:rPr>
          <w:rFonts w:eastAsia="Calibri"/>
          <w:szCs w:val="24"/>
        </w:rPr>
        <w:t xml:space="preserve">eport </w:t>
      </w:r>
      <w:r>
        <w:rPr>
          <w:rFonts w:eastAsia="Calibri"/>
          <w:szCs w:val="24"/>
        </w:rPr>
        <w:t xml:space="preserve">be brought </w:t>
      </w:r>
      <w:r w:rsidR="005C0860">
        <w:rPr>
          <w:rFonts w:eastAsia="Calibri"/>
          <w:szCs w:val="24"/>
        </w:rPr>
        <w:t xml:space="preserve">back to </w:t>
      </w:r>
      <w:r>
        <w:rPr>
          <w:rFonts w:eastAsia="Calibri"/>
          <w:szCs w:val="24"/>
        </w:rPr>
        <w:t xml:space="preserve">the </w:t>
      </w:r>
      <w:r w:rsidR="005C0860">
        <w:rPr>
          <w:rFonts w:eastAsia="Calibri"/>
          <w:szCs w:val="24"/>
        </w:rPr>
        <w:t xml:space="preserve">committee making a recommendation </w:t>
      </w:r>
      <w:r>
        <w:rPr>
          <w:rFonts w:eastAsia="Calibri"/>
          <w:szCs w:val="24"/>
        </w:rPr>
        <w:t xml:space="preserve">after that </w:t>
      </w:r>
      <w:r w:rsidR="001047DA">
        <w:rPr>
          <w:rFonts w:eastAsia="Calibri"/>
          <w:szCs w:val="24"/>
        </w:rPr>
        <w:t xml:space="preserve">preliminary </w:t>
      </w:r>
      <w:r>
        <w:rPr>
          <w:rFonts w:eastAsia="Calibri"/>
          <w:szCs w:val="24"/>
        </w:rPr>
        <w:t>review</w:t>
      </w:r>
      <w:r w:rsidR="001047DA">
        <w:rPr>
          <w:rFonts w:eastAsia="Calibri"/>
          <w:szCs w:val="24"/>
        </w:rPr>
        <w:t>,</w:t>
      </w:r>
      <w:r>
        <w:rPr>
          <w:rFonts w:eastAsia="Calibri"/>
          <w:szCs w:val="24"/>
        </w:rPr>
        <w:t xml:space="preserve"> </w:t>
      </w:r>
      <w:r w:rsidR="005C0860">
        <w:rPr>
          <w:rFonts w:eastAsia="Calibri"/>
          <w:szCs w:val="24"/>
        </w:rPr>
        <w:t>propos</w:t>
      </w:r>
      <w:r w:rsidR="001047DA">
        <w:rPr>
          <w:rFonts w:eastAsia="Calibri"/>
          <w:szCs w:val="24"/>
        </w:rPr>
        <w:t>ing a</w:t>
      </w:r>
      <w:r w:rsidR="005C0860">
        <w:rPr>
          <w:rFonts w:eastAsia="Calibri"/>
          <w:szCs w:val="24"/>
        </w:rPr>
        <w:t xml:space="preserve"> way forward.  </w:t>
      </w:r>
      <w:r>
        <w:rPr>
          <w:rFonts w:eastAsia="Calibri"/>
          <w:szCs w:val="24"/>
        </w:rPr>
        <w:t xml:space="preserve">However, at this stage the thinking was that, </w:t>
      </w:r>
      <w:r w:rsidR="005C0860">
        <w:rPr>
          <w:rFonts w:eastAsia="Calibri"/>
          <w:szCs w:val="24"/>
        </w:rPr>
        <w:t xml:space="preserve">given the </w:t>
      </w:r>
      <w:r w:rsidR="001047DA">
        <w:rPr>
          <w:rFonts w:eastAsia="Calibri"/>
          <w:szCs w:val="24"/>
        </w:rPr>
        <w:t>range of parameters and inter-related issues</w:t>
      </w:r>
      <w:r>
        <w:rPr>
          <w:rFonts w:eastAsia="Calibri"/>
          <w:szCs w:val="24"/>
        </w:rPr>
        <w:t>,</w:t>
      </w:r>
      <w:r w:rsidR="005C0860">
        <w:rPr>
          <w:rFonts w:eastAsia="Calibri"/>
          <w:szCs w:val="24"/>
        </w:rPr>
        <w:t xml:space="preserve"> </w:t>
      </w:r>
      <w:r>
        <w:rPr>
          <w:rFonts w:eastAsia="Calibri"/>
          <w:szCs w:val="24"/>
        </w:rPr>
        <w:t xml:space="preserve">the </w:t>
      </w:r>
      <w:r w:rsidR="005C0860">
        <w:rPr>
          <w:rFonts w:eastAsia="Calibri"/>
          <w:szCs w:val="24"/>
        </w:rPr>
        <w:t xml:space="preserve">recommendation may well be that </w:t>
      </w:r>
      <w:r>
        <w:rPr>
          <w:rFonts w:eastAsia="Calibri"/>
          <w:szCs w:val="24"/>
        </w:rPr>
        <w:t xml:space="preserve">the Council </w:t>
      </w:r>
      <w:r w:rsidR="005C0860">
        <w:rPr>
          <w:rFonts w:eastAsia="Calibri"/>
          <w:szCs w:val="24"/>
        </w:rPr>
        <w:t>br</w:t>
      </w:r>
      <w:r>
        <w:rPr>
          <w:rFonts w:eastAsia="Calibri"/>
          <w:szCs w:val="24"/>
        </w:rPr>
        <w:t xml:space="preserve">ing in </w:t>
      </w:r>
      <w:r w:rsidR="005C0860">
        <w:rPr>
          <w:rFonts w:eastAsia="Calibri"/>
          <w:szCs w:val="24"/>
        </w:rPr>
        <w:t xml:space="preserve">an expert to do a full review </w:t>
      </w:r>
      <w:r w:rsidR="001047DA">
        <w:rPr>
          <w:rFonts w:eastAsia="Calibri"/>
          <w:szCs w:val="24"/>
        </w:rPr>
        <w:t>engaging with relevant stakeholders internal and external, available technologies, financial estimates, potential funding streams, models of best practice etc</w:t>
      </w:r>
      <w:r w:rsidR="00E56D2B">
        <w:rPr>
          <w:rFonts w:eastAsia="Calibri"/>
          <w:szCs w:val="24"/>
        </w:rPr>
        <w:t xml:space="preserve">.  </w:t>
      </w:r>
    </w:p>
    <w:p w14:paraId="2220936D" w14:textId="77777777" w:rsidR="00E56D2B" w:rsidRDefault="00E56D2B" w:rsidP="00294FAE">
      <w:pPr>
        <w:spacing w:after="0" w:line="240" w:lineRule="auto"/>
        <w:rPr>
          <w:rFonts w:eastAsia="Calibri"/>
          <w:szCs w:val="24"/>
        </w:rPr>
      </w:pPr>
    </w:p>
    <w:p w14:paraId="261C32C6" w14:textId="3E48DE7D" w:rsidR="005643A1" w:rsidRDefault="00E56D2B" w:rsidP="00294FAE">
      <w:pPr>
        <w:spacing w:after="0" w:line="240" w:lineRule="auto"/>
        <w:rPr>
          <w:rFonts w:eastAsia="Calibri"/>
          <w:szCs w:val="24"/>
        </w:rPr>
      </w:pPr>
      <w:r>
        <w:rPr>
          <w:rFonts w:eastAsia="Calibri"/>
          <w:szCs w:val="24"/>
        </w:rPr>
        <w:t xml:space="preserve">Other Members discussed the operation of the CCTV and </w:t>
      </w:r>
      <w:r w:rsidR="001C6677">
        <w:rPr>
          <w:rFonts w:eastAsia="Calibri"/>
          <w:szCs w:val="24"/>
        </w:rPr>
        <w:t xml:space="preserve">Councillor Armstrong-Cotter </w:t>
      </w:r>
      <w:r>
        <w:rPr>
          <w:rFonts w:eastAsia="Calibri"/>
          <w:szCs w:val="24"/>
        </w:rPr>
        <w:t xml:space="preserve">questioned if the cameras were indeed acting as </w:t>
      </w:r>
      <w:r w:rsidR="001C6677">
        <w:rPr>
          <w:rFonts w:eastAsia="Calibri"/>
          <w:szCs w:val="24"/>
        </w:rPr>
        <w:t>a deterrent</w:t>
      </w:r>
      <w:r>
        <w:rPr>
          <w:rFonts w:eastAsia="Calibri"/>
          <w:szCs w:val="24"/>
        </w:rPr>
        <w:t xml:space="preserve">.  She wondered if the manning hours should be changed to the times when most crime was committed and considered that if the public knew they could be watched it would act as a deterrent.  </w:t>
      </w:r>
      <w:r w:rsidR="005643A1">
        <w:rPr>
          <w:rFonts w:eastAsia="Calibri"/>
          <w:szCs w:val="24"/>
        </w:rPr>
        <w:t xml:space="preserve">Alderman Wilson noted that the figures related to the same quarter last year but felt that comparison should be made to pre pandemic times to more accurately reflect reality.  </w:t>
      </w:r>
      <w:r>
        <w:rPr>
          <w:rFonts w:eastAsia="Calibri"/>
          <w:szCs w:val="24"/>
        </w:rPr>
        <w:t xml:space="preserve">The Director agreed that those questions </w:t>
      </w:r>
      <w:r w:rsidR="001047DA">
        <w:rPr>
          <w:rFonts w:eastAsia="Calibri"/>
          <w:szCs w:val="24"/>
        </w:rPr>
        <w:t>c</w:t>
      </w:r>
      <w:r>
        <w:rPr>
          <w:rFonts w:eastAsia="Calibri"/>
          <w:szCs w:val="24"/>
        </w:rPr>
        <w:t>ould be considered in the immediate term</w:t>
      </w:r>
      <w:r w:rsidR="005643A1">
        <w:rPr>
          <w:rFonts w:eastAsia="Calibri"/>
          <w:szCs w:val="24"/>
        </w:rPr>
        <w:t xml:space="preserve"> and historical trends would be considered in the report.  </w:t>
      </w:r>
    </w:p>
    <w:p w14:paraId="4F464557" w14:textId="77777777" w:rsidR="005643A1" w:rsidRDefault="005643A1" w:rsidP="00294FAE">
      <w:pPr>
        <w:spacing w:after="0" w:line="240" w:lineRule="auto"/>
        <w:rPr>
          <w:rFonts w:eastAsia="Calibri"/>
          <w:szCs w:val="24"/>
        </w:rPr>
      </w:pPr>
    </w:p>
    <w:p w14:paraId="5E2E66C8" w14:textId="0C8C24D9" w:rsidR="00EA3E09" w:rsidRDefault="001C6677" w:rsidP="00294FAE">
      <w:pPr>
        <w:spacing w:after="0" w:line="240" w:lineRule="auto"/>
        <w:rPr>
          <w:rFonts w:eastAsia="Calibri"/>
          <w:szCs w:val="24"/>
        </w:rPr>
      </w:pPr>
      <w:r>
        <w:rPr>
          <w:rFonts w:eastAsia="Calibri"/>
          <w:szCs w:val="24"/>
        </w:rPr>
        <w:lastRenderedPageBreak/>
        <w:t xml:space="preserve">Councillor Edmund </w:t>
      </w:r>
      <w:r w:rsidR="005643A1">
        <w:rPr>
          <w:rFonts w:eastAsia="Calibri"/>
          <w:szCs w:val="24"/>
        </w:rPr>
        <w:t xml:space="preserve">was aware that the cost of the equipment was very high and asked if the Council should look to central government to obtain the funding needed.  He also considered the importance of greater surveillance cover and more flexibility within the times of monitoring.  </w:t>
      </w:r>
    </w:p>
    <w:p w14:paraId="266D4D95" w14:textId="77777777" w:rsidR="00EA3E09" w:rsidRDefault="00EA3E09" w:rsidP="00294FAE">
      <w:pPr>
        <w:spacing w:after="0" w:line="240" w:lineRule="auto"/>
        <w:rPr>
          <w:rFonts w:eastAsia="Calibri"/>
          <w:szCs w:val="24"/>
        </w:rPr>
      </w:pPr>
    </w:p>
    <w:p w14:paraId="2443742A" w14:textId="6B9EAD0B" w:rsidR="00BC0E41" w:rsidRDefault="00BC0E41" w:rsidP="00294FAE">
      <w:pPr>
        <w:spacing w:after="0" w:line="240" w:lineRule="auto"/>
        <w:ind w:left="0" w:firstLine="0"/>
        <w:rPr>
          <w:b/>
          <w:bCs/>
          <w:szCs w:val="24"/>
        </w:rPr>
      </w:pPr>
      <w:r w:rsidRPr="00421364">
        <w:rPr>
          <w:b/>
          <w:bCs/>
          <w:szCs w:val="24"/>
        </w:rPr>
        <w:t xml:space="preserve">AGREED TO RECOMMEND, on the proposal of </w:t>
      </w:r>
      <w:r w:rsidR="001C6677">
        <w:rPr>
          <w:b/>
          <w:bCs/>
          <w:szCs w:val="24"/>
        </w:rPr>
        <w:t>Councillor Cummings</w:t>
      </w:r>
      <w:r>
        <w:rPr>
          <w:b/>
          <w:bCs/>
          <w:szCs w:val="24"/>
        </w:rPr>
        <w:t xml:space="preserve">, </w:t>
      </w:r>
      <w:r w:rsidRPr="00421364">
        <w:rPr>
          <w:b/>
          <w:bCs/>
          <w:szCs w:val="24"/>
        </w:rPr>
        <w:t>seconded by</w:t>
      </w:r>
      <w:r w:rsidR="001C6677">
        <w:rPr>
          <w:b/>
          <w:bCs/>
          <w:szCs w:val="24"/>
        </w:rPr>
        <w:t xml:space="preserve"> Councillor McKee</w:t>
      </w:r>
      <w:r w:rsidRPr="00421364">
        <w:rPr>
          <w:b/>
          <w:bCs/>
          <w:szCs w:val="24"/>
        </w:rPr>
        <w:t xml:space="preserve">, that the </w:t>
      </w:r>
      <w:r>
        <w:rPr>
          <w:b/>
          <w:bCs/>
          <w:szCs w:val="24"/>
        </w:rPr>
        <w:t xml:space="preserve">recommendation be adopted.  </w:t>
      </w:r>
    </w:p>
    <w:p w14:paraId="4F58B9EA" w14:textId="77777777" w:rsidR="009F1AA3" w:rsidRPr="009F1AA3" w:rsidRDefault="009F1AA3" w:rsidP="00294FAE">
      <w:pPr>
        <w:spacing w:after="0" w:line="240" w:lineRule="auto"/>
        <w:ind w:left="0" w:firstLine="0"/>
        <w:rPr>
          <w:szCs w:val="24"/>
        </w:rPr>
      </w:pPr>
    </w:p>
    <w:p w14:paraId="7BF10462" w14:textId="79E0FD61" w:rsidR="009F1AA3" w:rsidRPr="009F1AA3" w:rsidRDefault="00294FAE" w:rsidP="00294FAE">
      <w:pPr>
        <w:pStyle w:val="Heading1"/>
      </w:pPr>
      <w:r w:rsidRPr="00AF3AA9">
        <w:rPr>
          <w:rFonts w:eastAsia="Calibri"/>
          <w:u w:val="none"/>
        </w:rPr>
        <w:t>9</w:t>
      </w:r>
      <w:r w:rsidR="009F1AA3" w:rsidRPr="00AF3AA9">
        <w:rPr>
          <w:rFonts w:eastAsia="Calibri"/>
          <w:u w:val="none"/>
        </w:rPr>
        <w:t>.</w:t>
      </w:r>
      <w:r w:rsidR="009F1AA3" w:rsidRPr="00AF3AA9">
        <w:rPr>
          <w:rFonts w:eastAsia="Calibri"/>
          <w:u w:val="none"/>
        </w:rPr>
        <w:tab/>
      </w:r>
      <w:r w:rsidR="00863DF9" w:rsidRPr="00863DF9">
        <w:t>Any Other Notified Business</w:t>
      </w:r>
    </w:p>
    <w:p w14:paraId="296AFEBE" w14:textId="77777777" w:rsidR="00502EA8" w:rsidRDefault="00B305F3" w:rsidP="00294FAE">
      <w:pPr>
        <w:spacing w:after="0" w:line="240" w:lineRule="auto"/>
      </w:pPr>
      <w:r>
        <w:tab/>
      </w:r>
      <w:r>
        <w:tab/>
      </w:r>
    </w:p>
    <w:p w14:paraId="2AF1EC3E" w14:textId="511936F9" w:rsidR="00863DF9" w:rsidRDefault="00EB559C" w:rsidP="00294FAE">
      <w:pPr>
        <w:spacing w:after="0" w:line="240" w:lineRule="auto"/>
        <w:rPr>
          <w:szCs w:val="24"/>
        </w:rPr>
      </w:pPr>
      <w:r w:rsidRPr="00EB559C">
        <w:rPr>
          <w:szCs w:val="24"/>
        </w:rPr>
        <w:t xml:space="preserve">There were no items of Any Other Notified Business. </w:t>
      </w:r>
    </w:p>
    <w:p w14:paraId="2AABDD1A" w14:textId="77777777" w:rsidR="008D1156" w:rsidRDefault="008D1156" w:rsidP="00294FAE">
      <w:pPr>
        <w:spacing w:after="0" w:line="240" w:lineRule="auto"/>
        <w:rPr>
          <w:szCs w:val="24"/>
        </w:rPr>
      </w:pPr>
    </w:p>
    <w:p w14:paraId="7EFC0587" w14:textId="3D48EC9E" w:rsidR="00077D75" w:rsidRPr="00C63A90" w:rsidRDefault="00077D75" w:rsidP="00C63A90">
      <w:pPr>
        <w:rPr>
          <w:rFonts w:ascii="Arial Bold" w:hAnsi="Arial Bold"/>
          <w:b/>
          <w:bCs/>
          <w:caps/>
          <w:sz w:val="28"/>
          <w:szCs w:val="28"/>
          <w:u w:val="single"/>
        </w:rPr>
      </w:pPr>
      <w:r w:rsidRPr="00C63A90">
        <w:rPr>
          <w:rFonts w:ascii="Arial Bold" w:hAnsi="Arial Bold"/>
          <w:b/>
          <w:bCs/>
          <w:caps/>
          <w:sz w:val="28"/>
          <w:szCs w:val="28"/>
          <w:u w:val="single"/>
        </w:rPr>
        <w:t xml:space="preserve">Exclusion of Public/Press </w:t>
      </w:r>
    </w:p>
    <w:p w14:paraId="256CFBFD" w14:textId="77777777" w:rsidR="00077D75" w:rsidRDefault="00077D75" w:rsidP="00294FAE">
      <w:pPr>
        <w:spacing w:after="0" w:line="240" w:lineRule="auto"/>
        <w:rPr>
          <w:rFonts w:eastAsiaTheme="minorHAnsi"/>
          <w:szCs w:val="24"/>
        </w:rPr>
      </w:pPr>
    </w:p>
    <w:p w14:paraId="610BDAC5" w14:textId="1A36DAA4" w:rsidR="00077D75" w:rsidRPr="00106149" w:rsidRDefault="00077D75" w:rsidP="00294FAE">
      <w:pPr>
        <w:spacing w:after="0" w:line="240" w:lineRule="auto"/>
        <w:rPr>
          <w:rFonts w:eastAsiaTheme="minorHAnsi"/>
          <w:b/>
          <w:bCs/>
          <w:szCs w:val="24"/>
        </w:rPr>
      </w:pPr>
      <w:r w:rsidRPr="00106149">
        <w:rPr>
          <w:rFonts w:eastAsiaTheme="minorHAnsi"/>
          <w:b/>
          <w:bCs/>
          <w:szCs w:val="24"/>
        </w:rPr>
        <w:t xml:space="preserve">AGREED, on the proposal of </w:t>
      </w:r>
      <w:r w:rsidR="00496559">
        <w:rPr>
          <w:rFonts w:eastAsiaTheme="minorHAnsi"/>
          <w:b/>
          <w:bCs/>
          <w:szCs w:val="24"/>
        </w:rPr>
        <w:t>Councillor Smart</w:t>
      </w:r>
      <w:r w:rsidRPr="00106149">
        <w:rPr>
          <w:rFonts w:eastAsiaTheme="minorHAnsi"/>
          <w:b/>
          <w:bCs/>
          <w:szCs w:val="24"/>
        </w:rPr>
        <w:t xml:space="preserve">, seconded by </w:t>
      </w:r>
      <w:r w:rsidR="00496559">
        <w:rPr>
          <w:rFonts w:eastAsiaTheme="minorHAnsi"/>
          <w:b/>
          <w:bCs/>
          <w:szCs w:val="24"/>
        </w:rPr>
        <w:t>Councillor Douglas</w:t>
      </w:r>
      <w:r w:rsidRPr="00106149">
        <w:rPr>
          <w:rFonts w:eastAsiaTheme="minorHAnsi"/>
          <w:b/>
          <w:bCs/>
          <w:szCs w:val="24"/>
        </w:rPr>
        <w:t>, that the public/press be excluded during the discussion of the undernoted items of confidential business.</w:t>
      </w:r>
    </w:p>
    <w:p w14:paraId="32B43C89" w14:textId="77777777" w:rsidR="00D1335E" w:rsidRPr="00863DF9" w:rsidRDefault="00D1335E" w:rsidP="00294FAE">
      <w:pPr>
        <w:spacing w:after="0" w:line="240" w:lineRule="auto"/>
        <w:rPr>
          <w:b/>
          <w:bCs/>
          <w:sz w:val="28"/>
          <w:szCs w:val="28"/>
        </w:rPr>
      </w:pPr>
    </w:p>
    <w:p w14:paraId="76AE7822" w14:textId="060936DF" w:rsidR="000546CB" w:rsidRDefault="00294FAE" w:rsidP="00AF3AA9">
      <w:pPr>
        <w:pStyle w:val="Heading1"/>
        <w:ind w:left="720" w:hanging="720"/>
      </w:pPr>
      <w:r w:rsidRPr="00AF3AA9">
        <w:rPr>
          <w:u w:val="none"/>
        </w:rPr>
        <w:t>10</w:t>
      </w:r>
      <w:r w:rsidR="00863DF9" w:rsidRPr="00AF3AA9">
        <w:rPr>
          <w:u w:val="none"/>
        </w:rPr>
        <w:t>.</w:t>
      </w:r>
      <w:r w:rsidR="00EF7E35" w:rsidRPr="00AF3AA9">
        <w:rPr>
          <w:u w:val="none"/>
        </w:rPr>
        <w:t xml:space="preserve"> </w:t>
      </w:r>
      <w:r w:rsidR="00863DF9" w:rsidRPr="00AF3AA9">
        <w:rPr>
          <w:u w:val="none"/>
        </w:rPr>
        <w:tab/>
      </w:r>
      <w:r w:rsidR="00730E8D">
        <w:t xml:space="preserve">FRAMEWORK FOR THE PROVISION OF ELECTRIC AND GAS SUPPLIES FOR ARDS AND NORTH DOWN COUNCIL PROPERTIES </w:t>
      </w:r>
    </w:p>
    <w:p w14:paraId="3A877A5F" w14:textId="6984B9CF" w:rsidR="004F18B1" w:rsidRPr="004F18B1" w:rsidRDefault="004F18B1" w:rsidP="00294FAE">
      <w:pPr>
        <w:spacing w:after="0" w:line="240" w:lineRule="auto"/>
        <w:ind w:left="720" w:hanging="720"/>
        <w:rPr>
          <w:szCs w:val="24"/>
        </w:rPr>
      </w:pPr>
      <w:r w:rsidRPr="004F18B1">
        <w:rPr>
          <w:szCs w:val="24"/>
        </w:rPr>
        <w:tab/>
      </w:r>
    </w:p>
    <w:p w14:paraId="782206DC" w14:textId="7E273B6B" w:rsidR="00D76972" w:rsidRDefault="00D76972" w:rsidP="00294FAE">
      <w:pPr>
        <w:spacing w:after="0" w:line="240" w:lineRule="auto"/>
        <w:ind w:left="720" w:hanging="720"/>
        <w:rPr>
          <w:b/>
          <w:bCs/>
          <w:sz w:val="28"/>
          <w:szCs w:val="28"/>
        </w:rPr>
      </w:pPr>
      <w:r w:rsidRPr="00D76972">
        <w:rPr>
          <w:b/>
          <w:bCs/>
          <w:sz w:val="28"/>
          <w:szCs w:val="28"/>
        </w:rPr>
        <w:t>***IN CONFIDENCE***</w:t>
      </w:r>
    </w:p>
    <w:p w14:paraId="421F736E" w14:textId="4B9C0AAB" w:rsidR="00D261D5" w:rsidRDefault="00D261D5" w:rsidP="00294FAE">
      <w:pPr>
        <w:spacing w:after="0" w:line="240" w:lineRule="auto"/>
        <w:ind w:left="720" w:hanging="720"/>
        <w:rPr>
          <w:b/>
          <w:bCs/>
          <w:sz w:val="28"/>
          <w:szCs w:val="28"/>
        </w:rPr>
      </w:pPr>
    </w:p>
    <w:p w14:paraId="1E72B5C4" w14:textId="77777777" w:rsidR="00D261D5" w:rsidRPr="00E17956" w:rsidRDefault="00D261D5" w:rsidP="00D261D5">
      <w:pPr>
        <w:spacing w:after="0" w:line="240" w:lineRule="auto"/>
        <w:ind w:left="0" w:right="0" w:firstLine="0"/>
        <w:rPr>
          <w:rFonts w:eastAsia="Times New Roman"/>
          <w:b/>
          <w:bCs/>
          <w:color w:val="auto"/>
          <w:szCs w:val="24"/>
          <w:lang w:eastAsia="en-US"/>
        </w:rPr>
      </w:pPr>
      <w:r w:rsidRPr="00E17956">
        <w:rPr>
          <w:rFonts w:eastAsia="Times New Roman"/>
          <w:b/>
          <w:bCs/>
          <w:color w:val="auto"/>
          <w:szCs w:val="24"/>
          <w:lang w:eastAsia="en-US"/>
        </w:rPr>
        <w:t xml:space="preserve">NOT FOR PUBLICATION </w:t>
      </w:r>
    </w:p>
    <w:p w14:paraId="31B3EB6F" w14:textId="77777777" w:rsidR="00D261D5" w:rsidRPr="00E17956" w:rsidRDefault="00D261D5" w:rsidP="00D261D5">
      <w:pPr>
        <w:spacing w:after="0" w:line="240" w:lineRule="auto"/>
        <w:ind w:left="0" w:right="0" w:firstLine="0"/>
        <w:rPr>
          <w:rFonts w:eastAsia="Calibri"/>
          <w:color w:val="auto"/>
          <w:szCs w:val="24"/>
          <w:lang w:eastAsia="en-US"/>
        </w:rPr>
      </w:pPr>
      <w:r w:rsidRPr="00E17956">
        <w:rPr>
          <w:rFonts w:eastAsia="Times New Roman"/>
          <w:b/>
          <w:color w:val="auto"/>
          <w:szCs w:val="24"/>
          <w:lang w:eastAsia="en-US"/>
        </w:rPr>
        <w:t>SCHEDULE 6 – INFORMATION RELATING TO THE FINANCIAL OR BUSINESS AFFAIRS OF ANY PARTICULAR PERSON (INCLUDING THE COUNCIL HOLDNG THAT INFORMATION)</w:t>
      </w:r>
    </w:p>
    <w:p w14:paraId="3C521571" w14:textId="21321C75" w:rsidR="00D261D5" w:rsidRDefault="00D261D5" w:rsidP="00294FAE">
      <w:pPr>
        <w:spacing w:after="0" w:line="240" w:lineRule="auto"/>
        <w:ind w:left="720" w:hanging="720"/>
        <w:rPr>
          <w:b/>
          <w:bCs/>
          <w:sz w:val="28"/>
          <w:szCs w:val="28"/>
        </w:rPr>
      </w:pPr>
    </w:p>
    <w:p w14:paraId="6F9B02A1" w14:textId="448B5A22" w:rsidR="00730E8D" w:rsidRDefault="00294FAE" w:rsidP="00294FAE">
      <w:pPr>
        <w:pStyle w:val="Heading1"/>
        <w:rPr>
          <w:szCs w:val="28"/>
        </w:rPr>
      </w:pPr>
      <w:r w:rsidRPr="00AF3AA9">
        <w:rPr>
          <w:szCs w:val="28"/>
          <w:u w:val="none"/>
        </w:rPr>
        <w:t>11</w:t>
      </w:r>
      <w:r w:rsidR="00730E8D" w:rsidRPr="00AF3AA9">
        <w:rPr>
          <w:szCs w:val="28"/>
          <w:u w:val="none"/>
        </w:rPr>
        <w:t>.</w:t>
      </w:r>
      <w:r w:rsidR="00730E8D" w:rsidRPr="00AF3AA9">
        <w:rPr>
          <w:szCs w:val="28"/>
          <w:u w:val="none"/>
        </w:rPr>
        <w:tab/>
      </w:r>
      <w:r w:rsidR="00730E8D" w:rsidRPr="00BC0E41">
        <w:rPr>
          <w:szCs w:val="28"/>
        </w:rPr>
        <w:t xml:space="preserve">EXTENSION OF TENDERS </w:t>
      </w:r>
    </w:p>
    <w:p w14:paraId="23189CBB" w14:textId="02417838" w:rsidR="00BC0E41" w:rsidRDefault="00BC0E41" w:rsidP="00294FAE">
      <w:pPr>
        <w:spacing w:line="240" w:lineRule="auto"/>
      </w:pPr>
    </w:p>
    <w:p w14:paraId="360BF88D" w14:textId="1B7E25C4" w:rsidR="00BC0E41" w:rsidRDefault="00BC0E41" w:rsidP="00294FAE">
      <w:pPr>
        <w:spacing w:after="0" w:line="240" w:lineRule="auto"/>
        <w:ind w:left="720" w:hanging="720"/>
        <w:rPr>
          <w:b/>
          <w:bCs/>
          <w:sz w:val="28"/>
          <w:szCs w:val="28"/>
        </w:rPr>
      </w:pPr>
      <w:r w:rsidRPr="00D76972">
        <w:rPr>
          <w:b/>
          <w:bCs/>
          <w:sz w:val="28"/>
          <w:szCs w:val="28"/>
        </w:rPr>
        <w:t>***IN CONFIDENCE***</w:t>
      </w:r>
    </w:p>
    <w:p w14:paraId="517B7F42" w14:textId="09CDE384" w:rsidR="00D261D5" w:rsidRDefault="00D261D5" w:rsidP="00294FAE">
      <w:pPr>
        <w:spacing w:after="0" w:line="240" w:lineRule="auto"/>
        <w:ind w:left="720" w:hanging="720"/>
        <w:rPr>
          <w:b/>
          <w:bCs/>
          <w:sz w:val="28"/>
          <w:szCs w:val="28"/>
        </w:rPr>
      </w:pPr>
    </w:p>
    <w:p w14:paraId="5A4A4209" w14:textId="77777777" w:rsidR="00D261D5" w:rsidRPr="00E17956" w:rsidRDefault="00D261D5" w:rsidP="00D261D5">
      <w:pPr>
        <w:spacing w:after="0" w:line="240" w:lineRule="auto"/>
        <w:ind w:left="0" w:right="0" w:firstLine="0"/>
        <w:rPr>
          <w:rFonts w:eastAsia="Times New Roman"/>
          <w:b/>
          <w:bCs/>
          <w:color w:val="auto"/>
          <w:szCs w:val="24"/>
          <w:lang w:eastAsia="en-US"/>
        </w:rPr>
      </w:pPr>
      <w:r w:rsidRPr="00E17956">
        <w:rPr>
          <w:rFonts w:eastAsia="Times New Roman"/>
          <w:b/>
          <w:bCs/>
          <w:color w:val="auto"/>
          <w:szCs w:val="24"/>
          <w:lang w:eastAsia="en-US"/>
        </w:rPr>
        <w:t xml:space="preserve">NOT FOR PUBLICATION </w:t>
      </w:r>
    </w:p>
    <w:p w14:paraId="6DD42EFB" w14:textId="77777777" w:rsidR="00D261D5" w:rsidRPr="00E17956" w:rsidRDefault="00D261D5" w:rsidP="00D261D5">
      <w:pPr>
        <w:spacing w:after="0" w:line="240" w:lineRule="auto"/>
        <w:ind w:left="0" w:right="0" w:firstLine="0"/>
        <w:rPr>
          <w:rFonts w:eastAsia="Calibri"/>
          <w:color w:val="auto"/>
          <w:szCs w:val="24"/>
          <w:lang w:eastAsia="en-US"/>
        </w:rPr>
      </w:pPr>
      <w:r w:rsidRPr="00E17956">
        <w:rPr>
          <w:rFonts w:eastAsia="Times New Roman"/>
          <w:b/>
          <w:color w:val="auto"/>
          <w:szCs w:val="24"/>
          <w:lang w:eastAsia="en-US"/>
        </w:rPr>
        <w:t>SCHEDULE 6 – INFORMATION RELATING TO THE FINANCIAL OR BUSINESS AFFAIRS OF ANY PARTICULAR PERSON (INCLUDING THE COUNCIL HOLDNG THAT INFORMATION)</w:t>
      </w:r>
    </w:p>
    <w:p w14:paraId="0CCF61EB" w14:textId="0AEC27A0" w:rsidR="00730E8D" w:rsidRPr="00BC0E41" w:rsidRDefault="00730E8D" w:rsidP="00294FAE">
      <w:pPr>
        <w:spacing w:line="240" w:lineRule="auto"/>
        <w:rPr>
          <w:b/>
          <w:bCs/>
          <w:sz w:val="28"/>
          <w:szCs w:val="28"/>
        </w:rPr>
      </w:pPr>
    </w:p>
    <w:p w14:paraId="20B8E1E5" w14:textId="7EE52EEF" w:rsidR="00730E8D" w:rsidRDefault="00294FAE" w:rsidP="00AF3AA9">
      <w:pPr>
        <w:pStyle w:val="Heading1"/>
      </w:pPr>
      <w:r w:rsidRPr="00AF3AA9">
        <w:rPr>
          <w:u w:val="none"/>
        </w:rPr>
        <w:t>12</w:t>
      </w:r>
      <w:r w:rsidR="00730E8D" w:rsidRPr="00AF3AA9">
        <w:rPr>
          <w:u w:val="none"/>
        </w:rPr>
        <w:t xml:space="preserve">. </w:t>
      </w:r>
      <w:r w:rsidR="00730E8D" w:rsidRPr="00AF3AA9">
        <w:rPr>
          <w:u w:val="none"/>
        </w:rPr>
        <w:tab/>
      </w:r>
      <w:r w:rsidR="00730E8D" w:rsidRPr="00BC0E41">
        <w:t xml:space="preserve">ARC21 HAULAGE </w:t>
      </w:r>
      <w:r w:rsidR="00BC0E41" w:rsidRPr="00BC0E41">
        <w:t xml:space="preserve">TENDER REPORT </w:t>
      </w:r>
    </w:p>
    <w:p w14:paraId="098B40DA" w14:textId="4BFF8146" w:rsidR="00DB4004" w:rsidRDefault="00DB4004" w:rsidP="00294FAE">
      <w:pPr>
        <w:spacing w:line="240" w:lineRule="auto"/>
        <w:rPr>
          <w:b/>
          <w:bCs/>
          <w:sz w:val="28"/>
          <w:szCs w:val="28"/>
          <w:u w:val="single"/>
        </w:rPr>
      </w:pPr>
      <w:r w:rsidRPr="00DB4004">
        <w:rPr>
          <w:b/>
          <w:bCs/>
          <w:sz w:val="28"/>
          <w:szCs w:val="28"/>
        </w:rPr>
        <w:tab/>
      </w:r>
      <w:r w:rsidRPr="00DB4004">
        <w:rPr>
          <w:b/>
          <w:bCs/>
          <w:sz w:val="28"/>
          <w:szCs w:val="28"/>
        </w:rPr>
        <w:tab/>
      </w:r>
      <w:r w:rsidRPr="00DB4004">
        <w:t>(</w:t>
      </w:r>
      <w:r w:rsidRPr="00BF5125">
        <w:rPr>
          <w:szCs w:val="24"/>
        </w:rPr>
        <w:t xml:space="preserve">Appendix </w:t>
      </w:r>
      <w:r>
        <w:rPr>
          <w:szCs w:val="24"/>
        </w:rPr>
        <w:t>III</w:t>
      </w:r>
      <w:r>
        <w:t xml:space="preserve">) </w:t>
      </w:r>
    </w:p>
    <w:p w14:paraId="07EFAD71" w14:textId="77777777" w:rsidR="00DB4004" w:rsidRDefault="00DB4004" w:rsidP="00294FAE">
      <w:pPr>
        <w:spacing w:line="240" w:lineRule="auto"/>
        <w:rPr>
          <w:b/>
          <w:bCs/>
          <w:sz w:val="28"/>
          <w:szCs w:val="28"/>
          <w:u w:val="single"/>
        </w:rPr>
      </w:pPr>
    </w:p>
    <w:p w14:paraId="70F0E852" w14:textId="386307F6" w:rsidR="00BC0E41" w:rsidRDefault="00BC0E41" w:rsidP="00294FAE">
      <w:pPr>
        <w:spacing w:after="0" w:line="240" w:lineRule="auto"/>
        <w:ind w:left="720" w:hanging="720"/>
        <w:rPr>
          <w:b/>
          <w:bCs/>
          <w:sz w:val="28"/>
          <w:szCs w:val="28"/>
        </w:rPr>
      </w:pPr>
      <w:r w:rsidRPr="00D76972">
        <w:rPr>
          <w:b/>
          <w:bCs/>
          <w:sz w:val="28"/>
          <w:szCs w:val="28"/>
        </w:rPr>
        <w:t>***IN CONFIDENCE***</w:t>
      </w:r>
    </w:p>
    <w:p w14:paraId="4A353638" w14:textId="766DD19D" w:rsidR="00D261D5" w:rsidRDefault="00D261D5" w:rsidP="00294FAE">
      <w:pPr>
        <w:spacing w:after="0" w:line="240" w:lineRule="auto"/>
        <w:ind w:left="720" w:hanging="720"/>
        <w:rPr>
          <w:b/>
          <w:bCs/>
          <w:sz w:val="28"/>
          <w:szCs w:val="28"/>
        </w:rPr>
      </w:pPr>
    </w:p>
    <w:p w14:paraId="62EDCE44" w14:textId="77777777" w:rsidR="00D261D5" w:rsidRPr="00E17956" w:rsidRDefault="00D261D5" w:rsidP="00D261D5">
      <w:pPr>
        <w:spacing w:after="0" w:line="240" w:lineRule="auto"/>
        <w:ind w:left="0" w:right="0" w:firstLine="0"/>
        <w:rPr>
          <w:rFonts w:eastAsia="Times New Roman"/>
          <w:b/>
          <w:bCs/>
          <w:color w:val="auto"/>
          <w:szCs w:val="24"/>
          <w:lang w:eastAsia="en-US"/>
        </w:rPr>
      </w:pPr>
      <w:r w:rsidRPr="00E17956">
        <w:rPr>
          <w:rFonts w:eastAsia="Times New Roman"/>
          <w:b/>
          <w:bCs/>
          <w:color w:val="auto"/>
          <w:szCs w:val="24"/>
          <w:lang w:eastAsia="en-US"/>
        </w:rPr>
        <w:t xml:space="preserve">NOT FOR PUBLICATION </w:t>
      </w:r>
    </w:p>
    <w:p w14:paraId="580EF3DF" w14:textId="77777777" w:rsidR="00D261D5" w:rsidRPr="00E17956" w:rsidRDefault="00D261D5" w:rsidP="00D261D5">
      <w:pPr>
        <w:spacing w:after="0" w:line="240" w:lineRule="auto"/>
        <w:ind w:left="0" w:right="0" w:firstLine="0"/>
        <w:rPr>
          <w:rFonts w:eastAsia="Calibri"/>
          <w:color w:val="auto"/>
          <w:szCs w:val="24"/>
          <w:lang w:eastAsia="en-US"/>
        </w:rPr>
      </w:pPr>
      <w:r w:rsidRPr="00E17956">
        <w:rPr>
          <w:rFonts w:eastAsia="Times New Roman"/>
          <w:b/>
          <w:color w:val="auto"/>
          <w:szCs w:val="24"/>
          <w:lang w:eastAsia="en-US"/>
        </w:rPr>
        <w:t>SCHEDULE 6 – INFORMATION RELATING TO THE FINANCIAL OR BUSINESS AFFAIRS OF ANY PARTICULAR PERSON (INCLUDING THE COUNCIL HOLDNG THAT INFORMATION)</w:t>
      </w:r>
    </w:p>
    <w:p w14:paraId="4F54DF86" w14:textId="5470C0FE" w:rsidR="000546CB" w:rsidRPr="00AF3AA9" w:rsidRDefault="000546CB" w:rsidP="00AF3AA9">
      <w:pPr>
        <w:rPr>
          <w:rFonts w:ascii="Arial Bold" w:hAnsi="Arial Bold"/>
          <w:b/>
          <w:bCs/>
          <w:caps/>
          <w:sz w:val="28"/>
          <w:szCs w:val="28"/>
          <w:u w:val="single"/>
        </w:rPr>
      </w:pPr>
      <w:r w:rsidRPr="00AF3AA9">
        <w:rPr>
          <w:rFonts w:ascii="Arial Bold" w:hAnsi="Arial Bold"/>
          <w:b/>
          <w:bCs/>
          <w:caps/>
          <w:sz w:val="28"/>
          <w:szCs w:val="28"/>
          <w:u w:val="single"/>
        </w:rPr>
        <w:lastRenderedPageBreak/>
        <w:t xml:space="preserve">Re-admittance of public/press </w:t>
      </w:r>
    </w:p>
    <w:p w14:paraId="04A8AA6B" w14:textId="559E6BB0" w:rsidR="000546CB" w:rsidRDefault="000546CB" w:rsidP="00294FAE">
      <w:pPr>
        <w:spacing w:after="0" w:line="240" w:lineRule="auto"/>
      </w:pPr>
    </w:p>
    <w:p w14:paraId="39962E35" w14:textId="39CA96F9" w:rsidR="000546CB" w:rsidRDefault="000546CB" w:rsidP="00294FAE">
      <w:pPr>
        <w:spacing w:after="0" w:line="240" w:lineRule="auto"/>
        <w:rPr>
          <w:b/>
          <w:bCs/>
        </w:rPr>
      </w:pPr>
      <w:r w:rsidRPr="000546CB">
        <w:rPr>
          <w:b/>
          <w:bCs/>
        </w:rPr>
        <w:t>AGREED, on the proposal of</w:t>
      </w:r>
      <w:r w:rsidR="00D97BF7">
        <w:rPr>
          <w:b/>
          <w:bCs/>
        </w:rPr>
        <w:t xml:space="preserve"> </w:t>
      </w:r>
      <w:r w:rsidR="00164218">
        <w:rPr>
          <w:b/>
          <w:bCs/>
        </w:rPr>
        <w:t>Councillor Armstrong-Cotter</w:t>
      </w:r>
      <w:r w:rsidR="004C2243">
        <w:rPr>
          <w:b/>
          <w:bCs/>
        </w:rPr>
        <w:t xml:space="preserve">, </w:t>
      </w:r>
      <w:r w:rsidRPr="000546CB">
        <w:rPr>
          <w:b/>
          <w:bCs/>
        </w:rPr>
        <w:t>seconded by</w:t>
      </w:r>
      <w:r w:rsidR="00164218">
        <w:rPr>
          <w:b/>
          <w:bCs/>
        </w:rPr>
        <w:t xml:space="preserve"> Councillor Edmund</w:t>
      </w:r>
      <w:r w:rsidRPr="000546CB">
        <w:rPr>
          <w:b/>
          <w:bCs/>
        </w:rPr>
        <w:t xml:space="preserve">, that the public/press be re-admitted to the meeting. </w:t>
      </w:r>
    </w:p>
    <w:p w14:paraId="2C0EAAD8" w14:textId="49BCF8E2" w:rsidR="00164218" w:rsidRDefault="00164218" w:rsidP="00294FAE">
      <w:pPr>
        <w:spacing w:after="0" w:line="240" w:lineRule="auto"/>
        <w:rPr>
          <w:b/>
          <w:bCs/>
        </w:rPr>
      </w:pPr>
    </w:p>
    <w:p w14:paraId="71A4DCD3" w14:textId="2ED547C8" w:rsidR="00164218" w:rsidRPr="00164218" w:rsidRDefault="00164218" w:rsidP="00294FAE">
      <w:pPr>
        <w:spacing w:after="0" w:line="240" w:lineRule="auto"/>
      </w:pPr>
      <w:r w:rsidRPr="00164218">
        <w:t>Before finishing the</w:t>
      </w:r>
      <w:r w:rsidR="00825125">
        <w:t xml:space="preserve"> Acting</w:t>
      </w:r>
      <w:r w:rsidRPr="00164218">
        <w:t xml:space="preserve"> Chair, </w:t>
      </w:r>
      <w:r w:rsidR="00825125">
        <w:t xml:space="preserve">Alderman M Smith, </w:t>
      </w:r>
      <w:r w:rsidRPr="00164218">
        <w:t>stated th</w:t>
      </w:r>
      <w:r w:rsidR="00825125">
        <w:t>at th</w:t>
      </w:r>
      <w:r w:rsidRPr="00164218">
        <w:t>is would be the last Environment Committee meeting</w:t>
      </w:r>
      <w:r w:rsidR="00825125">
        <w:t xml:space="preserve"> of the session</w:t>
      </w:r>
      <w:r w:rsidRPr="00164218">
        <w:t xml:space="preserve"> </w:t>
      </w:r>
      <w:r>
        <w:t>and she offered praise to</w:t>
      </w:r>
      <w:r w:rsidR="00825125">
        <w:t xml:space="preserve"> the outgoing Chair, </w:t>
      </w:r>
      <w:r>
        <w:t xml:space="preserve">Councillor MacArthur, </w:t>
      </w:r>
      <w:r w:rsidR="00825125">
        <w:t xml:space="preserve">along with relevant </w:t>
      </w:r>
      <w:r>
        <w:t xml:space="preserve">officers and </w:t>
      </w:r>
      <w:r w:rsidR="00825125">
        <w:t>Members of the committee.  It had been a challenging year and she gave best wishes to all fo</w:t>
      </w:r>
      <w:r w:rsidR="00C44238">
        <w:t>r</w:t>
      </w:r>
      <w:r w:rsidR="00825125">
        <w:t xml:space="preserve"> the coming Council year.   </w:t>
      </w:r>
      <w:r>
        <w:t xml:space="preserve">   </w:t>
      </w:r>
    </w:p>
    <w:p w14:paraId="32ACFFCC" w14:textId="31DDFC5E" w:rsidR="00A844DA" w:rsidRDefault="00A844DA" w:rsidP="00294FAE">
      <w:pPr>
        <w:spacing w:after="0" w:line="240" w:lineRule="auto"/>
        <w:rPr>
          <w:b/>
          <w:bCs/>
        </w:rPr>
      </w:pPr>
    </w:p>
    <w:p w14:paraId="24674410" w14:textId="4CD899E6" w:rsidR="009F1AA3" w:rsidRPr="00AF3AA9" w:rsidRDefault="009F1AA3" w:rsidP="00AF3AA9">
      <w:pPr>
        <w:rPr>
          <w:rFonts w:ascii="Arial Bold" w:hAnsi="Arial Bold"/>
          <w:b/>
          <w:bCs/>
          <w:caps/>
          <w:sz w:val="28"/>
          <w:szCs w:val="28"/>
          <w:u w:val="single"/>
        </w:rPr>
      </w:pPr>
      <w:r w:rsidRPr="00AF3AA9">
        <w:rPr>
          <w:rFonts w:ascii="Arial Bold" w:hAnsi="Arial Bold"/>
          <w:b/>
          <w:bCs/>
          <w:caps/>
          <w:sz w:val="28"/>
          <w:szCs w:val="28"/>
          <w:u w:val="single"/>
        </w:rPr>
        <w:t xml:space="preserve">Termination of meeting </w:t>
      </w:r>
    </w:p>
    <w:p w14:paraId="2C94F66E" w14:textId="69BEA6AF" w:rsidR="009F1AA3" w:rsidRDefault="009F1AA3" w:rsidP="00294FAE">
      <w:pPr>
        <w:spacing w:after="0" w:line="240" w:lineRule="auto"/>
      </w:pPr>
    </w:p>
    <w:p w14:paraId="35225D5B" w14:textId="77777777" w:rsidR="00D10A93" w:rsidRDefault="009F1AA3" w:rsidP="00294FAE">
      <w:pPr>
        <w:spacing w:after="0" w:line="240" w:lineRule="auto"/>
      </w:pPr>
      <w:r>
        <w:t>The meeting terminated at</w:t>
      </w:r>
      <w:r w:rsidR="00D97BF7">
        <w:t xml:space="preserve"> </w:t>
      </w:r>
      <w:r w:rsidR="00825125">
        <w:t>7</w:t>
      </w:r>
      <w:r w:rsidR="00164218">
        <w:t>.54</w:t>
      </w:r>
      <w:r w:rsidR="00A844DA">
        <w:t xml:space="preserve"> pm</w:t>
      </w:r>
      <w:r w:rsidR="00D97BF7">
        <w:t>.</w:t>
      </w:r>
    </w:p>
    <w:p w14:paraId="5C193621" w14:textId="4E3E6DCC" w:rsidR="00C34940" w:rsidRDefault="00C34940" w:rsidP="00294FAE">
      <w:pPr>
        <w:spacing w:after="0" w:line="240" w:lineRule="auto"/>
      </w:pPr>
    </w:p>
    <w:p w14:paraId="5C514776" w14:textId="352F69A9" w:rsidR="00114021" w:rsidRDefault="00114021" w:rsidP="00294FAE">
      <w:pPr>
        <w:spacing w:after="0" w:line="240" w:lineRule="auto"/>
      </w:pPr>
    </w:p>
    <w:sectPr w:rsidR="00114021" w:rsidSect="0078014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FE058" w14:textId="77777777" w:rsidR="00190853" w:rsidRDefault="00190853" w:rsidP="009F1AA3">
      <w:pPr>
        <w:spacing w:after="0" w:line="240" w:lineRule="auto"/>
      </w:pPr>
      <w:r>
        <w:separator/>
      </w:r>
    </w:p>
  </w:endnote>
  <w:endnote w:type="continuationSeparator" w:id="0">
    <w:p w14:paraId="4D186DCA" w14:textId="77777777" w:rsidR="00190853" w:rsidRDefault="00190853" w:rsidP="009F1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A2F46" w14:textId="77777777" w:rsidR="004E2FA0" w:rsidRDefault="004E2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6ABC5" w14:textId="77777777" w:rsidR="004E2FA0" w:rsidRDefault="004E2F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B566" w14:textId="77777777" w:rsidR="004E2FA0" w:rsidRDefault="004E2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2A36C" w14:textId="77777777" w:rsidR="00190853" w:rsidRDefault="00190853" w:rsidP="009F1AA3">
      <w:pPr>
        <w:spacing w:after="0" w:line="240" w:lineRule="auto"/>
      </w:pPr>
      <w:r>
        <w:separator/>
      </w:r>
    </w:p>
  </w:footnote>
  <w:footnote w:type="continuationSeparator" w:id="0">
    <w:p w14:paraId="50F86E07" w14:textId="77777777" w:rsidR="00190853" w:rsidRDefault="00190853" w:rsidP="009F1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6051A" w14:textId="77777777" w:rsidR="004E2FA0" w:rsidRDefault="004E2F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4FFD" w14:textId="5D7BC952" w:rsidR="009F1AA3" w:rsidRDefault="009F1AA3">
    <w:pPr>
      <w:pStyle w:val="Header"/>
    </w:pPr>
    <w:r>
      <w:tab/>
    </w:r>
    <w:r>
      <w:tab/>
    </w:r>
    <w:r>
      <w:tab/>
      <w:t>EC.</w:t>
    </w:r>
    <w:r w:rsidR="00294FAE">
      <w:t>11</w:t>
    </w:r>
    <w:r>
      <w:t>.0</w:t>
    </w:r>
    <w:r w:rsidR="00FA0970">
      <w:t>5</w:t>
    </w:r>
    <w:r>
      <w:t>.22</w:t>
    </w:r>
    <w:r w:rsidR="00D261D5">
      <w:t>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0EEC" w14:textId="13F28D84" w:rsidR="002F024D" w:rsidRPr="002F024D" w:rsidRDefault="002F024D" w:rsidP="002F024D">
    <w:pPr>
      <w:pStyle w:val="Header"/>
      <w:jc w:val="right"/>
      <w:rPr>
        <w:b/>
        <w:bCs/>
        <w:sz w:val="32"/>
        <w:szCs w:val="32"/>
      </w:rPr>
    </w:pPr>
    <w:r w:rsidRPr="002F024D">
      <w:rPr>
        <w:b/>
        <w:bCs/>
        <w:sz w:val="32"/>
        <w:szCs w:val="32"/>
      </w:rPr>
      <w:t xml:space="preserve">ITEM </w:t>
    </w:r>
    <w:r w:rsidR="002B32F0">
      <w:rPr>
        <w:b/>
        <w:bCs/>
        <w:sz w:val="32"/>
        <w:szCs w:val="32"/>
      </w:rPr>
      <w:t>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DB7A7B"/>
    <w:multiLevelType w:val="hybridMultilevel"/>
    <w:tmpl w:val="268E7A10"/>
    <w:lvl w:ilvl="0" w:tplc="08090001">
      <w:start w:val="1"/>
      <w:numFmt w:val="bullet"/>
      <w:lvlText w:val=""/>
      <w:lvlJc w:val="left"/>
      <w:pPr>
        <w:ind w:left="1239" w:hanging="360"/>
      </w:pPr>
      <w:rPr>
        <w:rFonts w:ascii="Symbol" w:hAnsi="Symbol" w:hint="default"/>
      </w:rPr>
    </w:lvl>
    <w:lvl w:ilvl="1" w:tplc="08090003">
      <w:start w:val="1"/>
      <w:numFmt w:val="bullet"/>
      <w:lvlText w:val="o"/>
      <w:lvlJc w:val="left"/>
      <w:pPr>
        <w:ind w:left="1959" w:hanging="360"/>
      </w:pPr>
      <w:rPr>
        <w:rFonts w:ascii="Courier New" w:hAnsi="Courier New" w:cs="Courier New" w:hint="default"/>
      </w:rPr>
    </w:lvl>
    <w:lvl w:ilvl="2" w:tplc="08090005">
      <w:start w:val="1"/>
      <w:numFmt w:val="bullet"/>
      <w:lvlText w:val=""/>
      <w:lvlJc w:val="left"/>
      <w:pPr>
        <w:ind w:left="2679" w:hanging="360"/>
      </w:pPr>
      <w:rPr>
        <w:rFonts w:ascii="Wingdings" w:hAnsi="Wingdings" w:hint="default"/>
      </w:rPr>
    </w:lvl>
    <w:lvl w:ilvl="3" w:tplc="08090001">
      <w:start w:val="1"/>
      <w:numFmt w:val="bullet"/>
      <w:lvlText w:val=""/>
      <w:lvlJc w:val="left"/>
      <w:pPr>
        <w:ind w:left="3399" w:hanging="360"/>
      </w:pPr>
      <w:rPr>
        <w:rFonts w:ascii="Symbol" w:hAnsi="Symbol" w:hint="default"/>
      </w:rPr>
    </w:lvl>
    <w:lvl w:ilvl="4" w:tplc="08090003">
      <w:start w:val="1"/>
      <w:numFmt w:val="bullet"/>
      <w:lvlText w:val="o"/>
      <w:lvlJc w:val="left"/>
      <w:pPr>
        <w:ind w:left="4119" w:hanging="360"/>
      </w:pPr>
      <w:rPr>
        <w:rFonts w:ascii="Courier New" w:hAnsi="Courier New" w:cs="Courier New" w:hint="default"/>
      </w:rPr>
    </w:lvl>
    <w:lvl w:ilvl="5" w:tplc="08090005">
      <w:start w:val="1"/>
      <w:numFmt w:val="bullet"/>
      <w:lvlText w:val=""/>
      <w:lvlJc w:val="left"/>
      <w:pPr>
        <w:ind w:left="4839" w:hanging="360"/>
      </w:pPr>
      <w:rPr>
        <w:rFonts w:ascii="Wingdings" w:hAnsi="Wingdings" w:hint="default"/>
      </w:rPr>
    </w:lvl>
    <w:lvl w:ilvl="6" w:tplc="08090001">
      <w:start w:val="1"/>
      <w:numFmt w:val="bullet"/>
      <w:lvlText w:val=""/>
      <w:lvlJc w:val="left"/>
      <w:pPr>
        <w:ind w:left="5559" w:hanging="360"/>
      </w:pPr>
      <w:rPr>
        <w:rFonts w:ascii="Symbol" w:hAnsi="Symbol" w:hint="default"/>
      </w:rPr>
    </w:lvl>
    <w:lvl w:ilvl="7" w:tplc="08090003">
      <w:start w:val="1"/>
      <w:numFmt w:val="bullet"/>
      <w:lvlText w:val="o"/>
      <w:lvlJc w:val="left"/>
      <w:pPr>
        <w:ind w:left="6279" w:hanging="360"/>
      </w:pPr>
      <w:rPr>
        <w:rFonts w:ascii="Courier New" w:hAnsi="Courier New" w:cs="Courier New" w:hint="default"/>
      </w:rPr>
    </w:lvl>
    <w:lvl w:ilvl="8" w:tplc="08090005">
      <w:start w:val="1"/>
      <w:numFmt w:val="bullet"/>
      <w:lvlText w:val=""/>
      <w:lvlJc w:val="left"/>
      <w:pPr>
        <w:ind w:left="6999" w:hanging="360"/>
      </w:pPr>
      <w:rPr>
        <w:rFonts w:ascii="Wingdings" w:hAnsi="Wingdings" w:hint="default"/>
      </w:rPr>
    </w:lvl>
  </w:abstractNum>
  <w:abstractNum w:abstractNumId="4" w15:restartNumberingAfterBreak="0">
    <w:nsid w:val="03091BEB"/>
    <w:multiLevelType w:val="hybridMultilevel"/>
    <w:tmpl w:val="69F42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16B8C"/>
    <w:multiLevelType w:val="hybridMultilevel"/>
    <w:tmpl w:val="44FC0B68"/>
    <w:lvl w:ilvl="0" w:tplc="0809000F">
      <w:start w:val="1"/>
      <w:numFmt w:val="decimal"/>
      <w:lvlText w:val="%1."/>
      <w:lvlJc w:val="left"/>
      <w:pPr>
        <w:ind w:left="319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716CB0"/>
    <w:multiLevelType w:val="multilevel"/>
    <w:tmpl w:val="DD70AF2A"/>
    <w:lvl w:ilvl="0">
      <w:start w:val="1"/>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EE15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132E80"/>
    <w:multiLevelType w:val="hybridMultilevel"/>
    <w:tmpl w:val="DD4657B6"/>
    <w:lvl w:ilvl="0" w:tplc="1DF0E45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AA7D5C"/>
    <w:multiLevelType w:val="hybridMultilevel"/>
    <w:tmpl w:val="61708E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4C3AB4"/>
    <w:multiLevelType w:val="hybridMultilevel"/>
    <w:tmpl w:val="AB92A6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29646E"/>
    <w:multiLevelType w:val="hybridMultilevel"/>
    <w:tmpl w:val="501A869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93445AF"/>
    <w:multiLevelType w:val="hybridMultilevel"/>
    <w:tmpl w:val="912854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9D6C4D"/>
    <w:multiLevelType w:val="hybridMultilevel"/>
    <w:tmpl w:val="6608D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862B69"/>
    <w:multiLevelType w:val="hybridMultilevel"/>
    <w:tmpl w:val="85941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742FBE"/>
    <w:multiLevelType w:val="multilevel"/>
    <w:tmpl w:val="A6CA23D4"/>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98705C9"/>
    <w:multiLevelType w:val="hybridMultilevel"/>
    <w:tmpl w:val="2C2E27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9FF71F5"/>
    <w:multiLevelType w:val="hybridMultilevel"/>
    <w:tmpl w:val="06CE55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7401ED"/>
    <w:multiLevelType w:val="hybridMultilevel"/>
    <w:tmpl w:val="FAE01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420D7F"/>
    <w:multiLevelType w:val="hybridMultilevel"/>
    <w:tmpl w:val="F620A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215D1A"/>
    <w:multiLevelType w:val="multilevel"/>
    <w:tmpl w:val="0596BB7E"/>
    <w:lvl w:ilvl="0">
      <w:start w:val="1"/>
      <w:numFmt w:val="decimal"/>
      <w:lvlText w:val="%1.0"/>
      <w:lvlJc w:val="left"/>
      <w:pPr>
        <w:ind w:left="470" w:hanging="470"/>
      </w:pPr>
      <w:rPr>
        <w:rFonts w:hint="default"/>
      </w:rPr>
    </w:lvl>
    <w:lvl w:ilvl="1">
      <w:start w:val="1"/>
      <w:numFmt w:val="decimal"/>
      <w:lvlText w:val="%1.%2"/>
      <w:lvlJc w:val="left"/>
      <w:pPr>
        <w:ind w:left="1190" w:hanging="4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64A2AEB"/>
    <w:multiLevelType w:val="multilevel"/>
    <w:tmpl w:val="53C8B514"/>
    <w:lvl w:ilvl="0">
      <w:start w:val="1"/>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6C80425"/>
    <w:multiLevelType w:val="multilevel"/>
    <w:tmpl w:val="7C3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3F140B"/>
    <w:multiLevelType w:val="hybridMultilevel"/>
    <w:tmpl w:val="8F28540C"/>
    <w:lvl w:ilvl="0" w:tplc="BEF8C0F6">
      <w:start w:val="1"/>
      <w:numFmt w:val="lowerRoman"/>
      <w:lvlText w:val="%1."/>
      <w:lvlJc w:val="right"/>
      <w:pPr>
        <w:ind w:left="780" w:hanging="360"/>
      </w:pPr>
      <w:rPr>
        <w:rFonts w:hint="default"/>
        <w:b w:val="0"/>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5BDE0B91"/>
    <w:multiLevelType w:val="hybridMultilevel"/>
    <w:tmpl w:val="E2B6F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A739BF"/>
    <w:multiLevelType w:val="hybridMultilevel"/>
    <w:tmpl w:val="1DCC8B1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DC2250E"/>
    <w:multiLevelType w:val="multilevel"/>
    <w:tmpl w:val="62D606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15A02BD"/>
    <w:multiLevelType w:val="hybridMultilevel"/>
    <w:tmpl w:val="5A66873A"/>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8" w15:restartNumberingAfterBreak="0">
    <w:nsid w:val="67643A26"/>
    <w:multiLevelType w:val="hybridMultilevel"/>
    <w:tmpl w:val="78E0C2B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8F6E22"/>
    <w:multiLevelType w:val="hybridMultilevel"/>
    <w:tmpl w:val="AC96627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9D42AB7"/>
    <w:multiLevelType w:val="hybridMultilevel"/>
    <w:tmpl w:val="CD5CF7C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6AAE60AF"/>
    <w:multiLevelType w:val="hybridMultilevel"/>
    <w:tmpl w:val="71763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172066"/>
    <w:multiLevelType w:val="hybridMultilevel"/>
    <w:tmpl w:val="5C76AE9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CB2396C"/>
    <w:multiLevelType w:val="hybridMultilevel"/>
    <w:tmpl w:val="6206D7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7768DB"/>
    <w:multiLevelType w:val="multilevel"/>
    <w:tmpl w:val="E67841D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9B1482F"/>
    <w:multiLevelType w:val="hybridMultilevel"/>
    <w:tmpl w:val="E1DC3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6547640">
    <w:abstractNumId w:val="5"/>
  </w:num>
  <w:num w:numId="2" w16cid:durableId="6589221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9000252">
    <w:abstractNumId w:val="9"/>
  </w:num>
  <w:num w:numId="4" w16cid:durableId="1530292330">
    <w:abstractNumId w:val="20"/>
  </w:num>
  <w:num w:numId="5" w16cid:durableId="1521434824">
    <w:abstractNumId w:val="22"/>
  </w:num>
  <w:num w:numId="6" w16cid:durableId="2121146947">
    <w:abstractNumId w:val="13"/>
  </w:num>
  <w:num w:numId="7" w16cid:durableId="640766825">
    <w:abstractNumId w:val="28"/>
  </w:num>
  <w:num w:numId="8" w16cid:durableId="2101172186">
    <w:abstractNumId w:val="27"/>
  </w:num>
  <w:num w:numId="9" w16cid:durableId="1050155111">
    <w:abstractNumId w:val="35"/>
  </w:num>
  <w:num w:numId="10" w16cid:durableId="1462067744">
    <w:abstractNumId w:val="21"/>
  </w:num>
  <w:num w:numId="11" w16cid:durableId="482743247">
    <w:abstractNumId w:val="17"/>
  </w:num>
  <w:num w:numId="12" w16cid:durableId="1512909040">
    <w:abstractNumId w:val="10"/>
  </w:num>
  <w:num w:numId="13" w16cid:durableId="365057784">
    <w:abstractNumId w:val="2"/>
  </w:num>
  <w:num w:numId="14" w16cid:durableId="1899241043">
    <w:abstractNumId w:val="3"/>
  </w:num>
  <w:num w:numId="15" w16cid:durableId="760642731">
    <w:abstractNumId w:val="24"/>
  </w:num>
  <w:num w:numId="16" w16cid:durableId="592739283">
    <w:abstractNumId w:val="23"/>
  </w:num>
  <w:num w:numId="17" w16cid:durableId="1896238530">
    <w:abstractNumId w:val="6"/>
  </w:num>
  <w:num w:numId="18" w16cid:durableId="476190038">
    <w:abstractNumId w:val="32"/>
  </w:num>
  <w:num w:numId="19" w16cid:durableId="446237913">
    <w:abstractNumId w:val="29"/>
  </w:num>
  <w:num w:numId="20" w16cid:durableId="1439174940">
    <w:abstractNumId w:val="15"/>
  </w:num>
  <w:num w:numId="21" w16cid:durableId="1304430191">
    <w:abstractNumId w:val="8"/>
  </w:num>
  <w:num w:numId="22" w16cid:durableId="828131913">
    <w:abstractNumId w:val="14"/>
  </w:num>
  <w:num w:numId="23" w16cid:durableId="425660921">
    <w:abstractNumId w:val="31"/>
  </w:num>
  <w:num w:numId="24" w16cid:durableId="370693838">
    <w:abstractNumId w:val="0"/>
  </w:num>
  <w:num w:numId="25" w16cid:durableId="839658187">
    <w:abstractNumId w:val="1"/>
  </w:num>
  <w:num w:numId="26" w16cid:durableId="845705569">
    <w:abstractNumId w:val="25"/>
  </w:num>
  <w:num w:numId="27" w16cid:durableId="872766698">
    <w:abstractNumId w:val="4"/>
  </w:num>
  <w:num w:numId="28" w16cid:durableId="1588811394">
    <w:abstractNumId w:val="19"/>
  </w:num>
  <w:num w:numId="29" w16cid:durableId="1531064364">
    <w:abstractNumId w:val="11"/>
  </w:num>
  <w:num w:numId="30" w16cid:durableId="338429617">
    <w:abstractNumId w:val="12"/>
  </w:num>
  <w:num w:numId="31" w16cid:durableId="2035881639">
    <w:abstractNumId w:val="26"/>
  </w:num>
  <w:num w:numId="32" w16cid:durableId="905340286">
    <w:abstractNumId w:val="34"/>
  </w:num>
  <w:num w:numId="33" w16cid:durableId="1570798538">
    <w:abstractNumId w:val="30"/>
  </w:num>
  <w:num w:numId="34" w16cid:durableId="1542785713">
    <w:abstractNumId w:val="33"/>
  </w:num>
  <w:num w:numId="35" w16cid:durableId="1754816205">
    <w:abstractNumId w:val="18"/>
  </w:num>
  <w:num w:numId="36" w16cid:durableId="21423823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r4id/ZWm/U3M2qGVnFpJh07VCSS+LAihz4sztx0Ysa9rIEW/lSEoq8RnjyJuHxwLI5EDlFJ5Q5ivAp8eXHM1g==" w:salt="ybXJZ8utxv0UF+LFMQ9QR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Environment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0511 EC 11 May 2022"/>
    <w:docVar w:name="Trove_G_1_Withdraw" w:val="-1"/>
    <w:docVar w:name="Trove_H_Title_1" w:val="220511 EC 11 May 2022"/>
    <w:docVar w:name="Trove_H_Version_1" w:val=" "/>
  </w:docVars>
  <w:rsids>
    <w:rsidRoot w:val="00C42F87"/>
    <w:rsid w:val="000026C9"/>
    <w:rsid w:val="000113EA"/>
    <w:rsid w:val="00017DD9"/>
    <w:rsid w:val="000205C0"/>
    <w:rsid w:val="0002258F"/>
    <w:rsid w:val="00030433"/>
    <w:rsid w:val="00034499"/>
    <w:rsid w:val="000347E0"/>
    <w:rsid w:val="00035378"/>
    <w:rsid w:val="00047379"/>
    <w:rsid w:val="000546CB"/>
    <w:rsid w:val="00055076"/>
    <w:rsid w:val="000559BA"/>
    <w:rsid w:val="00056364"/>
    <w:rsid w:val="0006186B"/>
    <w:rsid w:val="00074E02"/>
    <w:rsid w:val="00076D66"/>
    <w:rsid w:val="0007734B"/>
    <w:rsid w:val="00077D75"/>
    <w:rsid w:val="00082007"/>
    <w:rsid w:val="00083555"/>
    <w:rsid w:val="00092579"/>
    <w:rsid w:val="00095D86"/>
    <w:rsid w:val="00097744"/>
    <w:rsid w:val="000A3541"/>
    <w:rsid w:val="000A4C62"/>
    <w:rsid w:val="000B4C62"/>
    <w:rsid w:val="000C0853"/>
    <w:rsid w:val="000C0EDA"/>
    <w:rsid w:val="000E2884"/>
    <w:rsid w:val="000F1488"/>
    <w:rsid w:val="000F7463"/>
    <w:rsid w:val="0010175E"/>
    <w:rsid w:val="001031F4"/>
    <w:rsid w:val="001047DA"/>
    <w:rsid w:val="00105716"/>
    <w:rsid w:val="00106149"/>
    <w:rsid w:val="00106D82"/>
    <w:rsid w:val="00114021"/>
    <w:rsid w:val="00124FEC"/>
    <w:rsid w:val="00136800"/>
    <w:rsid w:val="00137289"/>
    <w:rsid w:val="001446E4"/>
    <w:rsid w:val="00146D0D"/>
    <w:rsid w:val="00150611"/>
    <w:rsid w:val="0015137C"/>
    <w:rsid w:val="00152855"/>
    <w:rsid w:val="00154F36"/>
    <w:rsid w:val="0015536A"/>
    <w:rsid w:val="00164218"/>
    <w:rsid w:val="00173A2B"/>
    <w:rsid w:val="00175268"/>
    <w:rsid w:val="0018004B"/>
    <w:rsid w:val="00181190"/>
    <w:rsid w:val="00181B40"/>
    <w:rsid w:val="00190853"/>
    <w:rsid w:val="0019175F"/>
    <w:rsid w:val="001924FD"/>
    <w:rsid w:val="001937BE"/>
    <w:rsid w:val="00193FC8"/>
    <w:rsid w:val="00197059"/>
    <w:rsid w:val="001A4A1F"/>
    <w:rsid w:val="001A5B38"/>
    <w:rsid w:val="001B79B0"/>
    <w:rsid w:val="001C177D"/>
    <w:rsid w:val="001C2368"/>
    <w:rsid w:val="001C387E"/>
    <w:rsid w:val="001C476B"/>
    <w:rsid w:val="001C6677"/>
    <w:rsid w:val="001D179F"/>
    <w:rsid w:val="001D23DC"/>
    <w:rsid w:val="001D3DCD"/>
    <w:rsid w:val="001D6D81"/>
    <w:rsid w:val="001D708F"/>
    <w:rsid w:val="001E2BC0"/>
    <w:rsid w:val="001E4E3F"/>
    <w:rsid w:val="001E6060"/>
    <w:rsid w:val="002045D2"/>
    <w:rsid w:val="002151A7"/>
    <w:rsid w:val="00221C17"/>
    <w:rsid w:val="00223942"/>
    <w:rsid w:val="00224CFA"/>
    <w:rsid w:val="00230041"/>
    <w:rsid w:val="00234528"/>
    <w:rsid w:val="00243F6A"/>
    <w:rsid w:val="002447A9"/>
    <w:rsid w:val="002467EE"/>
    <w:rsid w:val="002474DF"/>
    <w:rsid w:val="00250210"/>
    <w:rsid w:val="00251F7D"/>
    <w:rsid w:val="00253939"/>
    <w:rsid w:val="002653BA"/>
    <w:rsid w:val="002840F2"/>
    <w:rsid w:val="00286367"/>
    <w:rsid w:val="00292C80"/>
    <w:rsid w:val="002937C1"/>
    <w:rsid w:val="00294FAE"/>
    <w:rsid w:val="002966A6"/>
    <w:rsid w:val="002A27F6"/>
    <w:rsid w:val="002A2905"/>
    <w:rsid w:val="002A2CFD"/>
    <w:rsid w:val="002B31DF"/>
    <w:rsid w:val="002B32F0"/>
    <w:rsid w:val="002C0139"/>
    <w:rsid w:val="002D0158"/>
    <w:rsid w:val="002E230F"/>
    <w:rsid w:val="002E3393"/>
    <w:rsid w:val="002F022B"/>
    <w:rsid w:val="002F024D"/>
    <w:rsid w:val="002F4487"/>
    <w:rsid w:val="002F5A3E"/>
    <w:rsid w:val="002F6F1B"/>
    <w:rsid w:val="0030146A"/>
    <w:rsid w:val="0030771D"/>
    <w:rsid w:val="00307A99"/>
    <w:rsid w:val="00315FF8"/>
    <w:rsid w:val="003209F2"/>
    <w:rsid w:val="00320D77"/>
    <w:rsid w:val="0032136D"/>
    <w:rsid w:val="003313D9"/>
    <w:rsid w:val="00336744"/>
    <w:rsid w:val="00340A90"/>
    <w:rsid w:val="00343EA7"/>
    <w:rsid w:val="00346F1F"/>
    <w:rsid w:val="00352A35"/>
    <w:rsid w:val="00353127"/>
    <w:rsid w:val="00360DDD"/>
    <w:rsid w:val="00360F0E"/>
    <w:rsid w:val="003853C2"/>
    <w:rsid w:val="003A4CD5"/>
    <w:rsid w:val="003B3C21"/>
    <w:rsid w:val="003C0538"/>
    <w:rsid w:val="003C1196"/>
    <w:rsid w:val="003C4D23"/>
    <w:rsid w:val="003D4C4A"/>
    <w:rsid w:val="003E0E51"/>
    <w:rsid w:val="003F508A"/>
    <w:rsid w:val="004043D0"/>
    <w:rsid w:val="00412D57"/>
    <w:rsid w:val="00414751"/>
    <w:rsid w:val="0041529F"/>
    <w:rsid w:val="00421364"/>
    <w:rsid w:val="00425862"/>
    <w:rsid w:val="00443487"/>
    <w:rsid w:val="0045073E"/>
    <w:rsid w:val="00450A30"/>
    <w:rsid w:val="00450BD7"/>
    <w:rsid w:val="00451AE5"/>
    <w:rsid w:val="00452929"/>
    <w:rsid w:val="004614CE"/>
    <w:rsid w:val="0046331C"/>
    <w:rsid w:val="004636AD"/>
    <w:rsid w:val="00464E17"/>
    <w:rsid w:val="00467943"/>
    <w:rsid w:val="00475B87"/>
    <w:rsid w:val="00483CF3"/>
    <w:rsid w:val="00487506"/>
    <w:rsid w:val="004921C3"/>
    <w:rsid w:val="00492BCC"/>
    <w:rsid w:val="004959EF"/>
    <w:rsid w:val="00496559"/>
    <w:rsid w:val="004968E3"/>
    <w:rsid w:val="004A186A"/>
    <w:rsid w:val="004B556D"/>
    <w:rsid w:val="004B69E3"/>
    <w:rsid w:val="004C0C8C"/>
    <w:rsid w:val="004C2243"/>
    <w:rsid w:val="004D45A3"/>
    <w:rsid w:val="004D6A99"/>
    <w:rsid w:val="004E2FA0"/>
    <w:rsid w:val="004F18B1"/>
    <w:rsid w:val="004F1C43"/>
    <w:rsid w:val="004F3BCA"/>
    <w:rsid w:val="004F4605"/>
    <w:rsid w:val="00502EA8"/>
    <w:rsid w:val="00506A97"/>
    <w:rsid w:val="00507B6B"/>
    <w:rsid w:val="00512057"/>
    <w:rsid w:val="00515286"/>
    <w:rsid w:val="0052637C"/>
    <w:rsid w:val="00531A9E"/>
    <w:rsid w:val="005338A7"/>
    <w:rsid w:val="0054038D"/>
    <w:rsid w:val="005429A5"/>
    <w:rsid w:val="00547563"/>
    <w:rsid w:val="00554897"/>
    <w:rsid w:val="00557D90"/>
    <w:rsid w:val="0056067C"/>
    <w:rsid w:val="005643A1"/>
    <w:rsid w:val="005672EE"/>
    <w:rsid w:val="00567E6F"/>
    <w:rsid w:val="0057115E"/>
    <w:rsid w:val="00571B80"/>
    <w:rsid w:val="00576AE3"/>
    <w:rsid w:val="00581C5E"/>
    <w:rsid w:val="00582EF1"/>
    <w:rsid w:val="0058606E"/>
    <w:rsid w:val="00591D87"/>
    <w:rsid w:val="00595D9C"/>
    <w:rsid w:val="00596463"/>
    <w:rsid w:val="00597C66"/>
    <w:rsid w:val="005A44BA"/>
    <w:rsid w:val="005B0211"/>
    <w:rsid w:val="005B2A86"/>
    <w:rsid w:val="005B4275"/>
    <w:rsid w:val="005B58EC"/>
    <w:rsid w:val="005B67F2"/>
    <w:rsid w:val="005B69CE"/>
    <w:rsid w:val="005C0860"/>
    <w:rsid w:val="005C2D38"/>
    <w:rsid w:val="005C54E9"/>
    <w:rsid w:val="005C5E54"/>
    <w:rsid w:val="005D0952"/>
    <w:rsid w:val="005D627E"/>
    <w:rsid w:val="005E47E6"/>
    <w:rsid w:val="005E794F"/>
    <w:rsid w:val="005F0717"/>
    <w:rsid w:val="005F36B5"/>
    <w:rsid w:val="005F4D8E"/>
    <w:rsid w:val="005F5480"/>
    <w:rsid w:val="00601C1B"/>
    <w:rsid w:val="00607C75"/>
    <w:rsid w:val="00614A1D"/>
    <w:rsid w:val="006215D7"/>
    <w:rsid w:val="006230C3"/>
    <w:rsid w:val="00626C18"/>
    <w:rsid w:val="00641261"/>
    <w:rsid w:val="00641BCB"/>
    <w:rsid w:val="00642E12"/>
    <w:rsid w:val="00665219"/>
    <w:rsid w:val="00671C7C"/>
    <w:rsid w:val="006754F1"/>
    <w:rsid w:val="0069391E"/>
    <w:rsid w:val="006966F6"/>
    <w:rsid w:val="00697054"/>
    <w:rsid w:val="006A1F93"/>
    <w:rsid w:val="006A5D7D"/>
    <w:rsid w:val="006B3414"/>
    <w:rsid w:val="006B4B49"/>
    <w:rsid w:val="006B78F1"/>
    <w:rsid w:val="006C1D27"/>
    <w:rsid w:val="006C6255"/>
    <w:rsid w:val="006C6E8A"/>
    <w:rsid w:val="006D5BA8"/>
    <w:rsid w:val="006D5DD3"/>
    <w:rsid w:val="006F126F"/>
    <w:rsid w:val="006F4AD2"/>
    <w:rsid w:val="006F54FE"/>
    <w:rsid w:val="00703350"/>
    <w:rsid w:val="00703958"/>
    <w:rsid w:val="00707164"/>
    <w:rsid w:val="007102C0"/>
    <w:rsid w:val="0071480B"/>
    <w:rsid w:val="00730BAC"/>
    <w:rsid w:val="00730E8D"/>
    <w:rsid w:val="00747FC6"/>
    <w:rsid w:val="00753E78"/>
    <w:rsid w:val="00754D62"/>
    <w:rsid w:val="00761665"/>
    <w:rsid w:val="0077007A"/>
    <w:rsid w:val="00776789"/>
    <w:rsid w:val="00780142"/>
    <w:rsid w:val="007811EB"/>
    <w:rsid w:val="007835FC"/>
    <w:rsid w:val="007A41CB"/>
    <w:rsid w:val="007A7069"/>
    <w:rsid w:val="007B5D20"/>
    <w:rsid w:val="007B6E98"/>
    <w:rsid w:val="007C79F8"/>
    <w:rsid w:val="007D730A"/>
    <w:rsid w:val="007E115F"/>
    <w:rsid w:val="007E678E"/>
    <w:rsid w:val="007E69C6"/>
    <w:rsid w:val="007E7DDF"/>
    <w:rsid w:val="007F7578"/>
    <w:rsid w:val="00802A31"/>
    <w:rsid w:val="00811525"/>
    <w:rsid w:val="00812375"/>
    <w:rsid w:val="008140F0"/>
    <w:rsid w:val="008149C7"/>
    <w:rsid w:val="008156F0"/>
    <w:rsid w:val="008230A6"/>
    <w:rsid w:val="00823E9B"/>
    <w:rsid w:val="008243E6"/>
    <w:rsid w:val="008250C3"/>
    <w:rsid w:val="00825125"/>
    <w:rsid w:val="008276BB"/>
    <w:rsid w:val="00827F3E"/>
    <w:rsid w:val="00841D98"/>
    <w:rsid w:val="0084683F"/>
    <w:rsid w:val="00846E87"/>
    <w:rsid w:val="0085762A"/>
    <w:rsid w:val="00860E85"/>
    <w:rsid w:val="00861A24"/>
    <w:rsid w:val="00863D6C"/>
    <w:rsid w:val="00863DF9"/>
    <w:rsid w:val="00866CD9"/>
    <w:rsid w:val="008718A5"/>
    <w:rsid w:val="00886A7B"/>
    <w:rsid w:val="00894F22"/>
    <w:rsid w:val="00897E6E"/>
    <w:rsid w:val="008A430C"/>
    <w:rsid w:val="008B0126"/>
    <w:rsid w:val="008B3126"/>
    <w:rsid w:val="008C2E34"/>
    <w:rsid w:val="008C42DB"/>
    <w:rsid w:val="008C44FC"/>
    <w:rsid w:val="008D1156"/>
    <w:rsid w:val="008D42E1"/>
    <w:rsid w:val="008E1A3B"/>
    <w:rsid w:val="008E45C8"/>
    <w:rsid w:val="008E741E"/>
    <w:rsid w:val="008F04FA"/>
    <w:rsid w:val="008F3013"/>
    <w:rsid w:val="00904EA6"/>
    <w:rsid w:val="009053EB"/>
    <w:rsid w:val="00911B6C"/>
    <w:rsid w:val="00912004"/>
    <w:rsid w:val="00914460"/>
    <w:rsid w:val="00915165"/>
    <w:rsid w:val="009160FA"/>
    <w:rsid w:val="009247FF"/>
    <w:rsid w:val="00927892"/>
    <w:rsid w:val="00931A90"/>
    <w:rsid w:val="0093240C"/>
    <w:rsid w:val="009351B0"/>
    <w:rsid w:val="00941E15"/>
    <w:rsid w:val="00945AEE"/>
    <w:rsid w:val="00945AF8"/>
    <w:rsid w:val="00951D82"/>
    <w:rsid w:val="00953C79"/>
    <w:rsid w:val="009575F1"/>
    <w:rsid w:val="00962F19"/>
    <w:rsid w:val="009741B1"/>
    <w:rsid w:val="0098190A"/>
    <w:rsid w:val="009834AA"/>
    <w:rsid w:val="009834C5"/>
    <w:rsid w:val="009876BA"/>
    <w:rsid w:val="00987AFF"/>
    <w:rsid w:val="0099644E"/>
    <w:rsid w:val="009A75A0"/>
    <w:rsid w:val="009B28A1"/>
    <w:rsid w:val="009B7AEE"/>
    <w:rsid w:val="009C20C8"/>
    <w:rsid w:val="009C3CF7"/>
    <w:rsid w:val="009C466E"/>
    <w:rsid w:val="009C4BE5"/>
    <w:rsid w:val="009C6C97"/>
    <w:rsid w:val="009D0FF0"/>
    <w:rsid w:val="009D1925"/>
    <w:rsid w:val="009D1F14"/>
    <w:rsid w:val="009D39A6"/>
    <w:rsid w:val="009D5E41"/>
    <w:rsid w:val="009D7D56"/>
    <w:rsid w:val="009F1AA3"/>
    <w:rsid w:val="009F24EC"/>
    <w:rsid w:val="00A133D8"/>
    <w:rsid w:val="00A16F6B"/>
    <w:rsid w:val="00A21584"/>
    <w:rsid w:val="00A26BD7"/>
    <w:rsid w:val="00A32BF4"/>
    <w:rsid w:val="00A524CF"/>
    <w:rsid w:val="00A55047"/>
    <w:rsid w:val="00A6173C"/>
    <w:rsid w:val="00A61F82"/>
    <w:rsid w:val="00A72603"/>
    <w:rsid w:val="00A75CB0"/>
    <w:rsid w:val="00A75F68"/>
    <w:rsid w:val="00A7618C"/>
    <w:rsid w:val="00A77E93"/>
    <w:rsid w:val="00A81551"/>
    <w:rsid w:val="00A82C69"/>
    <w:rsid w:val="00A844DA"/>
    <w:rsid w:val="00A84D15"/>
    <w:rsid w:val="00A85682"/>
    <w:rsid w:val="00A85867"/>
    <w:rsid w:val="00A92222"/>
    <w:rsid w:val="00AA7790"/>
    <w:rsid w:val="00AA7A52"/>
    <w:rsid w:val="00AB08A1"/>
    <w:rsid w:val="00AB1F42"/>
    <w:rsid w:val="00AC4B21"/>
    <w:rsid w:val="00AD1E78"/>
    <w:rsid w:val="00AD21D3"/>
    <w:rsid w:val="00AD650A"/>
    <w:rsid w:val="00AD6DBF"/>
    <w:rsid w:val="00AE1083"/>
    <w:rsid w:val="00AE2FD6"/>
    <w:rsid w:val="00AE66D7"/>
    <w:rsid w:val="00AE702E"/>
    <w:rsid w:val="00AF2B0C"/>
    <w:rsid w:val="00AF3AA9"/>
    <w:rsid w:val="00B046C9"/>
    <w:rsid w:val="00B107E0"/>
    <w:rsid w:val="00B1323B"/>
    <w:rsid w:val="00B17AE2"/>
    <w:rsid w:val="00B20038"/>
    <w:rsid w:val="00B25AD2"/>
    <w:rsid w:val="00B3048F"/>
    <w:rsid w:val="00B305F3"/>
    <w:rsid w:val="00B31EE0"/>
    <w:rsid w:val="00B45ECF"/>
    <w:rsid w:val="00B55568"/>
    <w:rsid w:val="00B56FFA"/>
    <w:rsid w:val="00B63267"/>
    <w:rsid w:val="00B67C4F"/>
    <w:rsid w:val="00B83460"/>
    <w:rsid w:val="00B8375B"/>
    <w:rsid w:val="00B8698D"/>
    <w:rsid w:val="00B904AB"/>
    <w:rsid w:val="00B9171B"/>
    <w:rsid w:val="00B91740"/>
    <w:rsid w:val="00BA6B79"/>
    <w:rsid w:val="00BB2591"/>
    <w:rsid w:val="00BB2F56"/>
    <w:rsid w:val="00BC0E41"/>
    <w:rsid w:val="00BC3311"/>
    <w:rsid w:val="00BE08C4"/>
    <w:rsid w:val="00BF12B7"/>
    <w:rsid w:val="00BF18ED"/>
    <w:rsid w:val="00BF32FB"/>
    <w:rsid w:val="00BF5125"/>
    <w:rsid w:val="00BF5A92"/>
    <w:rsid w:val="00C023C7"/>
    <w:rsid w:val="00C02F53"/>
    <w:rsid w:val="00C0718A"/>
    <w:rsid w:val="00C10665"/>
    <w:rsid w:val="00C154D3"/>
    <w:rsid w:val="00C171B0"/>
    <w:rsid w:val="00C223F0"/>
    <w:rsid w:val="00C24163"/>
    <w:rsid w:val="00C34940"/>
    <w:rsid w:val="00C422B6"/>
    <w:rsid w:val="00C4280D"/>
    <w:rsid w:val="00C42F87"/>
    <w:rsid w:val="00C43E3C"/>
    <w:rsid w:val="00C44238"/>
    <w:rsid w:val="00C4489D"/>
    <w:rsid w:val="00C45934"/>
    <w:rsid w:val="00C52067"/>
    <w:rsid w:val="00C53645"/>
    <w:rsid w:val="00C56719"/>
    <w:rsid w:val="00C63A90"/>
    <w:rsid w:val="00C72D29"/>
    <w:rsid w:val="00C7620F"/>
    <w:rsid w:val="00C83A23"/>
    <w:rsid w:val="00C840ED"/>
    <w:rsid w:val="00C9193D"/>
    <w:rsid w:val="00C94C07"/>
    <w:rsid w:val="00C970E8"/>
    <w:rsid w:val="00C97DAB"/>
    <w:rsid w:val="00CA04D9"/>
    <w:rsid w:val="00CA2504"/>
    <w:rsid w:val="00CA2DC2"/>
    <w:rsid w:val="00CA4BC5"/>
    <w:rsid w:val="00CA6A46"/>
    <w:rsid w:val="00CB211B"/>
    <w:rsid w:val="00CC7B11"/>
    <w:rsid w:val="00CD11B1"/>
    <w:rsid w:val="00CD4AFD"/>
    <w:rsid w:val="00CE0B36"/>
    <w:rsid w:val="00CE4FDA"/>
    <w:rsid w:val="00CE7387"/>
    <w:rsid w:val="00CF327E"/>
    <w:rsid w:val="00CF7CF9"/>
    <w:rsid w:val="00D0534D"/>
    <w:rsid w:val="00D10A93"/>
    <w:rsid w:val="00D12C40"/>
    <w:rsid w:val="00D1335E"/>
    <w:rsid w:val="00D16A4A"/>
    <w:rsid w:val="00D17698"/>
    <w:rsid w:val="00D22A3F"/>
    <w:rsid w:val="00D24BFA"/>
    <w:rsid w:val="00D25994"/>
    <w:rsid w:val="00D261D5"/>
    <w:rsid w:val="00D340F4"/>
    <w:rsid w:val="00D3430A"/>
    <w:rsid w:val="00D46EAB"/>
    <w:rsid w:val="00D54A78"/>
    <w:rsid w:val="00D6237E"/>
    <w:rsid w:val="00D71760"/>
    <w:rsid w:val="00D75980"/>
    <w:rsid w:val="00D76972"/>
    <w:rsid w:val="00D774C6"/>
    <w:rsid w:val="00D94121"/>
    <w:rsid w:val="00D95248"/>
    <w:rsid w:val="00D9710D"/>
    <w:rsid w:val="00D97BF7"/>
    <w:rsid w:val="00D97DF3"/>
    <w:rsid w:val="00DA0C2F"/>
    <w:rsid w:val="00DA43B0"/>
    <w:rsid w:val="00DA63DA"/>
    <w:rsid w:val="00DB3FC5"/>
    <w:rsid w:val="00DB4004"/>
    <w:rsid w:val="00DB5607"/>
    <w:rsid w:val="00DB6017"/>
    <w:rsid w:val="00DB7E23"/>
    <w:rsid w:val="00DC08A4"/>
    <w:rsid w:val="00DC1308"/>
    <w:rsid w:val="00DD1739"/>
    <w:rsid w:val="00DD1F0A"/>
    <w:rsid w:val="00DD4BAD"/>
    <w:rsid w:val="00DD7FC1"/>
    <w:rsid w:val="00DE1096"/>
    <w:rsid w:val="00DE1DBA"/>
    <w:rsid w:val="00DE7071"/>
    <w:rsid w:val="00DF0B17"/>
    <w:rsid w:val="00DF1331"/>
    <w:rsid w:val="00DF2D65"/>
    <w:rsid w:val="00E05BC6"/>
    <w:rsid w:val="00E07165"/>
    <w:rsid w:val="00E1091C"/>
    <w:rsid w:val="00E135AB"/>
    <w:rsid w:val="00E16486"/>
    <w:rsid w:val="00E200DD"/>
    <w:rsid w:val="00E3113A"/>
    <w:rsid w:val="00E43BFC"/>
    <w:rsid w:val="00E45DD3"/>
    <w:rsid w:val="00E47E04"/>
    <w:rsid w:val="00E51ED8"/>
    <w:rsid w:val="00E558E3"/>
    <w:rsid w:val="00E56D2B"/>
    <w:rsid w:val="00E611CD"/>
    <w:rsid w:val="00E61A03"/>
    <w:rsid w:val="00E62324"/>
    <w:rsid w:val="00E65D6C"/>
    <w:rsid w:val="00E666BD"/>
    <w:rsid w:val="00E736F0"/>
    <w:rsid w:val="00E85A5F"/>
    <w:rsid w:val="00E86A86"/>
    <w:rsid w:val="00E901CC"/>
    <w:rsid w:val="00E92643"/>
    <w:rsid w:val="00E9677C"/>
    <w:rsid w:val="00EA21AC"/>
    <w:rsid w:val="00EA3E09"/>
    <w:rsid w:val="00EA5225"/>
    <w:rsid w:val="00EB3643"/>
    <w:rsid w:val="00EB5114"/>
    <w:rsid w:val="00EB559C"/>
    <w:rsid w:val="00EB5AA3"/>
    <w:rsid w:val="00EC513B"/>
    <w:rsid w:val="00ED0C0F"/>
    <w:rsid w:val="00ED1E8C"/>
    <w:rsid w:val="00EE0B2A"/>
    <w:rsid w:val="00EE698D"/>
    <w:rsid w:val="00EE6EB3"/>
    <w:rsid w:val="00EF3EE4"/>
    <w:rsid w:val="00EF7E35"/>
    <w:rsid w:val="00F01C5C"/>
    <w:rsid w:val="00F0299C"/>
    <w:rsid w:val="00F03C8A"/>
    <w:rsid w:val="00F05B9E"/>
    <w:rsid w:val="00F0790F"/>
    <w:rsid w:val="00F15228"/>
    <w:rsid w:val="00F21F57"/>
    <w:rsid w:val="00F511D2"/>
    <w:rsid w:val="00F62B28"/>
    <w:rsid w:val="00F74260"/>
    <w:rsid w:val="00F7450B"/>
    <w:rsid w:val="00F766E7"/>
    <w:rsid w:val="00F77AE5"/>
    <w:rsid w:val="00F86FDF"/>
    <w:rsid w:val="00F920E9"/>
    <w:rsid w:val="00F94EDD"/>
    <w:rsid w:val="00F958DF"/>
    <w:rsid w:val="00FA0970"/>
    <w:rsid w:val="00FB0B1D"/>
    <w:rsid w:val="00FB29D8"/>
    <w:rsid w:val="00FB32E7"/>
    <w:rsid w:val="00FB484B"/>
    <w:rsid w:val="00FC729A"/>
    <w:rsid w:val="00FD78E5"/>
    <w:rsid w:val="00FE1E97"/>
    <w:rsid w:val="00FE21F2"/>
    <w:rsid w:val="00FE30E3"/>
    <w:rsid w:val="00FE738E"/>
    <w:rsid w:val="00FE78CC"/>
    <w:rsid w:val="00FE7B78"/>
    <w:rsid w:val="00FF09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9C1CB"/>
  <w15:docId w15:val="{7A908C2C-8BEB-4C36-8DC0-E4C0C3DB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F87"/>
    <w:pPr>
      <w:spacing w:after="5" w:line="251" w:lineRule="auto"/>
      <w:ind w:left="10" w:right="17" w:hanging="10"/>
    </w:pPr>
    <w:rPr>
      <w:rFonts w:ascii="Arial" w:eastAsia="Arial" w:hAnsi="Arial" w:cs="Arial"/>
      <w:color w:val="000000"/>
      <w:sz w:val="24"/>
      <w:lang w:eastAsia="en-GB"/>
    </w:rPr>
  </w:style>
  <w:style w:type="paragraph" w:styleId="Heading1">
    <w:name w:val="heading 1"/>
    <w:basedOn w:val="Normal"/>
    <w:next w:val="Normal"/>
    <w:link w:val="Heading1Char"/>
    <w:uiPriority w:val="9"/>
    <w:qFormat/>
    <w:rsid w:val="00AF3AA9"/>
    <w:pPr>
      <w:keepNext/>
      <w:spacing w:after="0" w:line="240" w:lineRule="auto"/>
      <w:ind w:left="11" w:hanging="11"/>
      <w:outlineLvl w:val="0"/>
    </w:pPr>
    <w:rPr>
      <w:rFonts w:eastAsia="Times New Roman" w:cs="Times New Roman"/>
      <w:b/>
      <w:bCs/>
      <w:caps/>
      <w:kern w:val="32"/>
      <w:sz w:val="28"/>
      <w:szCs w:val="32"/>
      <w:u w:val="single"/>
    </w:rPr>
  </w:style>
  <w:style w:type="paragraph" w:styleId="Heading3">
    <w:name w:val="heading 3"/>
    <w:basedOn w:val="Normal"/>
    <w:next w:val="Normal"/>
    <w:link w:val="Heading3Char"/>
    <w:uiPriority w:val="9"/>
    <w:semiHidden/>
    <w:unhideWhenUsed/>
    <w:qFormat/>
    <w:rsid w:val="00DF0B1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AA9"/>
    <w:rPr>
      <w:rFonts w:ascii="Arial" w:eastAsia="Times New Roman" w:hAnsi="Arial" w:cs="Times New Roman"/>
      <w:b/>
      <w:bCs/>
      <w:caps/>
      <w:color w:val="000000"/>
      <w:kern w:val="32"/>
      <w:sz w:val="28"/>
      <w:szCs w:val="32"/>
      <w:u w:val="single"/>
      <w:lang w:eastAsia="en-GB"/>
    </w:rPr>
  </w:style>
  <w:style w:type="table" w:styleId="TableGrid">
    <w:name w:val="Table Grid"/>
    <w:basedOn w:val="TableNormal"/>
    <w:uiPriority w:val="39"/>
    <w:rsid w:val="00173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1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AA3"/>
    <w:rPr>
      <w:rFonts w:ascii="Arial" w:eastAsia="Arial" w:hAnsi="Arial" w:cs="Arial"/>
      <w:color w:val="000000"/>
      <w:sz w:val="24"/>
      <w:lang w:eastAsia="en-GB"/>
    </w:rPr>
  </w:style>
  <w:style w:type="paragraph" w:styleId="Footer">
    <w:name w:val="footer"/>
    <w:basedOn w:val="Normal"/>
    <w:link w:val="FooterChar"/>
    <w:uiPriority w:val="99"/>
    <w:unhideWhenUsed/>
    <w:rsid w:val="009F1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AA3"/>
    <w:rPr>
      <w:rFonts w:ascii="Arial" w:eastAsia="Arial" w:hAnsi="Arial" w:cs="Arial"/>
      <w:color w:val="000000"/>
      <w:sz w:val="24"/>
      <w:lang w:eastAsia="en-GB"/>
    </w:rPr>
  </w:style>
  <w:style w:type="paragraph" w:styleId="NormalWeb">
    <w:name w:val="Normal (Web)"/>
    <w:basedOn w:val="Normal"/>
    <w:uiPriority w:val="99"/>
    <w:unhideWhenUsed/>
    <w:rsid w:val="00CB211B"/>
    <w:pPr>
      <w:spacing w:after="0" w:line="240" w:lineRule="auto"/>
      <w:ind w:left="0" w:right="0" w:firstLine="0"/>
    </w:pPr>
    <w:rPr>
      <w:rFonts w:ascii="Times New Roman" w:eastAsiaTheme="minorHAnsi" w:hAnsi="Times New Roman" w:cs="Times New Roman"/>
      <w:color w:val="auto"/>
      <w:szCs w:val="24"/>
    </w:rPr>
  </w:style>
  <w:style w:type="paragraph" w:styleId="BodyTextIndent2">
    <w:name w:val="Body Text Indent 2"/>
    <w:basedOn w:val="Normal"/>
    <w:link w:val="BodyTextIndent2Char"/>
    <w:uiPriority w:val="99"/>
    <w:unhideWhenUsed/>
    <w:rsid w:val="00E666BD"/>
    <w:pPr>
      <w:spacing w:after="120" w:line="480" w:lineRule="auto"/>
      <w:ind w:left="283" w:right="0" w:firstLine="0"/>
    </w:pPr>
    <w:rPr>
      <w:rFonts w:ascii="Times New Roman" w:eastAsiaTheme="minorHAnsi" w:hAnsi="Times New Roman" w:cs="Times New Roman"/>
      <w:color w:val="auto"/>
      <w:sz w:val="20"/>
      <w:szCs w:val="20"/>
      <w:lang w:eastAsia="en-US"/>
    </w:rPr>
  </w:style>
  <w:style w:type="character" w:customStyle="1" w:styleId="BodyTextIndent2Char">
    <w:name w:val="Body Text Indent 2 Char"/>
    <w:basedOn w:val="DefaultParagraphFont"/>
    <w:link w:val="BodyTextIndent2"/>
    <w:uiPriority w:val="99"/>
    <w:rsid w:val="00E666BD"/>
    <w:rPr>
      <w:rFonts w:ascii="Times New Roman" w:hAnsi="Times New Roman" w:cs="Times New Roman"/>
      <w:sz w:val="20"/>
      <w:szCs w:val="20"/>
    </w:rPr>
  </w:style>
  <w:style w:type="paragraph" w:customStyle="1" w:styleId="BulletText2">
    <w:name w:val="Bullet Text 2"/>
    <w:basedOn w:val="Normal"/>
    <w:rsid w:val="00E666BD"/>
    <w:pPr>
      <w:numPr>
        <w:numId w:val="13"/>
      </w:numPr>
      <w:spacing w:after="0" w:line="240" w:lineRule="auto"/>
      <w:ind w:left="346" w:right="0"/>
    </w:pPr>
    <w:rPr>
      <w:rFonts w:ascii="Times New Roman" w:eastAsia="Times New Roman" w:hAnsi="Times New Roman" w:cs="Times New Roman"/>
      <w:szCs w:val="20"/>
      <w:lang w:val="en-US" w:eastAsia="en-US"/>
    </w:rPr>
  </w:style>
  <w:style w:type="character" w:styleId="Hyperlink">
    <w:name w:val="Hyperlink"/>
    <w:basedOn w:val="DefaultParagraphFont"/>
    <w:uiPriority w:val="99"/>
    <w:unhideWhenUsed/>
    <w:rsid w:val="0098190A"/>
    <w:rPr>
      <w:color w:val="0563C1" w:themeColor="hyperlink"/>
      <w:u w:val="single"/>
    </w:rPr>
  </w:style>
  <w:style w:type="paragraph" w:customStyle="1" w:styleId="Normal00">
    <w:name w:val="Normal_0_0"/>
    <w:qFormat/>
    <w:rsid w:val="001A5B38"/>
    <w:pPr>
      <w:spacing w:after="0" w:line="240" w:lineRule="auto"/>
    </w:pPr>
    <w:rPr>
      <w:rFonts w:ascii="Arial" w:eastAsia="Times New Roman" w:hAnsi="Arial" w:cs="Times New Roman"/>
      <w:sz w:val="20"/>
      <w:szCs w:val="20"/>
      <w:lang w:eastAsia="en-GB"/>
    </w:rPr>
  </w:style>
  <w:style w:type="character" w:styleId="CommentReference">
    <w:name w:val="annotation reference"/>
    <w:basedOn w:val="DefaultParagraphFont"/>
    <w:uiPriority w:val="99"/>
    <w:semiHidden/>
    <w:unhideWhenUsed/>
    <w:rsid w:val="001A4A1F"/>
    <w:rPr>
      <w:sz w:val="16"/>
      <w:szCs w:val="16"/>
    </w:rPr>
  </w:style>
  <w:style w:type="paragraph" w:styleId="CommentText">
    <w:name w:val="annotation text"/>
    <w:basedOn w:val="Normal"/>
    <w:link w:val="CommentTextChar"/>
    <w:uiPriority w:val="99"/>
    <w:semiHidden/>
    <w:unhideWhenUsed/>
    <w:rsid w:val="001A4A1F"/>
    <w:pPr>
      <w:spacing w:line="240" w:lineRule="auto"/>
    </w:pPr>
    <w:rPr>
      <w:sz w:val="20"/>
      <w:szCs w:val="20"/>
    </w:rPr>
  </w:style>
  <w:style w:type="character" w:customStyle="1" w:styleId="CommentTextChar">
    <w:name w:val="Comment Text Char"/>
    <w:basedOn w:val="DefaultParagraphFont"/>
    <w:link w:val="CommentText"/>
    <w:uiPriority w:val="99"/>
    <w:semiHidden/>
    <w:rsid w:val="001A4A1F"/>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1A4A1F"/>
    <w:rPr>
      <w:b/>
      <w:bCs/>
    </w:rPr>
  </w:style>
  <w:style w:type="character" w:customStyle="1" w:styleId="CommentSubjectChar">
    <w:name w:val="Comment Subject Char"/>
    <w:basedOn w:val="CommentTextChar"/>
    <w:link w:val="CommentSubject"/>
    <w:uiPriority w:val="99"/>
    <w:semiHidden/>
    <w:rsid w:val="001A4A1F"/>
    <w:rPr>
      <w:rFonts w:ascii="Arial" w:eastAsia="Arial" w:hAnsi="Arial" w:cs="Arial"/>
      <w:b/>
      <w:bCs/>
      <w:color w:val="000000"/>
      <w:sz w:val="20"/>
      <w:szCs w:val="20"/>
      <w:lang w:eastAsia="en-GB"/>
    </w:rPr>
  </w:style>
  <w:style w:type="character" w:customStyle="1" w:styleId="Heading3Char">
    <w:name w:val="Heading 3 Char"/>
    <w:basedOn w:val="DefaultParagraphFont"/>
    <w:link w:val="Heading3"/>
    <w:uiPriority w:val="9"/>
    <w:semiHidden/>
    <w:rsid w:val="00DF0B17"/>
    <w:rPr>
      <w:rFonts w:asciiTheme="majorHAnsi" w:eastAsiaTheme="majorEastAsia" w:hAnsiTheme="majorHAnsi" w:cstheme="majorBidi"/>
      <w:color w:val="1F3763" w:themeColor="accent1" w:themeShade="7F"/>
      <w:sz w:val="24"/>
      <w:szCs w:val="24"/>
      <w:lang w:eastAsia="en-GB"/>
    </w:rPr>
  </w:style>
  <w:style w:type="paragraph" w:styleId="BalloonText">
    <w:name w:val="Balloon Text"/>
    <w:basedOn w:val="Normal"/>
    <w:link w:val="BalloonTextChar"/>
    <w:uiPriority w:val="99"/>
    <w:semiHidden/>
    <w:unhideWhenUsed/>
    <w:rsid w:val="00307A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A99"/>
    <w:rPr>
      <w:rFonts w:ascii="Segoe UI" w:eastAsia="Arial" w:hAnsi="Segoe UI" w:cs="Segoe UI"/>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813673">
      <w:bodyDiv w:val="1"/>
      <w:marLeft w:val="0"/>
      <w:marRight w:val="0"/>
      <w:marTop w:val="0"/>
      <w:marBottom w:val="0"/>
      <w:divBdr>
        <w:top w:val="none" w:sz="0" w:space="0" w:color="auto"/>
        <w:left w:val="none" w:sz="0" w:space="0" w:color="auto"/>
        <w:bottom w:val="none" w:sz="0" w:space="0" w:color="auto"/>
        <w:right w:val="none" w:sz="0" w:space="0" w:color="auto"/>
      </w:divBdr>
    </w:div>
    <w:div w:id="1892573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ult.defra.gov.uk/packaging-extended-producer-responsibility/reforms-to-the-prn-and-pern-systems/supporting_documents/Reforms%20to%20the%20PRN%20and%20PERN%20System%20%20Consultation%20Document.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E22A148FF2D48BAA6FD342EB63378" ma:contentTypeVersion="3" ma:contentTypeDescription="Create a new document." ma:contentTypeScope="" ma:versionID="5f36f13b82d1a1c1f1f4db61a1d212bb">
  <xsd:schema xmlns:xsd="http://www.w3.org/2001/XMLSchema" xmlns:xs="http://www.w3.org/2001/XMLSchema" xmlns:p="http://schemas.microsoft.com/office/2006/metadata/properties" xmlns:ns2="f1fbce8c-357e-4ba7-b48c-ca330e263038" targetNamespace="http://schemas.microsoft.com/office/2006/metadata/properties" ma:root="true" ma:fieldsID="607d552015ae3674cdc17a7fe527eb41" ns2:_="">
    <xsd:import namespace="f1fbce8c-357e-4ba7-b48c-ca330e2630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ce8c-357e-4ba7-b48c-ca330e263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30B905-37C4-4130-BD56-B586DCB40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ce8c-357e-4ba7-b48c-ca330e263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5628A0-99BB-4A00-8239-F570F5EB7F02}">
  <ds:schemaRefs>
    <ds:schemaRef ds:uri="http://schemas.openxmlformats.org/officeDocument/2006/bibliography"/>
  </ds:schemaRefs>
</ds:datastoreItem>
</file>

<file path=customXml/itemProps3.xml><?xml version="1.0" encoding="utf-8"?>
<ds:datastoreItem xmlns:ds="http://schemas.openxmlformats.org/officeDocument/2006/customXml" ds:itemID="{E75EFCC1-F7B4-4AC3-81E0-18CDC81CFE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62A3A3-CC6C-4F02-9901-B81A51E415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3129</Words>
  <Characters>17840</Characters>
  <Application>Microsoft Office Word</Application>
  <DocSecurity>8</DocSecurity>
  <Lines>148</Lines>
  <Paragraphs>41</Paragraphs>
  <ScaleCrop>false</ScaleCrop>
  <HeadingPairs>
    <vt:vector size="2" baseType="variant">
      <vt:variant>
        <vt:lpstr>Title</vt:lpstr>
      </vt:variant>
      <vt:variant>
        <vt:i4>1</vt:i4>
      </vt:variant>
    </vt:vector>
  </HeadingPairs>
  <TitlesOfParts>
    <vt:vector size="1" baseType="lpstr">
      <vt:lpstr>220511 EC 11 May 2022</vt:lpstr>
    </vt:vector>
  </TitlesOfParts>
  <Company/>
  <LinksUpToDate>false</LinksUpToDate>
  <CharactersWithSpaces>20928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220511 EC 11 May 2022</dc:title>
  <dc:subject/>
  <dc:creator>Glasgow, Jennifer</dc:creator>
  <cp:keywords/>
  <dc:description/>
  <cp:lastModifiedBy>Cull, Joshua</cp:lastModifiedBy>
  <cp:revision>14</cp:revision>
  <cp:lastPrinted>2022-05-19T10:38:00Z</cp:lastPrinted>
  <dcterms:created xsi:type="dcterms:W3CDTF">2022-05-19T10:34:00Z</dcterms:created>
  <dcterms:modified xsi:type="dcterms:W3CDTF">2026-01-09T12:11:00Z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0x01010079AE22A148FF2D48BAA6FD342EB63378</vt:lpwstr>
  </property>
</Properties>
</file>