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DB5607">
      <w:pPr>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DB5607">
      <w:pPr>
        <w:spacing w:after="0" w:line="240" w:lineRule="auto"/>
        <w:ind w:left="11" w:right="11"/>
        <w:rPr>
          <w:color w:val="auto"/>
          <w:szCs w:val="24"/>
        </w:rPr>
      </w:pPr>
    </w:p>
    <w:p w14:paraId="01470349" w14:textId="4209FBD2" w:rsidR="00C42F87" w:rsidRDefault="00C42F87" w:rsidP="00DB5607">
      <w:pPr>
        <w:spacing w:after="0" w:line="240" w:lineRule="auto"/>
        <w:ind w:left="11" w:right="11"/>
        <w:rPr>
          <w:color w:val="auto"/>
          <w:szCs w:val="24"/>
        </w:rPr>
      </w:pPr>
      <w:r w:rsidRPr="00DD4C90">
        <w:rPr>
          <w:color w:val="auto"/>
          <w:szCs w:val="24"/>
        </w:rPr>
        <w:t xml:space="preserve">A meeting of the Environment Committee was held remotely via Zoom on Wednesday, </w:t>
      </w:r>
      <w:r w:rsidR="00074E02">
        <w:rPr>
          <w:color w:val="auto"/>
          <w:szCs w:val="24"/>
        </w:rPr>
        <w:t xml:space="preserve">6 April </w:t>
      </w:r>
      <w:r w:rsidRPr="00DD4C90">
        <w:rPr>
          <w:color w:val="auto"/>
          <w:szCs w:val="24"/>
        </w:rPr>
        <w:t>202</w:t>
      </w:r>
      <w:r>
        <w:rPr>
          <w:color w:val="auto"/>
          <w:szCs w:val="24"/>
        </w:rPr>
        <w:t>2</w:t>
      </w:r>
      <w:r w:rsidRPr="00DD4C90">
        <w:rPr>
          <w:color w:val="auto"/>
          <w:szCs w:val="24"/>
        </w:rPr>
        <w:t xml:space="preserve"> at </w:t>
      </w:r>
      <w:r>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DB5607">
      <w:pPr>
        <w:spacing w:after="0" w:line="240" w:lineRule="auto"/>
        <w:ind w:left="0" w:right="11" w:firstLine="0"/>
        <w:rPr>
          <w:color w:val="auto"/>
          <w:szCs w:val="24"/>
        </w:rPr>
      </w:pPr>
    </w:p>
    <w:p w14:paraId="1C55BFA5" w14:textId="77777777" w:rsidR="00C42F87" w:rsidRPr="00DD4C90" w:rsidRDefault="00C42F87" w:rsidP="00DB5607">
      <w:pPr>
        <w:spacing w:after="0" w:line="240" w:lineRule="auto"/>
        <w:ind w:left="0" w:right="11" w:firstLine="0"/>
        <w:rPr>
          <w:b/>
          <w:color w:val="auto"/>
          <w:szCs w:val="24"/>
          <w:u w:val="single"/>
        </w:rPr>
      </w:pPr>
      <w:r w:rsidRPr="00DD4C90">
        <w:rPr>
          <w:b/>
          <w:color w:val="auto"/>
          <w:szCs w:val="24"/>
          <w:u w:val="single"/>
        </w:rPr>
        <w:t>PRESENT</w:t>
      </w:r>
      <w:r w:rsidRPr="00DD4C90">
        <w:rPr>
          <w:b/>
          <w:color w:val="auto"/>
          <w:szCs w:val="24"/>
        </w:rPr>
        <w:t>:</w:t>
      </w:r>
    </w:p>
    <w:p w14:paraId="20A5D24B" w14:textId="77777777" w:rsidR="00C42F87" w:rsidRPr="00DD4C90" w:rsidRDefault="00C42F87" w:rsidP="00DB5607">
      <w:pPr>
        <w:spacing w:after="0" w:line="240" w:lineRule="auto"/>
        <w:ind w:left="11" w:right="11"/>
        <w:rPr>
          <w:color w:val="auto"/>
          <w:szCs w:val="24"/>
        </w:rPr>
      </w:pPr>
      <w:r w:rsidRPr="00DD4C90">
        <w:rPr>
          <w:color w:val="auto"/>
          <w:szCs w:val="24"/>
        </w:rPr>
        <w:t xml:space="preserve"> </w:t>
      </w:r>
    </w:p>
    <w:p w14:paraId="148152D0" w14:textId="584D7814" w:rsidR="00C42F87" w:rsidRPr="00DD4C90" w:rsidRDefault="00C42F87" w:rsidP="00DB5607">
      <w:pPr>
        <w:spacing w:after="0" w:line="240" w:lineRule="auto"/>
        <w:ind w:left="11" w:right="11"/>
        <w:rPr>
          <w:color w:val="auto"/>
          <w:szCs w:val="24"/>
        </w:rPr>
      </w:pPr>
      <w:r w:rsidRPr="00DD4C90">
        <w:rPr>
          <w:b/>
          <w:color w:val="auto"/>
          <w:szCs w:val="24"/>
        </w:rPr>
        <w:t xml:space="preserve">In the Chair: </w:t>
      </w:r>
      <w:r w:rsidRPr="00DD4C90">
        <w:rPr>
          <w:b/>
          <w:color w:val="auto"/>
          <w:szCs w:val="24"/>
        </w:rPr>
        <w:tab/>
      </w:r>
      <w:r w:rsidR="00173A2B">
        <w:rPr>
          <w:bCs/>
          <w:color w:val="auto"/>
          <w:szCs w:val="24"/>
        </w:rPr>
        <w:t>Councillor MacArthur</w:t>
      </w:r>
      <w:r>
        <w:rPr>
          <w:b/>
          <w:color w:val="auto"/>
          <w:szCs w:val="24"/>
        </w:rPr>
        <w:t xml:space="preserve"> </w:t>
      </w:r>
    </w:p>
    <w:p w14:paraId="4052C34D" w14:textId="77777777" w:rsidR="00C42F87" w:rsidRPr="00DD4C90" w:rsidRDefault="00C42F87" w:rsidP="00DB5607">
      <w:pPr>
        <w:tabs>
          <w:tab w:val="left" w:pos="5280"/>
        </w:tabs>
        <w:spacing w:after="0" w:line="240" w:lineRule="auto"/>
        <w:ind w:left="11" w:right="11"/>
        <w:rPr>
          <w:color w:val="auto"/>
          <w:szCs w:val="24"/>
        </w:rPr>
      </w:pPr>
      <w:r w:rsidRPr="00DD4C90">
        <w:rPr>
          <w:color w:val="auto"/>
          <w:szCs w:val="24"/>
        </w:rPr>
        <w:tab/>
      </w:r>
    </w:p>
    <w:p w14:paraId="4C288BCE" w14:textId="77777777" w:rsidR="00C970E8" w:rsidRDefault="00C42F87" w:rsidP="00DB5607">
      <w:pPr>
        <w:tabs>
          <w:tab w:val="left" w:pos="5280"/>
        </w:tabs>
        <w:spacing w:after="0" w:line="240" w:lineRule="auto"/>
        <w:ind w:left="11" w:right="11"/>
        <w:rPr>
          <w:color w:val="auto"/>
          <w:szCs w:val="24"/>
        </w:rPr>
      </w:pPr>
      <w:r>
        <w:rPr>
          <w:b/>
          <w:bCs/>
          <w:color w:val="auto"/>
          <w:szCs w:val="24"/>
        </w:rPr>
        <w:t>Alderma</w:t>
      </w:r>
      <w:r w:rsidRPr="00DD4C90">
        <w:rPr>
          <w:b/>
          <w:bCs/>
          <w:color w:val="auto"/>
          <w:szCs w:val="24"/>
        </w:rPr>
        <w:t>n:</w:t>
      </w:r>
      <w:r w:rsidRPr="00DD4C90">
        <w:rPr>
          <w:color w:val="auto"/>
          <w:szCs w:val="24"/>
        </w:rPr>
        <w:t xml:space="preserve">              </w:t>
      </w:r>
      <w:r w:rsidR="00C970E8">
        <w:rPr>
          <w:color w:val="auto"/>
          <w:szCs w:val="24"/>
        </w:rPr>
        <w:t>Carson</w:t>
      </w:r>
    </w:p>
    <w:p w14:paraId="421B38FA" w14:textId="75F3C4A5" w:rsidR="00C42F87" w:rsidRPr="00DD4C90" w:rsidRDefault="00C970E8" w:rsidP="00DB5607">
      <w:pPr>
        <w:tabs>
          <w:tab w:val="left" w:pos="5280"/>
        </w:tabs>
        <w:spacing w:after="0" w:line="240" w:lineRule="auto"/>
        <w:ind w:left="11" w:right="11"/>
        <w:rPr>
          <w:color w:val="auto"/>
          <w:szCs w:val="24"/>
        </w:rPr>
      </w:pPr>
      <w:r>
        <w:rPr>
          <w:b/>
          <w:bCs/>
          <w:color w:val="auto"/>
          <w:szCs w:val="24"/>
        </w:rPr>
        <w:tab/>
        <w:t xml:space="preserve">                                </w:t>
      </w:r>
      <w:r w:rsidR="00F74260" w:rsidRPr="00F74260">
        <w:rPr>
          <w:color w:val="auto"/>
          <w:szCs w:val="24"/>
        </w:rPr>
        <w:t>W</w:t>
      </w:r>
      <w:r w:rsidR="00173A2B">
        <w:rPr>
          <w:color w:val="auto"/>
          <w:szCs w:val="24"/>
        </w:rPr>
        <w:t>ilson</w:t>
      </w:r>
      <w:r>
        <w:rPr>
          <w:color w:val="auto"/>
          <w:szCs w:val="24"/>
        </w:rPr>
        <w:t xml:space="preserve">                                </w:t>
      </w:r>
      <w:r>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2965A271" w14:textId="77777777" w:rsidR="00C42F87" w:rsidRPr="00DD4C90" w:rsidRDefault="00C42F87" w:rsidP="00DB5607">
      <w:pPr>
        <w:tabs>
          <w:tab w:val="left" w:pos="5280"/>
        </w:tabs>
        <w:spacing w:after="0" w:line="240" w:lineRule="auto"/>
        <w:ind w:left="11" w:right="11"/>
        <w:rPr>
          <w:bCs/>
          <w:color w:val="auto"/>
          <w:szCs w:val="24"/>
        </w:rPr>
      </w:pPr>
      <w:r w:rsidRPr="00DD4C90">
        <w:rPr>
          <w:b/>
          <w:bCs/>
          <w:color w:val="auto"/>
          <w:szCs w:val="24"/>
        </w:rPr>
        <w:tab/>
        <w:t xml:space="preserve"> </w:t>
      </w:r>
      <w:r w:rsidRPr="00DD4C90">
        <w:rPr>
          <w:b/>
          <w:color w:val="auto"/>
          <w:szCs w:val="24"/>
        </w:rPr>
        <w:tab/>
      </w:r>
      <w:r w:rsidRPr="00DD4C90">
        <w:rPr>
          <w:b/>
          <w:color w:val="auto"/>
          <w:szCs w:val="24"/>
        </w:rPr>
        <w:tab/>
      </w:r>
      <w:r w:rsidRPr="00DD4C90">
        <w:rPr>
          <w:b/>
          <w:color w:val="auto"/>
          <w:szCs w:val="24"/>
        </w:rPr>
        <w:tab/>
      </w:r>
      <w:r w:rsidRPr="00DD4C90">
        <w:rPr>
          <w:b/>
          <w:color w:val="auto"/>
          <w:szCs w:val="24"/>
        </w:rPr>
        <w:tab/>
      </w:r>
      <w:r w:rsidRPr="00DD4C90">
        <w:rPr>
          <w:b/>
          <w:color w:val="auto"/>
          <w:szCs w:val="24"/>
        </w:rPr>
        <w:tab/>
      </w:r>
    </w:p>
    <w:p w14:paraId="2B3E359B" w14:textId="087576AC" w:rsidR="00173A2B" w:rsidRDefault="00C42F87" w:rsidP="00DB5607">
      <w:pPr>
        <w:spacing w:after="0" w:line="240" w:lineRule="auto"/>
        <w:ind w:left="0" w:right="11" w:firstLine="0"/>
        <w:rPr>
          <w:bCs/>
          <w:color w:val="auto"/>
          <w:szCs w:val="24"/>
        </w:rPr>
      </w:pPr>
      <w:r w:rsidRPr="00DD4C90">
        <w:rPr>
          <w:b/>
          <w:color w:val="auto"/>
          <w:szCs w:val="24"/>
        </w:rPr>
        <w:t>Councillors:</w:t>
      </w:r>
      <w:r w:rsidRPr="00DD4C90">
        <w:rPr>
          <w:b/>
          <w:color w:val="auto"/>
          <w:szCs w:val="24"/>
        </w:rPr>
        <w:tab/>
      </w:r>
      <w:r w:rsidRPr="00173A2B">
        <w:rPr>
          <w:bCs/>
          <w:color w:val="auto"/>
          <w:szCs w:val="24"/>
        </w:rPr>
        <w:tab/>
      </w:r>
      <w:r w:rsidR="00173A2B">
        <w:rPr>
          <w:bCs/>
          <w:color w:val="auto"/>
          <w:szCs w:val="24"/>
        </w:rPr>
        <w:t>Armstrong-Cotter</w:t>
      </w:r>
      <w:r w:rsidR="00F74260">
        <w:rPr>
          <w:bCs/>
          <w:color w:val="auto"/>
          <w:szCs w:val="24"/>
        </w:rPr>
        <w:t xml:space="preserve"> </w:t>
      </w:r>
      <w:r w:rsidR="008C2E34">
        <w:rPr>
          <w:bCs/>
          <w:color w:val="auto"/>
          <w:szCs w:val="24"/>
        </w:rPr>
        <w:tab/>
      </w:r>
      <w:r w:rsidR="008C2E34">
        <w:rPr>
          <w:bCs/>
          <w:color w:val="auto"/>
          <w:szCs w:val="24"/>
        </w:rPr>
        <w:tab/>
      </w:r>
      <w:r w:rsidR="00F74260">
        <w:rPr>
          <w:bCs/>
          <w:color w:val="auto"/>
          <w:szCs w:val="24"/>
        </w:rPr>
        <w:t xml:space="preserve"> </w:t>
      </w:r>
      <w:r w:rsidR="00A133D8">
        <w:rPr>
          <w:bCs/>
          <w:color w:val="auto"/>
          <w:szCs w:val="24"/>
        </w:rPr>
        <w:tab/>
        <w:t>Greer</w:t>
      </w:r>
    </w:p>
    <w:p w14:paraId="49E7F311" w14:textId="08530FCD" w:rsidR="00173A2B" w:rsidRDefault="00173A2B" w:rsidP="00DB5607">
      <w:pPr>
        <w:spacing w:after="0" w:line="240" w:lineRule="auto"/>
        <w:ind w:left="1440" w:right="11" w:firstLine="720"/>
        <w:rPr>
          <w:b/>
          <w:color w:val="auto"/>
          <w:szCs w:val="24"/>
        </w:rPr>
      </w:pPr>
      <w:r w:rsidRPr="00173A2B">
        <w:rPr>
          <w:bCs/>
          <w:color w:val="auto"/>
          <w:szCs w:val="24"/>
        </w:rPr>
        <w:t>Boyle</w:t>
      </w:r>
      <w:r>
        <w:rPr>
          <w:bCs/>
          <w:color w:val="auto"/>
          <w:szCs w:val="24"/>
        </w:rPr>
        <w:tab/>
      </w:r>
      <w:r>
        <w:rPr>
          <w:bCs/>
          <w:color w:val="auto"/>
          <w:szCs w:val="24"/>
        </w:rPr>
        <w:tab/>
      </w:r>
      <w:r>
        <w:rPr>
          <w:bCs/>
          <w:color w:val="auto"/>
          <w:szCs w:val="24"/>
        </w:rPr>
        <w:tab/>
      </w:r>
      <w:r w:rsidR="00F74260">
        <w:rPr>
          <w:bCs/>
          <w:color w:val="auto"/>
          <w:szCs w:val="24"/>
        </w:rPr>
        <w:tab/>
      </w:r>
      <w:r w:rsidR="00F74260">
        <w:rPr>
          <w:bCs/>
          <w:color w:val="auto"/>
          <w:szCs w:val="24"/>
        </w:rPr>
        <w:tab/>
      </w:r>
      <w:r w:rsidR="00A133D8">
        <w:rPr>
          <w:bCs/>
          <w:color w:val="auto"/>
          <w:szCs w:val="24"/>
        </w:rPr>
        <w:t xml:space="preserve">Johnson </w:t>
      </w:r>
    </w:p>
    <w:p w14:paraId="3B1597CD" w14:textId="33206F4C" w:rsidR="00C42F87" w:rsidRPr="00DD4C90" w:rsidRDefault="00C42F87" w:rsidP="00DB5607">
      <w:pPr>
        <w:spacing w:after="0" w:line="240" w:lineRule="auto"/>
        <w:ind w:left="1440" w:right="11" w:firstLine="720"/>
        <w:rPr>
          <w:bCs/>
          <w:color w:val="auto"/>
          <w:szCs w:val="24"/>
        </w:rPr>
      </w:pPr>
      <w:r w:rsidRPr="00B53DEC">
        <w:rPr>
          <w:bCs/>
          <w:color w:val="auto"/>
          <w:szCs w:val="24"/>
        </w:rPr>
        <w:t>Cathcart</w:t>
      </w:r>
      <w:r w:rsidR="00286367">
        <w:rPr>
          <w:bCs/>
          <w:color w:val="auto"/>
          <w:szCs w:val="24"/>
        </w:rPr>
        <w:t xml:space="preserve"> (7.19 pm)</w:t>
      </w:r>
      <w:r>
        <w:rPr>
          <w:b/>
          <w:color w:val="auto"/>
          <w:szCs w:val="24"/>
        </w:rPr>
        <w:tab/>
      </w:r>
      <w:r>
        <w:rPr>
          <w:b/>
          <w:color w:val="auto"/>
          <w:szCs w:val="24"/>
        </w:rPr>
        <w:tab/>
      </w:r>
      <w:r w:rsidR="00F74260">
        <w:rPr>
          <w:b/>
          <w:color w:val="auto"/>
          <w:szCs w:val="24"/>
        </w:rPr>
        <w:tab/>
      </w:r>
      <w:r w:rsidR="00A133D8">
        <w:rPr>
          <w:bCs/>
          <w:color w:val="auto"/>
          <w:szCs w:val="24"/>
        </w:rPr>
        <w:t xml:space="preserve">Kendall </w:t>
      </w:r>
    </w:p>
    <w:p w14:paraId="466D69A4" w14:textId="5FDA60BC" w:rsidR="00C42F87" w:rsidRDefault="00C42F87" w:rsidP="00DB5607">
      <w:pPr>
        <w:spacing w:after="0" w:line="240" w:lineRule="auto"/>
        <w:ind w:left="0" w:right="11" w:firstLine="0"/>
        <w:rPr>
          <w:bCs/>
          <w:color w:val="auto"/>
          <w:szCs w:val="24"/>
        </w:rPr>
      </w:pPr>
      <w:r w:rsidRPr="00DD4C90">
        <w:rPr>
          <w:bCs/>
          <w:color w:val="auto"/>
          <w:szCs w:val="24"/>
        </w:rPr>
        <w:tab/>
      </w:r>
      <w:r w:rsidRPr="00DD4C90">
        <w:rPr>
          <w:bCs/>
          <w:color w:val="auto"/>
          <w:szCs w:val="24"/>
        </w:rPr>
        <w:tab/>
      </w:r>
      <w:r w:rsidRPr="00DD4C90">
        <w:rPr>
          <w:bCs/>
          <w:color w:val="auto"/>
          <w:szCs w:val="24"/>
        </w:rPr>
        <w:tab/>
      </w:r>
      <w:r>
        <w:rPr>
          <w:bCs/>
          <w:color w:val="auto"/>
          <w:szCs w:val="24"/>
        </w:rPr>
        <w:t xml:space="preserve">Cummings </w:t>
      </w:r>
      <w:r>
        <w:rPr>
          <w:bCs/>
          <w:color w:val="auto"/>
          <w:szCs w:val="24"/>
        </w:rPr>
        <w:tab/>
      </w:r>
      <w:r>
        <w:rPr>
          <w:bCs/>
          <w:color w:val="auto"/>
          <w:szCs w:val="24"/>
        </w:rPr>
        <w:tab/>
      </w:r>
      <w:r w:rsidR="00F74260">
        <w:rPr>
          <w:bCs/>
          <w:color w:val="auto"/>
          <w:szCs w:val="24"/>
        </w:rPr>
        <w:tab/>
      </w:r>
      <w:r w:rsidR="00F74260">
        <w:rPr>
          <w:bCs/>
          <w:color w:val="auto"/>
          <w:szCs w:val="24"/>
        </w:rPr>
        <w:tab/>
      </w:r>
      <w:r w:rsidR="00A133D8">
        <w:rPr>
          <w:bCs/>
          <w:color w:val="auto"/>
          <w:szCs w:val="24"/>
        </w:rPr>
        <w:t>Mc</w:t>
      </w:r>
      <w:r w:rsidR="00286367">
        <w:rPr>
          <w:bCs/>
          <w:color w:val="auto"/>
          <w:szCs w:val="24"/>
        </w:rPr>
        <w:t>Kee</w:t>
      </w:r>
      <w:r w:rsidR="00A133D8">
        <w:rPr>
          <w:bCs/>
          <w:color w:val="auto"/>
          <w:szCs w:val="24"/>
        </w:rPr>
        <w:t xml:space="preserve"> </w:t>
      </w:r>
    </w:p>
    <w:p w14:paraId="6E7A8E12" w14:textId="39CECCDC" w:rsidR="00C42F87" w:rsidRDefault="00286367" w:rsidP="00DB5607">
      <w:pPr>
        <w:spacing w:after="0" w:line="240" w:lineRule="auto"/>
        <w:ind w:left="1440" w:right="11" w:firstLine="720"/>
        <w:rPr>
          <w:bCs/>
          <w:color w:val="auto"/>
          <w:szCs w:val="24"/>
        </w:rPr>
      </w:pPr>
      <w:r>
        <w:rPr>
          <w:bCs/>
          <w:color w:val="auto"/>
          <w:szCs w:val="24"/>
        </w:rPr>
        <w:t>Edmund</w:t>
      </w:r>
      <w:r w:rsidR="00C42F87">
        <w:rPr>
          <w:bCs/>
          <w:color w:val="auto"/>
          <w:szCs w:val="24"/>
        </w:rPr>
        <w:t xml:space="preserve"> </w:t>
      </w:r>
      <w:r w:rsidR="00C42F87">
        <w:rPr>
          <w:bCs/>
          <w:color w:val="auto"/>
          <w:szCs w:val="24"/>
        </w:rPr>
        <w:tab/>
      </w:r>
      <w:r w:rsidR="00C42F87">
        <w:rPr>
          <w:bCs/>
          <w:color w:val="auto"/>
          <w:szCs w:val="24"/>
        </w:rPr>
        <w:tab/>
      </w:r>
      <w:r w:rsidR="00F74260">
        <w:rPr>
          <w:bCs/>
          <w:color w:val="auto"/>
          <w:szCs w:val="24"/>
        </w:rPr>
        <w:tab/>
      </w:r>
      <w:r w:rsidR="00F74260">
        <w:rPr>
          <w:bCs/>
          <w:color w:val="auto"/>
          <w:szCs w:val="24"/>
        </w:rPr>
        <w:tab/>
      </w:r>
      <w:r>
        <w:rPr>
          <w:bCs/>
          <w:color w:val="auto"/>
          <w:szCs w:val="24"/>
        </w:rPr>
        <w:t>Smart</w:t>
      </w:r>
    </w:p>
    <w:p w14:paraId="33DC8401" w14:textId="140E7F08" w:rsidR="00C42F87" w:rsidRPr="00AE3077" w:rsidRDefault="00C42F87" w:rsidP="00DB5607">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3A316A8D" w:rsidR="0006186B" w:rsidRDefault="00C42F87" w:rsidP="00DB5607">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Pr>
          <w:color w:val="auto"/>
          <w:szCs w:val="24"/>
        </w:rPr>
        <w:t>Head</w:t>
      </w:r>
      <w:r w:rsidRPr="00DD4C90">
        <w:rPr>
          <w:color w:val="auto"/>
          <w:szCs w:val="24"/>
        </w:rPr>
        <w:t xml:space="preserve"> of Assets and Property Services (P Caldwell)</w:t>
      </w:r>
      <w:r w:rsidR="00286367">
        <w:rPr>
          <w:color w:val="auto"/>
          <w:szCs w:val="24"/>
        </w:rPr>
        <w:t>, Head of Regulatory Services (S Addy)</w:t>
      </w:r>
      <w:r w:rsidR="00D774C6">
        <w:rPr>
          <w:color w:val="auto"/>
          <w:szCs w:val="24"/>
        </w:rPr>
        <w:t xml:space="preserve"> and</w:t>
      </w:r>
      <w:r w:rsidRPr="00DD4C90">
        <w:rPr>
          <w:color w:val="auto"/>
          <w:szCs w:val="24"/>
        </w:rPr>
        <w:t xml:space="preserve"> Democratic Services Officer (</w:t>
      </w:r>
      <w:r>
        <w:rPr>
          <w:color w:val="auto"/>
          <w:szCs w:val="24"/>
        </w:rPr>
        <w:t>H Loebnau</w:t>
      </w:r>
      <w:r w:rsidRPr="00DD4C90">
        <w:rPr>
          <w:color w:val="auto"/>
          <w:szCs w:val="24"/>
        </w:rPr>
        <w:t>)</w:t>
      </w:r>
    </w:p>
    <w:p w14:paraId="786F0A68" w14:textId="3778B7D9" w:rsidR="00C42F87" w:rsidRDefault="00C42F87" w:rsidP="00DB5607">
      <w:pPr>
        <w:spacing w:after="0" w:line="240" w:lineRule="auto"/>
        <w:ind w:left="0" w:right="11" w:firstLine="0"/>
        <w:rPr>
          <w:color w:val="auto"/>
          <w:szCs w:val="24"/>
        </w:rPr>
      </w:pPr>
    </w:p>
    <w:p w14:paraId="0C485AED" w14:textId="37C02511" w:rsidR="009F1AA3" w:rsidRDefault="009F1AA3" w:rsidP="00DB5607">
      <w:pPr>
        <w:pStyle w:val="Heading1"/>
      </w:pPr>
      <w:r w:rsidRPr="00D67C69">
        <w:rPr>
          <w:u w:val="none"/>
        </w:rPr>
        <w:t>1.</w:t>
      </w:r>
      <w:r w:rsidRPr="00D67C69">
        <w:rPr>
          <w:u w:val="none"/>
        </w:rPr>
        <w:tab/>
      </w:r>
      <w:r w:rsidRPr="009F1AA3">
        <w:t>Apologies</w:t>
      </w:r>
    </w:p>
    <w:p w14:paraId="4ED4DD0F" w14:textId="5C82A8E1" w:rsidR="009F1AA3" w:rsidRDefault="009F1AA3" w:rsidP="00DB5607">
      <w:pPr>
        <w:tabs>
          <w:tab w:val="left" w:pos="567"/>
        </w:tabs>
        <w:spacing w:after="0" w:line="240" w:lineRule="auto"/>
        <w:rPr>
          <w:szCs w:val="24"/>
        </w:rPr>
      </w:pPr>
    </w:p>
    <w:p w14:paraId="30D14989" w14:textId="1D870756" w:rsidR="00D774C6" w:rsidRDefault="009F1AA3" w:rsidP="00DB5607">
      <w:pPr>
        <w:tabs>
          <w:tab w:val="left" w:pos="567"/>
        </w:tabs>
        <w:spacing w:after="0" w:line="240" w:lineRule="auto"/>
        <w:rPr>
          <w:szCs w:val="24"/>
        </w:rPr>
      </w:pPr>
      <w:r>
        <w:rPr>
          <w:szCs w:val="24"/>
        </w:rPr>
        <w:t xml:space="preserve">Apologies for inability to attend were received from </w:t>
      </w:r>
      <w:r w:rsidR="00286367">
        <w:rPr>
          <w:szCs w:val="24"/>
        </w:rPr>
        <w:t xml:space="preserve">Alderman M Smith and Councillors Douglas and McAlpine.  </w:t>
      </w:r>
      <w:r w:rsidR="00FF09EA">
        <w:rPr>
          <w:szCs w:val="24"/>
        </w:rPr>
        <w:t xml:space="preserve">Apologies for lateness were received from Councillor Cathcart.  </w:t>
      </w:r>
    </w:p>
    <w:p w14:paraId="51C426F4" w14:textId="1C959066" w:rsidR="006F54FE" w:rsidRDefault="00D774C6" w:rsidP="00DB5607">
      <w:pPr>
        <w:tabs>
          <w:tab w:val="left" w:pos="567"/>
        </w:tabs>
        <w:spacing w:after="0" w:line="240" w:lineRule="auto"/>
        <w:rPr>
          <w:szCs w:val="24"/>
        </w:rPr>
      </w:pPr>
      <w:r>
        <w:rPr>
          <w:szCs w:val="24"/>
        </w:rPr>
        <w:t xml:space="preserve">  </w:t>
      </w:r>
    </w:p>
    <w:p w14:paraId="1B95A438" w14:textId="78E5D0C5" w:rsidR="009F1AA3" w:rsidRPr="006F54FE" w:rsidRDefault="006F54FE" w:rsidP="00DB5607">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DB5607">
      <w:pPr>
        <w:tabs>
          <w:tab w:val="left" w:pos="567"/>
        </w:tabs>
        <w:spacing w:after="0" w:line="240" w:lineRule="auto"/>
        <w:rPr>
          <w:szCs w:val="24"/>
        </w:rPr>
      </w:pPr>
    </w:p>
    <w:p w14:paraId="573173AC" w14:textId="7073CD04" w:rsidR="009F1AA3" w:rsidRPr="009F1AA3" w:rsidRDefault="009F1AA3" w:rsidP="00DB5607">
      <w:pPr>
        <w:pStyle w:val="Heading1"/>
      </w:pPr>
      <w:r w:rsidRPr="00D67C69">
        <w:rPr>
          <w:u w:val="none"/>
        </w:rPr>
        <w:t>2.</w:t>
      </w:r>
      <w:r w:rsidRPr="00D67C69">
        <w:rPr>
          <w:u w:val="none"/>
        </w:rPr>
        <w:tab/>
      </w:r>
      <w:r w:rsidRPr="009F1AA3">
        <w:t>Declarations of Interest</w:t>
      </w:r>
    </w:p>
    <w:p w14:paraId="2DB02432" w14:textId="63F011EB" w:rsidR="009F1AA3" w:rsidRDefault="009F1AA3" w:rsidP="00DB5607">
      <w:pPr>
        <w:spacing w:after="0" w:line="240" w:lineRule="auto"/>
        <w:ind w:left="0"/>
        <w:rPr>
          <w:szCs w:val="24"/>
        </w:rPr>
      </w:pPr>
    </w:p>
    <w:p w14:paraId="32A529FF" w14:textId="58835CD6" w:rsidR="00F74260" w:rsidRDefault="006F54FE" w:rsidP="00DB5607">
      <w:pPr>
        <w:spacing w:after="0" w:line="240" w:lineRule="auto"/>
        <w:ind w:left="0"/>
        <w:rPr>
          <w:szCs w:val="24"/>
        </w:rPr>
      </w:pPr>
      <w:r>
        <w:rPr>
          <w:szCs w:val="24"/>
        </w:rPr>
        <w:t xml:space="preserve">The Chair asked for Declarations of </w:t>
      </w:r>
      <w:r w:rsidR="00581C5E">
        <w:rPr>
          <w:szCs w:val="24"/>
        </w:rPr>
        <w:t>Interest,</w:t>
      </w:r>
      <w:r>
        <w:rPr>
          <w:szCs w:val="24"/>
        </w:rPr>
        <w:t xml:space="preserve"> and </w:t>
      </w:r>
      <w:r w:rsidR="00D774C6">
        <w:rPr>
          <w:szCs w:val="24"/>
        </w:rPr>
        <w:t xml:space="preserve">none were made.  </w:t>
      </w:r>
    </w:p>
    <w:p w14:paraId="12A83193" w14:textId="598288C7" w:rsidR="00FE78CC" w:rsidRDefault="00FE78CC" w:rsidP="00DB5607">
      <w:pPr>
        <w:spacing w:after="0" w:line="240" w:lineRule="auto"/>
        <w:ind w:left="0"/>
        <w:rPr>
          <w:szCs w:val="24"/>
        </w:rPr>
      </w:pPr>
    </w:p>
    <w:p w14:paraId="68D64461" w14:textId="39FC147A" w:rsidR="00FE78CC" w:rsidRPr="00FE78CC" w:rsidRDefault="00FE78CC" w:rsidP="00DB5607">
      <w:pPr>
        <w:spacing w:after="0" w:line="240" w:lineRule="auto"/>
        <w:ind w:left="0"/>
        <w:rPr>
          <w:b/>
          <w:bCs/>
          <w:szCs w:val="24"/>
        </w:rPr>
      </w:pPr>
      <w:r w:rsidRPr="00FE78CC">
        <w:rPr>
          <w:b/>
          <w:bCs/>
          <w:szCs w:val="24"/>
        </w:rPr>
        <w:t xml:space="preserve">NOTED. </w:t>
      </w:r>
    </w:p>
    <w:p w14:paraId="14957EB8" w14:textId="77777777" w:rsidR="00C72D29" w:rsidRPr="009F1AA3" w:rsidRDefault="00C72D29" w:rsidP="00DB5607">
      <w:pPr>
        <w:spacing w:after="0" w:line="240" w:lineRule="auto"/>
        <w:ind w:left="0"/>
        <w:rPr>
          <w:szCs w:val="24"/>
        </w:rPr>
      </w:pPr>
    </w:p>
    <w:p w14:paraId="7831519B" w14:textId="4163F0EA" w:rsidR="009F1AA3" w:rsidRPr="009F1AA3" w:rsidRDefault="009F1AA3" w:rsidP="00DB5607">
      <w:pPr>
        <w:pStyle w:val="Heading1"/>
        <w:ind w:left="720" w:hanging="720"/>
        <w:rPr>
          <w:rFonts w:eastAsia="Calibri"/>
        </w:rPr>
      </w:pPr>
      <w:r w:rsidRPr="00D67C69">
        <w:rPr>
          <w:rFonts w:eastAsia="Calibri"/>
          <w:u w:val="none"/>
        </w:rPr>
        <w:t>3.</w:t>
      </w:r>
      <w:r w:rsidRPr="00D67C69">
        <w:rPr>
          <w:rFonts w:eastAsia="Calibri"/>
          <w:u w:val="none"/>
        </w:rPr>
        <w:tab/>
      </w:r>
      <w:r w:rsidR="00C34940" w:rsidRPr="00C34940">
        <w:t>Q3 Service Plan Performance Reports</w:t>
      </w:r>
      <w:r w:rsidR="00C34940">
        <w:t xml:space="preserve"> </w:t>
      </w:r>
    </w:p>
    <w:p w14:paraId="2351A013" w14:textId="0D76B9F2" w:rsidR="009F1AA3" w:rsidRDefault="009F1AA3" w:rsidP="00DB5607">
      <w:pPr>
        <w:spacing w:after="0" w:line="240" w:lineRule="auto"/>
        <w:ind w:left="0" w:firstLine="0"/>
        <w:rPr>
          <w:rFonts w:eastAsia="Calibri"/>
          <w:szCs w:val="24"/>
        </w:rPr>
      </w:pPr>
    </w:p>
    <w:p w14:paraId="6F62E611" w14:textId="77777777" w:rsidR="00CE0B36" w:rsidRDefault="00114021" w:rsidP="00130795">
      <w:pPr>
        <w:pStyle w:val="Heading2"/>
        <w:rPr>
          <w:szCs w:val="24"/>
        </w:rPr>
      </w:pPr>
      <w:r w:rsidRPr="00130795">
        <w:rPr>
          <w:rFonts w:eastAsia="Calibri"/>
          <w:u w:val="none"/>
        </w:rPr>
        <w:t>3.1</w:t>
      </w:r>
      <w:r w:rsidRPr="00130795">
        <w:rPr>
          <w:rFonts w:eastAsia="Calibri"/>
          <w:u w:val="none"/>
        </w:rPr>
        <w:tab/>
      </w:r>
      <w:r w:rsidRPr="00114021">
        <w:t>Waste and Cleansing Services</w:t>
      </w:r>
      <w:r w:rsidR="00CE0B36" w:rsidRPr="00CE0B36">
        <w:rPr>
          <w:szCs w:val="24"/>
        </w:rPr>
        <w:t xml:space="preserve"> </w:t>
      </w:r>
    </w:p>
    <w:p w14:paraId="02A491E1" w14:textId="3E0C0D31" w:rsidR="00114021" w:rsidRDefault="00CE0B36" w:rsidP="00DB5607">
      <w:pPr>
        <w:spacing w:after="0" w:line="240" w:lineRule="auto"/>
        <w:ind w:firstLine="710"/>
        <w:rPr>
          <w:b/>
          <w:bCs/>
          <w:sz w:val="28"/>
          <w:szCs w:val="28"/>
          <w:u w:val="single"/>
        </w:rPr>
      </w:pPr>
      <w:r w:rsidRPr="00CE0B36">
        <w:rPr>
          <w:szCs w:val="24"/>
        </w:rPr>
        <w:t>(Appendix I)</w:t>
      </w:r>
    </w:p>
    <w:p w14:paraId="1A8FD779" w14:textId="1B49EB44" w:rsidR="00E666BD" w:rsidRDefault="00E666BD" w:rsidP="00DB5607">
      <w:pPr>
        <w:spacing w:after="0" w:line="240" w:lineRule="auto"/>
        <w:rPr>
          <w:rFonts w:eastAsia="Calibri"/>
          <w:b/>
          <w:bCs/>
          <w:sz w:val="28"/>
          <w:szCs w:val="28"/>
        </w:rPr>
      </w:pPr>
    </w:p>
    <w:p w14:paraId="19E319B6" w14:textId="206A1366" w:rsidR="00951D82" w:rsidRPr="00951D82" w:rsidRDefault="00E666BD" w:rsidP="00DB5607">
      <w:pPr>
        <w:spacing w:after="0" w:line="240" w:lineRule="auto"/>
        <w:rPr>
          <w:rFonts w:eastAsia="Times New Roman" w:cs="Times New Roman"/>
          <w:color w:val="auto"/>
          <w:szCs w:val="20"/>
          <w:lang w:eastAsia="en-US"/>
        </w:rPr>
      </w:pPr>
      <w:bookmarkStart w:id="0" w:name="_Hlk96609806"/>
      <w:r>
        <w:rPr>
          <w:rFonts w:eastAsia="Calibri"/>
          <w:szCs w:val="24"/>
        </w:rPr>
        <w:t xml:space="preserve">PREVIOUSLY CIRCULATED:- </w:t>
      </w:r>
      <w:r w:rsidR="00951D82">
        <w:rPr>
          <w:rFonts w:eastAsia="Calibri"/>
          <w:szCs w:val="24"/>
        </w:rPr>
        <w:t xml:space="preserve">Report dated 7 March 2022 </w:t>
      </w:r>
      <w:r w:rsidR="00A92222">
        <w:rPr>
          <w:rFonts w:eastAsia="Calibri"/>
          <w:szCs w:val="24"/>
        </w:rPr>
        <w:t xml:space="preserve">from the Director of Environment </w:t>
      </w:r>
      <w:r w:rsidR="00951D82">
        <w:rPr>
          <w:rFonts w:eastAsia="Calibri"/>
          <w:szCs w:val="24"/>
        </w:rPr>
        <w:t xml:space="preserve">detailing that </w:t>
      </w:r>
      <w:r w:rsidR="00951D82" w:rsidRPr="00951D82">
        <w:rPr>
          <w:rFonts w:eastAsia="Times New Roman" w:cs="Times New Roman"/>
          <w:color w:val="auto"/>
          <w:szCs w:val="20"/>
          <w:lang w:eastAsia="en-US"/>
        </w:rPr>
        <w:t>Members w</w:t>
      </w:r>
      <w:r w:rsidR="00951D82">
        <w:rPr>
          <w:rFonts w:eastAsia="Times New Roman" w:cs="Times New Roman"/>
          <w:color w:val="auto"/>
          <w:szCs w:val="20"/>
          <w:lang w:eastAsia="en-US"/>
        </w:rPr>
        <w:t xml:space="preserve">ould </w:t>
      </w:r>
      <w:r w:rsidR="00951D82" w:rsidRPr="00951D82">
        <w:rPr>
          <w:rFonts w:eastAsia="Times New Roman" w:cs="Times New Roman"/>
          <w:color w:val="auto"/>
          <w:szCs w:val="20"/>
          <w:lang w:eastAsia="en-US"/>
        </w:rPr>
        <w:t xml:space="preserve">be aware that the Council </w:t>
      </w:r>
      <w:r w:rsidR="00951D82">
        <w:rPr>
          <w:rFonts w:eastAsia="Times New Roman" w:cs="Times New Roman"/>
          <w:color w:val="auto"/>
          <w:szCs w:val="20"/>
          <w:lang w:eastAsia="en-US"/>
        </w:rPr>
        <w:t>wa</w:t>
      </w:r>
      <w:r w:rsidR="00951D82" w:rsidRPr="00951D82">
        <w:rPr>
          <w:rFonts w:eastAsia="Times New Roman" w:cs="Times New Roman"/>
          <w:color w:val="auto"/>
          <w:szCs w:val="20"/>
          <w:lang w:eastAsia="en-US"/>
        </w:rPr>
        <w:t>s required, under the Local Government Act 2014, to have in place arrangements to secure continuous improvement in the exercise of its functions.  To fulfil th</w:t>
      </w:r>
      <w:r w:rsidR="00951D82">
        <w:rPr>
          <w:rFonts w:eastAsia="Times New Roman" w:cs="Times New Roman"/>
          <w:color w:val="auto"/>
          <w:szCs w:val="20"/>
          <w:lang w:eastAsia="en-US"/>
        </w:rPr>
        <w:t>at</w:t>
      </w:r>
      <w:r w:rsidR="00951D82" w:rsidRPr="00951D82">
        <w:rPr>
          <w:rFonts w:eastAsia="Times New Roman" w:cs="Times New Roman"/>
          <w:color w:val="auto"/>
          <w:szCs w:val="20"/>
          <w:lang w:eastAsia="en-US"/>
        </w:rPr>
        <w:t xml:space="preserve"> requirement the Council approved the Performance Management Policy and Handbook in October 2015.  The Performance Management Handbook outline</w:t>
      </w:r>
      <w:r w:rsidR="00951D82">
        <w:rPr>
          <w:rFonts w:eastAsia="Times New Roman" w:cs="Times New Roman"/>
          <w:color w:val="auto"/>
          <w:szCs w:val="20"/>
          <w:lang w:eastAsia="en-US"/>
        </w:rPr>
        <w:t>d</w:t>
      </w:r>
      <w:r w:rsidR="00951D82" w:rsidRPr="00951D82">
        <w:rPr>
          <w:rFonts w:eastAsia="Times New Roman" w:cs="Times New Roman"/>
          <w:color w:val="auto"/>
          <w:szCs w:val="20"/>
          <w:lang w:eastAsia="en-US"/>
        </w:rPr>
        <w:t xml:space="preserve"> the approach to Performance Planning and Management process as:</w:t>
      </w:r>
    </w:p>
    <w:p w14:paraId="385E090D"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p>
    <w:p w14:paraId="0A8DF877" w14:textId="77777777" w:rsidR="00951D82" w:rsidRPr="00951D82" w:rsidRDefault="00951D82" w:rsidP="00DB5607">
      <w:pPr>
        <w:numPr>
          <w:ilvl w:val="0"/>
          <w:numId w:val="24"/>
        </w:numPr>
        <w:spacing w:after="0" w:line="240" w:lineRule="auto"/>
        <w:ind w:right="0"/>
        <w:contextualSpacing/>
        <w:rPr>
          <w:rFonts w:eastAsia="Calibri"/>
          <w:color w:val="auto"/>
          <w:lang w:eastAsia="en-US"/>
        </w:rPr>
      </w:pPr>
      <w:r w:rsidRPr="00951D82">
        <w:rPr>
          <w:rFonts w:eastAsia="Calibri"/>
          <w:color w:val="auto"/>
          <w:lang w:eastAsia="en-US"/>
        </w:rPr>
        <w:lastRenderedPageBreak/>
        <w:t xml:space="preserve">Community Plan – published every 10-15 years </w:t>
      </w:r>
    </w:p>
    <w:p w14:paraId="03819E50" w14:textId="77777777" w:rsidR="00951D82" w:rsidRPr="00951D82" w:rsidRDefault="00951D82" w:rsidP="00DB5607">
      <w:pPr>
        <w:numPr>
          <w:ilvl w:val="0"/>
          <w:numId w:val="24"/>
        </w:numPr>
        <w:spacing w:after="0" w:line="240" w:lineRule="auto"/>
        <w:ind w:right="0"/>
        <w:contextualSpacing/>
        <w:rPr>
          <w:rFonts w:eastAsia="Calibri"/>
          <w:color w:val="auto"/>
          <w:lang w:eastAsia="en-US"/>
        </w:rPr>
      </w:pPr>
      <w:r w:rsidRPr="00951D82">
        <w:rPr>
          <w:rFonts w:eastAsia="Calibri"/>
          <w:color w:val="auto"/>
          <w:lang w:eastAsia="en-US"/>
        </w:rPr>
        <w:t>Corporate Plan – published every 4 years (Corporate Plan Towards 2024 in operation)</w:t>
      </w:r>
    </w:p>
    <w:p w14:paraId="1EA31591" w14:textId="77777777" w:rsidR="00951D82" w:rsidRPr="00951D82" w:rsidRDefault="00951D82" w:rsidP="00DB5607">
      <w:pPr>
        <w:numPr>
          <w:ilvl w:val="0"/>
          <w:numId w:val="24"/>
        </w:numPr>
        <w:spacing w:after="0" w:line="240" w:lineRule="auto"/>
        <w:ind w:right="0"/>
        <w:contextualSpacing/>
        <w:rPr>
          <w:rFonts w:eastAsia="Calibri"/>
          <w:color w:val="auto"/>
          <w:lang w:eastAsia="en-US"/>
        </w:rPr>
      </w:pPr>
      <w:r w:rsidRPr="00951D82">
        <w:rPr>
          <w:rFonts w:eastAsia="Calibri"/>
          <w:color w:val="auto"/>
          <w:lang w:eastAsia="en-US"/>
        </w:rPr>
        <w:t>Performance Improvement Plan (PIP) – published annually (for publication 30 September 2021)</w:t>
      </w:r>
    </w:p>
    <w:p w14:paraId="717F1F7C" w14:textId="77777777" w:rsidR="00951D82" w:rsidRPr="00951D82" w:rsidRDefault="00951D82" w:rsidP="00DB5607">
      <w:pPr>
        <w:numPr>
          <w:ilvl w:val="0"/>
          <w:numId w:val="24"/>
        </w:numPr>
        <w:spacing w:after="0" w:line="240" w:lineRule="auto"/>
        <w:ind w:right="0"/>
        <w:contextualSpacing/>
        <w:rPr>
          <w:rFonts w:eastAsia="Calibri"/>
          <w:color w:val="auto"/>
          <w:lang w:eastAsia="en-US"/>
        </w:rPr>
      </w:pPr>
      <w:r w:rsidRPr="00951D82">
        <w:rPr>
          <w:rFonts w:eastAsia="Calibri"/>
          <w:color w:val="auto"/>
          <w:lang w:eastAsia="en-US"/>
        </w:rPr>
        <w:t>Service Plan – developed annually (approved April/May 2021)</w:t>
      </w:r>
    </w:p>
    <w:p w14:paraId="34E7C0A6"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p>
    <w:p w14:paraId="39D669A9" w14:textId="428D587B"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The Council’s 17 Service Plans outline</w:t>
      </w:r>
      <w:r>
        <w:rPr>
          <w:rFonts w:eastAsia="Times New Roman" w:cs="Times New Roman"/>
          <w:color w:val="auto"/>
          <w:szCs w:val="20"/>
          <w:lang w:eastAsia="en-US"/>
        </w:rPr>
        <w:t>d</w:t>
      </w:r>
      <w:r w:rsidRPr="00951D82">
        <w:rPr>
          <w:rFonts w:eastAsia="Times New Roman" w:cs="Times New Roman"/>
          <w:color w:val="auto"/>
          <w:szCs w:val="20"/>
          <w:lang w:eastAsia="en-US"/>
        </w:rPr>
        <w:t xml:space="preserve"> how each respective Service w</w:t>
      </w:r>
      <w:r>
        <w:rPr>
          <w:rFonts w:eastAsia="Times New Roman" w:cs="Times New Roman"/>
          <w:color w:val="auto"/>
          <w:szCs w:val="20"/>
          <w:lang w:eastAsia="en-US"/>
        </w:rPr>
        <w:t xml:space="preserve">ould </w:t>
      </w:r>
      <w:r w:rsidRPr="00951D82">
        <w:rPr>
          <w:rFonts w:eastAsia="Times New Roman" w:cs="Times New Roman"/>
          <w:color w:val="auto"/>
          <w:szCs w:val="20"/>
          <w:lang w:eastAsia="en-US"/>
        </w:rPr>
        <w:t xml:space="preserve">contribute to the achievement of the </w:t>
      </w:r>
      <w:proofErr w:type="gramStart"/>
      <w:r w:rsidRPr="00951D82">
        <w:rPr>
          <w:rFonts w:eastAsia="Times New Roman" w:cs="Times New Roman"/>
          <w:color w:val="auto"/>
          <w:szCs w:val="20"/>
          <w:lang w:eastAsia="en-US"/>
        </w:rPr>
        <w:t>Corporate</w:t>
      </w:r>
      <w:proofErr w:type="gramEnd"/>
      <w:r w:rsidRPr="00951D82">
        <w:rPr>
          <w:rFonts w:eastAsia="Times New Roman" w:cs="Times New Roman"/>
          <w:color w:val="auto"/>
          <w:szCs w:val="20"/>
          <w:lang w:eastAsia="en-US"/>
        </w:rPr>
        <w:t xml:space="preserve"> objectives including, but not limited to, any relevant actions identified in the PIP.</w:t>
      </w:r>
    </w:p>
    <w:p w14:paraId="71A04B90" w14:textId="77777777" w:rsidR="00951D82" w:rsidRPr="00951D82" w:rsidRDefault="00951D82" w:rsidP="00DB5607">
      <w:pPr>
        <w:spacing w:after="0" w:line="240" w:lineRule="auto"/>
        <w:ind w:left="0" w:right="0" w:firstLine="0"/>
        <w:rPr>
          <w:rFonts w:eastAsia="Times New Roman" w:cs="Times New Roman"/>
          <w:b/>
          <w:color w:val="auto"/>
          <w:szCs w:val="20"/>
          <w:lang w:eastAsia="en-US"/>
        </w:rPr>
      </w:pPr>
    </w:p>
    <w:p w14:paraId="2D7FC4FB" w14:textId="77777777" w:rsidR="00951D82" w:rsidRPr="00951D82" w:rsidRDefault="00951D82" w:rsidP="00DB5607">
      <w:pPr>
        <w:spacing w:after="0" w:line="240" w:lineRule="auto"/>
        <w:ind w:left="0" w:right="0" w:firstLine="0"/>
        <w:rPr>
          <w:rFonts w:eastAsia="Times New Roman" w:cs="Times New Roman"/>
          <w:b/>
          <w:color w:val="auto"/>
          <w:szCs w:val="20"/>
          <w:lang w:eastAsia="en-US"/>
        </w:rPr>
      </w:pPr>
      <w:r w:rsidRPr="00951D82">
        <w:rPr>
          <w:rFonts w:eastAsia="Times New Roman" w:cs="Times New Roman"/>
          <w:b/>
          <w:color w:val="auto"/>
          <w:szCs w:val="20"/>
          <w:lang w:eastAsia="en-US"/>
        </w:rPr>
        <w:t>Reporting approach</w:t>
      </w:r>
    </w:p>
    <w:p w14:paraId="19B499CB"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p>
    <w:p w14:paraId="407CB499" w14:textId="27C38520"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The Service Plans</w:t>
      </w:r>
      <w:r w:rsidRPr="00951D82">
        <w:rPr>
          <w:rFonts w:eastAsia="Times New Roman" w:cs="Times New Roman"/>
          <w:color w:val="FF0000"/>
          <w:szCs w:val="20"/>
          <w:lang w:eastAsia="en-US"/>
        </w:rPr>
        <w:t xml:space="preserve"> </w:t>
      </w:r>
      <w:r w:rsidRPr="00951D82">
        <w:rPr>
          <w:rFonts w:eastAsia="Times New Roman" w:cs="Times New Roman"/>
          <w:color w:val="auto"/>
          <w:szCs w:val="20"/>
          <w:lang w:eastAsia="en-US"/>
        </w:rPr>
        <w:t>w</w:t>
      </w:r>
      <w:r>
        <w:rPr>
          <w:rFonts w:eastAsia="Times New Roman" w:cs="Times New Roman"/>
          <w:color w:val="auto"/>
          <w:szCs w:val="20"/>
          <w:lang w:eastAsia="en-US"/>
        </w:rPr>
        <w:t xml:space="preserve">ould </w:t>
      </w:r>
      <w:r w:rsidRPr="00951D82">
        <w:rPr>
          <w:rFonts w:eastAsia="Times New Roman" w:cs="Times New Roman"/>
          <w:color w:val="auto"/>
          <w:szCs w:val="20"/>
          <w:lang w:eastAsia="en-US"/>
        </w:rPr>
        <w:t>be reported to relevant Committees on a quarterly basis as undernoted:</w:t>
      </w:r>
    </w:p>
    <w:p w14:paraId="0B291FBC"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951D82" w:rsidRPr="00951D82" w14:paraId="06E5F84F" w14:textId="77777777" w:rsidTr="00B6789A">
        <w:tc>
          <w:tcPr>
            <w:tcW w:w="2122" w:type="dxa"/>
            <w:shd w:val="clear" w:color="auto" w:fill="BDD6EE"/>
          </w:tcPr>
          <w:p w14:paraId="43B33415" w14:textId="77777777" w:rsidR="00951D82" w:rsidRPr="00951D82" w:rsidRDefault="00951D82" w:rsidP="00DB5607">
            <w:pPr>
              <w:spacing w:after="0" w:line="240" w:lineRule="auto"/>
              <w:ind w:left="0" w:right="0" w:firstLine="0"/>
              <w:rPr>
                <w:rFonts w:eastAsia="Times New Roman" w:cs="Times New Roman"/>
                <w:b/>
                <w:color w:val="auto"/>
                <w:szCs w:val="20"/>
                <w:lang w:eastAsia="en-US"/>
              </w:rPr>
            </w:pPr>
            <w:r w:rsidRPr="00951D82">
              <w:rPr>
                <w:rFonts w:eastAsia="Times New Roman" w:cs="Times New Roman"/>
                <w:b/>
                <w:color w:val="auto"/>
                <w:szCs w:val="20"/>
                <w:lang w:eastAsia="en-US"/>
              </w:rPr>
              <w:t>Reference</w:t>
            </w:r>
          </w:p>
        </w:tc>
        <w:tc>
          <w:tcPr>
            <w:tcW w:w="3118" w:type="dxa"/>
            <w:shd w:val="clear" w:color="auto" w:fill="BDD6EE"/>
          </w:tcPr>
          <w:p w14:paraId="4CE1D9BA" w14:textId="77777777" w:rsidR="00951D82" w:rsidRPr="00951D82" w:rsidRDefault="00951D82" w:rsidP="00DB5607">
            <w:pPr>
              <w:spacing w:after="0" w:line="240" w:lineRule="auto"/>
              <w:ind w:left="0" w:right="0" w:firstLine="0"/>
              <w:rPr>
                <w:rFonts w:eastAsia="Times New Roman" w:cs="Times New Roman"/>
                <w:b/>
                <w:color w:val="auto"/>
                <w:szCs w:val="20"/>
                <w:lang w:eastAsia="en-US"/>
              </w:rPr>
            </w:pPr>
            <w:r w:rsidRPr="00951D82">
              <w:rPr>
                <w:rFonts w:eastAsia="Times New Roman" w:cs="Times New Roman"/>
                <w:b/>
                <w:color w:val="auto"/>
                <w:szCs w:val="20"/>
                <w:lang w:eastAsia="en-US"/>
              </w:rPr>
              <w:t>Period</w:t>
            </w:r>
          </w:p>
        </w:tc>
        <w:tc>
          <w:tcPr>
            <w:tcW w:w="3776" w:type="dxa"/>
            <w:shd w:val="clear" w:color="auto" w:fill="BDD6EE"/>
          </w:tcPr>
          <w:p w14:paraId="0F6A9515" w14:textId="77777777" w:rsidR="00951D82" w:rsidRPr="00951D82" w:rsidRDefault="00951D82" w:rsidP="00DB5607">
            <w:pPr>
              <w:spacing w:after="0" w:line="240" w:lineRule="auto"/>
              <w:ind w:left="0" w:right="0" w:firstLine="0"/>
              <w:rPr>
                <w:rFonts w:eastAsia="Times New Roman" w:cs="Times New Roman"/>
                <w:b/>
                <w:color w:val="auto"/>
                <w:szCs w:val="20"/>
                <w:lang w:eastAsia="en-US"/>
              </w:rPr>
            </w:pPr>
            <w:r w:rsidRPr="00951D82">
              <w:rPr>
                <w:rFonts w:eastAsia="Times New Roman" w:cs="Times New Roman"/>
                <w:b/>
                <w:color w:val="auto"/>
                <w:szCs w:val="20"/>
                <w:lang w:eastAsia="en-US"/>
              </w:rPr>
              <w:t>Reporting Month</w:t>
            </w:r>
          </w:p>
        </w:tc>
      </w:tr>
      <w:tr w:rsidR="00951D82" w:rsidRPr="00951D82" w14:paraId="03822AE4" w14:textId="77777777" w:rsidTr="00B6789A">
        <w:tc>
          <w:tcPr>
            <w:tcW w:w="2122" w:type="dxa"/>
          </w:tcPr>
          <w:p w14:paraId="3F73B296"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Quarter 1 (Q1)</w:t>
            </w:r>
          </w:p>
        </w:tc>
        <w:tc>
          <w:tcPr>
            <w:tcW w:w="3118" w:type="dxa"/>
          </w:tcPr>
          <w:p w14:paraId="5496EDB2"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April – June</w:t>
            </w:r>
          </w:p>
        </w:tc>
        <w:tc>
          <w:tcPr>
            <w:tcW w:w="3776" w:type="dxa"/>
          </w:tcPr>
          <w:p w14:paraId="3D29B143"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September</w:t>
            </w:r>
          </w:p>
        </w:tc>
      </w:tr>
      <w:tr w:rsidR="00951D82" w:rsidRPr="00951D82" w14:paraId="3F614C42" w14:textId="77777777" w:rsidTr="00B6789A">
        <w:tc>
          <w:tcPr>
            <w:tcW w:w="2122" w:type="dxa"/>
          </w:tcPr>
          <w:p w14:paraId="33B40E3F"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Q2</w:t>
            </w:r>
          </w:p>
        </w:tc>
        <w:tc>
          <w:tcPr>
            <w:tcW w:w="3118" w:type="dxa"/>
          </w:tcPr>
          <w:p w14:paraId="1D93612E"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July – September</w:t>
            </w:r>
          </w:p>
        </w:tc>
        <w:tc>
          <w:tcPr>
            <w:tcW w:w="3776" w:type="dxa"/>
          </w:tcPr>
          <w:p w14:paraId="3A03D078"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December</w:t>
            </w:r>
          </w:p>
        </w:tc>
      </w:tr>
      <w:tr w:rsidR="00951D82" w:rsidRPr="00951D82" w14:paraId="28ED1B57" w14:textId="77777777" w:rsidTr="00B6789A">
        <w:tc>
          <w:tcPr>
            <w:tcW w:w="2122" w:type="dxa"/>
          </w:tcPr>
          <w:p w14:paraId="12B75074"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Q3</w:t>
            </w:r>
          </w:p>
        </w:tc>
        <w:tc>
          <w:tcPr>
            <w:tcW w:w="3118" w:type="dxa"/>
          </w:tcPr>
          <w:p w14:paraId="1D9628C4"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October – December</w:t>
            </w:r>
          </w:p>
        </w:tc>
        <w:tc>
          <w:tcPr>
            <w:tcW w:w="3776" w:type="dxa"/>
          </w:tcPr>
          <w:p w14:paraId="24A6AAA4"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March</w:t>
            </w:r>
          </w:p>
        </w:tc>
      </w:tr>
      <w:tr w:rsidR="00951D82" w:rsidRPr="00951D82" w14:paraId="328A9B2A" w14:textId="77777777" w:rsidTr="00B6789A">
        <w:tc>
          <w:tcPr>
            <w:tcW w:w="2122" w:type="dxa"/>
          </w:tcPr>
          <w:p w14:paraId="2B3E9034"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Q4</w:t>
            </w:r>
          </w:p>
        </w:tc>
        <w:tc>
          <w:tcPr>
            <w:tcW w:w="3118" w:type="dxa"/>
          </w:tcPr>
          <w:p w14:paraId="1A2EEC31"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January - March</w:t>
            </w:r>
          </w:p>
        </w:tc>
        <w:tc>
          <w:tcPr>
            <w:tcW w:w="3776" w:type="dxa"/>
          </w:tcPr>
          <w:p w14:paraId="1527CA5A"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r w:rsidRPr="00951D82">
              <w:rPr>
                <w:rFonts w:eastAsia="Times New Roman" w:cs="Times New Roman"/>
                <w:color w:val="auto"/>
                <w:szCs w:val="20"/>
                <w:lang w:eastAsia="en-US"/>
              </w:rPr>
              <w:t>June</w:t>
            </w:r>
          </w:p>
        </w:tc>
      </w:tr>
    </w:tbl>
    <w:p w14:paraId="0A6F6424" w14:textId="77777777" w:rsidR="00951D82" w:rsidRPr="00951D82" w:rsidRDefault="00951D82" w:rsidP="00DB5607">
      <w:pPr>
        <w:spacing w:after="0" w:line="240" w:lineRule="auto"/>
        <w:ind w:left="0" w:right="0" w:firstLine="0"/>
        <w:rPr>
          <w:rFonts w:eastAsia="Times New Roman" w:cs="Times New Roman"/>
          <w:color w:val="auto"/>
          <w:szCs w:val="20"/>
          <w:lang w:eastAsia="en-US"/>
        </w:rPr>
      </w:pPr>
    </w:p>
    <w:p w14:paraId="6E61704C" w14:textId="066E0614" w:rsidR="00951D82" w:rsidRPr="00951D82" w:rsidRDefault="00951D82" w:rsidP="00DB5607">
      <w:pPr>
        <w:spacing w:after="0" w:line="240" w:lineRule="auto"/>
        <w:ind w:left="0" w:right="0" w:firstLine="0"/>
        <w:rPr>
          <w:rFonts w:eastAsia="Times New Roman"/>
          <w:color w:val="auto"/>
          <w:szCs w:val="20"/>
          <w:lang w:eastAsia="en-US"/>
        </w:rPr>
      </w:pPr>
      <w:r w:rsidRPr="00951D82">
        <w:rPr>
          <w:rFonts w:eastAsia="Times New Roman"/>
          <w:color w:val="auto"/>
          <w:szCs w:val="20"/>
          <w:lang w:eastAsia="en-US"/>
        </w:rPr>
        <w:t xml:space="preserve">The report for Quarter 3 2021-22 </w:t>
      </w:r>
      <w:r>
        <w:rPr>
          <w:rFonts w:eastAsia="Times New Roman"/>
          <w:color w:val="auto"/>
          <w:szCs w:val="20"/>
          <w:lang w:eastAsia="en-US"/>
        </w:rPr>
        <w:t>wa</w:t>
      </w:r>
      <w:r w:rsidRPr="00951D82">
        <w:rPr>
          <w:rFonts w:eastAsia="Times New Roman"/>
          <w:color w:val="auto"/>
          <w:szCs w:val="20"/>
          <w:lang w:eastAsia="en-US"/>
        </w:rPr>
        <w:t>s attached.</w:t>
      </w:r>
    </w:p>
    <w:p w14:paraId="2B1E0ECB" w14:textId="77777777" w:rsidR="00951D82" w:rsidRPr="00951D82" w:rsidRDefault="00951D82" w:rsidP="00DB5607">
      <w:pPr>
        <w:spacing w:after="0" w:line="240" w:lineRule="auto"/>
        <w:ind w:left="0" w:right="0" w:firstLine="0"/>
        <w:rPr>
          <w:rFonts w:eastAsia="Times New Roman"/>
          <w:color w:val="auto"/>
          <w:szCs w:val="20"/>
          <w:lang w:eastAsia="en-US"/>
        </w:rPr>
      </w:pPr>
    </w:p>
    <w:p w14:paraId="3B2A4CE6" w14:textId="77777777" w:rsidR="00951D82" w:rsidRPr="00951D82" w:rsidRDefault="00951D82" w:rsidP="00DB5607">
      <w:pPr>
        <w:spacing w:after="0" w:line="240" w:lineRule="auto"/>
        <w:ind w:left="0" w:right="0" w:firstLine="0"/>
        <w:rPr>
          <w:rFonts w:eastAsia="Times New Roman"/>
          <w:b/>
          <w:iCs/>
          <w:color w:val="auto"/>
          <w:szCs w:val="20"/>
          <w:lang w:eastAsia="en-US"/>
        </w:rPr>
      </w:pPr>
      <w:r w:rsidRPr="00951D82">
        <w:rPr>
          <w:rFonts w:eastAsia="Times New Roman"/>
          <w:b/>
          <w:iCs/>
          <w:color w:val="auto"/>
          <w:szCs w:val="20"/>
          <w:lang w:eastAsia="en-US"/>
        </w:rPr>
        <w:t>Key points to note:</w:t>
      </w:r>
    </w:p>
    <w:p w14:paraId="60D4F483" w14:textId="77777777" w:rsidR="00951D82" w:rsidRPr="00951D82" w:rsidRDefault="00951D82" w:rsidP="00DB5607">
      <w:pPr>
        <w:spacing w:after="0" w:line="240" w:lineRule="auto"/>
        <w:ind w:left="0" w:right="0" w:firstLine="0"/>
        <w:rPr>
          <w:rFonts w:eastAsia="Times New Roman"/>
          <w:color w:val="auto"/>
          <w:szCs w:val="20"/>
          <w:lang w:eastAsia="en-US"/>
        </w:rPr>
      </w:pPr>
    </w:p>
    <w:p w14:paraId="64B52113" w14:textId="77777777" w:rsidR="00951D82" w:rsidRPr="00951D82" w:rsidRDefault="00951D82" w:rsidP="00DB5607">
      <w:pPr>
        <w:numPr>
          <w:ilvl w:val="0"/>
          <w:numId w:val="25"/>
        </w:numPr>
        <w:spacing w:after="0" w:line="240" w:lineRule="auto"/>
        <w:ind w:right="0"/>
        <w:contextualSpacing/>
        <w:rPr>
          <w:rFonts w:eastAsia="Calibri"/>
          <w:color w:val="auto"/>
          <w:lang w:eastAsia="en-US"/>
        </w:rPr>
      </w:pPr>
      <w:r w:rsidRPr="00951D82">
        <w:rPr>
          <w:rFonts w:eastAsia="Calibri"/>
          <w:color w:val="auto"/>
          <w:lang w:eastAsia="en-US"/>
        </w:rPr>
        <w:t>The Covid-19 pandemic continued to impact across the range of services delivered by Waste and Cleansing during Q3.</w:t>
      </w:r>
    </w:p>
    <w:p w14:paraId="13C2CDCA" w14:textId="77777777" w:rsidR="00951D82" w:rsidRPr="00951D82" w:rsidRDefault="00951D82" w:rsidP="00DB5607">
      <w:pPr>
        <w:spacing w:after="0" w:line="240" w:lineRule="auto"/>
        <w:ind w:left="360" w:right="0" w:firstLine="0"/>
        <w:rPr>
          <w:rFonts w:eastAsia="Times New Roman"/>
          <w:color w:val="auto"/>
          <w:szCs w:val="20"/>
          <w:lang w:eastAsia="en-US"/>
        </w:rPr>
      </w:pPr>
    </w:p>
    <w:p w14:paraId="335D89D6" w14:textId="77777777" w:rsidR="00951D82" w:rsidRPr="00951D82" w:rsidRDefault="00951D82" w:rsidP="00DB5607">
      <w:pPr>
        <w:spacing w:after="0" w:line="240" w:lineRule="auto"/>
        <w:ind w:left="0" w:right="0" w:firstLine="0"/>
        <w:rPr>
          <w:rFonts w:eastAsia="Times New Roman"/>
          <w:b/>
          <w:color w:val="auto"/>
          <w:szCs w:val="20"/>
          <w:lang w:eastAsia="en-US"/>
        </w:rPr>
      </w:pPr>
      <w:r w:rsidRPr="00951D82">
        <w:rPr>
          <w:rFonts w:eastAsia="Times New Roman"/>
          <w:b/>
          <w:color w:val="auto"/>
          <w:szCs w:val="20"/>
          <w:lang w:eastAsia="en-US"/>
        </w:rPr>
        <w:t>Key achievements:</w:t>
      </w:r>
    </w:p>
    <w:p w14:paraId="267DAD36" w14:textId="77777777" w:rsidR="00951D82" w:rsidRPr="00951D82" w:rsidRDefault="00951D82" w:rsidP="00DB5607">
      <w:pPr>
        <w:spacing w:after="0" w:line="240" w:lineRule="auto"/>
        <w:ind w:left="0" w:right="0" w:firstLine="0"/>
        <w:rPr>
          <w:rFonts w:eastAsia="Times New Roman"/>
          <w:color w:val="auto"/>
          <w:szCs w:val="20"/>
          <w:lang w:eastAsia="en-US"/>
        </w:rPr>
      </w:pPr>
    </w:p>
    <w:p w14:paraId="3E6ABB9F" w14:textId="02F78345" w:rsidR="00951D82" w:rsidRPr="00951D82" w:rsidRDefault="00951D82" w:rsidP="00DB5607">
      <w:pPr>
        <w:numPr>
          <w:ilvl w:val="0"/>
          <w:numId w:val="25"/>
        </w:numPr>
        <w:spacing w:after="0" w:line="240" w:lineRule="auto"/>
        <w:ind w:right="0"/>
        <w:contextualSpacing/>
        <w:rPr>
          <w:rFonts w:eastAsia="Calibri"/>
          <w:color w:val="auto"/>
          <w:lang w:eastAsia="en-US"/>
        </w:rPr>
      </w:pPr>
      <w:r w:rsidRPr="00951D82">
        <w:rPr>
          <w:rFonts w:eastAsia="Calibri"/>
          <w:color w:val="auto"/>
          <w:lang w:eastAsia="en-US"/>
        </w:rPr>
        <w:t xml:space="preserve">Despite a number of </w:t>
      </w:r>
      <w:r>
        <w:rPr>
          <w:rFonts w:eastAsia="Calibri"/>
          <w:color w:val="auto"/>
          <w:lang w:eastAsia="en-US"/>
        </w:rPr>
        <w:t>C</w:t>
      </w:r>
      <w:r w:rsidRPr="00951D82">
        <w:rPr>
          <w:rFonts w:eastAsia="Calibri"/>
          <w:color w:val="auto"/>
          <w:lang w:eastAsia="en-US"/>
        </w:rPr>
        <w:t>ovid cases during the quarter, all waste collection services were delivered as scheduled.</w:t>
      </w:r>
    </w:p>
    <w:p w14:paraId="1FAC95C9" w14:textId="77777777" w:rsidR="00951D82" w:rsidRPr="00951D82" w:rsidRDefault="00951D82" w:rsidP="00DB5607">
      <w:pPr>
        <w:spacing w:after="0" w:line="240" w:lineRule="auto"/>
        <w:ind w:left="0" w:right="0" w:firstLine="0"/>
        <w:rPr>
          <w:rFonts w:eastAsia="Times New Roman"/>
          <w:color w:val="auto"/>
          <w:szCs w:val="20"/>
          <w:lang w:eastAsia="en-US"/>
        </w:rPr>
      </w:pPr>
    </w:p>
    <w:p w14:paraId="3AFAFD63" w14:textId="77777777" w:rsidR="00951D82" w:rsidRPr="00951D82" w:rsidRDefault="00951D82" w:rsidP="00DB5607">
      <w:pPr>
        <w:spacing w:after="0" w:line="240" w:lineRule="auto"/>
        <w:ind w:left="0" w:right="0" w:firstLine="0"/>
        <w:rPr>
          <w:rFonts w:eastAsia="Times New Roman"/>
          <w:b/>
          <w:color w:val="auto"/>
          <w:szCs w:val="20"/>
          <w:lang w:eastAsia="en-US"/>
        </w:rPr>
      </w:pPr>
      <w:r w:rsidRPr="00951D82">
        <w:rPr>
          <w:rFonts w:eastAsia="Times New Roman"/>
          <w:b/>
          <w:color w:val="auto"/>
          <w:szCs w:val="20"/>
          <w:lang w:eastAsia="en-US"/>
        </w:rPr>
        <w:t>Emerging issues:</w:t>
      </w:r>
    </w:p>
    <w:p w14:paraId="49D78FBD" w14:textId="77777777" w:rsidR="00951D82" w:rsidRPr="00951D82" w:rsidRDefault="00951D82" w:rsidP="00DB5607">
      <w:pPr>
        <w:spacing w:after="0" w:line="240" w:lineRule="auto"/>
        <w:ind w:left="0" w:right="0" w:firstLine="0"/>
        <w:rPr>
          <w:rFonts w:eastAsia="Times New Roman"/>
          <w:color w:val="auto"/>
          <w:szCs w:val="20"/>
          <w:lang w:eastAsia="en-US"/>
        </w:rPr>
      </w:pPr>
    </w:p>
    <w:p w14:paraId="6DB21827" w14:textId="2CF7A323" w:rsidR="00951D82" w:rsidRPr="00951D82" w:rsidRDefault="00951D82" w:rsidP="00DB5607">
      <w:pPr>
        <w:numPr>
          <w:ilvl w:val="0"/>
          <w:numId w:val="25"/>
        </w:numPr>
        <w:spacing w:after="0" w:line="240" w:lineRule="auto"/>
        <w:ind w:right="0"/>
        <w:contextualSpacing/>
        <w:rPr>
          <w:rFonts w:eastAsia="Calibri"/>
          <w:color w:val="auto"/>
          <w:sz w:val="22"/>
          <w:lang w:eastAsia="en-US"/>
        </w:rPr>
      </w:pPr>
      <w:r w:rsidRPr="00951D82">
        <w:rPr>
          <w:rFonts w:eastAsia="Calibri"/>
          <w:color w:val="auto"/>
          <w:lang w:eastAsia="en-US"/>
        </w:rPr>
        <w:t>The previous upward trend in residual waste sent to landfill was reversed with a drop by around 1</w:t>
      </w:r>
      <w:r>
        <w:rPr>
          <w:rFonts w:eastAsia="Calibri"/>
          <w:color w:val="auto"/>
          <w:lang w:eastAsia="en-US"/>
        </w:rPr>
        <w:t>,</w:t>
      </w:r>
      <w:r w:rsidRPr="00951D82">
        <w:rPr>
          <w:rFonts w:eastAsia="Calibri"/>
          <w:color w:val="auto"/>
          <w:lang w:eastAsia="en-US"/>
        </w:rPr>
        <w:t>000 tonnes when compared to Q3 for the previous year (2020), but still well above pre-</w:t>
      </w:r>
      <w:r>
        <w:rPr>
          <w:rFonts w:eastAsia="Calibri"/>
          <w:color w:val="auto"/>
          <w:lang w:eastAsia="en-US"/>
        </w:rPr>
        <w:t>C</w:t>
      </w:r>
      <w:r w:rsidRPr="00951D82">
        <w:rPr>
          <w:rFonts w:eastAsia="Calibri"/>
          <w:color w:val="auto"/>
          <w:lang w:eastAsia="en-US"/>
        </w:rPr>
        <w:t xml:space="preserve">ovid levels and </w:t>
      </w:r>
      <w:r>
        <w:rPr>
          <w:rFonts w:eastAsia="Calibri"/>
          <w:color w:val="auto"/>
          <w:lang w:eastAsia="en-US"/>
        </w:rPr>
        <w:t xml:space="preserve">the Council’s </w:t>
      </w:r>
      <w:r w:rsidRPr="00951D82">
        <w:rPr>
          <w:rFonts w:eastAsia="Calibri"/>
          <w:color w:val="auto"/>
          <w:lang w:eastAsia="en-US"/>
        </w:rPr>
        <w:t>performance target.</w:t>
      </w:r>
    </w:p>
    <w:p w14:paraId="64558FD8" w14:textId="69BCEE54" w:rsidR="00951D82" w:rsidRPr="00951D82" w:rsidRDefault="00951D82" w:rsidP="00DB5607">
      <w:pPr>
        <w:numPr>
          <w:ilvl w:val="0"/>
          <w:numId w:val="25"/>
        </w:numPr>
        <w:spacing w:after="0" w:line="240" w:lineRule="auto"/>
        <w:ind w:right="0"/>
        <w:contextualSpacing/>
        <w:rPr>
          <w:rFonts w:eastAsia="Calibri"/>
          <w:color w:val="auto"/>
          <w:sz w:val="22"/>
          <w:lang w:eastAsia="en-US"/>
        </w:rPr>
      </w:pPr>
      <w:r w:rsidRPr="00951D82">
        <w:rPr>
          <w:rFonts w:eastAsia="Calibri"/>
          <w:color w:val="auto"/>
          <w:lang w:eastAsia="en-US"/>
        </w:rPr>
        <w:t>The recycling rate remain</w:t>
      </w:r>
      <w:r>
        <w:rPr>
          <w:rFonts w:eastAsia="Calibri"/>
          <w:color w:val="auto"/>
          <w:lang w:eastAsia="en-US"/>
        </w:rPr>
        <w:t>ed</w:t>
      </w:r>
      <w:r w:rsidRPr="00951D82">
        <w:rPr>
          <w:rFonts w:eastAsia="Calibri"/>
          <w:color w:val="auto"/>
          <w:lang w:eastAsia="en-US"/>
        </w:rPr>
        <w:t xml:space="preserve"> concerningly below 50% but up 2% on the same quarter in 2020.</w:t>
      </w:r>
    </w:p>
    <w:p w14:paraId="417C3F17" w14:textId="77777777" w:rsidR="00951D82" w:rsidRPr="00951D82" w:rsidRDefault="00951D82" w:rsidP="00DB5607">
      <w:pPr>
        <w:spacing w:after="0" w:line="240" w:lineRule="auto"/>
        <w:ind w:left="0" w:right="0" w:firstLine="0"/>
        <w:rPr>
          <w:rFonts w:eastAsia="Times New Roman"/>
          <w:color w:val="auto"/>
          <w:szCs w:val="20"/>
          <w:lang w:eastAsia="en-US"/>
        </w:rPr>
      </w:pPr>
    </w:p>
    <w:p w14:paraId="568D253A" w14:textId="77777777" w:rsidR="00951D82" w:rsidRPr="00951D82" w:rsidRDefault="00951D82" w:rsidP="00DB5607">
      <w:pPr>
        <w:spacing w:after="0" w:line="240" w:lineRule="auto"/>
        <w:ind w:left="0" w:right="0" w:firstLine="0"/>
        <w:rPr>
          <w:rFonts w:eastAsia="Times New Roman"/>
          <w:b/>
          <w:color w:val="auto"/>
          <w:szCs w:val="20"/>
          <w:lang w:eastAsia="en-US"/>
        </w:rPr>
      </w:pPr>
      <w:r w:rsidRPr="00951D82">
        <w:rPr>
          <w:rFonts w:eastAsia="Times New Roman"/>
          <w:b/>
          <w:color w:val="auto"/>
          <w:szCs w:val="20"/>
          <w:lang w:eastAsia="en-US"/>
        </w:rPr>
        <w:t>Action to be taken:</w:t>
      </w:r>
    </w:p>
    <w:p w14:paraId="7FDA1408" w14:textId="77777777" w:rsidR="00951D82" w:rsidRPr="00951D82" w:rsidRDefault="00951D82" w:rsidP="00DB5607">
      <w:pPr>
        <w:spacing w:after="0" w:line="240" w:lineRule="auto"/>
        <w:ind w:left="0" w:right="0" w:firstLine="0"/>
        <w:rPr>
          <w:rFonts w:eastAsia="Times New Roman"/>
          <w:color w:val="auto"/>
          <w:szCs w:val="20"/>
          <w:lang w:eastAsia="en-US"/>
        </w:rPr>
      </w:pPr>
    </w:p>
    <w:p w14:paraId="6C3F81AC" w14:textId="6573014E" w:rsidR="00951D82" w:rsidRPr="00951D82" w:rsidRDefault="00951D82" w:rsidP="00DB5607">
      <w:pPr>
        <w:numPr>
          <w:ilvl w:val="0"/>
          <w:numId w:val="25"/>
        </w:numPr>
        <w:spacing w:after="0" w:line="240" w:lineRule="auto"/>
        <w:ind w:right="0"/>
        <w:contextualSpacing/>
        <w:rPr>
          <w:rFonts w:eastAsia="Calibri"/>
          <w:color w:val="auto"/>
          <w:sz w:val="22"/>
          <w:lang w:eastAsia="en-US"/>
        </w:rPr>
      </w:pPr>
      <w:r w:rsidRPr="00951D82">
        <w:rPr>
          <w:rFonts w:eastAsia="Calibri"/>
          <w:color w:val="auto"/>
          <w:lang w:eastAsia="en-US"/>
        </w:rPr>
        <w:t xml:space="preserve">As highlighted at the March 2022 Committee and on the basis that the pandemic measures </w:t>
      </w:r>
      <w:r>
        <w:rPr>
          <w:rFonts w:eastAsia="Calibri"/>
          <w:color w:val="auto"/>
          <w:lang w:eastAsia="en-US"/>
        </w:rPr>
        <w:t>we</w:t>
      </w:r>
      <w:r w:rsidRPr="00951D82">
        <w:rPr>
          <w:rFonts w:eastAsia="Calibri"/>
          <w:color w:val="auto"/>
          <w:lang w:eastAsia="en-US"/>
        </w:rPr>
        <w:t xml:space="preserve">re removed in the near future, it </w:t>
      </w:r>
      <w:r>
        <w:rPr>
          <w:rFonts w:eastAsia="Calibri"/>
          <w:color w:val="auto"/>
          <w:lang w:eastAsia="en-US"/>
        </w:rPr>
        <w:t>wa</w:t>
      </w:r>
      <w:r w:rsidRPr="00951D82">
        <w:rPr>
          <w:rFonts w:eastAsia="Calibri"/>
          <w:color w:val="auto"/>
          <w:lang w:eastAsia="en-US"/>
        </w:rPr>
        <w:t>s proposed to run a major communications campaign around the range of recycling options available to the householder, to encourage them to re-engage fully with the service.</w:t>
      </w:r>
    </w:p>
    <w:p w14:paraId="058DBD5E" w14:textId="548DCFFC" w:rsidR="00D774C6" w:rsidRDefault="00951D82" w:rsidP="00DB5607">
      <w:pPr>
        <w:spacing w:after="0" w:line="240" w:lineRule="auto"/>
        <w:ind w:left="0" w:right="0" w:firstLine="0"/>
        <w:rPr>
          <w:rFonts w:eastAsia="Times New Roman" w:cs="Times New Roman"/>
          <w:color w:val="auto"/>
          <w:szCs w:val="20"/>
          <w:lang w:eastAsia="en-US"/>
        </w:rPr>
      </w:pPr>
      <w:r>
        <w:rPr>
          <w:rFonts w:eastAsia="Times New Roman"/>
          <w:color w:val="auto"/>
          <w:szCs w:val="20"/>
          <w:lang w:eastAsia="en-US"/>
        </w:rPr>
        <w:lastRenderedPageBreak/>
        <w:t xml:space="preserve">RECOMMENDED that the </w:t>
      </w:r>
      <w:r w:rsidRPr="00951D82">
        <w:rPr>
          <w:rFonts w:eastAsia="Times New Roman" w:cs="Times New Roman"/>
          <w:color w:val="auto"/>
          <w:szCs w:val="20"/>
          <w:lang w:eastAsia="en-US"/>
        </w:rPr>
        <w:t>Council notes the report.</w:t>
      </w:r>
    </w:p>
    <w:p w14:paraId="5F70E238" w14:textId="08A358DC" w:rsidR="00286367" w:rsidRDefault="00286367" w:rsidP="00DB5607">
      <w:pPr>
        <w:spacing w:after="0" w:line="240" w:lineRule="auto"/>
        <w:ind w:left="0" w:right="0" w:firstLine="0"/>
        <w:rPr>
          <w:rFonts w:eastAsia="Times New Roman" w:cs="Times New Roman"/>
          <w:color w:val="auto"/>
          <w:szCs w:val="20"/>
          <w:lang w:eastAsia="en-US"/>
        </w:rPr>
      </w:pPr>
    </w:p>
    <w:p w14:paraId="7D94B394" w14:textId="60312889" w:rsidR="00286367" w:rsidRDefault="00286367" w:rsidP="00DB5607">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Proposed by Councillor Boyle, seconded by Councillor Greer</w:t>
      </w:r>
      <w:r w:rsidR="00FF09EA">
        <w:rPr>
          <w:rFonts w:eastAsia="Times New Roman" w:cs="Times New Roman"/>
          <w:color w:val="auto"/>
          <w:szCs w:val="20"/>
          <w:lang w:eastAsia="en-US"/>
        </w:rPr>
        <w:t>,</w:t>
      </w:r>
      <w:r>
        <w:rPr>
          <w:rFonts w:eastAsia="Times New Roman" w:cs="Times New Roman"/>
          <w:color w:val="auto"/>
          <w:szCs w:val="20"/>
          <w:lang w:eastAsia="en-US"/>
        </w:rPr>
        <w:t xml:space="preserve"> that the recommendation be adopted.  </w:t>
      </w:r>
    </w:p>
    <w:p w14:paraId="06A10873" w14:textId="6ACDE590" w:rsidR="00286367" w:rsidRDefault="00286367" w:rsidP="00DB5607">
      <w:pPr>
        <w:spacing w:after="0" w:line="240" w:lineRule="auto"/>
        <w:ind w:left="0" w:right="0" w:firstLine="0"/>
        <w:rPr>
          <w:rFonts w:eastAsia="Times New Roman" w:cs="Times New Roman"/>
          <w:color w:val="auto"/>
          <w:szCs w:val="20"/>
          <w:lang w:eastAsia="en-US"/>
        </w:rPr>
      </w:pPr>
    </w:p>
    <w:p w14:paraId="0F166F9C" w14:textId="1CC30A45" w:rsidR="00945AF8" w:rsidRDefault="00FE7B78" w:rsidP="00DB5607">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Greer </w:t>
      </w:r>
      <w:r w:rsidR="00581C5E">
        <w:rPr>
          <w:rFonts w:eastAsia="Times New Roman" w:cs="Times New Roman"/>
          <w:color w:val="auto"/>
          <w:szCs w:val="20"/>
          <w:lang w:eastAsia="en-US"/>
        </w:rPr>
        <w:t>asked to raise a number of questions</w:t>
      </w:r>
      <w:r w:rsidR="00945AF8">
        <w:rPr>
          <w:rFonts w:eastAsia="Times New Roman" w:cs="Times New Roman"/>
          <w:color w:val="auto"/>
          <w:szCs w:val="20"/>
          <w:lang w:eastAsia="en-US"/>
        </w:rPr>
        <w:t>.  F</w:t>
      </w:r>
      <w:r w:rsidR="00581C5E">
        <w:rPr>
          <w:rFonts w:eastAsia="Times New Roman" w:cs="Times New Roman"/>
          <w:color w:val="auto"/>
          <w:szCs w:val="20"/>
          <w:lang w:eastAsia="en-US"/>
        </w:rPr>
        <w:t xml:space="preserve">irstly, referring to the </w:t>
      </w:r>
      <w:r>
        <w:rPr>
          <w:rFonts w:eastAsia="Times New Roman" w:cs="Times New Roman"/>
          <w:color w:val="auto"/>
          <w:szCs w:val="20"/>
          <w:lang w:eastAsia="en-US"/>
        </w:rPr>
        <w:t xml:space="preserve">quarterly performance </w:t>
      </w:r>
      <w:r w:rsidR="00945AF8">
        <w:rPr>
          <w:rFonts w:eastAsia="Times New Roman" w:cs="Times New Roman"/>
          <w:color w:val="auto"/>
          <w:szCs w:val="20"/>
          <w:lang w:eastAsia="en-US"/>
        </w:rPr>
        <w:t xml:space="preserve">report she asked if there was a reason why staff were not </w:t>
      </w:r>
      <w:r w:rsidR="00FF09EA">
        <w:rPr>
          <w:rFonts w:eastAsia="Times New Roman" w:cs="Times New Roman"/>
          <w:color w:val="auto"/>
          <w:szCs w:val="20"/>
          <w:lang w:eastAsia="en-US"/>
        </w:rPr>
        <w:t>receiving regular bri</w:t>
      </w:r>
      <w:r w:rsidR="002653BA">
        <w:rPr>
          <w:rFonts w:eastAsia="Times New Roman" w:cs="Times New Roman"/>
          <w:color w:val="auto"/>
          <w:szCs w:val="20"/>
          <w:lang w:eastAsia="en-US"/>
        </w:rPr>
        <w:t>efings</w:t>
      </w:r>
      <w:r w:rsidR="00945AF8">
        <w:rPr>
          <w:rFonts w:eastAsia="Times New Roman" w:cs="Times New Roman"/>
          <w:color w:val="auto"/>
          <w:szCs w:val="20"/>
          <w:lang w:eastAsia="en-US"/>
        </w:rPr>
        <w:t>.  The Dir</w:t>
      </w:r>
      <w:r w:rsidR="002653BA">
        <w:rPr>
          <w:rFonts w:eastAsia="Times New Roman" w:cs="Times New Roman"/>
          <w:color w:val="auto"/>
          <w:szCs w:val="20"/>
          <w:lang w:eastAsia="en-US"/>
        </w:rPr>
        <w:t xml:space="preserve">ector </w:t>
      </w:r>
      <w:r w:rsidR="00945AF8">
        <w:rPr>
          <w:rFonts w:eastAsia="Times New Roman" w:cs="Times New Roman"/>
          <w:color w:val="auto"/>
          <w:szCs w:val="20"/>
          <w:lang w:eastAsia="en-US"/>
        </w:rPr>
        <w:t xml:space="preserve">explained that the Head of Waste and Cleansing Services was unable to be at the meeting and he would confirm those details directly with the Member.  </w:t>
      </w:r>
    </w:p>
    <w:p w14:paraId="0E9B8D1D" w14:textId="0BDB00C3" w:rsidR="00945AF8" w:rsidRDefault="00945AF8" w:rsidP="00DB5607">
      <w:pPr>
        <w:spacing w:after="0" w:line="240" w:lineRule="auto"/>
        <w:ind w:left="0" w:right="0" w:firstLine="0"/>
        <w:rPr>
          <w:rFonts w:eastAsia="Times New Roman" w:cs="Times New Roman"/>
          <w:color w:val="auto"/>
          <w:szCs w:val="20"/>
          <w:lang w:eastAsia="en-US"/>
        </w:rPr>
      </w:pPr>
    </w:p>
    <w:p w14:paraId="6C682131" w14:textId="07AC9BDA" w:rsidR="00340A90" w:rsidRDefault="00945AF8" w:rsidP="00DB5607">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Councillor Greer had also </w:t>
      </w:r>
      <w:r w:rsidR="002653BA">
        <w:rPr>
          <w:rFonts w:eastAsia="Times New Roman" w:cs="Times New Roman"/>
          <w:color w:val="auto"/>
          <w:szCs w:val="20"/>
          <w:lang w:eastAsia="en-US"/>
        </w:rPr>
        <w:t xml:space="preserve">noted the </w:t>
      </w:r>
      <w:r>
        <w:rPr>
          <w:rFonts w:eastAsia="Times New Roman" w:cs="Times New Roman"/>
          <w:color w:val="auto"/>
          <w:szCs w:val="20"/>
          <w:lang w:eastAsia="en-US"/>
        </w:rPr>
        <w:t xml:space="preserve">slight reversal in the upward </w:t>
      </w:r>
      <w:r w:rsidRPr="00951D82">
        <w:rPr>
          <w:rFonts w:eastAsia="Calibri"/>
          <w:color w:val="auto"/>
          <w:lang w:eastAsia="en-US"/>
        </w:rPr>
        <w:t xml:space="preserve">trend in residual waste sent to landfill </w:t>
      </w:r>
      <w:r>
        <w:rPr>
          <w:rFonts w:eastAsia="Calibri"/>
          <w:color w:val="auto"/>
          <w:lang w:eastAsia="en-US"/>
        </w:rPr>
        <w:t xml:space="preserve">and asked if that was expected to improve </w:t>
      </w:r>
      <w:r w:rsidR="002653BA">
        <w:rPr>
          <w:rFonts w:eastAsia="Times New Roman" w:cs="Times New Roman"/>
          <w:color w:val="auto"/>
          <w:szCs w:val="20"/>
          <w:lang w:eastAsia="en-US"/>
        </w:rPr>
        <w:t>further</w:t>
      </w:r>
      <w:r w:rsidR="00FF09EA">
        <w:rPr>
          <w:rFonts w:eastAsia="Times New Roman" w:cs="Times New Roman"/>
          <w:color w:val="auto"/>
          <w:szCs w:val="20"/>
          <w:lang w:eastAsia="en-US"/>
        </w:rPr>
        <w:t xml:space="preserve"> as more people return</w:t>
      </w:r>
      <w:r>
        <w:rPr>
          <w:rFonts w:eastAsia="Times New Roman" w:cs="Times New Roman"/>
          <w:color w:val="auto"/>
          <w:szCs w:val="20"/>
          <w:lang w:eastAsia="en-US"/>
        </w:rPr>
        <w:t>ed</w:t>
      </w:r>
      <w:r w:rsidR="00FF09EA">
        <w:rPr>
          <w:rFonts w:eastAsia="Times New Roman" w:cs="Times New Roman"/>
          <w:color w:val="auto"/>
          <w:szCs w:val="20"/>
          <w:lang w:eastAsia="en-US"/>
        </w:rPr>
        <w:t xml:space="preserve"> to the workplace and more normal working environments</w:t>
      </w:r>
      <w:r>
        <w:rPr>
          <w:rFonts w:eastAsia="Times New Roman" w:cs="Times New Roman"/>
          <w:color w:val="auto"/>
          <w:szCs w:val="20"/>
          <w:lang w:eastAsia="en-US"/>
        </w:rPr>
        <w:t xml:space="preserve"> resumed</w:t>
      </w:r>
      <w:r w:rsidR="002653BA">
        <w:rPr>
          <w:rFonts w:eastAsia="Times New Roman" w:cs="Times New Roman"/>
          <w:color w:val="auto"/>
          <w:szCs w:val="20"/>
          <w:lang w:eastAsia="en-US"/>
        </w:rPr>
        <w:t xml:space="preserve">.  The Director clarified that this </w:t>
      </w:r>
      <w:r w:rsidR="003C0538">
        <w:rPr>
          <w:rFonts w:eastAsia="Times New Roman" w:cs="Times New Roman"/>
          <w:color w:val="auto"/>
          <w:szCs w:val="20"/>
          <w:lang w:eastAsia="en-US"/>
        </w:rPr>
        <w:t>was</w:t>
      </w:r>
      <w:r w:rsidR="002653BA">
        <w:rPr>
          <w:rFonts w:eastAsia="Times New Roman" w:cs="Times New Roman"/>
          <w:color w:val="auto"/>
          <w:szCs w:val="20"/>
          <w:lang w:eastAsia="en-US"/>
        </w:rPr>
        <w:t xml:space="preserve"> </w:t>
      </w:r>
      <w:r w:rsidR="00340A90">
        <w:rPr>
          <w:rFonts w:eastAsia="Times New Roman" w:cs="Times New Roman"/>
          <w:color w:val="auto"/>
          <w:szCs w:val="20"/>
          <w:lang w:eastAsia="en-US"/>
        </w:rPr>
        <w:t xml:space="preserve">a </w:t>
      </w:r>
      <w:r w:rsidR="002653BA">
        <w:rPr>
          <w:rFonts w:eastAsia="Times New Roman" w:cs="Times New Roman"/>
          <w:color w:val="auto"/>
          <w:szCs w:val="20"/>
          <w:lang w:eastAsia="en-US"/>
        </w:rPr>
        <w:t xml:space="preserve">modest improvement in the amount </w:t>
      </w:r>
      <w:r w:rsidR="00FF09EA">
        <w:rPr>
          <w:rFonts w:eastAsia="Times New Roman" w:cs="Times New Roman"/>
          <w:color w:val="auto"/>
          <w:szCs w:val="20"/>
          <w:lang w:eastAsia="en-US"/>
        </w:rPr>
        <w:t>of landfill</w:t>
      </w:r>
      <w:r w:rsidR="00340A90">
        <w:rPr>
          <w:rFonts w:eastAsia="Times New Roman" w:cs="Times New Roman"/>
          <w:color w:val="auto"/>
          <w:szCs w:val="20"/>
          <w:lang w:eastAsia="en-US"/>
        </w:rPr>
        <w:t xml:space="preserve"> being created</w:t>
      </w:r>
      <w:r w:rsidR="00FF09EA">
        <w:rPr>
          <w:rFonts w:eastAsia="Times New Roman" w:cs="Times New Roman"/>
          <w:color w:val="auto"/>
          <w:szCs w:val="20"/>
          <w:lang w:eastAsia="en-US"/>
        </w:rPr>
        <w:t xml:space="preserve"> but in relative terms it </w:t>
      </w:r>
      <w:r w:rsidR="00340A90">
        <w:rPr>
          <w:rFonts w:eastAsia="Times New Roman" w:cs="Times New Roman"/>
          <w:color w:val="auto"/>
          <w:szCs w:val="20"/>
          <w:lang w:eastAsia="en-US"/>
        </w:rPr>
        <w:t>wa</w:t>
      </w:r>
      <w:r w:rsidR="00FF09EA">
        <w:rPr>
          <w:rFonts w:eastAsia="Times New Roman" w:cs="Times New Roman"/>
          <w:color w:val="auto"/>
          <w:szCs w:val="20"/>
          <w:lang w:eastAsia="en-US"/>
        </w:rPr>
        <w:t xml:space="preserve">s not a significant reversal of fortunes. </w:t>
      </w:r>
      <w:r w:rsidR="00340A90">
        <w:rPr>
          <w:rFonts w:eastAsia="Times New Roman" w:cs="Times New Roman"/>
          <w:color w:val="auto"/>
          <w:szCs w:val="20"/>
          <w:lang w:eastAsia="en-US"/>
        </w:rPr>
        <w:t xml:space="preserve"> The rolling twelve</w:t>
      </w:r>
      <w:r w:rsidR="00BB2591">
        <w:rPr>
          <w:rFonts w:eastAsia="Times New Roman" w:cs="Times New Roman"/>
          <w:color w:val="auto"/>
          <w:szCs w:val="20"/>
          <w:lang w:eastAsia="en-US"/>
        </w:rPr>
        <w:t>-</w:t>
      </w:r>
      <w:r w:rsidR="00FF09EA">
        <w:rPr>
          <w:rFonts w:eastAsia="Times New Roman" w:cs="Times New Roman"/>
          <w:color w:val="auto"/>
          <w:szCs w:val="20"/>
          <w:lang w:eastAsia="en-US"/>
        </w:rPr>
        <w:t xml:space="preserve">month figure </w:t>
      </w:r>
      <w:r w:rsidR="00340A90">
        <w:rPr>
          <w:rFonts w:eastAsia="Times New Roman" w:cs="Times New Roman"/>
          <w:color w:val="auto"/>
          <w:szCs w:val="20"/>
          <w:lang w:eastAsia="en-US"/>
        </w:rPr>
        <w:t>wa</w:t>
      </w:r>
      <w:r w:rsidR="00FF09EA">
        <w:rPr>
          <w:rFonts w:eastAsia="Times New Roman" w:cs="Times New Roman"/>
          <w:color w:val="auto"/>
          <w:szCs w:val="20"/>
          <w:lang w:eastAsia="en-US"/>
        </w:rPr>
        <w:t>s still of significant concern</w:t>
      </w:r>
      <w:r w:rsidR="00340A90">
        <w:rPr>
          <w:rFonts w:eastAsia="Times New Roman" w:cs="Times New Roman"/>
          <w:color w:val="auto"/>
          <w:szCs w:val="20"/>
          <w:lang w:eastAsia="en-US"/>
        </w:rPr>
        <w:t xml:space="preserve"> to officers.  The figures were a </w:t>
      </w:r>
      <w:r w:rsidR="003C0538">
        <w:rPr>
          <w:rFonts w:eastAsia="Times New Roman" w:cs="Times New Roman"/>
          <w:color w:val="auto"/>
          <w:szCs w:val="20"/>
          <w:lang w:eastAsia="en-US"/>
        </w:rPr>
        <w:t xml:space="preserve">‘glimmer’ </w:t>
      </w:r>
      <w:r w:rsidR="00340A90">
        <w:rPr>
          <w:rFonts w:eastAsia="Times New Roman" w:cs="Times New Roman"/>
          <w:color w:val="auto"/>
          <w:szCs w:val="20"/>
          <w:lang w:eastAsia="en-US"/>
        </w:rPr>
        <w:t xml:space="preserve">at best that the trend was being </w:t>
      </w:r>
      <w:r w:rsidR="003C0538">
        <w:rPr>
          <w:rFonts w:eastAsia="Times New Roman" w:cs="Times New Roman"/>
          <w:color w:val="auto"/>
          <w:szCs w:val="20"/>
          <w:lang w:eastAsia="en-US"/>
        </w:rPr>
        <w:t>halt</w:t>
      </w:r>
      <w:r w:rsidR="00340A90">
        <w:rPr>
          <w:rFonts w:eastAsia="Times New Roman" w:cs="Times New Roman"/>
          <w:color w:val="auto"/>
          <w:szCs w:val="20"/>
          <w:lang w:eastAsia="en-US"/>
        </w:rPr>
        <w:t xml:space="preserve">ed and it was the intention to keep </w:t>
      </w:r>
      <w:r w:rsidR="003C0538">
        <w:rPr>
          <w:rFonts w:eastAsia="Times New Roman" w:cs="Times New Roman"/>
          <w:color w:val="auto"/>
          <w:szCs w:val="20"/>
          <w:lang w:eastAsia="en-US"/>
        </w:rPr>
        <w:t xml:space="preserve">pushing </w:t>
      </w:r>
      <w:r w:rsidR="00C7620F">
        <w:rPr>
          <w:rFonts w:eastAsia="Times New Roman" w:cs="Times New Roman"/>
          <w:color w:val="auto"/>
          <w:szCs w:val="20"/>
          <w:lang w:eastAsia="en-US"/>
        </w:rPr>
        <w:t xml:space="preserve">the recycling </w:t>
      </w:r>
      <w:r w:rsidR="003C0538">
        <w:rPr>
          <w:rFonts w:eastAsia="Times New Roman" w:cs="Times New Roman"/>
          <w:color w:val="auto"/>
          <w:szCs w:val="20"/>
          <w:lang w:eastAsia="en-US"/>
        </w:rPr>
        <w:t>message</w:t>
      </w:r>
      <w:r w:rsidR="009741B1">
        <w:rPr>
          <w:rFonts w:eastAsia="Times New Roman" w:cs="Times New Roman"/>
          <w:color w:val="auto"/>
          <w:szCs w:val="20"/>
          <w:lang w:eastAsia="en-US"/>
        </w:rPr>
        <w:t xml:space="preserve"> </w:t>
      </w:r>
      <w:r w:rsidR="00340A90">
        <w:rPr>
          <w:rFonts w:eastAsia="Times New Roman" w:cs="Times New Roman"/>
          <w:color w:val="auto"/>
          <w:szCs w:val="20"/>
          <w:lang w:eastAsia="en-US"/>
        </w:rPr>
        <w:t xml:space="preserve">to the public </w:t>
      </w:r>
      <w:r w:rsidR="009741B1">
        <w:rPr>
          <w:rFonts w:eastAsia="Times New Roman" w:cs="Times New Roman"/>
          <w:color w:val="auto"/>
          <w:szCs w:val="20"/>
          <w:lang w:eastAsia="en-US"/>
        </w:rPr>
        <w:t xml:space="preserve">and </w:t>
      </w:r>
      <w:r w:rsidR="00340A90">
        <w:rPr>
          <w:rFonts w:eastAsia="Times New Roman" w:cs="Times New Roman"/>
          <w:color w:val="auto"/>
          <w:szCs w:val="20"/>
          <w:lang w:eastAsia="en-US"/>
        </w:rPr>
        <w:t>have ongoing m</w:t>
      </w:r>
      <w:r w:rsidR="009741B1">
        <w:rPr>
          <w:rFonts w:eastAsia="Times New Roman" w:cs="Times New Roman"/>
          <w:color w:val="auto"/>
          <w:szCs w:val="20"/>
          <w:lang w:eastAsia="en-US"/>
        </w:rPr>
        <w:t>onitoring of the figures</w:t>
      </w:r>
      <w:r w:rsidR="003C0538">
        <w:rPr>
          <w:rFonts w:eastAsia="Times New Roman" w:cs="Times New Roman"/>
          <w:color w:val="auto"/>
          <w:szCs w:val="20"/>
          <w:lang w:eastAsia="en-US"/>
        </w:rPr>
        <w:t>.</w:t>
      </w:r>
    </w:p>
    <w:p w14:paraId="105B5EAC" w14:textId="77777777" w:rsidR="00340A90" w:rsidRDefault="00340A90" w:rsidP="00DB5607">
      <w:pPr>
        <w:spacing w:after="0" w:line="240" w:lineRule="auto"/>
        <w:ind w:left="0" w:right="0" w:firstLine="0"/>
        <w:rPr>
          <w:rFonts w:eastAsia="Times New Roman" w:cs="Times New Roman"/>
          <w:color w:val="auto"/>
          <w:szCs w:val="20"/>
          <w:lang w:eastAsia="en-US"/>
        </w:rPr>
      </w:pPr>
    </w:p>
    <w:p w14:paraId="0DA98BD1" w14:textId="080EF74A" w:rsidR="002653BA" w:rsidRDefault="00340A90" w:rsidP="00DB5607">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Finally</w:t>
      </w:r>
      <w:r w:rsidR="008156F0">
        <w:rPr>
          <w:rFonts w:eastAsia="Times New Roman" w:cs="Times New Roman"/>
          <w:color w:val="auto"/>
          <w:szCs w:val="20"/>
          <w:lang w:eastAsia="en-US"/>
        </w:rPr>
        <w:t>,</w:t>
      </w:r>
      <w:r>
        <w:rPr>
          <w:rFonts w:eastAsia="Times New Roman" w:cs="Times New Roman"/>
          <w:color w:val="auto"/>
          <w:szCs w:val="20"/>
          <w:lang w:eastAsia="en-US"/>
        </w:rPr>
        <w:t xml:space="preserve"> Councillor </w:t>
      </w:r>
      <w:r w:rsidR="003C0538">
        <w:rPr>
          <w:rFonts w:eastAsia="Times New Roman" w:cs="Times New Roman"/>
          <w:color w:val="auto"/>
          <w:szCs w:val="20"/>
          <w:lang w:eastAsia="en-US"/>
        </w:rPr>
        <w:t xml:space="preserve">Greer </w:t>
      </w:r>
      <w:r>
        <w:rPr>
          <w:rFonts w:eastAsia="Times New Roman" w:cs="Times New Roman"/>
          <w:color w:val="auto"/>
          <w:szCs w:val="20"/>
          <w:lang w:eastAsia="en-US"/>
        </w:rPr>
        <w:t xml:space="preserve">referred to the recent </w:t>
      </w:r>
      <w:r w:rsidR="003C0538">
        <w:rPr>
          <w:rFonts w:eastAsia="Times New Roman" w:cs="Times New Roman"/>
          <w:color w:val="auto"/>
          <w:szCs w:val="20"/>
          <w:lang w:eastAsia="en-US"/>
        </w:rPr>
        <w:t xml:space="preserve">strike action </w:t>
      </w:r>
      <w:r>
        <w:rPr>
          <w:rFonts w:eastAsia="Times New Roman" w:cs="Times New Roman"/>
          <w:color w:val="auto"/>
          <w:szCs w:val="20"/>
          <w:lang w:eastAsia="en-US"/>
        </w:rPr>
        <w:t xml:space="preserve">taken by some staff and </w:t>
      </w:r>
      <w:r w:rsidR="003C0538">
        <w:rPr>
          <w:rFonts w:eastAsia="Times New Roman" w:cs="Times New Roman"/>
          <w:color w:val="auto"/>
          <w:szCs w:val="20"/>
          <w:lang w:eastAsia="en-US"/>
        </w:rPr>
        <w:t xml:space="preserve">how teams </w:t>
      </w:r>
      <w:r>
        <w:rPr>
          <w:rFonts w:eastAsia="Times New Roman" w:cs="Times New Roman"/>
          <w:color w:val="auto"/>
          <w:szCs w:val="20"/>
          <w:lang w:eastAsia="en-US"/>
        </w:rPr>
        <w:t>we</w:t>
      </w:r>
      <w:r w:rsidR="003C0538">
        <w:rPr>
          <w:rFonts w:eastAsia="Times New Roman" w:cs="Times New Roman"/>
          <w:color w:val="auto"/>
          <w:szCs w:val="20"/>
          <w:lang w:eastAsia="en-US"/>
        </w:rPr>
        <w:t xml:space="preserve">re coping with additional collection </w:t>
      </w:r>
      <w:r w:rsidR="009741B1">
        <w:rPr>
          <w:rFonts w:eastAsia="Times New Roman" w:cs="Times New Roman"/>
          <w:color w:val="auto"/>
          <w:szCs w:val="20"/>
          <w:lang w:eastAsia="en-US"/>
        </w:rPr>
        <w:t>demand</w:t>
      </w:r>
      <w:r>
        <w:rPr>
          <w:rFonts w:eastAsia="Times New Roman" w:cs="Times New Roman"/>
          <w:color w:val="auto"/>
          <w:szCs w:val="20"/>
          <w:lang w:eastAsia="en-US"/>
        </w:rPr>
        <w:t xml:space="preserve">s.  The Director explained that no significant issues in respect of that had been brought to his attention nor was he hearing about any unsustainable </w:t>
      </w:r>
      <w:r w:rsidR="009741B1">
        <w:rPr>
          <w:rFonts w:eastAsia="Times New Roman" w:cs="Times New Roman"/>
          <w:color w:val="auto"/>
          <w:szCs w:val="20"/>
          <w:lang w:eastAsia="en-US"/>
        </w:rPr>
        <w:t>pressure on the services</w:t>
      </w:r>
      <w:r w:rsidR="00C7620F">
        <w:rPr>
          <w:rFonts w:eastAsia="Times New Roman" w:cs="Times New Roman"/>
          <w:color w:val="auto"/>
          <w:szCs w:val="20"/>
          <w:lang w:eastAsia="en-US"/>
        </w:rPr>
        <w:t xml:space="preserve"> at this stage</w:t>
      </w:r>
      <w:r w:rsidR="009741B1">
        <w:rPr>
          <w:rFonts w:eastAsia="Times New Roman" w:cs="Times New Roman"/>
          <w:color w:val="auto"/>
          <w:szCs w:val="20"/>
          <w:lang w:eastAsia="en-US"/>
        </w:rPr>
        <w:t xml:space="preserve">.  </w:t>
      </w:r>
      <w:r w:rsidR="003C0538">
        <w:rPr>
          <w:rFonts w:eastAsia="Times New Roman" w:cs="Times New Roman"/>
          <w:color w:val="auto"/>
          <w:szCs w:val="20"/>
          <w:lang w:eastAsia="en-US"/>
        </w:rPr>
        <w:t xml:space="preserve">  </w:t>
      </w:r>
    </w:p>
    <w:p w14:paraId="4E53F5FF" w14:textId="061106C4" w:rsidR="003C0538" w:rsidRDefault="003C0538" w:rsidP="00DB5607">
      <w:pPr>
        <w:spacing w:after="0" w:line="240" w:lineRule="auto"/>
        <w:ind w:left="0" w:right="0" w:firstLine="0"/>
        <w:rPr>
          <w:rFonts w:eastAsia="Times New Roman" w:cs="Times New Roman"/>
          <w:color w:val="auto"/>
          <w:szCs w:val="20"/>
          <w:lang w:eastAsia="en-US"/>
        </w:rPr>
      </w:pPr>
    </w:p>
    <w:p w14:paraId="563D507D" w14:textId="6BE2FF25" w:rsidR="003C0538" w:rsidRDefault="003C0538" w:rsidP="00DB5607">
      <w:pPr>
        <w:spacing w:after="0" w:line="240" w:lineRule="auto"/>
        <w:ind w:left="0" w:right="0" w:firstLine="0"/>
        <w:rPr>
          <w:rFonts w:eastAsia="Calibri"/>
          <w:szCs w:val="24"/>
        </w:rPr>
      </w:pPr>
      <w:r>
        <w:rPr>
          <w:rFonts w:eastAsia="Times New Roman" w:cs="Times New Roman"/>
          <w:color w:val="auto"/>
          <w:szCs w:val="20"/>
          <w:lang w:eastAsia="en-US"/>
        </w:rPr>
        <w:t xml:space="preserve">Alderman Carson </w:t>
      </w:r>
      <w:r w:rsidR="008156F0">
        <w:rPr>
          <w:rFonts w:eastAsia="Times New Roman" w:cs="Times New Roman"/>
          <w:color w:val="auto"/>
          <w:szCs w:val="20"/>
          <w:lang w:eastAsia="en-US"/>
        </w:rPr>
        <w:t xml:space="preserve">asked the </w:t>
      </w:r>
      <w:r>
        <w:rPr>
          <w:rFonts w:eastAsia="Times New Roman" w:cs="Times New Roman"/>
          <w:color w:val="auto"/>
          <w:szCs w:val="20"/>
          <w:lang w:eastAsia="en-US"/>
        </w:rPr>
        <w:t xml:space="preserve">Director </w:t>
      </w:r>
      <w:r w:rsidR="008156F0">
        <w:rPr>
          <w:rFonts w:eastAsia="Times New Roman" w:cs="Times New Roman"/>
          <w:color w:val="auto"/>
          <w:szCs w:val="20"/>
          <w:lang w:eastAsia="en-US"/>
        </w:rPr>
        <w:t xml:space="preserve">if there had been </w:t>
      </w:r>
      <w:r>
        <w:rPr>
          <w:rFonts w:eastAsia="Times New Roman" w:cs="Times New Roman"/>
          <w:color w:val="auto"/>
          <w:szCs w:val="20"/>
          <w:lang w:eastAsia="en-US"/>
        </w:rPr>
        <w:t>any indication about the amount of contamination of bins</w:t>
      </w:r>
      <w:r w:rsidR="009741B1">
        <w:rPr>
          <w:rFonts w:eastAsia="Times New Roman" w:cs="Times New Roman"/>
          <w:color w:val="auto"/>
          <w:szCs w:val="20"/>
          <w:lang w:eastAsia="en-US"/>
        </w:rPr>
        <w:t xml:space="preserve"> </w:t>
      </w:r>
      <w:r w:rsidR="008156F0">
        <w:rPr>
          <w:rFonts w:eastAsia="Times New Roman" w:cs="Times New Roman"/>
          <w:color w:val="auto"/>
          <w:szCs w:val="20"/>
          <w:lang w:eastAsia="en-US"/>
        </w:rPr>
        <w:t>over the strike period since he had heard complaints from people whose grey bins were full</w:t>
      </w:r>
      <w:r w:rsidR="00C7620F">
        <w:rPr>
          <w:rFonts w:eastAsia="Times New Roman" w:cs="Times New Roman"/>
          <w:color w:val="auto"/>
          <w:szCs w:val="20"/>
          <w:lang w:eastAsia="en-US"/>
        </w:rPr>
        <w:t>,</w:t>
      </w:r>
      <w:r w:rsidR="008156F0">
        <w:rPr>
          <w:rFonts w:eastAsia="Times New Roman" w:cs="Times New Roman"/>
          <w:color w:val="auto"/>
          <w:szCs w:val="20"/>
          <w:lang w:eastAsia="en-US"/>
        </w:rPr>
        <w:t xml:space="preserve"> and the</w:t>
      </w:r>
      <w:r w:rsidR="0015536A">
        <w:rPr>
          <w:rFonts w:eastAsia="Times New Roman" w:cs="Times New Roman"/>
          <w:color w:val="auto"/>
          <w:szCs w:val="20"/>
          <w:lang w:eastAsia="en-US"/>
        </w:rPr>
        <w:t xml:space="preserve">y </w:t>
      </w:r>
      <w:r w:rsidR="008156F0">
        <w:rPr>
          <w:rFonts w:eastAsia="Times New Roman" w:cs="Times New Roman"/>
          <w:color w:val="auto"/>
          <w:szCs w:val="20"/>
          <w:lang w:eastAsia="en-US"/>
        </w:rPr>
        <w:t>inten</w:t>
      </w:r>
      <w:r w:rsidR="0015536A">
        <w:rPr>
          <w:rFonts w:eastAsia="Times New Roman" w:cs="Times New Roman"/>
          <w:color w:val="auto"/>
          <w:szCs w:val="20"/>
          <w:lang w:eastAsia="en-US"/>
        </w:rPr>
        <w:t>ded</w:t>
      </w:r>
      <w:r w:rsidR="008156F0">
        <w:rPr>
          <w:rFonts w:eastAsia="Times New Roman" w:cs="Times New Roman"/>
          <w:color w:val="auto"/>
          <w:szCs w:val="20"/>
          <w:lang w:eastAsia="en-US"/>
        </w:rPr>
        <w:t xml:space="preserve"> to use the recycling bins as an overflow.  </w:t>
      </w:r>
      <w:r>
        <w:rPr>
          <w:rFonts w:eastAsia="Times New Roman" w:cs="Times New Roman"/>
          <w:color w:val="auto"/>
          <w:szCs w:val="20"/>
          <w:lang w:eastAsia="en-US"/>
        </w:rPr>
        <w:t xml:space="preserve">The Director </w:t>
      </w:r>
      <w:r w:rsidR="008156F0">
        <w:rPr>
          <w:rFonts w:eastAsia="Times New Roman" w:cs="Times New Roman"/>
          <w:color w:val="auto"/>
          <w:szCs w:val="20"/>
          <w:lang w:eastAsia="en-US"/>
        </w:rPr>
        <w:t xml:space="preserve">replied that he </w:t>
      </w:r>
      <w:r w:rsidR="00C7620F">
        <w:rPr>
          <w:rFonts w:eastAsia="Times New Roman" w:cs="Times New Roman"/>
          <w:color w:val="auto"/>
          <w:szCs w:val="20"/>
          <w:lang w:eastAsia="en-US"/>
        </w:rPr>
        <w:t xml:space="preserve">was not aware that this was a significant issue </w:t>
      </w:r>
      <w:r w:rsidR="008156F0">
        <w:rPr>
          <w:rFonts w:eastAsia="Times New Roman" w:cs="Times New Roman"/>
          <w:color w:val="auto"/>
          <w:szCs w:val="20"/>
          <w:lang w:eastAsia="en-US"/>
        </w:rPr>
        <w:t xml:space="preserve">over the period of the strike </w:t>
      </w:r>
      <w:r w:rsidR="00C4280D">
        <w:rPr>
          <w:rFonts w:eastAsia="Times New Roman" w:cs="Times New Roman"/>
          <w:color w:val="auto"/>
          <w:szCs w:val="20"/>
          <w:lang w:eastAsia="en-US"/>
        </w:rPr>
        <w:t>or that</w:t>
      </w:r>
      <w:r w:rsidR="008156F0">
        <w:rPr>
          <w:rFonts w:eastAsia="Times New Roman" w:cs="Times New Roman"/>
          <w:color w:val="auto"/>
          <w:szCs w:val="20"/>
          <w:lang w:eastAsia="en-US"/>
        </w:rPr>
        <w:t xml:space="preserve"> </w:t>
      </w:r>
      <w:r w:rsidR="0045073E">
        <w:rPr>
          <w:rFonts w:eastAsia="Times New Roman" w:cs="Times New Roman"/>
          <w:color w:val="auto"/>
          <w:szCs w:val="20"/>
          <w:lang w:eastAsia="en-US"/>
        </w:rPr>
        <w:t xml:space="preserve">the Council’s </w:t>
      </w:r>
      <w:r w:rsidR="008156F0">
        <w:rPr>
          <w:rFonts w:eastAsia="Times New Roman" w:cs="Times New Roman"/>
          <w:color w:val="auto"/>
          <w:szCs w:val="20"/>
          <w:lang w:eastAsia="en-US"/>
        </w:rPr>
        <w:t xml:space="preserve">recycling contractor </w:t>
      </w:r>
      <w:r w:rsidR="0045073E">
        <w:rPr>
          <w:rFonts w:eastAsia="Times New Roman" w:cs="Times New Roman"/>
          <w:color w:val="auto"/>
          <w:szCs w:val="20"/>
          <w:lang w:eastAsia="en-US"/>
        </w:rPr>
        <w:t xml:space="preserve">had </w:t>
      </w:r>
      <w:r w:rsidR="00C4280D">
        <w:rPr>
          <w:rFonts w:eastAsia="Times New Roman" w:cs="Times New Roman"/>
          <w:color w:val="auto"/>
          <w:szCs w:val="20"/>
          <w:lang w:eastAsia="en-US"/>
        </w:rPr>
        <w:t>raised a concern in that regard</w:t>
      </w:r>
      <w:r w:rsidR="0015536A">
        <w:rPr>
          <w:rFonts w:eastAsia="Times New Roman" w:cs="Times New Roman"/>
          <w:color w:val="auto"/>
          <w:szCs w:val="20"/>
          <w:lang w:eastAsia="en-US"/>
        </w:rPr>
        <w:t xml:space="preserve">.  </w:t>
      </w:r>
      <w:r w:rsidR="008156F0">
        <w:rPr>
          <w:rFonts w:eastAsia="Times New Roman" w:cs="Times New Roman"/>
          <w:color w:val="auto"/>
          <w:szCs w:val="20"/>
          <w:lang w:eastAsia="en-US"/>
        </w:rPr>
        <w:t xml:space="preserve">  </w:t>
      </w:r>
      <w:r>
        <w:rPr>
          <w:rFonts w:eastAsia="Times New Roman" w:cs="Times New Roman"/>
          <w:color w:val="auto"/>
          <w:szCs w:val="20"/>
          <w:lang w:eastAsia="en-US"/>
        </w:rPr>
        <w:t xml:space="preserve">  </w:t>
      </w:r>
    </w:p>
    <w:p w14:paraId="0028A024" w14:textId="31943F60" w:rsidR="00D774C6" w:rsidRDefault="00D774C6" w:rsidP="00DB5607">
      <w:pPr>
        <w:spacing w:after="0" w:line="240" w:lineRule="auto"/>
      </w:pPr>
    </w:p>
    <w:p w14:paraId="77748624" w14:textId="0072A626" w:rsidR="00863DF9" w:rsidRDefault="00863DF9" w:rsidP="00DB5607">
      <w:pPr>
        <w:spacing w:after="0" w:line="240" w:lineRule="auto"/>
        <w:ind w:left="0" w:firstLine="0"/>
        <w:rPr>
          <w:b/>
          <w:bCs/>
          <w:szCs w:val="24"/>
        </w:rPr>
      </w:pPr>
      <w:r w:rsidRPr="00421364">
        <w:rPr>
          <w:b/>
          <w:bCs/>
          <w:szCs w:val="24"/>
        </w:rPr>
        <w:t xml:space="preserve">AGREED TO RECOMMEND, on the proposal of </w:t>
      </w:r>
      <w:r w:rsidR="00286367">
        <w:rPr>
          <w:b/>
          <w:bCs/>
          <w:szCs w:val="24"/>
        </w:rPr>
        <w:t xml:space="preserve">Councillor Boyle, </w:t>
      </w:r>
      <w:r w:rsidRPr="00421364">
        <w:rPr>
          <w:b/>
          <w:bCs/>
          <w:szCs w:val="24"/>
        </w:rPr>
        <w:t>seconded by</w:t>
      </w:r>
      <w:r>
        <w:rPr>
          <w:b/>
          <w:bCs/>
          <w:szCs w:val="24"/>
        </w:rPr>
        <w:t xml:space="preserve"> </w:t>
      </w:r>
      <w:r w:rsidR="00286367">
        <w:rPr>
          <w:b/>
          <w:bCs/>
          <w:szCs w:val="24"/>
        </w:rPr>
        <w:t>Councillor Greer</w:t>
      </w:r>
      <w:r w:rsidRPr="00421364">
        <w:rPr>
          <w:b/>
          <w:bCs/>
          <w:szCs w:val="24"/>
        </w:rPr>
        <w:t xml:space="preserve">, that the </w:t>
      </w:r>
      <w:r w:rsidR="001A5B38">
        <w:rPr>
          <w:b/>
          <w:bCs/>
          <w:szCs w:val="24"/>
        </w:rPr>
        <w:t xml:space="preserve">recommendation be adopted.  </w:t>
      </w:r>
    </w:p>
    <w:bookmarkEnd w:id="0"/>
    <w:p w14:paraId="4B82E413" w14:textId="77777777" w:rsidR="00863DF9" w:rsidRPr="00114021" w:rsidRDefault="00863DF9" w:rsidP="00130795">
      <w:pPr>
        <w:spacing w:after="0" w:line="240" w:lineRule="auto"/>
        <w:ind w:left="11" w:hanging="11"/>
        <w:rPr>
          <w:rFonts w:eastAsia="Calibri"/>
          <w:b/>
          <w:bCs/>
          <w:sz w:val="28"/>
          <w:szCs w:val="28"/>
        </w:rPr>
      </w:pPr>
    </w:p>
    <w:p w14:paraId="00FF0F70" w14:textId="4C4AF9BB" w:rsidR="00114021" w:rsidRDefault="00114021" w:rsidP="00130795">
      <w:pPr>
        <w:pStyle w:val="Heading2"/>
        <w:spacing w:before="0"/>
        <w:ind w:left="11" w:hanging="11"/>
      </w:pPr>
      <w:r w:rsidRPr="00130795">
        <w:rPr>
          <w:rFonts w:eastAsia="Calibri"/>
          <w:u w:val="none"/>
        </w:rPr>
        <w:t>3.2</w:t>
      </w:r>
      <w:r w:rsidRPr="00130795">
        <w:rPr>
          <w:rFonts w:eastAsia="Calibri"/>
          <w:u w:val="none"/>
        </w:rPr>
        <w:tab/>
      </w:r>
      <w:r w:rsidRPr="00114021">
        <w:t>Assets and Property Services</w:t>
      </w:r>
    </w:p>
    <w:p w14:paraId="735B4F13" w14:textId="3A5EC23C" w:rsidR="00863DF9" w:rsidRPr="00CE0B36" w:rsidRDefault="00CE0B36" w:rsidP="00DB5607">
      <w:pPr>
        <w:spacing w:after="0" w:line="240" w:lineRule="auto"/>
        <w:rPr>
          <w:rFonts w:eastAsia="Calibri"/>
          <w:szCs w:val="24"/>
        </w:rPr>
      </w:pPr>
      <w:r>
        <w:rPr>
          <w:rFonts w:eastAsia="Calibri"/>
          <w:b/>
          <w:bCs/>
          <w:sz w:val="28"/>
          <w:szCs w:val="28"/>
        </w:rPr>
        <w:tab/>
      </w:r>
      <w:r>
        <w:rPr>
          <w:rFonts w:eastAsia="Calibri"/>
          <w:b/>
          <w:bCs/>
          <w:sz w:val="28"/>
          <w:szCs w:val="28"/>
        </w:rPr>
        <w:tab/>
      </w:r>
      <w:r w:rsidRPr="00CE0B36">
        <w:rPr>
          <w:rFonts w:eastAsia="Calibri"/>
          <w:szCs w:val="24"/>
        </w:rPr>
        <w:t xml:space="preserve">(Appendix II) </w:t>
      </w:r>
    </w:p>
    <w:p w14:paraId="3970D7AE" w14:textId="77777777" w:rsidR="00CE0B36" w:rsidRDefault="00CE0B36" w:rsidP="00DB5607">
      <w:pPr>
        <w:spacing w:after="0" w:line="240" w:lineRule="auto"/>
        <w:rPr>
          <w:rFonts w:eastAsia="Calibri"/>
          <w:b/>
          <w:bCs/>
          <w:sz w:val="28"/>
          <w:szCs w:val="28"/>
        </w:rPr>
      </w:pPr>
    </w:p>
    <w:p w14:paraId="6189024A" w14:textId="1A4746C9" w:rsidR="001A5B38" w:rsidRPr="001A5B38" w:rsidRDefault="00E666BD" w:rsidP="00DB5607">
      <w:pPr>
        <w:rPr>
          <w:szCs w:val="24"/>
          <w:lang w:eastAsia="en-US"/>
        </w:rPr>
      </w:pPr>
      <w:r w:rsidRPr="001A5B38">
        <w:rPr>
          <w:rFonts w:eastAsia="Calibri"/>
          <w:szCs w:val="24"/>
        </w:rPr>
        <w:t xml:space="preserve">PREVIOUSLY CIRCULATED:- </w:t>
      </w:r>
      <w:r w:rsidR="001A5B38" w:rsidRPr="001A5B38">
        <w:rPr>
          <w:rFonts w:eastAsia="Calibri"/>
          <w:szCs w:val="24"/>
        </w:rPr>
        <w:t xml:space="preserve">Report dated 22 March 2022 from the Director of Environment detailing that </w:t>
      </w:r>
      <w:r w:rsidR="001A5B38" w:rsidRPr="001A5B38">
        <w:rPr>
          <w:szCs w:val="24"/>
          <w:lang w:eastAsia="en-US"/>
        </w:rPr>
        <w:t>Members would be aware that the Council was required, under the Local Government Act 2014, to have in place arrangements to secure continuous improvement in the exercise of its functions.  To fulfil that requirement the Council approved the Performance Management Policy and Handbook in October 2015.  The Performance Management Handbook outlined the approach to Performance Planning and Management process as:</w:t>
      </w:r>
    </w:p>
    <w:p w14:paraId="6029C5EB"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p>
    <w:p w14:paraId="3D9ABDEF" w14:textId="77777777" w:rsidR="001A5B38" w:rsidRPr="001A5B38" w:rsidRDefault="001A5B38" w:rsidP="00DB5607">
      <w:pPr>
        <w:numPr>
          <w:ilvl w:val="0"/>
          <w:numId w:val="24"/>
        </w:numPr>
        <w:spacing w:after="0" w:line="240" w:lineRule="auto"/>
        <w:ind w:right="0"/>
        <w:contextualSpacing/>
        <w:rPr>
          <w:rFonts w:eastAsia="Calibri"/>
          <w:color w:val="auto"/>
          <w:lang w:eastAsia="en-US"/>
        </w:rPr>
      </w:pPr>
      <w:r w:rsidRPr="001A5B38">
        <w:rPr>
          <w:rFonts w:eastAsia="Calibri"/>
          <w:color w:val="auto"/>
          <w:lang w:eastAsia="en-US"/>
        </w:rPr>
        <w:t xml:space="preserve">Community Plan – published every 10-15 years </w:t>
      </w:r>
    </w:p>
    <w:p w14:paraId="74755370" w14:textId="77777777" w:rsidR="001A5B38" w:rsidRPr="001A5B38" w:rsidRDefault="001A5B38" w:rsidP="00DB5607">
      <w:pPr>
        <w:numPr>
          <w:ilvl w:val="0"/>
          <w:numId w:val="24"/>
        </w:numPr>
        <w:spacing w:after="0" w:line="240" w:lineRule="auto"/>
        <w:ind w:right="0"/>
        <w:contextualSpacing/>
        <w:rPr>
          <w:rFonts w:eastAsia="Calibri"/>
          <w:color w:val="auto"/>
          <w:lang w:eastAsia="en-US"/>
        </w:rPr>
      </w:pPr>
      <w:r w:rsidRPr="001A5B38">
        <w:rPr>
          <w:rFonts w:eastAsia="Calibri"/>
          <w:color w:val="auto"/>
          <w:lang w:eastAsia="en-US"/>
        </w:rPr>
        <w:lastRenderedPageBreak/>
        <w:t>Corporate Plan – published every 4 years (Corporate Plan Towards 2024 in operation)</w:t>
      </w:r>
    </w:p>
    <w:p w14:paraId="540ED2D1" w14:textId="77777777" w:rsidR="001A5B38" w:rsidRPr="001A5B38" w:rsidRDefault="001A5B38" w:rsidP="00DB5607">
      <w:pPr>
        <w:numPr>
          <w:ilvl w:val="0"/>
          <w:numId w:val="24"/>
        </w:numPr>
        <w:spacing w:after="0" w:line="240" w:lineRule="auto"/>
        <w:ind w:right="0"/>
        <w:contextualSpacing/>
        <w:rPr>
          <w:rFonts w:eastAsia="Calibri"/>
          <w:color w:val="auto"/>
          <w:lang w:eastAsia="en-US"/>
        </w:rPr>
      </w:pPr>
      <w:r w:rsidRPr="001A5B38">
        <w:rPr>
          <w:rFonts w:eastAsia="Calibri"/>
          <w:color w:val="auto"/>
          <w:lang w:eastAsia="en-US"/>
        </w:rPr>
        <w:t>Performance Improvement Plan (PIP) – published annually (for publication 30 September 2021)</w:t>
      </w:r>
    </w:p>
    <w:p w14:paraId="57BA81C1" w14:textId="77777777" w:rsidR="001A5B38" w:rsidRPr="001A5B38" w:rsidRDefault="001A5B38" w:rsidP="00DB5607">
      <w:pPr>
        <w:numPr>
          <w:ilvl w:val="0"/>
          <w:numId w:val="24"/>
        </w:numPr>
        <w:spacing w:after="0" w:line="240" w:lineRule="auto"/>
        <w:ind w:right="0"/>
        <w:contextualSpacing/>
        <w:rPr>
          <w:rFonts w:eastAsia="Calibri"/>
          <w:color w:val="auto"/>
          <w:lang w:eastAsia="en-US"/>
        </w:rPr>
      </w:pPr>
      <w:r w:rsidRPr="001A5B38">
        <w:rPr>
          <w:rFonts w:eastAsia="Calibri"/>
          <w:color w:val="auto"/>
          <w:lang w:eastAsia="en-US"/>
        </w:rPr>
        <w:t>Service Plan – developed annually (approved April/May 2021)</w:t>
      </w:r>
    </w:p>
    <w:p w14:paraId="29109D2F"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p>
    <w:p w14:paraId="7D6AE644" w14:textId="1CF3FDF1"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The Council’s 17 Service Plans outline</w:t>
      </w:r>
      <w:r>
        <w:rPr>
          <w:rFonts w:eastAsia="Times New Roman" w:cs="Times New Roman"/>
          <w:color w:val="auto"/>
          <w:szCs w:val="20"/>
          <w:lang w:eastAsia="en-US"/>
        </w:rPr>
        <w:t>d</w:t>
      </w:r>
      <w:r w:rsidRPr="001A5B38">
        <w:rPr>
          <w:rFonts w:eastAsia="Times New Roman" w:cs="Times New Roman"/>
          <w:color w:val="auto"/>
          <w:szCs w:val="20"/>
          <w:lang w:eastAsia="en-US"/>
        </w:rPr>
        <w:t xml:space="preserve"> how each respective Service </w:t>
      </w:r>
      <w:proofErr w:type="gramStart"/>
      <w:r w:rsidRPr="001A5B38">
        <w:rPr>
          <w:rFonts w:eastAsia="Times New Roman" w:cs="Times New Roman"/>
          <w:color w:val="auto"/>
          <w:szCs w:val="20"/>
          <w:lang w:eastAsia="en-US"/>
        </w:rPr>
        <w:t>w</w:t>
      </w:r>
      <w:r>
        <w:rPr>
          <w:rFonts w:eastAsia="Times New Roman" w:cs="Times New Roman"/>
          <w:color w:val="auto"/>
          <w:szCs w:val="20"/>
          <w:lang w:eastAsia="en-US"/>
        </w:rPr>
        <w:t xml:space="preserve">ould </w:t>
      </w:r>
      <w:r w:rsidRPr="001A5B38">
        <w:rPr>
          <w:rFonts w:eastAsia="Times New Roman" w:cs="Times New Roman"/>
          <w:color w:val="auto"/>
          <w:szCs w:val="20"/>
          <w:lang w:eastAsia="en-US"/>
        </w:rPr>
        <w:t xml:space="preserve"> contribute</w:t>
      </w:r>
      <w:proofErr w:type="gramEnd"/>
      <w:r w:rsidRPr="001A5B38">
        <w:rPr>
          <w:rFonts w:eastAsia="Times New Roman" w:cs="Times New Roman"/>
          <w:color w:val="auto"/>
          <w:szCs w:val="20"/>
          <w:lang w:eastAsia="en-US"/>
        </w:rPr>
        <w:t xml:space="preserve"> to the achievement of the </w:t>
      </w:r>
      <w:proofErr w:type="gramStart"/>
      <w:r w:rsidRPr="001A5B38">
        <w:rPr>
          <w:rFonts w:eastAsia="Times New Roman" w:cs="Times New Roman"/>
          <w:color w:val="auto"/>
          <w:szCs w:val="20"/>
          <w:lang w:eastAsia="en-US"/>
        </w:rPr>
        <w:t>Corporate</w:t>
      </w:r>
      <w:proofErr w:type="gramEnd"/>
      <w:r w:rsidRPr="001A5B38">
        <w:rPr>
          <w:rFonts w:eastAsia="Times New Roman" w:cs="Times New Roman"/>
          <w:color w:val="auto"/>
          <w:szCs w:val="20"/>
          <w:lang w:eastAsia="en-US"/>
        </w:rPr>
        <w:t xml:space="preserve"> objectives including, but not limited to, any relevant actions identified in the PIP.</w:t>
      </w:r>
    </w:p>
    <w:p w14:paraId="0910C8E0" w14:textId="77777777" w:rsidR="001A5B38" w:rsidRPr="001A5B38" w:rsidRDefault="001A5B38" w:rsidP="00DB5607">
      <w:pPr>
        <w:spacing w:after="0" w:line="240" w:lineRule="auto"/>
        <w:ind w:left="0" w:right="0" w:firstLine="0"/>
        <w:rPr>
          <w:rFonts w:eastAsia="Times New Roman" w:cs="Times New Roman"/>
          <w:b/>
          <w:color w:val="auto"/>
          <w:szCs w:val="20"/>
          <w:lang w:eastAsia="en-US"/>
        </w:rPr>
      </w:pPr>
    </w:p>
    <w:p w14:paraId="63F6EAC0" w14:textId="77777777" w:rsidR="001A5B38" w:rsidRPr="001A5B38" w:rsidRDefault="001A5B38" w:rsidP="00DB5607">
      <w:pPr>
        <w:spacing w:after="0" w:line="240" w:lineRule="auto"/>
        <w:ind w:left="0" w:right="0" w:firstLine="0"/>
        <w:rPr>
          <w:rFonts w:eastAsia="Times New Roman" w:cs="Times New Roman"/>
          <w:b/>
          <w:color w:val="auto"/>
          <w:szCs w:val="20"/>
          <w:lang w:eastAsia="en-US"/>
        </w:rPr>
      </w:pPr>
      <w:r w:rsidRPr="001A5B38">
        <w:rPr>
          <w:rFonts w:eastAsia="Times New Roman" w:cs="Times New Roman"/>
          <w:b/>
          <w:color w:val="auto"/>
          <w:szCs w:val="20"/>
          <w:lang w:eastAsia="en-US"/>
        </w:rPr>
        <w:t>Reporting approach</w:t>
      </w:r>
    </w:p>
    <w:p w14:paraId="1298BC7E"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p>
    <w:p w14:paraId="0883E11A" w14:textId="43042C0C"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The Service Plans</w:t>
      </w:r>
      <w:r w:rsidRPr="001A5B38">
        <w:rPr>
          <w:rFonts w:eastAsia="Times New Roman" w:cs="Times New Roman"/>
          <w:color w:val="FF0000"/>
          <w:szCs w:val="20"/>
          <w:lang w:eastAsia="en-US"/>
        </w:rPr>
        <w:t xml:space="preserve"> </w:t>
      </w:r>
      <w:r w:rsidRPr="001A5B38">
        <w:rPr>
          <w:rFonts w:eastAsia="Times New Roman" w:cs="Times New Roman"/>
          <w:color w:val="auto"/>
          <w:szCs w:val="20"/>
          <w:lang w:eastAsia="en-US"/>
        </w:rPr>
        <w:t>w</w:t>
      </w:r>
      <w:r>
        <w:rPr>
          <w:rFonts w:eastAsia="Times New Roman" w:cs="Times New Roman"/>
          <w:color w:val="auto"/>
          <w:szCs w:val="20"/>
          <w:lang w:eastAsia="en-US"/>
        </w:rPr>
        <w:t xml:space="preserve">ould </w:t>
      </w:r>
      <w:r w:rsidRPr="001A5B38">
        <w:rPr>
          <w:rFonts w:eastAsia="Times New Roman" w:cs="Times New Roman"/>
          <w:color w:val="auto"/>
          <w:szCs w:val="20"/>
          <w:lang w:eastAsia="en-US"/>
        </w:rPr>
        <w:t>be reported to relevant Committees on a quarterly basis as undernoted:</w:t>
      </w:r>
    </w:p>
    <w:p w14:paraId="465F662E"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1A5B38" w:rsidRPr="001A5B38" w14:paraId="6191F771" w14:textId="77777777" w:rsidTr="00B6789A">
        <w:tc>
          <w:tcPr>
            <w:tcW w:w="2122" w:type="dxa"/>
            <w:shd w:val="clear" w:color="auto" w:fill="BDD6EE"/>
          </w:tcPr>
          <w:p w14:paraId="54DFD457" w14:textId="77777777" w:rsidR="001A5B38" w:rsidRPr="001A5B38" w:rsidRDefault="001A5B38" w:rsidP="00DB5607">
            <w:pPr>
              <w:spacing w:after="0" w:line="240" w:lineRule="auto"/>
              <w:ind w:left="0" w:right="0" w:firstLine="0"/>
              <w:rPr>
                <w:rFonts w:eastAsia="Times New Roman" w:cs="Times New Roman"/>
                <w:b/>
                <w:color w:val="auto"/>
                <w:szCs w:val="20"/>
                <w:lang w:eastAsia="en-US"/>
              </w:rPr>
            </w:pPr>
            <w:r w:rsidRPr="001A5B38">
              <w:rPr>
                <w:rFonts w:eastAsia="Times New Roman" w:cs="Times New Roman"/>
                <w:b/>
                <w:color w:val="auto"/>
                <w:szCs w:val="20"/>
                <w:lang w:eastAsia="en-US"/>
              </w:rPr>
              <w:t>Reference</w:t>
            </w:r>
          </w:p>
        </w:tc>
        <w:tc>
          <w:tcPr>
            <w:tcW w:w="3118" w:type="dxa"/>
            <w:shd w:val="clear" w:color="auto" w:fill="BDD6EE"/>
          </w:tcPr>
          <w:p w14:paraId="29E20172" w14:textId="77777777" w:rsidR="001A5B38" w:rsidRPr="001A5B38" w:rsidRDefault="001A5B38" w:rsidP="00DB5607">
            <w:pPr>
              <w:spacing w:after="0" w:line="240" w:lineRule="auto"/>
              <w:ind w:left="0" w:right="0" w:firstLine="0"/>
              <w:rPr>
                <w:rFonts w:eastAsia="Times New Roman" w:cs="Times New Roman"/>
                <w:b/>
                <w:color w:val="auto"/>
                <w:szCs w:val="20"/>
                <w:lang w:eastAsia="en-US"/>
              </w:rPr>
            </w:pPr>
            <w:r w:rsidRPr="001A5B38">
              <w:rPr>
                <w:rFonts w:eastAsia="Times New Roman" w:cs="Times New Roman"/>
                <w:b/>
                <w:color w:val="auto"/>
                <w:szCs w:val="20"/>
                <w:lang w:eastAsia="en-US"/>
              </w:rPr>
              <w:t>Period</w:t>
            </w:r>
          </w:p>
        </w:tc>
        <w:tc>
          <w:tcPr>
            <w:tcW w:w="3776" w:type="dxa"/>
            <w:shd w:val="clear" w:color="auto" w:fill="BDD6EE"/>
          </w:tcPr>
          <w:p w14:paraId="5E5E4535" w14:textId="77777777" w:rsidR="001A5B38" w:rsidRPr="001A5B38" w:rsidRDefault="001A5B38" w:rsidP="00DB5607">
            <w:pPr>
              <w:spacing w:after="0" w:line="240" w:lineRule="auto"/>
              <w:ind w:left="0" w:right="0" w:firstLine="0"/>
              <w:rPr>
                <w:rFonts w:eastAsia="Times New Roman" w:cs="Times New Roman"/>
                <w:b/>
                <w:color w:val="auto"/>
                <w:szCs w:val="20"/>
                <w:lang w:eastAsia="en-US"/>
              </w:rPr>
            </w:pPr>
            <w:r w:rsidRPr="001A5B38">
              <w:rPr>
                <w:rFonts w:eastAsia="Times New Roman" w:cs="Times New Roman"/>
                <w:b/>
                <w:color w:val="auto"/>
                <w:szCs w:val="20"/>
                <w:lang w:eastAsia="en-US"/>
              </w:rPr>
              <w:t>Reporting Month</w:t>
            </w:r>
          </w:p>
        </w:tc>
      </w:tr>
      <w:tr w:rsidR="001A5B38" w:rsidRPr="001A5B38" w14:paraId="3A49B7FA" w14:textId="77777777" w:rsidTr="00B6789A">
        <w:tc>
          <w:tcPr>
            <w:tcW w:w="2122" w:type="dxa"/>
          </w:tcPr>
          <w:p w14:paraId="37CE8730"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Quarter 1 (Q1)</w:t>
            </w:r>
          </w:p>
        </w:tc>
        <w:tc>
          <w:tcPr>
            <w:tcW w:w="3118" w:type="dxa"/>
          </w:tcPr>
          <w:p w14:paraId="09250DD0"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April – June</w:t>
            </w:r>
          </w:p>
        </w:tc>
        <w:tc>
          <w:tcPr>
            <w:tcW w:w="3776" w:type="dxa"/>
          </w:tcPr>
          <w:p w14:paraId="6D8FA214"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September</w:t>
            </w:r>
          </w:p>
        </w:tc>
      </w:tr>
      <w:tr w:rsidR="001A5B38" w:rsidRPr="001A5B38" w14:paraId="054613BB" w14:textId="77777777" w:rsidTr="00B6789A">
        <w:tc>
          <w:tcPr>
            <w:tcW w:w="2122" w:type="dxa"/>
          </w:tcPr>
          <w:p w14:paraId="3923BC13"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Q2</w:t>
            </w:r>
          </w:p>
        </w:tc>
        <w:tc>
          <w:tcPr>
            <w:tcW w:w="3118" w:type="dxa"/>
          </w:tcPr>
          <w:p w14:paraId="2AF2FEF8"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July – September</w:t>
            </w:r>
          </w:p>
        </w:tc>
        <w:tc>
          <w:tcPr>
            <w:tcW w:w="3776" w:type="dxa"/>
          </w:tcPr>
          <w:p w14:paraId="472C304F"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December</w:t>
            </w:r>
          </w:p>
        </w:tc>
      </w:tr>
      <w:tr w:rsidR="001A5B38" w:rsidRPr="001A5B38" w14:paraId="7E824900" w14:textId="77777777" w:rsidTr="00B6789A">
        <w:tc>
          <w:tcPr>
            <w:tcW w:w="2122" w:type="dxa"/>
          </w:tcPr>
          <w:p w14:paraId="6C6F95EB"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Q3</w:t>
            </w:r>
          </w:p>
        </w:tc>
        <w:tc>
          <w:tcPr>
            <w:tcW w:w="3118" w:type="dxa"/>
          </w:tcPr>
          <w:p w14:paraId="0FD73FED"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October – December</w:t>
            </w:r>
          </w:p>
        </w:tc>
        <w:tc>
          <w:tcPr>
            <w:tcW w:w="3776" w:type="dxa"/>
          </w:tcPr>
          <w:p w14:paraId="4FBC1BC6"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March</w:t>
            </w:r>
          </w:p>
        </w:tc>
      </w:tr>
      <w:tr w:rsidR="001A5B38" w:rsidRPr="001A5B38" w14:paraId="29991B7D" w14:textId="77777777" w:rsidTr="00B6789A">
        <w:tc>
          <w:tcPr>
            <w:tcW w:w="2122" w:type="dxa"/>
          </w:tcPr>
          <w:p w14:paraId="67378F8A"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Q4</w:t>
            </w:r>
          </w:p>
        </w:tc>
        <w:tc>
          <w:tcPr>
            <w:tcW w:w="3118" w:type="dxa"/>
          </w:tcPr>
          <w:p w14:paraId="598A9BCA"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January - March</w:t>
            </w:r>
          </w:p>
        </w:tc>
        <w:tc>
          <w:tcPr>
            <w:tcW w:w="3776" w:type="dxa"/>
          </w:tcPr>
          <w:p w14:paraId="35877B7C"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r w:rsidRPr="001A5B38">
              <w:rPr>
                <w:rFonts w:eastAsia="Times New Roman" w:cs="Times New Roman"/>
                <w:color w:val="auto"/>
                <w:szCs w:val="20"/>
                <w:lang w:eastAsia="en-US"/>
              </w:rPr>
              <w:t>June</w:t>
            </w:r>
          </w:p>
        </w:tc>
      </w:tr>
    </w:tbl>
    <w:p w14:paraId="71C06346" w14:textId="77777777" w:rsidR="001A5B38" w:rsidRPr="001A5B38" w:rsidRDefault="001A5B38" w:rsidP="00DB5607">
      <w:pPr>
        <w:spacing w:after="0" w:line="240" w:lineRule="auto"/>
        <w:ind w:left="0" w:right="0" w:firstLine="0"/>
        <w:rPr>
          <w:rFonts w:eastAsia="Times New Roman" w:cs="Times New Roman"/>
          <w:color w:val="auto"/>
          <w:szCs w:val="20"/>
          <w:lang w:eastAsia="en-US"/>
        </w:rPr>
      </w:pPr>
    </w:p>
    <w:p w14:paraId="7CAD5E9A" w14:textId="047CE8B3" w:rsidR="001A5B38" w:rsidRPr="001A5B38" w:rsidRDefault="001A5B38" w:rsidP="00DB5607">
      <w:pPr>
        <w:spacing w:after="0" w:line="240" w:lineRule="auto"/>
        <w:ind w:left="0" w:right="0" w:firstLine="0"/>
        <w:rPr>
          <w:rFonts w:eastAsia="Times New Roman"/>
          <w:color w:val="auto"/>
          <w:szCs w:val="20"/>
          <w:lang w:eastAsia="en-US"/>
        </w:rPr>
      </w:pPr>
      <w:r w:rsidRPr="001A5B38">
        <w:rPr>
          <w:rFonts w:eastAsia="Times New Roman"/>
          <w:color w:val="auto"/>
          <w:szCs w:val="20"/>
          <w:lang w:eastAsia="en-US"/>
        </w:rPr>
        <w:t xml:space="preserve">The report for Quarter 3 2021-22 </w:t>
      </w:r>
      <w:r>
        <w:rPr>
          <w:rFonts w:eastAsia="Times New Roman"/>
          <w:color w:val="auto"/>
          <w:szCs w:val="20"/>
          <w:lang w:eastAsia="en-US"/>
        </w:rPr>
        <w:t>wa</w:t>
      </w:r>
      <w:r w:rsidRPr="001A5B38">
        <w:rPr>
          <w:rFonts w:eastAsia="Times New Roman"/>
          <w:color w:val="auto"/>
          <w:szCs w:val="20"/>
          <w:lang w:eastAsia="en-US"/>
        </w:rPr>
        <w:t>s attached.</w:t>
      </w:r>
    </w:p>
    <w:p w14:paraId="2213229F" w14:textId="77777777" w:rsidR="001A5B38" w:rsidRPr="001A5B38" w:rsidRDefault="001A5B38" w:rsidP="00DB5607">
      <w:pPr>
        <w:spacing w:after="0" w:line="240" w:lineRule="auto"/>
        <w:ind w:left="0" w:right="0" w:firstLine="0"/>
        <w:rPr>
          <w:rFonts w:eastAsia="Times New Roman"/>
          <w:color w:val="auto"/>
          <w:szCs w:val="20"/>
          <w:lang w:eastAsia="en-US"/>
        </w:rPr>
      </w:pPr>
    </w:p>
    <w:p w14:paraId="5323FE29" w14:textId="77777777" w:rsidR="001A5B38" w:rsidRPr="001A5B38" w:rsidRDefault="001A5B38" w:rsidP="00DB5607">
      <w:pPr>
        <w:spacing w:after="0" w:line="240" w:lineRule="auto"/>
        <w:ind w:left="0" w:right="0" w:firstLine="0"/>
        <w:rPr>
          <w:rFonts w:eastAsia="Times New Roman"/>
          <w:b/>
          <w:iCs/>
          <w:color w:val="auto"/>
          <w:szCs w:val="20"/>
          <w:lang w:eastAsia="en-US"/>
        </w:rPr>
      </w:pPr>
      <w:r w:rsidRPr="001A5B38">
        <w:rPr>
          <w:rFonts w:eastAsia="Times New Roman"/>
          <w:b/>
          <w:iCs/>
          <w:color w:val="auto"/>
          <w:szCs w:val="20"/>
          <w:lang w:eastAsia="en-US"/>
        </w:rPr>
        <w:t>Key points to note:</w:t>
      </w:r>
    </w:p>
    <w:p w14:paraId="26DA40EA" w14:textId="77777777" w:rsidR="001A5B38" w:rsidRPr="001A5B38" w:rsidRDefault="001A5B38" w:rsidP="00DB5607">
      <w:pPr>
        <w:spacing w:after="0" w:line="240" w:lineRule="auto"/>
        <w:ind w:left="0" w:right="0" w:firstLine="0"/>
        <w:rPr>
          <w:rFonts w:eastAsia="Times New Roman"/>
          <w:color w:val="auto"/>
          <w:szCs w:val="20"/>
          <w:lang w:eastAsia="en-US"/>
        </w:rPr>
      </w:pPr>
    </w:p>
    <w:p w14:paraId="1DF91891" w14:textId="58075E05" w:rsidR="001A5B38" w:rsidRPr="001A5B38" w:rsidRDefault="001A5B38" w:rsidP="00DB5607">
      <w:pPr>
        <w:numPr>
          <w:ilvl w:val="0"/>
          <w:numId w:val="25"/>
        </w:numPr>
        <w:spacing w:after="0" w:line="240" w:lineRule="auto"/>
        <w:ind w:right="0"/>
        <w:contextualSpacing/>
        <w:rPr>
          <w:rFonts w:eastAsia="Calibri"/>
          <w:color w:val="auto"/>
          <w:lang w:eastAsia="en-US"/>
        </w:rPr>
      </w:pPr>
      <w:r w:rsidRPr="001A5B38">
        <w:rPr>
          <w:rFonts w:eastAsia="Calibri"/>
          <w:color w:val="auto"/>
          <w:lang w:eastAsia="en-US"/>
        </w:rPr>
        <w:t xml:space="preserve">The sustainable energy management strategy </w:t>
      </w:r>
      <w:r>
        <w:rPr>
          <w:rFonts w:eastAsia="Calibri"/>
          <w:color w:val="auto"/>
          <w:lang w:eastAsia="en-US"/>
        </w:rPr>
        <w:t>wa</w:t>
      </w:r>
      <w:r w:rsidRPr="001A5B38">
        <w:rPr>
          <w:rFonts w:eastAsia="Calibri"/>
          <w:color w:val="auto"/>
          <w:lang w:eastAsia="en-US"/>
        </w:rPr>
        <w:t>s still a work in progress, expected to be finalised mid-April.</w:t>
      </w:r>
    </w:p>
    <w:p w14:paraId="7830380E" w14:textId="73E12708" w:rsidR="001A5B38" w:rsidRPr="001A5B38" w:rsidRDefault="001A5B38" w:rsidP="00DB5607">
      <w:pPr>
        <w:numPr>
          <w:ilvl w:val="0"/>
          <w:numId w:val="25"/>
        </w:numPr>
        <w:spacing w:after="0" w:line="240" w:lineRule="auto"/>
        <w:ind w:right="0"/>
        <w:contextualSpacing/>
        <w:rPr>
          <w:rFonts w:eastAsia="Calibri"/>
          <w:color w:val="auto"/>
          <w:lang w:eastAsia="en-US"/>
        </w:rPr>
      </w:pPr>
      <w:r w:rsidRPr="001A5B38">
        <w:rPr>
          <w:rFonts w:eastAsia="Calibri"/>
          <w:color w:val="auto"/>
          <w:lang w:eastAsia="en-US"/>
        </w:rPr>
        <w:t xml:space="preserve">As reported previously, the biofuel trial could not be completed due to rising costs of the product. It </w:t>
      </w:r>
      <w:r>
        <w:rPr>
          <w:rFonts w:eastAsia="Calibri"/>
          <w:color w:val="auto"/>
          <w:lang w:eastAsia="en-US"/>
        </w:rPr>
        <w:t>wa</w:t>
      </w:r>
      <w:r w:rsidRPr="001A5B38">
        <w:rPr>
          <w:rFonts w:eastAsia="Calibri"/>
          <w:color w:val="auto"/>
          <w:lang w:eastAsia="en-US"/>
        </w:rPr>
        <w:t>s still under review, pending tender exercise.</w:t>
      </w:r>
    </w:p>
    <w:p w14:paraId="6CE378EE" w14:textId="067090E0" w:rsidR="001A5B38" w:rsidRPr="001A5B38" w:rsidRDefault="001A5B38" w:rsidP="00DB5607">
      <w:pPr>
        <w:numPr>
          <w:ilvl w:val="0"/>
          <w:numId w:val="25"/>
        </w:numPr>
        <w:spacing w:after="0" w:line="240" w:lineRule="auto"/>
        <w:ind w:right="0"/>
        <w:contextualSpacing/>
        <w:rPr>
          <w:rFonts w:eastAsia="Calibri"/>
          <w:color w:val="auto"/>
          <w:lang w:eastAsia="en-US"/>
        </w:rPr>
      </w:pPr>
      <w:r w:rsidRPr="001A5B38">
        <w:rPr>
          <w:rFonts w:eastAsia="Calibri"/>
          <w:color w:val="auto"/>
          <w:lang w:eastAsia="en-US"/>
        </w:rPr>
        <w:t>The trial solar roof panels ha</w:t>
      </w:r>
      <w:r>
        <w:rPr>
          <w:rFonts w:eastAsia="Calibri"/>
          <w:color w:val="auto"/>
          <w:lang w:eastAsia="en-US"/>
        </w:rPr>
        <w:t>d</w:t>
      </w:r>
      <w:r w:rsidRPr="001A5B38">
        <w:rPr>
          <w:rFonts w:eastAsia="Calibri"/>
          <w:color w:val="auto"/>
          <w:lang w:eastAsia="en-US"/>
        </w:rPr>
        <w:t xml:space="preserve"> been fitted although it </w:t>
      </w:r>
      <w:r>
        <w:rPr>
          <w:rFonts w:eastAsia="Calibri"/>
          <w:color w:val="auto"/>
          <w:lang w:eastAsia="en-US"/>
        </w:rPr>
        <w:t>wa</w:t>
      </w:r>
      <w:r w:rsidRPr="001A5B38">
        <w:rPr>
          <w:rFonts w:eastAsia="Calibri"/>
          <w:color w:val="auto"/>
          <w:lang w:eastAsia="en-US"/>
        </w:rPr>
        <w:t>s proving difficult to get accurate figures for savings as the cleansing fleet ha</w:t>
      </w:r>
      <w:r>
        <w:rPr>
          <w:rFonts w:eastAsia="Calibri"/>
          <w:color w:val="auto"/>
          <w:lang w:eastAsia="en-US"/>
        </w:rPr>
        <w:t>d</w:t>
      </w:r>
      <w:r w:rsidRPr="001A5B38">
        <w:rPr>
          <w:rFonts w:eastAsia="Calibri"/>
          <w:color w:val="auto"/>
          <w:lang w:eastAsia="en-US"/>
        </w:rPr>
        <w:t xml:space="preserve"> had to make adaptations due to Covid and th</w:t>
      </w:r>
      <w:r w:rsidR="00352A35">
        <w:rPr>
          <w:rFonts w:eastAsia="Calibri"/>
          <w:color w:val="auto"/>
          <w:lang w:eastAsia="en-US"/>
        </w:rPr>
        <w:t>at</w:t>
      </w:r>
      <w:r w:rsidRPr="001A5B38">
        <w:rPr>
          <w:rFonts w:eastAsia="Calibri"/>
          <w:color w:val="auto"/>
          <w:lang w:eastAsia="en-US"/>
        </w:rPr>
        <w:t xml:space="preserve"> may have skewed the results. </w:t>
      </w:r>
      <w:r w:rsidR="00352A35">
        <w:rPr>
          <w:rFonts w:eastAsia="Calibri"/>
          <w:color w:val="auto"/>
          <w:lang w:eastAsia="en-US"/>
        </w:rPr>
        <w:t xml:space="preserve"> The Council would </w:t>
      </w:r>
      <w:r w:rsidRPr="001A5B38">
        <w:rPr>
          <w:rFonts w:eastAsia="Calibri"/>
          <w:color w:val="auto"/>
          <w:lang w:eastAsia="en-US"/>
        </w:rPr>
        <w:t xml:space="preserve">await </w:t>
      </w:r>
      <w:r w:rsidR="00352A35">
        <w:rPr>
          <w:rFonts w:eastAsia="Calibri"/>
          <w:color w:val="auto"/>
          <w:lang w:eastAsia="en-US"/>
        </w:rPr>
        <w:t xml:space="preserve">the </w:t>
      </w:r>
      <w:r w:rsidRPr="001A5B38">
        <w:rPr>
          <w:rFonts w:eastAsia="Calibri"/>
          <w:color w:val="auto"/>
          <w:lang w:eastAsia="en-US"/>
        </w:rPr>
        <w:t>return of normal operations before reporting on any savings.</w:t>
      </w:r>
    </w:p>
    <w:p w14:paraId="6DA32870" w14:textId="67128F0E" w:rsidR="001A5B38" w:rsidRPr="001A5B38" w:rsidRDefault="001A5B38" w:rsidP="00DB5607">
      <w:pPr>
        <w:numPr>
          <w:ilvl w:val="0"/>
          <w:numId w:val="25"/>
        </w:numPr>
        <w:spacing w:after="0" w:line="240" w:lineRule="auto"/>
        <w:ind w:right="0"/>
        <w:contextualSpacing/>
        <w:rPr>
          <w:rFonts w:eastAsia="Calibri"/>
          <w:color w:val="auto"/>
          <w:lang w:eastAsia="en-US"/>
        </w:rPr>
      </w:pPr>
      <w:r w:rsidRPr="001A5B38">
        <w:rPr>
          <w:rFonts w:eastAsia="Calibri"/>
          <w:color w:val="auto"/>
          <w:lang w:eastAsia="en-US"/>
        </w:rPr>
        <w:t>The refurbishments were slightly behind schedule due to asbestos found within Ward Park bowling pavilion. The schedule ha</w:t>
      </w:r>
      <w:r w:rsidR="00352A35">
        <w:rPr>
          <w:rFonts w:eastAsia="Calibri"/>
          <w:color w:val="auto"/>
          <w:lang w:eastAsia="en-US"/>
        </w:rPr>
        <w:t>d</w:t>
      </w:r>
      <w:r w:rsidRPr="001A5B38">
        <w:rPr>
          <w:rFonts w:eastAsia="Calibri"/>
          <w:color w:val="auto"/>
          <w:lang w:eastAsia="en-US"/>
        </w:rPr>
        <w:t xml:space="preserve"> since caught up and w</w:t>
      </w:r>
      <w:r w:rsidR="00352A35">
        <w:rPr>
          <w:rFonts w:eastAsia="Calibri"/>
          <w:color w:val="auto"/>
          <w:lang w:eastAsia="en-US"/>
        </w:rPr>
        <w:t xml:space="preserve">ould </w:t>
      </w:r>
      <w:r w:rsidRPr="001A5B38">
        <w:rPr>
          <w:rFonts w:eastAsia="Calibri"/>
          <w:color w:val="auto"/>
          <w:lang w:eastAsia="en-US"/>
        </w:rPr>
        <w:t xml:space="preserve">be completed before </w:t>
      </w:r>
      <w:r w:rsidR="00352A35">
        <w:rPr>
          <w:rFonts w:eastAsia="Calibri"/>
          <w:color w:val="auto"/>
          <w:lang w:eastAsia="en-US"/>
        </w:rPr>
        <w:t xml:space="preserve">the </w:t>
      </w:r>
      <w:r w:rsidRPr="001A5B38">
        <w:rPr>
          <w:rFonts w:eastAsia="Calibri"/>
          <w:color w:val="auto"/>
          <w:lang w:eastAsia="en-US"/>
        </w:rPr>
        <w:t>year end.</w:t>
      </w:r>
    </w:p>
    <w:p w14:paraId="275332C5" w14:textId="755650E5" w:rsidR="001A5B38" w:rsidRDefault="001A5B38" w:rsidP="00DB5607">
      <w:pPr>
        <w:numPr>
          <w:ilvl w:val="0"/>
          <w:numId w:val="25"/>
        </w:numPr>
        <w:spacing w:after="0" w:line="240" w:lineRule="auto"/>
        <w:ind w:right="0"/>
        <w:contextualSpacing/>
        <w:rPr>
          <w:rFonts w:eastAsia="Calibri"/>
          <w:color w:val="auto"/>
          <w:lang w:eastAsia="en-US"/>
        </w:rPr>
      </w:pPr>
      <w:r w:rsidRPr="001A5B38">
        <w:rPr>
          <w:rFonts w:eastAsia="Calibri"/>
          <w:color w:val="auto"/>
          <w:lang w:eastAsia="en-US"/>
        </w:rPr>
        <w:t xml:space="preserve">Quality assurance of maintenance jobs, staff attendance and training </w:t>
      </w:r>
      <w:r w:rsidR="00352A35">
        <w:rPr>
          <w:rFonts w:eastAsia="Calibri"/>
          <w:color w:val="auto"/>
          <w:lang w:eastAsia="en-US"/>
        </w:rPr>
        <w:t xml:space="preserve">were </w:t>
      </w:r>
      <w:r w:rsidRPr="001A5B38">
        <w:rPr>
          <w:rFonts w:eastAsia="Calibri"/>
          <w:color w:val="auto"/>
          <w:lang w:eastAsia="en-US"/>
        </w:rPr>
        <w:t xml:space="preserve">all slightly below targets but it </w:t>
      </w:r>
      <w:r w:rsidR="00352A35">
        <w:rPr>
          <w:rFonts w:eastAsia="Calibri"/>
          <w:color w:val="auto"/>
          <w:lang w:eastAsia="en-US"/>
        </w:rPr>
        <w:t>wa</w:t>
      </w:r>
      <w:r w:rsidRPr="001A5B38">
        <w:rPr>
          <w:rFonts w:eastAsia="Calibri"/>
          <w:color w:val="auto"/>
          <w:lang w:eastAsia="en-US"/>
        </w:rPr>
        <w:t>s hoped th</w:t>
      </w:r>
      <w:r w:rsidR="00352A35">
        <w:rPr>
          <w:rFonts w:eastAsia="Calibri"/>
          <w:color w:val="auto"/>
          <w:lang w:eastAsia="en-US"/>
        </w:rPr>
        <w:t>o</w:t>
      </w:r>
      <w:r w:rsidRPr="001A5B38">
        <w:rPr>
          <w:rFonts w:eastAsia="Calibri"/>
          <w:color w:val="auto"/>
          <w:lang w:eastAsia="en-US"/>
        </w:rPr>
        <w:t>se w</w:t>
      </w:r>
      <w:r w:rsidR="00352A35">
        <w:rPr>
          <w:rFonts w:eastAsia="Calibri"/>
          <w:color w:val="auto"/>
          <w:lang w:eastAsia="en-US"/>
        </w:rPr>
        <w:t xml:space="preserve">ould </w:t>
      </w:r>
      <w:r w:rsidRPr="001A5B38">
        <w:rPr>
          <w:rFonts w:eastAsia="Calibri"/>
          <w:color w:val="auto"/>
          <w:lang w:eastAsia="en-US"/>
        </w:rPr>
        <w:t xml:space="preserve">improve for </w:t>
      </w:r>
      <w:r w:rsidR="00352A35">
        <w:rPr>
          <w:rFonts w:eastAsia="Calibri"/>
          <w:color w:val="auto"/>
          <w:lang w:eastAsia="en-US"/>
        </w:rPr>
        <w:t xml:space="preserve">the </w:t>
      </w:r>
      <w:r w:rsidRPr="001A5B38">
        <w:rPr>
          <w:rFonts w:eastAsia="Calibri"/>
          <w:color w:val="auto"/>
          <w:lang w:eastAsia="en-US"/>
        </w:rPr>
        <w:t>next quarter.</w:t>
      </w:r>
    </w:p>
    <w:p w14:paraId="0B6A63CC" w14:textId="0B832D4E" w:rsidR="00352A35" w:rsidRDefault="00352A35" w:rsidP="00DB5607">
      <w:pPr>
        <w:spacing w:after="0" w:line="240" w:lineRule="auto"/>
        <w:ind w:right="0"/>
        <w:contextualSpacing/>
        <w:rPr>
          <w:rFonts w:eastAsia="Calibri"/>
          <w:color w:val="auto"/>
          <w:lang w:eastAsia="en-US"/>
        </w:rPr>
      </w:pPr>
    </w:p>
    <w:p w14:paraId="3DC2C46B" w14:textId="5A4898AB" w:rsidR="001A5B38" w:rsidRDefault="00352A35" w:rsidP="00DB5607">
      <w:pPr>
        <w:spacing w:after="0" w:line="240" w:lineRule="auto"/>
        <w:ind w:right="0"/>
        <w:contextualSpacing/>
        <w:rPr>
          <w:rFonts w:eastAsia="Times New Roman"/>
          <w:color w:val="auto"/>
          <w:szCs w:val="24"/>
          <w:lang w:eastAsia="en-US"/>
        </w:rPr>
      </w:pPr>
      <w:r w:rsidRPr="00352A35">
        <w:rPr>
          <w:rFonts w:eastAsia="Calibri"/>
          <w:color w:val="auto"/>
          <w:lang w:eastAsia="en-US"/>
        </w:rPr>
        <w:t xml:space="preserve">RECOMMENDED that the </w:t>
      </w:r>
      <w:r w:rsidR="001A5B38" w:rsidRPr="00352A35">
        <w:rPr>
          <w:rFonts w:eastAsia="Times New Roman"/>
          <w:color w:val="auto"/>
          <w:szCs w:val="24"/>
          <w:lang w:eastAsia="en-US"/>
        </w:rPr>
        <w:t>Council notes the report.</w:t>
      </w:r>
    </w:p>
    <w:p w14:paraId="2E15B5C8" w14:textId="11EB9572" w:rsidR="00292C80" w:rsidRDefault="00292C80" w:rsidP="00DB5607">
      <w:pPr>
        <w:spacing w:after="0" w:line="240" w:lineRule="auto"/>
        <w:ind w:right="0"/>
        <w:contextualSpacing/>
        <w:rPr>
          <w:rFonts w:eastAsia="Calibri"/>
          <w:szCs w:val="24"/>
        </w:rPr>
      </w:pPr>
    </w:p>
    <w:p w14:paraId="15D0FD73" w14:textId="08462D16" w:rsidR="00292C80" w:rsidRDefault="00292C80" w:rsidP="00DB5607">
      <w:pPr>
        <w:spacing w:after="0" w:line="240" w:lineRule="auto"/>
        <w:ind w:right="0"/>
        <w:contextualSpacing/>
        <w:rPr>
          <w:rFonts w:eastAsia="Calibri"/>
          <w:szCs w:val="24"/>
        </w:rPr>
      </w:pPr>
      <w:r>
        <w:rPr>
          <w:rFonts w:eastAsia="Calibri"/>
          <w:szCs w:val="24"/>
        </w:rPr>
        <w:t xml:space="preserve">Proposed by Councillor Boyle, seconded by Councillor Kendall, that the recommendation be adopted. </w:t>
      </w:r>
    </w:p>
    <w:p w14:paraId="073C5147" w14:textId="3006D1AF" w:rsidR="00292C80" w:rsidRDefault="00292C80" w:rsidP="00DB5607">
      <w:pPr>
        <w:spacing w:after="0" w:line="240" w:lineRule="auto"/>
        <w:ind w:right="0"/>
        <w:contextualSpacing/>
        <w:rPr>
          <w:rFonts w:eastAsia="Calibri"/>
          <w:szCs w:val="24"/>
        </w:rPr>
      </w:pPr>
    </w:p>
    <w:p w14:paraId="10A6E598" w14:textId="772EDCC9" w:rsidR="00292C80" w:rsidRPr="00352A35" w:rsidRDefault="00292C80" w:rsidP="00DB5607">
      <w:pPr>
        <w:spacing w:after="0" w:line="240" w:lineRule="auto"/>
        <w:ind w:right="0"/>
        <w:contextualSpacing/>
        <w:rPr>
          <w:rFonts w:eastAsia="Calibri"/>
          <w:szCs w:val="24"/>
        </w:rPr>
      </w:pPr>
      <w:r>
        <w:rPr>
          <w:rFonts w:eastAsia="Calibri"/>
          <w:szCs w:val="24"/>
        </w:rPr>
        <w:t xml:space="preserve">Councillor Boyle </w:t>
      </w:r>
      <w:r w:rsidR="00554897">
        <w:rPr>
          <w:rFonts w:eastAsia="Calibri"/>
          <w:szCs w:val="24"/>
        </w:rPr>
        <w:t>was pleased with the report and Councillor Kendall agreed and looked f</w:t>
      </w:r>
      <w:r>
        <w:rPr>
          <w:rFonts w:eastAsia="Calibri"/>
          <w:szCs w:val="24"/>
        </w:rPr>
        <w:t xml:space="preserve">orward to </w:t>
      </w:r>
      <w:r w:rsidR="00554897">
        <w:rPr>
          <w:rFonts w:eastAsia="Calibri"/>
          <w:szCs w:val="24"/>
        </w:rPr>
        <w:t xml:space="preserve">the </w:t>
      </w:r>
      <w:r>
        <w:rPr>
          <w:rFonts w:eastAsia="Calibri"/>
          <w:szCs w:val="24"/>
        </w:rPr>
        <w:t xml:space="preserve">sustainable energy </w:t>
      </w:r>
      <w:r w:rsidR="009741B1">
        <w:rPr>
          <w:rFonts w:eastAsia="Calibri"/>
          <w:szCs w:val="24"/>
        </w:rPr>
        <w:t xml:space="preserve">management </w:t>
      </w:r>
      <w:r>
        <w:rPr>
          <w:rFonts w:eastAsia="Calibri"/>
          <w:szCs w:val="24"/>
        </w:rPr>
        <w:t>strategy which w</w:t>
      </w:r>
      <w:r w:rsidR="00554897">
        <w:rPr>
          <w:rFonts w:eastAsia="Calibri"/>
          <w:szCs w:val="24"/>
        </w:rPr>
        <w:t xml:space="preserve">as being developed.  </w:t>
      </w:r>
    </w:p>
    <w:p w14:paraId="42287D6B" w14:textId="77777777" w:rsidR="001A5B38" w:rsidRPr="00352A35" w:rsidRDefault="001A5B38" w:rsidP="00DB5607">
      <w:pPr>
        <w:spacing w:after="0" w:line="240" w:lineRule="auto"/>
        <w:rPr>
          <w:rFonts w:eastAsia="Calibri"/>
          <w:szCs w:val="24"/>
        </w:rPr>
      </w:pPr>
    </w:p>
    <w:p w14:paraId="76CBF02C" w14:textId="6E2E7B89" w:rsidR="00E666BD" w:rsidRDefault="009160FA" w:rsidP="00130795">
      <w:pPr>
        <w:spacing w:after="0" w:line="240" w:lineRule="auto"/>
        <w:ind w:left="0" w:firstLine="0"/>
        <w:rPr>
          <w:b/>
          <w:bCs/>
          <w:szCs w:val="24"/>
        </w:rPr>
      </w:pPr>
      <w:r w:rsidRPr="00421364">
        <w:rPr>
          <w:b/>
          <w:bCs/>
          <w:szCs w:val="24"/>
        </w:rPr>
        <w:lastRenderedPageBreak/>
        <w:t xml:space="preserve">AGREED TO RECOMMEND, on the proposal of </w:t>
      </w:r>
      <w:r w:rsidR="00292C80">
        <w:rPr>
          <w:b/>
          <w:bCs/>
          <w:szCs w:val="24"/>
        </w:rPr>
        <w:t xml:space="preserve">Councillor Boyle, </w:t>
      </w:r>
      <w:r w:rsidRPr="00421364">
        <w:rPr>
          <w:b/>
          <w:bCs/>
          <w:szCs w:val="24"/>
        </w:rPr>
        <w:t>seconded by</w:t>
      </w:r>
      <w:r>
        <w:rPr>
          <w:b/>
          <w:bCs/>
          <w:szCs w:val="24"/>
        </w:rPr>
        <w:t xml:space="preserve"> </w:t>
      </w:r>
      <w:r w:rsidR="00292C80">
        <w:rPr>
          <w:b/>
          <w:bCs/>
          <w:szCs w:val="24"/>
        </w:rPr>
        <w:t>Councillor Kendall</w:t>
      </w:r>
      <w:r w:rsidRPr="00421364">
        <w:rPr>
          <w:b/>
          <w:bCs/>
          <w:szCs w:val="24"/>
        </w:rPr>
        <w:t xml:space="preserve">, that the </w:t>
      </w:r>
      <w:r w:rsidR="00352A35">
        <w:rPr>
          <w:b/>
          <w:bCs/>
          <w:szCs w:val="24"/>
        </w:rPr>
        <w:t xml:space="preserve">recommendation be adopted.  </w:t>
      </w:r>
    </w:p>
    <w:p w14:paraId="337A6C63" w14:textId="77777777" w:rsidR="00352A35" w:rsidRDefault="00352A35" w:rsidP="00130795">
      <w:pPr>
        <w:spacing w:after="0" w:line="240" w:lineRule="auto"/>
        <w:ind w:left="0" w:firstLine="0"/>
        <w:rPr>
          <w:rFonts w:eastAsia="Calibri"/>
          <w:b/>
          <w:bCs/>
          <w:sz w:val="28"/>
          <w:szCs w:val="28"/>
        </w:rPr>
      </w:pPr>
    </w:p>
    <w:p w14:paraId="3129A7D1" w14:textId="40210F24" w:rsidR="00114021" w:rsidRDefault="00114021" w:rsidP="00130795">
      <w:pPr>
        <w:pStyle w:val="Heading2"/>
        <w:spacing w:before="0"/>
      </w:pPr>
      <w:r w:rsidRPr="00130795">
        <w:rPr>
          <w:rFonts w:eastAsia="Calibri"/>
          <w:u w:val="none"/>
        </w:rPr>
        <w:t>3.3</w:t>
      </w:r>
      <w:r w:rsidRPr="00130795">
        <w:rPr>
          <w:rFonts w:eastAsia="Calibri"/>
          <w:u w:val="none"/>
        </w:rPr>
        <w:tab/>
      </w:r>
      <w:r w:rsidRPr="00114021">
        <w:t>Regulatory Services</w:t>
      </w:r>
    </w:p>
    <w:p w14:paraId="4F4EA062" w14:textId="7B7C4C7A" w:rsidR="00CE0B36" w:rsidRPr="00CE0B36" w:rsidRDefault="00CE0B36" w:rsidP="00DB5607">
      <w:pPr>
        <w:spacing w:after="0" w:line="240" w:lineRule="auto"/>
        <w:rPr>
          <w:szCs w:val="24"/>
          <w:u w:val="single"/>
        </w:rPr>
      </w:pPr>
      <w:r>
        <w:rPr>
          <w:rFonts w:eastAsia="Calibri"/>
          <w:b/>
          <w:bCs/>
          <w:sz w:val="28"/>
          <w:szCs w:val="28"/>
        </w:rPr>
        <w:tab/>
      </w:r>
      <w:r>
        <w:rPr>
          <w:rFonts w:eastAsia="Calibri"/>
          <w:b/>
          <w:bCs/>
          <w:sz w:val="28"/>
          <w:szCs w:val="28"/>
        </w:rPr>
        <w:tab/>
      </w:r>
      <w:r w:rsidRPr="00CE0B36">
        <w:rPr>
          <w:rFonts w:eastAsia="Calibri"/>
          <w:szCs w:val="24"/>
        </w:rPr>
        <w:t>(Appendix III)</w:t>
      </w:r>
    </w:p>
    <w:p w14:paraId="382A3B4B" w14:textId="47318291" w:rsidR="00E666BD" w:rsidRDefault="00E666BD" w:rsidP="00DB5607">
      <w:pPr>
        <w:spacing w:after="0" w:line="240" w:lineRule="auto"/>
        <w:rPr>
          <w:b/>
          <w:bCs/>
          <w:sz w:val="28"/>
          <w:szCs w:val="28"/>
        </w:rPr>
      </w:pPr>
    </w:p>
    <w:p w14:paraId="464C2A69" w14:textId="686B6A0D" w:rsidR="00A92222" w:rsidRPr="00A92222" w:rsidRDefault="00E666BD" w:rsidP="00DB5607">
      <w:pPr>
        <w:spacing w:after="0" w:line="240" w:lineRule="auto"/>
        <w:rPr>
          <w:rFonts w:eastAsia="Times New Roman"/>
          <w:color w:val="auto"/>
          <w:szCs w:val="24"/>
          <w:lang w:eastAsia="en-US"/>
        </w:rPr>
      </w:pPr>
      <w:r>
        <w:rPr>
          <w:rFonts w:eastAsia="Calibri"/>
          <w:szCs w:val="24"/>
        </w:rPr>
        <w:t xml:space="preserve">PREVIOUSLY CIRCULATED:- </w:t>
      </w:r>
      <w:r w:rsidR="00352A35">
        <w:rPr>
          <w:rFonts w:eastAsia="Calibri"/>
          <w:szCs w:val="24"/>
        </w:rPr>
        <w:t xml:space="preserve">Report dated </w:t>
      </w:r>
      <w:r w:rsidR="00A92222">
        <w:rPr>
          <w:rFonts w:eastAsia="Calibri"/>
          <w:szCs w:val="24"/>
        </w:rPr>
        <w:t xml:space="preserve">23 March 2022 from the Director of Environment detailing that </w:t>
      </w:r>
      <w:r w:rsidR="00A92222" w:rsidRPr="00A92222">
        <w:rPr>
          <w:rFonts w:eastAsia="Times New Roman"/>
          <w:color w:val="auto"/>
          <w:szCs w:val="24"/>
          <w:lang w:eastAsia="en-US"/>
        </w:rPr>
        <w:t>Members w</w:t>
      </w:r>
      <w:r w:rsidR="00A92222">
        <w:rPr>
          <w:rFonts w:eastAsia="Times New Roman"/>
          <w:color w:val="auto"/>
          <w:szCs w:val="24"/>
          <w:lang w:eastAsia="en-US"/>
        </w:rPr>
        <w:t xml:space="preserve">ould </w:t>
      </w:r>
      <w:r w:rsidR="00A92222" w:rsidRPr="00A92222">
        <w:rPr>
          <w:rFonts w:eastAsia="Times New Roman"/>
          <w:color w:val="auto"/>
          <w:szCs w:val="24"/>
          <w:lang w:eastAsia="en-US"/>
        </w:rPr>
        <w:t xml:space="preserve">be aware that the Council </w:t>
      </w:r>
      <w:r w:rsidR="00A92222">
        <w:rPr>
          <w:rFonts w:eastAsia="Times New Roman"/>
          <w:color w:val="auto"/>
          <w:szCs w:val="24"/>
          <w:lang w:eastAsia="en-US"/>
        </w:rPr>
        <w:t>wa</w:t>
      </w:r>
      <w:r w:rsidR="00A92222" w:rsidRPr="00A92222">
        <w:rPr>
          <w:rFonts w:eastAsia="Times New Roman"/>
          <w:color w:val="auto"/>
          <w:szCs w:val="24"/>
          <w:lang w:eastAsia="en-US"/>
        </w:rPr>
        <w:t>s required, under the Local Government Act 2014, to have in place arrangements to secure continuous improvement in the exercise of its functions.  To fulfil th</w:t>
      </w:r>
      <w:r w:rsidR="00A92222">
        <w:rPr>
          <w:rFonts w:eastAsia="Times New Roman"/>
          <w:color w:val="auto"/>
          <w:szCs w:val="24"/>
          <w:lang w:eastAsia="en-US"/>
        </w:rPr>
        <w:t>at</w:t>
      </w:r>
      <w:r w:rsidR="00A92222" w:rsidRPr="00A92222">
        <w:rPr>
          <w:rFonts w:eastAsia="Times New Roman"/>
          <w:color w:val="auto"/>
          <w:szCs w:val="24"/>
          <w:lang w:eastAsia="en-US"/>
        </w:rPr>
        <w:t xml:space="preserve"> requirement the Council approved the Performance Management Policy and Handbook in October 2015.  The Performance Management Handbook outline</w:t>
      </w:r>
      <w:r w:rsidR="00A92222">
        <w:rPr>
          <w:rFonts w:eastAsia="Times New Roman"/>
          <w:color w:val="auto"/>
          <w:szCs w:val="24"/>
          <w:lang w:eastAsia="en-US"/>
        </w:rPr>
        <w:t>d</w:t>
      </w:r>
      <w:r w:rsidR="00A92222" w:rsidRPr="00A92222">
        <w:rPr>
          <w:rFonts w:eastAsia="Times New Roman"/>
          <w:color w:val="auto"/>
          <w:szCs w:val="24"/>
          <w:lang w:eastAsia="en-US"/>
        </w:rPr>
        <w:t xml:space="preserve"> the approach to Performance Planning and Management process as:</w:t>
      </w:r>
    </w:p>
    <w:p w14:paraId="7303DFD9" w14:textId="77777777" w:rsidR="00A92222" w:rsidRPr="00A92222" w:rsidRDefault="00A92222" w:rsidP="00DB5607">
      <w:pPr>
        <w:spacing w:after="0" w:line="240" w:lineRule="auto"/>
        <w:ind w:left="0" w:right="0" w:firstLine="0"/>
        <w:rPr>
          <w:rFonts w:eastAsia="Times New Roman"/>
          <w:color w:val="auto"/>
          <w:szCs w:val="24"/>
          <w:lang w:eastAsia="en-US"/>
        </w:rPr>
      </w:pPr>
    </w:p>
    <w:p w14:paraId="76AF82A3" w14:textId="77777777" w:rsidR="00A92222" w:rsidRPr="00A92222" w:rsidRDefault="00A92222" w:rsidP="00DB5607">
      <w:pPr>
        <w:numPr>
          <w:ilvl w:val="0"/>
          <w:numId w:val="24"/>
        </w:numPr>
        <w:spacing w:after="0" w:line="240" w:lineRule="auto"/>
        <w:ind w:right="0"/>
        <w:contextualSpacing/>
        <w:rPr>
          <w:rFonts w:eastAsia="Calibri"/>
          <w:color w:val="auto"/>
          <w:szCs w:val="24"/>
          <w:lang w:eastAsia="en-US"/>
        </w:rPr>
      </w:pPr>
      <w:r w:rsidRPr="00A92222">
        <w:rPr>
          <w:rFonts w:eastAsia="Calibri"/>
          <w:color w:val="auto"/>
          <w:szCs w:val="24"/>
          <w:lang w:eastAsia="en-US"/>
        </w:rPr>
        <w:t xml:space="preserve">Community Plan – published every 10-15 years </w:t>
      </w:r>
    </w:p>
    <w:p w14:paraId="46339C54" w14:textId="77777777" w:rsidR="00A92222" w:rsidRPr="00A92222" w:rsidRDefault="00A92222" w:rsidP="00DB5607">
      <w:pPr>
        <w:numPr>
          <w:ilvl w:val="0"/>
          <w:numId w:val="24"/>
        </w:numPr>
        <w:spacing w:after="0" w:line="240" w:lineRule="auto"/>
        <w:ind w:right="0"/>
        <w:contextualSpacing/>
        <w:rPr>
          <w:rFonts w:eastAsia="Calibri"/>
          <w:color w:val="auto"/>
          <w:szCs w:val="24"/>
          <w:lang w:eastAsia="en-US"/>
        </w:rPr>
      </w:pPr>
      <w:r w:rsidRPr="00A92222">
        <w:rPr>
          <w:rFonts w:eastAsia="Calibri"/>
          <w:color w:val="auto"/>
          <w:szCs w:val="24"/>
          <w:lang w:eastAsia="en-US"/>
        </w:rPr>
        <w:t>Corporate Plan – published every 4 years (Corporate Plan Towards 2024 in operation)</w:t>
      </w:r>
    </w:p>
    <w:p w14:paraId="450118C2" w14:textId="77777777" w:rsidR="00A92222" w:rsidRPr="00A92222" w:rsidRDefault="00A92222" w:rsidP="00DB5607">
      <w:pPr>
        <w:numPr>
          <w:ilvl w:val="0"/>
          <w:numId w:val="24"/>
        </w:numPr>
        <w:spacing w:after="0" w:line="240" w:lineRule="auto"/>
        <w:ind w:right="0"/>
        <w:contextualSpacing/>
        <w:rPr>
          <w:rFonts w:eastAsia="Calibri"/>
          <w:color w:val="auto"/>
          <w:szCs w:val="24"/>
          <w:lang w:eastAsia="en-US"/>
        </w:rPr>
      </w:pPr>
      <w:r w:rsidRPr="00A92222">
        <w:rPr>
          <w:rFonts w:eastAsia="Calibri"/>
          <w:color w:val="auto"/>
          <w:szCs w:val="24"/>
          <w:lang w:eastAsia="en-US"/>
        </w:rPr>
        <w:t>Performance Improvement Plan (PIP) – published annually (for publication 30 September 2021)</w:t>
      </w:r>
    </w:p>
    <w:p w14:paraId="561FA6F0" w14:textId="77777777" w:rsidR="00A92222" w:rsidRPr="00A92222" w:rsidRDefault="00A92222" w:rsidP="00DB5607">
      <w:pPr>
        <w:numPr>
          <w:ilvl w:val="0"/>
          <w:numId w:val="24"/>
        </w:numPr>
        <w:spacing w:after="0" w:line="240" w:lineRule="auto"/>
        <w:ind w:right="0"/>
        <w:contextualSpacing/>
        <w:rPr>
          <w:rFonts w:eastAsia="Calibri"/>
          <w:color w:val="auto"/>
          <w:szCs w:val="24"/>
          <w:lang w:eastAsia="en-US"/>
        </w:rPr>
      </w:pPr>
      <w:r w:rsidRPr="00A92222">
        <w:rPr>
          <w:rFonts w:eastAsia="Calibri"/>
          <w:color w:val="auto"/>
          <w:szCs w:val="24"/>
          <w:lang w:eastAsia="en-US"/>
        </w:rPr>
        <w:t>Service Plan – developed annually (approved April/May 2021)</w:t>
      </w:r>
    </w:p>
    <w:p w14:paraId="17542493" w14:textId="77777777" w:rsidR="00A92222" w:rsidRPr="00A92222" w:rsidRDefault="00A92222" w:rsidP="00DB5607">
      <w:pPr>
        <w:spacing w:after="0" w:line="240" w:lineRule="auto"/>
        <w:ind w:left="0" w:right="0" w:firstLine="0"/>
        <w:rPr>
          <w:rFonts w:eastAsia="Times New Roman"/>
          <w:color w:val="auto"/>
          <w:szCs w:val="24"/>
          <w:lang w:eastAsia="en-US"/>
        </w:rPr>
      </w:pPr>
    </w:p>
    <w:p w14:paraId="120BD7A6" w14:textId="05CE17C3"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The Council’s 17 Service Plans outline</w:t>
      </w:r>
      <w:r>
        <w:rPr>
          <w:rFonts w:eastAsia="Times New Roman"/>
          <w:color w:val="auto"/>
          <w:szCs w:val="24"/>
          <w:lang w:eastAsia="en-US"/>
        </w:rPr>
        <w:t>d</w:t>
      </w:r>
      <w:r w:rsidRPr="00A92222">
        <w:rPr>
          <w:rFonts w:eastAsia="Times New Roman"/>
          <w:color w:val="auto"/>
          <w:szCs w:val="24"/>
          <w:lang w:eastAsia="en-US"/>
        </w:rPr>
        <w:t xml:space="preserve"> how each respective Service </w:t>
      </w:r>
      <w:proofErr w:type="gramStart"/>
      <w:r w:rsidRPr="00A92222">
        <w:rPr>
          <w:rFonts w:eastAsia="Times New Roman"/>
          <w:color w:val="auto"/>
          <w:szCs w:val="24"/>
          <w:lang w:eastAsia="en-US"/>
        </w:rPr>
        <w:t>w</w:t>
      </w:r>
      <w:r>
        <w:rPr>
          <w:rFonts w:eastAsia="Times New Roman"/>
          <w:color w:val="auto"/>
          <w:szCs w:val="24"/>
          <w:lang w:eastAsia="en-US"/>
        </w:rPr>
        <w:t xml:space="preserve">ould </w:t>
      </w:r>
      <w:r w:rsidRPr="00A92222">
        <w:rPr>
          <w:rFonts w:eastAsia="Times New Roman"/>
          <w:color w:val="auto"/>
          <w:szCs w:val="24"/>
          <w:lang w:eastAsia="en-US"/>
        </w:rPr>
        <w:t xml:space="preserve"> contribute</w:t>
      </w:r>
      <w:proofErr w:type="gramEnd"/>
      <w:r w:rsidRPr="00A92222">
        <w:rPr>
          <w:rFonts w:eastAsia="Times New Roman"/>
          <w:color w:val="auto"/>
          <w:szCs w:val="24"/>
          <w:lang w:eastAsia="en-US"/>
        </w:rPr>
        <w:t xml:space="preserve"> to the achievement of the </w:t>
      </w:r>
      <w:proofErr w:type="gramStart"/>
      <w:r w:rsidRPr="00A92222">
        <w:rPr>
          <w:rFonts w:eastAsia="Times New Roman"/>
          <w:color w:val="auto"/>
          <w:szCs w:val="24"/>
          <w:lang w:eastAsia="en-US"/>
        </w:rPr>
        <w:t>Corporate</w:t>
      </w:r>
      <w:proofErr w:type="gramEnd"/>
      <w:r w:rsidRPr="00A92222">
        <w:rPr>
          <w:rFonts w:eastAsia="Times New Roman"/>
          <w:color w:val="auto"/>
          <w:szCs w:val="24"/>
          <w:lang w:eastAsia="en-US"/>
        </w:rPr>
        <w:t xml:space="preserve"> objectives including, but not limited to, any relevant actions identified in the PIP.</w:t>
      </w:r>
    </w:p>
    <w:p w14:paraId="6B5CB047" w14:textId="77777777" w:rsidR="00A92222" w:rsidRPr="00A92222" w:rsidRDefault="00A92222" w:rsidP="00DB5607">
      <w:pPr>
        <w:spacing w:after="0" w:line="240" w:lineRule="auto"/>
        <w:ind w:left="0" w:right="0" w:firstLine="0"/>
        <w:rPr>
          <w:rFonts w:eastAsia="Times New Roman"/>
          <w:b/>
          <w:color w:val="auto"/>
          <w:szCs w:val="24"/>
          <w:lang w:eastAsia="en-US"/>
        </w:rPr>
      </w:pPr>
    </w:p>
    <w:p w14:paraId="5DE37DBD" w14:textId="77777777" w:rsidR="00A92222" w:rsidRPr="00A92222" w:rsidRDefault="00A92222" w:rsidP="00DB5607">
      <w:pPr>
        <w:spacing w:after="0" w:line="240" w:lineRule="auto"/>
        <w:ind w:left="0" w:right="0" w:firstLine="0"/>
        <w:rPr>
          <w:rFonts w:eastAsia="Times New Roman"/>
          <w:b/>
          <w:color w:val="auto"/>
          <w:szCs w:val="24"/>
          <w:lang w:eastAsia="en-US"/>
        </w:rPr>
      </w:pPr>
      <w:r w:rsidRPr="00A92222">
        <w:rPr>
          <w:rFonts w:eastAsia="Times New Roman"/>
          <w:b/>
          <w:color w:val="auto"/>
          <w:szCs w:val="24"/>
          <w:lang w:eastAsia="en-US"/>
        </w:rPr>
        <w:t>Reporting approach</w:t>
      </w:r>
    </w:p>
    <w:p w14:paraId="7B5BB5DD" w14:textId="77777777" w:rsidR="00A92222" w:rsidRPr="00A92222" w:rsidRDefault="00A92222" w:rsidP="00DB5607">
      <w:pPr>
        <w:spacing w:after="0" w:line="240" w:lineRule="auto"/>
        <w:ind w:left="0" w:right="0" w:firstLine="0"/>
        <w:rPr>
          <w:rFonts w:eastAsia="Times New Roman"/>
          <w:color w:val="auto"/>
          <w:szCs w:val="24"/>
          <w:lang w:eastAsia="en-US"/>
        </w:rPr>
      </w:pPr>
    </w:p>
    <w:p w14:paraId="085CE94F" w14:textId="7DA0CDAD"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The Service Plans</w:t>
      </w:r>
      <w:r w:rsidRPr="00A92222">
        <w:rPr>
          <w:rFonts w:eastAsia="Times New Roman"/>
          <w:color w:val="FF0000"/>
          <w:szCs w:val="24"/>
          <w:lang w:eastAsia="en-US"/>
        </w:rPr>
        <w:t xml:space="preserve"> </w:t>
      </w:r>
      <w:r w:rsidRPr="00A92222">
        <w:rPr>
          <w:rFonts w:eastAsia="Times New Roman"/>
          <w:color w:val="auto"/>
          <w:szCs w:val="24"/>
          <w:lang w:eastAsia="en-US"/>
        </w:rPr>
        <w:t>w</w:t>
      </w:r>
      <w:r>
        <w:rPr>
          <w:rFonts w:eastAsia="Times New Roman"/>
          <w:color w:val="auto"/>
          <w:szCs w:val="24"/>
          <w:lang w:eastAsia="en-US"/>
        </w:rPr>
        <w:t xml:space="preserve">ould </w:t>
      </w:r>
      <w:r w:rsidRPr="00A92222">
        <w:rPr>
          <w:rFonts w:eastAsia="Times New Roman"/>
          <w:color w:val="auto"/>
          <w:szCs w:val="24"/>
          <w:lang w:eastAsia="en-US"/>
        </w:rPr>
        <w:t>be reported to relevant Committees on a quarterly basis as undernoted:</w:t>
      </w:r>
    </w:p>
    <w:p w14:paraId="6F6F1F4A" w14:textId="77777777" w:rsidR="00A92222" w:rsidRPr="00A92222" w:rsidRDefault="00A92222" w:rsidP="00DB5607">
      <w:pPr>
        <w:spacing w:after="0" w:line="240" w:lineRule="auto"/>
        <w:ind w:left="0" w:right="0" w:firstLine="0"/>
        <w:rPr>
          <w:rFonts w:eastAsia="Times New Roman"/>
          <w:color w:val="aut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A92222" w:rsidRPr="00A92222" w14:paraId="698F66FD" w14:textId="77777777" w:rsidTr="00B6789A">
        <w:tc>
          <w:tcPr>
            <w:tcW w:w="2122" w:type="dxa"/>
            <w:shd w:val="clear" w:color="auto" w:fill="BDD6EE"/>
          </w:tcPr>
          <w:p w14:paraId="15103E71" w14:textId="77777777" w:rsidR="00A92222" w:rsidRPr="00A92222" w:rsidRDefault="00A92222" w:rsidP="00DB5607">
            <w:pPr>
              <w:spacing w:after="0" w:line="240" w:lineRule="auto"/>
              <w:ind w:left="0" w:right="0" w:firstLine="0"/>
              <w:rPr>
                <w:rFonts w:eastAsia="Times New Roman"/>
                <w:b/>
                <w:color w:val="auto"/>
                <w:szCs w:val="24"/>
                <w:lang w:eastAsia="en-US"/>
              </w:rPr>
            </w:pPr>
            <w:r w:rsidRPr="00A92222">
              <w:rPr>
                <w:rFonts w:eastAsia="Times New Roman"/>
                <w:b/>
                <w:color w:val="auto"/>
                <w:szCs w:val="24"/>
                <w:lang w:eastAsia="en-US"/>
              </w:rPr>
              <w:t>Reference</w:t>
            </w:r>
          </w:p>
        </w:tc>
        <w:tc>
          <w:tcPr>
            <w:tcW w:w="3118" w:type="dxa"/>
            <w:shd w:val="clear" w:color="auto" w:fill="BDD6EE"/>
          </w:tcPr>
          <w:p w14:paraId="2B381F89" w14:textId="77777777" w:rsidR="00A92222" w:rsidRPr="00A92222" w:rsidRDefault="00A92222" w:rsidP="00DB5607">
            <w:pPr>
              <w:spacing w:after="0" w:line="240" w:lineRule="auto"/>
              <w:ind w:left="0" w:right="0" w:firstLine="0"/>
              <w:rPr>
                <w:rFonts w:eastAsia="Times New Roman"/>
                <w:b/>
                <w:color w:val="auto"/>
                <w:szCs w:val="24"/>
                <w:lang w:eastAsia="en-US"/>
              </w:rPr>
            </w:pPr>
            <w:r w:rsidRPr="00A92222">
              <w:rPr>
                <w:rFonts w:eastAsia="Times New Roman"/>
                <w:b/>
                <w:color w:val="auto"/>
                <w:szCs w:val="24"/>
                <w:lang w:eastAsia="en-US"/>
              </w:rPr>
              <w:t>Period</w:t>
            </w:r>
          </w:p>
        </w:tc>
        <w:tc>
          <w:tcPr>
            <w:tcW w:w="3776" w:type="dxa"/>
            <w:shd w:val="clear" w:color="auto" w:fill="BDD6EE"/>
          </w:tcPr>
          <w:p w14:paraId="231EA43C" w14:textId="77777777" w:rsidR="00A92222" w:rsidRPr="00A92222" w:rsidRDefault="00A92222" w:rsidP="00DB5607">
            <w:pPr>
              <w:spacing w:after="0" w:line="240" w:lineRule="auto"/>
              <w:ind w:left="0" w:right="0" w:firstLine="0"/>
              <w:rPr>
                <w:rFonts w:eastAsia="Times New Roman"/>
                <w:b/>
                <w:color w:val="auto"/>
                <w:szCs w:val="24"/>
                <w:lang w:eastAsia="en-US"/>
              </w:rPr>
            </w:pPr>
            <w:r w:rsidRPr="00A92222">
              <w:rPr>
                <w:rFonts w:eastAsia="Times New Roman"/>
                <w:b/>
                <w:color w:val="auto"/>
                <w:szCs w:val="24"/>
                <w:lang w:eastAsia="en-US"/>
              </w:rPr>
              <w:t>Reporting Month</w:t>
            </w:r>
          </w:p>
        </w:tc>
      </w:tr>
      <w:tr w:rsidR="00A92222" w:rsidRPr="00A92222" w14:paraId="75A59AE4" w14:textId="77777777" w:rsidTr="00B6789A">
        <w:tc>
          <w:tcPr>
            <w:tcW w:w="2122" w:type="dxa"/>
          </w:tcPr>
          <w:p w14:paraId="3D6EE5E8"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Quarter 1 (Q1)</w:t>
            </w:r>
          </w:p>
        </w:tc>
        <w:tc>
          <w:tcPr>
            <w:tcW w:w="3118" w:type="dxa"/>
          </w:tcPr>
          <w:p w14:paraId="6276C1A2"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April – June</w:t>
            </w:r>
          </w:p>
        </w:tc>
        <w:tc>
          <w:tcPr>
            <w:tcW w:w="3776" w:type="dxa"/>
          </w:tcPr>
          <w:p w14:paraId="00EF4137"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September</w:t>
            </w:r>
          </w:p>
        </w:tc>
      </w:tr>
      <w:tr w:rsidR="00A92222" w:rsidRPr="00A92222" w14:paraId="6C98E981" w14:textId="77777777" w:rsidTr="00B6789A">
        <w:tc>
          <w:tcPr>
            <w:tcW w:w="2122" w:type="dxa"/>
          </w:tcPr>
          <w:p w14:paraId="6D341AB5"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Q2</w:t>
            </w:r>
          </w:p>
        </w:tc>
        <w:tc>
          <w:tcPr>
            <w:tcW w:w="3118" w:type="dxa"/>
          </w:tcPr>
          <w:p w14:paraId="02F17D21"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July – September</w:t>
            </w:r>
          </w:p>
        </w:tc>
        <w:tc>
          <w:tcPr>
            <w:tcW w:w="3776" w:type="dxa"/>
          </w:tcPr>
          <w:p w14:paraId="055A19B5"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December</w:t>
            </w:r>
          </w:p>
        </w:tc>
      </w:tr>
      <w:tr w:rsidR="00A92222" w:rsidRPr="00A92222" w14:paraId="4375016F" w14:textId="77777777" w:rsidTr="00B6789A">
        <w:tc>
          <w:tcPr>
            <w:tcW w:w="2122" w:type="dxa"/>
          </w:tcPr>
          <w:p w14:paraId="4142E5E7"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Q3</w:t>
            </w:r>
          </w:p>
        </w:tc>
        <w:tc>
          <w:tcPr>
            <w:tcW w:w="3118" w:type="dxa"/>
          </w:tcPr>
          <w:p w14:paraId="3E7A96C6"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October – December</w:t>
            </w:r>
          </w:p>
        </w:tc>
        <w:tc>
          <w:tcPr>
            <w:tcW w:w="3776" w:type="dxa"/>
          </w:tcPr>
          <w:p w14:paraId="7FF70B2F"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March</w:t>
            </w:r>
          </w:p>
        </w:tc>
      </w:tr>
      <w:tr w:rsidR="00A92222" w:rsidRPr="00A92222" w14:paraId="538D4E66" w14:textId="77777777" w:rsidTr="00B6789A">
        <w:tc>
          <w:tcPr>
            <w:tcW w:w="2122" w:type="dxa"/>
          </w:tcPr>
          <w:p w14:paraId="7AC4E6CC"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Q4</w:t>
            </w:r>
          </w:p>
        </w:tc>
        <w:tc>
          <w:tcPr>
            <w:tcW w:w="3118" w:type="dxa"/>
          </w:tcPr>
          <w:p w14:paraId="6ED71A64"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January - March</w:t>
            </w:r>
          </w:p>
        </w:tc>
        <w:tc>
          <w:tcPr>
            <w:tcW w:w="3776" w:type="dxa"/>
          </w:tcPr>
          <w:p w14:paraId="4D1C58F3" w14:textId="77777777"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June</w:t>
            </w:r>
          </w:p>
        </w:tc>
      </w:tr>
    </w:tbl>
    <w:p w14:paraId="6F057D03" w14:textId="77777777" w:rsidR="00A92222" w:rsidRPr="00A92222" w:rsidRDefault="00A92222" w:rsidP="00DB5607">
      <w:pPr>
        <w:spacing w:after="0" w:line="240" w:lineRule="auto"/>
        <w:ind w:left="0" w:right="0" w:firstLine="0"/>
        <w:rPr>
          <w:rFonts w:eastAsia="Times New Roman"/>
          <w:color w:val="auto"/>
          <w:szCs w:val="24"/>
          <w:lang w:eastAsia="en-US"/>
        </w:rPr>
      </w:pPr>
    </w:p>
    <w:p w14:paraId="4099D3C0" w14:textId="6FAAA5EC" w:rsidR="00A92222" w:rsidRPr="00A92222" w:rsidRDefault="00A92222" w:rsidP="00DB5607">
      <w:pPr>
        <w:spacing w:after="0" w:line="240" w:lineRule="auto"/>
        <w:ind w:left="0" w:right="0" w:firstLine="0"/>
        <w:rPr>
          <w:rFonts w:eastAsia="Times New Roman"/>
          <w:color w:val="auto"/>
          <w:szCs w:val="24"/>
          <w:lang w:eastAsia="en-US"/>
        </w:rPr>
      </w:pPr>
      <w:r w:rsidRPr="00A92222">
        <w:rPr>
          <w:rFonts w:eastAsia="Times New Roman"/>
          <w:color w:val="auto"/>
          <w:szCs w:val="24"/>
          <w:lang w:eastAsia="en-US"/>
        </w:rPr>
        <w:t xml:space="preserve">The report for Quarter 3 2021-22 </w:t>
      </w:r>
      <w:r>
        <w:rPr>
          <w:rFonts w:eastAsia="Times New Roman"/>
          <w:color w:val="auto"/>
          <w:szCs w:val="24"/>
          <w:lang w:eastAsia="en-US"/>
        </w:rPr>
        <w:t>wa</w:t>
      </w:r>
      <w:r w:rsidRPr="00A92222">
        <w:rPr>
          <w:rFonts w:eastAsia="Times New Roman"/>
          <w:color w:val="auto"/>
          <w:szCs w:val="24"/>
          <w:lang w:eastAsia="en-US"/>
        </w:rPr>
        <w:t>s attached.</w:t>
      </w:r>
    </w:p>
    <w:p w14:paraId="685D49BC" w14:textId="77777777" w:rsidR="00A92222" w:rsidRPr="00A92222" w:rsidRDefault="00A92222" w:rsidP="00DB5607">
      <w:pPr>
        <w:spacing w:after="0" w:line="240" w:lineRule="auto"/>
        <w:ind w:left="360" w:right="0" w:firstLine="0"/>
        <w:rPr>
          <w:rFonts w:eastAsia="Times New Roman"/>
          <w:color w:val="auto"/>
          <w:szCs w:val="24"/>
          <w:lang w:eastAsia="en-US"/>
        </w:rPr>
      </w:pPr>
    </w:p>
    <w:p w14:paraId="5DE29B18" w14:textId="77777777" w:rsidR="00A92222" w:rsidRPr="00A92222" w:rsidRDefault="00A92222" w:rsidP="00DB5607">
      <w:pPr>
        <w:spacing w:after="0" w:line="240" w:lineRule="auto"/>
        <w:ind w:left="0" w:right="0" w:firstLine="0"/>
        <w:rPr>
          <w:rFonts w:eastAsia="Times New Roman"/>
          <w:b/>
          <w:color w:val="auto"/>
          <w:szCs w:val="24"/>
          <w:lang w:eastAsia="en-US"/>
        </w:rPr>
      </w:pPr>
      <w:r w:rsidRPr="00A92222">
        <w:rPr>
          <w:rFonts w:eastAsia="Times New Roman"/>
          <w:b/>
          <w:color w:val="auto"/>
          <w:szCs w:val="24"/>
          <w:lang w:eastAsia="en-US"/>
        </w:rPr>
        <w:t>Key achievements:</w:t>
      </w:r>
    </w:p>
    <w:p w14:paraId="5964D3D7" w14:textId="77777777" w:rsidR="00A92222" w:rsidRPr="00A92222" w:rsidRDefault="00A92222" w:rsidP="00DB5607">
      <w:pPr>
        <w:spacing w:after="0" w:line="240" w:lineRule="auto"/>
        <w:ind w:left="0" w:right="0" w:firstLine="0"/>
        <w:rPr>
          <w:rFonts w:eastAsia="Times New Roman"/>
          <w:color w:val="auto"/>
          <w:szCs w:val="24"/>
          <w:lang w:eastAsia="en-US"/>
        </w:rPr>
      </w:pPr>
    </w:p>
    <w:p w14:paraId="0C1FBD12" w14:textId="5F3CB4F4" w:rsidR="00A92222" w:rsidRPr="00A92222" w:rsidRDefault="00A92222" w:rsidP="00DB5607">
      <w:pPr>
        <w:numPr>
          <w:ilvl w:val="0"/>
          <w:numId w:val="25"/>
        </w:numPr>
        <w:spacing w:after="0" w:line="240" w:lineRule="auto"/>
        <w:ind w:right="0"/>
        <w:contextualSpacing/>
        <w:rPr>
          <w:rFonts w:eastAsia="Calibri"/>
          <w:color w:val="auto"/>
          <w:szCs w:val="24"/>
          <w:lang w:eastAsia="en-US"/>
        </w:rPr>
      </w:pPr>
      <w:r w:rsidRPr="00A92222">
        <w:rPr>
          <w:rFonts w:eastAsia="Calibri"/>
          <w:color w:val="auto"/>
          <w:szCs w:val="24"/>
          <w:lang w:eastAsia="en-US"/>
        </w:rPr>
        <w:t xml:space="preserve">Building Control </w:t>
      </w:r>
      <w:r>
        <w:rPr>
          <w:rFonts w:eastAsia="Calibri"/>
          <w:color w:val="auto"/>
          <w:szCs w:val="24"/>
          <w:lang w:eastAsia="en-US"/>
        </w:rPr>
        <w:t>wa</w:t>
      </w:r>
      <w:r w:rsidRPr="00A92222">
        <w:rPr>
          <w:rFonts w:eastAsia="Calibri"/>
          <w:color w:val="auto"/>
          <w:szCs w:val="24"/>
          <w:lang w:eastAsia="en-US"/>
        </w:rPr>
        <w:t xml:space="preserve">s extremely busy and </w:t>
      </w:r>
      <w:r>
        <w:rPr>
          <w:rFonts w:eastAsia="Calibri"/>
          <w:color w:val="auto"/>
          <w:szCs w:val="24"/>
          <w:lang w:eastAsia="en-US"/>
        </w:rPr>
        <w:t>wa</w:t>
      </w:r>
      <w:r w:rsidRPr="00A92222">
        <w:rPr>
          <w:rFonts w:eastAsia="Calibri"/>
          <w:color w:val="auto"/>
          <w:szCs w:val="24"/>
          <w:lang w:eastAsia="en-US"/>
        </w:rPr>
        <w:t xml:space="preserve">s meeting the increased demand and </w:t>
      </w:r>
      <w:r>
        <w:rPr>
          <w:rFonts w:eastAsia="Calibri"/>
          <w:color w:val="auto"/>
          <w:szCs w:val="24"/>
          <w:lang w:eastAsia="en-US"/>
        </w:rPr>
        <w:t>wa</w:t>
      </w:r>
      <w:r w:rsidRPr="00A92222">
        <w:rPr>
          <w:rFonts w:eastAsia="Calibri"/>
          <w:color w:val="auto"/>
          <w:szCs w:val="24"/>
          <w:lang w:eastAsia="en-US"/>
        </w:rPr>
        <w:t>s therefore generating a larger than expected income. The Licensing Department also face</w:t>
      </w:r>
      <w:r w:rsidR="0069391E">
        <w:rPr>
          <w:rFonts w:eastAsia="Calibri"/>
          <w:color w:val="auto"/>
          <w:szCs w:val="24"/>
          <w:lang w:eastAsia="en-US"/>
        </w:rPr>
        <w:t>d</w:t>
      </w:r>
      <w:r w:rsidRPr="00A92222">
        <w:rPr>
          <w:rFonts w:eastAsia="Calibri"/>
          <w:color w:val="auto"/>
          <w:szCs w:val="24"/>
          <w:lang w:eastAsia="en-US"/>
        </w:rPr>
        <w:t xml:space="preserve"> the increased demand of interpreting changing legislation and guidance from the NI Executive as well as currently being short staffed. Staff right across Regulatory Services ha</w:t>
      </w:r>
      <w:r w:rsidR="0069391E">
        <w:rPr>
          <w:rFonts w:eastAsia="Calibri"/>
          <w:color w:val="auto"/>
          <w:szCs w:val="24"/>
          <w:lang w:eastAsia="en-US"/>
        </w:rPr>
        <w:t>d</w:t>
      </w:r>
      <w:r w:rsidRPr="00A92222">
        <w:rPr>
          <w:rFonts w:eastAsia="Calibri"/>
          <w:color w:val="auto"/>
          <w:szCs w:val="24"/>
          <w:lang w:eastAsia="en-US"/>
        </w:rPr>
        <w:t xml:space="preserve"> performed extremely well in Q3 to meet th</w:t>
      </w:r>
      <w:r w:rsidR="0069391E">
        <w:rPr>
          <w:rFonts w:eastAsia="Calibri"/>
          <w:color w:val="auto"/>
          <w:szCs w:val="24"/>
          <w:lang w:eastAsia="en-US"/>
        </w:rPr>
        <w:t>o</w:t>
      </w:r>
      <w:r w:rsidRPr="00A92222">
        <w:rPr>
          <w:rFonts w:eastAsia="Calibri"/>
          <w:color w:val="auto"/>
          <w:szCs w:val="24"/>
          <w:lang w:eastAsia="en-US"/>
        </w:rPr>
        <w:t>se demands.</w:t>
      </w:r>
    </w:p>
    <w:p w14:paraId="38A50679" w14:textId="0080639E" w:rsidR="00A92222" w:rsidRDefault="00A92222" w:rsidP="00DB5607">
      <w:pPr>
        <w:spacing w:after="0" w:line="240" w:lineRule="auto"/>
        <w:ind w:left="0" w:right="0" w:firstLine="0"/>
        <w:rPr>
          <w:rFonts w:eastAsia="Times New Roman"/>
          <w:color w:val="auto"/>
          <w:szCs w:val="24"/>
          <w:lang w:eastAsia="en-US"/>
        </w:rPr>
      </w:pPr>
    </w:p>
    <w:p w14:paraId="587A5E51" w14:textId="698132EC" w:rsidR="00130795" w:rsidRDefault="00130795" w:rsidP="00DB5607">
      <w:pPr>
        <w:spacing w:after="0" w:line="240" w:lineRule="auto"/>
        <w:ind w:left="0" w:right="0" w:firstLine="0"/>
        <w:rPr>
          <w:rFonts w:eastAsia="Times New Roman"/>
          <w:color w:val="auto"/>
          <w:szCs w:val="24"/>
          <w:lang w:eastAsia="en-US"/>
        </w:rPr>
      </w:pPr>
    </w:p>
    <w:p w14:paraId="1C8B89D0" w14:textId="3032B0A1" w:rsidR="00130795" w:rsidRDefault="00130795" w:rsidP="00DB5607">
      <w:pPr>
        <w:spacing w:after="0" w:line="240" w:lineRule="auto"/>
        <w:ind w:left="0" w:right="0" w:firstLine="0"/>
        <w:rPr>
          <w:rFonts w:eastAsia="Times New Roman"/>
          <w:color w:val="auto"/>
          <w:szCs w:val="24"/>
          <w:lang w:eastAsia="en-US"/>
        </w:rPr>
      </w:pPr>
    </w:p>
    <w:p w14:paraId="2DF62CDF" w14:textId="77777777" w:rsidR="00A92222" w:rsidRPr="00A92222" w:rsidRDefault="00A92222" w:rsidP="00DB5607">
      <w:pPr>
        <w:spacing w:after="0" w:line="240" w:lineRule="auto"/>
        <w:ind w:left="0" w:right="0" w:firstLine="0"/>
        <w:rPr>
          <w:rFonts w:eastAsia="Times New Roman"/>
          <w:b/>
          <w:color w:val="auto"/>
          <w:szCs w:val="24"/>
          <w:lang w:eastAsia="en-US"/>
        </w:rPr>
      </w:pPr>
      <w:r w:rsidRPr="00A92222">
        <w:rPr>
          <w:rFonts w:eastAsia="Times New Roman"/>
          <w:b/>
          <w:color w:val="auto"/>
          <w:szCs w:val="24"/>
          <w:lang w:eastAsia="en-US"/>
        </w:rPr>
        <w:lastRenderedPageBreak/>
        <w:t>Emerging issues:</w:t>
      </w:r>
    </w:p>
    <w:p w14:paraId="5824237A" w14:textId="77777777" w:rsidR="00A92222" w:rsidRPr="00A92222" w:rsidRDefault="00A92222" w:rsidP="00DB5607">
      <w:pPr>
        <w:spacing w:after="0" w:line="240" w:lineRule="auto"/>
        <w:ind w:left="0" w:right="0" w:firstLine="0"/>
        <w:rPr>
          <w:rFonts w:eastAsia="Times New Roman"/>
          <w:color w:val="auto"/>
          <w:szCs w:val="24"/>
          <w:lang w:eastAsia="en-US"/>
        </w:rPr>
      </w:pPr>
    </w:p>
    <w:p w14:paraId="7D71EF8F" w14:textId="15B43B15" w:rsidR="00A92222" w:rsidRPr="00A92222" w:rsidRDefault="00A92222" w:rsidP="00DB5607">
      <w:pPr>
        <w:numPr>
          <w:ilvl w:val="0"/>
          <w:numId w:val="25"/>
        </w:numPr>
        <w:spacing w:after="0" w:line="240" w:lineRule="auto"/>
        <w:ind w:right="0"/>
        <w:contextualSpacing/>
        <w:rPr>
          <w:rFonts w:eastAsia="Calibri"/>
          <w:color w:val="auto"/>
          <w:szCs w:val="24"/>
          <w:lang w:eastAsia="en-US"/>
        </w:rPr>
      </w:pPr>
      <w:r w:rsidRPr="00A92222">
        <w:rPr>
          <w:rFonts w:eastAsia="Calibri"/>
          <w:color w:val="auto"/>
          <w:szCs w:val="24"/>
          <w:lang w:eastAsia="en-US"/>
        </w:rPr>
        <w:t>The ‘after use’ surveys that all Regulatory Service users receive</w:t>
      </w:r>
      <w:r w:rsidR="0069391E">
        <w:rPr>
          <w:rFonts w:eastAsia="Calibri"/>
          <w:color w:val="auto"/>
          <w:szCs w:val="24"/>
          <w:lang w:eastAsia="en-US"/>
        </w:rPr>
        <w:t>d</w:t>
      </w:r>
      <w:r w:rsidRPr="00A92222">
        <w:rPr>
          <w:rFonts w:eastAsia="Calibri"/>
          <w:color w:val="auto"/>
          <w:szCs w:val="24"/>
          <w:lang w:eastAsia="en-US"/>
        </w:rPr>
        <w:t xml:space="preserve"> ha</w:t>
      </w:r>
      <w:r w:rsidR="0069391E">
        <w:rPr>
          <w:rFonts w:eastAsia="Calibri"/>
          <w:color w:val="auto"/>
          <w:szCs w:val="24"/>
          <w:lang w:eastAsia="en-US"/>
        </w:rPr>
        <w:t>d</w:t>
      </w:r>
      <w:r w:rsidRPr="00A92222">
        <w:rPr>
          <w:rFonts w:eastAsia="Calibri"/>
          <w:color w:val="auto"/>
          <w:szCs w:val="24"/>
          <w:lang w:eastAsia="en-US"/>
        </w:rPr>
        <w:t xml:space="preserve"> an extremely low uptake. Th</w:t>
      </w:r>
      <w:r w:rsidR="0069391E">
        <w:rPr>
          <w:rFonts w:eastAsia="Calibri"/>
          <w:color w:val="auto"/>
          <w:szCs w:val="24"/>
          <w:lang w:eastAsia="en-US"/>
        </w:rPr>
        <w:t>at</w:t>
      </w:r>
      <w:r w:rsidRPr="00A92222">
        <w:rPr>
          <w:rFonts w:eastAsia="Calibri"/>
          <w:color w:val="auto"/>
          <w:szCs w:val="24"/>
          <w:lang w:eastAsia="en-US"/>
        </w:rPr>
        <w:t xml:space="preserve"> </w:t>
      </w:r>
      <w:r w:rsidR="0069391E">
        <w:rPr>
          <w:rFonts w:eastAsia="Calibri"/>
          <w:color w:val="auto"/>
          <w:szCs w:val="24"/>
          <w:lang w:eastAsia="en-US"/>
        </w:rPr>
        <w:t>wa</w:t>
      </w:r>
      <w:r w:rsidRPr="00A92222">
        <w:rPr>
          <w:rFonts w:eastAsia="Calibri"/>
          <w:color w:val="auto"/>
          <w:szCs w:val="24"/>
          <w:lang w:eastAsia="en-US"/>
        </w:rPr>
        <w:t xml:space="preserve">s important as </w:t>
      </w:r>
      <w:r w:rsidR="0069391E">
        <w:rPr>
          <w:rFonts w:eastAsia="Calibri"/>
          <w:color w:val="auto"/>
          <w:szCs w:val="24"/>
          <w:lang w:eastAsia="en-US"/>
        </w:rPr>
        <w:t xml:space="preserve">the Council’s </w:t>
      </w:r>
      <w:r w:rsidRPr="00A92222">
        <w:rPr>
          <w:rFonts w:eastAsia="Calibri"/>
          <w:color w:val="auto"/>
          <w:szCs w:val="24"/>
          <w:lang w:eastAsia="en-US"/>
        </w:rPr>
        <w:t>four customer service objectives use</w:t>
      </w:r>
      <w:r w:rsidR="0069391E">
        <w:rPr>
          <w:rFonts w:eastAsia="Calibri"/>
          <w:color w:val="auto"/>
          <w:szCs w:val="24"/>
          <w:lang w:eastAsia="en-US"/>
        </w:rPr>
        <w:t>d</w:t>
      </w:r>
      <w:r w:rsidRPr="00A92222">
        <w:rPr>
          <w:rFonts w:eastAsia="Calibri"/>
          <w:color w:val="auto"/>
          <w:szCs w:val="24"/>
          <w:lang w:eastAsia="en-US"/>
        </w:rPr>
        <w:t xml:space="preserve"> th</w:t>
      </w:r>
      <w:r w:rsidR="0069391E">
        <w:rPr>
          <w:rFonts w:eastAsia="Calibri"/>
          <w:color w:val="auto"/>
          <w:szCs w:val="24"/>
          <w:lang w:eastAsia="en-US"/>
        </w:rPr>
        <w:t>e</w:t>
      </w:r>
      <w:r w:rsidRPr="00A92222">
        <w:rPr>
          <w:rFonts w:eastAsia="Calibri"/>
          <w:color w:val="auto"/>
          <w:szCs w:val="24"/>
          <w:lang w:eastAsia="en-US"/>
        </w:rPr>
        <w:t xml:space="preserve"> data to report on performance. Th</w:t>
      </w:r>
      <w:r w:rsidR="0069391E">
        <w:rPr>
          <w:rFonts w:eastAsia="Calibri"/>
          <w:color w:val="auto"/>
          <w:szCs w:val="24"/>
          <w:lang w:eastAsia="en-US"/>
        </w:rPr>
        <w:t>at</w:t>
      </w:r>
      <w:r w:rsidRPr="00A92222">
        <w:rPr>
          <w:rFonts w:eastAsia="Calibri"/>
          <w:color w:val="auto"/>
          <w:szCs w:val="24"/>
          <w:lang w:eastAsia="en-US"/>
        </w:rPr>
        <w:t xml:space="preserve"> </w:t>
      </w:r>
      <w:r w:rsidR="0069391E">
        <w:rPr>
          <w:rFonts w:eastAsia="Calibri"/>
          <w:color w:val="auto"/>
          <w:szCs w:val="24"/>
          <w:lang w:eastAsia="en-US"/>
        </w:rPr>
        <w:t>wa</w:t>
      </w:r>
      <w:r w:rsidRPr="00A92222">
        <w:rPr>
          <w:rFonts w:eastAsia="Calibri"/>
          <w:color w:val="auto"/>
          <w:szCs w:val="24"/>
          <w:lang w:eastAsia="en-US"/>
        </w:rPr>
        <w:t>s despite many attempts to encourage and make easy for people to access and fill out.</w:t>
      </w:r>
    </w:p>
    <w:p w14:paraId="170044E7" w14:textId="77777777" w:rsidR="00A92222" w:rsidRPr="00A92222" w:rsidRDefault="00A92222" w:rsidP="00DB5607">
      <w:pPr>
        <w:spacing w:after="0" w:line="240" w:lineRule="auto"/>
        <w:ind w:left="0" w:right="0" w:firstLine="0"/>
        <w:rPr>
          <w:rFonts w:eastAsia="Times New Roman"/>
          <w:color w:val="auto"/>
          <w:szCs w:val="24"/>
          <w:lang w:eastAsia="en-US"/>
        </w:rPr>
      </w:pPr>
    </w:p>
    <w:p w14:paraId="00600074" w14:textId="77777777" w:rsidR="00A92222" w:rsidRPr="00A92222" w:rsidRDefault="00A92222" w:rsidP="00DB5607">
      <w:pPr>
        <w:spacing w:after="0" w:line="240" w:lineRule="auto"/>
        <w:ind w:left="0" w:right="0" w:firstLine="0"/>
        <w:rPr>
          <w:rFonts w:eastAsia="Times New Roman"/>
          <w:b/>
          <w:color w:val="auto"/>
          <w:szCs w:val="24"/>
          <w:lang w:eastAsia="en-US"/>
        </w:rPr>
      </w:pPr>
      <w:r w:rsidRPr="00A92222">
        <w:rPr>
          <w:rFonts w:eastAsia="Times New Roman"/>
          <w:b/>
          <w:color w:val="auto"/>
          <w:szCs w:val="24"/>
          <w:lang w:eastAsia="en-US"/>
        </w:rPr>
        <w:t>Action to be taken:</w:t>
      </w:r>
    </w:p>
    <w:p w14:paraId="7DFE0DE5" w14:textId="77777777" w:rsidR="00A92222" w:rsidRPr="00A92222" w:rsidRDefault="00A92222" w:rsidP="00DB5607">
      <w:pPr>
        <w:spacing w:after="0" w:line="240" w:lineRule="auto"/>
        <w:ind w:left="0" w:right="0" w:firstLine="0"/>
        <w:rPr>
          <w:rFonts w:eastAsia="Times New Roman"/>
          <w:color w:val="auto"/>
          <w:szCs w:val="24"/>
          <w:lang w:eastAsia="en-US"/>
        </w:rPr>
      </w:pPr>
    </w:p>
    <w:p w14:paraId="16680D65" w14:textId="0D3F85AA" w:rsidR="00A92222" w:rsidRPr="00A92222" w:rsidRDefault="00A92222" w:rsidP="00DB5607">
      <w:pPr>
        <w:numPr>
          <w:ilvl w:val="0"/>
          <w:numId w:val="25"/>
        </w:numPr>
        <w:spacing w:after="0" w:line="240" w:lineRule="auto"/>
        <w:ind w:right="0"/>
        <w:contextualSpacing/>
        <w:rPr>
          <w:rFonts w:eastAsia="Calibri"/>
          <w:color w:val="auto"/>
          <w:szCs w:val="24"/>
          <w:lang w:eastAsia="en-US"/>
        </w:rPr>
      </w:pPr>
      <w:r w:rsidRPr="00A92222">
        <w:rPr>
          <w:rFonts w:eastAsia="Calibri"/>
          <w:color w:val="auto"/>
          <w:szCs w:val="24"/>
          <w:lang w:eastAsia="en-US"/>
        </w:rPr>
        <w:t xml:space="preserve">Review </w:t>
      </w:r>
      <w:r w:rsidR="0069391E">
        <w:rPr>
          <w:rFonts w:eastAsia="Calibri"/>
          <w:color w:val="auto"/>
          <w:szCs w:val="24"/>
          <w:lang w:eastAsia="en-US"/>
        </w:rPr>
        <w:t>wa</w:t>
      </w:r>
      <w:r w:rsidRPr="00A92222">
        <w:rPr>
          <w:rFonts w:eastAsia="Calibri"/>
          <w:color w:val="auto"/>
          <w:szCs w:val="24"/>
          <w:lang w:eastAsia="en-US"/>
        </w:rPr>
        <w:t xml:space="preserve">s ongoing to look at more meaningful and qualitive ways to accurately gauge customer service performance. </w:t>
      </w:r>
    </w:p>
    <w:p w14:paraId="30D69FA7" w14:textId="58F7953C" w:rsidR="00A92222" w:rsidRDefault="00A92222" w:rsidP="00DB5607">
      <w:pPr>
        <w:spacing w:after="0" w:line="240" w:lineRule="auto"/>
        <w:ind w:left="0" w:right="0" w:firstLine="0"/>
        <w:rPr>
          <w:rFonts w:eastAsia="Times New Roman"/>
          <w:color w:val="auto"/>
          <w:szCs w:val="24"/>
          <w:lang w:eastAsia="en-US"/>
        </w:rPr>
      </w:pPr>
    </w:p>
    <w:p w14:paraId="4857998D" w14:textId="1E7F2075" w:rsidR="00A92222" w:rsidRDefault="0069391E" w:rsidP="00DB5607">
      <w:pPr>
        <w:spacing w:after="0" w:line="240" w:lineRule="auto"/>
        <w:ind w:left="0" w:right="0" w:firstLine="0"/>
        <w:rPr>
          <w:rFonts w:eastAsia="Times New Roman"/>
          <w:color w:val="auto"/>
          <w:szCs w:val="24"/>
          <w:lang w:eastAsia="en-US"/>
        </w:rPr>
      </w:pPr>
      <w:r>
        <w:rPr>
          <w:rFonts w:eastAsia="Times New Roman"/>
          <w:color w:val="auto"/>
          <w:szCs w:val="24"/>
          <w:lang w:eastAsia="en-US"/>
        </w:rPr>
        <w:t xml:space="preserve">RECOMMENDED that the </w:t>
      </w:r>
      <w:r w:rsidR="00A92222" w:rsidRPr="0069391E">
        <w:rPr>
          <w:rFonts w:eastAsia="Times New Roman"/>
          <w:color w:val="auto"/>
          <w:szCs w:val="24"/>
          <w:lang w:eastAsia="en-US"/>
        </w:rPr>
        <w:t>Council notes the report.</w:t>
      </w:r>
    </w:p>
    <w:p w14:paraId="0E0CDDDB" w14:textId="1EA7DAA0" w:rsidR="00292C80" w:rsidRDefault="00292C80" w:rsidP="00DB5607">
      <w:pPr>
        <w:spacing w:after="0" w:line="240" w:lineRule="auto"/>
        <w:ind w:left="0" w:right="0" w:firstLine="0"/>
        <w:rPr>
          <w:rFonts w:eastAsia="Times New Roman"/>
          <w:color w:val="auto"/>
          <w:szCs w:val="24"/>
          <w:lang w:eastAsia="en-US"/>
        </w:rPr>
      </w:pPr>
    </w:p>
    <w:p w14:paraId="287AEB37" w14:textId="3F78CAB3" w:rsidR="00292C80" w:rsidRDefault="00292C80" w:rsidP="00DB5607">
      <w:pPr>
        <w:spacing w:after="0" w:line="240" w:lineRule="auto"/>
        <w:ind w:left="0" w:right="0" w:firstLine="0"/>
        <w:rPr>
          <w:rFonts w:eastAsia="Times New Roman"/>
          <w:color w:val="auto"/>
          <w:szCs w:val="24"/>
          <w:lang w:eastAsia="en-US"/>
        </w:rPr>
      </w:pPr>
      <w:r>
        <w:rPr>
          <w:rFonts w:eastAsia="Times New Roman"/>
          <w:color w:val="auto"/>
          <w:szCs w:val="24"/>
          <w:lang w:eastAsia="en-US"/>
        </w:rPr>
        <w:t xml:space="preserve">Proposed by Councillor Cummings, seconded by Councillor Boyle, that the recommendation be adopted. </w:t>
      </w:r>
    </w:p>
    <w:p w14:paraId="18051550" w14:textId="160F6133" w:rsidR="00292C80" w:rsidRDefault="00292C80" w:rsidP="00DB5607">
      <w:pPr>
        <w:spacing w:after="0" w:line="240" w:lineRule="auto"/>
        <w:ind w:left="0" w:right="0" w:firstLine="0"/>
        <w:rPr>
          <w:rFonts w:eastAsia="Times New Roman"/>
          <w:color w:val="auto"/>
          <w:szCs w:val="24"/>
          <w:lang w:eastAsia="en-US"/>
        </w:rPr>
      </w:pPr>
    </w:p>
    <w:p w14:paraId="6710B1C6" w14:textId="016DAFD8" w:rsidR="00292C80" w:rsidRDefault="00554897" w:rsidP="00DB5607">
      <w:pPr>
        <w:spacing w:after="0" w:line="240" w:lineRule="auto"/>
        <w:ind w:left="0" w:right="0" w:firstLine="0"/>
        <w:rPr>
          <w:rFonts w:eastAsia="Calibri"/>
          <w:szCs w:val="24"/>
        </w:rPr>
      </w:pPr>
      <w:r>
        <w:rPr>
          <w:rFonts w:eastAsia="Times New Roman"/>
          <w:color w:val="auto"/>
          <w:szCs w:val="24"/>
          <w:lang w:eastAsia="en-US"/>
        </w:rPr>
        <w:t>Under emerging issues</w:t>
      </w:r>
      <w:r w:rsidR="00DB5607">
        <w:rPr>
          <w:rFonts w:eastAsia="Times New Roman"/>
          <w:color w:val="auto"/>
          <w:szCs w:val="24"/>
          <w:lang w:eastAsia="en-US"/>
        </w:rPr>
        <w:t>,</w:t>
      </w:r>
      <w:r>
        <w:rPr>
          <w:rFonts w:eastAsia="Times New Roman"/>
          <w:color w:val="auto"/>
          <w:szCs w:val="24"/>
          <w:lang w:eastAsia="en-US"/>
        </w:rPr>
        <w:t xml:space="preserve"> </w:t>
      </w:r>
      <w:r w:rsidR="00292C80">
        <w:rPr>
          <w:rFonts w:eastAsia="Times New Roman"/>
          <w:color w:val="auto"/>
          <w:szCs w:val="24"/>
          <w:lang w:eastAsia="en-US"/>
        </w:rPr>
        <w:t xml:space="preserve">Councillor Cummings </w:t>
      </w:r>
      <w:r>
        <w:rPr>
          <w:rFonts w:eastAsia="Times New Roman"/>
          <w:color w:val="auto"/>
          <w:szCs w:val="24"/>
          <w:lang w:eastAsia="en-US"/>
        </w:rPr>
        <w:t xml:space="preserve">referred to the low number of after use surveys coming through and the impact of that on the section.  </w:t>
      </w:r>
      <w:r w:rsidR="00292C80">
        <w:rPr>
          <w:rFonts w:eastAsia="Times New Roman"/>
          <w:color w:val="auto"/>
          <w:szCs w:val="24"/>
          <w:lang w:eastAsia="en-US"/>
        </w:rPr>
        <w:t xml:space="preserve">The Head of Regulatory Services </w:t>
      </w:r>
      <w:r w:rsidR="006F4AD2">
        <w:rPr>
          <w:rFonts w:eastAsia="Times New Roman"/>
          <w:color w:val="auto"/>
          <w:szCs w:val="24"/>
          <w:lang w:eastAsia="en-US"/>
        </w:rPr>
        <w:t xml:space="preserve">explained that the responses to those surveys </w:t>
      </w:r>
      <w:r w:rsidR="00C4280D">
        <w:rPr>
          <w:rFonts w:eastAsia="Times New Roman"/>
          <w:color w:val="auto"/>
          <w:szCs w:val="24"/>
          <w:lang w:eastAsia="en-US"/>
        </w:rPr>
        <w:t xml:space="preserve">routinely </w:t>
      </w:r>
      <w:r w:rsidR="006F4AD2">
        <w:rPr>
          <w:rFonts w:eastAsia="Times New Roman"/>
          <w:color w:val="auto"/>
          <w:szCs w:val="24"/>
          <w:lang w:eastAsia="en-US"/>
        </w:rPr>
        <w:t>had a low response rate.  For that reason</w:t>
      </w:r>
      <w:r w:rsidR="00C4280D">
        <w:rPr>
          <w:rFonts w:eastAsia="Times New Roman"/>
          <w:color w:val="auto"/>
          <w:szCs w:val="24"/>
          <w:lang w:eastAsia="en-US"/>
        </w:rPr>
        <w:t>,</w:t>
      </w:r>
      <w:r w:rsidR="006F4AD2">
        <w:rPr>
          <w:rFonts w:eastAsia="Times New Roman"/>
          <w:color w:val="auto"/>
          <w:szCs w:val="24"/>
          <w:lang w:eastAsia="en-US"/>
        </w:rPr>
        <w:t xml:space="preserve"> it had been decided to </w:t>
      </w:r>
      <w:r w:rsidR="00C4280D">
        <w:rPr>
          <w:rFonts w:eastAsia="Times New Roman"/>
          <w:color w:val="auto"/>
          <w:szCs w:val="24"/>
          <w:lang w:eastAsia="en-US"/>
        </w:rPr>
        <w:t>look at convening</w:t>
      </w:r>
      <w:r w:rsidR="006F4AD2">
        <w:rPr>
          <w:rFonts w:eastAsia="Times New Roman"/>
          <w:color w:val="auto"/>
          <w:szCs w:val="24"/>
          <w:lang w:eastAsia="en-US"/>
        </w:rPr>
        <w:t xml:space="preserve"> focus groups </w:t>
      </w:r>
      <w:r w:rsidR="00C4280D">
        <w:rPr>
          <w:rFonts w:eastAsia="Times New Roman"/>
          <w:color w:val="auto"/>
          <w:szCs w:val="24"/>
          <w:lang w:eastAsia="en-US"/>
        </w:rPr>
        <w:t xml:space="preserve">in the future </w:t>
      </w:r>
      <w:r w:rsidR="006F4AD2">
        <w:rPr>
          <w:rFonts w:eastAsia="Times New Roman"/>
          <w:color w:val="auto"/>
          <w:szCs w:val="24"/>
          <w:lang w:eastAsia="en-US"/>
        </w:rPr>
        <w:t xml:space="preserve">to get </w:t>
      </w:r>
      <w:r w:rsidR="00C4280D">
        <w:rPr>
          <w:rFonts w:eastAsia="Times New Roman"/>
          <w:color w:val="auto"/>
          <w:szCs w:val="24"/>
          <w:lang w:eastAsia="en-US"/>
        </w:rPr>
        <w:t xml:space="preserve">service </w:t>
      </w:r>
      <w:r w:rsidR="006F4AD2">
        <w:rPr>
          <w:rFonts w:eastAsia="Times New Roman"/>
          <w:color w:val="auto"/>
          <w:szCs w:val="24"/>
          <w:lang w:eastAsia="en-US"/>
        </w:rPr>
        <w:t xml:space="preserve">quality feedback.  </w:t>
      </w:r>
      <w:r w:rsidR="00591D87">
        <w:rPr>
          <w:rFonts w:eastAsia="Times New Roman"/>
          <w:color w:val="auto"/>
          <w:szCs w:val="24"/>
          <w:lang w:eastAsia="en-US"/>
        </w:rPr>
        <w:t xml:space="preserve">  </w:t>
      </w:r>
    </w:p>
    <w:p w14:paraId="094E1101" w14:textId="12EEF8FB" w:rsidR="009160FA" w:rsidRDefault="009160FA" w:rsidP="00DB5607">
      <w:pPr>
        <w:spacing w:after="0" w:line="240" w:lineRule="auto"/>
        <w:rPr>
          <w:rFonts w:eastAsia="Calibri"/>
          <w:szCs w:val="24"/>
        </w:rPr>
      </w:pPr>
    </w:p>
    <w:p w14:paraId="6DC445AD" w14:textId="0C30EE8F" w:rsidR="00D774C6" w:rsidRDefault="009160FA" w:rsidP="00DB5607">
      <w:pPr>
        <w:spacing w:after="0" w:line="240" w:lineRule="auto"/>
        <w:ind w:left="0" w:firstLine="0"/>
        <w:rPr>
          <w:b/>
          <w:bCs/>
          <w:szCs w:val="24"/>
        </w:rPr>
      </w:pPr>
      <w:r w:rsidRPr="00421364">
        <w:rPr>
          <w:b/>
          <w:bCs/>
          <w:szCs w:val="24"/>
        </w:rPr>
        <w:t xml:space="preserve">AGREED TO RECOMMEND, on the proposal of </w:t>
      </w:r>
      <w:r w:rsidR="00591D87">
        <w:rPr>
          <w:b/>
          <w:bCs/>
          <w:szCs w:val="24"/>
        </w:rPr>
        <w:t xml:space="preserve">Councillor Cummings, </w:t>
      </w:r>
      <w:r w:rsidRPr="00421364">
        <w:rPr>
          <w:b/>
          <w:bCs/>
          <w:szCs w:val="24"/>
        </w:rPr>
        <w:t>seconded by</w:t>
      </w:r>
      <w:r>
        <w:rPr>
          <w:b/>
          <w:bCs/>
          <w:szCs w:val="24"/>
        </w:rPr>
        <w:t xml:space="preserve"> </w:t>
      </w:r>
      <w:r w:rsidR="00591D87">
        <w:rPr>
          <w:b/>
          <w:bCs/>
          <w:szCs w:val="24"/>
        </w:rPr>
        <w:t>Councillor Boyle</w:t>
      </w:r>
      <w:r w:rsidRPr="00421364">
        <w:rPr>
          <w:b/>
          <w:bCs/>
          <w:szCs w:val="24"/>
        </w:rPr>
        <w:t xml:space="preserve">, that the </w:t>
      </w:r>
      <w:r w:rsidR="00591D87">
        <w:rPr>
          <w:b/>
          <w:bCs/>
          <w:szCs w:val="24"/>
        </w:rPr>
        <w:t xml:space="preserve">recommendation be adopted. </w:t>
      </w:r>
    </w:p>
    <w:p w14:paraId="4C3C982C" w14:textId="77777777" w:rsidR="00591D87" w:rsidRDefault="00591D87" w:rsidP="00DB5607">
      <w:pPr>
        <w:spacing w:after="0" w:line="240" w:lineRule="auto"/>
        <w:ind w:left="0" w:firstLine="0"/>
        <w:rPr>
          <w:rFonts w:eastAsia="Calibri"/>
          <w:szCs w:val="24"/>
        </w:rPr>
      </w:pPr>
    </w:p>
    <w:p w14:paraId="0E3480B9" w14:textId="121ECC1B" w:rsidR="009F1AA3" w:rsidRDefault="009F1AA3" w:rsidP="00DB5607">
      <w:pPr>
        <w:pStyle w:val="Heading1"/>
        <w:ind w:left="720" w:hanging="720"/>
      </w:pPr>
      <w:r w:rsidRPr="00D67C69">
        <w:rPr>
          <w:u w:val="none"/>
        </w:rPr>
        <w:t>4.</w:t>
      </w:r>
      <w:r w:rsidRPr="00D67C69">
        <w:rPr>
          <w:u w:val="none"/>
        </w:rPr>
        <w:tab/>
      </w:r>
      <w:r w:rsidR="00C34940" w:rsidRPr="00C34940">
        <w:t>Loo of the Year Awards 2022</w:t>
      </w:r>
    </w:p>
    <w:p w14:paraId="1A4FBBB0" w14:textId="511F7ECA" w:rsidR="009F1AA3" w:rsidRDefault="009F1AA3" w:rsidP="00DB5607">
      <w:pPr>
        <w:spacing w:after="0" w:line="240" w:lineRule="auto"/>
        <w:ind w:left="0"/>
        <w:rPr>
          <w:szCs w:val="24"/>
        </w:rPr>
      </w:pPr>
    </w:p>
    <w:p w14:paraId="0D5F0F59" w14:textId="40FA2E7C" w:rsidR="00597C66" w:rsidRDefault="009F1AA3" w:rsidP="00DB5607">
      <w:pPr>
        <w:spacing w:after="0" w:line="240" w:lineRule="auto"/>
        <w:ind w:left="0" w:firstLine="0"/>
        <w:rPr>
          <w:szCs w:val="24"/>
        </w:rPr>
      </w:pPr>
      <w:r w:rsidRPr="009F1AA3">
        <w:rPr>
          <w:rFonts w:eastAsia="Calibri"/>
          <w:caps/>
          <w:szCs w:val="24"/>
        </w:rPr>
        <w:t>Previously circulated</w:t>
      </w:r>
      <w:r>
        <w:rPr>
          <w:rFonts w:eastAsia="Calibri"/>
          <w:szCs w:val="24"/>
        </w:rPr>
        <w:t xml:space="preserve">:- Report </w:t>
      </w:r>
      <w:r w:rsidR="00E666BD">
        <w:rPr>
          <w:rFonts w:eastAsia="Calibri"/>
          <w:szCs w:val="24"/>
        </w:rPr>
        <w:t xml:space="preserve">dated </w:t>
      </w:r>
      <w:r w:rsidR="00597C66">
        <w:rPr>
          <w:rFonts w:eastAsia="Calibri"/>
          <w:szCs w:val="24"/>
        </w:rPr>
        <w:t xml:space="preserve">9 March 2022 from the Director of Environment detailing that the </w:t>
      </w:r>
      <w:r w:rsidR="00597C66">
        <w:rPr>
          <w:szCs w:val="24"/>
        </w:rPr>
        <w:t xml:space="preserve">objective of the Loo of the </w:t>
      </w:r>
      <w:r w:rsidR="00597C66" w:rsidRPr="00E04AD8">
        <w:rPr>
          <w:szCs w:val="24"/>
        </w:rPr>
        <w:t xml:space="preserve">Awards </w:t>
      </w:r>
      <w:r w:rsidR="00597C66">
        <w:rPr>
          <w:szCs w:val="24"/>
        </w:rPr>
        <w:t>was</w:t>
      </w:r>
      <w:r w:rsidR="00597C66" w:rsidRPr="00E04AD8">
        <w:rPr>
          <w:szCs w:val="24"/>
        </w:rPr>
        <w:t xml:space="preserve"> to encourage the highest possible standards in all ‘away from home’ washrooms. </w:t>
      </w:r>
      <w:r w:rsidR="00597C66">
        <w:rPr>
          <w:szCs w:val="24"/>
        </w:rPr>
        <w:t xml:space="preserve">The Awards </w:t>
      </w:r>
      <w:r w:rsidR="00597C66">
        <w:rPr>
          <w:rFonts w:ascii="Helvetica" w:hAnsi="Helvetica"/>
        </w:rPr>
        <w:t>sought to focus the spotlight on recognising and rewarding the very best washrooms throughout the UK and Ireland. It was considered the ‘washroom standard’ and a Loo of the Year Award was an established benchmark of washroom provision and compliance to national standards.</w:t>
      </w:r>
    </w:p>
    <w:p w14:paraId="12DC84AE" w14:textId="77777777" w:rsidR="00597C66" w:rsidRDefault="00597C66" w:rsidP="00DB5607">
      <w:pPr>
        <w:spacing w:after="0" w:line="240" w:lineRule="auto"/>
        <w:rPr>
          <w:szCs w:val="24"/>
        </w:rPr>
      </w:pPr>
    </w:p>
    <w:p w14:paraId="30DAB54B" w14:textId="452A43C9" w:rsidR="00597C66" w:rsidRDefault="00597C66" w:rsidP="00DB5607">
      <w:pPr>
        <w:spacing w:after="0" w:line="240" w:lineRule="auto"/>
        <w:ind w:left="11" w:hanging="11"/>
        <w:rPr>
          <w:szCs w:val="24"/>
        </w:rPr>
      </w:pPr>
      <w:r>
        <w:rPr>
          <w:szCs w:val="24"/>
        </w:rPr>
        <w:t xml:space="preserve">Ards and North Down Borough Council achieved a </w:t>
      </w:r>
      <w:r w:rsidRPr="00E04AD8">
        <w:rPr>
          <w:szCs w:val="24"/>
        </w:rPr>
        <w:t>Platinum Award</w:t>
      </w:r>
      <w:r>
        <w:rPr>
          <w:szCs w:val="24"/>
        </w:rPr>
        <w:t xml:space="preserve"> for the public conveniences at South Pier, Bangor, Bridge Street, Comber and Harbour Road, Groomsport.  The Council</w:t>
      </w:r>
      <w:r w:rsidRPr="00E04AD8">
        <w:rPr>
          <w:szCs w:val="24"/>
        </w:rPr>
        <w:t xml:space="preserve"> achieved </w:t>
      </w:r>
      <w:r>
        <w:rPr>
          <w:szCs w:val="24"/>
        </w:rPr>
        <w:t xml:space="preserve">a Gold Award for the toilets at The Parade, Donaghadee and Mill Street, Newtownards.  Ards and North Down Borough Council had also been awarded </w:t>
      </w:r>
      <w:r w:rsidRPr="00E04AD8">
        <w:rPr>
          <w:szCs w:val="24"/>
        </w:rPr>
        <w:t>National</w:t>
      </w:r>
      <w:r>
        <w:rPr>
          <w:szCs w:val="24"/>
        </w:rPr>
        <w:t xml:space="preserve"> Winner (Ireland) for Public Toilet entries and Premier League Local Authority Award (based on total number of grading points achieved).  In addition, Maureen Boyle was awarded Attendant of the Year Ireland and that was the second time Maureen had been recognised with that accolade, having previously won it in 2017.</w:t>
      </w:r>
      <w:r w:rsidRPr="00E04AD8">
        <w:rPr>
          <w:szCs w:val="24"/>
        </w:rPr>
        <w:t xml:space="preserve"> </w:t>
      </w:r>
      <w:r>
        <w:rPr>
          <w:szCs w:val="24"/>
        </w:rPr>
        <w:t xml:space="preserve"> An Award Ceremony took place on Friday, 18 February 2022 in Solihull and this year, 2022, marked the 35</w:t>
      </w:r>
      <w:r w:rsidRPr="00234FCF">
        <w:rPr>
          <w:szCs w:val="24"/>
          <w:vertAlign w:val="superscript"/>
        </w:rPr>
        <w:t>th</w:t>
      </w:r>
      <w:r>
        <w:rPr>
          <w:szCs w:val="24"/>
        </w:rPr>
        <w:t xml:space="preserve"> anniversary of the Annual Loo of the Year Awards. </w:t>
      </w:r>
    </w:p>
    <w:p w14:paraId="5169CCEC" w14:textId="77777777" w:rsidR="00597C66" w:rsidRDefault="00597C66" w:rsidP="00DB5607">
      <w:pPr>
        <w:spacing w:after="0" w:line="240" w:lineRule="auto"/>
        <w:rPr>
          <w:szCs w:val="24"/>
        </w:rPr>
      </w:pPr>
    </w:p>
    <w:p w14:paraId="62E748EF" w14:textId="18C86BF1" w:rsidR="00597C66" w:rsidRDefault="00597C66" w:rsidP="00DB5607">
      <w:pPr>
        <w:spacing w:after="0" w:line="240" w:lineRule="auto"/>
        <w:rPr>
          <w:szCs w:val="24"/>
        </w:rPr>
      </w:pPr>
      <w:r>
        <w:rPr>
          <w:szCs w:val="24"/>
        </w:rPr>
        <w:t xml:space="preserve">Public conveniences could be notoriously challenging to consistently maintain to the high standard that most users would like to experience; their open access to all and </w:t>
      </w:r>
      <w:r>
        <w:rPr>
          <w:szCs w:val="24"/>
        </w:rPr>
        <w:lastRenderedPageBreak/>
        <w:t>the long opening hours meant that it only took a very small minority of careless users and worse still those involved in outright criminal vandalism behaviour, to have a significantly detrimental impact upon the experiences of the public when they visited those facilities.  In that context, it was particularly pleasing to note the Council’s performance when benchmarked against industry standards and also its relative performance compared to other Councils’ standards of public convenience management.  Maureen’s repeated success was also extremely pleasing, and credit was due to her as a highly valued Council employee and public servant.</w:t>
      </w:r>
    </w:p>
    <w:p w14:paraId="5BE1A8E8" w14:textId="7B19BA7F" w:rsidR="00597C66" w:rsidRDefault="00597C66" w:rsidP="00DB5607">
      <w:pPr>
        <w:spacing w:after="0" w:line="240" w:lineRule="auto"/>
        <w:rPr>
          <w:szCs w:val="24"/>
        </w:rPr>
      </w:pPr>
    </w:p>
    <w:p w14:paraId="48783850" w14:textId="7E949100" w:rsidR="00597C66" w:rsidRDefault="00597C66" w:rsidP="00DB5607">
      <w:pPr>
        <w:spacing w:after="0" w:line="240" w:lineRule="auto"/>
        <w:rPr>
          <w:szCs w:val="24"/>
        </w:rPr>
      </w:pPr>
      <w:r>
        <w:rPr>
          <w:szCs w:val="24"/>
        </w:rPr>
        <w:t>RECOMMENDED that the Council notes this report.</w:t>
      </w:r>
    </w:p>
    <w:p w14:paraId="248BA3C3" w14:textId="1C1645EF" w:rsidR="007B5D20" w:rsidRDefault="007B5D20" w:rsidP="00DB5607">
      <w:pPr>
        <w:spacing w:after="0" w:line="240" w:lineRule="auto"/>
        <w:rPr>
          <w:szCs w:val="24"/>
        </w:rPr>
      </w:pPr>
    </w:p>
    <w:p w14:paraId="1D85B05A" w14:textId="7E5E51CB" w:rsidR="007B5D20" w:rsidRDefault="007B5D20" w:rsidP="00DB5607">
      <w:pPr>
        <w:spacing w:after="0" w:line="240" w:lineRule="auto"/>
        <w:rPr>
          <w:szCs w:val="24"/>
        </w:rPr>
      </w:pPr>
      <w:r>
        <w:rPr>
          <w:szCs w:val="24"/>
        </w:rPr>
        <w:t xml:space="preserve">Proposed by Councillor Greer, seconded by Councillor Kendall, that the recommendation be adopted.   </w:t>
      </w:r>
    </w:p>
    <w:p w14:paraId="6C543BCA" w14:textId="184EDE32" w:rsidR="00597C66" w:rsidRDefault="00597C66" w:rsidP="00DB5607">
      <w:pPr>
        <w:spacing w:after="0" w:line="240" w:lineRule="auto"/>
        <w:rPr>
          <w:szCs w:val="24"/>
        </w:rPr>
      </w:pPr>
    </w:p>
    <w:p w14:paraId="24AED6D1" w14:textId="135F913F" w:rsidR="007B5D20" w:rsidRDefault="007B5D20" w:rsidP="00DB5607">
      <w:pPr>
        <w:spacing w:after="0" w:line="240" w:lineRule="auto"/>
        <w:rPr>
          <w:szCs w:val="24"/>
        </w:rPr>
      </w:pPr>
      <w:r>
        <w:rPr>
          <w:szCs w:val="24"/>
        </w:rPr>
        <w:t xml:space="preserve">Councillor Greer </w:t>
      </w:r>
      <w:r w:rsidR="00BA6B79">
        <w:rPr>
          <w:szCs w:val="24"/>
        </w:rPr>
        <w:t>was pleased to read that so many of the Council’s public toilets had been given a P</w:t>
      </w:r>
      <w:r w:rsidR="00507B6B">
        <w:rPr>
          <w:szCs w:val="24"/>
        </w:rPr>
        <w:t>latinum Award</w:t>
      </w:r>
      <w:r w:rsidR="00BA6B79">
        <w:rPr>
          <w:szCs w:val="24"/>
        </w:rPr>
        <w:t xml:space="preserve"> and she asked for Maureen Boyle to be </w:t>
      </w:r>
      <w:r w:rsidR="00641261">
        <w:rPr>
          <w:szCs w:val="24"/>
        </w:rPr>
        <w:t>c</w:t>
      </w:r>
      <w:r w:rsidR="00BA6B79">
        <w:rPr>
          <w:szCs w:val="24"/>
        </w:rPr>
        <w:t>ongratula</w:t>
      </w:r>
      <w:r w:rsidR="00641261">
        <w:rPr>
          <w:szCs w:val="24"/>
        </w:rPr>
        <w:t>ted</w:t>
      </w:r>
      <w:r w:rsidR="00BA6B79">
        <w:rPr>
          <w:szCs w:val="24"/>
        </w:rPr>
        <w:t xml:space="preserve"> </w:t>
      </w:r>
      <w:r w:rsidR="00641261">
        <w:rPr>
          <w:szCs w:val="24"/>
        </w:rPr>
        <w:t xml:space="preserve">on behalf of </w:t>
      </w:r>
      <w:r w:rsidR="00BA6B79">
        <w:rPr>
          <w:szCs w:val="24"/>
        </w:rPr>
        <w:t>Members</w:t>
      </w:r>
      <w:r w:rsidR="00641261">
        <w:rPr>
          <w:szCs w:val="24"/>
        </w:rPr>
        <w:t xml:space="preserve"> for her success</w:t>
      </w:r>
      <w:r w:rsidR="00BA6B79">
        <w:rPr>
          <w:szCs w:val="24"/>
        </w:rPr>
        <w:t xml:space="preserve">.  </w:t>
      </w:r>
      <w:r>
        <w:rPr>
          <w:szCs w:val="24"/>
        </w:rPr>
        <w:t xml:space="preserve"> </w:t>
      </w:r>
    </w:p>
    <w:p w14:paraId="33ADA49E" w14:textId="2791129F" w:rsidR="007B5D20" w:rsidRDefault="007B5D20" w:rsidP="00DB5607">
      <w:pPr>
        <w:spacing w:after="0" w:line="240" w:lineRule="auto"/>
        <w:rPr>
          <w:szCs w:val="24"/>
        </w:rPr>
      </w:pPr>
    </w:p>
    <w:p w14:paraId="2788249D" w14:textId="28671B28" w:rsidR="00641261" w:rsidRDefault="007B5D20" w:rsidP="00DB5607">
      <w:pPr>
        <w:spacing w:after="0" w:line="240" w:lineRule="auto"/>
        <w:rPr>
          <w:szCs w:val="24"/>
        </w:rPr>
      </w:pPr>
      <w:r>
        <w:rPr>
          <w:szCs w:val="24"/>
        </w:rPr>
        <w:t>Councillor Kendal</w:t>
      </w:r>
      <w:r w:rsidR="00507B6B">
        <w:rPr>
          <w:szCs w:val="24"/>
        </w:rPr>
        <w:t>l</w:t>
      </w:r>
      <w:r>
        <w:rPr>
          <w:szCs w:val="24"/>
        </w:rPr>
        <w:t xml:space="preserve"> </w:t>
      </w:r>
      <w:r w:rsidR="00507B6B">
        <w:rPr>
          <w:szCs w:val="24"/>
        </w:rPr>
        <w:t xml:space="preserve">absolutely </w:t>
      </w:r>
      <w:r>
        <w:rPr>
          <w:szCs w:val="24"/>
        </w:rPr>
        <w:t>agreed</w:t>
      </w:r>
      <w:r w:rsidR="00C4280D">
        <w:rPr>
          <w:szCs w:val="24"/>
        </w:rPr>
        <w:t>,</w:t>
      </w:r>
      <w:r>
        <w:rPr>
          <w:szCs w:val="24"/>
        </w:rPr>
        <w:t xml:space="preserve"> </w:t>
      </w:r>
      <w:r w:rsidR="00641261">
        <w:rPr>
          <w:szCs w:val="24"/>
        </w:rPr>
        <w:t xml:space="preserve">and it was known that there was much upkeep </w:t>
      </w:r>
      <w:r w:rsidR="00507B6B">
        <w:rPr>
          <w:szCs w:val="24"/>
        </w:rPr>
        <w:t>require</w:t>
      </w:r>
      <w:r w:rsidR="00641261">
        <w:rPr>
          <w:szCs w:val="24"/>
        </w:rPr>
        <w:t>d</w:t>
      </w:r>
      <w:r w:rsidR="00507B6B">
        <w:rPr>
          <w:szCs w:val="24"/>
        </w:rPr>
        <w:t xml:space="preserve"> </w:t>
      </w:r>
      <w:r w:rsidR="00641261">
        <w:rPr>
          <w:szCs w:val="24"/>
        </w:rPr>
        <w:t xml:space="preserve">to maintain public toilets at a high standard.  She was delighted that the Council had </w:t>
      </w:r>
      <w:r w:rsidR="00C4280D">
        <w:rPr>
          <w:szCs w:val="24"/>
        </w:rPr>
        <w:t>won</w:t>
      </w:r>
      <w:r w:rsidR="00641261">
        <w:rPr>
          <w:szCs w:val="24"/>
        </w:rPr>
        <w:t xml:space="preserve"> so many awards and praised everyone involved.  </w:t>
      </w:r>
    </w:p>
    <w:p w14:paraId="44EFB4A0" w14:textId="77777777" w:rsidR="00641261" w:rsidRDefault="00641261" w:rsidP="00DB5607">
      <w:pPr>
        <w:spacing w:after="0" w:line="240" w:lineRule="auto"/>
        <w:rPr>
          <w:szCs w:val="24"/>
        </w:rPr>
      </w:pPr>
    </w:p>
    <w:p w14:paraId="336BFCC8" w14:textId="28A9EE92" w:rsidR="00B17AE2" w:rsidRDefault="007B5D20" w:rsidP="00DB5607">
      <w:pPr>
        <w:spacing w:after="0" w:line="240" w:lineRule="auto"/>
        <w:rPr>
          <w:szCs w:val="24"/>
        </w:rPr>
      </w:pPr>
      <w:r>
        <w:rPr>
          <w:szCs w:val="24"/>
        </w:rPr>
        <w:t xml:space="preserve">Councillor Boyle </w:t>
      </w:r>
      <w:r w:rsidR="00641261">
        <w:rPr>
          <w:szCs w:val="24"/>
        </w:rPr>
        <w:t xml:space="preserve">stressed the importance of the </w:t>
      </w:r>
      <w:r>
        <w:rPr>
          <w:szCs w:val="24"/>
        </w:rPr>
        <w:t>report to th</w:t>
      </w:r>
      <w:r w:rsidR="00641261">
        <w:rPr>
          <w:szCs w:val="24"/>
        </w:rPr>
        <w:t>e</w:t>
      </w:r>
      <w:r>
        <w:rPr>
          <w:szCs w:val="24"/>
        </w:rPr>
        <w:t xml:space="preserve"> Council</w:t>
      </w:r>
      <w:r w:rsidR="00507B6B">
        <w:rPr>
          <w:szCs w:val="24"/>
        </w:rPr>
        <w:t xml:space="preserve"> </w:t>
      </w:r>
      <w:r w:rsidR="00641261">
        <w:rPr>
          <w:szCs w:val="24"/>
        </w:rPr>
        <w:t>which had been t</w:t>
      </w:r>
      <w:r w:rsidR="00507B6B">
        <w:rPr>
          <w:szCs w:val="24"/>
        </w:rPr>
        <w:t xml:space="preserve">ouched upon already </w:t>
      </w:r>
      <w:r w:rsidR="00641261">
        <w:rPr>
          <w:szCs w:val="24"/>
        </w:rPr>
        <w:t>and while it might</w:t>
      </w:r>
      <w:r w:rsidR="00B17AE2">
        <w:rPr>
          <w:szCs w:val="24"/>
        </w:rPr>
        <w:t xml:space="preserve"> appear to be amusing it was a serious issue</w:t>
      </w:r>
      <w:r w:rsidR="00C4280D">
        <w:rPr>
          <w:szCs w:val="24"/>
        </w:rPr>
        <w:t>,</w:t>
      </w:r>
      <w:r w:rsidR="00B17AE2">
        <w:rPr>
          <w:szCs w:val="24"/>
        </w:rPr>
        <w:t xml:space="preserve"> and </w:t>
      </w:r>
      <w:r w:rsidR="00507B6B">
        <w:rPr>
          <w:szCs w:val="24"/>
        </w:rPr>
        <w:t xml:space="preserve">critically and </w:t>
      </w:r>
      <w:r>
        <w:rPr>
          <w:szCs w:val="24"/>
        </w:rPr>
        <w:t>crucial</w:t>
      </w:r>
      <w:r w:rsidR="00507B6B">
        <w:rPr>
          <w:szCs w:val="24"/>
        </w:rPr>
        <w:t xml:space="preserve">ly important for </w:t>
      </w:r>
      <w:r>
        <w:rPr>
          <w:szCs w:val="24"/>
        </w:rPr>
        <w:t xml:space="preserve">residents and visitors </w:t>
      </w:r>
      <w:r w:rsidR="00B17AE2">
        <w:rPr>
          <w:szCs w:val="24"/>
        </w:rPr>
        <w:t xml:space="preserve">alike that toilets were in good shape with </w:t>
      </w:r>
      <w:r>
        <w:rPr>
          <w:szCs w:val="24"/>
        </w:rPr>
        <w:t xml:space="preserve">an acceptable standard of cleanliness and tidiness.  </w:t>
      </w:r>
      <w:r w:rsidR="00B17AE2">
        <w:rPr>
          <w:szCs w:val="24"/>
        </w:rPr>
        <w:t>Many awards had been given to the Borough and it was right that the staff received praise for that</w:t>
      </w:r>
      <w:r w:rsidR="00C4280D">
        <w:rPr>
          <w:szCs w:val="24"/>
        </w:rPr>
        <w:t>,</w:t>
      </w:r>
      <w:r w:rsidR="00B17AE2">
        <w:rPr>
          <w:szCs w:val="24"/>
        </w:rPr>
        <w:t xml:space="preserve"> and th</w:t>
      </w:r>
      <w:r w:rsidR="004B556D">
        <w:rPr>
          <w:szCs w:val="24"/>
        </w:rPr>
        <w:t xml:space="preserve">e </w:t>
      </w:r>
      <w:r w:rsidR="00B17AE2">
        <w:rPr>
          <w:szCs w:val="24"/>
        </w:rPr>
        <w:t>care that was being taken by them</w:t>
      </w:r>
      <w:r w:rsidR="00C4280D">
        <w:rPr>
          <w:szCs w:val="24"/>
        </w:rPr>
        <w:t xml:space="preserve"> in their work</w:t>
      </w:r>
      <w:r w:rsidR="00B17AE2">
        <w:rPr>
          <w:szCs w:val="24"/>
        </w:rPr>
        <w:t xml:space="preserve">.  </w:t>
      </w:r>
    </w:p>
    <w:p w14:paraId="6F89F882" w14:textId="77777777" w:rsidR="00B17AE2" w:rsidRDefault="00B17AE2" w:rsidP="00DB5607">
      <w:pPr>
        <w:spacing w:after="0" w:line="240" w:lineRule="auto"/>
        <w:rPr>
          <w:szCs w:val="24"/>
        </w:rPr>
      </w:pPr>
    </w:p>
    <w:p w14:paraId="13775FC0" w14:textId="1A320E90" w:rsidR="004B556D" w:rsidRDefault="007B5D20" w:rsidP="00DB5607">
      <w:pPr>
        <w:spacing w:after="0" w:line="240" w:lineRule="auto"/>
        <w:rPr>
          <w:szCs w:val="24"/>
        </w:rPr>
      </w:pPr>
      <w:r>
        <w:rPr>
          <w:szCs w:val="24"/>
        </w:rPr>
        <w:t xml:space="preserve">Councillor Edmund </w:t>
      </w:r>
      <w:r w:rsidR="004B556D">
        <w:rPr>
          <w:szCs w:val="24"/>
        </w:rPr>
        <w:t xml:space="preserve">had been delighted to </w:t>
      </w:r>
      <w:r>
        <w:rPr>
          <w:szCs w:val="24"/>
        </w:rPr>
        <w:t xml:space="preserve">see the Council ‘flushed’ with success </w:t>
      </w:r>
      <w:r w:rsidR="004B556D">
        <w:rPr>
          <w:szCs w:val="24"/>
        </w:rPr>
        <w:t>and it sent a good message to the residents and visitors to the Borough.  It was a positive gain</w:t>
      </w:r>
      <w:r w:rsidR="00C4280D">
        <w:rPr>
          <w:szCs w:val="24"/>
        </w:rPr>
        <w:t>,</w:t>
      </w:r>
      <w:r w:rsidR="004B556D">
        <w:rPr>
          <w:szCs w:val="24"/>
        </w:rPr>
        <w:t xml:space="preserve"> and he congratulated the team involved.  </w:t>
      </w:r>
    </w:p>
    <w:p w14:paraId="6F7CC643" w14:textId="77777777" w:rsidR="004B556D" w:rsidRDefault="004B556D" w:rsidP="00DB5607">
      <w:pPr>
        <w:spacing w:after="0" w:line="240" w:lineRule="auto"/>
        <w:rPr>
          <w:szCs w:val="24"/>
        </w:rPr>
      </w:pPr>
    </w:p>
    <w:p w14:paraId="46D4A45E" w14:textId="691CBCC8" w:rsidR="00E558E3" w:rsidRDefault="00A16F6B" w:rsidP="00DB5607">
      <w:pPr>
        <w:spacing w:after="0" w:line="240" w:lineRule="auto"/>
        <w:rPr>
          <w:szCs w:val="24"/>
        </w:rPr>
      </w:pPr>
      <w:r>
        <w:rPr>
          <w:szCs w:val="24"/>
        </w:rPr>
        <w:t>Alderman</w:t>
      </w:r>
      <w:r w:rsidR="007B5D20">
        <w:rPr>
          <w:szCs w:val="24"/>
        </w:rPr>
        <w:t xml:space="preserve"> Carson </w:t>
      </w:r>
      <w:r w:rsidR="004B556D">
        <w:rPr>
          <w:szCs w:val="24"/>
        </w:rPr>
        <w:t xml:space="preserve">gave his congratulations and noted that it was disappointing when toilets were vandalised.  He asked about the cost of refurbishment to the damaged </w:t>
      </w:r>
      <w:r w:rsidR="00E558E3">
        <w:rPr>
          <w:szCs w:val="24"/>
        </w:rPr>
        <w:t xml:space="preserve">public conveniences near the Anchor </w:t>
      </w:r>
      <w:r w:rsidR="008149C7">
        <w:rPr>
          <w:szCs w:val="24"/>
        </w:rPr>
        <w:t>Car Park</w:t>
      </w:r>
      <w:r w:rsidR="00E558E3">
        <w:rPr>
          <w:szCs w:val="24"/>
        </w:rPr>
        <w:t xml:space="preserve">, </w:t>
      </w:r>
      <w:proofErr w:type="spellStart"/>
      <w:r w:rsidR="00E558E3">
        <w:rPr>
          <w:szCs w:val="24"/>
        </w:rPr>
        <w:t>Portavogie</w:t>
      </w:r>
      <w:proofErr w:type="spellEnd"/>
      <w:r w:rsidR="00E558E3">
        <w:rPr>
          <w:szCs w:val="24"/>
        </w:rPr>
        <w:t xml:space="preserve">.  The Head of Assets and Property Services did not have that information but agreed to report back to the Member directly on the costs involved.  </w:t>
      </w:r>
    </w:p>
    <w:p w14:paraId="68256219" w14:textId="77777777" w:rsidR="00E558E3" w:rsidRDefault="00E558E3" w:rsidP="00DB5607">
      <w:pPr>
        <w:spacing w:after="0" w:line="240" w:lineRule="auto"/>
        <w:rPr>
          <w:szCs w:val="24"/>
        </w:rPr>
      </w:pPr>
    </w:p>
    <w:p w14:paraId="12A563D8" w14:textId="0B1D6DD8" w:rsidR="007B5D20" w:rsidRDefault="00841D98" w:rsidP="00DB5607">
      <w:pPr>
        <w:spacing w:after="0" w:line="240" w:lineRule="auto"/>
        <w:rPr>
          <w:szCs w:val="24"/>
        </w:rPr>
      </w:pPr>
      <w:r>
        <w:rPr>
          <w:szCs w:val="24"/>
        </w:rPr>
        <w:t xml:space="preserve">The Chair </w:t>
      </w:r>
      <w:r w:rsidR="00A16F6B">
        <w:rPr>
          <w:szCs w:val="24"/>
        </w:rPr>
        <w:t xml:space="preserve">concurred </w:t>
      </w:r>
      <w:r w:rsidR="00576AE3">
        <w:rPr>
          <w:szCs w:val="24"/>
        </w:rPr>
        <w:t xml:space="preserve">with the previous positive comments and offered her own </w:t>
      </w:r>
      <w:r>
        <w:rPr>
          <w:szCs w:val="24"/>
        </w:rPr>
        <w:t>congratulat</w:t>
      </w:r>
      <w:r w:rsidR="00576AE3">
        <w:rPr>
          <w:szCs w:val="24"/>
        </w:rPr>
        <w:t xml:space="preserve">ions to </w:t>
      </w:r>
      <w:r>
        <w:rPr>
          <w:szCs w:val="24"/>
        </w:rPr>
        <w:t xml:space="preserve">Maureen Boyle on her award.  </w:t>
      </w:r>
    </w:p>
    <w:p w14:paraId="013CE3CE" w14:textId="77777777" w:rsidR="00576AE3" w:rsidRDefault="00576AE3" w:rsidP="00DB5607">
      <w:pPr>
        <w:spacing w:after="0" w:line="240" w:lineRule="auto"/>
        <w:rPr>
          <w:szCs w:val="24"/>
        </w:rPr>
      </w:pPr>
    </w:p>
    <w:p w14:paraId="40D91C9E" w14:textId="77777777" w:rsidR="001C2368" w:rsidRDefault="009160FA" w:rsidP="00DB5607">
      <w:pPr>
        <w:spacing w:after="0" w:line="240" w:lineRule="auto"/>
        <w:ind w:left="0" w:firstLine="0"/>
        <w:rPr>
          <w:b/>
          <w:bCs/>
          <w:szCs w:val="24"/>
        </w:rPr>
      </w:pPr>
      <w:r>
        <w:rPr>
          <w:b/>
          <w:bCs/>
          <w:szCs w:val="24"/>
        </w:rPr>
        <w:t xml:space="preserve">AGREED TO RECOMMEND, on the proposal of </w:t>
      </w:r>
      <w:r w:rsidR="007B5D20">
        <w:rPr>
          <w:b/>
          <w:bCs/>
          <w:szCs w:val="24"/>
        </w:rPr>
        <w:t xml:space="preserve">Councillor Greer, seconded by Councillor Kendall, </w:t>
      </w:r>
      <w:r>
        <w:rPr>
          <w:b/>
          <w:bCs/>
          <w:szCs w:val="24"/>
        </w:rPr>
        <w:t xml:space="preserve">that the recommendation be adopted. </w:t>
      </w:r>
    </w:p>
    <w:p w14:paraId="7C821194" w14:textId="77777777" w:rsidR="001C2368" w:rsidRDefault="001C2368" w:rsidP="00DB5607">
      <w:pPr>
        <w:spacing w:after="0" w:line="240" w:lineRule="auto"/>
        <w:ind w:left="0" w:firstLine="0"/>
        <w:rPr>
          <w:b/>
          <w:bCs/>
          <w:szCs w:val="24"/>
        </w:rPr>
      </w:pPr>
    </w:p>
    <w:p w14:paraId="4F248FB4" w14:textId="42B94573" w:rsidR="009160FA" w:rsidRPr="001C2368" w:rsidRDefault="001C2368" w:rsidP="00DB5607">
      <w:pPr>
        <w:spacing w:after="0" w:line="240" w:lineRule="auto"/>
        <w:ind w:left="0" w:firstLine="0"/>
        <w:rPr>
          <w:szCs w:val="24"/>
        </w:rPr>
      </w:pPr>
      <w:r w:rsidRPr="001C2368">
        <w:rPr>
          <w:szCs w:val="24"/>
        </w:rPr>
        <w:t xml:space="preserve">(Councillor Cathcart entered the meeting at 7.19 pm) </w:t>
      </w:r>
      <w:r w:rsidR="009160FA" w:rsidRPr="001C2368">
        <w:rPr>
          <w:szCs w:val="24"/>
        </w:rPr>
        <w:t xml:space="preserve"> </w:t>
      </w:r>
    </w:p>
    <w:p w14:paraId="5C339678" w14:textId="3C9DD5FC" w:rsidR="00A77E93" w:rsidRDefault="00A77E93" w:rsidP="00DB5607">
      <w:pPr>
        <w:spacing w:after="0" w:line="240" w:lineRule="auto"/>
        <w:ind w:left="0"/>
        <w:rPr>
          <w:b/>
          <w:bCs/>
          <w:szCs w:val="24"/>
        </w:rPr>
      </w:pPr>
    </w:p>
    <w:p w14:paraId="0E26F95E" w14:textId="0839564E" w:rsidR="00DB5607" w:rsidRDefault="00DB5607" w:rsidP="00DB5607">
      <w:pPr>
        <w:spacing w:after="0" w:line="240" w:lineRule="auto"/>
        <w:ind w:left="0"/>
        <w:rPr>
          <w:b/>
          <w:bCs/>
          <w:szCs w:val="24"/>
        </w:rPr>
      </w:pPr>
    </w:p>
    <w:p w14:paraId="62C1E54E" w14:textId="6CC1AF5A" w:rsidR="009F1AA3" w:rsidRDefault="009F1AA3" w:rsidP="00DB5607">
      <w:pPr>
        <w:pStyle w:val="Heading1"/>
        <w:ind w:left="720" w:hanging="720"/>
        <w:rPr>
          <w:rFonts w:eastAsia="Calibri"/>
          <w:noProof/>
        </w:rPr>
      </w:pPr>
      <w:r w:rsidRPr="00D67C69">
        <w:rPr>
          <w:rFonts w:eastAsia="Calibri"/>
          <w:noProof/>
          <w:u w:val="none"/>
        </w:rPr>
        <w:lastRenderedPageBreak/>
        <w:t>5.</w:t>
      </w:r>
      <w:r w:rsidRPr="00D67C69">
        <w:rPr>
          <w:rFonts w:eastAsia="Calibri"/>
          <w:noProof/>
          <w:u w:val="none"/>
        </w:rPr>
        <w:tab/>
      </w:r>
      <w:r w:rsidR="00C34940" w:rsidRPr="00C34940">
        <w:t>Litter Payments Under Extended Producer Responsibility</w:t>
      </w:r>
    </w:p>
    <w:p w14:paraId="23F0D81A" w14:textId="6CCA4150" w:rsidR="009F1AA3" w:rsidRDefault="006C6E8A" w:rsidP="00DB5607">
      <w:pPr>
        <w:spacing w:after="0" w:line="240" w:lineRule="auto"/>
        <w:ind w:left="720" w:hanging="730"/>
        <w:rPr>
          <w:rFonts w:eastAsia="Calibri"/>
          <w:noProof/>
          <w:szCs w:val="24"/>
        </w:rPr>
      </w:pPr>
      <w:r>
        <w:rPr>
          <w:rFonts w:eastAsia="Calibri"/>
          <w:noProof/>
          <w:szCs w:val="24"/>
        </w:rPr>
        <w:tab/>
        <w:t xml:space="preserve">(Appendices IV &amp; V) </w:t>
      </w:r>
    </w:p>
    <w:p w14:paraId="7AE45D1D" w14:textId="77777777" w:rsidR="006C6E8A" w:rsidRDefault="006C6E8A" w:rsidP="00DB5607">
      <w:pPr>
        <w:spacing w:after="0" w:line="240" w:lineRule="auto"/>
        <w:rPr>
          <w:rFonts w:eastAsia="Calibri"/>
          <w:caps/>
          <w:szCs w:val="24"/>
        </w:rPr>
      </w:pPr>
    </w:p>
    <w:p w14:paraId="5841511F" w14:textId="7209BEA9" w:rsidR="00802A31" w:rsidRDefault="009F1AA3" w:rsidP="00DB5607">
      <w:pPr>
        <w:spacing w:after="0" w:line="240" w:lineRule="auto"/>
        <w:rPr>
          <w:bCs/>
          <w:szCs w:val="24"/>
        </w:rPr>
      </w:pPr>
      <w:r w:rsidRPr="009F1AA3">
        <w:rPr>
          <w:rFonts w:eastAsia="Calibri"/>
          <w:caps/>
          <w:szCs w:val="24"/>
        </w:rPr>
        <w:t>Previously circulated</w:t>
      </w:r>
      <w:r>
        <w:rPr>
          <w:rFonts w:eastAsia="Calibri"/>
          <w:szCs w:val="24"/>
        </w:rPr>
        <w:t xml:space="preserve">:- Report </w:t>
      </w:r>
      <w:r w:rsidR="00FC729A">
        <w:rPr>
          <w:rFonts w:eastAsia="Calibri"/>
          <w:szCs w:val="24"/>
        </w:rPr>
        <w:t xml:space="preserve">dated </w:t>
      </w:r>
      <w:r w:rsidR="00802A31">
        <w:rPr>
          <w:rFonts w:eastAsia="Calibri"/>
          <w:szCs w:val="24"/>
        </w:rPr>
        <w:t xml:space="preserve">14 March 2022 from the Director of Environment detailing that </w:t>
      </w:r>
      <w:r w:rsidR="00802A31">
        <w:rPr>
          <w:bCs/>
          <w:szCs w:val="24"/>
        </w:rPr>
        <w:t xml:space="preserve">Keep Northern Ireland Beautiful had written to convey concerns about the potential for back track in the original proposal </w:t>
      </w:r>
      <w:r w:rsidR="00802A31" w:rsidRPr="00BA2A2E">
        <w:rPr>
          <w:bCs/>
          <w:szCs w:val="24"/>
        </w:rPr>
        <w:t xml:space="preserve">under the forthcoming Extended Producer Responsibility </w:t>
      </w:r>
      <w:r w:rsidR="00802A31">
        <w:rPr>
          <w:bCs/>
          <w:szCs w:val="24"/>
        </w:rPr>
        <w:t xml:space="preserve">(EPR) </w:t>
      </w:r>
      <w:r w:rsidR="00802A31" w:rsidRPr="00BA2A2E">
        <w:rPr>
          <w:bCs/>
          <w:szCs w:val="24"/>
        </w:rPr>
        <w:t xml:space="preserve">system, </w:t>
      </w:r>
      <w:r w:rsidR="00802A31">
        <w:rPr>
          <w:bCs/>
          <w:szCs w:val="24"/>
        </w:rPr>
        <w:t xml:space="preserve">for </w:t>
      </w:r>
      <w:r w:rsidR="00802A31" w:rsidRPr="00BA2A2E">
        <w:rPr>
          <w:bCs/>
          <w:szCs w:val="24"/>
        </w:rPr>
        <w:t xml:space="preserve">producers </w:t>
      </w:r>
      <w:r w:rsidR="00802A31">
        <w:rPr>
          <w:bCs/>
          <w:szCs w:val="24"/>
        </w:rPr>
        <w:t>to</w:t>
      </w:r>
      <w:r w:rsidR="00802A31" w:rsidRPr="00BA2A2E">
        <w:rPr>
          <w:bCs/>
          <w:szCs w:val="24"/>
        </w:rPr>
        <w:t xml:space="preserve"> be made responsible for the full net costs of managing packaging waste, including bin and ground litter management costs.</w:t>
      </w:r>
    </w:p>
    <w:p w14:paraId="5CD1FF95" w14:textId="77777777" w:rsidR="00802A31" w:rsidRDefault="00802A31" w:rsidP="00DB5607">
      <w:pPr>
        <w:spacing w:after="0" w:line="240" w:lineRule="auto"/>
        <w:rPr>
          <w:bCs/>
          <w:szCs w:val="24"/>
        </w:rPr>
      </w:pPr>
    </w:p>
    <w:p w14:paraId="7F46D17D" w14:textId="03156426" w:rsidR="00802A31" w:rsidRDefault="00802A31" w:rsidP="00DB5607">
      <w:pPr>
        <w:spacing w:after="0" w:line="240" w:lineRule="auto"/>
        <w:rPr>
          <w:bCs/>
          <w:szCs w:val="24"/>
        </w:rPr>
      </w:pPr>
      <w:r>
        <w:rPr>
          <w:bCs/>
          <w:szCs w:val="24"/>
        </w:rPr>
        <w:t>The attached email and draft letter to UK ministers responsible for implementing the EPR provisions explained the background and the request that government should not reverse or dilute the original proposal regarding EPR and its scope in relation to litter management.</w:t>
      </w:r>
    </w:p>
    <w:p w14:paraId="5ADFAADC" w14:textId="77777777" w:rsidR="00802A31" w:rsidRDefault="00802A31" w:rsidP="00DB5607">
      <w:pPr>
        <w:spacing w:after="0" w:line="240" w:lineRule="auto"/>
        <w:rPr>
          <w:bCs/>
          <w:szCs w:val="24"/>
        </w:rPr>
      </w:pPr>
    </w:p>
    <w:p w14:paraId="51AA9CE7" w14:textId="2D23F8F5" w:rsidR="00802A31" w:rsidRDefault="00802A31" w:rsidP="00DB5607">
      <w:pPr>
        <w:spacing w:after="0" w:line="240" w:lineRule="auto"/>
        <w:rPr>
          <w:rFonts w:eastAsia="Calibri"/>
          <w:szCs w:val="24"/>
          <w:lang w:val="en-US"/>
        </w:rPr>
      </w:pPr>
      <w:r>
        <w:rPr>
          <w:bCs/>
          <w:szCs w:val="24"/>
        </w:rPr>
        <w:t xml:space="preserve">The attached letter had been sent by Keep NI Beautiful and it had asked </w:t>
      </w:r>
      <w:r>
        <w:rPr>
          <w:rFonts w:eastAsia="Calibri"/>
          <w:szCs w:val="24"/>
          <w:lang w:val="en-US"/>
        </w:rPr>
        <w:t>for</w:t>
      </w:r>
      <w:r w:rsidRPr="00B820B5">
        <w:rPr>
          <w:rFonts w:eastAsia="Calibri"/>
          <w:szCs w:val="24"/>
          <w:lang w:val="en-US"/>
        </w:rPr>
        <w:t xml:space="preserve"> support from across the environmental sector </w:t>
      </w:r>
      <w:r>
        <w:rPr>
          <w:rFonts w:eastAsia="Calibri"/>
          <w:szCs w:val="24"/>
          <w:lang w:val="en-US"/>
        </w:rPr>
        <w:t>- particularly</w:t>
      </w:r>
      <w:r w:rsidRPr="00B820B5">
        <w:rPr>
          <w:rFonts w:eastAsia="Calibri"/>
          <w:szCs w:val="24"/>
          <w:lang w:val="en-US"/>
        </w:rPr>
        <w:t xml:space="preserve"> local Councils, who b</w:t>
      </w:r>
      <w:r>
        <w:rPr>
          <w:rFonts w:eastAsia="Calibri"/>
          <w:szCs w:val="24"/>
          <w:lang w:val="en-US"/>
        </w:rPr>
        <w:t xml:space="preserve">ore </w:t>
      </w:r>
      <w:r w:rsidRPr="00B820B5">
        <w:rPr>
          <w:rFonts w:eastAsia="Calibri"/>
          <w:szCs w:val="24"/>
          <w:lang w:val="en-US"/>
        </w:rPr>
        <w:t>much of the cost of the problem</w:t>
      </w:r>
      <w:r>
        <w:rPr>
          <w:rFonts w:eastAsia="Calibri"/>
          <w:szCs w:val="24"/>
          <w:lang w:val="en-US"/>
        </w:rPr>
        <w:t xml:space="preserve">.  That was an issue of huge significance for the Council, both in terms of the local environmental and aesthetic impact on </w:t>
      </w:r>
      <w:r w:rsidR="00576AE3">
        <w:rPr>
          <w:rFonts w:eastAsia="Calibri"/>
          <w:szCs w:val="24"/>
          <w:lang w:val="en-US"/>
        </w:rPr>
        <w:t xml:space="preserve">the </w:t>
      </w:r>
      <w:r>
        <w:rPr>
          <w:rFonts w:eastAsia="Calibri"/>
          <w:szCs w:val="24"/>
          <w:lang w:val="en-US"/>
        </w:rPr>
        <w:t>Borough and the wider environment and economy, as well as the cost of litter management to the Borough’s residents.</w:t>
      </w:r>
    </w:p>
    <w:p w14:paraId="2B540974" w14:textId="51FB742B" w:rsidR="00802A31" w:rsidRDefault="00802A31" w:rsidP="00DB5607">
      <w:pPr>
        <w:spacing w:after="0" w:line="240" w:lineRule="auto"/>
        <w:rPr>
          <w:rFonts w:eastAsia="Calibri"/>
          <w:szCs w:val="24"/>
          <w:lang w:val="en-US"/>
        </w:rPr>
      </w:pPr>
    </w:p>
    <w:p w14:paraId="38910911" w14:textId="2FB0B4EF" w:rsidR="00802A31" w:rsidRDefault="00802A31" w:rsidP="00DB5607">
      <w:pPr>
        <w:spacing w:after="0" w:line="240" w:lineRule="auto"/>
        <w:rPr>
          <w:rFonts w:eastAsia="Calibri"/>
          <w:szCs w:val="24"/>
          <w:lang w:val="en-US"/>
        </w:rPr>
      </w:pPr>
      <w:r>
        <w:rPr>
          <w:rFonts w:eastAsia="Calibri"/>
          <w:szCs w:val="24"/>
          <w:lang w:val="en-US"/>
        </w:rPr>
        <w:t>RECOMMENDED that the Council writes to the addresses detailed in the attached KNIB letter regarding L</w:t>
      </w:r>
      <w:r w:rsidRPr="00B820B5">
        <w:rPr>
          <w:rFonts w:eastAsia="Calibri"/>
          <w:szCs w:val="24"/>
          <w:lang w:val="en-US"/>
        </w:rPr>
        <w:t xml:space="preserve">itter </w:t>
      </w:r>
      <w:r>
        <w:rPr>
          <w:rFonts w:eastAsia="Calibri"/>
          <w:szCs w:val="24"/>
          <w:lang w:val="en-US"/>
        </w:rPr>
        <w:t>P</w:t>
      </w:r>
      <w:r w:rsidRPr="00B820B5">
        <w:rPr>
          <w:rFonts w:eastAsia="Calibri"/>
          <w:szCs w:val="24"/>
          <w:lang w:val="en-US"/>
        </w:rPr>
        <w:t xml:space="preserve">ayments under </w:t>
      </w:r>
      <w:r>
        <w:rPr>
          <w:rFonts w:eastAsia="Calibri"/>
          <w:szCs w:val="24"/>
          <w:lang w:val="en-US"/>
        </w:rPr>
        <w:t>E</w:t>
      </w:r>
      <w:r w:rsidRPr="00B820B5">
        <w:rPr>
          <w:rFonts w:eastAsia="Calibri"/>
          <w:szCs w:val="24"/>
          <w:lang w:val="en-US"/>
        </w:rPr>
        <w:t xml:space="preserve">xtended </w:t>
      </w:r>
      <w:r>
        <w:rPr>
          <w:rFonts w:eastAsia="Calibri"/>
          <w:szCs w:val="24"/>
          <w:lang w:val="en-US"/>
        </w:rPr>
        <w:t>P</w:t>
      </w:r>
      <w:r w:rsidRPr="00B820B5">
        <w:rPr>
          <w:rFonts w:eastAsia="Calibri"/>
          <w:szCs w:val="24"/>
          <w:lang w:val="en-US"/>
        </w:rPr>
        <w:t>roducer Responsibility</w:t>
      </w:r>
      <w:r>
        <w:rPr>
          <w:rFonts w:eastAsia="Calibri"/>
          <w:szCs w:val="24"/>
          <w:lang w:val="en-US"/>
        </w:rPr>
        <w:t>, endorsing the letter’s contents and confirming the Council’s support for the position set out.</w:t>
      </w:r>
    </w:p>
    <w:p w14:paraId="291A0E24" w14:textId="762C2380" w:rsidR="00841D98" w:rsidRDefault="00841D98" w:rsidP="00DB5607">
      <w:pPr>
        <w:spacing w:after="0" w:line="240" w:lineRule="auto"/>
        <w:rPr>
          <w:rFonts w:eastAsia="Calibri"/>
          <w:szCs w:val="24"/>
          <w:lang w:val="en-US"/>
        </w:rPr>
      </w:pPr>
    </w:p>
    <w:p w14:paraId="4F08D6D5" w14:textId="05362A57" w:rsidR="00181B40" w:rsidRDefault="00841D98" w:rsidP="00DB5607">
      <w:pPr>
        <w:spacing w:after="0" w:line="240" w:lineRule="auto"/>
        <w:rPr>
          <w:rFonts w:eastAsia="Calibri"/>
          <w:szCs w:val="24"/>
          <w:lang w:val="en-US"/>
        </w:rPr>
      </w:pPr>
      <w:r>
        <w:rPr>
          <w:rFonts w:eastAsia="Calibri"/>
          <w:szCs w:val="24"/>
          <w:lang w:val="en-US"/>
        </w:rPr>
        <w:t xml:space="preserve">The Director </w:t>
      </w:r>
      <w:r w:rsidR="00576AE3">
        <w:rPr>
          <w:rFonts w:eastAsia="Calibri"/>
          <w:szCs w:val="24"/>
          <w:lang w:val="en-US"/>
        </w:rPr>
        <w:t xml:space="preserve">referred to the report and gave a verbal update on the latest position.  He stated that if Members </w:t>
      </w:r>
      <w:proofErr w:type="gramStart"/>
      <w:r w:rsidR="00576AE3">
        <w:rPr>
          <w:rFonts w:eastAsia="Calibri"/>
          <w:szCs w:val="24"/>
          <w:lang w:val="en-US"/>
        </w:rPr>
        <w:t>were in agreement</w:t>
      </w:r>
      <w:proofErr w:type="gramEnd"/>
      <w:r w:rsidR="00576AE3">
        <w:rPr>
          <w:rFonts w:eastAsia="Calibri"/>
          <w:szCs w:val="24"/>
          <w:lang w:val="en-US"/>
        </w:rPr>
        <w:t xml:space="preserve"> he would </w:t>
      </w:r>
      <w:r w:rsidR="00A61F82">
        <w:rPr>
          <w:rFonts w:eastAsia="Calibri"/>
          <w:szCs w:val="24"/>
          <w:lang w:val="en-US"/>
        </w:rPr>
        <w:t>write to the addressees on the Keep Northern Ireland Beautiful correspondence</w:t>
      </w:r>
      <w:r w:rsidR="00B20038">
        <w:rPr>
          <w:rFonts w:eastAsia="Calibri"/>
          <w:szCs w:val="24"/>
          <w:lang w:val="en-US"/>
        </w:rPr>
        <w:t>,</w:t>
      </w:r>
      <w:r w:rsidR="00A61F82">
        <w:rPr>
          <w:rFonts w:eastAsia="Calibri"/>
          <w:szCs w:val="24"/>
          <w:lang w:val="en-US"/>
        </w:rPr>
        <w:t xml:space="preserve"> giving the Council’s support for </w:t>
      </w:r>
      <w:r w:rsidR="00B20038">
        <w:rPr>
          <w:rFonts w:eastAsia="Calibri"/>
          <w:szCs w:val="24"/>
          <w:lang w:val="en-US"/>
        </w:rPr>
        <w:t>the position stated</w:t>
      </w:r>
      <w:r w:rsidR="00A61F82">
        <w:rPr>
          <w:rFonts w:eastAsia="Calibri"/>
          <w:szCs w:val="24"/>
          <w:lang w:val="en-US"/>
        </w:rPr>
        <w:t>.</w:t>
      </w:r>
    </w:p>
    <w:p w14:paraId="5F92D559" w14:textId="77777777" w:rsidR="00181B40" w:rsidRDefault="00181B40" w:rsidP="00DB5607">
      <w:pPr>
        <w:spacing w:after="0" w:line="240" w:lineRule="auto"/>
        <w:rPr>
          <w:rFonts w:eastAsia="Calibri"/>
          <w:szCs w:val="24"/>
          <w:lang w:val="en-US"/>
        </w:rPr>
      </w:pPr>
    </w:p>
    <w:p w14:paraId="165AC9E8" w14:textId="303278FD" w:rsidR="00841D98" w:rsidRDefault="00181B40" w:rsidP="00DB5607">
      <w:pPr>
        <w:spacing w:after="0" w:line="240" w:lineRule="auto"/>
        <w:rPr>
          <w:rFonts w:eastAsia="Calibri"/>
          <w:szCs w:val="24"/>
          <w:lang w:val="en-US"/>
        </w:rPr>
      </w:pPr>
      <w:r>
        <w:rPr>
          <w:rFonts w:eastAsia="Calibri"/>
          <w:szCs w:val="24"/>
          <w:lang w:val="en-US"/>
        </w:rPr>
        <w:t xml:space="preserve">He pointed out that while Scotland and Wales had agreed to </w:t>
      </w:r>
      <w:r w:rsidR="00B20038">
        <w:rPr>
          <w:rFonts w:eastAsia="Calibri"/>
          <w:szCs w:val="24"/>
          <w:lang w:val="en-US"/>
        </w:rPr>
        <w:t>incorporate payments for dealing with the impact of littering by packaging materials in the proposed EPR scheme,</w:t>
      </w:r>
      <w:r>
        <w:rPr>
          <w:rFonts w:eastAsia="Calibri"/>
          <w:szCs w:val="24"/>
          <w:lang w:val="en-US"/>
        </w:rPr>
        <w:t xml:space="preserve"> it was unfortunate that </w:t>
      </w:r>
      <w:r w:rsidR="00B20038">
        <w:rPr>
          <w:rFonts w:eastAsia="Calibri"/>
          <w:szCs w:val="24"/>
          <w:lang w:val="en-US"/>
        </w:rPr>
        <w:t>this was not to be the case in England and N</w:t>
      </w:r>
      <w:r w:rsidR="008149C7">
        <w:rPr>
          <w:rFonts w:eastAsia="Calibri"/>
          <w:szCs w:val="24"/>
          <w:lang w:val="en-US"/>
        </w:rPr>
        <w:t>orthern Ireland</w:t>
      </w:r>
      <w:r w:rsidR="006B3414">
        <w:rPr>
          <w:rFonts w:eastAsia="Calibri"/>
          <w:szCs w:val="24"/>
          <w:lang w:val="en-US"/>
        </w:rPr>
        <w:t xml:space="preserve">.  </w:t>
      </w:r>
      <w:r w:rsidR="00B20038">
        <w:rPr>
          <w:rFonts w:eastAsia="Calibri"/>
          <w:szCs w:val="24"/>
          <w:lang w:val="en-US"/>
        </w:rPr>
        <w:t xml:space="preserve">Although the intention had now been announced, </w:t>
      </w:r>
      <w:r w:rsidR="002840F2">
        <w:rPr>
          <w:rFonts w:eastAsia="Calibri"/>
          <w:szCs w:val="24"/>
          <w:lang w:val="en-US"/>
        </w:rPr>
        <w:t>t</w:t>
      </w:r>
      <w:r w:rsidR="00F958DF">
        <w:rPr>
          <w:rFonts w:eastAsia="Calibri"/>
          <w:szCs w:val="24"/>
          <w:lang w:val="en-US"/>
        </w:rPr>
        <w:t xml:space="preserve">he Director still considered it to be worthwhile to write to the </w:t>
      </w:r>
      <w:r w:rsidR="00915165">
        <w:rPr>
          <w:rFonts w:eastAsia="Calibri"/>
          <w:szCs w:val="24"/>
          <w:lang w:val="en-US"/>
        </w:rPr>
        <w:t xml:space="preserve">relevant Ministers to </w:t>
      </w:r>
      <w:r w:rsidR="00076D66">
        <w:rPr>
          <w:rFonts w:eastAsia="Calibri"/>
          <w:szCs w:val="24"/>
          <w:lang w:val="en-US"/>
        </w:rPr>
        <w:t xml:space="preserve">express </w:t>
      </w:r>
      <w:r w:rsidR="00F958DF">
        <w:rPr>
          <w:rFonts w:eastAsia="Calibri"/>
          <w:szCs w:val="24"/>
          <w:lang w:val="en-US"/>
        </w:rPr>
        <w:t xml:space="preserve">the Council’s </w:t>
      </w:r>
      <w:r w:rsidR="00076D66">
        <w:rPr>
          <w:rFonts w:eastAsia="Calibri"/>
          <w:szCs w:val="24"/>
          <w:lang w:val="en-US"/>
        </w:rPr>
        <w:t>grave concerns</w:t>
      </w:r>
      <w:r w:rsidR="00915165">
        <w:rPr>
          <w:rFonts w:eastAsia="Calibri"/>
          <w:szCs w:val="24"/>
          <w:lang w:val="en-US"/>
        </w:rPr>
        <w:t xml:space="preserve"> and </w:t>
      </w:r>
      <w:r w:rsidR="00F958DF">
        <w:rPr>
          <w:rFonts w:eastAsia="Calibri"/>
          <w:szCs w:val="24"/>
          <w:lang w:val="en-US"/>
        </w:rPr>
        <w:t xml:space="preserve">express its </w:t>
      </w:r>
      <w:r w:rsidR="00915165">
        <w:rPr>
          <w:rFonts w:eastAsia="Calibri"/>
          <w:szCs w:val="24"/>
          <w:lang w:val="en-US"/>
        </w:rPr>
        <w:t xml:space="preserve">support </w:t>
      </w:r>
      <w:r w:rsidR="00F958DF">
        <w:rPr>
          <w:rFonts w:eastAsia="Calibri"/>
          <w:szCs w:val="24"/>
          <w:lang w:val="en-US"/>
        </w:rPr>
        <w:t xml:space="preserve">for the </w:t>
      </w:r>
      <w:r w:rsidR="00B20038">
        <w:rPr>
          <w:rFonts w:eastAsia="Calibri"/>
          <w:szCs w:val="24"/>
          <w:lang w:val="en-US"/>
        </w:rPr>
        <w:t>position</w:t>
      </w:r>
      <w:r w:rsidR="00915165">
        <w:rPr>
          <w:rFonts w:eastAsia="Calibri"/>
          <w:szCs w:val="24"/>
          <w:lang w:val="en-US"/>
        </w:rPr>
        <w:t xml:space="preserve"> </w:t>
      </w:r>
      <w:r w:rsidR="00F958DF">
        <w:rPr>
          <w:rFonts w:eastAsia="Calibri"/>
          <w:szCs w:val="24"/>
          <w:lang w:val="en-US"/>
        </w:rPr>
        <w:t xml:space="preserve">being taken by Keep Northern Ireland Beautiful.  </w:t>
      </w:r>
      <w:r w:rsidR="00076D66">
        <w:rPr>
          <w:rFonts w:eastAsia="Calibri"/>
          <w:szCs w:val="24"/>
          <w:lang w:val="en-US"/>
        </w:rPr>
        <w:t xml:space="preserve">  </w:t>
      </w:r>
    </w:p>
    <w:p w14:paraId="0FD8CF98" w14:textId="0BA0AB86" w:rsidR="001A4A1F" w:rsidRDefault="001A4A1F" w:rsidP="00DB5607">
      <w:pPr>
        <w:spacing w:after="0" w:line="240" w:lineRule="auto"/>
        <w:rPr>
          <w:rFonts w:eastAsia="Calibri"/>
          <w:szCs w:val="24"/>
          <w:lang w:val="en-US"/>
        </w:rPr>
      </w:pPr>
    </w:p>
    <w:p w14:paraId="2DE0FB16" w14:textId="240CCCE0" w:rsidR="001A4A1F" w:rsidRDefault="001A4A1F" w:rsidP="00DB5607">
      <w:pPr>
        <w:spacing w:after="0" w:line="240" w:lineRule="auto"/>
        <w:rPr>
          <w:rFonts w:eastAsia="Calibri"/>
          <w:szCs w:val="24"/>
          <w:lang w:val="en-US"/>
        </w:rPr>
      </w:pPr>
      <w:r>
        <w:rPr>
          <w:rFonts w:eastAsia="Calibri"/>
          <w:szCs w:val="24"/>
          <w:lang w:val="en-US"/>
        </w:rPr>
        <w:t xml:space="preserve">Proposed by Councillor Smart, seconded by Councillor McKee, that the recommendation be adopted.   </w:t>
      </w:r>
    </w:p>
    <w:p w14:paraId="1A1C8232" w14:textId="52BB8351" w:rsidR="001A4A1F" w:rsidRDefault="001A4A1F" w:rsidP="00DB5607">
      <w:pPr>
        <w:spacing w:after="0" w:line="240" w:lineRule="auto"/>
        <w:rPr>
          <w:rFonts w:eastAsia="Calibri"/>
          <w:szCs w:val="24"/>
          <w:lang w:val="en-US"/>
        </w:rPr>
      </w:pPr>
    </w:p>
    <w:p w14:paraId="2FC61E7D" w14:textId="515243E6" w:rsidR="002840F2" w:rsidRDefault="001A4A1F" w:rsidP="00DB5607">
      <w:pPr>
        <w:spacing w:after="0" w:line="240" w:lineRule="auto"/>
        <w:rPr>
          <w:rFonts w:eastAsia="Calibri"/>
          <w:szCs w:val="24"/>
          <w:lang w:val="en-US"/>
        </w:rPr>
      </w:pPr>
      <w:r>
        <w:rPr>
          <w:rFonts w:eastAsia="Calibri"/>
          <w:szCs w:val="24"/>
          <w:lang w:val="en-US"/>
        </w:rPr>
        <w:t xml:space="preserve">Councillor Smart </w:t>
      </w:r>
      <w:r w:rsidR="002840F2">
        <w:rPr>
          <w:rFonts w:eastAsia="Calibri"/>
          <w:szCs w:val="24"/>
          <w:lang w:val="en-US"/>
        </w:rPr>
        <w:t xml:space="preserve">agreed with the Director that the decision </w:t>
      </w:r>
      <w:r w:rsidR="00B20038">
        <w:rPr>
          <w:rFonts w:eastAsia="Calibri"/>
          <w:szCs w:val="24"/>
          <w:lang w:val="en-US"/>
        </w:rPr>
        <w:t>recommended for</w:t>
      </w:r>
      <w:r w:rsidR="002840F2">
        <w:rPr>
          <w:rFonts w:eastAsia="Calibri"/>
          <w:szCs w:val="24"/>
          <w:lang w:val="en-US"/>
        </w:rPr>
        <w:t xml:space="preserve"> England and Northern Ireland was incredibly unfortunate and in his </w:t>
      </w:r>
      <w:proofErr w:type="gramStart"/>
      <w:r w:rsidR="002840F2">
        <w:rPr>
          <w:rFonts w:eastAsia="Calibri"/>
          <w:szCs w:val="24"/>
          <w:lang w:val="en-US"/>
        </w:rPr>
        <w:t>view</w:t>
      </w:r>
      <w:proofErr w:type="gramEnd"/>
      <w:r w:rsidR="002840F2">
        <w:rPr>
          <w:rFonts w:eastAsia="Calibri"/>
          <w:szCs w:val="24"/>
          <w:lang w:val="en-US"/>
        </w:rPr>
        <w:t xml:space="preserve"> it was essential and correct that </w:t>
      </w:r>
      <w:r w:rsidR="00B20038">
        <w:rPr>
          <w:rFonts w:eastAsia="Calibri"/>
          <w:szCs w:val="24"/>
          <w:lang w:val="en-US"/>
        </w:rPr>
        <w:t>producers of packaging pay towards cleaning up littered packaging, under the</w:t>
      </w:r>
      <w:r w:rsidR="002840F2">
        <w:rPr>
          <w:rFonts w:eastAsia="Calibri"/>
          <w:szCs w:val="24"/>
          <w:lang w:val="en-US"/>
        </w:rPr>
        <w:t xml:space="preserve"> polluter pa</w:t>
      </w:r>
      <w:r w:rsidR="00B20038">
        <w:rPr>
          <w:rFonts w:eastAsia="Calibri"/>
          <w:szCs w:val="24"/>
          <w:lang w:val="en-US"/>
        </w:rPr>
        <w:t>ys principle</w:t>
      </w:r>
      <w:r w:rsidR="002840F2">
        <w:rPr>
          <w:rFonts w:eastAsia="Calibri"/>
          <w:szCs w:val="24"/>
          <w:lang w:val="en-US"/>
        </w:rPr>
        <w:t xml:space="preserve">.  </w:t>
      </w:r>
    </w:p>
    <w:p w14:paraId="50A27A2F" w14:textId="77777777" w:rsidR="00AE1083" w:rsidRDefault="00AE1083" w:rsidP="00AE1083">
      <w:pPr>
        <w:spacing w:after="0" w:line="240" w:lineRule="auto"/>
        <w:ind w:left="0" w:firstLine="0"/>
        <w:rPr>
          <w:rFonts w:eastAsia="Calibri"/>
          <w:szCs w:val="24"/>
          <w:lang w:val="en-US"/>
        </w:rPr>
      </w:pPr>
    </w:p>
    <w:p w14:paraId="6F0188B7" w14:textId="1755C63B" w:rsidR="007E678E" w:rsidRDefault="007E678E" w:rsidP="00AE1083">
      <w:pPr>
        <w:spacing w:after="0" w:line="240" w:lineRule="auto"/>
        <w:ind w:left="0" w:firstLine="0"/>
        <w:rPr>
          <w:rFonts w:eastAsia="Calibri"/>
          <w:szCs w:val="24"/>
          <w:lang w:val="en-US"/>
        </w:rPr>
      </w:pPr>
      <w:r>
        <w:rPr>
          <w:rFonts w:eastAsia="Calibri"/>
          <w:szCs w:val="24"/>
          <w:lang w:val="en-US"/>
        </w:rPr>
        <w:lastRenderedPageBreak/>
        <w:t>C</w:t>
      </w:r>
      <w:r w:rsidR="001A4A1F">
        <w:rPr>
          <w:rFonts w:eastAsia="Calibri"/>
          <w:szCs w:val="24"/>
          <w:lang w:val="en-US"/>
        </w:rPr>
        <w:t xml:space="preserve">ouncillor McKee </w:t>
      </w:r>
      <w:r w:rsidR="00915165">
        <w:rPr>
          <w:rFonts w:eastAsia="Calibri"/>
          <w:szCs w:val="24"/>
          <w:lang w:val="en-US"/>
        </w:rPr>
        <w:t xml:space="preserve">totally </w:t>
      </w:r>
      <w:r w:rsidR="001A4A1F">
        <w:rPr>
          <w:rFonts w:eastAsia="Calibri"/>
          <w:szCs w:val="24"/>
          <w:lang w:val="en-US"/>
        </w:rPr>
        <w:t>agree</w:t>
      </w:r>
      <w:r>
        <w:rPr>
          <w:rFonts w:eastAsia="Calibri"/>
          <w:szCs w:val="24"/>
          <w:lang w:val="en-US"/>
        </w:rPr>
        <w:t>d</w:t>
      </w:r>
      <w:r w:rsidR="001A4A1F">
        <w:rPr>
          <w:rFonts w:eastAsia="Calibri"/>
          <w:szCs w:val="24"/>
          <w:lang w:val="en-US"/>
        </w:rPr>
        <w:t xml:space="preserve"> </w:t>
      </w:r>
      <w:r w:rsidR="00915165">
        <w:rPr>
          <w:rFonts w:eastAsia="Calibri"/>
          <w:szCs w:val="24"/>
          <w:lang w:val="en-US"/>
        </w:rPr>
        <w:t xml:space="preserve">and </w:t>
      </w:r>
      <w:r>
        <w:rPr>
          <w:rFonts w:eastAsia="Calibri"/>
          <w:szCs w:val="24"/>
          <w:lang w:val="en-US"/>
        </w:rPr>
        <w:t xml:space="preserve">was disappointed to see that there would be </w:t>
      </w:r>
      <w:r w:rsidR="001A4A1F">
        <w:rPr>
          <w:rFonts w:eastAsia="Calibri"/>
          <w:szCs w:val="24"/>
          <w:lang w:val="en-US"/>
        </w:rPr>
        <w:t>disparity across the devolved nations</w:t>
      </w:r>
      <w:r w:rsidR="00915165">
        <w:rPr>
          <w:rFonts w:eastAsia="Calibri"/>
          <w:szCs w:val="24"/>
          <w:lang w:val="en-US"/>
        </w:rPr>
        <w:t xml:space="preserve"> </w:t>
      </w:r>
      <w:r>
        <w:rPr>
          <w:rFonts w:eastAsia="Calibri"/>
          <w:szCs w:val="24"/>
          <w:lang w:val="en-US"/>
        </w:rPr>
        <w:t>of the United Kingdom</w:t>
      </w:r>
      <w:r w:rsidR="0099644E">
        <w:rPr>
          <w:rFonts w:eastAsia="Calibri"/>
          <w:szCs w:val="24"/>
          <w:lang w:val="en-US"/>
        </w:rPr>
        <w:t>,</w:t>
      </w:r>
      <w:r>
        <w:rPr>
          <w:rFonts w:eastAsia="Calibri"/>
          <w:szCs w:val="24"/>
          <w:lang w:val="en-US"/>
        </w:rPr>
        <w:t xml:space="preserve"> when it </w:t>
      </w:r>
      <w:r w:rsidR="0099644E">
        <w:rPr>
          <w:rFonts w:eastAsia="Calibri"/>
          <w:szCs w:val="24"/>
          <w:lang w:val="en-US"/>
        </w:rPr>
        <w:t>c</w:t>
      </w:r>
      <w:r>
        <w:rPr>
          <w:rFonts w:eastAsia="Calibri"/>
          <w:szCs w:val="24"/>
          <w:lang w:val="en-US"/>
        </w:rPr>
        <w:t>ould have been an op</w:t>
      </w:r>
      <w:r w:rsidR="00915165">
        <w:rPr>
          <w:rFonts w:eastAsia="Calibri"/>
          <w:szCs w:val="24"/>
          <w:lang w:val="en-US"/>
        </w:rPr>
        <w:t>portunity to have the same policy enforced</w:t>
      </w:r>
      <w:r w:rsidR="001A4A1F">
        <w:rPr>
          <w:rFonts w:eastAsia="Calibri"/>
          <w:szCs w:val="24"/>
          <w:lang w:val="en-US"/>
        </w:rPr>
        <w:t xml:space="preserve">.  </w:t>
      </w:r>
      <w:r>
        <w:rPr>
          <w:rFonts w:eastAsia="Calibri"/>
          <w:szCs w:val="24"/>
          <w:lang w:val="en-US"/>
        </w:rPr>
        <w:t xml:space="preserve">He thought Scotland and Wales were taking a progressive step and could only hope that the benefit of that to the circular economy would be felt and Northern Ireland would follow in time.  </w:t>
      </w:r>
    </w:p>
    <w:p w14:paraId="6243F037" w14:textId="636361AB" w:rsidR="007E678E" w:rsidRDefault="007E678E" w:rsidP="00DB5607">
      <w:pPr>
        <w:spacing w:after="0" w:line="240" w:lineRule="auto"/>
        <w:rPr>
          <w:rFonts w:eastAsia="Calibri"/>
          <w:szCs w:val="24"/>
          <w:lang w:val="en-US"/>
        </w:rPr>
      </w:pPr>
    </w:p>
    <w:p w14:paraId="30308D84" w14:textId="045E385C" w:rsidR="009160FA" w:rsidRDefault="009160FA" w:rsidP="00DB5607">
      <w:pPr>
        <w:spacing w:after="0" w:line="240" w:lineRule="auto"/>
        <w:rPr>
          <w:rFonts w:eastAsia="Calibri"/>
          <w:szCs w:val="24"/>
        </w:rPr>
      </w:pPr>
      <w:r>
        <w:rPr>
          <w:b/>
          <w:bCs/>
          <w:szCs w:val="24"/>
        </w:rPr>
        <w:t xml:space="preserve">AGREED TO RECOMMEND, on the proposal of </w:t>
      </w:r>
      <w:r w:rsidR="001A4A1F">
        <w:rPr>
          <w:b/>
          <w:bCs/>
          <w:szCs w:val="24"/>
        </w:rPr>
        <w:t xml:space="preserve">Councillor Smart, </w:t>
      </w:r>
      <w:r>
        <w:rPr>
          <w:b/>
          <w:bCs/>
          <w:szCs w:val="24"/>
        </w:rPr>
        <w:t xml:space="preserve">seconded by </w:t>
      </w:r>
      <w:r w:rsidR="001A4A1F">
        <w:rPr>
          <w:b/>
          <w:bCs/>
          <w:szCs w:val="24"/>
        </w:rPr>
        <w:t>Councillor McKee</w:t>
      </w:r>
      <w:r>
        <w:rPr>
          <w:b/>
          <w:bCs/>
          <w:szCs w:val="24"/>
        </w:rPr>
        <w:t xml:space="preserve">, that the recommendation be adopted.  </w:t>
      </w:r>
    </w:p>
    <w:p w14:paraId="564F00BC" w14:textId="77777777" w:rsidR="00CB211B" w:rsidRPr="00CB211B" w:rsidRDefault="00CB211B" w:rsidP="00DB5607">
      <w:pPr>
        <w:spacing w:after="0" w:line="240" w:lineRule="auto"/>
        <w:ind w:left="0"/>
        <w:rPr>
          <w:szCs w:val="24"/>
        </w:rPr>
      </w:pPr>
    </w:p>
    <w:p w14:paraId="24F24610" w14:textId="55CBA877" w:rsidR="009F1AA3" w:rsidRDefault="009F1AA3" w:rsidP="00DB5607">
      <w:pPr>
        <w:pStyle w:val="Heading1"/>
        <w:ind w:left="720" w:hanging="720"/>
      </w:pPr>
      <w:r w:rsidRPr="00D67C69">
        <w:rPr>
          <w:u w:val="none"/>
        </w:rPr>
        <w:t>6.</w:t>
      </w:r>
      <w:r w:rsidRPr="00D67C69">
        <w:rPr>
          <w:u w:val="none"/>
        </w:rPr>
        <w:tab/>
      </w:r>
      <w:r w:rsidR="006A1F93" w:rsidRPr="006A1F93">
        <w:t>NOM Report – Timely Response to Littering Problems</w:t>
      </w:r>
    </w:p>
    <w:p w14:paraId="11F6A29D" w14:textId="53F76894" w:rsidR="00780142" w:rsidRDefault="00780142" w:rsidP="00DB5607">
      <w:pPr>
        <w:spacing w:after="0" w:line="240" w:lineRule="auto"/>
        <w:ind w:left="0"/>
        <w:rPr>
          <w:szCs w:val="24"/>
        </w:rPr>
      </w:pPr>
      <w:r>
        <w:rPr>
          <w:szCs w:val="24"/>
        </w:rPr>
        <w:tab/>
      </w:r>
      <w:r>
        <w:rPr>
          <w:szCs w:val="24"/>
        </w:rPr>
        <w:tab/>
      </w:r>
    </w:p>
    <w:p w14:paraId="764694FA" w14:textId="2B197D7F" w:rsidR="00221C17" w:rsidRDefault="009F1AA3" w:rsidP="00DB5607">
      <w:pPr>
        <w:spacing w:after="0" w:line="240" w:lineRule="auto"/>
        <w:rPr>
          <w:bCs/>
          <w:szCs w:val="24"/>
        </w:rPr>
      </w:pPr>
      <w:r w:rsidRPr="00FC729A">
        <w:rPr>
          <w:rFonts w:eastAsia="Calibri"/>
          <w:caps/>
          <w:szCs w:val="24"/>
        </w:rPr>
        <w:t>Previously circulated</w:t>
      </w:r>
      <w:r w:rsidRPr="00FC729A">
        <w:rPr>
          <w:rFonts w:eastAsia="Calibri"/>
          <w:szCs w:val="24"/>
        </w:rPr>
        <w:t xml:space="preserve">:- Report </w:t>
      </w:r>
      <w:r w:rsidR="00D12C40">
        <w:rPr>
          <w:rFonts w:eastAsia="Calibri"/>
          <w:szCs w:val="24"/>
        </w:rPr>
        <w:t xml:space="preserve">dated </w:t>
      </w:r>
      <w:r w:rsidR="00221C17">
        <w:rPr>
          <w:rFonts w:eastAsia="Calibri"/>
          <w:szCs w:val="24"/>
        </w:rPr>
        <w:t>23 March 2022 from the Director of Environment detailing that i</w:t>
      </w:r>
      <w:r w:rsidR="00221C17">
        <w:rPr>
          <w:bCs/>
          <w:szCs w:val="24"/>
        </w:rPr>
        <w:t>n September 2021, the Council agreed a Notice of Motion asking:</w:t>
      </w:r>
    </w:p>
    <w:p w14:paraId="0CCE38EE" w14:textId="77777777" w:rsidR="00221C17" w:rsidRDefault="00221C17" w:rsidP="00DB5607">
      <w:pPr>
        <w:spacing w:after="0" w:line="240" w:lineRule="auto"/>
        <w:rPr>
          <w:bCs/>
          <w:szCs w:val="24"/>
        </w:rPr>
      </w:pPr>
    </w:p>
    <w:p w14:paraId="5E6AAA8C" w14:textId="77777777" w:rsidR="00221C17" w:rsidRDefault="00221C17" w:rsidP="00DB5607">
      <w:pPr>
        <w:spacing w:after="0" w:line="240" w:lineRule="auto"/>
        <w:rPr>
          <w:bCs/>
          <w:i/>
          <w:iCs/>
          <w:szCs w:val="24"/>
        </w:rPr>
      </w:pPr>
      <w:r w:rsidRPr="0029114F">
        <w:rPr>
          <w:bCs/>
          <w:i/>
          <w:iCs/>
          <w:szCs w:val="24"/>
        </w:rPr>
        <w:t>“…That Environment Directorate Cleansing and Parks Officers work together to agree a draft plan for collaborating to ensure that waste management staff can be deployed to problem litter locations in a timely manner, having regard for severity and urgency.  This should include consideration of need for a single, cross department out of hours contact to log issues and to facilitate the deployment of resource.  That a report outlining the plan, complete with costings, is brought before the relevant committee.”</w:t>
      </w:r>
    </w:p>
    <w:p w14:paraId="3D1D9D84" w14:textId="77777777" w:rsidR="00221C17" w:rsidRPr="0029114F" w:rsidRDefault="00221C17" w:rsidP="00AE1083">
      <w:pPr>
        <w:spacing w:after="0" w:line="240" w:lineRule="auto"/>
        <w:rPr>
          <w:bCs/>
          <w:i/>
          <w:iCs/>
          <w:szCs w:val="24"/>
        </w:rPr>
      </w:pPr>
    </w:p>
    <w:p w14:paraId="3430B6EE" w14:textId="74B6326D" w:rsidR="00221C17" w:rsidRDefault="00221C17" w:rsidP="00AE1083">
      <w:pPr>
        <w:spacing w:after="0" w:line="240" w:lineRule="auto"/>
        <w:rPr>
          <w:bCs/>
          <w:szCs w:val="24"/>
        </w:rPr>
      </w:pPr>
      <w:r>
        <w:rPr>
          <w:bCs/>
          <w:szCs w:val="24"/>
        </w:rPr>
        <w:t>Following a transformation process for delivery of the Borough Cleansing Service several years ago, manpower resources within that service unit had been reorganised to provide 7 days per week cover – including supervisory cover for Saturdays and Sundays – throughout the year.  Whilst planned resource deployment at weekends was reduced compared to weekdays, manpower was available to respond to pressing cleansing/littering issues that may arise in areas for which the Borough Cleansing Unit had responsibility – primarily adopted streets and roads.  Members had in the past been provided with an email address that they could utilise, should they need to draw attention to cleansing/littering issues that were of a more urgent/pressing nature and should not if possible be left until the next normal working weekday.  That email was monitored by the duty Cleansing Supervisor over the weekend, who would assess requests coming through and arrange follow up by the Borough Cleansing Unit where possible/appropriate.  The relevant Member should also receive confirmation of the follow up action taken.  Members had been urged to only use the email address outside of normal weekday working hours for significant cleansing/littering issues for which a delayed response was undesirable (e.g. due to nature/scale/location of the issue and the significant risk to the environment/amenity/reputation of the Council).  Response to all other cleansing/littering issues should be accommodated during planned/routine cleansing rotas/schedules and predominantly when the available manpower resource was greater during the standard working week.</w:t>
      </w:r>
    </w:p>
    <w:p w14:paraId="4BE6AA77" w14:textId="77777777" w:rsidR="00221C17" w:rsidRDefault="00221C17" w:rsidP="00DB5607">
      <w:pPr>
        <w:spacing w:after="0" w:line="240" w:lineRule="auto"/>
        <w:rPr>
          <w:bCs/>
          <w:szCs w:val="24"/>
        </w:rPr>
      </w:pPr>
    </w:p>
    <w:p w14:paraId="6B26878C" w14:textId="65F962C7" w:rsidR="00221C17" w:rsidRDefault="00221C17" w:rsidP="00DB5607">
      <w:pPr>
        <w:spacing w:after="0" w:line="240" w:lineRule="auto"/>
        <w:rPr>
          <w:bCs/>
          <w:szCs w:val="24"/>
        </w:rPr>
      </w:pPr>
      <w:r>
        <w:rPr>
          <w:bCs/>
          <w:szCs w:val="24"/>
        </w:rPr>
        <w:t xml:space="preserve">The Parks and Cemeteries Department had responsibility for the cleansing/litter maintenance of facilities that it routinely managed in other regards – i.e. horticultural management of parks and other open recreational spaces.  That Department had now developed capacity within its resource management arrangements to also have </w:t>
      </w:r>
      <w:r>
        <w:rPr>
          <w:bCs/>
          <w:szCs w:val="24"/>
        </w:rPr>
        <w:lastRenderedPageBreak/>
        <w:t>planned manpower deployment on Saturdays and Sundays.  Similar to the Cleansing service, the Parks service used an email address for the Parks Rangers that could be utilised for communicating urgent littering issues.</w:t>
      </w:r>
    </w:p>
    <w:p w14:paraId="402AEA6A" w14:textId="77777777" w:rsidR="00221C17" w:rsidRDefault="00221C17" w:rsidP="00DB5607">
      <w:pPr>
        <w:spacing w:after="0" w:line="240" w:lineRule="auto"/>
        <w:rPr>
          <w:bCs/>
          <w:szCs w:val="24"/>
        </w:rPr>
      </w:pPr>
    </w:p>
    <w:p w14:paraId="496FB55B" w14:textId="673F01B2" w:rsidR="00221C17" w:rsidRDefault="00221C17" w:rsidP="00DB5607">
      <w:pPr>
        <w:spacing w:after="0" w:line="240" w:lineRule="auto"/>
        <w:rPr>
          <w:bCs/>
          <w:szCs w:val="24"/>
        </w:rPr>
      </w:pPr>
      <w:r>
        <w:rPr>
          <w:bCs/>
          <w:szCs w:val="24"/>
        </w:rPr>
        <w:t xml:space="preserve">In the interests of providing an integrated, single point of contact to Members for the purpose of flagging up significant and urgent littering issues that arose at the weekend, whether they be in areas maintained by the Parks or Cleansing Service Units, a single email address would be circulated to Members for that purpose.  The message sent to the email address would be forwarded to both Cleansing and Parks staff who were providing weekend service cover – and the matter would be responded to by the appropriate service unit.  A response would subsequently be provided to the Member on the action taken.  </w:t>
      </w:r>
    </w:p>
    <w:p w14:paraId="5D8D3D86" w14:textId="77777777" w:rsidR="00221C17" w:rsidRDefault="00221C17" w:rsidP="00DB5607">
      <w:pPr>
        <w:spacing w:after="0" w:line="240" w:lineRule="auto"/>
        <w:rPr>
          <w:bCs/>
          <w:szCs w:val="24"/>
        </w:rPr>
      </w:pPr>
    </w:p>
    <w:p w14:paraId="0E7E12E0" w14:textId="30894DC7" w:rsidR="00221C17" w:rsidRDefault="00221C17" w:rsidP="00DB5607">
      <w:pPr>
        <w:spacing w:after="0" w:line="240" w:lineRule="auto"/>
        <w:rPr>
          <w:bCs/>
          <w:szCs w:val="24"/>
        </w:rPr>
      </w:pPr>
      <w:r>
        <w:rPr>
          <w:bCs/>
          <w:szCs w:val="24"/>
        </w:rPr>
        <w:t>In relation to cost, those arrangements for timely response to more urgent cleansing/littering issues on a 7 day per week basis, had now been incorporated into the budgets of both the Borough Cleansing Unit and the Parks and Cemeteries Department – and there were therefore no financial implications over and above the currently agreed budgets.</w:t>
      </w:r>
    </w:p>
    <w:p w14:paraId="15A6E302" w14:textId="77777777" w:rsidR="00221C17" w:rsidRDefault="00221C17" w:rsidP="00DB5607">
      <w:pPr>
        <w:spacing w:after="0" w:line="240" w:lineRule="auto"/>
        <w:rPr>
          <w:bCs/>
          <w:szCs w:val="24"/>
        </w:rPr>
      </w:pPr>
    </w:p>
    <w:p w14:paraId="7322EE4E" w14:textId="77777777" w:rsidR="00941E15" w:rsidRDefault="00221C17" w:rsidP="00DB5607">
      <w:pPr>
        <w:spacing w:after="0" w:line="240" w:lineRule="auto"/>
        <w:rPr>
          <w:bCs/>
          <w:szCs w:val="24"/>
        </w:rPr>
      </w:pPr>
      <w:r>
        <w:rPr>
          <w:bCs/>
          <w:szCs w:val="24"/>
        </w:rPr>
        <w:t xml:space="preserve">On a related subject around a separate Notice of Motion regarding responsibility for servicing litter bins (tabled at the Community and Wellbeing Committee), officers from Waste and Cleansing and the Parks and Cemeteries Departments </w:t>
      </w:r>
      <w:r w:rsidR="00941E15">
        <w:rPr>
          <w:bCs/>
          <w:szCs w:val="24"/>
        </w:rPr>
        <w:t>we</w:t>
      </w:r>
      <w:r>
        <w:rPr>
          <w:bCs/>
          <w:szCs w:val="24"/>
        </w:rPr>
        <w:t>re currently looking at options to maximise efficiency and effectiveness of litter bin maintenance across all areas of the Borough - and maximise outcomes.  A separate report in th</w:t>
      </w:r>
      <w:r w:rsidR="00941E15">
        <w:rPr>
          <w:bCs/>
          <w:szCs w:val="24"/>
        </w:rPr>
        <w:t>at</w:t>
      </w:r>
      <w:r>
        <w:rPr>
          <w:bCs/>
          <w:szCs w:val="24"/>
        </w:rPr>
        <w:t xml:space="preserve"> regard w</w:t>
      </w:r>
      <w:r w:rsidR="00941E15">
        <w:rPr>
          <w:bCs/>
          <w:szCs w:val="24"/>
        </w:rPr>
        <w:t xml:space="preserve">ould </w:t>
      </w:r>
      <w:r>
        <w:rPr>
          <w:bCs/>
          <w:szCs w:val="24"/>
        </w:rPr>
        <w:t xml:space="preserve">be brought in due course to the Community and Wellbeing Committee. </w:t>
      </w:r>
    </w:p>
    <w:p w14:paraId="5BD5B67D" w14:textId="77777777" w:rsidR="00941E15" w:rsidRDefault="00941E15" w:rsidP="00DB5607">
      <w:pPr>
        <w:spacing w:after="0" w:line="240" w:lineRule="auto"/>
        <w:rPr>
          <w:bCs/>
          <w:szCs w:val="24"/>
        </w:rPr>
      </w:pPr>
    </w:p>
    <w:p w14:paraId="2AAA1004" w14:textId="4B830233" w:rsidR="009160FA" w:rsidRDefault="00941E15" w:rsidP="00DB5607">
      <w:pPr>
        <w:spacing w:after="0" w:line="240" w:lineRule="auto"/>
        <w:rPr>
          <w:bCs/>
          <w:szCs w:val="24"/>
        </w:rPr>
      </w:pPr>
      <w:r>
        <w:rPr>
          <w:bCs/>
          <w:szCs w:val="24"/>
        </w:rPr>
        <w:t xml:space="preserve">RECOMMENDED that the </w:t>
      </w:r>
      <w:r w:rsidR="00221C17">
        <w:rPr>
          <w:bCs/>
          <w:szCs w:val="24"/>
        </w:rPr>
        <w:t>Council notes this report.</w:t>
      </w:r>
    </w:p>
    <w:p w14:paraId="7BF83152" w14:textId="7B890BF9" w:rsidR="00C43E3C" w:rsidRDefault="00C43E3C" w:rsidP="00DB5607">
      <w:pPr>
        <w:spacing w:after="0" w:line="240" w:lineRule="auto"/>
        <w:rPr>
          <w:bCs/>
          <w:szCs w:val="24"/>
        </w:rPr>
      </w:pPr>
    </w:p>
    <w:p w14:paraId="539D52F5" w14:textId="29E43005" w:rsidR="00C43E3C" w:rsidRDefault="00C43E3C" w:rsidP="00DB5607">
      <w:pPr>
        <w:spacing w:after="0" w:line="240" w:lineRule="auto"/>
        <w:rPr>
          <w:bCs/>
          <w:szCs w:val="24"/>
        </w:rPr>
      </w:pPr>
      <w:r>
        <w:rPr>
          <w:bCs/>
          <w:szCs w:val="24"/>
        </w:rPr>
        <w:t>Proposed by Councillor Edmund, seconded by Councillor Johnson</w:t>
      </w:r>
      <w:r w:rsidR="008C44FC">
        <w:rPr>
          <w:bCs/>
          <w:szCs w:val="24"/>
        </w:rPr>
        <w:t>,</w:t>
      </w:r>
      <w:r>
        <w:rPr>
          <w:bCs/>
          <w:szCs w:val="24"/>
        </w:rPr>
        <w:t xml:space="preserve"> that the recommendation be adopted.  </w:t>
      </w:r>
    </w:p>
    <w:p w14:paraId="23450636" w14:textId="2A0C05E8" w:rsidR="00C43E3C" w:rsidRDefault="00C43E3C" w:rsidP="00DB5607">
      <w:pPr>
        <w:spacing w:after="0" w:line="240" w:lineRule="auto"/>
        <w:rPr>
          <w:bCs/>
          <w:szCs w:val="24"/>
        </w:rPr>
      </w:pPr>
    </w:p>
    <w:p w14:paraId="3E71CFA9" w14:textId="77777777" w:rsidR="00D71760" w:rsidRDefault="00C43E3C" w:rsidP="00DB5607">
      <w:pPr>
        <w:spacing w:after="0" w:line="240" w:lineRule="auto"/>
        <w:rPr>
          <w:bCs/>
          <w:szCs w:val="24"/>
        </w:rPr>
      </w:pPr>
      <w:r>
        <w:rPr>
          <w:bCs/>
          <w:szCs w:val="24"/>
        </w:rPr>
        <w:t xml:space="preserve">Councillor Edmund </w:t>
      </w:r>
      <w:r w:rsidR="008C44FC">
        <w:rPr>
          <w:bCs/>
          <w:szCs w:val="24"/>
        </w:rPr>
        <w:t xml:space="preserve">commended the report and </w:t>
      </w:r>
      <w:r>
        <w:rPr>
          <w:bCs/>
          <w:szCs w:val="24"/>
        </w:rPr>
        <w:t xml:space="preserve">commented on the </w:t>
      </w:r>
      <w:r w:rsidR="008C44FC">
        <w:rPr>
          <w:bCs/>
          <w:szCs w:val="24"/>
        </w:rPr>
        <w:t xml:space="preserve">persistent </w:t>
      </w:r>
      <w:r>
        <w:rPr>
          <w:bCs/>
          <w:szCs w:val="24"/>
        </w:rPr>
        <w:t xml:space="preserve">carelessness </w:t>
      </w:r>
      <w:r w:rsidR="009247FF">
        <w:rPr>
          <w:bCs/>
          <w:szCs w:val="24"/>
        </w:rPr>
        <w:t xml:space="preserve">of </w:t>
      </w:r>
      <w:r w:rsidR="008C44FC">
        <w:rPr>
          <w:bCs/>
          <w:szCs w:val="24"/>
        </w:rPr>
        <w:t xml:space="preserve">some </w:t>
      </w:r>
      <w:r w:rsidR="009247FF">
        <w:rPr>
          <w:bCs/>
          <w:szCs w:val="24"/>
        </w:rPr>
        <w:t>people when it c</w:t>
      </w:r>
      <w:r w:rsidR="008C44FC">
        <w:rPr>
          <w:bCs/>
          <w:szCs w:val="24"/>
        </w:rPr>
        <w:t xml:space="preserve">ame to </w:t>
      </w:r>
      <w:r w:rsidR="009247FF">
        <w:rPr>
          <w:bCs/>
          <w:szCs w:val="24"/>
        </w:rPr>
        <w:t xml:space="preserve">littering and </w:t>
      </w:r>
      <w:r w:rsidR="008C44FC">
        <w:rPr>
          <w:bCs/>
          <w:szCs w:val="24"/>
        </w:rPr>
        <w:t xml:space="preserve">was aware that the Council </w:t>
      </w:r>
      <w:r w:rsidR="00D71760">
        <w:rPr>
          <w:bCs/>
          <w:szCs w:val="24"/>
        </w:rPr>
        <w:t xml:space="preserve">was doing everything in its power to address the matter.  </w:t>
      </w:r>
    </w:p>
    <w:p w14:paraId="21496A0A" w14:textId="77777777" w:rsidR="00D71760" w:rsidRDefault="00D71760" w:rsidP="00DB5607">
      <w:pPr>
        <w:spacing w:after="0" w:line="240" w:lineRule="auto"/>
        <w:rPr>
          <w:bCs/>
          <w:szCs w:val="24"/>
        </w:rPr>
      </w:pPr>
    </w:p>
    <w:p w14:paraId="42DCB411" w14:textId="75D97D25" w:rsidR="008C44FC" w:rsidRDefault="009247FF" w:rsidP="00DB5607">
      <w:pPr>
        <w:spacing w:after="0" w:line="240" w:lineRule="auto"/>
        <w:rPr>
          <w:bCs/>
          <w:szCs w:val="24"/>
        </w:rPr>
      </w:pPr>
      <w:r>
        <w:rPr>
          <w:bCs/>
          <w:szCs w:val="24"/>
        </w:rPr>
        <w:t>T</w:t>
      </w:r>
      <w:r w:rsidR="00C43E3C">
        <w:rPr>
          <w:bCs/>
          <w:szCs w:val="24"/>
        </w:rPr>
        <w:t>he Directo</w:t>
      </w:r>
      <w:r>
        <w:rPr>
          <w:bCs/>
          <w:szCs w:val="24"/>
        </w:rPr>
        <w:t xml:space="preserve">r </w:t>
      </w:r>
      <w:r w:rsidR="0099644E">
        <w:rPr>
          <w:bCs/>
          <w:szCs w:val="24"/>
        </w:rPr>
        <w:t>confirmed</w:t>
      </w:r>
      <w:r w:rsidR="008C44FC">
        <w:rPr>
          <w:bCs/>
          <w:szCs w:val="24"/>
        </w:rPr>
        <w:t xml:space="preserve"> that </w:t>
      </w:r>
      <w:r w:rsidR="0099644E">
        <w:rPr>
          <w:bCs/>
          <w:szCs w:val="24"/>
        </w:rPr>
        <w:t>the</w:t>
      </w:r>
      <w:r w:rsidR="008C44FC">
        <w:rPr>
          <w:bCs/>
          <w:szCs w:val="24"/>
        </w:rPr>
        <w:t xml:space="preserve"> </w:t>
      </w:r>
      <w:r>
        <w:rPr>
          <w:bCs/>
          <w:szCs w:val="24"/>
        </w:rPr>
        <w:t xml:space="preserve">single email address </w:t>
      </w:r>
      <w:r w:rsidR="008C44FC">
        <w:rPr>
          <w:bCs/>
          <w:szCs w:val="24"/>
        </w:rPr>
        <w:t xml:space="preserve">would be circulated to Members.  </w:t>
      </w:r>
    </w:p>
    <w:p w14:paraId="6FC40D70" w14:textId="77777777" w:rsidR="00DB5607" w:rsidRDefault="00DB5607" w:rsidP="00DB5607">
      <w:pPr>
        <w:spacing w:after="0" w:line="240" w:lineRule="auto"/>
        <w:ind w:left="0" w:firstLine="0"/>
        <w:rPr>
          <w:bCs/>
          <w:szCs w:val="24"/>
        </w:rPr>
      </w:pPr>
    </w:p>
    <w:p w14:paraId="5709E692" w14:textId="030B9E49" w:rsidR="00C43E3C" w:rsidRDefault="00C43E3C" w:rsidP="00DB5607">
      <w:pPr>
        <w:spacing w:after="0" w:line="240" w:lineRule="auto"/>
        <w:ind w:left="0" w:firstLine="0"/>
        <w:rPr>
          <w:bCs/>
          <w:szCs w:val="24"/>
        </w:rPr>
      </w:pPr>
      <w:r>
        <w:rPr>
          <w:bCs/>
          <w:szCs w:val="24"/>
        </w:rPr>
        <w:t xml:space="preserve">Councillor Cathcart thanked officers </w:t>
      </w:r>
      <w:r w:rsidR="00D71760">
        <w:rPr>
          <w:bCs/>
          <w:szCs w:val="24"/>
        </w:rPr>
        <w:t xml:space="preserve">for that collaboration </w:t>
      </w:r>
      <w:r w:rsidR="00582EF1">
        <w:rPr>
          <w:bCs/>
          <w:szCs w:val="24"/>
        </w:rPr>
        <w:t xml:space="preserve">with a </w:t>
      </w:r>
      <w:r>
        <w:rPr>
          <w:bCs/>
          <w:szCs w:val="24"/>
        </w:rPr>
        <w:t xml:space="preserve">single email address </w:t>
      </w:r>
      <w:r w:rsidR="00582EF1">
        <w:rPr>
          <w:bCs/>
          <w:szCs w:val="24"/>
        </w:rPr>
        <w:t xml:space="preserve">which took some of the complication and inefficiency out of the system and he looked forward to </w:t>
      </w:r>
      <w:r w:rsidR="0099644E">
        <w:rPr>
          <w:bCs/>
          <w:szCs w:val="24"/>
        </w:rPr>
        <w:t>the</w:t>
      </w:r>
      <w:r w:rsidR="00582EF1">
        <w:rPr>
          <w:bCs/>
          <w:szCs w:val="24"/>
        </w:rPr>
        <w:t xml:space="preserve"> </w:t>
      </w:r>
      <w:r w:rsidR="0099644E">
        <w:rPr>
          <w:bCs/>
          <w:szCs w:val="24"/>
        </w:rPr>
        <w:t>related</w:t>
      </w:r>
      <w:r w:rsidR="00582EF1">
        <w:rPr>
          <w:bCs/>
          <w:szCs w:val="24"/>
        </w:rPr>
        <w:t xml:space="preserve"> report</w:t>
      </w:r>
      <w:r w:rsidR="0099644E">
        <w:rPr>
          <w:bCs/>
          <w:szCs w:val="24"/>
        </w:rPr>
        <w:t xml:space="preserve"> that was being compi</w:t>
      </w:r>
      <w:r w:rsidR="00083555">
        <w:rPr>
          <w:bCs/>
          <w:szCs w:val="24"/>
        </w:rPr>
        <w:t>l</w:t>
      </w:r>
      <w:r w:rsidR="0099644E">
        <w:rPr>
          <w:bCs/>
          <w:szCs w:val="24"/>
        </w:rPr>
        <w:t>ed for the Community and Wellbeing Committee on servicing of litter bins across the Borough</w:t>
      </w:r>
      <w:r w:rsidR="00582EF1">
        <w:rPr>
          <w:bCs/>
          <w:szCs w:val="24"/>
        </w:rPr>
        <w:t xml:space="preserve">.  </w:t>
      </w:r>
      <w:r w:rsidR="00E1091C">
        <w:rPr>
          <w:bCs/>
          <w:szCs w:val="24"/>
        </w:rPr>
        <w:t xml:space="preserve">  </w:t>
      </w:r>
    </w:p>
    <w:p w14:paraId="579F82EC" w14:textId="1D6E78FE" w:rsidR="00C43E3C" w:rsidRDefault="00C43E3C" w:rsidP="00DB5607">
      <w:pPr>
        <w:spacing w:after="0" w:line="240" w:lineRule="auto"/>
        <w:rPr>
          <w:bCs/>
          <w:szCs w:val="24"/>
        </w:rPr>
      </w:pPr>
    </w:p>
    <w:p w14:paraId="6D6C9657" w14:textId="6AC6AB53" w:rsidR="00FC729A" w:rsidRDefault="009160FA" w:rsidP="00DB5607">
      <w:pPr>
        <w:spacing w:after="0" w:line="240" w:lineRule="auto"/>
        <w:ind w:left="0" w:firstLine="0"/>
        <w:rPr>
          <w:szCs w:val="24"/>
        </w:rPr>
      </w:pPr>
      <w:r>
        <w:rPr>
          <w:b/>
          <w:bCs/>
          <w:szCs w:val="24"/>
        </w:rPr>
        <w:t xml:space="preserve">AGREED TO RECOMMEND, on the proposal of </w:t>
      </w:r>
      <w:r w:rsidR="005C54E9">
        <w:rPr>
          <w:b/>
          <w:bCs/>
          <w:szCs w:val="24"/>
        </w:rPr>
        <w:t>Councillor Edmund</w:t>
      </w:r>
      <w:r>
        <w:rPr>
          <w:b/>
          <w:bCs/>
          <w:szCs w:val="24"/>
        </w:rPr>
        <w:t>, seconded by</w:t>
      </w:r>
      <w:r w:rsidR="005C54E9">
        <w:rPr>
          <w:b/>
          <w:bCs/>
          <w:szCs w:val="24"/>
        </w:rPr>
        <w:t xml:space="preserve"> Councillor Johnson, that the </w:t>
      </w:r>
      <w:r>
        <w:rPr>
          <w:b/>
          <w:bCs/>
          <w:szCs w:val="24"/>
        </w:rPr>
        <w:t xml:space="preserve">recommendation be adopted.  </w:t>
      </w:r>
      <w:r w:rsidR="00FC729A">
        <w:rPr>
          <w:b/>
          <w:bCs/>
          <w:szCs w:val="24"/>
        </w:rPr>
        <w:t xml:space="preserve">                        </w:t>
      </w:r>
      <w:r w:rsidR="00FC729A">
        <w:rPr>
          <w:szCs w:val="24"/>
        </w:rPr>
        <w:t xml:space="preserve">    </w:t>
      </w:r>
    </w:p>
    <w:p w14:paraId="7B15F4FF" w14:textId="60BAABDC" w:rsidR="004C0C8C" w:rsidRDefault="004C0C8C" w:rsidP="00DB5607">
      <w:pPr>
        <w:spacing w:after="0" w:line="240" w:lineRule="auto"/>
        <w:rPr>
          <w:iCs/>
        </w:rPr>
      </w:pPr>
    </w:p>
    <w:p w14:paraId="74600045" w14:textId="21F73FBE" w:rsidR="00B25AD2" w:rsidRDefault="00B25AD2" w:rsidP="00DB5607">
      <w:pPr>
        <w:spacing w:after="0" w:line="240" w:lineRule="auto"/>
        <w:rPr>
          <w:iCs/>
        </w:rPr>
      </w:pPr>
    </w:p>
    <w:p w14:paraId="25552C6C" w14:textId="77777777" w:rsidR="00B25AD2" w:rsidRDefault="00B25AD2" w:rsidP="00DB5607">
      <w:pPr>
        <w:spacing w:after="0" w:line="240" w:lineRule="auto"/>
        <w:rPr>
          <w:iCs/>
        </w:rPr>
      </w:pPr>
    </w:p>
    <w:p w14:paraId="48A9829D" w14:textId="55F2F21B" w:rsidR="009F1AA3" w:rsidRDefault="009F1AA3" w:rsidP="00DB5607">
      <w:pPr>
        <w:pStyle w:val="Heading1"/>
        <w:ind w:left="720" w:hanging="720"/>
      </w:pPr>
      <w:r w:rsidRPr="00612660">
        <w:rPr>
          <w:u w:val="none"/>
        </w:rPr>
        <w:lastRenderedPageBreak/>
        <w:t>7.</w:t>
      </w:r>
      <w:r w:rsidRPr="00612660">
        <w:rPr>
          <w:u w:val="none"/>
        </w:rPr>
        <w:tab/>
      </w:r>
      <w:r w:rsidR="006A1F93" w:rsidRPr="006A1F93">
        <w:t>Revised Vehicle Replacement Policy</w:t>
      </w:r>
    </w:p>
    <w:p w14:paraId="631BA4B0" w14:textId="4A13BCAF" w:rsidR="006C6E8A" w:rsidRDefault="00B305F3" w:rsidP="00DB5607">
      <w:pPr>
        <w:spacing w:after="0" w:line="240" w:lineRule="auto"/>
        <w:ind w:left="0"/>
        <w:rPr>
          <w:rFonts w:eastAsia="Calibri"/>
          <w:caps/>
          <w:szCs w:val="24"/>
        </w:rPr>
      </w:pPr>
      <w:r>
        <w:rPr>
          <w:szCs w:val="24"/>
        </w:rPr>
        <w:tab/>
      </w:r>
      <w:r w:rsidR="006C6E8A">
        <w:rPr>
          <w:szCs w:val="24"/>
        </w:rPr>
        <w:tab/>
        <w:t>(Appendix VI)</w:t>
      </w:r>
    </w:p>
    <w:p w14:paraId="6423095D" w14:textId="77777777" w:rsidR="006C6E8A" w:rsidRDefault="006C6E8A" w:rsidP="00DB5607">
      <w:pPr>
        <w:spacing w:after="0" w:line="240" w:lineRule="auto"/>
        <w:rPr>
          <w:rFonts w:eastAsia="Calibri"/>
          <w:caps/>
          <w:szCs w:val="24"/>
        </w:rPr>
      </w:pPr>
    </w:p>
    <w:p w14:paraId="2647F102" w14:textId="3689EBAC" w:rsidR="00055076" w:rsidRDefault="009F1AA3" w:rsidP="00DB5607">
      <w:pPr>
        <w:spacing w:after="0" w:line="240" w:lineRule="auto"/>
        <w:rPr>
          <w:bCs/>
          <w:szCs w:val="24"/>
        </w:rPr>
      </w:pPr>
      <w:r w:rsidRPr="00B305F3">
        <w:rPr>
          <w:rFonts w:eastAsia="Calibri"/>
          <w:caps/>
          <w:szCs w:val="24"/>
        </w:rPr>
        <w:t>Previously circulated</w:t>
      </w:r>
      <w:r w:rsidRPr="00B305F3">
        <w:rPr>
          <w:rFonts w:eastAsia="Calibri"/>
          <w:szCs w:val="24"/>
        </w:rPr>
        <w:t xml:space="preserve">:- Report </w:t>
      </w:r>
      <w:r w:rsidR="00D12C40">
        <w:rPr>
          <w:rFonts w:eastAsia="Calibri"/>
          <w:szCs w:val="24"/>
        </w:rPr>
        <w:t xml:space="preserve">dated </w:t>
      </w:r>
      <w:r w:rsidR="00055076">
        <w:rPr>
          <w:rFonts w:eastAsia="Calibri"/>
          <w:szCs w:val="24"/>
        </w:rPr>
        <w:t xml:space="preserve">3 March 2022 from the Director of Environment detailing that the </w:t>
      </w:r>
      <w:r w:rsidR="00055076" w:rsidRPr="00E606CE">
        <w:rPr>
          <w:bCs/>
          <w:szCs w:val="24"/>
        </w:rPr>
        <w:t xml:space="preserve">Council adopted the current Vehicle Replacement </w:t>
      </w:r>
      <w:r w:rsidR="00055076">
        <w:rPr>
          <w:bCs/>
          <w:szCs w:val="24"/>
        </w:rPr>
        <w:t>Strategy</w:t>
      </w:r>
      <w:r w:rsidR="00055076" w:rsidRPr="00E606CE">
        <w:rPr>
          <w:bCs/>
          <w:szCs w:val="24"/>
        </w:rPr>
        <w:t xml:space="preserve"> </w:t>
      </w:r>
      <w:r w:rsidR="00055076">
        <w:rPr>
          <w:bCs/>
          <w:szCs w:val="24"/>
        </w:rPr>
        <w:t>in April 2016</w:t>
      </w:r>
      <w:r w:rsidR="00055076" w:rsidRPr="00E606CE">
        <w:rPr>
          <w:bCs/>
          <w:szCs w:val="24"/>
        </w:rPr>
        <w:t xml:space="preserve">. The </w:t>
      </w:r>
      <w:r w:rsidR="00055076">
        <w:rPr>
          <w:bCs/>
          <w:szCs w:val="24"/>
        </w:rPr>
        <w:t>strategy</w:t>
      </w:r>
      <w:r w:rsidR="00055076" w:rsidRPr="00E606CE">
        <w:rPr>
          <w:bCs/>
          <w:szCs w:val="24"/>
        </w:rPr>
        <w:t xml:space="preserve"> ha</w:t>
      </w:r>
      <w:r w:rsidR="00055076">
        <w:rPr>
          <w:bCs/>
          <w:szCs w:val="24"/>
        </w:rPr>
        <w:t>d</w:t>
      </w:r>
      <w:r w:rsidR="00055076" w:rsidRPr="00E606CE">
        <w:rPr>
          <w:bCs/>
          <w:szCs w:val="24"/>
        </w:rPr>
        <w:t xml:space="preserve"> </w:t>
      </w:r>
      <w:r w:rsidR="00055076">
        <w:rPr>
          <w:bCs/>
          <w:szCs w:val="24"/>
        </w:rPr>
        <w:t>generally been working</w:t>
      </w:r>
      <w:r w:rsidR="00055076" w:rsidRPr="00E606CE">
        <w:rPr>
          <w:bCs/>
          <w:szCs w:val="24"/>
        </w:rPr>
        <w:t xml:space="preserve"> well, with many outdated, inefficient and unreliable vehicles being replaced, thus ensuring </w:t>
      </w:r>
      <w:r w:rsidR="00055076">
        <w:rPr>
          <w:bCs/>
          <w:szCs w:val="24"/>
        </w:rPr>
        <w:t xml:space="preserve">the Council </w:t>
      </w:r>
      <w:r w:rsidR="00055076" w:rsidRPr="00E606CE">
        <w:rPr>
          <w:bCs/>
          <w:szCs w:val="24"/>
        </w:rPr>
        <w:t>fleet stay</w:t>
      </w:r>
      <w:r w:rsidR="00055076">
        <w:rPr>
          <w:bCs/>
          <w:szCs w:val="24"/>
        </w:rPr>
        <w:t>ed</w:t>
      </w:r>
      <w:r w:rsidR="00055076" w:rsidRPr="00E606CE">
        <w:rPr>
          <w:bCs/>
          <w:szCs w:val="24"/>
        </w:rPr>
        <w:t xml:space="preserve"> roadworthy and safe.</w:t>
      </w:r>
      <w:r w:rsidR="00055076">
        <w:rPr>
          <w:bCs/>
          <w:szCs w:val="24"/>
        </w:rPr>
        <w:t xml:space="preserve">  However, as always, there was scope for improvement.</w:t>
      </w:r>
    </w:p>
    <w:p w14:paraId="30F5AC86" w14:textId="77777777" w:rsidR="00055076" w:rsidRPr="00E606CE" w:rsidRDefault="00055076" w:rsidP="00DB5607">
      <w:pPr>
        <w:spacing w:after="0" w:line="240" w:lineRule="auto"/>
        <w:rPr>
          <w:bCs/>
          <w:szCs w:val="24"/>
        </w:rPr>
      </w:pPr>
    </w:p>
    <w:p w14:paraId="5BE85F81" w14:textId="796FF35B" w:rsidR="00055076" w:rsidRPr="00055076" w:rsidRDefault="00055076" w:rsidP="00DB5607">
      <w:pPr>
        <w:spacing w:after="0" w:line="240" w:lineRule="auto"/>
        <w:ind w:left="0" w:firstLine="0"/>
        <w:rPr>
          <w:bCs/>
          <w:szCs w:val="24"/>
          <w:u w:val="single"/>
        </w:rPr>
      </w:pPr>
      <w:r>
        <w:rPr>
          <w:bCs/>
          <w:szCs w:val="24"/>
          <w:u w:val="single"/>
        </w:rPr>
        <w:t>R</w:t>
      </w:r>
      <w:r w:rsidRPr="00055076">
        <w:rPr>
          <w:bCs/>
          <w:szCs w:val="24"/>
          <w:u w:val="single"/>
        </w:rPr>
        <w:t>equired Changes</w:t>
      </w:r>
    </w:p>
    <w:p w14:paraId="7CA4B4FF" w14:textId="77777777" w:rsidR="00055076" w:rsidRDefault="00055076" w:rsidP="00DB5607">
      <w:pPr>
        <w:spacing w:after="0" w:line="240" w:lineRule="auto"/>
        <w:rPr>
          <w:bCs/>
          <w:szCs w:val="24"/>
        </w:rPr>
      </w:pPr>
    </w:p>
    <w:p w14:paraId="55C0925F" w14:textId="51884862" w:rsidR="00055076" w:rsidRDefault="00055076" w:rsidP="00DB5607">
      <w:pPr>
        <w:spacing w:after="0" w:line="240" w:lineRule="auto"/>
        <w:rPr>
          <w:bCs/>
          <w:szCs w:val="24"/>
        </w:rPr>
      </w:pPr>
      <w:r w:rsidRPr="005275E6">
        <w:rPr>
          <w:bCs/>
          <w:szCs w:val="24"/>
        </w:rPr>
        <w:t>A recent audit recommended that</w:t>
      </w:r>
      <w:r>
        <w:rPr>
          <w:bCs/>
          <w:szCs w:val="24"/>
        </w:rPr>
        <w:t xml:space="preserve"> the following amendments were made:</w:t>
      </w:r>
    </w:p>
    <w:p w14:paraId="57BC2A8A" w14:textId="77777777" w:rsidR="00055076" w:rsidRDefault="00055076" w:rsidP="00DB5607">
      <w:pPr>
        <w:spacing w:after="0" w:line="240" w:lineRule="auto"/>
        <w:rPr>
          <w:bCs/>
          <w:szCs w:val="24"/>
        </w:rPr>
      </w:pPr>
    </w:p>
    <w:p w14:paraId="68B8DCC7" w14:textId="7BA110F6" w:rsidR="00055076" w:rsidRPr="00055076" w:rsidRDefault="00055076" w:rsidP="00DB5607">
      <w:pPr>
        <w:numPr>
          <w:ilvl w:val="0"/>
          <w:numId w:val="26"/>
        </w:numPr>
        <w:rPr>
          <w:bCs/>
          <w:szCs w:val="24"/>
        </w:rPr>
      </w:pPr>
      <w:r w:rsidRPr="00055076">
        <w:rPr>
          <w:bCs/>
          <w:szCs w:val="24"/>
        </w:rPr>
        <w:t>The vehicle replacement form should cover disposal i.e., what happen</w:t>
      </w:r>
      <w:r>
        <w:rPr>
          <w:bCs/>
          <w:szCs w:val="24"/>
        </w:rPr>
        <w:t>ed</w:t>
      </w:r>
      <w:r w:rsidRPr="00055076">
        <w:rPr>
          <w:bCs/>
          <w:szCs w:val="24"/>
        </w:rPr>
        <w:t xml:space="preserve"> to the vehicle once it </w:t>
      </w:r>
      <w:r>
        <w:rPr>
          <w:bCs/>
          <w:szCs w:val="24"/>
        </w:rPr>
        <w:t>wa</w:t>
      </w:r>
      <w:r w:rsidRPr="00055076">
        <w:rPr>
          <w:bCs/>
          <w:szCs w:val="24"/>
        </w:rPr>
        <w:t>s no longer fit for its current purpose.</w:t>
      </w:r>
    </w:p>
    <w:p w14:paraId="16FAA6AC" w14:textId="5E25F2D3" w:rsidR="00055076" w:rsidRPr="00055076" w:rsidRDefault="00055076" w:rsidP="00DB5607">
      <w:pPr>
        <w:numPr>
          <w:ilvl w:val="0"/>
          <w:numId w:val="26"/>
        </w:numPr>
        <w:rPr>
          <w:bCs/>
          <w:szCs w:val="24"/>
        </w:rPr>
      </w:pPr>
      <w:r w:rsidRPr="00055076">
        <w:rPr>
          <w:bCs/>
          <w:szCs w:val="24"/>
        </w:rPr>
        <w:t xml:space="preserve">Review the challenge process around replacement to ensure a more robust case </w:t>
      </w:r>
      <w:r>
        <w:rPr>
          <w:bCs/>
          <w:szCs w:val="24"/>
        </w:rPr>
        <w:t>wa</w:t>
      </w:r>
      <w:r w:rsidRPr="00055076">
        <w:rPr>
          <w:bCs/>
          <w:szCs w:val="24"/>
        </w:rPr>
        <w:t>s made.</w:t>
      </w:r>
    </w:p>
    <w:p w14:paraId="28D8C8F0" w14:textId="77777777" w:rsidR="00055076" w:rsidRPr="00055076" w:rsidRDefault="00055076" w:rsidP="00DB5607">
      <w:pPr>
        <w:numPr>
          <w:ilvl w:val="0"/>
          <w:numId w:val="26"/>
        </w:numPr>
        <w:rPr>
          <w:bCs/>
          <w:szCs w:val="24"/>
        </w:rPr>
      </w:pPr>
      <w:r w:rsidRPr="00055076">
        <w:rPr>
          <w:bCs/>
          <w:szCs w:val="24"/>
        </w:rPr>
        <w:t>Define a person responsible for ensuring compliance with the above process.</w:t>
      </w:r>
    </w:p>
    <w:p w14:paraId="1FA1585C" w14:textId="77777777" w:rsidR="00055076" w:rsidRDefault="00055076" w:rsidP="00DB5607">
      <w:pPr>
        <w:spacing w:after="0" w:line="240" w:lineRule="auto"/>
        <w:rPr>
          <w:bCs/>
          <w:szCs w:val="24"/>
        </w:rPr>
      </w:pPr>
    </w:p>
    <w:p w14:paraId="0BC78B9B" w14:textId="35F81D9F" w:rsidR="00055076" w:rsidRDefault="00055076" w:rsidP="00DB5607">
      <w:pPr>
        <w:spacing w:after="0" w:line="240" w:lineRule="auto"/>
        <w:rPr>
          <w:bCs/>
          <w:szCs w:val="24"/>
        </w:rPr>
      </w:pPr>
      <w:r>
        <w:rPr>
          <w:bCs/>
          <w:szCs w:val="24"/>
        </w:rPr>
        <w:t>In addition, having used the Policy for several years, the Transport Manager and Capital Accountant, wished it to include quarterly reviews to discuss the upcoming vehicle replacements and have a forum to discuss options for postponing or fast- tracking replacements on a case-by-case basis.</w:t>
      </w:r>
    </w:p>
    <w:p w14:paraId="0A953601" w14:textId="77777777" w:rsidR="00130795" w:rsidRDefault="00130795" w:rsidP="00DB5607">
      <w:pPr>
        <w:spacing w:after="0" w:line="240" w:lineRule="auto"/>
        <w:rPr>
          <w:bCs/>
          <w:szCs w:val="24"/>
        </w:rPr>
      </w:pPr>
    </w:p>
    <w:p w14:paraId="0143660C" w14:textId="194584A8" w:rsidR="00055076" w:rsidRDefault="00055076" w:rsidP="00DB5607">
      <w:pPr>
        <w:spacing w:after="0" w:line="240" w:lineRule="auto"/>
        <w:rPr>
          <w:bCs/>
          <w:szCs w:val="24"/>
        </w:rPr>
      </w:pPr>
      <w:r>
        <w:rPr>
          <w:bCs/>
          <w:szCs w:val="24"/>
        </w:rPr>
        <w:t>Lastly, significant increases in the purchase price of vehicles had necessitated the need to increase the Council’s allocated budget for vehicle replacements from £1.4M to £1.6M over the next three years.</w:t>
      </w:r>
    </w:p>
    <w:p w14:paraId="1AFECEAA" w14:textId="77777777" w:rsidR="00130795" w:rsidRDefault="00130795" w:rsidP="00DB5607">
      <w:pPr>
        <w:spacing w:after="0" w:line="240" w:lineRule="auto"/>
        <w:rPr>
          <w:bCs/>
          <w:szCs w:val="24"/>
        </w:rPr>
      </w:pPr>
    </w:p>
    <w:p w14:paraId="11AE7855" w14:textId="5A03347C" w:rsidR="00055076" w:rsidRDefault="00055076" w:rsidP="00DB5607">
      <w:pPr>
        <w:spacing w:after="0" w:line="240" w:lineRule="auto"/>
        <w:rPr>
          <w:bCs/>
          <w:szCs w:val="24"/>
        </w:rPr>
      </w:pPr>
      <w:r>
        <w:rPr>
          <w:bCs/>
          <w:szCs w:val="24"/>
        </w:rPr>
        <w:t xml:space="preserve">All of those changes had been applied to the draft Policy attached in the appendix.  </w:t>
      </w:r>
    </w:p>
    <w:p w14:paraId="48016F5C" w14:textId="7A19EEFD" w:rsidR="00055076" w:rsidRDefault="00055076" w:rsidP="00DB5607">
      <w:pPr>
        <w:spacing w:after="0" w:line="240" w:lineRule="auto"/>
        <w:rPr>
          <w:bCs/>
          <w:szCs w:val="24"/>
        </w:rPr>
      </w:pPr>
    </w:p>
    <w:p w14:paraId="318FAFBC" w14:textId="316D9B0F" w:rsidR="00055076" w:rsidRDefault="00055076" w:rsidP="00DB5607">
      <w:pPr>
        <w:spacing w:after="0" w:line="240" w:lineRule="auto"/>
      </w:pPr>
      <w:r>
        <w:rPr>
          <w:bCs/>
          <w:szCs w:val="24"/>
        </w:rPr>
        <w:t xml:space="preserve">RECOMMENDED that the </w:t>
      </w:r>
      <w:r>
        <w:t>Council adopts the revised Policy for Vehicle Replacement.</w:t>
      </w:r>
    </w:p>
    <w:p w14:paraId="54E268E3" w14:textId="0CDEAF86" w:rsidR="00DA0C2F" w:rsidRDefault="00DA0C2F" w:rsidP="00DB5607">
      <w:pPr>
        <w:spacing w:after="0" w:line="240" w:lineRule="auto"/>
      </w:pPr>
    </w:p>
    <w:p w14:paraId="5600601A" w14:textId="2CA429FC" w:rsidR="00DA0C2F" w:rsidRDefault="00DA0C2F" w:rsidP="00DB5607">
      <w:pPr>
        <w:spacing w:after="0" w:line="240" w:lineRule="auto"/>
      </w:pPr>
      <w:r>
        <w:t xml:space="preserve">Proposed by Councillor Smart, seconded by Councillor Edmund, that the recommendation be adopted.  </w:t>
      </w:r>
    </w:p>
    <w:p w14:paraId="30EB80F7" w14:textId="55BF4418" w:rsidR="00E1091C" w:rsidRDefault="00E1091C" w:rsidP="00DB5607">
      <w:pPr>
        <w:spacing w:after="0" w:line="240" w:lineRule="auto"/>
      </w:pPr>
    </w:p>
    <w:p w14:paraId="2E69CCB6" w14:textId="1919CA38" w:rsidR="002937C1" w:rsidRDefault="00E1091C" w:rsidP="00DB5607">
      <w:pPr>
        <w:spacing w:after="0" w:line="240" w:lineRule="auto"/>
      </w:pPr>
      <w:r>
        <w:t xml:space="preserve">Councillor Smart </w:t>
      </w:r>
      <w:r w:rsidR="002937C1">
        <w:t xml:space="preserve">asked if there was a </w:t>
      </w:r>
      <w:r>
        <w:t xml:space="preserve">standard disposal method </w:t>
      </w:r>
      <w:r w:rsidR="002937C1">
        <w:t xml:space="preserve">used by the Council and the Head of Assets and Property Services explained that the options depended on the condition of the vehicle and if it was at the end of its life, those would be through auction, trade or scrappage.    </w:t>
      </w:r>
    </w:p>
    <w:p w14:paraId="2A2C444B" w14:textId="77777777" w:rsidR="002937C1" w:rsidRDefault="002937C1" w:rsidP="00DB5607">
      <w:pPr>
        <w:spacing w:after="0" w:line="240" w:lineRule="auto"/>
      </w:pPr>
    </w:p>
    <w:p w14:paraId="53C1D2F2" w14:textId="76868DA3" w:rsidR="0057115E" w:rsidRDefault="00DA0C2F" w:rsidP="00DB5607">
      <w:pPr>
        <w:spacing w:after="0" w:line="240" w:lineRule="auto"/>
      </w:pPr>
      <w:r>
        <w:t xml:space="preserve">Councillor Armstrong-Cotter </w:t>
      </w:r>
      <w:r w:rsidR="000C0EDA">
        <w:t xml:space="preserve">had been </w:t>
      </w:r>
      <w:r>
        <w:t>astonish</w:t>
      </w:r>
      <w:r w:rsidR="000C0EDA">
        <w:t>ed</w:t>
      </w:r>
      <w:r>
        <w:t xml:space="preserve"> </w:t>
      </w:r>
      <w:r w:rsidR="000C0EDA">
        <w:t xml:space="preserve">by the increases in costs and noted that those amounted to £200k per annum for vehicles alone.  However, it was noted that there was no other option for such an essential part of the Council’s delivery of services and she had confidence in the team to make the correct decisions.  </w:t>
      </w:r>
      <w:r w:rsidR="0057115E">
        <w:t xml:space="preserve">  </w:t>
      </w:r>
    </w:p>
    <w:p w14:paraId="6B7C3171" w14:textId="16819C43" w:rsidR="009160FA" w:rsidRDefault="009160FA" w:rsidP="00DB5607">
      <w:pPr>
        <w:spacing w:after="0" w:line="240" w:lineRule="auto"/>
        <w:rPr>
          <w:rFonts w:eastAsia="Calibri"/>
          <w:szCs w:val="24"/>
        </w:rPr>
      </w:pPr>
    </w:p>
    <w:p w14:paraId="13B9B999" w14:textId="70FB0F07" w:rsidR="009160FA" w:rsidRDefault="009160FA" w:rsidP="00DB5607">
      <w:pPr>
        <w:spacing w:after="0" w:line="240" w:lineRule="auto"/>
        <w:ind w:left="0" w:firstLine="0"/>
        <w:rPr>
          <w:b/>
          <w:bCs/>
          <w:szCs w:val="24"/>
        </w:rPr>
      </w:pPr>
      <w:r>
        <w:rPr>
          <w:b/>
          <w:bCs/>
          <w:szCs w:val="24"/>
        </w:rPr>
        <w:lastRenderedPageBreak/>
        <w:t xml:space="preserve">AGREED TO RECOMMEND, on the proposal of </w:t>
      </w:r>
      <w:r w:rsidR="00DA0C2F">
        <w:rPr>
          <w:b/>
          <w:bCs/>
          <w:szCs w:val="24"/>
        </w:rPr>
        <w:t>Councillor Smart</w:t>
      </w:r>
      <w:r>
        <w:rPr>
          <w:b/>
          <w:bCs/>
          <w:szCs w:val="24"/>
        </w:rPr>
        <w:t>, seconded by</w:t>
      </w:r>
      <w:r w:rsidR="00DA0C2F">
        <w:rPr>
          <w:b/>
          <w:bCs/>
          <w:szCs w:val="24"/>
        </w:rPr>
        <w:t xml:space="preserve"> Councillor Edmund</w:t>
      </w:r>
      <w:r>
        <w:rPr>
          <w:b/>
          <w:bCs/>
          <w:szCs w:val="24"/>
        </w:rPr>
        <w:t xml:space="preserve">, that the recommendation be adopted.  </w:t>
      </w:r>
    </w:p>
    <w:p w14:paraId="363A78ED" w14:textId="77777777" w:rsidR="00C0718A" w:rsidRDefault="00C0718A" w:rsidP="00DB5607">
      <w:pPr>
        <w:spacing w:after="0" w:line="240" w:lineRule="auto"/>
        <w:rPr>
          <w:rFonts w:eastAsia="Calibri"/>
          <w:szCs w:val="24"/>
        </w:rPr>
      </w:pPr>
    </w:p>
    <w:p w14:paraId="0D3D9A7B" w14:textId="181A8868" w:rsidR="009F1AA3" w:rsidRPr="009F1AA3" w:rsidRDefault="009F1AA3" w:rsidP="00DB5607">
      <w:pPr>
        <w:pStyle w:val="Heading1"/>
        <w:ind w:left="720" w:hanging="720"/>
      </w:pPr>
      <w:r w:rsidRPr="00D67C69">
        <w:rPr>
          <w:u w:val="none"/>
        </w:rPr>
        <w:t>8.</w:t>
      </w:r>
      <w:r w:rsidRPr="00D67C69">
        <w:rPr>
          <w:u w:val="none"/>
        </w:rPr>
        <w:tab/>
      </w:r>
      <w:r w:rsidR="006A1F93" w:rsidRPr="006A1F93">
        <w:t>NOM Report – Changing Places Facilities</w:t>
      </w:r>
    </w:p>
    <w:p w14:paraId="0F5C2758" w14:textId="31D1DFFB" w:rsidR="009F1AA3" w:rsidRDefault="006C6E8A" w:rsidP="00DB5607">
      <w:pPr>
        <w:spacing w:after="0" w:line="240" w:lineRule="auto"/>
        <w:rPr>
          <w:szCs w:val="24"/>
        </w:rPr>
      </w:pPr>
      <w:r>
        <w:rPr>
          <w:szCs w:val="24"/>
        </w:rPr>
        <w:tab/>
      </w:r>
      <w:r>
        <w:rPr>
          <w:szCs w:val="24"/>
        </w:rPr>
        <w:tab/>
        <w:t xml:space="preserve">(Appendices VII – IX) </w:t>
      </w:r>
      <w:r>
        <w:rPr>
          <w:szCs w:val="24"/>
        </w:rPr>
        <w:tab/>
      </w:r>
      <w:r>
        <w:rPr>
          <w:szCs w:val="24"/>
        </w:rPr>
        <w:tab/>
      </w:r>
    </w:p>
    <w:p w14:paraId="29224E3D" w14:textId="77777777" w:rsidR="006C6E8A" w:rsidRDefault="006C6E8A" w:rsidP="00DB5607">
      <w:pPr>
        <w:spacing w:after="0" w:line="240" w:lineRule="auto"/>
        <w:rPr>
          <w:szCs w:val="24"/>
        </w:rPr>
      </w:pPr>
    </w:p>
    <w:p w14:paraId="057200A4" w14:textId="1F65E71D" w:rsidR="00567E6F" w:rsidRDefault="00863DF9" w:rsidP="00DB5607">
      <w:pPr>
        <w:spacing w:after="0" w:line="240" w:lineRule="auto"/>
        <w:ind w:left="0" w:firstLine="0"/>
        <w:rPr>
          <w:color w:val="000000" w:themeColor="text1"/>
          <w:szCs w:val="24"/>
        </w:rPr>
      </w:pPr>
      <w:r w:rsidRPr="00A32BF4">
        <w:rPr>
          <w:rFonts w:eastAsia="Calibri"/>
          <w:caps/>
          <w:szCs w:val="24"/>
        </w:rPr>
        <w:t>Previously circulated</w:t>
      </w:r>
      <w:r w:rsidRPr="00A32BF4">
        <w:rPr>
          <w:rFonts w:eastAsia="Calibri"/>
          <w:szCs w:val="24"/>
        </w:rPr>
        <w:t xml:space="preserve">:- Report </w:t>
      </w:r>
      <w:r w:rsidR="0098190A">
        <w:rPr>
          <w:rFonts w:eastAsia="Calibri"/>
          <w:szCs w:val="24"/>
        </w:rPr>
        <w:t xml:space="preserve">dated </w:t>
      </w:r>
      <w:r w:rsidR="00567E6F">
        <w:rPr>
          <w:rFonts w:eastAsia="Calibri"/>
          <w:szCs w:val="24"/>
        </w:rPr>
        <w:t xml:space="preserve">22 March 2022 </w:t>
      </w:r>
      <w:r w:rsidR="006D5BA8">
        <w:rPr>
          <w:rFonts w:eastAsia="Calibri"/>
          <w:szCs w:val="24"/>
        </w:rPr>
        <w:t xml:space="preserve">from the Director of Environment </w:t>
      </w:r>
      <w:r w:rsidR="00567E6F">
        <w:rPr>
          <w:rFonts w:eastAsia="Calibri"/>
          <w:szCs w:val="24"/>
        </w:rPr>
        <w:t>detailing that following a N</w:t>
      </w:r>
      <w:r w:rsidR="00567E6F">
        <w:rPr>
          <w:color w:val="000000" w:themeColor="text1"/>
          <w:szCs w:val="24"/>
        </w:rPr>
        <w:t>otice of Motion heard at the Environment Committee in October 2021, the Council agreed:</w:t>
      </w:r>
    </w:p>
    <w:p w14:paraId="018F566B" w14:textId="77777777" w:rsidR="00567E6F" w:rsidRDefault="00567E6F" w:rsidP="00DB5607">
      <w:pPr>
        <w:spacing w:after="0" w:line="240" w:lineRule="auto"/>
        <w:rPr>
          <w:color w:val="000000" w:themeColor="text1"/>
          <w:szCs w:val="24"/>
        </w:rPr>
      </w:pPr>
    </w:p>
    <w:p w14:paraId="72F2FB3E" w14:textId="011E6449" w:rsidR="00567E6F" w:rsidRPr="00834B03" w:rsidRDefault="00567E6F" w:rsidP="00DB5607">
      <w:pPr>
        <w:spacing w:after="0" w:line="240" w:lineRule="auto"/>
        <w:ind w:left="11" w:hanging="11"/>
        <w:rPr>
          <w:i/>
          <w:iCs/>
          <w:szCs w:val="24"/>
        </w:rPr>
      </w:pPr>
      <w:bookmarkStart w:id="1" w:name="_Hlk74056812"/>
      <w:r w:rsidRPr="00834B03">
        <w:rPr>
          <w:i/>
          <w:iCs/>
          <w:szCs w:val="24"/>
        </w:rPr>
        <w:t>That this Council recognises the value of providing Changing Places facilities and agrees to request a Report on the feasibility of creating such a facility within the public toilet building in Donaghadee. The report should reflect the specific requirements for a Changing Places toilet, the level of demand at this site, potential costs and possible external sources of funding. Additionally, it should highlight how users might be aware of the new facility including via the Changing Places and Euan’s websites. This report should be used to inform a Borough-wide review of provision of Changing Places.</w:t>
      </w:r>
      <w:bookmarkEnd w:id="1"/>
      <w:r w:rsidRPr="00834B03">
        <w:rPr>
          <w:i/>
          <w:iCs/>
          <w:szCs w:val="24"/>
        </w:rPr>
        <w:t xml:space="preserve">    </w:t>
      </w:r>
    </w:p>
    <w:p w14:paraId="6E9D7873" w14:textId="05F9EF02" w:rsidR="00567E6F" w:rsidRDefault="00567E6F" w:rsidP="00DB5607">
      <w:pPr>
        <w:spacing w:after="0" w:line="240" w:lineRule="auto"/>
        <w:rPr>
          <w:color w:val="000000" w:themeColor="text1"/>
          <w:szCs w:val="24"/>
        </w:rPr>
      </w:pPr>
    </w:p>
    <w:p w14:paraId="1239ABD2" w14:textId="77777777" w:rsidR="00567E6F" w:rsidRDefault="00567E6F" w:rsidP="00DB5607">
      <w:pPr>
        <w:spacing w:after="0" w:line="240" w:lineRule="auto"/>
        <w:rPr>
          <w:bCs/>
          <w:szCs w:val="24"/>
        </w:rPr>
      </w:pPr>
      <w:r>
        <w:rPr>
          <w:bCs/>
          <w:szCs w:val="24"/>
        </w:rPr>
        <w:t>Officers would refer Members to the following reports (attached) for a full understanding of the background and works completed thus far.</w:t>
      </w:r>
    </w:p>
    <w:p w14:paraId="49815FBF" w14:textId="77777777" w:rsidR="00567E6F" w:rsidRPr="001308D9" w:rsidRDefault="00567E6F" w:rsidP="00DB5607">
      <w:pPr>
        <w:autoSpaceDE w:val="0"/>
        <w:autoSpaceDN w:val="0"/>
        <w:adjustRightInd w:val="0"/>
        <w:spacing w:after="0" w:line="240" w:lineRule="auto"/>
        <w:rPr>
          <w:rFonts w:eastAsiaTheme="minorHAnsi"/>
          <w:szCs w:val="24"/>
        </w:rPr>
      </w:pPr>
    </w:p>
    <w:p w14:paraId="0342EEAB" w14:textId="1032537D" w:rsidR="00567E6F" w:rsidRPr="00567E6F" w:rsidRDefault="00567E6F" w:rsidP="00DB5607">
      <w:pPr>
        <w:numPr>
          <w:ilvl w:val="0"/>
          <w:numId w:val="27"/>
        </w:numPr>
        <w:rPr>
          <w:bCs/>
          <w:szCs w:val="24"/>
        </w:rPr>
      </w:pPr>
      <w:r w:rsidRPr="00567E6F">
        <w:rPr>
          <w:bCs/>
          <w:szCs w:val="24"/>
        </w:rPr>
        <w:t xml:space="preserve">Provision of "Changing Places" Facilities, April 2016 </w:t>
      </w:r>
    </w:p>
    <w:p w14:paraId="39CAC627" w14:textId="31E1CAEB" w:rsidR="00567E6F" w:rsidRPr="00567E6F" w:rsidRDefault="00567E6F" w:rsidP="00DB5607">
      <w:pPr>
        <w:numPr>
          <w:ilvl w:val="0"/>
          <w:numId w:val="27"/>
        </w:numPr>
        <w:rPr>
          <w:bCs/>
          <w:szCs w:val="24"/>
        </w:rPr>
      </w:pPr>
      <w:r w:rsidRPr="00567E6F">
        <w:rPr>
          <w:bCs/>
          <w:szCs w:val="24"/>
        </w:rPr>
        <w:t xml:space="preserve">Council’s Strategy for the Provision of Public Toilets, January 2017  </w:t>
      </w:r>
    </w:p>
    <w:p w14:paraId="33208A35" w14:textId="6C8E8BB4" w:rsidR="00567E6F" w:rsidRPr="00567E6F" w:rsidRDefault="00567E6F" w:rsidP="00DB5607">
      <w:pPr>
        <w:numPr>
          <w:ilvl w:val="0"/>
          <w:numId w:val="27"/>
        </w:numPr>
        <w:rPr>
          <w:bCs/>
          <w:szCs w:val="24"/>
        </w:rPr>
      </w:pPr>
      <w:r w:rsidRPr="00567E6F">
        <w:rPr>
          <w:bCs/>
          <w:szCs w:val="24"/>
        </w:rPr>
        <w:t xml:space="preserve">Changing Places Facilities Update, April 2018  </w:t>
      </w:r>
    </w:p>
    <w:p w14:paraId="0262DB0A" w14:textId="77777777" w:rsidR="00567E6F" w:rsidRDefault="00567E6F" w:rsidP="00DB5607">
      <w:pPr>
        <w:spacing w:after="0" w:line="240" w:lineRule="auto"/>
        <w:rPr>
          <w:bCs/>
          <w:szCs w:val="24"/>
        </w:rPr>
      </w:pPr>
    </w:p>
    <w:p w14:paraId="2579C28F" w14:textId="77777777" w:rsidR="00567E6F" w:rsidRPr="00567E6F" w:rsidRDefault="00567E6F" w:rsidP="00DB5607">
      <w:pPr>
        <w:spacing w:after="0" w:line="240" w:lineRule="auto"/>
        <w:ind w:left="0"/>
        <w:rPr>
          <w:bCs/>
          <w:szCs w:val="24"/>
          <w:u w:val="single"/>
        </w:rPr>
      </w:pPr>
      <w:r w:rsidRPr="00567E6F">
        <w:rPr>
          <w:bCs/>
          <w:szCs w:val="24"/>
          <w:u w:val="single"/>
        </w:rPr>
        <w:t>Factors to Consider When Creating a Changing Places Facility</w:t>
      </w:r>
    </w:p>
    <w:p w14:paraId="4B29BD12" w14:textId="77777777" w:rsidR="00567E6F" w:rsidRPr="00567E6F" w:rsidRDefault="00567E6F" w:rsidP="00DB5607">
      <w:pPr>
        <w:spacing w:after="0" w:line="240" w:lineRule="auto"/>
        <w:rPr>
          <w:bCs/>
          <w:szCs w:val="24"/>
        </w:rPr>
      </w:pPr>
    </w:p>
    <w:p w14:paraId="1B473335" w14:textId="60D36BC4" w:rsidR="00567E6F" w:rsidRDefault="00567E6F" w:rsidP="00DB5607">
      <w:pPr>
        <w:spacing w:after="0" w:line="240" w:lineRule="auto"/>
        <w:rPr>
          <w:bCs/>
          <w:szCs w:val="24"/>
        </w:rPr>
      </w:pPr>
      <w:r w:rsidRPr="00005313">
        <w:rPr>
          <w:bCs/>
          <w:i/>
          <w:iCs/>
          <w:szCs w:val="24"/>
        </w:rPr>
        <w:t>Space Available.</w:t>
      </w:r>
      <w:r>
        <w:rPr>
          <w:bCs/>
          <w:szCs w:val="24"/>
        </w:rPr>
        <w:t xml:space="preserve"> The minimum size of a Changing Places facility was 12m</w:t>
      </w:r>
      <w:r w:rsidRPr="004B5828">
        <w:rPr>
          <w:bCs/>
          <w:szCs w:val="24"/>
          <w:vertAlign w:val="superscript"/>
        </w:rPr>
        <w:t>2</w:t>
      </w:r>
      <w:r>
        <w:rPr>
          <w:bCs/>
          <w:szCs w:val="24"/>
        </w:rPr>
        <w:t>. Given the Council’s previous progress in the field, it was reasonable to say that none of the rest of the estate had a spare room available of this size and that the creation of such a space would require extensive remodelling works to the property concerned.</w:t>
      </w:r>
    </w:p>
    <w:p w14:paraId="15843FAA" w14:textId="77777777" w:rsidR="00567E6F" w:rsidRDefault="00567E6F" w:rsidP="00DB5607">
      <w:pPr>
        <w:spacing w:after="0" w:line="240" w:lineRule="auto"/>
        <w:rPr>
          <w:bCs/>
          <w:szCs w:val="24"/>
        </w:rPr>
      </w:pPr>
    </w:p>
    <w:p w14:paraId="0D8B1435" w14:textId="77777777" w:rsidR="00567E6F" w:rsidRDefault="00567E6F" w:rsidP="00DB5607">
      <w:pPr>
        <w:spacing w:after="0" w:line="240" w:lineRule="auto"/>
        <w:rPr>
          <w:bCs/>
          <w:szCs w:val="24"/>
        </w:rPr>
      </w:pPr>
      <w:r w:rsidRPr="00005313">
        <w:rPr>
          <w:bCs/>
          <w:i/>
          <w:iCs/>
          <w:szCs w:val="24"/>
        </w:rPr>
        <w:t>Cost</w:t>
      </w:r>
      <w:r>
        <w:rPr>
          <w:bCs/>
          <w:szCs w:val="24"/>
        </w:rPr>
        <w:t>. The equipment alone for each facility costs upwards of £</w:t>
      </w:r>
      <w:r w:rsidRPr="00937778">
        <w:rPr>
          <w:bCs/>
          <w:szCs w:val="24"/>
        </w:rPr>
        <w:t>20k</w:t>
      </w:r>
      <w:r>
        <w:rPr>
          <w:bCs/>
          <w:szCs w:val="24"/>
        </w:rPr>
        <w:t xml:space="preserve">, plus the building, plumbing and electrics required could easily take a typical project cost to </w:t>
      </w:r>
      <w:r w:rsidRPr="00937778">
        <w:rPr>
          <w:bCs/>
          <w:szCs w:val="24"/>
        </w:rPr>
        <w:t>£30k</w:t>
      </w:r>
      <w:r>
        <w:rPr>
          <w:bCs/>
          <w:szCs w:val="24"/>
        </w:rPr>
        <w:t>.</w:t>
      </w:r>
    </w:p>
    <w:p w14:paraId="2B92F89E" w14:textId="77777777" w:rsidR="00567E6F" w:rsidRDefault="00567E6F" w:rsidP="00DB5607">
      <w:pPr>
        <w:spacing w:after="0" w:line="240" w:lineRule="auto"/>
        <w:rPr>
          <w:bCs/>
          <w:szCs w:val="24"/>
        </w:rPr>
      </w:pPr>
    </w:p>
    <w:p w14:paraId="40588430" w14:textId="29471312" w:rsidR="00567E6F" w:rsidRDefault="00567E6F" w:rsidP="00DB5607">
      <w:pPr>
        <w:spacing w:after="0" w:line="240" w:lineRule="auto"/>
        <w:rPr>
          <w:bCs/>
          <w:szCs w:val="24"/>
        </w:rPr>
      </w:pPr>
      <w:r w:rsidRPr="00005313">
        <w:rPr>
          <w:bCs/>
          <w:i/>
          <w:iCs/>
          <w:szCs w:val="24"/>
        </w:rPr>
        <w:t>Anti-Social Behaviour.</w:t>
      </w:r>
      <w:r>
        <w:rPr>
          <w:bCs/>
          <w:szCs w:val="24"/>
        </w:rPr>
        <w:t xml:space="preserve"> Due to the cost of the equipment, Changing Places facilities were best situated in an attended site o</w:t>
      </w:r>
      <w:r w:rsidR="00671C7C">
        <w:rPr>
          <w:bCs/>
          <w:szCs w:val="24"/>
        </w:rPr>
        <w:t>nl</w:t>
      </w:r>
      <w:r>
        <w:rPr>
          <w:bCs/>
          <w:szCs w:val="24"/>
        </w:rPr>
        <w:t>y such as leisure centres.</w:t>
      </w:r>
    </w:p>
    <w:p w14:paraId="1ED40785" w14:textId="77777777" w:rsidR="00567E6F" w:rsidRDefault="00567E6F" w:rsidP="00DB5607">
      <w:pPr>
        <w:spacing w:after="0" w:line="240" w:lineRule="auto"/>
        <w:rPr>
          <w:bCs/>
          <w:szCs w:val="24"/>
        </w:rPr>
      </w:pPr>
    </w:p>
    <w:p w14:paraId="47314A3D" w14:textId="368E811B" w:rsidR="00567E6F" w:rsidRDefault="00567E6F" w:rsidP="00DB5607">
      <w:pPr>
        <w:spacing w:after="0" w:line="240" w:lineRule="auto"/>
        <w:rPr>
          <w:bCs/>
          <w:szCs w:val="24"/>
        </w:rPr>
      </w:pPr>
      <w:r w:rsidRPr="00005313">
        <w:rPr>
          <w:bCs/>
          <w:i/>
          <w:iCs/>
          <w:szCs w:val="24"/>
        </w:rPr>
        <w:t>Unsupervised Usage</w:t>
      </w:r>
      <w:r>
        <w:rPr>
          <w:bCs/>
          <w:szCs w:val="24"/>
        </w:rPr>
        <w:t xml:space="preserve">. Amongst the equipment provided </w:t>
      </w:r>
      <w:r w:rsidR="00671C7C">
        <w:rPr>
          <w:bCs/>
          <w:szCs w:val="24"/>
        </w:rPr>
        <w:t>wa</w:t>
      </w:r>
      <w:r>
        <w:rPr>
          <w:bCs/>
          <w:szCs w:val="24"/>
        </w:rPr>
        <w:t>s a hoist, upon which the user must be safely and appropriately secured. If a person attempt</w:t>
      </w:r>
      <w:r w:rsidR="00671C7C">
        <w:rPr>
          <w:bCs/>
          <w:szCs w:val="24"/>
        </w:rPr>
        <w:t>ed</w:t>
      </w:r>
      <w:r>
        <w:rPr>
          <w:bCs/>
          <w:szCs w:val="24"/>
        </w:rPr>
        <w:t xml:space="preserve"> to utilise th</w:t>
      </w:r>
      <w:r w:rsidR="00671C7C">
        <w:rPr>
          <w:bCs/>
          <w:szCs w:val="24"/>
        </w:rPr>
        <w:t>e</w:t>
      </w:r>
      <w:r>
        <w:rPr>
          <w:bCs/>
          <w:szCs w:val="24"/>
        </w:rPr>
        <w:t xml:space="preserve"> equipment incorrectly, perhaps due to the lack of an attendant, then serious injury could occur.</w:t>
      </w:r>
    </w:p>
    <w:p w14:paraId="48F9E698" w14:textId="77777777" w:rsidR="00567E6F" w:rsidRDefault="00567E6F" w:rsidP="00DB5607">
      <w:pPr>
        <w:spacing w:after="0" w:line="240" w:lineRule="auto"/>
        <w:rPr>
          <w:bCs/>
          <w:szCs w:val="24"/>
        </w:rPr>
      </w:pPr>
    </w:p>
    <w:p w14:paraId="3610264B" w14:textId="77777777" w:rsidR="00567E6F" w:rsidRPr="00671C7C" w:rsidRDefault="00567E6F" w:rsidP="00DB5607">
      <w:pPr>
        <w:spacing w:after="0" w:line="240" w:lineRule="auto"/>
        <w:ind w:left="0"/>
        <w:rPr>
          <w:bCs/>
          <w:szCs w:val="24"/>
          <w:u w:val="single"/>
        </w:rPr>
      </w:pPr>
      <w:r w:rsidRPr="00671C7C">
        <w:rPr>
          <w:bCs/>
          <w:szCs w:val="24"/>
          <w:u w:val="single"/>
        </w:rPr>
        <w:t>Publicising the Facilities</w:t>
      </w:r>
    </w:p>
    <w:p w14:paraId="2499D341" w14:textId="77777777" w:rsidR="00567E6F" w:rsidRPr="00005313" w:rsidRDefault="00567E6F" w:rsidP="00DB5607">
      <w:pPr>
        <w:ind w:left="400"/>
        <w:rPr>
          <w:bCs/>
          <w:szCs w:val="24"/>
          <w:u w:val="single"/>
        </w:rPr>
      </w:pPr>
    </w:p>
    <w:p w14:paraId="3C4A2D72" w14:textId="50A82378" w:rsidR="00567E6F" w:rsidRDefault="00567E6F" w:rsidP="00DB5607">
      <w:pPr>
        <w:spacing w:after="0" w:line="240" w:lineRule="auto"/>
        <w:rPr>
          <w:bCs/>
          <w:szCs w:val="24"/>
        </w:rPr>
      </w:pPr>
      <w:r>
        <w:rPr>
          <w:bCs/>
          <w:szCs w:val="24"/>
        </w:rPr>
        <w:t>Once installations ha</w:t>
      </w:r>
      <w:r w:rsidR="00671C7C">
        <w:rPr>
          <w:bCs/>
          <w:szCs w:val="24"/>
        </w:rPr>
        <w:t>d</w:t>
      </w:r>
      <w:r>
        <w:rPr>
          <w:bCs/>
          <w:szCs w:val="24"/>
        </w:rPr>
        <w:t xml:space="preserve"> been accredited, Changing Places upload</w:t>
      </w:r>
      <w:r w:rsidR="00671C7C">
        <w:rPr>
          <w:bCs/>
          <w:szCs w:val="24"/>
        </w:rPr>
        <w:t>ed</w:t>
      </w:r>
      <w:r>
        <w:rPr>
          <w:bCs/>
          <w:szCs w:val="24"/>
        </w:rPr>
        <w:t xml:space="preserve"> the details to </w:t>
      </w:r>
      <w:r w:rsidR="00671C7C">
        <w:rPr>
          <w:bCs/>
          <w:szCs w:val="24"/>
        </w:rPr>
        <w:t>its</w:t>
      </w:r>
      <w:r>
        <w:rPr>
          <w:bCs/>
          <w:szCs w:val="24"/>
        </w:rPr>
        <w:t xml:space="preserve"> website where potential users c</w:t>
      </w:r>
      <w:r w:rsidR="00671C7C">
        <w:rPr>
          <w:bCs/>
          <w:szCs w:val="24"/>
        </w:rPr>
        <w:t xml:space="preserve">ould </w:t>
      </w:r>
      <w:r>
        <w:rPr>
          <w:bCs/>
          <w:szCs w:val="24"/>
        </w:rPr>
        <w:t>view a map, assisting them when planning a journey/trip.</w:t>
      </w:r>
    </w:p>
    <w:p w14:paraId="105754C6" w14:textId="77777777" w:rsidR="00567E6F" w:rsidRPr="00671C7C" w:rsidRDefault="00567E6F" w:rsidP="00DB5607">
      <w:pPr>
        <w:spacing w:after="0" w:line="240" w:lineRule="auto"/>
        <w:ind w:left="0"/>
        <w:rPr>
          <w:bCs/>
          <w:szCs w:val="24"/>
          <w:u w:val="single"/>
        </w:rPr>
      </w:pPr>
      <w:r w:rsidRPr="00671C7C">
        <w:rPr>
          <w:bCs/>
          <w:szCs w:val="24"/>
          <w:u w:val="single"/>
        </w:rPr>
        <w:lastRenderedPageBreak/>
        <w:t>Existing Facilities</w:t>
      </w:r>
    </w:p>
    <w:p w14:paraId="015BF5D8" w14:textId="77777777" w:rsidR="00567E6F" w:rsidRPr="00C12BF3" w:rsidRDefault="00567E6F" w:rsidP="00DB5607">
      <w:pPr>
        <w:ind w:left="400"/>
        <w:rPr>
          <w:bCs/>
          <w:szCs w:val="24"/>
          <w:u w:val="single"/>
        </w:rPr>
      </w:pPr>
    </w:p>
    <w:p w14:paraId="3FF2FEA4" w14:textId="612B4BBE" w:rsidR="00567E6F" w:rsidRDefault="00567E6F" w:rsidP="00DB5607">
      <w:pPr>
        <w:spacing w:after="0" w:line="240" w:lineRule="auto"/>
        <w:rPr>
          <w:bCs/>
          <w:szCs w:val="24"/>
        </w:rPr>
      </w:pPr>
      <w:r>
        <w:rPr>
          <w:bCs/>
          <w:szCs w:val="24"/>
        </w:rPr>
        <w:t xml:space="preserve">The review of provision of public toilets in 2017 concluded that there </w:t>
      </w:r>
      <w:r w:rsidR="00671C7C">
        <w:rPr>
          <w:bCs/>
          <w:szCs w:val="24"/>
        </w:rPr>
        <w:t>wa</w:t>
      </w:r>
      <w:r>
        <w:rPr>
          <w:bCs/>
          <w:szCs w:val="24"/>
        </w:rPr>
        <w:t xml:space="preserve">s adequate provision of Changing Places facilities within </w:t>
      </w:r>
      <w:r w:rsidR="00671C7C">
        <w:rPr>
          <w:bCs/>
          <w:szCs w:val="24"/>
        </w:rPr>
        <w:t>the</w:t>
      </w:r>
      <w:r>
        <w:rPr>
          <w:bCs/>
          <w:szCs w:val="24"/>
        </w:rPr>
        <w:t xml:space="preserve"> Borough. The new facility at Groomsport ha</w:t>
      </w:r>
      <w:r w:rsidR="00671C7C">
        <w:rPr>
          <w:bCs/>
          <w:szCs w:val="24"/>
        </w:rPr>
        <w:t>d</w:t>
      </w:r>
      <w:r>
        <w:rPr>
          <w:bCs/>
          <w:szCs w:val="24"/>
        </w:rPr>
        <w:t xml:space="preserve"> been added since th</w:t>
      </w:r>
      <w:r w:rsidR="00671C7C">
        <w:rPr>
          <w:bCs/>
          <w:szCs w:val="24"/>
        </w:rPr>
        <w:t>at</w:t>
      </w:r>
      <w:r>
        <w:rPr>
          <w:bCs/>
          <w:szCs w:val="24"/>
        </w:rPr>
        <w:t xml:space="preserve"> review. Current facilities include:</w:t>
      </w:r>
    </w:p>
    <w:p w14:paraId="681FA2A2" w14:textId="77777777" w:rsidR="00567E6F" w:rsidRDefault="00567E6F" w:rsidP="00DB5607">
      <w:pPr>
        <w:spacing w:after="0" w:line="240" w:lineRule="auto"/>
        <w:rPr>
          <w:bCs/>
          <w:szCs w:val="24"/>
        </w:rPr>
      </w:pPr>
    </w:p>
    <w:p w14:paraId="20AF09FA" w14:textId="77777777" w:rsidR="00567E6F" w:rsidRPr="00671C7C" w:rsidRDefault="00567E6F" w:rsidP="00130795">
      <w:pPr>
        <w:numPr>
          <w:ilvl w:val="0"/>
          <w:numId w:val="29"/>
        </w:numPr>
        <w:spacing w:after="0" w:line="240" w:lineRule="auto"/>
        <w:rPr>
          <w:bCs/>
          <w:szCs w:val="24"/>
        </w:rPr>
      </w:pPr>
      <w:r w:rsidRPr="00671C7C">
        <w:rPr>
          <w:bCs/>
          <w:szCs w:val="24"/>
        </w:rPr>
        <w:t>Aurora (x2 accredited facilities)</w:t>
      </w:r>
    </w:p>
    <w:p w14:paraId="761E8F96" w14:textId="77777777" w:rsidR="00567E6F" w:rsidRPr="00671C7C" w:rsidRDefault="00567E6F" w:rsidP="00130795">
      <w:pPr>
        <w:numPr>
          <w:ilvl w:val="0"/>
          <w:numId w:val="29"/>
        </w:numPr>
        <w:spacing w:after="0" w:line="240" w:lineRule="auto"/>
        <w:rPr>
          <w:bCs/>
          <w:szCs w:val="24"/>
        </w:rPr>
      </w:pPr>
      <w:r w:rsidRPr="00671C7C">
        <w:rPr>
          <w:bCs/>
          <w:szCs w:val="24"/>
        </w:rPr>
        <w:t>Ards Blair Mayne (x1 - accreditation pending approval)</w:t>
      </w:r>
    </w:p>
    <w:p w14:paraId="0D77708C" w14:textId="77777777" w:rsidR="00567E6F" w:rsidRPr="00671C7C" w:rsidRDefault="00567E6F" w:rsidP="00130795">
      <w:pPr>
        <w:numPr>
          <w:ilvl w:val="0"/>
          <w:numId w:val="29"/>
        </w:numPr>
        <w:spacing w:after="0" w:line="240" w:lineRule="auto"/>
        <w:rPr>
          <w:bCs/>
          <w:szCs w:val="24"/>
        </w:rPr>
      </w:pPr>
      <w:r w:rsidRPr="00671C7C">
        <w:rPr>
          <w:bCs/>
          <w:szCs w:val="24"/>
        </w:rPr>
        <w:t>Comber Leisure Centre (x1 facility - was accredited but requirements have since been revised, discussion ongoing about potential to renew accreditation)</w:t>
      </w:r>
    </w:p>
    <w:p w14:paraId="3A25527F" w14:textId="77777777" w:rsidR="00567E6F" w:rsidRPr="00671C7C" w:rsidRDefault="00567E6F" w:rsidP="00130795">
      <w:pPr>
        <w:numPr>
          <w:ilvl w:val="0"/>
          <w:numId w:val="29"/>
        </w:numPr>
        <w:spacing w:after="0" w:line="240" w:lineRule="auto"/>
        <w:rPr>
          <w:bCs/>
          <w:szCs w:val="24"/>
        </w:rPr>
      </w:pPr>
      <w:r w:rsidRPr="00671C7C">
        <w:rPr>
          <w:bCs/>
          <w:szCs w:val="24"/>
        </w:rPr>
        <w:t>Groomsport (x 1 - accreditation pending approval)</w:t>
      </w:r>
    </w:p>
    <w:p w14:paraId="44DAAF59" w14:textId="77777777" w:rsidR="00567E6F" w:rsidRPr="00671C7C" w:rsidRDefault="00567E6F" w:rsidP="00130795">
      <w:pPr>
        <w:numPr>
          <w:ilvl w:val="0"/>
          <w:numId w:val="29"/>
        </w:numPr>
        <w:spacing w:after="0" w:line="240" w:lineRule="auto"/>
        <w:rPr>
          <w:bCs/>
          <w:szCs w:val="24"/>
        </w:rPr>
      </w:pPr>
      <w:r w:rsidRPr="00671C7C">
        <w:rPr>
          <w:bCs/>
          <w:szCs w:val="24"/>
        </w:rPr>
        <w:t>Portaferry Hotel (x1 accredited, independent facility)</w:t>
      </w:r>
    </w:p>
    <w:p w14:paraId="1485C1AD" w14:textId="77777777" w:rsidR="00567E6F" w:rsidRDefault="00567E6F" w:rsidP="00130795">
      <w:pPr>
        <w:spacing w:after="0" w:line="240" w:lineRule="auto"/>
        <w:rPr>
          <w:bCs/>
          <w:szCs w:val="24"/>
        </w:rPr>
      </w:pPr>
    </w:p>
    <w:p w14:paraId="1046009C" w14:textId="77777777" w:rsidR="00567E6F" w:rsidRPr="00671C7C" w:rsidRDefault="00567E6F" w:rsidP="00DB5607">
      <w:pPr>
        <w:spacing w:after="0" w:line="240" w:lineRule="auto"/>
        <w:ind w:left="0"/>
        <w:rPr>
          <w:bCs/>
          <w:szCs w:val="24"/>
          <w:u w:val="single"/>
        </w:rPr>
      </w:pPr>
      <w:r w:rsidRPr="00671C7C">
        <w:rPr>
          <w:bCs/>
          <w:szCs w:val="24"/>
          <w:u w:val="single"/>
        </w:rPr>
        <w:t>Anticipated Usage</w:t>
      </w:r>
    </w:p>
    <w:p w14:paraId="68922767" w14:textId="77777777" w:rsidR="00567E6F" w:rsidRPr="00864396" w:rsidRDefault="00567E6F" w:rsidP="00DB5607">
      <w:pPr>
        <w:ind w:left="400"/>
        <w:rPr>
          <w:bCs/>
          <w:szCs w:val="24"/>
          <w:u w:val="single"/>
        </w:rPr>
      </w:pPr>
    </w:p>
    <w:p w14:paraId="49FE863D" w14:textId="4078AE75" w:rsidR="00567E6F" w:rsidRDefault="00567E6F" w:rsidP="00DB5607">
      <w:pPr>
        <w:spacing w:after="0" w:line="240" w:lineRule="auto"/>
        <w:rPr>
          <w:bCs/>
          <w:szCs w:val="24"/>
        </w:rPr>
      </w:pPr>
      <w:r w:rsidRPr="001545CA">
        <w:rPr>
          <w:bCs/>
          <w:szCs w:val="24"/>
        </w:rPr>
        <w:t xml:space="preserve">It </w:t>
      </w:r>
      <w:r w:rsidR="00671C7C">
        <w:rPr>
          <w:bCs/>
          <w:szCs w:val="24"/>
        </w:rPr>
        <w:t>wa</w:t>
      </w:r>
      <w:r w:rsidRPr="001545CA">
        <w:rPr>
          <w:bCs/>
          <w:szCs w:val="24"/>
        </w:rPr>
        <w:t>s difficult to assess how frequently a facility such as this w</w:t>
      </w:r>
      <w:r w:rsidR="00671C7C">
        <w:rPr>
          <w:bCs/>
          <w:szCs w:val="24"/>
        </w:rPr>
        <w:t xml:space="preserve">ould </w:t>
      </w:r>
      <w:r w:rsidRPr="001545CA">
        <w:rPr>
          <w:bCs/>
          <w:szCs w:val="24"/>
        </w:rPr>
        <w:t>be used</w:t>
      </w:r>
      <w:r>
        <w:rPr>
          <w:bCs/>
          <w:szCs w:val="24"/>
        </w:rPr>
        <w:t xml:space="preserve">, not least because the very people for whom such a facility </w:t>
      </w:r>
      <w:r w:rsidR="00671C7C">
        <w:rPr>
          <w:bCs/>
          <w:szCs w:val="24"/>
        </w:rPr>
        <w:t>wa</w:t>
      </w:r>
      <w:r>
        <w:rPr>
          <w:bCs/>
          <w:szCs w:val="24"/>
        </w:rPr>
        <w:t xml:space="preserve">s required may not visit a location because of its lack of facilities; there </w:t>
      </w:r>
      <w:r w:rsidR="00671C7C">
        <w:rPr>
          <w:bCs/>
          <w:szCs w:val="24"/>
        </w:rPr>
        <w:t>was</w:t>
      </w:r>
      <w:r>
        <w:rPr>
          <w:bCs/>
          <w:szCs w:val="24"/>
        </w:rPr>
        <w:t xml:space="preserve"> therefore no way of capturing this information on potential usage.</w:t>
      </w:r>
    </w:p>
    <w:p w14:paraId="4470BA9C" w14:textId="77777777" w:rsidR="00567E6F" w:rsidRDefault="00567E6F" w:rsidP="00DB5607">
      <w:pPr>
        <w:spacing w:after="0" w:line="240" w:lineRule="auto"/>
        <w:rPr>
          <w:bCs/>
          <w:szCs w:val="24"/>
        </w:rPr>
      </w:pPr>
    </w:p>
    <w:p w14:paraId="33B3D474" w14:textId="4DBF4748" w:rsidR="00567E6F" w:rsidRDefault="00567E6F" w:rsidP="00DB5607">
      <w:pPr>
        <w:spacing w:after="0" w:line="240" w:lineRule="auto"/>
        <w:rPr>
          <w:bCs/>
          <w:szCs w:val="24"/>
        </w:rPr>
      </w:pPr>
      <w:r>
        <w:rPr>
          <w:bCs/>
          <w:szCs w:val="24"/>
        </w:rPr>
        <w:t>However, anecdotal information from our other Changing Places toilets suggest</w:t>
      </w:r>
      <w:r w:rsidR="00512057">
        <w:rPr>
          <w:bCs/>
          <w:szCs w:val="24"/>
        </w:rPr>
        <w:t>ed</w:t>
      </w:r>
      <w:r>
        <w:rPr>
          <w:bCs/>
          <w:szCs w:val="24"/>
        </w:rPr>
        <w:t xml:space="preserve"> they </w:t>
      </w:r>
      <w:r w:rsidR="00512057">
        <w:rPr>
          <w:bCs/>
          <w:szCs w:val="24"/>
        </w:rPr>
        <w:t>wer</w:t>
      </w:r>
      <w:r>
        <w:rPr>
          <w:bCs/>
          <w:szCs w:val="24"/>
        </w:rPr>
        <w:t>e used very infrequently.</w:t>
      </w:r>
    </w:p>
    <w:p w14:paraId="14EA418E" w14:textId="77777777" w:rsidR="00567E6F" w:rsidRDefault="00567E6F" w:rsidP="00DB5607">
      <w:pPr>
        <w:spacing w:after="0" w:line="240" w:lineRule="auto"/>
        <w:rPr>
          <w:bCs/>
          <w:szCs w:val="24"/>
        </w:rPr>
      </w:pPr>
    </w:p>
    <w:p w14:paraId="79E1AF23" w14:textId="77777777" w:rsidR="00567E6F" w:rsidRPr="001545CA" w:rsidRDefault="00567E6F" w:rsidP="00DB5607">
      <w:pPr>
        <w:spacing w:after="0" w:line="240" w:lineRule="auto"/>
        <w:rPr>
          <w:bCs/>
          <w:szCs w:val="24"/>
        </w:rPr>
      </w:pPr>
      <w:r>
        <w:rPr>
          <w:bCs/>
          <w:szCs w:val="24"/>
        </w:rPr>
        <w:t>The Groomsport Changing Places facility was switched to radar key access last year due to staffing issues but consequently there were numerous instances of improper use, particularly of the shower facility.</w:t>
      </w:r>
    </w:p>
    <w:p w14:paraId="6208C7A6" w14:textId="77777777" w:rsidR="00567E6F" w:rsidRDefault="00567E6F" w:rsidP="00DB5607">
      <w:pPr>
        <w:spacing w:after="0" w:line="240" w:lineRule="auto"/>
        <w:rPr>
          <w:bCs/>
          <w:szCs w:val="24"/>
          <w:u w:val="single"/>
        </w:rPr>
      </w:pPr>
    </w:p>
    <w:p w14:paraId="05E027EA" w14:textId="54526842" w:rsidR="00567E6F" w:rsidRDefault="00567E6F" w:rsidP="00DB5607">
      <w:pPr>
        <w:spacing w:after="0" w:line="240" w:lineRule="auto"/>
        <w:rPr>
          <w:bCs/>
          <w:szCs w:val="24"/>
          <w:u w:val="single"/>
        </w:rPr>
      </w:pPr>
      <w:r w:rsidRPr="00BE2EF3">
        <w:rPr>
          <w:bCs/>
          <w:szCs w:val="24"/>
          <w:u w:val="single"/>
        </w:rPr>
        <w:t>Potential to Provide a C</w:t>
      </w:r>
      <w:r>
        <w:rPr>
          <w:bCs/>
          <w:szCs w:val="24"/>
          <w:u w:val="single"/>
        </w:rPr>
        <w:t xml:space="preserve">hanging </w:t>
      </w:r>
      <w:r w:rsidRPr="00BE2EF3">
        <w:rPr>
          <w:bCs/>
          <w:szCs w:val="24"/>
          <w:u w:val="single"/>
        </w:rPr>
        <w:t>P</w:t>
      </w:r>
      <w:r>
        <w:rPr>
          <w:bCs/>
          <w:szCs w:val="24"/>
          <w:u w:val="single"/>
        </w:rPr>
        <w:t>laces</w:t>
      </w:r>
      <w:r w:rsidRPr="00BE2EF3">
        <w:rPr>
          <w:bCs/>
          <w:szCs w:val="24"/>
          <w:u w:val="single"/>
        </w:rPr>
        <w:t xml:space="preserve"> Facility at The Parade, Donaghadee</w:t>
      </w:r>
    </w:p>
    <w:p w14:paraId="0367F21C" w14:textId="77777777" w:rsidR="00567E6F" w:rsidRPr="00BE2EF3" w:rsidRDefault="00567E6F" w:rsidP="00DB5607">
      <w:pPr>
        <w:spacing w:after="0" w:line="240" w:lineRule="auto"/>
        <w:rPr>
          <w:bCs/>
          <w:szCs w:val="24"/>
          <w:u w:val="single"/>
        </w:rPr>
      </w:pPr>
    </w:p>
    <w:p w14:paraId="45BFD531" w14:textId="77ADEB9B" w:rsidR="00567E6F" w:rsidRDefault="00567E6F" w:rsidP="00DB5607">
      <w:pPr>
        <w:spacing w:after="0" w:line="240" w:lineRule="auto"/>
        <w:rPr>
          <w:bCs/>
          <w:szCs w:val="24"/>
        </w:rPr>
      </w:pPr>
      <w:r>
        <w:rPr>
          <w:bCs/>
          <w:szCs w:val="24"/>
        </w:rPr>
        <w:t>The public toilets at The Parade, Donaghadee were constructed in the early 20</w:t>
      </w:r>
      <w:r w:rsidRPr="00BE2EF3">
        <w:rPr>
          <w:bCs/>
          <w:szCs w:val="24"/>
          <w:vertAlign w:val="superscript"/>
        </w:rPr>
        <w:t>th</w:t>
      </w:r>
      <w:r>
        <w:rPr>
          <w:bCs/>
          <w:szCs w:val="24"/>
        </w:rPr>
        <w:t xml:space="preserve"> Century, the building originally having been used as a Technical College. The toilets </w:t>
      </w:r>
      <w:r w:rsidR="00626C18">
        <w:rPr>
          <w:bCs/>
          <w:szCs w:val="24"/>
        </w:rPr>
        <w:t>a</w:t>
      </w:r>
      <w:r>
        <w:rPr>
          <w:bCs/>
          <w:szCs w:val="24"/>
        </w:rPr>
        <w:t>re fairly spacious with stone/block wall construction and high timber rafted ceilings.</w:t>
      </w:r>
    </w:p>
    <w:p w14:paraId="6B629B67" w14:textId="77777777" w:rsidR="00567E6F" w:rsidRDefault="00567E6F" w:rsidP="00DB5607">
      <w:pPr>
        <w:spacing w:after="0" w:line="240" w:lineRule="auto"/>
        <w:rPr>
          <w:bCs/>
          <w:szCs w:val="24"/>
        </w:rPr>
      </w:pPr>
    </w:p>
    <w:p w14:paraId="40F0C01E" w14:textId="0A4EB049" w:rsidR="00567E6F" w:rsidRDefault="00567E6F" w:rsidP="00DB5607">
      <w:pPr>
        <w:spacing w:after="0" w:line="240" w:lineRule="auto"/>
        <w:rPr>
          <w:bCs/>
          <w:szCs w:val="24"/>
        </w:rPr>
      </w:pPr>
      <w:r>
        <w:rPr>
          <w:bCs/>
          <w:szCs w:val="24"/>
        </w:rPr>
        <w:t>The image below show</w:t>
      </w:r>
      <w:r w:rsidR="00626C18">
        <w:rPr>
          <w:bCs/>
          <w:szCs w:val="24"/>
        </w:rPr>
        <w:t>ed</w:t>
      </w:r>
      <w:r>
        <w:rPr>
          <w:bCs/>
          <w:szCs w:val="24"/>
        </w:rPr>
        <w:t xml:space="preserve"> the current layout of the toilet facility, with the green box indicating the 12m</w:t>
      </w:r>
      <w:r w:rsidRPr="00E00DF7">
        <w:rPr>
          <w:bCs/>
          <w:szCs w:val="24"/>
          <w:vertAlign w:val="superscript"/>
        </w:rPr>
        <w:t xml:space="preserve">2 </w:t>
      </w:r>
      <w:r>
        <w:rPr>
          <w:bCs/>
          <w:szCs w:val="24"/>
        </w:rPr>
        <w:t>required for a Changing Places facility.</w:t>
      </w:r>
    </w:p>
    <w:p w14:paraId="6F0728EB" w14:textId="77777777" w:rsidR="00567E6F" w:rsidRDefault="00567E6F" w:rsidP="00DB5607">
      <w:pPr>
        <w:spacing w:after="0" w:line="240" w:lineRule="auto"/>
        <w:rPr>
          <w:bCs/>
          <w:szCs w:val="24"/>
        </w:rPr>
      </w:pPr>
    </w:p>
    <w:p w14:paraId="00B9C067" w14:textId="381FA190" w:rsidR="00567E6F" w:rsidRDefault="00567E6F" w:rsidP="00DB5607">
      <w:pPr>
        <w:spacing w:after="0" w:line="240" w:lineRule="auto"/>
        <w:rPr>
          <w:bCs/>
          <w:szCs w:val="24"/>
        </w:rPr>
      </w:pPr>
      <w:r>
        <w:rPr>
          <w:bCs/>
          <w:szCs w:val="24"/>
        </w:rPr>
        <w:t>As can be clearly seen from the image, the CP facility c</w:t>
      </w:r>
      <w:r w:rsidR="00626C18">
        <w:rPr>
          <w:bCs/>
          <w:szCs w:val="24"/>
        </w:rPr>
        <w:t xml:space="preserve">ould not </w:t>
      </w:r>
      <w:proofErr w:type="gramStart"/>
      <w:r>
        <w:rPr>
          <w:bCs/>
          <w:szCs w:val="24"/>
        </w:rPr>
        <w:t>fitted</w:t>
      </w:r>
      <w:proofErr w:type="gramEnd"/>
      <w:r>
        <w:rPr>
          <w:bCs/>
          <w:szCs w:val="24"/>
        </w:rPr>
        <w:t xml:space="preserve"> within this space without extensive remodelling.</w:t>
      </w:r>
    </w:p>
    <w:p w14:paraId="7116DACC" w14:textId="77777777" w:rsidR="00567E6F" w:rsidRPr="00945414" w:rsidRDefault="00567E6F" w:rsidP="00DB5607">
      <w:pPr>
        <w:spacing w:after="0" w:line="240" w:lineRule="auto"/>
        <w:rPr>
          <w:bCs/>
          <w:szCs w:val="24"/>
        </w:rPr>
      </w:pPr>
    </w:p>
    <w:p w14:paraId="14D4CAD6" w14:textId="1FC847A7" w:rsidR="00567E6F" w:rsidRPr="007D6FBF" w:rsidRDefault="00612660" w:rsidP="00DB5607">
      <w:pPr>
        <w:spacing w:after="0" w:line="240" w:lineRule="auto"/>
        <w:jc w:val="center"/>
        <w:rPr>
          <w:bCs/>
          <w:szCs w:val="24"/>
        </w:rPr>
      </w:pPr>
      <w:r w:rsidRPr="000C14C1">
        <w:rPr>
          <w:bCs/>
          <w:noProof/>
          <w:szCs w:val="24"/>
        </w:rPr>
        <w:lastRenderedPageBreak/>
        <w:drawing>
          <wp:inline distT="0" distB="0" distL="0" distR="0" wp14:anchorId="6171831E" wp14:editId="5AC0119B">
            <wp:extent cx="5441947" cy="3759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6645" cy="3762445"/>
                    </a:xfrm>
                    <a:prstGeom prst="rect">
                      <a:avLst/>
                    </a:prstGeom>
                    <a:noFill/>
                    <a:ln>
                      <a:noFill/>
                    </a:ln>
                  </pic:spPr>
                </pic:pic>
              </a:graphicData>
            </a:graphic>
          </wp:inline>
        </w:drawing>
      </w:r>
    </w:p>
    <w:p w14:paraId="42762306" w14:textId="77777777" w:rsidR="00567E6F" w:rsidRDefault="00567E6F" w:rsidP="00DB5607">
      <w:pPr>
        <w:spacing w:after="0" w:line="240" w:lineRule="auto"/>
        <w:rPr>
          <w:b/>
        </w:rPr>
      </w:pPr>
    </w:p>
    <w:p w14:paraId="7AEE85F6" w14:textId="032122DA" w:rsidR="00567E6F" w:rsidRDefault="00567E6F" w:rsidP="00B8375B">
      <w:pPr>
        <w:spacing w:after="0" w:line="240" w:lineRule="auto"/>
        <w:ind w:left="0" w:firstLine="0"/>
        <w:rPr>
          <w:bCs/>
        </w:rPr>
      </w:pPr>
      <w:r w:rsidRPr="00585D09">
        <w:rPr>
          <w:bCs/>
        </w:rPr>
        <w:t>It would be feasible to fit a C</w:t>
      </w:r>
      <w:r>
        <w:rPr>
          <w:bCs/>
        </w:rPr>
        <w:t xml:space="preserve">hanging </w:t>
      </w:r>
      <w:r w:rsidRPr="00585D09">
        <w:rPr>
          <w:bCs/>
        </w:rPr>
        <w:t>P</w:t>
      </w:r>
      <w:r>
        <w:rPr>
          <w:bCs/>
        </w:rPr>
        <w:t>laces</w:t>
      </w:r>
      <w:r w:rsidRPr="00585D09">
        <w:rPr>
          <w:bCs/>
        </w:rPr>
        <w:t xml:space="preserve"> facility within th</w:t>
      </w:r>
      <w:r w:rsidR="00626C18">
        <w:rPr>
          <w:bCs/>
        </w:rPr>
        <w:t>e</w:t>
      </w:r>
      <w:r w:rsidRPr="00585D09">
        <w:rPr>
          <w:bCs/>
        </w:rPr>
        <w:t xml:space="preserve"> space, as shown below</w:t>
      </w:r>
      <w:r>
        <w:rPr>
          <w:bCs/>
        </w:rPr>
        <w:t>,</w:t>
      </w:r>
      <w:r w:rsidRPr="00585D09">
        <w:rPr>
          <w:bCs/>
        </w:rPr>
        <w:t xml:space="preserve"> however:</w:t>
      </w:r>
    </w:p>
    <w:p w14:paraId="2B963457" w14:textId="77777777" w:rsidR="00567E6F" w:rsidRPr="00585D09" w:rsidRDefault="00567E6F" w:rsidP="00DB5607">
      <w:pPr>
        <w:spacing w:after="0" w:line="240" w:lineRule="auto"/>
        <w:rPr>
          <w:bCs/>
        </w:rPr>
      </w:pPr>
    </w:p>
    <w:p w14:paraId="3C62BEC1" w14:textId="2CD68EEA" w:rsidR="00567E6F" w:rsidRPr="00626C18" w:rsidRDefault="00567E6F" w:rsidP="00DB5607">
      <w:pPr>
        <w:numPr>
          <w:ilvl w:val="0"/>
          <w:numId w:val="28"/>
        </w:numPr>
        <w:ind w:left="426"/>
        <w:rPr>
          <w:bCs/>
          <w:szCs w:val="24"/>
        </w:rPr>
      </w:pPr>
      <w:r w:rsidRPr="00626C18">
        <w:rPr>
          <w:bCs/>
          <w:szCs w:val="24"/>
        </w:rPr>
        <w:t>The required works would be extensive, and the public toilets would be closed for a prolonged period of time to facilitate th</w:t>
      </w:r>
      <w:r w:rsidR="00A6173C">
        <w:rPr>
          <w:bCs/>
          <w:szCs w:val="24"/>
        </w:rPr>
        <w:t>at</w:t>
      </w:r>
      <w:r w:rsidRPr="00626C18">
        <w:rPr>
          <w:bCs/>
          <w:szCs w:val="24"/>
        </w:rPr>
        <w:t>.</w:t>
      </w:r>
    </w:p>
    <w:p w14:paraId="333CC117" w14:textId="5440B91E" w:rsidR="00567E6F" w:rsidRPr="00626C18" w:rsidRDefault="00567E6F" w:rsidP="00DB5607">
      <w:pPr>
        <w:numPr>
          <w:ilvl w:val="0"/>
          <w:numId w:val="28"/>
        </w:numPr>
        <w:ind w:left="426"/>
        <w:rPr>
          <w:bCs/>
          <w:szCs w:val="24"/>
        </w:rPr>
      </w:pPr>
      <w:r w:rsidRPr="00626C18">
        <w:rPr>
          <w:bCs/>
          <w:szCs w:val="24"/>
        </w:rPr>
        <w:t>The high ceiling present</w:t>
      </w:r>
      <w:r w:rsidR="00A6173C">
        <w:rPr>
          <w:bCs/>
          <w:szCs w:val="24"/>
        </w:rPr>
        <w:t>ed</w:t>
      </w:r>
      <w:r w:rsidRPr="00626C18">
        <w:rPr>
          <w:bCs/>
          <w:szCs w:val="24"/>
        </w:rPr>
        <w:t xml:space="preserve"> a complicating factor when designing the hoist, adding significantly to the cost.</w:t>
      </w:r>
    </w:p>
    <w:p w14:paraId="3CC85411" w14:textId="76E9B33B" w:rsidR="00567E6F" w:rsidRPr="00626C18" w:rsidRDefault="00567E6F" w:rsidP="00DB5607">
      <w:pPr>
        <w:numPr>
          <w:ilvl w:val="0"/>
          <w:numId w:val="28"/>
        </w:numPr>
        <w:ind w:left="426"/>
        <w:rPr>
          <w:bCs/>
          <w:szCs w:val="24"/>
        </w:rPr>
      </w:pPr>
      <w:r w:rsidRPr="00626C18">
        <w:rPr>
          <w:bCs/>
          <w:szCs w:val="24"/>
        </w:rPr>
        <w:t>The toilet</w:t>
      </w:r>
      <w:r w:rsidR="00A6173C">
        <w:rPr>
          <w:bCs/>
          <w:szCs w:val="24"/>
        </w:rPr>
        <w:t>s</w:t>
      </w:r>
      <w:r w:rsidRPr="00626C18">
        <w:rPr>
          <w:bCs/>
          <w:szCs w:val="24"/>
        </w:rPr>
        <w:t xml:space="preserve"> </w:t>
      </w:r>
      <w:proofErr w:type="gramStart"/>
      <w:r w:rsidR="00A6173C">
        <w:rPr>
          <w:bCs/>
          <w:szCs w:val="24"/>
        </w:rPr>
        <w:t>were</w:t>
      </w:r>
      <w:r w:rsidRPr="00626C18">
        <w:rPr>
          <w:bCs/>
          <w:szCs w:val="24"/>
        </w:rPr>
        <w:t xml:space="preserve"> in need of</w:t>
      </w:r>
      <w:proofErr w:type="gramEnd"/>
      <w:r w:rsidRPr="00626C18">
        <w:rPr>
          <w:bCs/>
          <w:szCs w:val="24"/>
        </w:rPr>
        <w:t xml:space="preserve"> a refurbishment in any event, so it would seem prudent to consider a Changing Places facility at the same time should the Council be inclined to provide one.</w:t>
      </w:r>
    </w:p>
    <w:p w14:paraId="6C4DD94E" w14:textId="77777777" w:rsidR="00567E6F" w:rsidRPr="00626C18" w:rsidRDefault="00567E6F" w:rsidP="00DB5607">
      <w:pPr>
        <w:numPr>
          <w:ilvl w:val="0"/>
          <w:numId w:val="28"/>
        </w:numPr>
        <w:ind w:left="426"/>
        <w:rPr>
          <w:bCs/>
          <w:szCs w:val="24"/>
        </w:rPr>
      </w:pPr>
      <w:r w:rsidRPr="00626C18">
        <w:rPr>
          <w:bCs/>
          <w:szCs w:val="24"/>
        </w:rPr>
        <w:t>To refurbish the toilets without the Changing Places facility would cost in the region of £70k</w:t>
      </w:r>
      <w:r w:rsidRPr="00626C18">
        <w:rPr>
          <w:bCs/>
          <w:color w:val="FF0000"/>
          <w:szCs w:val="24"/>
        </w:rPr>
        <w:t xml:space="preserve"> </w:t>
      </w:r>
      <w:r w:rsidRPr="00626C18">
        <w:rPr>
          <w:bCs/>
          <w:szCs w:val="24"/>
        </w:rPr>
        <w:t>and this would likely be covered within the next cycle of planned refurbishments under the maintenance strategy (2023/24), subject to condition survey and Council approval of budget in the usual way.</w:t>
      </w:r>
    </w:p>
    <w:p w14:paraId="019669F8" w14:textId="203BA175" w:rsidR="00567E6F" w:rsidRPr="00626C18" w:rsidRDefault="00567E6F" w:rsidP="00DB5607">
      <w:pPr>
        <w:numPr>
          <w:ilvl w:val="0"/>
          <w:numId w:val="28"/>
        </w:numPr>
        <w:ind w:left="426"/>
        <w:rPr>
          <w:bCs/>
          <w:szCs w:val="24"/>
        </w:rPr>
      </w:pPr>
      <w:r w:rsidRPr="00626C18">
        <w:rPr>
          <w:bCs/>
          <w:szCs w:val="24"/>
        </w:rPr>
        <w:t xml:space="preserve">It </w:t>
      </w:r>
      <w:r w:rsidR="00A6173C">
        <w:rPr>
          <w:bCs/>
          <w:szCs w:val="24"/>
        </w:rPr>
        <w:t>wa</w:t>
      </w:r>
      <w:r w:rsidRPr="00626C18">
        <w:rPr>
          <w:bCs/>
          <w:szCs w:val="24"/>
        </w:rPr>
        <w:t>s estimated an additional £50k would be required to accommodate a Changing Places facility within this building, due to the extensive remodelling required.</w:t>
      </w:r>
    </w:p>
    <w:p w14:paraId="026C007A" w14:textId="77777777" w:rsidR="00567E6F" w:rsidRPr="00626C18" w:rsidRDefault="00567E6F" w:rsidP="00DB5607">
      <w:pPr>
        <w:numPr>
          <w:ilvl w:val="0"/>
          <w:numId w:val="28"/>
        </w:numPr>
        <w:ind w:left="426"/>
        <w:rPr>
          <w:bCs/>
          <w:szCs w:val="24"/>
        </w:rPr>
      </w:pPr>
      <w:r w:rsidRPr="00626C18">
        <w:rPr>
          <w:bCs/>
          <w:szCs w:val="24"/>
        </w:rPr>
        <w:t>Appropriate revenue budgetary provisions would also need to be made for the increased training and maintenance required.</w:t>
      </w:r>
    </w:p>
    <w:p w14:paraId="045AF056" w14:textId="144B267E" w:rsidR="00567E6F" w:rsidRPr="00626C18" w:rsidRDefault="00567E6F" w:rsidP="00DB5607">
      <w:pPr>
        <w:numPr>
          <w:ilvl w:val="0"/>
          <w:numId w:val="28"/>
        </w:numPr>
        <w:ind w:left="426"/>
        <w:rPr>
          <w:bCs/>
          <w:szCs w:val="24"/>
        </w:rPr>
      </w:pPr>
      <w:r w:rsidRPr="00626C18">
        <w:rPr>
          <w:bCs/>
          <w:szCs w:val="24"/>
        </w:rPr>
        <w:t>Due consideration would need to be given as to how access to and use of the facility w</w:t>
      </w:r>
      <w:r w:rsidR="00A6173C">
        <w:rPr>
          <w:bCs/>
          <w:szCs w:val="24"/>
        </w:rPr>
        <w:t xml:space="preserve">ould </w:t>
      </w:r>
      <w:r w:rsidRPr="00626C18">
        <w:rPr>
          <w:bCs/>
          <w:szCs w:val="24"/>
        </w:rPr>
        <w:t xml:space="preserve">be granted, given that the attendant (now redesignated as a Town Centre Warden covering a range of town centre cleansing maintenance duties) </w:t>
      </w:r>
      <w:r w:rsidR="00A6173C">
        <w:rPr>
          <w:bCs/>
          <w:szCs w:val="24"/>
        </w:rPr>
        <w:t>wa</w:t>
      </w:r>
      <w:r w:rsidRPr="00626C18">
        <w:rPr>
          <w:bCs/>
          <w:szCs w:val="24"/>
        </w:rPr>
        <w:t>s not always present at the Public Conveniences.</w:t>
      </w:r>
    </w:p>
    <w:p w14:paraId="2FC2D212" w14:textId="6FCE2D21" w:rsidR="00567E6F" w:rsidRDefault="00612660" w:rsidP="00DB5607">
      <w:pPr>
        <w:spacing w:after="0" w:line="240" w:lineRule="auto"/>
        <w:jc w:val="center"/>
        <w:rPr>
          <w:b/>
          <w:sz w:val="12"/>
          <w:szCs w:val="12"/>
        </w:rPr>
      </w:pPr>
      <w:r w:rsidRPr="00864396">
        <w:rPr>
          <w:b/>
          <w:noProof/>
        </w:rPr>
        <w:lastRenderedPageBreak/>
        <w:drawing>
          <wp:inline distT="0" distB="0" distL="0" distR="0" wp14:anchorId="53A64425" wp14:editId="2C9134B5">
            <wp:extent cx="4238625" cy="3386074"/>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3730" cy="3398141"/>
                    </a:xfrm>
                    <a:prstGeom prst="rect">
                      <a:avLst/>
                    </a:prstGeom>
                  </pic:spPr>
                </pic:pic>
              </a:graphicData>
            </a:graphic>
          </wp:inline>
        </w:drawing>
      </w:r>
    </w:p>
    <w:p w14:paraId="6001B7ED" w14:textId="77777777" w:rsidR="00567E6F" w:rsidRPr="00F62E2A" w:rsidRDefault="00567E6F" w:rsidP="00DB5607">
      <w:pPr>
        <w:spacing w:after="0" w:line="240" w:lineRule="auto"/>
        <w:jc w:val="center"/>
        <w:rPr>
          <w:b/>
          <w:sz w:val="12"/>
          <w:szCs w:val="12"/>
        </w:rPr>
      </w:pPr>
    </w:p>
    <w:p w14:paraId="299895DC" w14:textId="6A7C6D63" w:rsidR="00567E6F" w:rsidRDefault="00567E6F" w:rsidP="00DB5607">
      <w:pPr>
        <w:spacing w:after="0" w:line="240" w:lineRule="auto"/>
      </w:pPr>
      <w:r w:rsidRPr="00A6173C">
        <w:rPr>
          <w:bCs/>
        </w:rPr>
        <w:t>RECOMMEND</w:t>
      </w:r>
      <w:r w:rsidR="00A6173C" w:rsidRPr="00A6173C">
        <w:rPr>
          <w:bCs/>
        </w:rPr>
        <w:t>ED</w:t>
      </w:r>
      <w:r w:rsidR="00A6173C">
        <w:rPr>
          <w:bCs/>
        </w:rPr>
        <w:t xml:space="preserve"> that the </w:t>
      </w:r>
      <w:r>
        <w:t xml:space="preserve">Council decides if a Changing Places facility should be included within the refurbishment proposals for </w:t>
      </w:r>
      <w:proofErr w:type="gramStart"/>
      <w:r>
        <w:t>2023/24, and</w:t>
      </w:r>
      <w:proofErr w:type="gramEnd"/>
      <w:r>
        <w:t xml:space="preserve"> be included in the annual Technical Budget Report to follow in November as part of the estimates/budget setting process.</w:t>
      </w:r>
    </w:p>
    <w:p w14:paraId="427D53E5" w14:textId="5D08455E" w:rsidR="00DA0C2F" w:rsidRDefault="00DA0C2F" w:rsidP="00DB5607">
      <w:pPr>
        <w:spacing w:after="0" w:line="240" w:lineRule="auto"/>
      </w:pPr>
    </w:p>
    <w:p w14:paraId="215A0470" w14:textId="1CE7E7A3" w:rsidR="00DA0C2F" w:rsidRDefault="00DA0C2F" w:rsidP="00DB5607">
      <w:pPr>
        <w:spacing w:after="0" w:line="240" w:lineRule="auto"/>
      </w:pPr>
      <w:r>
        <w:t xml:space="preserve">Proposed by Councillor Boyle, seconded by Councillor Smart, that </w:t>
      </w:r>
      <w:r w:rsidR="002E230F" w:rsidRPr="00D36F17">
        <w:rPr>
          <w:szCs w:val="24"/>
        </w:rPr>
        <w:t>a Changing Places facility should be included within the refurbishment proposals for 2023/24</w:t>
      </w:r>
      <w:r w:rsidR="002E230F">
        <w:rPr>
          <w:szCs w:val="24"/>
        </w:rPr>
        <w:t>,</w:t>
      </w:r>
      <w:r w:rsidR="002E230F" w:rsidRPr="00D36F17">
        <w:rPr>
          <w:szCs w:val="24"/>
        </w:rPr>
        <w:t xml:space="preserve"> and be included in the annual Technical Budget Report to follow in November as part of the estimates/budget setting process</w:t>
      </w:r>
      <w:r w:rsidR="002E230F">
        <w:rPr>
          <w:szCs w:val="24"/>
        </w:rPr>
        <w:t xml:space="preserve">. </w:t>
      </w:r>
      <w:r>
        <w:t xml:space="preserve"> </w:t>
      </w:r>
    </w:p>
    <w:p w14:paraId="37F944DB" w14:textId="70D363BE" w:rsidR="00DA0C2F" w:rsidRDefault="00DA0C2F" w:rsidP="00DB5607">
      <w:pPr>
        <w:spacing w:after="0" w:line="240" w:lineRule="auto"/>
      </w:pPr>
    </w:p>
    <w:p w14:paraId="0D60B241" w14:textId="3C280009" w:rsidR="0071480B" w:rsidRDefault="00F766E7" w:rsidP="00DB5607">
      <w:pPr>
        <w:spacing w:after="0" w:line="240" w:lineRule="auto"/>
      </w:pPr>
      <w:r>
        <w:t xml:space="preserve">Councillor Boyle </w:t>
      </w:r>
      <w:r w:rsidR="0057115E">
        <w:t>thanked officers for th</w:t>
      </w:r>
      <w:r w:rsidR="0071480B">
        <w:t xml:space="preserve">e detailed </w:t>
      </w:r>
      <w:r w:rsidR="0057115E">
        <w:t xml:space="preserve">report </w:t>
      </w:r>
      <w:r w:rsidR="0071480B">
        <w:t>and outlined the journey the Council had taken since 2016.  This would be a cost to the Council but it was also an essential service related to the dignity of people and it enhanced quality of life</w:t>
      </w:r>
      <w:r w:rsidR="0099644E">
        <w:t>,</w:t>
      </w:r>
      <w:r w:rsidR="0071480B">
        <w:t xml:space="preserve"> so it was therefore money well spent.  He wholeheartedly supported the costs attached and considered that the Council needed to step up for ratepayers and those who would visit the Borough </w:t>
      </w:r>
      <w:r w:rsidR="00761665">
        <w:t xml:space="preserve">by </w:t>
      </w:r>
      <w:r w:rsidR="0071480B">
        <w:t xml:space="preserve">sending out the message that the Borough was open and could cater to all.  </w:t>
      </w:r>
      <w:r w:rsidR="00761665">
        <w:t xml:space="preserve">He urged fellow Members to support him.   </w:t>
      </w:r>
    </w:p>
    <w:p w14:paraId="0B272910" w14:textId="785EF2E5" w:rsidR="00761665" w:rsidRDefault="00761665" w:rsidP="00DB5607">
      <w:pPr>
        <w:spacing w:after="0" w:line="240" w:lineRule="auto"/>
      </w:pPr>
    </w:p>
    <w:p w14:paraId="327B8B22" w14:textId="4BB287AF" w:rsidR="00761665" w:rsidRDefault="00F766E7" w:rsidP="00DB5607">
      <w:pPr>
        <w:spacing w:after="0" w:line="240" w:lineRule="auto"/>
      </w:pPr>
      <w:r>
        <w:t xml:space="preserve">Councillor Smart </w:t>
      </w:r>
      <w:r w:rsidR="00761665">
        <w:t xml:space="preserve">was </w:t>
      </w:r>
      <w:r w:rsidR="0057115E">
        <w:t xml:space="preserve">happy to second </w:t>
      </w:r>
      <w:r w:rsidR="00761665">
        <w:t xml:space="preserve">the recommendation and </w:t>
      </w:r>
      <w:r>
        <w:t xml:space="preserve">thanked the officers for all their efforts.  </w:t>
      </w:r>
      <w:r w:rsidR="00761665">
        <w:t>He remarked that it had not been an e</w:t>
      </w:r>
      <w:r>
        <w:t>asy process</w:t>
      </w:r>
      <w:r w:rsidR="0099644E">
        <w:t>,</w:t>
      </w:r>
      <w:r>
        <w:t xml:space="preserve"> </w:t>
      </w:r>
      <w:r w:rsidR="0057115E">
        <w:t xml:space="preserve">but </w:t>
      </w:r>
      <w:r w:rsidR="00761665">
        <w:t xml:space="preserve">it was </w:t>
      </w:r>
      <w:r w:rsidR="0057115E">
        <w:t xml:space="preserve">absolutely worthwhile particularly when </w:t>
      </w:r>
      <w:r w:rsidR="00761665">
        <w:t xml:space="preserve">the Council was refurbishing the toilet block.  </w:t>
      </w:r>
    </w:p>
    <w:p w14:paraId="02E715B1" w14:textId="65962266" w:rsidR="00823E9B" w:rsidRDefault="00761665" w:rsidP="00DB5607">
      <w:pPr>
        <w:spacing w:after="0" w:line="240" w:lineRule="auto"/>
      </w:pPr>
      <w:r>
        <w:t>Most people were aware of the inadequa</w:t>
      </w:r>
      <w:r w:rsidR="00034499">
        <w:t xml:space="preserve">te provision </w:t>
      </w:r>
      <w:r w:rsidR="00823E9B">
        <w:t xml:space="preserve">previously and the difficulties and inconvenience that had brought to the lives of </w:t>
      </w:r>
      <w:r w:rsidR="00034499">
        <w:t>d</w:t>
      </w:r>
      <w:r w:rsidR="00823E9B">
        <w:t>isabled people and their families</w:t>
      </w:r>
      <w:r w:rsidR="0099644E">
        <w:t>,</w:t>
      </w:r>
      <w:r w:rsidR="00823E9B">
        <w:t xml:space="preserve"> so he looked forward to seeing further provision.  </w:t>
      </w:r>
    </w:p>
    <w:p w14:paraId="572CFD56" w14:textId="77777777" w:rsidR="00823E9B" w:rsidRDefault="00823E9B" w:rsidP="00DB5607">
      <w:pPr>
        <w:spacing w:after="0" w:line="240" w:lineRule="auto"/>
      </w:pPr>
    </w:p>
    <w:p w14:paraId="152A9192" w14:textId="48ACEACC" w:rsidR="00315FF8" w:rsidRDefault="00F766E7" w:rsidP="00DB5607">
      <w:pPr>
        <w:spacing w:after="0" w:line="240" w:lineRule="auto"/>
      </w:pPr>
      <w:r>
        <w:t xml:space="preserve">Alderman Wilson </w:t>
      </w:r>
      <w:r w:rsidR="00823E9B">
        <w:t xml:space="preserve">agreed that it was </w:t>
      </w:r>
      <w:r w:rsidR="003E0E51">
        <w:t xml:space="preserve">important </w:t>
      </w:r>
      <w:r w:rsidR="00823E9B">
        <w:t>that the Council did all that it could</w:t>
      </w:r>
      <w:r w:rsidR="0099644E">
        <w:t>,</w:t>
      </w:r>
      <w:r w:rsidR="00823E9B">
        <w:t xml:space="preserve"> but he referred to the report that had suggested that there was adequate provision already in the Borough and he asked the officers for their opinion on that</w:t>
      </w:r>
      <w:r w:rsidR="00315FF8">
        <w:t xml:space="preserve"> and if external sources of funding would be available.  His feeling was that Donaghadee </w:t>
      </w:r>
      <w:r w:rsidR="00607C75">
        <w:t>may</w:t>
      </w:r>
      <w:r w:rsidR="00315FF8">
        <w:t xml:space="preserve"> not </w:t>
      </w:r>
      <w:r w:rsidR="00607C75">
        <w:t xml:space="preserve">be </w:t>
      </w:r>
      <w:r w:rsidR="00315FF8">
        <w:t xml:space="preserve">the ideal site due to roof height in the toilet building and also given that </w:t>
      </w:r>
      <w:r w:rsidR="00315FF8">
        <w:lastRenderedPageBreak/>
        <w:t xml:space="preserve">there was a Changing Places facility in Groomsport which was relatively nearby, considering further down the Peninsula may be more appropriate.  </w:t>
      </w:r>
    </w:p>
    <w:p w14:paraId="54632824" w14:textId="77777777" w:rsidR="00315FF8" w:rsidRDefault="00315FF8" w:rsidP="00DB5607">
      <w:pPr>
        <w:spacing w:after="0" w:line="240" w:lineRule="auto"/>
      </w:pPr>
    </w:p>
    <w:p w14:paraId="117FB232" w14:textId="71362C11" w:rsidR="00315FF8" w:rsidRDefault="00315FF8" w:rsidP="00DB5607">
      <w:pPr>
        <w:spacing w:after="0" w:line="240" w:lineRule="auto"/>
      </w:pPr>
      <w:r>
        <w:t xml:space="preserve">In response the Head of Assets and Property Services stated that in </w:t>
      </w:r>
      <w:r w:rsidR="003E0E51">
        <w:t xml:space="preserve">terms of provision </w:t>
      </w:r>
      <w:r>
        <w:t xml:space="preserve">there was </w:t>
      </w:r>
      <w:r w:rsidR="003E0E51">
        <w:t xml:space="preserve">no real standard </w:t>
      </w:r>
      <w:r>
        <w:t>set and depended upon what officers and Members considered to be reasonable</w:t>
      </w:r>
      <w:r w:rsidR="00607C75">
        <w:t>,</w:t>
      </w:r>
      <w:r>
        <w:t xml:space="preserve"> but he indicated that Ards and North Down had good provision when compared to other </w:t>
      </w:r>
      <w:r w:rsidR="00607C75">
        <w:t>B</w:t>
      </w:r>
      <w:r>
        <w:t xml:space="preserve">oroughs within Northern Ireland.  He indicated that there </w:t>
      </w:r>
      <w:r w:rsidR="00607C75">
        <w:t>he was not aware of</w:t>
      </w:r>
      <w:r>
        <w:t xml:space="preserve"> available funding externally at the current time.  He also indicated that Donaghadee had been considered</w:t>
      </w:r>
      <w:r w:rsidR="00607C75">
        <w:t>,</w:t>
      </w:r>
      <w:r>
        <w:t xml:space="preserve"> since </w:t>
      </w:r>
      <w:r w:rsidR="00607C75">
        <w:t>this was the specific site that had</w:t>
      </w:r>
      <w:r>
        <w:t xml:space="preserve"> been </w:t>
      </w:r>
      <w:r w:rsidR="00607C75">
        <w:t>raised</w:t>
      </w:r>
      <w:r>
        <w:t xml:space="preserve"> in the original Notice of Motion.   </w:t>
      </w:r>
    </w:p>
    <w:p w14:paraId="0DA51603" w14:textId="114A2578" w:rsidR="00315FF8" w:rsidRDefault="00315FF8" w:rsidP="00DB5607">
      <w:pPr>
        <w:spacing w:after="0" w:line="240" w:lineRule="auto"/>
      </w:pPr>
    </w:p>
    <w:p w14:paraId="0ACB074F" w14:textId="4D1BF6F2" w:rsidR="00C154D3" w:rsidRDefault="00C154D3" w:rsidP="00DB5607">
      <w:pPr>
        <w:spacing w:after="0" w:line="240" w:lineRule="auto"/>
      </w:pPr>
      <w:r>
        <w:t>The D</w:t>
      </w:r>
      <w:r w:rsidR="00F766E7">
        <w:t xml:space="preserve">irector </w:t>
      </w:r>
      <w:r>
        <w:t xml:space="preserve">added that </w:t>
      </w:r>
      <w:r w:rsidR="00607C75">
        <w:t xml:space="preserve">officers had been proactive on the subject of </w:t>
      </w:r>
      <w:r>
        <w:t xml:space="preserve">Changing Places provision since the </w:t>
      </w:r>
      <w:r w:rsidR="00607C75">
        <w:t xml:space="preserve">new </w:t>
      </w:r>
      <w:r>
        <w:t>Council had been formed</w:t>
      </w:r>
      <w:r w:rsidR="00607C75">
        <w:t>; notwithstanding the potential for further improvement through this Notice of Motion,</w:t>
      </w:r>
      <w:r>
        <w:t xml:space="preserve"> it was important to send out the message that </w:t>
      </w:r>
      <w:r w:rsidR="00607C75">
        <w:t xml:space="preserve">there was already good </w:t>
      </w:r>
      <w:r>
        <w:t>provision and that the Ards and North Down was a welcoming</w:t>
      </w:r>
      <w:r w:rsidR="00607C75">
        <w:t>, inclusive</w:t>
      </w:r>
      <w:r>
        <w:t xml:space="preserve"> and disabled</w:t>
      </w:r>
      <w:r w:rsidR="00607C75">
        <w:t>-</w:t>
      </w:r>
      <w:r>
        <w:t xml:space="preserve">friendly </w:t>
      </w:r>
      <w:r w:rsidR="00607C75">
        <w:t>B</w:t>
      </w:r>
      <w:r>
        <w:t xml:space="preserve">orough.  </w:t>
      </w:r>
    </w:p>
    <w:p w14:paraId="3B350B51" w14:textId="7CFFF0A6" w:rsidR="00C154D3" w:rsidRDefault="00C154D3" w:rsidP="00DB5607">
      <w:pPr>
        <w:spacing w:after="0" w:line="240" w:lineRule="auto"/>
      </w:pPr>
    </w:p>
    <w:p w14:paraId="1E69ABDC" w14:textId="382AF716" w:rsidR="003C1196" w:rsidRDefault="00BC3311" w:rsidP="00DB5607">
      <w:pPr>
        <w:spacing w:after="0" w:line="240" w:lineRule="auto"/>
      </w:pPr>
      <w:r>
        <w:t>A</w:t>
      </w:r>
      <w:r w:rsidR="00F766E7">
        <w:t xml:space="preserve">lderman Wilson </w:t>
      </w:r>
      <w:r w:rsidR="003C1196">
        <w:t>welcomed the existing provision and hoped to see that extended</w:t>
      </w:r>
      <w:r w:rsidR="008B3126">
        <w:t>,</w:t>
      </w:r>
      <w:r w:rsidR="003C1196">
        <w:t xml:space="preserve"> but he felt that there was a gap between Donaghadee and Portaferry.  </w:t>
      </w:r>
    </w:p>
    <w:p w14:paraId="3E8A375A" w14:textId="77777777" w:rsidR="003C1196" w:rsidRDefault="003C1196" w:rsidP="00DB5607">
      <w:pPr>
        <w:spacing w:after="0" w:line="240" w:lineRule="auto"/>
      </w:pPr>
    </w:p>
    <w:p w14:paraId="00692775" w14:textId="5183DF5E" w:rsidR="003C1196" w:rsidRDefault="00DD1739" w:rsidP="00DB5607">
      <w:pPr>
        <w:spacing w:after="0" w:line="240" w:lineRule="auto"/>
      </w:pPr>
      <w:r>
        <w:t xml:space="preserve">Councillor Kendall also </w:t>
      </w:r>
      <w:r w:rsidR="003C1196">
        <w:t xml:space="preserve">gave her </w:t>
      </w:r>
      <w:r>
        <w:t xml:space="preserve">support </w:t>
      </w:r>
      <w:r w:rsidR="003C1196">
        <w:t xml:space="preserve">to </w:t>
      </w:r>
      <w:r w:rsidR="00BC3311">
        <w:t xml:space="preserve">Councillor Boyle’s </w:t>
      </w:r>
      <w:r w:rsidR="008B3126">
        <w:t xml:space="preserve">proposal, </w:t>
      </w:r>
      <w:r w:rsidR="003C1196">
        <w:t>and she was aware of the issues and challenges that disabled people often faced</w:t>
      </w:r>
      <w:r w:rsidR="008B3126">
        <w:t>.  S</w:t>
      </w:r>
      <w:r w:rsidR="003C1196">
        <w:t xml:space="preserve">he praised the officers for the work that they had undertaken to date and the willingness of everyone to be inclusive and welcoming as they planned for the </w:t>
      </w:r>
      <w:r w:rsidR="00C56719">
        <w:t>B</w:t>
      </w:r>
      <w:r w:rsidR="003C1196">
        <w:t xml:space="preserve">orough.  </w:t>
      </w:r>
    </w:p>
    <w:p w14:paraId="010DC88F" w14:textId="77777777" w:rsidR="003C1196" w:rsidRDefault="003C1196" w:rsidP="00DB5607">
      <w:pPr>
        <w:spacing w:after="0" w:line="240" w:lineRule="auto"/>
      </w:pPr>
    </w:p>
    <w:p w14:paraId="3F840E2B" w14:textId="15C11060" w:rsidR="009D39A6" w:rsidRDefault="00C56719" w:rsidP="00DB5607">
      <w:pPr>
        <w:spacing w:after="0" w:line="240" w:lineRule="auto"/>
      </w:pPr>
      <w:r>
        <w:t xml:space="preserve">Councillor </w:t>
      </w:r>
      <w:r w:rsidR="00BC3311">
        <w:t>A</w:t>
      </w:r>
      <w:r>
        <w:t>rmstrong-Cotter believed that the Borough could do even better</w:t>
      </w:r>
      <w:r w:rsidR="005B0211">
        <w:t xml:space="preserve"> </w:t>
      </w:r>
      <w:r>
        <w:t xml:space="preserve">and </w:t>
      </w:r>
      <w:r w:rsidR="009D39A6">
        <w:t>that money invested in Changing Places was well spent.  The location of further facilit</w:t>
      </w:r>
      <w:r w:rsidR="008B3126">
        <w:t>ies</w:t>
      </w:r>
      <w:r w:rsidR="009D39A6">
        <w:t xml:space="preserve"> could be considered but she pointed out that over the summer months many people visited and enjoyed the coastline around Donaghadee and the peninsula.  She pressed for progress to be continued and to have facilities such as these set within the Rate setting process. </w:t>
      </w:r>
    </w:p>
    <w:p w14:paraId="4312774D" w14:textId="3677AB40" w:rsidR="009D39A6" w:rsidRDefault="009D39A6" w:rsidP="00DB5607">
      <w:pPr>
        <w:spacing w:after="0" w:line="240" w:lineRule="auto"/>
      </w:pPr>
    </w:p>
    <w:p w14:paraId="56DDCB29" w14:textId="77777777" w:rsidR="008B3126" w:rsidRDefault="00DD1739" w:rsidP="00DB5607">
      <w:pPr>
        <w:spacing w:after="0" w:line="240" w:lineRule="auto"/>
      </w:pPr>
      <w:r>
        <w:t xml:space="preserve">Councillor Edmund </w:t>
      </w:r>
      <w:r w:rsidR="009D39A6">
        <w:t xml:space="preserve">considered that it was </w:t>
      </w:r>
      <w:r>
        <w:t xml:space="preserve">essential </w:t>
      </w:r>
      <w:r w:rsidR="009D39A6">
        <w:t xml:space="preserve">to </w:t>
      </w:r>
      <w:r>
        <w:t xml:space="preserve">strive </w:t>
      </w:r>
      <w:r w:rsidR="009D39A6">
        <w:t xml:space="preserve">for further facilities and thought that there was indeed a gap in the middle part of the peninsula.  Over the coming years these could be developed to keep the Borough ahead of the game by being totally inclusive.  </w:t>
      </w:r>
    </w:p>
    <w:p w14:paraId="2D280B8E" w14:textId="77777777" w:rsidR="008B3126" w:rsidRDefault="008B3126" w:rsidP="00DB5607">
      <w:pPr>
        <w:spacing w:after="0" w:line="240" w:lineRule="auto"/>
      </w:pPr>
    </w:p>
    <w:p w14:paraId="0A3CF647" w14:textId="170FE2FA" w:rsidR="00DD1739" w:rsidRDefault="008B3126" w:rsidP="00DB5607">
      <w:pPr>
        <w:spacing w:after="0" w:line="240" w:lineRule="auto"/>
      </w:pPr>
      <w:r>
        <w:t>The Chairman noted that i</w:t>
      </w:r>
      <w:r w:rsidR="005F5480">
        <w:t xml:space="preserve">t had been suggested in the discussion that funding opportunities should be explored further and the proposer and seconder were asked if they would include that in the recommendation that they had made.  Councillor Boyle and Smart agreed </w:t>
      </w:r>
      <w:r w:rsidR="00754D62">
        <w:t xml:space="preserve">on condition that the </w:t>
      </w:r>
      <w:r w:rsidR="005F5480">
        <w:t xml:space="preserve">Changing </w:t>
      </w:r>
      <w:r w:rsidR="00754D62">
        <w:t xml:space="preserve">Places facility would not be delayed </w:t>
      </w:r>
      <w:r w:rsidR="009053EB">
        <w:t xml:space="preserve">subject to that funding </w:t>
      </w:r>
      <w:r w:rsidR="00754D62">
        <w:t xml:space="preserve">and wished to see it delivered as soon as possible.  </w:t>
      </w:r>
      <w:r w:rsidR="00197059">
        <w:t xml:space="preserve">  </w:t>
      </w:r>
      <w:r w:rsidR="00DD1739">
        <w:t xml:space="preserve"> </w:t>
      </w:r>
    </w:p>
    <w:p w14:paraId="6555EC33" w14:textId="2C536022" w:rsidR="009160FA" w:rsidRDefault="009160FA" w:rsidP="00DB5607">
      <w:pPr>
        <w:spacing w:after="0" w:line="240" w:lineRule="auto"/>
        <w:ind w:left="0" w:firstLine="0"/>
        <w:rPr>
          <w:rFonts w:eastAsia="Calibri"/>
          <w:szCs w:val="24"/>
        </w:rPr>
      </w:pPr>
    </w:p>
    <w:p w14:paraId="12073F93" w14:textId="4128B5F3" w:rsidR="009160FA" w:rsidRPr="002E230F" w:rsidRDefault="009160FA" w:rsidP="00DB5607">
      <w:pPr>
        <w:spacing w:after="0" w:line="240" w:lineRule="auto"/>
        <w:ind w:left="0" w:firstLine="0"/>
        <w:rPr>
          <w:b/>
          <w:bCs/>
          <w:szCs w:val="24"/>
        </w:rPr>
      </w:pPr>
      <w:r w:rsidRPr="002E230F">
        <w:rPr>
          <w:b/>
          <w:bCs/>
          <w:szCs w:val="24"/>
        </w:rPr>
        <w:t xml:space="preserve">AGREED TO RECOMMEND, on the proposal of </w:t>
      </w:r>
      <w:r w:rsidR="00F766E7" w:rsidRPr="002E230F">
        <w:rPr>
          <w:b/>
          <w:bCs/>
          <w:szCs w:val="24"/>
        </w:rPr>
        <w:t>Councillor Boyle</w:t>
      </w:r>
      <w:r w:rsidRPr="002E230F">
        <w:rPr>
          <w:b/>
          <w:bCs/>
          <w:szCs w:val="24"/>
        </w:rPr>
        <w:t xml:space="preserve">, seconded by </w:t>
      </w:r>
      <w:r w:rsidR="00F766E7" w:rsidRPr="002E230F">
        <w:rPr>
          <w:b/>
          <w:bCs/>
          <w:szCs w:val="24"/>
        </w:rPr>
        <w:t>Councillor Smart</w:t>
      </w:r>
      <w:r w:rsidRPr="002E230F">
        <w:rPr>
          <w:b/>
          <w:bCs/>
          <w:szCs w:val="24"/>
        </w:rPr>
        <w:t xml:space="preserve">, that </w:t>
      </w:r>
      <w:r w:rsidR="002E230F" w:rsidRPr="002E230F">
        <w:rPr>
          <w:b/>
          <w:bCs/>
          <w:szCs w:val="24"/>
        </w:rPr>
        <w:t>a Changing Places facility should be included within the refurbishment proposals for 2023/24 and be included in the annual Technical Budget Report to follow in November as part of the estimates/budget setting process, and that funding opportunities should be explored by the Council</w:t>
      </w:r>
      <w:r w:rsidR="00754D62">
        <w:rPr>
          <w:b/>
          <w:bCs/>
          <w:szCs w:val="24"/>
        </w:rPr>
        <w:t>.</w:t>
      </w:r>
    </w:p>
    <w:p w14:paraId="0420F041" w14:textId="77777777" w:rsidR="009F1AA3" w:rsidRDefault="009F1AA3" w:rsidP="00DB5607">
      <w:pPr>
        <w:spacing w:after="0" w:line="240" w:lineRule="auto"/>
        <w:rPr>
          <w:color w:val="auto"/>
          <w:szCs w:val="24"/>
          <w:lang w:eastAsia="en-US"/>
        </w:rPr>
      </w:pPr>
    </w:p>
    <w:p w14:paraId="4914A1A2" w14:textId="1401C90B" w:rsidR="009F1AA3" w:rsidRDefault="009F1AA3" w:rsidP="00DB5607">
      <w:pPr>
        <w:pStyle w:val="Heading1"/>
      </w:pPr>
      <w:r w:rsidRPr="00D67C69">
        <w:rPr>
          <w:u w:val="none"/>
        </w:rPr>
        <w:lastRenderedPageBreak/>
        <w:t>9.</w:t>
      </w:r>
      <w:r w:rsidRPr="00D67C69">
        <w:rPr>
          <w:u w:val="none"/>
        </w:rPr>
        <w:tab/>
      </w:r>
      <w:r w:rsidR="006A1F93" w:rsidRPr="006A1F93">
        <w:t>Building Control Q3 Activity Report</w:t>
      </w:r>
    </w:p>
    <w:p w14:paraId="42D626B4" w14:textId="2C979624" w:rsidR="0098190A" w:rsidRDefault="0098190A" w:rsidP="00DB5607">
      <w:pPr>
        <w:spacing w:after="0" w:line="240" w:lineRule="auto"/>
      </w:pPr>
    </w:p>
    <w:p w14:paraId="7B02A2E2" w14:textId="1444EC32" w:rsidR="00A6173C" w:rsidRPr="00AA17C6" w:rsidRDefault="0098190A" w:rsidP="00DB5607">
      <w:pPr>
        <w:spacing w:after="0" w:line="240" w:lineRule="auto"/>
        <w:rPr>
          <w:b/>
          <w:bCs/>
          <w:iCs/>
          <w:szCs w:val="24"/>
        </w:rPr>
      </w:pPr>
      <w:r>
        <w:t xml:space="preserve">PREVIOUSLY CIRCULATED:- Report dated </w:t>
      </w:r>
      <w:r w:rsidR="00A6173C">
        <w:t xml:space="preserve">22 March 2022 from the Director of Environment detailing that </w:t>
      </w:r>
      <w:r w:rsidR="00DB3FC5">
        <w:t xml:space="preserve">the </w:t>
      </w:r>
      <w:r w:rsidR="00A6173C" w:rsidRPr="00AA17C6">
        <w:rPr>
          <w:szCs w:val="24"/>
        </w:rPr>
        <w:t>information provided in this report cover</w:t>
      </w:r>
      <w:r w:rsidR="00DB3FC5">
        <w:rPr>
          <w:szCs w:val="24"/>
        </w:rPr>
        <w:t>ed</w:t>
      </w:r>
      <w:r w:rsidR="00A6173C" w:rsidRPr="00AA17C6">
        <w:rPr>
          <w:szCs w:val="24"/>
        </w:rPr>
        <w:t>, unless otherwise stated, the period</w:t>
      </w:r>
      <w:r w:rsidR="00DB3FC5">
        <w:rPr>
          <w:szCs w:val="24"/>
        </w:rPr>
        <w:t xml:space="preserve"> </w:t>
      </w:r>
      <w:r w:rsidR="00A6173C" w:rsidRPr="00AA17C6">
        <w:rPr>
          <w:szCs w:val="24"/>
        </w:rPr>
        <w:t>1</w:t>
      </w:r>
      <w:r w:rsidR="00A6173C">
        <w:rPr>
          <w:szCs w:val="24"/>
          <w:vertAlign w:val="superscript"/>
        </w:rPr>
        <w:t xml:space="preserve"> </w:t>
      </w:r>
      <w:r w:rsidR="00A6173C">
        <w:rPr>
          <w:szCs w:val="24"/>
        </w:rPr>
        <w:t>October 2021</w:t>
      </w:r>
      <w:r w:rsidR="00A6173C" w:rsidRPr="00AA17C6">
        <w:rPr>
          <w:szCs w:val="24"/>
        </w:rPr>
        <w:t xml:space="preserve"> to </w:t>
      </w:r>
      <w:r w:rsidR="00A6173C">
        <w:rPr>
          <w:szCs w:val="24"/>
        </w:rPr>
        <w:t>31 December 2021 (Q3 1 October 2021 – 31 December 2021)</w:t>
      </w:r>
      <w:r w:rsidR="00A6173C" w:rsidRPr="00AA17C6">
        <w:rPr>
          <w:szCs w:val="24"/>
        </w:rPr>
        <w:t xml:space="preserve">. </w:t>
      </w:r>
      <w:r w:rsidR="00A6173C">
        <w:rPr>
          <w:szCs w:val="24"/>
        </w:rPr>
        <w:t xml:space="preserve"> </w:t>
      </w:r>
      <w:r w:rsidR="00A6173C" w:rsidRPr="00AA17C6">
        <w:rPr>
          <w:szCs w:val="24"/>
        </w:rPr>
        <w:t xml:space="preserve">The aim of the report </w:t>
      </w:r>
      <w:r w:rsidR="00DB3FC5">
        <w:rPr>
          <w:szCs w:val="24"/>
        </w:rPr>
        <w:t>wa</w:t>
      </w:r>
      <w:r w:rsidR="00A6173C" w:rsidRPr="00AA17C6">
        <w:rPr>
          <w:szCs w:val="24"/>
        </w:rPr>
        <w:t xml:space="preserve">s to provide </w:t>
      </w:r>
      <w:r w:rsidR="00DB3FC5">
        <w:rPr>
          <w:szCs w:val="24"/>
        </w:rPr>
        <w:t>M</w:t>
      </w:r>
      <w:r w:rsidR="00A6173C" w:rsidRPr="00AA17C6">
        <w:rPr>
          <w:szCs w:val="24"/>
        </w:rPr>
        <w:t xml:space="preserve">embers with details of some of the key activities of </w:t>
      </w:r>
      <w:r w:rsidR="00A6173C">
        <w:rPr>
          <w:szCs w:val="24"/>
        </w:rPr>
        <w:t>Building Control</w:t>
      </w:r>
      <w:r w:rsidR="00A6173C" w:rsidRPr="00AA17C6">
        <w:rPr>
          <w:szCs w:val="24"/>
        </w:rPr>
        <w:t>, the range of services it provide</w:t>
      </w:r>
      <w:r w:rsidR="00DB3FC5">
        <w:rPr>
          <w:szCs w:val="24"/>
        </w:rPr>
        <w:t>d</w:t>
      </w:r>
      <w:r w:rsidR="00A6173C" w:rsidRPr="00AA17C6">
        <w:rPr>
          <w:szCs w:val="24"/>
        </w:rPr>
        <w:t xml:space="preserve"> along with details of level of performance</w:t>
      </w:r>
      <w:r w:rsidR="00A6173C">
        <w:rPr>
          <w:szCs w:val="24"/>
        </w:rPr>
        <w:t>.  Th</w:t>
      </w:r>
      <w:r w:rsidR="00DB3FC5">
        <w:rPr>
          <w:szCs w:val="24"/>
        </w:rPr>
        <w:t>e</w:t>
      </w:r>
      <w:r w:rsidR="00A6173C">
        <w:rPr>
          <w:szCs w:val="24"/>
        </w:rPr>
        <w:t xml:space="preserve"> report format ha</w:t>
      </w:r>
      <w:r w:rsidR="00DB3FC5">
        <w:rPr>
          <w:szCs w:val="24"/>
        </w:rPr>
        <w:t>d</w:t>
      </w:r>
      <w:r w:rsidR="00A6173C">
        <w:rPr>
          <w:szCs w:val="24"/>
        </w:rPr>
        <w:t xml:space="preserve"> been introduced across Regulatory Services.</w:t>
      </w:r>
    </w:p>
    <w:p w14:paraId="2F2FAD24" w14:textId="3325E7F2" w:rsidR="00A6173C" w:rsidRDefault="00A6173C" w:rsidP="00DB5607">
      <w:pPr>
        <w:spacing w:after="0" w:line="240" w:lineRule="auto"/>
        <w:rPr>
          <w:b/>
          <w:bCs/>
          <w:iCs/>
          <w:szCs w:val="24"/>
        </w:rPr>
      </w:pPr>
    </w:p>
    <w:p w14:paraId="611088C6" w14:textId="18C40259" w:rsidR="00A6173C" w:rsidRDefault="00DB3FC5" w:rsidP="00DB5607">
      <w:pPr>
        <w:spacing w:after="0" w:line="240" w:lineRule="auto"/>
        <w:rPr>
          <w:b/>
          <w:bCs/>
          <w:iCs/>
          <w:szCs w:val="24"/>
        </w:rPr>
      </w:pPr>
      <w:r>
        <w:rPr>
          <w:b/>
          <w:bCs/>
          <w:iCs/>
          <w:szCs w:val="24"/>
        </w:rPr>
        <w:t>Ap</w:t>
      </w:r>
      <w:r w:rsidR="00A6173C">
        <w:rPr>
          <w:b/>
          <w:bCs/>
          <w:iCs/>
          <w:szCs w:val="24"/>
        </w:rPr>
        <w:t xml:space="preserve">plications </w:t>
      </w:r>
    </w:p>
    <w:p w14:paraId="525BEED1" w14:textId="77777777" w:rsidR="00A6173C" w:rsidRPr="009F188D" w:rsidRDefault="00A6173C" w:rsidP="00DB5607">
      <w:pPr>
        <w:spacing w:after="0" w:line="240" w:lineRule="auto"/>
        <w:rPr>
          <w:bCs/>
          <w:iCs/>
          <w:szCs w:val="24"/>
        </w:rPr>
      </w:pPr>
    </w:p>
    <w:p w14:paraId="2BE5AE6E" w14:textId="78400176" w:rsidR="00A6173C" w:rsidRDefault="00A6173C" w:rsidP="00DB5607">
      <w:pPr>
        <w:spacing w:after="0" w:line="240" w:lineRule="auto"/>
        <w:rPr>
          <w:bCs/>
          <w:iCs/>
          <w:szCs w:val="24"/>
        </w:rPr>
      </w:pPr>
      <w:r w:rsidRPr="009F188D">
        <w:rPr>
          <w:bCs/>
          <w:iCs/>
          <w:szCs w:val="24"/>
        </w:rPr>
        <w:t xml:space="preserve">Full Plan applications </w:t>
      </w:r>
      <w:r w:rsidR="00DB3FC5">
        <w:rPr>
          <w:bCs/>
          <w:iCs/>
          <w:szCs w:val="24"/>
        </w:rPr>
        <w:t>we</w:t>
      </w:r>
      <w:r w:rsidRPr="009F188D">
        <w:rPr>
          <w:bCs/>
          <w:iCs/>
          <w:szCs w:val="24"/>
        </w:rPr>
        <w:t xml:space="preserve">re made to Building Control for </w:t>
      </w:r>
      <w:r>
        <w:rPr>
          <w:bCs/>
          <w:iCs/>
          <w:szCs w:val="24"/>
        </w:rPr>
        <w:t>building works to any commercial building, or for larger schemes in relation to residential dwellings.</w:t>
      </w:r>
    </w:p>
    <w:p w14:paraId="25617805" w14:textId="77777777" w:rsidR="00A6173C" w:rsidRDefault="00A6173C" w:rsidP="00DB5607">
      <w:pPr>
        <w:spacing w:after="0" w:line="240" w:lineRule="auto"/>
        <w:rPr>
          <w:bCs/>
          <w:iCs/>
          <w:szCs w:val="24"/>
        </w:rPr>
      </w:pPr>
    </w:p>
    <w:p w14:paraId="27462B4A" w14:textId="6138737E" w:rsidR="00A6173C" w:rsidRDefault="00A6173C" w:rsidP="00DB5607">
      <w:pPr>
        <w:spacing w:after="0" w:line="240" w:lineRule="auto"/>
        <w:rPr>
          <w:bCs/>
          <w:iCs/>
          <w:szCs w:val="24"/>
        </w:rPr>
      </w:pPr>
      <w:r>
        <w:rPr>
          <w:bCs/>
          <w:iCs/>
          <w:szCs w:val="24"/>
        </w:rPr>
        <w:t xml:space="preserve">Building Notice applications </w:t>
      </w:r>
      <w:r w:rsidR="00DB3FC5">
        <w:rPr>
          <w:bCs/>
          <w:iCs/>
          <w:szCs w:val="24"/>
        </w:rPr>
        <w:t>we</w:t>
      </w:r>
      <w:r>
        <w:rPr>
          <w:bCs/>
          <w:iCs/>
          <w:szCs w:val="24"/>
        </w:rPr>
        <w:t>re submitted for minor alternations such as internal wall removal, installation of heating boilers or systems, installation of all types of insulation and must be made before work commence</w:t>
      </w:r>
      <w:r w:rsidR="00DB3FC5">
        <w:rPr>
          <w:bCs/>
          <w:iCs/>
          <w:szCs w:val="24"/>
        </w:rPr>
        <w:t>d</w:t>
      </w:r>
      <w:r>
        <w:rPr>
          <w:bCs/>
          <w:iCs/>
          <w:szCs w:val="24"/>
        </w:rPr>
        <w:t>. Th</w:t>
      </w:r>
      <w:r w:rsidR="00DB3FC5">
        <w:rPr>
          <w:bCs/>
          <w:iCs/>
          <w:szCs w:val="24"/>
        </w:rPr>
        <w:t>o</w:t>
      </w:r>
      <w:r>
        <w:rPr>
          <w:bCs/>
          <w:iCs/>
          <w:szCs w:val="24"/>
        </w:rPr>
        <w:t xml:space="preserve">se applications </w:t>
      </w:r>
      <w:r w:rsidR="00DB3FC5">
        <w:rPr>
          <w:bCs/>
          <w:iCs/>
          <w:szCs w:val="24"/>
        </w:rPr>
        <w:t>we</w:t>
      </w:r>
      <w:r>
        <w:rPr>
          <w:bCs/>
          <w:iCs/>
          <w:szCs w:val="24"/>
        </w:rPr>
        <w:t xml:space="preserve">re for residential properties only.  </w:t>
      </w:r>
    </w:p>
    <w:p w14:paraId="49F776B2" w14:textId="77777777" w:rsidR="00A6173C" w:rsidRDefault="00A6173C" w:rsidP="00DB5607">
      <w:pPr>
        <w:spacing w:after="0" w:line="240" w:lineRule="auto"/>
        <w:rPr>
          <w:bCs/>
          <w:iCs/>
          <w:szCs w:val="24"/>
        </w:rPr>
      </w:pPr>
    </w:p>
    <w:p w14:paraId="35916913" w14:textId="679D930A" w:rsidR="00A6173C" w:rsidRDefault="00A6173C" w:rsidP="00DB5607">
      <w:pPr>
        <w:spacing w:after="0" w:line="240" w:lineRule="auto"/>
        <w:rPr>
          <w:bCs/>
          <w:iCs/>
          <w:szCs w:val="24"/>
        </w:rPr>
      </w:pPr>
      <w:r>
        <w:rPr>
          <w:bCs/>
          <w:iCs/>
          <w:szCs w:val="24"/>
        </w:rPr>
        <w:t>Regularisation applications consider</w:t>
      </w:r>
      <w:r w:rsidR="00DB3FC5">
        <w:rPr>
          <w:bCs/>
          <w:iCs/>
          <w:szCs w:val="24"/>
        </w:rPr>
        <w:t>ed</w:t>
      </w:r>
      <w:r>
        <w:rPr>
          <w:bCs/>
          <w:iCs/>
          <w:szCs w:val="24"/>
        </w:rPr>
        <w:t xml:space="preserve"> all works carried out illegally without a previous Building Control application in both commercial and residential properties.  A regularisation application consider</w:t>
      </w:r>
      <w:r w:rsidR="00DB3FC5">
        <w:rPr>
          <w:bCs/>
          <w:iCs/>
          <w:szCs w:val="24"/>
        </w:rPr>
        <w:t>ed</w:t>
      </w:r>
      <w:r>
        <w:rPr>
          <w:bCs/>
          <w:iCs/>
          <w:szCs w:val="24"/>
        </w:rPr>
        <w:t xml:space="preserve"> all types of work retrospectively and under the Building Regulations in force at the time the works were carried out.</w:t>
      </w:r>
    </w:p>
    <w:p w14:paraId="2678D2A6" w14:textId="77777777" w:rsidR="00A6173C" w:rsidRDefault="00A6173C" w:rsidP="00DB5607">
      <w:pPr>
        <w:spacing w:after="0" w:line="240" w:lineRule="auto"/>
        <w:rPr>
          <w:bCs/>
          <w:iCs/>
          <w:szCs w:val="24"/>
        </w:rPr>
      </w:pPr>
    </w:p>
    <w:p w14:paraId="0435EE7E" w14:textId="7DF0DF37" w:rsidR="00A6173C" w:rsidRPr="009F188D" w:rsidRDefault="00A6173C" w:rsidP="00DB5607">
      <w:pPr>
        <w:spacing w:after="0" w:line="240" w:lineRule="auto"/>
        <w:rPr>
          <w:bCs/>
          <w:iCs/>
          <w:szCs w:val="24"/>
        </w:rPr>
      </w:pPr>
      <w:r>
        <w:rPr>
          <w:bCs/>
          <w:iCs/>
          <w:szCs w:val="24"/>
        </w:rPr>
        <w:t xml:space="preserve">Property Certificate applications </w:t>
      </w:r>
      <w:r w:rsidR="00DB3FC5">
        <w:rPr>
          <w:bCs/>
          <w:iCs/>
          <w:szCs w:val="24"/>
        </w:rPr>
        <w:t>we</w:t>
      </w:r>
      <w:r>
        <w:rPr>
          <w:bCs/>
          <w:iCs/>
          <w:szCs w:val="24"/>
        </w:rPr>
        <w:t>re essential to the conveyancing process in the sale of any property, residential or commercial, and provide</w:t>
      </w:r>
      <w:r w:rsidR="00DB3FC5">
        <w:rPr>
          <w:bCs/>
          <w:iCs/>
          <w:szCs w:val="24"/>
        </w:rPr>
        <w:t>d</w:t>
      </w:r>
      <w:r>
        <w:rPr>
          <w:bCs/>
          <w:iCs/>
          <w:szCs w:val="24"/>
        </w:rPr>
        <w:t xml:space="preserve"> information on Building Control history and Council held data.</w:t>
      </w:r>
    </w:p>
    <w:p w14:paraId="240B167E" w14:textId="77777777" w:rsidR="00A6173C" w:rsidRDefault="00A6173C" w:rsidP="00DB5607">
      <w:pPr>
        <w:spacing w:after="0" w:line="240" w:lineRule="auto"/>
        <w:rPr>
          <w:b/>
          <w:bCs/>
          <w:iCs/>
          <w:szCs w:val="24"/>
        </w:rPr>
      </w:pPr>
    </w:p>
    <w:tbl>
      <w:tblPr>
        <w:tblStyle w:val="TableGrid"/>
        <w:tblW w:w="0" w:type="auto"/>
        <w:tblLook w:val="04A0" w:firstRow="1" w:lastRow="0" w:firstColumn="1" w:lastColumn="0" w:noHBand="0" w:noVBand="1"/>
      </w:tblPr>
      <w:tblGrid>
        <w:gridCol w:w="2547"/>
        <w:gridCol w:w="2156"/>
        <w:gridCol w:w="2156"/>
        <w:gridCol w:w="2157"/>
      </w:tblGrid>
      <w:tr w:rsidR="00A6173C" w14:paraId="2073B8AB" w14:textId="77777777" w:rsidTr="00B34A7E">
        <w:trPr>
          <w:trHeight w:val="729"/>
        </w:trPr>
        <w:tc>
          <w:tcPr>
            <w:tcW w:w="2547" w:type="dxa"/>
            <w:vAlign w:val="center"/>
          </w:tcPr>
          <w:p w14:paraId="586A9486" w14:textId="77777777" w:rsidR="00A6173C" w:rsidRDefault="00A6173C" w:rsidP="00DB5607">
            <w:pPr>
              <w:spacing w:after="0" w:line="240" w:lineRule="auto"/>
              <w:jc w:val="center"/>
              <w:rPr>
                <w:b/>
                <w:bCs/>
                <w:iCs/>
                <w:szCs w:val="24"/>
              </w:rPr>
            </w:pPr>
          </w:p>
        </w:tc>
        <w:tc>
          <w:tcPr>
            <w:tcW w:w="2156" w:type="dxa"/>
            <w:vAlign w:val="center"/>
          </w:tcPr>
          <w:p w14:paraId="0BD0ADBA" w14:textId="77777777" w:rsidR="00A6173C" w:rsidRDefault="00A6173C" w:rsidP="00DB5607">
            <w:pPr>
              <w:spacing w:after="0" w:line="240" w:lineRule="auto"/>
              <w:jc w:val="center"/>
              <w:rPr>
                <w:b/>
                <w:bCs/>
                <w:iCs/>
                <w:szCs w:val="24"/>
              </w:rPr>
            </w:pPr>
            <w:r>
              <w:rPr>
                <w:b/>
                <w:bCs/>
                <w:iCs/>
                <w:szCs w:val="24"/>
              </w:rPr>
              <w:t>Period of Report</w:t>
            </w:r>
          </w:p>
          <w:p w14:paraId="5FA57243" w14:textId="77777777" w:rsidR="00A6173C" w:rsidRPr="00186CBF" w:rsidRDefault="00A6173C" w:rsidP="00DB5607">
            <w:pPr>
              <w:spacing w:after="0" w:line="240" w:lineRule="auto"/>
              <w:jc w:val="center"/>
              <w:rPr>
                <w:b/>
                <w:bCs/>
                <w:iCs/>
                <w:sz w:val="18"/>
                <w:szCs w:val="18"/>
              </w:rPr>
            </w:pPr>
            <w:r w:rsidRPr="00186CBF">
              <w:rPr>
                <w:b/>
                <w:bCs/>
                <w:iCs/>
                <w:sz w:val="18"/>
                <w:szCs w:val="18"/>
              </w:rPr>
              <w:t>01/</w:t>
            </w:r>
            <w:r>
              <w:rPr>
                <w:b/>
                <w:bCs/>
                <w:iCs/>
                <w:sz w:val="18"/>
                <w:szCs w:val="18"/>
              </w:rPr>
              <w:t>10/2021</w:t>
            </w:r>
            <w:r w:rsidRPr="00186CBF">
              <w:rPr>
                <w:b/>
                <w:bCs/>
                <w:iCs/>
                <w:sz w:val="18"/>
                <w:szCs w:val="18"/>
              </w:rPr>
              <w:t xml:space="preserve"> – 3</w:t>
            </w:r>
            <w:r>
              <w:rPr>
                <w:b/>
                <w:bCs/>
                <w:iCs/>
                <w:sz w:val="18"/>
                <w:szCs w:val="18"/>
              </w:rPr>
              <w:t>1/12/2021</w:t>
            </w:r>
          </w:p>
        </w:tc>
        <w:tc>
          <w:tcPr>
            <w:tcW w:w="2156" w:type="dxa"/>
            <w:vAlign w:val="center"/>
          </w:tcPr>
          <w:p w14:paraId="691D6F4C" w14:textId="77777777" w:rsidR="00A6173C" w:rsidRDefault="00A6173C" w:rsidP="00DB5607">
            <w:pPr>
              <w:spacing w:after="0" w:line="240" w:lineRule="auto"/>
              <w:jc w:val="center"/>
              <w:rPr>
                <w:b/>
                <w:bCs/>
                <w:iCs/>
                <w:szCs w:val="24"/>
              </w:rPr>
            </w:pPr>
            <w:r>
              <w:rPr>
                <w:b/>
                <w:bCs/>
                <w:iCs/>
                <w:szCs w:val="24"/>
              </w:rPr>
              <w:t>Same quarter last year</w:t>
            </w:r>
          </w:p>
        </w:tc>
        <w:tc>
          <w:tcPr>
            <w:tcW w:w="2157" w:type="dxa"/>
            <w:vAlign w:val="center"/>
          </w:tcPr>
          <w:p w14:paraId="29439339" w14:textId="77777777" w:rsidR="00A6173C" w:rsidRDefault="00A6173C" w:rsidP="00DB5607">
            <w:pPr>
              <w:spacing w:after="0" w:line="240" w:lineRule="auto"/>
              <w:jc w:val="center"/>
              <w:rPr>
                <w:b/>
                <w:bCs/>
                <w:iCs/>
                <w:szCs w:val="24"/>
              </w:rPr>
            </w:pPr>
            <w:r>
              <w:rPr>
                <w:b/>
                <w:bCs/>
                <w:iCs/>
                <w:szCs w:val="24"/>
              </w:rPr>
              <w:t>Comparison</w:t>
            </w:r>
          </w:p>
        </w:tc>
      </w:tr>
      <w:tr w:rsidR="00A6173C" w:rsidRPr="00073944" w14:paraId="12885932" w14:textId="77777777" w:rsidTr="00B34A7E">
        <w:trPr>
          <w:trHeight w:val="542"/>
        </w:trPr>
        <w:tc>
          <w:tcPr>
            <w:tcW w:w="2547" w:type="dxa"/>
          </w:tcPr>
          <w:p w14:paraId="12802C20" w14:textId="77777777" w:rsidR="00A6173C" w:rsidRPr="00073944" w:rsidRDefault="00A6173C" w:rsidP="00DB5607">
            <w:pPr>
              <w:spacing w:after="0" w:line="240" w:lineRule="auto"/>
              <w:rPr>
                <w:b/>
                <w:bCs/>
                <w:iCs/>
              </w:rPr>
            </w:pPr>
            <w:r w:rsidRPr="00073944">
              <w:rPr>
                <w:b/>
                <w:bCs/>
                <w:iCs/>
              </w:rPr>
              <w:t>Full Plan Applications</w:t>
            </w:r>
          </w:p>
        </w:tc>
        <w:tc>
          <w:tcPr>
            <w:tcW w:w="2156" w:type="dxa"/>
            <w:vAlign w:val="center"/>
          </w:tcPr>
          <w:p w14:paraId="5A297D59" w14:textId="77777777" w:rsidR="00A6173C" w:rsidRPr="00073944" w:rsidRDefault="00A6173C" w:rsidP="00DB5607">
            <w:pPr>
              <w:spacing w:after="0" w:line="240" w:lineRule="auto"/>
              <w:jc w:val="center"/>
              <w:rPr>
                <w:b/>
                <w:bCs/>
                <w:iCs/>
              </w:rPr>
            </w:pPr>
            <w:r w:rsidRPr="00073944">
              <w:rPr>
                <w:b/>
                <w:bCs/>
                <w:iCs/>
              </w:rPr>
              <w:t>181</w:t>
            </w:r>
          </w:p>
        </w:tc>
        <w:tc>
          <w:tcPr>
            <w:tcW w:w="2156" w:type="dxa"/>
            <w:vAlign w:val="center"/>
          </w:tcPr>
          <w:p w14:paraId="04BAA23E" w14:textId="77777777" w:rsidR="00A6173C" w:rsidRPr="00073944" w:rsidRDefault="00A6173C" w:rsidP="00DB5607">
            <w:pPr>
              <w:spacing w:after="0" w:line="240" w:lineRule="auto"/>
              <w:jc w:val="center"/>
              <w:rPr>
                <w:b/>
                <w:bCs/>
                <w:iCs/>
              </w:rPr>
            </w:pPr>
            <w:r w:rsidRPr="00073944">
              <w:rPr>
                <w:b/>
                <w:bCs/>
                <w:iCs/>
              </w:rPr>
              <w:t>194</w:t>
            </w:r>
          </w:p>
        </w:tc>
        <w:tc>
          <w:tcPr>
            <w:tcW w:w="2157" w:type="dxa"/>
          </w:tcPr>
          <w:p w14:paraId="06EECF03" w14:textId="3356FBEE" w:rsidR="00A6173C" w:rsidRPr="00073944" w:rsidRDefault="00612660" w:rsidP="00DB5607">
            <w:pPr>
              <w:spacing w:after="0" w:line="240" w:lineRule="auto"/>
              <w:jc w:val="center"/>
              <w:rPr>
                <w:b/>
                <w:bCs/>
                <w:iCs/>
              </w:rPr>
            </w:pPr>
            <w:r>
              <w:rPr>
                <w:b/>
                <w:bCs/>
                <w:iCs/>
                <w:noProof/>
              </w:rPr>
              <w:t>Down</w:t>
            </w:r>
          </w:p>
        </w:tc>
      </w:tr>
      <w:tr w:rsidR="00A6173C" w:rsidRPr="00073944" w14:paraId="6EEC0DB5" w14:textId="77777777" w:rsidTr="00B34A7E">
        <w:tc>
          <w:tcPr>
            <w:tcW w:w="2547" w:type="dxa"/>
          </w:tcPr>
          <w:p w14:paraId="13D281FF" w14:textId="77777777" w:rsidR="00A6173C" w:rsidRPr="00073944" w:rsidRDefault="00A6173C" w:rsidP="00DB5607">
            <w:pPr>
              <w:spacing w:after="0" w:line="240" w:lineRule="auto"/>
              <w:rPr>
                <w:b/>
                <w:bCs/>
                <w:iCs/>
              </w:rPr>
            </w:pPr>
            <w:r w:rsidRPr="00073944">
              <w:rPr>
                <w:b/>
                <w:bCs/>
                <w:iCs/>
              </w:rPr>
              <w:t>Building Notice Applications</w:t>
            </w:r>
          </w:p>
        </w:tc>
        <w:tc>
          <w:tcPr>
            <w:tcW w:w="2156" w:type="dxa"/>
            <w:vAlign w:val="center"/>
          </w:tcPr>
          <w:p w14:paraId="0DD1DB46" w14:textId="77777777" w:rsidR="00A6173C" w:rsidRPr="00073944" w:rsidRDefault="00A6173C" w:rsidP="00DB5607">
            <w:pPr>
              <w:spacing w:after="0" w:line="240" w:lineRule="auto"/>
              <w:jc w:val="center"/>
              <w:rPr>
                <w:b/>
                <w:bCs/>
                <w:iCs/>
              </w:rPr>
            </w:pPr>
            <w:r w:rsidRPr="00073944">
              <w:rPr>
                <w:b/>
                <w:bCs/>
                <w:iCs/>
              </w:rPr>
              <w:t>547</w:t>
            </w:r>
          </w:p>
        </w:tc>
        <w:tc>
          <w:tcPr>
            <w:tcW w:w="2156" w:type="dxa"/>
            <w:vAlign w:val="center"/>
          </w:tcPr>
          <w:p w14:paraId="46D5B26B" w14:textId="77777777" w:rsidR="00A6173C" w:rsidRPr="00073944" w:rsidRDefault="00A6173C" w:rsidP="00DB5607">
            <w:pPr>
              <w:spacing w:after="0" w:line="240" w:lineRule="auto"/>
              <w:jc w:val="center"/>
              <w:rPr>
                <w:b/>
                <w:bCs/>
                <w:iCs/>
              </w:rPr>
            </w:pPr>
            <w:r w:rsidRPr="00073944">
              <w:rPr>
                <w:b/>
                <w:bCs/>
                <w:iCs/>
              </w:rPr>
              <w:t>656</w:t>
            </w:r>
          </w:p>
        </w:tc>
        <w:tc>
          <w:tcPr>
            <w:tcW w:w="2157" w:type="dxa"/>
          </w:tcPr>
          <w:p w14:paraId="0F2A903C" w14:textId="3476114B" w:rsidR="00A6173C" w:rsidRPr="00612660" w:rsidRDefault="00612660" w:rsidP="00DB5607">
            <w:pPr>
              <w:spacing w:after="0" w:line="240" w:lineRule="auto"/>
              <w:jc w:val="center"/>
              <w:rPr>
                <w:b/>
                <w:bCs/>
                <w:iCs/>
              </w:rPr>
            </w:pPr>
            <w:r w:rsidRPr="00612660">
              <w:rPr>
                <w:b/>
                <w:bCs/>
                <w:noProof/>
              </w:rPr>
              <w:t>Down</w:t>
            </w:r>
          </w:p>
        </w:tc>
      </w:tr>
      <w:tr w:rsidR="00A6173C" w:rsidRPr="00073944" w14:paraId="62F5370A" w14:textId="77777777" w:rsidTr="00B34A7E">
        <w:tc>
          <w:tcPr>
            <w:tcW w:w="2547" w:type="dxa"/>
          </w:tcPr>
          <w:p w14:paraId="70D6D6A1" w14:textId="77777777" w:rsidR="00A6173C" w:rsidRPr="00073944" w:rsidRDefault="00A6173C" w:rsidP="00DB5607">
            <w:pPr>
              <w:spacing w:after="0" w:line="240" w:lineRule="auto"/>
              <w:rPr>
                <w:b/>
                <w:bCs/>
                <w:iCs/>
              </w:rPr>
            </w:pPr>
            <w:r w:rsidRPr="00073944">
              <w:rPr>
                <w:b/>
                <w:bCs/>
                <w:iCs/>
              </w:rPr>
              <w:t xml:space="preserve">Regularisation Applications </w:t>
            </w:r>
          </w:p>
        </w:tc>
        <w:tc>
          <w:tcPr>
            <w:tcW w:w="2156" w:type="dxa"/>
            <w:vAlign w:val="center"/>
          </w:tcPr>
          <w:p w14:paraId="7CF4E4AE" w14:textId="77777777" w:rsidR="00A6173C" w:rsidRPr="00073944" w:rsidRDefault="00A6173C" w:rsidP="00DB5607">
            <w:pPr>
              <w:spacing w:after="0" w:line="240" w:lineRule="auto"/>
              <w:jc w:val="center"/>
              <w:rPr>
                <w:b/>
                <w:bCs/>
                <w:iCs/>
              </w:rPr>
            </w:pPr>
            <w:r w:rsidRPr="00073944">
              <w:rPr>
                <w:b/>
                <w:bCs/>
                <w:iCs/>
              </w:rPr>
              <w:t>155</w:t>
            </w:r>
          </w:p>
        </w:tc>
        <w:tc>
          <w:tcPr>
            <w:tcW w:w="2156" w:type="dxa"/>
            <w:vAlign w:val="center"/>
          </w:tcPr>
          <w:p w14:paraId="59F5F3B3" w14:textId="77777777" w:rsidR="00A6173C" w:rsidRPr="00073944" w:rsidRDefault="00A6173C" w:rsidP="00DB5607">
            <w:pPr>
              <w:spacing w:after="0" w:line="240" w:lineRule="auto"/>
              <w:jc w:val="center"/>
              <w:rPr>
                <w:b/>
                <w:bCs/>
                <w:iCs/>
              </w:rPr>
            </w:pPr>
            <w:r w:rsidRPr="00073944">
              <w:rPr>
                <w:b/>
                <w:bCs/>
                <w:iCs/>
              </w:rPr>
              <w:t>244</w:t>
            </w:r>
          </w:p>
        </w:tc>
        <w:tc>
          <w:tcPr>
            <w:tcW w:w="2157" w:type="dxa"/>
          </w:tcPr>
          <w:p w14:paraId="4B930A0B" w14:textId="0BEA6CE8" w:rsidR="00A6173C" w:rsidRPr="00612660" w:rsidRDefault="00612660" w:rsidP="00DB5607">
            <w:pPr>
              <w:spacing w:after="0" w:line="240" w:lineRule="auto"/>
              <w:jc w:val="center"/>
              <w:rPr>
                <w:b/>
                <w:bCs/>
                <w:iCs/>
              </w:rPr>
            </w:pPr>
            <w:r w:rsidRPr="00612660">
              <w:rPr>
                <w:b/>
                <w:bCs/>
                <w:noProof/>
              </w:rPr>
              <w:t>Down</w:t>
            </w:r>
          </w:p>
        </w:tc>
      </w:tr>
      <w:tr w:rsidR="00A6173C" w:rsidRPr="00073944" w14:paraId="5DA566A5" w14:textId="77777777" w:rsidTr="00B34A7E">
        <w:tc>
          <w:tcPr>
            <w:tcW w:w="2547" w:type="dxa"/>
          </w:tcPr>
          <w:p w14:paraId="744D5BD0" w14:textId="77777777" w:rsidR="00A6173C" w:rsidRPr="00073944" w:rsidRDefault="00A6173C" w:rsidP="00DB5607">
            <w:pPr>
              <w:spacing w:after="0" w:line="240" w:lineRule="auto"/>
              <w:rPr>
                <w:b/>
                <w:bCs/>
                <w:iCs/>
              </w:rPr>
            </w:pPr>
            <w:r w:rsidRPr="00073944">
              <w:rPr>
                <w:b/>
                <w:bCs/>
                <w:iCs/>
              </w:rPr>
              <w:t xml:space="preserve">Property Certificate Applications </w:t>
            </w:r>
          </w:p>
        </w:tc>
        <w:tc>
          <w:tcPr>
            <w:tcW w:w="2156" w:type="dxa"/>
            <w:vAlign w:val="center"/>
          </w:tcPr>
          <w:p w14:paraId="56C82AF4" w14:textId="77777777" w:rsidR="00A6173C" w:rsidRPr="00073944" w:rsidRDefault="00A6173C" w:rsidP="00DB5607">
            <w:pPr>
              <w:spacing w:after="0" w:line="240" w:lineRule="auto"/>
              <w:jc w:val="center"/>
              <w:rPr>
                <w:b/>
                <w:bCs/>
                <w:iCs/>
              </w:rPr>
            </w:pPr>
            <w:r w:rsidRPr="00073944">
              <w:rPr>
                <w:b/>
                <w:bCs/>
                <w:iCs/>
              </w:rPr>
              <w:t>804</w:t>
            </w:r>
          </w:p>
        </w:tc>
        <w:tc>
          <w:tcPr>
            <w:tcW w:w="2156" w:type="dxa"/>
            <w:vAlign w:val="center"/>
          </w:tcPr>
          <w:p w14:paraId="5824BE29" w14:textId="77777777" w:rsidR="00A6173C" w:rsidRPr="00073944" w:rsidRDefault="00A6173C" w:rsidP="00DB5607">
            <w:pPr>
              <w:spacing w:after="0" w:line="240" w:lineRule="auto"/>
              <w:jc w:val="center"/>
              <w:rPr>
                <w:b/>
                <w:bCs/>
                <w:iCs/>
              </w:rPr>
            </w:pPr>
            <w:r w:rsidRPr="00073944">
              <w:rPr>
                <w:b/>
                <w:bCs/>
                <w:iCs/>
              </w:rPr>
              <w:t>1142</w:t>
            </w:r>
          </w:p>
        </w:tc>
        <w:tc>
          <w:tcPr>
            <w:tcW w:w="2157" w:type="dxa"/>
            <w:vAlign w:val="center"/>
          </w:tcPr>
          <w:p w14:paraId="14A01DD6" w14:textId="0ADC4747" w:rsidR="00A6173C" w:rsidRPr="00612660" w:rsidRDefault="00612660" w:rsidP="00DB5607">
            <w:pPr>
              <w:spacing w:after="0" w:line="240" w:lineRule="auto"/>
              <w:jc w:val="center"/>
              <w:rPr>
                <w:b/>
                <w:bCs/>
                <w:iCs/>
              </w:rPr>
            </w:pPr>
            <w:r w:rsidRPr="00612660">
              <w:rPr>
                <w:b/>
                <w:bCs/>
                <w:noProof/>
              </w:rPr>
              <w:t>Down</w:t>
            </w:r>
          </w:p>
        </w:tc>
      </w:tr>
    </w:tbl>
    <w:p w14:paraId="2D5FA1DB" w14:textId="0DA8D49C" w:rsidR="00A6173C" w:rsidRDefault="00A6173C" w:rsidP="00DB5607">
      <w:pPr>
        <w:spacing w:after="0" w:line="240" w:lineRule="auto"/>
        <w:rPr>
          <w:noProof/>
        </w:rPr>
      </w:pPr>
    </w:p>
    <w:p w14:paraId="30571EAF" w14:textId="77777777" w:rsidR="00DB3FC5" w:rsidRDefault="00DB3FC5" w:rsidP="00DB5607">
      <w:pPr>
        <w:spacing w:after="0" w:line="240" w:lineRule="auto"/>
        <w:rPr>
          <w:szCs w:val="24"/>
        </w:rPr>
      </w:pPr>
      <w:bookmarkStart w:id="2" w:name="_Hlk9930574"/>
    </w:p>
    <w:p w14:paraId="48D12733" w14:textId="53E8896A" w:rsidR="00A6173C" w:rsidRDefault="00A6173C" w:rsidP="00DB5607">
      <w:pPr>
        <w:spacing w:after="0" w:line="240" w:lineRule="auto"/>
        <w:rPr>
          <w:szCs w:val="24"/>
        </w:rPr>
      </w:pPr>
      <w:r>
        <w:rPr>
          <w:szCs w:val="24"/>
        </w:rPr>
        <w:t xml:space="preserve">The number of Full Plan applications received </w:t>
      </w:r>
      <w:r w:rsidR="00DB3FC5">
        <w:rPr>
          <w:szCs w:val="24"/>
        </w:rPr>
        <w:t>wa</w:t>
      </w:r>
      <w:r>
        <w:rPr>
          <w:szCs w:val="24"/>
        </w:rPr>
        <w:t xml:space="preserve">s very much determined by the economic climate; any changes in bank lending or uncertainly in the marketplace may cause a reduction in Full Plan applications.  There </w:t>
      </w:r>
      <w:r w:rsidR="00DB3FC5">
        <w:rPr>
          <w:szCs w:val="24"/>
        </w:rPr>
        <w:t>wa</w:t>
      </w:r>
      <w:r>
        <w:rPr>
          <w:szCs w:val="24"/>
        </w:rPr>
        <w:t>s no internal means to control the number of applications received.</w:t>
      </w:r>
    </w:p>
    <w:bookmarkEnd w:id="2"/>
    <w:p w14:paraId="1AD9A4CC" w14:textId="77777777" w:rsidR="00A6173C" w:rsidRDefault="00A6173C" w:rsidP="00DB5607">
      <w:pPr>
        <w:spacing w:after="0" w:line="240" w:lineRule="auto"/>
        <w:rPr>
          <w:szCs w:val="24"/>
        </w:rPr>
      </w:pPr>
    </w:p>
    <w:p w14:paraId="2A93F4B6" w14:textId="068E511C" w:rsidR="00A6173C" w:rsidRPr="00CB5541" w:rsidRDefault="00A6173C" w:rsidP="00DB5607">
      <w:pPr>
        <w:spacing w:after="0" w:line="240" w:lineRule="auto"/>
        <w:rPr>
          <w:b/>
          <w:szCs w:val="24"/>
        </w:rPr>
      </w:pPr>
      <w:r w:rsidRPr="00CB5541">
        <w:rPr>
          <w:b/>
          <w:szCs w:val="24"/>
        </w:rPr>
        <w:t>Regulatory Approvals and Completions</w:t>
      </w:r>
    </w:p>
    <w:p w14:paraId="091FB25A" w14:textId="189C5B88" w:rsidR="00A6173C" w:rsidRPr="00CB5541" w:rsidRDefault="00612660" w:rsidP="00DB5607">
      <w:pPr>
        <w:spacing w:after="0" w:line="240" w:lineRule="auto"/>
        <w:rPr>
          <w:b/>
          <w:szCs w:val="24"/>
        </w:rPr>
      </w:pPr>
      <w:r>
        <w:rPr>
          <w:noProof/>
        </w:rPr>
        <w:lastRenderedPageBreak/>
        <w:drawing>
          <wp:inline distT="0" distB="0" distL="0" distR="0" wp14:anchorId="41702AC7" wp14:editId="0725DAE1">
            <wp:extent cx="5724525" cy="3248025"/>
            <wp:effectExtent l="0" t="0" r="9525" b="9525"/>
            <wp:docPr id="13" name="Chart 13">
              <a:extLst xmlns:a="http://schemas.openxmlformats.org/drawingml/2006/main">
                <a:ext uri="{FF2B5EF4-FFF2-40B4-BE49-F238E27FC236}">
                  <a16:creationId xmlns:a16="http://schemas.microsoft.com/office/drawing/2014/main" id="{AFCFBB4E-BB60-403B-885F-F032AAC21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5864F8" w14:textId="77777777" w:rsidR="00612660" w:rsidRDefault="00612660" w:rsidP="00DB5607">
      <w:pPr>
        <w:spacing w:after="0" w:line="240" w:lineRule="auto"/>
        <w:rPr>
          <w:szCs w:val="24"/>
        </w:rPr>
      </w:pPr>
    </w:p>
    <w:p w14:paraId="2009DE12" w14:textId="606185D7" w:rsidR="00A6173C" w:rsidRDefault="00A6173C" w:rsidP="00DB5607">
      <w:pPr>
        <w:spacing w:after="0" w:line="240" w:lineRule="auto"/>
        <w:rPr>
          <w:szCs w:val="24"/>
        </w:rPr>
      </w:pPr>
      <w:r w:rsidRPr="00CB5541">
        <w:rPr>
          <w:szCs w:val="24"/>
        </w:rPr>
        <w:t>T</w:t>
      </w:r>
      <w:r>
        <w:rPr>
          <w:szCs w:val="24"/>
        </w:rPr>
        <w:t xml:space="preserve">urnaround times for full plan applications </w:t>
      </w:r>
      <w:r w:rsidR="00DB3FC5">
        <w:rPr>
          <w:szCs w:val="24"/>
        </w:rPr>
        <w:t>we</w:t>
      </w:r>
      <w:r>
        <w:rPr>
          <w:szCs w:val="24"/>
        </w:rPr>
        <w:t xml:space="preserve">re measured in calendar days from the day of receipt within the </w:t>
      </w:r>
      <w:r w:rsidR="00DB3FC5">
        <w:rPr>
          <w:szCs w:val="24"/>
        </w:rPr>
        <w:t>C</w:t>
      </w:r>
      <w:r>
        <w:rPr>
          <w:szCs w:val="24"/>
        </w:rPr>
        <w:t xml:space="preserve">ouncil, </w:t>
      </w:r>
      <w:proofErr w:type="gramStart"/>
      <w:r>
        <w:rPr>
          <w:szCs w:val="24"/>
        </w:rPr>
        <w:t>to day</w:t>
      </w:r>
      <w:proofErr w:type="gramEnd"/>
      <w:r>
        <w:rPr>
          <w:szCs w:val="24"/>
        </w:rPr>
        <w:t xml:space="preserve"> of posting (inclusive).</w:t>
      </w:r>
    </w:p>
    <w:p w14:paraId="359914EF" w14:textId="77777777" w:rsidR="00A6173C" w:rsidRDefault="00A6173C" w:rsidP="00DB5607">
      <w:pPr>
        <w:spacing w:after="0" w:line="240" w:lineRule="auto"/>
        <w:rPr>
          <w:szCs w:val="24"/>
        </w:rPr>
      </w:pPr>
    </w:p>
    <w:p w14:paraId="4CC4D7BC" w14:textId="44D92C03" w:rsidR="00A6173C" w:rsidRDefault="00A6173C" w:rsidP="00DB5607">
      <w:pPr>
        <w:spacing w:after="0" w:line="240" w:lineRule="auto"/>
        <w:rPr>
          <w:szCs w:val="24"/>
        </w:rPr>
      </w:pPr>
      <w:r>
        <w:rPr>
          <w:szCs w:val="24"/>
        </w:rPr>
        <w:t>Inspections ha</w:t>
      </w:r>
      <w:r w:rsidR="00DB3FC5">
        <w:rPr>
          <w:szCs w:val="24"/>
        </w:rPr>
        <w:t>d</w:t>
      </w:r>
      <w:r>
        <w:rPr>
          <w:szCs w:val="24"/>
        </w:rPr>
        <w:t xml:space="preserve"> to be carried out on the day requested due to commercial pressures on the developer/builder/householder, and as such any pressures on that end of the business reflect</w:t>
      </w:r>
      <w:r w:rsidR="00DB3FC5">
        <w:rPr>
          <w:szCs w:val="24"/>
        </w:rPr>
        <w:t>ed</w:t>
      </w:r>
      <w:r>
        <w:rPr>
          <w:szCs w:val="24"/>
        </w:rPr>
        <w:t xml:space="preserve"> on the turnaround of plans timescale.</w:t>
      </w:r>
    </w:p>
    <w:p w14:paraId="36952901" w14:textId="77777777" w:rsidR="00A6173C" w:rsidRDefault="00A6173C" w:rsidP="00DB5607">
      <w:pPr>
        <w:spacing w:after="0" w:line="240" w:lineRule="auto"/>
        <w:rPr>
          <w:szCs w:val="24"/>
        </w:rPr>
      </w:pPr>
    </w:p>
    <w:p w14:paraId="6D60D6DF" w14:textId="55317584" w:rsidR="00A6173C" w:rsidRPr="00CB5541" w:rsidRDefault="00A6173C" w:rsidP="00DB5607">
      <w:pPr>
        <w:spacing w:after="0" w:line="240" w:lineRule="auto"/>
        <w:rPr>
          <w:szCs w:val="24"/>
        </w:rPr>
      </w:pPr>
      <w:r>
        <w:rPr>
          <w:szCs w:val="24"/>
        </w:rPr>
        <w:t>The lower targets achieved figure would be indicative of 2.4 vacant posts during the quarter. One post ha</w:t>
      </w:r>
      <w:r w:rsidR="00DB3FC5">
        <w:rPr>
          <w:szCs w:val="24"/>
        </w:rPr>
        <w:t>d</w:t>
      </w:r>
      <w:r>
        <w:rPr>
          <w:szCs w:val="24"/>
        </w:rPr>
        <w:t xml:space="preserve"> since been filled, and the remaining vacancies </w:t>
      </w:r>
      <w:r w:rsidR="00DB3FC5">
        <w:rPr>
          <w:szCs w:val="24"/>
        </w:rPr>
        <w:t>we</w:t>
      </w:r>
      <w:r>
        <w:rPr>
          <w:szCs w:val="24"/>
        </w:rPr>
        <w:t xml:space="preserve">re under consideration by </w:t>
      </w:r>
      <w:r w:rsidR="00DB3FC5">
        <w:rPr>
          <w:szCs w:val="24"/>
        </w:rPr>
        <w:t xml:space="preserve">the </w:t>
      </w:r>
      <w:r>
        <w:rPr>
          <w:szCs w:val="24"/>
        </w:rPr>
        <w:t>C</w:t>
      </w:r>
      <w:r w:rsidR="00DB3FC5">
        <w:rPr>
          <w:szCs w:val="24"/>
        </w:rPr>
        <w:t xml:space="preserve">orporate </w:t>
      </w:r>
      <w:r>
        <w:rPr>
          <w:szCs w:val="24"/>
        </w:rPr>
        <w:t>L</w:t>
      </w:r>
      <w:r w:rsidR="00DB3FC5">
        <w:rPr>
          <w:szCs w:val="24"/>
        </w:rPr>
        <w:t xml:space="preserve">eadership </w:t>
      </w:r>
      <w:r>
        <w:rPr>
          <w:szCs w:val="24"/>
        </w:rPr>
        <w:t>T</w:t>
      </w:r>
      <w:r w:rsidR="00DB3FC5">
        <w:rPr>
          <w:szCs w:val="24"/>
        </w:rPr>
        <w:t>eam</w:t>
      </w:r>
      <w:r>
        <w:rPr>
          <w:szCs w:val="24"/>
        </w:rPr>
        <w:t>.</w:t>
      </w:r>
    </w:p>
    <w:p w14:paraId="37201E93" w14:textId="77777777" w:rsidR="00A6173C" w:rsidRPr="00CB5541" w:rsidRDefault="00A6173C" w:rsidP="00DB5607">
      <w:pPr>
        <w:spacing w:after="0" w:line="240" w:lineRule="auto"/>
        <w:rPr>
          <w:b/>
          <w:szCs w:val="24"/>
        </w:rPr>
      </w:pPr>
    </w:p>
    <w:tbl>
      <w:tblPr>
        <w:tblStyle w:val="TableGrid"/>
        <w:tblW w:w="9209" w:type="dxa"/>
        <w:tblLook w:val="04A0" w:firstRow="1" w:lastRow="0" w:firstColumn="1" w:lastColumn="0" w:noHBand="0" w:noVBand="1"/>
      </w:tblPr>
      <w:tblGrid>
        <w:gridCol w:w="2263"/>
        <w:gridCol w:w="1365"/>
        <w:gridCol w:w="1624"/>
        <w:gridCol w:w="1922"/>
        <w:gridCol w:w="2035"/>
      </w:tblGrid>
      <w:tr w:rsidR="00A6173C" w:rsidRPr="00CB5541" w14:paraId="0F2E5CFF" w14:textId="77777777" w:rsidTr="00B34A7E">
        <w:tc>
          <w:tcPr>
            <w:tcW w:w="2263" w:type="dxa"/>
            <w:tcBorders>
              <w:top w:val="single" w:sz="4" w:space="0" w:color="auto"/>
              <w:left w:val="single" w:sz="4" w:space="0" w:color="auto"/>
              <w:bottom w:val="single" w:sz="4" w:space="0" w:color="auto"/>
              <w:right w:val="single" w:sz="4" w:space="0" w:color="auto"/>
            </w:tcBorders>
          </w:tcPr>
          <w:p w14:paraId="6641C717" w14:textId="77777777" w:rsidR="00A6173C" w:rsidRPr="00CB5541" w:rsidRDefault="00A6173C" w:rsidP="00DB5607">
            <w:pPr>
              <w:spacing w:after="0" w:line="240" w:lineRule="auto"/>
              <w:jc w:val="center"/>
              <w:rPr>
                <w:b/>
                <w:bCs/>
                <w:iCs/>
              </w:rPr>
            </w:pPr>
          </w:p>
        </w:tc>
        <w:tc>
          <w:tcPr>
            <w:tcW w:w="1365" w:type="dxa"/>
            <w:tcBorders>
              <w:top w:val="single" w:sz="4" w:space="0" w:color="auto"/>
              <w:left w:val="single" w:sz="4" w:space="0" w:color="auto"/>
              <w:bottom w:val="single" w:sz="4" w:space="0" w:color="auto"/>
              <w:right w:val="single" w:sz="4" w:space="0" w:color="auto"/>
            </w:tcBorders>
            <w:hideMark/>
          </w:tcPr>
          <w:p w14:paraId="047FA775" w14:textId="77777777" w:rsidR="00A6173C" w:rsidRPr="00CB5541" w:rsidRDefault="00A6173C" w:rsidP="00DB5607">
            <w:pPr>
              <w:spacing w:after="0" w:line="240" w:lineRule="auto"/>
              <w:jc w:val="center"/>
              <w:rPr>
                <w:b/>
                <w:bCs/>
                <w:iCs/>
              </w:rPr>
            </w:pPr>
            <w:r w:rsidRPr="00CB5541">
              <w:rPr>
                <w:b/>
                <w:bCs/>
                <w:iCs/>
              </w:rPr>
              <w:t>Period of Report</w:t>
            </w:r>
          </w:p>
          <w:p w14:paraId="3047EEC6" w14:textId="77777777" w:rsidR="00A6173C" w:rsidRPr="00CB5541" w:rsidRDefault="00A6173C" w:rsidP="00DB5607">
            <w:pPr>
              <w:spacing w:after="0" w:line="240" w:lineRule="auto"/>
              <w:jc w:val="center"/>
              <w:rPr>
                <w:b/>
                <w:bCs/>
                <w:iCs/>
              </w:rPr>
            </w:pPr>
            <w:r w:rsidRPr="00CB5541">
              <w:rPr>
                <w:b/>
                <w:bCs/>
                <w:iCs/>
                <w:sz w:val="18"/>
                <w:szCs w:val="18"/>
              </w:rPr>
              <w:t>01/10/2021 – 31/12/2021</w:t>
            </w:r>
          </w:p>
        </w:tc>
        <w:tc>
          <w:tcPr>
            <w:tcW w:w="1624" w:type="dxa"/>
            <w:tcBorders>
              <w:top w:val="single" w:sz="4" w:space="0" w:color="auto"/>
              <w:left w:val="single" w:sz="4" w:space="0" w:color="auto"/>
              <w:bottom w:val="single" w:sz="4" w:space="0" w:color="auto"/>
              <w:right w:val="single" w:sz="4" w:space="0" w:color="auto"/>
            </w:tcBorders>
            <w:hideMark/>
          </w:tcPr>
          <w:p w14:paraId="529FEF68" w14:textId="77777777" w:rsidR="00A6173C" w:rsidRPr="00CB5541" w:rsidRDefault="00A6173C" w:rsidP="00DB5607">
            <w:pPr>
              <w:spacing w:after="0" w:line="240" w:lineRule="auto"/>
              <w:jc w:val="center"/>
              <w:rPr>
                <w:b/>
                <w:bCs/>
                <w:iCs/>
              </w:rPr>
            </w:pPr>
            <w:r w:rsidRPr="00CB5541">
              <w:rPr>
                <w:b/>
                <w:bCs/>
                <w:iC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5CB03B93" w14:textId="77777777" w:rsidR="00A6173C" w:rsidRPr="00CB5541" w:rsidRDefault="00A6173C" w:rsidP="00DB5607">
            <w:pPr>
              <w:spacing w:after="0" w:line="240" w:lineRule="auto"/>
              <w:jc w:val="center"/>
              <w:rPr>
                <w:b/>
                <w:bCs/>
                <w:iCs/>
              </w:rPr>
            </w:pPr>
            <w:r w:rsidRPr="00CB5541">
              <w:rPr>
                <w:b/>
                <w:bCs/>
                <w:iCs/>
              </w:rPr>
              <w:t>Comparison</w:t>
            </w:r>
          </w:p>
        </w:tc>
        <w:tc>
          <w:tcPr>
            <w:tcW w:w="2035" w:type="dxa"/>
            <w:tcBorders>
              <w:top w:val="single" w:sz="4" w:space="0" w:color="auto"/>
              <w:left w:val="single" w:sz="4" w:space="0" w:color="auto"/>
              <w:bottom w:val="single" w:sz="4" w:space="0" w:color="auto"/>
              <w:right w:val="single" w:sz="4" w:space="0" w:color="auto"/>
            </w:tcBorders>
          </w:tcPr>
          <w:p w14:paraId="6FEA6B96" w14:textId="77777777" w:rsidR="00A6173C" w:rsidRPr="00CB5541" w:rsidRDefault="00A6173C" w:rsidP="00DB5607">
            <w:pPr>
              <w:spacing w:after="0" w:line="240" w:lineRule="auto"/>
              <w:jc w:val="center"/>
              <w:rPr>
                <w:b/>
                <w:bCs/>
                <w:iCs/>
              </w:rPr>
            </w:pPr>
            <w:r>
              <w:rPr>
                <w:b/>
                <w:bCs/>
                <w:iCs/>
              </w:rPr>
              <w:t>Average number of days to turnaround plan</w:t>
            </w:r>
          </w:p>
        </w:tc>
      </w:tr>
      <w:tr w:rsidR="00A6173C" w:rsidRPr="00073944" w14:paraId="6669D7FD" w14:textId="77777777" w:rsidTr="00B34A7E">
        <w:tc>
          <w:tcPr>
            <w:tcW w:w="2263" w:type="dxa"/>
            <w:tcBorders>
              <w:top w:val="single" w:sz="4" w:space="0" w:color="auto"/>
              <w:left w:val="single" w:sz="4" w:space="0" w:color="auto"/>
              <w:bottom w:val="single" w:sz="4" w:space="0" w:color="auto"/>
              <w:right w:val="single" w:sz="4" w:space="0" w:color="auto"/>
            </w:tcBorders>
            <w:hideMark/>
          </w:tcPr>
          <w:p w14:paraId="00B24DBA" w14:textId="77777777" w:rsidR="00A6173C" w:rsidRPr="00073944" w:rsidRDefault="00A6173C" w:rsidP="00DB5607">
            <w:pPr>
              <w:spacing w:after="0" w:line="240" w:lineRule="auto"/>
              <w:rPr>
                <w:b/>
                <w:bCs/>
                <w:iCs/>
              </w:rPr>
            </w:pPr>
            <w:r w:rsidRPr="00073944">
              <w:rPr>
                <w:b/>
                <w:bCs/>
                <w:iCs/>
              </w:rPr>
              <w:t xml:space="preserve">Domestic Full Plan Turnarounds within target </w:t>
            </w:r>
          </w:p>
          <w:p w14:paraId="535C76B1" w14:textId="77777777" w:rsidR="00A6173C" w:rsidRPr="00073944" w:rsidRDefault="00A6173C" w:rsidP="00DB5607">
            <w:pPr>
              <w:spacing w:after="0" w:line="240" w:lineRule="auto"/>
              <w:rPr>
                <w:b/>
                <w:bCs/>
                <w:iCs/>
              </w:rPr>
            </w:pPr>
            <w:r w:rsidRPr="00073944">
              <w:rPr>
                <w:b/>
                <w:bCs/>
                <w:iCs/>
              </w:rPr>
              <w:t>(21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1D423EE5" w14:textId="77777777" w:rsidR="00A6173C" w:rsidRPr="00073944" w:rsidRDefault="00A6173C" w:rsidP="00DB5607">
            <w:pPr>
              <w:spacing w:after="0" w:line="240" w:lineRule="auto"/>
              <w:jc w:val="center"/>
              <w:rPr>
                <w:b/>
                <w:bCs/>
                <w:iCs/>
              </w:rPr>
            </w:pPr>
            <w:r w:rsidRPr="00073944">
              <w:rPr>
                <w:b/>
                <w:bCs/>
                <w:iCs/>
              </w:rPr>
              <w:t>23.3%</w:t>
            </w:r>
          </w:p>
        </w:tc>
        <w:tc>
          <w:tcPr>
            <w:tcW w:w="1624" w:type="dxa"/>
            <w:tcBorders>
              <w:top w:val="single" w:sz="4" w:space="0" w:color="auto"/>
              <w:left w:val="single" w:sz="4" w:space="0" w:color="auto"/>
              <w:bottom w:val="single" w:sz="4" w:space="0" w:color="auto"/>
              <w:right w:val="single" w:sz="4" w:space="0" w:color="auto"/>
            </w:tcBorders>
            <w:vAlign w:val="center"/>
            <w:hideMark/>
          </w:tcPr>
          <w:p w14:paraId="117386ED" w14:textId="77777777" w:rsidR="00A6173C" w:rsidRPr="00073944" w:rsidRDefault="00A6173C" w:rsidP="00DB5607">
            <w:pPr>
              <w:spacing w:after="0" w:line="240" w:lineRule="auto"/>
              <w:jc w:val="center"/>
              <w:rPr>
                <w:b/>
                <w:bCs/>
                <w:iCs/>
              </w:rPr>
            </w:pPr>
            <w:r w:rsidRPr="00073944">
              <w:rPr>
                <w:b/>
                <w:bCs/>
                <w:iCs/>
              </w:rPr>
              <w:t>76%</w:t>
            </w:r>
          </w:p>
        </w:tc>
        <w:tc>
          <w:tcPr>
            <w:tcW w:w="1922" w:type="dxa"/>
            <w:tcBorders>
              <w:top w:val="single" w:sz="4" w:space="0" w:color="auto"/>
              <w:left w:val="single" w:sz="4" w:space="0" w:color="auto"/>
              <w:bottom w:val="single" w:sz="4" w:space="0" w:color="auto"/>
              <w:right w:val="single" w:sz="4" w:space="0" w:color="auto"/>
            </w:tcBorders>
            <w:vAlign w:val="center"/>
            <w:hideMark/>
          </w:tcPr>
          <w:p w14:paraId="180BDA43" w14:textId="251E5585" w:rsidR="00A6173C" w:rsidRPr="00612660" w:rsidRDefault="00612660" w:rsidP="00DB5607">
            <w:pPr>
              <w:spacing w:after="0" w:line="240" w:lineRule="auto"/>
              <w:jc w:val="center"/>
              <w:rPr>
                <w:b/>
                <w:bCs/>
                <w:iCs/>
              </w:rPr>
            </w:pPr>
            <w:r w:rsidRPr="00612660">
              <w:rPr>
                <w:b/>
                <w:bCs/>
                <w:noProof/>
              </w:rPr>
              <w:t>Down</w:t>
            </w:r>
          </w:p>
        </w:tc>
        <w:tc>
          <w:tcPr>
            <w:tcW w:w="2035" w:type="dxa"/>
            <w:tcBorders>
              <w:top w:val="single" w:sz="4" w:space="0" w:color="auto"/>
              <w:left w:val="single" w:sz="4" w:space="0" w:color="auto"/>
              <w:bottom w:val="single" w:sz="4" w:space="0" w:color="auto"/>
              <w:right w:val="single" w:sz="4" w:space="0" w:color="auto"/>
            </w:tcBorders>
          </w:tcPr>
          <w:p w14:paraId="19C0FD9B" w14:textId="77777777" w:rsidR="00A6173C" w:rsidRDefault="00A6173C" w:rsidP="00DB5607">
            <w:pPr>
              <w:spacing w:after="0" w:line="240" w:lineRule="auto"/>
              <w:jc w:val="center"/>
              <w:rPr>
                <w:noProof/>
              </w:rPr>
            </w:pPr>
          </w:p>
          <w:p w14:paraId="1BCDDECE" w14:textId="77777777" w:rsidR="00A6173C" w:rsidRPr="00073944" w:rsidRDefault="00A6173C" w:rsidP="00DB5607">
            <w:pPr>
              <w:spacing w:after="0" w:line="240" w:lineRule="auto"/>
              <w:jc w:val="center"/>
              <w:rPr>
                <w:noProof/>
              </w:rPr>
            </w:pPr>
          </w:p>
          <w:p w14:paraId="43E940DB" w14:textId="77777777" w:rsidR="00A6173C" w:rsidRPr="00073944" w:rsidRDefault="00A6173C" w:rsidP="00DB5607">
            <w:pPr>
              <w:spacing w:after="0" w:line="240" w:lineRule="auto"/>
              <w:jc w:val="center"/>
              <w:rPr>
                <w:b/>
                <w:bCs/>
                <w:noProof/>
              </w:rPr>
            </w:pPr>
            <w:r w:rsidRPr="00073944">
              <w:rPr>
                <w:b/>
                <w:bCs/>
                <w:noProof/>
              </w:rPr>
              <w:t>30</w:t>
            </w:r>
          </w:p>
        </w:tc>
      </w:tr>
      <w:tr w:rsidR="00A6173C" w:rsidRPr="00073944" w14:paraId="4660394E" w14:textId="77777777" w:rsidTr="00B34A7E">
        <w:tc>
          <w:tcPr>
            <w:tcW w:w="2263" w:type="dxa"/>
            <w:tcBorders>
              <w:top w:val="single" w:sz="4" w:space="0" w:color="auto"/>
              <w:left w:val="single" w:sz="4" w:space="0" w:color="auto"/>
              <w:bottom w:val="single" w:sz="4" w:space="0" w:color="auto"/>
              <w:right w:val="single" w:sz="4" w:space="0" w:color="auto"/>
            </w:tcBorders>
            <w:hideMark/>
          </w:tcPr>
          <w:p w14:paraId="058FFB3A" w14:textId="77777777" w:rsidR="00A6173C" w:rsidRPr="00073944" w:rsidRDefault="00A6173C" w:rsidP="00DB5607">
            <w:pPr>
              <w:spacing w:after="0" w:line="240" w:lineRule="auto"/>
              <w:rPr>
                <w:b/>
                <w:bCs/>
                <w:iCs/>
              </w:rPr>
            </w:pPr>
            <w:r w:rsidRPr="00073944">
              <w:rPr>
                <w:b/>
                <w:bCs/>
                <w:iCs/>
              </w:rPr>
              <w:t xml:space="preserve">Non-Domestic Full Plan Turnarounds within target </w:t>
            </w:r>
          </w:p>
          <w:p w14:paraId="7FA58C46" w14:textId="77777777" w:rsidR="00A6173C" w:rsidRPr="00073944" w:rsidRDefault="00A6173C" w:rsidP="00DB5607">
            <w:pPr>
              <w:spacing w:after="0" w:line="240" w:lineRule="auto"/>
              <w:rPr>
                <w:b/>
                <w:bCs/>
                <w:iCs/>
              </w:rPr>
            </w:pPr>
            <w:r w:rsidRPr="00073944">
              <w:rPr>
                <w:b/>
                <w:bCs/>
                <w:iCs/>
              </w:rPr>
              <w:t>(35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D036014" w14:textId="77777777" w:rsidR="00A6173C" w:rsidRPr="00073944" w:rsidRDefault="00A6173C" w:rsidP="00DB5607">
            <w:pPr>
              <w:spacing w:after="0" w:line="240" w:lineRule="auto"/>
              <w:jc w:val="center"/>
              <w:rPr>
                <w:b/>
                <w:bCs/>
                <w:iCs/>
              </w:rPr>
            </w:pPr>
            <w:r w:rsidRPr="00073944">
              <w:rPr>
                <w:b/>
                <w:bCs/>
                <w:iCs/>
              </w:rPr>
              <w:t>47%</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589A27A" w14:textId="77777777" w:rsidR="00A6173C" w:rsidRPr="00073944" w:rsidRDefault="00A6173C" w:rsidP="00DB5607">
            <w:pPr>
              <w:spacing w:after="0" w:line="240" w:lineRule="auto"/>
              <w:jc w:val="center"/>
              <w:rPr>
                <w:b/>
                <w:bCs/>
                <w:iCs/>
              </w:rPr>
            </w:pPr>
            <w:r w:rsidRPr="00073944">
              <w:rPr>
                <w:b/>
                <w:bCs/>
                <w:iCs/>
              </w:rPr>
              <w:t>65%</w:t>
            </w:r>
          </w:p>
        </w:tc>
        <w:tc>
          <w:tcPr>
            <w:tcW w:w="1922" w:type="dxa"/>
            <w:tcBorders>
              <w:top w:val="single" w:sz="4" w:space="0" w:color="auto"/>
              <w:left w:val="single" w:sz="4" w:space="0" w:color="auto"/>
              <w:bottom w:val="single" w:sz="4" w:space="0" w:color="auto"/>
              <w:right w:val="single" w:sz="4" w:space="0" w:color="auto"/>
            </w:tcBorders>
            <w:vAlign w:val="center"/>
            <w:hideMark/>
          </w:tcPr>
          <w:p w14:paraId="1C2AF98A" w14:textId="1EE9F943" w:rsidR="00A6173C" w:rsidRPr="00612660" w:rsidRDefault="00612660" w:rsidP="00DB5607">
            <w:pPr>
              <w:spacing w:after="0" w:line="240" w:lineRule="auto"/>
              <w:jc w:val="center"/>
              <w:rPr>
                <w:b/>
                <w:bCs/>
                <w:iCs/>
              </w:rPr>
            </w:pPr>
            <w:r w:rsidRPr="00612660">
              <w:rPr>
                <w:b/>
                <w:bCs/>
                <w:noProof/>
              </w:rPr>
              <w:t>Down</w:t>
            </w:r>
          </w:p>
        </w:tc>
        <w:tc>
          <w:tcPr>
            <w:tcW w:w="2035" w:type="dxa"/>
            <w:tcBorders>
              <w:top w:val="single" w:sz="4" w:space="0" w:color="auto"/>
              <w:left w:val="single" w:sz="4" w:space="0" w:color="auto"/>
              <w:bottom w:val="single" w:sz="4" w:space="0" w:color="auto"/>
              <w:right w:val="single" w:sz="4" w:space="0" w:color="auto"/>
            </w:tcBorders>
          </w:tcPr>
          <w:p w14:paraId="37B3E718" w14:textId="77777777" w:rsidR="00A6173C" w:rsidRPr="00073944" w:rsidRDefault="00A6173C" w:rsidP="00DB5607">
            <w:pPr>
              <w:spacing w:after="0" w:line="240" w:lineRule="auto"/>
              <w:jc w:val="center"/>
              <w:rPr>
                <w:noProof/>
              </w:rPr>
            </w:pPr>
          </w:p>
          <w:p w14:paraId="0BB553E5" w14:textId="77777777" w:rsidR="00A6173C" w:rsidRPr="00073944" w:rsidRDefault="00A6173C" w:rsidP="00DB5607">
            <w:pPr>
              <w:spacing w:after="0" w:line="240" w:lineRule="auto"/>
              <w:jc w:val="center"/>
              <w:rPr>
                <w:b/>
                <w:bCs/>
                <w:noProof/>
              </w:rPr>
            </w:pPr>
            <w:r w:rsidRPr="00073944">
              <w:rPr>
                <w:b/>
                <w:bCs/>
                <w:noProof/>
              </w:rPr>
              <w:t>38</w:t>
            </w:r>
          </w:p>
        </w:tc>
      </w:tr>
    </w:tbl>
    <w:p w14:paraId="74833941" w14:textId="110C49E6" w:rsidR="00A6173C" w:rsidRDefault="00A6173C" w:rsidP="00DB5607">
      <w:pPr>
        <w:spacing w:after="0" w:line="240" w:lineRule="auto"/>
        <w:rPr>
          <w:szCs w:val="24"/>
        </w:rPr>
      </w:pPr>
    </w:p>
    <w:p w14:paraId="1F7BA5C4" w14:textId="6593264B" w:rsidR="00612660" w:rsidRDefault="00612660" w:rsidP="00DB5607">
      <w:pPr>
        <w:spacing w:after="0" w:line="240" w:lineRule="auto"/>
        <w:rPr>
          <w:szCs w:val="24"/>
        </w:rPr>
      </w:pPr>
    </w:p>
    <w:p w14:paraId="59310022" w14:textId="77777777" w:rsidR="00612660" w:rsidRDefault="00612660" w:rsidP="00DB5607">
      <w:pPr>
        <w:spacing w:after="0" w:line="240" w:lineRule="auto"/>
        <w:rPr>
          <w:szCs w:val="24"/>
        </w:rPr>
      </w:pPr>
    </w:p>
    <w:p w14:paraId="325DB2EB" w14:textId="1DB7E742" w:rsidR="00A6173C" w:rsidRDefault="00A6173C" w:rsidP="00DB5607">
      <w:pPr>
        <w:spacing w:after="0" w:line="240" w:lineRule="auto"/>
        <w:rPr>
          <w:b/>
          <w:szCs w:val="24"/>
        </w:rPr>
      </w:pPr>
      <w:r w:rsidRPr="00BA0953">
        <w:rPr>
          <w:b/>
          <w:szCs w:val="24"/>
        </w:rPr>
        <w:lastRenderedPageBreak/>
        <w:t xml:space="preserve">Regulatory Approvals </w:t>
      </w:r>
      <w:r>
        <w:rPr>
          <w:b/>
          <w:szCs w:val="24"/>
        </w:rPr>
        <w:t>and Completions</w:t>
      </w:r>
    </w:p>
    <w:p w14:paraId="4FA5BF55" w14:textId="77777777" w:rsidR="00A6173C" w:rsidRDefault="00A6173C" w:rsidP="00DB5607">
      <w:pPr>
        <w:spacing w:after="0" w:line="240" w:lineRule="auto"/>
        <w:rPr>
          <w:b/>
          <w:szCs w:val="24"/>
        </w:rPr>
      </w:pPr>
    </w:p>
    <w:p w14:paraId="24A9F12E" w14:textId="51E7E159" w:rsidR="00A6173C" w:rsidRDefault="00A6173C" w:rsidP="00DB5607">
      <w:pPr>
        <w:spacing w:after="0" w:line="240" w:lineRule="auto"/>
        <w:rPr>
          <w:szCs w:val="24"/>
        </w:rPr>
      </w:pPr>
      <w:r w:rsidRPr="00FA1980">
        <w:rPr>
          <w:szCs w:val="24"/>
        </w:rPr>
        <w:t>The issuing of Building Control Completion Certificates indicate</w:t>
      </w:r>
      <w:r w:rsidR="00DB3FC5">
        <w:rPr>
          <w:szCs w:val="24"/>
        </w:rPr>
        <w:t>d</w:t>
      </w:r>
      <w:r w:rsidRPr="00FA1980">
        <w:rPr>
          <w:szCs w:val="24"/>
        </w:rPr>
        <w:t xml:space="preserve"> that works </w:t>
      </w:r>
      <w:r w:rsidR="00DB3FC5">
        <w:rPr>
          <w:szCs w:val="24"/>
        </w:rPr>
        <w:t>we</w:t>
      </w:r>
      <w:r w:rsidRPr="00FA1980">
        <w:rPr>
          <w:szCs w:val="24"/>
        </w:rPr>
        <w:t>re carried out to a satisfactory level and met the current Building Regulations.</w:t>
      </w:r>
    </w:p>
    <w:p w14:paraId="26962843" w14:textId="77777777" w:rsidR="00A6173C" w:rsidRDefault="00A6173C" w:rsidP="00DB5607">
      <w:pPr>
        <w:spacing w:after="0" w:line="240" w:lineRule="auto"/>
        <w:rPr>
          <w:szCs w:val="24"/>
        </w:rPr>
      </w:pPr>
    </w:p>
    <w:p w14:paraId="69934ECE" w14:textId="7ED361F2" w:rsidR="00A6173C" w:rsidRPr="00FA1980" w:rsidRDefault="00A6173C" w:rsidP="00DB5607">
      <w:pPr>
        <w:spacing w:after="0" w:line="240" w:lineRule="auto"/>
        <w:rPr>
          <w:szCs w:val="24"/>
        </w:rPr>
      </w:pPr>
      <w:r>
        <w:rPr>
          <w:szCs w:val="24"/>
        </w:rPr>
        <w:t>Building Control Full Plan Approval indicate</w:t>
      </w:r>
      <w:r w:rsidR="00DB3FC5">
        <w:rPr>
          <w:szCs w:val="24"/>
        </w:rPr>
        <w:t>d</w:t>
      </w:r>
      <w:r>
        <w:rPr>
          <w:szCs w:val="24"/>
        </w:rPr>
        <w:t xml:space="preserve"> that the information and drawings submitted as part of an application met current Building Regulations and works c</w:t>
      </w:r>
      <w:r w:rsidR="00DB3FC5">
        <w:rPr>
          <w:szCs w:val="24"/>
        </w:rPr>
        <w:t xml:space="preserve">ould </w:t>
      </w:r>
      <w:r>
        <w:rPr>
          <w:szCs w:val="24"/>
        </w:rPr>
        <w:t>commence on site.</w:t>
      </w:r>
    </w:p>
    <w:p w14:paraId="53432514" w14:textId="77777777" w:rsidR="00A6173C" w:rsidRDefault="00A6173C" w:rsidP="00DB5607">
      <w:pPr>
        <w:spacing w:after="0" w:line="240" w:lineRule="auto"/>
        <w:rPr>
          <w:b/>
          <w:szCs w:val="24"/>
        </w:rPr>
      </w:pPr>
    </w:p>
    <w:tbl>
      <w:tblPr>
        <w:tblStyle w:val="TableGrid"/>
        <w:tblW w:w="0" w:type="auto"/>
        <w:tblLook w:val="04A0" w:firstRow="1" w:lastRow="0" w:firstColumn="1" w:lastColumn="0" w:noHBand="0" w:noVBand="1"/>
      </w:tblPr>
      <w:tblGrid>
        <w:gridCol w:w="2254"/>
        <w:gridCol w:w="2254"/>
        <w:gridCol w:w="2254"/>
        <w:gridCol w:w="2254"/>
      </w:tblGrid>
      <w:tr w:rsidR="00A6173C" w14:paraId="06697554" w14:textId="77777777" w:rsidTr="00B34A7E">
        <w:tc>
          <w:tcPr>
            <w:tcW w:w="2254" w:type="dxa"/>
          </w:tcPr>
          <w:p w14:paraId="51F24DDA" w14:textId="77777777" w:rsidR="00A6173C" w:rsidRDefault="00A6173C" w:rsidP="00DB5607">
            <w:pPr>
              <w:spacing w:after="0" w:line="240" w:lineRule="auto"/>
              <w:jc w:val="center"/>
              <w:rPr>
                <w:b/>
                <w:bCs/>
                <w:iCs/>
                <w:szCs w:val="24"/>
              </w:rPr>
            </w:pPr>
          </w:p>
        </w:tc>
        <w:tc>
          <w:tcPr>
            <w:tcW w:w="2254" w:type="dxa"/>
          </w:tcPr>
          <w:p w14:paraId="57A17903" w14:textId="77777777" w:rsidR="00A6173C" w:rsidRDefault="00A6173C" w:rsidP="00DB5607">
            <w:pPr>
              <w:spacing w:after="0" w:line="240" w:lineRule="auto"/>
              <w:jc w:val="center"/>
              <w:rPr>
                <w:b/>
                <w:bCs/>
                <w:iCs/>
                <w:szCs w:val="24"/>
              </w:rPr>
            </w:pPr>
            <w:r>
              <w:rPr>
                <w:b/>
                <w:bCs/>
                <w:iCs/>
                <w:szCs w:val="24"/>
              </w:rPr>
              <w:t>Period of Report</w:t>
            </w:r>
          </w:p>
          <w:p w14:paraId="68AC599B" w14:textId="77777777" w:rsidR="00A6173C" w:rsidRDefault="00A6173C" w:rsidP="00DB5607">
            <w:pPr>
              <w:spacing w:after="0" w:line="240" w:lineRule="auto"/>
              <w:jc w:val="center"/>
              <w:rPr>
                <w:b/>
                <w:bCs/>
                <w:iCs/>
                <w:szCs w:val="24"/>
              </w:rPr>
            </w:pPr>
            <w:r w:rsidRPr="00186CBF">
              <w:rPr>
                <w:b/>
                <w:bCs/>
                <w:iCs/>
                <w:sz w:val="18"/>
                <w:szCs w:val="18"/>
              </w:rPr>
              <w:t>01/</w:t>
            </w:r>
            <w:r>
              <w:rPr>
                <w:b/>
                <w:bCs/>
                <w:iCs/>
                <w:sz w:val="18"/>
                <w:szCs w:val="18"/>
              </w:rPr>
              <w:t>10/2021</w:t>
            </w:r>
            <w:r w:rsidRPr="00186CBF">
              <w:rPr>
                <w:b/>
                <w:bCs/>
                <w:iCs/>
                <w:sz w:val="18"/>
                <w:szCs w:val="18"/>
              </w:rPr>
              <w:t xml:space="preserve"> – 3</w:t>
            </w:r>
            <w:r>
              <w:rPr>
                <w:b/>
                <w:bCs/>
                <w:iCs/>
                <w:sz w:val="18"/>
                <w:szCs w:val="18"/>
              </w:rPr>
              <w:t>1/12/2021</w:t>
            </w:r>
          </w:p>
        </w:tc>
        <w:tc>
          <w:tcPr>
            <w:tcW w:w="2254" w:type="dxa"/>
          </w:tcPr>
          <w:p w14:paraId="36F67044" w14:textId="77777777" w:rsidR="00A6173C" w:rsidRDefault="00A6173C" w:rsidP="00DB5607">
            <w:pPr>
              <w:spacing w:after="0" w:line="240" w:lineRule="auto"/>
              <w:jc w:val="center"/>
              <w:rPr>
                <w:b/>
                <w:bCs/>
                <w:iCs/>
                <w:szCs w:val="24"/>
              </w:rPr>
            </w:pPr>
            <w:r>
              <w:rPr>
                <w:b/>
                <w:bCs/>
                <w:iCs/>
                <w:szCs w:val="24"/>
              </w:rPr>
              <w:t>Same quarter last year</w:t>
            </w:r>
          </w:p>
        </w:tc>
        <w:tc>
          <w:tcPr>
            <w:tcW w:w="2254" w:type="dxa"/>
          </w:tcPr>
          <w:p w14:paraId="273DBC31" w14:textId="77777777" w:rsidR="00A6173C" w:rsidRDefault="00A6173C" w:rsidP="00DB5607">
            <w:pPr>
              <w:spacing w:after="0" w:line="240" w:lineRule="auto"/>
              <w:jc w:val="center"/>
              <w:rPr>
                <w:b/>
                <w:bCs/>
                <w:iCs/>
                <w:szCs w:val="24"/>
              </w:rPr>
            </w:pPr>
            <w:r>
              <w:rPr>
                <w:b/>
                <w:bCs/>
                <w:iCs/>
                <w:szCs w:val="24"/>
              </w:rPr>
              <w:t>Comparison</w:t>
            </w:r>
          </w:p>
        </w:tc>
      </w:tr>
      <w:tr w:rsidR="00A6173C" w:rsidRPr="00073944" w14:paraId="6A6AB337" w14:textId="77777777" w:rsidTr="00B34A7E">
        <w:tc>
          <w:tcPr>
            <w:tcW w:w="2254" w:type="dxa"/>
          </w:tcPr>
          <w:p w14:paraId="16C6BC9C" w14:textId="77777777" w:rsidR="00A6173C" w:rsidRPr="00073944" w:rsidRDefault="00A6173C" w:rsidP="00DB5607">
            <w:pPr>
              <w:spacing w:after="0" w:line="240" w:lineRule="auto"/>
              <w:rPr>
                <w:b/>
                <w:bCs/>
                <w:iCs/>
              </w:rPr>
            </w:pPr>
            <w:r w:rsidRPr="00073944">
              <w:rPr>
                <w:b/>
                <w:bCs/>
                <w:iCs/>
              </w:rPr>
              <w:t>Full Plan Approvals</w:t>
            </w:r>
          </w:p>
        </w:tc>
        <w:tc>
          <w:tcPr>
            <w:tcW w:w="2254" w:type="dxa"/>
            <w:vAlign w:val="center"/>
          </w:tcPr>
          <w:p w14:paraId="613E5CC6" w14:textId="77777777" w:rsidR="00A6173C" w:rsidRPr="00073944" w:rsidRDefault="00A6173C" w:rsidP="00DB5607">
            <w:pPr>
              <w:spacing w:after="0" w:line="240" w:lineRule="auto"/>
              <w:jc w:val="center"/>
              <w:rPr>
                <w:b/>
                <w:bCs/>
                <w:iCs/>
              </w:rPr>
            </w:pPr>
            <w:r w:rsidRPr="00073944">
              <w:rPr>
                <w:b/>
                <w:bCs/>
                <w:iCs/>
              </w:rPr>
              <w:t>180</w:t>
            </w:r>
          </w:p>
        </w:tc>
        <w:tc>
          <w:tcPr>
            <w:tcW w:w="2254" w:type="dxa"/>
            <w:vAlign w:val="center"/>
          </w:tcPr>
          <w:p w14:paraId="307A094C" w14:textId="77777777" w:rsidR="00A6173C" w:rsidRPr="00073944" w:rsidRDefault="00A6173C" w:rsidP="00DB5607">
            <w:pPr>
              <w:spacing w:after="0" w:line="240" w:lineRule="auto"/>
              <w:jc w:val="center"/>
              <w:rPr>
                <w:b/>
                <w:bCs/>
                <w:iCs/>
              </w:rPr>
            </w:pPr>
            <w:r w:rsidRPr="00073944">
              <w:rPr>
                <w:b/>
                <w:bCs/>
                <w:iCs/>
              </w:rPr>
              <w:t>200</w:t>
            </w:r>
          </w:p>
        </w:tc>
        <w:tc>
          <w:tcPr>
            <w:tcW w:w="2254" w:type="dxa"/>
            <w:vAlign w:val="center"/>
          </w:tcPr>
          <w:p w14:paraId="54C37BA1" w14:textId="3B048B99" w:rsidR="00A6173C" w:rsidRPr="00612660" w:rsidRDefault="00612660" w:rsidP="00DB5607">
            <w:pPr>
              <w:spacing w:after="0" w:line="240" w:lineRule="auto"/>
              <w:jc w:val="center"/>
              <w:rPr>
                <w:b/>
                <w:bCs/>
                <w:iCs/>
              </w:rPr>
            </w:pPr>
            <w:r w:rsidRPr="00612660">
              <w:rPr>
                <w:b/>
                <w:bCs/>
                <w:noProof/>
              </w:rPr>
              <w:t>Down</w:t>
            </w:r>
          </w:p>
        </w:tc>
      </w:tr>
      <w:tr w:rsidR="00A6173C" w:rsidRPr="00073944" w14:paraId="7646E77E" w14:textId="77777777" w:rsidTr="00B34A7E">
        <w:tc>
          <w:tcPr>
            <w:tcW w:w="2254" w:type="dxa"/>
          </w:tcPr>
          <w:p w14:paraId="1A6A3C1E" w14:textId="77777777" w:rsidR="00A6173C" w:rsidRPr="00073944" w:rsidRDefault="00A6173C" w:rsidP="00DB5607">
            <w:pPr>
              <w:spacing w:after="0" w:line="240" w:lineRule="auto"/>
              <w:rPr>
                <w:b/>
                <w:bCs/>
                <w:iCs/>
              </w:rPr>
            </w:pPr>
            <w:r w:rsidRPr="00073944">
              <w:rPr>
                <w:b/>
                <w:bCs/>
                <w:iCs/>
              </w:rPr>
              <w:t>Full Plan Completions</w:t>
            </w:r>
          </w:p>
        </w:tc>
        <w:tc>
          <w:tcPr>
            <w:tcW w:w="2254" w:type="dxa"/>
            <w:vAlign w:val="center"/>
          </w:tcPr>
          <w:p w14:paraId="78911D64" w14:textId="77777777" w:rsidR="00A6173C" w:rsidRPr="00073944" w:rsidRDefault="00A6173C" w:rsidP="00DB5607">
            <w:pPr>
              <w:spacing w:after="0" w:line="240" w:lineRule="auto"/>
              <w:jc w:val="center"/>
              <w:rPr>
                <w:b/>
                <w:bCs/>
                <w:iCs/>
              </w:rPr>
            </w:pPr>
            <w:r w:rsidRPr="00073944">
              <w:rPr>
                <w:b/>
                <w:bCs/>
                <w:iCs/>
              </w:rPr>
              <w:t>218</w:t>
            </w:r>
          </w:p>
        </w:tc>
        <w:tc>
          <w:tcPr>
            <w:tcW w:w="2254" w:type="dxa"/>
            <w:vAlign w:val="center"/>
          </w:tcPr>
          <w:p w14:paraId="72218501" w14:textId="77777777" w:rsidR="00A6173C" w:rsidRPr="00073944" w:rsidRDefault="00A6173C" w:rsidP="00DB5607">
            <w:pPr>
              <w:spacing w:after="0" w:line="240" w:lineRule="auto"/>
              <w:jc w:val="center"/>
              <w:rPr>
                <w:b/>
                <w:bCs/>
                <w:iCs/>
              </w:rPr>
            </w:pPr>
            <w:r w:rsidRPr="00073944">
              <w:rPr>
                <w:b/>
                <w:bCs/>
                <w:iCs/>
              </w:rPr>
              <w:t>390</w:t>
            </w:r>
          </w:p>
        </w:tc>
        <w:tc>
          <w:tcPr>
            <w:tcW w:w="2254" w:type="dxa"/>
            <w:vAlign w:val="center"/>
          </w:tcPr>
          <w:p w14:paraId="0AF864FD" w14:textId="619DA626" w:rsidR="00A6173C" w:rsidRPr="00612660" w:rsidRDefault="00612660" w:rsidP="00DB5607">
            <w:pPr>
              <w:spacing w:after="0" w:line="240" w:lineRule="auto"/>
              <w:jc w:val="center"/>
              <w:rPr>
                <w:b/>
                <w:bCs/>
                <w:iCs/>
              </w:rPr>
            </w:pPr>
            <w:r w:rsidRPr="00612660">
              <w:rPr>
                <w:b/>
                <w:bCs/>
                <w:noProof/>
              </w:rPr>
              <w:t>Down</w:t>
            </w:r>
          </w:p>
        </w:tc>
      </w:tr>
      <w:tr w:rsidR="00A6173C" w:rsidRPr="00073944" w14:paraId="5C76427C" w14:textId="77777777" w:rsidTr="00B34A7E">
        <w:tc>
          <w:tcPr>
            <w:tcW w:w="2254" w:type="dxa"/>
          </w:tcPr>
          <w:p w14:paraId="192BC5B6" w14:textId="77777777" w:rsidR="00A6173C" w:rsidRPr="00073944" w:rsidRDefault="00A6173C" w:rsidP="00DB5607">
            <w:pPr>
              <w:spacing w:after="0" w:line="240" w:lineRule="auto"/>
              <w:rPr>
                <w:b/>
                <w:bCs/>
                <w:iCs/>
              </w:rPr>
            </w:pPr>
            <w:r w:rsidRPr="00073944">
              <w:rPr>
                <w:b/>
                <w:bCs/>
                <w:iCs/>
              </w:rPr>
              <w:t xml:space="preserve">Building Notice Completions </w:t>
            </w:r>
          </w:p>
        </w:tc>
        <w:tc>
          <w:tcPr>
            <w:tcW w:w="2254" w:type="dxa"/>
            <w:vAlign w:val="center"/>
          </w:tcPr>
          <w:p w14:paraId="3F4C9130" w14:textId="77777777" w:rsidR="00A6173C" w:rsidRPr="00073944" w:rsidRDefault="00A6173C" w:rsidP="00DB5607">
            <w:pPr>
              <w:spacing w:after="0" w:line="240" w:lineRule="auto"/>
              <w:jc w:val="center"/>
              <w:rPr>
                <w:b/>
                <w:bCs/>
                <w:iCs/>
              </w:rPr>
            </w:pPr>
            <w:r w:rsidRPr="00073944">
              <w:rPr>
                <w:b/>
                <w:bCs/>
                <w:iCs/>
              </w:rPr>
              <w:t>276</w:t>
            </w:r>
          </w:p>
        </w:tc>
        <w:tc>
          <w:tcPr>
            <w:tcW w:w="2254" w:type="dxa"/>
            <w:vAlign w:val="center"/>
          </w:tcPr>
          <w:p w14:paraId="776AAF82" w14:textId="77777777" w:rsidR="00A6173C" w:rsidRPr="00073944" w:rsidRDefault="00A6173C" w:rsidP="00DB5607">
            <w:pPr>
              <w:spacing w:after="0" w:line="240" w:lineRule="auto"/>
              <w:jc w:val="center"/>
              <w:rPr>
                <w:b/>
                <w:bCs/>
                <w:iCs/>
              </w:rPr>
            </w:pPr>
            <w:r w:rsidRPr="00073944">
              <w:rPr>
                <w:b/>
                <w:bCs/>
                <w:iCs/>
              </w:rPr>
              <w:t>339</w:t>
            </w:r>
          </w:p>
        </w:tc>
        <w:tc>
          <w:tcPr>
            <w:tcW w:w="2254" w:type="dxa"/>
            <w:vAlign w:val="center"/>
          </w:tcPr>
          <w:p w14:paraId="52DBFC98" w14:textId="08D50A19" w:rsidR="00A6173C" w:rsidRPr="00612660" w:rsidRDefault="00612660" w:rsidP="00DB5607">
            <w:pPr>
              <w:spacing w:after="0" w:line="240" w:lineRule="auto"/>
              <w:jc w:val="center"/>
              <w:rPr>
                <w:b/>
                <w:bCs/>
                <w:iCs/>
              </w:rPr>
            </w:pPr>
            <w:r w:rsidRPr="00612660">
              <w:rPr>
                <w:b/>
                <w:bCs/>
                <w:noProof/>
              </w:rPr>
              <w:t>Down</w:t>
            </w:r>
          </w:p>
        </w:tc>
      </w:tr>
      <w:tr w:rsidR="00A6173C" w:rsidRPr="00073944" w14:paraId="114B6F36" w14:textId="77777777" w:rsidTr="00B34A7E">
        <w:tc>
          <w:tcPr>
            <w:tcW w:w="2254" w:type="dxa"/>
          </w:tcPr>
          <w:p w14:paraId="3FE18522" w14:textId="77777777" w:rsidR="00A6173C" w:rsidRPr="00073944" w:rsidRDefault="00A6173C" w:rsidP="00DB5607">
            <w:pPr>
              <w:spacing w:after="0" w:line="240" w:lineRule="auto"/>
              <w:rPr>
                <w:b/>
                <w:bCs/>
                <w:iCs/>
              </w:rPr>
            </w:pPr>
            <w:r w:rsidRPr="00073944">
              <w:rPr>
                <w:b/>
                <w:bCs/>
                <w:iCs/>
              </w:rPr>
              <w:t>Regularisation Completions</w:t>
            </w:r>
          </w:p>
        </w:tc>
        <w:tc>
          <w:tcPr>
            <w:tcW w:w="2254" w:type="dxa"/>
            <w:vAlign w:val="center"/>
          </w:tcPr>
          <w:p w14:paraId="49BD4D61" w14:textId="77777777" w:rsidR="00A6173C" w:rsidRPr="00073944" w:rsidRDefault="00A6173C" w:rsidP="00DB5607">
            <w:pPr>
              <w:spacing w:after="0" w:line="240" w:lineRule="auto"/>
              <w:jc w:val="center"/>
              <w:rPr>
                <w:b/>
                <w:bCs/>
                <w:iCs/>
              </w:rPr>
            </w:pPr>
            <w:r w:rsidRPr="00073944">
              <w:rPr>
                <w:b/>
                <w:bCs/>
                <w:iCs/>
              </w:rPr>
              <w:t>134</w:t>
            </w:r>
          </w:p>
        </w:tc>
        <w:tc>
          <w:tcPr>
            <w:tcW w:w="2254" w:type="dxa"/>
            <w:vAlign w:val="center"/>
          </w:tcPr>
          <w:p w14:paraId="7E4E6EE1" w14:textId="77777777" w:rsidR="00A6173C" w:rsidRPr="00073944" w:rsidRDefault="00A6173C" w:rsidP="00DB5607">
            <w:pPr>
              <w:spacing w:after="0" w:line="240" w:lineRule="auto"/>
              <w:jc w:val="center"/>
              <w:rPr>
                <w:b/>
                <w:bCs/>
                <w:iCs/>
              </w:rPr>
            </w:pPr>
            <w:r w:rsidRPr="00073944">
              <w:rPr>
                <w:b/>
                <w:bCs/>
                <w:iCs/>
              </w:rPr>
              <w:t>173</w:t>
            </w:r>
          </w:p>
        </w:tc>
        <w:tc>
          <w:tcPr>
            <w:tcW w:w="2254" w:type="dxa"/>
            <w:vAlign w:val="center"/>
          </w:tcPr>
          <w:p w14:paraId="2200BC7B" w14:textId="159D2C30" w:rsidR="00A6173C" w:rsidRPr="00612660" w:rsidRDefault="00612660" w:rsidP="00DB5607">
            <w:pPr>
              <w:spacing w:after="0" w:line="240" w:lineRule="auto"/>
              <w:jc w:val="center"/>
              <w:rPr>
                <w:b/>
                <w:bCs/>
                <w:iCs/>
              </w:rPr>
            </w:pPr>
            <w:r w:rsidRPr="00612660">
              <w:rPr>
                <w:b/>
                <w:bCs/>
                <w:noProof/>
              </w:rPr>
              <w:t>Down</w:t>
            </w:r>
          </w:p>
        </w:tc>
      </w:tr>
    </w:tbl>
    <w:p w14:paraId="15F62AC2" w14:textId="77777777" w:rsidR="00A6173C" w:rsidRDefault="00A6173C" w:rsidP="00DB5607">
      <w:pPr>
        <w:spacing w:after="0" w:line="240" w:lineRule="auto"/>
        <w:rPr>
          <w:b/>
          <w:szCs w:val="24"/>
        </w:rPr>
      </w:pPr>
    </w:p>
    <w:p w14:paraId="1FD31A89" w14:textId="1F33D892" w:rsidR="00A6173C" w:rsidRDefault="009E4956" w:rsidP="00DB5607">
      <w:pPr>
        <w:spacing w:after="0" w:line="240" w:lineRule="auto"/>
        <w:rPr>
          <w:b/>
          <w:szCs w:val="24"/>
        </w:rPr>
      </w:pPr>
      <w:r>
        <w:rPr>
          <w:noProof/>
        </w:rPr>
        <w:drawing>
          <wp:inline distT="0" distB="0" distL="0" distR="0" wp14:anchorId="23080AA5" wp14:editId="28136A94">
            <wp:extent cx="5731510" cy="3308985"/>
            <wp:effectExtent l="0" t="0" r="2540" b="5715"/>
            <wp:docPr id="19" name="Chart 19">
              <a:extLst xmlns:a="http://schemas.openxmlformats.org/drawingml/2006/main">
                <a:ext uri="{FF2B5EF4-FFF2-40B4-BE49-F238E27FC236}">
                  <a16:creationId xmlns:a16="http://schemas.microsoft.com/office/drawing/2014/main" id="{6403ECEA-C217-4AA6-9090-2FDD3ACEB2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ADCD3E" w14:textId="77777777" w:rsidR="00A6173C" w:rsidRDefault="00A6173C" w:rsidP="00DB5607">
      <w:pPr>
        <w:spacing w:after="0" w:line="240" w:lineRule="auto"/>
        <w:rPr>
          <w:b/>
          <w:szCs w:val="24"/>
        </w:rPr>
      </w:pPr>
    </w:p>
    <w:p w14:paraId="038CB5A8" w14:textId="28EDFDD8" w:rsidR="00A6173C" w:rsidRPr="00AA17C6" w:rsidRDefault="00A6173C" w:rsidP="00DB5607">
      <w:pPr>
        <w:pStyle w:val="Default"/>
        <w:rPr>
          <w:b/>
          <w:bCs/>
          <w:iCs/>
        </w:rPr>
      </w:pPr>
      <w:r>
        <w:rPr>
          <w:b/>
          <w:bCs/>
          <w:iCs/>
        </w:rPr>
        <w:t>Inspections</w:t>
      </w:r>
      <w:r w:rsidRPr="00AA17C6">
        <w:rPr>
          <w:b/>
          <w:bCs/>
          <w:iCs/>
        </w:rPr>
        <w:t xml:space="preserve"> </w:t>
      </w:r>
    </w:p>
    <w:p w14:paraId="4821A7EA" w14:textId="77777777" w:rsidR="00A6173C" w:rsidRDefault="00A6173C" w:rsidP="00DB5607">
      <w:pPr>
        <w:spacing w:after="0" w:line="240" w:lineRule="auto"/>
        <w:rPr>
          <w:szCs w:val="24"/>
        </w:rPr>
      </w:pPr>
    </w:p>
    <w:p w14:paraId="4E338ED7" w14:textId="3CA62188" w:rsidR="00A6173C" w:rsidRPr="004177CF" w:rsidRDefault="00A6173C" w:rsidP="00DB5607">
      <w:pPr>
        <w:spacing w:after="0" w:line="240" w:lineRule="auto"/>
        <w:rPr>
          <w:bCs/>
          <w:iCs/>
          <w:szCs w:val="24"/>
        </w:rPr>
      </w:pPr>
      <w:r>
        <w:rPr>
          <w:bCs/>
          <w:iCs/>
          <w:szCs w:val="24"/>
        </w:rPr>
        <w:t xml:space="preserve">Under the Building Regulations applicants </w:t>
      </w:r>
      <w:r w:rsidR="00DB3FC5">
        <w:rPr>
          <w:bCs/>
          <w:iCs/>
          <w:szCs w:val="24"/>
        </w:rPr>
        <w:t>we</w:t>
      </w:r>
      <w:r>
        <w:rPr>
          <w:bCs/>
          <w:iCs/>
          <w:szCs w:val="24"/>
        </w:rPr>
        <w:t xml:space="preserve">re required to give notice at specific points in the building process to allow inspections.  The inspections </w:t>
      </w:r>
      <w:r w:rsidR="00DB3FC5">
        <w:rPr>
          <w:bCs/>
          <w:iCs/>
          <w:szCs w:val="24"/>
        </w:rPr>
        <w:t>we</w:t>
      </w:r>
      <w:r>
        <w:rPr>
          <w:bCs/>
          <w:iCs/>
          <w:szCs w:val="24"/>
        </w:rPr>
        <w:t>re used to determine compliance and to all for improvement or enforcement.</w:t>
      </w:r>
    </w:p>
    <w:p w14:paraId="2AFBB38F" w14:textId="77777777" w:rsidR="00A6173C" w:rsidRDefault="00A6173C" w:rsidP="00DB5607">
      <w:pPr>
        <w:spacing w:after="0" w:line="240" w:lineRule="auto"/>
        <w:rPr>
          <w:szCs w:val="24"/>
        </w:rPr>
      </w:pPr>
    </w:p>
    <w:tbl>
      <w:tblPr>
        <w:tblStyle w:val="TableGrid"/>
        <w:tblW w:w="0" w:type="auto"/>
        <w:tblLook w:val="04A0" w:firstRow="1" w:lastRow="0" w:firstColumn="1" w:lastColumn="0" w:noHBand="0" w:noVBand="1"/>
      </w:tblPr>
      <w:tblGrid>
        <w:gridCol w:w="2254"/>
        <w:gridCol w:w="2254"/>
        <w:gridCol w:w="2254"/>
        <w:gridCol w:w="2254"/>
      </w:tblGrid>
      <w:tr w:rsidR="00A6173C" w14:paraId="752566D1" w14:textId="77777777" w:rsidTr="00B34A7E">
        <w:tc>
          <w:tcPr>
            <w:tcW w:w="2254" w:type="dxa"/>
          </w:tcPr>
          <w:p w14:paraId="15244C8B" w14:textId="77777777" w:rsidR="00A6173C" w:rsidRDefault="00A6173C" w:rsidP="00DB5607">
            <w:pPr>
              <w:spacing w:after="0" w:line="240" w:lineRule="auto"/>
              <w:jc w:val="center"/>
              <w:rPr>
                <w:szCs w:val="24"/>
              </w:rPr>
            </w:pPr>
          </w:p>
        </w:tc>
        <w:tc>
          <w:tcPr>
            <w:tcW w:w="2254" w:type="dxa"/>
          </w:tcPr>
          <w:p w14:paraId="2C9930F0" w14:textId="77777777" w:rsidR="00A6173C" w:rsidRDefault="00A6173C" w:rsidP="00DB5607">
            <w:pPr>
              <w:spacing w:after="0" w:line="240" w:lineRule="auto"/>
              <w:jc w:val="center"/>
              <w:rPr>
                <w:b/>
                <w:bCs/>
                <w:iCs/>
                <w:szCs w:val="24"/>
              </w:rPr>
            </w:pPr>
            <w:r>
              <w:rPr>
                <w:b/>
                <w:bCs/>
                <w:iCs/>
                <w:szCs w:val="24"/>
              </w:rPr>
              <w:t>Period of Report</w:t>
            </w:r>
          </w:p>
          <w:p w14:paraId="0BF722C2" w14:textId="77777777" w:rsidR="00A6173C" w:rsidRDefault="00A6173C" w:rsidP="00DB5607">
            <w:pPr>
              <w:spacing w:after="0" w:line="240" w:lineRule="auto"/>
              <w:jc w:val="center"/>
              <w:rPr>
                <w:szCs w:val="24"/>
              </w:rPr>
            </w:pPr>
            <w:r w:rsidRPr="00186CBF">
              <w:rPr>
                <w:b/>
                <w:bCs/>
                <w:iCs/>
                <w:sz w:val="18"/>
                <w:szCs w:val="18"/>
              </w:rPr>
              <w:t>01/</w:t>
            </w:r>
            <w:r>
              <w:rPr>
                <w:b/>
                <w:bCs/>
                <w:iCs/>
                <w:sz w:val="18"/>
                <w:szCs w:val="18"/>
              </w:rPr>
              <w:t>10/2021</w:t>
            </w:r>
            <w:r w:rsidRPr="00186CBF">
              <w:rPr>
                <w:b/>
                <w:bCs/>
                <w:iCs/>
                <w:sz w:val="18"/>
                <w:szCs w:val="18"/>
              </w:rPr>
              <w:t xml:space="preserve"> – 3</w:t>
            </w:r>
            <w:r>
              <w:rPr>
                <w:b/>
                <w:bCs/>
                <w:iCs/>
                <w:sz w:val="18"/>
                <w:szCs w:val="18"/>
              </w:rPr>
              <w:t>1/12/2021</w:t>
            </w:r>
          </w:p>
        </w:tc>
        <w:tc>
          <w:tcPr>
            <w:tcW w:w="2254" w:type="dxa"/>
          </w:tcPr>
          <w:p w14:paraId="22FD2F77" w14:textId="77777777" w:rsidR="00A6173C" w:rsidRDefault="00A6173C" w:rsidP="00DB5607">
            <w:pPr>
              <w:spacing w:after="0" w:line="240" w:lineRule="auto"/>
              <w:jc w:val="center"/>
              <w:rPr>
                <w:szCs w:val="24"/>
              </w:rPr>
            </w:pPr>
            <w:r>
              <w:rPr>
                <w:b/>
                <w:bCs/>
                <w:iCs/>
                <w:szCs w:val="24"/>
              </w:rPr>
              <w:t>Same quarter last year</w:t>
            </w:r>
          </w:p>
        </w:tc>
        <w:tc>
          <w:tcPr>
            <w:tcW w:w="2254" w:type="dxa"/>
          </w:tcPr>
          <w:p w14:paraId="6612AA8A" w14:textId="77777777" w:rsidR="00A6173C" w:rsidRDefault="00A6173C" w:rsidP="00DB5607">
            <w:pPr>
              <w:spacing w:after="0" w:line="240" w:lineRule="auto"/>
              <w:jc w:val="center"/>
              <w:rPr>
                <w:szCs w:val="24"/>
              </w:rPr>
            </w:pPr>
            <w:r>
              <w:rPr>
                <w:b/>
                <w:bCs/>
                <w:iCs/>
                <w:szCs w:val="24"/>
              </w:rPr>
              <w:t>Comparison</w:t>
            </w:r>
          </w:p>
        </w:tc>
      </w:tr>
      <w:tr w:rsidR="00A6173C" w14:paraId="18893BB6" w14:textId="77777777" w:rsidTr="00B34A7E">
        <w:tc>
          <w:tcPr>
            <w:tcW w:w="2254" w:type="dxa"/>
            <w:vAlign w:val="center"/>
          </w:tcPr>
          <w:p w14:paraId="36E65557" w14:textId="77777777" w:rsidR="00A6173C" w:rsidRPr="004177CF" w:rsidRDefault="00A6173C" w:rsidP="00DB5607">
            <w:pPr>
              <w:spacing w:after="0" w:line="240" w:lineRule="auto"/>
              <w:rPr>
                <w:b/>
                <w:szCs w:val="24"/>
              </w:rPr>
            </w:pPr>
            <w:r>
              <w:rPr>
                <w:b/>
                <w:szCs w:val="24"/>
              </w:rPr>
              <w:t>Full Plan Inspections</w:t>
            </w:r>
          </w:p>
        </w:tc>
        <w:tc>
          <w:tcPr>
            <w:tcW w:w="2254" w:type="dxa"/>
            <w:vAlign w:val="center"/>
          </w:tcPr>
          <w:p w14:paraId="3D64B65C" w14:textId="77777777" w:rsidR="00A6173C" w:rsidRPr="00FA6D20" w:rsidRDefault="00A6173C" w:rsidP="00DB5607">
            <w:pPr>
              <w:spacing w:after="0" w:line="240" w:lineRule="auto"/>
              <w:jc w:val="center"/>
              <w:rPr>
                <w:b/>
                <w:szCs w:val="24"/>
              </w:rPr>
            </w:pPr>
            <w:r>
              <w:rPr>
                <w:b/>
                <w:szCs w:val="24"/>
              </w:rPr>
              <w:t>1669</w:t>
            </w:r>
          </w:p>
        </w:tc>
        <w:tc>
          <w:tcPr>
            <w:tcW w:w="2254" w:type="dxa"/>
            <w:vAlign w:val="center"/>
          </w:tcPr>
          <w:p w14:paraId="5BB4B366" w14:textId="77777777" w:rsidR="00A6173C" w:rsidRPr="00FA6D20" w:rsidRDefault="00A6173C" w:rsidP="00DB5607">
            <w:pPr>
              <w:spacing w:after="0" w:line="240" w:lineRule="auto"/>
              <w:jc w:val="center"/>
              <w:rPr>
                <w:b/>
                <w:szCs w:val="24"/>
              </w:rPr>
            </w:pPr>
            <w:r>
              <w:rPr>
                <w:b/>
                <w:szCs w:val="24"/>
              </w:rPr>
              <w:t>1900</w:t>
            </w:r>
          </w:p>
        </w:tc>
        <w:tc>
          <w:tcPr>
            <w:tcW w:w="2254" w:type="dxa"/>
            <w:vAlign w:val="center"/>
          </w:tcPr>
          <w:p w14:paraId="3E5330F0" w14:textId="48CF3A59" w:rsidR="00A6173C" w:rsidRPr="009E4956" w:rsidRDefault="009E4956" w:rsidP="00DB5607">
            <w:pPr>
              <w:spacing w:after="0" w:line="240" w:lineRule="auto"/>
              <w:jc w:val="center"/>
              <w:rPr>
                <w:b/>
                <w:bCs/>
                <w:szCs w:val="24"/>
              </w:rPr>
            </w:pPr>
            <w:r w:rsidRPr="009E4956">
              <w:rPr>
                <w:b/>
                <w:bCs/>
                <w:noProof/>
                <w:szCs w:val="24"/>
              </w:rPr>
              <w:t>Down</w:t>
            </w:r>
          </w:p>
        </w:tc>
      </w:tr>
      <w:tr w:rsidR="00A6173C" w14:paraId="4593CC7F" w14:textId="77777777" w:rsidTr="00B34A7E">
        <w:tc>
          <w:tcPr>
            <w:tcW w:w="2254" w:type="dxa"/>
            <w:vAlign w:val="center"/>
          </w:tcPr>
          <w:p w14:paraId="63C46465" w14:textId="77777777" w:rsidR="00A6173C" w:rsidRPr="004177CF" w:rsidRDefault="00A6173C" w:rsidP="00DB5607">
            <w:pPr>
              <w:spacing w:after="0" w:line="240" w:lineRule="auto"/>
              <w:rPr>
                <w:b/>
                <w:szCs w:val="24"/>
              </w:rPr>
            </w:pPr>
            <w:r>
              <w:rPr>
                <w:b/>
                <w:szCs w:val="24"/>
              </w:rPr>
              <w:lastRenderedPageBreak/>
              <w:t>Building Notice Inspections</w:t>
            </w:r>
          </w:p>
        </w:tc>
        <w:tc>
          <w:tcPr>
            <w:tcW w:w="2254" w:type="dxa"/>
            <w:vAlign w:val="center"/>
          </w:tcPr>
          <w:p w14:paraId="004C6823" w14:textId="77777777" w:rsidR="00A6173C" w:rsidRPr="00FA6D20" w:rsidRDefault="00A6173C" w:rsidP="00DB5607">
            <w:pPr>
              <w:spacing w:after="0" w:line="240" w:lineRule="auto"/>
              <w:jc w:val="center"/>
              <w:rPr>
                <w:b/>
                <w:szCs w:val="24"/>
              </w:rPr>
            </w:pPr>
            <w:r>
              <w:rPr>
                <w:b/>
                <w:szCs w:val="24"/>
              </w:rPr>
              <w:t>623</w:t>
            </w:r>
          </w:p>
        </w:tc>
        <w:tc>
          <w:tcPr>
            <w:tcW w:w="2254" w:type="dxa"/>
            <w:vAlign w:val="center"/>
          </w:tcPr>
          <w:p w14:paraId="0E43BA58" w14:textId="77777777" w:rsidR="00A6173C" w:rsidRPr="00FA6D20" w:rsidRDefault="00A6173C" w:rsidP="00DB5607">
            <w:pPr>
              <w:spacing w:after="0" w:line="240" w:lineRule="auto"/>
              <w:jc w:val="center"/>
              <w:rPr>
                <w:b/>
                <w:szCs w:val="24"/>
              </w:rPr>
            </w:pPr>
            <w:r>
              <w:rPr>
                <w:b/>
                <w:szCs w:val="24"/>
              </w:rPr>
              <w:t>779</w:t>
            </w:r>
          </w:p>
        </w:tc>
        <w:tc>
          <w:tcPr>
            <w:tcW w:w="2254" w:type="dxa"/>
            <w:vAlign w:val="center"/>
          </w:tcPr>
          <w:p w14:paraId="57507B37" w14:textId="5792210C" w:rsidR="00A6173C" w:rsidRPr="009E4956" w:rsidRDefault="009E4956" w:rsidP="00DB5607">
            <w:pPr>
              <w:spacing w:after="0" w:line="240" w:lineRule="auto"/>
              <w:jc w:val="center"/>
              <w:rPr>
                <w:b/>
                <w:bCs/>
                <w:szCs w:val="24"/>
              </w:rPr>
            </w:pPr>
            <w:r w:rsidRPr="009E4956">
              <w:rPr>
                <w:b/>
                <w:bCs/>
                <w:noProof/>
                <w:szCs w:val="24"/>
              </w:rPr>
              <w:t>Down</w:t>
            </w:r>
          </w:p>
        </w:tc>
      </w:tr>
      <w:tr w:rsidR="00A6173C" w14:paraId="2FD3BF6D" w14:textId="77777777" w:rsidTr="00B34A7E">
        <w:tc>
          <w:tcPr>
            <w:tcW w:w="2254" w:type="dxa"/>
            <w:vAlign w:val="center"/>
          </w:tcPr>
          <w:p w14:paraId="5218F62F" w14:textId="77777777" w:rsidR="00A6173C" w:rsidRPr="004177CF" w:rsidRDefault="00A6173C" w:rsidP="00DB5607">
            <w:pPr>
              <w:spacing w:after="0" w:line="240" w:lineRule="auto"/>
              <w:rPr>
                <w:b/>
                <w:szCs w:val="24"/>
              </w:rPr>
            </w:pPr>
            <w:r>
              <w:rPr>
                <w:b/>
                <w:szCs w:val="24"/>
              </w:rPr>
              <w:t>Regularisation Inspections</w:t>
            </w:r>
          </w:p>
        </w:tc>
        <w:tc>
          <w:tcPr>
            <w:tcW w:w="2254" w:type="dxa"/>
            <w:vAlign w:val="center"/>
          </w:tcPr>
          <w:p w14:paraId="22A93EF2" w14:textId="77777777" w:rsidR="00A6173C" w:rsidRPr="00FA6D20" w:rsidRDefault="00A6173C" w:rsidP="00DB5607">
            <w:pPr>
              <w:spacing w:after="0" w:line="240" w:lineRule="auto"/>
              <w:jc w:val="center"/>
              <w:rPr>
                <w:b/>
                <w:szCs w:val="24"/>
              </w:rPr>
            </w:pPr>
            <w:r>
              <w:rPr>
                <w:b/>
                <w:szCs w:val="24"/>
              </w:rPr>
              <w:t>268</w:t>
            </w:r>
          </w:p>
        </w:tc>
        <w:tc>
          <w:tcPr>
            <w:tcW w:w="2254" w:type="dxa"/>
            <w:vAlign w:val="center"/>
          </w:tcPr>
          <w:p w14:paraId="51E08388" w14:textId="77777777" w:rsidR="00A6173C" w:rsidRPr="00FA6D20" w:rsidRDefault="00A6173C" w:rsidP="00DB5607">
            <w:pPr>
              <w:spacing w:after="0" w:line="240" w:lineRule="auto"/>
              <w:jc w:val="center"/>
              <w:rPr>
                <w:b/>
                <w:szCs w:val="24"/>
              </w:rPr>
            </w:pPr>
            <w:r>
              <w:rPr>
                <w:b/>
                <w:szCs w:val="24"/>
              </w:rPr>
              <w:t>366</w:t>
            </w:r>
          </w:p>
        </w:tc>
        <w:tc>
          <w:tcPr>
            <w:tcW w:w="2254" w:type="dxa"/>
            <w:vAlign w:val="center"/>
          </w:tcPr>
          <w:p w14:paraId="2D22EC66" w14:textId="24C059DE" w:rsidR="00A6173C" w:rsidRPr="009E4956" w:rsidRDefault="009E4956" w:rsidP="00DB5607">
            <w:pPr>
              <w:spacing w:after="0" w:line="240" w:lineRule="auto"/>
              <w:jc w:val="center"/>
              <w:rPr>
                <w:b/>
                <w:bCs/>
                <w:szCs w:val="24"/>
              </w:rPr>
            </w:pPr>
            <w:r w:rsidRPr="009E4956">
              <w:rPr>
                <w:b/>
                <w:bCs/>
                <w:noProof/>
                <w:szCs w:val="24"/>
              </w:rPr>
              <w:t>Down</w:t>
            </w:r>
          </w:p>
        </w:tc>
      </w:tr>
      <w:tr w:rsidR="00A6173C" w14:paraId="1911B64E" w14:textId="77777777" w:rsidTr="00B34A7E">
        <w:tc>
          <w:tcPr>
            <w:tcW w:w="2254" w:type="dxa"/>
            <w:vAlign w:val="center"/>
          </w:tcPr>
          <w:p w14:paraId="69637F2E" w14:textId="77777777" w:rsidR="00A6173C" w:rsidRPr="004177CF" w:rsidRDefault="00A6173C" w:rsidP="00DB5607">
            <w:pPr>
              <w:spacing w:after="0" w:line="240" w:lineRule="auto"/>
              <w:rPr>
                <w:b/>
                <w:szCs w:val="24"/>
              </w:rPr>
            </w:pPr>
            <w:r w:rsidRPr="004177CF">
              <w:rPr>
                <w:b/>
                <w:szCs w:val="24"/>
              </w:rPr>
              <w:t>Dangerous structures initial inspection</w:t>
            </w:r>
          </w:p>
        </w:tc>
        <w:tc>
          <w:tcPr>
            <w:tcW w:w="2254" w:type="dxa"/>
            <w:vAlign w:val="center"/>
          </w:tcPr>
          <w:p w14:paraId="2912E599" w14:textId="77777777" w:rsidR="00A6173C" w:rsidRPr="00FA6D20" w:rsidRDefault="00A6173C" w:rsidP="00DB5607">
            <w:pPr>
              <w:spacing w:after="0" w:line="240" w:lineRule="auto"/>
              <w:jc w:val="center"/>
              <w:rPr>
                <w:b/>
                <w:szCs w:val="24"/>
              </w:rPr>
            </w:pPr>
            <w:r>
              <w:rPr>
                <w:b/>
                <w:szCs w:val="24"/>
              </w:rPr>
              <w:t>4</w:t>
            </w:r>
          </w:p>
        </w:tc>
        <w:tc>
          <w:tcPr>
            <w:tcW w:w="2254" w:type="dxa"/>
            <w:vAlign w:val="center"/>
          </w:tcPr>
          <w:p w14:paraId="54FEE8E9" w14:textId="77777777" w:rsidR="00A6173C" w:rsidRPr="00FA6D20" w:rsidRDefault="00A6173C" w:rsidP="00DB5607">
            <w:pPr>
              <w:spacing w:after="0" w:line="240" w:lineRule="auto"/>
              <w:jc w:val="center"/>
              <w:rPr>
                <w:b/>
                <w:szCs w:val="24"/>
              </w:rPr>
            </w:pPr>
            <w:r>
              <w:rPr>
                <w:b/>
                <w:szCs w:val="24"/>
              </w:rPr>
              <w:t>2</w:t>
            </w:r>
          </w:p>
        </w:tc>
        <w:tc>
          <w:tcPr>
            <w:tcW w:w="2254" w:type="dxa"/>
            <w:vAlign w:val="center"/>
          </w:tcPr>
          <w:p w14:paraId="523A13AD" w14:textId="3ABC2CFB" w:rsidR="00A6173C" w:rsidRPr="009E4956" w:rsidRDefault="009E4956" w:rsidP="00DB5607">
            <w:pPr>
              <w:spacing w:after="0" w:line="240" w:lineRule="auto"/>
              <w:jc w:val="center"/>
              <w:rPr>
                <w:b/>
                <w:bCs/>
                <w:szCs w:val="24"/>
              </w:rPr>
            </w:pPr>
            <w:r w:rsidRPr="009E4956">
              <w:rPr>
                <w:b/>
                <w:bCs/>
                <w:noProof/>
                <w:szCs w:val="24"/>
              </w:rPr>
              <w:t>Up</w:t>
            </w:r>
          </w:p>
        </w:tc>
      </w:tr>
      <w:tr w:rsidR="00A6173C" w14:paraId="51D70F2F" w14:textId="77777777" w:rsidTr="00B34A7E">
        <w:trPr>
          <w:trHeight w:val="852"/>
        </w:trPr>
        <w:tc>
          <w:tcPr>
            <w:tcW w:w="2254" w:type="dxa"/>
            <w:vAlign w:val="center"/>
          </w:tcPr>
          <w:p w14:paraId="578B9BBC" w14:textId="77777777" w:rsidR="00A6173C" w:rsidRPr="004177CF" w:rsidRDefault="00A6173C" w:rsidP="00DB5607">
            <w:pPr>
              <w:spacing w:after="0" w:line="240" w:lineRule="auto"/>
              <w:rPr>
                <w:b/>
                <w:szCs w:val="24"/>
              </w:rPr>
            </w:pPr>
            <w:r w:rsidRPr="004177CF">
              <w:rPr>
                <w:b/>
                <w:szCs w:val="24"/>
              </w:rPr>
              <w:t>Dangerous structure re-inspections</w:t>
            </w:r>
          </w:p>
        </w:tc>
        <w:tc>
          <w:tcPr>
            <w:tcW w:w="2254" w:type="dxa"/>
            <w:vAlign w:val="center"/>
          </w:tcPr>
          <w:p w14:paraId="21E26D7D" w14:textId="77777777" w:rsidR="00A6173C" w:rsidRPr="00FA6D20" w:rsidRDefault="00A6173C" w:rsidP="00DB5607">
            <w:pPr>
              <w:spacing w:after="0" w:line="240" w:lineRule="auto"/>
              <w:jc w:val="center"/>
              <w:rPr>
                <w:b/>
                <w:szCs w:val="24"/>
              </w:rPr>
            </w:pPr>
            <w:r>
              <w:rPr>
                <w:b/>
                <w:szCs w:val="24"/>
              </w:rPr>
              <w:t>14</w:t>
            </w:r>
          </w:p>
        </w:tc>
        <w:tc>
          <w:tcPr>
            <w:tcW w:w="2254" w:type="dxa"/>
            <w:vAlign w:val="center"/>
          </w:tcPr>
          <w:p w14:paraId="068F275C" w14:textId="77777777" w:rsidR="00A6173C" w:rsidRPr="00FA6D20" w:rsidRDefault="00A6173C" w:rsidP="00DB5607">
            <w:pPr>
              <w:spacing w:after="0" w:line="240" w:lineRule="auto"/>
              <w:jc w:val="center"/>
              <w:rPr>
                <w:b/>
                <w:szCs w:val="24"/>
              </w:rPr>
            </w:pPr>
            <w:r>
              <w:rPr>
                <w:b/>
                <w:szCs w:val="24"/>
              </w:rPr>
              <w:t>8</w:t>
            </w:r>
          </w:p>
        </w:tc>
        <w:tc>
          <w:tcPr>
            <w:tcW w:w="2254" w:type="dxa"/>
            <w:vAlign w:val="center"/>
          </w:tcPr>
          <w:p w14:paraId="3CE5AAD2" w14:textId="387E0BCC" w:rsidR="00A6173C" w:rsidRPr="009E4956" w:rsidRDefault="009E4956" w:rsidP="00DB5607">
            <w:pPr>
              <w:spacing w:after="0" w:line="240" w:lineRule="auto"/>
              <w:jc w:val="center"/>
              <w:rPr>
                <w:b/>
                <w:bCs/>
                <w:szCs w:val="24"/>
              </w:rPr>
            </w:pPr>
            <w:r w:rsidRPr="009E4956">
              <w:rPr>
                <w:b/>
                <w:bCs/>
                <w:noProof/>
                <w:szCs w:val="24"/>
              </w:rPr>
              <w:t>Up</w:t>
            </w:r>
          </w:p>
        </w:tc>
      </w:tr>
      <w:tr w:rsidR="00A6173C" w14:paraId="795293BA" w14:textId="77777777" w:rsidTr="00B34A7E">
        <w:trPr>
          <w:trHeight w:val="567"/>
        </w:trPr>
        <w:tc>
          <w:tcPr>
            <w:tcW w:w="2254" w:type="dxa"/>
            <w:vAlign w:val="center"/>
          </w:tcPr>
          <w:p w14:paraId="426E5032" w14:textId="77777777" w:rsidR="00A6173C" w:rsidRPr="004177CF" w:rsidRDefault="00A6173C" w:rsidP="00DB5607">
            <w:pPr>
              <w:spacing w:after="0" w:line="240" w:lineRule="auto"/>
              <w:rPr>
                <w:b/>
                <w:szCs w:val="24"/>
              </w:rPr>
            </w:pPr>
            <w:r w:rsidRPr="004177CF">
              <w:rPr>
                <w:b/>
                <w:color w:val="FF0000"/>
                <w:szCs w:val="24"/>
              </w:rPr>
              <w:t>Total inspections</w:t>
            </w:r>
          </w:p>
        </w:tc>
        <w:tc>
          <w:tcPr>
            <w:tcW w:w="2254" w:type="dxa"/>
            <w:vAlign w:val="center"/>
          </w:tcPr>
          <w:p w14:paraId="1D076B01" w14:textId="77777777" w:rsidR="00A6173C" w:rsidRPr="00444B07" w:rsidRDefault="00A6173C" w:rsidP="00DB5607">
            <w:pPr>
              <w:spacing w:after="0" w:line="240" w:lineRule="auto"/>
              <w:jc w:val="center"/>
              <w:rPr>
                <w:b/>
                <w:szCs w:val="24"/>
              </w:rPr>
            </w:pPr>
            <w:r>
              <w:rPr>
                <w:b/>
                <w:szCs w:val="24"/>
              </w:rPr>
              <w:t>2578</w:t>
            </w:r>
          </w:p>
        </w:tc>
        <w:tc>
          <w:tcPr>
            <w:tcW w:w="2254" w:type="dxa"/>
            <w:vAlign w:val="center"/>
          </w:tcPr>
          <w:p w14:paraId="40A0BADD" w14:textId="77777777" w:rsidR="00A6173C" w:rsidRPr="00444B07" w:rsidRDefault="00A6173C" w:rsidP="00DB5607">
            <w:pPr>
              <w:spacing w:after="0" w:line="240" w:lineRule="auto"/>
              <w:jc w:val="center"/>
              <w:rPr>
                <w:b/>
                <w:szCs w:val="24"/>
              </w:rPr>
            </w:pPr>
            <w:r>
              <w:rPr>
                <w:b/>
                <w:szCs w:val="24"/>
              </w:rPr>
              <w:t>3055</w:t>
            </w:r>
          </w:p>
        </w:tc>
        <w:tc>
          <w:tcPr>
            <w:tcW w:w="2254" w:type="dxa"/>
            <w:vAlign w:val="center"/>
          </w:tcPr>
          <w:p w14:paraId="712D7E48" w14:textId="40656BD1" w:rsidR="00A6173C" w:rsidRPr="009E4956" w:rsidRDefault="009E4956" w:rsidP="00DB5607">
            <w:pPr>
              <w:spacing w:after="0" w:line="240" w:lineRule="auto"/>
              <w:jc w:val="center"/>
              <w:rPr>
                <w:b/>
                <w:bCs/>
                <w:szCs w:val="24"/>
              </w:rPr>
            </w:pPr>
            <w:r w:rsidRPr="009E4956">
              <w:rPr>
                <w:b/>
                <w:bCs/>
                <w:noProof/>
                <w:szCs w:val="24"/>
              </w:rPr>
              <w:t>Down</w:t>
            </w:r>
          </w:p>
        </w:tc>
      </w:tr>
    </w:tbl>
    <w:p w14:paraId="6FFA4545" w14:textId="77777777" w:rsidR="00A6173C" w:rsidRDefault="00A6173C" w:rsidP="00DB5607">
      <w:pPr>
        <w:spacing w:after="0" w:line="240" w:lineRule="auto"/>
        <w:rPr>
          <w:szCs w:val="24"/>
        </w:rPr>
      </w:pPr>
    </w:p>
    <w:p w14:paraId="6F406E43" w14:textId="59EF9499" w:rsidR="00A6173C" w:rsidRDefault="004D31B6" w:rsidP="00DB5607">
      <w:pPr>
        <w:spacing w:after="0" w:line="240" w:lineRule="auto"/>
        <w:rPr>
          <w:szCs w:val="24"/>
        </w:rPr>
      </w:pPr>
      <w:r>
        <w:rPr>
          <w:noProof/>
        </w:rPr>
        <w:drawing>
          <wp:inline distT="0" distB="0" distL="0" distR="0" wp14:anchorId="572491B7" wp14:editId="7730EC9C">
            <wp:extent cx="5731510" cy="3333750"/>
            <wp:effectExtent l="0" t="0" r="2540" b="0"/>
            <wp:docPr id="21" name="Chart 21">
              <a:extLst xmlns:a="http://schemas.openxmlformats.org/drawingml/2006/main">
                <a:ext uri="{FF2B5EF4-FFF2-40B4-BE49-F238E27FC236}">
                  <a16:creationId xmlns:a16="http://schemas.microsoft.com/office/drawing/2014/main" id="{C13872CE-B141-436C-8513-E6CB367509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D2E678" w14:textId="77777777" w:rsidR="00A6173C" w:rsidRDefault="00A6173C" w:rsidP="00DB5607">
      <w:pPr>
        <w:spacing w:after="0" w:line="240" w:lineRule="auto"/>
        <w:rPr>
          <w:b/>
          <w:szCs w:val="24"/>
        </w:rPr>
      </w:pPr>
    </w:p>
    <w:p w14:paraId="76E686ED" w14:textId="177C8D97" w:rsidR="00A6173C" w:rsidRDefault="00A6173C" w:rsidP="00DB5607">
      <w:pPr>
        <w:spacing w:after="0" w:line="240" w:lineRule="auto"/>
        <w:rPr>
          <w:b/>
          <w:szCs w:val="24"/>
        </w:rPr>
      </w:pPr>
      <w:r w:rsidRPr="00053B76">
        <w:rPr>
          <w:b/>
          <w:szCs w:val="24"/>
        </w:rPr>
        <w:t>Non-Compliance</w:t>
      </w:r>
    </w:p>
    <w:p w14:paraId="04D339A6" w14:textId="77777777" w:rsidR="00A6173C" w:rsidRDefault="00A6173C" w:rsidP="00DB5607">
      <w:pPr>
        <w:spacing w:after="0" w:line="240" w:lineRule="auto"/>
        <w:rPr>
          <w:b/>
          <w:szCs w:val="24"/>
        </w:rPr>
      </w:pPr>
    </w:p>
    <w:p w14:paraId="3657390C" w14:textId="30194A0B" w:rsidR="00A6173C" w:rsidRPr="004177CF" w:rsidRDefault="00A6173C" w:rsidP="00DB5607">
      <w:pPr>
        <w:spacing w:after="0" w:line="240" w:lineRule="auto"/>
        <w:rPr>
          <w:bCs/>
          <w:iCs/>
          <w:szCs w:val="24"/>
        </w:rPr>
      </w:pPr>
      <w:r>
        <w:rPr>
          <w:bCs/>
          <w:iCs/>
          <w:szCs w:val="24"/>
        </w:rPr>
        <w:t xml:space="preserve">Where it </w:t>
      </w:r>
      <w:r w:rsidR="00FE30E3">
        <w:rPr>
          <w:bCs/>
          <w:iCs/>
          <w:szCs w:val="24"/>
        </w:rPr>
        <w:t>wa</w:t>
      </w:r>
      <w:r>
        <w:rPr>
          <w:bCs/>
          <w:iCs/>
          <w:szCs w:val="24"/>
        </w:rPr>
        <w:t xml:space="preserve">s not possible to Approve full plan applications they </w:t>
      </w:r>
      <w:r w:rsidR="00FE30E3">
        <w:rPr>
          <w:bCs/>
          <w:iCs/>
          <w:szCs w:val="24"/>
        </w:rPr>
        <w:t>we</w:t>
      </w:r>
      <w:r>
        <w:rPr>
          <w:bCs/>
          <w:iCs/>
          <w:szCs w:val="24"/>
        </w:rPr>
        <w:t>re required to be rejected.  Building Control Full Plan Rejection Notices indicate</w:t>
      </w:r>
      <w:r w:rsidR="00FE30E3">
        <w:rPr>
          <w:bCs/>
          <w:iCs/>
          <w:szCs w:val="24"/>
        </w:rPr>
        <w:t>d</w:t>
      </w:r>
      <w:r>
        <w:rPr>
          <w:bCs/>
          <w:iCs/>
          <w:szCs w:val="24"/>
        </w:rPr>
        <w:t xml:space="preserve"> that after assessment there </w:t>
      </w:r>
      <w:r w:rsidR="00FE30E3">
        <w:rPr>
          <w:bCs/>
          <w:iCs/>
          <w:szCs w:val="24"/>
        </w:rPr>
        <w:t>we</w:t>
      </w:r>
      <w:r>
        <w:rPr>
          <w:bCs/>
          <w:iCs/>
          <w:szCs w:val="24"/>
        </w:rPr>
        <w:t>re aspects of the drawings provided that d</w:t>
      </w:r>
      <w:r w:rsidR="00FE30E3">
        <w:rPr>
          <w:bCs/>
          <w:iCs/>
          <w:szCs w:val="24"/>
        </w:rPr>
        <w:t xml:space="preserve">id </w:t>
      </w:r>
      <w:r>
        <w:rPr>
          <w:bCs/>
          <w:iCs/>
          <w:szCs w:val="24"/>
        </w:rPr>
        <w:t>not meet current Building Regulations.  A Building Control Rejection Notice set out the changes or aspects of the drawings provided that need to be amended.  After th</w:t>
      </w:r>
      <w:r w:rsidR="00FE30E3">
        <w:rPr>
          <w:bCs/>
          <w:iCs/>
          <w:szCs w:val="24"/>
        </w:rPr>
        <w:t>o</w:t>
      </w:r>
      <w:r>
        <w:rPr>
          <w:bCs/>
          <w:iCs/>
          <w:szCs w:val="24"/>
        </w:rPr>
        <w:t xml:space="preserve">se amendments </w:t>
      </w:r>
      <w:r w:rsidR="00FE30E3">
        <w:rPr>
          <w:bCs/>
          <w:iCs/>
          <w:szCs w:val="24"/>
        </w:rPr>
        <w:t>we</w:t>
      </w:r>
      <w:r>
        <w:rPr>
          <w:bCs/>
          <w:iCs/>
          <w:szCs w:val="24"/>
        </w:rPr>
        <w:t>re completed, the amended drawings should be submitted to Building Control for further assessment and approval.</w:t>
      </w:r>
    </w:p>
    <w:p w14:paraId="4B344D7C" w14:textId="77777777" w:rsidR="00A6173C" w:rsidRDefault="00A6173C" w:rsidP="00DB5607">
      <w:pPr>
        <w:spacing w:after="0" w:line="240" w:lineRule="auto"/>
        <w:rPr>
          <w:szCs w:val="24"/>
        </w:rPr>
      </w:pPr>
    </w:p>
    <w:tbl>
      <w:tblPr>
        <w:tblStyle w:val="TableGrid"/>
        <w:tblW w:w="0" w:type="auto"/>
        <w:tblLook w:val="04A0" w:firstRow="1" w:lastRow="0" w:firstColumn="1" w:lastColumn="0" w:noHBand="0" w:noVBand="1"/>
      </w:tblPr>
      <w:tblGrid>
        <w:gridCol w:w="2254"/>
        <w:gridCol w:w="2254"/>
        <w:gridCol w:w="2254"/>
        <w:gridCol w:w="2254"/>
      </w:tblGrid>
      <w:tr w:rsidR="00A6173C" w14:paraId="17B303F7" w14:textId="77777777" w:rsidTr="00B34A7E">
        <w:tc>
          <w:tcPr>
            <w:tcW w:w="2254" w:type="dxa"/>
          </w:tcPr>
          <w:p w14:paraId="308D7CDE" w14:textId="77777777" w:rsidR="00A6173C" w:rsidRDefault="00A6173C" w:rsidP="00DB5607">
            <w:pPr>
              <w:spacing w:after="0" w:line="240" w:lineRule="auto"/>
              <w:rPr>
                <w:b/>
                <w:szCs w:val="24"/>
              </w:rPr>
            </w:pPr>
          </w:p>
        </w:tc>
        <w:tc>
          <w:tcPr>
            <w:tcW w:w="2254" w:type="dxa"/>
          </w:tcPr>
          <w:p w14:paraId="3EFC1CED" w14:textId="77777777" w:rsidR="00A6173C" w:rsidRDefault="00A6173C" w:rsidP="00DB5607">
            <w:pPr>
              <w:spacing w:after="0" w:line="240" w:lineRule="auto"/>
              <w:rPr>
                <w:b/>
                <w:szCs w:val="24"/>
              </w:rPr>
            </w:pPr>
            <w:r>
              <w:rPr>
                <w:b/>
                <w:szCs w:val="24"/>
              </w:rPr>
              <w:t>Period of Report</w:t>
            </w:r>
          </w:p>
          <w:p w14:paraId="68EE867D" w14:textId="77777777" w:rsidR="00A6173C" w:rsidRDefault="00A6173C" w:rsidP="00DB5607">
            <w:pPr>
              <w:spacing w:after="0" w:line="240" w:lineRule="auto"/>
              <w:rPr>
                <w:b/>
                <w:szCs w:val="24"/>
              </w:rPr>
            </w:pPr>
            <w:r w:rsidRPr="00186CBF">
              <w:rPr>
                <w:b/>
                <w:bCs/>
                <w:iCs/>
                <w:sz w:val="18"/>
                <w:szCs w:val="18"/>
              </w:rPr>
              <w:t>01/</w:t>
            </w:r>
            <w:r>
              <w:rPr>
                <w:b/>
                <w:bCs/>
                <w:iCs/>
                <w:sz w:val="18"/>
                <w:szCs w:val="18"/>
              </w:rPr>
              <w:t>10/2021</w:t>
            </w:r>
            <w:r w:rsidRPr="00186CBF">
              <w:rPr>
                <w:b/>
                <w:bCs/>
                <w:iCs/>
                <w:sz w:val="18"/>
                <w:szCs w:val="18"/>
              </w:rPr>
              <w:t xml:space="preserve"> – 3</w:t>
            </w:r>
            <w:r>
              <w:rPr>
                <w:b/>
                <w:bCs/>
                <w:iCs/>
                <w:sz w:val="18"/>
                <w:szCs w:val="18"/>
              </w:rPr>
              <w:t>1/12/2021</w:t>
            </w:r>
          </w:p>
        </w:tc>
        <w:tc>
          <w:tcPr>
            <w:tcW w:w="2254" w:type="dxa"/>
            <w:vAlign w:val="center"/>
          </w:tcPr>
          <w:p w14:paraId="21AA53CF" w14:textId="77777777" w:rsidR="00A6173C" w:rsidRDefault="00A6173C" w:rsidP="00DB5607">
            <w:pPr>
              <w:spacing w:after="0" w:line="240" w:lineRule="auto"/>
              <w:jc w:val="center"/>
              <w:rPr>
                <w:b/>
                <w:szCs w:val="24"/>
              </w:rPr>
            </w:pPr>
            <w:r>
              <w:rPr>
                <w:b/>
                <w:szCs w:val="24"/>
              </w:rPr>
              <w:t>Same Quarter last year</w:t>
            </w:r>
          </w:p>
        </w:tc>
        <w:tc>
          <w:tcPr>
            <w:tcW w:w="2254" w:type="dxa"/>
            <w:vAlign w:val="center"/>
          </w:tcPr>
          <w:p w14:paraId="1E5E0358" w14:textId="77777777" w:rsidR="00A6173C" w:rsidRDefault="00A6173C" w:rsidP="00DB5607">
            <w:pPr>
              <w:spacing w:after="0" w:line="240" w:lineRule="auto"/>
              <w:jc w:val="center"/>
              <w:rPr>
                <w:b/>
                <w:szCs w:val="24"/>
              </w:rPr>
            </w:pPr>
            <w:r>
              <w:rPr>
                <w:b/>
                <w:szCs w:val="24"/>
              </w:rPr>
              <w:t>Comparison</w:t>
            </w:r>
          </w:p>
        </w:tc>
      </w:tr>
      <w:tr w:rsidR="00A6173C" w14:paraId="5430B9A9" w14:textId="77777777" w:rsidTr="00B34A7E">
        <w:trPr>
          <w:trHeight w:val="754"/>
        </w:trPr>
        <w:tc>
          <w:tcPr>
            <w:tcW w:w="2254" w:type="dxa"/>
            <w:vAlign w:val="center"/>
          </w:tcPr>
          <w:p w14:paraId="49ABC8A9" w14:textId="77777777" w:rsidR="00A6173C" w:rsidRDefault="00A6173C" w:rsidP="00DB5607">
            <w:pPr>
              <w:spacing w:after="0" w:line="240" w:lineRule="auto"/>
              <w:rPr>
                <w:b/>
                <w:szCs w:val="24"/>
              </w:rPr>
            </w:pPr>
            <w:r>
              <w:rPr>
                <w:b/>
                <w:szCs w:val="24"/>
              </w:rPr>
              <w:t>Full Plan Rejection Notice</w:t>
            </w:r>
          </w:p>
        </w:tc>
        <w:tc>
          <w:tcPr>
            <w:tcW w:w="2254" w:type="dxa"/>
            <w:vAlign w:val="center"/>
          </w:tcPr>
          <w:p w14:paraId="5E3DE27F" w14:textId="77777777" w:rsidR="00A6173C" w:rsidRDefault="00A6173C" w:rsidP="00DB5607">
            <w:pPr>
              <w:spacing w:after="0" w:line="240" w:lineRule="auto"/>
              <w:jc w:val="center"/>
              <w:rPr>
                <w:b/>
                <w:szCs w:val="24"/>
              </w:rPr>
            </w:pPr>
            <w:r>
              <w:rPr>
                <w:b/>
                <w:szCs w:val="24"/>
              </w:rPr>
              <w:t>125</w:t>
            </w:r>
          </w:p>
        </w:tc>
        <w:tc>
          <w:tcPr>
            <w:tcW w:w="2254" w:type="dxa"/>
            <w:vAlign w:val="center"/>
          </w:tcPr>
          <w:p w14:paraId="0726F995" w14:textId="77777777" w:rsidR="00A6173C" w:rsidRDefault="00A6173C" w:rsidP="00DB5607">
            <w:pPr>
              <w:spacing w:after="0" w:line="240" w:lineRule="auto"/>
              <w:jc w:val="center"/>
              <w:rPr>
                <w:b/>
                <w:szCs w:val="24"/>
              </w:rPr>
            </w:pPr>
            <w:r>
              <w:rPr>
                <w:b/>
                <w:szCs w:val="24"/>
              </w:rPr>
              <w:t>141</w:t>
            </w:r>
          </w:p>
        </w:tc>
        <w:tc>
          <w:tcPr>
            <w:tcW w:w="2254" w:type="dxa"/>
            <w:vAlign w:val="center"/>
          </w:tcPr>
          <w:p w14:paraId="7D417BA1" w14:textId="0BC02FE5" w:rsidR="00A6173C" w:rsidRDefault="004D31B6" w:rsidP="00DB5607">
            <w:pPr>
              <w:spacing w:after="0" w:line="240" w:lineRule="auto"/>
              <w:jc w:val="center"/>
              <w:rPr>
                <w:b/>
                <w:szCs w:val="24"/>
              </w:rPr>
            </w:pPr>
            <w:r>
              <w:rPr>
                <w:noProof/>
                <w:szCs w:val="24"/>
              </w:rPr>
              <w:t>Down</w:t>
            </w:r>
          </w:p>
        </w:tc>
      </w:tr>
      <w:tr w:rsidR="00A6173C" w14:paraId="239038BF" w14:textId="77777777" w:rsidTr="00B34A7E">
        <w:trPr>
          <w:trHeight w:val="1403"/>
        </w:trPr>
        <w:tc>
          <w:tcPr>
            <w:tcW w:w="2254" w:type="dxa"/>
            <w:vAlign w:val="center"/>
          </w:tcPr>
          <w:p w14:paraId="6C4F7111" w14:textId="77777777" w:rsidR="00A6173C" w:rsidRDefault="00A6173C" w:rsidP="00DB5607">
            <w:pPr>
              <w:spacing w:after="0" w:line="240" w:lineRule="auto"/>
              <w:rPr>
                <w:b/>
                <w:szCs w:val="24"/>
              </w:rPr>
            </w:pPr>
            <w:r>
              <w:rPr>
                <w:b/>
                <w:szCs w:val="24"/>
              </w:rPr>
              <w:lastRenderedPageBreak/>
              <w:t>Dangerous Structure Recommended for legal action</w:t>
            </w:r>
          </w:p>
        </w:tc>
        <w:tc>
          <w:tcPr>
            <w:tcW w:w="2254" w:type="dxa"/>
            <w:vAlign w:val="center"/>
          </w:tcPr>
          <w:p w14:paraId="3EB18FDD" w14:textId="77777777" w:rsidR="00A6173C" w:rsidRDefault="00A6173C" w:rsidP="00DB5607">
            <w:pPr>
              <w:spacing w:after="0" w:line="240" w:lineRule="auto"/>
              <w:jc w:val="center"/>
              <w:rPr>
                <w:b/>
                <w:szCs w:val="24"/>
              </w:rPr>
            </w:pPr>
          </w:p>
        </w:tc>
        <w:tc>
          <w:tcPr>
            <w:tcW w:w="2254" w:type="dxa"/>
            <w:vAlign w:val="center"/>
          </w:tcPr>
          <w:p w14:paraId="3CE8E056" w14:textId="77777777" w:rsidR="00A6173C" w:rsidRDefault="00A6173C" w:rsidP="00DB5607">
            <w:pPr>
              <w:spacing w:after="0" w:line="240" w:lineRule="auto"/>
              <w:jc w:val="center"/>
              <w:rPr>
                <w:b/>
                <w:szCs w:val="24"/>
              </w:rPr>
            </w:pPr>
          </w:p>
        </w:tc>
        <w:tc>
          <w:tcPr>
            <w:tcW w:w="2254" w:type="dxa"/>
            <w:vAlign w:val="center"/>
          </w:tcPr>
          <w:p w14:paraId="4CF30EEB" w14:textId="348806C2" w:rsidR="00A6173C" w:rsidRPr="004D31B6" w:rsidRDefault="004D31B6" w:rsidP="00DB5607">
            <w:pPr>
              <w:spacing w:after="0" w:line="240" w:lineRule="auto"/>
              <w:jc w:val="center"/>
              <w:rPr>
                <w:bCs/>
                <w:sz w:val="72"/>
                <w:szCs w:val="72"/>
              </w:rPr>
            </w:pPr>
            <w:r w:rsidRPr="004D31B6">
              <w:rPr>
                <w:bCs/>
                <w:sz w:val="72"/>
                <w:szCs w:val="72"/>
              </w:rPr>
              <w:t>-</w:t>
            </w:r>
          </w:p>
        </w:tc>
      </w:tr>
      <w:tr w:rsidR="00A6173C" w14:paraId="1F0F7BFF" w14:textId="77777777" w:rsidTr="00B34A7E">
        <w:trPr>
          <w:trHeight w:val="622"/>
        </w:trPr>
        <w:tc>
          <w:tcPr>
            <w:tcW w:w="2254" w:type="dxa"/>
            <w:vAlign w:val="center"/>
          </w:tcPr>
          <w:p w14:paraId="6EDDB606" w14:textId="77777777" w:rsidR="00A6173C" w:rsidRDefault="00A6173C" w:rsidP="00DB5607">
            <w:pPr>
              <w:spacing w:after="0" w:line="240" w:lineRule="auto"/>
              <w:rPr>
                <w:b/>
                <w:szCs w:val="24"/>
              </w:rPr>
            </w:pPr>
            <w:r>
              <w:rPr>
                <w:b/>
                <w:szCs w:val="24"/>
              </w:rPr>
              <w:t>Court Cases</w:t>
            </w:r>
          </w:p>
        </w:tc>
        <w:tc>
          <w:tcPr>
            <w:tcW w:w="2254" w:type="dxa"/>
            <w:vAlign w:val="center"/>
          </w:tcPr>
          <w:p w14:paraId="4A9CFEB0" w14:textId="77777777" w:rsidR="00A6173C" w:rsidRDefault="00A6173C" w:rsidP="00DB5607">
            <w:pPr>
              <w:spacing w:after="0" w:line="240" w:lineRule="auto"/>
              <w:jc w:val="center"/>
              <w:rPr>
                <w:b/>
                <w:szCs w:val="24"/>
              </w:rPr>
            </w:pPr>
          </w:p>
        </w:tc>
        <w:tc>
          <w:tcPr>
            <w:tcW w:w="2254" w:type="dxa"/>
            <w:vAlign w:val="center"/>
          </w:tcPr>
          <w:p w14:paraId="03E37F2E" w14:textId="77777777" w:rsidR="00A6173C" w:rsidRDefault="00A6173C" w:rsidP="00DB5607">
            <w:pPr>
              <w:spacing w:after="0" w:line="240" w:lineRule="auto"/>
              <w:jc w:val="center"/>
              <w:rPr>
                <w:b/>
                <w:szCs w:val="24"/>
              </w:rPr>
            </w:pPr>
          </w:p>
        </w:tc>
        <w:tc>
          <w:tcPr>
            <w:tcW w:w="2254" w:type="dxa"/>
            <w:vAlign w:val="center"/>
          </w:tcPr>
          <w:p w14:paraId="4992C800" w14:textId="49B80AED" w:rsidR="00A6173C" w:rsidRDefault="004D31B6" w:rsidP="00DB5607">
            <w:pPr>
              <w:spacing w:after="0" w:line="240" w:lineRule="auto"/>
              <w:jc w:val="center"/>
              <w:rPr>
                <w:b/>
                <w:szCs w:val="24"/>
              </w:rPr>
            </w:pPr>
            <w:r w:rsidRPr="004D31B6">
              <w:rPr>
                <w:bCs/>
                <w:sz w:val="72"/>
                <w:szCs w:val="72"/>
              </w:rPr>
              <w:t>-</w:t>
            </w:r>
          </w:p>
        </w:tc>
      </w:tr>
      <w:tr w:rsidR="00A6173C" w14:paraId="4A0AAA58" w14:textId="77777777" w:rsidTr="00B34A7E">
        <w:trPr>
          <w:trHeight w:val="768"/>
        </w:trPr>
        <w:tc>
          <w:tcPr>
            <w:tcW w:w="2254" w:type="dxa"/>
            <w:vAlign w:val="center"/>
          </w:tcPr>
          <w:p w14:paraId="3014B0DE" w14:textId="77777777" w:rsidR="00A6173C" w:rsidRDefault="00A6173C" w:rsidP="00DB5607">
            <w:pPr>
              <w:spacing w:after="0" w:line="240" w:lineRule="auto"/>
              <w:rPr>
                <w:b/>
                <w:szCs w:val="24"/>
              </w:rPr>
            </w:pPr>
            <w:r>
              <w:rPr>
                <w:b/>
                <w:szCs w:val="24"/>
              </w:rPr>
              <w:t>Other</w:t>
            </w:r>
          </w:p>
        </w:tc>
        <w:tc>
          <w:tcPr>
            <w:tcW w:w="2254" w:type="dxa"/>
            <w:vAlign w:val="center"/>
          </w:tcPr>
          <w:p w14:paraId="24D1F636" w14:textId="77777777" w:rsidR="00A6173C" w:rsidRDefault="00A6173C" w:rsidP="00DB5607">
            <w:pPr>
              <w:spacing w:after="0" w:line="240" w:lineRule="auto"/>
              <w:jc w:val="center"/>
              <w:rPr>
                <w:b/>
                <w:szCs w:val="24"/>
              </w:rPr>
            </w:pPr>
          </w:p>
        </w:tc>
        <w:tc>
          <w:tcPr>
            <w:tcW w:w="2254" w:type="dxa"/>
            <w:vAlign w:val="center"/>
          </w:tcPr>
          <w:p w14:paraId="25DF4CFC" w14:textId="77777777" w:rsidR="00A6173C" w:rsidRDefault="00A6173C" w:rsidP="00DB5607">
            <w:pPr>
              <w:spacing w:after="0" w:line="240" w:lineRule="auto"/>
              <w:jc w:val="center"/>
              <w:rPr>
                <w:b/>
                <w:szCs w:val="24"/>
              </w:rPr>
            </w:pPr>
          </w:p>
        </w:tc>
        <w:tc>
          <w:tcPr>
            <w:tcW w:w="2254" w:type="dxa"/>
            <w:vAlign w:val="center"/>
          </w:tcPr>
          <w:p w14:paraId="02993173" w14:textId="53A8545C" w:rsidR="00A6173C" w:rsidRDefault="004D31B6" w:rsidP="00DB5607">
            <w:pPr>
              <w:spacing w:after="0" w:line="240" w:lineRule="auto"/>
              <w:jc w:val="center"/>
              <w:rPr>
                <w:b/>
                <w:szCs w:val="24"/>
              </w:rPr>
            </w:pPr>
            <w:r w:rsidRPr="004D31B6">
              <w:rPr>
                <w:bCs/>
                <w:sz w:val="72"/>
                <w:szCs w:val="72"/>
              </w:rPr>
              <w:t>-</w:t>
            </w:r>
          </w:p>
        </w:tc>
      </w:tr>
    </w:tbl>
    <w:p w14:paraId="1635DA33" w14:textId="77777777" w:rsidR="00A6173C" w:rsidRDefault="00A6173C" w:rsidP="00DB5607">
      <w:pPr>
        <w:spacing w:after="0" w:line="240" w:lineRule="auto"/>
        <w:rPr>
          <w:b/>
          <w:szCs w:val="24"/>
        </w:rPr>
      </w:pPr>
    </w:p>
    <w:p w14:paraId="2B00940C" w14:textId="76AAD42E" w:rsidR="00A6173C" w:rsidRDefault="004D31B6" w:rsidP="00DB5607">
      <w:pPr>
        <w:spacing w:after="0" w:line="240" w:lineRule="auto"/>
        <w:rPr>
          <w:b/>
          <w:szCs w:val="24"/>
        </w:rPr>
      </w:pPr>
      <w:r>
        <w:rPr>
          <w:noProof/>
        </w:rPr>
        <w:drawing>
          <wp:inline distT="0" distB="0" distL="0" distR="0" wp14:anchorId="129AD895" wp14:editId="597386F2">
            <wp:extent cx="5715000" cy="3190875"/>
            <wp:effectExtent l="0" t="0" r="0" b="9525"/>
            <wp:docPr id="25" name="Chart 25">
              <a:extLst xmlns:a="http://schemas.openxmlformats.org/drawingml/2006/main">
                <a:ext uri="{FF2B5EF4-FFF2-40B4-BE49-F238E27FC236}">
                  <a16:creationId xmlns:a16="http://schemas.microsoft.com/office/drawing/2014/main" id="{603E5A3D-77C2-4BD9-8CEC-16DAB0F17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3C48B4" w14:textId="77777777" w:rsidR="00A6173C" w:rsidRDefault="00A6173C" w:rsidP="00DB5607">
      <w:pPr>
        <w:spacing w:after="0" w:line="240" w:lineRule="auto"/>
        <w:rPr>
          <w:noProof/>
          <w:sz w:val="22"/>
        </w:rPr>
      </w:pPr>
    </w:p>
    <w:p w14:paraId="76C7F945" w14:textId="15B1CA8C" w:rsidR="00A6173C" w:rsidRDefault="00FE30E3" w:rsidP="00DB5607">
      <w:pPr>
        <w:spacing w:after="0" w:line="240" w:lineRule="auto"/>
        <w:rPr>
          <w:szCs w:val="24"/>
        </w:rPr>
      </w:pPr>
      <w:r w:rsidRPr="00FE30E3">
        <w:rPr>
          <w:bCs/>
          <w:szCs w:val="24"/>
        </w:rPr>
        <w:t xml:space="preserve">RECOMMENDED that the </w:t>
      </w:r>
      <w:r w:rsidR="00A6173C">
        <w:rPr>
          <w:szCs w:val="24"/>
        </w:rPr>
        <w:t>Council</w:t>
      </w:r>
      <w:r w:rsidR="00A6173C" w:rsidRPr="00AA17C6">
        <w:rPr>
          <w:szCs w:val="24"/>
        </w:rPr>
        <w:t xml:space="preserve"> notes the report.</w:t>
      </w:r>
    </w:p>
    <w:p w14:paraId="60B423BD" w14:textId="79CC036A" w:rsidR="00C83A23" w:rsidRDefault="00C83A23" w:rsidP="00DB5607">
      <w:pPr>
        <w:spacing w:after="0" w:line="240" w:lineRule="auto"/>
        <w:rPr>
          <w:szCs w:val="24"/>
        </w:rPr>
      </w:pPr>
    </w:p>
    <w:p w14:paraId="22AC0015" w14:textId="7F1829FE" w:rsidR="00C83A23" w:rsidRDefault="00C83A23" w:rsidP="00DB5607">
      <w:pPr>
        <w:spacing w:after="0" w:line="240" w:lineRule="auto"/>
        <w:rPr>
          <w:szCs w:val="24"/>
        </w:rPr>
      </w:pPr>
      <w:r>
        <w:rPr>
          <w:szCs w:val="24"/>
        </w:rPr>
        <w:t>Proposed by Councillor Cathcart, seconded by Councillor Edmund</w:t>
      </w:r>
      <w:r w:rsidR="00197059">
        <w:rPr>
          <w:szCs w:val="24"/>
        </w:rPr>
        <w:t>,</w:t>
      </w:r>
      <w:r>
        <w:rPr>
          <w:szCs w:val="24"/>
        </w:rPr>
        <w:t xml:space="preserve"> that the recommendation be adopted.   </w:t>
      </w:r>
    </w:p>
    <w:p w14:paraId="3F575C13" w14:textId="15741B5F" w:rsidR="00230041" w:rsidRDefault="00230041" w:rsidP="00DB5607">
      <w:pPr>
        <w:spacing w:after="0" w:line="240" w:lineRule="auto"/>
        <w:rPr>
          <w:szCs w:val="24"/>
        </w:rPr>
      </w:pPr>
    </w:p>
    <w:p w14:paraId="224AD684" w14:textId="63E55200" w:rsidR="00230041" w:rsidRDefault="00230041" w:rsidP="00DB5607">
      <w:pPr>
        <w:spacing w:after="0" w:line="240" w:lineRule="auto"/>
        <w:rPr>
          <w:szCs w:val="24"/>
        </w:rPr>
      </w:pPr>
      <w:r>
        <w:rPr>
          <w:szCs w:val="24"/>
        </w:rPr>
        <w:t xml:space="preserve">Councillor Cathcart had </w:t>
      </w:r>
      <w:r w:rsidR="005429A5">
        <w:rPr>
          <w:szCs w:val="24"/>
        </w:rPr>
        <w:t xml:space="preserve">previously </w:t>
      </w:r>
      <w:r>
        <w:rPr>
          <w:szCs w:val="24"/>
        </w:rPr>
        <w:t>raised</w:t>
      </w:r>
      <w:r w:rsidR="00197059">
        <w:rPr>
          <w:szCs w:val="24"/>
        </w:rPr>
        <w:t xml:space="preserve"> </w:t>
      </w:r>
      <w:r w:rsidR="005429A5">
        <w:rPr>
          <w:szCs w:val="24"/>
        </w:rPr>
        <w:t xml:space="preserve">at the committee the </w:t>
      </w:r>
      <w:r>
        <w:rPr>
          <w:szCs w:val="24"/>
        </w:rPr>
        <w:t xml:space="preserve">turnaround </w:t>
      </w:r>
      <w:r w:rsidR="00197059">
        <w:rPr>
          <w:szCs w:val="24"/>
        </w:rPr>
        <w:t xml:space="preserve">time to assess </w:t>
      </w:r>
      <w:r>
        <w:rPr>
          <w:szCs w:val="24"/>
        </w:rPr>
        <w:t>plans</w:t>
      </w:r>
      <w:r w:rsidR="008B3126">
        <w:rPr>
          <w:szCs w:val="24"/>
        </w:rPr>
        <w:t>,</w:t>
      </w:r>
      <w:r>
        <w:rPr>
          <w:szCs w:val="24"/>
        </w:rPr>
        <w:t xml:space="preserve"> </w:t>
      </w:r>
      <w:r w:rsidR="005429A5">
        <w:rPr>
          <w:szCs w:val="24"/>
        </w:rPr>
        <w:t xml:space="preserve">and if the lower targets being achieved were indicative </w:t>
      </w:r>
      <w:r w:rsidR="00197059">
        <w:rPr>
          <w:szCs w:val="24"/>
        </w:rPr>
        <w:t xml:space="preserve">of </w:t>
      </w:r>
      <w:r>
        <w:rPr>
          <w:szCs w:val="24"/>
        </w:rPr>
        <w:t>vacant posts</w:t>
      </w:r>
      <w:r w:rsidR="005429A5">
        <w:rPr>
          <w:szCs w:val="24"/>
        </w:rPr>
        <w:t>.</w:t>
      </w:r>
      <w:r>
        <w:rPr>
          <w:szCs w:val="24"/>
        </w:rPr>
        <w:t xml:space="preserve">  </w:t>
      </w:r>
    </w:p>
    <w:p w14:paraId="0F812640" w14:textId="68A51307" w:rsidR="00230041" w:rsidRDefault="00230041" w:rsidP="00DB5607">
      <w:pPr>
        <w:spacing w:after="0" w:line="240" w:lineRule="auto"/>
        <w:rPr>
          <w:szCs w:val="24"/>
        </w:rPr>
      </w:pPr>
    </w:p>
    <w:p w14:paraId="1FD7F313" w14:textId="45655595" w:rsidR="00230041" w:rsidRDefault="00230041" w:rsidP="00DB5607">
      <w:pPr>
        <w:spacing w:after="0" w:line="240" w:lineRule="auto"/>
      </w:pPr>
      <w:r>
        <w:rPr>
          <w:szCs w:val="24"/>
        </w:rPr>
        <w:t xml:space="preserve">The Director reported that a number of officers had been lost </w:t>
      </w:r>
      <w:r w:rsidR="005429A5">
        <w:rPr>
          <w:szCs w:val="24"/>
        </w:rPr>
        <w:t xml:space="preserve">recently and </w:t>
      </w:r>
      <w:r w:rsidR="00197059">
        <w:rPr>
          <w:szCs w:val="24"/>
        </w:rPr>
        <w:t>recruiting</w:t>
      </w:r>
      <w:r w:rsidR="005429A5">
        <w:rPr>
          <w:szCs w:val="24"/>
        </w:rPr>
        <w:t xml:space="preserve"> those </w:t>
      </w:r>
      <w:r>
        <w:rPr>
          <w:szCs w:val="24"/>
        </w:rPr>
        <w:t>highly skilled</w:t>
      </w:r>
      <w:r w:rsidR="00197059">
        <w:rPr>
          <w:szCs w:val="24"/>
        </w:rPr>
        <w:t xml:space="preserve"> professional</w:t>
      </w:r>
      <w:r>
        <w:rPr>
          <w:szCs w:val="24"/>
        </w:rPr>
        <w:t xml:space="preserve"> technical posts </w:t>
      </w:r>
      <w:r w:rsidR="005429A5">
        <w:rPr>
          <w:szCs w:val="24"/>
        </w:rPr>
        <w:t>often took some time</w:t>
      </w:r>
      <w:r w:rsidR="008B3126">
        <w:rPr>
          <w:szCs w:val="24"/>
        </w:rPr>
        <w:t>,</w:t>
      </w:r>
      <w:r w:rsidR="005429A5">
        <w:rPr>
          <w:szCs w:val="24"/>
        </w:rPr>
        <w:t xml:space="preserve"> but it was hoped that the positions could be filled as soon as possible.  </w:t>
      </w:r>
      <w:r w:rsidR="00DF1331">
        <w:rPr>
          <w:szCs w:val="24"/>
        </w:rPr>
        <w:t>The Member hoped that they would be</w:t>
      </w:r>
      <w:r w:rsidR="008B3126">
        <w:rPr>
          <w:szCs w:val="24"/>
        </w:rPr>
        <w:t>,</w:t>
      </w:r>
      <w:r w:rsidR="00DF1331">
        <w:rPr>
          <w:szCs w:val="24"/>
        </w:rPr>
        <w:t xml:space="preserve"> pointing out that this was one of the few areas of the Council that produced an income.  He also thought that an </w:t>
      </w:r>
      <w:r>
        <w:rPr>
          <w:szCs w:val="24"/>
        </w:rPr>
        <w:t xml:space="preserve">efficient planning and building control </w:t>
      </w:r>
      <w:r w:rsidR="00197059">
        <w:rPr>
          <w:szCs w:val="24"/>
        </w:rPr>
        <w:t xml:space="preserve">system would </w:t>
      </w:r>
      <w:r w:rsidR="00DF1331">
        <w:rPr>
          <w:szCs w:val="24"/>
        </w:rPr>
        <w:t xml:space="preserve">help to secure investment within the Borough.  </w:t>
      </w:r>
      <w:r>
        <w:rPr>
          <w:szCs w:val="24"/>
        </w:rPr>
        <w:t xml:space="preserve">  </w:t>
      </w:r>
    </w:p>
    <w:p w14:paraId="242AC96A" w14:textId="187DBEE0" w:rsidR="009160FA" w:rsidRDefault="009160FA" w:rsidP="00DB5607">
      <w:pPr>
        <w:spacing w:after="0" w:line="240" w:lineRule="auto"/>
      </w:pPr>
    </w:p>
    <w:p w14:paraId="2FA36A5D" w14:textId="7DA1CAF9" w:rsidR="009160FA" w:rsidRDefault="009160FA" w:rsidP="00DB5607">
      <w:pPr>
        <w:spacing w:after="0" w:line="240" w:lineRule="auto"/>
        <w:ind w:left="0" w:firstLine="0"/>
        <w:rPr>
          <w:b/>
          <w:bCs/>
          <w:szCs w:val="24"/>
        </w:rPr>
      </w:pPr>
      <w:r>
        <w:rPr>
          <w:b/>
          <w:bCs/>
          <w:szCs w:val="24"/>
        </w:rPr>
        <w:t xml:space="preserve">AGREED TO RECOMMEND, on the proposal of </w:t>
      </w:r>
      <w:r w:rsidR="00230041">
        <w:rPr>
          <w:b/>
          <w:bCs/>
          <w:szCs w:val="24"/>
        </w:rPr>
        <w:t>Councillor Cathcart</w:t>
      </w:r>
      <w:r>
        <w:rPr>
          <w:b/>
          <w:bCs/>
          <w:szCs w:val="24"/>
        </w:rPr>
        <w:t xml:space="preserve">, seconded by </w:t>
      </w:r>
      <w:r w:rsidR="00230041">
        <w:rPr>
          <w:b/>
          <w:bCs/>
          <w:szCs w:val="24"/>
        </w:rPr>
        <w:t>Councillor Edmund</w:t>
      </w:r>
      <w:r>
        <w:rPr>
          <w:b/>
          <w:bCs/>
          <w:szCs w:val="24"/>
        </w:rPr>
        <w:t xml:space="preserve">, that the recommendation be adopted.  </w:t>
      </w:r>
    </w:p>
    <w:p w14:paraId="64865346" w14:textId="77777777" w:rsidR="009C4BE5" w:rsidRDefault="009C4BE5" w:rsidP="00DB5607">
      <w:pPr>
        <w:spacing w:after="0" w:line="240" w:lineRule="auto"/>
      </w:pPr>
    </w:p>
    <w:p w14:paraId="3BE36816" w14:textId="4E99DDF6" w:rsidR="009F1AA3" w:rsidRPr="006A1F93" w:rsidRDefault="009F1AA3" w:rsidP="00DB5607">
      <w:pPr>
        <w:pStyle w:val="Heading1"/>
      </w:pPr>
      <w:r w:rsidRPr="00D67C69">
        <w:rPr>
          <w:u w:val="none"/>
        </w:rPr>
        <w:lastRenderedPageBreak/>
        <w:t>10.</w:t>
      </w:r>
      <w:r w:rsidRPr="00D67C69">
        <w:rPr>
          <w:u w:val="none"/>
        </w:rPr>
        <w:tab/>
      </w:r>
      <w:r w:rsidR="006A1F93" w:rsidRPr="006A1F93">
        <w:t>Grant of Entertainment Licences</w:t>
      </w:r>
    </w:p>
    <w:p w14:paraId="2B589020" w14:textId="7F9DE89C" w:rsidR="009F1AA3" w:rsidRPr="006A1F93" w:rsidRDefault="009F1AA3" w:rsidP="00DB5607">
      <w:pPr>
        <w:spacing w:after="0" w:line="240" w:lineRule="auto"/>
        <w:ind w:left="0"/>
        <w:rPr>
          <w:szCs w:val="24"/>
          <w:u w:val="single"/>
        </w:rPr>
      </w:pPr>
    </w:p>
    <w:p w14:paraId="136E4DAF" w14:textId="465329C5" w:rsidR="0007734B" w:rsidRDefault="009F1AA3" w:rsidP="00DB5607">
      <w:pPr>
        <w:spacing w:after="0" w:line="240" w:lineRule="auto"/>
      </w:pPr>
      <w:r w:rsidRPr="009F1AA3">
        <w:rPr>
          <w:rFonts w:eastAsia="Calibri"/>
          <w:caps/>
          <w:szCs w:val="24"/>
        </w:rPr>
        <w:t xml:space="preserve">Previously </w:t>
      </w:r>
      <w:proofErr w:type="gramStart"/>
      <w:r w:rsidRPr="009F1AA3">
        <w:rPr>
          <w:rFonts w:eastAsia="Calibri"/>
          <w:caps/>
          <w:szCs w:val="24"/>
        </w:rPr>
        <w:t>circulated</w:t>
      </w:r>
      <w:r>
        <w:rPr>
          <w:rFonts w:eastAsia="Calibri"/>
          <w:szCs w:val="24"/>
        </w:rPr>
        <w:t>:-</w:t>
      </w:r>
      <w:proofErr w:type="gramEnd"/>
      <w:r>
        <w:rPr>
          <w:rFonts w:eastAsia="Calibri"/>
          <w:szCs w:val="24"/>
        </w:rPr>
        <w:t xml:space="preserve"> Report </w:t>
      </w:r>
      <w:r w:rsidR="00D1335E">
        <w:rPr>
          <w:rFonts w:eastAsia="Calibri"/>
          <w:szCs w:val="24"/>
        </w:rPr>
        <w:t xml:space="preserve">dated </w:t>
      </w:r>
      <w:r w:rsidR="0007734B">
        <w:rPr>
          <w:rFonts w:eastAsia="Calibri"/>
          <w:szCs w:val="24"/>
        </w:rPr>
        <w:t>11 March 2022 from the Director of Environment detailing that a</w:t>
      </w:r>
      <w:r w:rsidR="0007734B">
        <w:t xml:space="preserve">pplications had been received for the grant of entertainment licences as follows: </w:t>
      </w:r>
    </w:p>
    <w:p w14:paraId="09A6E53B" w14:textId="77777777" w:rsidR="0007734B" w:rsidRDefault="0007734B" w:rsidP="00DB5607">
      <w:pPr>
        <w:spacing w:after="0" w:line="240" w:lineRule="auto"/>
        <w:rPr>
          <w:szCs w:val="24"/>
        </w:rPr>
      </w:pPr>
    </w:p>
    <w:p w14:paraId="62B4B3D1" w14:textId="77777777" w:rsidR="0007734B" w:rsidRPr="0007734B" w:rsidRDefault="0007734B" w:rsidP="00DB5607">
      <w:pPr>
        <w:numPr>
          <w:ilvl w:val="0"/>
          <w:numId w:val="30"/>
        </w:numPr>
        <w:rPr>
          <w:b/>
          <w:szCs w:val="24"/>
          <w:u w:val="single"/>
        </w:rPr>
      </w:pPr>
      <w:r w:rsidRPr="0007734B">
        <w:rPr>
          <w:b/>
          <w:szCs w:val="24"/>
          <w:u w:val="single"/>
        </w:rPr>
        <w:t>The International, 38 Frances Street, Newtownards</w:t>
      </w:r>
    </w:p>
    <w:p w14:paraId="49633949" w14:textId="77777777" w:rsidR="0007734B" w:rsidRPr="004968D6" w:rsidRDefault="0007734B" w:rsidP="00DB5607">
      <w:pPr>
        <w:rPr>
          <w:b/>
          <w:szCs w:val="24"/>
        </w:rPr>
      </w:pPr>
    </w:p>
    <w:p w14:paraId="7E996F9F" w14:textId="77777777" w:rsidR="0007734B" w:rsidRDefault="0007734B" w:rsidP="00DB5607">
      <w:pPr>
        <w:spacing w:after="0" w:line="240" w:lineRule="auto"/>
        <w:rPr>
          <w:szCs w:val="24"/>
        </w:rPr>
      </w:pPr>
      <w:r>
        <w:rPr>
          <w:b/>
          <w:szCs w:val="24"/>
        </w:rPr>
        <w:t xml:space="preserve">Applicant: </w:t>
      </w:r>
      <w:r>
        <w:rPr>
          <w:szCs w:val="24"/>
        </w:rPr>
        <w:t xml:space="preserve">Mrs Roisin Rice, 38 Frances Street, Newtownards </w:t>
      </w:r>
    </w:p>
    <w:p w14:paraId="5F5C1940" w14:textId="77777777" w:rsidR="0007734B" w:rsidRDefault="0007734B" w:rsidP="00DB5607">
      <w:pPr>
        <w:spacing w:after="0" w:line="240" w:lineRule="auto"/>
        <w:rPr>
          <w:szCs w:val="24"/>
        </w:rPr>
      </w:pPr>
    </w:p>
    <w:p w14:paraId="6B419B11" w14:textId="77777777" w:rsidR="0007734B" w:rsidRDefault="0007734B" w:rsidP="00DB5607">
      <w:pPr>
        <w:spacing w:after="0" w:line="240" w:lineRule="auto"/>
        <w:rPr>
          <w:szCs w:val="24"/>
        </w:rPr>
      </w:pPr>
      <w:r w:rsidRPr="00597DD8">
        <w:rPr>
          <w:b/>
          <w:szCs w:val="24"/>
        </w:rPr>
        <w:t>Days and Ho</w:t>
      </w:r>
      <w:r>
        <w:rPr>
          <w:b/>
          <w:szCs w:val="24"/>
        </w:rPr>
        <w:t>u</w:t>
      </w:r>
      <w:r w:rsidRPr="00597DD8">
        <w:rPr>
          <w:b/>
          <w:szCs w:val="24"/>
        </w:rPr>
        <w:t>rs</w:t>
      </w:r>
      <w:r>
        <w:rPr>
          <w:szCs w:val="24"/>
        </w:rPr>
        <w:t>: Monday to Sunday during the permitted hours when alcohol may be served on these premises under the Licensing (NI) Order 1996</w:t>
      </w:r>
    </w:p>
    <w:p w14:paraId="4EE6CDD1" w14:textId="77777777" w:rsidR="0007734B" w:rsidRDefault="0007734B" w:rsidP="00DB5607">
      <w:pPr>
        <w:spacing w:after="0" w:line="240" w:lineRule="auto"/>
        <w:ind w:right="-10"/>
        <w:rPr>
          <w:szCs w:val="24"/>
        </w:rPr>
      </w:pPr>
    </w:p>
    <w:p w14:paraId="0772A179" w14:textId="77777777" w:rsidR="0007734B" w:rsidRDefault="0007734B" w:rsidP="00DB5607">
      <w:pPr>
        <w:spacing w:after="0" w:line="240" w:lineRule="auto"/>
        <w:rPr>
          <w:szCs w:val="24"/>
        </w:rPr>
      </w:pPr>
      <w:r w:rsidRPr="008101B6">
        <w:rPr>
          <w:b/>
          <w:bCs/>
          <w:szCs w:val="24"/>
        </w:rPr>
        <w:t>Type of entertainment</w:t>
      </w:r>
      <w:r>
        <w:rPr>
          <w:szCs w:val="24"/>
        </w:rPr>
        <w:t>: Indoor dancing, singing and music or any other entertainment of a like kind.</w:t>
      </w:r>
    </w:p>
    <w:p w14:paraId="2FA294CA" w14:textId="77777777" w:rsidR="0007734B" w:rsidRDefault="0007734B" w:rsidP="00DB5607">
      <w:pPr>
        <w:spacing w:after="0" w:line="240" w:lineRule="auto"/>
        <w:rPr>
          <w:szCs w:val="24"/>
        </w:rPr>
      </w:pPr>
    </w:p>
    <w:p w14:paraId="0B32DAD5" w14:textId="77777777" w:rsidR="0007734B" w:rsidRPr="0007734B" w:rsidRDefault="0007734B" w:rsidP="00DB5607">
      <w:pPr>
        <w:numPr>
          <w:ilvl w:val="0"/>
          <w:numId w:val="30"/>
        </w:numPr>
        <w:rPr>
          <w:b/>
          <w:bCs/>
          <w:szCs w:val="24"/>
          <w:u w:val="single"/>
        </w:rPr>
      </w:pPr>
      <w:r w:rsidRPr="0007734B">
        <w:rPr>
          <w:b/>
          <w:bCs/>
          <w:szCs w:val="24"/>
          <w:u w:val="single"/>
        </w:rPr>
        <w:t xml:space="preserve">McKenna Community Centre, McKenna Road, </w:t>
      </w:r>
      <w:proofErr w:type="spellStart"/>
      <w:r w:rsidRPr="0007734B">
        <w:rPr>
          <w:b/>
          <w:bCs/>
          <w:szCs w:val="24"/>
          <w:u w:val="single"/>
        </w:rPr>
        <w:t>Kircubbin</w:t>
      </w:r>
      <w:proofErr w:type="spellEnd"/>
    </w:p>
    <w:p w14:paraId="3901E1DD" w14:textId="77777777" w:rsidR="0007734B" w:rsidRDefault="0007734B" w:rsidP="00DB5607">
      <w:pPr>
        <w:spacing w:after="0" w:line="240" w:lineRule="auto"/>
        <w:rPr>
          <w:szCs w:val="24"/>
        </w:rPr>
      </w:pPr>
    </w:p>
    <w:p w14:paraId="1842B5E0" w14:textId="77777777" w:rsidR="0007734B" w:rsidRDefault="0007734B" w:rsidP="00DB5607">
      <w:pPr>
        <w:spacing w:after="0" w:line="240" w:lineRule="auto"/>
        <w:rPr>
          <w:szCs w:val="24"/>
        </w:rPr>
      </w:pPr>
      <w:r>
        <w:rPr>
          <w:b/>
          <w:szCs w:val="24"/>
        </w:rPr>
        <w:t xml:space="preserve">Applicant: </w:t>
      </w:r>
      <w:r>
        <w:rPr>
          <w:szCs w:val="24"/>
        </w:rPr>
        <w:t xml:space="preserve">Mr Anthony Bell, 9 Coulters Hill, </w:t>
      </w:r>
      <w:proofErr w:type="spellStart"/>
      <w:r>
        <w:rPr>
          <w:szCs w:val="24"/>
        </w:rPr>
        <w:t>Kircubbin</w:t>
      </w:r>
      <w:proofErr w:type="spellEnd"/>
    </w:p>
    <w:p w14:paraId="52481D01" w14:textId="77777777" w:rsidR="0007734B" w:rsidRDefault="0007734B" w:rsidP="00DB5607">
      <w:pPr>
        <w:spacing w:after="0" w:line="240" w:lineRule="auto"/>
        <w:rPr>
          <w:szCs w:val="24"/>
        </w:rPr>
      </w:pPr>
    </w:p>
    <w:p w14:paraId="338D85E8" w14:textId="49B6FEFB" w:rsidR="0007734B" w:rsidRDefault="0007734B" w:rsidP="00DB5607">
      <w:pPr>
        <w:spacing w:after="0" w:line="240" w:lineRule="auto"/>
        <w:rPr>
          <w:szCs w:val="24"/>
        </w:rPr>
      </w:pPr>
      <w:r w:rsidRPr="00597DD8">
        <w:rPr>
          <w:b/>
          <w:szCs w:val="24"/>
        </w:rPr>
        <w:t>Days and Ho</w:t>
      </w:r>
      <w:r>
        <w:rPr>
          <w:b/>
          <w:szCs w:val="24"/>
        </w:rPr>
        <w:t>u</w:t>
      </w:r>
      <w:r w:rsidRPr="00597DD8">
        <w:rPr>
          <w:b/>
          <w:szCs w:val="24"/>
        </w:rPr>
        <w:t>rs</w:t>
      </w:r>
      <w:r>
        <w:rPr>
          <w:szCs w:val="24"/>
        </w:rPr>
        <w:t xml:space="preserve">: Monday to Sunday </w:t>
      </w:r>
      <w:r w:rsidRPr="001944EA">
        <w:rPr>
          <w:szCs w:val="24"/>
        </w:rPr>
        <w:t>during the permitted hours which intoxicating liquor</w:t>
      </w:r>
      <w:r>
        <w:rPr>
          <w:szCs w:val="24"/>
        </w:rPr>
        <w:t xml:space="preserve"> </w:t>
      </w:r>
      <w:r w:rsidRPr="001944EA">
        <w:rPr>
          <w:szCs w:val="24"/>
        </w:rPr>
        <w:t>may be sold or consumed on these premises under</w:t>
      </w:r>
      <w:r>
        <w:rPr>
          <w:szCs w:val="24"/>
        </w:rPr>
        <w:t xml:space="preserve"> </w:t>
      </w:r>
      <w:r w:rsidRPr="001944EA">
        <w:rPr>
          <w:szCs w:val="24"/>
        </w:rPr>
        <w:t>the Registration of Clubs Order (NI) 1996</w:t>
      </w:r>
      <w:r>
        <w:rPr>
          <w:szCs w:val="24"/>
        </w:rPr>
        <w:t>.</w:t>
      </w:r>
    </w:p>
    <w:p w14:paraId="5756E740" w14:textId="77777777" w:rsidR="0007734B" w:rsidRDefault="0007734B" w:rsidP="00DB5607">
      <w:pPr>
        <w:spacing w:after="0" w:line="240" w:lineRule="auto"/>
        <w:rPr>
          <w:szCs w:val="24"/>
        </w:rPr>
      </w:pPr>
    </w:p>
    <w:p w14:paraId="3BF27783" w14:textId="0C60B54F" w:rsidR="0007734B" w:rsidRDefault="0007734B" w:rsidP="00DB5607">
      <w:pPr>
        <w:spacing w:after="0" w:line="240" w:lineRule="auto"/>
        <w:rPr>
          <w:szCs w:val="24"/>
        </w:rPr>
      </w:pPr>
      <w:r w:rsidRPr="008101B6">
        <w:rPr>
          <w:b/>
          <w:bCs/>
          <w:szCs w:val="24"/>
        </w:rPr>
        <w:t>Type of entertainment</w:t>
      </w:r>
      <w:r>
        <w:rPr>
          <w:szCs w:val="24"/>
        </w:rPr>
        <w:t>: Indoor dancing, singing and music or any other entertainment of a like kind; A theatrical performance; Public contest match, exhibition or display of boxing, wrestling, judo, karate or any similar sport.</w:t>
      </w:r>
    </w:p>
    <w:p w14:paraId="75184E2B" w14:textId="407BC9D9" w:rsidR="0007734B" w:rsidRDefault="0007734B" w:rsidP="00DB5607">
      <w:pPr>
        <w:spacing w:after="0" w:line="240" w:lineRule="auto"/>
        <w:rPr>
          <w:szCs w:val="24"/>
        </w:rPr>
      </w:pPr>
    </w:p>
    <w:p w14:paraId="4931C20E" w14:textId="04632BCE" w:rsidR="0007734B" w:rsidRDefault="0007734B" w:rsidP="00DB5607">
      <w:pPr>
        <w:spacing w:after="0" w:line="240" w:lineRule="auto"/>
        <w:rPr>
          <w:rFonts w:eastAsia="Calibri"/>
          <w:szCs w:val="24"/>
        </w:rPr>
      </w:pPr>
      <w:r>
        <w:rPr>
          <w:szCs w:val="24"/>
        </w:rPr>
        <w:t xml:space="preserve">RECOMMENDED that the </w:t>
      </w:r>
      <w:r>
        <w:rPr>
          <w:rFonts w:eastAsia="Calibri"/>
          <w:szCs w:val="24"/>
        </w:rPr>
        <w:t>Council grants the applications.</w:t>
      </w:r>
    </w:p>
    <w:p w14:paraId="3C56CCB9" w14:textId="68F8A0CF" w:rsidR="00230041" w:rsidRDefault="00230041" w:rsidP="00DB5607">
      <w:pPr>
        <w:spacing w:after="0" w:line="240" w:lineRule="auto"/>
        <w:rPr>
          <w:rFonts w:eastAsia="Calibri"/>
          <w:szCs w:val="24"/>
        </w:rPr>
      </w:pPr>
    </w:p>
    <w:p w14:paraId="6B66363E" w14:textId="6EC72C9E" w:rsidR="009160FA" w:rsidRDefault="009160FA" w:rsidP="00DB5607">
      <w:pPr>
        <w:spacing w:after="0" w:line="240" w:lineRule="auto"/>
        <w:ind w:left="0" w:firstLine="0"/>
        <w:rPr>
          <w:b/>
          <w:bCs/>
          <w:szCs w:val="24"/>
        </w:rPr>
      </w:pPr>
      <w:r>
        <w:rPr>
          <w:b/>
          <w:bCs/>
          <w:szCs w:val="24"/>
        </w:rPr>
        <w:t xml:space="preserve">AGREED TO RECOMMEND, on the proposal of </w:t>
      </w:r>
      <w:r w:rsidR="00230041">
        <w:rPr>
          <w:b/>
          <w:bCs/>
          <w:szCs w:val="24"/>
        </w:rPr>
        <w:t>Councillor Boyle,</w:t>
      </w:r>
      <w:r>
        <w:rPr>
          <w:b/>
          <w:bCs/>
          <w:szCs w:val="24"/>
        </w:rPr>
        <w:t xml:space="preserve"> seconded by</w:t>
      </w:r>
      <w:r w:rsidR="00230041">
        <w:rPr>
          <w:b/>
          <w:bCs/>
          <w:szCs w:val="24"/>
        </w:rPr>
        <w:t xml:space="preserve"> Councillor Armstrong-Cotter,</w:t>
      </w:r>
      <w:r>
        <w:rPr>
          <w:b/>
          <w:bCs/>
          <w:szCs w:val="24"/>
        </w:rPr>
        <w:t xml:space="preserve"> that the recommendation be adopted.  </w:t>
      </w:r>
    </w:p>
    <w:p w14:paraId="17374ABC" w14:textId="77777777" w:rsidR="00C840ED" w:rsidRDefault="00C840ED" w:rsidP="00B25AD2">
      <w:pPr>
        <w:spacing w:after="0" w:line="240" w:lineRule="auto"/>
        <w:ind w:left="0" w:firstLine="0"/>
        <w:rPr>
          <w:rFonts w:eastAsia="Calibri"/>
          <w:szCs w:val="24"/>
        </w:rPr>
      </w:pPr>
    </w:p>
    <w:p w14:paraId="535BFE66" w14:textId="3807E5D0" w:rsidR="009F1AA3" w:rsidRPr="009F1AA3" w:rsidRDefault="009F1AA3" w:rsidP="00DB5607">
      <w:pPr>
        <w:pStyle w:val="Heading1"/>
        <w:ind w:left="720" w:hanging="720"/>
      </w:pPr>
      <w:r w:rsidRPr="00D67C69">
        <w:rPr>
          <w:u w:val="none"/>
        </w:rPr>
        <w:t>11.</w:t>
      </w:r>
      <w:r w:rsidRPr="00D67C69">
        <w:rPr>
          <w:u w:val="none"/>
        </w:rPr>
        <w:tab/>
      </w:r>
      <w:r w:rsidR="006A1F93" w:rsidRPr="006A1F93">
        <w:t>Notices of Motion</w:t>
      </w:r>
    </w:p>
    <w:p w14:paraId="0B3B7C3B" w14:textId="77EDF896" w:rsidR="009F1AA3" w:rsidRDefault="009F1AA3" w:rsidP="00DB5607">
      <w:pPr>
        <w:spacing w:after="0" w:line="240" w:lineRule="auto"/>
        <w:ind w:left="0" w:firstLine="0"/>
        <w:rPr>
          <w:szCs w:val="24"/>
        </w:rPr>
      </w:pPr>
    </w:p>
    <w:p w14:paraId="14F2225B" w14:textId="58E6ACD9" w:rsidR="00A84D15" w:rsidRDefault="006A1F93" w:rsidP="00DB5607">
      <w:pPr>
        <w:spacing w:after="0" w:line="240" w:lineRule="auto"/>
        <w:rPr>
          <w:rFonts w:eastAsia="Calibri"/>
          <w:szCs w:val="24"/>
        </w:rPr>
      </w:pPr>
      <w:r>
        <w:rPr>
          <w:rFonts w:eastAsia="Calibri"/>
          <w:szCs w:val="24"/>
        </w:rPr>
        <w:t xml:space="preserve">There were no Notices of Motion. </w:t>
      </w:r>
    </w:p>
    <w:p w14:paraId="4F58B9EA" w14:textId="77777777" w:rsidR="009F1AA3" w:rsidRPr="009F1AA3" w:rsidRDefault="009F1AA3" w:rsidP="00DB5607">
      <w:pPr>
        <w:spacing w:after="0" w:line="240" w:lineRule="auto"/>
        <w:ind w:left="0" w:firstLine="0"/>
        <w:rPr>
          <w:szCs w:val="24"/>
        </w:rPr>
      </w:pPr>
    </w:p>
    <w:p w14:paraId="7BF10462" w14:textId="1E9A1DB6" w:rsidR="009F1AA3" w:rsidRPr="009F1AA3" w:rsidRDefault="009F1AA3" w:rsidP="00DB5607">
      <w:pPr>
        <w:pStyle w:val="Heading1"/>
      </w:pPr>
      <w:r w:rsidRPr="00D67C69">
        <w:rPr>
          <w:rFonts w:eastAsia="Calibri"/>
          <w:u w:val="none"/>
        </w:rPr>
        <w:t>1</w:t>
      </w:r>
      <w:r w:rsidR="006A1F93" w:rsidRPr="00D67C69">
        <w:rPr>
          <w:rFonts w:eastAsia="Calibri"/>
          <w:u w:val="none"/>
        </w:rPr>
        <w:t>2</w:t>
      </w:r>
      <w:r w:rsidRPr="00D67C69">
        <w:rPr>
          <w:rFonts w:eastAsia="Calibri"/>
          <w:u w:val="none"/>
        </w:rPr>
        <w:t>.</w:t>
      </w:r>
      <w:r w:rsidRPr="00D67C69">
        <w:rPr>
          <w:rFonts w:eastAsia="Calibri"/>
          <w:u w:val="none"/>
        </w:rPr>
        <w:tab/>
      </w:r>
      <w:r w:rsidR="00863DF9" w:rsidRPr="00863DF9">
        <w:t>Any Other Notified Business</w:t>
      </w:r>
    </w:p>
    <w:p w14:paraId="296AFEBE" w14:textId="77777777" w:rsidR="00502EA8" w:rsidRDefault="00B305F3" w:rsidP="00DB5607">
      <w:pPr>
        <w:spacing w:after="0" w:line="240" w:lineRule="auto"/>
      </w:pPr>
      <w:r>
        <w:tab/>
      </w:r>
      <w:r>
        <w:tab/>
      </w:r>
    </w:p>
    <w:p w14:paraId="2AF1EC3E" w14:textId="511936F9" w:rsidR="00863DF9" w:rsidRDefault="00EB559C" w:rsidP="00DB5607">
      <w:pPr>
        <w:spacing w:after="0" w:line="240" w:lineRule="auto"/>
        <w:rPr>
          <w:szCs w:val="24"/>
        </w:rPr>
      </w:pPr>
      <w:r w:rsidRPr="00EB559C">
        <w:rPr>
          <w:szCs w:val="24"/>
        </w:rPr>
        <w:t xml:space="preserve">There were no items of Any Other Notified Business. </w:t>
      </w:r>
    </w:p>
    <w:p w14:paraId="2AABDD1A" w14:textId="77777777" w:rsidR="008D1156" w:rsidRPr="00D67C69" w:rsidRDefault="008D1156" w:rsidP="00DB5607">
      <w:pPr>
        <w:spacing w:after="0" w:line="240" w:lineRule="auto"/>
        <w:rPr>
          <w:rFonts w:ascii="Arial Bold" w:hAnsi="Arial Bold"/>
          <w:b/>
          <w:bCs/>
          <w:caps/>
          <w:sz w:val="28"/>
          <w:szCs w:val="28"/>
          <w:u w:val="single"/>
        </w:rPr>
      </w:pPr>
    </w:p>
    <w:p w14:paraId="7EFC0587" w14:textId="508B8125" w:rsidR="00077D75" w:rsidRPr="00D67C69" w:rsidRDefault="00077D75" w:rsidP="00D67C69">
      <w:pPr>
        <w:rPr>
          <w:rFonts w:ascii="Arial Bold" w:hAnsi="Arial Bold"/>
          <w:b/>
          <w:bCs/>
          <w:caps/>
          <w:sz w:val="28"/>
          <w:szCs w:val="28"/>
          <w:u w:val="single"/>
        </w:rPr>
      </w:pPr>
      <w:r w:rsidRPr="00D67C69">
        <w:rPr>
          <w:rFonts w:ascii="Arial Bold" w:hAnsi="Arial Bold"/>
          <w:b/>
          <w:bCs/>
          <w:caps/>
          <w:sz w:val="28"/>
          <w:szCs w:val="28"/>
          <w:u w:val="single"/>
        </w:rPr>
        <w:t xml:space="preserve">Exclusion of Public/Press </w:t>
      </w:r>
    </w:p>
    <w:p w14:paraId="256CFBFD" w14:textId="77777777" w:rsidR="00077D75" w:rsidRDefault="00077D75" w:rsidP="00DB5607">
      <w:pPr>
        <w:spacing w:after="0" w:line="240" w:lineRule="auto"/>
        <w:rPr>
          <w:rFonts w:eastAsiaTheme="minorHAnsi"/>
          <w:szCs w:val="24"/>
        </w:rPr>
      </w:pPr>
    </w:p>
    <w:p w14:paraId="610BDAC5" w14:textId="3F7455E6" w:rsidR="00077D75" w:rsidRPr="00106149" w:rsidRDefault="00077D75" w:rsidP="00DB5607">
      <w:pPr>
        <w:spacing w:after="0" w:line="240" w:lineRule="auto"/>
        <w:rPr>
          <w:rFonts w:eastAsiaTheme="minorHAnsi"/>
          <w:b/>
          <w:bCs/>
          <w:szCs w:val="24"/>
        </w:rPr>
      </w:pPr>
      <w:r w:rsidRPr="00106149">
        <w:rPr>
          <w:rFonts w:eastAsiaTheme="minorHAnsi"/>
          <w:b/>
          <w:bCs/>
          <w:szCs w:val="24"/>
        </w:rPr>
        <w:t xml:space="preserve">AGREED, on the proposal of </w:t>
      </w:r>
      <w:r>
        <w:rPr>
          <w:rFonts w:eastAsiaTheme="minorHAnsi"/>
          <w:b/>
          <w:bCs/>
          <w:szCs w:val="24"/>
        </w:rPr>
        <w:t xml:space="preserve">Councillor </w:t>
      </w:r>
      <w:r w:rsidR="00F03C8A">
        <w:rPr>
          <w:rFonts w:eastAsiaTheme="minorHAnsi"/>
          <w:b/>
          <w:bCs/>
          <w:szCs w:val="24"/>
        </w:rPr>
        <w:t>Kendall</w:t>
      </w:r>
      <w:r w:rsidRPr="00106149">
        <w:rPr>
          <w:rFonts w:eastAsiaTheme="minorHAnsi"/>
          <w:b/>
          <w:bCs/>
          <w:szCs w:val="24"/>
        </w:rPr>
        <w:t xml:space="preserve">, seconded by </w:t>
      </w:r>
      <w:r>
        <w:rPr>
          <w:rFonts w:eastAsiaTheme="minorHAnsi"/>
          <w:b/>
          <w:bCs/>
          <w:szCs w:val="24"/>
        </w:rPr>
        <w:t xml:space="preserve">Councillor </w:t>
      </w:r>
      <w:r w:rsidR="00F03C8A">
        <w:rPr>
          <w:rFonts w:eastAsiaTheme="minorHAnsi"/>
          <w:b/>
          <w:bCs/>
          <w:szCs w:val="24"/>
        </w:rPr>
        <w:t>Armstrong-Cotter</w:t>
      </w:r>
      <w:r w:rsidRPr="00106149">
        <w:rPr>
          <w:rFonts w:eastAsiaTheme="minorHAnsi"/>
          <w:b/>
          <w:bCs/>
          <w:szCs w:val="24"/>
        </w:rPr>
        <w:t>, that the public/press be excluded during the discussion of the undernoted items of confidential business.</w:t>
      </w:r>
    </w:p>
    <w:p w14:paraId="32B43C89" w14:textId="77777777" w:rsidR="00D1335E" w:rsidRPr="00863DF9" w:rsidRDefault="00D1335E" w:rsidP="00DB5607">
      <w:pPr>
        <w:spacing w:after="0" w:line="240" w:lineRule="auto"/>
        <w:rPr>
          <w:b/>
          <w:bCs/>
          <w:sz w:val="28"/>
          <w:szCs w:val="28"/>
        </w:rPr>
      </w:pPr>
    </w:p>
    <w:p w14:paraId="76AE7822" w14:textId="0E815DEA" w:rsidR="000546CB" w:rsidRDefault="00863DF9" w:rsidP="00D67C69">
      <w:pPr>
        <w:pStyle w:val="Heading1"/>
        <w:ind w:left="720" w:hanging="720"/>
      </w:pPr>
      <w:r w:rsidRPr="00D67C69">
        <w:rPr>
          <w:u w:val="none"/>
        </w:rPr>
        <w:lastRenderedPageBreak/>
        <w:t>1</w:t>
      </w:r>
      <w:r w:rsidR="006A1F93" w:rsidRPr="00D67C69">
        <w:rPr>
          <w:u w:val="none"/>
        </w:rPr>
        <w:t>3</w:t>
      </w:r>
      <w:r w:rsidRPr="00D67C69">
        <w:rPr>
          <w:u w:val="none"/>
        </w:rPr>
        <w:t>.</w:t>
      </w:r>
      <w:r w:rsidR="00EF7E35" w:rsidRPr="00D67C69">
        <w:rPr>
          <w:u w:val="none"/>
        </w:rPr>
        <w:t xml:space="preserve"> </w:t>
      </w:r>
      <w:r w:rsidRPr="00D67C69">
        <w:rPr>
          <w:u w:val="none"/>
        </w:rPr>
        <w:tab/>
      </w:r>
      <w:r w:rsidR="009160FA" w:rsidRPr="009160FA">
        <w:t xml:space="preserve">NEW </w:t>
      </w:r>
      <w:r w:rsidR="009160FA">
        <w:t>PUBLIC REALM STREET WASHING SERVICE – STAFF RECRUITMENT</w:t>
      </w:r>
    </w:p>
    <w:p w14:paraId="7E9B18A9" w14:textId="019B1B59" w:rsidR="00D76972" w:rsidRDefault="004F18B1" w:rsidP="00DB5607">
      <w:pPr>
        <w:spacing w:after="0" w:line="240" w:lineRule="auto"/>
        <w:ind w:left="720" w:hanging="720"/>
        <w:rPr>
          <w:szCs w:val="24"/>
        </w:rPr>
      </w:pPr>
      <w:r w:rsidRPr="004F18B1">
        <w:rPr>
          <w:szCs w:val="24"/>
        </w:rPr>
        <w:tab/>
        <w:t xml:space="preserve">(Appendix X) </w:t>
      </w:r>
    </w:p>
    <w:p w14:paraId="3674DE94" w14:textId="3C8BA4EA" w:rsidR="00C05906" w:rsidRDefault="00C05906" w:rsidP="00DB5607">
      <w:pPr>
        <w:spacing w:after="0" w:line="240" w:lineRule="auto"/>
        <w:ind w:left="720" w:hanging="720"/>
        <w:rPr>
          <w:szCs w:val="24"/>
        </w:rPr>
      </w:pPr>
    </w:p>
    <w:p w14:paraId="16201B79" w14:textId="77777777" w:rsidR="00C05906" w:rsidRDefault="00C05906" w:rsidP="00C05906">
      <w:pPr>
        <w:spacing w:after="0" w:line="240" w:lineRule="auto"/>
        <w:rPr>
          <w:b/>
          <w:bCs/>
          <w:sz w:val="28"/>
          <w:szCs w:val="28"/>
        </w:rPr>
      </w:pPr>
      <w:r>
        <w:rPr>
          <w:b/>
          <w:bCs/>
          <w:sz w:val="28"/>
          <w:szCs w:val="28"/>
        </w:rPr>
        <w:t>***IN CONFIDENCE***</w:t>
      </w:r>
      <w:r>
        <w:rPr>
          <w:b/>
          <w:bCs/>
          <w:sz w:val="28"/>
          <w:szCs w:val="28"/>
        </w:rPr>
        <w:tab/>
      </w:r>
    </w:p>
    <w:p w14:paraId="68CAA960" w14:textId="77777777" w:rsidR="00C05906" w:rsidRDefault="00C05906" w:rsidP="00C05906">
      <w:pPr>
        <w:spacing w:after="0" w:line="240" w:lineRule="auto"/>
        <w:rPr>
          <w:b/>
          <w:bCs/>
          <w:sz w:val="28"/>
          <w:szCs w:val="28"/>
        </w:rPr>
      </w:pPr>
    </w:p>
    <w:p w14:paraId="41D0BF76" w14:textId="77777777" w:rsidR="00C05906" w:rsidRPr="00E17956" w:rsidRDefault="00C05906" w:rsidP="00C05906">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004DE7D0" w14:textId="77777777" w:rsidR="00C05906" w:rsidRPr="00E17956" w:rsidRDefault="00C05906" w:rsidP="00C05906">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3A877A5F" w14:textId="79C8694D" w:rsidR="004F18B1" w:rsidRPr="004F18B1" w:rsidRDefault="004F18B1" w:rsidP="00DB5607">
      <w:pPr>
        <w:spacing w:after="0" w:line="240" w:lineRule="auto"/>
        <w:ind w:left="720" w:hanging="720"/>
        <w:rPr>
          <w:szCs w:val="24"/>
        </w:rPr>
      </w:pPr>
    </w:p>
    <w:p w14:paraId="4F54DF86" w14:textId="5470C0FE" w:rsidR="000546CB" w:rsidRPr="00D67C69" w:rsidRDefault="000546CB" w:rsidP="00D67C69">
      <w:pPr>
        <w:rPr>
          <w:rFonts w:ascii="Arial Bold" w:hAnsi="Arial Bold"/>
          <w:b/>
          <w:bCs/>
          <w:caps/>
          <w:sz w:val="28"/>
          <w:szCs w:val="28"/>
          <w:u w:val="single"/>
        </w:rPr>
      </w:pPr>
      <w:r w:rsidRPr="00D67C69">
        <w:rPr>
          <w:rFonts w:ascii="Arial Bold" w:hAnsi="Arial Bold"/>
          <w:b/>
          <w:bCs/>
          <w:caps/>
          <w:sz w:val="28"/>
          <w:szCs w:val="28"/>
          <w:u w:val="single"/>
        </w:rPr>
        <w:t xml:space="preserve">Re-admittance of public/press </w:t>
      </w:r>
    </w:p>
    <w:p w14:paraId="04A8AA6B" w14:textId="559E6BB0" w:rsidR="000546CB" w:rsidRDefault="000546CB" w:rsidP="00DB5607">
      <w:pPr>
        <w:spacing w:after="0" w:line="240" w:lineRule="auto"/>
      </w:pPr>
    </w:p>
    <w:p w14:paraId="39962E35" w14:textId="7A62591B" w:rsidR="000546CB" w:rsidRDefault="000546CB" w:rsidP="00DB5607">
      <w:pPr>
        <w:spacing w:after="0" w:line="240" w:lineRule="auto"/>
        <w:rPr>
          <w:b/>
          <w:bCs/>
        </w:rPr>
      </w:pPr>
      <w:r w:rsidRPr="000546CB">
        <w:rPr>
          <w:b/>
          <w:bCs/>
        </w:rPr>
        <w:t>AGREED, on the proposal of</w:t>
      </w:r>
      <w:r w:rsidR="00D97BF7">
        <w:rPr>
          <w:b/>
          <w:bCs/>
        </w:rPr>
        <w:t xml:space="preserve"> Councillor</w:t>
      </w:r>
      <w:r w:rsidR="00A844DA">
        <w:rPr>
          <w:b/>
          <w:bCs/>
        </w:rPr>
        <w:t xml:space="preserve"> Edmund</w:t>
      </w:r>
      <w:r w:rsidRPr="000546CB">
        <w:rPr>
          <w:b/>
          <w:bCs/>
        </w:rPr>
        <w:t xml:space="preserve">, seconded by </w:t>
      </w:r>
      <w:r w:rsidR="00D97BF7">
        <w:rPr>
          <w:b/>
          <w:bCs/>
        </w:rPr>
        <w:t>Councillor</w:t>
      </w:r>
      <w:r w:rsidR="00A844DA">
        <w:rPr>
          <w:b/>
          <w:bCs/>
        </w:rPr>
        <w:t xml:space="preserve"> Armstrong-Cotter</w:t>
      </w:r>
      <w:r w:rsidRPr="000546CB">
        <w:rPr>
          <w:b/>
          <w:bCs/>
        </w:rPr>
        <w:t xml:space="preserve">, that the public/press be re-admitted to the meeting. </w:t>
      </w:r>
    </w:p>
    <w:p w14:paraId="32ACFFCC" w14:textId="31DDFC5E" w:rsidR="00A844DA" w:rsidRDefault="00A844DA" w:rsidP="00DB5607">
      <w:pPr>
        <w:spacing w:after="0" w:line="240" w:lineRule="auto"/>
        <w:rPr>
          <w:b/>
          <w:bCs/>
        </w:rPr>
      </w:pPr>
    </w:p>
    <w:p w14:paraId="004E1BC9" w14:textId="77777777" w:rsidR="00A844DA" w:rsidRDefault="00A844DA" w:rsidP="00DB5607">
      <w:pPr>
        <w:spacing w:after="0" w:line="240" w:lineRule="auto"/>
        <w:ind w:left="11" w:hanging="11"/>
        <w:rPr>
          <w:b/>
          <w:bCs/>
          <w:u w:val="single"/>
        </w:rPr>
      </w:pPr>
      <w:r w:rsidRPr="00CF7CF9">
        <w:rPr>
          <w:b/>
          <w:bCs/>
          <w:u w:val="single"/>
        </w:rPr>
        <w:t xml:space="preserve">Circulated for information </w:t>
      </w:r>
    </w:p>
    <w:p w14:paraId="4F8CAC0F" w14:textId="77777777" w:rsidR="00A844DA" w:rsidRDefault="00A844DA" w:rsidP="00DB5607">
      <w:pPr>
        <w:spacing w:after="0" w:line="240" w:lineRule="auto"/>
        <w:ind w:left="11" w:hanging="11"/>
        <w:rPr>
          <w:b/>
          <w:bCs/>
          <w:u w:val="single"/>
        </w:rPr>
      </w:pPr>
    </w:p>
    <w:p w14:paraId="62B1A493" w14:textId="77777777" w:rsidR="00A844DA" w:rsidRPr="00CF7CF9" w:rsidRDefault="00A844DA" w:rsidP="00DB5607">
      <w:pPr>
        <w:spacing w:after="0" w:line="240" w:lineRule="auto"/>
        <w:ind w:left="11" w:hanging="11"/>
        <w:rPr>
          <w:b/>
          <w:bCs/>
          <w:u w:val="single"/>
        </w:rPr>
      </w:pPr>
      <w:r>
        <w:t xml:space="preserve">(a) Letter from DfC – Review of Reduced Fees for Entertainment Licences </w:t>
      </w:r>
    </w:p>
    <w:p w14:paraId="54037D8F" w14:textId="77777777" w:rsidR="00A844DA" w:rsidRDefault="00A844DA" w:rsidP="00DB5607">
      <w:pPr>
        <w:spacing w:after="0" w:line="240" w:lineRule="auto"/>
        <w:ind w:left="11" w:hanging="11"/>
        <w:rPr>
          <w:b/>
          <w:bCs/>
        </w:rPr>
      </w:pPr>
    </w:p>
    <w:p w14:paraId="24F4AED8" w14:textId="77777777" w:rsidR="00A844DA" w:rsidRPr="002A2CFD" w:rsidRDefault="00A844DA" w:rsidP="00DB5607">
      <w:pPr>
        <w:spacing w:after="0" w:line="240" w:lineRule="auto"/>
        <w:ind w:left="11" w:hanging="11"/>
        <w:rPr>
          <w:b/>
          <w:bCs/>
        </w:rPr>
      </w:pPr>
      <w:r w:rsidRPr="002A2CFD">
        <w:rPr>
          <w:b/>
          <w:bCs/>
        </w:rPr>
        <w:t xml:space="preserve">NOTED.   </w:t>
      </w:r>
    </w:p>
    <w:p w14:paraId="557C47C6" w14:textId="1BDA6527" w:rsidR="009F1AA3" w:rsidRDefault="009F1AA3" w:rsidP="00DB5607">
      <w:pPr>
        <w:spacing w:after="0" w:line="240" w:lineRule="auto"/>
        <w:ind w:left="0" w:firstLine="0"/>
      </w:pPr>
    </w:p>
    <w:p w14:paraId="24674410" w14:textId="4CD899E6" w:rsidR="009F1AA3" w:rsidRPr="00D67C69" w:rsidRDefault="009F1AA3" w:rsidP="00D67C69">
      <w:pPr>
        <w:rPr>
          <w:rFonts w:ascii="Arial Bold" w:hAnsi="Arial Bold"/>
          <w:b/>
          <w:bCs/>
          <w:caps/>
          <w:sz w:val="28"/>
          <w:szCs w:val="28"/>
          <w:u w:val="single"/>
        </w:rPr>
      </w:pPr>
      <w:r w:rsidRPr="00D67C69">
        <w:rPr>
          <w:rFonts w:ascii="Arial Bold" w:hAnsi="Arial Bold"/>
          <w:b/>
          <w:bCs/>
          <w:caps/>
          <w:sz w:val="28"/>
          <w:szCs w:val="28"/>
          <w:u w:val="single"/>
        </w:rPr>
        <w:t xml:space="preserve">Termination of meeting </w:t>
      </w:r>
    </w:p>
    <w:p w14:paraId="2C94F66E" w14:textId="69BEA6AF" w:rsidR="009F1AA3" w:rsidRDefault="009F1AA3" w:rsidP="00DB5607">
      <w:pPr>
        <w:spacing w:after="0" w:line="240" w:lineRule="auto"/>
      </w:pPr>
    </w:p>
    <w:p w14:paraId="520D87C7" w14:textId="70811C37" w:rsidR="009F1AA3" w:rsidRDefault="009F1AA3" w:rsidP="00DB5607">
      <w:pPr>
        <w:spacing w:after="0" w:line="240" w:lineRule="auto"/>
      </w:pPr>
      <w:r>
        <w:t>The meeting terminated at</w:t>
      </w:r>
      <w:r w:rsidR="00D97BF7">
        <w:t xml:space="preserve"> </w:t>
      </w:r>
      <w:r w:rsidR="00A844DA">
        <w:t>8.14 pm</w:t>
      </w:r>
      <w:r w:rsidR="00D97BF7">
        <w:t>.</w:t>
      </w:r>
      <w:r>
        <w:t xml:space="preserve"> </w:t>
      </w:r>
    </w:p>
    <w:p w14:paraId="5C193621" w14:textId="4E3E6DCC" w:rsidR="00C34940" w:rsidRDefault="00C34940" w:rsidP="00DB5607">
      <w:pPr>
        <w:spacing w:after="0" w:line="240" w:lineRule="auto"/>
      </w:pPr>
    </w:p>
    <w:p w14:paraId="5C514776" w14:textId="352F69A9" w:rsidR="00114021" w:rsidRDefault="00114021" w:rsidP="00DB5607">
      <w:pPr>
        <w:spacing w:after="0" w:line="240" w:lineRule="auto"/>
      </w:pPr>
    </w:p>
    <w:sectPr w:rsidR="00114021" w:rsidSect="0078014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587F" w14:textId="77777777" w:rsidR="009F1AA3" w:rsidRDefault="009F1AA3" w:rsidP="009F1AA3">
      <w:pPr>
        <w:spacing w:after="0" w:line="240" w:lineRule="auto"/>
      </w:pPr>
      <w:r>
        <w:separator/>
      </w:r>
    </w:p>
  </w:endnote>
  <w:endnote w:type="continuationSeparator" w:id="0">
    <w:p w14:paraId="51921D26" w14:textId="77777777" w:rsidR="009F1AA3" w:rsidRDefault="009F1AA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F1F3" w14:textId="77777777" w:rsidR="004D31B6" w:rsidRDefault="004D3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B6D8" w14:textId="77777777" w:rsidR="004D31B6" w:rsidRDefault="004D3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0BBB" w14:textId="77777777" w:rsidR="004D31B6" w:rsidRDefault="004D3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71DD" w14:textId="77777777" w:rsidR="009F1AA3" w:rsidRDefault="009F1AA3" w:rsidP="009F1AA3">
      <w:pPr>
        <w:spacing w:after="0" w:line="240" w:lineRule="auto"/>
      </w:pPr>
      <w:r>
        <w:separator/>
      </w:r>
    </w:p>
  </w:footnote>
  <w:footnote w:type="continuationSeparator" w:id="0">
    <w:p w14:paraId="6CC37997" w14:textId="77777777" w:rsidR="009F1AA3" w:rsidRDefault="009F1AA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AC96" w14:textId="77777777" w:rsidR="004D31B6" w:rsidRDefault="004D3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2B14782C" w:rsidR="009F1AA3" w:rsidRDefault="009F1AA3">
    <w:pPr>
      <w:pStyle w:val="Header"/>
    </w:pPr>
    <w:r>
      <w:tab/>
    </w:r>
    <w:r>
      <w:tab/>
    </w:r>
    <w:r>
      <w:tab/>
      <w:t>EC.0</w:t>
    </w:r>
    <w:r w:rsidR="00C970E8">
      <w:t>6</w:t>
    </w:r>
    <w:r>
      <w:t>.0</w:t>
    </w:r>
    <w:r w:rsidR="00C970E8">
      <w:t>4</w:t>
    </w:r>
    <w:r>
      <w:t>.22</w:t>
    </w:r>
    <w:r w:rsidR="00A72CFF">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DEC2" w14:textId="6C3F6D02" w:rsidR="00DC307F" w:rsidRPr="002F024D" w:rsidRDefault="00DC307F" w:rsidP="00DC307F">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3091BEB"/>
    <w:multiLevelType w:val="hybridMultilevel"/>
    <w:tmpl w:val="69F4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16B8C"/>
    <w:multiLevelType w:val="hybridMultilevel"/>
    <w:tmpl w:val="44FC0B68"/>
    <w:lvl w:ilvl="0" w:tplc="0809000F">
      <w:start w:val="1"/>
      <w:numFmt w:val="decimal"/>
      <w:lvlText w:val="%1."/>
      <w:lvlJc w:val="left"/>
      <w:pPr>
        <w:ind w:left="319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16CB0"/>
    <w:multiLevelType w:val="multilevel"/>
    <w:tmpl w:val="DD70AF2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132E80"/>
    <w:multiLevelType w:val="hybridMultilevel"/>
    <w:tmpl w:val="DD4657B6"/>
    <w:lvl w:ilvl="0" w:tplc="1DF0E4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A7D5C"/>
    <w:multiLevelType w:val="hybridMultilevel"/>
    <w:tmpl w:val="61708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4C3AB4"/>
    <w:multiLevelType w:val="hybridMultilevel"/>
    <w:tmpl w:val="AB92A6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29646E"/>
    <w:multiLevelType w:val="hybridMultilevel"/>
    <w:tmpl w:val="501A86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93445AF"/>
    <w:multiLevelType w:val="hybridMultilevel"/>
    <w:tmpl w:val="91285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862B69"/>
    <w:multiLevelType w:val="hybridMultilevel"/>
    <w:tmpl w:val="85941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42FBE"/>
    <w:multiLevelType w:val="multilevel"/>
    <w:tmpl w:val="A6CA23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9FF71F5"/>
    <w:multiLevelType w:val="hybridMultilevel"/>
    <w:tmpl w:val="06CE55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420D7F"/>
    <w:multiLevelType w:val="hybridMultilevel"/>
    <w:tmpl w:val="F62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15D1A"/>
    <w:multiLevelType w:val="multilevel"/>
    <w:tmpl w:val="0596BB7E"/>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4A2AEB"/>
    <w:multiLevelType w:val="multilevel"/>
    <w:tmpl w:val="53C8B514"/>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C80425"/>
    <w:multiLevelType w:val="multilevel"/>
    <w:tmpl w:val="7C3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3F140B"/>
    <w:multiLevelType w:val="hybridMultilevel"/>
    <w:tmpl w:val="8F28540C"/>
    <w:lvl w:ilvl="0" w:tplc="BEF8C0F6">
      <w:start w:val="1"/>
      <w:numFmt w:val="lowerRoman"/>
      <w:lvlText w:val="%1."/>
      <w:lvlJc w:val="right"/>
      <w:pPr>
        <w:ind w:left="780" w:hanging="360"/>
      </w:pPr>
      <w:rPr>
        <w:rFonts w:hint="default"/>
        <w:b w:val="0"/>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A739BF"/>
    <w:multiLevelType w:val="hybridMultilevel"/>
    <w:tmpl w:val="1DCC8B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5A02BD"/>
    <w:multiLevelType w:val="hybridMultilevel"/>
    <w:tmpl w:val="5A66873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5" w15:restartNumberingAfterBreak="0">
    <w:nsid w:val="67643A26"/>
    <w:multiLevelType w:val="hybridMultilevel"/>
    <w:tmpl w:val="78E0C2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8F6E22"/>
    <w:multiLevelType w:val="hybridMultilevel"/>
    <w:tmpl w:val="AC9662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AAE60AF"/>
    <w:multiLevelType w:val="hybridMultilevel"/>
    <w:tmpl w:val="71763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172066"/>
    <w:multiLevelType w:val="hybridMultilevel"/>
    <w:tmpl w:val="5C76AE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9B1482F"/>
    <w:multiLevelType w:val="hybridMultilevel"/>
    <w:tmpl w:val="E1D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729270">
    <w:abstractNumId w:val="5"/>
  </w:num>
  <w:num w:numId="2" w16cid:durableId="441608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2162442">
    <w:abstractNumId w:val="9"/>
  </w:num>
  <w:num w:numId="4" w16cid:durableId="1120875745">
    <w:abstractNumId w:val="18"/>
  </w:num>
  <w:num w:numId="5" w16cid:durableId="1893540606">
    <w:abstractNumId w:val="20"/>
  </w:num>
  <w:num w:numId="6" w16cid:durableId="1974631419">
    <w:abstractNumId w:val="13"/>
  </w:num>
  <w:num w:numId="7" w16cid:durableId="729039232">
    <w:abstractNumId w:val="25"/>
  </w:num>
  <w:num w:numId="8" w16cid:durableId="1458375361">
    <w:abstractNumId w:val="24"/>
  </w:num>
  <w:num w:numId="9" w16cid:durableId="1458983366">
    <w:abstractNumId w:val="29"/>
  </w:num>
  <w:num w:numId="10" w16cid:durableId="475150016">
    <w:abstractNumId w:val="19"/>
  </w:num>
  <w:num w:numId="11" w16cid:durableId="1419018030">
    <w:abstractNumId w:val="16"/>
  </w:num>
  <w:num w:numId="12" w16cid:durableId="1463503308">
    <w:abstractNumId w:val="10"/>
  </w:num>
  <w:num w:numId="13" w16cid:durableId="1479954473">
    <w:abstractNumId w:val="2"/>
  </w:num>
  <w:num w:numId="14" w16cid:durableId="1284268800">
    <w:abstractNumId w:val="3"/>
  </w:num>
  <w:num w:numId="15" w16cid:durableId="1215315374">
    <w:abstractNumId w:val="22"/>
  </w:num>
  <w:num w:numId="16" w16cid:durableId="326177506">
    <w:abstractNumId w:val="21"/>
  </w:num>
  <w:num w:numId="17" w16cid:durableId="1854689058">
    <w:abstractNumId w:val="6"/>
  </w:num>
  <w:num w:numId="18" w16cid:durableId="168446322">
    <w:abstractNumId w:val="28"/>
  </w:num>
  <w:num w:numId="19" w16cid:durableId="298613450">
    <w:abstractNumId w:val="26"/>
  </w:num>
  <w:num w:numId="20" w16cid:durableId="463426032">
    <w:abstractNumId w:val="15"/>
  </w:num>
  <w:num w:numId="21" w16cid:durableId="867569072">
    <w:abstractNumId w:val="8"/>
  </w:num>
  <w:num w:numId="22" w16cid:durableId="363287677">
    <w:abstractNumId w:val="14"/>
  </w:num>
  <w:num w:numId="23" w16cid:durableId="1239360972">
    <w:abstractNumId w:val="27"/>
  </w:num>
  <w:num w:numId="24" w16cid:durableId="1409886378">
    <w:abstractNumId w:val="0"/>
  </w:num>
  <w:num w:numId="25" w16cid:durableId="487015014">
    <w:abstractNumId w:val="1"/>
  </w:num>
  <w:num w:numId="26" w16cid:durableId="479418730">
    <w:abstractNumId w:val="23"/>
  </w:num>
  <w:num w:numId="27" w16cid:durableId="1659916213">
    <w:abstractNumId w:val="4"/>
  </w:num>
  <w:num w:numId="28" w16cid:durableId="1539855674">
    <w:abstractNumId w:val="17"/>
  </w:num>
  <w:num w:numId="29" w16cid:durableId="1672954466">
    <w:abstractNumId w:val="11"/>
  </w:num>
  <w:num w:numId="30" w16cid:durableId="488450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8PPYhUKpGMGJ5McDJOKNGRJLv3mz3cYUeyAHmM+5Wg1sCKQQ0lj09XIJW2McgV3InhFvhF6HRICK1gxI+y4Yw==" w:salt="sBCilYzhD4YQkjLBB+jY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406 EC 6 April 2022"/>
    <w:docVar w:name="Trove_G_1_Withdraw" w:val="-1"/>
    <w:docVar w:name="Trove_H_Title_1" w:val="220406 EC 6 April 2022"/>
    <w:docVar w:name="Trove_H_Version_1" w:val=" "/>
  </w:docVars>
  <w:rsids>
    <w:rsidRoot w:val="00C42F87"/>
    <w:rsid w:val="000113EA"/>
    <w:rsid w:val="00017DD9"/>
    <w:rsid w:val="000205C0"/>
    <w:rsid w:val="0002258F"/>
    <w:rsid w:val="00030433"/>
    <w:rsid w:val="00034499"/>
    <w:rsid w:val="000347E0"/>
    <w:rsid w:val="00035378"/>
    <w:rsid w:val="00047379"/>
    <w:rsid w:val="000546CB"/>
    <w:rsid w:val="00055076"/>
    <w:rsid w:val="000559BA"/>
    <w:rsid w:val="00056364"/>
    <w:rsid w:val="0006186B"/>
    <w:rsid w:val="00074E02"/>
    <w:rsid w:val="00076D66"/>
    <w:rsid w:val="0007734B"/>
    <w:rsid w:val="00077D75"/>
    <w:rsid w:val="00082007"/>
    <w:rsid w:val="00083555"/>
    <w:rsid w:val="00092579"/>
    <w:rsid w:val="00097744"/>
    <w:rsid w:val="000A3541"/>
    <w:rsid w:val="000A4C62"/>
    <w:rsid w:val="000B4C62"/>
    <w:rsid w:val="000C0853"/>
    <w:rsid w:val="000C0EDA"/>
    <w:rsid w:val="000F1488"/>
    <w:rsid w:val="000F7463"/>
    <w:rsid w:val="0010175E"/>
    <w:rsid w:val="001031F4"/>
    <w:rsid w:val="00105716"/>
    <w:rsid w:val="00106149"/>
    <w:rsid w:val="00114021"/>
    <w:rsid w:val="00124FEC"/>
    <w:rsid w:val="00130795"/>
    <w:rsid w:val="00136800"/>
    <w:rsid w:val="00137289"/>
    <w:rsid w:val="001446E4"/>
    <w:rsid w:val="00146D0D"/>
    <w:rsid w:val="00150611"/>
    <w:rsid w:val="00152855"/>
    <w:rsid w:val="0015536A"/>
    <w:rsid w:val="00173A2B"/>
    <w:rsid w:val="00175268"/>
    <w:rsid w:val="0018004B"/>
    <w:rsid w:val="00181190"/>
    <w:rsid w:val="00181B40"/>
    <w:rsid w:val="0019175F"/>
    <w:rsid w:val="001924FD"/>
    <w:rsid w:val="001937BE"/>
    <w:rsid w:val="00197059"/>
    <w:rsid w:val="001A4A1F"/>
    <w:rsid w:val="001A5B38"/>
    <w:rsid w:val="001B79B0"/>
    <w:rsid w:val="001C2368"/>
    <w:rsid w:val="001C387E"/>
    <w:rsid w:val="001D23DC"/>
    <w:rsid w:val="001D3DCD"/>
    <w:rsid w:val="001D708F"/>
    <w:rsid w:val="001E4E3F"/>
    <w:rsid w:val="001E6060"/>
    <w:rsid w:val="002045D2"/>
    <w:rsid w:val="002151A7"/>
    <w:rsid w:val="00221C17"/>
    <w:rsid w:val="00223942"/>
    <w:rsid w:val="00224CFA"/>
    <w:rsid w:val="00230041"/>
    <w:rsid w:val="00234528"/>
    <w:rsid w:val="00243F6A"/>
    <w:rsid w:val="002447A9"/>
    <w:rsid w:val="002474DF"/>
    <w:rsid w:val="00250210"/>
    <w:rsid w:val="00251F7D"/>
    <w:rsid w:val="00253939"/>
    <w:rsid w:val="002653BA"/>
    <w:rsid w:val="002840F2"/>
    <w:rsid w:val="00286367"/>
    <w:rsid w:val="00292C80"/>
    <w:rsid w:val="002937C1"/>
    <w:rsid w:val="002966A6"/>
    <w:rsid w:val="002A27F6"/>
    <w:rsid w:val="002A2CFD"/>
    <w:rsid w:val="002B31DF"/>
    <w:rsid w:val="002D0158"/>
    <w:rsid w:val="002E230F"/>
    <w:rsid w:val="002E3393"/>
    <w:rsid w:val="002F022B"/>
    <w:rsid w:val="002F024D"/>
    <w:rsid w:val="002F5A3E"/>
    <w:rsid w:val="002F6F1B"/>
    <w:rsid w:val="0030771D"/>
    <w:rsid w:val="00315FF8"/>
    <w:rsid w:val="003209F2"/>
    <w:rsid w:val="00320D77"/>
    <w:rsid w:val="0032136D"/>
    <w:rsid w:val="003313D9"/>
    <w:rsid w:val="00336744"/>
    <w:rsid w:val="00340A90"/>
    <w:rsid w:val="00343EA7"/>
    <w:rsid w:val="00346F1F"/>
    <w:rsid w:val="00352A35"/>
    <w:rsid w:val="00353127"/>
    <w:rsid w:val="00360DDD"/>
    <w:rsid w:val="00360F0E"/>
    <w:rsid w:val="003853C2"/>
    <w:rsid w:val="003A4CD5"/>
    <w:rsid w:val="003B3C21"/>
    <w:rsid w:val="003C0538"/>
    <w:rsid w:val="003C1196"/>
    <w:rsid w:val="003C4D23"/>
    <w:rsid w:val="003E0E51"/>
    <w:rsid w:val="003F508A"/>
    <w:rsid w:val="004043D0"/>
    <w:rsid w:val="00412D57"/>
    <w:rsid w:val="0041529F"/>
    <w:rsid w:val="00421364"/>
    <w:rsid w:val="00425862"/>
    <w:rsid w:val="0045073E"/>
    <w:rsid w:val="00450A30"/>
    <w:rsid w:val="00450BD7"/>
    <w:rsid w:val="00453EF5"/>
    <w:rsid w:val="004614CE"/>
    <w:rsid w:val="0046331C"/>
    <w:rsid w:val="00464E17"/>
    <w:rsid w:val="00467943"/>
    <w:rsid w:val="00475B87"/>
    <w:rsid w:val="00483CF3"/>
    <w:rsid w:val="00487506"/>
    <w:rsid w:val="004921C3"/>
    <w:rsid w:val="00492BCC"/>
    <w:rsid w:val="004959EF"/>
    <w:rsid w:val="004968E3"/>
    <w:rsid w:val="004A186A"/>
    <w:rsid w:val="004B556D"/>
    <w:rsid w:val="004B69E3"/>
    <w:rsid w:val="004C0C8C"/>
    <w:rsid w:val="004D31B6"/>
    <w:rsid w:val="004D45A3"/>
    <w:rsid w:val="004D6A99"/>
    <w:rsid w:val="004F18B1"/>
    <w:rsid w:val="004F1C43"/>
    <w:rsid w:val="004F3BCA"/>
    <w:rsid w:val="00502EA8"/>
    <w:rsid w:val="00506A97"/>
    <w:rsid w:val="00507B6B"/>
    <w:rsid w:val="00512057"/>
    <w:rsid w:val="0052637C"/>
    <w:rsid w:val="00531A9E"/>
    <w:rsid w:val="005338A7"/>
    <w:rsid w:val="005429A5"/>
    <w:rsid w:val="00547563"/>
    <w:rsid w:val="00554897"/>
    <w:rsid w:val="005672EE"/>
    <w:rsid w:val="00567E6F"/>
    <w:rsid w:val="0057115E"/>
    <w:rsid w:val="00571B80"/>
    <w:rsid w:val="00576AE3"/>
    <w:rsid w:val="00581C5E"/>
    <w:rsid w:val="00582EF1"/>
    <w:rsid w:val="0058606E"/>
    <w:rsid w:val="00591D87"/>
    <w:rsid w:val="00595D9C"/>
    <w:rsid w:val="00596463"/>
    <w:rsid w:val="00597C66"/>
    <w:rsid w:val="005A44BA"/>
    <w:rsid w:val="005B0211"/>
    <w:rsid w:val="005B2A86"/>
    <w:rsid w:val="005B4275"/>
    <w:rsid w:val="005B58EC"/>
    <w:rsid w:val="005B67F2"/>
    <w:rsid w:val="005B69CE"/>
    <w:rsid w:val="005C2D38"/>
    <w:rsid w:val="005C54E9"/>
    <w:rsid w:val="005C5E54"/>
    <w:rsid w:val="005D0952"/>
    <w:rsid w:val="005D627E"/>
    <w:rsid w:val="005E47E6"/>
    <w:rsid w:val="005F0717"/>
    <w:rsid w:val="005F36B5"/>
    <w:rsid w:val="005F5480"/>
    <w:rsid w:val="00601C1B"/>
    <w:rsid w:val="00607C75"/>
    <w:rsid w:val="00612660"/>
    <w:rsid w:val="00614A1D"/>
    <w:rsid w:val="006215D7"/>
    <w:rsid w:val="006230C3"/>
    <w:rsid w:val="00626C18"/>
    <w:rsid w:val="00641261"/>
    <w:rsid w:val="00641BCB"/>
    <w:rsid w:val="00642E12"/>
    <w:rsid w:val="00665219"/>
    <w:rsid w:val="00671C7C"/>
    <w:rsid w:val="006754F1"/>
    <w:rsid w:val="0069391E"/>
    <w:rsid w:val="006966F6"/>
    <w:rsid w:val="00697054"/>
    <w:rsid w:val="006A1F93"/>
    <w:rsid w:val="006A5D7D"/>
    <w:rsid w:val="006B3414"/>
    <w:rsid w:val="006B78F1"/>
    <w:rsid w:val="006C1D27"/>
    <w:rsid w:val="006C6255"/>
    <w:rsid w:val="006C6E8A"/>
    <w:rsid w:val="006D5BA8"/>
    <w:rsid w:val="006D5DD3"/>
    <w:rsid w:val="006F126F"/>
    <w:rsid w:val="006F4AD2"/>
    <w:rsid w:val="006F54FE"/>
    <w:rsid w:val="00703350"/>
    <w:rsid w:val="00703958"/>
    <w:rsid w:val="007102C0"/>
    <w:rsid w:val="0071480B"/>
    <w:rsid w:val="00753E78"/>
    <w:rsid w:val="00754D62"/>
    <w:rsid w:val="00761665"/>
    <w:rsid w:val="0077007A"/>
    <w:rsid w:val="00780142"/>
    <w:rsid w:val="007835FC"/>
    <w:rsid w:val="007A41CB"/>
    <w:rsid w:val="007B5D20"/>
    <w:rsid w:val="007D730A"/>
    <w:rsid w:val="007E115F"/>
    <w:rsid w:val="007E678E"/>
    <w:rsid w:val="007E7DDF"/>
    <w:rsid w:val="007F7578"/>
    <w:rsid w:val="00802A31"/>
    <w:rsid w:val="008140F0"/>
    <w:rsid w:val="008149C7"/>
    <w:rsid w:val="008156F0"/>
    <w:rsid w:val="008230A6"/>
    <w:rsid w:val="00823E9B"/>
    <w:rsid w:val="008243E6"/>
    <w:rsid w:val="008250C3"/>
    <w:rsid w:val="008276BB"/>
    <w:rsid w:val="00841D98"/>
    <w:rsid w:val="0084683F"/>
    <w:rsid w:val="0085762A"/>
    <w:rsid w:val="00860E85"/>
    <w:rsid w:val="00861A24"/>
    <w:rsid w:val="00863D6C"/>
    <w:rsid w:val="00863DF9"/>
    <w:rsid w:val="00866CD9"/>
    <w:rsid w:val="008718A5"/>
    <w:rsid w:val="00894F22"/>
    <w:rsid w:val="00897E6E"/>
    <w:rsid w:val="008A430C"/>
    <w:rsid w:val="008B0126"/>
    <w:rsid w:val="008B3126"/>
    <w:rsid w:val="008C2E34"/>
    <w:rsid w:val="008C44FC"/>
    <w:rsid w:val="008D1156"/>
    <w:rsid w:val="008D42E1"/>
    <w:rsid w:val="008D66A7"/>
    <w:rsid w:val="008E1A3B"/>
    <w:rsid w:val="008E741E"/>
    <w:rsid w:val="008F04FA"/>
    <w:rsid w:val="009053EB"/>
    <w:rsid w:val="00911B6C"/>
    <w:rsid w:val="00912004"/>
    <w:rsid w:val="00914460"/>
    <w:rsid w:val="00915165"/>
    <w:rsid w:val="009160FA"/>
    <w:rsid w:val="009247FF"/>
    <w:rsid w:val="00927892"/>
    <w:rsid w:val="00931A90"/>
    <w:rsid w:val="0093240C"/>
    <w:rsid w:val="009351B0"/>
    <w:rsid w:val="00941E15"/>
    <w:rsid w:val="00945AEE"/>
    <w:rsid w:val="00945AF8"/>
    <w:rsid w:val="00951D82"/>
    <w:rsid w:val="00953C79"/>
    <w:rsid w:val="009575F1"/>
    <w:rsid w:val="00962F19"/>
    <w:rsid w:val="009741B1"/>
    <w:rsid w:val="0098190A"/>
    <w:rsid w:val="009834AA"/>
    <w:rsid w:val="009834C5"/>
    <w:rsid w:val="009876BA"/>
    <w:rsid w:val="00987AFF"/>
    <w:rsid w:val="0099644E"/>
    <w:rsid w:val="009A75A0"/>
    <w:rsid w:val="009B28A1"/>
    <w:rsid w:val="009B7AEE"/>
    <w:rsid w:val="009C20C8"/>
    <w:rsid w:val="009C466E"/>
    <w:rsid w:val="009C4BE5"/>
    <w:rsid w:val="009C6C97"/>
    <w:rsid w:val="009D0FF0"/>
    <w:rsid w:val="009D1F14"/>
    <w:rsid w:val="009D39A6"/>
    <w:rsid w:val="009D5E41"/>
    <w:rsid w:val="009E4956"/>
    <w:rsid w:val="009F1AA3"/>
    <w:rsid w:val="009F24EC"/>
    <w:rsid w:val="00A133D8"/>
    <w:rsid w:val="00A16F6B"/>
    <w:rsid w:val="00A21584"/>
    <w:rsid w:val="00A32BF4"/>
    <w:rsid w:val="00A524CF"/>
    <w:rsid w:val="00A55047"/>
    <w:rsid w:val="00A6173C"/>
    <w:rsid w:val="00A61F82"/>
    <w:rsid w:val="00A65FF9"/>
    <w:rsid w:val="00A72CFF"/>
    <w:rsid w:val="00A75CB0"/>
    <w:rsid w:val="00A75F68"/>
    <w:rsid w:val="00A7618C"/>
    <w:rsid w:val="00A77E93"/>
    <w:rsid w:val="00A81551"/>
    <w:rsid w:val="00A82C69"/>
    <w:rsid w:val="00A844DA"/>
    <w:rsid w:val="00A84D15"/>
    <w:rsid w:val="00A85682"/>
    <w:rsid w:val="00A92222"/>
    <w:rsid w:val="00AA7790"/>
    <w:rsid w:val="00AA7A52"/>
    <w:rsid w:val="00AB08A1"/>
    <w:rsid w:val="00AC4B21"/>
    <w:rsid w:val="00AD1E78"/>
    <w:rsid w:val="00AD21D3"/>
    <w:rsid w:val="00AD6DBF"/>
    <w:rsid w:val="00AE1083"/>
    <w:rsid w:val="00AE2FD6"/>
    <w:rsid w:val="00AE66D7"/>
    <w:rsid w:val="00AE702E"/>
    <w:rsid w:val="00AF2B0C"/>
    <w:rsid w:val="00B046C9"/>
    <w:rsid w:val="00B107E0"/>
    <w:rsid w:val="00B1323B"/>
    <w:rsid w:val="00B17AE2"/>
    <w:rsid w:val="00B20038"/>
    <w:rsid w:val="00B25AD2"/>
    <w:rsid w:val="00B305F3"/>
    <w:rsid w:val="00B55568"/>
    <w:rsid w:val="00B56FFA"/>
    <w:rsid w:val="00B63267"/>
    <w:rsid w:val="00B67C4F"/>
    <w:rsid w:val="00B83460"/>
    <w:rsid w:val="00B8375B"/>
    <w:rsid w:val="00B8698D"/>
    <w:rsid w:val="00B904AB"/>
    <w:rsid w:val="00B9171B"/>
    <w:rsid w:val="00B91740"/>
    <w:rsid w:val="00BA6B79"/>
    <w:rsid w:val="00BB2591"/>
    <w:rsid w:val="00BB2F56"/>
    <w:rsid w:val="00BC3311"/>
    <w:rsid w:val="00BF12B7"/>
    <w:rsid w:val="00BF18ED"/>
    <w:rsid w:val="00BF32FB"/>
    <w:rsid w:val="00BF5A92"/>
    <w:rsid w:val="00C023C7"/>
    <w:rsid w:val="00C02F53"/>
    <w:rsid w:val="00C05906"/>
    <w:rsid w:val="00C0718A"/>
    <w:rsid w:val="00C10665"/>
    <w:rsid w:val="00C154D3"/>
    <w:rsid w:val="00C171B0"/>
    <w:rsid w:val="00C223F0"/>
    <w:rsid w:val="00C24163"/>
    <w:rsid w:val="00C34940"/>
    <w:rsid w:val="00C422B6"/>
    <w:rsid w:val="00C4280D"/>
    <w:rsid w:val="00C42F87"/>
    <w:rsid w:val="00C43E3C"/>
    <w:rsid w:val="00C4489D"/>
    <w:rsid w:val="00C52067"/>
    <w:rsid w:val="00C53645"/>
    <w:rsid w:val="00C56719"/>
    <w:rsid w:val="00C72D29"/>
    <w:rsid w:val="00C7620F"/>
    <w:rsid w:val="00C83A23"/>
    <w:rsid w:val="00C840ED"/>
    <w:rsid w:val="00C9193D"/>
    <w:rsid w:val="00C94C07"/>
    <w:rsid w:val="00C970E8"/>
    <w:rsid w:val="00C97DAB"/>
    <w:rsid w:val="00CA04D9"/>
    <w:rsid w:val="00CA2504"/>
    <w:rsid w:val="00CA2DC2"/>
    <w:rsid w:val="00CA6A46"/>
    <w:rsid w:val="00CB211B"/>
    <w:rsid w:val="00CC7B11"/>
    <w:rsid w:val="00CD11B1"/>
    <w:rsid w:val="00CD4AFD"/>
    <w:rsid w:val="00CE0B36"/>
    <w:rsid w:val="00CE4FDA"/>
    <w:rsid w:val="00CE7387"/>
    <w:rsid w:val="00CF327E"/>
    <w:rsid w:val="00CF7CF9"/>
    <w:rsid w:val="00D0534D"/>
    <w:rsid w:val="00D12C40"/>
    <w:rsid w:val="00D1335E"/>
    <w:rsid w:val="00D16A4A"/>
    <w:rsid w:val="00D17698"/>
    <w:rsid w:val="00D25994"/>
    <w:rsid w:val="00D340F4"/>
    <w:rsid w:val="00D3430A"/>
    <w:rsid w:val="00D46EAB"/>
    <w:rsid w:val="00D54A78"/>
    <w:rsid w:val="00D6237E"/>
    <w:rsid w:val="00D67C69"/>
    <w:rsid w:val="00D71160"/>
    <w:rsid w:val="00D71760"/>
    <w:rsid w:val="00D75980"/>
    <w:rsid w:val="00D76972"/>
    <w:rsid w:val="00D774C6"/>
    <w:rsid w:val="00D94121"/>
    <w:rsid w:val="00D95248"/>
    <w:rsid w:val="00D9710D"/>
    <w:rsid w:val="00D97BF7"/>
    <w:rsid w:val="00D97DF3"/>
    <w:rsid w:val="00DA0C2F"/>
    <w:rsid w:val="00DA43B0"/>
    <w:rsid w:val="00DA63DA"/>
    <w:rsid w:val="00DB3FC5"/>
    <w:rsid w:val="00DB5607"/>
    <w:rsid w:val="00DB6017"/>
    <w:rsid w:val="00DB7E23"/>
    <w:rsid w:val="00DC08A4"/>
    <w:rsid w:val="00DC1308"/>
    <w:rsid w:val="00DC307F"/>
    <w:rsid w:val="00DD1739"/>
    <w:rsid w:val="00DD1F0A"/>
    <w:rsid w:val="00DD4BAD"/>
    <w:rsid w:val="00DD7FC1"/>
    <w:rsid w:val="00DE1096"/>
    <w:rsid w:val="00DE1DBA"/>
    <w:rsid w:val="00DE7071"/>
    <w:rsid w:val="00DF1331"/>
    <w:rsid w:val="00E05BC6"/>
    <w:rsid w:val="00E07165"/>
    <w:rsid w:val="00E1091C"/>
    <w:rsid w:val="00E16486"/>
    <w:rsid w:val="00E200DD"/>
    <w:rsid w:val="00E3113A"/>
    <w:rsid w:val="00E45DD3"/>
    <w:rsid w:val="00E47E04"/>
    <w:rsid w:val="00E51ED8"/>
    <w:rsid w:val="00E558E3"/>
    <w:rsid w:val="00E611CD"/>
    <w:rsid w:val="00E61A03"/>
    <w:rsid w:val="00E65D6C"/>
    <w:rsid w:val="00E666BD"/>
    <w:rsid w:val="00E736F0"/>
    <w:rsid w:val="00E86A86"/>
    <w:rsid w:val="00E901CC"/>
    <w:rsid w:val="00E92643"/>
    <w:rsid w:val="00EA21AC"/>
    <w:rsid w:val="00EA5225"/>
    <w:rsid w:val="00EB3643"/>
    <w:rsid w:val="00EB5114"/>
    <w:rsid w:val="00EB559C"/>
    <w:rsid w:val="00EB5AA3"/>
    <w:rsid w:val="00EC513B"/>
    <w:rsid w:val="00ED1E8C"/>
    <w:rsid w:val="00EE0B2A"/>
    <w:rsid w:val="00EE698D"/>
    <w:rsid w:val="00EE6EB3"/>
    <w:rsid w:val="00EF7E35"/>
    <w:rsid w:val="00F01C5C"/>
    <w:rsid w:val="00F0299C"/>
    <w:rsid w:val="00F03C8A"/>
    <w:rsid w:val="00F511D2"/>
    <w:rsid w:val="00F74260"/>
    <w:rsid w:val="00F7450B"/>
    <w:rsid w:val="00F766E7"/>
    <w:rsid w:val="00F86FDF"/>
    <w:rsid w:val="00F94EDD"/>
    <w:rsid w:val="00F958DF"/>
    <w:rsid w:val="00FB0B1D"/>
    <w:rsid w:val="00FB29D8"/>
    <w:rsid w:val="00FB32E7"/>
    <w:rsid w:val="00FB484B"/>
    <w:rsid w:val="00FC729A"/>
    <w:rsid w:val="00FE21F2"/>
    <w:rsid w:val="00FE30E3"/>
    <w:rsid w:val="00FE738E"/>
    <w:rsid w:val="00FE78CC"/>
    <w:rsid w:val="00FE7B78"/>
    <w:rsid w:val="00FF0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A908C2C-8BEB-4C36-8DC0-E4C0C3DB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D67C69"/>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130795"/>
    <w:pPr>
      <w:keepNext/>
      <w:keepLines/>
      <w:spacing w:before="40" w:after="0"/>
      <w:outlineLvl w:val="1"/>
    </w:pPr>
    <w:rPr>
      <w:rFonts w:eastAsiaTheme="majorEastAsia" w:cstheme="majorBidi"/>
      <w:b/>
      <w:color w:val="auto"/>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C69"/>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130795"/>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3"/>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semiHidden/>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semiHidden/>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a:t>
            </a:r>
            <a:r>
              <a:rPr lang="en-GB" b="1" baseline="0">
                <a:solidFill>
                  <a:sysClr val="windowText" lastClr="000000"/>
                </a:solidFill>
              </a:rPr>
              <a:t> Control Application Received</a:t>
            </a:r>
          </a:p>
          <a:p>
            <a:pPr>
              <a:defRPr/>
            </a:pPr>
            <a:r>
              <a:rPr lang="en-GB" b="1" baseline="0">
                <a:solidFill>
                  <a:sysClr val="windowText" lastClr="000000"/>
                </a:solidFill>
              </a:rPr>
              <a:t>Quarter 3</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'2021.22'!$O$22</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'2021.22'!$P$20:$S$21</c:f>
              <c:strCache>
                <c:ptCount val="4"/>
                <c:pt idx="0">
                  <c:v>Full Plans</c:v>
                </c:pt>
                <c:pt idx="1">
                  <c:v>Building Notices</c:v>
                </c:pt>
                <c:pt idx="2">
                  <c:v>Regularisations</c:v>
                </c:pt>
                <c:pt idx="3">
                  <c:v>Property Certificates</c:v>
                </c:pt>
              </c:strCache>
            </c:strRef>
          </c:cat>
          <c:val>
            <c:numRef>
              <c:f>'2021.22'!$P$22:$S$22</c:f>
              <c:numCache>
                <c:formatCode>General</c:formatCode>
                <c:ptCount val="4"/>
                <c:pt idx="0">
                  <c:v>194</c:v>
                </c:pt>
                <c:pt idx="1">
                  <c:v>656</c:v>
                </c:pt>
                <c:pt idx="2">
                  <c:v>244</c:v>
                </c:pt>
                <c:pt idx="3">
                  <c:v>1142</c:v>
                </c:pt>
              </c:numCache>
            </c:numRef>
          </c:val>
          <c:extLst>
            <c:ext xmlns:c16="http://schemas.microsoft.com/office/drawing/2014/chart" uri="{C3380CC4-5D6E-409C-BE32-E72D297353CC}">
              <c16:uniqueId val="{00000000-0316-46CB-B1B3-0F291080A2D1}"/>
            </c:ext>
          </c:extLst>
        </c:ser>
        <c:ser>
          <c:idx val="1"/>
          <c:order val="1"/>
          <c:tx>
            <c:strRef>
              <c:f>'2021.22'!$O$23</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'2021.22'!$P$20:$S$21</c:f>
              <c:strCache>
                <c:ptCount val="4"/>
                <c:pt idx="0">
                  <c:v>Full Plans</c:v>
                </c:pt>
                <c:pt idx="1">
                  <c:v>Building Notices</c:v>
                </c:pt>
                <c:pt idx="2">
                  <c:v>Regularisations</c:v>
                </c:pt>
                <c:pt idx="3">
                  <c:v>Property Certificates</c:v>
                </c:pt>
              </c:strCache>
            </c:strRef>
          </c:cat>
          <c:val>
            <c:numRef>
              <c:f>'2021.22'!$P$23:$S$23</c:f>
              <c:numCache>
                <c:formatCode>General</c:formatCode>
                <c:ptCount val="4"/>
                <c:pt idx="0">
                  <c:v>181</c:v>
                </c:pt>
                <c:pt idx="1">
                  <c:v>547</c:v>
                </c:pt>
                <c:pt idx="2">
                  <c:v>155</c:v>
                </c:pt>
                <c:pt idx="3">
                  <c:v>804</c:v>
                </c:pt>
              </c:numCache>
            </c:numRef>
          </c:val>
          <c:extLst>
            <c:ext xmlns:c16="http://schemas.microsoft.com/office/drawing/2014/chart" uri="{C3380CC4-5D6E-409C-BE32-E72D297353CC}">
              <c16:uniqueId val="{00000001-0316-46CB-B1B3-0F291080A2D1}"/>
            </c:ext>
          </c:extLst>
        </c:ser>
        <c:dLbls>
          <c:dLblPos val="outEnd"/>
          <c:showLegendKey val="0"/>
          <c:showVal val="1"/>
          <c:showCatName val="0"/>
          <c:showSerName val="0"/>
          <c:showPercent val="0"/>
          <c:showBubbleSize val="0"/>
        </c:dLbls>
        <c:gapWidth val="182"/>
        <c:axId val="671741608"/>
        <c:axId val="405254608"/>
      </c:barChart>
      <c:catAx>
        <c:axId val="671741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254608"/>
        <c:crosses val="autoZero"/>
        <c:auto val="1"/>
        <c:lblAlgn val="ctr"/>
        <c:lblOffset val="100"/>
        <c:noMultiLvlLbl val="0"/>
      </c:catAx>
      <c:valAx>
        <c:axId val="405254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solidFill>
                      <a:sysClr val="windowText" lastClr="000000"/>
                    </a:solidFill>
                  </a:rPr>
                  <a:t>No</a:t>
                </a:r>
                <a:r>
                  <a:rPr lang="en-GB" sz="1200" b="1" baseline="0">
                    <a:solidFill>
                      <a:sysClr val="windowText" lastClr="000000"/>
                    </a:solidFill>
                  </a:rPr>
                  <a:t> Application Received</a:t>
                </a:r>
                <a:endParaRPr lang="en-GB"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74160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43026679069442442"/>
          <c:y val="0.88555753111506219"/>
          <c:w val="0.2950354816759016"/>
          <c:h val="6.56860642774814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Approvals and Completions</a:t>
            </a:r>
          </a:p>
          <a:p>
            <a:pPr>
              <a:defRPr/>
            </a:pPr>
            <a:r>
              <a:rPr lang="en-GB" b="1">
                <a:solidFill>
                  <a:sysClr val="windowText" lastClr="000000"/>
                </a:solidFill>
              </a:rPr>
              <a:t>Quarter</a:t>
            </a:r>
            <a:r>
              <a:rPr lang="en-GB" b="1" baseline="0">
                <a:solidFill>
                  <a:sysClr val="windowText" lastClr="000000"/>
                </a:solidFill>
              </a:rPr>
              <a:t> 3</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181552310326264"/>
          <c:y val="0.21132311301195397"/>
          <c:w val="0.66422973766023385"/>
          <c:h val="0.57272397839222655"/>
        </c:manualLayout>
      </c:layout>
      <c:barChart>
        <c:barDir val="bar"/>
        <c:grouping val="clustered"/>
        <c:varyColors val="0"/>
        <c:ser>
          <c:idx val="0"/>
          <c:order val="0"/>
          <c:tx>
            <c:strRef>
              <c:f>'2021.22'!$O$53</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'2021.22'!$P$51:$S$52</c:f>
              <c:strCache>
                <c:ptCount val="4"/>
                <c:pt idx="0">
                  <c:v>Full Plan Approvals</c:v>
                </c:pt>
                <c:pt idx="1">
                  <c:v>Full Plan Completions</c:v>
                </c:pt>
                <c:pt idx="2">
                  <c:v>Building Notice Completions</c:v>
                </c:pt>
                <c:pt idx="3">
                  <c:v>Regularisation Completions</c:v>
                </c:pt>
              </c:strCache>
            </c:strRef>
          </c:cat>
          <c:val>
            <c:numRef>
              <c:f>'2021.22'!$P$53:$S$53</c:f>
              <c:numCache>
                <c:formatCode>General</c:formatCode>
                <c:ptCount val="4"/>
                <c:pt idx="0">
                  <c:v>200</c:v>
                </c:pt>
                <c:pt idx="1">
                  <c:v>390</c:v>
                </c:pt>
                <c:pt idx="2">
                  <c:v>339</c:v>
                </c:pt>
                <c:pt idx="3">
                  <c:v>173</c:v>
                </c:pt>
              </c:numCache>
            </c:numRef>
          </c:val>
          <c:extLst>
            <c:ext xmlns:c16="http://schemas.microsoft.com/office/drawing/2014/chart" uri="{C3380CC4-5D6E-409C-BE32-E72D297353CC}">
              <c16:uniqueId val="{00000000-0269-4F63-BE58-C52370AAB31C}"/>
            </c:ext>
          </c:extLst>
        </c:ser>
        <c:ser>
          <c:idx val="1"/>
          <c:order val="1"/>
          <c:tx>
            <c:strRef>
              <c:f>'2021.22'!$O$54</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'2021.22'!$P$51:$S$52</c:f>
              <c:strCache>
                <c:ptCount val="4"/>
                <c:pt idx="0">
                  <c:v>Full Plan Approvals</c:v>
                </c:pt>
                <c:pt idx="1">
                  <c:v>Full Plan Completions</c:v>
                </c:pt>
                <c:pt idx="2">
                  <c:v>Building Notice Completions</c:v>
                </c:pt>
                <c:pt idx="3">
                  <c:v>Regularisation Completions</c:v>
                </c:pt>
              </c:strCache>
            </c:strRef>
          </c:cat>
          <c:val>
            <c:numRef>
              <c:f>'2021.22'!$P$54:$S$54</c:f>
              <c:numCache>
                <c:formatCode>General</c:formatCode>
                <c:ptCount val="4"/>
                <c:pt idx="0">
                  <c:v>180</c:v>
                </c:pt>
                <c:pt idx="1">
                  <c:v>218</c:v>
                </c:pt>
                <c:pt idx="2">
                  <c:v>276</c:v>
                </c:pt>
                <c:pt idx="3">
                  <c:v>134</c:v>
                </c:pt>
              </c:numCache>
            </c:numRef>
          </c:val>
          <c:extLst>
            <c:ext xmlns:c16="http://schemas.microsoft.com/office/drawing/2014/chart" uri="{C3380CC4-5D6E-409C-BE32-E72D297353CC}">
              <c16:uniqueId val="{00000001-0269-4F63-BE58-C52370AAB31C}"/>
            </c:ext>
          </c:extLst>
        </c:ser>
        <c:dLbls>
          <c:dLblPos val="outEnd"/>
          <c:showLegendKey val="0"/>
          <c:showVal val="1"/>
          <c:showCatName val="0"/>
          <c:showSerName val="0"/>
          <c:showPercent val="0"/>
          <c:showBubbleSize val="0"/>
        </c:dLbls>
        <c:gapWidth val="182"/>
        <c:axId val="738775624"/>
        <c:axId val="738767424"/>
      </c:barChart>
      <c:catAx>
        <c:axId val="738775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767424"/>
        <c:crosses val="autoZero"/>
        <c:auto val="1"/>
        <c:lblAlgn val="ctr"/>
        <c:lblOffset val="100"/>
        <c:noMultiLvlLbl val="0"/>
      </c:catAx>
      <c:valAx>
        <c:axId val="738767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100" b="1">
                    <a:solidFill>
                      <a:sysClr val="windowText" lastClr="000000"/>
                    </a:solidFill>
                  </a:rPr>
                  <a:t>No of Approvals</a:t>
                </a:r>
                <a:r>
                  <a:rPr lang="en-GB" sz="1100" b="1" baseline="0">
                    <a:solidFill>
                      <a:sysClr val="windowText" lastClr="000000"/>
                    </a:solidFill>
                  </a:rPr>
                  <a:t> and Completions </a:t>
                </a:r>
                <a:endParaRPr lang="en-GB" sz="11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775624"/>
        <c:crosses val="autoZero"/>
        <c:crossBetween val="between"/>
      </c:valAx>
      <c:spPr>
        <a:noFill/>
        <a:ln>
          <a:noFill/>
        </a:ln>
        <a:effectLst/>
      </c:spPr>
    </c:plotArea>
    <c:legend>
      <c:legendPos val="b"/>
      <c:layout>
        <c:manualLayout>
          <c:xMode val="edge"/>
          <c:yMode val="edge"/>
          <c:x val="0.48932328502021472"/>
          <c:y val="0.92349160634075222"/>
          <c:w val="0.24079443989077665"/>
          <c:h val="7.650839365924777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Inspections</a:t>
            </a:r>
          </a:p>
          <a:p>
            <a:pPr>
              <a:defRPr/>
            </a:pPr>
            <a:r>
              <a:rPr lang="en-GB" b="1">
                <a:solidFill>
                  <a:sysClr val="windowText" lastClr="000000"/>
                </a:solidFill>
              </a:rPr>
              <a:t>Quarter 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'2021.22'!$P$88</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'2021.22'!$Q$86:$U$87</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'2021.22'!$Q$88:$U$88</c:f>
              <c:numCache>
                <c:formatCode>General</c:formatCode>
                <c:ptCount val="5"/>
                <c:pt idx="0">
                  <c:v>1900</c:v>
                </c:pt>
                <c:pt idx="1">
                  <c:v>779</c:v>
                </c:pt>
                <c:pt idx="2">
                  <c:v>366</c:v>
                </c:pt>
                <c:pt idx="3">
                  <c:v>2</c:v>
                </c:pt>
                <c:pt idx="4">
                  <c:v>8</c:v>
                </c:pt>
              </c:numCache>
            </c:numRef>
          </c:val>
          <c:extLst>
            <c:ext xmlns:c16="http://schemas.microsoft.com/office/drawing/2014/chart" uri="{C3380CC4-5D6E-409C-BE32-E72D297353CC}">
              <c16:uniqueId val="{00000000-E71B-4C22-9517-27F27C64D445}"/>
            </c:ext>
          </c:extLst>
        </c:ser>
        <c:ser>
          <c:idx val="1"/>
          <c:order val="1"/>
          <c:tx>
            <c:strRef>
              <c:f>'2021.22'!$P$89</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'2021.22'!$Q$86:$U$87</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'2021.22'!$Q$89:$U$89</c:f>
              <c:numCache>
                <c:formatCode>General</c:formatCode>
                <c:ptCount val="5"/>
                <c:pt idx="0">
                  <c:v>1669</c:v>
                </c:pt>
                <c:pt idx="1">
                  <c:v>623</c:v>
                </c:pt>
                <c:pt idx="2">
                  <c:v>268</c:v>
                </c:pt>
                <c:pt idx="3">
                  <c:v>4</c:v>
                </c:pt>
                <c:pt idx="4">
                  <c:v>14</c:v>
                </c:pt>
              </c:numCache>
            </c:numRef>
          </c:val>
          <c:extLst>
            <c:ext xmlns:c16="http://schemas.microsoft.com/office/drawing/2014/chart" uri="{C3380CC4-5D6E-409C-BE32-E72D297353CC}">
              <c16:uniqueId val="{00000001-E71B-4C22-9517-27F27C64D445}"/>
            </c:ext>
          </c:extLst>
        </c:ser>
        <c:dLbls>
          <c:dLblPos val="outEnd"/>
          <c:showLegendKey val="0"/>
          <c:showVal val="1"/>
          <c:showCatName val="0"/>
          <c:showSerName val="0"/>
          <c:showPercent val="0"/>
          <c:showBubbleSize val="0"/>
        </c:dLbls>
        <c:gapWidth val="182"/>
        <c:axId val="680987376"/>
        <c:axId val="680988360"/>
      </c:barChart>
      <c:catAx>
        <c:axId val="680987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988360"/>
        <c:crosses val="autoZero"/>
        <c:auto val="1"/>
        <c:lblAlgn val="ctr"/>
        <c:lblOffset val="100"/>
        <c:noMultiLvlLbl val="0"/>
      </c:catAx>
      <c:valAx>
        <c:axId val="6809883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solidFill>
                      <a:sysClr val="windowText" lastClr="000000"/>
                    </a:solidFill>
                  </a:rPr>
                  <a:t>No of Inspections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987376"/>
        <c:crosses val="autoZero"/>
        <c:crossBetween val="between"/>
      </c:valAx>
      <c:spPr>
        <a:noFill/>
        <a:ln>
          <a:noFill/>
        </a:ln>
        <a:effectLst/>
      </c:spPr>
    </c:plotArea>
    <c:legend>
      <c:legendPos val="b"/>
      <c:layout>
        <c:manualLayout>
          <c:xMode val="edge"/>
          <c:yMode val="edge"/>
          <c:x val="0.50224832019900989"/>
          <c:y val="0.88907910992924599"/>
          <c:w val="0.23688534519200088"/>
          <c:h val="6.7456417794587623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Rejections</a:t>
            </a:r>
          </a:p>
          <a:p>
            <a:pPr>
              <a:defRPr/>
            </a:pPr>
            <a:r>
              <a:rPr lang="en-GB" b="1">
                <a:solidFill>
                  <a:sysClr val="windowText" lastClr="000000"/>
                </a:solidFill>
              </a:rPr>
              <a:t>Quarter 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'2021.22'!$B$104</c:f>
              <c:strCache>
                <c:ptCount val="1"/>
                <c:pt idx="0">
                  <c:v>2021/21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'2021.22'!$C$102:$E$103</c:f>
              <c:strCache>
                <c:ptCount val="3"/>
                <c:pt idx="0">
                  <c:v>October</c:v>
                </c:pt>
                <c:pt idx="1">
                  <c:v>November</c:v>
                </c:pt>
                <c:pt idx="2">
                  <c:v>December</c:v>
                </c:pt>
              </c:strCache>
            </c:strRef>
          </c:cat>
          <c:val>
            <c:numRef>
              <c:f>'2021.22'!$C$104:$E$104</c:f>
              <c:numCache>
                <c:formatCode>General</c:formatCode>
                <c:ptCount val="3"/>
                <c:pt idx="0">
                  <c:v>60</c:v>
                </c:pt>
                <c:pt idx="1">
                  <c:v>46</c:v>
                </c:pt>
                <c:pt idx="2">
                  <c:v>35</c:v>
                </c:pt>
              </c:numCache>
            </c:numRef>
          </c:val>
          <c:extLst>
            <c:ext xmlns:c16="http://schemas.microsoft.com/office/drawing/2014/chart" uri="{C3380CC4-5D6E-409C-BE32-E72D297353CC}">
              <c16:uniqueId val="{00000000-115B-4EB7-8DA0-BFA11F999E77}"/>
            </c:ext>
          </c:extLst>
        </c:ser>
        <c:ser>
          <c:idx val="1"/>
          <c:order val="1"/>
          <c:tx>
            <c:strRef>
              <c:f>'2021.22'!$B$105</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'2021.22'!$C$102:$E$103</c:f>
              <c:strCache>
                <c:ptCount val="3"/>
                <c:pt idx="0">
                  <c:v>October</c:v>
                </c:pt>
                <c:pt idx="1">
                  <c:v>November</c:v>
                </c:pt>
                <c:pt idx="2">
                  <c:v>December</c:v>
                </c:pt>
              </c:strCache>
            </c:strRef>
          </c:cat>
          <c:val>
            <c:numRef>
              <c:f>'2021.22'!$C$105:$E$105</c:f>
              <c:numCache>
                <c:formatCode>General</c:formatCode>
                <c:ptCount val="3"/>
                <c:pt idx="0">
                  <c:v>50</c:v>
                </c:pt>
                <c:pt idx="1">
                  <c:v>47</c:v>
                </c:pt>
                <c:pt idx="2">
                  <c:v>28</c:v>
                </c:pt>
              </c:numCache>
            </c:numRef>
          </c:val>
          <c:extLst>
            <c:ext xmlns:c16="http://schemas.microsoft.com/office/drawing/2014/chart" uri="{C3380CC4-5D6E-409C-BE32-E72D297353CC}">
              <c16:uniqueId val="{00000001-115B-4EB7-8DA0-BFA11F999E77}"/>
            </c:ext>
          </c:extLst>
        </c:ser>
        <c:dLbls>
          <c:dLblPos val="outEnd"/>
          <c:showLegendKey val="0"/>
          <c:showVal val="1"/>
          <c:showCatName val="0"/>
          <c:showSerName val="0"/>
          <c:showPercent val="0"/>
          <c:showBubbleSize val="0"/>
        </c:dLbls>
        <c:gapWidth val="182"/>
        <c:axId val="766386584"/>
        <c:axId val="766390192"/>
      </c:barChart>
      <c:catAx>
        <c:axId val="766386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390192"/>
        <c:crosses val="autoZero"/>
        <c:auto val="1"/>
        <c:lblAlgn val="ctr"/>
        <c:lblOffset val="100"/>
        <c:noMultiLvlLbl val="0"/>
      </c:catAx>
      <c:valAx>
        <c:axId val="7663901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b="1">
                    <a:solidFill>
                      <a:sysClr val="windowText" lastClr="000000"/>
                    </a:solidFill>
                  </a:rPr>
                  <a:t>No of</a:t>
                </a:r>
                <a:r>
                  <a:rPr lang="en-GB" sz="1100" b="1" baseline="0">
                    <a:solidFill>
                      <a:sysClr val="windowText" lastClr="000000"/>
                    </a:solidFill>
                  </a:rPr>
                  <a:t> Rejections</a:t>
                </a:r>
                <a:endParaRPr lang="en-GB" sz="11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386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FB169-94C3-4E8C-B0C4-83463389702C}">
  <ds:schemaRefs>
    <ds:schemaRef ds:uri="http://schemas.openxmlformats.org/officeDocument/2006/bibliography"/>
  </ds:schemaRefs>
</ds:datastoreItem>
</file>

<file path=customXml/itemProps2.xml><?xml version="1.0" encoding="utf-8"?>
<ds:datastoreItem xmlns:ds="http://schemas.openxmlformats.org/officeDocument/2006/customXml" ds:itemID="{3407BEBF-74FE-4CD6-B9C9-4437434298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60707E-0528-4456-9E3E-7B54C0EABC06}">
  <ds:schemaRefs>
    <ds:schemaRef ds:uri="http://schemas.microsoft.com/sharepoint/v3/contenttype/forms"/>
  </ds:schemaRefs>
</ds:datastoreItem>
</file>

<file path=customXml/itemProps4.xml><?xml version="1.0" encoding="utf-8"?>
<ds:datastoreItem xmlns:ds="http://schemas.openxmlformats.org/officeDocument/2006/customXml" ds:itemID="{258B423B-68F9-477A-A7BD-E0E1225B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6706</Words>
  <Characters>38228</Characters>
  <Application>Microsoft Office Word</Application>
  <DocSecurity>8</DocSecurity>
  <Lines>318</Lines>
  <Paragraphs>89</Paragraphs>
  <ScaleCrop>false</ScaleCrop>
  <HeadingPairs>
    <vt:vector size="2" baseType="variant">
      <vt:variant>
        <vt:lpstr>Title</vt:lpstr>
      </vt:variant>
      <vt:variant>
        <vt:i4>1</vt:i4>
      </vt:variant>
    </vt:vector>
  </HeadingPairs>
  <TitlesOfParts>
    <vt:vector size="1" baseType="lpstr">
      <vt:lpstr>220406 EC 6 April 2022</vt:lpstr>
    </vt:vector>
  </TitlesOfParts>
  <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220406 EC 6 April 2022</dc:title>
  <dc:subject/>
  <dc:creator>Glasgow, Jennifer</dc:creator>
  <cp:keywords/>
  <dc:description/>
  <cp:lastModifiedBy>Cull, Joshua</cp:lastModifiedBy>
  <cp:revision>8</cp:revision>
  <cp:lastPrinted>2022-05-05T11:16:00Z</cp:lastPrinted>
  <dcterms:created xsi:type="dcterms:W3CDTF">2022-04-20T09:52:00Z</dcterms:created>
  <dcterms:modified xsi:type="dcterms:W3CDTF">2026-01-09T12:11:00Z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