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60A4" w14:textId="32D1F365" w:rsidR="00823D43" w:rsidRPr="000A416A" w:rsidRDefault="00823D43" w:rsidP="00823D43">
      <w:pPr>
        <w:jc w:val="center"/>
        <w:rPr>
          <w:rFonts w:cs="Arial"/>
          <w:b/>
          <w:sz w:val="28"/>
          <w:szCs w:val="28"/>
          <w:u w:val="single"/>
        </w:rPr>
      </w:pPr>
      <w:r w:rsidRPr="000A416A">
        <w:rPr>
          <w:rFonts w:cs="Arial"/>
          <w:b/>
          <w:sz w:val="28"/>
          <w:szCs w:val="28"/>
          <w:u w:val="single"/>
        </w:rPr>
        <w:t>ARDS AND NORTH DOWN BOROUGH COUNCIL</w:t>
      </w:r>
    </w:p>
    <w:p w14:paraId="3E172A80" w14:textId="77777777" w:rsidR="00823D43" w:rsidRPr="000A416A" w:rsidRDefault="00823D43" w:rsidP="00823D43">
      <w:pPr>
        <w:rPr>
          <w:rFonts w:cs="Arial"/>
        </w:rPr>
      </w:pPr>
    </w:p>
    <w:p w14:paraId="6E21E461" w14:textId="199DFF0D" w:rsidR="005931D4" w:rsidRPr="000A416A" w:rsidRDefault="005931D4" w:rsidP="005931D4">
      <w:pPr>
        <w:rPr>
          <w:rFonts w:cs="Arial"/>
        </w:rPr>
      </w:pPr>
      <w:r w:rsidRPr="00600EA9">
        <w:t>A meeting</w:t>
      </w:r>
      <w:r>
        <w:rPr>
          <w:rFonts w:cs="Arial"/>
        </w:rPr>
        <w:t xml:space="preserve"> </w:t>
      </w:r>
      <w:r w:rsidRPr="00600EA9">
        <w:t xml:space="preserve">of the </w:t>
      </w:r>
      <w:r>
        <w:t>Audit Committee</w:t>
      </w:r>
      <w:r w:rsidRPr="00600EA9">
        <w:t xml:space="preserve"> was held </w:t>
      </w:r>
      <w:r>
        <w:t xml:space="preserve">at the Council Chamber, Church Street, Newtownards, </w:t>
      </w:r>
      <w:r w:rsidR="00814F2C">
        <w:t xml:space="preserve">on </w:t>
      </w:r>
      <w:r w:rsidR="00F8225E">
        <w:rPr>
          <w:rFonts w:cs="Arial"/>
        </w:rPr>
        <w:t>Monday 24</w:t>
      </w:r>
      <w:r w:rsidR="00F8225E" w:rsidRPr="00F8225E">
        <w:rPr>
          <w:rFonts w:cs="Arial"/>
          <w:vertAlign w:val="superscript"/>
        </w:rPr>
        <w:t>th</w:t>
      </w:r>
      <w:r w:rsidR="00F8225E">
        <w:rPr>
          <w:rFonts w:cs="Arial"/>
        </w:rPr>
        <w:t xml:space="preserve"> June 2024</w:t>
      </w:r>
      <w:r>
        <w:rPr>
          <w:rFonts w:cs="Arial"/>
        </w:rPr>
        <w:t xml:space="preserve"> at 7.00</w:t>
      </w:r>
      <w:r w:rsidRPr="000A416A">
        <w:rPr>
          <w:rFonts w:cs="Arial"/>
        </w:rPr>
        <w:t xml:space="preserve">pm. </w:t>
      </w:r>
    </w:p>
    <w:p w14:paraId="67F093D6" w14:textId="159483E8" w:rsidR="00823D43" w:rsidRPr="000A416A" w:rsidRDefault="00823D43" w:rsidP="00823D43">
      <w:pPr>
        <w:ind w:left="1440"/>
        <w:rPr>
          <w:rFonts w:cs="Arial"/>
        </w:rPr>
      </w:pPr>
      <w:r w:rsidRPr="000A416A">
        <w:rPr>
          <w:rFonts w:cs="Arial"/>
        </w:rPr>
        <w:t xml:space="preserve"> </w:t>
      </w:r>
    </w:p>
    <w:p w14:paraId="13645834" w14:textId="1A4399E6" w:rsidR="00823D43" w:rsidRPr="000A416A" w:rsidRDefault="00E33A2E" w:rsidP="00823D43">
      <w:pPr>
        <w:rPr>
          <w:rFonts w:cs="Arial"/>
          <w:b/>
          <w:u w:val="single"/>
        </w:rPr>
      </w:pPr>
      <w:r w:rsidRPr="000A416A">
        <w:rPr>
          <w:rFonts w:cs="Arial"/>
          <w:b/>
          <w:u w:val="single"/>
        </w:rPr>
        <w:t>PRESENT:-</w:t>
      </w:r>
    </w:p>
    <w:p w14:paraId="0B98861B" w14:textId="77777777" w:rsidR="00823D43" w:rsidRPr="000A416A" w:rsidRDefault="00823D43" w:rsidP="00823D43">
      <w:pPr>
        <w:rPr>
          <w:rFonts w:cs="Arial"/>
        </w:rPr>
      </w:pPr>
      <w:r w:rsidRPr="000A416A">
        <w:rPr>
          <w:rFonts w:cs="Arial"/>
        </w:rPr>
        <w:t xml:space="preserve"> </w:t>
      </w:r>
    </w:p>
    <w:p w14:paraId="755D6AA9" w14:textId="485F61DA" w:rsidR="00823D43" w:rsidRDefault="00823D43" w:rsidP="00823D43">
      <w:pPr>
        <w:rPr>
          <w:rFonts w:cs="Arial"/>
        </w:rPr>
      </w:pPr>
      <w:r w:rsidRPr="000A416A">
        <w:rPr>
          <w:rFonts w:cs="Arial"/>
          <w:b/>
        </w:rPr>
        <w:t xml:space="preserve">In the Chair: </w:t>
      </w:r>
      <w:r>
        <w:rPr>
          <w:rFonts w:cs="Arial"/>
          <w:b/>
        </w:rPr>
        <w:tab/>
      </w:r>
      <w:r w:rsidR="00D4533F">
        <w:rPr>
          <w:rFonts w:cs="Arial"/>
        </w:rPr>
        <w:t xml:space="preserve">Councillor </w:t>
      </w:r>
      <w:r w:rsidR="000D1D88">
        <w:rPr>
          <w:rFonts w:cs="Arial"/>
        </w:rPr>
        <w:t>Hollywood</w:t>
      </w:r>
    </w:p>
    <w:p w14:paraId="53302D0F" w14:textId="5BA70DDA" w:rsidR="00E05D90" w:rsidRPr="000E2E0D" w:rsidRDefault="000E2E0D" w:rsidP="00823D43">
      <w:pPr>
        <w:rPr>
          <w:rFonts w:cs="Arial"/>
        </w:rPr>
      </w:pPr>
      <w:r>
        <w:rPr>
          <w:rFonts w:cs="Arial"/>
        </w:rPr>
        <w:tab/>
      </w:r>
      <w:r>
        <w:rPr>
          <w:rFonts w:cs="Arial"/>
        </w:rPr>
        <w:tab/>
      </w:r>
      <w:r>
        <w:rPr>
          <w:rFonts w:cs="Arial"/>
        </w:rPr>
        <w:tab/>
      </w:r>
      <w:r w:rsidR="00D4533F">
        <w:rPr>
          <w:rFonts w:cs="Arial"/>
        </w:rPr>
        <w:tab/>
      </w:r>
      <w:r w:rsidR="00D4533F">
        <w:rPr>
          <w:rFonts w:cs="Arial"/>
        </w:rPr>
        <w:tab/>
      </w:r>
    </w:p>
    <w:p w14:paraId="75251C37" w14:textId="096A20A2" w:rsidR="000E2E0D" w:rsidRDefault="00823D43" w:rsidP="000D1D88">
      <w:pPr>
        <w:rPr>
          <w:rFonts w:cs="Arial"/>
        </w:rPr>
      </w:pPr>
      <w:r>
        <w:rPr>
          <w:rFonts w:cs="Arial"/>
          <w:b/>
          <w:bCs/>
        </w:rPr>
        <w:t>Councillors:</w:t>
      </w:r>
      <w:r>
        <w:rPr>
          <w:rFonts w:cs="Arial"/>
          <w:b/>
          <w:bCs/>
        </w:rPr>
        <w:tab/>
      </w:r>
      <w:r>
        <w:rPr>
          <w:rFonts w:cs="Arial"/>
          <w:b/>
          <w:bCs/>
        </w:rPr>
        <w:tab/>
      </w:r>
      <w:r w:rsidR="004C5FEF">
        <w:rPr>
          <w:rFonts w:cs="Arial"/>
        </w:rPr>
        <w:t>Cochrane</w:t>
      </w:r>
      <w:r w:rsidR="004C5FEF">
        <w:rPr>
          <w:rFonts w:cs="Arial"/>
        </w:rPr>
        <w:tab/>
      </w:r>
      <w:r w:rsidR="004C5FEF">
        <w:rPr>
          <w:rFonts w:cs="Arial"/>
        </w:rPr>
        <w:tab/>
      </w:r>
      <w:r w:rsidR="004C5FEF">
        <w:rPr>
          <w:rFonts w:cs="Arial"/>
        </w:rPr>
        <w:tab/>
        <w:t>McKee</w:t>
      </w:r>
    </w:p>
    <w:p w14:paraId="0088C095" w14:textId="23474573" w:rsidR="004C5FEF" w:rsidRDefault="004C5FEF" w:rsidP="000D1D88">
      <w:pPr>
        <w:rPr>
          <w:rFonts w:cs="Arial"/>
        </w:rPr>
      </w:pPr>
      <w:r>
        <w:rPr>
          <w:rFonts w:cs="Arial"/>
        </w:rPr>
        <w:tab/>
      </w:r>
      <w:r>
        <w:rPr>
          <w:rFonts w:cs="Arial"/>
        </w:rPr>
        <w:tab/>
      </w:r>
      <w:r>
        <w:rPr>
          <w:rFonts w:cs="Arial"/>
        </w:rPr>
        <w:tab/>
        <w:t>Harbinson</w:t>
      </w:r>
      <w:r>
        <w:rPr>
          <w:rFonts w:cs="Arial"/>
        </w:rPr>
        <w:tab/>
      </w:r>
      <w:r>
        <w:rPr>
          <w:rFonts w:cs="Arial"/>
        </w:rPr>
        <w:tab/>
      </w:r>
      <w:r>
        <w:rPr>
          <w:rFonts w:cs="Arial"/>
        </w:rPr>
        <w:tab/>
        <w:t>McLaren</w:t>
      </w:r>
    </w:p>
    <w:p w14:paraId="081E8E0D" w14:textId="55A76B92" w:rsidR="004C5FEF" w:rsidRPr="004C5FEF" w:rsidRDefault="004C5FEF" w:rsidP="004C5FEF">
      <w:pPr>
        <w:rPr>
          <w:rFonts w:cs="Arial"/>
        </w:rPr>
      </w:pPr>
      <w:r>
        <w:rPr>
          <w:rFonts w:cs="Arial"/>
        </w:rPr>
        <w:tab/>
      </w:r>
      <w:r>
        <w:rPr>
          <w:rFonts w:cs="Arial"/>
        </w:rPr>
        <w:tab/>
      </w:r>
      <w:r>
        <w:rPr>
          <w:rFonts w:cs="Arial"/>
        </w:rPr>
        <w:tab/>
        <w:t>McCollum (19:05)</w:t>
      </w:r>
      <w:r>
        <w:rPr>
          <w:rFonts w:cs="Arial"/>
        </w:rPr>
        <w:tab/>
      </w:r>
      <w:r>
        <w:rPr>
          <w:rFonts w:cs="Arial"/>
        </w:rPr>
        <w:tab/>
        <w:t>Wray</w:t>
      </w:r>
    </w:p>
    <w:p w14:paraId="5653F613" w14:textId="0B40BADD" w:rsidR="00837CE9" w:rsidRPr="00674055" w:rsidRDefault="005A0D4A" w:rsidP="00E05D90">
      <w:pPr>
        <w:rPr>
          <w:rFonts w:cs="Arial"/>
        </w:rPr>
      </w:pPr>
      <w:r>
        <w:rPr>
          <w:rFonts w:cs="Arial"/>
        </w:rPr>
        <w:tab/>
      </w:r>
      <w:r>
        <w:rPr>
          <w:rFonts w:cs="Arial"/>
        </w:rPr>
        <w:tab/>
      </w:r>
      <w:r>
        <w:rPr>
          <w:rFonts w:cs="Arial"/>
        </w:rPr>
        <w:tab/>
      </w:r>
      <w:r>
        <w:rPr>
          <w:rFonts w:cs="Arial"/>
        </w:rPr>
        <w:tab/>
        <w:t xml:space="preserve"> </w:t>
      </w:r>
    </w:p>
    <w:p w14:paraId="0445C882" w14:textId="024D5DD9" w:rsidR="00290254" w:rsidRPr="00290254" w:rsidRDefault="00290254" w:rsidP="00E05D90">
      <w:pPr>
        <w:rPr>
          <w:rFonts w:cs="Arial"/>
        </w:rPr>
      </w:pPr>
      <w:r>
        <w:rPr>
          <w:rFonts w:cs="Arial"/>
          <w:b/>
          <w:bCs/>
        </w:rPr>
        <w:t>Independent Member:</w:t>
      </w:r>
      <w:r>
        <w:rPr>
          <w:rFonts w:cs="Arial"/>
          <w:b/>
          <w:bCs/>
        </w:rPr>
        <w:tab/>
      </w:r>
      <w:r>
        <w:rPr>
          <w:rFonts w:cs="Arial"/>
        </w:rPr>
        <w:t>P Cummings</w:t>
      </w:r>
    </w:p>
    <w:p w14:paraId="4385C19B" w14:textId="12D6A6B2" w:rsidR="00823D43" w:rsidRPr="000A416A" w:rsidRDefault="00823D43" w:rsidP="00823D43">
      <w:pPr>
        <w:rPr>
          <w:rFonts w:cs="Arial"/>
        </w:rPr>
      </w:pPr>
    </w:p>
    <w:p w14:paraId="7D61235B" w14:textId="2994D128" w:rsidR="00823D43" w:rsidRPr="00290254" w:rsidRDefault="00823D43" w:rsidP="00823D43">
      <w:pPr>
        <w:tabs>
          <w:tab w:val="left" w:pos="2184"/>
          <w:tab w:val="left" w:pos="5387"/>
        </w:tabs>
        <w:rPr>
          <w:rFonts w:cs="Arial"/>
          <w:bCs/>
        </w:rPr>
      </w:pPr>
      <w:r w:rsidRPr="000A416A">
        <w:rPr>
          <w:rFonts w:cs="Arial"/>
          <w:b/>
        </w:rPr>
        <w:t>In Attendance</w:t>
      </w:r>
      <w:r>
        <w:rPr>
          <w:rFonts w:cs="Arial"/>
          <w:b/>
        </w:rPr>
        <w:t>:</w:t>
      </w:r>
      <w:r>
        <w:rPr>
          <w:rFonts w:cs="Arial"/>
          <w:b/>
        </w:rPr>
        <w:tab/>
      </w:r>
      <w:r w:rsidR="00290254">
        <w:rPr>
          <w:rFonts w:cs="Arial"/>
          <w:bCs/>
        </w:rPr>
        <w:t>NIAO – Brian O’Neill</w:t>
      </w:r>
    </w:p>
    <w:p w14:paraId="2CB34704" w14:textId="14763A0B" w:rsidR="00290254" w:rsidRPr="001F46F3" w:rsidRDefault="00823D43" w:rsidP="00823D43">
      <w:pPr>
        <w:tabs>
          <w:tab w:val="left" w:pos="2184"/>
          <w:tab w:val="left" w:pos="5387"/>
        </w:tabs>
        <w:rPr>
          <w:rFonts w:cs="Arial"/>
          <w:lang w:val="sv-SE"/>
        </w:rPr>
      </w:pPr>
      <w:r>
        <w:rPr>
          <w:rFonts w:cs="Arial"/>
        </w:rPr>
        <w:tab/>
      </w:r>
      <w:bookmarkStart w:id="0" w:name="_Hlk114771938"/>
      <w:r w:rsidR="00290254" w:rsidRPr="001F46F3">
        <w:rPr>
          <w:rFonts w:cs="Arial"/>
          <w:lang w:val="sv-SE"/>
        </w:rPr>
        <w:t>Deloitte – C McDermott</w:t>
      </w:r>
    </w:p>
    <w:p w14:paraId="22F6FBC7" w14:textId="24C23215" w:rsidR="00823D43" w:rsidRPr="001F46F3" w:rsidRDefault="00290254" w:rsidP="000E2E0D">
      <w:pPr>
        <w:tabs>
          <w:tab w:val="left" w:pos="2184"/>
          <w:tab w:val="left" w:pos="5387"/>
        </w:tabs>
        <w:rPr>
          <w:rFonts w:cs="Arial"/>
          <w:lang w:val="sv-SE"/>
        </w:rPr>
      </w:pPr>
      <w:r w:rsidRPr="001F46F3">
        <w:rPr>
          <w:rFonts w:cs="Arial"/>
          <w:lang w:val="sv-SE"/>
        </w:rPr>
        <w:tab/>
      </w:r>
      <w:r w:rsidR="00823D43" w:rsidRPr="001F46F3">
        <w:rPr>
          <w:rFonts w:cs="Arial"/>
          <w:lang w:val="sv-SE"/>
        </w:rPr>
        <w:t>Deloitte</w:t>
      </w:r>
      <w:bookmarkEnd w:id="0"/>
      <w:r w:rsidR="00823D43" w:rsidRPr="001F46F3">
        <w:rPr>
          <w:rFonts w:cs="Arial"/>
          <w:b/>
          <w:sz w:val="40"/>
          <w:szCs w:val="40"/>
          <w:lang w:val="sv-SE"/>
        </w:rPr>
        <w:t xml:space="preserve"> </w:t>
      </w:r>
      <w:r w:rsidR="00823D43" w:rsidRPr="001F46F3">
        <w:rPr>
          <w:rFonts w:cs="Arial"/>
          <w:lang w:val="sv-SE"/>
        </w:rPr>
        <w:t xml:space="preserve">– </w:t>
      </w:r>
      <w:r w:rsidR="00D75572" w:rsidRPr="001F46F3">
        <w:rPr>
          <w:rFonts w:cs="Arial"/>
          <w:lang w:val="sv-SE"/>
        </w:rPr>
        <w:t>N Sammon</w:t>
      </w:r>
    </w:p>
    <w:p w14:paraId="5B5AE6CE" w14:textId="77777777" w:rsidR="00823D43" w:rsidRPr="001F46F3" w:rsidRDefault="00823D43" w:rsidP="00823D43">
      <w:pPr>
        <w:tabs>
          <w:tab w:val="left" w:pos="2184"/>
          <w:tab w:val="left" w:pos="5387"/>
        </w:tabs>
        <w:rPr>
          <w:rFonts w:cs="Arial"/>
          <w:lang w:val="sv-SE"/>
        </w:rPr>
      </w:pPr>
    </w:p>
    <w:p w14:paraId="49554746" w14:textId="78294A9F" w:rsidR="00823D43" w:rsidRPr="000A416A" w:rsidRDefault="00823D43" w:rsidP="00823D43">
      <w:pPr>
        <w:ind w:left="2160" w:hanging="2160"/>
      </w:pPr>
      <w:r w:rsidRPr="000A416A">
        <w:rPr>
          <w:rFonts w:cs="Arial"/>
          <w:b/>
        </w:rPr>
        <w:t>Officers:</w:t>
      </w:r>
      <w:r w:rsidRPr="000A416A">
        <w:rPr>
          <w:rFonts w:cs="Arial"/>
          <w:b/>
        </w:rPr>
        <w:tab/>
      </w:r>
      <w:r w:rsidR="000E2E0D">
        <w:rPr>
          <w:rFonts w:cs="Arial"/>
          <w:bCs/>
        </w:rPr>
        <w:t xml:space="preserve">Chief Executive (S </w:t>
      </w:r>
      <w:r w:rsidR="000D1D88">
        <w:rPr>
          <w:rFonts w:cs="Arial"/>
          <w:bCs/>
        </w:rPr>
        <w:t>McCullough</w:t>
      </w:r>
      <w:r w:rsidR="000E2E0D">
        <w:rPr>
          <w:rFonts w:cs="Arial"/>
          <w:bCs/>
        </w:rPr>
        <w:t xml:space="preserve">), </w:t>
      </w:r>
      <w:r>
        <w:rPr>
          <w:rFonts w:cs="Arial"/>
        </w:rPr>
        <w:t xml:space="preserve">Director of </w:t>
      </w:r>
      <w:r w:rsidR="005931D4">
        <w:rPr>
          <w:rFonts w:cs="Arial"/>
        </w:rPr>
        <w:t>Corporate Services</w:t>
      </w:r>
      <w:r>
        <w:rPr>
          <w:rFonts w:cs="Arial"/>
        </w:rPr>
        <w:t xml:space="preserve"> (</w:t>
      </w:r>
      <w:r w:rsidR="005931D4">
        <w:rPr>
          <w:rFonts w:cs="Arial"/>
        </w:rPr>
        <w:t>M Steele</w:t>
      </w:r>
      <w:r>
        <w:rPr>
          <w:rFonts w:cs="Arial"/>
        </w:rPr>
        <w:t xml:space="preserve">), </w:t>
      </w:r>
      <w:r w:rsidRPr="00946759">
        <w:rPr>
          <w:rFonts w:cs="Arial"/>
        </w:rPr>
        <w:t>Head of Finance (S Grieve)</w:t>
      </w:r>
      <w:r w:rsidR="00D4533F">
        <w:rPr>
          <w:rFonts w:cs="Arial"/>
        </w:rPr>
        <w:t>,</w:t>
      </w:r>
      <w:r w:rsidR="00290254">
        <w:rPr>
          <w:rFonts w:cs="Arial"/>
        </w:rPr>
        <w:t xml:space="preserve"> Director of Environment (D Lindsay),</w:t>
      </w:r>
      <w:r w:rsidR="00410545">
        <w:rPr>
          <w:rFonts w:cs="Arial"/>
        </w:rPr>
        <w:t xml:space="preserve"> </w:t>
      </w:r>
      <w:r w:rsidR="00C06B0E">
        <w:rPr>
          <w:rFonts w:cs="Arial"/>
        </w:rPr>
        <w:t>H</w:t>
      </w:r>
      <w:r w:rsidR="00C06B0E" w:rsidRPr="00C06B0E">
        <w:rPr>
          <w:rFonts w:cs="Arial"/>
        </w:rPr>
        <w:t>ead of Transformation &amp; Performance</w:t>
      </w:r>
      <w:r w:rsidR="00410545">
        <w:rPr>
          <w:rFonts w:cs="Arial"/>
        </w:rPr>
        <w:t xml:space="preserve"> (S Denny) </w:t>
      </w:r>
      <w:r w:rsidRPr="00946759">
        <w:rPr>
          <w:rFonts w:cs="Arial"/>
        </w:rPr>
        <w:t>and Democratic Services Officer (</w:t>
      </w:r>
      <w:r w:rsidR="000D1D88">
        <w:rPr>
          <w:rFonts w:cs="Arial"/>
        </w:rPr>
        <w:t>S</w:t>
      </w:r>
      <w:r w:rsidR="00E60C43">
        <w:rPr>
          <w:rFonts w:cs="Arial"/>
        </w:rPr>
        <w:t xml:space="preserve"> </w:t>
      </w:r>
      <w:r w:rsidR="000D1D88">
        <w:rPr>
          <w:rFonts w:cs="Arial"/>
        </w:rPr>
        <w:t>McCrea</w:t>
      </w:r>
      <w:r w:rsidRPr="00946759">
        <w:rPr>
          <w:rFonts w:cs="Arial"/>
        </w:rPr>
        <w:t>)</w:t>
      </w:r>
    </w:p>
    <w:p w14:paraId="679C2B7C" w14:textId="77777777" w:rsidR="00823D43" w:rsidRPr="000A416A" w:rsidRDefault="00823D43" w:rsidP="00823D43">
      <w:pPr>
        <w:rPr>
          <w:rFonts w:cs="Arial"/>
        </w:rPr>
      </w:pPr>
    </w:p>
    <w:p w14:paraId="6D3D12D4" w14:textId="77777777" w:rsidR="00823D43" w:rsidRPr="000A416A" w:rsidRDefault="00823D43" w:rsidP="00823D43">
      <w:pPr>
        <w:pStyle w:val="Heading1"/>
      </w:pPr>
      <w:r w:rsidRPr="00DE4C6F">
        <w:rPr>
          <w:u w:val="none"/>
        </w:rPr>
        <w:t>1.</w:t>
      </w:r>
      <w:r w:rsidRPr="00DE4C6F">
        <w:rPr>
          <w:u w:val="none"/>
        </w:rPr>
        <w:tab/>
      </w:r>
      <w:r w:rsidRPr="000A416A">
        <w:t>Apologies</w:t>
      </w:r>
    </w:p>
    <w:p w14:paraId="5B08469A" w14:textId="77777777" w:rsidR="00823D43" w:rsidRDefault="00823D43" w:rsidP="00823D43">
      <w:pPr>
        <w:tabs>
          <w:tab w:val="left" w:pos="567"/>
        </w:tabs>
        <w:rPr>
          <w:rFonts w:cs="Arial"/>
          <w:b/>
          <w:caps/>
          <w:sz w:val="28"/>
          <w:szCs w:val="28"/>
        </w:rPr>
      </w:pPr>
    </w:p>
    <w:p w14:paraId="4893A139" w14:textId="1EF2E45C" w:rsidR="0012748A" w:rsidRDefault="0012748A" w:rsidP="00823D43">
      <w:pPr>
        <w:tabs>
          <w:tab w:val="left" w:pos="567"/>
        </w:tabs>
        <w:rPr>
          <w:rFonts w:cs="Arial"/>
        </w:rPr>
      </w:pPr>
      <w:r>
        <w:rPr>
          <w:rFonts w:cs="Arial"/>
        </w:rPr>
        <w:t xml:space="preserve">Apologies for lateness were recorded for </w:t>
      </w:r>
      <w:r w:rsidR="004C5FEF">
        <w:rPr>
          <w:rFonts w:cs="Arial"/>
        </w:rPr>
        <w:t>Councillors Ashe and McCollum.</w:t>
      </w:r>
    </w:p>
    <w:p w14:paraId="7755C193" w14:textId="77777777" w:rsidR="008D44C1" w:rsidRDefault="008D44C1" w:rsidP="00823D43">
      <w:pPr>
        <w:tabs>
          <w:tab w:val="left" w:pos="567"/>
        </w:tabs>
        <w:rPr>
          <w:rFonts w:cs="Arial"/>
        </w:rPr>
      </w:pPr>
    </w:p>
    <w:p w14:paraId="0B1A8061" w14:textId="77777777" w:rsidR="00823D43" w:rsidRPr="000A416A" w:rsidRDefault="00823D43" w:rsidP="00823D43">
      <w:pPr>
        <w:tabs>
          <w:tab w:val="left" w:pos="567"/>
        </w:tabs>
        <w:rPr>
          <w:rFonts w:cs="Arial"/>
        </w:rPr>
      </w:pPr>
      <w:r w:rsidRPr="000A416A">
        <w:rPr>
          <w:rFonts w:cs="Arial"/>
          <w:b/>
        </w:rPr>
        <w:t>NOTED.</w:t>
      </w:r>
      <w:r w:rsidRPr="000A416A">
        <w:rPr>
          <w:rFonts w:cs="Arial"/>
        </w:rPr>
        <w:t xml:space="preserve"> </w:t>
      </w:r>
    </w:p>
    <w:p w14:paraId="12BBC3FC" w14:textId="77777777" w:rsidR="00823D43" w:rsidRPr="000A416A" w:rsidRDefault="00823D43" w:rsidP="00823D43">
      <w:pPr>
        <w:tabs>
          <w:tab w:val="left" w:pos="567"/>
        </w:tabs>
        <w:rPr>
          <w:rFonts w:cs="Arial"/>
        </w:rPr>
      </w:pPr>
    </w:p>
    <w:p w14:paraId="485A5D9C" w14:textId="77777777" w:rsidR="00823D43" w:rsidRPr="000A416A" w:rsidRDefault="00823D43" w:rsidP="00823D43">
      <w:pPr>
        <w:pStyle w:val="Heading1"/>
        <w:rPr>
          <w:b w:val="0"/>
        </w:rPr>
      </w:pPr>
      <w:r w:rsidRPr="000A416A">
        <w:rPr>
          <w:u w:val="none"/>
        </w:rPr>
        <w:t>2.</w:t>
      </w:r>
      <w:r w:rsidRPr="000A416A">
        <w:rPr>
          <w:u w:val="none"/>
        </w:rPr>
        <w:tab/>
      </w:r>
      <w:r w:rsidRPr="000A416A">
        <w:t>Chairman’s Remarks</w:t>
      </w:r>
    </w:p>
    <w:p w14:paraId="4DC5F2F4" w14:textId="77777777" w:rsidR="00823D43" w:rsidRPr="000A416A" w:rsidRDefault="00823D43" w:rsidP="00823D43"/>
    <w:p w14:paraId="78B1947F" w14:textId="68090E25" w:rsidR="005B1443" w:rsidRDefault="005931D4" w:rsidP="009F49B9">
      <w:pPr>
        <w:pStyle w:val="ListParagraph"/>
        <w:tabs>
          <w:tab w:val="left" w:pos="567"/>
        </w:tabs>
        <w:spacing w:after="240"/>
        <w:ind w:left="0"/>
        <w:rPr>
          <w:rFonts w:cs="Arial"/>
        </w:rPr>
      </w:pPr>
      <w:r>
        <w:rPr>
          <w:rFonts w:cs="Arial"/>
        </w:rPr>
        <w:t xml:space="preserve">The Chairman </w:t>
      </w:r>
      <w:r w:rsidR="00823D43" w:rsidRPr="000A416A">
        <w:rPr>
          <w:rFonts w:cs="Arial"/>
        </w:rPr>
        <w:t>welcomed everyone to the meeting</w:t>
      </w:r>
      <w:r w:rsidR="006D761C">
        <w:rPr>
          <w:rFonts w:cs="Arial"/>
        </w:rPr>
        <w:t xml:space="preserve"> including</w:t>
      </w:r>
      <w:r w:rsidR="00823D43">
        <w:rPr>
          <w:rFonts w:cs="Arial"/>
        </w:rPr>
        <w:t xml:space="preserve"> th</w:t>
      </w:r>
      <w:r w:rsidR="00095E52">
        <w:rPr>
          <w:rFonts w:cs="Arial"/>
        </w:rPr>
        <w:t>e</w:t>
      </w:r>
      <w:r w:rsidR="00823D43">
        <w:rPr>
          <w:rFonts w:cs="Arial"/>
        </w:rPr>
        <w:t xml:space="preserve"> </w:t>
      </w:r>
      <w:r w:rsidR="00EE046F">
        <w:rPr>
          <w:rFonts w:cs="Arial"/>
        </w:rPr>
        <w:t>internal auditors</w:t>
      </w:r>
      <w:r w:rsidR="00823D43">
        <w:rPr>
          <w:rFonts w:cs="Arial"/>
        </w:rPr>
        <w:t xml:space="preserve"> </w:t>
      </w:r>
      <w:r w:rsidR="00820815">
        <w:rPr>
          <w:rFonts w:cs="Arial"/>
        </w:rPr>
        <w:t xml:space="preserve">from </w:t>
      </w:r>
      <w:r w:rsidR="00957531">
        <w:rPr>
          <w:rFonts w:cs="Arial"/>
        </w:rPr>
        <w:t>Deloitte</w:t>
      </w:r>
      <w:r w:rsidR="008521D4">
        <w:rPr>
          <w:rFonts w:cs="Arial"/>
        </w:rPr>
        <w:t xml:space="preserve">.  </w:t>
      </w:r>
    </w:p>
    <w:p w14:paraId="3DE16859" w14:textId="77777777" w:rsidR="00823D43" w:rsidRPr="000A416A" w:rsidRDefault="00823D43" w:rsidP="00823D43">
      <w:pPr>
        <w:tabs>
          <w:tab w:val="left" w:pos="567"/>
        </w:tabs>
        <w:rPr>
          <w:rFonts w:cs="Arial"/>
          <w:b/>
        </w:rPr>
      </w:pPr>
      <w:r w:rsidRPr="000A416A">
        <w:rPr>
          <w:rFonts w:cs="Arial"/>
          <w:b/>
        </w:rPr>
        <w:t xml:space="preserve">NOTED. </w:t>
      </w:r>
    </w:p>
    <w:p w14:paraId="176A96B2" w14:textId="77777777" w:rsidR="0090782A" w:rsidRPr="000A416A" w:rsidRDefault="0090782A" w:rsidP="00823D43">
      <w:pPr>
        <w:tabs>
          <w:tab w:val="left" w:pos="567"/>
        </w:tabs>
        <w:rPr>
          <w:rFonts w:cs="Arial"/>
        </w:rPr>
      </w:pPr>
    </w:p>
    <w:p w14:paraId="6E03A6F5" w14:textId="77777777" w:rsidR="00823D43" w:rsidRPr="000A416A" w:rsidRDefault="00823D43" w:rsidP="00823D43">
      <w:pPr>
        <w:pStyle w:val="Heading1"/>
        <w:rPr>
          <w:b w:val="0"/>
        </w:rPr>
      </w:pPr>
      <w:r w:rsidRPr="000A416A">
        <w:rPr>
          <w:u w:val="none"/>
        </w:rPr>
        <w:t>3.</w:t>
      </w:r>
      <w:r w:rsidRPr="000A416A">
        <w:rPr>
          <w:u w:val="none"/>
        </w:rPr>
        <w:tab/>
      </w:r>
      <w:r w:rsidRPr="000A416A">
        <w:t>Declarations of Interest</w:t>
      </w:r>
    </w:p>
    <w:p w14:paraId="1D28EDE8" w14:textId="77777777" w:rsidR="00823D43" w:rsidRPr="000A416A" w:rsidRDefault="00823D43" w:rsidP="00823D43"/>
    <w:p w14:paraId="08189D16" w14:textId="53756184" w:rsidR="000A418C" w:rsidRDefault="004C5FEF" w:rsidP="00823D43">
      <w:r>
        <w:t>No Declarations of Interest were declared. Members were reminded that they could declare throughout the meeting.</w:t>
      </w:r>
    </w:p>
    <w:p w14:paraId="74C59DB2" w14:textId="77777777" w:rsidR="006E2E4C" w:rsidRDefault="006E2E4C" w:rsidP="00823D43"/>
    <w:p w14:paraId="1BA43E4A" w14:textId="1D52230A" w:rsidR="00823D43" w:rsidRDefault="00823D43" w:rsidP="00823D43">
      <w:r w:rsidRPr="000A416A">
        <w:rPr>
          <w:b/>
        </w:rPr>
        <w:t>NOTED.</w:t>
      </w:r>
      <w:r w:rsidRPr="000A416A">
        <w:t xml:space="preserve"> </w:t>
      </w:r>
    </w:p>
    <w:p w14:paraId="06F64B0B" w14:textId="77777777" w:rsidR="00823D43" w:rsidRPr="000A416A" w:rsidRDefault="00823D43" w:rsidP="00823D43">
      <w:pPr>
        <w:rPr>
          <w:b/>
        </w:rPr>
      </w:pPr>
    </w:p>
    <w:p w14:paraId="079B1349" w14:textId="6D52EE83" w:rsidR="00823D43" w:rsidRPr="00E379F1" w:rsidRDefault="00823D43" w:rsidP="00E379F1">
      <w:pPr>
        <w:pStyle w:val="Heading1"/>
        <w:ind w:left="720" w:hanging="720"/>
      </w:pPr>
      <w:r w:rsidRPr="000A416A">
        <w:rPr>
          <w:u w:val="none"/>
        </w:rPr>
        <w:t>4.</w:t>
      </w:r>
      <w:r w:rsidRPr="000A416A">
        <w:rPr>
          <w:u w:val="none"/>
        </w:rPr>
        <w:tab/>
      </w:r>
      <w:r w:rsidRPr="00946759">
        <w:t xml:space="preserve">Matters Arising from Previous Meetings </w:t>
      </w:r>
    </w:p>
    <w:p w14:paraId="633F9C87" w14:textId="77777777" w:rsidR="00823D43" w:rsidRDefault="00823D43" w:rsidP="00823D43"/>
    <w:p w14:paraId="1A64CC0D" w14:textId="490825DF" w:rsidR="00823D43" w:rsidRPr="00203202" w:rsidRDefault="00823D43" w:rsidP="00203202">
      <w:pPr>
        <w:pStyle w:val="Heading2"/>
      </w:pPr>
      <w:r w:rsidRPr="00674055">
        <w:rPr>
          <w:u w:val="none"/>
        </w:rPr>
        <w:t xml:space="preserve">(a) </w:t>
      </w:r>
      <w:r w:rsidR="00203202" w:rsidRPr="00674055">
        <w:rPr>
          <w:u w:val="none"/>
        </w:rPr>
        <w:t xml:space="preserve"> </w:t>
      </w:r>
      <w:r w:rsidR="00674055" w:rsidRPr="00674055">
        <w:rPr>
          <w:u w:val="none"/>
        </w:rPr>
        <w:tab/>
      </w:r>
      <w:r w:rsidRPr="00203202">
        <w:t>Audit Committee Minutes from</w:t>
      </w:r>
      <w:r w:rsidR="00EC5D4A" w:rsidRPr="00203202">
        <w:t xml:space="preserve"> </w:t>
      </w:r>
      <w:r w:rsidR="000D1D88" w:rsidRPr="00203202">
        <w:t>19 March 2024</w:t>
      </w:r>
    </w:p>
    <w:p w14:paraId="27F4BC81" w14:textId="77777777" w:rsidR="00823D43" w:rsidRDefault="00823D43" w:rsidP="00823D43">
      <w:pPr>
        <w:rPr>
          <w:b/>
        </w:rPr>
      </w:pPr>
    </w:p>
    <w:p w14:paraId="5B3E836D" w14:textId="400846BA" w:rsidR="006E2E4C" w:rsidRDefault="00823D43" w:rsidP="00823D43">
      <w:r w:rsidRPr="00B32EF2">
        <w:rPr>
          <w:caps/>
        </w:rPr>
        <w:t>Previously circulated</w:t>
      </w:r>
      <w:r>
        <w:t xml:space="preserve">:- Copy of the above minutes. </w:t>
      </w:r>
    </w:p>
    <w:p w14:paraId="42C06822" w14:textId="77777777" w:rsidR="00BF6E8B" w:rsidRDefault="00BF6E8B" w:rsidP="00823D43"/>
    <w:p w14:paraId="4F0E0F43" w14:textId="57CE071E" w:rsidR="00823D43" w:rsidRDefault="00823D43" w:rsidP="00823D43">
      <w:pPr>
        <w:rPr>
          <w:b/>
        </w:rPr>
      </w:pPr>
      <w:r>
        <w:rPr>
          <w:b/>
        </w:rPr>
        <w:t>AGREED TO RECOMMEND, on the proposal of</w:t>
      </w:r>
      <w:r w:rsidR="004C5FEF">
        <w:rPr>
          <w:b/>
        </w:rPr>
        <w:t xml:space="preserve"> Councillor McKee</w:t>
      </w:r>
      <w:r w:rsidR="006A28CB">
        <w:rPr>
          <w:b/>
        </w:rPr>
        <w:t>,</w:t>
      </w:r>
      <w:r>
        <w:rPr>
          <w:b/>
        </w:rPr>
        <w:t xml:space="preserve"> seconded by</w:t>
      </w:r>
      <w:r w:rsidR="004C5FEF">
        <w:rPr>
          <w:b/>
        </w:rPr>
        <w:t xml:space="preserve"> Councillor Wray</w:t>
      </w:r>
      <w:r>
        <w:rPr>
          <w:b/>
        </w:rPr>
        <w:t xml:space="preserve">, that the minutes be </w:t>
      </w:r>
      <w:r w:rsidR="008650EF">
        <w:rPr>
          <w:b/>
        </w:rPr>
        <w:t>noted</w:t>
      </w:r>
      <w:r>
        <w:rPr>
          <w:b/>
        </w:rPr>
        <w:t xml:space="preserve">. </w:t>
      </w:r>
    </w:p>
    <w:p w14:paraId="434C6E82" w14:textId="77777777" w:rsidR="004E2B9E" w:rsidRDefault="004E2B9E" w:rsidP="00823D43">
      <w:pPr>
        <w:rPr>
          <w:b/>
        </w:rPr>
      </w:pPr>
    </w:p>
    <w:p w14:paraId="1ED2854B" w14:textId="2E73BF5C" w:rsidR="00203202" w:rsidRDefault="004E2B9E" w:rsidP="00C878AD">
      <w:pPr>
        <w:pStyle w:val="Heading2"/>
      </w:pPr>
      <w:r w:rsidRPr="00674055">
        <w:rPr>
          <w:u w:val="none"/>
        </w:rPr>
        <w:t>(b</w:t>
      </w:r>
      <w:r w:rsidR="00203202" w:rsidRPr="00674055">
        <w:rPr>
          <w:u w:val="none"/>
        </w:rPr>
        <w:t xml:space="preserve">) </w:t>
      </w:r>
      <w:r w:rsidR="00674055" w:rsidRPr="00674055">
        <w:rPr>
          <w:u w:val="none"/>
        </w:rPr>
        <w:tab/>
      </w:r>
      <w:r w:rsidRPr="00F50C93">
        <w:t>Follow-Up Actions</w:t>
      </w:r>
      <w:r>
        <w:t xml:space="preserve"> </w:t>
      </w:r>
      <w:r w:rsidR="00203202">
        <w:t>(File ref: AUD02)</w:t>
      </w:r>
    </w:p>
    <w:p w14:paraId="437F76AD" w14:textId="77777777" w:rsidR="00203202" w:rsidRDefault="00203202" w:rsidP="00823D43"/>
    <w:p w14:paraId="04684C1C" w14:textId="159EBA9E" w:rsidR="00203202" w:rsidRDefault="00F50C93" w:rsidP="00C878AD">
      <w:pPr>
        <w:rPr>
          <w:rFonts w:cs="Arial"/>
          <w:bCs/>
          <w:szCs w:val="20"/>
        </w:rPr>
      </w:pPr>
      <w:r w:rsidRPr="00B32EF2">
        <w:rPr>
          <w:caps/>
        </w:rPr>
        <w:t>Previously circulated</w:t>
      </w:r>
      <w:r>
        <w:t xml:space="preserve">:- Report from the Director of Corporate Services </w:t>
      </w:r>
      <w:r w:rsidR="001E78A6">
        <w:t xml:space="preserve">stating </w:t>
      </w:r>
      <w:r w:rsidR="00203202">
        <w:t>that, i</w:t>
      </w:r>
      <w:r w:rsidR="00203202">
        <w:rPr>
          <w:rFonts w:cs="Arial"/>
          <w:bCs/>
        </w:rPr>
        <w:t xml:space="preserve">n line with best practice, the purpose of this report was to make the Audit Committee aware of the status of outstanding recommendations or any outstanding actions from the previous Audit Committee meetings. </w:t>
      </w:r>
    </w:p>
    <w:p w14:paraId="303C77E9" w14:textId="77777777" w:rsidR="00203202" w:rsidRDefault="00203202" w:rsidP="00C878AD">
      <w:pPr>
        <w:rPr>
          <w:rFonts w:cs="Arial"/>
          <w:bCs/>
        </w:rPr>
      </w:pPr>
    </w:p>
    <w:p w14:paraId="1AD0DFCB" w14:textId="59CB7FB9" w:rsidR="00203202" w:rsidRDefault="00203202" w:rsidP="00C878AD">
      <w:pPr>
        <w:rPr>
          <w:rFonts w:cs="Arial"/>
          <w:bCs/>
        </w:rPr>
      </w:pPr>
      <w:r>
        <w:rPr>
          <w:rFonts w:cs="Arial"/>
          <w:bCs/>
        </w:rPr>
        <w:t>There was one item from the previous committee which had since been actioned.</w:t>
      </w:r>
    </w:p>
    <w:p w14:paraId="5A26206C" w14:textId="77777777" w:rsidR="00203202" w:rsidRDefault="00203202" w:rsidP="00C878AD">
      <w:pPr>
        <w:rPr>
          <w:rFonts w:cs="Arial"/>
          <w:bCs/>
        </w:rPr>
      </w:pPr>
    </w:p>
    <w:p w14:paraId="2DC6FD61" w14:textId="2810CD26" w:rsidR="00203202" w:rsidRDefault="00203202" w:rsidP="00C878AD">
      <w:r>
        <w:rPr>
          <w:bCs/>
        </w:rPr>
        <w:t xml:space="preserve">RECOMMENDED </w:t>
      </w:r>
      <w:r>
        <w:t>that Council notes the report.</w:t>
      </w:r>
    </w:p>
    <w:p w14:paraId="4B62D994" w14:textId="77777777" w:rsidR="004C5FEF" w:rsidRDefault="004C5FEF" w:rsidP="00C878AD"/>
    <w:p w14:paraId="74516234" w14:textId="089CC8F5" w:rsidR="00E60C43" w:rsidRDefault="004C5FEF" w:rsidP="00C878AD">
      <w:r>
        <w:t>The Head of Finance explained the report’s content to Members. Of the five actions outstanding at the last meeting, three had been completed, one was outstanding</w:t>
      </w:r>
      <w:r w:rsidR="00347F78">
        <w:t>,</w:t>
      </w:r>
      <w:r>
        <w:t xml:space="preserve"> and the Director would later update on the remaining item. </w:t>
      </w:r>
    </w:p>
    <w:p w14:paraId="6BD96373" w14:textId="77777777" w:rsidR="00E60C43" w:rsidRDefault="00E60C43" w:rsidP="00C878AD"/>
    <w:p w14:paraId="4110FA66" w14:textId="4B0B14AB" w:rsidR="00E60C43" w:rsidRDefault="004C5FEF" w:rsidP="00C878AD">
      <w:r>
        <w:t xml:space="preserve">Proceeds from the vesting of William Street were in line with normal protocol for the </w:t>
      </w:r>
      <w:r w:rsidR="00E60C43">
        <w:t>C</w:t>
      </w:r>
      <w:r>
        <w:t xml:space="preserve">ommittee. Members were asked to note that the Audit &amp; Assessment report recommended a review for the Terms of Reference for the Audit and Corporate Services Committees in respect of performance matters which would be done through a </w:t>
      </w:r>
      <w:r w:rsidR="00E60C43">
        <w:t>S</w:t>
      </w:r>
      <w:r>
        <w:t xml:space="preserve">cheme of </w:t>
      </w:r>
      <w:r w:rsidR="00E60C43">
        <w:t>D</w:t>
      </w:r>
      <w:r>
        <w:t xml:space="preserve">elegation review. </w:t>
      </w:r>
    </w:p>
    <w:p w14:paraId="5545985F" w14:textId="77777777" w:rsidR="00E60C43" w:rsidRDefault="00E60C43" w:rsidP="00203202"/>
    <w:p w14:paraId="3B711B37" w14:textId="41625608" w:rsidR="004C5FEF" w:rsidRDefault="00CD2CEE" w:rsidP="00203202">
      <w:r>
        <w:t xml:space="preserve">The Head of Finance had worked on draft policies for Travel and Employee </w:t>
      </w:r>
      <w:r w:rsidR="00E60C43">
        <w:t>B</w:t>
      </w:r>
      <w:r>
        <w:t>enefits which had gone to the Director and Head of HR today, 24</w:t>
      </w:r>
      <w:r w:rsidRPr="00CD2CEE">
        <w:rPr>
          <w:vertAlign w:val="superscript"/>
        </w:rPr>
        <w:t>th</w:t>
      </w:r>
      <w:r>
        <w:t xml:space="preserve"> June. The polic</w:t>
      </w:r>
      <w:r w:rsidR="00E60C43">
        <w:t>i</w:t>
      </w:r>
      <w:r>
        <w:t>es would go to the Corporate Services Committee after a consultation process</w:t>
      </w:r>
      <w:r w:rsidR="00E60C43">
        <w:t>,</w:t>
      </w:r>
      <w:r>
        <w:t xml:space="preserve"> with a target for the end of the financial year.</w:t>
      </w:r>
    </w:p>
    <w:p w14:paraId="2E2B3F28" w14:textId="77777777" w:rsidR="00CD2CEE" w:rsidRDefault="00CD2CEE" w:rsidP="00203202"/>
    <w:p w14:paraId="00AE9561" w14:textId="26353E7B" w:rsidR="00CC5AB3" w:rsidRDefault="00CD2CEE" w:rsidP="00203202">
      <w:r>
        <w:t>The Director of Corporate Services</w:t>
      </w:r>
      <w:r w:rsidR="002A2308">
        <w:t xml:space="preserve"> provided a brief update on William Street, advising that </w:t>
      </w:r>
      <w:r w:rsidR="00347F78">
        <w:t xml:space="preserve">the </w:t>
      </w:r>
      <w:r w:rsidR="002A2308">
        <w:t>Council w</w:t>
      </w:r>
      <w:r w:rsidR="00347F78">
        <w:t>as</w:t>
      </w:r>
      <w:r w:rsidR="002A2308">
        <w:t xml:space="preserve"> still amid discussions with the DfI and DSO</w:t>
      </w:r>
      <w:r w:rsidR="00CC5AB3">
        <w:t xml:space="preserve"> and that numerous statutory declarations made by </w:t>
      </w:r>
      <w:r w:rsidR="00347F78">
        <w:t xml:space="preserve">the </w:t>
      </w:r>
      <w:r w:rsidR="00CC5AB3">
        <w:t xml:space="preserve">Council had not been deemed sufficient for the DSO to progress. Another declaration had been sent in the last week </w:t>
      </w:r>
      <w:r w:rsidR="00290254">
        <w:t>and updates would be presented to Members when available.</w:t>
      </w:r>
    </w:p>
    <w:p w14:paraId="5A6ABE1A" w14:textId="77777777" w:rsidR="00BF6E8B" w:rsidRDefault="00BF6E8B" w:rsidP="00203202"/>
    <w:p w14:paraId="3A0E7FAC" w14:textId="6298A8CA" w:rsidR="00BF6E8B" w:rsidRDefault="00290254" w:rsidP="00BF6E8B">
      <w:pPr>
        <w:pStyle w:val="Normal0"/>
        <w:rPr>
          <w:sz w:val="24"/>
          <w:szCs w:val="24"/>
        </w:rPr>
      </w:pPr>
      <w:r>
        <w:rPr>
          <w:sz w:val="24"/>
          <w:szCs w:val="24"/>
        </w:rPr>
        <w:t xml:space="preserve">Councillor Cochrane </w:t>
      </w:r>
      <w:r w:rsidR="00BF6E8B">
        <w:rPr>
          <w:sz w:val="24"/>
          <w:szCs w:val="24"/>
        </w:rPr>
        <w:t>proposed, seconded by</w:t>
      </w:r>
      <w:r>
        <w:rPr>
          <w:sz w:val="24"/>
          <w:szCs w:val="24"/>
        </w:rPr>
        <w:t xml:space="preserve"> Councillor McCollum</w:t>
      </w:r>
      <w:r w:rsidR="00BF6E8B">
        <w:rPr>
          <w:sz w:val="24"/>
          <w:szCs w:val="24"/>
        </w:rPr>
        <w:t>, that the recommendation be adopted.</w:t>
      </w:r>
    </w:p>
    <w:p w14:paraId="4557C518" w14:textId="77777777" w:rsidR="00D33A96" w:rsidRDefault="00D33A96" w:rsidP="00BF6E8B">
      <w:pPr>
        <w:pStyle w:val="Normal0"/>
        <w:rPr>
          <w:sz w:val="24"/>
          <w:szCs w:val="24"/>
        </w:rPr>
      </w:pPr>
    </w:p>
    <w:p w14:paraId="598AA15B" w14:textId="5942192F" w:rsidR="00290254" w:rsidRDefault="00D33A96" w:rsidP="00BF6E8B">
      <w:pPr>
        <w:pStyle w:val="Normal0"/>
        <w:rPr>
          <w:sz w:val="24"/>
          <w:szCs w:val="24"/>
        </w:rPr>
      </w:pPr>
      <w:r>
        <w:rPr>
          <w:sz w:val="24"/>
          <w:szCs w:val="24"/>
        </w:rPr>
        <w:t xml:space="preserve">Paul Cummings asked if NI Audit Office could resolve the statutory declaration issue for William Street given the accounting treatment of the asset was different in both organisations. Brian O’Neill advised that though they were external auditors for both parties, until the </w:t>
      </w:r>
      <w:r w:rsidR="00E60C43">
        <w:rPr>
          <w:sz w:val="24"/>
          <w:szCs w:val="24"/>
        </w:rPr>
        <w:t>D</w:t>
      </w:r>
      <w:r>
        <w:rPr>
          <w:sz w:val="24"/>
          <w:szCs w:val="24"/>
        </w:rPr>
        <w:t xml:space="preserve">epartment believed all requirements were in place, it was not a matter that NIAO could involve themselves in </w:t>
      </w:r>
      <w:r w:rsidR="00E60C43">
        <w:rPr>
          <w:sz w:val="24"/>
          <w:szCs w:val="24"/>
        </w:rPr>
        <w:t>and</w:t>
      </w:r>
      <w:r>
        <w:rPr>
          <w:sz w:val="24"/>
          <w:szCs w:val="24"/>
        </w:rPr>
        <w:t xml:space="preserve"> also would not certify accounts of either party until the accounts were correct. Brian O’Neill would however raise the issue with the responsible Director in the Department for Infrastructure in this year’s audit.</w:t>
      </w:r>
    </w:p>
    <w:p w14:paraId="3DCC9B69" w14:textId="77777777" w:rsidR="00BF6E8B" w:rsidRDefault="00BF6E8B" w:rsidP="00BF6E8B">
      <w:pPr>
        <w:pStyle w:val="Normal0"/>
        <w:rPr>
          <w:sz w:val="24"/>
          <w:szCs w:val="24"/>
        </w:rPr>
      </w:pPr>
    </w:p>
    <w:p w14:paraId="7E5C67FE" w14:textId="1E2B26E0" w:rsidR="00BF6E8B" w:rsidRPr="00FF2B3B" w:rsidRDefault="00BF6E8B" w:rsidP="00203202">
      <w:pPr>
        <w:rPr>
          <w:b/>
        </w:rPr>
      </w:pPr>
      <w:r>
        <w:rPr>
          <w:b/>
        </w:rPr>
        <w:t>AGREED TO RECOMMEND, on the proposal of</w:t>
      </w:r>
      <w:r w:rsidR="009F15E8">
        <w:rPr>
          <w:b/>
        </w:rPr>
        <w:t xml:space="preserve"> Councillor Cochrane</w:t>
      </w:r>
      <w:r>
        <w:rPr>
          <w:b/>
        </w:rPr>
        <w:t>, seconded by</w:t>
      </w:r>
      <w:r w:rsidR="009F15E8">
        <w:rPr>
          <w:b/>
        </w:rPr>
        <w:t xml:space="preserve"> Councillor McCollum</w:t>
      </w:r>
      <w:r>
        <w:rPr>
          <w:b/>
        </w:rPr>
        <w:t>, that the recommendation be adopted.</w:t>
      </w:r>
    </w:p>
    <w:p w14:paraId="07FD665B" w14:textId="77777777" w:rsidR="00F50C93" w:rsidRDefault="00F50C93" w:rsidP="00823D43"/>
    <w:p w14:paraId="040A4D5B" w14:textId="3E6BD844" w:rsidR="00823D43" w:rsidRPr="000766E9" w:rsidRDefault="00585B29" w:rsidP="000766E9">
      <w:pPr>
        <w:pStyle w:val="Heading1"/>
      </w:pPr>
      <w:r w:rsidRPr="000766E9">
        <w:rPr>
          <w:u w:val="none"/>
        </w:rPr>
        <w:t>5</w:t>
      </w:r>
      <w:r w:rsidR="00823D43" w:rsidRPr="000766E9">
        <w:rPr>
          <w:u w:val="none"/>
        </w:rPr>
        <w:t xml:space="preserve">. </w:t>
      </w:r>
      <w:r w:rsidR="00823D43" w:rsidRPr="000766E9">
        <w:rPr>
          <w:u w:val="none"/>
        </w:rPr>
        <w:tab/>
      </w:r>
      <w:r w:rsidR="000D1D88">
        <w:t>Corporate governance</w:t>
      </w:r>
    </w:p>
    <w:p w14:paraId="634C7C6C" w14:textId="787F30BE" w:rsidR="000D1D88" w:rsidRDefault="00203202" w:rsidP="00FF2B3B">
      <w:pPr>
        <w:pStyle w:val="Normal0"/>
      </w:pPr>
      <w:r>
        <w:tab/>
      </w:r>
    </w:p>
    <w:p w14:paraId="38E130AD" w14:textId="1A247A4D" w:rsidR="000D1D88" w:rsidRDefault="00333B03" w:rsidP="00333B03">
      <w:pPr>
        <w:pStyle w:val="Heading2"/>
      </w:pPr>
      <w:r w:rsidRPr="00C878AD">
        <w:rPr>
          <w:u w:val="none"/>
        </w:rPr>
        <w:t>(a)</w:t>
      </w:r>
      <w:r w:rsidRPr="00C878AD">
        <w:rPr>
          <w:u w:val="none"/>
        </w:rPr>
        <w:tab/>
      </w:r>
      <w:r w:rsidR="000D1D88">
        <w:t>Statements of Assurance Report</w:t>
      </w:r>
    </w:p>
    <w:p w14:paraId="60DBD58D" w14:textId="09D50168" w:rsidR="000D1D88" w:rsidRDefault="00976DC6" w:rsidP="00976DC6">
      <w:pPr>
        <w:ind w:left="720"/>
      </w:pPr>
      <w:r>
        <w:t>(File ref: SOA1)</w:t>
      </w:r>
    </w:p>
    <w:p w14:paraId="3898331E" w14:textId="77777777" w:rsidR="00976DC6" w:rsidRDefault="00976DC6" w:rsidP="000D1D88"/>
    <w:p w14:paraId="0BD07BFD" w14:textId="0F02E226" w:rsidR="00976DC6" w:rsidRDefault="00976DC6" w:rsidP="00976DC6">
      <w:pPr>
        <w:rPr>
          <w:szCs w:val="20"/>
        </w:rPr>
      </w:pPr>
      <w:r>
        <w:rPr>
          <w:rFonts w:cs="Arial"/>
        </w:rPr>
        <w:t xml:space="preserve">PREVOUSLY CIRCULATED: - Report from the Director of Corporate Services which explained that, in accordance with the Council’s Risk Management Strategy, Heads of Service were required to provide Statements of Assurance.  </w:t>
      </w:r>
      <w:r>
        <w:t>Assurance Statements comprised of 4 main sections to be completed by each Head of Service following consultation with each of their Service Units.  Period of this report, 1 October 2023 - 31 March 2024.</w:t>
      </w:r>
    </w:p>
    <w:p w14:paraId="583142CB" w14:textId="77777777" w:rsidR="00976DC6" w:rsidRPr="00C878AD" w:rsidRDefault="00976DC6" w:rsidP="00976DC6">
      <w:pPr>
        <w:rPr>
          <w:rFonts w:cs="Arial"/>
          <w:u w:val="single"/>
        </w:rPr>
      </w:pPr>
    </w:p>
    <w:p w14:paraId="74DC5430" w14:textId="77777777" w:rsidR="00976DC6" w:rsidRPr="00C878AD" w:rsidRDefault="00976DC6" w:rsidP="00674055">
      <w:pPr>
        <w:pStyle w:val="Normal0"/>
        <w:rPr>
          <w:sz w:val="24"/>
          <w:szCs w:val="24"/>
          <w:u w:val="single"/>
        </w:rPr>
      </w:pPr>
      <w:r w:rsidRPr="00C878AD">
        <w:rPr>
          <w:sz w:val="24"/>
          <w:szCs w:val="24"/>
          <w:u w:val="single"/>
        </w:rPr>
        <w:t>Findings</w:t>
      </w:r>
    </w:p>
    <w:p w14:paraId="4396AB99" w14:textId="77777777" w:rsidR="00976DC6" w:rsidRPr="00333B03" w:rsidRDefault="00976DC6" w:rsidP="00674055">
      <w:pPr>
        <w:pStyle w:val="Normal0"/>
        <w:rPr>
          <w:b/>
          <w:bCs/>
          <w:sz w:val="24"/>
          <w:szCs w:val="24"/>
          <w:u w:val="single"/>
        </w:rPr>
      </w:pPr>
    </w:p>
    <w:p w14:paraId="0641F7A9" w14:textId="77777777" w:rsidR="00976DC6" w:rsidRPr="00333B03" w:rsidRDefault="00976DC6" w:rsidP="00333B03">
      <w:pPr>
        <w:pStyle w:val="Normal00"/>
        <w:rPr>
          <w:b/>
          <w:bCs/>
          <w:sz w:val="24"/>
          <w:szCs w:val="24"/>
          <w:u w:val="single"/>
        </w:rPr>
      </w:pPr>
      <w:r w:rsidRPr="00333B03">
        <w:rPr>
          <w:b/>
          <w:bCs/>
          <w:sz w:val="24"/>
          <w:szCs w:val="24"/>
          <w:u w:val="single"/>
        </w:rPr>
        <w:t>General – Identification of Risk, Monitoring  and Control measures</w:t>
      </w:r>
    </w:p>
    <w:p w14:paraId="2BC6B12A" w14:textId="46BFD0F1" w:rsidR="00976DC6" w:rsidRDefault="00976DC6" w:rsidP="00976DC6">
      <w:pPr>
        <w:rPr>
          <w:rFonts w:cs="Arial"/>
        </w:rPr>
      </w:pPr>
      <w:r>
        <w:rPr>
          <w:rFonts w:cs="Arial"/>
        </w:rPr>
        <w:t>No key issues had been declared as not having appropriate internal controls in place beyond those which had been identified by audit and were being worked through as part of management actions. All Services had confirmed that any risks identified had appropriate internal controls and any further actions taken, or to be taken, to adequately mitigate or resolve the risk had been identified.</w:t>
      </w:r>
    </w:p>
    <w:p w14:paraId="00875687" w14:textId="77777777" w:rsidR="00976DC6" w:rsidRDefault="00976DC6" w:rsidP="00976DC6">
      <w:pPr>
        <w:rPr>
          <w:rFonts w:cs="Arial"/>
        </w:rPr>
      </w:pPr>
    </w:p>
    <w:p w14:paraId="57D85FBD" w14:textId="427DF344" w:rsidR="00976DC6" w:rsidRPr="00FF2B3B" w:rsidRDefault="00976DC6" w:rsidP="00976DC6">
      <w:pPr>
        <w:rPr>
          <w:rFonts w:cs="Arial"/>
        </w:rPr>
      </w:pPr>
      <w:r>
        <w:rPr>
          <w:rFonts w:cs="Arial"/>
        </w:rPr>
        <w:t>The Corporate Risk Register was reviewed by the Heads of Service Team and Corporate Leadership Team, for which owners had been assigned for each of the Risks.</w:t>
      </w:r>
    </w:p>
    <w:p w14:paraId="22DDBEF0" w14:textId="77777777" w:rsidR="00976DC6" w:rsidRDefault="00976DC6" w:rsidP="00976DC6">
      <w:pPr>
        <w:rPr>
          <w:highlight w:val="yellow"/>
        </w:rPr>
      </w:pPr>
    </w:p>
    <w:p w14:paraId="2FF2B888" w14:textId="77777777" w:rsidR="00976DC6" w:rsidRPr="00674055" w:rsidRDefault="00976DC6" w:rsidP="00674055">
      <w:pPr>
        <w:pStyle w:val="Normal00"/>
        <w:rPr>
          <w:sz w:val="24"/>
          <w:szCs w:val="24"/>
          <w:u w:val="single"/>
        </w:rPr>
      </w:pPr>
      <w:r w:rsidRPr="00674055">
        <w:rPr>
          <w:sz w:val="24"/>
          <w:szCs w:val="24"/>
          <w:u w:val="single"/>
        </w:rPr>
        <w:t xml:space="preserve">Section 1 – Strategic and Operational Risk Management </w:t>
      </w:r>
    </w:p>
    <w:p w14:paraId="0D9E0DDB" w14:textId="7CBED5C8" w:rsidR="00976DC6" w:rsidRPr="00674055" w:rsidRDefault="00976DC6" w:rsidP="00674055">
      <w:pPr>
        <w:pStyle w:val="Normal00"/>
        <w:rPr>
          <w:sz w:val="24"/>
          <w:szCs w:val="24"/>
        </w:rPr>
      </w:pPr>
      <w:r w:rsidRPr="00674055">
        <w:rPr>
          <w:sz w:val="24"/>
          <w:szCs w:val="24"/>
        </w:rPr>
        <w:t xml:space="preserve">Services report appropriate controls were currently in place and had identified satisfactory actions to review, monitor, control, mitigate and resolve issues, where appropriate. </w:t>
      </w:r>
    </w:p>
    <w:p w14:paraId="038632E0" w14:textId="77777777" w:rsidR="00976DC6" w:rsidRPr="00674055" w:rsidRDefault="00976DC6" w:rsidP="00674055">
      <w:pPr>
        <w:pStyle w:val="Normal00"/>
        <w:rPr>
          <w:sz w:val="24"/>
          <w:szCs w:val="24"/>
        </w:rPr>
      </w:pPr>
    </w:p>
    <w:p w14:paraId="4E5A6436" w14:textId="71F5AFB0" w:rsidR="00976DC6" w:rsidRPr="00674055" w:rsidRDefault="00976DC6" w:rsidP="00674055">
      <w:pPr>
        <w:pStyle w:val="Normal00"/>
        <w:rPr>
          <w:sz w:val="24"/>
          <w:szCs w:val="24"/>
        </w:rPr>
      </w:pPr>
      <w:r w:rsidRPr="00674055">
        <w:rPr>
          <w:sz w:val="24"/>
          <w:szCs w:val="24"/>
        </w:rPr>
        <w:t>Administration had reported that The Digital Strategy had identified the EDRMS as a priority workstream and that the existing paper files posed a risk. A filing rationalisation project was underway to ensure that Council was retaining records in accordance with the Retention and Disposal Schedule.</w:t>
      </w:r>
    </w:p>
    <w:p w14:paraId="7CC3453A" w14:textId="77777777" w:rsidR="00976DC6" w:rsidRPr="00674055" w:rsidRDefault="00976DC6" w:rsidP="00674055">
      <w:pPr>
        <w:pStyle w:val="Normal00"/>
        <w:rPr>
          <w:sz w:val="24"/>
          <w:szCs w:val="24"/>
        </w:rPr>
      </w:pPr>
    </w:p>
    <w:p w14:paraId="6A43CB90" w14:textId="6B991688" w:rsidR="00976DC6" w:rsidRPr="00674055" w:rsidRDefault="00976DC6" w:rsidP="00674055">
      <w:pPr>
        <w:pStyle w:val="Normal00"/>
        <w:rPr>
          <w:sz w:val="24"/>
          <w:szCs w:val="24"/>
        </w:rPr>
      </w:pPr>
      <w:r w:rsidRPr="00674055">
        <w:rPr>
          <w:sz w:val="24"/>
          <w:szCs w:val="24"/>
        </w:rPr>
        <w:t>HR and Organisational Development had reported that an absence management action plan was in place and an Absence Dashboard had been developed to be presented to CLT and HOST on a quarterly basis.</w:t>
      </w:r>
    </w:p>
    <w:p w14:paraId="45E53924" w14:textId="77777777" w:rsidR="00976DC6" w:rsidRPr="00674055" w:rsidRDefault="00976DC6" w:rsidP="00674055">
      <w:pPr>
        <w:pStyle w:val="Normal00"/>
        <w:rPr>
          <w:sz w:val="24"/>
          <w:szCs w:val="24"/>
        </w:rPr>
      </w:pPr>
    </w:p>
    <w:p w14:paraId="05CDEE27" w14:textId="5CACED6C" w:rsidR="00976DC6" w:rsidRPr="00674055" w:rsidRDefault="00976DC6" w:rsidP="00674055">
      <w:pPr>
        <w:pStyle w:val="Normal00"/>
        <w:rPr>
          <w:sz w:val="24"/>
          <w:szCs w:val="24"/>
        </w:rPr>
      </w:pPr>
      <w:r w:rsidRPr="00674055">
        <w:rPr>
          <w:sz w:val="24"/>
          <w:szCs w:val="24"/>
        </w:rPr>
        <w:t>Parks and Cemeteries had reported that cemetery grave spaces were running low, resolution of this issue was being progressed by the Cemetery Provision Project board.</w:t>
      </w:r>
    </w:p>
    <w:p w14:paraId="4835FA00" w14:textId="77777777" w:rsidR="00976DC6" w:rsidRDefault="00976DC6" w:rsidP="00976DC6">
      <w:pPr>
        <w:rPr>
          <w:rFonts w:cs="Arial"/>
        </w:rPr>
      </w:pPr>
    </w:p>
    <w:p w14:paraId="59C4B5CE" w14:textId="2617D295" w:rsidR="00976DC6" w:rsidRDefault="00976DC6" w:rsidP="00976DC6">
      <w:pPr>
        <w:rPr>
          <w:rFonts w:cs="Arial"/>
        </w:rPr>
      </w:pPr>
      <w:r>
        <w:rPr>
          <w:rFonts w:cs="Arial"/>
        </w:rPr>
        <w:t xml:space="preserve">Planning had escalated a service risk regarding the Local Development Plan timetabling of independent examination and ongoing issues associated with statutory consultees to the Strategic Planning Group (Department for Infrastructure) to the Corporate Risk Register. </w:t>
      </w:r>
    </w:p>
    <w:p w14:paraId="6A7F7793" w14:textId="77777777" w:rsidR="00976DC6" w:rsidRDefault="00976DC6" w:rsidP="00976DC6">
      <w:pPr>
        <w:rPr>
          <w:rFonts w:cs="Arial"/>
        </w:rPr>
      </w:pPr>
    </w:p>
    <w:p w14:paraId="371B3724" w14:textId="7D561529" w:rsidR="00976DC6" w:rsidRDefault="00976DC6" w:rsidP="00976DC6">
      <w:pPr>
        <w:rPr>
          <w:rFonts w:cs="Arial"/>
        </w:rPr>
      </w:pPr>
      <w:r>
        <w:rPr>
          <w:rFonts w:cs="Arial"/>
        </w:rPr>
        <w:lastRenderedPageBreak/>
        <w:t>Tourism had reported that a Fire Risk Assessment was carried out for the Ards Visitor Information Centre and that several recommendations from this were now being progressed by the Assets and Property team.</w:t>
      </w:r>
    </w:p>
    <w:p w14:paraId="2A1F39C5" w14:textId="77777777" w:rsidR="00976DC6" w:rsidRDefault="00976DC6" w:rsidP="00976DC6">
      <w:pPr>
        <w:rPr>
          <w:rFonts w:cs="Arial"/>
        </w:rPr>
      </w:pPr>
    </w:p>
    <w:p w14:paraId="66E3B19A" w14:textId="74EA567C" w:rsidR="00976DC6" w:rsidRDefault="00976DC6" w:rsidP="00976DC6">
      <w:pPr>
        <w:rPr>
          <w:rFonts w:cs="Arial"/>
        </w:rPr>
      </w:pPr>
      <w:r>
        <w:rPr>
          <w:rFonts w:cs="Arial"/>
        </w:rPr>
        <w:t xml:space="preserve">Waste and Cleansing reported that Arc21 had been informed that the current landfill used was to close in January 2025, and therefore the award of the interim residual waste contract was critical for the Council for service delivery.  Reported previously, significant financial liability risk remained an issue with hope that progress could be made.  The previously reported challenge by an unsuccessful bidder regarding the tender putting in place interim measures to treat residual waste remained to be heard in the High Court.  </w:t>
      </w:r>
    </w:p>
    <w:p w14:paraId="482154C9" w14:textId="77777777" w:rsidR="00976DC6" w:rsidRDefault="00976DC6" w:rsidP="00976DC6">
      <w:pPr>
        <w:rPr>
          <w:rFonts w:cs="Arial"/>
        </w:rPr>
      </w:pPr>
    </w:p>
    <w:p w14:paraId="41BE75D1" w14:textId="77777777" w:rsidR="00976DC6" w:rsidRPr="00333B03" w:rsidRDefault="00976DC6" w:rsidP="00333B03">
      <w:pPr>
        <w:pStyle w:val="Normal00"/>
        <w:rPr>
          <w:b/>
          <w:bCs/>
          <w:sz w:val="24"/>
          <w:szCs w:val="24"/>
          <w:u w:val="single"/>
        </w:rPr>
      </w:pPr>
      <w:r w:rsidRPr="00333B03">
        <w:rPr>
          <w:b/>
          <w:bCs/>
          <w:sz w:val="24"/>
          <w:szCs w:val="24"/>
          <w:u w:val="single"/>
        </w:rPr>
        <w:t>Section 2 – Internal Control</w:t>
      </w:r>
    </w:p>
    <w:p w14:paraId="66E67367" w14:textId="77777777" w:rsidR="00976DC6" w:rsidRDefault="00976DC6" w:rsidP="00976DC6">
      <w:pPr>
        <w:rPr>
          <w:rFonts w:cs="Arial"/>
        </w:rPr>
      </w:pPr>
    </w:p>
    <w:p w14:paraId="42BAA1C0" w14:textId="34F6D35C" w:rsidR="00976DC6" w:rsidRDefault="00976DC6" w:rsidP="00976DC6">
      <w:pPr>
        <w:rPr>
          <w:rFonts w:cs="Arial"/>
        </w:rPr>
      </w:pPr>
      <w:r>
        <w:rPr>
          <w:rFonts w:cs="Arial"/>
        </w:rPr>
        <w:t xml:space="preserve">Generally, there had been no key issues arising to cause significant concern or requiring immediate action. </w:t>
      </w:r>
    </w:p>
    <w:p w14:paraId="0CDC1FE4" w14:textId="77777777" w:rsidR="00976DC6" w:rsidRDefault="00976DC6" w:rsidP="00976DC6">
      <w:pPr>
        <w:rPr>
          <w:rFonts w:cs="Arial"/>
        </w:rPr>
      </w:pPr>
    </w:p>
    <w:p w14:paraId="73C018D6" w14:textId="6E8AA32E" w:rsidR="00976DC6" w:rsidRDefault="00976DC6" w:rsidP="00976DC6">
      <w:pPr>
        <w:rPr>
          <w:rFonts w:cs="Arial"/>
        </w:rPr>
      </w:pPr>
      <w:r>
        <w:rPr>
          <w:rFonts w:cs="Arial"/>
        </w:rPr>
        <w:t>Administration had reported that they received the draft Northern Ireland Public Services Ombudsman guidance on dealing with promoting positive behaviour. The policy would be developed to localise this guidance to ANDBC. The review of the Land Use policy was completed in November 2023 and had gone live, and the Health and Safety team had caught up on the backlog of training previously reported.</w:t>
      </w:r>
    </w:p>
    <w:p w14:paraId="2B85ADA0" w14:textId="77777777" w:rsidR="00976DC6" w:rsidRDefault="00976DC6" w:rsidP="00976DC6">
      <w:pPr>
        <w:rPr>
          <w:rFonts w:cs="Arial"/>
        </w:rPr>
      </w:pPr>
    </w:p>
    <w:p w14:paraId="42628B8C" w14:textId="21AD5693" w:rsidR="00976DC6" w:rsidRDefault="00976DC6" w:rsidP="00976DC6">
      <w:pPr>
        <w:rPr>
          <w:rFonts w:cs="Arial"/>
        </w:rPr>
      </w:pPr>
      <w:r>
        <w:rPr>
          <w:rFonts w:cs="Arial"/>
        </w:rPr>
        <w:t xml:space="preserve">Capital Projects advised that their Capital Project Handbook and Brief ere </w:t>
      </w:r>
      <w:proofErr w:type="spellStart"/>
      <w:r>
        <w:rPr>
          <w:rFonts w:cs="Arial"/>
        </w:rPr>
        <w:t>awre</w:t>
      </w:r>
      <w:proofErr w:type="spellEnd"/>
      <w:r>
        <w:rPr>
          <w:rFonts w:cs="Arial"/>
        </w:rPr>
        <w:t xml:space="preserve"> kept under review to ensure they had been updated to reflect good practice. Work was also ongoing with the Finance Service to refine Business Case templates, and with Procurement Services or CPD, where applicable, in relation to procurement templates.</w:t>
      </w:r>
    </w:p>
    <w:p w14:paraId="59904B15" w14:textId="77777777" w:rsidR="00976DC6" w:rsidRDefault="00976DC6" w:rsidP="00976DC6">
      <w:pPr>
        <w:rPr>
          <w:rFonts w:cs="Arial"/>
        </w:rPr>
      </w:pPr>
    </w:p>
    <w:p w14:paraId="0F9D3A93" w14:textId="5B1F053D" w:rsidR="00976DC6" w:rsidRDefault="00976DC6" w:rsidP="00976DC6">
      <w:pPr>
        <w:rPr>
          <w:szCs w:val="20"/>
        </w:rPr>
      </w:pPr>
      <w:r>
        <w:t>Communications and Marketing had reported on the launch of Citizen Lab which was a digital engagement platform to improve engagement and address lack of trust with key stakeholder groups. Their work was ongoing on the development of an engagement framework to achieve more consistency across Council on this matter.</w:t>
      </w:r>
    </w:p>
    <w:p w14:paraId="1DDCD9FE" w14:textId="5E34FA5D" w:rsidR="00976DC6" w:rsidRDefault="00976DC6" w:rsidP="00976DC6">
      <w:r>
        <w:t>HR and Organisational Development reported that Deloitte had completed an internal audit on Absence Management, a draft report on this was produced in March 2024 and a final report was to be submitted once management responses had been received. An outworking of this audit was that a report was to be put in place to allow HR to inform Managers if staff are exceeding permitted flexi balances.</w:t>
      </w:r>
    </w:p>
    <w:p w14:paraId="3CA3AEC7" w14:textId="77777777" w:rsidR="00976DC6" w:rsidRDefault="00976DC6" w:rsidP="00976DC6"/>
    <w:p w14:paraId="6E74E966" w14:textId="77777777" w:rsidR="00976DC6" w:rsidRDefault="00976DC6" w:rsidP="00976DC6">
      <w:r>
        <w:t>Economic Development reported that Work was ongoing with consultants and solicitors to progress the procurement of operators for the Bangor Waterfront project.</w:t>
      </w:r>
    </w:p>
    <w:p w14:paraId="162AD77B" w14:textId="77777777" w:rsidR="00976DC6" w:rsidRDefault="00976DC6" w:rsidP="00976DC6">
      <w:r>
        <w:t xml:space="preserve"> </w:t>
      </w:r>
    </w:p>
    <w:p w14:paraId="0499530B" w14:textId="4D39A850" w:rsidR="00976DC6" w:rsidRDefault="00976DC6" w:rsidP="00976DC6">
      <w:r>
        <w:t>Licencing and Regulatory Services reported that an audit had been completed by Deloitte resulting in three outstanding Priority 3 findings relating to the system for dog licensing which were being resolved.</w:t>
      </w:r>
    </w:p>
    <w:p w14:paraId="091379CF" w14:textId="77777777" w:rsidR="00976DC6" w:rsidRDefault="00976DC6" w:rsidP="00976DC6"/>
    <w:p w14:paraId="4B349F23" w14:textId="1833D3A7" w:rsidR="00976DC6" w:rsidRDefault="00976DC6" w:rsidP="00976DC6">
      <w:r>
        <w:t>Leisure had reported that an unsuccessful recruitment exercise and consistent lower than acceptable staffing levels across the section were resulting in service delivery being negatively impacted.  A significant redesign of posts was ongoing.</w:t>
      </w:r>
    </w:p>
    <w:p w14:paraId="3CC9F09C" w14:textId="77777777" w:rsidR="00976DC6" w:rsidRDefault="00976DC6" w:rsidP="00976DC6"/>
    <w:p w14:paraId="2A2063EB" w14:textId="4C950F9B" w:rsidR="00976DC6" w:rsidRDefault="00976DC6" w:rsidP="00976DC6">
      <w:r>
        <w:lastRenderedPageBreak/>
        <w:t>Strategic Transformation and Performance reported that across the three service units within it, there are three Priority 1, nine Priority 2 and nine Priority 3 recommendations which were being progressed.</w:t>
      </w:r>
    </w:p>
    <w:p w14:paraId="37A600A5" w14:textId="77777777" w:rsidR="00976DC6" w:rsidRDefault="00976DC6" w:rsidP="00976DC6"/>
    <w:p w14:paraId="76737E59" w14:textId="7DB5BCED" w:rsidR="00976DC6" w:rsidRDefault="00976DC6" w:rsidP="00976DC6">
      <w:r>
        <w:t>Tourism reported that the five Priority 3 recommendations that they had outstanding would be implemented in the 2024/25 season.</w:t>
      </w:r>
    </w:p>
    <w:p w14:paraId="47C31651" w14:textId="77777777" w:rsidR="00976DC6" w:rsidRDefault="00976DC6" w:rsidP="00976DC6"/>
    <w:p w14:paraId="7079C483" w14:textId="5D04CAA2" w:rsidR="00976DC6" w:rsidRDefault="00976DC6" w:rsidP="00976DC6">
      <w:r>
        <w:t>Waste and Cleansing reported that they had one Priority 2 finding and one Priority 3 finding, both of which were being addressed.</w:t>
      </w:r>
    </w:p>
    <w:p w14:paraId="0A74D173" w14:textId="77777777" w:rsidR="00976DC6" w:rsidRDefault="00976DC6" w:rsidP="00976DC6"/>
    <w:p w14:paraId="3E93E5FF" w14:textId="77777777" w:rsidR="00976DC6" w:rsidRPr="00333B03" w:rsidRDefault="00976DC6" w:rsidP="00333B03">
      <w:pPr>
        <w:pStyle w:val="Normal00"/>
        <w:rPr>
          <w:b/>
          <w:bCs/>
          <w:sz w:val="24"/>
          <w:szCs w:val="24"/>
          <w:u w:val="single"/>
        </w:rPr>
      </w:pPr>
      <w:r w:rsidRPr="00333B03">
        <w:rPr>
          <w:b/>
          <w:bCs/>
          <w:sz w:val="24"/>
          <w:szCs w:val="24"/>
          <w:u w:val="single"/>
        </w:rPr>
        <w:t>Section 3 – Governance</w:t>
      </w:r>
    </w:p>
    <w:p w14:paraId="11FC774E" w14:textId="77777777" w:rsidR="00976DC6" w:rsidRDefault="00976DC6" w:rsidP="00976DC6"/>
    <w:p w14:paraId="4AEB2A79" w14:textId="20529355" w:rsidR="00976DC6" w:rsidRDefault="00976DC6" w:rsidP="00976DC6">
      <w:pPr>
        <w:rPr>
          <w:color w:val="FF0000"/>
        </w:rPr>
      </w:pPr>
      <w:r>
        <w:t xml:space="preserve">Administration reported that Council had approved the extinction of a Public Right of Way which may result in a Public Enquiry. They also reported one instance of deviation from the Procurement Policy in a trial of digital postal services; a deviation form </w:t>
      </w:r>
      <w:r w:rsidR="00ED51EB">
        <w:t>had</w:t>
      </w:r>
      <w:r>
        <w:t xml:space="preserve"> been submitted.</w:t>
      </w:r>
    </w:p>
    <w:p w14:paraId="3AC93EB2" w14:textId="77777777" w:rsidR="00976DC6" w:rsidRDefault="00976DC6" w:rsidP="00976DC6"/>
    <w:p w14:paraId="55770B3A" w14:textId="7FC51F0D" w:rsidR="00976DC6" w:rsidRDefault="00976DC6" w:rsidP="00976DC6">
      <w:r>
        <w:t>Assets and Property Services reported that the legal action regarding construction defects at the Aurora leisure centre remain</w:t>
      </w:r>
      <w:r w:rsidR="00ED51EB">
        <w:t>ed</w:t>
      </w:r>
      <w:r>
        <w:t xml:space="preserve"> ongoing.  </w:t>
      </w:r>
    </w:p>
    <w:p w14:paraId="52F6A4BC" w14:textId="77777777" w:rsidR="00976DC6" w:rsidRDefault="00976DC6" w:rsidP="00976DC6"/>
    <w:p w14:paraId="5B1A9304" w14:textId="4845225E" w:rsidR="00976DC6" w:rsidRDefault="00976DC6" w:rsidP="00976DC6">
      <w:r>
        <w:t>Economic Development reported a deviation for the Labour Market Partnership public relations campaign which was duly reported on a deviation form.</w:t>
      </w:r>
    </w:p>
    <w:p w14:paraId="2586EEAD" w14:textId="77777777" w:rsidR="00976DC6" w:rsidRDefault="00976DC6" w:rsidP="00976DC6"/>
    <w:p w14:paraId="447F1DBE" w14:textId="78DFB729" w:rsidR="00976DC6" w:rsidRDefault="00976DC6" w:rsidP="00976DC6">
      <w:pPr>
        <w:rPr>
          <w:rFonts w:cs="Arial"/>
        </w:rPr>
      </w:pPr>
      <w:r>
        <w:rPr>
          <w:rFonts w:cs="Arial"/>
        </w:rPr>
        <w:t>Environmental Health Protection and Development reported that the Appeal, in the Magistrates Court, against the Council for failing to revoke caravan site licence conditions relating to unregulated access to council carparks used for overnight stops in campervans remain</w:t>
      </w:r>
      <w:r w:rsidR="00ED51EB">
        <w:rPr>
          <w:rFonts w:cs="Arial"/>
        </w:rPr>
        <w:t>ed</w:t>
      </w:r>
      <w:r>
        <w:rPr>
          <w:rFonts w:cs="Arial"/>
        </w:rPr>
        <w:t xml:space="preserve"> adjourned. The review of council by-laws and physical barriers at the Commons Donaghadee to prevent overnight stays or provision of a compliant facility at that site, or another, </w:t>
      </w:r>
      <w:r w:rsidR="00ED51EB">
        <w:rPr>
          <w:rFonts w:cs="Arial"/>
        </w:rPr>
        <w:t>was</w:t>
      </w:r>
      <w:r>
        <w:rPr>
          <w:rFonts w:cs="Arial"/>
        </w:rPr>
        <w:t xml:space="preserve"> ongoing.</w:t>
      </w:r>
    </w:p>
    <w:p w14:paraId="5BA4D305" w14:textId="77777777" w:rsidR="00976DC6" w:rsidRDefault="00976DC6" w:rsidP="00976DC6"/>
    <w:p w14:paraId="5D404E37" w14:textId="72003CEA" w:rsidR="00976DC6" w:rsidRDefault="00976DC6" w:rsidP="00976DC6">
      <w:r>
        <w:t xml:space="preserve">Finance reported that the first payments for holiday pay arrears </w:t>
      </w:r>
      <w:r w:rsidR="00ED51EB">
        <w:t>had</w:t>
      </w:r>
      <w:r>
        <w:t xml:space="preserve"> been made, but some aspects of this </w:t>
      </w:r>
      <w:r w:rsidR="00ED51EB">
        <w:t>were</w:t>
      </w:r>
      <w:r>
        <w:t xml:space="preserve"> still being worked on by HR and Organisational Development service in conjunction with the Unions.  A Direct Award contract </w:t>
      </w:r>
      <w:r w:rsidR="00ED51EB">
        <w:t>had</w:t>
      </w:r>
      <w:r>
        <w:t xml:space="preserve"> been made to facilitate the upgrade of </w:t>
      </w:r>
      <w:r>
        <w:rPr>
          <w:rFonts w:cs="Arial"/>
        </w:rPr>
        <w:t xml:space="preserve">existing software to a cloud based system; this necessitated a deviation from Procurement Policy, the deviation form </w:t>
      </w:r>
      <w:r w:rsidR="00ED51EB">
        <w:rPr>
          <w:rFonts w:cs="Arial"/>
        </w:rPr>
        <w:t>had</w:t>
      </w:r>
      <w:r>
        <w:rPr>
          <w:rFonts w:cs="Arial"/>
        </w:rPr>
        <w:t xml:space="preserve"> been completed.</w:t>
      </w:r>
    </w:p>
    <w:p w14:paraId="0705874D" w14:textId="77777777" w:rsidR="00976DC6" w:rsidRDefault="00976DC6" w:rsidP="00976DC6">
      <w:pPr>
        <w:rPr>
          <w:szCs w:val="20"/>
        </w:rPr>
      </w:pPr>
    </w:p>
    <w:p w14:paraId="7A2436FD" w14:textId="0E2DD412" w:rsidR="00976DC6" w:rsidRDefault="00976DC6" w:rsidP="00976DC6">
      <w:r>
        <w:t>Licensing and Regulatory Services reported that the NET Kennelling contract was awarded to the sole quotation provided.  Out of those approached, they were the only company prepared to offer this service.</w:t>
      </w:r>
    </w:p>
    <w:p w14:paraId="5A5E7395" w14:textId="77777777" w:rsidR="00976DC6" w:rsidRDefault="00976DC6" w:rsidP="00976DC6"/>
    <w:p w14:paraId="7484F5B7" w14:textId="0F2D8225" w:rsidR="00976DC6" w:rsidRDefault="00976DC6" w:rsidP="00976DC6">
      <w:r>
        <w:t>Leisure reported there were two direct awards in the project to supply new fitness equipment at Comber Leisure Centre. In addition, a deviation was reported in the repair/upgrade works for the pool in Aurora Leisure Centre as the supplier concerned is the manufacturer of the system concerned.</w:t>
      </w:r>
    </w:p>
    <w:p w14:paraId="2BD35E79" w14:textId="77777777" w:rsidR="00976DC6" w:rsidRDefault="00976DC6" w:rsidP="00976DC6"/>
    <w:p w14:paraId="66DC1E7F" w14:textId="679A3294" w:rsidR="00976DC6" w:rsidRDefault="00976DC6" w:rsidP="00976DC6">
      <w:r>
        <w:t xml:space="preserve">Planning advised that the case reported in Period 1 with papers seeking a Judicial Review of planning approval granted </w:t>
      </w:r>
      <w:r w:rsidR="00ED51EB">
        <w:t>was</w:t>
      </w:r>
      <w:r>
        <w:t xml:space="preserve"> not resolved.  Awaiting Judge’s direction. </w:t>
      </w:r>
    </w:p>
    <w:p w14:paraId="258AE679" w14:textId="77777777" w:rsidR="00976DC6" w:rsidRDefault="00976DC6" w:rsidP="00976DC6"/>
    <w:p w14:paraId="5CB87EDB" w14:textId="4EDB8674" w:rsidR="00976DC6" w:rsidRDefault="00976DC6" w:rsidP="00976DC6">
      <w:r>
        <w:lastRenderedPageBreak/>
        <w:t xml:space="preserve">Tourism reported a Direct Contract award for delivery of a hospitality/tourism careers takeover day as the supplier </w:t>
      </w:r>
      <w:r w:rsidR="00ED51EB">
        <w:t>was</w:t>
      </w:r>
      <w:r>
        <w:t xml:space="preserve"> the only one providing this.</w:t>
      </w:r>
    </w:p>
    <w:p w14:paraId="477FF602" w14:textId="77777777" w:rsidR="00976DC6" w:rsidRDefault="00976DC6" w:rsidP="00976DC6"/>
    <w:p w14:paraId="130D8EFC" w14:textId="77777777" w:rsidR="00976DC6" w:rsidRDefault="00976DC6" w:rsidP="00976DC6">
      <w:pPr>
        <w:outlineLvl w:val="0"/>
        <w:rPr>
          <w:b/>
          <w:u w:val="single"/>
        </w:rPr>
      </w:pPr>
      <w:r>
        <w:rPr>
          <w:b/>
          <w:u w:val="single"/>
        </w:rPr>
        <w:t>Section 4 – Miscellaneous</w:t>
      </w:r>
    </w:p>
    <w:p w14:paraId="0A330E60" w14:textId="77777777" w:rsidR="00976DC6" w:rsidRDefault="00976DC6" w:rsidP="00976DC6"/>
    <w:p w14:paraId="63BB2E86" w14:textId="24B332F8" w:rsidR="00976DC6" w:rsidRDefault="00976DC6" w:rsidP="00976DC6">
      <w:r>
        <w:t>Finance ha</w:t>
      </w:r>
      <w:r w:rsidR="00ED51EB">
        <w:t>d</w:t>
      </w:r>
      <w:r>
        <w:t xml:space="preserve"> again reported that workload and long-term sickness inhibited the execution of service and governance improvements, that the failure to implement a corporate information management strategy </w:t>
      </w:r>
      <w:r w:rsidR="00ED51EB">
        <w:t>was</w:t>
      </w:r>
      <w:r>
        <w:t xml:space="preserve"> inhibiting service efficiencies from being explored. </w:t>
      </w:r>
    </w:p>
    <w:p w14:paraId="1EF4A69E" w14:textId="77777777" w:rsidR="00976DC6" w:rsidRDefault="00976DC6" w:rsidP="00976DC6"/>
    <w:p w14:paraId="2AA8D05E" w14:textId="070F9F53" w:rsidR="00976DC6" w:rsidRDefault="00976DC6" w:rsidP="00976DC6">
      <w:r>
        <w:t xml:space="preserve">Parks and Cemeteries reported that the impacts of changing weather patterns and the lessening ‘seasonal’ variation effecting service delivery. This </w:t>
      </w:r>
      <w:r w:rsidR="00ED51EB">
        <w:t>had</w:t>
      </w:r>
      <w:r>
        <w:t xml:space="preserve"> resulted in criticism of the service with regard to grass cutting across the Parks and Cemeteries service and also sports pitch availability. Mitigations </w:t>
      </w:r>
      <w:r w:rsidR="00ED51EB">
        <w:t>were</w:t>
      </w:r>
      <w:r>
        <w:t xml:space="preserve"> planned with increased investment in drainage projects and realignment of staffing structures / maintenance schedules.</w:t>
      </w:r>
    </w:p>
    <w:p w14:paraId="294E7F3D" w14:textId="77777777" w:rsidR="00976DC6" w:rsidRDefault="00976DC6" w:rsidP="00976DC6"/>
    <w:p w14:paraId="58F7B09C" w14:textId="37C1BAE1" w:rsidR="00976DC6" w:rsidRPr="00FF2B3B" w:rsidRDefault="00976DC6" w:rsidP="00976DC6">
      <w:pPr>
        <w:rPr>
          <w:color w:val="FF0000"/>
        </w:rPr>
      </w:pPr>
      <w:r>
        <w:t xml:space="preserve">The Director of Community and Wellbeing </w:t>
      </w:r>
      <w:r w:rsidR="00ED51EB">
        <w:t>had</w:t>
      </w:r>
      <w:r>
        <w:t xml:space="preserve"> commented that a proposed transformation programme for Leisure </w:t>
      </w:r>
      <w:r w:rsidR="00ED51EB">
        <w:t>was</w:t>
      </w:r>
      <w:r>
        <w:t xml:space="preserve"> in progress and the effects of the second phase of this on the swim programme </w:t>
      </w:r>
      <w:r w:rsidR="00ED51EB">
        <w:t>had</w:t>
      </w:r>
      <w:r>
        <w:t xml:space="preserve"> grown income and resulted in a full complement of staff. The next phase which was proposed for Leisure and Fitness Associates in 2023 </w:t>
      </w:r>
      <w:r w:rsidR="00ED51EB">
        <w:t>had</w:t>
      </w:r>
      <w:r>
        <w:t xml:space="preserve"> been approved by CLT and whilst not yet implemented, the recruitment adverts which reflect this evaluation pending </w:t>
      </w:r>
      <w:r w:rsidR="00ED51EB">
        <w:t>had</w:t>
      </w:r>
      <w:r>
        <w:t xml:space="preserve"> resulted in the highest interest in recruitment into Leisure for 5 years.</w:t>
      </w:r>
    </w:p>
    <w:p w14:paraId="62C12D8F" w14:textId="77777777" w:rsidR="00976DC6" w:rsidRDefault="00976DC6" w:rsidP="00976DC6"/>
    <w:p w14:paraId="27FDA12A" w14:textId="36DA0E7E" w:rsidR="00976DC6" w:rsidRDefault="00ED51EB" w:rsidP="00976DC6">
      <w:r>
        <w:t>RECOMMENDED</w:t>
      </w:r>
      <w:r w:rsidR="00976DC6">
        <w:t xml:space="preserve"> that Council note this report.</w:t>
      </w:r>
    </w:p>
    <w:p w14:paraId="418970B4" w14:textId="77777777" w:rsidR="00BF6E8B" w:rsidRDefault="00BF6E8B" w:rsidP="00BF6E8B">
      <w:pPr>
        <w:pStyle w:val="Normal0"/>
        <w:rPr>
          <w:sz w:val="24"/>
          <w:szCs w:val="24"/>
        </w:rPr>
      </w:pPr>
    </w:p>
    <w:p w14:paraId="50B56E8C" w14:textId="1021D809" w:rsidR="00BF6E8B" w:rsidRDefault="009F15E8" w:rsidP="00BF6E8B">
      <w:pPr>
        <w:pStyle w:val="Normal0"/>
        <w:rPr>
          <w:sz w:val="24"/>
          <w:szCs w:val="24"/>
        </w:rPr>
      </w:pPr>
      <w:r>
        <w:rPr>
          <w:sz w:val="24"/>
          <w:szCs w:val="24"/>
        </w:rPr>
        <w:t xml:space="preserve">Councillor Wray </w:t>
      </w:r>
      <w:r w:rsidR="00BF6E8B">
        <w:rPr>
          <w:sz w:val="24"/>
          <w:szCs w:val="24"/>
        </w:rPr>
        <w:t>proposed, seconded b</w:t>
      </w:r>
      <w:r>
        <w:rPr>
          <w:sz w:val="24"/>
          <w:szCs w:val="24"/>
        </w:rPr>
        <w:t>y Councillor McKee</w:t>
      </w:r>
      <w:r w:rsidR="00BF6E8B">
        <w:rPr>
          <w:sz w:val="24"/>
          <w:szCs w:val="24"/>
        </w:rPr>
        <w:t>, that the recommendation be adopted.</w:t>
      </w:r>
    </w:p>
    <w:p w14:paraId="4C171CB1" w14:textId="77777777" w:rsidR="00BF6E8B" w:rsidRDefault="00BF6E8B" w:rsidP="00BF6E8B">
      <w:pPr>
        <w:pStyle w:val="Normal0"/>
        <w:rPr>
          <w:sz w:val="24"/>
          <w:szCs w:val="24"/>
        </w:rPr>
      </w:pPr>
    </w:p>
    <w:p w14:paraId="71393D76" w14:textId="3289C194" w:rsidR="00634BB8" w:rsidRDefault="00634BB8" w:rsidP="00BF6E8B">
      <w:pPr>
        <w:pStyle w:val="Normal0"/>
        <w:rPr>
          <w:sz w:val="24"/>
          <w:szCs w:val="24"/>
        </w:rPr>
      </w:pPr>
      <w:r>
        <w:rPr>
          <w:sz w:val="24"/>
          <w:szCs w:val="24"/>
        </w:rPr>
        <w:t xml:space="preserve">Councillor McCollum referred to Page 2, Residual Waste Contract and asked for more information on </w:t>
      </w:r>
      <w:r w:rsidR="0015761C">
        <w:rPr>
          <w:sz w:val="24"/>
          <w:szCs w:val="24"/>
        </w:rPr>
        <w:t xml:space="preserve">Waste, Cleansing and Landfill with the residual waste contract. The Director of Environment explained that an initial award that been made on behalf of Belfast City Council through Arc21 had been challenged. Ards and North Down Borough Council were reviewing elements of risks regarding continuation of the process and further tenders. Residual waste was not sent anywhere other than landfill. A process of procurement was </w:t>
      </w:r>
      <w:r w:rsidR="00347F78">
        <w:rPr>
          <w:sz w:val="24"/>
          <w:szCs w:val="24"/>
        </w:rPr>
        <w:t>proceeding,</w:t>
      </w:r>
      <w:r w:rsidR="0015761C">
        <w:rPr>
          <w:sz w:val="24"/>
          <w:szCs w:val="24"/>
        </w:rPr>
        <w:t xml:space="preserve"> and various assessments of risk would be undertaken before that contract. He hoped the Council would get a tender contract awarded in time for the target set at the beginning of the year which was when landfill options would begin to diminish.</w:t>
      </w:r>
    </w:p>
    <w:p w14:paraId="56E06E45" w14:textId="77777777" w:rsidR="0015761C" w:rsidRDefault="0015761C" w:rsidP="00BF6E8B">
      <w:pPr>
        <w:pStyle w:val="Normal0"/>
        <w:rPr>
          <w:sz w:val="24"/>
          <w:szCs w:val="24"/>
        </w:rPr>
      </w:pPr>
    </w:p>
    <w:p w14:paraId="5E0AEEEF" w14:textId="2349D1B4" w:rsidR="00532674" w:rsidRDefault="00AB7767" w:rsidP="00BF6E8B">
      <w:pPr>
        <w:pStyle w:val="Normal0"/>
        <w:rPr>
          <w:sz w:val="24"/>
          <w:szCs w:val="24"/>
        </w:rPr>
      </w:pPr>
      <w:r>
        <w:rPr>
          <w:sz w:val="24"/>
          <w:szCs w:val="24"/>
        </w:rPr>
        <w:t xml:space="preserve">In response to a query on cemetery provision by Councillor Wray, </w:t>
      </w:r>
      <w:r w:rsidR="00347F78">
        <w:rPr>
          <w:sz w:val="24"/>
          <w:szCs w:val="24"/>
        </w:rPr>
        <w:t>t</w:t>
      </w:r>
      <w:r>
        <w:rPr>
          <w:sz w:val="24"/>
          <w:szCs w:val="24"/>
        </w:rPr>
        <w:t xml:space="preserve">he Director of Corporate Services explained that a Project Board had been established to analyse the issue. With regard to </w:t>
      </w:r>
      <w:proofErr w:type="spellStart"/>
      <w:r>
        <w:rPr>
          <w:sz w:val="24"/>
          <w:szCs w:val="24"/>
        </w:rPr>
        <w:t>Movilla</w:t>
      </w:r>
      <w:proofErr w:type="spellEnd"/>
      <w:r>
        <w:rPr>
          <w:sz w:val="24"/>
          <w:szCs w:val="24"/>
        </w:rPr>
        <w:t>, surveys were ongoing to support planning applications. Another solution was to look at new potential sites</w:t>
      </w:r>
      <w:r w:rsidR="00532674">
        <w:rPr>
          <w:sz w:val="24"/>
          <w:szCs w:val="24"/>
        </w:rPr>
        <w:t xml:space="preserve"> which was being explored as part of the Project Board.</w:t>
      </w:r>
    </w:p>
    <w:p w14:paraId="30B9B2A8" w14:textId="77777777" w:rsidR="00532674" w:rsidRDefault="00532674" w:rsidP="00BF6E8B">
      <w:pPr>
        <w:pStyle w:val="Normal0"/>
        <w:rPr>
          <w:sz w:val="24"/>
          <w:szCs w:val="24"/>
        </w:rPr>
      </w:pPr>
    </w:p>
    <w:p w14:paraId="50E39077" w14:textId="6FB23E52" w:rsidR="00AB7767" w:rsidRDefault="00532674" w:rsidP="00BF6E8B">
      <w:pPr>
        <w:pStyle w:val="Normal0"/>
        <w:rPr>
          <w:sz w:val="24"/>
          <w:szCs w:val="24"/>
        </w:rPr>
      </w:pPr>
      <w:r>
        <w:rPr>
          <w:sz w:val="24"/>
          <w:szCs w:val="24"/>
        </w:rPr>
        <w:t xml:space="preserve">Councillor Wray asked what progress was being made whilst the court case was adjourned regarding caravans in Council Carparks and what plans existed for </w:t>
      </w:r>
      <w:r w:rsidR="00A0041A">
        <w:rPr>
          <w:sz w:val="24"/>
          <w:szCs w:val="24"/>
        </w:rPr>
        <w:t xml:space="preserve">the changing of Council bylaws. The Director of Environment advised that bylaws in the </w:t>
      </w:r>
      <w:r w:rsidR="00A0041A">
        <w:rPr>
          <w:sz w:val="24"/>
          <w:szCs w:val="24"/>
        </w:rPr>
        <w:lastRenderedPageBreak/>
        <w:t xml:space="preserve">context of a legal position prevented overnight stays which Council could not permit under licensing legislation and planning. The court case had been adjourned pending the issue of revised terms and conditions for licensing of caravan sites which should be due this year. When clarity of licensing requirements would arise from new model bylaws, a move would be made to </w:t>
      </w:r>
      <w:proofErr w:type="gramStart"/>
      <w:r w:rsidR="00A0041A">
        <w:rPr>
          <w:sz w:val="24"/>
          <w:szCs w:val="24"/>
        </w:rPr>
        <w:t>make arrangements</w:t>
      </w:r>
      <w:proofErr w:type="gramEnd"/>
      <w:r w:rsidR="00A0041A">
        <w:rPr>
          <w:sz w:val="24"/>
          <w:szCs w:val="24"/>
        </w:rPr>
        <w:t xml:space="preserve"> to provide a certain level of provision in the number of carparks around the borough to provide an offering to the caravan and touring segment of tourism. Until that time, the law prohibited overnight stays. </w:t>
      </w:r>
    </w:p>
    <w:p w14:paraId="41782F04" w14:textId="77777777" w:rsidR="00A0041A" w:rsidRDefault="00A0041A" w:rsidP="00BF6E8B">
      <w:pPr>
        <w:pStyle w:val="Normal0"/>
        <w:rPr>
          <w:sz w:val="24"/>
          <w:szCs w:val="24"/>
        </w:rPr>
      </w:pPr>
    </w:p>
    <w:p w14:paraId="22DA48E0" w14:textId="3B0BEF81" w:rsidR="00A0041A" w:rsidRDefault="00A0041A" w:rsidP="00BF6E8B">
      <w:pPr>
        <w:pStyle w:val="Normal0"/>
        <w:rPr>
          <w:sz w:val="24"/>
          <w:szCs w:val="24"/>
        </w:rPr>
      </w:pPr>
      <w:r w:rsidRPr="488C0DCB">
        <w:rPr>
          <w:sz w:val="24"/>
          <w:szCs w:val="24"/>
        </w:rPr>
        <w:t>Councillor McCol</w:t>
      </w:r>
      <w:r w:rsidR="54B77A58" w:rsidRPr="488C0DCB">
        <w:rPr>
          <w:sz w:val="24"/>
          <w:szCs w:val="24"/>
        </w:rPr>
        <w:t>l</w:t>
      </w:r>
      <w:r w:rsidRPr="488C0DCB">
        <w:rPr>
          <w:sz w:val="24"/>
          <w:szCs w:val="24"/>
        </w:rPr>
        <w:t xml:space="preserve">um asked if the review of bylaws was contingent on the magistrate appeal. The Director of Environment explained that </w:t>
      </w:r>
      <w:r w:rsidR="00B4133F" w:rsidRPr="488C0DCB">
        <w:rPr>
          <w:sz w:val="24"/>
          <w:szCs w:val="24"/>
        </w:rPr>
        <w:t xml:space="preserve">if revised model conditions for licencing sites came out sooner than later, it may be better waiting to decide what the Council does in finality but if later, Council would review again and </w:t>
      </w:r>
      <w:proofErr w:type="gramStart"/>
      <w:r w:rsidR="00B4133F" w:rsidRPr="488C0DCB">
        <w:rPr>
          <w:sz w:val="24"/>
          <w:szCs w:val="24"/>
        </w:rPr>
        <w:t>make a decision</w:t>
      </w:r>
      <w:proofErr w:type="gramEnd"/>
      <w:r w:rsidR="00B4133F" w:rsidRPr="488C0DCB">
        <w:rPr>
          <w:sz w:val="24"/>
          <w:szCs w:val="24"/>
        </w:rPr>
        <w:t xml:space="preserve"> earlier. Much of the issue was contingent upon identification of suitable capital funding. The best scenario would be having a solution for next season but that could not be guaranteed.</w:t>
      </w:r>
    </w:p>
    <w:p w14:paraId="041D5F7C" w14:textId="77777777" w:rsidR="00BF6E8B" w:rsidRDefault="00BF6E8B" w:rsidP="00BF6E8B">
      <w:pPr>
        <w:pStyle w:val="Normal0"/>
        <w:rPr>
          <w:sz w:val="24"/>
          <w:szCs w:val="24"/>
        </w:rPr>
      </w:pPr>
    </w:p>
    <w:p w14:paraId="163A44D4" w14:textId="7E9584B1" w:rsidR="00BF6E8B" w:rsidRDefault="00BF6E8B" w:rsidP="00BF6E8B">
      <w:pPr>
        <w:rPr>
          <w:b/>
        </w:rPr>
      </w:pPr>
      <w:r>
        <w:rPr>
          <w:b/>
        </w:rPr>
        <w:t>AGREED TO RECOMMEND, on the proposal of</w:t>
      </w:r>
      <w:r w:rsidR="00B4133F">
        <w:rPr>
          <w:b/>
        </w:rPr>
        <w:t xml:space="preserve"> Councillor Wray</w:t>
      </w:r>
      <w:r>
        <w:rPr>
          <w:b/>
        </w:rPr>
        <w:t>, seconded by</w:t>
      </w:r>
      <w:r w:rsidR="00B4133F">
        <w:rPr>
          <w:b/>
        </w:rPr>
        <w:t xml:space="preserve"> Councillor McKee</w:t>
      </w:r>
      <w:r>
        <w:rPr>
          <w:b/>
        </w:rPr>
        <w:t>, that the recommendation be adopted.</w:t>
      </w:r>
    </w:p>
    <w:p w14:paraId="5A5D447C" w14:textId="77777777" w:rsidR="00976DC6" w:rsidRDefault="00976DC6" w:rsidP="000D1D88"/>
    <w:p w14:paraId="1B21E0E5" w14:textId="35877AB1" w:rsidR="001842E7" w:rsidRDefault="001842E7" w:rsidP="001842E7">
      <w:pPr>
        <w:pStyle w:val="Heading2"/>
        <w:numPr>
          <w:ilvl w:val="0"/>
          <w:numId w:val="7"/>
        </w:numPr>
      </w:pPr>
      <w:r>
        <w:t>Corporate Risk Register</w:t>
      </w:r>
    </w:p>
    <w:p w14:paraId="5EB8431F" w14:textId="3C743121" w:rsidR="001842E7" w:rsidRPr="00206E8D" w:rsidRDefault="00206E8D" w:rsidP="00206E8D">
      <w:pPr>
        <w:pStyle w:val="Normal0"/>
        <w:ind w:left="720"/>
        <w:rPr>
          <w:sz w:val="24"/>
          <w:szCs w:val="24"/>
        </w:rPr>
      </w:pPr>
      <w:r>
        <w:rPr>
          <w:rFonts w:cs="Arial"/>
          <w:sz w:val="24"/>
          <w:szCs w:val="24"/>
        </w:rPr>
        <w:t>(File Ref: AUD02)</w:t>
      </w:r>
    </w:p>
    <w:p w14:paraId="10D80D7F" w14:textId="77777777" w:rsidR="00206E8D" w:rsidRDefault="00206E8D" w:rsidP="00BF6E8B">
      <w:pPr>
        <w:rPr>
          <w:rFonts w:cs="Arial"/>
        </w:rPr>
      </w:pPr>
    </w:p>
    <w:p w14:paraId="4CF5ED92" w14:textId="4155483E" w:rsidR="00206E8D" w:rsidRPr="00206E8D" w:rsidRDefault="0001243B" w:rsidP="00206E8D">
      <w:pPr>
        <w:rPr>
          <w:rFonts w:cs="Arial"/>
        </w:rPr>
      </w:pPr>
      <w:r>
        <w:rPr>
          <w:rFonts w:cs="Arial"/>
        </w:rPr>
        <w:t>PREVOUSLY CIRCULATED: - Report from the Director of Corporate Services</w:t>
      </w:r>
      <w:r w:rsidR="00206E8D">
        <w:rPr>
          <w:rFonts w:cs="Arial"/>
        </w:rPr>
        <w:t xml:space="preserve"> explaining that, as had been p</w:t>
      </w:r>
      <w:r w:rsidR="00206E8D">
        <w:t xml:space="preserve">reviously reported, the redesign of the Corporate Risk Register (CRR) was undertaken following the Deloitte facilitated workshop on 25 July 2023.  The redesign incorporated improved headline Risk descriptions aligned to the achievement of strategic priorities, associated risk categories and assignment of the Risk Appetite agreed by Council.  </w:t>
      </w:r>
    </w:p>
    <w:p w14:paraId="11A7D1C9" w14:textId="77777777" w:rsidR="00206E8D" w:rsidRDefault="00206E8D" w:rsidP="00206E8D"/>
    <w:p w14:paraId="6E27B407" w14:textId="655BDD9E" w:rsidR="00206E8D" w:rsidRDefault="00206E8D" w:rsidP="00206E8D">
      <w:r>
        <w:t>A further development action followed to improve assurance and reporting capability. The outworking of this was the attached CRR Action Plan.  The enhanced level of detail provided in the Action Plan includes:</w:t>
      </w:r>
    </w:p>
    <w:p w14:paraId="04327099" w14:textId="3375C6F2" w:rsidR="00206E8D" w:rsidRDefault="00206E8D" w:rsidP="00206E8D">
      <w:pPr>
        <w:pStyle w:val="ListParagraph"/>
        <w:numPr>
          <w:ilvl w:val="0"/>
          <w:numId w:val="12"/>
        </w:numPr>
        <w:suppressAutoHyphens w:val="0"/>
        <w:autoSpaceDN/>
        <w:textAlignment w:val="auto"/>
      </w:pPr>
      <w:r>
        <w:t xml:space="preserve">more detail on Current Controls.  Note that the actions being undertaken may not always relate to current controls. Similarly, Current Controls would not require further action if the Service determined the control remained sufficiently effective </w:t>
      </w:r>
    </w:p>
    <w:p w14:paraId="1E166165" w14:textId="77777777" w:rsidR="00206E8D" w:rsidRDefault="00206E8D" w:rsidP="00206E8D">
      <w:pPr>
        <w:pStyle w:val="ListParagraph"/>
        <w:numPr>
          <w:ilvl w:val="0"/>
          <w:numId w:val="12"/>
        </w:numPr>
        <w:suppressAutoHyphens w:val="0"/>
        <w:autoSpaceDN/>
        <w:textAlignment w:val="auto"/>
      </w:pPr>
      <w:r>
        <w:t>Risk Detail, this describes the specific risk being addressed (headline risk descriptions are broad)</w:t>
      </w:r>
    </w:p>
    <w:p w14:paraId="5BA321ED" w14:textId="445ACAEB" w:rsidR="00206E8D" w:rsidRDefault="00206E8D" w:rsidP="00206E8D">
      <w:pPr>
        <w:pStyle w:val="ListParagraph"/>
        <w:numPr>
          <w:ilvl w:val="0"/>
          <w:numId w:val="12"/>
        </w:numPr>
        <w:suppressAutoHyphens w:val="0"/>
        <w:autoSpaceDN/>
        <w:textAlignment w:val="auto"/>
      </w:pPr>
      <w:r>
        <w:t xml:space="preserve">associated Operational Risk Lead.  The Lead would normally be the Head of Service associated with the particular risk being addressed however, in some cases other officers were identified as the appropriate lead for the risk treatment </w:t>
      </w:r>
    </w:p>
    <w:p w14:paraId="1C5970D1" w14:textId="77777777" w:rsidR="00206E8D" w:rsidRDefault="00206E8D" w:rsidP="00206E8D">
      <w:pPr>
        <w:pStyle w:val="ListParagraph"/>
        <w:numPr>
          <w:ilvl w:val="0"/>
          <w:numId w:val="12"/>
        </w:numPr>
        <w:suppressAutoHyphens w:val="0"/>
        <w:autoSpaceDN/>
        <w:textAlignment w:val="auto"/>
      </w:pPr>
      <w:r>
        <w:t xml:space="preserve">a Target date for completion of the risk treatment and a status update.  </w:t>
      </w:r>
    </w:p>
    <w:p w14:paraId="2E49D519" w14:textId="77777777" w:rsidR="00206E8D" w:rsidRDefault="00206E8D" w:rsidP="00206E8D"/>
    <w:p w14:paraId="6180EB62" w14:textId="525811A9" w:rsidR="00206E8D" w:rsidRDefault="00206E8D" w:rsidP="00206E8D">
      <w:r>
        <w:t xml:space="preserve">The CRR and Action Plan remained a live document.  It was reviewed quarterly by the Corporate Leadership Team and Heads of Service, and biannually reported to Audit Committee.  </w:t>
      </w:r>
    </w:p>
    <w:p w14:paraId="29D2FD7F" w14:textId="77777777" w:rsidR="00206E8D" w:rsidRDefault="00206E8D" w:rsidP="00206E8D"/>
    <w:p w14:paraId="1E53C462" w14:textId="3DE90018" w:rsidR="00206E8D" w:rsidRDefault="00206E8D" w:rsidP="00206E8D">
      <w:r>
        <w:lastRenderedPageBreak/>
        <w:t xml:space="preserve">There were, at the time of writing, 17 risks on the CRR. There were five risks with a residual risk rating of High.  Of these, CR4 and CR5 related to climate change with an </w:t>
      </w:r>
      <w:proofErr w:type="gramStart"/>
      <w:r>
        <w:rPr>
          <w:i/>
          <w:iCs/>
        </w:rPr>
        <w:t>Averse</w:t>
      </w:r>
      <w:proofErr w:type="gramEnd"/>
      <w:r>
        <w:t xml:space="preserve"> risk appetite.  External factors associated with cost of measures, and additionally in the case of CR5, the availability of affordable technologies, political and public were considered primary barriers to lowering the risk.   CR11, decline in the non-domestic tax base, had a </w:t>
      </w:r>
      <w:r>
        <w:rPr>
          <w:i/>
          <w:iCs/>
        </w:rPr>
        <w:t>Risk Taking</w:t>
      </w:r>
      <w:r>
        <w:t xml:space="preserve"> risk appetite, was similarly affected by external factors with legislation and funding for the transfer of regeneration powers not in place.  CR15, provision of burial space, had an </w:t>
      </w:r>
      <w:proofErr w:type="spellStart"/>
      <w:proofErr w:type="gramStart"/>
      <w:r>
        <w:rPr>
          <w:i/>
          <w:iCs/>
        </w:rPr>
        <w:t>Averse</w:t>
      </w:r>
      <w:proofErr w:type="spellEnd"/>
      <w:proofErr w:type="gramEnd"/>
      <w:r>
        <w:t xml:space="preserve"> risk appetite.  A progress report was to be brought to the Community and Wellbeing Committee in June 2024.  CR17, Council lands being taken without permission, had an </w:t>
      </w:r>
      <w:proofErr w:type="spellStart"/>
      <w:proofErr w:type="gramStart"/>
      <w:r>
        <w:rPr>
          <w:i/>
          <w:iCs/>
        </w:rPr>
        <w:t>Averse</w:t>
      </w:r>
      <w:proofErr w:type="spellEnd"/>
      <w:proofErr w:type="gramEnd"/>
      <w:r>
        <w:t xml:space="preserve"> risk appetite.  A project to detect early encroachment was at the design stage at the time of writing.  </w:t>
      </w:r>
    </w:p>
    <w:p w14:paraId="0EA1B5E0" w14:textId="77777777" w:rsidR="00206E8D" w:rsidRDefault="00206E8D" w:rsidP="00206E8D"/>
    <w:p w14:paraId="6CCB16C8" w14:textId="7D179FEE" w:rsidR="00206E8D" w:rsidRDefault="00206E8D" w:rsidP="00206E8D">
      <w:r>
        <w:t xml:space="preserve">There are four other risks on the Register with a residual risk rating of medium that were showing a Risk Status of Action.  Actions, along with primary current controls, were detailed in the attached Action Plan. </w:t>
      </w:r>
    </w:p>
    <w:p w14:paraId="16D9C864" w14:textId="1989C011" w:rsidR="00B4133F" w:rsidRDefault="00B4133F" w:rsidP="00206E8D"/>
    <w:p w14:paraId="6C0F88AE" w14:textId="7F12AE14" w:rsidR="00206E8D" w:rsidRDefault="00206E8D" w:rsidP="00206E8D">
      <w:r>
        <w:t>RECOMMENDED that Council note this report.</w:t>
      </w:r>
    </w:p>
    <w:p w14:paraId="2AFB5D72" w14:textId="77777777" w:rsidR="00206E8D" w:rsidRDefault="00206E8D" w:rsidP="00206E8D"/>
    <w:p w14:paraId="66DD89F6" w14:textId="5F427735" w:rsidR="0001243B" w:rsidRDefault="00B4133F" w:rsidP="00BF6E8B">
      <w:r>
        <w:t>The Director of Corporate Services explained that the Committee would have had oversight of the improvements made to corporate risk. A report on</w:t>
      </w:r>
      <w:r w:rsidR="2BD26156">
        <w:t xml:space="preserve"> risk appetite</w:t>
      </w:r>
      <w:r>
        <w:t xml:space="preserve"> had been presented last year and in the most recent Committee, identification of </w:t>
      </w:r>
      <w:r w:rsidR="00E60C43">
        <w:t>c</w:t>
      </w:r>
      <w:r>
        <w:t xml:space="preserve">orporate level risks </w:t>
      </w:r>
      <w:r w:rsidR="00E60C43">
        <w:t xml:space="preserve">and </w:t>
      </w:r>
      <w:r>
        <w:t xml:space="preserve">work ongoing in relation to producing an action plan to combat those risks. That work was outlined in Item 5b, produced on a top-down basis. The future would involve a bottom-up approach with departments reviewing their own risk registers to be updated for the Corporate Risk Register with the ability to escalate any risks to a </w:t>
      </w:r>
      <w:r w:rsidR="00E60C43">
        <w:t>c</w:t>
      </w:r>
      <w:r>
        <w:t xml:space="preserve">orporate level for monitoring. </w:t>
      </w:r>
    </w:p>
    <w:p w14:paraId="1F6F7F81" w14:textId="77777777" w:rsidR="009F0B2B" w:rsidRDefault="009F0B2B" w:rsidP="00BF6E8B"/>
    <w:p w14:paraId="15DD2C61" w14:textId="679A8E86" w:rsidR="00BF6E8B" w:rsidRDefault="00BF6E8B" w:rsidP="00BF6E8B">
      <w:pPr>
        <w:rPr>
          <w:b/>
        </w:rPr>
      </w:pPr>
      <w:r>
        <w:rPr>
          <w:b/>
        </w:rPr>
        <w:t>AGREED TO RECOMMEND, on the proposal of</w:t>
      </w:r>
      <w:r w:rsidR="009F0B2B">
        <w:rPr>
          <w:b/>
        </w:rPr>
        <w:t xml:space="preserve"> Councillor McCollum</w:t>
      </w:r>
      <w:r>
        <w:rPr>
          <w:b/>
        </w:rPr>
        <w:t>, seconded by</w:t>
      </w:r>
      <w:r w:rsidR="009F0B2B">
        <w:rPr>
          <w:b/>
        </w:rPr>
        <w:t xml:space="preserve"> Councillor McLaren</w:t>
      </w:r>
      <w:r>
        <w:rPr>
          <w:b/>
        </w:rPr>
        <w:t>, that the recommendation be adopted.</w:t>
      </w:r>
    </w:p>
    <w:p w14:paraId="71A6844D" w14:textId="77777777" w:rsidR="0025646A" w:rsidRPr="00BF6E8B" w:rsidRDefault="0025646A" w:rsidP="00BF6E8B"/>
    <w:p w14:paraId="0C2077D6" w14:textId="6AFDEAAE" w:rsidR="001842E7" w:rsidRDefault="001842E7" w:rsidP="001842E7">
      <w:pPr>
        <w:pStyle w:val="Heading2"/>
        <w:numPr>
          <w:ilvl w:val="0"/>
          <w:numId w:val="7"/>
        </w:numPr>
      </w:pPr>
      <w:r>
        <w:t>Performance Improvement Update</w:t>
      </w:r>
    </w:p>
    <w:p w14:paraId="098EBF26" w14:textId="77777777" w:rsidR="000D1D88" w:rsidRDefault="000D1D88" w:rsidP="000D1D88"/>
    <w:p w14:paraId="1002C684" w14:textId="2980E5BE" w:rsidR="00FF2B3B" w:rsidRPr="00C878AD" w:rsidRDefault="0001243B" w:rsidP="00C878AD">
      <w:pPr>
        <w:rPr>
          <w:rFonts w:cs="Arial"/>
        </w:rPr>
      </w:pPr>
      <w:r>
        <w:rPr>
          <w:rFonts w:cs="Arial"/>
        </w:rPr>
        <w:t>PREVOUSLY CIRCULATED: - Report from the Director of Corporate Services</w:t>
      </w:r>
      <w:r w:rsidR="00CF77EA">
        <w:rPr>
          <w:rFonts w:cs="Arial"/>
        </w:rPr>
        <w:t xml:space="preserve">, which advised of </w:t>
      </w:r>
      <w:r w:rsidR="00CF77EA">
        <w:rPr>
          <w:rFonts w:cs="Arial"/>
          <w:szCs w:val="28"/>
        </w:rPr>
        <w:t xml:space="preserve">The Local Government Act (Northern Ireland) 2014 placing a duty upon Councils to </w:t>
      </w:r>
      <w:proofErr w:type="gramStart"/>
      <w:r w:rsidR="00CF77EA">
        <w:rPr>
          <w:rFonts w:cs="Arial"/>
          <w:szCs w:val="28"/>
        </w:rPr>
        <w:t>make arrangements</w:t>
      </w:r>
      <w:proofErr w:type="gramEnd"/>
      <w:r w:rsidR="00CF77EA">
        <w:rPr>
          <w:rFonts w:cs="Arial"/>
          <w:szCs w:val="28"/>
        </w:rPr>
        <w:t xml:space="preserve"> to secure continuous improvement and to account for it.  At the beginning of each financial year, the Council was required to determine its priorities for improvement which were aligned to the Community Plan and Corporate Plan and to publish a Performance Improvement Plan (PIP) by 30</w:t>
      </w:r>
      <w:r w:rsidR="00CF77EA">
        <w:rPr>
          <w:rFonts w:cs="Arial"/>
          <w:szCs w:val="28"/>
          <w:vertAlign w:val="superscript"/>
        </w:rPr>
        <w:t>th</w:t>
      </w:r>
      <w:r w:rsidR="00CF77EA">
        <w:rPr>
          <w:rFonts w:cs="Arial"/>
          <w:szCs w:val="28"/>
        </w:rPr>
        <w:t xml:space="preserve"> June, which would set out improvement objectives for the year ahead, and by 30 September to publish a Self-Assessment Report to review performance against the improvement objectives set in the preceding year.  </w:t>
      </w:r>
    </w:p>
    <w:p w14:paraId="22DD57BC" w14:textId="77777777" w:rsidR="00FF2B3B" w:rsidRDefault="00FF2B3B" w:rsidP="00CF77EA">
      <w:pPr>
        <w:pStyle w:val="Normal00"/>
        <w:jc w:val="both"/>
        <w:rPr>
          <w:rFonts w:cs="Arial"/>
          <w:sz w:val="24"/>
          <w:szCs w:val="28"/>
        </w:rPr>
      </w:pPr>
    </w:p>
    <w:p w14:paraId="2B228717" w14:textId="77777777" w:rsidR="00CF77EA" w:rsidRDefault="00CF77EA" w:rsidP="00CF77EA">
      <w:pPr>
        <w:pStyle w:val="Normal00"/>
        <w:jc w:val="both"/>
        <w:rPr>
          <w:rFonts w:cs="Arial"/>
          <w:b/>
          <w:sz w:val="24"/>
          <w:lang w:eastAsia="en-US"/>
        </w:rPr>
      </w:pPr>
      <w:r>
        <w:rPr>
          <w:rFonts w:cs="Arial"/>
          <w:b/>
          <w:sz w:val="24"/>
          <w:lang w:eastAsia="en-US"/>
        </w:rPr>
        <w:t>Performance Planning and Management</w:t>
      </w:r>
    </w:p>
    <w:p w14:paraId="66A534A7" w14:textId="77777777" w:rsidR="00CF77EA" w:rsidRDefault="00CF77EA" w:rsidP="00CF77EA">
      <w:pPr>
        <w:pStyle w:val="Normal00"/>
        <w:jc w:val="both"/>
        <w:rPr>
          <w:rFonts w:cs="Arial"/>
          <w:b/>
          <w:sz w:val="24"/>
          <w:lang w:eastAsia="en-US"/>
        </w:rPr>
      </w:pPr>
    </w:p>
    <w:p w14:paraId="6AE1C674" w14:textId="0ACBFBF4" w:rsidR="00CF77EA" w:rsidRDefault="00CF77EA" w:rsidP="00CF77EA">
      <w:pPr>
        <w:pStyle w:val="Normal00"/>
        <w:jc w:val="both"/>
        <w:rPr>
          <w:rFonts w:cs="Arial"/>
          <w:sz w:val="24"/>
          <w:lang w:eastAsia="en-US"/>
        </w:rPr>
      </w:pPr>
      <w:r>
        <w:rPr>
          <w:rFonts w:cs="Arial"/>
          <w:sz w:val="24"/>
          <w:lang w:eastAsia="en-US"/>
        </w:rPr>
        <w:t>To fulfil this requirement, Council approved the Performance Management Policy and Handbook in October 2015.  The Performance Management Handbook outlined the approach to the Performance Planning and Management process as:</w:t>
      </w:r>
    </w:p>
    <w:p w14:paraId="72873D88" w14:textId="77777777" w:rsidR="00CF77EA" w:rsidRDefault="00CF77EA" w:rsidP="00CF77EA">
      <w:pPr>
        <w:pStyle w:val="Normal00"/>
        <w:jc w:val="both"/>
        <w:rPr>
          <w:rFonts w:cs="Arial"/>
          <w:sz w:val="24"/>
          <w:lang w:eastAsia="en-US"/>
        </w:rPr>
      </w:pPr>
    </w:p>
    <w:p w14:paraId="4950921A" w14:textId="77777777" w:rsidR="00CF77EA" w:rsidRDefault="00CF77EA" w:rsidP="00CF77EA">
      <w:pPr>
        <w:pStyle w:val="ListParagraph"/>
        <w:numPr>
          <w:ilvl w:val="0"/>
          <w:numId w:val="13"/>
        </w:numPr>
        <w:suppressAutoHyphens w:val="0"/>
        <w:autoSpaceDN/>
        <w:jc w:val="both"/>
        <w:textAlignment w:val="auto"/>
        <w:rPr>
          <w:rFonts w:cs="Arial"/>
        </w:rPr>
      </w:pPr>
      <w:r>
        <w:rPr>
          <w:rFonts w:cs="Arial"/>
        </w:rPr>
        <w:t xml:space="preserve">Community Plan – published every 10-15 years </w:t>
      </w:r>
    </w:p>
    <w:p w14:paraId="3301C77D" w14:textId="77777777" w:rsidR="00CF77EA" w:rsidRDefault="00CF77EA" w:rsidP="00CF77EA">
      <w:pPr>
        <w:pStyle w:val="ListParagraph"/>
        <w:numPr>
          <w:ilvl w:val="0"/>
          <w:numId w:val="13"/>
        </w:numPr>
        <w:suppressAutoHyphens w:val="0"/>
        <w:autoSpaceDN/>
        <w:jc w:val="both"/>
        <w:textAlignment w:val="auto"/>
        <w:rPr>
          <w:rFonts w:cs="Arial"/>
        </w:rPr>
      </w:pPr>
      <w:r>
        <w:rPr>
          <w:rFonts w:cs="Arial"/>
        </w:rPr>
        <w:lastRenderedPageBreak/>
        <w:t>Corporate Plan – published every 4 years (Corporate Plan 2024-2028 soon to be launched)</w:t>
      </w:r>
    </w:p>
    <w:p w14:paraId="664ECA4B" w14:textId="77777777" w:rsidR="00CF77EA" w:rsidRDefault="00CF77EA" w:rsidP="00CF77EA">
      <w:pPr>
        <w:pStyle w:val="ListParagraph"/>
        <w:numPr>
          <w:ilvl w:val="0"/>
          <w:numId w:val="13"/>
        </w:numPr>
        <w:suppressAutoHyphens w:val="0"/>
        <w:autoSpaceDN/>
        <w:jc w:val="both"/>
        <w:textAlignment w:val="auto"/>
        <w:rPr>
          <w:rFonts w:cs="Arial"/>
        </w:rPr>
      </w:pPr>
      <w:r>
        <w:rPr>
          <w:rFonts w:cs="Arial"/>
        </w:rPr>
        <w:t>PIP – published annually in June</w:t>
      </w:r>
    </w:p>
    <w:p w14:paraId="77B38ED0" w14:textId="77777777" w:rsidR="00CF77EA" w:rsidRDefault="00CF77EA" w:rsidP="00CF77EA">
      <w:pPr>
        <w:pStyle w:val="ListParagraph"/>
        <w:numPr>
          <w:ilvl w:val="0"/>
          <w:numId w:val="13"/>
        </w:numPr>
        <w:suppressAutoHyphens w:val="0"/>
        <w:autoSpaceDN/>
        <w:jc w:val="both"/>
        <w:textAlignment w:val="auto"/>
        <w:rPr>
          <w:rFonts w:cs="Arial"/>
        </w:rPr>
      </w:pPr>
      <w:r>
        <w:rPr>
          <w:rFonts w:cs="Arial"/>
        </w:rPr>
        <w:t xml:space="preserve">Service Plans – developed annually </w:t>
      </w:r>
    </w:p>
    <w:p w14:paraId="3E7AAD29" w14:textId="77777777" w:rsidR="00CF77EA" w:rsidRDefault="00CF77EA" w:rsidP="00C878AD">
      <w:pPr>
        <w:pStyle w:val="Normal00"/>
        <w:rPr>
          <w:rFonts w:cs="Arial"/>
          <w:sz w:val="24"/>
          <w:lang w:eastAsia="en-US"/>
        </w:rPr>
      </w:pPr>
    </w:p>
    <w:p w14:paraId="0351D172" w14:textId="0C87CF82" w:rsidR="00CF77EA" w:rsidRDefault="00CF77EA" w:rsidP="00C878AD">
      <w:pPr>
        <w:pStyle w:val="Normal00"/>
        <w:rPr>
          <w:rFonts w:cs="Arial"/>
          <w:sz w:val="24"/>
          <w:lang w:eastAsia="en-US"/>
        </w:rPr>
      </w:pPr>
      <w:r>
        <w:rPr>
          <w:rFonts w:cs="Arial"/>
          <w:sz w:val="24"/>
          <w:lang w:eastAsia="en-US"/>
        </w:rPr>
        <w:t>The Council’s 18 Service Plans outlined how each respective Service were to contribute to the achievement of the Corporate objectives including, but not limited to, any relevant actions identified in the PIP.</w:t>
      </w:r>
    </w:p>
    <w:p w14:paraId="74DCA3D4" w14:textId="77777777" w:rsidR="00CF77EA" w:rsidRDefault="00CF77EA" w:rsidP="00C878AD">
      <w:pPr>
        <w:pStyle w:val="Normal00"/>
        <w:rPr>
          <w:rFonts w:cs="Arial"/>
          <w:sz w:val="24"/>
          <w:lang w:eastAsia="en-US"/>
        </w:rPr>
      </w:pPr>
    </w:p>
    <w:p w14:paraId="4F85FCAB" w14:textId="0DC5667F" w:rsidR="00CF77EA" w:rsidRDefault="00CF77EA" w:rsidP="00C878AD">
      <w:pPr>
        <w:rPr>
          <w:rFonts w:cs="Arial"/>
          <w:szCs w:val="28"/>
        </w:rPr>
      </w:pPr>
      <w:r>
        <w:rPr>
          <w:rFonts w:cs="Arial"/>
          <w:szCs w:val="28"/>
        </w:rPr>
        <w:t>Section 90 of the Act required a council, during each financial year, to collect information which would allow it to assess its performance in achieving its improvement objectives and to measure its performance against performance indicators or standards set by the Department or any other indicators or standards which the council chooses to use.</w:t>
      </w:r>
    </w:p>
    <w:p w14:paraId="623B183E" w14:textId="77777777" w:rsidR="00CF77EA" w:rsidRDefault="00CF77EA" w:rsidP="00C878AD">
      <w:pPr>
        <w:rPr>
          <w:rFonts w:cs="Arial"/>
          <w:szCs w:val="28"/>
        </w:rPr>
      </w:pPr>
    </w:p>
    <w:p w14:paraId="101DE07D" w14:textId="326B1218" w:rsidR="00CF77EA" w:rsidRDefault="00CF77EA" w:rsidP="00C878AD">
      <w:pPr>
        <w:rPr>
          <w:rFonts w:cs="Arial"/>
          <w:szCs w:val="28"/>
        </w:rPr>
      </w:pPr>
      <w:r>
        <w:rPr>
          <w:rFonts w:cs="Arial"/>
          <w:szCs w:val="28"/>
        </w:rPr>
        <w:t>The Council had governance arrangements in place to assure accountability for improvement and to ensure the delivery of its plans took place in an open, effective, honest and accountable manner.</w:t>
      </w:r>
    </w:p>
    <w:p w14:paraId="6539C658" w14:textId="77777777" w:rsidR="00CF77EA" w:rsidRDefault="00CF77EA" w:rsidP="00C878AD">
      <w:pPr>
        <w:rPr>
          <w:rFonts w:cs="Arial"/>
          <w:szCs w:val="28"/>
        </w:rPr>
      </w:pPr>
    </w:p>
    <w:p w14:paraId="747AFAE1" w14:textId="6F0B5052" w:rsidR="00CF77EA" w:rsidRDefault="00CF77EA" w:rsidP="00C878AD">
      <w:pPr>
        <w:rPr>
          <w:rFonts w:cs="Arial"/>
          <w:szCs w:val="28"/>
        </w:rPr>
      </w:pPr>
      <w:r>
        <w:rPr>
          <w:rFonts w:cs="Arial"/>
          <w:szCs w:val="28"/>
        </w:rPr>
        <w:t>These arrangements included:</w:t>
      </w:r>
    </w:p>
    <w:p w14:paraId="2CF76C92" w14:textId="77777777" w:rsidR="00CF77EA" w:rsidRDefault="00CF77EA" w:rsidP="00C878AD">
      <w:pPr>
        <w:pStyle w:val="ListParagraph"/>
        <w:numPr>
          <w:ilvl w:val="0"/>
          <w:numId w:val="14"/>
        </w:numPr>
        <w:tabs>
          <w:tab w:val="left" w:pos="450"/>
        </w:tabs>
        <w:suppressAutoHyphens w:val="0"/>
        <w:autoSpaceDN/>
        <w:spacing w:line="260" w:lineRule="atLeast"/>
        <w:ind w:left="450" w:hanging="450"/>
        <w:textAlignment w:val="auto"/>
        <w:rPr>
          <w:rFonts w:cs="Arial"/>
          <w:szCs w:val="28"/>
        </w:rPr>
      </w:pPr>
      <w:r>
        <w:rPr>
          <w:rFonts w:cs="Arial"/>
          <w:szCs w:val="28"/>
        </w:rPr>
        <w:t>Alignment of the service planning and budget process to ensure all costs are included in the estimate process</w:t>
      </w:r>
    </w:p>
    <w:p w14:paraId="2B0CE6FF" w14:textId="77777777" w:rsidR="00CF77EA" w:rsidRDefault="00CF77EA" w:rsidP="00C878AD">
      <w:pPr>
        <w:pStyle w:val="ListParagraph"/>
        <w:numPr>
          <w:ilvl w:val="0"/>
          <w:numId w:val="14"/>
        </w:numPr>
        <w:tabs>
          <w:tab w:val="left" w:pos="450"/>
        </w:tabs>
        <w:suppressAutoHyphens w:val="0"/>
        <w:autoSpaceDN/>
        <w:spacing w:line="260" w:lineRule="atLeast"/>
        <w:ind w:left="450" w:hanging="450"/>
        <w:textAlignment w:val="auto"/>
        <w:rPr>
          <w:rFonts w:cs="Arial"/>
          <w:szCs w:val="28"/>
        </w:rPr>
      </w:pPr>
      <w:r>
        <w:rPr>
          <w:rFonts w:cs="Arial"/>
          <w:szCs w:val="28"/>
        </w:rPr>
        <w:t>An electronic performance management system (</w:t>
      </w:r>
      <w:proofErr w:type="spellStart"/>
      <w:r>
        <w:rPr>
          <w:rFonts w:cs="Arial"/>
          <w:szCs w:val="28"/>
        </w:rPr>
        <w:t>Ideagen</w:t>
      </w:r>
      <w:proofErr w:type="spellEnd"/>
      <w:r>
        <w:rPr>
          <w:rFonts w:cs="Arial"/>
          <w:szCs w:val="28"/>
        </w:rPr>
        <w:t xml:space="preserve">), which can: </w:t>
      </w:r>
    </w:p>
    <w:p w14:paraId="290682D4" w14:textId="77777777" w:rsidR="00CF77EA" w:rsidRDefault="00CF77EA" w:rsidP="00C878AD">
      <w:pPr>
        <w:pStyle w:val="ListParagraph"/>
        <w:numPr>
          <w:ilvl w:val="0"/>
          <w:numId w:val="15"/>
        </w:numPr>
        <w:tabs>
          <w:tab w:val="left" w:pos="450"/>
        </w:tabs>
        <w:suppressAutoHyphens w:val="0"/>
        <w:autoSpaceDN/>
        <w:spacing w:after="160" w:line="256" w:lineRule="auto"/>
        <w:ind w:hanging="4"/>
        <w:textAlignment w:val="auto"/>
        <w:rPr>
          <w:rFonts w:cs="Arial"/>
          <w:lang w:val="en-US"/>
        </w:rPr>
      </w:pPr>
      <w:proofErr w:type="spellStart"/>
      <w:r>
        <w:rPr>
          <w:rFonts w:cs="Arial"/>
          <w:lang w:val="en-US"/>
        </w:rPr>
        <w:t>analyse</w:t>
      </w:r>
      <w:proofErr w:type="spellEnd"/>
      <w:r>
        <w:rPr>
          <w:rFonts w:cs="Arial"/>
          <w:lang w:val="en-US"/>
        </w:rPr>
        <w:t xml:space="preserve"> data on a range of frequencies for trends and comparison</w:t>
      </w:r>
    </w:p>
    <w:p w14:paraId="79D5CFB6" w14:textId="77777777" w:rsidR="00CF77EA" w:rsidRDefault="00CF77EA" w:rsidP="00C878AD">
      <w:pPr>
        <w:pStyle w:val="ListParagraph"/>
        <w:numPr>
          <w:ilvl w:val="0"/>
          <w:numId w:val="15"/>
        </w:numPr>
        <w:tabs>
          <w:tab w:val="left" w:pos="450"/>
        </w:tabs>
        <w:suppressAutoHyphens w:val="0"/>
        <w:autoSpaceDN/>
        <w:spacing w:after="160" w:line="256" w:lineRule="auto"/>
        <w:ind w:hanging="4"/>
        <w:textAlignment w:val="auto"/>
        <w:rPr>
          <w:rFonts w:cs="Arial"/>
          <w:lang w:val="en-US"/>
        </w:rPr>
      </w:pPr>
      <w:r>
        <w:rPr>
          <w:rFonts w:cs="Arial"/>
          <w:lang w:val="en-US"/>
        </w:rPr>
        <w:t>track the progress of indicators and actions</w:t>
      </w:r>
    </w:p>
    <w:p w14:paraId="1A8E6B03" w14:textId="77777777" w:rsidR="00CF77EA" w:rsidRDefault="00CF77EA" w:rsidP="00C878AD">
      <w:pPr>
        <w:pStyle w:val="ListParagraph"/>
        <w:numPr>
          <w:ilvl w:val="0"/>
          <w:numId w:val="15"/>
        </w:numPr>
        <w:tabs>
          <w:tab w:val="left" w:pos="450"/>
        </w:tabs>
        <w:suppressAutoHyphens w:val="0"/>
        <w:autoSpaceDN/>
        <w:spacing w:after="160" w:line="256" w:lineRule="auto"/>
        <w:ind w:hanging="4"/>
        <w:textAlignment w:val="auto"/>
        <w:rPr>
          <w:rFonts w:cs="Arial"/>
          <w:lang w:val="en-US"/>
        </w:rPr>
      </w:pPr>
      <w:r>
        <w:rPr>
          <w:rFonts w:cs="Arial"/>
          <w:lang w:val="en-US"/>
        </w:rPr>
        <w:t>provide and communicate regular and robust performance information to managers, Elected Members</w:t>
      </w:r>
      <w:r>
        <w:rPr>
          <w:rFonts w:cs="Arial"/>
        </w:rPr>
        <w:t xml:space="preserve"> and the public</w:t>
      </w:r>
    </w:p>
    <w:p w14:paraId="64AC0929" w14:textId="77777777" w:rsidR="00CF77EA" w:rsidRDefault="00CF77EA" w:rsidP="00C878AD">
      <w:pPr>
        <w:pStyle w:val="ListParagraph"/>
        <w:numPr>
          <w:ilvl w:val="0"/>
          <w:numId w:val="14"/>
        </w:numPr>
        <w:tabs>
          <w:tab w:val="left" w:pos="450"/>
        </w:tabs>
        <w:suppressAutoHyphens w:val="0"/>
        <w:autoSpaceDN/>
        <w:spacing w:line="260" w:lineRule="atLeast"/>
        <w:ind w:left="450" w:hanging="450"/>
        <w:textAlignment w:val="auto"/>
        <w:rPr>
          <w:rFonts w:cs="Arial"/>
          <w:szCs w:val="28"/>
        </w:rPr>
      </w:pPr>
      <w:r>
        <w:rPr>
          <w:rFonts w:cs="Arial"/>
          <w:szCs w:val="28"/>
        </w:rPr>
        <w:t xml:space="preserve">Half yearly reporting on Service Plans to relevant standing committees; in December and June. </w:t>
      </w:r>
    </w:p>
    <w:p w14:paraId="36E85724" w14:textId="77777777" w:rsidR="00CF77EA" w:rsidRDefault="00CF77EA" w:rsidP="00C878AD">
      <w:pPr>
        <w:pStyle w:val="ListParagraph"/>
        <w:numPr>
          <w:ilvl w:val="0"/>
          <w:numId w:val="14"/>
        </w:numPr>
        <w:tabs>
          <w:tab w:val="left" w:pos="450"/>
        </w:tabs>
        <w:suppressAutoHyphens w:val="0"/>
        <w:autoSpaceDN/>
        <w:spacing w:line="260" w:lineRule="atLeast"/>
        <w:ind w:left="450" w:hanging="450"/>
        <w:textAlignment w:val="auto"/>
        <w:rPr>
          <w:rFonts w:cs="Arial"/>
          <w:szCs w:val="28"/>
        </w:rPr>
      </w:pPr>
      <w:r>
        <w:rPr>
          <w:rFonts w:cs="Arial"/>
          <w:szCs w:val="28"/>
        </w:rPr>
        <w:t xml:space="preserve">Half yearly reporting on progress against the Performance Improvement Plan to Audit Committee </w:t>
      </w:r>
    </w:p>
    <w:p w14:paraId="0A63D37A" w14:textId="77777777" w:rsidR="00CF77EA" w:rsidRDefault="00CF77EA" w:rsidP="00C878AD">
      <w:pPr>
        <w:pStyle w:val="ListParagraph"/>
        <w:numPr>
          <w:ilvl w:val="0"/>
          <w:numId w:val="14"/>
        </w:numPr>
        <w:tabs>
          <w:tab w:val="left" w:pos="450"/>
        </w:tabs>
        <w:suppressAutoHyphens w:val="0"/>
        <w:autoSpaceDN/>
        <w:spacing w:line="260" w:lineRule="atLeast"/>
        <w:ind w:left="450" w:hanging="450"/>
        <w:textAlignment w:val="auto"/>
        <w:rPr>
          <w:rFonts w:cs="Arial"/>
          <w:szCs w:val="28"/>
        </w:rPr>
      </w:pPr>
      <w:r>
        <w:rPr>
          <w:rFonts w:cs="Arial"/>
          <w:szCs w:val="28"/>
        </w:rPr>
        <w:t xml:space="preserve">Monthly reporting on Capital Projects to Corporate Projects Portfolio Board </w:t>
      </w:r>
    </w:p>
    <w:p w14:paraId="32B4A92B" w14:textId="77777777" w:rsidR="00CF77EA" w:rsidRDefault="00CF77EA" w:rsidP="00C878AD">
      <w:pPr>
        <w:pStyle w:val="ListParagraph"/>
        <w:numPr>
          <w:ilvl w:val="0"/>
          <w:numId w:val="14"/>
        </w:numPr>
        <w:tabs>
          <w:tab w:val="left" w:pos="450"/>
        </w:tabs>
        <w:suppressAutoHyphens w:val="0"/>
        <w:autoSpaceDN/>
        <w:spacing w:line="260" w:lineRule="atLeast"/>
        <w:ind w:left="450" w:hanging="450"/>
        <w:textAlignment w:val="auto"/>
        <w:rPr>
          <w:rFonts w:cs="Arial"/>
          <w:szCs w:val="28"/>
        </w:rPr>
      </w:pPr>
      <w:r>
        <w:rPr>
          <w:rFonts w:cs="Arial"/>
          <w:szCs w:val="28"/>
        </w:rPr>
        <w:t>Reporting to Strategic Policy and Finance Group on at least 3 occasions per year</w:t>
      </w:r>
    </w:p>
    <w:p w14:paraId="57CA92CA" w14:textId="355F69EF" w:rsidR="00CF77EA" w:rsidRDefault="00CF77EA" w:rsidP="00C878AD">
      <w:pPr>
        <w:pStyle w:val="ListParagraph"/>
        <w:numPr>
          <w:ilvl w:val="0"/>
          <w:numId w:val="14"/>
        </w:numPr>
        <w:tabs>
          <w:tab w:val="left" w:pos="450"/>
        </w:tabs>
        <w:suppressAutoHyphens w:val="0"/>
        <w:autoSpaceDN/>
        <w:spacing w:line="260" w:lineRule="atLeast"/>
        <w:ind w:left="450" w:hanging="450"/>
        <w:textAlignment w:val="auto"/>
        <w:rPr>
          <w:rFonts w:cs="Arial"/>
        </w:rPr>
      </w:pPr>
      <w:r>
        <w:rPr>
          <w:rFonts w:cs="Arial"/>
        </w:rPr>
        <w:t>Appropriate risk management in relation to main programmes of work</w:t>
      </w:r>
      <w:r w:rsidR="00C878AD">
        <w:rPr>
          <w:rFonts w:cs="Arial"/>
        </w:rPr>
        <w:t xml:space="preserve">. </w:t>
      </w:r>
    </w:p>
    <w:p w14:paraId="0A2451C2" w14:textId="77777777" w:rsidR="00C878AD" w:rsidRDefault="00C878AD" w:rsidP="00C878AD">
      <w:pPr>
        <w:rPr>
          <w:rFonts w:cs="Arial"/>
          <w:b/>
          <w:bCs/>
          <w:lang w:val="en-US"/>
        </w:rPr>
      </w:pPr>
    </w:p>
    <w:p w14:paraId="495E6AD2" w14:textId="119487A4" w:rsidR="00CF77EA" w:rsidRDefault="00CF77EA" w:rsidP="00C878AD">
      <w:pPr>
        <w:rPr>
          <w:rFonts w:cs="Arial"/>
          <w:b/>
          <w:bCs/>
          <w:lang w:val="en-US"/>
        </w:rPr>
      </w:pPr>
      <w:r>
        <w:rPr>
          <w:rFonts w:cs="Arial"/>
          <w:b/>
          <w:bCs/>
          <w:lang w:val="en-US"/>
        </w:rPr>
        <w:t>Performance Improvement Plan 2023/24</w:t>
      </w:r>
    </w:p>
    <w:p w14:paraId="4634CD9C" w14:textId="77777777" w:rsidR="00CF77EA" w:rsidRDefault="00CF77EA" w:rsidP="00C878AD">
      <w:pPr>
        <w:rPr>
          <w:rFonts w:cs="Arial"/>
          <w:lang w:val="en-US"/>
        </w:rPr>
      </w:pPr>
      <w:r>
        <w:rPr>
          <w:rFonts w:cs="Arial"/>
          <w:lang w:val="en-US"/>
        </w:rPr>
        <w:t xml:space="preserve">This year council’s PIP identified 5 improvement objectives with a corresponding 42 actions together with 7 Statutory Indicators and 4 self-imposed indicators. </w:t>
      </w:r>
    </w:p>
    <w:p w14:paraId="72C0B2E9" w14:textId="042CE180" w:rsidR="00CF77EA" w:rsidRDefault="00CF77EA" w:rsidP="00C878AD">
      <w:pPr>
        <w:rPr>
          <w:rFonts w:cs="Arial"/>
          <w:lang w:val="en-US"/>
        </w:rPr>
      </w:pPr>
      <w:r>
        <w:rPr>
          <w:rFonts w:cs="Arial"/>
          <w:lang w:val="en-US"/>
        </w:rPr>
        <w:t xml:space="preserve">It should be noted that this report reflected performance of the PIP only and was not necessarily representative of the overall performance of the organisation. </w:t>
      </w:r>
    </w:p>
    <w:p w14:paraId="659C7B4B" w14:textId="0CF24BD7" w:rsidR="00CF77EA" w:rsidRDefault="00CF77EA" w:rsidP="00C878AD">
      <w:pPr>
        <w:rPr>
          <w:rFonts w:cs="Arial"/>
          <w:szCs w:val="28"/>
        </w:rPr>
      </w:pPr>
      <w:r>
        <w:rPr>
          <w:rFonts w:cs="Arial"/>
          <w:szCs w:val="28"/>
        </w:rPr>
        <w:t xml:space="preserve">Where PIP measures were not being met, Action Plans would be presented to parent Committees as part of half yearly Service Plan performance reporting. </w:t>
      </w:r>
    </w:p>
    <w:p w14:paraId="3F32E6C1" w14:textId="77777777" w:rsidR="00CF77EA" w:rsidRDefault="00CF77EA" w:rsidP="00C878AD">
      <w:pPr>
        <w:rPr>
          <w:rFonts w:cs="Arial"/>
          <w:szCs w:val="20"/>
          <w:lang w:val="en-US"/>
        </w:rPr>
      </w:pPr>
    </w:p>
    <w:p w14:paraId="1ECB5348" w14:textId="02A0BFD0" w:rsidR="00CF77EA" w:rsidRDefault="00CF77EA" w:rsidP="00C878AD">
      <w:pPr>
        <w:rPr>
          <w:rFonts w:cs="Arial"/>
        </w:rPr>
      </w:pPr>
      <w:r w:rsidRPr="07D7492C">
        <w:rPr>
          <w:rFonts w:cs="Arial"/>
        </w:rPr>
        <w:t xml:space="preserve">An update on performance against the 2023/24 PIP was attached at </w:t>
      </w:r>
      <w:r w:rsidRPr="07D7492C">
        <w:rPr>
          <w:rFonts w:cs="Arial"/>
          <w:b/>
          <w:bCs/>
        </w:rPr>
        <w:t>Appendix 1</w:t>
      </w:r>
      <w:r w:rsidRPr="07D7492C">
        <w:rPr>
          <w:rFonts w:cs="Arial"/>
        </w:rPr>
        <w:t xml:space="preserve">.  </w:t>
      </w:r>
    </w:p>
    <w:p w14:paraId="7946AA79" w14:textId="77777777" w:rsidR="00CF77EA" w:rsidRDefault="00CF77EA" w:rsidP="00C878AD">
      <w:pPr>
        <w:tabs>
          <w:tab w:val="left" w:pos="450"/>
        </w:tabs>
        <w:rPr>
          <w:rFonts w:cs="Arial"/>
          <w:szCs w:val="28"/>
        </w:rPr>
      </w:pPr>
    </w:p>
    <w:p w14:paraId="297F83BD" w14:textId="5DAFB40A" w:rsidR="00CF77EA" w:rsidRDefault="00CF77EA" w:rsidP="00C878AD">
      <w:pPr>
        <w:rPr>
          <w:rFonts w:cs="Arial"/>
        </w:rPr>
      </w:pPr>
      <w:r>
        <w:rPr>
          <w:rFonts w:cs="Arial"/>
        </w:rPr>
        <w:t>RECOMMENDED that Council note the attached Performance Update Report for the 2023/24 PIP.</w:t>
      </w:r>
    </w:p>
    <w:p w14:paraId="1BEDB9B0" w14:textId="77777777" w:rsidR="00CF77EA" w:rsidRDefault="00CF77EA" w:rsidP="00C878AD">
      <w:pPr>
        <w:rPr>
          <w:rFonts w:cs="Arial"/>
        </w:rPr>
      </w:pPr>
    </w:p>
    <w:p w14:paraId="09F9481E" w14:textId="77777777" w:rsidR="00CF77EA" w:rsidRDefault="00CF77EA" w:rsidP="00C878AD">
      <w:pPr>
        <w:rPr>
          <w:rFonts w:cs="Arial"/>
        </w:rPr>
      </w:pPr>
      <w:r>
        <w:rPr>
          <w:rFonts w:cs="Arial"/>
        </w:rPr>
        <w:lastRenderedPageBreak/>
        <w:t>The new PIP for 2024/25 will be published by 30</w:t>
      </w:r>
      <w:r>
        <w:rPr>
          <w:rFonts w:cs="Arial"/>
          <w:vertAlign w:val="superscript"/>
        </w:rPr>
        <w:t>th</w:t>
      </w:r>
      <w:r>
        <w:rPr>
          <w:rFonts w:cs="Arial"/>
        </w:rPr>
        <w:t xml:space="preserve"> June, following Corporate Committee and Council approval. </w:t>
      </w:r>
    </w:p>
    <w:p w14:paraId="3B505CB3" w14:textId="77777777" w:rsidR="00CF77EA" w:rsidRDefault="00CF77EA" w:rsidP="00C878AD">
      <w:pPr>
        <w:rPr>
          <w:rFonts w:cs="Arial"/>
        </w:rPr>
      </w:pPr>
    </w:p>
    <w:p w14:paraId="1501028A" w14:textId="77777777" w:rsidR="00CF77EA" w:rsidRDefault="00CF77EA" w:rsidP="00C878AD">
      <w:pPr>
        <w:rPr>
          <w:rFonts w:cs="Arial"/>
        </w:rPr>
      </w:pPr>
      <w:r>
        <w:rPr>
          <w:rFonts w:cs="Arial"/>
        </w:rPr>
        <w:t>A formal annual Self-Assessment Report for 2023/24 will be completed and published by 30</w:t>
      </w:r>
      <w:r>
        <w:rPr>
          <w:rFonts w:cs="Arial"/>
          <w:vertAlign w:val="superscript"/>
        </w:rPr>
        <w:t>th</w:t>
      </w:r>
      <w:r>
        <w:rPr>
          <w:rFonts w:cs="Arial"/>
        </w:rPr>
        <w:t xml:space="preserve"> September 2024, following Corporate Committee and Council approval in September. </w:t>
      </w:r>
    </w:p>
    <w:p w14:paraId="62CB34DC" w14:textId="77777777" w:rsidR="00CF77EA" w:rsidRDefault="00CF77EA" w:rsidP="00C878AD">
      <w:pPr>
        <w:rPr>
          <w:rFonts w:cs="Arial"/>
        </w:rPr>
      </w:pPr>
    </w:p>
    <w:p w14:paraId="23035409" w14:textId="14E0BF5A" w:rsidR="00BF6E8B" w:rsidRDefault="009F0B2B" w:rsidP="00C878AD">
      <w:pPr>
        <w:pStyle w:val="Normal0"/>
        <w:rPr>
          <w:sz w:val="24"/>
          <w:szCs w:val="24"/>
        </w:rPr>
      </w:pPr>
      <w:r>
        <w:rPr>
          <w:sz w:val="24"/>
          <w:szCs w:val="24"/>
        </w:rPr>
        <w:t xml:space="preserve">Councillor McCollum </w:t>
      </w:r>
      <w:r w:rsidR="00BF6E8B">
        <w:rPr>
          <w:sz w:val="24"/>
          <w:szCs w:val="24"/>
        </w:rPr>
        <w:t>proposed, seconded by</w:t>
      </w:r>
      <w:r>
        <w:rPr>
          <w:sz w:val="24"/>
          <w:szCs w:val="24"/>
        </w:rPr>
        <w:t xml:space="preserve"> Councillor Cochrane</w:t>
      </w:r>
      <w:r w:rsidR="00BF6E8B">
        <w:rPr>
          <w:sz w:val="24"/>
          <w:szCs w:val="24"/>
        </w:rPr>
        <w:t>, that the recommendation be adopted.</w:t>
      </w:r>
    </w:p>
    <w:p w14:paraId="51BBA87F" w14:textId="77777777" w:rsidR="00BF6E8B" w:rsidRDefault="00BF6E8B" w:rsidP="00C878AD">
      <w:pPr>
        <w:pStyle w:val="Normal0"/>
        <w:rPr>
          <w:sz w:val="24"/>
          <w:szCs w:val="24"/>
        </w:rPr>
      </w:pPr>
    </w:p>
    <w:p w14:paraId="3237700A" w14:textId="674EAF14" w:rsidR="0050247A" w:rsidRDefault="0050247A" w:rsidP="00C878AD">
      <w:pPr>
        <w:pStyle w:val="Normal0"/>
        <w:rPr>
          <w:sz w:val="24"/>
          <w:szCs w:val="24"/>
        </w:rPr>
      </w:pPr>
      <w:r w:rsidRPr="488C0DCB">
        <w:rPr>
          <w:sz w:val="24"/>
          <w:szCs w:val="24"/>
        </w:rPr>
        <w:t xml:space="preserve">Councillor McCollum </w:t>
      </w:r>
      <w:r w:rsidR="00C84EC3" w:rsidRPr="488C0DCB">
        <w:rPr>
          <w:sz w:val="24"/>
          <w:szCs w:val="24"/>
        </w:rPr>
        <w:t>recalled suggestions of this item going between Corporate and Audit Committees and asked what the future held. The Director of Corporate Services explained that the plan had been to make it a Corporate Committee</w:t>
      </w:r>
      <w:r w:rsidR="00955B50" w:rsidRPr="488C0DCB">
        <w:rPr>
          <w:sz w:val="24"/>
          <w:szCs w:val="24"/>
        </w:rPr>
        <w:t xml:space="preserve"> </w:t>
      </w:r>
      <w:r w:rsidR="00C84EC3" w:rsidRPr="488C0DCB">
        <w:rPr>
          <w:sz w:val="24"/>
          <w:szCs w:val="24"/>
        </w:rPr>
        <w:t xml:space="preserve">only item. The issue had been that Plans came to Audit whilst Monitoring was discussed at the Corporate Committee. The Terms of Reference would be updated as part of a Scheme of Delegation approved by the </w:t>
      </w:r>
      <w:r w:rsidR="1A993833" w:rsidRPr="488C0DCB">
        <w:rPr>
          <w:sz w:val="24"/>
          <w:szCs w:val="24"/>
        </w:rPr>
        <w:t xml:space="preserve">Corporate </w:t>
      </w:r>
      <w:r w:rsidR="00C84EC3" w:rsidRPr="488C0DCB">
        <w:rPr>
          <w:sz w:val="24"/>
          <w:szCs w:val="24"/>
        </w:rPr>
        <w:t>Committee</w:t>
      </w:r>
      <w:r w:rsidR="046F71D1" w:rsidRPr="488C0DCB">
        <w:rPr>
          <w:sz w:val="24"/>
          <w:szCs w:val="24"/>
        </w:rPr>
        <w:t xml:space="preserve"> earlier in the month</w:t>
      </w:r>
      <w:r w:rsidR="00C84EC3" w:rsidRPr="488C0DCB">
        <w:rPr>
          <w:sz w:val="24"/>
          <w:szCs w:val="24"/>
        </w:rPr>
        <w:t>.</w:t>
      </w:r>
    </w:p>
    <w:p w14:paraId="273BF810" w14:textId="77777777" w:rsidR="00BF6E8B" w:rsidRDefault="00BF6E8B" w:rsidP="00BF6E8B">
      <w:pPr>
        <w:pStyle w:val="Normal0"/>
        <w:rPr>
          <w:sz w:val="24"/>
          <w:szCs w:val="24"/>
        </w:rPr>
      </w:pPr>
    </w:p>
    <w:p w14:paraId="42A8552E" w14:textId="07AA6D19" w:rsidR="00BF6E8B" w:rsidRDefault="00BF6E8B" w:rsidP="00BF6E8B">
      <w:pPr>
        <w:rPr>
          <w:b/>
        </w:rPr>
      </w:pPr>
      <w:r>
        <w:rPr>
          <w:b/>
        </w:rPr>
        <w:t>AGREED TO RECOMMEND, on the proposal of</w:t>
      </w:r>
      <w:r w:rsidR="009F0B2B">
        <w:rPr>
          <w:b/>
        </w:rPr>
        <w:t xml:space="preserve"> Councillor McCollum</w:t>
      </w:r>
      <w:r>
        <w:rPr>
          <w:b/>
        </w:rPr>
        <w:t>, seconded by</w:t>
      </w:r>
      <w:r w:rsidR="009F0B2B">
        <w:rPr>
          <w:b/>
        </w:rPr>
        <w:t xml:space="preserve"> Councillor Cochrane</w:t>
      </w:r>
      <w:r>
        <w:rPr>
          <w:b/>
        </w:rPr>
        <w:t>, that the recommendation be adopted.</w:t>
      </w:r>
    </w:p>
    <w:p w14:paraId="323B2B92" w14:textId="77777777" w:rsidR="00BF6E8B" w:rsidRPr="000D1D88" w:rsidRDefault="00BF6E8B" w:rsidP="000D1D88"/>
    <w:p w14:paraId="5287553B" w14:textId="7BD41BFE" w:rsidR="00823D43" w:rsidRDefault="00EF5788" w:rsidP="00823D43">
      <w:pPr>
        <w:pStyle w:val="Heading1"/>
      </w:pPr>
      <w:r>
        <w:rPr>
          <w:u w:val="none"/>
        </w:rPr>
        <w:t>6</w:t>
      </w:r>
      <w:r w:rsidR="00823D43" w:rsidRPr="0027514E">
        <w:rPr>
          <w:u w:val="none"/>
        </w:rPr>
        <w:t>.</w:t>
      </w:r>
      <w:r w:rsidR="00823D43" w:rsidRPr="0027514E">
        <w:rPr>
          <w:u w:val="none"/>
        </w:rPr>
        <w:tab/>
      </w:r>
      <w:r w:rsidR="001842E7">
        <w:t>External</w:t>
      </w:r>
      <w:r w:rsidR="009C4AC4">
        <w:t xml:space="preserve"> AUDIT</w:t>
      </w:r>
    </w:p>
    <w:p w14:paraId="2CDDA18F" w14:textId="77777777" w:rsidR="00823D43" w:rsidRDefault="00823D43" w:rsidP="00823D43"/>
    <w:p w14:paraId="31C88D63" w14:textId="7E431A09" w:rsidR="009C4AC4" w:rsidRDefault="001842E7" w:rsidP="001842E7">
      <w:pPr>
        <w:pStyle w:val="Heading2"/>
        <w:numPr>
          <w:ilvl w:val="0"/>
          <w:numId w:val="8"/>
        </w:numPr>
      </w:pPr>
      <w:bookmarkStart w:id="1" w:name="_Hlk114656452"/>
      <w:r>
        <w:t>Draft Audit Strategy</w:t>
      </w:r>
    </w:p>
    <w:p w14:paraId="7BA00436" w14:textId="77777777" w:rsidR="001842E7" w:rsidRDefault="001842E7" w:rsidP="001842E7"/>
    <w:p w14:paraId="14DFC8F9" w14:textId="4236C7C7" w:rsidR="0001243B" w:rsidRDefault="0001243B" w:rsidP="001842E7">
      <w:pPr>
        <w:rPr>
          <w:rFonts w:cs="Arial"/>
        </w:rPr>
      </w:pPr>
      <w:r>
        <w:rPr>
          <w:rFonts w:cs="Arial"/>
        </w:rPr>
        <w:t xml:space="preserve">PREVOUSLY CIRCULATED: - </w:t>
      </w:r>
      <w:r w:rsidR="006F054F">
        <w:rPr>
          <w:rFonts w:cs="Arial"/>
        </w:rPr>
        <w:t>Copy of the above report from</w:t>
      </w:r>
      <w:r>
        <w:rPr>
          <w:rFonts w:cs="Arial"/>
        </w:rPr>
        <w:t xml:space="preserve"> </w:t>
      </w:r>
      <w:r w:rsidR="006F054F">
        <w:rPr>
          <w:rFonts w:cs="Arial"/>
        </w:rPr>
        <w:t>Northern Ireland Audit Office</w:t>
      </w:r>
      <w:r w:rsidR="00347F78">
        <w:rPr>
          <w:rFonts w:cs="Arial"/>
        </w:rPr>
        <w:t>.</w:t>
      </w:r>
    </w:p>
    <w:p w14:paraId="7A74F627" w14:textId="62AAAAF0" w:rsidR="0001243B" w:rsidRDefault="0001243B" w:rsidP="001842E7">
      <w:pPr>
        <w:rPr>
          <w:rFonts w:cs="Arial"/>
        </w:rPr>
      </w:pPr>
    </w:p>
    <w:p w14:paraId="3CDC2A1D" w14:textId="7CF297D8" w:rsidR="001F45CE" w:rsidRDefault="0025646A" w:rsidP="001842E7">
      <w:pPr>
        <w:rPr>
          <w:rFonts w:cs="Arial"/>
        </w:rPr>
      </w:pPr>
      <w:r>
        <w:rPr>
          <w:rFonts w:cs="Arial"/>
        </w:rPr>
        <w:t>Brian O’Neill explained how the strategy outlined NIAO’s approach to auditing the year’s accounts</w:t>
      </w:r>
      <w:r w:rsidR="001F45CE">
        <w:rPr>
          <w:rFonts w:cs="Arial"/>
        </w:rPr>
        <w:t xml:space="preserve"> as well as audit assurance throughout the process. Materiality was £1.7m based on 2% of expenditure of last year. Fees had increased from last year to £77k with Performance Improvement Audit costing £18k. </w:t>
      </w:r>
    </w:p>
    <w:p w14:paraId="28579088" w14:textId="77777777" w:rsidR="001F45CE" w:rsidRDefault="001F45CE" w:rsidP="001842E7">
      <w:pPr>
        <w:rPr>
          <w:rFonts w:cs="Arial"/>
        </w:rPr>
      </w:pPr>
    </w:p>
    <w:p w14:paraId="0B0BDCCC" w14:textId="7E6FA87B" w:rsidR="0025646A" w:rsidRDefault="001F45CE" w:rsidP="001842E7">
      <w:pPr>
        <w:rPr>
          <w:rFonts w:cs="Arial"/>
        </w:rPr>
      </w:pPr>
      <w:r>
        <w:rPr>
          <w:rFonts w:cs="Arial"/>
        </w:rPr>
        <w:t>Fees had increased as the private sector contractor who had been tendered five years ago had increased their fees whilst audits are carried out to an international audit standard resulting in a higher level of work.</w:t>
      </w:r>
    </w:p>
    <w:p w14:paraId="2B676262" w14:textId="77777777" w:rsidR="001F45CE" w:rsidRDefault="001F45CE" w:rsidP="001842E7">
      <w:pPr>
        <w:rPr>
          <w:rFonts w:cs="Arial"/>
        </w:rPr>
      </w:pPr>
    </w:p>
    <w:p w14:paraId="28A2FC05" w14:textId="2AB40326" w:rsidR="001F45CE" w:rsidRDefault="001F45CE" w:rsidP="001842E7">
      <w:pPr>
        <w:rPr>
          <w:rFonts w:cs="Arial"/>
        </w:rPr>
      </w:pPr>
      <w:r>
        <w:rPr>
          <w:rFonts w:cs="Arial"/>
        </w:rPr>
        <w:t xml:space="preserve">Actions listed for the Audit Committee included discussing if assessments of risk were complete and whether management had any suspected fraud/compliance issues with the Council. </w:t>
      </w:r>
      <w:r w:rsidR="00AD146A">
        <w:rPr>
          <w:rFonts w:cs="Arial"/>
        </w:rPr>
        <w:t xml:space="preserve">The report confirmed NIAO’s independence of Council, how </w:t>
      </w:r>
      <w:r w:rsidR="00347F78">
        <w:rPr>
          <w:rFonts w:cs="Arial"/>
        </w:rPr>
        <w:t>it</w:t>
      </w:r>
      <w:r w:rsidR="00AD146A">
        <w:rPr>
          <w:rFonts w:cs="Arial"/>
        </w:rPr>
        <w:t xml:space="preserve"> manage</w:t>
      </w:r>
      <w:r w:rsidR="00347F78">
        <w:rPr>
          <w:rFonts w:cs="Arial"/>
        </w:rPr>
        <w:t>d</w:t>
      </w:r>
      <w:r w:rsidR="00AD146A">
        <w:rPr>
          <w:rFonts w:cs="Arial"/>
        </w:rPr>
        <w:t xml:space="preserve"> personal data, and changes to the code of practice. </w:t>
      </w:r>
    </w:p>
    <w:p w14:paraId="5EA4D52F" w14:textId="77777777" w:rsidR="001F45CE" w:rsidRDefault="001F45CE" w:rsidP="001842E7">
      <w:pPr>
        <w:rPr>
          <w:rFonts w:cs="Arial"/>
        </w:rPr>
      </w:pPr>
    </w:p>
    <w:p w14:paraId="532CD9D0" w14:textId="4E96F7B4" w:rsidR="001F45CE" w:rsidRDefault="001F45CE" w:rsidP="001842E7">
      <w:pPr>
        <w:rPr>
          <w:rFonts w:cs="Arial"/>
        </w:rPr>
      </w:pPr>
      <w:r>
        <w:rPr>
          <w:rFonts w:cs="Arial"/>
        </w:rPr>
        <w:t xml:space="preserve">Two significant audit risks had been identified, namely managing overriding controls (an element of all audits involving looking at journal entries when counting estimates </w:t>
      </w:r>
      <w:r w:rsidR="00AD146A">
        <w:rPr>
          <w:rFonts w:cs="Arial"/>
        </w:rPr>
        <w:t xml:space="preserve">and attempt to </w:t>
      </w:r>
      <w:r>
        <w:rPr>
          <w:rFonts w:cs="Arial"/>
        </w:rPr>
        <w:t xml:space="preserve">discover any transactions outside of the norm) and financial resilience (high inflation rates 2023-24 with significant impact on Council finances). </w:t>
      </w:r>
      <w:r w:rsidR="006D1278">
        <w:rPr>
          <w:rFonts w:cs="Arial"/>
        </w:rPr>
        <w:t>Chief Financial Officer’s assessment of growing concern, ensure financial projections and plans adequate and consider disclosures re financial position 31</w:t>
      </w:r>
      <w:r w:rsidR="006D1278" w:rsidRPr="006D1278">
        <w:rPr>
          <w:rFonts w:cs="Arial"/>
          <w:vertAlign w:val="superscript"/>
        </w:rPr>
        <w:t>st</w:t>
      </w:r>
      <w:r w:rsidR="006D1278">
        <w:rPr>
          <w:rFonts w:cs="Arial"/>
        </w:rPr>
        <w:t xml:space="preserve"> March 24. </w:t>
      </w:r>
    </w:p>
    <w:p w14:paraId="522FD136" w14:textId="5DF55EB9" w:rsidR="006D1278" w:rsidRDefault="006D1278" w:rsidP="001842E7">
      <w:pPr>
        <w:rPr>
          <w:rFonts w:cs="Arial"/>
        </w:rPr>
      </w:pPr>
    </w:p>
    <w:p w14:paraId="0EAA7C04" w14:textId="1609AD9F" w:rsidR="006D1278" w:rsidRDefault="006D1278" w:rsidP="001842E7">
      <w:pPr>
        <w:rPr>
          <w:rFonts w:cs="Arial"/>
        </w:rPr>
      </w:pPr>
      <w:r>
        <w:rPr>
          <w:rFonts w:cs="Arial"/>
        </w:rPr>
        <w:lastRenderedPageBreak/>
        <w:t xml:space="preserve">The output VAT recoverable relating to supporting services was a Council-wide subject, brought forth by an HMRC ruling which NIAO would audit to discover how the Council had accounted for it. </w:t>
      </w:r>
    </w:p>
    <w:p w14:paraId="0F9CDBFF" w14:textId="77777777" w:rsidR="006D1278" w:rsidRDefault="006D1278" w:rsidP="001842E7">
      <w:pPr>
        <w:rPr>
          <w:rFonts w:cs="Arial"/>
        </w:rPr>
      </w:pPr>
    </w:p>
    <w:p w14:paraId="1051545D" w14:textId="14B8E337" w:rsidR="006D1278" w:rsidRDefault="006D1278" w:rsidP="001842E7">
      <w:pPr>
        <w:rPr>
          <w:rFonts w:cs="Arial"/>
        </w:rPr>
      </w:pPr>
      <w:r>
        <w:rPr>
          <w:rFonts w:cs="Arial"/>
        </w:rPr>
        <w:t xml:space="preserve">Last year, NIAO referenced outstanding amounts receivable through the Department for Infrastructure which NIAO would again look at through Audits for any progress made. In terms of timescales, NIAO’s Audit was due to start in a few weeks with a view to certification by a Local Government Officer by the </w:t>
      </w:r>
      <w:proofErr w:type="gramStart"/>
      <w:r>
        <w:rPr>
          <w:rFonts w:cs="Arial"/>
        </w:rPr>
        <w:t>30</w:t>
      </w:r>
      <w:r w:rsidRPr="006D1278">
        <w:rPr>
          <w:rFonts w:cs="Arial"/>
          <w:vertAlign w:val="superscript"/>
        </w:rPr>
        <w:t>th</w:t>
      </w:r>
      <w:proofErr w:type="gramEnd"/>
      <w:r>
        <w:rPr>
          <w:rFonts w:cs="Arial"/>
        </w:rPr>
        <w:t xml:space="preserve"> September; a timeframe shared by the Performance Improvement Audit.</w:t>
      </w:r>
    </w:p>
    <w:p w14:paraId="1FF23401" w14:textId="77777777" w:rsidR="0001243B" w:rsidRPr="001842E7" w:rsidRDefault="0001243B" w:rsidP="001842E7"/>
    <w:p w14:paraId="4ED8979B" w14:textId="5D9B382D" w:rsidR="00BF6E8B" w:rsidRDefault="005658E8" w:rsidP="00BF6E8B">
      <w:pPr>
        <w:pStyle w:val="Normal0"/>
        <w:rPr>
          <w:sz w:val="24"/>
          <w:szCs w:val="24"/>
        </w:rPr>
      </w:pPr>
      <w:bookmarkStart w:id="2" w:name="_Hlk146011915"/>
      <w:bookmarkEnd w:id="1"/>
      <w:r>
        <w:rPr>
          <w:sz w:val="24"/>
          <w:szCs w:val="24"/>
        </w:rPr>
        <w:t xml:space="preserve">Councillor McKee </w:t>
      </w:r>
      <w:r w:rsidR="00BF6E8B">
        <w:rPr>
          <w:sz w:val="24"/>
          <w:szCs w:val="24"/>
        </w:rPr>
        <w:t>proposed, seconded by</w:t>
      </w:r>
      <w:r>
        <w:rPr>
          <w:sz w:val="24"/>
          <w:szCs w:val="24"/>
        </w:rPr>
        <w:t xml:space="preserve"> Councillor McCollum</w:t>
      </w:r>
      <w:r w:rsidR="00BF6E8B">
        <w:rPr>
          <w:sz w:val="24"/>
          <w:szCs w:val="24"/>
        </w:rPr>
        <w:t>, that the recommendation be adopted.</w:t>
      </w:r>
    </w:p>
    <w:p w14:paraId="663D039A" w14:textId="77777777" w:rsidR="00BF6E8B" w:rsidRDefault="00BF6E8B" w:rsidP="00BF6E8B">
      <w:pPr>
        <w:pStyle w:val="Normal0"/>
        <w:rPr>
          <w:sz w:val="24"/>
          <w:szCs w:val="24"/>
        </w:rPr>
      </w:pPr>
    </w:p>
    <w:p w14:paraId="388ED7E5" w14:textId="24B6315E" w:rsidR="005658E8" w:rsidRDefault="005658E8" w:rsidP="00BF6E8B">
      <w:pPr>
        <w:pStyle w:val="Normal0"/>
        <w:rPr>
          <w:sz w:val="24"/>
          <w:szCs w:val="24"/>
        </w:rPr>
      </w:pPr>
      <w:r>
        <w:rPr>
          <w:sz w:val="24"/>
          <w:szCs w:val="24"/>
        </w:rPr>
        <w:t>Councillor McCollum asked if NIAO w</w:t>
      </w:r>
      <w:r w:rsidR="00347F78">
        <w:rPr>
          <w:sz w:val="24"/>
          <w:szCs w:val="24"/>
        </w:rPr>
        <w:t>as</w:t>
      </w:r>
      <w:r>
        <w:rPr>
          <w:sz w:val="24"/>
          <w:szCs w:val="24"/>
        </w:rPr>
        <w:t xml:space="preserve"> satisfied with progress on the vesting of lands and the amount outstanding from the Department of Infrastructure. Brian O’Neill advised that such subjects would be looked into as part of the Audit and could not be assessed until all information had been investigated.</w:t>
      </w:r>
    </w:p>
    <w:p w14:paraId="4DC0132C" w14:textId="77777777" w:rsidR="00BF6E8B" w:rsidRDefault="00BF6E8B" w:rsidP="00BF6E8B">
      <w:pPr>
        <w:pStyle w:val="Normal0"/>
        <w:rPr>
          <w:sz w:val="24"/>
          <w:szCs w:val="24"/>
        </w:rPr>
      </w:pPr>
    </w:p>
    <w:p w14:paraId="5CAC4BDC" w14:textId="0ED28ABA" w:rsidR="00BF6E8B" w:rsidRDefault="00BF6E8B" w:rsidP="00BF6E8B">
      <w:pPr>
        <w:rPr>
          <w:b/>
        </w:rPr>
      </w:pPr>
      <w:r>
        <w:rPr>
          <w:b/>
        </w:rPr>
        <w:t>AGREED TO RECOMMEND, on the proposal of</w:t>
      </w:r>
      <w:r w:rsidR="005658E8">
        <w:rPr>
          <w:b/>
        </w:rPr>
        <w:t xml:space="preserve"> Councillor McKee</w:t>
      </w:r>
      <w:r>
        <w:rPr>
          <w:b/>
        </w:rPr>
        <w:t>, seconded by</w:t>
      </w:r>
      <w:r w:rsidR="005658E8">
        <w:rPr>
          <w:b/>
        </w:rPr>
        <w:t xml:space="preserve"> Councillor McCollum</w:t>
      </w:r>
      <w:r>
        <w:rPr>
          <w:b/>
        </w:rPr>
        <w:t>, that the recommendation be adopted.</w:t>
      </w:r>
    </w:p>
    <w:p w14:paraId="01843C6A" w14:textId="77777777" w:rsidR="00F8603F" w:rsidRDefault="00F8603F" w:rsidP="0054364C">
      <w:pPr>
        <w:pStyle w:val="Normal0"/>
        <w:rPr>
          <w:b/>
          <w:bCs/>
          <w:sz w:val="24"/>
          <w:szCs w:val="24"/>
        </w:rPr>
      </w:pPr>
    </w:p>
    <w:p w14:paraId="60B67E43" w14:textId="49DF9607" w:rsidR="001842E7" w:rsidRDefault="001842E7" w:rsidP="001842E7">
      <w:pPr>
        <w:pStyle w:val="Heading1"/>
      </w:pPr>
      <w:r w:rsidRPr="001842E7">
        <w:rPr>
          <w:u w:val="none"/>
        </w:rPr>
        <w:t xml:space="preserve">7. </w:t>
      </w:r>
      <w:r w:rsidRPr="001842E7">
        <w:rPr>
          <w:u w:val="none"/>
        </w:rPr>
        <w:tab/>
      </w:r>
      <w:r>
        <w:t>INTERNAL AUDIT</w:t>
      </w:r>
    </w:p>
    <w:p w14:paraId="7D90BE82" w14:textId="77777777" w:rsidR="001842E7" w:rsidRDefault="001842E7" w:rsidP="001842E7"/>
    <w:p w14:paraId="7D8FE546" w14:textId="7AE575FD" w:rsidR="001842E7" w:rsidRDefault="001842E7" w:rsidP="001842E7">
      <w:pPr>
        <w:pStyle w:val="Heading2"/>
        <w:numPr>
          <w:ilvl w:val="0"/>
          <w:numId w:val="11"/>
        </w:numPr>
      </w:pPr>
      <w:r>
        <w:t>Annual Report 2023-24</w:t>
      </w:r>
    </w:p>
    <w:p w14:paraId="52D28F88" w14:textId="77777777" w:rsidR="001842E7" w:rsidRDefault="001842E7" w:rsidP="001842E7"/>
    <w:p w14:paraId="52E387EA" w14:textId="5F66097A" w:rsidR="00CF5F5C" w:rsidRDefault="00CF5F5C" w:rsidP="00CF5F5C">
      <w:pPr>
        <w:rPr>
          <w:rFonts w:cs="Arial"/>
        </w:rPr>
      </w:pPr>
      <w:r>
        <w:rPr>
          <w:rFonts w:cs="Arial"/>
        </w:rPr>
        <w:t>PREVOUSLY CIRCULATED: - Copy of the above report from Deloitte.</w:t>
      </w:r>
    </w:p>
    <w:p w14:paraId="3F69A4C9" w14:textId="77777777" w:rsidR="00CF5F5C" w:rsidRDefault="00CF5F5C" w:rsidP="00BF6E8B">
      <w:pPr>
        <w:pStyle w:val="Normal0"/>
        <w:rPr>
          <w:sz w:val="24"/>
          <w:szCs w:val="24"/>
        </w:rPr>
      </w:pPr>
    </w:p>
    <w:p w14:paraId="12010731" w14:textId="2777F9AE" w:rsidR="005658E8" w:rsidRDefault="005658E8" w:rsidP="00BF6E8B">
      <w:pPr>
        <w:pStyle w:val="Normal0"/>
        <w:rPr>
          <w:sz w:val="24"/>
          <w:szCs w:val="24"/>
        </w:rPr>
      </w:pPr>
      <w:r>
        <w:rPr>
          <w:sz w:val="24"/>
          <w:szCs w:val="24"/>
        </w:rPr>
        <w:t xml:space="preserve">Camille McDermott (Deloitte) explained that this evening’s report had come in a draft form at the previous committee meeting. Final Audits had been completed to the end of March 2024 with no change to the overall assurance rating with a note on the continuation of making progress on the implementation of recommendations. Of note, at the last Committee meeting, three Priority #1 had been identified as outstanding while the progress report for this period showed that two of them had been completed; a good evidence base for progress being made. </w:t>
      </w:r>
    </w:p>
    <w:p w14:paraId="1490F39B" w14:textId="77777777" w:rsidR="005658E8" w:rsidRDefault="005658E8" w:rsidP="00BF6E8B">
      <w:pPr>
        <w:pStyle w:val="Normal0"/>
        <w:rPr>
          <w:sz w:val="24"/>
          <w:szCs w:val="24"/>
        </w:rPr>
      </w:pPr>
    </w:p>
    <w:p w14:paraId="44CF31F1" w14:textId="2032BB3B" w:rsidR="00BF6E8B" w:rsidRDefault="00BF6E8B" w:rsidP="00BF6E8B">
      <w:pPr>
        <w:rPr>
          <w:b/>
        </w:rPr>
      </w:pPr>
      <w:r>
        <w:rPr>
          <w:b/>
        </w:rPr>
        <w:t>AGREED TO RECOMMEND, on the proposal of</w:t>
      </w:r>
      <w:r w:rsidR="005658E8">
        <w:rPr>
          <w:b/>
        </w:rPr>
        <w:t xml:space="preserve"> Councillor Cochrane,</w:t>
      </w:r>
      <w:r>
        <w:rPr>
          <w:b/>
        </w:rPr>
        <w:t xml:space="preserve"> seconded by</w:t>
      </w:r>
      <w:r w:rsidR="005658E8">
        <w:rPr>
          <w:b/>
        </w:rPr>
        <w:t xml:space="preserve"> Councillor McCollum</w:t>
      </w:r>
      <w:r>
        <w:rPr>
          <w:b/>
        </w:rPr>
        <w:t>, that the recommendation be adopted.</w:t>
      </w:r>
    </w:p>
    <w:p w14:paraId="1E6797E4" w14:textId="77777777" w:rsidR="00BF6E8B" w:rsidRPr="001842E7" w:rsidRDefault="00BF6E8B" w:rsidP="001842E7"/>
    <w:p w14:paraId="1AD111DD" w14:textId="0E6DCCAE" w:rsidR="001842E7" w:rsidRDefault="001842E7" w:rsidP="001842E7">
      <w:pPr>
        <w:pStyle w:val="Heading2"/>
        <w:numPr>
          <w:ilvl w:val="0"/>
          <w:numId w:val="11"/>
        </w:numPr>
      </w:pPr>
      <w:r>
        <w:t>Annual Plan 2024/25</w:t>
      </w:r>
    </w:p>
    <w:p w14:paraId="14CC6AA7" w14:textId="77777777" w:rsidR="001842E7" w:rsidRDefault="001842E7" w:rsidP="001842E7"/>
    <w:p w14:paraId="0B3E12E2" w14:textId="77777777" w:rsidR="00CF5F5C" w:rsidRDefault="00CF5F5C" w:rsidP="00CF5F5C">
      <w:pPr>
        <w:rPr>
          <w:rFonts w:cs="Arial"/>
        </w:rPr>
      </w:pPr>
      <w:r>
        <w:rPr>
          <w:rFonts w:cs="Arial"/>
        </w:rPr>
        <w:t>PREVOUSLY CIRCULATED: - Copy of the above report from Deloitte.</w:t>
      </w:r>
    </w:p>
    <w:p w14:paraId="52086D19" w14:textId="77777777" w:rsidR="00BF6E8B" w:rsidRDefault="00BF6E8B" w:rsidP="00BF6E8B">
      <w:pPr>
        <w:pStyle w:val="Normal0"/>
        <w:rPr>
          <w:sz w:val="24"/>
          <w:szCs w:val="24"/>
        </w:rPr>
      </w:pPr>
    </w:p>
    <w:p w14:paraId="57D7D905" w14:textId="0888AE96" w:rsidR="001B6D81" w:rsidRDefault="001B6D81" w:rsidP="00BF6E8B">
      <w:pPr>
        <w:pStyle w:val="Normal0"/>
        <w:rPr>
          <w:sz w:val="24"/>
          <w:szCs w:val="24"/>
        </w:rPr>
      </w:pPr>
      <w:r>
        <w:rPr>
          <w:sz w:val="24"/>
          <w:szCs w:val="24"/>
        </w:rPr>
        <w:t xml:space="preserve">Camille McDermott </w:t>
      </w:r>
      <w:r w:rsidR="00BE2841">
        <w:rPr>
          <w:sz w:val="24"/>
          <w:szCs w:val="24"/>
        </w:rPr>
        <w:t>explained that the Annual Plan had been presented at the last Committee meeting and approved. The only update was to propose start dates.</w:t>
      </w:r>
    </w:p>
    <w:p w14:paraId="284E27F5" w14:textId="77777777" w:rsidR="00BF6E8B" w:rsidRDefault="00BF6E8B" w:rsidP="00BF6E8B">
      <w:pPr>
        <w:pStyle w:val="Normal0"/>
        <w:rPr>
          <w:sz w:val="24"/>
          <w:szCs w:val="24"/>
        </w:rPr>
      </w:pPr>
    </w:p>
    <w:p w14:paraId="595FAD9B" w14:textId="105EC53B" w:rsidR="00BF6E8B" w:rsidRDefault="00BF6E8B" w:rsidP="00BF6E8B">
      <w:pPr>
        <w:rPr>
          <w:b/>
        </w:rPr>
      </w:pPr>
      <w:r>
        <w:rPr>
          <w:b/>
        </w:rPr>
        <w:t>AGREED TO RECOMMEND, on the proposal of</w:t>
      </w:r>
      <w:r w:rsidR="00BE2841">
        <w:rPr>
          <w:b/>
        </w:rPr>
        <w:t xml:space="preserve"> Councillor McKee</w:t>
      </w:r>
      <w:r>
        <w:rPr>
          <w:b/>
        </w:rPr>
        <w:t>, seconded by</w:t>
      </w:r>
      <w:r w:rsidR="00BE2841">
        <w:rPr>
          <w:b/>
        </w:rPr>
        <w:t xml:space="preserve"> Councillor McLaren</w:t>
      </w:r>
      <w:r>
        <w:rPr>
          <w:b/>
        </w:rPr>
        <w:t>, that the recommendation be adopted.</w:t>
      </w:r>
    </w:p>
    <w:p w14:paraId="3491AF1A" w14:textId="77777777" w:rsidR="00BF6E8B" w:rsidRPr="001842E7" w:rsidRDefault="00BF6E8B" w:rsidP="001842E7"/>
    <w:p w14:paraId="2A5D43FC" w14:textId="6B921116" w:rsidR="001842E7" w:rsidRPr="001842E7" w:rsidRDefault="001842E7" w:rsidP="001842E7">
      <w:pPr>
        <w:pStyle w:val="Heading2"/>
        <w:numPr>
          <w:ilvl w:val="0"/>
          <w:numId w:val="11"/>
        </w:numPr>
      </w:pPr>
      <w:r>
        <w:lastRenderedPageBreak/>
        <w:t>Progress report 2024/25</w:t>
      </w:r>
    </w:p>
    <w:p w14:paraId="043DDBE1" w14:textId="77777777" w:rsidR="001842E7" w:rsidRDefault="001842E7" w:rsidP="00F8603F">
      <w:pPr>
        <w:rPr>
          <w:b/>
          <w:bCs/>
          <w:sz w:val="28"/>
          <w:szCs w:val="28"/>
        </w:rPr>
      </w:pPr>
    </w:p>
    <w:p w14:paraId="7ACD6099" w14:textId="77777777" w:rsidR="00CF5F5C" w:rsidRDefault="00CF5F5C" w:rsidP="00CF5F5C">
      <w:pPr>
        <w:rPr>
          <w:rFonts w:cs="Arial"/>
        </w:rPr>
      </w:pPr>
      <w:r>
        <w:rPr>
          <w:rFonts w:cs="Arial"/>
        </w:rPr>
        <w:t>PREVOUSLY CIRCULATED: - Copy of the above report from Deloitte.</w:t>
      </w:r>
    </w:p>
    <w:p w14:paraId="0C9D42FF" w14:textId="77777777" w:rsidR="00BF6E8B" w:rsidRDefault="00BF6E8B" w:rsidP="00BF6E8B">
      <w:pPr>
        <w:pStyle w:val="Normal0"/>
        <w:rPr>
          <w:sz w:val="24"/>
          <w:szCs w:val="24"/>
        </w:rPr>
      </w:pPr>
    </w:p>
    <w:p w14:paraId="24621120" w14:textId="77777777" w:rsidR="003F2D47" w:rsidRDefault="00BE2841" w:rsidP="00BF6E8B">
      <w:pPr>
        <w:pStyle w:val="Normal0"/>
        <w:rPr>
          <w:sz w:val="24"/>
          <w:szCs w:val="24"/>
        </w:rPr>
      </w:pPr>
      <w:r>
        <w:rPr>
          <w:sz w:val="24"/>
          <w:szCs w:val="24"/>
        </w:rPr>
        <w:t xml:space="preserve">Camille McDermott </w:t>
      </w:r>
      <w:r w:rsidR="003F2D47">
        <w:rPr>
          <w:sz w:val="24"/>
          <w:szCs w:val="24"/>
        </w:rPr>
        <w:t xml:space="preserve">explained that the report was to update Members on what had been completed since the last Committee. There were two </w:t>
      </w:r>
      <w:proofErr w:type="gramStart"/>
      <w:r w:rsidR="003F2D47">
        <w:rPr>
          <w:sz w:val="24"/>
          <w:szCs w:val="24"/>
        </w:rPr>
        <w:t>parts;</w:t>
      </w:r>
      <w:proofErr w:type="gramEnd"/>
      <w:r w:rsidR="003F2D47">
        <w:rPr>
          <w:sz w:val="24"/>
          <w:szCs w:val="24"/>
        </w:rPr>
        <w:t xml:space="preserve"> the closure and completion of the 2023-24 plan and progress on the 2024-25 plan. Fieldwork had already commenced for the 2024-25 plan and planning had commenced for three further audits. </w:t>
      </w:r>
    </w:p>
    <w:p w14:paraId="31E31B53" w14:textId="77777777" w:rsidR="003F2D47" w:rsidRDefault="003F2D47" w:rsidP="00BF6E8B">
      <w:pPr>
        <w:pStyle w:val="Normal0"/>
        <w:rPr>
          <w:sz w:val="24"/>
          <w:szCs w:val="24"/>
        </w:rPr>
      </w:pPr>
    </w:p>
    <w:p w14:paraId="70BA726D" w14:textId="5F3E52FE" w:rsidR="00BE2841" w:rsidRDefault="003F2D47" w:rsidP="00BF6E8B">
      <w:pPr>
        <w:pStyle w:val="Normal0"/>
        <w:rPr>
          <w:sz w:val="24"/>
          <w:szCs w:val="24"/>
        </w:rPr>
      </w:pPr>
      <w:r>
        <w:rPr>
          <w:sz w:val="24"/>
          <w:szCs w:val="24"/>
        </w:rPr>
        <w:t xml:space="preserve">The outstanding recommendations database update sought management status updates on open internal </w:t>
      </w:r>
      <w:r w:rsidR="00CB4F72">
        <w:rPr>
          <w:sz w:val="24"/>
          <w:szCs w:val="24"/>
        </w:rPr>
        <w:t>recommendations</w:t>
      </w:r>
      <w:r>
        <w:rPr>
          <w:sz w:val="24"/>
          <w:szCs w:val="24"/>
        </w:rPr>
        <w:t>. I</w:t>
      </w:r>
      <w:r w:rsidR="00CB4F72">
        <w:rPr>
          <w:sz w:val="24"/>
          <w:szCs w:val="24"/>
        </w:rPr>
        <w:t xml:space="preserve">f these were a Priority #3, advice would be taken and a test sample at the years’ end whilst if they were Priority #1 or #2, a detailed review of evidence for assurance would be carried out to ensure recommendations were being implemented. There were 44 issues open at the last Audit Committee, 21 of which had been closed. With those added at the previous meeting, 37 recommendations were open, 15 of which were in progress. There were no Priority #1 that </w:t>
      </w:r>
      <w:r w:rsidR="007C7229">
        <w:rPr>
          <w:sz w:val="24"/>
          <w:szCs w:val="24"/>
        </w:rPr>
        <w:t>we</w:t>
      </w:r>
      <w:r w:rsidR="00CB4F72">
        <w:rPr>
          <w:sz w:val="24"/>
          <w:szCs w:val="24"/>
        </w:rPr>
        <w:t xml:space="preserve">re not at least in progress with page 21 identifying a Priority #1 with only 1 aspect of the overall recommendation that had yet to be implemented and would happen at the end of the year. </w:t>
      </w:r>
    </w:p>
    <w:p w14:paraId="36CF5D31" w14:textId="77777777" w:rsidR="00565056" w:rsidRDefault="00565056" w:rsidP="00BF6E8B">
      <w:pPr>
        <w:pStyle w:val="Normal0"/>
        <w:rPr>
          <w:sz w:val="24"/>
          <w:szCs w:val="24"/>
        </w:rPr>
      </w:pPr>
    </w:p>
    <w:p w14:paraId="285AF635" w14:textId="6D556D20" w:rsidR="00565056" w:rsidRDefault="00565056" w:rsidP="00565056">
      <w:pPr>
        <w:pStyle w:val="Normal0"/>
        <w:rPr>
          <w:sz w:val="24"/>
          <w:szCs w:val="24"/>
        </w:rPr>
      </w:pPr>
      <w:r>
        <w:rPr>
          <w:sz w:val="24"/>
          <w:szCs w:val="24"/>
        </w:rPr>
        <w:t>Councillor Wray proposed, seconded by Councillor McCollum, that the recommendation be adopted.</w:t>
      </w:r>
    </w:p>
    <w:p w14:paraId="3D24B7DC" w14:textId="77777777" w:rsidR="00D11047" w:rsidRDefault="00D11047" w:rsidP="00BF6E8B">
      <w:pPr>
        <w:rPr>
          <w:b/>
        </w:rPr>
      </w:pPr>
    </w:p>
    <w:p w14:paraId="6BDAFC7F" w14:textId="050E99BC" w:rsidR="00D11047" w:rsidRDefault="00D11047" w:rsidP="00D11047">
      <w:pPr>
        <w:pStyle w:val="Heading2"/>
        <w:ind w:firstLine="720"/>
        <w:rPr>
          <w:u w:val="none"/>
        </w:rPr>
      </w:pPr>
      <w:r>
        <w:rPr>
          <w:u w:val="none"/>
        </w:rPr>
        <w:t>(c-1)</w:t>
      </w:r>
      <w:r>
        <w:rPr>
          <w:u w:val="none"/>
        </w:rPr>
        <w:tab/>
        <w:t>Vehicle Management</w:t>
      </w:r>
    </w:p>
    <w:p w14:paraId="6FF04874" w14:textId="77777777" w:rsidR="00D11047" w:rsidRDefault="00D11047" w:rsidP="00D11047"/>
    <w:p w14:paraId="76AB98B8" w14:textId="28B968EC" w:rsidR="00D11047" w:rsidRDefault="00D11047" w:rsidP="00D11047">
      <w:r>
        <w:t xml:space="preserve">This report had been requested in addition to the 2023-24 plan involving Vehicle procurement, disposal and maintenance. Two Priority #1s and three Priority #2s had been </w:t>
      </w:r>
      <w:r w:rsidR="002A27CA">
        <w:t>raised</w:t>
      </w:r>
      <w:r>
        <w:t xml:space="preserve"> with overall limited assurance. The key points</w:t>
      </w:r>
      <w:r w:rsidR="002A27CA">
        <w:t xml:space="preserve"> of Priority #1s</w:t>
      </w:r>
      <w:r>
        <w:t xml:space="preserve"> related to the disposal of vehicles. The Replacement Strategy</w:t>
      </w:r>
      <w:r w:rsidR="003114D9">
        <w:t xml:space="preserve"> document</w:t>
      </w:r>
      <w:r>
        <w:t xml:space="preserve"> did not consider buy/lease cost analysis. It had also been noted that information o</w:t>
      </w:r>
      <w:r w:rsidR="00955B50">
        <w:t>n</w:t>
      </w:r>
      <w:r>
        <w:t xml:space="preserve"> forms had not been fully completed with a lack of documented approval</w:t>
      </w:r>
      <w:r w:rsidR="003114D9">
        <w:t xml:space="preserve"> from Heads of Service</w:t>
      </w:r>
      <w:r>
        <w:t xml:space="preserve"> on the needs analysis. </w:t>
      </w:r>
      <w:r w:rsidR="00955B50">
        <w:t>There was a</w:t>
      </w:r>
      <w:r w:rsidR="003114D9">
        <w:t xml:space="preserve"> </w:t>
      </w:r>
      <w:r w:rsidR="00955B50">
        <w:t>p</w:t>
      </w:r>
      <w:r>
        <w:t>urchase order</w:t>
      </w:r>
      <w:r w:rsidR="003114D9">
        <w:t xml:space="preserve"> that</w:t>
      </w:r>
      <w:r>
        <w:t xml:space="preserve"> should have been approved at Director </w:t>
      </w:r>
      <w:r w:rsidR="007C7229">
        <w:t>l</w:t>
      </w:r>
      <w:r>
        <w:t>evel</w:t>
      </w:r>
      <w:r w:rsidR="003114D9">
        <w:t xml:space="preserve"> but had not been whilst </w:t>
      </w:r>
      <w:r>
        <w:t>some information</w:t>
      </w:r>
      <w:r w:rsidR="003114D9">
        <w:t xml:space="preserve"> was</w:t>
      </w:r>
      <w:r>
        <w:t xml:space="preserve"> missing </w:t>
      </w:r>
      <w:r w:rsidR="003114D9">
        <w:t xml:space="preserve">on purchase order forms that would have been expected </w:t>
      </w:r>
      <w:r>
        <w:t xml:space="preserve">and a lack of documented rationale. </w:t>
      </w:r>
      <w:r w:rsidR="003114D9">
        <w:t xml:space="preserve">In other instances, vehicles were purchased through a framework </w:t>
      </w:r>
      <w:proofErr w:type="gramStart"/>
      <w:r w:rsidR="003114D9">
        <w:t>supplier</w:t>
      </w:r>
      <w:proofErr w:type="gramEnd"/>
      <w:r w:rsidR="003114D9">
        <w:t xml:space="preserve"> but the framework provided the option of further </w:t>
      </w:r>
      <w:proofErr w:type="gramStart"/>
      <w:r w:rsidR="003114D9">
        <w:t>mini-competitions</w:t>
      </w:r>
      <w:proofErr w:type="gramEnd"/>
      <w:r w:rsidR="003114D9">
        <w:t xml:space="preserve"> with potential suppliers whilst a direct award option had been taken without an</w:t>
      </w:r>
      <w:r w:rsidR="00955B50">
        <w:t>y</w:t>
      </w:r>
      <w:r w:rsidR="003114D9">
        <w:t xml:space="preserve"> rationale.</w:t>
      </w:r>
    </w:p>
    <w:p w14:paraId="7BF035C8" w14:textId="77777777" w:rsidR="003114D9" w:rsidRDefault="003114D9" w:rsidP="00D11047"/>
    <w:p w14:paraId="6D243954" w14:textId="6B6128A3" w:rsidR="003114D9" w:rsidRDefault="003114D9" w:rsidP="00D11047">
      <w:r>
        <w:t>The second Priority #1 related to vehicle checks which were important for evidencing health &amp; safety. In a sample of 15 vehicles, 2 had no evidence of a vehicle check in their lifetime, 4 with no evidence in 15 months and a larger majority where signature inspections were undated. Some of the sections of the periodic inspection forms were incomplete and though this may have been due to being non-applicable, leaving them blank raised the question as to whether they should have been completed. Recommendations were accepted by management and responses had been provided.</w:t>
      </w:r>
    </w:p>
    <w:p w14:paraId="6BE63E4C" w14:textId="77777777" w:rsidR="003114D9" w:rsidRDefault="003114D9" w:rsidP="00D11047"/>
    <w:p w14:paraId="053B79DA" w14:textId="53C3CF73" w:rsidR="003114D9" w:rsidRDefault="003114D9" w:rsidP="00D11047">
      <w:r>
        <w:t xml:space="preserve">In Priority #2 findings related to having specific policies and procedures for vehicle procurement, replacement and disposal that were separate from the broader asset </w:t>
      </w:r>
      <w:r>
        <w:lastRenderedPageBreak/>
        <w:t xml:space="preserve">management policy. When investigating three vehicles disposed of, it was noted </w:t>
      </w:r>
      <w:r w:rsidR="00F945EB">
        <w:t>that disposal</w:t>
      </w:r>
      <w:r>
        <w:t xml:space="preserve"> forms did not require the Head of Service Approval</w:t>
      </w:r>
      <w:r w:rsidR="00F945EB">
        <w:t xml:space="preserve"> which should be a requirement. There was no documented rationale for the disposal of vehicles; how the trade-in price was reached and a valuation of the trade-in method. There was no process for review by Heads of Service. In another Priority #2 finding regarding vehicle parts inventory, a clear process should be required to carry out stock counts with documentation and the restriction of access to the storeroom. It was noted that staff should be trained in making use of technology as on the site inspection date, staff were unable to provide a report of the stock count. </w:t>
      </w:r>
    </w:p>
    <w:p w14:paraId="2CB801A0" w14:textId="77777777" w:rsidR="00C00D14" w:rsidRDefault="00C00D14" w:rsidP="00D11047"/>
    <w:p w14:paraId="20EC9E7E" w14:textId="7BEFE08D" w:rsidR="00C00D14" w:rsidRDefault="00C00D14" w:rsidP="00D11047">
      <w:r>
        <w:t>Councillor McCollum queried if the issues outlined related to inadequate staff resources or training. Camille McDermott confirmed it had been a training issue with the system.</w:t>
      </w:r>
    </w:p>
    <w:p w14:paraId="108D1400" w14:textId="77777777" w:rsidR="00C00D14" w:rsidRDefault="00C00D14" w:rsidP="00D11047"/>
    <w:p w14:paraId="7D9AF1E8" w14:textId="34A342B2" w:rsidR="00DF4799" w:rsidRDefault="00C00D14" w:rsidP="00D11047">
      <w:r>
        <w:t xml:space="preserve">Councillor McLaren asked if the lack of safety inspections would invalidate insurance, noting concern of Council vehicles </w:t>
      </w:r>
      <w:r w:rsidR="00DF4799">
        <w:t>in public that may not be safe. Camille McDermott c</w:t>
      </w:r>
      <w:r w:rsidR="007C7229">
        <w:t xml:space="preserve">ould not </w:t>
      </w:r>
      <w:r w:rsidR="00DF4799">
        <w:t>confirm that the daily checks were not completed, just that they were not documented which was a challenge for Council but was unable to comment on its effect on insurance. It had been listed as a significant Priority #1 risk and in the event of an accident, the Council would have to demonstrate all check</w:t>
      </w:r>
      <w:r w:rsidR="00071043">
        <w:t>s had been completed.</w:t>
      </w:r>
    </w:p>
    <w:p w14:paraId="77188CFE" w14:textId="77777777" w:rsidR="00071043" w:rsidRDefault="00071043" w:rsidP="00D11047"/>
    <w:p w14:paraId="258003B9" w14:textId="3F467F27" w:rsidR="00071043" w:rsidRDefault="00071043" w:rsidP="00071043">
      <w:pPr>
        <w:pStyle w:val="Heading2"/>
        <w:rPr>
          <w:u w:val="none"/>
        </w:rPr>
      </w:pPr>
      <w:r>
        <w:rPr>
          <w:u w:val="none"/>
        </w:rPr>
        <w:tab/>
        <w:t>(c-2) HR Absence Management</w:t>
      </w:r>
    </w:p>
    <w:p w14:paraId="3038983B" w14:textId="77777777" w:rsidR="00071043" w:rsidRDefault="00071043" w:rsidP="00071043"/>
    <w:p w14:paraId="26E5E2FD" w14:textId="761E679E" w:rsidR="00955B50" w:rsidRDefault="00071043" w:rsidP="00071043">
      <w:r>
        <w:t xml:space="preserve">Camille McDermott summarised the report to </w:t>
      </w:r>
      <w:r w:rsidR="00955B50">
        <w:t>M</w:t>
      </w:r>
      <w:r>
        <w:t xml:space="preserve">embers, explaining that the report looked at processes around Occupational Health and Absence Management. It had been noted in the overview that overall absence for the reporting period was 6% made largely from long-term absences. Of note, any person absent for four weeks or more was referred to Occupational Health which helped to manage long-term absences with monitoring of attendance to Occupational Health appointments. Line Managers and HR would monitor longer term absences and there was a clear process to undertake such reviews. This review sought satisfactory assurance. There were no Priority #1 findings, two Priority #2 findings and two Priority #3 findings. </w:t>
      </w:r>
    </w:p>
    <w:p w14:paraId="48CE10CC" w14:textId="77777777" w:rsidR="00955B50" w:rsidRDefault="00955B50" w:rsidP="00071043"/>
    <w:p w14:paraId="34ACCDB6" w14:textId="1F4BC0E7" w:rsidR="00071043" w:rsidRDefault="00071043" w:rsidP="00071043">
      <w:r>
        <w:t xml:space="preserve">Priority #2 findings related to automatic notifications for particular absence trigger points which would assist HR Staff monitoring by removing duplicated effort. The second finding related to a small number in the sample of supporting documentation not being uploaded to the HR Core system. </w:t>
      </w:r>
      <w:r w:rsidR="00A933AD">
        <w:t xml:space="preserve">The Priority #3 findings were with regard to enhancements for key person dependency risk with one reporting system, Power BI having only one staff member trained to use reports. </w:t>
      </w:r>
    </w:p>
    <w:p w14:paraId="2A3C4570" w14:textId="77777777" w:rsidR="00FF2B3B" w:rsidRDefault="00FF2B3B" w:rsidP="00071043"/>
    <w:p w14:paraId="7B861741" w14:textId="15D02B02" w:rsidR="00A933AD" w:rsidRDefault="008E1BEC" w:rsidP="008E1BEC">
      <w:pPr>
        <w:pStyle w:val="Heading2"/>
        <w:rPr>
          <w:u w:val="none"/>
        </w:rPr>
      </w:pPr>
      <w:r>
        <w:rPr>
          <w:u w:val="none"/>
        </w:rPr>
        <w:tab/>
        <w:t>(c-3) IT Control Systems</w:t>
      </w:r>
    </w:p>
    <w:p w14:paraId="40FE8B13" w14:textId="77777777" w:rsidR="008E1BEC" w:rsidRDefault="008E1BEC" w:rsidP="008E1BEC"/>
    <w:p w14:paraId="4037C3B0" w14:textId="77777777" w:rsidR="008E1BEC" w:rsidRDefault="008E1BEC" w:rsidP="008E1BEC">
      <w:r>
        <w:t xml:space="preserve">This report investigated user access management controls with the Core HR system and Windows Active Directory. The report received limited assurance with two Priority #1 findings, one Priority #2 finding and one Priority #3 finding. </w:t>
      </w:r>
    </w:p>
    <w:p w14:paraId="4E7FD68B" w14:textId="2FD79F45" w:rsidR="006C13AF" w:rsidRDefault="008E1BEC" w:rsidP="008E1BEC">
      <w:r>
        <w:t xml:space="preserve">The first Priority #1 related to privileged accounts on the system that had a greater level of ability in terms of systems and access. On seventeen of these accounts, Council were unable to confirm the appropriateness of accounts to have that level of </w:t>
      </w:r>
      <w:r>
        <w:lastRenderedPageBreak/>
        <w:t>access and were undertaking an assessment. There were a number of generic accounts on the system that did not have rotating passwords with accounts that did not expire and no management tool for the protection of passwords.</w:t>
      </w:r>
      <w:r w:rsidR="006C13AF">
        <w:t xml:space="preserve"> The second Priority #1 referred to password settings in Windows and Core. An Access Control Policy existed for minimum length of passwords with two systems not meeting that policy. Some passwords did not expire whist other</w:t>
      </w:r>
      <w:r w:rsidR="00955B50">
        <w:t>s</w:t>
      </w:r>
      <w:r w:rsidR="006C13AF">
        <w:t xml:space="preserve"> did not have double authentication for logging in. Those findings were accepted by management and responses had identified required actions.</w:t>
      </w:r>
    </w:p>
    <w:p w14:paraId="268F0DFF" w14:textId="77777777" w:rsidR="006C13AF" w:rsidRDefault="006C13AF" w:rsidP="008E1BEC"/>
    <w:p w14:paraId="6B2DF570" w14:textId="56ECC111" w:rsidR="008E1BEC" w:rsidRDefault="006C13AF" w:rsidP="008E1BEC">
      <w:r>
        <w:t xml:space="preserve">The first Priority #2 was with regard to the monitoring of what </w:t>
      </w:r>
      <w:r w:rsidR="00955B50">
        <w:t xml:space="preserve">the </w:t>
      </w:r>
      <w:r>
        <w:t>Core HR in Council systems does and, ensuring as a process, apply</w:t>
      </w:r>
      <w:r w:rsidR="001A7FA7">
        <w:t>ing</w:t>
      </w:r>
      <w:r>
        <w:t xml:space="preserve"> the principle of leased privilege whilst periodically reviewing users with that level of access. The second Priority #2 was with regard to two accounts having privileged-level access to payroll and security menus which would result in a segregation of duties conflict. Management confirmed manual monitoring controls were in place for any unauthorised actions, however, it was noteworthy that this kind of dual access did not adhere to best practice guidelines.</w:t>
      </w:r>
      <w:r w:rsidR="00545E73">
        <w:t xml:space="preserve"> Both findings were accepted by management with an action plan in place to implement them.</w:t>
      </w:r>
    </w:p>
    <w:p w14:paraId="6A0E9E45" w14:textId="77777777" w:rsidR="00545E73" w:rsidRDefault="00545E73" w:rsidP="008E1BEC"/>
    <w:p w14:paraId="56940BAD" w14:textId="09ACCD03" w:rsidR="00545E73" w:rsidRDefault="00545E73" w:rsidP="008E1BEC">
      <w:r>
        <w:t>The Priority #3 finding related to having a process for when a staff member leaves and ensuring work is saved into a shared folder which would assist in the event of a Freedom of Information request that may require access of a leaver’s account</w:t>
      </w:r>
      <w:r w:rsidR="00026793">
        <w:t xml:space="preserve"> as had been exampled in one instance reviewed by the team</w:t>
      </w:r>
      <w:r>
        <w:t xml:space="preserve">. That process was not set out within documents and has been accepted by management with an action plan in place.  </w:t>
      </w:r>
    </w:p>
    <w:p w14:paraId="5991CA0B" w14:textId="118A6696" w:rsidR="00545E73" w:rsidRDefault="00545E73" w:rsidP="008E1BEC"/>
    <w:p w14:paraId="3C602D9C" w14:textId="5A5803FA" w:rsidR="00545E73" w:rsidRDefault="00545E73" w:rsidP="008E1BEC">
      <w:r>
        <w:t xml:space="preserve">Councillor Wray </w:t>
      </w:r>
      <w:r w:rsidR="00C06B0E">
        <w:t>referenced the review of IT Controls to Support Remote Working and how five of the six management responses had been implemented with the sixth requiring automated S</w:t>
      </w:r>
      <w:r w:rsidR="00DA66F8">
        <w:t>I</w:t>
      </w:r>
      <w:r w:rsidR="00C06B0E">
        <w:t>EM. He asked what the associated costs would be and to where the funding application had been submitted.</w:t>
      </w:r>
      <w:r w:rsidR="00DA66F8">
        <w:t xml:space="preserve"> The Head </w:t>
      </w:r>
      <w:r w:rsidR="00DA66F8" w:rsidRPr="00DA66F8">
        <w:t>of Transformation &amp; Performance</w:t>
      </w:r>
      <w:r w:rsidR="00DA66F8">
        <w:t xml:space="preserve"> explained that applying for funding was actually part of the estimates process and had been secured for the year. It was profiled to happen in October of 2024.</w:t>
      </w:r>
    </w:p>
    <w:p w14:paraId="305C93F4" w14:textId="77777777" w:rsidR="00DA66F8" w:rsidRDefault="00DA66F8" w:rsidP="008E1BEC"/>
    <w:p w14:paraId="4BACBF67" w14:textId="525D079D" w:rsidR="00DA66F8" w:rsidRDefault="00DA66F8" w:rsidP="008E1BEC">
      <w:r>
        <w:t xml:space="preserve">Councillor Wray queried Travel &amp; Subsistence and the requirement for a single policy with clarification around </w:t>
      </w:r>
      <w:r w:rsidR="00FF2B3B">
        <w:t>essential</w:t>
      </w:r>
      <w:r>
        <w:t xml:space="preserve"> and casual car users. </w:t>
      </w:r>
      <w:r w:rsidR="00A3524E">
        <w:t>He asked why t</w:t>
      </w:r>
      <w:r>
        <w:t>he original date cited had been 2019 with target dates changed yearly from 2022 to 2025</w:t>
      </w:r>
      <w:r w:rsidR="00A3524E">
        <w:t>. The He</w:t>
      </w:r>
      <w:r w:rsidR="00A3524E" w:rsidRPr="00A3524E">
        <w:t xml:space="preserve">ad </w:t>
      </w:r>
      <w:r w:rsidR="00A3524E">
        <w:t xml:space="preserve">of Finance explained that this had been part of a range of policies. Policies had been an issue for finance as noted in the Audit Committee. In the past fifteen months, the Head had reviewed one policy and had six </w:t>
      </w:r>
      <w:proofErr w:type="gramStart"/>
      <w:r w:rsidR="00FF2B3B">
        <w:t>pass</w:t>
      </w:r>
      <w:proofErr w:type="gramEnd"/>
      <w:r w:rsidR="00A3524E">
        <w:t xml:space="preserve"> through Council. A draft of this policy had gone to the Director and the Head of HR as well as an Employee Payments Policy on the </w:t>
      </w:r>
      <w:proofErr w:type="gramStart"/>
      <w:r w:rsidR="00A3524E">
        <w:t>24</w:t>
      </w:r>
      <w:r w:rsidR="00A3524E" w:rsidRPr="00A3524E">
        <w:rPr>
          <w:vertAlign w:val="superscript"/>
        </w:rPr>
        <w:t>th</w:t>
      </w:r>
      <w:proofErr w:type="gramEnd"/>
      <w:r w:rsidR="00A3524E">
        <w:t xml:space="preserve"> June 2024. Challenges existed for various reasons such as resourcing and the number of Directors involved as well as Coronavirus, Cost of Living etc.</w:t>
      </w:r>
      <w:r w:rsidR="00A12CC7">
        <w:t xml:space="preserve"> Significant progress had been made over the past year with additional resources secured.</w:t>
      </w:r>
    </w:p>
    <w:p w14:paraId="7BE67A3B" w14:textId="77777777" w:rsidR="00A12CC7" w:rsidRDefault="00A12CC7" w:rsidP="008E1BEC"/>
    <w:p w14:paraId="13699D3E" w14:textId="77777777" w:rsidR="001A7FA7" w:rsidRDefault="00A12CC7" w:rsidP="008E1BEC">
      <w:r>
        <w:t xml:space="preserve">Councillor McLaren asked if the systems in place for absence management were sufficient as the topic was raised at meetings regularly. The Director of Corporate Services explained that the review had been around processes, procedures and controls with a focus on the Core HR System. Recommendations from the review </w:t>
      </w:r>
      <w:r>
        <w:lastRenderedPageBreak/>
        <w:t xml:space="preserve">would allow for enhancing the functionality of the IT system. </w:t>
      </w:r>
      <w:r w:rsidR="009C1DBF">
        <w:t>A working group had been established between the Head of Finance, H</w:t>
      </w:r>
      <w:r w:rsidR="009C1DBF" w:rsidRPr="009C1DBF">
        <w:t>ead of Transformation &amp; Performance</w:t>
      </w:r>
      <w:r w:rsidR="009C1DBF">
        <w:t xml:space="preserve">, HR and other departments </w:t>
      </w:r>
      <w:r w:rsidR="003B2129">
        <w:t xml:space="preserve">to review the use of the Core HR system. The system package had recently been increased after exploring additional uses. </w:t>
      </w:r>
    </w:p>
    <w:p w14:paraId="50821B8B" w14:textId="77777777" w:rsidR="001A7FA7" w:rsidRDefault="001A7FA7" w:rsidP="008E1BEC"/>
    <w:p w14:paraId="262B8235" w14:textId="7DAD5B49" w:rsidR="00A12CC7" w:rsidRDefault="003B2129" w:rsidP="008E1BEC">
      <w:r>
        <w:t xml:space="preserve">In the broader point of absence, this issue was not just limited to Council but for many </w:t>
      </w:r>
      <w:r w:rsidR="001A7FA7">
        <w:t>P</w:t>
      </w:r>
      <w:r>
        <w:t xml:space="preserve">ublic </w:t>
      </w:r>
      <w:r w:rsidR="001A7FA7">
        <w:t>S</w:t>
      </w:r>
      <w:r>
        <w:t xml:space="preserve">ector </w:t>
      </w:r>
      <w:r w:rsidR="001A7FA7">
        <w:t>O</w:t>
      </w:r>
      <w:r>
        <w:t>rganisations. The Director had presented a paper on Absence Management at the Corporate Committee which showed that absence statistics were increasing but that also stated the various approaches to managing it from supporting the individual through a number of methods like Occupational Health, Westfield and new initiatives like early-intervention mental health services</w:t>
      </w:r>
      <w:r w:rsidR="001A7FA7">
        <w:t>,</w:t>
      </w:r>
      <w:r>
        <w:t xml:space="preserve"> as </w:t>
      </w:r>
      <w:r w:rsidR="007C7229">
        <w:t>wa</w:t>
      </w:r>
      <w:r>
        <w:t>s being piloted with seventy staff with the aim of preventing mental health-related absences before they happen</w:t>
      </w:r>
      <w:r w:rsidR="007C7229">
        <w:t>ed</w:t>
      </w:r>
      <w:r>
        <w:t xml:space="preserve">. The other issues identified around internal controls such as return to work meetings being carried out when they </w:t>
      </w:r>
      <w:r w:rsidR="007C7229">
        <w:t>we</w:t>
      </w:r>
      <w:r>
        <w:t>re due, and absence management review points have improved which was reflected in the action plan. However, there were a number of elements outside of the Council’s control such as appointment waiting times.</w:t>
      </w:r>
    </w:p>
    <w:p w14:paraId="646A9C9D" w14:textId="77777777" w:rsidR="009F262D" w:rsidRDefault="009F262D" w:rsidP="008E1BEC"/>
    <w:p w14:paraId="57B0B9EE" w14:textId="0B1B8764" w:rsidR="00BF6E8B" w:rsidRDefault="009F262D" w:rsidP="00F8603F">
      <w:r>
        <w:t xml:space="preserve">Councillor McCollum commended the efforts of Deloitte in identifying areas of improvement such as </w:t>
      </w:r>
      <w:r w:rsidR="00CC3E40">
        <w:t>the</w:t>
      </w:r>
      <w:r>
        <w:t xml:space="preserve"> absence trigger notification</w:t>
      </w:r>
      <w:r w:rsidR="00CC3E40">
        <w:t xml:space="preserve"> which may assist in the 5% plus threshold being addressed more easily. She suggested that it should be elementary that </w:t>
      </w:r>
      <w:r w:rsidR="001A7FA7">
        <w:t>r</w:t>
      </w:r>
      <w:r w:rsidR="00CC3E40">
        <w:t xml:space="preserve">eturn to </w:t>
      </w:r>
      <w:r w:rsidR="001A7FA7">
        <w:t>w</w:t>
      </w:r>
      <w:r w:rsidR="00CC3E40">
        <w:t xml:space="preserve">ork interviews were completed and monitored and that all </w:t>
      </w:r>
      <w:r w:rsidR="001A7FA7">
        <w:t>r</w:t>
      </w:r>
      <w:r w:rsidR="00CC3E40">
        <w:t xml:space="preserve">eturn to </w:t>
      </w:r>
      <w:r w:rsidR="001A7FA7">
        <w:t>w</w:t>
      </w:r>
      <w:r w:rsidR="00CC3E40">
        <w:t xml:space="preserve">ork interviews had a pathway of due diligence for reasons such </w:t>
      </w:r>
      <w:r w:rsidR="00B23BF4">
        <w:t>as employee</w:t>
      </w:r>
      <w:r w:rsidR="00CC3E40">
        <w:t xml:space="preserve"> welfare and the culture of the organisation as a whole.</w:t>
      </w:r>
      <w:r w:rsidR="00B23BF4">
        <w:t xml:space="preserve"> Though Councillor McCollum understood that elements such as doctor appointments and medical forms took longer to access and were outside of Council control, they still required some kind of improvement. The Director of Corporate Services agreed, explaining some issues had been due to a lack of technology that should be in place as standard and were being worked through </w:t>
      </w:r>
      <w:r w:rsidR="001A7FA7">
        <w:t>by</w:t>
      </w:r>
      <w:r w:rsidR="00B23BF4">
        <w:t xml:space="preserve"> the aforementioned Working Group. Absence Management was </w:t>
      </w:r>
      <w:r w:rsidR="001A7FA7">
        <w:t>the</w:t>
      </w:r>
      <w:r w:rsidR="00B23BF4">
        <w:t xml:space="preserve"> number one priority for the group and with automated </w:t>
      </w:r>
      <w:r w:rsidR="001A7FA7">
        <w:t>r</w:t>
      </w:r>
      <w:r w:rsidR="00B23BF4">
        <w:t xml:space="preserve">eturn to </w:t>
      </w:r>
      <w:r w:rsidR="001A7FA7">
        <w:t>w</w:t>
      </w:r>
      <w:r w:rsidR="00B23BF4">
        <w:t xml:space="preserve">ork </w:t>
      </w:r>
      <w:r w:rsidR="001A7FA7">
        <w:t>n</w:t>
      </w:r>
      <w:r w:rsidR="00B23BF4">
        <w:t xml:space="preserve">otifications, an improvement would be made. It could be possible that, similar to the </w:t>
      </w:r>
      <w:r w:rsidR="001A7FA7">
        <w:t>v</w:t>
      </w:r>
      <w:r w:rsidR="00B23BF4">
        <w:t xml:space="preserve">ehicle </w:t>
      </w:r>
      <w:r w:rsidR="001A7FA7">
        <w:t>m</w:t>
      </w:r>
      <w:r w:rsidR="00B23BF4">
        <w:t xml:space="preserve">anagement report, some </w:t>
      </w:r>
      <w:r w:rsidR="001A7FA7">
        <w:t>r</w:t>
      </w:r>
      <w:r w:rsidR="00B23BF4">
        <w:t xml:space="preserve">eturn to </w:t>
      </w:r>
      <w:r w:rsidR="001A7FA7">
        <w:t>w</w:t>
      </w:r>
      <w:r w:rsidR="00B23BF4">
        <w:t xml:space="preserve">orks may have been completed but were not documented which may be corrected by more system-based checks. </w:t>
      </w:r>
    </w:p>
    <w:p w14:paraId="5783D729" w14:textId="77777777" w:rsidR="00B23BF4" w:rsidRDefault="00B23BF4" w:rsidP="00F8603F"/>
    <w:p w14:paraId="38528F59" w14:textId="1DEE6F2B" w:rsidR="00B23BF4" w:rsidRDefault="00B23BF4" w:rsidP="00F8603F">
      <w:r>
        <w:t>Councillor Cochrane recalled an experience of staff leaving and accounts not being shut off such as the NET email which appeared to no longer be in use. He believed an automatic email should be placed on such accounts if they remain open to inform senders of the accounts</w:t>
      </w:r>
      <w:r w:rsidR="006F0408">
        <w:t>’</w:t>
      </w:r>
      <w:r>
        <w:t xml:space="preserve"> invalid status.  The Director of Corporate Services was not aware of the NET email issue </w:t>
      </w:r>
      <w:r w:rsidR="006F0408">
        <w:t>but agreed that in circumstances where an email group ceased to be used, action was required.</w:t>
      </w:r>
    </w:p>
    <w:p w14:paraId="085F512C" w14:textId="77777777" w:rsidR="006F0408" w:rsidRDefault="006F0408" w:rsidP="00F8603F"/>
    <w:p w14:paraId="0CBF0FB2" w14:textId="49AA0013" w:rsidR="00E21DE9" w:rsidRDefault="006F0408" w:rsidP="00F8603F">
      <w:r>
        <w:t>Councillor Harbinson asked what the nature of account holders had been, believing it to be a concerning issue. The H</w:t>
      </w:r>
      <w:r w:rsidRPr="006F0408">
        <w:t>ead of Transformation &amp; Performance</w:t>
      </w:r>
      <w:r w:rsidR="00E21DE9">
        <w:t xml:space="preserve"> welcomed Deloitte’s efforts in flagging issues which were actioned quickly. Of the nine Priority #1s, four had been closed, 4 were about to close and the other was likely to close around September 2024. The team were aware of </w:t>
      </w:r>
      <w:r w:rsidR="00565056">
        <w:t xml:space="preserve">the account holders and the reasons for access and were not concerned. </w:t>
      </w:r>
    </w:p>
    <w:p w14:paraId="0FE152D5" w14:textId="77777777" w:rsidR="00E21DE9" w:rsidRDefault="00E21DE9" w:rsidP="00F8603F"/>
    <w:p w14:paraId="3E920B30" w14:textId="77777777" w:rsidR="00565056" w:rsidRDefault="00565056" w:rsidP="00565056">
      <w:pPr>
        <w:rPr>
          <w:b/>
        </w:rPr>
      </w:pPr>
      <w:r>
        <w:rPr>
          <w:b/>
        </w:rPr>
        <w:t>AGREED TO RECOMMEND, on the proposal of Councillor Wray, seconded by Councillor McCollum, that the recommendation be adopted.</w:t>
      </w:r>
    </w:p>
    <w:p w14:paraId="3A56D3E7" w14:textId="77777777" w:rsidR="00B23BF4" w:rsidRPr="009F262D" w:rsidRDefault="00B23BF4" w:rsidP="00F8603F"/>
    <w:p w14:paraId="10492D22" w14:textId="654F72AE" w:rsidR="00F8603F" w:rsidRPr="00F8603F" w:rsidRDefault="001842E7" w:rsidP="001842E7">
      <w:pPr>
        <w:pStyle w:val="Heading1"/>
      </w:pPr>
      <w:r w:rsidRPr="001842E7">
        <w:rPr>
          <w:u w:val="none"/>
        </w:rPr>
        <w:t>8.</w:t>
      </w:r>
      <w:r w:rsidR="00B176D1" w:rsidRPr="001842E7">
        <w:rPr>
          <w:u w:val="none"/>
        </w:rPr>
        <w:tab/>
      </w:r>
      <w:r w:rsidR="00F8603F">
        <w:t>ANY OTHER NOTIFIED BUSINESS</w:t>
      </w:r>
    </w:p>
    <w:p w14:paraId="7AD9A380" w14:textId="77777777" w:rsidR="00F8603F" w:rsidRDefault="00F8603F" w:rsidP="00F8603F">
      <w:pPr>
        <w:rPr>
          <w:rFonts w:ascii="Arial Bold" w:hAnsi="Arial Bold" w:cs="Arial"/>
          <w:b/>
          <w:bCs/>
          <w:caps/>
          <w:sz w:val="28"/>
          <w:szCs w:val="28"/>
          <w:u w:val="single"/>
        </w:rPr>
      </w:pPr>
    </w:p>
    <w:p w14:paraId="0A625034" w14:textId="77777777" w:rsidR="00F8603F" w:rsidRDefault="00F8603F" w:rsidP="00F8603F">
      <w:r>
        <w:t>The Chairman advised that there were no items of Any Other Notified Business.</w:t>
      </w:r>
    </w:p>
    <w:p w14:paraId="78AB812D" w14:textId="77777777" w:rsidR="00F8603F" w:rsidRDefault="00F8603F" w:rsidP="00F8603F"/>
    <w:p w14:paraId="66879494" w14:textId="77777777" w:rsidR="00F8603F" w:rsidRDefault="00F8603F" w:rsidP="00F8603F">
      <w:pPr>
        <w:rPr>
          <w:b/>
          <w:bCs/>
        </w:rPr>
      </w:pPr>
      <w:r>
        <w:rPr>
          <w:b/>
          <w:bCs/>
        </w:rPr>
        <w:t>NOTED.</w:t>
      </w:r>
    </w:p>
    <w:p w14:paraId="2F8EB9BA" w14:textId="77777777" w:rsidR="00733FED" w:rsidRDefault="00733FED" w:rsidP="00F8603F">
      <w:pPr>
        <w:rPr>
          <w:b/>
          <w:bCs/>
        </w:rPr>
      </w:pPr>
    </w:p>
    <w:p w14:paraId="403BACBD" w14:textId="32B8A9A9" w:rsidR="00733FED" w:rsidRDefault="00733FED" w:rsidP="00733FED">
      <w:pPr>
        <w:pStyle w:val="Heading1"/>
      </w:pPr>
      <w:r>
        <w:t>CIRCULATED FOR INFORMATION</w:t>
      </w:r>
    </w:p>
    <w:p w14:paraId="45B80B0E" w14:textId="77777777" w:rsidR="00E21DE9" w:rsidRDefault="00E21DE9" w:rsidP="00E21DE9"/>
    <w:p w14:paraId="7C7FC7DE" w14:textId="59636F85" w:rsidR="00E21DE9" w:rsidRPr="00E21DE9" w:rsidRDefault="00E21DE9" w:rsidP="00E21DE9">
      <w:r>
        <w:t xml:space="preserve">The Chairman (Councillor Hollywood) drew Members’ attention to the four items circulated for information. </w:t>
      </w:r>
    </w:p>
    <w:p w14:paraId="6FAF73D2" w14:textId="77777777" w:rsidR="00733FED" w:rsidRDefault="00733FED" w:rsidP="00733FED"/>
    <w:p w14:paraId="53058BA7" w14:textId="77777777" w:rsidR="00733FED" w:rsidRPr="00733FED" w:rsidRDefault="00733FED" w:rsidP="00733FED">
      <w:pPr>
        <w:pStyle w:val="elementtoproof"/>
        <w:spacing w:line="252" w:lineRule="auto"/>
        <w:ind w:left="360"/>
        <w:rPr>
          <w:rFonts w:ascii="Arial" w:hAnsi="Arial" w:cs="Arial"/>
          <w:sz w:val="24"/>
          <w:szCs w:val="24"/>
        </w:rPr>
      </w:pPr>
      <w:hyperlink r:id="rId11" w:history="1">
        <w:r w:rsidRPr="00733FED">
          <w:rPr>
            <w:rStyle w:val="Hyperlink"/>
            <w:rFonts w:ascii="Arial" w:hAnsi="Arial" w:cs="Arial"/>
            <w:sz w:val="24"/>
            <w:szCs w:val="24"/>
          </w:rPr>
          <w:t>Planning</w:t>
        </w:r>
      </w:hyperlink>
      <w:hyperlink r:id="rId12" w:history="1">
        <w:r w:rsidRPr="00733FED">
          <w:rPr>
            <w:rStyle w:val="Hyperlink"/>
            <w:rFonts w:ascii="Arial" w:hAnsi="Arial" w:cs="Arial"/>
            <w:sz w:val="24"/>
            <w:szCs w:val="24"/>
          </w:rPr>
          <w:t> Fraud Risks | Northern Ireland Audit Office (niauditoffice.gov.uk)</w:t>
        </w:r>
      </w:hyperlink>
    </w:p>
    <w:p w14:paraId="16CB6880" w14:textId="77777777" w:rsidR="00733FED" w:rsidRPr="00733FED" w:rsidRDefault="00733FED" w:rsidP="00733FED">
      <w:pPr>
        <w:pStyle w:val="NormalWeb"/>
        <w:spacing w:line="252" w:lineRule="auto"/>
        <w:ind w:left="360"/>
        <w:rPr>
          <w:rFonts w:ascii="Arial" w:hAnsi="Arial" w:cs="Arial"/>
        </w:rPr>
      </w:pPr>
      <w:hyperlink r:id="rId13" w:history="1">
        <w:r w:rsidRPr="00733FED">
          <w:rPr>
            <w:rStyle w:val="Hyperlink"/>
            <w:rFonts w:ascii="Arial" w:hAnsi="Arial" w:cs="Arial"/>
          </w:rPr>
          <w:t>Internal Fraud Risks | Northern Ireland Audit Office (niauditoffice.gov.uk)</w:t>
        </w:r>
      </w:hyperlink>
    </w:p>
    <w:p w14:paraId="1474C062" w14:textId="77777777" w:rsidR="00733FED" w:rsidRPr="00733FED" w:rsidRDefault="00733FED" w:rsidP="00733FED">
      <w:pPr>
        <w:pStyle w:val="NormalWeb"/>
        <w:spacing w:line="252" w:lineRule="auto"/>
        <w:ind w:left="360"/>
        <w:rPr>
          <w:rFonts w:ascii="Arial" w:hAnsi="Arial" w:cs="Arial"/>
        </w:rPr>
      </w:pPr>
      <w:hyperlink r:id="rId14" w:history="1">
        <w:r w:rsidRPr="00733FED">
          <w:rPr>
            <w:rStyle w:val="Hyperlink"/>
            <w:rFonts w:ascii="Arial" w:hAnsi="Arial" w:cs="Arial"/>
          </w:rPr>
          <w:t>Grant Fraud Risks | Northern Ireland Audit Office (niauditoffice.gov.uk)</w:t>
        </w:r>
      </w:hyperlink>
    </w:p>
    <w:p w14:paraId="5E0526D2" w14:textId="77777777" w:rsidR="00733FED" w:rsidRPr="00733FED" w:rsidRDefault="00733FED" w:rsidP="00733FED">
      <w:pPr>
        <w:pStyle w:val="ListParagraph"/>
        <w:ind w:left="360"/>
        <w:rPr>
          <w:rFonts w:cs="Arial"/>
        </w:rPr>
      </w:pPr>
      <w:hyperlink r:id="rId15" w:history="1">
        <w:r w:rsidRPr="00733FED">
          <w:rPr>
            <w:rStyle w:val="Hyperlink"/>
            <w:rFonts w:cs="Arial"/>
          </w:rPr>
          <w:t>Procurement Fraud risk guide | Northern Ireland Audit Office (niauditoffice.gov.uk)</w:t>
        </w:r>
      </w:hyperlink>
    </w:p>
    <w:p w14:paraId="51A455CF" w14:textId="77777777" w:rsidR="00733FED" w:rsidRDefault="00733FED" w:rsidP="00733FED"/>
    <w:p w14:paraId="7BE7B003" w14:textId="15E200C1" w:rsidR="00FF2B3B" w:rsidRPr="00FF2B3B" w:rsidRDefault="00FF2B3B" w:rsidP="00733FED">
      <w:pPr>
        <w:rPr>
          <w:b/>
          <w:bCs/>
        </w:rPr>
      </w:pPr>
      <w:r>
        <w:rPr>
          <w:b/>
          <w:bCs/>
        </w:rPr>
        <w:t>NOTED</w:t>
      </w:r>
      <w:r w:rsidR="00C878AD">
        <w:rPr>
          <w:b/>
          <w:bCs/>
        </w:rPr>
        <w:t xml:space="preserve">. </w:t>
      </w:r>
    </w:p>
    <w:p w14:paraId="7A5BEE12" w14:textId="77777777" w:rsidR="00F8603F" w:rsidRDefault="00F8603F" w:rsidP="00F8603F">
      <w:pPr>
        <w:rPr>
          <w:b/>
          <w:bCs/>
        </w:rPr>
      </w:pPr>
    </w:p>
    <w:p w14:paraId="33C90F7E" w14:textId="77777777" w:rsidR="00F8603F" w:rsidRPr="00F12750" w:rsidRDefault="00F8603F" w:rsidP="00F8603F">
      <w:pPr>
        <w:rPr>
          <w:b/>
          <w:caps/>
          <w:sz w:val="28"/>
          <w:szCs w:val="28"/>
          <w:u w:val="single"/>
        </w:rPr>
      </w:pPr>
      <w:bookmarkStart w:id="3" w:name="_Hlk172625869"/>
      <w:r w:rsidRPr="00F12750">
        <w:rPr>
          <w:b/>
          <w:caps/>
          <w:sz w:val="28"/>
          <w:szCs w:val="28"/>
          <w:u w:val="single"/>
        </w:rPr>
        <w:t>Exclusion of Public/Press</w:t>
      </w:r>
    </w:p>
    <w:p w14:paraId="43641E6E" w14:textId="77777777" w:rsidR="00F8603F" w:rsidRDefault="00F8603F" w:rsidP="00F8603F"/>
    <w:p w14:paraId="69DDBF40" w14:textId="23A21F5A" w:rsidR="00823D43" w:rsidRPr="00FF2B3B" w:rsidRDefault="00F8603F" w:rsidP="00823D43">
      <w:pPr>
        <w:rPr>
          <w:b/>
        </w:rPr>
      </w:pPr>
      <w:r w:rsidRPr="00F12750">
        <w:rPr>
          <w:b/>
        </w:rPr>
        <w:t>AGREED TO RECOMMEND, on the proposal of</w:t>
      </w:r>
      <w:r w:rsidR="00E21DE9">
        <w:rPr>
          <w:b/>
        </w:rPr>
        <w:t xml:space="preserve"> Councillor Cochrane</w:t>
      </w:r>
      <w:r>
        <w:rPr>
          <w:b/>
        </w:rPr>
        <w:t>,</w:t>
      </w:r>
      <w:r w:rsidRPr="00F12750">
        <w:rPr>
          <w:b/>
        </w:rPr>
        <w:t xml:space="preserve"> seconded by</w:t>
      </w:r>
      <w:r w:rsidR="00E21DE9">
        <w:rPr>
          <w:b/>
        </w:rPr>
        <w:t xml:space="preserve"> Councillor McLaren</w:t>
      </w:r>
      <w:r w:rsidRPr="00F12750">
        <w:rPr>
          <w:b/>
        </w:rPr>
        <w:t>, that the public/press be excluded during the discussion of the undernoted items of confidential business</w:t>
      </w:r>
      <w:r w:rsidR="00E21DE9">
        <w:rPr>
          <w:b/>
        </w:rPr>
        <w:t xml:space="preserve"> at 20:06</w:t>
      </w:r>
      <w:r w:rsidRPr="00F12750">
        <w:rPr>
          <w:b/>
        </w:rPr>
        <w:t xml:space="preserve">. </w:t>
      </w:r>
    </w:p>
    <w:p w14:paraId="66C17277" w14:textId="77777777" w:rsidR="00E21DE9" w:rsidRDefault="00E21DE9" w:rsidP="00E21DE9">
      <w:pPr>
        <w:rPr>
          <w:rFonts w:cs="Arial"/>
          <w:b/>
          <w:bCs/>
        </w:rPr>
      </w:pPr>
    </w:p>
    <w:p w14:paraId="265136F8" w14:textId="77777777" w:rsidR="00E21DE9" w:rsidRPr="00471ED1" w:rsidRDefault="00E21DE9" w:rsidP="00E21DE9">
      <w:pPr>
        <w:pStyle w:val="Heading1"/>
        <w:ind w:left="720" w:hanging="720"/>
      </w:pPr>
      <w:r>
        <w:rPr>
          <w:u w:val="none"/>
        </w:rPr>
        <w:t>11</w:t>
      </w:r>
      <w:r w:rsidRPr="000766E9">
        <w:rPr>
          <w:u w:val="none"/>
        </w:rPr>
        <w:t xml:space="preserve">.    </w:t>
      </w:r>
      <w:r>
        <w:t>dRAFT FINANCIAL STATEMENTS</w:t>
      </w:r>
    </w:p>
    <w:p w14:paraId="14B6859D" w14:textId="77777777" w:rsidR="00E21DE9" w:rsidRPr="005F56EF" w:rsidRDefault="00E21DE9" w:rsidP="00E21DE9">
      <w:pPr>
        <w:rPr>
          <w:rFonts w:cs="Arial"/>
        </w:rPr>
      </w:pPr>
      <w:r>
        <w:rPr>
          <w:rFonts w:cs="Arial"/>
          <w:b/>
          <w:bCs/>
        </w:rPr>
        <w:tab/>
      </w:r>
      <w:r>
        <w:rPr>
          <w:rFonts w:cs="Arial"/>
        </w:rPr>
        <w:t>(File Ref: FIN23)</w:t>
      </w:r>
    </w:p>
    <w:p w14:paraId="39309062" w14:textId="77777777" w:rsidR="00E21DE9" w:rsidRDefault="00E21DE9" w:rsidP="00E21DE9">
      <w:pPr>
        <w:rPr>
          <w:rFonts w:cs="Arial"/>
          <w:b/>
          <w:bCs/>
        </w:rPr>
      </w:pPr>
    </w:p>
    <w:p w14:paraId="194E1845" w14:textId="59D371B8" w:rsidR="00565056" w:rsidRDefault="00565056" w:rsidP="00E21DE9">
      <w:pPr>
        <w:rPr>
          <w:rFonts w:cs="Arial"/>
          <w:b/>
          <w:bCs/>
        </w:rPr>
      </w:pPr>
      <w:r>
        <w:rPr>
          <w:rFonts w:cs="Arial"/>
          <w:b/>
          <w:bCs/>
        </w:rPr>
        <w:t>***IN CONFIDENCE***</w:t>
      </w:r>
    </w:p>
    <w:p w14:paraId="4B71F4BA" w14:textId="77777777" w:rsidR="00782954" w:rsidRDefault="00782954" w:rsidP="00E21DE9">
      <w:pPr>
        <w:rPr>
          <w:rFonts w:cs="Arial"/>
          <w:b/>
          <w:bCs/>
        </w:rPr>
      </w:pPr>
    </w:p>
    <w:p w14:paraId="18A6EC5D" w14:textId="77777777" w:rsidR="00C878AD" w:rsidRPr="00782954" w:rsidRDefault="00C878AD" w:rsidP="00C878AD">
      <w:pPr>
        <w:rPr>
          <w:b/>
          <w:bCs/>
        </w:rPr>
      </w:pPr>
      <w:r>
        <w:rPr>
          <w:b/>
          <w:bCs/>
        </w:rPr>
        <w:t>N</w:t>
      </w:r>
      <w:r w:rsidRPr="00782954">
        <w:rPr>
          <w:b/>
          <w:bCs/>
        </w:rPr>
        <w:t>OT FOR PUBLICATION SCHEDULE 6</w:t>
      </w:r>
      <w:r>
        <w:rPr>
          <w:b/>
          <w:bCs/>
        </w:rPr>
        <w:t>:</w:t>
      </w:r>
      <w:r w:rsidRPr="00782954">
        <w:rPr>
          <w:b/>
          <w:bCs/>
        </w:rPr>
        <w:t>3</w:t>
      </w:r>
      <w:r>
        <w:rPr>
          <w:b/>
          <w:bCs/>
        </w:rPr>
        <w:t xml:space="preserve"> - </w:t>
      </w:r>
      <w:r w:rsidRPr="00782954">
        <w:rPr>
          <w:b/>
          <w:bCs/>
        </w:rPr>
        <w:t>INFORMATION RELATING TO THE FINANCIAL OR BUSINESS AFFAIRS OF ANY PARTICULAR PERSON (INCLUDING THE COUNCIL HOLDNG THAT INFORMATION)</w:t>
      </w:r>
    </w:p>
    <w:p w14:paraId="6C80E26A" w14:textId="77777777" w:rsidR="00565056" w:rsidRDefault="00565056" w:rsidP="00E21DE9">
      <w:pPr>
        <w:rPr>
          <w:rFonts w:cs="Arial"/>
          <w:b/>
          <w:bCs/>
        </w:rPr>
      </w:pPr>
    </w:p>
    <w:p w14:paraId="12872027" w14:textId="38874F09" w:rsidR="00782954" w:rsidRDefault="00782954" w:rsidP="00782954">
      <w:r>
        <w:t>A report was provided from the Director of Corporate Services advising that the draft Financial Statements for 2023/24 were attached for the Committee’s information and to note, before submission to the Department for Communities, Local Government &amp; Housing Regulation Division and the commencement of the external audit.</w:t>
      </w:r>
    </w:p>
    <w:p w14:paraId="64E92E7E" w14:textId="77777777" w:rsidR="00782954" w:rsidRDefault="00782954" w:rsidP="00782954"/>
    <w:p w14:paraId="60A97411" w14:textId="7B30DC8A" w:rsidR="00782954" w:rsidRDefault="00782954" w:rsidP="00782954">
      <w:r>
        <w:t>It was recommended that the Council notes the draft Financial Statements for 2023/24.</w:t>
      </w:r>
    </w:p>
    <w:p w14:paraId="5FD6897D" w14:textId="77777777" w:rsidR="00782954" w:rsidRDefault="00782954" w:rsidP="00782954"/>
    <w:p w14:paraId="44656E08" w14:textId="77777777" w:rsidR="00782954" w:rsidRDefault="00782954" w:rsidP="00782954">
      <w:r>
        <w:t>The recommendation was AGREED.</w:t>
      </w:r>
    </w:p>
    <w:p w14:paraId="27724B5A" w14:textId="77777777" w:rsidR="00E21DE9" w:rsidRPr="00681993" w:rsidRDefault="00E21DE9" w:rsidP="00823D43">
      <w:pPr>
        <w:rPr>
          <w:rFonts w:ascii="Arial Bold" w:hAnsi="Arial Bold"/>
          <w:b/>
          <w:caps/>
          <w:sz w:val="28"/>
          <w:szCs w:val="28"/>
        </w:rPr>
      </w:pPr>
    </w:p>
    <w:p w14:paraId="70FB8EC8" w14:textId="529564B0" w:rsidR="00355DDC" w:rsidRDefault="00733FED" w:rsidP="00590B2E">
      <w:pPr>
        <w:pStyle w:val="Heading1"/>
        <w:ind w:left="720" w:hanging="720"/>
        <w:rPr>
          <w:rFonts w:cs="Arial"/>
          <w:szCs w:val="28"/>
        </w:rPr>
      </w:pPr>
      <w:r>
        <w:rPr>
          <w:u w:val="none"/>
        </w:rPr>
        <w:lastRenderedPageBreak/>
        <w:t>9</w:t>
      </w:r>
      <w:r w:rsidR="00823D43">
        <w:rPr>
          <w:u w:val="none"/>
        </w:rPr>
        <w:t xml:space="preserve">. </w:t>
      </w:r>
      <w:r w:rsidR="00973B02">
        <w:rPr>
          <w:u w:val="none"/>
        </w:rPr>
        <w:tab/>
      </w:r>
      <w:r w:rsidR="00BC4B24">
        <w:rPr>
          <w:rFonts w:cs="Arial"/>
          <w:szCs w:val="28"/>
        </w:rPr>
        <w:t xml:space="preserve">SINGLE TENDER ACTIONS UPDATE (FILE </w:t>
      </w:r>
      <w:r w:rsidR="00BC4B24" w:rsidRPr="0029086C">
        <w:rPr>
          <w:noProof/>
        </w:rPr>
        <w:t>231329</w:t>
      </w:r>
      <w:r w:rsidR="00BC4B24">
        <w:rPr>
          <w:rFonts w:cs="Arial"/>
          <w:szCs w:val="28"/>
        </w:rPr>
        <w:t>)</w:t>
      </w:r>
    </w:p>
    <w:p w14:paraId="35E5B400" w14:textId="77777777" w:rsidR="006204A8" w:rsidRDefault="006204A8" w:rsidP="00823D43">
      <w:pPr>
        <w:rPr>
          <w:b/>
          <w:bCs/>
        </w:rPr>
      </w:pPr>
    </w:p>
    <w:p w14:paraId="35B5015D" w14:textId="77777777" w:rsidR="00782954" w:rsidRDefault="00733FED" w:rsidP="00733FED">
      <w:pPr>
        <w:rPr>
          <w:b/>
          <w:bCs/>
        </w:rPr>
      </w:pPr>
      <w:r w:rsidRPr="00782954">
        <w:rPr>
          <w:b/>
          <w:bCs/>
        </w:rPr>
        <w:t>***IN COMMITTEE***</w:t>
      </w:r>
      <w:r w:rsidR="00782954" w:rsidRPr="00782954">
        <w:rPr>
          <w:b/>
          <w:bCs/>
        </w:rPr>
        <w:t xml:space="preserve"> </w:t>
      </w:r>
    </w:p>
    <w:p w14:paraId="7AE3CA88" w14:textId="77777777" w:rsidR="00782954" w:rsidRDefault="00782954" w:rsidP="00733FED">
      <w:pPr>
        <w:rPr>
          <w:b/>
          <w:bCs/>
        </w:rPr>
      </w:pPr>
    </w:p>
    <w:p w14:paraId="66FF1AA2" w14:textId="457F39FA" w:rsidR="00782954" w:rsidRPr="00782954" w:rsidRDefault="00C878AD" w:rsidP="00733FED">
      <w:pPr>
        <w:rPr>
          <w:b/>
          <w:bCs/>
        </w:rPr>
      </w:pPr>
      <w:r>
        <w:rPr>
          <w:b/>
          <w:bCs/>
        </w:rPr>
        <w:t>N</w:t>
      </w:r>
      <w:r w:rsidRPr="00782954">
        <w:rPr>
          <w:b/>
          <w:bCs/>
        </w:rPr>
        <w:t>OT FOR PUBLICATION SCHEDULE 6</w:t>
      </w:r>
      <w:r>
        <w:rPr>
          <w:b/>
          <w:bCs/>
        </w:rPr>
        <w:t>:</w:t>
      </w:r>
      <w:r w:rsidR="00782954" w:rsidRPr="00782954">
        <w:rPr>
          <w:b/>
          <w:bCs/>
        </w:rPr>
        <w:t>3</w:t>
      </w:r>
      <w:r>
        <w:rPr>
          <w:b/>
          <w:bCs/>
        </w:rPr>
        <w:t xml:space="preserve"> - </w:t>
      </w:r>
      <w:r w:rsidRPr="00782954">
        <w:rPr>
          <w:b/>
          <w:bCs/>
        </w:rPr>
        <w:t>INFORMATION RELATING TO THE FINANCIAL OR BUSINESS AFFAIRS OF ANY PARTICULAR PERSON (INCLUDING THE COUNCIL HOLDNG THAT INFORMATION)</w:t>
      </w:r>
    </w:p>
    <w:p w14:paraId="18371B91" w14:textId="77777777" w:rsidR="00782954" w:rsidRDefault="00782954" w:rsidP="00733FED"/>
    <w:p w14:paraId="139EEA9D" w14:textId="7BFE1967" w:rsidR="00782954" w:rsidRDefault="00782954" w:rsidP="00733FED">
      <w:pPr>
        <w:rPr>
          <w:b/>
          <w:bCs/>
        </w:rPr>
      </w:pPr>
      <w:r>
        <w:t>Council was asked to note that there had been one single tender award since the previous Audit Committee meeting. The recommendation was adopted.</w:t>
      </w:r>
    </w:p>
    <w:p w14:paraId="1D189595" w14:textId="77777777" w:rsidR="00BF6E8B" w:rsidRDefault="00BF6E8B" w:rsidP="00823D43">
      <w:pPr>
        <w:rPr>
          <w:b/>
        </w:rPr>
      </w:pPr>
    </w:p>
    <w:p w14:paraId="319D0CDA" w14:textId="66B326D9" w:rsidR="00823D43" w:rsidRPr="00471ED1" w:rsidRDefault="00733FED" w:rsidP="00471ED1">
      <w:pPr>
        <w:pStyle w:val="Heading1"/>
        <w:ind w:left="720" w:hanging="720"/>
      </w:pPr>
      <w:r>
        <w:rPr>
          <w:u w:val="none"/>
        </w:rPr>
        <w:t>10</w:t>
      </w:r>
      <w:r w:rsidR="00823D43" w:rsidRPr="000766E9">
        <w:rPr>
          <w:u w:val="none"/>
        </w:rPr>
        <w:t>.</w:t>
      </w:r>
      <w:r w:rsidR="00FE54F6" w:rsidRPr="000766E9">
        <w:rPr>
          <w:u w:val="none"/>
        </w:rPr>
        <w:t xml:space="preserve">   </w:t>
      </w:r>
      <w:r w:rsidR="00823D43" w:rsidRPr="000766E9">
        <w:rPr>
          <w:u w:val="none"/>
        </w:rPr>
        <w:t xml:space="preserve"> </w:t>
      </w:r>
      <w:r>
        <w:t>FRAUD, WHISTLEBLOWING AND DATA PROTECTION MATTERS</w:t>
      </w:r>
    </w:p>
    <w:p w14:paraId="0AD284B9" w14:textId="77777777" w:rsidR="000766E9" w:rsidRDefault="000766E9" w:rsidP="00823D43">
      <w:pPr>
        <w:rPr>
          <w:b/>
        </w:rPr>
      </w:pPr>
    </w:p>
    <w:p w14:paraId="01DA2636" w14:textId="77777777" w:rsidR="00782954" w:rsidRPr="00782954" w:rsidRDefault="00782954" w:rsidP="00823D43">
      <w:pPr>
        <w:rPr>
          <w:b/>
          <w:bCs/>
        </w:rPr>
      </w:pPr>
      <w:r w:rsidRPr="00782954">
        <w:rPr>
          <w:b/>
          <w:bCs/>
        </w:rPr>
        <w:t xml:space="preserve">***IN COMMITTEE*** </w:t>
      </w:r>
    </w:p>
    <w:p w14:paraId="649479B3" w14:textId="77777777" w:rsidR="00782954" w:rsidRPr="00782954" w:rsidRDefault="00782954" w:rsidP="00823D43">
      <w:pPr>
        <w:rPr>
          <w:b/>
          <w:bCs/>
        </w:rPr>
      </w:pPr>
    </w:p>
    <w:p w14:paraId="7384F120" w14:textId="7369579F" w:rsidR="00BF6E8B" w:rsidRPr="00782954" w:rsidRDefault="00782954" w:rsidP="00823D43">
      <w:pPr>
        <w:rPr>
          <w:b/>
          <w:bCs/>
        </w:rPr>
      </w:pPr>
      <w:r w:rsidRPr="00782954">
        <w:rPr>
          <w:b/>
          <w:bCs/>
        </w:rPr>
        <w:t>NOT FOR PUBLICATION SCHEDULE 6</w:t>
      </w:r>
      <w:r w:rsidR="00C878AD">
        <w:rPr>
          <w:b/>
          <w:bCs/>
        </w:rPr>
        <w:t>:3</w:t>
      </w:r>
      <w:r w:rsidRPr="00782954">
        <w:rPr>
          <w:b/>
          <w:bCs/>
        </w:rPr>
        <w:t>– INFORMATION RELATING TO THE FINANCIAL OR BUSINESS AFFAIRS OF ANY PARTICULAR PERSON (INCLUDING THE COUNCIL HOLDNG THAT INFORMATION)</w:t>
      </w:r>
    </w:p>
    <w:p w14:paraId="67B8DD7F" w14:textId="77777777" w:rsidR="00782954" w:rsidRDefault="00782954" w:rsidP="00823D43">
      <w:pPr>
        <w:rPr>
          <w:rFonts w:cs="Arial"/>
          <w:b/>
          <w:bCs/>
        </w:rPr>
      </w:pPr>
    </w:p>
    <w:p w14:paraId="5D0E7DCF" w14:textId="27682DD5" w:rsidR="00733FED" w:rsidRPr="00471ED1" w:rsidRDefault="00733FED" w:rsidP="00733FED">
      <w:pPr>
        <w:pStyle w:val="Heading1"/>
        <w:ind w:left="720" w:hanging="720"/>
      </w:pPr>
      <w:r>
        <w:rPr>
          <w:u w:val="none"/>
        </w:rPr>
        <w:t>1</w:t>
      </w:r>
      <w:r w:rsidR="00BF6E8B">
        <w:rPr>
          <w:u w:val="none"/>
        </w:rPr>
        <w:t>2</w:t>
      </w:r>
      <w:r w:rsidRPr="000766E9">
        <w:rPr>
          <w:u w:val="none"/>
        </w:rPr>
        <w:t xml:space="preserve">.    </w:t>
      </w:r>
      <w:r>
        <w:t>MEETING WITH NI AUDIT OFFICE AND INTERNAL AUDIT OFFICE IN THE ABSENCE OF MANAGEMENT</w:t>
      </w:r>
    </w:p>
    <w:p w14:paraId="7D2A5BBE" w14:textId="77777777" w:rsidR="00733FED" w:rsidRDefault="00733FED" w:rsidP="00823D43">
      <w:pPr>
        <w:rPr>
          <w:rFonts w:cs="Arial"/>
          <w:b/>
          <w:bCs/>
        </w:rPr>
      </w:pPr>
    </w:p>
    <w:p w14:paraId="3CDF527B" w14:textId="61FC6CBE" w:rsidR="00276720" w:rsidRDefault="00276720" w:rsidP="00823D43">
      <w:pPr>
        <w:rPr>
          <w:rFonts w:cs="Arial"/>
          <w:b/>
          <w:bCs/>
        </w:rPr>
      </w:pPr>
      <w:r>
        <w:rPr>
          <w:rFonts w:cs="Arial"/>
          <w:b/>
          <w:bCs/>
        </w:rPr>
        <w:t>***IN CONFIDENCE***</w:t>
      </w:r>
    </w:p>
    <w:p w14:paraId="7BF2F2D0" w14:textId="77777777" w:rsidR="00276720" w:rsidRDefault="00276720" w:rsidP="00823D43">
      <w:pPr>
        <w:rPr>
          <w:rFonts w:cs="Arial"/>
          <w:b/>
          <w:bCs/>
        </w:rPr>
      </w:pPr>
    </w:p>
    <w:p w14:paraId="14945ECB" w14:textId="51B3D33B" w:rsidR="00D6719B" w:rsidRDefault="00782954" w:rsidP="00823D43">
      <w:pPr>
        <w:rPr>
          <w:b/>
          <w:bCs/>
        </w:rPr>
      </w:pPr>
      <w:r w:rsidRPr="00782954">
        <w:rPr>
          <w:b/>
          <w:bCs/>
        </w:rPr>
        <w:t>NOT FOR PUBLICATION SCHEDULE 6 – INFORMATION RELATING TO THE FINANCIAL OR BUSINESS AFFAIRS OF ANY PARTICULAR PERSON (INCLUDING THE COUNCIL HOLDNG THAT INFORMATION)</w:t>
      </w:r>
    </w:p>
    <w:p w14:paraId="23CCBD95" w14:textId="77777777" w:rsidR="00782954" w:rsidRPr="00782954" w:rsidRDefault="00782954" w:rsidP="00823D43">
      <w:pPr>
        <w:rPr>
          <w:rFonts w:cs="Arial"/>
          <w:b/>
          <w:bCs/>
        </w:rPr>
      </w:pPr>
    </w:p>
    <w:p w14:paraId="5EC2B7D5" w14:textId="3D350DD4" w:rsidR="00DD5FE0" w:rsidRPr="005A07CA" w:rsidRDefault="005A07CA" w:rsidP="00823D43">
      <w:pPr>
        <w:rPr>
          <w:rFonts w:cs="Arial"/>
          <w:b/>
          <w:bCs/>
          <w:sz w:val="28"/>
          <w:szCs w:val="28"/>
          <w:u w:val="single"/>
        </w:rPr>
      </w:pPr>
      <w:r w:rsidRPr="005A07CA">
        <w:rPr>
          <w:rFonts w:cs="Arial"/>
          <w:b/>
          <w:bCs/>
          <w:sz w:val="28"/>
          <w:szCs w:val="28"/>
          <w:u w:val="single"/>
        </w:rPr>
        <w:t>RE</w:t>
      </w:r>
      <w:r w:rsidR="00F00C76">
        <w:rPr>
          <w:rFonts w:cs="Arial"/>
          <w:b/>
          <w:bCs/>
          <w:sz w:val="28"/>
          <w:szCs w:val="28"/>
          <w:u w:val="single"/>
        </w:rPr>
        <w:t>-</w:t>
      </w:r>
      <w:r w:rsidRPr="005A07CA">
        <w:rPr>
          <w:rFonts w:cs="Arial"/>
          <w:b/>
          <w:bCs/>
          <w:sz w:val="28"/>
          <w:szCs w:val="28"/>
          <w:u w:val="single"/>
        </w:rPr>
        <w:t>ADMITTANCE OF PUBLIC AND PRESS</w:t>
      </w:r>
    </w:p>
    <w:p w14:paraId="3FF279AE" w14:textId="7A49728E" w:rsidR="00823D43" w:rsidRDefault="00823D43" w:rsidP="00823D43">
      <w:pPr>
        <w:rPr>
          <w:rFonts w:ascii="Arial Bold" w:hAnsi="Arial Bold"/>
          <w:b/>
          <w:caps/>
          <w:sz w:val="28"/>
          <w:szCs w:val="28"/>
          <w:u w:val="single"/>
        </w:rPr>
      </w:pPr>
    </w:p>
    <w:p w14:paraId="47C3B252" w14:textId="63E86DDF" w:rsidR="005E7F72" w:rsidRDefault="005E7F72" w:rsidP="005E7F72">
      <w:pPr>
        <w:rPr>
          <w:rFonts w:cs="Arial"/>
          <w:b/>
          <w:bCs/>
        </w:rPr>
      </w:pPr>
      <w:r w:rsidRPr="00F12750">
        <w:rPr>
          <w:b/>
        </w:rPr>
        <w:t>AGREED TO RECOMMEND, on the proposal of</w:t>
      </w:r>
      <w:r w:rsidR="00124965">
        <w:rPr>
          <w:b/>
        </w:rPr>
        <w:t xml:space="preserve"> Councillor McLaren</w:t>
      </w:r>
      <w:r>
        <w:rPr>
          <w:b/>
        </w:rPr>
        <w:t>,</w:t>
      </w:r>
      <w:r w:rsidRPr="00F12750">
        <w:rPr>
          <w:b/>
        </w:rPr>
        <w:t xml:space="preserve"> seconded by</w:t>
      </w:r>
      <w:r w:rsidR="00124965">
        <w:rPr>
          <w:b/>
        </w:rPr>
        <w:t xml:space="preserve"> Councillor McCollum</w:t>
      </w:r>
      <w:r w:rsidRPr="00F12750">
        <w:rPr>
          <w:b/>
        </w:rPr>
        <w:t xml:space="preserve">, </w:t>
      </w:r>
      <w:r w:rsidRPr="00B1378A">
        <w:rPr>
          <w:rFonts w:cs="Arial"/>
          <w:b/>
          <w:bCs/>
        </w:rPr>
        <w:t>that the public/press be re-admitted to the meeting.</w:t>
      </w:r>
    </w:p>
    <w:p w14:paraId="4C5AFA44" w14:textId="77777777" w:rsidR="005A07CA" w:rsidRPr="005A07CA" w:rsidRDefault="005A07CA" w:rsidP="00823D43">
      <w:pPr>
        <w:rPr>
          <w:rFonts w:ascii="Arial Bold" w:hAnsi="Arial Bold"/>
          <w:b/>
          <w:caps/>
          <w:sz w:val="28"/>
          <w:szCs w:val="28"/>
          <w:u w:val="single"/>
        </w:rPr>
      </w:pPr>
    </w:p>
    <w:p w14:paraId="5432DC0E" w14:textId="77777777" w:rsidR="00823D43" w:rsidRPr="00681993" w:rsidRDefault="00823D43" w:rsidP="00823D43">
      <w:pPr>
        <w:rPr>
          <w:rFonts w:ascii="Arial Bold" w:hAnsi="Arial Bold"/>
          <w:b/>
          <w:caps/>
          <w:sz w:val="28"/>
          <w:szCs w:val="28"/>
          <w:u w:val="single"/>
        </w:rPr>
      </w:pPr>
      <w:r w:rsidRPr="00681993">
        <w:rPr>
          <w:rFonts w:ascii="Arial Bold" w:hAnsi="Arial Bold"/>
          <w:b/>
          <w:caps/>
          <w:sz w:val="28"/>
          <w:szCs w:val="28"/>
          <w:u w:val="single"/>
        </w:rPr>
        <w:t xml:space="preserve">Termination of meeting </w:t>
      </w:r>
    </w:p>
    <w:p w14:paraId="3E30E8BE" w14:textId="77777777" w:rsidR="00823D43" w:rsidRDefault="00823D43" w:rsidP="00823D43">
      <w:pPr>
        <w:rPr>
          <w:b/>
        </w:rPr>
      </w:pPr>
    </w:p>
    <w:p w14:paraId="755D8AD3" w14:textId="64EC573F" w:rsidR="00823D43" w:rsidRPr="00681993" w:rsidRDefault="00823D43" w:rsidP="00823D43">
      <w:r w:rsidRPr="00681993">
        <w:t>The meeting terminated at</w:t>
      </w:r>
      <w:r w:rsidR="005E7F72">
        <w:t xml:space="preserve"> </w:t>
      </w:r>
      <w:r w:rsidR="00124965">
        <w:t>21:08.</w:t>
      </w:r>
    </w:p>
    <w:bookmarkEnd w:id="2"/>
    <w:bookmarkEnd w:id="3"/>
    <w:p w14:paraId="4044220A" w14:textId="15D727A8" w:rsidR="00CC6DE4" w:rsidRDefault="00CC6DE4"/>
    <w:sectPr w:rsidR="00CC6DE4" w:rsidSect="00BE2D7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12758" w14:textId="77777777" w:rsidR="008477EA" w:rsidRDefault="008477EA" w:rsidP="00EB7F1C">
      <w:r>
        <w:separator/>
      </w:r>
    </w:p>
  </w:endnote>
  <w:endnote w:type="continuationSeparator" w:id="0">
    <w:p w14:paraId="064BB8B1" w14:textId="77777777" w:rsidR="008477EA" w:rsidRDefault="008477EA" w:rsidP="00EB7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vice Font 10cp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CC520" w14:textId="77777777" w:rsidR="009337E8" w:rsidRDefault="009337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995311"/>
      <w:docPartObj>
        <w:docPartGallery w:val="Page Numbers (Bottom of Page)"/>
        <w:docPartUnique/>
      </w:docPartObj>
    </w:sdtPr>
    <w:sdtEndPr>
      <w:rPr>
        <w:noProof/>
      </w:rPr>
    </w:sdtEndPr>
    <w:sdtContent>
      <w:p w14:paraId="5A5A2049" w14:textId="77777777" w:rsidR="0067403C" w:rsidRDefault="0067403C">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4E95717A" w14:textId="77777777" w:rsidR="0067403C" w:rsidRDefault="006740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13EF" w14:textId="77777777" w:rsidR="0067403C" w:rsidRDefault="0067403C">
    <w:pPr>
      <w:pStyle w:val="Footer"/>
      <w:jc w:val="center"/>
    </w:pPr>
  </w:p>
  <w:p w14:paraId="5C48B028" w14:textId="77777777" w:rsidR="0067403C" w:rsidRDefault="00674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52BB2" w14:textId="77777777" w:rsidR="008477EA" w:rsidRDefault="008477EA" w:rsidP="00EB7F1C">
      <w:r>
        <w:separator/>
      </w:r>
    </w:p>
  </w:footnote>
  <w:footnote w:type="continuationSeparator" w:id="0">
    <w:p w14:paraId="57102689" w14:textId="77777777" w:rsidR="008477EA" w:rsidRDefault="008477EA" w:rsidP="00EB7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87561" w14:textId="77777777" w:rsidR="009337E8" w:rsidRDefault="009337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9E18" w14:textId="713BEA40" w:rsidR="0067403C" w:rsidRDefault="0067403C">
    <w:pPr>
      <w:pStyle w:val="Header"/>
    </w:pPr>
    <w:r>
      <w:tab/>
    </w:r>
    <w:r>
      <w:tab/>
      <w:t>AC.</w:t>
    </w:r>
    <w:r w:rsidR="00F8225E">
      <w:t>24.06.2024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46B8" w14:textId="0C9C6D51" w:rsidR="0067403C" w:rsidRPr="00621DD5" w:rsidRDefault="0067403C" w:rsidP="00A05BBB">
    <w:pPr>
      <w:pStyle w:val="Header"/>
      <w:ind w:left="2880" w:firstLine="4513"/>
      <w:jc w:val="right"/>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06270E9"/>
    <w:multiLevelType w:val="hybridMultilevel"/>
    <w:tmpl w:val="CCAA1104"/>
    <w:lvl w:ilvl="0" w:tplc="08090001">
      <w:start w:val="1"/>
      <w:numFmt w:val="bullet"/>
      <w:lvlText w:val=""/>
      <w:lvlJc w:val="left"/>
      <w:pPr>
        <w:ind w:left="3724" w:hanging="360"/>
      </w:pPr>
      <w:rPr>
        <w:rFonts w:ascii="Symbol" w:hAnsi="Symbol" w:hint="default"/>
      </w:rPr>
    </w:lvl>
    <w:lvl w:ilvl="1" w:tplc="08090003">
      <w:start w:val="1"/>
      <w:numFmt w:val="bullet"/>
      <w:lvlText w:val="o"/>
      <w:lvlJc w:val="left"/>
      <w:pPr>
        <w:ind w:left="4444" w:hanging="360"/>
      </w:pPr>
      <w:rPr>
        <w:rFonts w:ascii="Courier New" w:hAnsi="Courier New" w:cs="Courier New" w:hint="default"/>
      </w:rPr>
    </w:lvl>
    <w:lvl w:ilvl="2" w:tplc="08090005">
      <w:start w:val="1"/>
      <w:numFmt w:val="bullet"/>
      <w:lvlText w:val=""/>
      <w:lvlJc w:val="left"/>
      <w:pPr>
        <w:ind w:left="5164" w:hanging="360"/>
      </w:pPr>
      <w:rPr>
        <w:rFonts w:ascii="Wingdings" w:hAnsi="Wingdings" w:hint="default"/>
      </w:rPr>
    </w:lvl>
    <w:lvl w:ilvl="3" w:tplc="08090001">
      <w:start w:val="1"/>
      <w:numFmt w:val="bullet"/>
      <w:lvlText w:val=""/>
      <w:lvlJc w:val="left"/>
      <w:pPr>
        <w:ind w:left="5884" w:hanging="360"/>
      </w:pPr>
      <w:rPr>
        <w:rFonts w:ascii="Symbol" w:hAnsi="Symbol" w:hint="default"/>
      </w:rPr>
    </w:lvl>
    <w:lvl w:ilvl="4" w:tplc="08090003">
      <w:start w:val="1"/>
      <w:numFmt w:val="bullet"/>
      <w:lvlText w:val="o"/>
      <w:lvlJc w:val="left"/>
      <w:pPr>
        <w:ind w:left="6604" w:hanging="360"/>
      </w:pPr>
      <w:rPr>
        <w:rFonts w:ascii="Courier New" w:hAnsi="Courier New" w:cs="Courier New" w:hint="default"/>
      </w:rPr>
    </w:lvl>
    <w:lvl w:ilvl="5" w:tplc="08090005">
      <w:start w:val="1"/>
      <w:numFmt w:val="bullet"/>
      <w:lvlText w:val=""/>
      <w:lvlJc w:val="left"/>
      <w:pPr>
        <w:ind w:left="7324" w:hanging="360"/>
      </w:pPr>
      <w:rPr>
        <w:rFonts w:ascii="Wingdings" w:hAnsi="Wingdings" w:hint="default"/>
      </w:rPr>
    </w:lvl>
    <w:lvl w:ilvl="6" w:tplc="08090001">
      <w:start w:val="1"/>
      <w:numFmt w:val="bullet"/>
      <w:lvlText w:val=""/>
      <w:lvlJc w:val="left"/>
      <w:pPr>
        <w:ind w:left="8044" w:hanging="360"/>
      </w:pPr>
      <w:rPr>
        <w:rFonts w:ascii="Symbol" w:hAnsi="Symbol" w:hint="default"/>
      </w:rPr>
    </w:lvl>
    <w:lvl w:ilvl="7" w:tplc="08090003">
      <w:start w:val="1"/>
      <w:numFmt w:val="bullet"/>
      <w:lvlText w:val="o"/>
      <w:lvlJc w:val="left"/>
      <w:pPr>
        <w:ind w:left="8764" w:hanging="360"/>
      </w:pPr>
      <w:rPr>
        <w:rFonts w:ascii="Courier New" w:hAnsi="Courier New" w:cs="Courier New" w:hint="default"/>
      </w:rPr>
    </w:lvl>
    <w:lvl w:ilvl="8" w:tplc="08090005">
      <w:start w:val="1"/>
      <w:numFmt w:val="bullet"/>
      <w:lvlText w:val=""/>
      <w:lvlJc w:val="left"/>
      <w:pPr>
        <w:ind w:left="9484" w:hanging="360"/>
      </w:pPr>
      <w:rPr>
        <w:rFonts w:ascii="Wingdings" w:hAnsi="Wingdings" w:hint="default"/>
      </w:rPr>
    </w:lvl>
  </w:abstractNum>
  <w:abstractNum w:abstractNumId="2" w15:restartNumberingAfterBreak="0">
    <w:nsid w:val="04AC61D5"/>
    <w:multiLevelType w:val="hybridMultilevel"/>
    <w:tmpl w:val="08AC2B34"/>
    <w:lvl w:ilvl="0" w:tplc="3EEC54C8">
      <w:numFmt w:val="bullet"/>
      <w:lvlText w:val="-"/>
      <w:lvlJc w:val="left"/>
      <w:pPr>
        <w:ind w:left="430" w:hanging="360"/>
      </w:pPr>
      <w:rPr>
        <w:rFonts w:ascii="Arial" w:eastAsia="Times New Roman" w:hAnsi="Arial" w:cs="Arial" w:hint="default"/>
      </w:rPr>
    </w:lvl>
    <w:lvl w:ilvl="1" w:tplc="08090003">
      <w:start w:val="1"/>
      <w:numFmt w:val="bullet"/>
      <w:lvlText w:val="o"/>
      <w:lvlJc w:val="left"/>
      <w:pPr>
        <w:ind w:left="1150" w:hanging="360"/>
      </w:pPr>
      <w:rPr>
        <w:rFonts w:ascii="Courier New" w:hAnsi="Courier New" w:cs="Courier New" w:hint="default"/>
      </w:rPr>
    </w:lvl>
    <w:lvl w:ilvl="2" w:tplc="08090005">
      <w:start w:val="1"/>
      <w:numFmt w:val="bullet"/>
      <w:lvlText w:val=""/>
      <w:lvlJc w:val="left"/>
      <w:pPr>
        <w:ind w:left="1870" w:hanging="360"/>
      </w:pPr>
      <w:rPr>
        <w:rFonts w:ascii="Wingdings" w:hAnsi="Wingdings" w:hint="default"/>
      </w:rPr>
    </w:lvl>
    <w:lvl w:ilvl="3" w:tplc="08090001">
      <w:start w:val="1"/>
      <w:numFmt w:val="bullet"/>
      <w:lvlText w:val=""/>
      <w:lvlJc w:val="left"/>
      <w:pPr>
        <w:ind w:left="2590" w:hanging="360"/>
      </w:pPr>
      <w:rPr>
        <w:rFonts w:ascii="Symbol" w:hAnsi="Symbol" w:hint="default"/>
      </w:rPr>
    </w:lvl>
    <w:lvl w:ilvl="4" w:tplc="08090003">
      <w:start w:val="1"/>
      <w:numFmt w:val="bullet"/>
      <w:lvlText w:val="o"/>
      <w:lvlJc w:val="left"/>
      <w:pPr>
        <w:ind w:left="3310" w:hanging="360"/>
      </w:pPr>
      <w:rPr>
        <w:rFonts w:ascii="Courier New" w:hAnsi="Courier New" w:cs="Courier New" w:hint="default"/>
      </w:rPr>
    </w:lvl>
    <w:lvl w:ilvl="5" w:tplc="08090005">
      <w:start w:val="1"/>
      <w:numFmt w:val="bullet"/>
      <w:lvlText w:val=""/>
      <w:lvlJc w:val="left"/>
      <w:pPr>
        <w:ind w:left="4030" w:hanging="360"/>
      </w:pPr>
      <w:rPr>
        <w:rFonts w:ascii="Wingdings" w:hAnsi="Wingdings" w:hint="default"/>
      </w:rPr>
    </w:lvl>
    <w:lvl w:ilvl="6" w:tplc="08090001">
      <w:start w:val="1"/>
      <w:numFmt w:val="bullet"/>
      <w:lvlText w:val=""/>
      <w:lvlJc w:val="left"/>
      <w:pPr>
        <w:ind w:left="4750" w:hanging="360"/>
      </w:pPr>
      <w:rPr>
        <w:rFonts w:ascii="Symbol" w:hAnsi="Symbol" w:hint="default"/>
      </w:rPr>
    </w:lvl>
    <w:lvl w:ilvl="7" w:tplc="08090003">
      <w:start w:val="1"/>
      <w:numFmt w:val="bullet"/>
      <w:lvlText w:val="o"/>
      <w:lvlJc w:val="left"/>
      <w:pPr>
        <w:ind w:left="5470" w:hanging="360"/>
      </w:pPr>
      <w:rPr>
        <w:rFonts w:ascii="Courier New" w:hAnsi="Courier New" w:cs="Courier New" w:hint="default"/>
      </w:rPr>
    </w:lvl>
    <w:lvl w:ilvl="8" w:tplc="08090005">
      <w:start w:val="1"/>
      <w:numFmt w:val="bullet"/>
      <w:lvlText w:val=""/>
      <w:lvlJc w:val="left"/>
      <w:pPr>
        <w:ind w:left="6190" w:hanging="360"/>
      </w:pPr>
      <w:rPr>
        <w:rFonts w:ascii="Wingdings" w:hAnsi="Wingdings" w:hint="default"/>
      </w:rPr>
    </w:lvl>
  </w:abstractNum>
  <w:abstractNum w:abstractNumId="3" w15:restartNumberingAfterBreak="0">
    <w:nsid w:val="14360692"/>
    <w:multiLevelType w:val="hybridMultilevel"/>
    <w:tmpl w:val="99B8D066"/>
    <w:lvl w:ilvl="0" w:tplc="90CC7914">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F85C6B"/>
    <w:multiLevelType w:val="hybridMultilevel"/>
    <w:tmpl w:val="B288BBEE"/>
    <w:lvl w:ilvl="0" w:tplc="E318AE1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394337"/>
    <w:multiLevelType w:val="hybridMultilevel"/>
    <w:tmpl w:val="ED128FF2"/>
    <w:lvl w:ilvl="0" w:tplc="CBF2A784">
      <w:start w:val="2"/>
      <w:numFmt w:val="lowerRoman"/>
      <w:lvlText w:val="(%1)"/>
      <w:lvlJc w:val="left"/>
      <w:pPr>
        <w:ind w:left="1080" w:hanging="720"/>
      </w:pPr>
      <w:rPr>
        <w:rFonts w:cs="Arial"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4D320B"/>
    <w:multiLevelType w:val="hybridMultilevel"/>
    <w:tmpl w:val="2ACAE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Device Font 10cpi" w:hAnsi="Device Font 10cp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Device Font 10cpi" w:hAnsi="Device Font 10cp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Device Font 10cpi" w:hAnsi="Device Font 10cpi"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F512D9"/>
    <w:multiLevelType w:val="hybridMultilevel"/>
    <w:tmpl w:val="E98C61B2"/>
    <w:lvl w:ilvl="0" w:tplc="0F8CEB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BD0F90"/>
    <w:multiLevelType w:val="hybridMultilevel"/>
    <w:tmpl w:val="C6BA47F4"/>
    <w:lvl w:ilvl="0" w:tplc="AAC017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325202"/>
    <w:multiLevelType w:val="hybridMultilevel"/>
    <w:tmpl w:val="CFEC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Device Font 10cpi" w:hAnsi="Device Font 10cp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Device Font 10cpi" w:hAnsi="Device Font 10cp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Device Font 10cpi" w:hAnsi="Device Font 10cpi"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C77476"/>
    <w:multiLevelType w:val="hybridMultilevel"/>
    <w:tmpl w:val="5E78A9FC"/>
    <w:lvl w:ilvl="0" w:tplc="98CA2C4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282D01"/>
    <w:multiLevelType w:val="hybridMultilevel"/>
    <w:tmpl w:val="83A0F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F7820FA"/>
    <w:multiLevelType w:val="hybridMultilevel"/>
    <w:tmpl w:val="58C010F8"/>
    <w:lvl w:ilvl="0" w:tplc="68783D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8914ED"/>
    <w:multiLevelType w:val="hybridMultilevel"/>
    <w:tmpl w:val="FFDE7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AA6461"/>
    <w:multiLevelType w:val="hybridMultilevel"/>
    <w:tmpl w:val="843C7010"/>
    <w:lvl w:ilvl="0" w:tplc="F872B2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B87110"/>
    <w:multiLevelType w:val="hybridMultilevel"/>
    <w:tmpl w:val="8174C9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80753690">
    <w:abstractNumId w:val="10"/>
  </w:num>
  <w:num w:numId="2" w16cid:durableId="1524051165">
    <w:abstractNumId w:val="3"/>
  </w:num>
  <w:num w:numId="3" w16cid:durableId="79303703">
    <w:abstractNumId w:val="5"/>
  </w:num>
  <w:num w:numId="4" w16cid:durableId="1827934849">
    <w:abstractNumId w:val="6"/>
  </w:num>
  <w:num w:numId="5" w16cid:durableId="697972535">
    <w:abstractNumId w:val="9"/>
  </w:num>
  <w:num w:numId="6" w16cid:durableId="1272320310">
    <w:abstractNumId w:val="13"/>
  </w:num>
  <w:num w:numId="7" w16cid:durableId="1511069267">
    <w:abstractNumId w:val="12"/>
  </w:num>
  <w:num w:numId="8" w16cid:durableId="1498233012">
    <w:abstractNumId w:val="7"/>
  </w:num>
  <w:num w:numId="9" w16cid:durableId="1522470061">
    <w:abstractNumId w:val="4"/>
  </w:num>
  <w:num w:numId="10" w16cid:durableId="1747075285">
    <w:abstractNumId w:val="14"/>
  </w:num>
  <w:num w:numId="11" w16cid:durableId="2142116136">
    <w:abstractNumId w:val="8"/>
  </w:num>
  <w:num w:numId="12" w16cid:durableId="213081192">
    <w:abstractNumId w:val="15"/>
  </w:num>
  <w:num w:numId="13" w16cid:durableId="669333850">
    <w:abstractNumId w:val="0"/>
  </w:num>
  <w:num w:numId="14" w16cid:durableId="953756649">
    <w:abstractNumId w:val="1"/>
  </w:num>
  <w:num w:numId="15" w16cid:durableId="1207063223">
    <w:abstractNumId w:val="2"/>
  </w:num>
  <w:num w:numId="16" w16cid:durableId="1114440627">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5QAWdwETC7H46G3O3FvfVsJQ+wdxopI0sl9cc1ZuJ7rU0bGdamCxqQSxE7WgjsGkMAoCcGGO1AnvBIwBjwiilw==" w:salt="yAjn9z6uZHqO6/20lF905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Audi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624 AC 24 June 2024"/>
    <w:docVar w:name="Trove_G_1_Withdraw" w:val="-1"/>
    <w:docVar w:name="Trove_H_Title_1" w:val="240624 AC 24 June 2024"/>
    <w:docVar w:name="Trove_H_Version_1" w:val=" "/>
  </w:docVars>
  <w:rsids>
    <w:rsidRoot w:val="00823D43"/>
    <w:rsid w:val="00003B40"/>
    <w:rsid w:val="000061E4"/>
    <w:rsid w:val="0001164C"/>
    <w:rsid w:val="0001243B"/>
    <w:rsid w:val="00014EDD"/>
    <w:rsid w:val="00015945"/>
    <w:rsid w:val="00017E00"/>
    <w:rsid w:val="00020A2D"/>
    <w:rsid w:val="00021747"/>
    <w:rsid w:val="000228CA"/>
    <w:rsid w:val="00022B52"/>
    <w:rsid w:val="00023093"/>
    <w:rsid w:val="00026793"/>
    <w:rsid w:val="000303BB"/>
    <w:rsid w:val="00031DC7"/>
    <w:rsid w:val="00032C9A"/>
    <w:rsid w:val="000347D7"/>
    <w:rsid w:val="0004022C"/>
    <w:rsid w:val="00042650"/>
    <w:rsid w:val="000439A7"/>
    <w:rsid w:val="00043B21"/>
    <w:rsid w:val="00051D0C"/>
    <w:rsid w:val="00057E15"/>
    <w:rsid w:val="00062573"/>
    <w:rsid w:val="0006749C"/>
    <w:rsid w:val="00071043"/>
    <w:rsid w:val="00071595"/>
    <w:rsid w:val="0007593C"/>
    <w:rsid w:val="000766E9"/>
    <w:rsid w:val="00077E3C"/>
    <w:rsid w:val="00080606"/>
    <w:rsid w:val="0008097F"/>
    <w:rsid w:val="00080C73"/>
    <w:rsid w:val="00084395"/>
    <w:rsid w:val="00095E52"/>
    <w:rsid w:val="000A418C"/>
    <w:rsid w:val="000A7501"/>
    <w:rsid w:val="000B0FCF"/>
    <w:rsid w:val="000B3A40"/>
    <w:rsid w:val="000B57E2"/>
    <w:rsid w:val="000B6DBB"/>
    <w:rsid w:val="000B75B6"/>
    <w:rsid w:val="000C119F"/>
    <w:rsid w:val="000C2112"/>
    <w:rsid w:val="000D0E15"/>
    <w:rsid w:val="000D1D88"/>
    <w:rsid w:val="000D27CF"/>
    <w:rsid w:val="000D72DE"/>
    <w:rsid w:val="000E2022"/>
    <w:rsid w:val="000E2E0D"/>
    <w:rsid w:val="000E309F"/>
    <w:rsid w:val="000E5B8B"/>
    <w:rsid w:val="000E730E"/>
    <w:rsid w:val="000F1E2A"/>
    <w:rsid w:val="000F2B82"/>
    <w:rsid w:val="000F32CC"/>
    <w:rsid w:val="00101D22"/>
    <w:rsid w:val="00102518"/>
    <w:rsid w:val="0010525A"/>
    <w:rsid w:val="00111C5B"/>
    <w:rsid w:val="0011208C"/>
    <w:rsid w:val="001154BD"/>
    <w:rsid w:val="00115D33"/>
    <w:rsid w:val="0011765A"/>
    <w:rsid w:val="00120986"/>
    <w:rsid w:val="00124965"/>
    <w:rsid w:val="0012748A"/>
    <w:rsid w:val="00127A0A"/>
    <w:rsid w:val="00130C54"/>
    <w:rsid w:val="00131424"/>
    <w:rsid w:val="00133C5B"/>
    <w:rsid w:val="00134EE3"/>
    <w:rsid w:val="00135D3E"/>
    <w:rsid w:val="00137FE7"/>
    <w:rsid w:val="00140BCF"/>
    <w:rsid w:val="00150436"/>
    <w:rsid w:val="00150BA1"/>
    <w:rsid w:val="001513AE"/>
    <w:rsid w:val="00151B37"/>
    <w:rsid w:val="00152E3A"/>
    <w:rsid w:val="00153F3D"/>
    <w:rsid w:val="001558F3"/>
    <w:rsid w:val="00155BAC"/>
    <w:rsid w:val="00156B4C"/>
    <w:rsid w:val="0015761C"/>
    <w:rsid w:val="00161434"/>
    <w:rsid w:val="0016285B"/>
    <w:rsid w:val="001639A8"/>
    <w:rsid w:val="0016671E"/>
    <w:rsid w:val="00166B44"/>
    <w:rsid w:val="00170C5E"/>
    <w:rsid w:val="00171482"/>
    <w:rsid w:val="00171E7C"/>
    <w:rsid w:val="00172286"/>
    <w:rsid w:val="001736F2"/>
    <w:rsid w:val="00175413"/>
    <w:rsid w:val="0018183F"/>
    <w:rsid w:val="00181EBF"/>
    <w:rsid w:val="00182795"/>
    <w:rsid w:val="001842E7"/>
    <w:rsid w:val="00185CD1"/>
    <w:rsid w:val="001875E8"/>
    <w:rsid w:val="001912BF"/>
    <w:rsid w:val="0019450D"/>
    <w:rsid w:val="0019698D"/>
    <w:rsid w:val="001A7FA7"/>
    <w:rsid w:val="001B0955"/>
    <w:rsid w:val="001B2743"/>
    <w:rsid w:val="001B4807"/>
    <w:rsid w:val="001B6D81"/>
    <w:rsid w:val="001C07DA"/>
    <w:rsid w:val="001C435D"/>
    <w:rsid w:val="001C47DA"/>
    <w:rsid w:val="001D1E45"/>
    <w:rsid w:val="001D395D"/>
    <w:rsid w:val="001D4EBE"/>
    <w:rsid w:val="001E0607"/>
    <w:rsid w:val="001E4494"/>
    <w:rsid w:val="001E49A6"/>
    <w:rsid w:val="001E4FAA"/>
    <w:rsid w:val="001E5C13"/>
    <w:rsid w:val="001E78A6"/>
    <w:rsid w:val="001F1ECF"/>
    <w:rsid w:val="001F45CE"/>
    <w:rsid w:val="001F46F3"/>
    <w:rsid w:val="001F713E"/>
    <w:rsid w:val="00201E73"/>
    <w:rsid w:val="00203202"/>
    <w:rsid w:val="00205467"/>
    <w:rsid w:val="00205B03"/>
    <w:rsid w:val="00206E8D"/>
    <w:rsid w:val="00206F74"/>
    <w:rsid w:val="00211DCE"/>
    <w:rsid w:val="00212FDA"/>
    <w:rsid w:val="00214404"/>
    <w:rsid w:val="00215C59"/>
    <w:rsid w:val="00216F77"/>
    <w:rsid w:val="00221623"/>
    <w:rsid w:val="0022372E"/>
    <w:rsid w:val="00230807"/>
    <w:rsid w:val="00232E98"/>
    <w:rsid w:val="00237B7F"/>
    <w:rsid w:val="0025237D"/>
    <w:rsid w:val="00255617"/>
    <w:rsid w:val="0025646A"/>
    <w:rsid w:val="00257AFD"/>
    <w:rsid w:val="00263064"/>
    <w:rsid w:val="00265092"/>
    <w:rsid w:val="00267C50"/>
    <w:rsid w:val="00274165"/>
    <w:rsid w:val="00276720"/>
    <w:rsid w:val="002824EF"/>
    <w:rsid w:val="002855D2"/>
    <w:rsid w:val="002867D2"/>
    <w:rsid w:val="00286DB7"/>
    <w:rsid w:val="00286FF2"/>
    <w:rsid w:val="0028735A"/>
    <w:rsid w:val="00290254"/>
    <w:rsid w:val="002910FE"/>
    <w:rsid w:val="00293406"/>
    <w:rsid w:val="00293EAC"/>
    <w:rsid w:val="002952C5"/>
    <w:rsid w:val="002960E2"/>
    <w:rsid w:val="0029760A"/>
    <w:rsid w:val="002A002F"/>
    <w:rsid w:val="002A104C"/>
    <w:rsid w:val="002A2308"/>
    <w:rsid w:val="002A27CA"/>
    <w:rsid w:val="002B29FD"/>
    <w:rsid w:val="002B2A27"/>
    <w:rsid w:val="002B33E9"/>
    <w:rsid w:val="002B385E"/>
    <w:rsid w:val="002B6E6D"/>
    <w:rsid w:val="002C1D04"/>
    <w:rsid w:val="002C21EC"/>
    <w:rsid w:val="002C469E"/>
    <w:rsid w:val="002C5674"/>
    <w:rsid w:val="002C719F"/>
    <w:rsid w:val="002C72D2"/>
    <w:rsid w:val="002D01C4"/>
    <w:rsid w:val="002D39D3"/>
    <w:rsid w:val="002D5590"/>
    <w:rsid w:val="002E7AA0"/>
    <w:rsid w:val="002F0850"/>
    <w:rsid w:val="002F11E4"/>
    <w:rsid w:val="002F1536"/>
    <w:rsid w:val="002F2A90"/>
    <w:rsid w:val="002F382D"/>
    <w:rsid w:val="002F7350"/>
    <w:rsid w:val="00300592"/>
    <w:rsid w:val="00302143"/>
    <w:rsid w:val="003114D9"/>
    <w:rsid w:val="0031190D"/>
    <w:rsid w:val="00313D3B"/>
    <w:rsid w:val="0031613D"/>
    <w:rsid w:val="00320241"/>
    <w:rsid w:val="00321201"/>
    <w:rsid w:val="00321D4D"/>
    <w:rsid w:val="00322116"/>
    <w:rsid w:val="00324BB3"/>
    <w:rsid w:val="00333B03"/>
    <w:rsid w:val="00335BF4"/>
    <w:rsid w:val="00336E64"/>
    <w:rsid w:val="00340235"/>
    <w:rsid w:val="00341246"/>
    <w:rsid w:val="00342CF7"/>
    <w:rsid w:val="00347AEA"/>
    <w:rsid w:val="00347F78"/>
    <w:rsid w:val="00351B34"/>
    <w:rsid w:val="0035200B"/>
    <w:rsid w:val="00354BFD"/>
    <w:rsid w:val="00355DDC"/>
    <w:rsid w:val="00356EC8"/>
    <w:rsid w:val="0036483F"/>
    <w:rsid w:val="00366780"/>
    <w:rsid w:val="00372BFC"/>
    <w:rsid w:val="003767A0"/>
    <w:rsid w:val="003807FE"/>
    <w:rsid w:val="00381287"/>
    <w:rsid w:val="003836E4"/>
    <w:rsid w:val="00386C50"/>
    <w:rsid w:val="003939BA"/>
    <w:rsid w:val="00394D8A"/>
    <w:rsid w:val="00397099"/>
    <w:rsid w:val="00397F3D"/>
    <w:rsid w:val="003A0EE3"/>
    <w:rsid w:val="003A5486"/>
    <w:rsid w:val="003B2129"/>
    <w:rsid w:val="003B30A1"/>
    <w:rsid w:val="003B3228"/>
    <w:rsid w:val="003B586D"/>
    <w:rsid w:val="003B6379"/>
    <w:rsid w:val="003C3DE4"/>
    <w:rsid w:val="003C3F86"/>
    <w:rsid w:val="003C540B"/>
    <w:rsid w:val="003D1965"/>
    <w:rsid w:val="003D5017"/>
    <w:rsid w:val="003E168B"/>
    <w:rsid w:val="003E27F2"/>
    <w:rsid w:val="003E2938"/>
    <w:rsid w:val="003F18D2"/>
    <w:rsid w:val="003F2D47"/>
    <w:rsid w:val="003F4F08"/>
    <w:rsid w:val="003F55C5"/>
    <w:rsid w:val="004035C2"/>
    <w:rsid w:val="00410545"/>
    <w:rsid w:val="00413235"/>
    <w:rsid w:val="00414C22"/>
    <w:rsid w:val="0041678A"/>
    <w:rsid w:val="00417EF9"/>
    <w:rsid w:val="00420904"/>
    <w:rsid w:val="0042104E"/>
    <w:rsid w:val="00424AB8"/>
    <w:rsid w:val="00430913"/>
    <w:rsid w:val="00430918"/>
    <w:rsid w:val="004502DB"/>
    <w:rsid w:val="00453BE0"/>
    <w:rsid w:val="00456860"/>
    <w:rsid w:val="004568C5"/>
    <w:rsid w:val="00456AA1"/>
    <w:rsid w:val="00457EEC"/>
    <w:rsid w:val="00462B78"/>
    <w:rsid w:val="00464DDE"/>
    <w:rsid w:val="0046693E"/>
    <w:rsid w:val="00470EFE"/>
    <w:rsid w:val="00471ED1"/>
    <w:rsid w:val="0047606A"/>
    <w:rsid w:val="00477119"/>
    <w:rsid w:val="004801A4"/>
    <w:rsid w:val="004817CD"/>
    <w:rsid w:val="0048774E"/>
    <w:rsid w:val="00490E91"/>
    <w:rsid w:val="004911CF"/>
    <w:rsid w:val="00491E13"/>
    <w:rsid w:val="0049343F"/>
    <w:rsid w:val="00497FAD"/>
    <w:rsid w:val="004A1A79"/>
    <w:rsid w:val="004A32B9"/>
    <w:rsid w:val="004A5A67"/>
    <w:rsid w:val="004B56C8"/>
    <w:rsid w:val="004B64E6"/>
    <w:rsid w:val="004C08AF"/>
    <w:rsid w:val="004C25BF"/>
    <w:rsid w:val="004C3C1C"/>
    <w:rsid w:val="004C42E9"/>
    <w:rsid w:val="004C4467"/>
    <w:rsid w:val="004C5FEF"/>
    <w:rsid w:val="004C6E37"/>
    <w:rsid w:val="004D311B"/>
    <w:rsid w:val="004D4DE2"/>
    <w:rsid w:val="004E2671"/>
    <w:rsid w:val="004E2B9E"/>
    <w:rsid w:val="004E5557"/>
    <w:rsid w:val="004E5614"/>
    <w:rsid w:val="004E5F8D"/>
    <w:rsid w:val="004F24A2"/>
    <w:rsid w:val="004F2D4A"/>
    <w:rsid w:val="004F4E65"/>
    <w:rsid w:val="00500AA3"/>
    <w:rsid w:val="00501BB8"/>
    <w:rsid w:val="0050247A"/>
    <w:rsid w:val="0050697A"/>
    <w:rsid w:val="00507916"/>
    <w:rsid w:val="00512561"/>
    <w:rsid w:val="0051318A"/>
    <w:rsid w:val="0051449B"/>
    <w:rsid w:val="005158D9"/>
    <w:rsid w:val="00517B53"/>
    <w:rsid w:val="00525B01"/>
    <w:rsid w:val="00532674"/>
    <w:rsid w:val="0053382A"/>
    <w:rsid w:val="00535493"/>
    <w:rsid w:val="0054364C"/>
    <w:rsid w:val="0054486D"/>
    <w:rsid w:val="00545E73"/>
    <w:rsid w:val="00550FD5"/>
    <w:rsid w:val="0055209A"/>
    <w:rsid w:val="00554135"/>
    <w:rsid w:val="005550D0"/>
    <w:rsid w:val="00561040"/>
    <w:rsid w:val="0056260D"/>
    <w:rsid w:val="005644A9"/>
    <w:rsid w:val="00565056"/>
    <w:rsid w:val="005658E8"/>
    <w:rsid w:val="0056604B"/>
    <w:rsid w:val="00566338"/>
    <w:rsid w:val="005667BE"/>
    <w:rsid w:val="0056683A"/>
    <w:rsid w:val="00570586"/>
    <w:rsid w:val="005718D1"/>
    <w:rsid w:val="00575F15"/>
    <w:rsid w:val="00580EBD"/>
    <w:rsid w:val="0058467E"/>
    <w:rsid w:val="00584FC4"/>
    <w:rsid w:val="00585B29"/>
    <w:rsid w:val="00586B5C"/>
    <w:rsid w:val="00586CBF"/>
    <w:rsid w:val="005878C1"/>
    <w:rsid w:val="00590B2E"/>
    <w:rsid w:val="005916A1"/>
    <w:rsid w:val="005931D4"/>
    <w:rsid w:val="005932FF"/>
    <w:rsid w:val="00597125"/>
    <w:rsid w:val="00597282"/>
    <w:rsid w:val="005A07CA"/>
    <w:rsid w:val="005A0D4A"/>
    <w:rsid w:val="005A5322"/>
    <w:rsid w:val="005A705A"/>
    <w:rsid w:val="005A710C"/>
    <w:rsid w:val="005A791F"/>
    <w:rsid w:val="005A7E4F"/>
    <w:rsid w:val="005B0583"/>
    <w:rsid w:val="005B1443"/>
    <w:rsid w:val="005B4F5F"/>
    <w:rsid w:val="005C04BD"/>
    <w:rsid w:val="005C0901"/>
    <w:rsid w:val="005C18AA"/>
    <w:rsid w:val="005C3A46"/>
    <w:rsid w:val="005C3B95"/>
    <w:rsid w:val="005C6D7E"/>
    <w:rsid w:val="005E7F72"/>
    <w:rsid w:val="005F2B8E"/>
    <w:rsid w:val="005F3450"/>
    <w:rsid w:val="005F353F"/>
    <w:rsid w:val="005F4C85"/>
    <w:rsid w:val="005F56EF"/>
    <w:rsid w:val="005F7A0F"/>
    <w:rsid w:val="006033FF"/>
    <w:rsid w:val="00607CF6"/>
    <w:rsid w:val="00614D50"/>
    <w:rsid w:val="00615236"/>
    <w:rsid w:val="006204A8"/>
    <w:rsid w:val="0063489F"/>
    <w:rsid w:val="00634BB8"/>
    <w:rsid w:val="00644D3D"/>
    <w:rsid w:val="00645E3D"/>
    <w:rsid w:val="0064639E"/>
    <w:rsid w:val="00651064"/>
    <w:rsid w:val="00651E21"/>
    <w:rsid w:val="006522F3"/>
    <w:rsid w:val="006522F6"/>
    <w:rsid w:val="00653481"/>
    <w:rsid w:val="00654991"/>
    <w:rsid w:val="00656074"/>
    <w:rsid w:val="00662848"/>
    <w:rsid w:val="00662F3B"/>
    <w:rsid w:val="00663CE8"/>
    <w:rsid w:val="00664F21"/>
    <w:rsid w:val="006734A8"/>
    <w:rsid w:val="00673A58"/>
    <w:rsid w:val="0067403C"/>
    <w:rsid w:val="00674055"/>
    <w:rsid w:val="00675EE0"/>
    <w:rsid w:val="006773E5"/>
    <w:rsid w:val="006819E4"/>
    <w:rsid w:val="00681FCF"/>
    <w:rsid w:val="00683B67"/>
    <w:rsid w:val="00684186"/>
    <w:rsid w:val="006842B6"/>
    <w:rsid w:val="006940F1"/>
    <w:rsid w:val="00694E47"/>
    <w:rsid w:val="006A20E6"/>
    <w:rsid w:val="006A28CB"/>
    <w:rsid w:val="006A3AC2"/>
    <w:rsid w:val="006A3FDF"/>
    <w:rsid w:val="006A45ED"/>
    <w:rsid w:val="006A462C"/>
    <w:rsid w:val="006B1799"/>
    <w:rsid w:val="006B54A3"/>
    <w:rsid w:val="006C13AF"/>
    <w:rsid w:val="006C1D94"/>
    <w:rsid w:val="006C4ECB"/>
    <w:rsid w:val="006C7E29"/>
    <w:rsid w:val="006D1278"/>
    <w:rsid w:val="006D30C2"/>
    <w:rsid w:val="006D4543"/>
    <w:rsid w:val="006D761C"/>
    <w:rsid w:val="006E2065"/>
    <w:rsid w:val="006E26CD"/>
    <w:rsid w:val="006E2B4A"/>
    <w:rsid w:val="006E2E4C"/>
    <w:rsid w:val="006E2F2F"/>
    <w:rsid w:val="006E7D8D"/>
    <w:rsid w:val="006F0408"/>
    <w:rsid w:val="006F054F"/>
    <w:rsid w:val="006F199E"/>
    <w:rsid w:val="006F1FEE"/>
    <w:rsid w:val="006F312B"/>
    <w:rsid w:val="006F4A55"/>
    <w:rsid w:val="006F5064"/>
    <w:rsid w:val="006F5EE2"/>
    <w:rsid w:val="00701F43"/>
    <w:rsid w:val="007046D8"/>
    <w:rsid w:val="007054ED"/>
    <w:rsid w:val="0071093B"/>
    <w:rsid w:val="0071549F"/>
    <w:rsid w:val="00715EF9"/>
    <w:rsid w:val="00717440"/>
    <w:rsid w:val="00721A15"/>
    <w:rsid w:val="007250F8"/>
    <w:rsid w:val="00733FED"/>
    <w:rsid w:val="0073587B"/>
    <w:rsid w:val="00737881"/>
    <w:rsid w:val="00744632"/>
    <w:rsid w:val="00746BEF"/>
    <w:rsid w:val="00746CE0"/>
    <w:rsid w:val="00754C25"/>
    <w:rsid w:val="00755167"/>
    <w:rsid w:val="00757D71"/>
    <w:rsid w:val="007609FB"/>
    <w:rsid w:val="00763E3F"/>
    <w:rsid w:val="00764A5E"/>
    <w:rsid w:val="0076572D"/>
    <w:rsid w:val="0076712A"/>
    <w:rsid w:val="00771E25"/>
    <w:rsid w:val="00775EEB"/>
    <w:rsid w:val="00777DDE"/>
    <w:rsid w:val="0078124D"/>
    <w:rsid w:val="00782954"/>
    <w:rsid w:val="00782A8F"/>
    <w:rsid w:val="0079152D"/>
    <w:rsid w:val="00797930"/>
    <w:rsid w:val="007A190A"/>
    <w:rsid w:val="007A48F3"/>
    <w:rsid w:val="007A57C1"/>
    <w:rsid w:val="007A70A5"/>
    <w:rsid w:val="007B3FAE"/>
    <w:rsid w:val="007C01D7"/>
    <w:rsid w:val="007C04EE"/>
    <w:rsid w:val="007C125B"/>
    <w:rsid w:val="007C12A4"/>
    <w:rsid w:val="007C5430"/>
    <w:rsid w:val="007C7229"/>
    <w:rsid w:val="007D262F"/>
    <w:rsid w:val="007D288E"/>
    <w:rsid w:val="007D2F4F"/>
    <w:rsid w:val="007D3E4C"/>
    <w:rsid w:val="007D4C11"/>
    <w:rsid w:val="007D6E26"/>
    <w:rsid w:val="007E460F"/>
    <w:rsid w:val="007F1D15"/>
    <w:rsid w:val="007F2604"/>
    <w:rsid w:val="007F457B"/>
    <w:rsid w:val="008005AB"/>
    <w:rsid w:val="00803428"/>
    <w:rsid w:val="00804C17"/>
    <w:rsid w:val="00806948"/>
    <w:rsid w:val="00807B9F"/>
    <w:rsid w:val="00814D89"/>
    <w:rsid w:val="00814F2C"/>
    <w:rsid w:val="008169C0"/>
    <w:rsid w:val="00820815"/>
    <w:rsid w:val="00822220"/>
    <w:rsid w:val="00823A6E"/>
    <w:rsid w:val="00823D43"/>
    <w:rsid w:val="0082627A"/>
    <w:rsid w:val="00827B48"/>
    <w:rsid w:val="0083622E"/>
    <w:rsid w:val="00837CE9"/>
    <w:rsid w:val="00841F8D"/>
    <w:rsid w:val="008477EA"/>
    <w:rsid w:val="008521D4"/>
    <w:rsid w:val="008542AB"/>
    <w:rsid w:val="00855615"/>
    <w:rsid w:val="00856CCE"/>
    <w:rsid w:val="00860193"/>
    <w:rsid w:val="008620DB"/>
    <w:rsid w:val="008650EF"/>
    <w:rsid w:val="008664D0"/>
    <w:rsid w:val="008708A3"/>
    <w:rsid w:val="0087200D"/>
    <w:rsid w:val="008729E4"/>
    <w:rsid w:val="00877327"/>
    <w:rsid w:val="00880565"/>
    <w:rsid w:val="008808F3"/>
    <w:rsid w:val="00881ED1"/>
    <w:rsid w:val="00882D9D"/>
    <w:rsid w:val="0088355A"/>
    <w:rsid w:val="00883FAE"/>
    <w:rsid w:val="00885DF8"/>
    <w:rsid w:val="00891849"/>
    <w:rsid w:val="0089739B"/>
    <w:rsid w:val="008A2665"/>
    <w:rsid w:val="008A6AD0"/>
    <w:rsid w:val="008B1D3C"/>
    <w:rsid w:val="008B6148"/>
    <w:rsid w:val="008C75B7"/>
    <w:rsid w:val="008D44C1"/>
    <w:rsid w:val="008E1BEC"/>
    <w:rsid w:val="008E4EA7"/>
    <w:rsid w:val="008F727F"/>
    <w:rsid w:val="008F7A5D"/>
    <w:rsid w:val="00903291"/>
    <w:rsid w:val="009055DD"/>
    <w:rsid w:val="00906B78"/>
    <w:rsid w:val="00906F3C"/>
    <w:rsid w:val="009070A6"/>
    <w:rsid w:val="0090782A"/>
    <w:rsid w:val="009108AD"/>
    <w:rsid w:val="00912D4A"/>
    <w:rsid w:val="009153AC"/>
    <w:rsid w:val="00922A77"/>
    <w:rsid w:val="00922CB2"/>
    <w:rsid w:val="00923E53"/>
    <w:rsid w:val="00927455"/>
    <w:rsid w:val="00930576"/>
    <w:rsid w:val="00931A50"/>
    <w:rsid w:val="00932E0B"/>
    <w:rsid w:val="009337E8"/>
    <w:rsid w:val="00934575"/>
    <w:rsid w:val="00934771"/>
    <w:rsid w:val="00936A82"/>
    <w:rsid w:val="009403CA"/>
    <w:rsid w:val="00941B3A"/>
    <w:rsid w:val="00942EAD"/>
    <w:rsid w:val="0094351E"/>
    <w:rsid w:val="00944212"/>
    <w:rsid w:val="009445CC"/>
    <w:rsid w:val="0094650F"/>
    <w:rsid w:val="00946603"/>
    <w:rsid w:val="00952B97"/>
    <w:rsid w:val="00952CFC"/>
    <w:rsid w:val="00955B50"/>
    <w:rsid w:val="00957166"/>
    <w:rsid w:val="00957531"/>
    <w:rsid w:val="00957C92"/>
    <w:rsid w:val="009602D4"/>
    <w:rsid w:val="009607B0"/>
    <w:rsid w:val="0096298D"/>
    <w:rsid w:val="00965806"/>
    <w:rsid w:val="00965B70"/>
    <w:rsid w:val="00973B02"/>
    <w:rsid w:val="00973FB3"/>
    <w:rsid w:val="00974727"/>
    <w:rsid w:val="00976DC6"/>
    <w:rsid w:val="00980C61"/>
    <w:rsid w:val="00981A44"/>
    <w:rsid w:val="00982148"/>
    <w:rsid w:val="009913E5"/>
    <w:rsid w:val="00991F6D"/>
    <w:rsid w:val="00993535"/>
    <w:rsid w:val="0099678A"/>
    <w:rsid w:val="00996AA6"/>
    <w:rsid w:val="009B12F9"/>
    <w:rsid w:val="009B65FF"/>
    <w:rsid w:val="009B7C49"/>
    <w:rsid w:val="009C1DBF"/>
    <w:rsid w:val="009C3B35"/>
    <w:rsid w:val="009C492A"/>
    <w:rsid w:val="009C4AC4"/>
    <w:rsid w:val="009D0A8B"/>
    <w:rsid w:val="009D1BDB"/>
    <w:rsid w:val="009D2124"/>
    <w:rsid w:val="009D535D"/>
    <w:rsid w:val="009D5E81"/>
    <w:rsid w:val="009E2CD1"/>
    <w:rsid w:val="009F080E"/>
    <w:rsid w:val="009F0B2B"/>
    <w:rsid w:val="009F15E8"/>
    <w:rsid w:val="009F262D"/>
    <w:rsid w:val="009F266E"/>
    <w:rsid w:val="009F2C1C"/>
    <w:rsid w:val="009F2EBD"/>
    <w:rsid w:val="009F485C"/>
    <w:rsid w:val="009F49B9"/>
    <w:rsid w:val="009F58AB"/>
    <w:rsid w:val="009F779B"/>
    <w:rsid w:val="00A0041A"/>
    <w:rsid w:val="00A00AB4"/>
    <w:rsid w:val="00A02E99"/>
    <w:rsid w:val="00A048A9"/>
    <w:rsid w:val="00A05BBB"/>
    <w:rsid w:val="00A06B30"/>
    <w:rsid w:val="00A12CC7"/>
    <w:rsid w:val="00A21B01"/>
    <w:rsid w:val="00A27856"/>
    <w:rsid w:val="00A3524E"/>
    <w:rsid w:val="00A4293E"/>
    <w:rsid w:val="00A457E4"/>
    <w:rsid w:val="00A47C6C"/>
    <w:rsid w:val="00A51F20"/>
    <w:rsid w:val="00A521EA"/>
    <w:rsid w:val="00A54A07"/>
    <w:rsid w:val="00A56834"/>
    <w:rsid w:val="00A613AA"/>
    <w:rsid w:val="00A62858"/>
    <w:rsid w:val="00A64133"/>
    <w:rsid w:val="00A72774"/>
    <w:rsid w:val="00A73A16"/>
    <w:rsid w:val="00A75453"/>
    <w:rsid w:val="00A76D65"/>
    <w:rsid w:val="00A777B4"/>
    <w:rsid w:val="00A81B65"/>
    <w:rsid w:val="00A83033"/>
    <w:rsid w:val="00A86852"/>
    <w:rsid w:val="00A87BA1"/>
    <w:rsid w:val="00A933AD"/>
    <w:rsid w:val="00A93BF5"/>
    <w:rsid w:val="00AA1F58"/>
    <w:rsid w:val="00AA2573"/>
    <w:rsid w:val="00AA2773"/>
    <w:rsid w:val="00AA5676"/>
    <w:rsid w:val="00AA64D0"/>
    <w:rsid w:val="00AB0293"/>
    <w:rsid w:val="00AB6FCF"/>
    <w:rsid w:val="00AB7767"/>
    <w:rsid w:val="00AC42B4"/>
    <w:rsid w:val="00AC4392"/>
    <w:rsid w:val="00AC53F3"/>
    <w:rsid w:val="00AD00C5"/>
    <w:rsid w:val="00AD0784"/>
    <w:rsid w:val="00AD146A"/>
    <w:rsid w:val="00AD4783"/>
    <w:rsid w:val="00AE16A7"/>
    <w:rsid w:val="00AE3FFF"/>
    <w:rsid w:val="00AE59E9"/>
    <w:rsid w:val="00AE6611"/>
    <w:rsid w:val="00AE7224"/>
    <w:rsid w:val="00AF2B3B"/>
    <w:rsid w:val="00AF42C9"/>
    <w:rsid w:val="00AF6726"/>
    <w:rsid w:val="00B007D2"/>
    <w:rsid w:val="00B02D62"/>
    <w:rsid w:val="00B1326B"/>
    <w:rsid w:val="00B139BE"/>
    <w:rsid w:val="00B13EF0"/>
    <w:rsid w:val="00B14E52"/>
    <w:rsid w:val="00B1544D"/>
    <w:rsid w:val="00B176D1"/>
    <w:rsid w:val="00B17CD3"/>
    <w:rsid w:val="00B23045"/>
    <w:rsid w:val="00B23BF4"/>
    <w:rsid w:val="00B31F10"/>
    <w:rsid w:val="00B324CE"/>
    <w:rsid w:val="00B4133F"/>
    <w:rsid w:val="00B424C4"/>
    <w:rsid w:val="00B42B62"/>
    <w:rsid w:val="00B44FD8"/>
    <w:rsid w:val="00B5314E"/>
    <w:rsid w:val="00B54390"/>
    <w:rsid w:val="00B600CF"/>
    <w:rsid w:val="00B6134A"/>
    <w:rsid w:val="00B61A97"/>
    <w:rsid w:val="00B61D4D"/>
    <w:rsid w:val="00B64942"/>
    <w:rsid w:val="00B65F33"/>
    <w:rsid w:val="00B818FE"/>
    <w:rsid w:val="00B83A8E"/>
    <w:rsid w:val="00B83B1A"/>
    <w:rsid w:val="00B871D5"/>
    <w:rsid w:val="00B916E4"/>
    <w:rsid w:val="00B93059"/>
    <w:rsid w:val="00B97348"/>
    <w:rsid w:val="00BA19FF"/>
    <w:rsid w:val="00BA2770"/>
    <w:rsid w:val="00BA4185"/>
    <w:rsid w:val="00BA479B"/>
    <w:rsid w:val="00BA5B9E"/>
    <w:rsid w:val="00BA72E7"/>
    <w:rsid w:val="00BA7BE0"/>
    <w:rsid w:val="00BB3901"/>
    <w:rsid w:val="00BC3941"/>
    <w:rsid w:val="00BC39ED"/>
    <w:rsid w:val="00BC4B24"/>
    <w:rsid w:val="00BC4EBF"/>
    <w:rsid w:val="00BC520E"/>
    <w:rsid w:val="00BC5B71"/>
    <w:rsid w:val="00BC5DB4"/>
    <w:rsid w:val="00BD211F"/>
    <w:rsid w:val="00BD4175"/>
    <w:rsid w:val="00BD75AC"/>
    <w:rsid w:val="00BE2841"/>
    <w:rsid w:val="00BE2D7F"/>
    <w:rsid w:val="00BE6DA2"/>
    <w:rsid w:val="00BF334B"/>
    <w:rsid w:val="00BF57BB"/>
    <w:rsid w:val="00BF6E8B"/>
    <w:rsid w:val="00C00D14"/>
    <w:rsid w:val="00C0248F"/>
    <w:rsid w:val="00C03F62"/>
    <w:rsid w:val="00C044CB"/>
    <w:rsid w:val="00C04C29"/>
    <w:rsid w:val="00C06B0E"/>
    <w:rsid w:val="00C07200"/>
    <w:rsid w:val="00C1152D"/>
    <w:rsid w:val="00C11653"/>
    <w:rsid w:val="00C13C22"/>
    <w:rsid w:val="00C15980"/>
    <w:rsid w:val="00C1796F"/>
    <w:rsid w:val="00C218AD"/>
    <w:rsid w:val="00C26884"/>
    <w:rsid w:val="00C33784"/>
    <w:rsid w:val="00C45025"/>
    <w:rsid w:val="00C47246"/>
    <w:rsid w:val="00C520F6"/>
    <w:rsid w:val="00C53C41"/>
    <w:rsid w:val="00C551E0"/>
    <w:rsid w:val="00C61EBA"/>
    <w:rsid w:val="00C63880"/>
    <w:rsid w:val="00C721C0"/>
    <w:rsid w:val="00C730B6"/>
    <w:rsid w:val="00C743F7"/>
    <w:rsid w:val="00C83F88"/>
    <w:rsid w:val="00C84601"/>
    <w:rsid w:val="00C84EC3"/>
    <w:rsid w:val="00C8674E"/>
    <w:rsid w:val="00C86AF9"/>
    <w:rsid w:val="00C87712"/>
    <w:rsid w:val="00C878AD"/>
    <w:rsid w:val="00C93B73"/>
    <w:rsid w:val="00C972AA"/>
    <w:rsid w:val="00CA1900"/>
    <w:rsid w:val="00CA5411"/>
    <w:rsid w:val="00CA70D1"/>
    <w:rsid w:val="00CB09DB"/>
    <w:rsid w:val="00CB2FD2"/>
    <w:rsid w:val="00CB4F72"/>
    <w:rsid w:val="00CB527E"/>
    <w:rsid w:val="00CB6D4F"/>
    <w:rsid w:val="00CC3E40"/>
    <w:rsid w:val="00CC4290"/>
    <w:rsid w:val="00CC5AB3"/>
    <w:rsid w:val="00CC6DE4"/>
    <w:rsid w:val="00CC7A6C"/>
    <w:rsid w:val="00CD2CEE"/>
    <w:rsid w:val="00CD3CA8"/>
    <w:rsid w:val="00CD6282"/>
    <w:rsid w:val="00CE018D"/>
    <w:rsid w:val="00CE4FA2"/>
    <w:rsid w:val="00CE6AA5"/>
    <w:rsid w:val="00CF242C"/>
    <w:rsid w:val="00CF5F5C"/>
    <w:rsid w:val="00CF6B13"/>
    <w:rsid w:val="00CF77EA"/>
    <w:rsid w:val="00CF7B0A"/>
    <w:rsid w:val="00D0273A"/>
    <w:rsid w:val="00D046D4"/>
    <w:rsid w:val="00D11047"/>
    <w:rsid w:val="00D13238"/>
    <w:rsid w:val="00D14CA4"/>
    <w:rsid w:val="00D25845"/>
    <w:rsid w:val="00D25A68"/>
    <w:rsid w:val="00D27CAB"/>
    <w:rsid w:val="00D3092C"/>
    <w:rsid w:val="00D30F45"/>
    <w:rsid w:val="00D33470"/>
    <w:rsid w:val="00D3379B"/>
    <w:rsid w:val="00D33A96"/>
    <w:rsid w:val="00D40114"/>
    <w:rsid w:val="00D44E19"/>
    <w:rsid w:val="00D4533F"/>
    <w:rsid w:val="00D45C3C"/>
    <w:rsid w:val="00D47BE4"/>
    <w:rsid w:val="00D50C36"/>
    <w:rsid w:val="00D51DAD"/>
    <w:rsid w:val="00D52274"/>
    <w:rsid w:val="00D5233B"/>
    <w:rsid w:val="00D5364E"/>
    <w:rsid w:val="00D53B5D"/>
    <w:rsid w:val="00D54763"/>
    <w:rsid w:val="00D5549A"/>
    <w:rsid w:val="00D6719B"/>
    <w:rsid w:val="00D67E95"/>
    <w:rsid w:val="00D7287B"/>
    <w:rsid w:val="00D72DDA"/>
    <w:rsid w:val="00D75572"/>
    <w:rsid w:val="00D760D7"/>
    <w:rsid w:val="00D774B6"/>
    <w:rsid w:val="00D83309"/>
    <w:rsid w:val="00D853E0"/>
    <w:rsid w:val="00D92610"/>
    <w:rsid w:val="00D974DE"/>
    <w:rsid w:val="00DA05CE"/>
    <w:rsid w:val="00DA219C"/>
    <w:rsid w:val="00DA66F8"/>
    <w:rsid w:val="00DA69DB"/>
    <w:rsid w:val="00DB25AA"/>
    <w:rsid w:val="00DB41B9"/>
    <w:rsid w:val="00DB67BE"/>
    <w:rsid w:val="00DB6FB8"/>
    <w:rsid w:val="00DC0F2E"/>
    <w:rsid w:val="00DC1330"/>
    <w:rsid w:val="00DC3D31"/>
    <w:rsid w:val="00DC48F0"/>
    <w:rsid w:val="00DC4F0C"/>
    <w:rsid w:val="00DC5275"/>
    <w:rsid w:val="00DD19C2"/>
    <w:rsid w:val="00DD3EC9"/>
    <w:rsid w:val="00DD4970"/>
    <w:rsid w:val="00DD5FE0"/>
    <w:rsid w:val="00DE0ABF"/>
    <w:rsid w:val="00DE3261"/>
    <w:rsid w:val="00DE78CD"/>
    <w:rsid w:val="00DF0F0D"/>
    <w:rsid w:val="00DF1CAB"/>
    <w:rsid w:val="00DF2809"/>
    <w:rsid w:val="00DF390A"/>
    <w:rsid w:val="00DF4799"/>
    <w:rsid w:val="00DF479C"/>
    <w:rsid w:val="00DF6C5A"/>
    <w:rsid w:val="00DF7A69"/>
    <w:rsid w:val="00E00D3E"/>
    <w:rsid w:val="00E01BBD"/>
    <w:rsid w:val="00E03475"/>
    <w:rsid w:val="00E042E7"/>
    <w:rsid w:val="00E04507"/>
    <w:rsid w:val="00E05146"/>
    <w:rsid w:val="00E05D90"/>
    <w:rsid w:val="00E2012F"/>
    <w:rsid w:val="00E21DE9"/>
    <w:rsid w:val="00E2543A"/>
    <w:rsid w:val="00E25BB8"/>
    <w:rsid w:val="00E2610F"/>
    <w:rsid w:val="00E333A0"/>
    <w:rsid w:val="00E33A2E"/>
    <w:rsid w:val="00E34A00"/>
    <w:rsid w:val="00E379F1"/>
    <w:rsid w:val="00E43B00"/>
    <w:rsid w:val="00E4501F"/>
    <w:rsid w:val="00E456D6"/>
    <w:rsid w:val="00E466E9"/>
    <w:rsid w:val="00E4729C"/>
    <w:rsid w:val="00E51E51"/>
    <w:rsid w:val="00E5230B"/>
    <w:rsid w:val="00E52EE5"/>
    <w:rsid w:val="00E55695"/>
    <w:rsid w:val="00E60C43"/>
    <w:rsid w:val="00E6492D"/>
    <w:rsid w:val="00E65827"/>
    <w:rsid w:val="00E679AD"/>
    <w:rsid w:val="00E700CA"/>
    <w:rsid w:val="00E8129D"/>
    <w:rsid w:val="00E83E5E"/>
    <w:rsid w:val="00E854F3"/>
    <w:rsid w:val="00E90A02"/>
    <w:rsid w:val="00E90C10"/>
    <w:rsid w:val="00E93323"/>
    <w:rsid w:val="00E97295"/>
    <w:rsid w:val="00EA3A22"/>
    <w:rsid w:val="00EB0912"/>
    <w:rsid w:val="00EB0AC4"/>
    <w:rsid w:val="00EB1291"/>
    <w:rsid w:val="00EB3914"/>
    <w:rsid w:val="00EB39A9"/>
    <w:rsid w:val="00EB46B3"/>
    <w:rsid w:val="00EB641C"/>
    <w:rsid w:val="00EB6664"/>
    <w:rsid w:val="00EB7F1C"/>
    <w:rsid w:val="00EC133B"/>
    <w:rsid w:val="00EC2677"/>
    <w:rsid w:val="00EC3E63"/>
    <w:rsid w:val="00EC4397"/>
    <w:rsid w:val="00EC5119"/>
    <w:rsid w:val="00EC5CE5"/>
    <w:rsid w:val="00EC5D4A"/>
    <w:rsid w:val="00EC5EB0"/>
    <w:rsid w:val="00ED1F60"/>
    <w:rsid w:val="00ED51EB"/>
    <w:rsid w:val="00EE046F"/>
    <w:rsid w:val="00EE2448"/>
    <w:rsid w:val="00EE3653"/>
    <w:rsid w:val="00EF0B94"/>
    <w:rsid w:val="00EF5788"/>
    <w:rsid w:val="00F00C76"/>
    <w:rsid w:val="00F04A6C"/>
    <w:rsid w:val="00F10EEE"/>
    <w:rsid w:val="00F1188D"/>
    <w:rsid w:val="00F11C55"/>
    <w:rsid w:val="00F15ED8"/>
    <w:rsid w:val="00F2001C"/>
    <w:rsid w:val="00F2011A"/>
    <w:rsid w:val="00F21393"/>
    <w:rsid w:val="00F221B2"/>
    <w:rsid w:val="00F2232E"/>
    <w:rsid w:val="00F2303A"/>
    <w:rsid w:val="00F306D1"/>
    <w:rsid w:val="00F30DFC"/>
    <w:rsid w:val="00F31DFC"/>
    <w:rsid w:val="00F33193"/>
    <w:rsid w:val="00F333F4"/>
    <w:rsid w:val="00F40173"/>
    <w:rsid w:val="00F444B3"/>
    <w:rsid w:val="00F50C93"/>
    <w:rsid w:val="00F51793"/>
    <w:rsid w:val="00F52647"/>
    <w:rsid w:val="00F5384E"/>
    <w:rsid w:val="00F539BD"/>
    <w:rsid w:val="00F54A1E"/>
    <w:rsid w:val="00F55A40"/>
    <w:rsid w:val="00F7042E"/>
    <w:rsid w:val="00F73088"/>
    <w:rsid w:val="00F73AF4"/>
    <w:rsid w:val="00F73DA5"/>
    <w:rsid w:val="00F81915"/>
    <w:rsid w:val="00F81C59"/>
    <w:rsid w:val="00F8225E"/>
    <w:rsid w:val="00F8603F"/>
    <w:rsid w:val="00F9064A"/>
    <w:rsid w:val="00F945EB"/>
    <w:rsid w:val="00F9723D"/>
    <w:rsid w:val="00FA1F53"/>
    <w:rsid w:val="00FA30BC"/>
    <w:rsid w:val="00FA3932"/>
    <w:rsid w:val="00FA6171"/>
    <w:rsid w:val="00FA7D7F"/>
    <w:rsid w:val="00FB604A"/>
    <w:rsid w:val="00FC0C31"/>
    <w:rsid w:val="00FC1351"/>
    <w:rsid w:val="00FC1BE3"/>
    <w:rsid w:val="00FC281B"/>
    <w:rsid w:val="00FC5556"/>
    <w:rsid w:val="00FC5B46"/>
    <w:rsid w:val="00FC6D66"/>
    <w:rsid w:val="00FE0283"/>
    <w:rsid w:val="00FE03ED"/>
    <w:rsid w:val="00FE3BB1"/>
    <w:rsid w:val="00FE3BBA"/>
    <w:rsid w:val="00FE3F38"/>
    <w:rsid w:val="00FE54F6"/>
    <w:rsid w:val="00FF0EF6"/>
    <w:rsid w:val="00FF2B3B"/>
    <w:rsid w:val="00FF7265"/>
    <w:rsid w:val="00FF741F"/>
    <w:rsid w:val="037DFE35"/>
    <w:rsid w:val="046F71D1"/>
    <w:rsid w:val="06C1DB4C"/>
    <w:rsid w:val="07D7492C"/>
    <w:rsid w:val="0983F498"/>
    <w:rsid w:val="0B8C0157"/>
    <w:rsid w:val="1626A457"/>
    <w:rsid w:val="162F794E"/>
    <w:rsid w:val="1A993833"/>
    <w:rsid w:val="1B60E9B7"/>
    <w:rsid w:val="1C0F7215"/>
    <w:rsid w:val="256E6D30"/>
    <w:rsid w:val="279A633B"/>
    <w:rsid w:val="29FA8691"/>
    <w:rsid w:val="2BD26156"/>
    <w:rsid w:val="2DC7142C"/>
    <w:rsid w:val="325DBC26"/>
    <w:rsid w:val="365D84BE"/>
    <w:rsid w:val="38A4A351"/>
    <w:rsid w:val="3EBF078C"/>
    <w:rsid w:val="488C0DCB"/>
    <w:rsid w:val="52D3953F"/>
    <w:rsid w:val="54B77A58"/>
    <w:rsid w:val="5CD08D91"/>
    <w:rsid w:val="6065733D"/>
    <w:rsid w:val="68B344D0"/>
    <w:rsid w:val="76CEB81B"/>
    <w:rsid w:val="770B028C"/>
    <w:rsid w:val="794996CE"/>
    <w:rsid w:val="7A10BA3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BA17C"/>
  <w15:chartTrackingRefBased/>
  <w15:docId w15:val="{C5D19973-D9A0-40C2-AC35-0C9BBA8A6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56AA1"/>
    <w:pPr>
      <w:suppressAutoHyphens/>
      <w:autoSpaceDN w:val="0"/>
      <w:spacing w:after="0" w:line="240" w:lineRule="auto"/>
      <w:textAlignment w:val="baseline"/>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823D43"/>
    <w:pPr>
      <w:keepNext/>
      <w:keepLines/>
      <w:outlineLvl w:val="0"/>
    </w:pPr>
    <w:rPr>
      <w:b/>
      <w:caps/>
      <w:sz w:val="28"/>
      <w:szCs w:val="32"/>
      <w:u w:val="single"/>
    </w:rPr>
  </w:style>
  <w:style w:type="paragraph" w:styleId="Heading2">
    <w:name w:val="heading 2"/>
    <w:basedOn w:val="Normal"/>
    <w:next w:val="Normal"/>
    <w:link w:val="Heading2Char"/>
    <w:uiPriority w:val="9"/>
    <w:unhideWhenUsed/>
    <w:qFormat/>
    <w:rsid w:val="00823D43"/>
    <w:pPr>
      <w:keepNext/>
      <w:keepLines/>
      <w:spacing w:before="40"/>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D43"/>
    <w:rPr>
      <w:rFonts w:ascii="Arial" w:eastAsia="Times New Roman" w:hAnsi="Arial" w:cs="Times New Roman"/>
      <w:b/>
      <w:caps/>
      <w:sz w:val="28"/>
      <w:szCs w:val="32"/>
      <w:u w:val="single"/>
    </w:rPr>
  </w:style>
  <w:style w:type="character" w:customStyle="1" w:styleId="Heading2Char">
    <w:name w:val="Heading 2 Char"/>
    <w:basedOn w:val="DefaultParagraphFont"/>
    <w:link w:val="Heading2"/>
    <w:uiPriority w:val="9"/>
    <w:rsid w:val="00823D43"/>
    <w:rPr>
      <w:rFonts w:ascii="Arial" w:eastAsiaTheme="majorEastAsia" w:hAnsi="Arial" w:cstheme="majorBidi"/>
      <w:b/>
      <w:sz w:val="24"/>
      <w:szCs w:val="26"/>
      <w:u w:val="single"/>
    </w:rPr>
  </w:style>
  <w:style w:type="table" w:styleId="TableGrid">
    <w:name w:val="Table Grid"/>
    <w:basedOn w:val="TableNormal"/>
    <w:uiPriority w:val="39"/>
    <w:rsid w:val="00823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3D43"/>
    <w:pPr>
      <w:tabs>
        <w:tab w:val="center" w:pos="4513"/>
        <w:tab w:val="right" w:pos="9026"/>
      </w:tabs>
    </w:pPr>
  </w:style>
  <w:style w:type="character" w:customStyle="1" w:styleId="HeaderChar">
    <w:name w:val="Header Char"/>
    <w:basedOn w:val="DefaultParagraphFont"/>
    <w:link w:val="Header"/>
    <w:uiPriority w:val="99"/>
    <w:rsid w:val="00823D43"/>
    <w:rPr>
      <w:rFonts w:ascii="Arial" w:eastAsia="Times New Roman" w:hAnsi="Arial" w:cs="Times New Roman"/>
      <w:sz w:val="24"/>
      <w:szCs w:val="24"/>
    </w:rPr>
  </w:style>
  <w:style w:type="paragraph" w:styleId="Footer">
    <w:name w:val="footer"/>
    <w:basedOn w:val="Normal"/>
    <w:link w:val="FooterChar"/>
    <w:uiPriority w:val="99"/>
    <w:unhideWhenUsed/>
    <w:rsid w:val="00823D43"/>
    <w:pPr>
      <w:tabs>
        <w:tab w:val="center" w:pos="4513"/>
        <w:tab w:val="right" w:pos="9026"/>
      </w:tabs>
    </w:pPr>
  </w:style>
  <w:style w:type="character" w:customStyle="1" w:styleId="FooterChar">
    <w:name w:val="Footer Char"/>
    <w:basedOn w:val="DefaultParagraphFont"/>
    <w:link w:val="Footer"/>
    <w:uiPriority w:val="99"/>
    <w:rsid w:val="00823D43"/>
    <w:rPr>
      <w:rFonts w:ascii="Arial" w:eastAsia="Times New Roman" w:hAnsi="Arial" w:cs="Times New Roman"/>
      <w:sz w:val="24"/>
      <w:szCs w:val="24"/>
    </w:rPr>
  </w:style>
  <w:style w:type="paragraph" w:styleId="NoSpacing">
    <w:name w:val="No Spacing"/>
    <w:uiPriority w:val="1"/>
    <w:qFormat/>
    <w:rsid w:val="00823D43"/>
    <w:pPr>
      <w:suppressAutoHyphens/>
      <w:autoSpaceDN w:val="0"/>
      <w:spacing w:after="0" w:line="240" w:lineRule="auto"/>
      <w:textAlignment w:val="baseline"/>
    </w:pPr>
    <w:rPr>
      <w:rFonts w:ascii="Arial" w:eastAsia="Times New Roman" w:hAnsi="Arial" w:cs="Times New Roman"/>
      <w:sz w:val="24"/>
      <w:szCs w:val="24"/>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basedOn w:val="Normal"/>
    <w:link w:val="ListParagraphChar"/>
    <w:uiPriority w:val="34"/>
    <w:qFormat/>
    <w:rsid w:val="00823D43"/>
    <w:pPr>
      <w:ind w:left="720"/>
      <w:contextualSpacing/>
    </w:pPr>
  </w:style>
  <w:style w:type="paragraph" w:styleId="BodyTextIndent2">
    <w:name w:val="Body Text Indent 2"/>
    <w:basedOn w:val="Normal"/>
    <w:link w:val="BodyTextIndent2Char"/>
    <w:uiPriority w:val="99"/>
    <w:unhideWhenUsed/>
    <w:rsid w:val="00823D43"/>
    <w:pPr>
      <w:suppressAutoHyphens w:val="0"/>
      <w:autoSpaceDN/>
      <w:spacing w:after="120" w:line="480" w:lineRule="auto"/>
      <w:ind w:left="283"/>
      <w:textAlignment w:val="auto"/>
    </w:pPr>
    <w:rPr>
      <w:rFonts w:ascii="Times New Roman" w:eastAsiaTheme="minorHAnsi" w:hAnsi="Times New Roman"/>
      <w:sz w:val="20"/>
      <w:szCs w:val="20"/>
    </w:rPr>
  </w:style>
  <w:style w:type="character" w:customStyle="1" w:styleId="BodyTextIndent2Char">
    <w:name w:val="Body Text Indent 2 Char"/>
    <w:basedOn w:val="DefaultParagraphFont"/>
    <w:link w:val="BodyTextIndent2"/>
    <w:uiPriority w:val="99"/>
    <w:rsid w:val="00823D43"/>
    <w:rPr>
      <w:rFonts w:ascii="Times New Roman" w:hAnsi="Times New Roman" w:cs="Times New Roman"/>
      <w:sz w:val="20"/>
      <w:szCs w:val="20"/>
    </w:rPr>
  </w:style>
  <w:style w:type="character" w:styleId="Hyperlink">
    <w:name w:val="Hyperlink"/>
    <w:basedOn w:val="DefaultParagraphFont"/>
    <w:uiPriority w:val="99"/>
    <w:unhideWhenUsed/>
    <w:rsid w:val="00823D43"/>
    <w:rPr>
      <w:color w:val="0000FF"/>
      <w:u w:val="single"/>
    </w:rPr>
  </w:style>
  <w:style w:type="paragraph" w:customStyle="1" w:styleId="Default">
    <w:name w:val="Default"/>
    <w:rsid w:val="00823D43"/>
    <w:pPr>
      <w:autoSpaceDE w:val="0"/>
      <w:autoSpaceDN w:val="0"/>
      <w:adjustRightInd w:val="0"/>
      <w:spacing w:after="0" w:line="240" w:lineRule="auto"/>
    </w:pPr>
    <w:rPr>
      <w:rFonts w:ascii="Verdana" w:hAnsi="Verdana" w:cs="Verdana"/>
      <w:color w:val="000000"/>
      <w:sz w:val="24"/>
      <w:szCs w:val="24"/>
    </w:rPr>
  </w:style>
  <w:style w:type="table" w:styleId="ListTable4-Accent5">
    <w:name w:val="List Table 4 Accent 5"/>
    <w:basedOn w:val="TableNormal"/>
    <w:uiPriority w:val="49"/>
    <w:rsid w:val="00823D43"/>
    <w:pPr>
      <w:spacing w:after="0" w:line="240" w:lineRule="auto"/>
    </w:pPr>
    <w:rPr>
      <w:rFonts w:ascii="Arial" w:hAnsi="Arial" w:cs="Times New Roman"/>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51">
    <w:name w:val="Grid Table 4 - Accent 51"/>
    <w:basedOn w:val="TableNormal"/>
    <w:uiPriority w:val="49"/>
    <w:rsid w:val="00823D43"/>
    <w:pPr>
      <w:spacing w:after="0" w:line="240" w:lineRule="auto"/>
    </w:pPr>
    <w:rPr>
      <w:rFonts w:ascii="Arial" w:hAnsi="Arial" w:cs="Times New Roman"/>
      <w:sz w:val="24"/>
      <w:szCs w:val="24"/>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BodyText2">
    <w:name w:val="Body Text 2"/>
    <w:basedOn w:val="Normal"/>
    <w:link w:val="BodyText2Char"/>
    <w:uiPriority w:val="99"/>
    <w:semiHidden/>
    <w:unhideWhenUsed/>
    <w:rsid w:val="00823D43"/>
    <w:pPr>
      <w:spacing w:after="120" w:line="480" w:lineRule="auto"/>
    </w:pPr>
  </w:style>
  <w:style w:type="character" w:customStyle="1" w:styleId="BodyText2Char">
    <w:name w:val="Body Text 2 Char"/>
    <w:basedOn w:val="DefaultParagraphFont"/>
    <w:link w:val="BodyText2"/>
    <w:uiPriority w:val="99"/>
    <w:semiHidden/>
    <w:rsid w:val="00823D43"/>
    <w:rPr>
      <w:rFonts w:ascii="Arial" w:eastAsia="Times New Roman" w:hAnsi="Arial" w:cs="Times New Roman"/>
      <w:sz w:val="24"/>
      <w:szCs w:val="24"/>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qFormat/>
    <w:locked/>
    <w:rsid w:val="00823D43"/>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823D43"/>
    <w:rPr>
      <w:color w:val="605E5C"/>
      <w:shd w:val="clear" w:color="auto" w:fill="E1DFDD"/>
    </w:rPr>
  </w:style>
  <w:style w:type="paragraph" w:styleId="BalloonText">
    <w:name w:val="Balloon Text"/>
    <w:basedOn w:val="Normal"/>
    <w:link w:val="BalloonTextChar"/>
    <w:uiPriority w:val="99"/>
    <w:semiHidden/>
    <w:unhideWhenUsed/>
    <w:rsid w:val="00823D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D43"/>
    <w:rPr>
      <w:rFonts w:ascii="Segoe UI" w:eastAsia="Times New Roman" w:hAnsi="Segoe UI" w:cs="Segoe UI"/>
      <w:sz w:val="18"/>
      <w:szCs w:val="18"/>
    </w:rPr>
  </w:style>
  <w:style w:type="paragraph" w:customStyle="1" w:styleId="Normal0">
    <w:name w:val="Normal_0"/>
    <w:qFormat/>
    <w:rsid w:val="00A048A9"/>
    <w:pPr>
      <w:spacing w:after="0" w:line="240" w:lineRule="auto"/>
    </w:pPr>
    <w:rPr>
      <w:rFonts w:ascii="Arial" w:eastAsia="Times New Roman" w:hAnsi="Arial" w:cs="Times New Roman"/>
      <w:sz w:val="20"/>
      <w:szCs w:val="20"/>
      <w:lang w:eastAsia="en-GB"/>
    </w:rPr>
  </w:style>
  <w:style w:type="table" w:styleId="GridTable4-Accent5">
    <w:name w:val="Grid Table 4 Accent 5"/>
    <w:basedOn w:val="TableNormal"/>
    <w:uiPriority w:val="49"/>
    <w:rsid w:val="002C469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1">
    <w:name w:val="Table Grid1"/>
    <w:basedOn w:val="TableNormal"/>
    <w:next w:val="TableGrid"/>
    <w:uiPriority w:val="39"/>
    <w:rsid w:val="00AC4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3F86"/>
    <w:pPr>
      <w:spacing w:after="0" w:line="240" w:lineRule="auto"/>
    </w:pPr>
    <w:rPr>
      <w:rFonts w:ascii="Arial" w:eastAsia="Times New Roman" w:hAnsi="Arial" w:cs="Times New Roman"/>
      <w:sz w:val="24"/>
      <w:szCs w:val="24"/>
    </w:rPr>
  </w:style>
  <w:style w:type="paragraph" w:styleId="NormalWeb">
    <w:name w:val="Normal (Web)"/>
    <w:basedOn w:val="Normal"/>
    <w:uiPriority w:val="99"/>
    <w:unhideWhenUsed/>
    <w:rsid w:val="00FC0C31"/>
    <w:pPr>
      <w:suppressAutoHyphens w:val="0"/>
      <w:autoSpaceDN/>
      <w:spacing w:before="100" w:beforeAutospacing="1" w:after="100" w:afterAutospacing="1"/>
      <w:textAlignment w:val="auto"/>
    </w:pPr>
    <w:rPr>
      <w:rFonts w:ascii="Times New Roman" w:hAnsi="Times New Roman"/>
      <w:lang w:eastAsia="en-GB"/>
    </w:rPr>
  </w:style>
  <w:style w:type="paragraph" w:customStyle="1" w:styleId="xxmsonormal">
    <w:name w:val="x_xmsonormal"/>
    <w:basedOn w:val="Normal"/>
    <w:rsid w:val="00BC4EBF"/>
    <w:pPr>
      <w:suppressAutoHyphens w:val="0"/>
      <w:autoSpaceDN/>
      <w:textAlignment w:val="auto"/>
    </w:pPr>
    <w:rPr>
      <w:rFonts w:ascii="Calibri" w:eastAsiaTheme="minorHAnsi" w:hAnsi="Calibri" w:cs="Calibri"/>
      <w:sz w:val="22"/>
      <w:szCs w:val="22"/>
      <w:lang w:eastAsia="en-GB"/>
    </w:rPr>
  </w:style>
  <w:style w:type="paragraph" w:customStyle="1" w:styleId="elementtoproof">
    <w:name w:val="elementtoproof"/>
    <w:basedOn w:val="Normal"/>
    <w:uiPriority w:val="99"/>
    <w:semiHidden/>
    <w:rsid w:val="00733FED"/>
    <w:pPr>
      <w:suppressAutoHyphens w:val="0"/>
      <w:autoSpaceDN/>
      <w:textAlignment w:val="auto"/>
    </w:pPr>
    <w:rPr>
      <w:rFonts w:ascii="Calibri" w:eastAsiaTheme="minorHAnsi" w:hAnsi="Calibri" w:cs="Calibri"/>
      <w:sz w:val="22"/>
      <w:szCs w:val="22"/>
      <w:lang w:eastAsia="en-GB"/>
    </w:rPr>
  </w:style>
  <w:style w:type="paragraph" w:customStyle="1" w:styleId="Normal00">
    <w:name w:val="Normal_0_0"/>
    <w:qFormat/>
    <w:rsid w:val="00CF77EA"/>
    <w:pPr>
      <w:spacing w:after="0" w:line="240" w:lineRule="auto"/>
    </w:pPr>
    <w:rPr>
      <w:rFonts w:ascii="Arial" w:eastAsia="Times New Roman" w:hAnsi="Arial" w:cs="Times New Roman"/>
      <w:sz w:val="20"/>
      <w:szCs w:val="20"/>
      <w:lang w:eastAsia="en-GB"/>
    </w:rPr>
  </w:style>
  <w:style w:type="paragraph" w:customStyle="1" w:styleId="Classification">
    <w:name w:val="Classification"/>
    <w:basedOn w:val="Normal"/>
    <w:qFormat/>
    <w:rsid w:val="005F56EF"/>
    <w:pPr>
      <w:suppressAutoHyphens w:val="0"/>
      <w:autoSpaceDN/>
      <w:spacing w:before="120" w:after="120"/>
      <w:jc w:val="both"/>
      <w:textAlignment w:val="auto"/>
    </w:pPr>
    <w:rPr>
      <w:rFonts w:eastAsia="Calibri" w:cs="Arial"/>
    </w:rPr>
  </w:style>
  <w:style w:type="table" w:styleId="ListTable3-Accent1">
    <w:name w:val="List Table 3 Accent 1"/>
    <w:basedOn w:val="TableNormal"/>
    <w:uiPriority w:val="48"/>
    <w:rsid w:val="005F56EF"/>
    <w:pPr>
      <w:spacing w:after="0" w:line="240" w:lineRule="auto"/>
    </w:pPr>
    <w:tblPr>
      <w:tblStyleRowBandSize w:val="1"/>
      <w:tblStyleColBandSize w:val="1"/>
      <w:tblInd w:w="0" w:type="nil"/>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18372">
      <w:bodyDiv w:val="1"/>
      <w:marLeft w:val="0"/>
      <w:marRight w:val="0"/>
      <w:marTop w:val="0"/>
      <w:marBottom w:val="0"/>
      <w:divBdr>
        <w:top w:val="none" w:sz="0" w:space="0" w:color="auto"/>
        <w:left w:val="none" w:sz="0" w:space="0" w:color="auto"/>
        <w:bottom w:val="none" w:sz="0" w:space="0" w:color="auto"/>
        <w:right w:val="none" w:sz="0" w:space="0" w:color="auto"/>
      </w:divBdr>
    </w:div>
    <w:div w:id="383793403">
      <w:bodyDiv w:val="1"/>
      <w:marLeft w:val="0"/>
      <w:marRight w:val="0"/>
      <w:marTop w:val="0"/>
      <w:marBottom w:val="0"/>
      <w:divBdr>
        <w:top w:val="none" w:sz="0" w:space="0" w:color="auto"/>
        <w:left w:val="none" w:sz="0" w:space="0" w:color="auto"/>
        <w:bottom w:val="none" w:sz="0" w:space="0" w:color="auto"/>
        <w:right w:val="none" w:sz="0" w:space="0" w:color="auto"/>
      </w:divBdr>
    </w:div>
    <w:div w:id="448360644">
      <w:bodyDiv w:val="1"/>
      <w:marLeft w:val="0"/>
      <w:marRight w:val="0"/>
      <w:marTop w:val="0"/>
      <w:marBottom w:val="0"/>
      <w:divBdr>
        <w:top w:val="none" w:sz="0" w:space="0" w:color="auto"/>
        <w:left w:val="none" w:sz="0" w:space="0" w:color="auto"/>
        <w:bottom w:val="none" w:sz="0" w:space="0" w:color="auto"/>
        <w:right w:val="none" w:sz="0" w:space="0" w:color="auto"/>
      </w:divBdr>
    </w:div>
    <w:div w:id="545802894">
      <w:bodyDiv w:val="1"/>
      <w:marLeft w:val="0"/>
      <w:marRight w:val="0"/>
      <w:marTop w:val="0"/>
      <w:marBottom w:val="0"/>
      <w:divBdr>
        <w:top w:val="none" w:sz="0" w:space="0" w:color="auto"/>
        <w:left w:val="none" w:sz="0" w:space="0" w:color="auto"/>
        <w:bottom w:val="none" w:sz="0" w:space="0" w:color="auto"/>
        <w:right w:val="none" w:sz="0" w:space="0" w:color="auto"/>
      </w:divBdr>
    </w:div>
    <w:div w:id="616986440">
      <w:bodyDiv w:val="1"/>
      <w:marLeft w:val="0"/>
      <w:marRight w:val="0"/>
      <w:marTop w:val="0"/>
      <w:marBottom w:val="0"/>
      <w:divBdr>
        <w:top w:val="none" w:sz="0" w:space="0" w:color="auto"/>
        <w:left w:val="none" w:sz="0" w:space="0" w:color="auto"/>
        <w:bottom w:val="none" w:sz="0" w:space="0" w:color="auto"/>
        <w:right w:val="none" w:sz="0" w:space="0" w:color="auto"/>
      </w:divBdr>
    </w:div>
    <w:div w:id="779832905">
      <w:bodyDiv w:val="1"/>
      <w:marLeft w:val="0"/>
      <w:marRight w:val="0"/>
      <w:marTop w:val="0"/>
      <w:marBottom w:val="0"/>
      <w:divBdr>
        <w:top w:val="none" w:sz="0" w:space="0" w:color="auto"/>
        <w:left w:val="none" w:sz="0" w:space="0" w:color="auto"/>
        <w:bottom w:val="none" w:sz="0" w:space="0" w:color="auto"/>
        <w:right w:val="none" w:sz="0" w:space="0" w:color="auto"/>
      </w:divBdr>
    </w:div>
    <w:div w:id="936214291">
      <w:bodyDiv w:val="1"/>
      <w:marLeft w:val="0"/>
      <w:marRight w:val="0"/>
      <w:marTop w:val="0"/>
      <w:marBottom w:val="0"/>
      <w:divBdr>
        <w:top w:val="none" w:sz="0" w:space="0" w:color="auto"/>
        <w:left w:val="none" w:sz="0" w:space="0" w:color="auto"/>
        <w:bottom w:val="none" w:sz="0" w:space="0" w:color="auto"/>
        <w:right w:val="none" w:sz="0" w:space="0" w:color="auto"/>
      </w:divBdr>
    </w:div>
    <w:div w:id="952133841">
      <w:bodyDiv w:val="1"/>
      <w:marLeft w:val="0"/>
      <w:marRight w:val="0"/>
      <w:marTop w:val="0"/>
      <w:marBottom w:val="0"/>
      <w:divBdr>
        <w:top w:val="none" w:sz="0" w:space="0" w:color="auto"/>
        <w:left w:val="none" w:sz="0" w:space="0" w:color="auto"/>
        <w:bottom w:val="none" w:sz="0" w:space="0" w:color="auto"/>
        <w:right w:val="none" w:sz="0" w:space="0" w:color="auto"/>
      </w:divBdr>
    </w:div>
    <w:div w:id="1029181719">
      <w:bodyDiv w:val="1"/>
      <w:marLeft w:val="0"/>
      <w:marRight w:val="0"/>
      <w:marTop w:val="0"/>
      <w:marBottom w:val="0"/>
      <w:divBdr>
        <w:top w:val="none" w:sz="0" w:space="0" w:color="auto"/>
        <w:left w:val="none" w:sz="0" w:space="0" w:color="auto"/>
        <w:bottom w:val="none" w:sz="0" w:space="0" w:color="auto"/>
        <w:right w:val="none" w:sz="0" w:space="0" w:color="auto"/>
      </w:divBdr>
    </w:div>
    <w:div w:id="1223179756">
      <w:bodyDiv w:val="1"/>
      <w:marLeft w:val="0"/>
      <w:marRight w:val="0"/>
      <w:marTop w:val="0"/>
      <w:marBottom w:val="0"/>
      <w:divBdr>
        <w:top w:val="none" w:sz="0" w:space="0" w:color="auto"/>
        <w:left w:val="none" w:sz="0" w:space="0" w:color="auto"/>
        <w:bottom w:val="none" w:sz="0" w:space="0" w:color="auto"/>
        <w:right w:val="none" w:sz="0" w:space="0" w:color="auto"/>
      </w:divBdr>
    </w:div>
    <w:div w:id="1401633104">
      <w:bodyDiv w:val="1"/>
      <w:marLeft w:val="0"/>
      <w:marRight w:val="0"/>
      <w:marTop w:val="0"/>
      <w:marBottom w:val="0"/>
      <w:divBdr>
        <w:top w:val="none" w:sz="0" w:space="0" w:color="auto"/>
        <w:left w:val="none" w:sz="0" w:space="0" w:color="auto"/>
        <w:bottom w:val="none" w:sz="0" w:space="0" w:color="auto"/>
        <w:right w:val="none" w:sz="0" w:space="0" w:color="auto"/>
      </w:divBdr>
    </w:div>
    <w:div w:id="1434742685">
      <w:bodyDiv w:val="1"/>
      <w:marLeft w:val="0"/>
      <w:marRight w:val="0"/>
      <w:marTop w:val="0"/>
      <w:marBottom w:val="0"/>
      <w:divBdr>
        <w:top w:val="none" w:sz="0" w:space="0" w:color="auto"/>
        <w:left w:val="none" w:sz="0" w:space="0" w:color="auto"/>
        <w:bottom w:val="none" w:sz="0" w:space="0" w:color="auto"/>
        <w:right w:val="none" w:sz="0" w:space="0" w:color="auto"/>
      </w:divBdr>
    </w:div>
    <w:div w:id="1769764282">
      <w:bodyDiv w:val="1"/>
      <w:marLeft w:val="0"/>
      <w:marRight w:val="0"/>
      <w:marTop w:val="0"/>
      <w:marBottom w:val="0"/>
      <w:divBdr>
        <w:top w:val="none" w:sz="0" w:space="0" w:color="auto"/>
        <w:left w:val="none" w:sz="0" w:space="0" w:color="auto"/>
        <w:bottom w:val="none" w:sz="0" w:space="0" w:color="auto"/>
        <w:right w:val="none" w:sz="0" w:space="0" w:color="auto"/>
      </w:divBdr>
    </w:div>
    <w:div w:id="1806924854">
      <w:bodyDiv w:val="1"/>
      <w:marLeft w:val="0"/>
      <w:marRight w:val="0"/>
      <w:marTop w:val="0"/>
      <w:marBottom w:val="0"/>
      <w:divBdr>
        <w:top w:val="none" w:sz="0" w:space="0" w:color="auto"/>
        <w:left w:val="none" w:sz="0" w:space="0" w:color="auto"/>
        <w:bottom w:val="none" w:sz="0" w:space="0" w:color="auto"/>
        <w:right w:val="none" w:sz="0" w:space="0" w:color="auto"/>
      </w:divBdr>
    </w:div>
    <w:div w:id="213706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1.safelinks.protection.outlook.com/?url=https%3A%2F%2Fwww.niauditoffice.gov.uk%2Fpublications%2Finternal-fraud-risks&amp;data=05%7C02%7Ccathy.doran%40ardsandnorthdown.gov.uk%7Cceed989a81ca4146629b08dc5d366982%7C39416dee5c8e4f5cb59d05c4bd0dd472%7C0%7C0%7C638487735475263403%7CUnknown%7CTWFpbGZsb3d8eyJWIjoiMC4wLjAwMDAiLCJQIjoiV2luMzIiLCJBTiI6Ik1haWwiLCJXVCI6Mn0%3D%7C0%7C%7C%7C&amp;sdata=UbdiKYeVgDTzyK5%2FFS1av%2FmgivZiM5nwOECg8NUY%2Bd4%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eur01.safelinks.protection.outlook.com/?url=https%3A%2F%2Fwww.niauditoffice.gov.uk%2Fpublications%2Fplanning-fraud-risks&amp;data=05%7C02%7Ccathy.doran%40ardsandnorthdown.gov.uk%7Cceed989a81ca4146629b08dc5d366982%7C39416dee5c8e4f5cb59d05c4bd0dd472%7C0%7C0%7C638487735475254726%7CUnknown%7CTWFpbGZsb3d8eyJWIjoiMC4wLjAwMDAiLCJQIjoiV2luMzIiLCJBTiI6Ik1haWwiLCJXVCI6Mn0%3D%7C0%7C%7C%7C&amp;sdata=hrqCz0cxqqGfJt3cxrqsPLeTjP9rtn32DxS36ZQMNLA%3D&amp;reserved=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1.safelinks.protection.outlook.com/?url=https%3A%2F%2Fwww.niauditoffice.gov.uk%2Fpublications%2Fplanning-fraud-risks&amp;data=05%7C02%7Ccathy.doran%40ardsandnorthdown.gov.uk%7Cceed989a81ca4146629b08dc5d366982%7C39416dee5c8e4f5cb59d05c4bd0dd472%7C0%7C0%7C638487735475243832%7CUnknown%7CTWFpbGZsb3d8eyJWIjoiMC4wLjAwMDAiLCJQIjoiV2luMzIiLCJBTiI6Ik1haWwiLCJXVCI6Mn0%3D%7C0%7C%7C%7C&amp;sdata=ChQHFV3jGHc84XOYBFEwiu1cBuan0IjCKorlkxGzkUU%3D&amp;reserved=0" TargetMode="External"/><Relationship Id="rId5" Type="http://schemas.openxmlformats.org/officeDocument/2006/relationships/numbering" Target="numbering.xml"/><Relationship Id="rId15" Type="http://schemas.openxmlformats.org/officeDocument/2006/relationships/hyperlink" Target="https://eur01.safelinks.protection.outlook.com/?url=https%3A%2F%2Fwww.niauditoffice.gov.uk%2Fpublications%2Fprocurement-fraud-risk-guide&amp;data=05%7C02%7Ccathy.doran%40ardsandnorthdown.gov.uk%7Cceed989a81ca4146629b08dc5d366982%7C39416dee5c8e4f5cb59d05c4bd0dd472%7C0%7C0%7C638487735475284012%7CUnknown%7CTWFpbGZsb3d8eyJWIjoiMC4wLjAwMDAiLCJQIjoiV2luMzIiLCJBTiI6Ik1haWwiLCJXVCI6Mn0%3D%7C0%7C%7C%7C&amp;sdata=%2F3HMdOie%2BFdYDFQLbwbyz62GGuvpXBZbzLQc6%2FeTqD8%3D&amp;reserved=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www.niauditoffice.gov.uk%2Fpublications%2Fgrant-fraud-risks&amp;data=05%7C02%7Ccathy.doran%40ardsandnorthdown.gov.uk%7Cceed989a81ca4146629b08dc5d366982%7C39416dee5c8e4f5cb59d05c4bd0dd472%7C0%7C0%7C638487735475273188%7CUnknown%7CTWFpbGZsb3d8eyJWIjoiMC4wLjAwMDAiLCJQIjoiV2luMzIiLCJBTiI6Ik1haWwiLCJXVCI6Mn0%3D%7C0%7C%7C%7C&amp;sdata=lg2xEiXonrdNuVNzzmRNkT64H%2Bezgqr2GEYfjU%2FRhG8%3D&amp;reserve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C36DCFB8B68646A797F68516756A14" ma:contentTypeVersion="3" ma:contentTypeDescription="Create a new document." ma:contentTypeScope="" ma:versionID="4aba2d5856646e65f2124948943b1c69">
  <xsd:schema xmlns:xsd="http://www.w3.org/2001/XMLSchema" xmlns:xs="http://www.w3.org/2001/XMLSchema" xmlns:p="http://schemas.microsoft.com/office/2006/metadata/properties" xmlns:ns2="b271427b-a30d-4a71-a602-c4e933298bd7" targetNamespace="http://schemas.microsoft.com/office/2006/metadata/properties" ma:root="true" ma:fieldsID="d563c53e227095267001ff10c1f22cb9" ns2:_="">
    <xsd:import namespace="b271427b-a30d-4a71-a602-c4e933298bd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1427b-a30d-4a71-a602-c4e933298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83F7EB-FAB4-4CED-87A4-6E8F9B2E2C68}">
  <ds:schemaRefs>
    <ds:schemaRef ds:uri="http://schemas.openxmlformats.org/officeDocument/2006/bibliography"/>
  </ds:schemaRefs>
</ds:datastoreItem>
</file>

<file path=customXml/itemProps2.xml><?xml version="1.0" encoding="utf-8"?>
<ds:datastoreItem xmlns:ds="http://schemas.openxmlformats.org/officeDocument/2006/customXml" ds:itemID="{C9934D0E-15F6-42C8-B0B1-2250FFE8F2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B763EB-2E28-4767-BFDB-72A69A9EF9C4}">
  <ds:schemaRefs>
    <ds:schemaRef ds:uri="http://schemas.microsoft.com/sharepoint/v3/contenttype/forms"/>
  </ds:schemaRefs>
</ds:datastoreItem>
</file>

<file path=customXml/itemProps4.xml><?xml version="1.0" encoding="utf-8"?>
<ds:datastoreItem xmlns:ds="http://schemas.openxmlformats.org/officeDocument/2006/customXml" ds:itemID="{38AF7615-8422-4D9B-B021-C21504AE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1427b-a30d-4a71-a602-c4e933298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17</Pages>
  <Words>6788</Words>
  <Characters>38695</Characters>
  <Application>Microsoft Office Word</Application>
  <DocSecurity>8</DocSecurity>
  <Lines>322</Lines>
  <Paragraphs>90</Paragraphs>
  <ScaleCrop>false</ScaleCrop>
  <HeadingPairs>
    <vt:vector size="2" baseType="variant">
      <vt:variant>
        <vt:lpstr>Title</vt:lpstr>
      </vt:variant>
      <vt:variant>
        <vt:i4>1</vt:i4>
      </vt:variant>
    </vt:vector>
  </HeadingPairs>
  <TitlesOfParts>
    <vt:vector size="1" baseType="lpstr">
      <vt:lpstr>240624 AC 24 June 2024</vt:lpstr>
    </vt:vector>
  </TitlesOfParts>
  <Company/>
  <LinksUpToDate>false</LinksUpToDate>
  <CharactersWithSpaces>45393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240624 AC 24 June 2024</dc:title>
  <dc:subject/>
  <dc:creator>Foster, Paulene</dc:creator>
  <cp:keywords/>
  <dc:description/>
  <cp:lastModifiedBy>Cull, Joshua</cp:lastModifiedBy>
  <cp:revision>13</cp:revision>
  <cp:lastPrinted>2023-05-15T11:12:00Z</cp:lastPrinted>
  <dcterms:created xsi:type="dcterms:W3CDTF">2024-07-19T14:15:00Z</dcterms:created>
  <dcterms:modified xsi:type="dcterms:W3CDTF">2026-01-12T10:11:00Z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0x0101002EC36DCFB8B68646A797F68516756A14</vt:lpwstr>
  </property>
  <property fmtid="{D5CDD505-2E9C-101B-9397-08002B2CF9AE}" pid="3" name="Order">
    <vt:r8>100</vt:r8>
  </property>
</Properties>
</file>