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68B2" w14:textId="77777777" w:rsidR="00175E33" w:rsidRPr="000A416A" w:rsidRDefault="00175E33" w:rsidP="00175E33">
      <w:pPr>
        <w:jc w:val="center"/>
        <w:rPr>
          <w:rFonts w:cs="Arial"/>
          <w:b/>
          <w:sz w:val="28"/>
          <w:szCs w:val="28"/>
          <w:u w:val="single"/>
        </w:rPr>
      </w:pPr>
      <w:bookmarkStart w:id="0" w:name="_Hlk178327930"/>
      <w:bookmarkStart w:id="1" w:name="_Hlk178327749"/>
      <w:r w:rsidRPr="000A416A">
        <w:rPr>
          <w:rFonts w:cs="Arial"/>
          <w:b/>
          <w:sz w:val="28"/>
          <w:szCs w:val="28"/>
          <w:u w:val="single"/>
        </w:rPr>
        <w:t>ARDS AND NORTH DOWN BOROUGH COUNCIL</w:t>
      </w:r>
    </w:p>
    <w:p w14:paraId="47127A69" w14:textId="77777777" w:rsidR="00175E33" w:rsidRPr="000A416A" w:rsidRDefault="00175E33" w:rsidP="00175E33">
      <w:pPr>
        <w:rPr>
          <w:rFonts w:cs="Arial"/>
        </w:rPr>
      </w:pPr>
    </w:p>
    <w:p w14:paraId="2AEEF0D4" w14:textId="77777777" w:rsidR="00175E33" w:rsidRPr="000A416A" w:rsidRDefault="00175E33" w:rsidP="00175E33">
      <w:pPr>
        <w:rPr>
          <w:rFonts w:cs="Arial"/>
        </w:rPr>
      </w:pPr>
      <w:r w:rsidRPr="00600EA9">
        <w:t xml:space="preserve">A </w:t>
      </w:r>
      <w:r>
        <w:t xml:space="preserve">hybrid </w:t>
      </w:r>
      <w:r w:rsidRPr="00600EA9">
        <w:t xml:space="preserve">meeting </w:t>
      </w:r>
      <w:r>
        <w:rPr>
          <w:rFonts w:cs="Arial"/>
        </w:rPr>
        <w:t xml:space="preserve">(in person and via Zoom) </w:t>
      </w:r>
      <w:r w:rsidRPr="00600EA9">
        <w:t>of</w:t>
      </w:r>
      <w:r>
        <w:t xml:space="preserve"> the</w:t>
      </w:r>
      <w:r w:rsidRPr="00600EA9">
        <w:t xml:space="preserve"> </w:t>
      </w:r>
      <w:r>
        <w:t>Audit Committee</w:t>
      </w:r>
      <w:r w:rsidRPr="00600EA9">
        <w:t xml:space="preserve"> was held </w:t>
      </w:r>
      <w:r>
        <w:t xml:space="preserve">at the Council Chamber, Church Street, Newtownards, on </w:t>
      </w:r>
      <w:r>
        <w:rPr>
          <w:rFonts w:cs="Arial"/>
        </w:rPr>
        <w:t>Tuesday, 27 May 2025 at 7.00</w:t>
      </w:r>
      <w:r w:rsidRPr="000A416A">
        <w:rPr>
          <w:rFonts w:cs="Arial"/>
        </w:rPr>
        <w:t xml:space="preserve">pm. </w:t>
      </w:r>
    </w:p>
    <w:p w14:paraId="2B99B0F6" w14:textId="77777777" w:rsidR="00175E33" w:rsidRPr="000A416A" w:rsidRDefault="00175E33" w:rsidP="00175E33">
      <w:pPr>
        <w:ind w:left="1440"/>
        <w:rPr>
          <w:rFonts w:cs="Arial"/>
        </w:rPr>
      </w:pPr>
      <w:r w:rsidRPr="000A416A">
        <w:rPr>
          <w:rFonts w:cs="Arial"/>
        </w:rPr>
        <w:t xml:space="preserve"> </w:t>
      </w:r>
    </w:p>
    <w:p w14:paraId="42268CD5" w14:textId="77777777" w:rsidR="00175E33" w:rsidRPr="000A416A" w:rsidRDefault="00175E33" w:rsidP="00175E33">
      <w:pPr>
        <w:rPr>
          <w:rFonts w:cs="Arial"/>
          <w:b/>
          <w:u w:val="single"/>
        </w:rPr>
      </w:pPr>
      <w:r w:rsidRPr="000A416A">
        <w:rPr>
          <w:rFonts w:cs="Arial"/>
          <w:b/>
          <w:u w:val="single"/>
        </w:rPr>
        <w:t>PRESENT: -</w:t>
      </w:r>
    </w:p>
    <w:p w14:paraId="5BF59B72" w14:textId="77777777" w:rsidR="00175E33" w:rsidRPr="000A416A" w:rsidRDefault="00175E33" w:rsidP="00175E33">
      <w:pPr>
        <w:rPr>
          <w:rFonts w:cs="Arial"/>
        </w:rPr>
      </w:pPr>
      <w:r w:rsidRPr="000A416A">
        <w:rPr>
          <w:rFonts w:cs="Arial"/>
        </w:rPr>
        <w:t xml:space="preserve"> </w:t>
      </w:r>
    </w:p>
    <w:p w14:paraId="78595CF8" w14:textId="77777777" w:rsidR="00175E33" w:rsidRDefault="00175E33" w:rsidP="00175E33">
      <w:pPr>
        <w:rPr>
          <w:rFonts w:cs="Arial"/>
        </w:rPr>
      </w:pPr>
      <w:r w:rsidRPr="000A416A">
        <w:rPr>
          <w:rFonts w:cs="Arial"/>
          <w:b/>
        </w:rPr>
        <w:t xml:space="preserve">In the Chair: </w:t>
      </w:r>
      <w:r>
        <w:rPr>
          <w:rFonts w:cs="Arial"/>
          <w:b/>
        </w:rPr>
        <w:tab/>
      </w:r>
      <w:r>
        <w:rPr>
          <w:rFonts w:cs="Arial"/>
        </w:rPr>
        <w:t>Councillor McCollum</w:t>
      </w:r>
    </w:p>
    <w:p w14:paraId="1750A044" w14:textId="77777777" w:rsidR="00175E33" w:rsidRPr="000E2E0D" w:rsidRDefault="00175E33" w:rsidP="00175E33">
      <w:pPr>
        <w:rPr>
          <w:rFonts w:cs="Arial"/>
        </w:rPr>
      </w:pPr>
      <w:r>
        <w:rPr>
          <w:rFonts w:cs="Arial"/>
        </w:rPr>
        <w:tab/>
      </w:r>
      <w:r>
        <w:rPr>
          <w:rFonts w:cs="Arial"/>
        </w:rPr>
        <w:tab/>
      </w:r>
      <w:r>
        <w:rPr>
          <w:rFonts w:cs="Arial"/>
        </w:rPr>
        <w:tab/>
      </w:r>
      <w:r>
        <w:rPr>
          <w:rFonts w:cs="Arial"/>
        </w:rPr>
        <w:tab/>
      </w:r>
      <w:r>
        <w:rPr>
          <w:rFonts w:cs="Arial"/>
        </w:rPr>
        <w:tab/>
      </w:r>
      <w:r>
        <w:rPr>
          <w:rFonts w:cs="Arial"/>
        </w:rPr>
        <w:tab/>
      </w:r>
    </w:p>
    <w:p w14:paraId="0B210216" w14:textId="77777777" w:rsidR="00175E33" w:rsidRDefault="00175E33" w:rsidP="00175E33">
      <w:pPr>
        <w:rPr>
          <w:rFonts w:cs="Arial"/>
        </w:rPr>
      </w:pPr>
      <w:r>
        <w:rPr>
          <w:rFonts w:cs="Arial"/>
          <w:b/>
          <w:bCs/>
        </w:rPr>
        <w:t>Councillors:</w:t>
      </w:r>
      <w:r>
        <w:rPr>
          <w:rFonts w:cs="Arial"/>
          <w:b/>
          <w:bCs/>
        </w:rPr>
        <w:tab/>
      </w:r>
      <w:r>
        <w:rPr>
          <w:rFonts w:cs="Arial"/>
          <w:b/>
          <w:bCs/>
        </w:rPr>
        <w:tab/>
      </w:r>
      <w:r w:rsidRPr="004E0386">
        <w:rPr>
          <w:rFonts w:cs="Arial"/>
        </w:rPr>
        <w:t>Harbinson</w:t>
      </w:r>
      <w:r>
        <w:rPr>
          <w:rFonts w:cs="Arial"/>
        </w:rPr>
        <w:tab/>
      </w:r>
      <w:r>
        <w:rPr>
          <w:rFonts w:cs="Arial"/>
        </w:rPr>
        <w:tab/>
        <w:t>McLaren</w:t>
      </w:r>
    </w:p>
    <w:p w14:paraId="0C59AE02" w14:textId="77777777" w:rsidR="00175E33" w:rsidRDefault="00175E33" w:rsidP="00175E33">
      <w:pPr>
        <w:rPr>
          <w:rFonts w:cs="Arial"/>
          <w:b/>
          <w:bCs/>
        </w:rPr>
      </w:pPr>
      <w:r>
        <w:rPr>
          <w:rFonts w:cs="Arial"/>
        </w:rPr>
        <w:tab/>
      </w:r>
      <w:r>
        <w:rPr>
          <w:rFonts w:cs="Arial"/>
        </w:rPr>
        <w:tab/>
      </w:r>
      <w:r>
        <w:rPr>
          <w:rFonts w:cs="Arial"/>
        </w:rPr>
        <w:tab/>
        <w:t>McKee (Zoom)</w:t>
      </w:r>
      <w:r>
        <w:rPr>
          <w:rFonts w:cs="Arial"/>
        </w:rPr>
        <w:tab/>
        <w:t>Wray</w:t>
      </w:r>
    </w:p>
    <w:p w14:paraId="6775360D" w14:textId="77777777" w:rsidR="00175E33" w:rsidRDefault="00175E33" w:rsidP="00175E33">
      <w:pPr>
        <w:rPr>
          <w:rFonts w:cs="Arial"/>
        </w:rPr>
      </w:pPr>
      <w:r>
        <w:rPr>
          <w:rFonts w:cs="Arial"/>
          <w:b/>
          <w:bCs/>
        </w:rPr>
        <w:tab/>
      </w:r>
      <w:r>
        <w:rPr>
          <w:rFonts w:cs="Arial"/>
          <w:b/>
          <w:bCs/>
        </w:rPr>
        <w:tab/>
      </w:r>
      <w:r>
        <w:rPr>
          <w:rFonts w:cs="Arial"/>
          <w:b/>
          <w:bCs/>
        </w:rPr>
        <w:tab/>
      </w:r>
      <w:r>
        <w:rPr>
          <w:rFonts w:cs="Arial"/>
        </w:rPr>
        <w:tab/>
        <w:t xml:space="preserve"> </w:t>
      </w:r>
    </w:p>
    <w:p w14:paraId="16A77AD3" w14:textId="77777777" w:rsidR="00175E33" w:rsidRPr="00290254" w:rsidRDefault="00175E33" w:rsidP="00175E33">
      <w:pPr>
        <w:rPr>
          <w:rFonts w:cs="Arial"/>
        </w:rPr>
      </w:pPr>
      <w:r>
        <w:rPr>
          <w:rFonts w:cs="Arial"/>
          <w:b/>
          <w:bCs/>
        </w:rPr>
        <w:t>Independent Member:</w:t>
      </w:r>
      <w:r>
        <w:rPr>
          <w:rFonts w:cs="Arial"/>
          <w:b/>
          <w:bCs/>
        </w:rPr>
        <w:tab/>
      </w:r>
      <w:r>
        <w:rPr>
          <w:rFonts w:cs="Arial"/>
        </w:rPr>
        <w:t>P Cummings</w:t>
      </w:r>
    </w:p>
    <w:p w14:paraId="321FABEC" w14:textId="77777777" w:rsidR="00175E33" w:rsidRPr="000A416A" w:rsidRDefault="00175E33" w:rsidP="00175E33">
      <w:pPr>
        <w:rPr>
          <w:rFonts w:cs="Arial"/>
        </w:rPr>
      </w:pPr>
    </w:p>
    <w:p w14:paraId="04134A37" w14:textId="77777777" w:rsidR="00175E33" w:rsidRPr="00290254" w:rsidRDefault="00175E33" w:rsidP="00175E33">
      <w:pPr>
        <w:tabs>
          <w:tab w:val="left" w:pos="2184"/>
          <w:tab w:val="left" w:pos="5387"/>
        </w:tabs>
        <w:rPr>
          <w:rFonts w:cs="Arial"/>
          <w:bCs/>
        </w:rPr>
      </w:pPr>
      <w:r w:rsidRPr="000A416A">
        <w:rPr>
          <w:rFonts w:cs="Arial"/>
          <w:b/>
        </w:rPr>
        <w:t>In Attendance</w:t>
      </w:r>
      <w:r>
        <w:rPr>
          <w:rFonts w:cs="Arial"/>
          <w:b/>
        </w:rPr>
        <w:t>:</w:t>
      </w:r>
      <w:r>
        <w:rPr>
          <w:rFonts w:cs="Arial"/>
          <w:b/>
        </w:rPr>
        <w:tab/>
      </w:r>
      <w:r>
        <w:rPr>
          <w:rFonts w:cs="Arial"/>
          <w:bCs/>
        </w:rPr>
        <w:t xml:space="preserve">NIAO – </w:t>
      </w:r>
      <w:r w:rsidRPr="004E0386">
        <w:rPr>
          <w:rFonts w:cs="Arial"/>
          <w:bCs/>
        </w:rPr>
        <w:t>Brian O’Neill</w:t>
      </w:r>
      <w:r w:rsidRPr="00793A41">
        <w:rPr>
          <w:rFonts w:cs="Arial"/>
          <w:bCs/>
          <w:i/>
          <w:iCs/>
          <w:color w:val="FF0000"/>
        </w:rPr>
        <w:t xml:space="preserve"> </w:t>
      </w:r>
    </w:p>
    <w:p w14:paraId="7312CC69" w14:textId="77777777" w:rsidR="00175E33" w:rsidRDefault="00175E33" w:rsidP="00175E33">
      <w:pPr>
        <w:tabs>
          <w:tab w:val="left" w:pos="2184"/>
          <w:tab w:val="left" w:pos="5387"/>
        </w:tabs>
        <w:rPr>
          <w:rFonts w:cs="Arial"/>
        </w:rPr>
      </w:pPr>
      <w:r>
        <w:rPr>
          <w:rFonts w:cs="Arial"/>
        </w:rPr>
        <w:tab/>
      </w:r>
      <w:bookmarkStart w:id="2" w:name="_Hlk114771938"/>
      <w:r>
        <w:rPr>
          <w:rFonts w:cs="Arial"/>
        </w:rPr>
        <w:t>Deloitte – Camille McDermott (Zoom)</w:t>
      </w:r>
    </w:p>
    <w:p w14:paraId="3338CD55" w14:textId="77777777" w:rsidR="00175E33" w:rsidRDefault="00175E33" w:rsidP="00175E33">
      <w:pPr>
        <w:tabs>
          <w:tab w:val="left" w:pos="2184"/>
          <w:tab w:val="left" w:pos="5387"/>
        </w:tabs>
        <w:rPr>
          <w:rFonts w:cs="Arial"/>
        </w:rPr>
      </w:pPr>
      <w:r>
        <w:rPr>
          <w:rFonts w:cs="Arial"/>
        </w:rPr>
        <w:tab/>
      </w:r>
      <w:bookmarkEnd w:id="2"/>
      <w:r>
        <w:rPr>
          <w:rFonts w:cs="Arial"/>
        </w:rPr>
        <w:tab/>
        <w:t xml:space="preserve"> </w:t>
      </w:r>
    </w:p>
    <w:p w14:paraId="252A1304" w14:textId="77777777" w:rsidR="00175E33" w:rsidRPr="000A416A" w:rsidRDefault="00175E33" w:rsidP="00175E33">
      <w:pPr>
        <w:ind w:left="2160" w:hanging="2160"/>
      </w:pPr>
      <w:r w:rsidRPr="000A416A">
        <w:rPr>
          <w:rFonts w:cs="Arial"/>
          <w:b/>
        </w:rPr>
        <w:t>Officers:</w:t>
      </w:r>
      <w:r w:rsidRPr="000A416A">
        <w:rPr>
          <w:rFonts w:cs="Arial"/>
          <w:b/>
        </w:rPr>
        <w:tab/>
      </w:r>
      <w:r>
        <w:rPr>
          <w:rFonts w:cs="Arial"/>
        </w:rPr>
        <w:t xml:space="preserve">Director of Corporate Services (M Steele), </w:t>
      </w:r>
      <w:r w:rsidRPr="00946759">
        <w:rPr>
          <w:rFonts w:cs="Arial"/>
        </w:rPr>
        <w:t>Head of Finance (S Grieve)</w:t>
      </w:r>
      <w:r>
        <w:rPr>
          <w:rFonts w:cs="Arial"/>
        </w:rPr>
        <w:t xml:space="preserve"> </w:t>
      </w:r>
      <w:r w:rsidRPr="00946759">
        <w:rPr>
          <w:rFonts w:cs="Arial"/>
        </w:rPr>
        <w:t>and Democratic Services Officer (</w:t>
      </w:r>
      <w:r>
        <w:rPr>
          <w:rFonts w:cs="Arial"/>
        </w:rPr>
        <w:t>P Foster</w:t>
      </w:r>
      <w:r w:rsidRPr="00946759">
        <w:rPr>
          <w:rFonts w:cs="Arial"/>
        </w:rPr>
        <w:t>)</w:t>
      </w:r>
    </w:p>
    <w:p w14:paraId="5A2851D3" w14:textId="77777777" w:rsidR="00175E33" w:rsidRPr="000A416A" w:rsidRDefault="00175E33" w:rsidP="00175E33">
      <w:pPr>
        <w:rPr>
          <w:rFonts w:cs="Arial"/>
        </w:rPr>
      </w:pPr>
      <w:bookmarkStart w:id="3" w:name="_Hlk178327944"/>
    </w:p>
    <w:bookmarkEnd w:id="0"/>
    <w:p w14:paraId="57D7EF88" w14:textId="77777777" w:rsidR="00175E33" w:rsidRPr="003A5AB1" w:rsidRDefault="00175E33" w:rsidP="00175E33">
      <w:pPr>
        <w:pStyle w:val="Heading1"/>
        <w:rPr>
          <w:rFonts w:ascii="Arial Bold" w:hAnsi="Arial Bold" w:cs="Arial" w:hint="eastAsia"/>
          <w:b/>
          <w:bCs/>
          <w:caps/>
          <w:color w:val="auto"/>
          <w:sz w:val="28"/>
          <w:szCs w:val="28"/>
          <w:u w:val="single"/>
        </w:rPr>
      </w:pPr>
      <w:r w:rsidRPr="003A5AB1">
        <w:rPr>
          <w:rFonts w:ascii="Arial Bold" w:hAnsi="Arial Bold" w:cs="Arial"/>
          <w:b/>
          <w:bCs/>
          <w:caps/>
          <w:color w:val="auto"/>
          <w:sz w:val="28"/>
          <w:szCs w:val="28"/>
        </w:rPr>
        <w:t>1.</w:t>
      </w:r>
      <w:r w:rsidRPr="003A5AB1">
        <w:rPr>
          <w:rFonts w:ascii="Arial Bold" w:hAnsi="Arial Bold" w:cs="Arial"/>
          <w:b/>
          <w:bCs/>
          <w:caps/>
          <w:sz w:val="28"/>
          <w:szCs w:val="28"/>
        </w:rPr>
        <w:tab/>
      </w:r>
      <w:r w:rsidRPr="003A5AB1">
        <w:rPr>
          <w:rFonts w:ascii="Arial Bold" w:hAnsi="Arial Bold" w:cs="Arial"/>
          <w:b/>
          <w:bCs/>
          <w:caps/>
          <w:color w:val="auto"/>
          <w:sz w:val="28"/>
          <w:szCs w:val="28"/>
          <w:u w:val="single"/>
        </w:rPr>
        <w:t>Apologies</w:t>
      </w:r>
    </w:p>
    <w:p w14:paraId="120D131E" w14:textId="77777777" w:rsidR="00175E33" w:rsidRDefault="00175E33" w:rsidP="00175E33">
      <w:pPr>
        <w:tabs>
          <w:tab w:val="left" w:pos="567"/>
        </w:tabs>
        <w:rPr>
          <w:rFonts w:cs="Arial"/>
          <w:b/>
          <w:caps/>
          <w:sz w:val="28"/>
          <w:szCs w:val="28"/>
        </w:rPr>
      </w:pPr>
    </w:p>
    <w:p w14:paraId="1AA33028" w14:textId="77777777" w:rsidR="00175E33" w:rsidRDefault="00175E33" w:rsidP="00175E33">
      <w:pPr>
        <w:tabs>
          <w:tab w:val="left" w:pos="567"/>
        </w:tabs>
        <w:rPr>
          <w:rFonts w:cs="Arial"/>
        </w:rPr>
      </w:pPr>
      <w:r>
        <w:rPr>
          <w:rFonts w:cs="Arial"/>
        </w:rPr>
        <w:t xml:space="preserve">The Vice Chairman (Councillor McCollum) sought apologies at this stage. </w:t>
      </w:r>
    </w:p>
    <w:p w14:paraId="017B223C" w14:textId="77777777" w:rsidR="00175E33" w:rsidRDefault="00175E33" w:rsidP="00175E33">
      <w:pPr>
        <w:tabs>
          <w:tab w:val="left" w:pos="567"/>
        </w:tabs>
        <w:rPr>
          <w:rFonts w:cs="Arial"/>
        </w:rPr>
      </w:pPr>
    </w:p>
    <w:p w14:paraId="6BDD1802" w14:textId="77777777" w:rsidR="00175E33" w:rsidRDefault="00175E33" w:rsidP="00175E33">
      <w:pPr>
        <w:tabs>
          <w:tab w:val="left" w:pos="567"/>
        </w:tabs>
        <w:rPr>
          <w:rFonts w:cs="Arial"/>
        </w:rPr>
      </w:pPr>
      <w:r>
        <w:rPr>
          <w:rFonts w:cs="Arial"/>
        </w:rPr>
        <w:t xml:space="preserve">Apologies had been received from Councillors Ashe, Cochrane, </w:t>
      </w:r>
      <w:proofErr w:type="gramStart"/>
      <w:r>
        <w:rPr>
          <w:rFonts w:cs="Arial"/>
        </w:rPr>
        <w:t>Hollywood,  Thompson</w:t>
      </w:r>
      <w:proofErr w:type="gramEnd"/>
      <w:r>
        <w:rPr>
          <w:rFonts w:cs="Arial"/>
        </w:rPr>
        <w:t xml:space="preserve"> and the Chief Executive.</w:t>
      </w:r>
    </w:p>
    <w:p w14:paraId="1BEEF81F" w14:textId="77777777" w:rsidR="00175E33" w:rsidRDefault="00175E33" w:rsidP="00175E33">
      <w:pPr>
        <w:tabs>
          <w:tab w:val="left" w:pos="567"/>
        </w:tabs>
        <w:rPr>
          <w:rFonts w:cs="Arial"/>
        </w:rPr>
      </w:pPr>
    </w:p>
    <w:p w14:paraId="39B171CA" w14:textId="77777777" w:rsidR="00175E33" w:rsidRDefault="00175E33" w:rsidP="00175E33">
      <w:pPr>
        <w:tabs>
          <w:tab w:val="left" w:pos="567"/>
        </w:tabs>
        <w:rPr>
          <w:rFonts w:cs="Arial"/>
        </w:rPr>
      </w:pPr>
      <w:r w:rsidRPr="000A416A">
        <w:rPr>
          <w:rFonts w:cs="Arial"/>
          <w:b/>
        </w:rPr>
        <w:t>NOTED.</w:t>
      </w:r>
      <w:r w:rsidRPr="000A416A">
        <w:rPr>
          <w:rFonts w:cs="Arial"/>
        </w:rPr>
        <w:t xml:space="preserve"> </w:t>
      </w:r>
    </w:p>
    <w:bookmarkEnd w:id="3"/>
    <w:p w14:paraId="67671285" w14:textId="77777777" w:rsidR="00175E33" w:rsidRPr="000A416A" w:rsidRDefault="00175E33" w:rsidP="00175E33">
      <w:pPr>
        <w:tabs>
          <w:tab w:val="left" w:pos="567"/>
        </w:tabs>
        <w:rPr>
          <w:rFonts w:cs="Arial"/>
        </w:rPr>
      </w:pPr>
    </w:p>
    <w:p w14:paraId="783E64BC" w14:textId="77777777" w:rsidR="00175E33" w:rsidRPr="003A5AB1" w:rsidRDefault="00175E33" w:rsidP="00175E33">
      <w:pPr>
        <w:pStyle w:val="Heading1"/>
        <w:rPr>
          <w:rFonts w:ascii="Arial Bold" w:hAnsi="Arial Bold" w:cs="Arial" w:hint="eastAsia"/>
          <w:b/>
          <w:bCs/>
          <w:caps/>
          <w:color w:val="auto"/>
          <w:sz w:val="28"/>
          <w:szCs w:val="28"/>
          <w:u w:val="single"/>
        </w:rPr>
      </w:pPr>
      <w:r w:rsidRPr="003A5AB1">
        <w:rPr>
          <w:rFonts w:ascii="Arial" w:hAnsi="Arial" w:cs="Arial"/>
          <w:b/>
          <w:bCs/>
          <w:color w:val="auto"/>
          <w:sz w:val="28"/>
          <w:szCs w:val="28"/>
        </w:rPr>
        <w:t>2.</w:t>
      </w:r>
      <w:r w:rsidRPr="000A416A">
        <w:tab/>
      </w:r>
      <w:r w:rsidRPr="003A5AB1">
        <w:rPr>
          <w:rFonts w:ascii="Arial Bold" w:hAnsi="Arial Bold" w:cs="Arial"/>
          <w:b/>
          <w:bCs/>
          <w:caps/>
          <w:color w:val="auto"/>
          <w:sz w:val="28"/>
          <w:szCs w:val="28"/>
          <w:u w:val="single"/>
        </w:rPr>
        <w:t>CHAIRMAN’S REMARKS</w:t>
      </w:r>
    </w:p>
    <w:p w14:paraId="0CAB7A22" w14:textId="77777777" w:rsidR="00175E33" w:rsidRDefault="00175E33" w:rsidP="00175E33"/>
    <w:p w14:paraId="29792B51" w14:textId="77777777" w:rsidR="00175E33" w:rsidRPr="004E0386" w:rsidRDefault="00175E33" w:rsidP="00175E33">
      <w:r>
        <w:t xml:space="preserve">The Vice Chairman commented that this was her first time in the </w:t>
      </w:r>
      <w:proofErr w:type="gramStart"/>
      <w:r>
        <w:t>Chair</w:t>
      </w:r>
      <w:proofErr w:type="gramEnd"/>
      <w:r>
        <w:t xml:space="preserve"> and she welcomed Deloitte representative Camile McDermott, Northern Ireland Audit Office (NIAO) representative Brian O’Neill as well as Independent Member, Paul Cummings.</w:t>
      </w:r>
    </w:p>
    <w:p w14:paraId="287F8869" w14:textId="77777777" w:rsidR="00175E33" w:rsidRDefault="00175E33" w:rsidP="00175E33"/>
    <w:p w14:paraId="1C3CD53E" w14:textId="76AE6E4B" w:rsidR="00175E33" w:rsidRPr="003A5AB1" w:rsidRDefault="00175E33" w:rsidP="003A5AB1">
      <w:pPr>
        <w:rPr>
          <w:b/>
          <w:bCs/>
        </w:rPr>
      </w:pPr>
      <w:r>
        <w:rPr>
          <w:b/>
          <w:bCs/>
        </w:rPr>
        <w:t>NOTED.</w:t>
      </w:r>
    </w:p>
    <w:p w14:paraId="64CD6331" w14:textId="77777777" w:rsidR="00175E33" w:rsidRPr="003A5AB1" w:rsidRDefault="00175E33" w:rsidP="00175E33">
      <w:pPr>
        <w:pStyle w:val="Heading1"/>
        <w:rPr>
          <w:rFonts w:ascii="Arial Bold" w:hAnsi="Arial Bold" w:cs="Arial" w:hint="eastAsia"/>
          <w:b/>
          <w:bCs/>
          <w:caps/>
          <w:color w:val="auto"/>
          <w:sz w:val="28"/>
          <w:szCs w:val="28"/>
          <w:u w:val="single"/>
        </w:rPr>
      </w:pPr>
      <w:r w:rsidRPr="003A5AB1">
        <w:rPr>
          <w:rFonts w:ascii="Arial" w:hAnsi="Arial" w:cs="Arial"/>
          <w:b/>
          <w:bCs/>
          <w:color w:val="auto"/>
          <w:sz w:val="28"/>
          <w:szCs w:val="28"/>
        </w:rPr>
        <w:t>3.</w:t>
      </w:r>
      <w:r>
        <w:tab/>
      </w:r>
      <w:r w:rsidRPr="003A5AB1">
        <w:rPr>
          <w:rFonts w:ascii="Arial Bold" w:hAnsi="Arial Bold" w:cs="Arial"/>
          <w:b/>
          <w:bCs/>
          <w:caps/>
          <w:color w:val="auto"/>
          <w:sz w:val="28"/>
          <w:szCs w:val="28"/>
          <w:u w:val="single"/>
        </w:rPr>
        <w:t>Declarations of Interest</w:t>
      </w:r>
    </w:p>
    <w:p w14:paraId="36634D6E" w14:textId="77777777" w:rsidR="00175E33" w:rsidRPr="000A416A" w:rsidRDefault="00175E33" w:rsidP="00175E33"/>
    <w:p w14:paraId="1A9E4DC1" w14:textId="77777777" w:rsidR="00175E33" w:rsidRDefault="00175E33" w:rsidP="00175E33">
      <w:r>
        <w:t>The Vice Chairman sought Declarations of Interest at this stage.</w:t>
      </w:r>
    </w:p>
    <w:p w14:paraId="4619A1F4" w14:textId="77777777" w:rsidR="00175E33" w:rsidRDefault="00175E33" w:rsidP="00175E33"/>
    <w:p w14:paraId="6066FA5C" w14:textId="77777777" w:rsidR="00175E33" w:rsidRDefault="00175E33" w:rsidP="00175E33">
      <w:r>
        <w:t>No Declarations of Interest were declared. Members were reminded that they could declare throughout the meeting.</w:t>
      </w:r>
    </w:p>
    <w:p w14:paraId="699F8AC3" w14:textId="77777777" w:rsidR="00175E33" w:rsidRDefault="00175E33" w:rsidP="00175E33"/>
    <w:p w14:paraId="289B57E6" w14:textId="77777777" w:rsidR="00175E33" w:rsidRDefault="00175E33" w:rsidP="00175E33">
      <w:r w:rsidRPr="000A416A">
        <w:rPr>
          <w:b/>
        </w:rPr>
        <w:t>NOTED.</w:t>
      </w:r>
      <w:r w:rsidRPr="000A416A">
        <w:t xml:space="preserve"> </w:t>
      </w:r>
    </w:p>
    <w:p w14:paraId="6A87CC19" w14:textId="77777777" w:rsidR="00175E33" w:rsidRPr="000A416A" w:rsidRDefault="00175E33" w:rsidP="00175E33">
      <w:pPr>
        <w:rPr>
          <w:b/>
        </w:rPr>
      </w:pPr>
    </w:p>
    <w:p w14:paraId="76ADC81A" w14:textId="77777777" w:rsidR="00175E33" w:rsidRPr="00E379F1" w:rsidRDefault="00175E33" w:rsidP="00175E33">
      <w:pPr>
        <w:pStyle w:val="Heading1"/>
        <w:ind w:left="720" w:hanging="720"/>
      </w:pPr>
      <w:r w:rsidRPr="003A5AB1">
        <w:rPr>
          <w:rFonts w:ascii="Arial" w:hAnsi="Arial" w:cs="Arial"/>
          <w:b/>
          <w:bCs/>
          <w:color w:val="auto"/>
          <w:sz w:val="28"/>
          <w:szCs w:val="28"/>
        </w:rPr>
        <w:t>4.</w:t>
      </w:r>
      <w:r w:rsidRPr="000A416A">
        <w:tab/>
      </w:r>
      <w:r w:rsidRPr="003A5AB1">
        <w:rPr>
          <w:rFonts w:ascii="Arial Bold" w:hAnsi="Arial Bold" w:cs="Arial"/>
          <w:b/>
          <w:bCs/>
          <w:caps/>
          <w:color w:val="auto"/>
          <w:sz w:val="28"/>
          <w:szCs w:val="28"/>
          <w:u w:val="single"/>
        </w:rPr>
        <w:t>Matters Arising from Previous Meetings</w:t>
      </w:r>
      <w:r w:rsidRPr="003A5AB1">
        <w:rPr>
          <w:color w:val="auto"/>
        </w:rPr>
        <w:t xml:space="preserve"> </w:t>
      </w:r>
    </w:p>
    <w:p w14:paraId="03E2724E" w14:textId="77777777" w:rsidR="00175E33" w:rsidRDefault="00175E33" w:rsidP="00175E33"/>
    <w:p w14:paraId="2147BA55" w14:textId="77777777" w:rsidR="00175E33" w:rsidRPr="003A5AB1" w:rsidRDefault="00175E33" w:rsidP="00175E33">
      <w:pPr>
        <w:pStyle w:val="Heading2"/>
        <w:rPr>
          <w:rFonts w:ascii="Arial" w:hAnsi="Arial" w:cs="Arial"/>
          <w:b/>
          <w:bCs/>
          <w:color w:val="auto"/>
          <w:sz w:val="24"/>
          <w:szCs w:val="24"/>
          <w:u w:val="single"/>
        </w:rPr>
      </w:pPr>
      <w:r w:rsidRPr="003A5AB1">
        <w:rPr>
          <w:rFonts w:ascii="Arial" w:hAnsi="Arial" w:cs="Arial"/>
          <w:b/>
          <w:bCs/>
          <w:color w:val="auto"/>
          <w:sz w:val="24"/>
          <w:szCs w:val="24"/>
          <w:u w:val="single"/>
        </w:rPr>
        <w:t>(a)  Audit Committee Minutes from 24 March 2025</w:t>
      </w:r>
    </w:p>
    <w:p w14:paraId="57C417DC" w14:textId="77777777" w:rsidR="00175E33" w:rsidRDefault="00175E33" w:rsidP="00175E33">
      <w:pPr>
        <w:rPr>
          <w:b/>
        </w:rPr>
      </w:pPr>
    </w:p>
    <w:p w14:paraId="18D4299E" w14:textId="77777777" w:rsidR="00175E33" w:rsidRDefault="00175E33" w:rsidP="00175E33">
      <w:r w:rsidRPr="00B32EF2">
        <w:rPr>
          <w:caps/>
        </w:rPr>
        <w:t xml:space="preserve">Previously </w:t>
      </w:r>
      <w:proofErr w:type="gramStart"/>
      <w:r w:rsidRPr="00B32EF2">
        <w:rPr>
          <w:caps/>
        </w:rPr>
        <w:t>circulated</w:t>
      </w:r>
      <w:r>
        <w:t>:-</w:t>
      </w:r>
      <w:proofErr w:type="gramEnd"/>
      <w:r>
        <w:t xml:space="preserve"> Copy of the above minutes. </w:t>
      </w:r>
    </w:p>
    <w:p w14:paraId="1E4D4BF2" w14:textId="77777777" w:rsidR="00175E33" w:rsidRDefault="00175E33" w:rsidP="00175E33"/>
    <w:p w14:paraId="16674993" w14:textId="77777777" w:rsidR="00175E33" w:rsidRDefault="00175E33" w:rsidP="00175E33">
      <w:pPr>
        <w:rPr>
          <w:b/>
        </w:rPr>
      </w:pPr>
      <w:r>
        <w:rPr>
          <w:b/>
        </w:rPr>
        <w:t xml:space="preserve">AGREED TO RECOMMEND, on the proposal of Councillor McLaren, seconded by Councillor McKee, that the minutes be noted. </w:t>
      </w:r>
    </w:p>
    <w:p w14:paraId="137E4AE5" w14:textId="77777777" w:rsidR="00175E33" w:rsidRDefault="00175E33" w:rsidP="00175E33">
      <w:pPr>
        <w:rPr>
          <w:b/>
        </w:rPr>
      </w:pPr>
    </w:p>
    <w:p w14:paraId="6F0BF966" w14:textId="77777777" w:rsidR="00175E33" w:rsidRPr="003A5AB1" w:rsidRDefault="00175E33" w:rsidP="00175E33">
      <w:pPr>
        <w:pStyle w:val="Heading2"/>
        <w:rPr>
          <w:rFonts w:ascii="Arial" w:hAnsi="Arial" w:cs="Arial"/>
          <w:b/>
          <w:bCs/>
          <w:color w:val="auto"/>
          <w:sz w:val="24"/>
          <w:szCs w:val="24"/>
          <w:u w:val="single"/>
        </w:rPr>
      </w:pPr>
      <w:r w:rsidRPr="003A5AB1">
        <w:rPr>
          <w:rFonts w:ascii="Arial" w:hAnsi="Arial" w:cs="Arial"/>
          <w:b/>
          <w:bCs/>
          <w:color w:val="auto"/>
          <w:sz w:val="24"/>
          <w:szCs w:val="24"/>
          <w:u w:val="single"/>
        </w:rPr>
        <w:t xml:space="preserve">(b) Follow-Up Actions </w:t>
      </w:r>
    </w:p>
    <w:p w14:paraId="396B9F76" w14:textId="77777777" w:rsidR="00175E33" w:rsidRDefault="00175E33" w:rsidP="00175E33">
      <w:r>
        <w:t>(File ref: AUD02)</w:t>
      </w:r>
    </w:p>
    <w:p w14:paraId="70D150CC" w14:textId="77777777" w:rsidR="00175E33" w:rsidRDefault="00175E33" w:rsidP="00175E33"/>
    <w:p w14:paraId="2915A7A2" w14:textId="77777777" w:rsidR="00175E33" w:rsidRDefault="00175E33" w:rsidP="00175E33">
      <w:r w:rsidRPr="00B32EF2">
        <w:rPr>
          <w:caps/>
        </w:rPr>
        <w:t xml:space="preserve">Previously </w:t>
      </w:r>
      <w:proofErr w:type="gramStart"/>
      <w:r w:rsidRPr="00B32EF2">
        <w:rPr>
          <w:caps/>
        </w:rPr>
        <w:t>circulated</w:t>
      </w:r>
      <w:r>
        <w:t>:-</w:t>
      </w:r>
      <w:proofErr w:type="gramEnd"/>
      <w:r>
        <w:t xml:space="preserve"> Report from the Director of Corporate Services stating that in line with good practice, a register of actions was maintained to ensure that requests from previous meetings of the Committee were followed up on.</w:t>
      </w:r>
    </w:p>
    <w:p w14:paraId="3ECCBFB4" w14:textId="77777777" w:rsidR="00175E33" w:rsidRDefault="00175E33" w:rsidP="00175E33"/>
    <w:tbl>
      <w:tblPr>
        <w:tblStyle w:val="GridTable4-Accent5"/>
        <w:tblW w:w="0" w:type="auto"/>
        <w:tblLook w:val="0620" w:firstRow="1" w:lastRow="0" w:firstColumn="0" w:lastColumn="0" w:noHBand="1" w:noVBand="1"/>
      </w:tblPr>
      <w:tblGrid>
        <w:gridCol w:w="1134"/>
        <w:gridCol w:w="2381"/>
        <w:gridCol w:w="2835"/>
        <w:gridCol w:w="1531"/>
        <w:gridCol w:w="1134"/>
      </w:tblGrid>
      <w:tr w:rsidR="00175E33" w14:paraId="254FA3D2" w14:textId="77777777" w:rsidTr="00C22009">
        <w:trPr>
          <w:cnfStyle w:val="100000000000" w:firstRow="1" w:lastRow="0" w:firstColumn="0" w:lastColumn="0" w:oddVBand="0" w:evenVBand="0" w:oddHBand="0" w:evenHBand="0" w:firstRowFirstColumn="0" w:firstRowLastColumn="0" w:lastRowFirstColumn="0" w:lastRowLastColumn="0"/>
        </w:trPr>
        <w:tc>
          <w:tcPr>
            <w:tcW w:w="1134" w:type="dxa"/>
          </w:tcPr>
          <w:p w14:paraId="4FE32BAA" w14:textId="77777777" w:rsidR="00175E33" w:rsidRDefault="00175E33" w:rsidP="00C22009">
            <w:r>
              <w:t>Item</w:t>
            </w:r>
          </w:p>
        </w:tc>
        <w:tc>
          <w:tcPr>
            <w:tcW w:w="2381" w:type="dxa"/>
          </w:tcPr>
          <w:p w14:paraId="590EF957" w14:textId="77777777" w:rsidR="00175E33" w:rsidRDefault="00175E33" w:rsidP="00C22009">
            <w:r>
              <w:t>Title</w:t>
            </w:r>
          </w:p>
        </w:tc>
        <w:tc>
          <w:tcPr>
            <w:tcW w:w="2835" w:type="dxa"/>
          </w:tcPr>
          <w:p w14:paraId="2E805D9E" w14:textId="77777777" w:rsidR="00175E33" w:rsidRDefault="00175E33" w:rsidP="00C22009">
            <w:r>
              <w:t>Action</w:t>
            </w:r>
          </w:p>
        </w:tc>
        <w:tc>
          <w:tcPr>
            <w:tcW w:w="1531" w:type="dxa"/>
          </w:tcPr>
          <w:p w14:paraId="0D94362A" w14:textId="77777777" w:rsidR="00175E33" w:rsidRDefault="00175E33" w:rsidP="00C22009">
            <w:r>
              <w:t>Officer</w:t>
            </w:r>
          </w:p>
        </w:tc>
        <w:tc>
          <w:tcPr>
            <w:tcW w:w="1134" w:type="dxa"/>
          </w:tcPr>
          <w:p w14:paraId="09EEB2D7" w14:textId="77777777" w:rsidR="00175E33" w:rsidRDefault="00175E33" w:rsidP="00C22009">
            <w:r>
              <w:t>Status</w:t>
            </w:r>
          </w:p>
        </w:tc>
      </w:tr>
      <w:tr w:rsidR="00175E33" w14:paraId="695269EB" w14:textId="77777777" w:rsidTr="00C22009">
        <w:tc>
          <w:tcPr>
            <w:tcW w:w="1134" w:type="dxa"/>
          </w:tcPr>
          <w:p w14:paraId="7B4C6E3A" w14:textId="77777777" w:rsidR="00175E33" w:rsidRDefault="00175E33" w:rsidP="00C22009">
            <w:r>
              <w:t>Dec 23</w:t>
            </w:r>
          </w:p>
          <w:p w14:paraId="3E2D9717" w14:textId="77777777" w:rsidR="00175E33" w:rsidRDefault="00175E33" w:rsidP="00C22009">
            <w:r>
              <w:t>6b</w:t>
            </w:r>
          </w:p>
        </w:tc>
        <w:tc>
          <w:tcPr>
            <w:tcW w:w="2381" w:type="dxa"/>
          </w:tcPr>
          <w:p w14:paraId="760A161C" w14:textId="77777777" w:rsidR="00175E33" w:rsidRDefault="00175E33" w:rsidP="00C22009">
            <w:r>
              <w:t>Audit and Assessment Report</w:t>
            </w:r>
          </w:p>
        </w:tc>
        <w:tc>
          <w:tcPr>
            <w:tcW w:w="2835" w:type="dxa"/>
          </w:tcPr>
          <w:p w14:paraId="7BFF1852" w14:textId="77777777" w:rsidR="00175E33" w:rsidRDefault="00175E33" w:rsidP="00C22009">
            <w:r>
              <w:t>Drafting of formal consultation strategy</w:t>
            </w:r>
          </w:p>
        </w:tc>
        <w:tc>
          <w:tcPr>
            <w:tcW w:w="1531" w:type="dxa"/>
          </w:tcPr>
          <w:p w14:paraId="0454EE37" w14:textId="77777777" w:rsidR="00175E33" w:rsidRDefault="00175E33" w:rsidP="00C22009">
            <w:r>
              <w:t>Head of Comms &amp; Marketing</w:t>
            </w:r>
          </w:p>
        </w:tc>
        <w:tc>
          <w:tcPr>
            <w:tcW w:w="1134" w:type="dxa"/>
          </w:tcPr>
          <w:p w14:paraId="49436129" w14:textId="77777777" w:rsidR="00175E33" w:rsidRDefault="00175E33" w:rsidP="00C22009">
            <w:r>
              <w:t>In draft</w:t>
            </w:r>
          </w:p>
          <w:p w14:paraId="38F3500A" w14:textId="77777777" w:rsidR="00175E33" w:rsidRDefault="00175E33" w:rsidP="00C22009">
            <w:r>
              <w:t>Sept 25</w:t>
            </w:r>
          </w:p>
        </w:tc>
      </w:tr>
      <w:tr w:rsidR="00175E33" w14:paraId="0A8E3575" w14:textId="77777777" w:rsidTr="00C22009">
        <w:tc>
          <w:tcPr>
            <w:tcW w:w="1134" w:type="dxa"/>
          </w:tcPr>
          <w:p w14:paraId="19B657DB" w14:textId="77777777" w:rsidR="00175E33" w:rsidRDefault="00175E33" w:rsidP="00C22009">
            <w:r>
              <w:t>Jun 24</w:t>
            </w:r>
          </w:p>
          <w:p w14:paraId="03552D3A" w14:textId="77777777" w:rsidR="00175E33" w:rsidRDefault="00175E33" w:rsidP="00C22009">
            <w:r>
              <w:t>12</w:t>
            </w:r>
          </w:p>
        </w:tc>
        <w:tc>
          <w:tcPr>
            <w:tcW w:w="2381" w:type="dxa"/>
          </w:tcPr>
          <w:p w14:paraId="75B4B42D" w14:textId="77777777" w:rsidR="00175E33" w:rsidRDefault="00175E33" w:rsidP="00C22009">
            <w:r>
              <w:t>Private Meeting with Auditors</w:t>
            </w:r>
          </w:p>
        </w:tc>
        <w:tc>
          <w:tcPr>
            <w:tcW w:w="2835" w:type="dxa"/>
          </w:tcPr>
          <w:p w14:paraId="307125B3" w14:textId="77777777" w:rsidR="00175E33" w:rsidRDefault="00175E33" w:rsidP="00C22009">
            <w:r>
              <w:t>Earlier circulation of draft financial statements</w:t>
            </w:r>
          </w:p>
        </w:tc>
        <w:tc>
          <w:tcPr>
            <w:tcW w:w="1531" w:type="dxa"/>
          </w:tcPr>
          <w:p w14:paraId="7FC01E76" w14:textId="77777777" w:rsidR="00175E33" w:rsidRDefault="00175E33" w:rsidP="00C22009">
            <w:r>
              <w:t>Head of Finance</w:t>
            </w:r>
          </w:p>
        </w:tc>
        <w:tc>
          <w:tcPr>
            <w:tcW w:w="1134" w:type="dxa"/>
          </w:tcPr>
          <w:p w14:paraId="085D9E4A" w14:textId="77777777" w:rsidR="00175E33" w:rsidRDefault="00175E33" w:rsidP="00C22009">
            <w:r>
              <w:t>June 25</w:t>
            </w:r>
          </w:p>
        </w:tc>
      </w:tr>
      <w:tr w:rsidR="00175E33" w14:paraId="72B077B9" w14:textId="77777777" w:rsidTr="00C22009">
        <w:tc>
          <w:tcPr>
            <w:tcW w:w="1134" w:type="dxa"/>
          </w:tcPr>
          <w:p w14:paraId="0CA5824E" w14:textId="77777777" w:rsidR="00175E33" w:rsidRDefault="00175E33" w:rsidP="00C22009">
            <w:r>
              <w:t>Mar 25</w:t>
            </w:r>
          </w:p>
          <w:p w14:paraId="448491AC" w14:textId="77777777" w:rsidR="00175E33" w:rsidRDefault="00175E33" w:rsidP="00C22009">
            <w:r>
              <w:t>6a</w:t>
            </w:r>
          </w:p>
        </w:tc>
        <w:tc>
          <w:tcPr>
            <w:tcW w:w="2381" w:type="dxa"/>
          </w:tcPr>
          <w:p w14:paraId="2CD55B30" w14:textId="77777777" w:rsidR="00175E33" w:rsidRDefault="00175E33" w:rsidP="00C22009">
            <w:r>
              <w:t>Internal Audit Progress Report</w:t>
            </w:r>
          </w:p>
        </w:tc>
        <w:tc>
          <w:tcPr>
            <w:tcW w:w="2835" w:type="dxa"/>
          </w:tcPr>
          <w:p w14:paraId="101802E7" w14:textId="77777777" w:rsidR="00175E33" w:rsidRDefault="00175E33" w:rsidP="00C22009">
            <w:r>
              <w:t>Discuss interim arrangements for systems officer</w:t>
            </w:r>
          </w:p>
        </w:tc>
        <w:tc>
          <w:tcPr>
            <w:tcW w:w="1531" w:type="dxa"/>
          </w:tcPr>
          <w:p w14:paraId="04340FD2" w14:textId="77777777" w:rsidR="00175E33" w:rsidRDefault="00175E33" w:rsidP="00C22009">
            <w:r>
              <w:t>Head of Finance</w:t>
            </w:r>
          </w:p>
        </w:tc>
        <w:tc>
          <w:tcPr>
            <w:tcW w:w="1134" w:type="dxa"/>
          </w:tcPr>
          <w:p w14:paraId="5C4F8BBB" w14:textId="77777777" w:rsidR="00175E33" w:rsidRDefault="00175E33" w:rsidP="00C22009">
            <w:r>
              <w:t>May 25</w:t>
            </w:r>
          </w:p>
        </w:tc>
      </w:tr>
      <w:tr w:rsidR="00175E33" w14:paraId="54D64496" w14:textId="77777777" w:rsidTr="00C22009">
        <w:tc>
          <w:tcPr>
            <w:tcW w:w="1134" w:type="dxa"/>
          </w:tcPr>
          <w:p w14:paraId="76EDD888" w14:textId="77777777" w:rsidR="00175E33" w:rsidRDefault="00175E33" w:rsidP="00C22009">
            <w:r>
              <w:t>6f</w:t>
            </w:r>
          </w:p>
        </w:tc>
        <w:tc>
          <w:tcPr>
            <w:tcW w:w="2381" w:type="dxa"/>
          </w:tcPr>
          <w:p w14:paraId="1D98E201" w14:textId="77777777" w:rsidR="00175E33" w:rsidRDefault="00175E33" w:rsidP="00C22009"/>
        </w:tc>
        <w:tc>
          <w:tcPr>
            <w:tcW w:w="2835" w:type="dxa"/>
          </w:tcPr>
          <w:p w14:paraId="0D22F8F0" w14:textId="77777777" w:rsidR="00175E33" w:rsidRDefault="00175E33" w:rsidP="00C22009">
            <w:r>
              <w:t>Remind Service Unit Managers to keep income procedures up to date</w:t>
            </w:r>
          </w:p>
        </w:tc>
        <w:tc>
          <w:tcPr>
            <w:tcW w:w="1531" w:type="dxa"/>
          </w:tcPr>
          <w:p w14:paraId="11B4C7FC" w14:textId="77777777" w:rsidR="00175E33" w:rsidRDefault="00175E33" w:rsidP="00C22009">
            <w:r>
              <w:t>Head of Finance</w:t>
            </w:r>
          </w:p>
        </w:tc>
        <w:tc>
          <w:tcPr>
            <w:tcW w:w="1134" w:type="dxa"/>
          </w:tcPr>
          <w:p w14:paraId="5F68DC3F" w14:textId="77777777" w:rsidR="00175E33" w:rsidRDefault="00175E33" w:rsidP="00C22009">
            <w:r>
              <w:t>Sep 25</w:t>
            </w:r>
          </w:p>
        </w:tc>
      </w:tr>
    </w:tbl>
    <w:p w14:paraId="3B121751" w14:textId="77777777" w:rsidR="00175E33" w:rsidRDefault="00175E33" w:rsidP="00175E33"/>
    <w:p w14:paraId="40155CB0" w14:textId="77777777" w:rsidR="00175E33" w:rsidRDefault="00175E33" w:rsidP="00175E33">
      <w:r>
        <w:rPr>
          <w:bCs/>
        </w:rPr>
        <w:t xml:space="preserve">RECOMMENDED </w:t>
      </w:r>
      <w:r>
        <w:t xml:space="preserve">that </w:t>
      </w:r>
      <w:r w:rsidRPr="00093156">
        <w:t>Co</w:t>
      </w:r>
      <w:r>
        <w:t>uncil</w:t>
      </w:r>
      <w:r w:rsidRPr="00093156">
        <w:t xml:space="preserve"> notes the </w:t>
      </w:r>
      <w:r>
        <w:t>report.</w:t>
      </w:r>
    </w:p>
    <w:p w14:paraId="0E9192C0" w14:textId="77777777" w:rsidR="00175E33" w:rsidRDefault="00175E33" w:rsidP="00175E33"/>
    <w:p w14:paraId="01B775D1" w14:textId="77777777" w:rsidR="00175E33" w:rsidRDefault="00175E33" w:rsidP="00175E33">
      <w:pPr>
        <w:rPr>
          <w:b/>
        </w:rPr>
      </w:pPr>
      <w:r>
        <w:rPr>
          <w:b/>
        </w:rPr>
        <w:t>AGREED TO RECOMMEND, on the proposal of Councillor Wray, seconded by Councillor Harbinson, that the recommendation be adopted.</w:t>
      </w:r>
    </w:p>
    <w:p w14:paraId="762F90E3" w14:textId="77777777" w:rsidR="00175E33" w:rsidRDefault="00175E33" w:rsidP="00175E33"/>
    <w:p w14:paraId="19D65CFD" w14:textId="77777777" w:rsidR="00175E33" w:rsidRPr="003A5AB1" w:rsidRDefault="00175E33" w:rsidP="00175E33">
      <w:pPr>
        <w:pStyle w:val="Heading1"/>
        <w:rPr>
          <w:rFonts w:ascii="Arial Bold" w:hAnsi="Arial Bold" w:cs="Arial" w:hint="eastAsia"/>
          <w:b/>
          <w:bCs/>
          <w:caps/>
          <w:color w:val="auto"/>
          <w:sz w:val="28"/>
          <w:szCs w:val="28"/>
        </w:rPr>
      </w:pPr>
      <w:r w:rsidRPr="003A5AB1">
        <w:rPr>
          <w:rFonts w:ascii="Arial Bold" w:hAnsi="Arial Bold" w:cs="Arial"/>
          <w:b/>
          <w:bCs/>
          <w:caps/>
          <w:color w:val="auto"/>
          <w:sz w:val="28"/>
          <w:szCs w:val="28"/>
        </w:rPr>
        <w:t xml:space="preserve">5. </w:t>
      </w:r>
      <w:r w:rsidRPr="003A5AB1">
        <w:rPr>
          <w:rFonts w:ascii="Arial Bold" w:hAnsi="Arial Bold" w:cs="Arial"/>
          <w:b/>
          <w:bCs/>
          <w:caps/>
          <w:color w:val="auto"/>
          <w:sz w:val="28"/>
          <w:szCs w:val="28"/>
        </w:rPr>
        <w:tab/>
      </w:r>
      <w:r w:rsidRPr="003A5AB1">
        <w:rPr>
          <w:rFonts w:ascii="Arial Bold" w:hAnsi="Arial Bold" w:cs="Arial"/>
          <w:b/>
          <w:bCs/>
          <w:caps/>
          <w:color w:val="auto"/>
          <w:sz w:val="28"/>
          <w:szCs w:val="28"/>
          <w:u w:val="single"/>
        </w:rPr>
        <w:t>EXTERNAL AUDIT</w:t>
      </w:r>
    </w:p>
    <w:p w14:paraId="4FBA1E84" w14:textId="77777777" w:rsidR="00175E33" w:rsidRDefault="00175E33" w:rsidP="00175E33">
      <w:pPr>
        <w:pStyle w:val="Normal0"/>
      </w:pPr>
      <w:r>
        <w:tab/>
      </w:r>
    </w:p>
    <w:p w14:paraId="3231882B" w14:textId="77777777" w:rsidR="00175E33" w:rsidRPr="00E15B5D" w:rsidRDefault="00175E33" w:rsidP="00175E33">
      <w:pPr>
        <w:pStyle w:val="ListParagraph"/>
        <w:numPr>
          <w:ilvl w:val="0"/>
          <w:numId w:val="1"/>
        </w:numPr>
        <w:rPr>
          <w:b/>
          <w:bCs/>
          <w:u w:val="single"/>
        </w:rPr>
      </w:pPr>
      <w:r w:rsidRPr="00E15B5D">
        <w:rPr>
          <w:rFonts w:cs="Arial"/>
          <w:b/>
          <w:bCs/>
          <w:color w:val="000000" w:themeColor="text1"/>
          <w:u w:val="single"/>
        </w:rPr>
        <w:t>Effective Audit and Risk Assurance Committees – A Good Practice Guide</w:t>
      </w:r>
      <w:r>
        <w:rPr>
          <w:rFonts w:cs="Arial"/>
          <w:color w:val="000000" w:themeColor="text1"/>
        </w:rPr>
        <w:t xml:space="preserve"> (Appendix I)</w:t>
      </w:r>
    </w:p>
    <w:p w14:paraId="3141A7C6" w14:textId="77777777" w:rsidR="00175E33" w:rsidRDefault="00175E33" w:rsidP="00175E33">
      <w:pPr>
        <w:pStyle w:val="ListParagraph"/>
      </w:pPr>
    </w:p>
    <w:p w14:paraId="3ECE1BB7" w14:textId="77777777" w:rsidR="00175E33" w:rsidRDefault="00175E33" w:rsidP="00175E33">
      <w:r>
        <w:rPr>
          <w:rFonts w:cs="Arial"/>
        </w:rPr>
        <w:lastRenderedPageBreak/>
        <w:t xml:space="preserve">PREVOUSLY CIRCULATED: - Report from the Director of Corporate Services which stated that </w:t>
      </w:r>
      <w:r>
        <w:t>a letter was received by the Chief Executive on 10 April 2025 from the Northern Ireland Audit Office.  The letter related to Effective Audit and Risk Assurance Committees and contained links to the appendices to this report.</w:t>
      </w:r>
    </w:p>
    <w:p w14:paraId="040A0B95" w14:textId="77777777" w:rsidR="00175E33" w:rsidRDefault="00175E33" w:rsidP="00175E33"/>
    <w:p w14:paraId="106B0D47" w14:textId="77777777" w:rsidR="00175E33" w:rsidRDefault="00175E33" w:rsidP="00175E33">
      <w:r>
        <w:t>RECOMMENDED that Council note this letter and the appendices.</w:t>
      </w:r>
    </w:p>
    <w:p w14:paraId="75E90E78" w14:textId="77777777" w:rsidR="00175E33" w:rsidRDefault="00175E33" w:rsidP="00175E33"/>
    <w:p w14:paraId="08DCFBD9" w14:textId="77777777" w:rsidR="00175E33" w:rsidRDefault="00175E33" w:rsidP="00175E33">
      <w:r>
        <w:t xml:space="preserve">Brian O’Neill (NIAO) referred to Appendix 2, The Good Practice Guide, which had been published in March 2025, drawing members attention to Section 7 which provided guidance specifically for Local Government. He highlighted Section 7.2 which recommended that the Chair of Audit Committees were held by the </w:t>
      </w:r>
      <w:proofErr w:type="gramStart"/>
      <w:r>
        <w:t>Independent</w:t>
      </w:r>
      <w:proofErr w:type="gramEnd"/>
      <w:r>
        <w:t xml:space="preserve"> member of the Committee for a wide variety of reasons.  Continuing he also referred the Committee to the Self-Assessment Checklist included as an Appendix with a number of other useful appendices. </w:t>
      </w:r>
    </w:p>
    <w:p w14:paraId="20B656D3" w14:textId="77777777" w:rsidR="00175E33" w:rsidRDefault="00175E33" w:rsidP="00175E33"/>
    <w:p w14:paraId="0E2DAFD3" w14:textId="77777777" w:rsidR="00175E33" w:rsidRDefault="00175E33" w:rsidP="00175E33">
      <w:r>
        <w:t xml:space="preserve">Questions were sought from members at this </w:t>
      </w:r>
      <w:proofErr w:type="gramStart"/>
      <w:r>
        <w:t>stage</w:t>
      </w:r>
      <w:proofErr w:type="gramEnd"/>
      <w:r>
        <w:t xml:space="preserve"> and the following comments were made.</w:t>
      </w:r>
    </w:p>
    <w:p w14:paraId="09BEFCF5" w14:textId="77777777" w:rsidR="00175E33" w:rsidRDefault="00175E33" w:rsidP="00175E33"/>
    <w:p w14:paraId="7EFB0B88" w14:textId="77777777" w:rsidR="00175E33" w:rsidRDefault="00175E33" w:rsidP="00175E33">
      <w:r>
        <w:t xml:space="preserve">Councillor McLaren noted the recommendation for the </w:t>
      </w:r>
      <w:proofErr w:type="gramStart"/>
      <w:r>
        <w:t>Independent</w:t>
      </w:r>
      <w:proofErr w:type="gramEnd"/>
      <w:r>
        <w:t xml:space="preserve"> member to adopt the role of Chairman and expressed the view that the Committee could potentially miss out on their viewpoint. As such she wondered if it would be beneficial to have more than one </w:t>
      </w:r>
      <w:proofErr w:type="gramStart"/>
      <w:r>
        <w:t>Independent</w:t>
      </w:r>
      <w:proofErr w:type="gramEnd"/>
      <w:r>
        <w:t xml:space="preserve"> member on the Committee. </w:t>
      </w:r>
    </w:p>
    <w:p w14:paraId="7FF65A03" w14:textId="77777777" w:rsidR="00175E33" w:rsidRDefault="00175E33" w:rsidP="00175E33"/>
    <w:p w14:paraId="28E81DCD" w14:textId="77777777" w:rsidR="00175E33" w:rsidRDefault="00175E33" w:rsidP="00175E33">
      <w:r>
        <w:t xml:space="preserve">Mr O’Neill commented that opinion was that </w:t>
      </w:r>
      <w:proofErr w:type="gramStart"/>
      <w:r>
        <w:t>Independent</w:t>
      </w:r>
      <w:proofErr w:type="gramEnd"/>
      <w:r>
        <w:t xml:space="preserve"> members often brought a wider breadth of experience to the Committee.</w:t>
      </w:r>
    </w:p>
    <w:p w14:paraId="6BCC0CEC" w14:textId="77777777" w:rsidR="00175E33" w:rsidRDefault="00175E33" w:rsidP="00175E33"/>
    <w:p w14:paraId="0E18B691" w14:textId="77777777" w:rsidR="00175E33" w:rsidRDefault="00175E33" w:rsidP="00175E33">
      <w:r>
        <w:t xml:space="preserve">Councillor Wray agreed that if the </w:t>
      </w:r>
      <w:proofErr w:type="gramStart"/>
      <w:r>
        <w:t>Independent</w:t>
      </w:r>
      <w:proofErr w:type="gramEnd"/>
      <w:r>
        <w:t xml:space="preserve"> member assumed the position of Chairman the Committee could lose that experience which they brought to the Committee. He asked if this approach had been adopted in any other Councils to date.</w:t>
      </w:r>
    </w:p>
    <w:p w14:paraId="6520A3D4" w14:textId="77777777" w:rsidR="00175E33" w:rsidRDefault="00175E33" w:rsidP="00175E33"/>
    <w:p w14:paraId="3039DCF9" w14:textId="77777777" w:rsidR="00175E33" w:rsidRDefault="00175E33" w:rsidP="00175E33">
      <w:r>
        <w:t xml:space="preserve">Mr O’Neill confirmed that one other Council currently had an </w:t>
      </w:r>
      <w:proofErr w:type="gramStart"/>
      <w:r>
        <w:t>Independent</w:t>
      </w:r>
      <w:proofErr w:type="gramEnd"/>
      <w:r>
        <w:t xml:space="preserve"> member as Chairman of the Audit Committee. </w:t>
      </w:r>
    </w:p>
    <w:p w14:paraId="36DF17F2" w14:textId="77777777" w:rsidR="00175E33" w:rsidRDefault="00175E33" w:rsidP="00175E33"/>
    <w:p w14:paraId="27A67070" w14:textId="77777777" w:rsidR="00175E33" w:rsidRDefault="00175E33" w:rsidP="00175E33">
      <w:r>
        <w:t xml:space="preserve">Mr Cummings added that in his experience there were a smaller number of elected members on other Audit Committees. </w:t>
      </w:r>
    </w:p>
    <w:p w14:paraId="37344424" w14:textId="77777777" w:rsidR="00175E33" w:rsidRDefault="00175E33" w:rsidP="00175E33"/>
    <w:p w14:paraId="6B26EF8B" w14:textId="77777777" w:rsidR="00175E33" w:rsidRDefault="00175E33" w:rsidP="00175E33">
      <w:r>
        <w:t xml:space="preserve">At this stage the Vice Chairman agreed that the inquisitiveness of the </w:t>
      </w:r>
      <w:proofErr w:type="gramStart"/>
      <w:r>
        <w:t>Independent</w:t>
      </w:r>
      <w:proofErr w:type="gramEnd"/>
      <w:r>
        <w:t xml:space="preserve"> member could be lost from the Chamber floor if they were to assume the role of Chairman. </w:t>
      </w:r>
    </w:p>
    <w:p w14:paraId="4FC098DD" w14:textId="77777777" w:rsidR="00175E33" w:rsidRDefault="00175E33" w:rsidP="00175E33"/>
    <w:p w14:paraId="2AB52962" w14:textId="77777777" w:rsidR="00175E33" w:rsidRDefault="00175E33" w:rsidP="00175E33">
      <w:r>
        <w:t xml:space="preserve">Mr O’Neill reiterated that the </w:t>
      </w:r>
      <w:proofErr w:type="gramStart"/>
      <w:r>
        <w:t>Independent</w:t>
      </w:r>
      <w:proofErr w:type="gramEnd"/>
      <w:r>
        <w:t xml:space="preserve"> member would have a different skillset to elected members and would also steer members into more challenging questions. </w:t>
      </w:r>
    </w:p>
    <w:p w14:paraId="030158F1" w14:textId="77777777" w:rsidR="00175E33" w:rsidRDefault="00175E33" w:rsidP="00175E33"/>
    <w:p w14:paraId="65BDBBD6" w14:textId="77777777" w:rsidR="00175E33" w:rsidRDefault="00175E33" w:rsidP="00175E33">
      <w:r>
        <w:t xml:space="preserve">Referring to the Self-Assessment Checklist, the Vice Chairman noted that while it was very rigorous and worthwhile, members would need to be in position for a few months prior to its completion. Mr O’Neill suggested that it was something that should be considered going forwards. </w:t>
      </w:r>
    </w:p>
    <w:p w14:paraId="3ADBF9FB" w14:textId="77777777" w:rsidR="00175E33" w:rsidRDefault="00175E33" w:rsidP="00175E33">
      <w:pPr>
        <w:pStyle w:val="Normal0"/>
        <w:rPr>
          <w:sz w:val="24"/>
          <w:szCs w:val="24"/>
        </w:rPr>
      </w:pPr>
    </w:p>
    <w:p w14:paraId="05A86334" w14:textId="6EC512C9" w:rsidR="00175E33" w:rsidRPr="003A5AB1" w:rsidRDefault="00175E33" w:rsidP="00175E33">
      <w:pPr>
        <w:rPr>
          <w:b/>
        </w:rPr>
      </w:pPr>
      <w:r>
        <w:rPr>
          <w:b/>
        </w:rPr>
        <w:lastRenderedPageBreak/>
        <w:t>AGREED TO RECOMMEND, on the proposal of Councillor McLaren, seconded by Councillor Wray, that the recommendation be adopted.</w:t>
      </w:r>
    </w:p>
    <w:p w14:paraId="22778CD4" w14:textId="77777777" w:rsidR="00175E33" w:rsidRPr="000D1D88" w:rsidRDefault="00175E33" w:rsidP="00175E33"/>
    <w:p w14:paraId="5F6270D0" w14:textId="42E37E1C" w:rsidR="00175E33" w:rsidRPr="00CB379F" w:rsidRDefault="00175E33" w:rsidP="00175E33">
      <w:pPr>
        <w:pStyle w:val="Heading1"/>
        <w:rPr>
          <w:rFonts w:ascii="Arial" w:hAnsi="Arial" w:cs="Arial"/>
          <w:b/>
          <w:bCs/>
          <w:caps/>
          <w:color w:val="auto"/>
          <w:sz w:val="28"/>
          <w:szCs w:val="28"/>
        </w:rPr>
      </w:pPr>
      <w:r w:rsidRPr="00CB379F">
        <w:rPr>
          <w:rFonts w:ascii="Arial" w:hAnsi="Arial" w:cs="Arial"/>
          <w:b/>
          <w:bCs/>
          <w:color w:val="auto"/>
          <w:sz w:val="28"/>
          <w:szCs w:val="28"/>
        </w:rPr>
        <w:t>6.</w:t>
      </w:r>
      <w:r w:rsidRPr="00CB379F">
        <w:rPr>
          <w:rFonts w:ascii="Arial" w:hAnsi="Arial" w:cs="Arial"/>
          <w:b/>
          <w:bCs/>
          <w:color w:val="auto"/>
          <w:sz w:val="28"/>
          <w:szCs w:val="28"/>
        </w:rPr>
        <w:tab/>
      </w:r>
      <w:r w:rsidRPr="00CB379F">
        <w:rPr>
          <w:rFonts w:ascii="Arial" w:hAnsi="Arial" w:cs="Arial"/>
          <w:b/>
          <w:bCs/>
          <w:color w:val="auto"/>
          <w:sz w:val="28"/>
          <w:szCs w:val="28"/>
          <w:u w:val="single"/>
        </w:rPr>
        <w:t>I</w:t>
      </w:r>
      <w:r w:rsidR="003A5AB1" w:rsidRPr="00CB379F">
        <w:rPr>
          <w:rFonts w:ascii="Arial" w:hAnsi="Arial" w:cs="Arial"/>
          <w:b/>
          <w:bCs/>
          <w:color w:val="auto"/>
          <w:sz w:val="28"/>
          <w:szCs w:val="28"/>
          <w:u w:val="single"/>
        </w:rPr>
        <w:t>N</w:t>
      </w:r>
      <w:r w:rsidRPr="00CB379F">
        <w:rPr>
          <w:rFonts w:ascii="Arial" w:hAnsi="Arial" w:cs="Arial"/>
          <w:b/>
          <w:bCs/>
          <w:color w:val="auto"/>
          <w:sz w:val="28"/>
          <w:szCs w:val="28"/>
          <w:u w:val="single"/>
        </w:rPr>
        <w:t>TERNAL AUDIT</w:t>
      </w:r>
      <w:r w:rsidRPr="00CB379F">
        <w:rPr>
          <w:rFonts w:ascii="Arial" w:hAnsi="Arial" w:cs="Arial"/>
          <w:b/>
          <w:bCs/>
          <w:color w:val="auto"/>
          <w:sz w:val="28"/>
          <w:szCs w:val="28"/>
        </w:rPr>
        <w:t xml:space="preserve"> </w:t>
      </w:r>
    </w:p>
    <w:p w14:paraId="5E8EC68F" w14:textId="77777777" w:rsidR="00175E33" w:rsidRDefault="00175E33" w:rsidP="00175E33"/>
    <w:p w14:paraId="2664447A" w14:textId="77777777" w:rsidR="00175E33" w:rsidRPr="00E15B5D" w:rsidRDefault="00175E33" w:rsidP="00175E33">
      <w:pPr>
        <w:pStyle w:val="ListParagraph"/>
        <w:numPr>
          <w:ilvl w:val="0"/>
          <w:numId w:val="2"/>
        </w:numPr>
        <w:rPr>
          <w:b/>
          <w:bCs/>
          <w:u w:val="single"/>
        </w:rPr>
      </w:pPr>
      <w:bookmarkStart w:id="4" w:name="_Hlk114656452"/>
      <w:r w:rsidRPr="00E15B5D">
        <w:rPr>
          <w:rFonts w:cs="Arial"/>
          <w:b/>
          <w:bCs/>
          <w:color w:val="000000" w:themeColor="text1"/>
          <w:u w:val="single"/>
        </w:rPr>
        <w:t>ANDBC Audit Committee Progress Report</w:t>
      </w:r>
      <w:r>
        <w:rPr>
          <w:rFonts w:cs="Arial"/>
          <w:b/>
          <w:bCs/>
          <w:color w:val="000000" w:themeColor="text1"/>
          <w:u w:val="single"/>
        </w:rPr>
        <w:t xml:space="preserve"> </w:t>
      </w:r>
      <w:r>
        <w:rPr>
          <w:rFonts w:cs="Arial"/>
          <w:color w:val="000000" w:themeColor="text1"/>
        </w:rPr>
        <w:t>(Appendix II)</w:t>
      </w:r>
    </w:p>
    <w:p w14:paraId="6FA3BEB4" w14:textId="77777777" w:rsidR="00175E33" w:rsidRDefault="00175E33" w:rsidP="00175E33">
      <w:pPr>
        <w:pStyle w:val="ListParagraph"/>
      </w:pPr>
    </w:p>
    <w:p w14:paraId="77D7FD0B" w14:textId="77777777" w:rsidR="00175E33" w:rsidRDefault="00175E33" w:rsidP="00175E33">
      <w:pPr>
        <w:rPr>
          <w:rFonts w:cs="Arial"/>
        </w:rPr>
      </w:pPr>
      <w:r>
        <w:rPr>
          <w:rFonts w:cs="Arial"/>
        </w:rPr>
        <w:t>PREVOUSLY CIRCULATED: - Copy of the above report from Deloitte.</w:t>
      </w:r>
    </w:p>
    <w:p w14:paraId="3413805D" w14:textId="77777777" w:rsidR="00175E33" w:rsidRDefault="00175E33" w:rsidP="00175E33">
      <w:pPr>
        <w:rPr>
          <w:rFonts w:cs="Arial"/>
        </w:rPr>
      </w:pPr>
    </w:p>
    <w:p w14:paraId="6B3042E1" w14:textId="77777777" w:rsidR="00175E33" w:rsidRDefault="00175E33" w:rsidP="00175E33">
      <w:pPr>
        <w:rPr>
          <w:rFonts w:cs="Arial"/>
        </w:rPr>
      </w:pPr>
      <w:r>
        <w:rPr>
          <w:rFonts w:cs="Arial"/>
        </w:rPr>
        <w:t>RECOMMENDED that the report be noted.</w:t>
      </w:r>
    </w:p>
    <w:p w14:paraId="35829C70" w14:textId="77777777" w:rsidR="00175E33" w:rsidRDefault="00175E33" w:rsidP="00175E33">
      <w:pPr>
        <w:rPr>
          <w:rFonts w:cs="Arial"/>
        </w:rPr>
      </w:pPr>
    </w:p>
    <w:p w14:paraId="6EB84156" w14:textId="77777777" w:rsidR="00175E33" w:rsidRDefault="00175E33" w:rsidP="00175E33">
      <w:pPr>
        <w:rPr>
          <w:rFonts w:cs="Arial"/>
        </w:rPr>
      </w:pPr>
      <w:r>
        <w:rPr>
          <w:rFonts w:cs="Arial"/>
        </w:rPr>
        <w:t>The Chairman invited Camille McDermott, Deloitte to present her report.</w:t>
      </w:r>
    </w:p>
    <w:p w14:paraId="2DAF797A" w14:textId="77777777" w:rsidR="00175E33" w:rsidRDefault="00175E33" w:rsidP="00175E33">
      <w:pPr>
        <w:rPr>
          <w:rFonts w:cs="Arial"/>
        </w:rPr>
      </w:pPr>
    </w:p>
    <w:p w14:paraId="3FD41343" w14:textId="77777777" w:rsidR="00175E33" w:rsidRDefault="00175E33" w:rsidP="00175E33">
      <w:pPr>
        <w:rPr>
          <w:rFonts w:cs="Arial"/>
        </w:rPr>
      </w:pPr>
      <w:r>
        <w:rPr>
          <w:rFonts w:cs="Arial"/>
        </w:rPr>
        <w:t>Ms McDermott advised that this was the Progress Report for the Quarter and that two reviews of fieldwork had been completed. Matters were progressing well and there was nothing of any concern at this stage. Turning to the Overall Outstanding Recommendations it was noted that to date 43 remained Open, 11 had been Closed since the last Committee meeting. Page 13 of the Report detailed the risks accepted by Priority 3 recommendations. Ms McDermott sought questions from members at this stage.</w:t>
      </w:r>
    </w:p>
    <w:p w14:paraId="45F3D84B" w14:textId="77777777" w:rsidR="00175E33" w:rsidRDefault="00175E33" w:rsidP="00175E33">
      <w:pPr>
        <w:rPr>
          <w:rFonts w:cs="Arial"/>
        </w:rPr>
      </w:pPr>
    </w:p>
    <w:p w14:paraId="36BD7EC0" w14:textId="77777777" w:rsidR="00175E33" w:rsidRDefault="00175E33" w:rsidP="00175E33">
      <w:pPr>
        <w:rPr>
          <w:rFonts w:cs="Arial"/>
        </w:rPr>
      </w:pPr>
      <w:r>
        <w:rPr>
          <w:rFonts w:cs="Arial"/>
        </w:rPr>
        <w:t xml:space="preserve">Councillor Wray noted the finding and recommendations made on Page 13 and expressed the view that the length of meetings was a real issue for members. Frequently they were finding themselves making important decisions at a very late hour which was far from </w:t>
      </w:r>
      <w:proofErr w:type="gramStart"/>
      <w:r>
        <w:rPr>
          <w:rFonts w:cs="Arial"/>
        </w:rPr>
        <w:t>ideal</w:t>
      </w:r>
      <w:proofErr w:type="gramEnd"/>
      <w:r>
        <w:rPr>
          <w:rFonts w:cs="Arial"/>
        </w:rPr>
        <w:t xml:space="preserve"> and he added that he had never been asked for his opinion on this. </w:t>
      </w:r>
    </w:p>
    <w:p w14:paraId="1EB46CDC" w14:textId="77777777" w:rsidR="00175E33" w:rsidRDefault="00175E33" w:rsidP="00175E33">
      <w:pPr>
        <w:rPr>
          <w:rFonts w:cs="Arial"/>
        </w:rPr>
      </w:pPr>
    </w:p>
    <w:p w14:paraId="0AC0F6FC" w14:textId="77777777" w:rsidR="00175E33" w:rsidRDefault="00175E33" w:rsidP="00175E33">
      <w:pPr>
        <w:rPr>
          <w:rFonts w:cs="Arial"/>
        </w:rPr>
      </w:pPr>
      <w:r>
        <w:rPr>
          <w:rFonts w:cs="Arial"/>
        </w:rPr>
        <w:t xml:space="preserve">Ms McDermott indicated that such consultation would not be part of any Internal Audit remit and instead suggested that members should be raising matters such as this with Council Management. </w:t>
      </w:r>
    </w:p>
    <w:p w14:paraId="27CFEAD4" w14:textId="77777777" w:rsidR="00175E33" w:rsidRDefault="00175E33" w:rsidP="00175E33">
      <w:pPr>
        <w:rPr>
          <w:rFonts w:cs="Arial"/>
        </w:rPr>
      </w:pPr>
    </w:p>
    <w:p w14:paraId="6E709337" w14:textId="77777777" w:rsidR="00175E33" w:rsidRDefault="00175E33" w:rsidP="00175E33">
      <w:pPr>
        <w:rPr>
          <w:rFonts w:cs="Arial"/>
        </w:rPr>
      </w:pPr>
      <w:r>
        <w:rPr>
          <w:rFonts w:cs="Arial"/>
        </w:rPr>
        <w:t xml:space="preserve">In respect of the Meeting Packs, Councillor Wray indicated that he believed there should be more information provided in the packs to enable members to deal with any issues in advance of the meeting. </w:t>
      </w:r>
    </w:p>
    <w:p w14:paraId="6FCC9AC4" w14:textId="77777777" w:rsidR="00175E33" w:rsidRDefault="00175E33" w:rsidP="00175E33">
      <w:pPr>
        <w:rPr>
          <w:rFonts w:cs="Arial"/>
        </w:rPr>
      </w:pPr>
    </w:p>
    <w:p w14:paraId="175A3FBA" w14:textId="77777777" w:rsidR="00175E33" w:rsidRDefault="00175E33" w:rsidP="00175E33">
      <w:pPr>
        <w:rPr>
          <w:rFonts w:cs="Arial"/>
        </w:rPr>
      </w:pPr>
      <w:r>
        <w:rPr>
          <w:rFonts w:cs="Arial"/>
        </w:rPr>
        <w:t>At this stage Councillor McKee also expressed concern about any proposal to condense Meeting Packs particularly as quite often members asked for further information to be provided in order to be able to make an informed decision.</w:t>
      </w:r>
    </w:p>
    <w:p w14:paraId="7C4B730C" w14:textId="77777777" w:rsidR="00175E33" w:rsidRDefault="00175E33" w:rsidP="00175E33">
      <w:pPr>
        <w:rPr>
          <w:rFonts w:cs="Arial"/>
        </w:rPr>
      </w:pPr>
    </w:p>
    <w:p w14:paraId="75898134" w14:textId="77777777" w:rsidR="00175E33" w:rsidRDefault="00175E33" w:rsidP="00175E33">
      <w:pPr>
        <w:rPr>
          <w:rFonts w:cs="Arial"/>
        </w:rPr>
      </w:pPr>
      <w:r>
        <w:rPr>
          <w:rFonts w:cs="Arial"/>
        </w:rPr>
        <w:t xml:space="preserve">In response to a query from the Vice Chairman around the thought behind condensing the Meeting Packs, Ms McDermott agreed that members did need good and sufficient information. </w:t>
      </w:r>
      <w:proofErr w:type="gramStart"/>
      <w:r>
        <w:rPr>
          <w:rFonts w:cs="Arial"/>
        </w:rPr>
        <w:t>However</w:t>
      </w:r>
      <w:proofErr w:type="gramEnd"/>
      <w:r>
        <w:rPr>
          <w:rFonts w:cs="Arial"/>
        </w:rPr>
        <w:t xml:space="preserve"> it was felt that packs of over 400 pages could see important information becoming lost and suggested that consideration was given to a Dashboard style of reporting. She acknowledged that members time was valuable and engaging with officers prior to any meeting could prove useful. </w:t>
      </w:r>
    </w:p>
    <w:p w14:paraId="372E8CD2" w14:textId="77777777" w:rsidR="00175E33" w:rsidRDefault="00175E33" w:rsidP="00175E33">
      <w:pPr>
        <w:rPr>
          <w:rFonts w:cs="Arial"/>
        </w:rPr>
      </w:pPr>
    </w:p>
    <w:p w14:paraId="0FDD218B" w14:textId="77777777" w:rsidR="00175E33" w:rsidRDefault="00175E33" w:rsidP="00175E33">
      <w:pPr>
        <w:rPr>
          <w:rFonts w:cs="Arial"/>
        </w:rPr>
      </w:pPr>
      <w:r>
        <w:rPr>
          <w:rFonts w:cs="Arial"/>
        </w:rPr>
        <w:lastRenderedPageBreak/>
        <w:t xml:space="preserve">The Director took the opportunity to remind members that a review had been undertaken of the Scheme of Delegation which now saw a shift in focus to only those ‘big ticket’ items going forward to Council for consideration. </w:t>
      </w:r>
    </w:p>
    <w:p w14:paraId="315C8F63" w14:textId="77777777" w:rsidR="00175E33" w:rsidRDefault="00175E33" w:rsidP="00175E33">
      <w:pPr>
        <w:rPr>
          <w:rFonts w:cs="Arial"/>
        </w:rPr>
      </w:pPr>
    </w:p>
    <w:p w14:paraId="46F5A427" w14:textId="77777777" w:rsidR="00175E33" w:rsidRDefault="00175E33" w:rsidP="00175E33">
      <w:pPr>
        <w:rPr>
          <w:rFonts w:cs="Arial"/>
        </w:rPr>
      </w:pPr>
      <w:r>
        <w:rPr>
          <w:rFonts w:cs="Arial"/>
        </w:rPr>
        <w:t xml:space="preserve">The Vice Chairman referred to a recent Planning Committee which had started at 6.00pm and had not finished until six hours later with only one </w:t>
      </w:r>
      <w:proofErr w:type="gramStart"/>
      <w:r>
        <w:rPr>
          <w:rFonts w:cs="Arial"/>
        </w:rPr>
        <w:t>15 minute</w:t>
      </w:r>
      <w:proofErr w:type="gramEnd"/>
      <w:r>
        <w:rPr>
          <w:rFonts w:cs="Arial"/>
        </w:rPr>
        <w:t xml:space="preserve"> break taking place. She added that she was aware that other Committees had been lengthy with many important items appearing later in the agenda for consideration late at night when everyone was tired. As such she believed the structure of agendas needed to reconsidered and members should be consulted on those matters.</w:t>
      </w:r>
    </w:p>
    <w:p w14:paraId="58A7482E" w14:textId="77777777" w:rsidR="00175E33" w:rsidRDefault="00175E33" w:rsidP="00175E33">
      <w:pPr>
        <w:rPr>
          <w:rFonts w:cs="Arial"/>
        </w:rPr>
      </w:pPr>
    </w:p>
    <w:bookmarkEnd w:id="4"/>
    <w:p w14:paraId="2488E8A6" w14:textId="77777777" w:rsidR="00175E33" w:rsidRDefault="00175E33" w:rsidP="00175E33">
      <w:pPr>
        <w:rPr>
          <w:b/>
        </w:rPr>
      </w:pPr>
      <w:r>
        <w:rPr>
          <w:b/>
        </w:rPr>
        <w:t>AGREED TO RECOMMEND, on the proposal of Councillor Wray, seconded by Councillor McLaren, that the recommendation be adopted.</w:t>
      </w:r>
    </w:p>
    <w:p w14:paraId="3351FD46" w14:textId="77777777" w:rsidR="00175E33" w:rsidRDefault="00175E33" w:rsidP="00175E33">
      <w:pPr>
        <w:rPr>
          <w:b/>
        </w:rPr>
      </w:pPr>
    </w:p>
    <w:p w14:paraId="6B6E3F84" w14:textId="77777777" w:rsidR="00175E33" w:rsidRPr="00E15B5D" w:rsidRDefault="00175E33" w:rsidP="00175E33">
      <w:pPr>
        <w:pStyle w:val="ListParagraph"/>
        <w:numPr>
          <w:ilvl w:val="0"/>
          <w:numId w:val="2"/>
        </w:numPr>
        <w:rPr>
          <w:rFonts w:cs="Arial"/>
          <w:b/>
          <w:bCs/>
          <w:u w:val="single"/>
        </w:rPr>
      </w:pPr>
      <w:r w:rsidRPr="00E15B5D">
        <w:rPr>
          <w:rFonts w:cs="Arial"/>
          <w:b/>
          <w:bCs/>
          <w:color w:val="000000" w:themeColor="text1"/>
          <w:u w:val="single"/>
        </w:rPr>
        <w:t>Administration Service Audit</w:t>
      </w:r>
    </w:p>
    <w:p w14:paraId="7F87AA07" w14:textId="77777777" w:rsidR="00175E33" w:rsidRDefault="00175E33" w:rsidP="00175E33">
      <w:pPr>
        <w:rPr>
          <w:rFonts w:cs="Arial"/>
          <w:b/>
          <w:bCs/>
          <w:u w:val="single"/>
        </w:rPr>
      </w:pPr>
    </w:p>
    <w:p w14:paraId="1292D125" w14:textId="77777777" w:rsidR="00175E33" w:rsidRDefault="00175E33" w:rsidP="00175E33">
      <w:pPr>
        <w:rPr>
          <w:rFonts w:cs="Arial"/>
        </w:rPr>
      </w:pPr>
      <w:r>
        <w:rPr>
          <w:rFonts w:cs="Arial"/>
        </w:rPr>
        <w:t>The Vice Chairman informed members that the item had been withdrawn.</w:t>
      </w:r>
    </w:p>
    <w:p w14:paraId="256E42FF" w14:textId="77777777" w:rsidR="00175E33" w:rsidRDefault="00175E33" w:rsidP="00175E33">
      <w:pPr>
        <w:rPr>
          <w:rFonts w:cs="Arial"/>
        </w:rPr>
      </w:pPr>
    </w:p>
    <w:p w14:paraId="120D0037" w14:textId="77777777" w:rsidR="00175E33" w:rsidRPr="0031361A" w:rsidRDefault="00175E33" w:rsidP="00175E33">
      <w:pPr>
        <w:rPr>
          <w:rFonts w:cs="Arial"/>
          <w:b/>
          <w:bCs/>
        </w:rPr>
      </w:pPr>
      <w:r>
        <w:rPr>
          <w:rFonts w:cs="Arial"/>
          <w:b/>
          <w:bCs/>
        </w:rPr>
        <w:t>NOTED.</w:t>
      </w:r>
    </w:p>
    <w:p w14:paraId="17CDEDB6" w14:textId="77777777" w:rsidR="00175E33" w:rsidRDefault="00175E33" w:rsidP="00175E33"/>
    <w:p w14:paraId="52252DA4" w14:textId="77777777" w:rsidR="00175E33" w:rsidRPr="00CB379F" w:rsidRDefault="00175E33" w:rsidP="00175E33">
      <w:pPr>
        <w:pStyle w:val="Heading1"/>
        <w:rPr>
          <w:rFonts w:ascii="Arial" w:hAnsi="Arial" w:cs="Arial"/>
          <w:b/>
          <w:bCs/>
          <w:caps/>
          <w:color w:val="auto"/>
          <w:sz w:val="28"/>
          <w:szCs w:val="28"/>
        </w:rPr>
      </w:pPr>
      <w:bookmarkStart w:id="5" w:name="_Hlk146011915"/>
      <w:r w:rsidRPr="00CB379F">
        <w:rPr>
          <w:rFonts w:ascii="Arial" w:hAnsi="Arial" w:cs="Arial"/>
          <w:b/>
          <w:bCs/>
          <w:color w:val="auto"/>
          <w:sz w:val="28"/>
          <w:szCs w:val="28"/>
        </w:rPr>
        <w:t xml:space="preserve">7. </w:t>
      </w:r>
      <w:r w:rsidRPr="00CB379F">
        <w:rPr>
          <w:rFonts w:ascii="Arial" w:hAnsi="Arial" w:cs="Arial"/>
          <w:b/>
          <w:bCs/>
          <w:color w:val="auto"/>
          <w:sz w:val="28"/>
          <w:szCs w:val="28"/>
        </w:rPr>
        <w:tab/>
      </w:r>
      <w:r w:rsidRPr="00CB379F">
        <w:rPr>
          <w:rFonts w:ascii="Arial" w:hAnsi="Arial" w:cs="Arial"/>
          <w:b/>
          <w:bCs/>
          <w:color w:val="auto"/>
          <w:sz w:val="28"/>
          <w:szCs w:val="28"/>
          <w:u w:val="single"/>
        </w:rPr>
        <w:t>CORPORATE GOVERNANCE</w:t>
      </w:r>
      <w:r w:rsidRPr="00CB379F">
        <w:rPr>
          <w:rFonts w:ascii="Arial" w:hAnsi="Arial" w:cs="Arial"/>
          <w:b/>
          <w:bCs/>
          <w:color w:val="auto"/>
          <w:sz w:val="28"/>
          <w:szCs w:val="28"/>
        </w:rPr>
        <w:t xml:space="preserve"> </w:t>
      </w:r>
    </w:p>
    <w:p w14:paraId="7754D433" w14:textId="77777777" w:rsidR="00175E33" w:rsidRDefault="00175E33" w:rsidP="00175E33"/>
    <w:p w14:paraId="0C5DB0C0" w14:textId="77777777" w:rsidR="00175E33" w:rsidRPr="00E15B5D" w:rsidRDefault="00175E33" w:rsidP="00175E33">
      <w:pPr>
        <w:pStyle w:val="ListParagraph"/>
        <w:numPr>
          <w:ilvl w:val="0"/>
          <w:numId w:val="3"/>
        </w:numPr>
        <w:rPr>
          <w:b/>
          <w:bCs/>
          <w:u w:val="single"/>
        </w:rPr>
      </w:pPr>
      <w:r w:rsidRPr="00E15B5D">
        <w:rPr>
          <w:rFonts w:cs="Arial"/>
          <w:b/>
          <w:bCs/>
          <w:color w:val="000000" w:themeColor="text1"/>
          <w:u w:val="single"/>
        </w:rPr>
        <w:t>Statement of Assurance Summary Report</w:t>
      </w:r>
    </w:p>
    <w:p w14:paraId="015271EC" w14:textId="77777777" w:rsidR="00175E33" w:rsidRPr="00E15B5D" w:rsidRDefault="00175E33" w:rsidP="00175E33">
      <w:pPr>
        <w:pStyle w:val="ListParagraph"/>
        <w:rPr>
          <w:b/>
          <w:bCs/>
          <w:u w:val="single"/>
        </w:rPr>
      </w:pPr>
    </w:p>
    <w:p w14:paraId="52E918BD" w14:textId="77777777" w:rsidR="00175E33" w:rsidRDefault="00175E33" w:rsidP="00175E33">
      <w:r>
        <w:rPr>
          <w:rFonts w:cs="Arial"/>
        </w:rPr>
        <w:t xml:space="preserve">PREVOUSLY CIRCULATED: - Report from the Director of Corporate Services stating that in accordance with the Council’s Risk Management Strategy, Heads of Service were required to provide Statements of Assurance.  </w:t>
      </w:r>
      <w:r>
        <w:t>Assurance Statements comprised four main sections to be completed by each Head of Service following consultation with each of their Service Units.  Period of this report, 1 October 2024 - 31 March 2025.</w:t>
      </w:r>
    </w:p>
    <w:p w14:paraId="5366F8BB" w14:textId="77777777" w:rsidR="00175E33" w:rsidRDefault="00175E33" w:rsidP="00175E33">
      <w:pPr>
        <w:rPr>
          <w:rFonts w:cs="Arial"/>
        </w:rPr>
      </w:pPr>
    </w:p>
    <w:p w14:paraId="3060FCB8" w14:textId="77777777" w:rsidR="00175E33" w:rsidRPr="00B52A26" w:rsidRDefault="00175E33" w:rsidP="00175E33">
      <w:pPr>
        <w:outlineLvl w:val="0"/>
        <w:rPr>
          <w:rFonts w:cs="Arial"/>
          <w:b/>
        </w:rPr>
      </w:pPr>
      <w:r w:rsidRPr="00B52A26">
        <w:rPr>
          <w:rFonts w:cs="Arial"/>
          <w:b/>
        </w:rPr>
        <w:t>Findings</w:t>
      </w:r>
    </w:p>
    <w:p w14:paraId="13CBF012" w14:textId="77777777" w:rsidR="00175E33" w:rsidRDefault="00175E33" w:rsidP="00175E33">
      <w:pPr>
        <w:outlineLvl w:val="0"/>
        <w:rPr>
          <w:rFonts w:cs="Arial"/>
          <w:b/>
          <w:u w:val="single"/>
        </w:rPr>
      </w:pPr>
    </w:p>
    <w:p w14:paraId="11C5921F" w14:textId="77777777" w:rsidR="00175E33" w:rsidRPr="005879FB" w:rsidRDefault="00175E33" w:rsidP="00175E33">
      <w:pPr>
        <w:outlineLvl w:val="0"/>
        <w:rPr>
          <w:rFonts w:cs="Arial"/>
          <w:b/>
          <w:u w:val="single"/>
        </w:rPr>
      </w:pPr>
      <w:r w:rsidRPr="005879FB">
        <w:rPr>
          <w:rFonts w:cs="Arial"/>
          <w:b/>
          <w:u w:val="single"/>
        </w:rPr>
        <w:t>General – Identification of Risk, Monitoring and Control measures</w:t>
      </w:r>
    </w:p>
    <w:p w14:paraId="63836FD9" w14:textId="77777777" w:rsidR="00175E33" w:rsidRDefault="00175E33" w:rsidP="00175E33">
      <w:pPr>
        <w:rPr>
          <w:rFonts w:cs="Arial"/>
        </w:rPr>
      </w:pPr>
      <w:r w:rsidRPr="005879FB">
        <w:rPr>
          <w:rFonts w:cs="Arial"/>
        </w:rPr>
        <w:t>No key issues ha</w:t>
      </w:r>
      <w:r>
        <w:rPr>
          <w:rFonts w:cs="Arial"/>
        </w:rPr>
        <w:t>d</w:t>
      </w:r>
      <w:r w:rsidRPr="005879FB">
        <w:rPr>
          <w:rFonts w:cs="Arial"/>
        </w:rPr>
        <w:t xml:space="preserve"> been declared as not having appropriate internal controls in place. All Services ha</w:t>
      </w:r>
      <w:r>
        <w:rPr>
          <w:rFonts w:cs="Arial"/>
        </w:rPr>
        <w:t>d</w:t>
      </w:r>
      <w:r w:rsidRPr="005879FB">
        <w:rPr>
          <w:rFonts w:cs="Arial"/>
        </w:rPr>
        <w:t xml:space="preserve"> confirmed that any risks identified ha</w:t>
      </w:r>
      <w:r>
        <w:rPr>
          <w:rFonts w:cs="Arial"/>
        </w:rPr>
        <w:t>d</w:t>
      </w:r>
      <w:r w:rsidRPr="005879FB">
        <w:rPr>
          <w:rFonts w:cs="Arial"/>
        </w:rPr>
        <w:t xml:space="preserve"> appropriate internal controls and any further actions taken, or to be taken, to adequately mitigate or resolve the risk ha</w:t>
      </w:r>
      <w:r>
        <w:rPr>
          <w:rFonts w:cs="Arial"/>
        </w:rPr>
        <w:t xml:space="preserve">d </w:t>
      </w:r>
      <w:r w:rsidRPr="005879FB">
        <w:rPr>
          <w:rFonts w:cs="Arial"/>
        </w:rPr>
        <w:t>been identified.</w:t>
      </w:r>
    </w:p>
    <w:p w14:paraId="4466C7B3" w14:textId="77777777" w:rsidR="00175E33" w:rsidRDefault="00175E33" w:rsidP="00175E33">
      <w:pPr>
        <w:rPr>
          <w:rFonts w:cs="Arial"/>
        </w:rPr>
      </w:pPr>
    </w:p>
    <w:p w14:paraId="3607FF23" w14:textId="77777777" w:rsidR="00175E33" w:rsidRPr="005879FB" w:rsidRDefault="00175E33" w:rsidP="00175E33">
      <w:pPr>
        <w:rPr>
          <w:rFonts w:cs="Arial"/>
        </w:rPr>
      </w:pPr>
      <w:r>
        <w:rPr>
          <w:rFonts w:cs="Arial"/>
        </w:rPr>
        <w:t>The Corporate Risk Register was reviewed by the Heads of Service Team and Corporate Leadership Team, assigning owners for each of the Risks.</w:t>
      </w:r>
    </w:p>
    <w:p w14:paraId="6BD3A4C6" w14:textId="77777777" w:rsidR="00175E33" w:rsidRPr="00A00169" w:rsidRDefault="00175E33" w:rsidP="00175E33">
      <w:pPr>
        <w:rPr>
          <w:highlight w:val="yellow"/>
        </w:rPr>
      </w:pPr>
    </w:p>
    <w:p w14:paraId="31652F93" w14:textId="77777777" w:rsidR="00175E33" w:rsidRPr="00997414" w:rsidRDefault="00175E33" w:rsidP="00175E33">
      <w:pPr>
        <w:outlineLvl w:val="0"/>
        <w:rPr>
          <w:rFonts w:cs="Arial"/>
          <w:b/>
          <w:u w:val="single"/>
        </w:rPr>
      </w:pPr>
      <w:r w:rsidRPr="00997414">
        <w:rPr>
          <w:rFonts w:cs="Arial"/>
          <w:b/>
          <w:u w:val="single"/>
        </w:rPr>
        <w:t xml:space="preserve">Section 1 – Strategic and Operational Risk Management </w:t>
      </w:r>
    </w:p>
    <w:p w14:paraId="11DEE6C2" w14:textId="77777777" w:rsidR="00175E33" w:rsidRDefault="00175E33" w:rsidP="00175E33">
      <w:pPr>
        <w:rPr>
          <w:rFonts w:cs="Arial"/>
        </w:rPr>
      </w:pPr>
      <w:r>
        <w:t xml:space="preserve">Services report </w:t>
      </w:r>
      <w:r>
        <w:rPr>
          <w:rFonts w:cs="Arial"/>
        </w:rPr>
        <w:t xml:space="preserve">appropriate controls were currently in place and had identified satisfactory actions to review, monitor, control, mitigate and resolve issues, where appropriate. </w:t>
      </w:r>
    </w:p>
    <w:p w14:paraId="2F47577A" w14:textId="77777777" w:rsidR="00175E33" w:rsidRDefault="00175E33" w:rsidP="00175E33">
      <w:pPr>
        <w:rPr>
          <w:rFonts w:cs="Arial"/>
        </w:rPr>
      </w:pPr>
    </w:p>
    <w:p w14:paraId="5EF3A33C" w14:textId="77777777" w:rsidR="00175E33" w:rsidRDefault="00175E33" w:rsidP="00175E33">
      <w:pPr>
        <w:rPr>
          <w:rFonts w:cs="Arial"/>
        </w:rPr>
      </w:pPr>
      <w:r>
        <w:rPr>
          <w:rFonts w:cs="Arial"/>
        </w:rPr>
        <w:lastRenderedPageBreak/>
        <w:t xml:space="preserve">The Parks and Cemeteries Service had reported that the transformation process was ongoing with phases one and two complete and phase three being started in June 2025. </w:t>
      </w:r>
    </w:p>
    <w:p w14:paraId="43CA0C50" w14:textId="77777777" w:rsidR="00175E33" w:rsidRDefault="00175E33" w:rsidP="00175E33">
      <w:pPr>
        <w:rPr>
          <w:rFonts w:cs="Arial"/>
        </w:rPr>
      </w:pPr>
    </w:p>
    <w:p w14:paraId="394738E6" w14:textId="77777777" w:rsidR="00175E33" w:rsidRDefault="00175E33" w:rsidP="00175E33">
      <w:pPr>
        <w:rPr>
          <w:rFonts w:cs="Arial"/>
        </w:rPr>
      </w:pPr>
      <w:r>
        <w:rPr>
          <w:rFonts w:cs="Arial"/>
        </w:rPr>
        <w:t>Administration had reported that the Governance audit had identified actions which would be dealt with in the near future. The Data Protection audit had identified that a Record of Processing Activities was required to be produced, this was already underway and would be completed as part of the EDRMS project.</w:t>
      </w:r>
    </w:p>
    <w:p w14:paraId="7C5E8F3E" w14:textId="77777777" w:rsidR="00175E33" w:rsidRDefault="00175E33" w:rsidP="00175E33">
      <w:pPr>
        <w:rPr>
          <w:rFonts w:cs="Arial"/>
        </w:rPr>
      </w:pPr>
    </w:p>
    <w:p w14:paraId="52AA267F" w14:textId="77777777" w:rsidR="00175E33" w:rsidRDefault="00175E33" w:rsidP="00175E33">
      <w:pPr>
        <w:rPr>
          <w:rFonts w:cs="Arial"/>
        </w:rPr>
      </w:pPr>
      <w:r>
        <w:rPr>
          <w:rFonts w:cs="Arial"/>
        </w:rPr>
        <w:t>The Economic Development service had reported that the Risk Assessment on the Signal Building had been completed with some outcomes relating to the small office built for Community and Wellbeing use being forwarded to the Assets and Property Service for review.</w:t>
      </w:r>
    </w:p>
    <w:p w14:paraId="6493C268" w14:textId="77777777" w:rsidR="00175E33" w:rsidRDefault="00175E33" w:rsidP="00175E33">
      <w:pPr>
        <w:rPr>
          <w:rFonts w:cs="Arial"/>
        </w:rPr>
      </w:pPr>
    </w:p>
    <w:p w14:paraId="1395FBAE" w14:textId="77777777" w:rsidR="00175E33" w:rsidRDefault="00175E33" w:rsidP="00175E33">
      <w:pPr>
        <w:rPr>
          <w:rFonts w:cs="Arial"/>
        </w:rPr>
      </w:pPr>
      <w:r>
        <w:rPr>
          <w:rFonts w:cs="Arial"/>
        </w:rPr>
        <w:t xml:space="preserve">Human Resources and Organisational Development had reported that it was more difficult to attract new staff into the organisation in some service areas. To counter </w:t>
      </w:r>
      <w:proofErr w:type="gramStart"/>
      <w:r>
        <w:rPr>
          <w:rFonts w:cs="Arial"/>
        </w:rPr>
        <w:t>this new policies</w:t>
      </w:r>
      <w:proofErr w:type="gramEnd"/>
      <w:r>
        <w:rPr>
          <w:rFonts w:cs="Arial"/>
        </w:rPr>
        <w:t xml:space="preserve"> around apprenticeships and talent management had been approved by Council. </w:t>
      </w:r>
    </w:p>
    <w:p w14:paraId="7BE50B43" w14:textId="77777777" w:rsidR="00175E33" w:rsidRDefault="00175E33" w:rsidP="00175E33">
      <w:pPr>
        <w:rPr>
          <w:rFonts w:cs="Arial"/>
        </w:rPr>
      </w:pPr>
    </w:p>
    <w:p w14:paraId="1CEE0D5E" w14:textId="77777777" w:rsidR="00175E33" w:rsidRPr="00997414" w:rsidRDefault="00175E33" w:rsidP="00175E33">
      <w:pPr>
        <w:outlineLvl w:val="0"/>
        <w:rPr>
          <w:rFonts w:cs="Arial"/>
          <w:b/>
          <w:u w:val="single"/>
        </w:rPr>
      </w:pPr>
      <w:r w:rsidRPr="00997414">
        <w:rPr>
          <w:rFonts w:cs="Arial"/>
          <w:b/>
          <w:u w:val="single"/>
        </w:rPr>
        <w:t>Section 2 – Internal Control</w:t>
      </w:r>
    </w:p>
    <w:p w14:paraId="738384B8" w14:textId="77777777" w:rsidR="00175E33" w:rsidRDefault="00175E33" w:rsidP="00175E33">
      <w:pPr>
        <w:rPr>
          <w:rFonts w:cs="Arial"/>
        </w:rPr>
      </w:pPr>
      <w:r>
        <w:rPr>
          <w:rFonts w:cs="Arial"/>
        </w:rPr>
        <w:t xml:space="preserve">Generally, there were no key issues arising to cause significant concern or requiring immediate action. </w:t>
      </w:r>
    </w:p>
    <w:p w14:paraId="1787822E" w14:textId="77777777" w:rsidR="00175E33" w:rsidRDefault="00175E33" w:rsidP="00175E33">
      <w:pPr>
        <w:rPr>
          <w:rFonts w:cs="Arial"/>
        </w:rPr>
      </w:pPr>
    </w:p>
    <w:p w14:paraId="4499D196" w14:textId="77777777" w:rsidR="00175E33" w:rsidRDefault="00175E33" w:rsidP="00175E33">
      <w:r>
        <w:t>Parks and Cemeteries had reported that they had a trial underway of the PSS Ultimate system which would allow them to more easily report and rectify faults in parks and open spaces.</w:t>
      </w:r>
    </w:p>
    <w:p w14:paraId="5C0A4E24" w14:textId="77777777" w:rsidR="00175E33" w:rsidRDefault="00175E33" w:rsidP="00175E33"/>
    <w:p w14:paraId="1264B570" w14:textId="77777777" w:rsidR="00175E33" w:rsidRDefault="00175E33" w:rsidP="00175E33">
      <w:r>
        <w:t>Finance Service had reported that they were due to complete the implantation of the new Business to Business interim electronic purchase ordering system and hoped to also complete the Finance Handbook.</w:t>
      </w:r>
    </w:p>
    <w:p w14:paraId="3C9154EB" w14:textId="77777777" w:rsidR="00175E33" w:rsidRDefault="00175E33" w:rsidP="00175E33"/>
    <w:p w14:paraId="2E737CEF" w14:textId="77777777" w:rsidR="00175E33" w:rsidRDefault="00175E33" w:rsidP="00175E33">
      <w:r>
        <w:t xml:space="preserve">Administration Service had reported that the Land policy was now under review and unintended consequences of some aspects were identified, prompting a rethink. There was success in cataloguing the public rights of way, and now as a result the PROW policy was under review. </w:t>
      </w:r>
    </w:p>
    <w:p w14:paraId="1F8CB431" w14:textId="77777777" w:rsidR="00175E33" w:rsidRDefault="00175E33" w:rsidP="00175E33"/>
    <w:p w14:paraId="73E98DB2" w14:textId="77777777" w:rsidR="00175E33" w:rsidRDefault="00175E33" w:rsidP="00175E33">
      <w:r>
        <w:t xml:space="preserve">Regulatory Services had reported that there remained a Facebook page outside of Council </w:t>
      </w:r>
      <w:proofErr w:type="gramStart"/>
      <w:r>
        <w:t>control</w:t>
      </w:r>
      <w:proofErr w:type="gramEnd"/>
      <w:r>
        <w:t xml:space="preserve"> but action had been taken to address this.</w:t>
      </w:r>
    </w:p>
    <w:p w14:paraId="61EDD3F5" w14:textId="77777777" w:rsidR="00175E33" w:rsidRDefault="00175E33" w:rsidP="00175E33"/>
    <w:p w14:paraId="7BE9463A" w14:textId="77777777" w:rsidR="00175E33" w:rsidRPr="003C22BB" w:rsidRDefault="00175E33" w:rsidP="00175E33">
      <w:pPr>
        <w:outlineLvl w:val="0"/>
        <w:rPr>
          <w:b/>
          <w:u w:val="single"/>
        </w:rPr>
      </w:pPr>
      <w:r w:rsidRPr="003C22BB">
        <w:rPr>
          <w:b/>
          <w:u w:val="single"/>
        </w:rPr>
        <w:t>Section 3 – Governance</w:t>
      </w:r>
    </w:p>
    <w:p w14:paraId="3F38124F" w14:textId="77777777" w:rsidR="00175E33" w:rsidRDefault="00175E33" w:rsidP="00175E33">
      <w:r>
        <w:t xml:space="preserve">Regulatory Services had reported that they had decided to limit the acceptance of unwanted dogs of certain dogs in order to reduce the need to hold as many </w:t>
      </w:r>
      <w:proofErr w:type="gramStart"/>
      <w:r>
        <w:t>dogs</w:t>
      </w:r>
      <w:proofErr w:type="gramEnd"/>
      <w:r>
        <w:t xml:space="preserve"> overall. They were also seeking further training for staff in handling dogs due to the XL Bully regulations. Further to their previous statement of assurance the budgetary pressures remained from a reduction in car parking income.</w:t>
      </w:r>
    </w:p>
    <w:p w14:paraId="6523489F" w14:textId="77777777" w:rsidR="00175E33" w:rsidRDefault="00175E33" w:rsidP="00175E33"/>
    <w:p w14:paraId="15A5F97F" w14:textId="77777777" w:rsidR="00175E33" w:rsidRDefault="00175E33" w:rsidP="00175E33">
      <w:r>
        <w:t xml:space="preserve">The Planning service had reported on the longest running enforcement case, they had decided on a multiyear plan to resolve this involving future enforcement </w:t>
      </w:r>
      <w:proofErr w:type="gramStart"/>
      <w:r>
        <w:t>action</w:t>
      </w:r>
      <w:proofErr w:type="gramEnd"/>
      <w:r>
        <w:t xml:space="preserve"> and they obtained agreement from the planning committee to proceed with a court injunction.</w:t>
      </w:r>
    </w:p>
    <w:p w14:paraId="1B6128AC" w14:textId="77777777" w:rsidR="00175E33" w:rsidRDefault="00175E33" w:rsidP="00175E33"/>
    <w:p w14:paraId="7962166A" w14:textId="77777777" w:rsidR="00175E33" w:rsidRDefault="00175E33" w:rsidP="00175E33">
      <w:r>
        <w:t xml:space="preserve">The Administration service had reported again regarding a contentious PROW case for which they were obtaining advice from counsel, and also that the Council had approved the extinction of a PROW which may generate a public enquiry. They further reported that an equality impact assessment was being carried out currently which may result in challenge. </w:t>
      </w:r>
    </w:p>
    <w:p w14:paraId="4302C8BC" w14:textId="77777777" w:rsidR="00175E33" w:rsidRDefault="00175E33" w:rsidP="00175E33"/>
    <w:p w14:paraId="5CDBA13F" w14:textId="77777777" w:rsidR="00175E33" w:rsidRDefault="00175E33" w:rsidP="00175E33">
      <w:r>
        <w:t>Community and Culture had reported three direct award contracts which related to a memorandum of understanding in relation to refugee funding, and a single tender action for the procurement of Halloween beacons from the sole supplier of those.</w:t>
      </w:r>
    </w:p>
    <w:p w14:paraId="70C5DCA1" w14:textId="77777777" w:rsidR="00175E33" w:rsidRDefault="00175E33" w:rsidP="00175E33"/>
    <w:p w14:paraId="71ADF828" w14:textId="77777777" w:rsidR="00175E33" w:rsidRDefault="00175E33" w:rsidP="00175E33">
      <w:r>
        <w:t>The Tourism service had reported that they made three direct award contracts during this period in relation to a food and drink take over day being run by the sole supplier in this sector, an appointment of a celebrity chef for events and contributions to Tourism NI procured service, the Tourism Space for the delivery of a business training course.</w:t>
      </w:r>
    </w:p>
    <w:p w14:paraId="3A16177C" w14:textId="77777777" w:rsidR="00175E33" w:rsidRDefault="00175E33" w:rsidP="00175E33"/>
    <w:p w14:paraId="7C8FBABF" w14:textId="77777777" w:rsidR="00175E33" w:rsidRDefault="00175E33" w:rsidP="00175E33">
      <w:r>
        <w:t>Waste and Cleansing had reported that the whistleblowing complaint which was being investigated in the last period was externally investigated by the Local Government Staff Commission and the allegations were not upheld.</w:t>
      </w:r>
    </w:p>
    <w:p w14:paraId="30FC3543" w14:textId="77777777" w:rsidR="00175E33" w:rsidRDefault="00175E33" w:rsidP="00175E33"/>
    <w:p w14:paraId="56941930" w14:textId="77777777" w:rsidR="00175E33" w:rsidRDefault="00175E33" w:rsidP="00175E33">
      <w:r>
        <w:t>Parks and Cemeteries had reported that due to a communication issue, an order for flower seed was split which avoided the quotation process. This had led to procedures being changed to make only one officer responsible in future to avoid re-occurrence.</w:t>
      </w:r>
    </w:p>
    <w:p w14:paraId="0A973C14" w14:textId="77777777" w:rsidR="00175E33" w:rsidRDefault="00175E33" w:rsidP="00175E33"/>
    <w:p w14:paraId="66E8857C" w14:textId="77777777" w:rsidR="00175E33" w:rsidRDefault="00175E33" w:rsidP="00175E33">
      <w:r>
        <w:t xml:space="preserve">Economic Development had reported three deviations from procurement policy in the appointment of Beauhurst, the Labour Market Partnership use of </w:t>
      </w:r>
      <w:proofErr w:type="spellStart"/>
      <w:r>
        <w:t>Clearchannel</w:t>
      </w:r>
      <w:proofErr w:type="spellEnd"/>
      <w:r>
        <w:t xml:space="preserve"> for a marketing campaign and the appointment of a contractor to work on the innovation hub project. In each case a deviation from procurement form was completed detailing the reason behind each.</w:t>
      </w:r>
    </w:p>
    <w:p w14:paraId="0155C50F" w14:textId="77777777" w:rsidR="00175E33" w:rsidRDefault="00175E33" w:rsidP="00175E33"/>
    <w:p w14:paraId="52759036" w14:textId="77777777" w:rsidR="00175E33" w:rsidRPr="00BE0D8C" w:rsidRDefault="00175E33" w:rsidP="00175E33">
      <w:pPr>
        <w:snapToGrid w:val="0"/>
        <w:rPr>
          <w:rFonts w:cs="Arial"/>
        </w:rPr>
      </w:pPr>
      <w:r>
        <w:t xml:space="preserve">Assets and Property Services had reported two deviations from procurement which were previously reported on, being the supply of genuine Dennis Eagle parts and the sale of electricity from the wind turbine in Balloo. They had further reported two new deviations from policy, the first was the emergency appointment of contractors following Storm Eowyn to assess and make repairs to the roof of Bangor Aurora. The second related to the purchase of trailers from a lone supplier. </w:t>
      </w:r>
      <w:r w:rsidRPr="00607A12">
        <w:t xml:space="preserve">This single tender action was approved by Council in June 2023 for the supply of two trailers. However, when the order was placed some 15 months later, in September 2024 (delay due to review of detailed specification), a purchase order was raised for </w:t>
      </w:r>
      <w:r>
        <w:t>five</w:t>
      </w:r>
      <w:r w:rsidRPr="00607A12">
        <w:t xml:space="preserve"> rather than </w:t>
      </w:r>
      <w:r>
        <w:t>two</w:t>
      </w:r>
      <w:r w:rsidRPr="00607A12">
        <w:t xml:space="preserve"> trailers.  This was a human error, due mainly due to the passage of time since the STA report had been approved.  The additional </w:t>
      </w:r>
      <w:r>
        <w:t xml:space="preserve">three </w:t>
      </w:r>
      <w:r w:rsidRPr="00607A12">
        <w:t>trailers that were ordered in September 2024 were not surplus to requirement but were in fact required to meet operational service delivery demands at that time.  By the time the error was realised, it was not possible to amend or cancel the order. To prevent a mistake such as this from reoccurring, a</w:t>
      </w:r>
      <w:r w:rsidRPr="00607A12">
        <w:rPr>
          <w:rStyle w:val="normaltextrun"/>
        </w:rPr>
        <w:t xml:space="preserve"> new online purchase order system currently being trialled w</w:t>
      </w:r>
      <w:r>
        <w:rPr>
          <w:rStyle w:val="normaltextrun"/>
        </w:rPr>
        <w:t xml:space="preserve">ould </w:t>
      </w:r>
      <w:r w:rsidRPr="00607A12">
        <w:rPr>
          <w:rStyle w:val="normaltextrun"/>
        </w:rPr>
        <w:t xml:space="preserve">allow for the implementation of appropriate systemic checks to ensure that POs </w:t>
      </w:r>
      <w:r>
        <w:rPr>
          <w:rStyle w:val="normaltextrun"/>
        </w:rPr>
        <w:t>we</w:t>
      </w:r>
      <w:r w:rsidRPr="00607A12">
        <w:rPr>
          <w:rStyle w:val="normaltextrun"/>
        </w:rPr>
        <w:t>re only being raised and authorised for goods that ha</w:t>
      </w:r>
      <w:r>
        <w:rPr>
          <w:rStyle w:val="normaltextrun"/>
        </w:rPr>
        <w:t>d</w:t>
      </w:r>
      <w:r w:rsidRPr="00607A12">
        <w:rPr>
          <w:rStyle w:val="normaltextrun"/>
        </w:rPr>
        <w:t xml:space="preserve"> been procured in compliance with Council Procurement Policy.  Officers ha</w:t>
      </w:r>
      <w:r>
        <w:rPr>
          <w:rStyle w:val="normaltextrun"/>
        </w:rPr>
        <w:t>d</w:t>
      </w:r>
      <w:r w:rsidRPr="00607A12">
        <w:rPr>
          <w:rStyle w:val="normaltextrun"/>
        </w:rPr>
        <w:t xml:space="preserve"> drawn up a protocol </w:t>
      </w:r>
      <w:r w:rsidRPr="00607A12">
        <w:rPr>
          <w:rStyle w:val="normaltextrun"/>
        </w:rPr>
        <w:lastRenderedPageBreak/>
        <w:t>which must be followed by all involved in the raising and authorising POs and authorising of associated invoices.</w:t>
      </w:r>
      <w:r>
        <w:rPr>
          <w:rStyle w:val="normaltextrun"/>
        </w:rPr>
        <w:t xml:space="preserve"> </w:t>
      </w:r>
      <w:r>
        <w:rPr>
          <w:rStyle w:val="eop"/>
          <w:rFonts w:cs="Arial"/>
        </w:rPr>
        <w:t> </w:t>
      </w:r>
    </w:p>
    <w:p w14:paraId="032A5791" w14:textId="77777777" w:rsidR="00175E33" w:rsidRDefault="00175E33" w:rsidP="00175E33"/>
    <w:p w14:paraId="0A6DFC7E" w14:textId="77777777" w:rsidR="00175E33" w:rsidRDefault="00175E33" w:rsidP="00175E33">
      <w:r>
        <w:t xml:space="preserve">The Regeneration service had reported one deviation from procurement policy in the appointment of </w:t>
      </w:r>
      <w:proofErr w:type="spellStart"/>
      <w:r>
        <w:t>Aecom</w:t>
      </w:r>
      <w:proofErr w:type="spellEnd"/>
      <w:r>
        <w:t xml:space="preserve"> to complete a revision of their previous works regarding environmental improvement schemes at Helens Bay and Ballywalter in 2019. Procurement </w:t>
      </w:r>
      <w:proofErr w:type="gramStart"/>
      <w:r>
        <w:t>were</w:t>
      </w:r>
      <w:proofErr w:type="gramEnd"/>
      <w:r>
        <w:t xml:space="preserve"> advised and were content with the appointment given the context.</w:t>
      </w:r>
    </w:p>
    <w:p w14:paraId="387C24B3" w14:textId="77777777" w:rsidR="00175E33" w:rsidRDefault="00175E33" w:rsidP="00175E33"/>
    <w:p w14:paraId="0D98B6F8" w14:textId="77777777" w:rsidR="00175E33" w:rsidRDefault="00175E33" w:rsidP="00175E33">
      <w:r>
        <w:t>Members would recall that the previous report contained details of a single tender action to repair the moveable pool floor in Aurora leisure centre, the contract for the repair was awarded to the company which originally installed the pool without contest due to their intimate knowledge of the workings of it. Following this the repairs had now been completed and were very successful and cost effective compared to the alternative of replacing the floors entirely, likely leading to a significant saving to Council in comparison.</w:t>
      </w:r>
    </w:p>
    <w:p w14:paraId="36B00B61" w14:textId="77777777" w:rsidR="00175E33" w:rsidRDefault="00175E33" w:rsidP="00175E33"/>
    <w:p w14:paraId="1AB1666D" w14:textId="77777777" w:rsidR="00175E33" w:rsidRPr="00B52A26" w:rsidRDefault="00175E33" w:rsidP="00175E33">
      <w:pPr>
        <w:outlineLvl w:val="0"/>
        <w:rPr>
          <w:b/>
          <w:u w:val="single"/>
        </w:rPr>
      </w:pPr>
      <w:r w:rsidRPr="000F7011">
        <w:rPr>
          <w:b/>
          <w:u w:val="single"/>
        </w:rPr>
        <w:t>Section 4 – Miscellaneous</w:t>
      </w:r>
    </w:p>
    <w:p w14:paraId="22B32370" w14:textId="77777777" w:rsidR="00175E33" w:rsidRDefault="00175E33" w:rsidP="00175E33">
      <w:r>
        <w:t>Parks and Cemeteries Service had again reported that the impacts of changing weather patterns and the lessening ‘seasonal’ variation was affecting service delivery. This had resulted in criticism of the service regarding grass cutting and sports pitch availability across the Service. They had reported that they planned to increase investment in drainage projects and split work between in-house staff and contractors in order to improve service delivery.</w:t>
      </w:r>
    </w:p>
    <w:p w14:paraId="4D63503C" w14:textId="77777777" w:rsidR="00175E33" w:rsidRDefault="00175E33" w:rsidP="00175E33">
      <w:pPr>
        <w:rPr>
          <w:rFonts w:cs="Arial"/>
        </w:rPr>
      </w:pPr>
    </w:p>
    <w:p w14:paraId="7609F1C0" w14:textId="77777777" w:rsidR="00175E33" w:rsidRPr="00BB3A80" w:rsidRDefault="00175E33" w:rsidP="00175E33">
      <w:r>
        <w:rPr>
          <w:rFonts w:cs="Arial"/>
        </w:rPr>
        <w:t xml:space="preserve">RECOMMENDED that </w:t>
      </w:r>
      <w:r>
        <w:t>Council note</w:t>
      </w:r>
      <w:r w:rsidRPr="00BB3A80">
        <w:t xml:space="preserve"> </w:t>
      </w:r>
      <w:r>
        <w:t>this report.</w:t>
      </w:r>
    </w:p>
    <w:p w14:paraId="768C386D" w14:textId="77777777" w:rsidR="00175E33" w:rsidRDefault="00175E33" w:rsidP="00175E33">
      <w:pPr>
        <w:rPr>
          <w:rFonts w:cs="Arial"/>
        </w:rPr>
      </w:pPr>
    </w:p>
    <w:p w14:paraId="7C5D9A2A" w14:textId="77777777" w:rsidR="00175E33" w:rsidRDefault="00175E33" w:rsidP="00175E33">
      <w:pPr>
        <w:rPr>
          <w:b/>
        </w:rPr>
      </w:pPr>
      <w:r>
        <w:rPr>
          <w:b/>
        </w:rPr>
        <w:t>AGREED TO RECOMMEND, on the proposal of Councillor McLaren, seconded by Councillor Harbinson, that recommendation be adopted.</w:t>
      </w:r>
    </w:p>
    <w:p w14:paraId="2DF0451B" w14:textId="77777777" w:rsidR="00175E33" w:rsidRPr="009F262D" w:rsidRDefault="00175E33" w:rsidP="00175E33"/>
    <w:p w14:paraId="7597DC6B" w14:textId="77777777" w:rsidR="00175E33" w:rsidRPr="000B296C" w:rsidRDefault="00175E33" w:rsidP="00175E33">
      <w:pPr>
        <w:pStyle w:val="Heading1"/>
        <w:rPr>
          <w:rFonts w:ascii="Arial" w:hAnsi="Arial" w:cs="Arial"/>
          <w:b/>
          <w:bCs/>
          <w:color w:val="auto"/>
          <w:sz w:val="28"/>
          <w:szCs w:val="28"/>
        </w:rPr>
      </w:pPr>
      <w:r w:rsidRPr="000B296C">
        <w:rPr>
          <w:rFonts w:ascii="Arial" w:hAnsi="Arial" w:cs="Arial"/>
          <w:b/>
          <w:bCs/>
          <w:color w:val="auto"/>
          <w:sz w:val="28"/>
          <w:szCs w:val="28"/>
        </w:rPr>
        <w:t>8.</w:t>
      </w:r>
      <w:r w:rsidRPr="000B296C">
        <w:rPr>
          <w:rFonts w:ascii="Arial" w:hAnsi="Arial" w:cs="Arial"/>
          <w:b/>
          <w:bCs/>
          <w:color w:val="auto"/>
          <w:sz w:val="28"/>
          <w:szCs w:val="28"/>
        </w:rPr>
        <w:tab/>
      </w:r>
      <w:r w:rsidRPr="000B296C">
        <w:rPr>
          <w:rFonts w:ascii="Arial" w:hAnsi="Arial" w:cs="Arial"/>
          <w:b/>
          <w:bCs/>
          <w:color w:val="auto"/>
          <w:sz w:val="28"/>
          <w:szCs w:val="28"/>
          <w:u w:val="single"/>
        </w:rPr>
        <w:t>CORPORATE GOVERNANCE</w:t>
      </w:r>
    </w:p>
    <w:p w14:paraId="5DEFFD3D" w14:textId="77777777" w:rsidR="00175E33" w:rsidRDefault="00175E33" w:rsidP="00175E33"/>
    <w:p w14:paraId="5AD2FD7A" w14:textId="77777777" w:rsidR="00175E33" w:rsidRPr="00E15B5D" w:rsidRDefault="00175E33" w:rsidP="00175E33">
      <w:pPr>
        <w:pStyle w:val="ListParagraph"/>
        <w:numPr>
          <w:ilvl w:val="0"/>
          <w:numId w:val="4"/>
        </w:numPr>
        <w:rPr>
          <w:b/>
          <w:bCs/>
          <w:u w:val="single"/>
        </w:rPr>
      </w:pPr>
      <w:r w:rsidRPr="00E15B5D">
        <w:rPr>
          <w:rFonts w:cs="Arial"/>
          <w:b/>
          <w:bCs/>
          <w:color w:val="000000" w:themeColor="text1"/>
          <w:u w:val="single"/>
        </w:rPr>
        <w:t>Revised Risk Management Policy &amp; Strategy 2025-29</w:t>
      </w:r>
      <w:r>
        <w:rPr>
          <w:rFonts w:cs="Arial"/>
          <w:color w:val="000000" w:themeColor="text1"/>
        </w:rPr>
        <w:t xml:space="preserve"> (Appendix III)</w:t>
      </w:r>
    </w:p>
    <w:p w14:paraId="6B5315DF" w14:textId="77777777" w:rsidR="00175E33" w:rsidRDefault="00175E33" w:rsidP="00175E33">
      <w:pPr>
        <w:rPr>
          <w:rFonts w:ascii="Arial Bold" w:hAnsi="Arial Bold" w:cs="Arial"/>
          <w:b/>
          <w:bCs/>
          <w:caps/>
          <w:sz w:val="28"/>
          <w:szCs w:val="28"/>
          <w:u w:val="single"/>
        </w:rPr>
      </w:pPr>
    </w:p>
    <w:p w14:paraId="6D7B0312" w14:textId="77777777" w:rsidR="00175E33" w:rsidRDefault="00175E33" w:rsidP="00175E33">
      <w:r>
        <w:rPr>
          <w:rFonts w:cs="Arial"/>
        </w:rPr>
        <w:t xml:space="preserve">PREVOUSLY CIRCULATED: - Report from the Director of Corporate Services stating that </w:t>
      </w:r>
      <w:r w:rsidRPr="00F612BB">
        <w:t xml:space="preserve">Risk management </w:t>
      </w:r>
      <w:r>
        <w:t xml:space="preserve">arrangements were both a legal requirement and an </w:t>
      </w:r>
      <w:r w:rsidRPr="00F612BB">
        <w:t xml:space="preserve">integral part of </w:t>
      </w:r>
      <w:r>
        <w:t xml:space="preserve">the Council’s </w:t>
      </w:r>
      <w:r w:rsidRPr="00F612BB">
        <w:t>corporate governance</w:t>
      </w:r>
      <w:r>
        <w:t xml:space="preserve"> arrangements.</w:t>
      </w:r>
      <w:r w:rsidRPr="00F612BB">
        <w:t xml:space="preserve"> The </w:t>
      </w:r>
      <w:r>
        <w:t xml:space="preserve">Risk Management Strategy (attached) set out the </w:t>
      </w:r>
      <w:r w:rsidRPr="00F612BB">
        <w:t>Council’s approach to the management of risk at a strategic and operational level, within projects, partnerships and by its suppliers. </w:t>
      </w:r>
      <w:r>
        <w:t xml:space="preserve">This version, for the period 2025-2029, replaced the previous document, incorporating Internal Audit recommendations and improved arrangements that had evolved over the life of the previous strategy, ensuring it aligned with the current Corporate Plan.  </w:t>
      </w:r>
    </w:p>
    <w:p w14:paraId="2331BB82" w14:textId="77777777" w:rsidR="00175E33" w:rsidRDefault="00175E33" w:rsidP="00175E33"/>
    <w:p w14:paraId="45F32858" w14:textId="77777777" w:rsidR="00175E33" w:rsidRDefault="00175E33" w:rsidP="00175E33">
      <w:r>
        <w:t>The next full review would commence in 2028 for implementation in 2029 and would be brought to Committee for approval.  Minor amendments, including audit recommendations, and any additional appendices providing guidance would not be reported during this period.</w:t>
      </w:r>
    </w:p>
    <w:p w14:paraId="1C5F81B3" w14:textId="77777777" w:rsidR="00175E33" w:rsidRDefault="00175E33" w:rsidP="00175E33">
      <w:pPr>
        <w:rPr>
          <w:rFonts w:cs="Arial"/>
        </w:rPr>
      </w:pPr>
    </w:p>
    <w:p w14:paraId="16FF7FAE" w14:textId="77777777" w:rsidR="00175E33" w:rsidRDefault="00175E33" w:rsidP="00175E33">
      <w:r>
        <w:rPr>
          <w:rFonts w:cs="Arial"/>
        </w:rPr>
        <w:lastRenderedPageBreak/>
        <w:t xml:space="preserve">RECOMMNENDED that </w:t>
      </w:r>
      <w:r>
        <w:t xml:space="preserve">Council </w:t>
      </w:r>
      <w:proofErr w:type="gramStart"/>
      <w:r>
        <w:t>approve</w:t>
      </w:r>
      <w:proofErr w:type="gramEnd"/>
      <w:r w:rsidRPr="00BB3A80">
        <w:t xml:space="preserve"> </w:t>
      </w:r>
      <w:r>
        <w:t>the Risk Management Strategy.</w:t>
      </w:r>
    </w:p>
    <w:p w14:paraId="62D1ECE8" w14:textId="77777777" w:rsidR="00175E33" w:rsidRDefault="00175E33" w:rsidP="00175E33"/>
    <w:p w14:paraId="2A7A710D" w14:textId="77777777" w:rsidR="00175E33" w:rsidRDefault="00175E33" w:rsidP="00175E33">
      <w:r>
        <w:t>Councillor Wray proposed, seconded by Councillor McLaren, that the recommendation be adopted.</w:t>
      </w:r>
    </w:p>
    <w:p w14:paraId="364FC15C" w14:textId="77777777" w:rsidR="00175E33" w:rsidRDefault="00175E33" w:rsidP="00175E33"/>
    <w:p w14:paraId="2CB9C4C2" w14:textId="77777777" w:rsidR="00175E33" w:rsidRDefault="00175E33" w:rsidP="00175E33">
      <w:r>
        <w:t xml:space="preserve">Referring to Appendix I the proposer Councillor Wray noted that the Council did on occasions take </w:t>
      </w:r>
      <w:proofErr w:type="gramStart"/>
      <w:r>
        <w:t>risks</w:t>
      </w:r>
      <w:proofErr w:type="gramEnd"/>
      <w:r>
        <w:t xml:space="preserve"> but he asked why it was the case that it was much more risk averse than other private sector companies.</w:t>
      </w:r>
    </w:p>
    <w:p w14:paraId="6DBE1440" w14:textId="77777777" w:rsidR="00175E33" w:rsidRDefault="00175E33" w:rsidP="00175E33"/>
    <w:p w14:paraId="301BC9EC" w14:textId="77777777" w:rsidR="00175E33" w:rsidRDefault="00175E33" w:rsidP="00175E33">
      <w:r>
        <w:t xml:space="preserve">In response the Director advised that the Council undertook a different approach to risk than that adopted by the private sector. He added that there was the ability for the Council to influence that by adjusting its </w:t>
      </w:r>
      <w:proofErr w:type="gramStart"/>
      <w:r>
        <w:t>appetite</w:t>
      </w:r>
      <w:proofErr w:type="gramEnd"/>
      <w:r>
        <w:t xml:space="preserve"> but that direction would need to come from elected members. </w:t>
      </w:r>
    </w:p>
    <w:p w14:paraId="351E2127" w14:textId="77777777" w:rsidR="00175E33" w:rsidRDefault="00175E33" w:rsidP="00175E33"/>
    <w:p w14:paraId="5FEA9468" w14:textId="77777777" w:rsidR="00175E33" w:rsidRDefault="00175E33" w:rsidP="00175E33">
      <w:pPr>
        <w:pStyle w:val="PlainText"/>
        <w:rPr>
          <w:rFonts w:ascii="Arial" w:hAnsi="Arial" w:cs="Arial"/>
          <w:sz w:val="24"/>
          <w:szCs w:val="24"/>
        </w:rPr>
      </w:pPr>
      <w:r w:rsidRPr="00C07532">
        <w:rPr>
          <w:rFonts w:ascii="Arial" w:hAnsi="Arial" w:cs="Arial"/>
          <w:sz w:val="24"/>
          <w:szCs w:val="24"/>
        </w:rPr>
        <w:t>At this stage Mr O’Neill referred to a NIAO publication “Innovation and Risk Management” which basically acknowledge</w:t>
      </w:r>
      <w:r>
        <w:rPr>
          <w:rFonts w:ascii="Arial" w:hAnsi="Arial" w:cs="Arial"/>
          <w:sz w:val="24"/>
          <w:szCs w:val="24"/>
        </w:rPr>
        <w:t>d</w:t>
      </w:r>
      <w:r w:rsidRPr="00C07532">
        <w:rPr>
          <w:rFonts w:ascii="Arial" w:hAnsi="Arial" w:cs="Arial"/>
          <w:sz w:val="24"/>
          <w:szCs w:val="24"/>
        </w:rPr>
        <w:t xml:space="preserve"> the level of appetite risk that every organi</w:t>
      </w:r>
      <w:r>
        <w:rPr>
          <w:rFonts w:ascii="Arial" w:hAnsi="Arial" w:cs="Arial"/>
          <w:sz w:val="24"/>
          <w:szCs w:val="24"/>
        </w:rPr>
        <w:t>s</w:t>
      </w:r>
      <w:r w:rsidRPr="00C07532">
        <w:rPr>
          <w:rFonts w:ascii="Arial" w:hAnsi="Arial" w:cs="Arial"/>
          <w:sz w:val="24"/>
          <w:szCs w:val="24"/>
        </w:rPr>
        <w:t>ation ha</w:t>
      </w:r>
      <w:r>
        <w:rPr>
          <w:rFonts w:ascii="Arial" w:hAnsi="Arial" w:cs="Arial"/>
          <w:sz w:val="24"/>
          <w:szCs w:val="24"/>
        </w:rPr>
        <w:t xml:space="preserve">d and how those </w:t>
      </w:r>
      <w:r w:rsidRPr="00C07532">
        <w:rPr>
          <w:rFonts w:ascii="Arial" w:hAnsi="Arial" w:cs="Arial"/>
          <w:sz w:val="24"/>
          <w:szCs w:val="24"/>
        </w:rPr>
        <w:t>risks c</w:t>
      </w:r>
      <w:r>
        <w:rPr>
          <w:rFonts w:ascii="Arial" w:hAnsi="Arial" w:cs="Arial"/>
          <w:sz w:val="24"/>
          <w:szCs w:val="24"/>
        </w:rPr>
        <w:t>ould</w:t>
      </w:r>
      <w:r w:rsidRPr="00C07532">
        <w:rPr>
          <w:rFonts w:ascii="Arial" w:hAnsi="Arial" w:cs="Arial"/>
          <w:sz w:val="24"/>
          <w:szCs w:val="24"/>
        </w:rPr>
        <w:t xml:space="preserve"> be managed</w:t>
      </w:r>
      <w:r>
        <w:rPr>
          <w:rFonts w:ascii="Arial" w:hAnsi="Arial" w:cs="Arial"/>
          <w:sz w:val="24"/>
          <w:szCs w:val="24"/>
        </w:rPr>
        <w:t>. He added that it was</w:t>
      </w:r>
      <w:r w:rsidRPr="00C07532">
        <w:rPr>
          <w:rFonts w:ascii="Arial" w:hAnsi="Arial" w:cs="Arial"/>
          <w:sz w:val="24"/>
          <w:szCs w:val="24"/>
        </w:rPr>
        <w:t xml:space="preserve"> a useful document</w:t>
      </w:r>
      <w:r>
        <w:rPr>
          <w:rFonts w:ascii="Arial" w:hAnsi="Arial" w:cs="Arial"/>
          <w:sz w:val="24"/>
          <w:szCs w:val="24"/>
        </w:rPr>
        <w:t xml:space="preserve"> which included</w:t>
      </w:r>
      <w:r w:rsidRPr="00C07532">
        <w:rPr>
          <w:rFonts w:ascii="Arial" w:hAnsi="Arial" w:cs="Arial"/>
          <w:sz w:val="24"/>
          <w:szCs w:val="24"/>
        </w:rPr>
        <w:t xml:space="preserve"> a number of good practice examples </w:t>
      </w:r>
      <w:r>
        <w:rPr>
          <w:rFonts w:ascii="Arial" w:hAnsi="Arial" w:cs="Arial"/>
          <w:sz w:val="24"/>
          <w:szCs w:val="24"/>
        </w:rPr>
        <w:t>with</w:t>
      </w:r>
      <w:r w:rsidRPr="00C07532">
        <w:rPr>
          <w:rFonts w:ascii="Arial" w:hAnsi="Arial" w:cs="Arial"/>
          <w:sz w:val="24"/>
          <w:szCs w:val="24"/>
        </w:rPr>
        <w:t>in it</w:t>
      </w:r>
      <w:r>
        <w:rPr>
          <w:rFonts w:ascii="Arial" w:hAnsi="Arial" w:cs="Arial"/>
          <w:sz w:val="24"/>
          <w:szCs w:val="24"/>
        </w:rPr>
        <w:t>.</w:t>
      </w:r>
    </w:p>
    <w:p w14:paraId="454C3F4F" w14:textId="77777777" w:rsidR="00175E33" w:rsidRDefault="00175E33" w:rsidP="00175E33">
      <w:pPr>
        <w:pStyle w:val="PlainText"/>
        <w:rPr>
          <w:rFonts w:ascii="Arial" w:hAnsi="Arial" w:cs="Arial"/>
          <w:sz w:val="24"/>
          <w:szCs w:val="24"/>
        </w:rPr>
      </w:pPr>
    </w:p>
    <w:p w14:paraId="19259843" w14:textId="77777777" w:rsidR="00175E33" w:rsidRDefault="00175E33" w:rsidP="00175E33">
      <w:r>
        <w:rPr>
          <w:b/>
        </w:rPr>
        <w:t>AGREED TO RECOMMEND, on the proposal of Councillor Wray, seconded by Councillor McLaren, that the recommendation be adopted.</w:t>
      </w:r>
    </w:p>
    <w:p w14:paraId="524EFEA8" w14:textId="77777777" w:rsidR="00175E33" w:rsidRPr="00BB7354" w:rsidRDefault="00175E33" w:rsidP="00175E33"/>
    <w:p w14:paraId="3B8C5556" w14:textId="77777777" w:rsidR="00175E33" w:rsidRPr="00E15B5D" w:rsidRDefault="00175E33" w:rsidP="00175E33">
      <w:pPr>
        <w:pStyle w:val="ListParagraph"/>
        <w:numPr>
          <w:ilvl w:val="0"/>
          <w:numId w:val="4"/>
        </w:numPr>
        <w:rPr>
          <w:b/>
          <w:bCs/>
          <w:u w:val="single"/>
        </w:rPr>
      </w:pPr>
      <w:r w:rsidRPr="00E15B5D">
        <w:rPr>
          <w:rFonts w:eastAsia="Calibri" w:cs="Arial"/>
          <w:b/>
          <w:bCs/>
          <w:noProof/>
          <w:u w:val="single"/>
        </w:rPr>
        <w:t>Risk Appetite Framework</w:t>
      </w:r>
      <w:r>
        <w:rPr>
          <w:rFonts w:eastAsia="Calibri" w:cs="Arial"/>
          <w:noProof/>
        </w:rPr>
        <w:t xml:space="preserve"> (Appendix IV)</w:t>
      </w:r>
    </w:p>
    <w:p w14:paraId="11B2AA13" w14:textId="77777777" w:rsidR="00175E33" w:rsidRPr="00794B0B" w:rsidRDefault="00175E33" w:rsidP="00175E33">
      <w:pPr>
        <w:pStyle w:val="NormalWeb"/>
        <w:spacing w:after="240" w:afterAutospacing="0"/>
        <w:rPr>
          <w:rFonts w:ascii="Arial" w:hAnsi="Arial" w:cs="Arial"/>
        </w:rPr>
      </w:pPr>
      <w:r w:rsidRPr="00794B0B">
        <w:rPr>
          <w:rFonts w:ascii="Arial" w:hAnsi="Arial" w:cs="Arial"/>
        </w:rPr>
        <w:t>PREV</w:t>
      </w:r>
      <w:r>
        <w:rPr>
          <w:rFonts w:ascii="Arial" w:hAnsi="Arial" w:cs="Arial"/>
        </w:rPr>
        <w:t>I</w:t>
      </w:r>
      <w:r w:rsidRPr="00794B0B">
        <w:rPr>
          <w:rFonts w:ascii="Arial" w:hAnsi="Arial" w:cs="Arial"/>
        </w:rPr>
        <w:t xml:space="preserve">OUSLY CIRCULATED: - Report from the Director of Corporate Services stating that Risk Appetite </w:t>
      </w:r>
      <w:r>
        <w:rPr>
          <w:rFonts w:ascii="Arial" w:hAnsi="Arial" w:cs="Arial"/>
        </w:rPr>
        <w:t>wa</w:t>
      </w:r>
      <w:r w:rsidRPr="00794B0B">
        <w:rPr>
          <w:rFonts w:ascii="Arial" w:hAnsi="Arial" w:cs="Arial"/>
        </w:rPr>
        <w:t xml:space="preserve">s defined as the amount and type of risk that an organisation </w:t>
      </w:r>
      <w:r>
        <w:rPr>
          <w:rFonts w:ascii="Arial" w:hAnsi="Arial" w:cs="Arial"/>
        </w:rPr>
        <w:t>wa</w:t>
      </w:r>
      <w:r w:rsidRPr="00794B0B">
        <w:rPr>
          <w:rFonts w:ascii="Arial" w:hAnsi="Arial" w:cs="Arial"/>
        </w:rPr>
        <w:t xml:space="preserve">s willing to take in order to meet their strategic objectives.  It </w:t>
      </w:r>
      <w:r>
        <w:rPr>
          <w:rFonts w:ascii="Arial" w:hAnsi="Arial" w:cs="Arial"/>
        </w:rPr>
        <w:t>wa</w:t>
      </w:r>
      <w:r w:rsidRPr="00794B0B">
        <w:rPr>
          <w:rFonts w:ascii="Arial" w:hAnsi="Arial" w:cs="Arial"/>
        </w:rPr>
        <w:t xml:space="preserve">s not a single, fixed concept and as a result it </w:t>
      </w:r>
      <w:r>
        <w:rPr>
          <w:rFonts w:ascii="Arial" w:hAnsi="Arial" w:cs="Arial"/>
        </w:rPr>
        <w:t>could</w:t>
      </w:r>
      <w:r w:rsidRPr="00794B0B">
        <w:rPr>
          <w:rFonts w:ascii="Arial" w:hAnsi="Arial" w:cs="Arial"/>
        </w:rPr>
        <w:t xml:space="preserve"> be complex.  </w:t>
      </w:r>
    </w:p>
    <w:p w14:paraId="0E33489D" w14:textId="77777777" w:rsidR="00175E33" w:rsidRDefault="00175E33" w:rsidP="00175E33">
      <w:pPr>
        <w:pStyle w:val="paragraph"/>
        <w:spacing w:before="0" w:beforeAutospacing="0" w:after="0" w:afterAutospacing="0"/>
        <w:textAlignment w:val="baseline"/>
        <w:rPr>
          <w:b/>
        </w:rPr>
      </w:pPr>
      <w:r>
        <w:rPr>
          <w:rFonts w:ascii="Arial" w:hAnsi="Arial" w:cs="Arial"/>
        </w:rPr>
        <w:t xml:space="preserve">The </w:t>
      </w:r>
      <w:r w:rsidRPr="00A10736">
        <w:rPr>
          <w:rFonts w:ascii="Arial" w:hAnsi="Arial" w:cs="Arial"/>
        </w:rPr>
        <w:t xml:space="preserve">Risk Appetite Framework was </w:t>
      </w:r>
      <w:r>
        <w:rPr>
          <w:rFonts w:ascii="Arial" w:hAnsi="Arial" w:cs="Arial"/>
        </w:rPr>
        <w:t xml:space="preserve">initially </w:t>
      </w:r>
      <w:r w:rsidRPr="00A10736">
        <w:rPr>
          <w:rFonts w:ascii="Arial" w:hAnsi="Arial" w:cs="Arial"/>
        </w:rPr>
        <w:t xml:space="preserve">developed by the Corporate Leadership Team </w:t>
      </w:r>
      <w:r>
        <w:rPr>
          <w:rFonts w:ascii="Arial" w:hAnsi="Arial" w:cs="Arial"/>
        </w:rPr>
        <w:t>through</w:t>
      </w:r>
      <w:r w:rsidRPr="00A10736">
        <w:rPr>
          <w:rFonts w:ascii="Arial" w:hAnsi="Arial" w:cs="Arial"/>
        </w:rPr>
        <w:t xml:space="preserve"> a workshop facilitated by Deloitte </w:t>
      </w:r>
      <w:r>
        <w:rPr>
          <w:rFonts w:ascii="Arial" w:hAnsi="Arial" w:cs="Arial"/>
        </w:rPr>
        <w:t>and was implemented in 2024 following adoption</w:t>
      </w:r>
      <w:r w:rsidRPr="00A10736">
        <w:rPr>
          <w:rFonts w:ascii="Arial" w:hAnsi="Arial" w:cs="Arial"/>
        </w:rPr>
        <w:t>.</w:t>
      </w:r>
      <w:r w:rsidRPr="00A10736">
        <w:rPr>
          <w:rFonts w:ascii="Arial" w:eastAsia="Arial" w:hAnsi="Arial" w:cs="Arial"/>
        </w:rPr>
        <w:t xml:space="preserve">  </w:t>
      </w:r>
      <w:r>
        <w:rPr>
          <w:rFonts w:ascii="Arial" w:eastAsia="Arial" w:hAnsi="Arial" w:cs="Arial"/>
        </w:rPr>
        <w:t xml:space="preserve">The Framework had been reviewed by the Director of Corporate Services.  There were no proposed changes; the document aligned with the Corporate Plan and reflected a meaningful and measured approach to risk taking.  It was proposed that the Framework was reviewed in April 2026, or at an earlier time if a review was indicated, to ensure the Framework remained robust and relevant. </w:t>
      </w:r>
    </w:p>
    <w:p w14:paraId="60755ADE" w14:textId="77777777" w:rsidR="00175E33" w:rsidRDefault="00175E33" w:rsidP="00175E33">
      <w:pPr>
        <w:rPr>
          <w:b/>
        </w:rPr>
      </w:pPr>
    </w:p>
    <w:p w14:paraId="112BDA75" w14:textId="77777777" w:rsidR="00175E33" w:rsidRPr="004146DB" w:rsidRDefault="00175E33" w:rsidP="00175E33">
      <w:r>
        <w:rPr>
          <w:rFonts w:cs="Arial"/>
        </w:rPr>
        <w:t xml:space="preserve">RECOMMENDED that </w:t>
      </w:r>
      <w:r>
        <w:t xml:space="preserve">Council approve the Risk Appetite Framework 2025. </w:t>
      </w:r>
    </w:p>
    <w:p w14:paraId="5A686BE1" w14:textId="77777777" w:rsidR="00175E33" w:rsidRDefault="00175E33" w:rsidP="00175E33">
      <w:pPr>
        <w:rPr>
          <w:rFonts w:cs="Arial"/>
        </w:rPr>
      </w:pPr>
    </w:p>
    <w:p w14:paraId="72FF8B79" w14:textId="77777777" w:rsidR="00175E33" w:rsidRDefault="00175E33" w:rsidP="00175E33">
      <w:pPr>
        <w:rPr>
          <w:b/>
        </w:rPr>
      </w:pPr>
      <w:r>
        <w:rPr>
          <w:b/>
        </w:rPr>
        <w:t>AGREED TO RECOMMEND, on the proposal of Councillor McLaren, seconded by Councillor McKee, that the recommendation be adopted.</w:t>
      </w:r>
    </w:p>
    <w:p w14:paraId="5096A102" w14:textId="77777777" w:rsidR="00175E33" w:rsidRDefault="00175E33" w:rsidP="00175E33">
      <w:pPr>
        <w:rPr>
          <w:rFonts w:ascii="Arial Bold" w:hAnsi="Arial Bold" w:cs="Arial"/>
          <w:b/>
          <w:bCs/>
          <w:caps/>
          <w:sz w:val="28"/>
          <w:szCs w:val="28"/>
          <w:u w:val="single"/>
        </w:rPr>
      </w:pPr>
    </w:p>
    <w:p w14:paraId="3DABB3E7" w14:textId="77777777" w:rsidR="00175E33" w:rsidRDefault="00175E33" w:rsidP="00175E33">
      <w:pPr>
        <w:rPr>
          <w:rFonts w:ascii="Arial Bold" w:hAnsi="Arial Bold" w:cs="Arial"/>
          <w:b/>
          <w:bCs/>
          <w:caps/>
          <w:sz w:val="28"/>
          <w:szCs w:val="28"/>
          <w:u w:val="single"/>
        </w:rPr>
      </w:pPr>
      <w:r>
        <w:rPr>
          <w:rFonts w:ascii="Arial Bold" w:hAnsi="Arial Bold" w:cs="Arial"/>
          <w:b/>
          <w:bCs/>
          <w:caps/>
          <w:sz w:val="28"/>
          <w:szCs w:val="28"/>
        </w:rPr>
        <w:t>9.</w:t>
      </w:r>
      <w:r>
        <w:rPr>
          <w:rFonts w:ascii="Arial Bold" w:hAnsi="Arial Bold" w:cs="Arial"/>
          <w:b/>
          <w:bCs/>
          <w:caps/>
          <w:sz w:val="28"/>
          <w:szCs w:val="28"/>
        </w:rPr>
        <w:tab/>
      </w:r>
      <w:r>
        <w:rPr>
          <w:rFonts w:ascii="Arial Bold" w:hAnsi="Arial Bold" w:cs="Arial"/>
          <w:b/>
          <w:bCs/>
          <w:caps/>
          <w:sz w:val="28"/>
          <w:szCs w:val="28"/>
          <w:u w:val="single"/>
        </w:rPr>
        <w:t>any other notified business</w:t>
      </w:r>
    </w:p>
    <w:p w14:paraId="7F216727" w14:textId="77777777" w:rsidR="00175E33" w:rsidRPr="00E15B5D" w:rsidRDefault="00175E33" w:rsidP="00175E33">
      <w:pPr>
        <w:rPr>
          <w:rFonts w:ascii="Arial Bold" w:hAnsi="Arial Bold" w:cs="Arial"/>
          <w:b/>
          <w:bCs/>
          <w:caps/>
          <w:sz w:val="28"/>
          <w:szCs w:val="28"/>
          <w:u w:val="single"/>
        </w:rPr>
      </w:pPr>
    </w:p>
    <w:p w14:paraId="3F7F32E3" w14:textId="77777777" w:rsidR="00175E33" w:rsidRDefault="00175E33" w:rsidP="00175E33">
      <w:r>
        <w:t>The Chairman advised that there were no items of Any Other Notified Business.</w:t>
      </w:r>
    </w:p>
    <w:p w14:paraId="0DD001B7" w14:textId="77777777" w:rsidR="00175E33" w:rsidRDefault="00175E33" w:rsidP="00175E33"/>
    <w:p w14:paraId="7FDE7563" w14:textId="77777777" w:rsidR="00175E33" w:rsidRDefault="00175E33" w:rsidP="00175E33">
      <w:pPr>
        <w:rPr>
          <w:b/>
          <w:bCs/>
        </w:rPr>
      </w:pPr>
      <w:r>
        <w:rPr>
          <w:b/>
          <w:bCs/>
        </w:rPr>
        <w:t>NOTED.</w:t>
      </w:r>
    </w:p>
    <w:p w14:paraId="144A41BE" w14:textId="77777777" w:rsidR="00175E33" w:rsidRDefault="00175E33" w:rsidP="00175E33">
      <w:pPr>
        <w:rPr>
          <w:b/>
          <w:bCs/>
        </w:rPr>
      </w:pPr>
    </w:p>
    <w:p w14:paraId="0BBB0DF4" w14:textId="77777777" w:rsidR="000B296C" w:rsidRDefault="000B296C" w:rsidP="00175E33">
      <w:pPr>
        <w:rPr>
          <w:b/>
          <w:caps/>
          <w:sz w:val="28"/>
          <w:szCs w:val="28"/>
          <w:u w:val="single"/>
        </w:rPr>
      </w:pPr>
    </w:p>
    <w:p w14:paraId="7FC8C35A" w14:textId="60BB47B6" w:rsidR="00175E33" w:rsidRPr="00F12750" w:rsidRDefault="00175E33" w:rsidP="00175E33">
      <w:pPr>
        <w:rPr>
          <w:b/>
          <w:caps/>
          <w:sz w:val="28"/>
          <w:szCs w:val="28"/>
          <w:u w:val="single"/>
        </w:rPr>
      </w:pPr>
      <w:r w:rsidRPr="00F12750">
        <w:rPr>
          <w:b/>
          <w:caps/>
          <w:sz w:val="28"/>
          <w:szCs w:val="28"/>
          <w:u w:val="single"/>
        </w:rPr>
        <w:lastRenderedPageBreak/>
        <w:t>Exclusion of Public/Press</w:t>
      </w:r>
    </w:p>
    <w:p w14:paraId="53FB4FC7" w14:textId="77777777" w:rsidR="00175E33" w:rsidRDefault="00175E33" w:rsidP="00175E33"/>
    <w:p w14:paraId="6B305756" w14:textId="77777777" w:rsidR="00175E33" w:rsidRDefault="00175E33" w:rsidP="00175E33">
      <w:pPr>
        <w:rPr>
          <w:b/>
        </w:rPr>
      </w:pPr>
      <w:r w:rsidRPr="00F12750">
        <w:rPr>
          <w:b/>
        </w:rPr>
        <w:t>AGREED TO RECOMMEND, on the proposal of</w:t>
      </w:r>
      <w:r>
        <w:rPr>
          <w:b/>
        </w:rPr>
        <w:t xml:space="preserve"> Councillor McLaren,</w:t>
      </w:r>
      <w:r w:rsidRPr="00F12750">
        <w:rPr>
          <w:b/>
        </w:rPr>
        <w:t xml:space="preserve"> seconded by</w:t>
      </w:r>
      <w:r>
        <w:rPr>
          <w:b/>
        </w:rPr>
        <w:t xml:space="preserve"> Councillor Wray</w:t>
      </w:r>
      <w:r w:rsidRPr="00F12750">
        <w:rPr>
          <w:b/>
        </w:rPr>
        <w:t>, that the public/press be excluded during the discussion of the undernoted items of confidential business</w:t>
      </w:r>
      <w:r>
        <w:rPr>
          <w:b/>
        </w:rPr>
        <w:t>.</w:t>
      </w:r>
    </w:p>
    <w:p w14:paraId="698DFCDC" w14:textId="77777777" w:rsidR="00175E33" w:rsidRDefault="00175E33" w:rsidP="00175E33">
      <w:pPr>
        <w:rPr>
          <w:rFonts w:cs="Arial"/>
          <w:b/>
          <w:bCs/>
        </w:rPr>
      </w:pPr>
    </w:p>
    <w:p w14:paraId="072A719F" w14:textId="77777777" w:rsidR="00175E33" w:rsidRPr="000B296C" w:rsidRDefault="00175E33" w:rsidP="00175E33">
      <w:pPr>
        <w:pStyle w:val="Heading1"/>
        <w:ind w:left="720" w:hanging="720"/>
        <w:rPr>
          <w:rFonts w:ascii="Arial" w:hAnsi="Arial" w:cs="Arial"/>
          <w:b/>
          <w:bCs/>
          <w:color w:val="auto"/>
          <w:sz w:val="28"/>
          <w:szCs w:val="28"/>
        </w:rPr>
      </w:pPr>
      <w:r w:rsidRPr="000B296C">
        <w:rPr>
          <w:rFonts w:ascii="Arial" w:hAnsi="Arial" w:cs="Arial"/>
          <w:b/>
          <w:bCs/>
          <w:color w:val="auto"/>
          <w:sz w:val="28"/>
          <w:szCs w:val="28"/>
        </w:rPr>
        <w:t xml:space="preserve">10.    </w:t>
      </w:r>
      <w:r w:rsidRPr="000B296C">
        <w:rPr>
          <w:rFonts w:ascii="Arial" w:hAnsi="Arial" w:cs="Arial"/>
          <w:b/>
          <w:bCs/>
          <w:color w:val="auto"/>
          <w:sz w:val="28"/>
          <w:szCs w:val="28"/>
          <w:u w:val="single"/>
        </w:rPr>
        <w:t>SINGLE TENDER ACTIONS UPDATE</w:t>
      </w:r>
    </w:p>
    <w:p w14:paraId="0255913F" w14:textId="77777777" w:rsidR="00175E33" w:rsidRPr="005F56EF" w:rsidRDefault="00175E33" w:rsidP="00175E33">
      <w:pPr>
        <w:rPr>
          <w:rFonts w:cs="Arial"/>
        </w:rPr>
      </w:pPr>
      <w:r>
        <w:rPr>
          <w:rFonts w:cs="Arial"/>
          <w:b/>
          <w:bCs/>
        </w:rPr>
        <w:tab/>
      </w:r>
      <w:r>
        <w:rPr>
          <w:rFonts w:cs="Arial"/>
        </w:rPr>
        <w:t xml:space="preserve">(File Ref: </w:t>
      </w:r>
      <w:r w:rsidRPr="0029086C">
        <w:rPr>
          <w:noProof/>
        </w:rPr>
        <w:t>231329</w:t>
      </w:r>
      <w:r>
        <w:rPr>
          <w:rFonts w:cs="Arial"/>
        </w:rPr>
        <w:t>)</w:t>
      </w:r>
    </w:p>
    <w:p w14:paraId="27B1BF02" w14:textId="77777777" w:rsidR="00175E33" w:rsidRDefault="00175E33" w:rsidP="00175E33">
      <w:pPr>
        <w:rPr>
          <w:rFonts w:cs="Arial"/>
          <w:b/>
          <w:bCs/>
        </w:rPr>
      </w:pPr>
    </w:p>
    <w:p w14:paraId="68F96E24" w14:textId="77777777" w:rsidR="00175E33" w:rsidRDefault="00175E33" w:rsidP="00175E33">
      <w:pPr>
        <w:rPr>
          <w:rFonts w:cs="Arial"/>
          <w:b/>
          <w:bCs/>
        </w:rPr>
      </w:pPr>
      <w:r>
        <w:rPr>
          <w:rFonts w:cs="Arial"/>
          <w:b/>
          <w:bCs/>
        </w:rPr>
        <w:t>***IN CONFIDENCE***</w:t>
      </w:r>
    </w:p>
    <w:p w14:paraId="39B5E4BF" w14:textId="77777777" w:rsidR="003C32D8" w:rsidRDefault="003C32D8" w:rsidP="00175E33">
      <w:pPr>
        <w:rPr>
          <w:rFonts w:cs="Arial"/>
          <w:b/>
          <w:bCs/>
        </w:rPr>
      </w:pPr>
    </w:p>
    <w:p w14:paraId="54800FEB" w14:textId="313A2E1A" w:rsidR="003C32D8" w:rsidRPr="003C32D8" w:rsidRDefault="003C32D8" w:rsidP="00175E33">
      <w:pPr>
        <w:rPr>
          <w:rFonts w:ascii="Arial Bold" w:hAnsi="Arial Bold" w:cs="Arial"/>
          <w:caps/>
        </w:rPr>
      </w:pPr>
      <w:r w:rsidRPr="002E238D">
        <w:rPr>
          <w:rFonts w:ascii="Arial Bold" w:hAnsi="Arial Bold" w:cs="Arial"/>
          <w:b/>
          <w:bCs/>
          <w:caps/>
        </w:rPr>
        <w:t xml:space="preserve">NOT for publication </w:t>
      </w:r>
    </w:p>
    <w:p w14:paraId="440357AF" w14:textId="77777777" w:rsidR="00175E33" w:rsidRDefault="00175E33" w:rsidP="00175E33">
      <w:pPr>
        <w:rPr>
          <w:rFonts w:cs="Arial"/>
          <w:b/>
          <w:bCs/>
        </w:rPr>
      </w:pPr>
    </w:p>
    <w:p w14:paraId="661853BE" w14:textId="77777777" w:rsidR="007617EF" w:rsidRPr="007617EF" w:rsidRDefault="007617EF" w:rsidP="007617EF">
      <w:pPr>
        <w:pStyle w:val="Normal0"/>
        <w:rPr>
          <w:rFonts w:cs="Arial"/>
          <w:sz w:val="24"/>
          <w:szCs w:val="24"/>
        </w:rPr>
      </w:pPr>
      <w:r w:rsidRPr="007617EF">
        <w:rPr>
          <w:rFonts w:cs="Arial"/>
          <w:sz w:val="24"/>
          <w:szCs w:val="24"/>
        </w:rPr>
        <w:t>3. Exemption: relating to the financial or business affairs of any particular person</w:t>
      </w:r>
    </w:p>
    <w:p w14:paraId="4E517C56" w14:textId="77777777" w:rsidR="007617EF" w:rsidRPr="007617EF" w:rsidRDefault="007617EF" w:rsidP="007617EF">
      <w:pPr>
        <w:pStyle w:val="Normal0"/>
        <w:rPr>
          <w:rFonts w:cs="Arial"/>
          <w:sz w:val="24"/>
          <w:szCs w:val="24"/>
        </w:rPr>
      </w:pPr>
      <w:r w:rsidRPr="007617EF">
        <w:rPr>
          <w:rFonts w:cs="Arial"/>
          <w:sz w:val="24"/>
          <w:szCs w:val="24"/>
        </w:rPr>
        <w:t> </w:t>
      </w:r>
    </w:p>
    <w:p w14:paraId="271BC0B1" w14:textId="77777777" w:rsidR="007617EF" w:rsidRPr="007617EF" w:rsidRDefault="007617EF" w:rsidP="007617EF">
      <w:pPr>
        <w:pStyle w:val="Normal0"/>
        <w:rPr>
          <w:rFonts w:cs="Arial"/>
          <w:sz w:val="24"/>
          <w:szCs w:val="24"/>
        </w:rPr>
      </w:pPr>
      <w:r w:rsidRPr="007617EF">
        <w:rPr>
          <w:rFonts w:cs="Arial"/>
          <w:sz w:val="24"/>
          <w:szCs w:val="24"/>
        </w:rPr>
        <w:t>Council was asked to note that there have been no Single Tender Actions reported since the previous update that was given to the Audit Committee.</w:t>
      </w:r>
    </w:p>
    <w:p w14:paraId="6EBC0AC8" w14:textId="77777777" w:rsidR="007617EF" w:rsidRPr="007617EF" w:rsidRDefault="007617EF" w:rsidP="007617EF">
      <w:pPr>
        <w:pStyle w:val="Normal0"/>
        <w:rPr>
          <w:rFonts w:cs="Arial"/>
          <w:sz w:val="24"/>
          <w:szCs w:val="24"/>
        </w:rPr>
      </w:pPr>
      <w:r w:rsidRPr="007617EF">
        <w:rPr>
          <w:rFonts w:cs="Arial"/>
          <w:sz w:val="24"/>
          <w:szCs w:val="24"/>
        </w:rPr>
        <w:t> </w:t>
      </w:r>
    </w:p>
    <w:p w14:paraId="6BC8D668" w14:textId="587B630B" w:rsidR="00175E33" w:rsidRPr="007617EF" w:rsidRDefault="007617EF" w:rsidP="00175E33">
      <w:pPr>
        <w:pStyle w:val="Normal0"/>
        <w:rPr>
          <w:rFonts w:cs="Arial"/>
          <w:sz w:val="24"/>
          <w:szCs w:val="24"/>
        </w:rPr>
      </w:pPr>
      <w:r w:rsidRPr="007617EF">
        <w:rPr>
          <w:rFonts w:cs="Arial"/>
          <w:sz w:val="24"/>
          <w:szCs w:val="24"/>
        </w:rPr>
        <w:t>The recommendation was adopted.</w:t>
      </w:r>
    </w:p>
    <w:p w14:paraId="1C935D46" w14:textId="77777777" w:rsidR="00175E33" w:rsidRPr="000B296C" w:rsidRDefault="00175E33" w:rsidP="00175E33">
      <w:pPr>
        <w:pStyle w:val="Heading1"/>
        <w:ind w:left="720" w:hanging="720"/>
        <w:rPr>
          <w:rFonts w:ascii="Arial" w:hAnsi="Arial" w:cs="Arial"/>
          <w:b/>
          <w:bCs/>
          <w:color w:val="auto"/>
          <w:sz w:val="28"/>
          <w:szCs w:val="28"/>
          <w:u w:val="single"/>
        </w:rPr>
      </w:pPr>
      <w:r w:rsidRPr="000B296C">
        <w:rPr>
          <w:rFonts w:ascii="Arial" w:hAnsi="Arial" w:cs="Arial"/>
          <w:b/>
          <w:bCs/>
          <w:color w:val="auto"/>
          <w:sz w:val="28"/>
          <w:szCs w:val="28"/>
        </w:rPr>
        <w:t xml:space="preserve">11. </w:t>
      </w:r>
      <w:r w:rsidRPr="000B296C">
        <w:rPr>
          <w:rFonts w:ascii="Arial" w:hAnsi="Arial" w:cs="Arial"/>
          <w:b/>
          <w:bCs/>
          <w:color w:val="auto"/>
          <w:sz w:val="28"/>
          <w:szCs w:val="28"/>
        </w:rPr>
        <w:tab/>
      </w:r>
      <w:r w:rsidRPr="000B296C">
        <w:rPr>
          <w:rFonts w:ascii="Arial" w:hAnsi="Arial" w:cs="Arial"/>
          <w:b/>
          <w:bCs/>
          <w:color w:val="auto"/>
          <w:sz w:val="28"/>
          <w:szCs w:val="28"/>
          <w:u w:val="single"/>
        </w:rPr>
        <w:t>FRAUD, WHISTLEBLOWING AND DATA PROTECTION MATTERS</w:t>
      </w:r>
    </w:p>
    <w:p w14:paraId="5C6DF88E" w14:textId="77777777" w:rsidR="00175E33" w:rsidRDefault="00175E33" w:rsidP="00175E33">
      <w:pPr>
        <w:rPr>
          <w:b/>
        </w:rPr>
      </w:pPr>
    </w:p>
    <w:p w14:paraId="01E54D49" w14:textId="77777777" w:rsidR="00175E33" w:rsidRDefault="00175E33" w:rsidP="00175E33">
      <w:pPr>
        <w:rPr>
          <w:b/>
          <w:bCs/>
        </w:rPr>
      </w:pPr>
      <w:r w:rsidRPr="00BB0C10">
        <w:rPr>
          <w:b/>
          <w:bCs/>
        </w:rPr>
        <w:t xml:space="preserve">***IN </w:t>
      </w:r>
      <w:r>
        <w:rPr>
          <w:b/>
          <w:bCs/>
        </w:rPr>
        <w:t>CONFIDENCE</w:t>
      </w:r>
      <w:r w:rsidRPr="00BB0C10">
        <w:rPr>
          <w:b/>
          <w:bCs/>
        </w:rPr>
        <w:t>***</w:t>
      </w:r>
    </w:p>
    <w:p w14:paraId="54D299FF" w14:textId="77777777" w:rsidR="00175E33" w:rsidRDefault="00175E33" w:rsidP="00175E33">
      <w:pPr>
        <w:rPr>
          <w:b/>
          <w:bCs/>
        </w:rPr>
      </w:pPr>
    </w:p>
    <w:p w14:paraId="0A4050E1" w14:textId="77777777" w:rsidR="003C32D8" w:rsidRDefault="003C32D8" w:rsidP="003C32D8">
      <w:pPr>
        <w:rPr>
          <w:rFonts w:ascii="Arial Bold" w:hAnsi="Arial Bold" w:cs="Arial"/>
          <w:b/>
          <w:bCs/>
          <w:caps/>
        </w:rPr>
      </w:pPr>
      <w:r w:rsidRPr="002E238D">
        <w:rPr>
          <w:rFonts w:ascii="Arial Bold" w:hAnsi="Arial Bold" w:cs="Arial"/>
          <w:b/>
          <w:bCs/>
          <w:caps/>
        </w:rPr>
        <w:t xml:space="preserve">NOT for publication </w:t>
      </w:r>
    </w:p>
    <w:p w14:paraId="606B86AD" w14:textId="77777777" w:rsidR="003C32D8" w:rsidRDefault="003C32D8" w:rsidP="003C32D8">
      <w:pPr>
        <w:rPr>
          <w:rFonts w:ascii="Arial Bold" w:hAnsi="Arial Bold" w:cs="Arial"/>
          <w:b/>
          <w:bCs/>
          <w:caps/>
        </w:rPr>
      </w:pPr>
    </w:p>
    <w:p w14:paraId="181A8ADE" w14:textId="77777777" w:rsidR="003C32D8" w:rsidRPr="00677F42" w:rsidRDefault="003C32D8" w:rsidP="003C32D8">
      <w:pPr>
        <w:rPr>
          <w:b/>
          <w:bCs/>
        </w:rPr>
      </w:pPr>
      <w:r w:rsidRPr="00677F42">
        <w:rPr>
          <w:b/>
          <w:bCs/>
        </w:rPr>
        <w:t>SCHEDULE 6:3</w:t>
      </w:r>
      <w:r>
        <w:rPr>
          <w:b/>
          <w:bCs/>
        </w:rPr>
        <w:t xml:space="preserve"> </w:t>
      </w:r>
      <w:r w:rsidRPr="00677F42">
        <w:rPr>
          <w:b/>
          <w:bCs/>
        </w:rPr>
        <w:t>– INFORMATION RELATING TO THE FINANCIAL OR BUSINESS AFFAIRS OF ANY PARTICULAR PERSON (INCLUDING THE COUNCIL HOLDNG THAT INFORMATION)</w:t>
      </w:r>
    </w:p>
    <w:p w14:paraId="4D4E2F54" w14:textId="77777777" w:rsidR="003C32D8" w:rsidRDefault="003C32D8" w:rsidP="003C32D8">
      <w:pPr>
        <w:rPr>
          <w:rFonts w:cs="Arial"/>
          <w:b/>
        </w:rPr>
      </w:pPr>
    </w:p>
    <w:p w14:paraId="4B7A8AB2" w14:textId="5218E2ED" w:rsidR="003C32D8" w:rsidRPr="000327CA" w:rsidRDefault="003C32D8" w:rsidP="003C32D8">
      <w:pPr>
        <w:rPr>
          <w:rFonts w:cs="Arial"/>
          <w:bCs/>
        </w:rPr>
      </w:pPr>
      <w:r>
        <w:rPr>
          <w:rFonts w:cs="Arial"/>
          <w:bCs/>
        </w:rPr>
        <w:t xml:space="preserve">The Director of Corporate Services raised any new incidences of fraud, whistleblowing and data protection.  </w:t>
      </w:r>
    </w:p>
    <w:p w14:paraId="39E88807" w14:textId="77777777" w:rsidR="00175E33" w:rsidRDefault="00175E33" w:rsidP="00175E33">
      <w:pPr>
        <w:rPr>
          <w:rFonts w:cs="Arial"/>
          <w:b/>
          <w:bCs/>
        </w:rPr>
      </w:pPr>
    </w:p>
    <w:p w14:paraId="28B75A13" w14:textId="77777777" w:rsidR="00175E33" w:rsidRPr="004F220C" w:rsidRDefault="00175E33" w:rsidP="00175E33">
      <w:pPr>
        <w:pStyle w:val="Heading1"/>
        <w:ind w:left="720" w:hanging="720"/>
        <w:rPr>
          <w:rFonts w:ascii="Arial" w:hAnsi="Arial" w:cs="Arial"/>
          <w:b/>
          <w:bCs/>
          <w:color w:val="auto"/>
          <w:sz w:val="28"/>
          <w:szCs w:val="28"/>
        </w:rPr>
      </w:pPr>
      <w:r w:rsidRPr="004F220C">
        <w:rPr>
          <w:rFonts w:ascii="Arial" w:hAnsi="Arial" w:cs="Arial"/>
          <w:b/>
          <w:bCs/>
          <w:color w:val="auto"/>
          <w:sz w:val="28"/>
          <w:szCs w:val="28"/>
        </w:rPr>
        <w:t xml:space="preserve">12.    </w:t>
      </w:r>
      <w:r w:rsidRPr="004F220C">
        <w:rPr>
          <w:rFonts w:ascii="Arial" w:hAnsi="Arial" w:cs="Arial"/>
          <w:b/>
          <w:bCs/>
          <w:color w:val="auto"/>
          <w:sz w:val="28"/>
          <w:szCs w:val="28"/>
          <w:u w:val="single"/>
        </w:rPr>
        <w:t>MEETING WITH NI AUDIT OFFICE AND INTERNAL AUDIT OFFICE IN THE ABSENCE OF MANAGEMENT</w:t>
      </w:r>
    </w:p>
    <w:p w14:paraId="1D07431A" w14:textId="77777777" w:rsidR="00175E33" w:rsidRDefault="00175E33" w:rsidP="00175E33">
      <w:pPr>
        <w:rPr>
          <w:rFonts w:cs="Arial"/>
          <w:b/>
          <w:bCs/>
        </w:rPr>
      </w:pPr>
    </w:p>
    <w:p w14:paraId="3AA5F8C3" w14:textId="77777777" w:rsidR="00175E33" w:rsidRPr="008D1706" w:rsidRDefault="00175E33" w:rsidP="00175E33">
      <w:pPr>
        <w:rPr>
          <w:rFonts w:cs="Arial"/>
          <w:b/>
          <w:bCs/>
        </w:rPr>
      </w:pPr>
      <w:r w:rsidRPr="008D1706">
        <w:rPr>
          <w:rFonts w:cs="Arial"/>
          <w:b/>
          <w:bCs/>
        </w:rPr>
        <w:t>**IN CONFIDENCE**</w:t>
      </w:r>
    </w:p>
    <w:p w14:paraId="52711E83" w14:textId="77777777" w:rsidR="00517C2D" w:rsidRDefault="00517C2D" w:rsidP="00517C2D">
      <w:pPr>
        <w:rPr>
          <w:b/>
          <w:bCs/>
          <w:color w:val="FF0000"/>
        </w:rPr>
      </w:pPr>
    </w:p>
    <w:p w14:paraId="58AC66F9" w14:textId="77777777" w:rsidR="00517C2D" w:rsidRPr="002E238D" w:rsidRDefault="00517C2D" w:rsidP="00517C2D">
      <w:pPr>
        <w:rPr>
          <w:rFonts w:ascii="Arial Bold" w:hAnsi="Arial Bold" w:cs="Arial"/>
          <w:caps/>
        </w:rPr>
      </w:pPr>
      <w:bookmarkStart w:id="6" w:name="_Hlk210727294"/>
      <w:r w:rsidRPr="002E238D">
        <w:rPr>
          <w:rFonts w:ascii="Arial Bold" w:hAnsi="Arial Bold" w:cs="Arial"/>
          <w:b/>
          <w:bCs/>
          <w:caps/>
        </w:rPr>
        <w:t xml:space="preserve">NOT for publication </w:t>
      </w:r>
    </w:p>
    <w:p w14:paraId="68F7410F" w14:textId="77777777" w:rsidR="00517C2D" w:rsidRPr="00E53355" w:rsidRDefault="00517C2D" w:rsidP="00517C2D">
      <w:pPr>
        <w:rPr>
          <w:b/>
          <w:bCs/>
          <w:color w:val="FF0000"/>
        </w:rPr>
      </w:pPr>
    </w:p>
    <w:p w14:paraId="7087DE26" w14:textId="77777777" w:rsidR="00517C2D" w:rsidRPr="00677F42" w:rsidRDefault="00517C2D" w:rsidP="00517C2D">
      <w:pPr>
        <w:rPr>
          <w:b/>
          <w:bCs/>
        </w:rPr>
      </w:pPr>
      <w:r w:rsidRPr="00677F42">
        <w:rPr>
          <w:b/>
          <w:bCs/>
        </w:rPr>
        <w:t>SCHEDULE 6</w:t>
      </w:r>
      <w:r>
        <w:rPr>
          <w:b/>
          <w:bCs/>
        </w:rPr>
        <w:t>:3</w:t>
      </w:r>
      <w:r w:rsidRPr="00677F42">
        <w:rPr>
          <w:b/>
          <w:bCs/>
        </w:rPr>
        <w:t xml:space="preserve"> – INFORMATION RELATING TO THE FINANCIAL OR BUSINESS AFFAIRS OF ANY PARTICULAR PERSON (INCLUDING THE COUNCIL HOLDNG THAT INFORMATION)</w:t>
      </w:r>
    </w:p>
    <w:p w14:paraId="276241C1" w14:textId="77777777" w:rsidR="00517C2D" w:rsidRDefault="00517C2D" w:rsidP="00517C2D"/>
    <w:p w14:paraId="7F815CF4" w14:textId="77777777" w:rsidR="00517C2D" w:rsidRDefault="00517C2D" w:rsidP="00517C2D">
      <w:r>
        <w:lastRenderedPageBreak/>
        <w:t xml:space="preserve">A meeting was held in the absence of management.   </w:t>
      </w:r>
    </w:p>
    <w:bookmarkEnd w:id="6"/>
    <w:p w14:paraId="4F60FA40" w14:textId="77777777" w:rsidR="00175E33" w:rsidRDefault="00175E33" w:rsidP="00175E33">
      <w:pPr>
        <w:rPr>
          <w:rFonts w:cs="Arial"/>
          <w:b/>
          <w:bCs/>
        </w:rPr>
      </w:pPr>
    </w:p>
    <w:p w14:paraId="566D4AA8" w14:textId="77777777" w:rsidR="00175E33" w:rsidRPr="005A07CA" w:rsidRDefault="00175E33" w:rsidP="00175E33">
      <w:pPr>
        <w:rPr>
          <w:rFonts w:cs="Arial"/>
          <w:b/>
          <w:bCs/>
          <w:sz w:val="28"/>
          <w:szCs w:val="28"/>
          <w:u w:val="single"/>
        </w:rPr>
      </w:pPr>
      <w:r w:rsidRPr="005A07CA">
        <w:rPr>
          <w:rFonts w:cs="Arial"/>
          <w:b/>
          <w:bCs/>
          <w:sz w:val="28"/>
          <w:szCs w:val="28"/>
          <w:u w:val="single"/>
        </w:rPr>
        <w:t>RE</w:t>
      </w:r>
      <w:r>
        <w:rPr>
          <w:rFonts w:cs="Arial"/>
          <w:b/>
          <w:bCs/>
          <w:sz w:val="28"/>
          <w:szCs w:val="28"/>
          <w:u w:val="single"/>
        </w:rPr>
        <w:t>-</w:t>
      </w:r>
      <w:r w:rsidRPr="005A07CA">
        <w:rPr>
          <w:rFonts w:cs="Arial"/>
          <w:b/>
          <w:bCs/>
          <w:sz w:val="28"/>
          <w:szCs w:val="28"/>
          <w:u w:val="single"/>
        </w:rPr>
        <w:t>ADMITTANCE OF PUBLIC AND PRESS</w:t>
      </w:r>
    </w:p>
    <w:p w14:paraId="39D5EDF7" w14:textId="77777777" w:rsidR="00175E33" w:rsidRDefault="00175E33" w:rsidP="00175E33">
      <w:pPr>
        <w:rPr>
          <w:rFonts w:ascii="Arial Bold" w:hAnsi="Arial Bold"/>
          <w:b/>
          <w:caps/>
          <w:sz w:val="28"/>
          <w:szCs w:val="28"/>
          <w:u w:val="single"/>
        </w:rPr>
      </w:pPr>
    </w:p>
    <w:p w14:paraId="5F16FBE3" w14:textId="77777777" w:rsidR="00175E33" w:rsidRDefault="00175E33" w:rsidP="00175E33">
      <w:pPr>
        <w:rPr>
          <w:rFonts w:cs="Arial"/>
          <w:b/>
          <w:bCs/>
        </w:rPr>
      </w:pPr>
      <w:r w:rsidRPr="00F12750">
        <w:rPr>
          <w:b/>
        </w:rPr>
        <w:t>AGREED TO RECOMMEND, on the proposal of</w:t>
      </w:r>
      <w:r>
        <w:rPr>
          <w:b/>
        </w:rPr>
        <w:t xml:space="preserve"> Councillor McLaren,</w:t>
      </w:r>
      <w:r w:rsidRPr="00F12750">
        <w:rPr>
          <w:b/>
        </w:rPr>
        <w:t xml:space="preserve"> seconded by</w:t>
      </w:r>
      <w:r>
        <w:rPr>
          <w:b/>
        </w:rPr>
        <w:t xml:space="preserve"> Councillor Harbinson</w:t>
      </w:r>
      <w:r w:rsidRPr="00F12750">
        <w:rPr>
          <w:b/>
        </w:rPr>
        <w:t xml:space="preserve">, </w:t>
      </w:r>
      <w:r w:rsidRPr="00B1378A">
        <w:rPr>
          <w:rFonts w:cs="Arial"/>
          <w:b/>
          <w:bCs/>
        </w:rPr>
        <w:t>that the public/press be re-admitted to the meeting.</w:t>
      </w:r>
    </w:p>
    <w:p w14:paraId="0FCA2788" w14:textId="77777777" w:rsidR="00175E33" w:rsidRPr="005A07CA" w:rsidRDefault="00175E33" w:rsidP="00175E33">
      <w:pPr>
        <w:rPr>
          <w:rFonts w:ascii="Arial Bold" w:hAnsi="Arial Bold"/>
          <w:b/>
          <w:caps/>
          <w:sz w:val="28"/>
          <w:szCs w:val="28"/>
          <w:u w:val="single"/>
        </w:rPr>
      </w:pPr>
    </w:p>
    <w:p w14:paraId="595B4DBE" w14:textId="77777777" w:rsidR="00175E33" w:rsidRPr="00681993" w:rsidRDefault="00175E33" w:rsidP="00175E33">
      <w:pPr>
        <w:rPr>
          <w:rFonts w:ascii="Arial Bold" w:hAnsi="Arial Bold"/>
          <w:b/>
          <w:caps/>
          <w:sz w:val="28"/>
          <w:szCs w:val="28"/>
          <w:u w:val="single"/>
        </w:rPr>
      </w:pPr>
      <w:r w:rsidRPr="00681993">
        <w:rPr>
          <w:rFonts w:ascii="Arial Bold" w:hAnsi="Arial Bold"/>
          <w:b/>
          <w:caps/>
          <w:sz w:val="28"/>
          <w:szCs w:val="28"/>
          <w:u w:val="single"/>
        </w:rPr>
        <w:t xml:space="preserve">Termination of meeting </w:t>
      </w:r>
    </w:p>
    <w:p w14:paraId="1EC25ADA" w14:textId="77777777" w:rsidR="00175E33" w:rsidRDefault="00175E33" w:rsidP="00175E33">
      <w:pPr>
        <w:rPr>
          <w:b/>
        </w:rPr>
      </w:pPr>
    </w:p>
    <w:p w14:paraId="21241518" w14:textId="77777777" w:rsidR="00175E33" w:rsidRPr="00681993" w:rsidRDefault="00175E33" w:rsidP="00175E33">
      <w:r w:rsidRPr="00681993">
        <w:t>The meeting terminated at</w:t>
      </w:r>
      <w:r>
        <w:t xml:space="preserve"> 8.27pm.</w:t>
      </w:r>
    </w:p>
    <w:p w14:paraId="004A0088" w14:textId="77777777" w:rsidR="00175E33" w:rsidRDefault="00175E33" w:rsidP="00175E33"/>
    <w:bookmarkEnd w:id="1"/>
    <w:bookmarkEnd w:id="5"/>
    <w:p w14:paraId="32030779" w14:textId="77777777" w:rsidR="00175E33" w:rsidRDefault="00175E33" w:rsidP="00175E33"/>
    <w:p w14:paraId="1504582A" w14:textId="77777777" w:rsidR="006050D0" w:rsidRDefault="006050D0"/>
    <w:sectPr w:rsidR="006050D0" w:rsidSect="00175E33">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216E" w14:textId="77777777" w:rsidR="00132C78" w:rsidRDefault="00132C78">
      <w:r>
        <w:separator/>
      </w:r>
    </w:p>
  </w:endnote>
  <w:endnote w:type="continuationSeparator" w:id="0">
    <w:p w14:paraId="11980B8E" w14:textId="77777777" w:rsidR="00132C78" w:rsidRDefault="0013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95311"/>
      <w:docPartObj>
        <w:docPartGallery w:val="Page Numbers (Bottom of Page)"/>
        <w:docPartUnique/>
      </w:docPartObj>
    </w:sdtPr>
    <w:sdtEndPr>
      <w:rPr>
        <w:noProof/>
      </w:rPr>
    </w:sdtEndPr>
    <w:sdtContent>
      <w:p w14:paraId="3A9F06E4" w14:textId="77777777" w:rsidR="003C32D8" w:rsidRDefault="003C32D8">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01D81D2B" w14:textId="77777777" w:rsidR="003C32D8" w:rsidRDefault="003C3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7EB2" w14:textId="77777777" w:rsidR="003C32D8" w:rsidRDefault="003C32D8">
    <w:pPr>
      <w:pStyle w:val="Footer"/>
      <w:jc w:val="center"/>
    </w:pPr>
  </w:p>
  <w:p w14:paraId="46BE6B99" w14:textId="77777777" w:rsidR="003C32D8" w:rsidRDefault="003C3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B876D" w14:textId="77777777" w:rsidR="00132C78" w:rsidRDefault="00132C78">
      <w:r>
        <w:separator/>
      </w:r>
    </w:p>
  </w:footnote>
  <w:footnote w:type="continuationSeparator" w:id="0">
    <w:p w14:paraId="4113C11C" w14:textId="77777777" w:rsidR="00132C78" w:rsidRDefault="00132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6AED" w14:textId="77777777" w:rsidR="003C32D8" w:rsidRDefault="003C32D8">
    <w:pPr>
      <w:pStyle w:val="Header"/>
    </w:pPr>
    <w:r>
      <w:tab/>
    </w:r>
    <w:r>
      <w:tab/>
      <w:t>AC.27.05.2025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DD84" w14:textId="77777777" w:rsidR="003C32D8" w:rsidRPr="00621DD5" w:rsidRDefault="003C32D8" w:rsidP="00A05BBB">
    <w:pPr>
      <w:pStyle w:val="Header"/>
      <w:ind w:left="2880" w:firstLine="4513"/>
      <w:jc w:val="right"/>
      <w:rPr>
        <w:b/>
        <w:bCs/>
        <w:sz w:val="36"/>
        <w:szCs w:val="36"/>
      </w:rPr>
    </w:pPr>
    <w:r>
      <w:rPr>
        <w:b/>
        <w:bCs/>
        <w:sz w:val="36"/>
        <w:szCs w:val="36"/>
      </w:rPr>
      <w:t>ITEM 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C44"/>
    <w:multiLevelType w:val="hybridMultilevel"/>
    <w:tmpl w:val="D562CE56"/>
    <w:lvl w:ilvl="0" w:tplc="4614FB3C">
      <w:start w:val="1"/>
      <w:numFmt w:val="lowerLetter"/>
      <w:lvlText w:val="%1."/>
      <w:lvlJc w:val="left"/>
      <w:pPr>
        <w:ind w:left="720" w:hanging="360"/>
      </w:pPr>
      <w:rPr>
        <w:rFonts w:cs="Arial"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925E7E"/>
    <w:multiLevelType w:val="hybridMultilevel"/>
    <w:tmpl w:val="B14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F425B4"/>
    <w:multiLevelType w:val="hybridMultilevel"/>
    <w:tmpl w:val="C1CAF10E"/>
    <w:lvl w:ilvl="0" w:tplc="81DC4E7E">
      <w:start w:val="1"/>
      <w:numFmt w:val="lowerLetter"/>
      <w:lvlText w:val="%1."/>
      <w:lvlJc w:val="left"/>
      <w:pPr>
        <w:ind w:left="720" w:hanging="360"/>
      </w:pPr>
      <w:rPr>
        <w:rFonts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F85CBC"/>
    <w:multiLevelType w:val="hybridMultilevel"/>
    <w:tmpl w:val="7E783B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F4143B"/>
    <w:multiLevelType w:val="hybridMultilevel"/>
    <w:tmpl w:val="AFEC9C22"/>
    <w:lvl w:ilvl="0" w:tplc="4A980E6C">
      <w:start w:val="1"/>
      <w:numFmt w:val="lowerLetter"/>
      <w:lvlText w:val="%1."/>
      <w:lvlJc w:val="left"/>
      <w:pPr>
        <w:ind w:left="720" w:hanging="360"/>
      </w:pPr>
      <w:rPr>
        <w:rFonts w:cs="Arial"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867094">
    <w:abstractNumId w:val="2"/>
  </w:num>
  <w:num w:numId="2" w16cid:durableId="1217623999">
    <w:abstractNumId w:val="0"/>
  </w:num>
  <w:num w:numId="3" w16cid:durableId="1909530723">
    <w:abstractNumId w:val="4"/>
  </w:num>
  <w:num w:numId="4" w16cid:durableId="1069108110">
    <w:abstractNumId w:val="3"/>
  </w:num>
  <w:num w:numId="5" w16cid:durableId="183510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AaZX6nCo0ZJZ3Jj1M3XPrzBs/a/QMtwAC4/oKzKSVeiDPpCutuNAX/svXN0uXM5R6atR2VyXzCbpDPf0rUVYQ==" w:salt="OBohnbug7vqWyP6vpB3D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33"/>
    <w:rsid w:val="000B296C"/>
    <w:rsid w:val="00132C78"/>
    <w:rsid w:val="00175E33"/>
    <w:rsid w:val="003A5AB1"/>
    <w:rsid w:val="003C32D8"/>
    <w:rsid w:val="004C43CE"/>
    <w:rsid w:val="004F220C"/>
    <w:rsid w:val="00517C2D"/>
    <w:rsid w:val="006050D0"/>
    <w:rsid w:val="006869E6"/>
    <w:rsid w:val="00746199"/>
    <w:rsid w:val="007617EF"/>
    <w:rsid w:val="008F46F2"/>
    <w:rsid w:val="009F68DF"/>
    <w:rsid w:val="00CB379F"/>
    <w:rsid w:val="00DB1C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1AA1"/>
  <w15:chartTrackingRefBased/>
  <w15:docId w15:val="{99B7DF74-C648-4F4E-8D3F-8FED52AE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5E33"/>
    <w:pPr>
      <w:suppressAutoHyphens/>
      <w:autoSpaceDN w:val="0"/>
      <w:spacing w:after="0" w:line="240" w:lineRule="auto"/>
      <w:textAlignment w:val="baseline"/>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175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5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E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E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E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E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E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E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E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E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5E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E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E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E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E33"/>
    <w:rPr>
      <w:rFonts w:eastAsiaTheme="majorEastAsia" w:cstheme="majorBidi"/>
      <w:color w:val="272727" w:themeColor="text1" w:themeTint="D8"/>
    </w:rPr>
  </w:style>
  <w:style w:type="paragraph" w:styleId="Title">
    <w:name w:val="Title"/>
    <w:basedOn w:val="Normal"/>
    <w:next w:val="Normal"/>
    <w:link w:val="TitleChar"/>
    <w:uiPriority w:val="10"/>
    <w:qFormat/>
    <w:rsid w:val="00175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E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E33"/>
    <w:pPr>
      <w:spacing w:before="160"/>
      <w:jc w:val="center"/>
    </w:pPr>
    <w:rPr>
      <w:i/>
      <w:iCs/>
      <w:color w:val="404040" w:themeColor="text1" w:themeTint="BF"/>
    </w:rPr>
  </w:style>
  <w:style w:type="character" w:customStyle="1" w:styleId="QuoteChar">
    <w:name w:val="Quote Char"/>
    <w:basedOn w:val="DefaultParagraphFont"/>
    <w:link w:val="Quote"/>
    <w:uiPriority w:val="29"/>
    <w:rsid w:val="00175E33"/>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175E33"/>
    <w:pPr>
      <w:ind w:left="720"/>
      <w:contextualSpacing/>
    </w:pPr>
  </w:style>
  <w:style w:type="character" w:styleId="IntenseEmphasis">
    <w:name w:val="Intense Emphasis"/>
    <w:basedOn w:val="DefaultParagraphFont"/>
    <w:uiPriority w:val="21"/>
    <w:qFormat/>
    <w:rsid w:val="00175E33"/>
    <w:rPr>
      <w:i/>
      <w:iCs/>
      <w:color w:val="0F4761" w:themeColor="accent1" w:themeShade="BF"/>
    </w:rPr>
  </w:style>
  <w:style w:type="paragraph" w:styleId="IntenseQuote">
    <w:name w:val="Intense Quote"/>
    <w:basedOn w:val="Normal"/>
    <w:next w:val="Normal"/>
    <w:link w:val="IntenseQuoteChar"/>
    <w:uiPriority w:val="30"/>
    <w:qFormat/>
    <w:rsid w:val="00175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E33"/>
    <w:rPr>
      <w:i/>
      <w:iCs/>
      <w:color w:val="0F4761" w:themeColor="accent1" w:themeShade="BF"/>
    </w:rPr>
  </w:style>
  <w:style w:type="character" w:styleId="IntenseReference">
    <w:name w:val="Intense Reference"/>
    <w:basedOn w:val="DefaultParagraphFont"/>
    <w:uiPriority w:val="32"/>
    <w:qFormat/>
    <w:rsid w:val="00175E33"/>
    <w:rPr>
      <w:b/>
      <w:bCs/>
      <w:smallCaps/>
      <w:color w:val="0F4761" w:themeColor="accent1" w:themeShade="BF"/>
      <w:spacing w:val="5"/>
    </w:rPr>
  </w:style>
  <w:style w:type="paragraph" w:styleId="Header">
    <w:name w:val="header"/>
    <w:basedOn w:val="Normal"/>
    <w:link w:val="HeaderChar"/>
    <w:uiPriority w:val="99"/>
    <w:unhideWhenUsed/>
    <w:rsid w:val="00175E33"/>
    <w:pPr>
      <w:tabs>
        <w:tab w:val="center" w:pos="4513"/>
        <w:tab w:val="right" w:pos="9026"/>
      </w:tabs>
    </w:pPr>
  </w:style>
  <w:style w:type="character" w:customStyle="1" w:styleId="HeaderChar">
    <w:name w:val="Header Char"/>
    <w:basedOn w:val="DefaultParagraphFont"/>
    <w:link w:val="Header"/>
    <w:uiPriority w:val="99"/>
    <w:rsid w:val="00175E33"/>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175E33"/>
    <w:pPr>
      <w:tabs>
        <w:tab w:val="center" w:pos="4513"/>
        <w:tab w:val="right" w:pos="9026"/>
      </w:tabs>
    </w:pPr>
  </w:style>
  <w:style w:type="character" w:customStyle="1" w:styleId="FooterChar">
    <w:name w:val="Footer Char"/>
    <w:basedOn w:val="DefaultParagraphFont"/>
    <w:link w:val="Footer"/>
    <w:uiPriority w:val="99"/>
    <w:rsid w:val="00175E33"/>
    <w:rPr>
      <w:rFonts w:ascii="Arial" w:eastAsia="Times New Roman" w:hAnsi="Arial" w:cs="Times New Roman"/>
      <w:kern w:val="0"/>
      <w:sz w:val="24"/>
      <w:szCs w:val="24"/>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qFormat/>
    <w:locked/>
    <w:rsid w:val="00175E33"/>
  </w:style>
  <w:style w:type="paragraph" w:customStyle="1" w:styleId="Normal0">
    <w:name w:val="Normal_0"/>
    <w:qFormat/>
    <w:rsid w:val="00175E33"/>
    <w:pPr>
      <w:spacing w:after="0" w:line="240" w:lineRule="auto"/>
    </w:pPr>
    <w:rPr>
      <w:rFonts w:ascii="Arial" w:eastAsia="Times New Roman" w:hAnsi="Arial" w:cs="Times New Roman"/>
      <w:kern w:val="0"/>
      <w:sz w:val="20"/>
      <w:szCs w:val="20"/>
      <w:lang w:eastAsia="en-GB"/>
      <w14:ligatures w14:val="none"/>
    </w:rPr>
  </w:style>
  <w:style w:type="table" w:styleId="GridTable4-Accent5">
    <w:name w:val="Grid Table 4 Accent 5"/>
    <w:basedOn w:val="TableNormal"/>
    <w:uiPriority w:val="49"/>
    <w:rsid w:val="00175E33"/>
    <w:pPr>
      <w:spacing w:after="0" w:line="240" w:lineRule="auto"/>
    </w:pPr>
    <w:rPr>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175E33"/>
    <w:pPr>
      <w:suppressAutoHyphens w:val="0"/>
      <w:autoSpaceDN/>
      <w:spacing w:before="100" w:beforeAutospacing="1" w:after="100" w:afterAutospacing="1"/>
      <w:textAlignment w:val="auto"/>
    </w:pPr>
    <w:rPr>
      <w:rFonts w:ascii="Times New Roman" w:hAnsi="Times New Roman"/>
      <w:lang w:eastAsia="en-GB"/>
    </w:rPr>
  </w:style>
  <w:style w:type="character" w:customStyle="1" w:styleId="normaltextrun">
    <w:name w:val="normaltextrun"/>
    <w:basedOn w:val="DefaultParagraphFont"/>
    <w:rsid w:val="00175E33"/>
  </w:style>
  <w:style w:type="character" w:customStyle="1" w:styleId="eop">
    <w:name w:val="eop"/>
    <w:basedOn w:val="DefaultParagraphFont"/>
    <w:rsid w:val="00175E33"/>
  </w:style>
  <w:style w:type="paragraph" w:customStyle="1" w:styleId="paragraph">
    <w:name w:val="paragraph"/>
    <w:basedOn w:val="Normal"/>
    <w:rsid w:val="00175E33"/>
    <w:pPr>
      <w:suppressAutoHyphens w:val="0"/>
      <w:autoSpaceDN/>
      <w:spacing w:before="100" w:beforeAutospacing="1" w:after="100" w:afterAutospacing="1"/>
      <w:textAlignment w:val="auto"/>
    </w:pPr>
    <w:rPr>
      <w:rFonts w:ascii="Times New Roman" w:hAnsi="Times New Roman"/>
      <w:lang w:eastAsia="en-GB"/>
    </w:rPr>
  </w:style>
  <w:style w:type="paragraph" w:styleId="PlainText">
    <w:name w:val="Plain Text"/>
    <w:basedOn w:val="Normal"/>
    <w:link w:val="PlainTextChar"/>
    <w:uiPriority w:val="99"/>
    <w:unhideWhenUsed/>
    <w:rsid w:val="00175E33"/>
    <w:pPr>
      <w:suppressAutoHyphens w:val="0"/>
      <w:autoSpaceDN/>
      <w:textAlignment w:val="auto"/>
    </w:pPr>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175E3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1453">
      <w:bodyDiv w:val="1"/>
      <w:marLeft w:val="0"/>
      <w:marRight w:val="0"/>
      <w:marTop w:val="0"/>
      <w:marBottom w:val="0"/>
      <w:divBdr>
        <w:top w:val="none" w:sz="0" w:space="0" w:color="auto"/>
        <w:left w:val="none" w:sz="0" w:space="0" w:color="auto"/>
        <w:bottom w:val="none" w:sz="0" w:space="0" w:color="auto"/>
        <w:right w:val="none" w:sz="0" w:space="0" w:color="auto"/>
      </w:divBdr>
    </w:div>
    <w:div w:id="20465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36DCFB8B68646A797F68516756A14" ma:contentTypeVersion="3" ma:contentTypeDescription="Create a new document." ma:contentTypeScope="" ma:versionID="4aba2d5856646e65f2124948943b1c69">
  <xsd:schema xmlns:xsd="http://www.w3.org/2001/XMLSchema" xmlns:xs="http://www.w3.org/2001/XMLSchema" xmlns:p="http://schemas.microsoft.com/office/2006/metadata/properties" xmlns:ns2="b271427b-a30d-4a71-a602-c4e933298bd7" targetNamespace="http://schemas.microsoft.com/office/2006/metadata/properties" ma:root="true" ma:fieldsID="d563c53e227095267001ff10c1f22cb9" ns2:_="">
    <xsd:import namespace="b271427b-a30d-4a71-a602-c4e933298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1427b-a30d-4a71-a602-c4e933298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644DB8-EC8A-464A-BEEE-8072E58AB49C}">
  <ds:schemaRefs>
    <ds:schemaRef ds:uri="http://schemas.microsoft.com/sharepoint/v3/contenttype/forms"/>
  </ds:schemaRefs>
</ds:datastoreItem>
</file>

<file path=customXml/itemProps2.xml><?xml version="1.0" encoding="utf-8"?>
<ds:datastoreItem xmlns:ds="http://schemas.openxmlformats.org/officeDocument/2006/customXml" ds:itemID="{217E645B-C493-4FD0-80BD-9ADDA53E2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1427b-a30d-4a71-a602-c4e93329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F2394-8600-461B-AEC9-1CCEA7ED1B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3407</Words>
  <Characters>18436</Characters>
  <Application>Microsoft Office Word</Application>
  <DocSecurity>8</DocSecurity>
  <Lines>526</Lines>
  <Paragraphs>198</Paragraphs>
  <ScaleCrop>false</ScaleCrop>
  <Company>Ards and North Down Borough Council</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Cull, Joshua</cp:lastModifiedBy>
  <cp:revision>11</cp:revision>
  <dcterms:created xsi:type="dcterms:W3CDTF">2025-06-06T15:01:00Z</dcterms:created>
  <dcterms:modified xsi:type="dcterms:W3CDTF">2026-01-12T10:09:00Z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0x0101002EC36DCFB8B68646A797F68516756A14</vt:lpwstr>
  </property>
  <property fmtid="{D5CDD505-2E9C-101B-9397-08002B2CF9AE}" pid="3" name="Order">
    <vt:r8>100</vt:r8>
  </property>
</Properties>
</file>