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0A4" w14:textId="32D1F365" w:rsidR="00823D43" w:rsidRPr="000A416A" w:rsidRDefault="00823D43" w:rsidP="00823D43">
      <w:pPr>
        <w:jc w:val="center"/>
        <w:rPr>
          <w:rFonts w:cs="Arial"/>
          <w:b/>
          <w:sz w:val="28"/>
          <w:szCs w:val="28"/>
          <w:u w:val="single"/>
        </w:rPr>
      </w:pPr>
      <w:bookmarkStart w:id="0" w:name="_Hlk178327930"/>
      <w:bookmarkStart w:id="1" w:name="_Hlk178327749"/>
      <w:r w:rsidRPr="000A416A">
        <w:rPr>
          <w:rFonts w:cs="Arial"/>
          <w:b/>
          <w:sz w:val="28"/>
          <w:szCs w:val="28"/>
          <w:u w:val="single"/>
        </w:rPr>
        <w:t>ARDS AND NORTH DOWN BOROUGH COUNCIL</w:t>
      </w:r>
    </w:p>
    <w:p w14:paraId="3E172A80" w14:textId="77777777" w:rsidR="00823D43" w:rsidRPr="000A416A" w:rsidRDefault="00823D43" w:rsidP="00823D43">
      <w:pPr>
        <w:rPr>
          <w:rFonts w:cs="Arial"/>
        </w:rPr>
      </w:pPr>
    </w:p>
    <w:p w14:paraId="6E21E461" w14:textId="2FA782DD" w:rsidR="005931D4" w:rsidRPr="000A416A" w:rsidRDefault="00512688" w:rsidP="005931D4">
      <w:pPr>
        <w:rPr>
          <w:rFonts w:cs="Arial"/>
        </w:rPr>
      </w:pPr>
      <w:r w:rsidRPr="00600EA9">
        <w:t xml:space="preserve">A </w:t>
      </w:r>
      <w:r>
        <w:t xml:space="preserve">hybrid </w:t>
      </w:r>
      <w:r w:rsidRPr="00600EA9">
        <w:t xml:space="preserve">meeting </w:t>
      </w:r>
      <w:r>
        <w:rPr>
          <w:rFonts w:cs="Arial"/>
        </w:rPr>
        <w:t xml:space="preserve">(in person and via Zoom) </w:t>
      </w:r>
      <w:r w:rsidRPr="00600EA9">
        <w:t>of</w:t>
      </w:r>
      <w:r>
        <w:t xml:space="preserve"> the</w:t>
      </w:r>
      <w:r w:rsidR="005931D4" w:rsidRPr="00600EA9">
        <w:t xml:space="preserve"> </w:t>
      </w:r>
      <w:r w:rsidR="005931D4">
        <w:t>Audit Committee</w:t>
      </w:r>
      <w:r w:rsidR="005931D4" w:rsidRPr="00600EA9">
        <w:t xml:space="preserve"> was held </w:t>
      </w:r>
      <w:r w:rsidR="005931D4">
        <w:t xml:space="preserve">at the Council Chamber, Church Street, Newtownards, </w:t>
      </w:r>
      <w:r w:rsidR="00814F2C">
        <w:t xml:space="preserve">on </w:t>
      </w:r>
      <w:r w:rsidR="004D4B2E">
        <w:rPr>
          <w:rFonts w:cs="Arial"/>
        </w:rPr>
        <w:t>Monday</w:t>
      </w:r>
      <w:r w:rsidR="00A3295A">
        <w:rPr>
          <w:rFonts w:cs="Arial"/>
        </w:rPr>
        <w:t xml:space="preserve">, </w:t>
      </w:r>
      <w:r w:rsidR="004D4B2E">
        <w:rPr>
          <w:rFonts w:cs="Arial"/>
        </w:rPr>
        <w:t>22 September</w:t>
      </w:r>
      <w:r w:rsidR="00A3295A">
        <w:rPr>
          <w:rFonts w:cs="Arial"/>
        </w:rPr>
        <w:t xml:space="preserve"> 2025</w:t>
      </w:r>
      <w:r w:rsidR="005931D4">
        <w:rPr>
          <w:rFonts w:cs="Arial"/>
        </w:rPr>
        <w:t xml:space="preserve"> at 7.00</w:t>
      </w:r>
      <w:r w:rsidR="005931D4" w:rsidRPr="000A416A">
        <w:rPr>
          <w:rFonts w:cs="Arial"/>
        </w:rPr>
        <w:t xml:space="preserve">pm. </w:t>
      </w:r>
    </w:p>
    <w:p w14:paraId="67F093D6" w14:textId="159483E8" w:rsidR="00823D43" w:rsidRPr="000A416A" w:rsidRDefault="00823D43" w:rsidP="00823D43">
      <w:pPr>
        <w:ind w:left="1440"/>
        <w:rPr>
          <w:rFonts w:cs="Arial"/>
        </w:rPr>
      </w:pPr>
      <w:r w:rsidRPr="000A416A">
        <w:rPr>
          <w:rFonts w:cs="Arial"/>
        </w:rPr>
        <w:t xml:space="preserve"> </w:t>
      </w:r>
    </w:p>
    <w:p w14:paraId="13645834" w14:textId="271A3EA3" w:rsidR="00823D43" w:rsidRPr="000A416A" w:rsidRDefault="00E33A2E" w:rsidP="00823D43">
      <w:pPr>
        <w:rPr>
          <w:rFonts w:cs="Arial"/>
          <w:b/>
          <w:u w:val="single"/>
        </w:rPr>
      </w:pPr>
      <w:r w:rsidRPr="000A416A">
        <w:rPr>
          <w:rFonts w:cs="Arial"/>
          <w:b/>
          <w:u w:val="single"/>
        </w:rPr>
        <w:t>PRESENT: -</w:t>
      </w:r>
    </w:p>
    <w:p w14:paraId="0B98861B" w14:textId="77777777" w:rsidR="00823D43" w:rsidRPr="000A416A" w:rsidRDefault="00823D43" w:rsidP="00823D43">
      <w:pPr>
        <w:rPr>
          <w:rFonts w:cs="Arial"/>
        </w:rPr>
      </w:pPr>
      <w:r w:rsidRPr="000A416A">
        <w:rPr>
          <w:rFonts w:cs="Arial"/>
        </w:rPr>
        <w:t xml:space="preserve"> </w:t>
      </w:r>
    </w:p>
    <w:p w14:paraId="755D6AA9" w14:textId="43F2C45E" w:rsidR="00823D43" w:rsidRPr="006C15B3" w:rsidRDefault="00823D43" w:rsidP="00823D43">
      <w:pPr>
        <w:rPr>
          <w:rFonts w:cs="Arial"/>
          <w:bCs/>
        </w:rPr>
      </w:pPr>
      <w:r w:rsidRPr="000A416A">
        <w:rPr>
          <w:rFonts w:cs="Arial"/>
          <w:b/>
        </w:rPr>
        <w:t xml:space="preserve">In the Chair: </w:t>
      </w:r>
      <w:r>
        <w:rPr>
          <w:rFonts w:cs="Arial"/>
          <w:b/>
        </w:rPr>
        <w:tab/>
      </w:r>
      <w:r w:rsidR="006C15B3">
        <w:rPr>
          <w:rFonts w:cs="Arial"/>
          <w:bCs/>
        </w:rPr>
        <w:t>Councillor Thompson</w:t>
      </w:r>
    </w:p>
    <w:p w14:paraId="53302D0F" w14:textId="3F809A96" w:rsidR="00E05D90" w:rsidRPr="000E2E0D" w:rsidRDefault="000E2E0D" w:rsidP="00823D43">
      <w:pPr>
        <w:rPr>
          <w:rFonts w:cs="Arial"/>
        </w:rPr>
      </w:pPr>
      <w:r>
        <w:rPr>
          <w:rFonts w:cs="Arial"/>
        </w:rPr>
        <w:tab/>
      </w:r>
      <w:r>
        <w:rPr>
          <w:rFonts w:cs="Arial"/>
        </w:rPr>
        <w:tab/>
      </w:r>
      <w:r>
        <w:rPr>
          <w:rFonts w:cs="Arial"/>
        </w:rPr>
        <w:tab/>
      </w:r>
      <w:r w:rsidR="00D4533F">
        <w:rPr>
          <w:rFonts w:cs="Arial"/>
        </w:rPr>
        <w:tab/>
      </w:r>
      <w:r w:rsidR="00D4533F">
        <w:rPr>
          <w:rFonts w:cs="Arial"/>
        </w:rPr>
        <w:tab/>
      </w:r>
      <w:r w:rsidR="004E0386">
        <w:rPr>
          <w:rFonts w:cs="Arial"/>
        </w:rPr>
        <w:tab/>
      </w:r>
    </w:p>
    <w:p w14:paraId="41418F8D" w14:textId="5C8C15C6" w:rsidR="006C15B3" w:rsidRPr="006C15B3" w:rsidRDefault="006C15B3" w:rsidP="004D4B2E">
      <w:pPr>
        <w:rPr>
          <w:rFonts w:cs="Arial"/>
        </w:rPr>
      </w:pPr>
      <w:r>
        <w:rPr>
          <w:rFonts w:cs="Arial"/>
          <w:b/>
          <w:bCs/>
        </w:rPr>
        <w:t>Alderman:</w:t>
      </w:r>
      <w:r>
        <w:rPr>
          <w:rFonts w:cs="Arial"/>
          <w:b/>
          <w:bCs/>
        </w:rPr>
        <w:tab/>
      </w:r>
      <w:r>
        <w:rPr>
          <w:rFonts w:cs="Arial"/>
          <w:b/>
          <w:bCs/>
        </w:rPr>
        <w:tab/>
      </w:r>
      <w:r>
        <w:rPr>
          <w:rFonts w:cs="Arial"/>
        </w:rPr>
        <w:t>McAlpine (Zoom)</w:t>
      </w:r>
    </w:p>
    <w:p w14:paraId="56006A1F" w14:textId="77777777" w:rsidR="006C15B3" w:rsidRDefault="006C15B3" w:rsidP="004D4B2E">
      <w:pPr>
        <w:rPr>
          <w:rFonts w:cs="Arial"/>
          <w:b/>
          <w:bCs/>
        </w:rPr>
      </w:pPr>
    </w:p>
    <w:p w14:paraId="452EBC68" w14:textId="21768033" w:rsidR="004E0386" w:rsidRDefault="00823D43" w:rsidP="004D4B2E">
      <w:pPr>
        <w:rPr>
          <w:rFonts w:cs="Arial"/>
        </w:rPr>
      </w:pPr>
      <w:r>
        <w:rPr>
          <w:rFonts w:cs="Arial"/>
          <w:b/>
          <w:bCs/>
        </w:rPr>
        <w:t>Councillors:</w:t>
      </w:r>
      <w:r>
        <w:rPr>
          <w:rFonts w:cs="Arial"/>
          <w:b/>
          <w:bCs/>
        </w:rPr>
        <w:tab/>
      </w:r>
      <w:r>
        <w:rPr>
          <w:rFonts w:cs="Arial"/>
          <w:b/>
          <w:bCs/>
        </w:rPr>
        <w:tab/>
      </w:r>
      <w:r w:rsidR="006C15B3">
        <w:rPr>
          <w:rFonts w:cs="Arial"/>
        </w:rPr>
        <w:t>Hollywood</w:t>
      </w:r>
    </w:p>
    <w:p w14:paraId="3BF3EE8A" w14:textId="6D340BCC" w:rsidR="006C15B3" w:rsidRDefault="006C15B3" w:rsidP="004D4B2E">
      <w:pPr>
        <w:rPr>
          <w:rFonts w:cs="Arial"/>
        </w:rPr>
      </w:pPr>
      <w:r>
        <w:rPr>
          <w:rFonts w:cs="Arial"/>
        </w:rPr>
        <w:tab/>
      </w:r>
      <w:r>
        <w:rPr>
          <w:rFonts w:cs="Arial"/>
        </w:rPr>
        <w:tab/>
      </w:r>
      <w:r>
        <w:rPr>
          <w:rFonts w:cs="Arial"/>
        </w:rPr>
        <w:tab/>
        <w:t>Morgan</w:t>
      </w:r>
    </w:p>
    <w:p w14:paraId="4C222F06" w14:textId="7788893C" w:rsidR="006C15B3" w:rsidRPr="006C15B3" w:rsidRDefault="006C15B3" w:rsidP="004D4B2E">
      <w:pPr>
        <w:rPr>
          <w:rFonts w:cs="Arial"/>
        </w:rPr>
      </w:pPr>
      <w:r>
        <w:rPr>
          <w:rFonts w:cs="Arial"/>
        </w:rPr>
        <w:tab/>
      </w:r>
      <w:r>
        <w:rPr>
          <w:rFonts w:cs="Arial"/>
        </w:rPr>
        <w:tab/>
      </w:r>
      <w:r>
        <w:rPr>
          <w:rFonts w:cs="Arial"/>
        </w:rPr>
        <w:tab/>
        <w:t>McKee (Zoom)</w:t>
      </w:r>
    </w:p>
    <w:p w14:paraId="4385C19B" w14:textId="72C20DDA" w:rsidR="00823D43" w:rsidRPr="000A416A" w:rsidRDefault="004E0386" w:rsidP="00823D43">
      <w:pPr>
        <w:rPr>
          <w:rFonts w:cs="Arial"/>
        </w:rPr>
      </w:pPr>
      <w:r>
        <w:rPr>
          <w:rFonts w:cs="Arial"/>
          <w:b/>
          <w:bCs/>
        </w:rPr>
        <w:tab/>
      </w:r>
      <w:r>
        <w:rPr>
          <w:rFonts w:cs="Arial"/>
          <w:b/>
          <w:bCs/>
        </w:rPr>
        <w:tab/>
      </w:r>
      <w:r>
        <w:rPr>
          <w:rFonts w:cs="Arial"/>
          <w:b/>
          <w:bCs/>
        </w:rPr>
        <w:tab/>
      </w:r>
      <w:r w:rsidR="005A0D4A">
        <w:rPr>
          <w:rFonts w:cs="Arial"/>
        </w:rPr>
        <w:tab/>
        <w:t xml:space="preserve"> </w:t>
      </w:r>
    </w:p>
    <w:p w14:paraId="216BA3FF" w14:textId="249F5626" w:rsidR="00326903" w:rsidRDefault="00823D43" w:rsidP="00823D43">
      <w:pPr>
        <w:tabs>
          <w:tab w:val="left" w:pos="2184"/>
          <w:tab w:val="left" w:pos="5387"/>
        </w:tabs>
        <w:rPr>
          <w:rFonts w:cs="Arial"/>
          <w:bCs/>
          <w:i/>
          <w:iCs/>
          <w:color w:val="FF0000"/>
        </w:rPr>
      </w:pPr>
      <w:r w:rsidRPr="000A416A">
        <w:rPr>
          <w:rFonts w:cs="Arial"/>
          <w:b/>
        </w:rPr>
        <w:t>In Attendance</w:t>
      </w:r>
      <w:r>
        <w:rPr>
          <w:rFonts w:cs="Arial"/>
          <w:b/>
        </w:rPr>
        <w:t>:</w:t>
      </w:r>
      <w:r>
        <w:rPr>
          <w:rFonts w:cs="Arial"/>
          <w:b/>
        </w:rPr>
        <w:tab/>
      </w:r>
      <w:r w:rsidR="00290254">
        <w:rPr>
          <w:rFonts w:cs="Arial"/>
          <w:bCs/>
        </w:rPr>
        <w:t xml:space="preserve">NIAO – </w:t>
      </w:r>
      <w:r w:rsidR="00290254" w:rsidRPr="004E0386">
        <w:rPr>
          <w:rFonts w:cs="Arial"/>
          <w:bCs/>
        </w:rPr>
        <w:t>Brian O’Neill</w:t>
      </w:r>
      <w:r w:rsidR="00CA7F19" w:rsidRPr="00793A41">
        <w:rPr>
          <w:rFonts w:cs="Arial"/>
          <w:bCs/>
          <w:i/>
          <w:iCs/>
          <w:color w:val="FF0000"/>
        </w:rPr>
        <w:t xml:space="preserve"> </w:t>
      </w:r>
    </w:p>
    <w:p w14:paraId="30D450F0" w14:textId="5752878B" w:rsidR="006C15B3" w:rsidRPr="00E95F30" w:rsidRDefault="006C15B3" w:rsidP="00823D43">
      <w:pPr>
        <w:tabs>
          <w:tab w:val="left" w:pos="2184"/>
          <w:tab w:val="left" w:pos="5387"/>
        </w:tabs>
        <w:rPr>
          <w:rFonts w:cs="Arial"/>
          <w:bCs/>
          <w:color w:val="FF0000"/>
        </w:rPr>
      </w:pPr>
      <w:r>
        <w:rPr>
          <w:rFonts w:cs="Arial"/>
          <w:bCs/>
          <w:i/>
          <w:iCs/>
          <w:color w:val="FF0000"/>
        </w:rPr>
        <w:tab/>
        <w:t xml:space="preserve">            </w:t>
      </w:r>
      <w:r w:rsidRPr="006C15B3">
        <w:rPr>
          <w:rFonts w:cs="Arial"/>
          <w:bCs/>
          <w:color w:val="FF0000"/>
        </w:rPr>
        <w:t xml:space="preserve"> </w:t>
      </w:r>
      <w:r w:rsidR="00357130" w:rsidRPr="00E95F30">
        <w:rPr>
          <w:rFonts w:cs="Arial"/>
          <w:bCs/>
        </w:rPr>
        <w:t>Anu Kane</w:t>
      </w:r>
    </w:p>
    <w:p w14:paraId="12815B0F" w14:textId="1726B1CB" w:rsidR="006C15B3" w:rsidRPr="00E95F30" w:rsidRDefault="006C15B3" w:rsidP="00823D43">
      <w:pPr>
        <w:tabs>
          <w:tab w:val="left" w:pos="2184"/>
          <w:tab w:val="left" w:pos="5387"/>
        </w:tabs>
        <w:rPr>
          <w:rFonts w:cs="Arial"/>
          <w:bCs/>
        </w:rPr>
      </w:pPr>
      <w:r w:rsidRPr="00E95F30">
        <w:rPr>
          <w:rFonts w:cs="Arial"/>
          <w:bCs/>
          <w:color w:val="FF0000"/>
        </w:rPr>
        <w:tab/>
      </w:r>
      <w:r w:rsidRPr="00E95F30">
        <w:rPr>
          <w:rFonts w:cs="Arial"/>
          <w:bCs/>
          <w:color w:val="FF0000"/>
        </w:rPr>
        <w:tab/>
      </w:r>
    </w:p>
    <w:p w14:paraId="2CB34704" w14:textId="2C4076AC" w:rsidR="00290254" w:rsidRPr="00E95F30" w:rsidRDefault="00823D43" w:rsidP="00823D43">
      <w:pPr>
        <w:tabs>
          <w:tab w:val="left" w:pos="2184"/>
          <w:tab w:val="left" w:pos="5387"/>
        </w:tabs>
        <w:rPr>
          <w:rFonts w:cs="Arial"/>
        </w:rPr>
      </w:pPr>
      <w:r w:rsidRPr="00E95F30">
        <w:rPr>
          <w:rFonts w:cs="Arial"/>
        </w:rPr>
        <w:tab/>
      </w:r>
      <w:bookmarkStart w:id="2" w:name="_Hlk114771938"/>
      <w:r w:rsidR="00290254" w:rsidRPr="00E95F30">
        <w:rPr>
          <w:rFonts w:cs="Arial"/>
        </w:rPr>
        <w:t>Deloitte – C</w:t>
      </w:r>
      <w:r w:rsidR="00055E23" w:rsidRPr="00E95F30">
        <w:rPr>
          <w:rFonts w:cs="Arial"/>
        </w:rPr>
        <w:t>amille</w:t>
      </w:r>
      <w:r w:rsidR="00290254" w:rsidRPr="00E95F30">
        <w:rPr>
          <w:rFonts w:cs="Arial"/>
        </w:rPr>
        <w:t xml:space="preserve"> McDermott</w:t>
      </w:r>
      <w:r w:rsidR="004E0386" w:rsidRPr="00E95F30">
        <w:rPr>
          <w:rFonts w:cs="Arial"/>
        </w:rPr>
        <w:t xml:space="preserve"> </w:t>
      </w:r>
    </w:p>
    <w:p w14:paraId="360515C6" w14:textId="068277B6" w:rsidR="006C15B3" w:rsidRPr="00E95F30" w:rsidRDefault="006C15B3" w:rsidP="00823D43">
      <w:pPr>
        <w:tabs>
          <w:tab w:val="left" w:pos="2184"/>
          <w:tab w:val="left" w:pos="5387"/>
        </w:tabs>
        <w:rPr>
          <w:rFonts w:cs="Arial"/>
        </w:rPr>
      </w:pPr>
      <w:r w:rsidRPr="00E95F30">
        <w:rPr>
          <w:rFonts w:cs="Arial"/>
        </w:rPr>
        <w:tab/>
        <w:t xml:space="preserve">                 Niamh Sammon</w:t>
      </w:r>
    </w:p>
    <w:p w14:paraId="1E4B6402" w14:textId="535A1DCC" w:rsidR="006C15B3" w:rsidRPr="00357130" w:rsidRDefault="006C15B3" w:rsidP="00823D43">
      <w:pPr>
        <w:tabs>
          <w:tab w:val="left" w:pos="2184"/>
          <w:tab w:val="left" w:pos="5387"/>
        </w:tabs>
        <w:rPr>
          <w:rFonts w:cs="Arial"/>
        </w:rPr>
      </w:pPr>
      <w:r w:rsidRPr="00E95F30">
        <w:rPr>
          <w:rFonts w:cs="Arial"/>
          <w:color w:val="FF0000"/>
        </w:rPr>
        <w:t xml:space="preserve">                                                  </w:t>
      </w:r>
      <w:r w:rsidR="00357130" w:rsidRPr="00357130">
        <w:rPr>
          <w:rFonts w:cs="Arial"/>
        </w:rPr>
        <w:t>Prachi Jain</w:t>
      </w:r>
    </w:p>
    <w:p w14:paraId="5B5AE6CE" w14:textId="351E6737" w:rsidR="00823D43" w:rsidRDefault="00290254" w:rsidP="00823D43">
      <w:pPr>
        <w:tabs>
          <w:tab w:val="left" w:pos="2184"/>
          <w:tab w:val="left" w:pos="5387"/>
        </w:tabs>
        <w:rPr>
          <w:rFonts w:cs="Arial"/>
        </w:rPr>
      </w:pPr>
      <w:r>
        <w:rPr>
          <w:rFonts w:cs="Arial"/>
        </w:rPr>
        <w:tab/>
      </w:r>
      <w:bookmarkEnd w:id="2"/>
      <w:r w:rsidR="00B1544D">
        <w:rPr>
          <w:rFonts w:cs="Arial"/>
        </w:rPr>
        <w:tab/>
      </w:r>
      <w:r w:rsidR="00CE4FA2">
        <w:rPr>
          <w:rFonts w:cs="Arial"/>
        </w:rPr>
        <w:t xml:space="preserve"> </w:t>
      </w:r>
    </w:p>
    <w:p w14:paraId="49554746" w14:textId="1AC204EF" w:rsidR="00823D43" w:rsidRPr="000A416A" w:rsidRDefault="00823D43" w:rsidP="00823D43">
      <w:pPr>
        <w:ind w:left="2160" w:hanging="2160"/>
      </w:pPr>
      <w:r w:rsidRPr="000A416A">
        <w:rPr>
          <w:rFonts w:cs="Arial"/>
          <w:b/>
        </w:rPr>
        <w:t>Officers:</w:t>
      </w:r>
      <w:r w:rsidRPr="000A416A">
        <w:rPr>
          <w:rFonts w:cs="Arial"/>
          <w:b/>
        </w:rPr>
        <w:tab/>
      </w:r>
      <w:r w:rsidR="006C15B3">
        <w:rPr>
          <w:rFonts w:cs="Arial"/>
          <w:bCs/>
        </w:rPr>
        <w:t xml:space="preserve">Chief Executive (S McCullough), </w:t>
      </w:r>
      <w:r w:rsidRPr="00946759">
        <w:rPr>
          <w:rFonts w:cs="Arial"/>
        </w:rPr>
        <w:t>Head of Finance (S Grieve)</w:t>
      </w:r>
      <w:r w:rsidR="00326903">
        <w:rPr>
          <w:rFonts w:cs="Arial"/>
        </w:rPr>
        <w:t xml:space="preserve"> </w:t>
      </w:r>
      <w:r w:rsidRPr="00946759">
        <w:rPr>
          <w:rFonts w:cs="Arial"/>
        </w:rPr>
        <w:t>and Democratic Services Officer (</w:t>
      </w:r>
      <w:r w:rsidR="00512688">
        <w:rPr>
          <w:rFonts w:cs="Arial"/>
        </w:rPr>
        <w:t>P Foster</w:t>
      </w:r>
      <w:r w:rsidRPr="00946759">
        <w:rPr>
          <w:rFonts w:cs="Arial"/>
        </w:rPr>
        <w:t>)</w:t>
      </w:r>
    </w:p>
    <w:p w14:paraId="679C2B7C" w14:textId="77777777" w:rsidR="00823D43" w:rsidRPr="000A416A" w:rsidRDefault="00823D43" w:rsidP="00823D43">
      <w:pPr>
        <w:rPr>
          <w:rFonts w:cs="Arial"/>
        </w:rPr>
      </w:pPr>
      <w:bookmarkStart w:id="3" w:name="_Hlk178327944"/>
    </w:p>
    <w:bookmarkEnd w:id="0"/>
    <w:p w14:paraId="6D3D12D4" w14:textId="77777777" w:rsidR="00823D43" w:rsidRPr="000A416A" w:rsidRDefault="00823D43" w:rsidP="00823D43">
      <w:pPr>
        <w:pStyle w:val="Heading1"/>
      </w:pPr>
      <w:r w:rsidRPr="00DE4C6F">
        <w:rPr>
          <w:u w:val="none"/>
        </w:rPr>
        <w:t>1.</w:t>
      </w:r>
      <w:r w:rsidRPr="00DE4C6F">
        <w:rPr>
          <w:u w:val="none"/>
        </w:rPr>
        <w:tab/>
      </w:r>
      <w:r w:rsidRPr="000A416A">
        <w:t>Apologies</w:t>
      </w:r>
    </w:p>
    <w:p w14:paraId="5B08469A" w14:textId="77777777" w:rsidR="00823D43" w:rsidRDefault="00823D43" w:rsidP="00823D43">
      <w:pPr>
        <w:tabs>
          <w:tab w:val="left" w:pos="567"/>
        </w:tabs>
        <w:rPr>
          <w:rFonts w:cs="Arial"/>
          <w:b/>
          <w:caps/>
          <w:sz w:val="28"/>
          <w:szCs w:val="28"/>
        </w:rPr>
      </w:pPr>
    </w:p>
    <w:p w14:paraId="06A8B736" w14:textId="23C82882" w:rsidR="00512688" w:rsidRDefault="00512688" w:rsidP="00823D43">
      <w:pPr>
        <w:tabs>
          <w:tab w:val="left" w:pos="567"/>
        </w:tabs>
        <w:rPr>
          <w:rFonts w:cs="Arial"/>
        </w:rPr>
      </w:pPr>
      <w:r>
        <w:rPr>
          <w:rFonts w:cs="Arial"/>
        </w:rPr>
        <w:t>The</w:t>
      </w:r>
      <w:r w:rsidR="000928E7">
        <w:rPr>
          <w:rFonts w:cs="Arial"/>
        </w:rPr>
        <w:t xml:space="preserve"> </w:t>
      </w:r>
      <w:r>
        <w:rPr>
          <w:rFonts w:cs="Arial"/>
        </w:rPr>
        <w:t xml:space="preserve">Chairman (Councillor </w:t>
      </w:r>
      <w:r w:rsidR="004D4B2E">
        <w:rPr>
          <w:rFonts w:cs="Arial"/>
        </w:rPr>
        <w:t>Thompson</w:t>
      </w:r>
      <w:r>
        <w:rPr>
          <w:rFonts w:cs="Arial"/>
        </w:rPr>
        <w:t>) sought apologies at this stage.</w:t>
      </w:r>
      <w:r w:rsidR="00BB222E">
        <w:rPr>
          <w:rFonts w:cs="Arial"/>
        </w:rPr>
        <w:t xml:space="preserve"> </w:t>
      </w:r>
    </w:p>
    <w:p w14:paraId="481C9CAB" w14:textId="77777777" w:rsidR="00BB222E" w:rsidRDefault="00BB222E" w:rsidP="00823D43">
      <w:pPr>
        <w:tabs>
          <w:tab w:val="left" w:pos="567"/>
        </w:tabs>
        <w:rPr>
          <w:rFonts w:cs="Arial"/>
        </w:rPr>
      </w:pPr>
    </w:p>
    <w:p w14:paraId="508A771D" w14:textId="7A82549F" w:rsidR="00BB222E" w:rsidRDefault="00BB222E" w:rsidP="00823D43">
      <w:pPr>
        <w:tabs>
          <w:tab w:val="left" w:pos="567"/>
        </w:tabs>
        <w:rPr>
          <w:rFonts w:cs="Arial"/>
        </w:rPr>
      </w:pPr>
      <w:r>
        <w:rPr>
          <w:rFonts w:cs="Arial"/>
        </w:rPr>
        <w:t>Apologies had been received from</w:t>
      </w:r>
      <w:r w:rsidR="006C15B3">
        <w:rPr>
          <w:rFonts w:cs="Arial"/>
        </w:rPr>
        <w:t xml:space="preserve"> Councillors Harbinson &amp; Wray,</w:t>
      </w:r>
      <w:r w:rsidR="00CF16D8">
        <w:rPr>
          <w:rFonts w:cs="Arial"/>
        </w:rPr>
        <w:t xml:space="preserve"> </w:t>
      </w:r>
      <w:r w:rsidR="00762835">
        <w:rPr>
          <w:rFonts w:cs="Arial"/>
        </w:rPr>
        <w:t>Paul Cummings and Director of Corporate Services</w:t>
      </w:r>
      <w:r w:rsidR="006C15B3">
        <w:rPr>
          <w:rFonts w:cs="Arial"/>
        </w:rPr>
        <w:t xml:space="preserve"> (M Steele)</w:t>
      </w:r>
      <w:r w:rsidR="00762835">
        <w:rPr>
          <w:rFonts w:cs="Arial"/>
        </w:rPr>
        <w:t>.</w:t>
      </w:r>
    </w:p>
    <w:p w14:paraId="7755C193" w14:textId="77777777" w:rsidR="008D44C1" w:rsidRDefault="008D44C1" w:rsidP="00823D43">
      <w:pPr>
        <w:tabs>
          <w:tab w:val="left" w:pos="567"/>
        </w:tabs>
        <w:rPr>
          <w:rFonts w:cs="Arial"/>
        </w:rPr>
      </w:pPr>
    </w:p>
    <w:p w14:paraId="0B1A8061" w14:textId="77777777" w:rsidR="00823D43" w:rsidRDefault="00823D43" w:rsidP="00823D43">
      <w:pPr>
        <w:tabs>
          <w:tab w:val="left" w:pos="567"/>
        </w:tabs>
        <w:rPr>
          <w:rFonts w:cs="Arial"/>
        </w:rPr>
      </w:pPr>
      <w:r w:rsidRPr="000A416A">
        <w:rPr>
          <w:rFonts w:cs="Arial"/>
          <w:b/>
        </w:rPr>
        <w:t>NOTED.</w:t>
      </w:r>
      <w:r w:rsidRPr="000A416A">
        <w:rPr>
          <w:rFonts w:cs="Arial"/>
        </w:rPr>
        <w:t xml:space="preserve"> </w:t>
      </w:r>
    </w:p>
    <w:bookmarkEnd w:id="3"/>
    <w:p w14:paraId="12BBC3FC" w14:textId="77777777" w:rsidR="00823D43" w:rsidRPr="000A416A" w:rsidRDefault="00823D43" w:rsidP="00823D43">
      <w:pPr>
        <w:tabs>
          <w:tab w:val="left" w:pos="567"/>
        </w:tabs>
        <w:rPr>
          <w:rFonts w:cs="Arial"/>
        </w:rPr>
      </w:pPr>
    </w:p>
    <w:p w14:paraId="4249B469" w14:textId="26A5CDBE" w:rsidR="00E15B5D" w:rsidRDefault="00823D43" w:rsidP="00E74A16">
      <w:pPr>
        <w:pStyle w:val="Heading1"/>
      </w:pPr>
      <w:r w:rsidRPr="000A416A">
        <w:rPr>
          <w:u w:val="none"/>
        </w:rPr>
        <w:t>2.</w:t>
      </w:r>
      <w:r w:rsidRPr="000A416A">
        <w:rPr>
          <w:u w:val="none"/>
        </w:rPr>
        <w:tab/>
      </w:r>
      <w:r w:rsidR="00E15B5D">
        <w:t>CHAIRMAN’S REMARKS</w:t>
      </w:r>
    </w:p>
    <w:p w14:paraId="41D9B044" w14:textId="77777777" w:rsidR="004E0386" w:rsidRDefault="004E0386" w:rsidP="004E0386"/>
    <w:p w14:paraId="16761396" w14:textId="14F56A0D" w:rsidR="004E0386" w:rsidRPr="00357130" w:rsidRDefault="004E0386" w:rsidP="004E0386">
      <w:r>
        <w:t xml:space="preserve">The Chairman welcomed </w:t>
      </w:r>
      <w:r w:rsidR="007A725E">
        <w:t>M</w:t>
      </w:r>
      <w:r w:rsidR="006C15B3">
        <w:t xml:space="preserve">embers to the meeting and continuing he also welcomed </w:t>
      </w:r>
      <w:r>
        <w:t>Deloitte representative</w:t>
      </w:r>
      <w:r w:rsidR="006C15B3">
        <w:t>s</w:t>
      </w:r>
      <w:r>
        <w:t xml:space="preserve"> Camile McDermott, </w:t>
      </w:r>
      <w:r w:rsidR="006C15B3">
        <w:t>Niamh Sammon and</w:t>
      </w:r>
      <w:r w:rsidR="00357130">
        <w:t xml:space="preserve"> </w:t>
      </w:r>
      <w:r w:rsidR="00357130" w:rsidRPr="00357130">
        <w:t xml:space="preserve">Prachi Jain </w:t>
      </w:r>
      <w:r w:rsidR="006C15B3">
        <w:t xml:space="preserve">and </w:t>
      </w:r>
      <w:r>
        <w:t>Northern Ireland Audit Office (NIAO) representative</w:t>
      </w:r>
      <w:r w:rsidR="006C15B3">
        <w:t>s</w:t>
      </w:r>
      <w:r>
        <w:t xml:space="preserve"> Brian O’Neill </w:t>
      </w:r>
      <w:r w:rsidR="006C15B3">
        <w:t xml:space="preserve">and </w:t>
      </w:r>
      <w:r w:rsidR="00357130">
        <w:t>Anu Kane.</w:t>
      </w:r>
    </w:p>
    <w:p w14:paraId="5608AB40" w14:textId="77777777" w:rsidR="00793A41" w:rsidRDefault="00793A41" w:rsidP="00793A41"/>
    <w:p w14:paraId="51FE9204" w14:textId="3603BF12" w:rsidR="00793A41" w:rsidRPr="00793A41" w:rsidRDefault="00793A41" w:rsidP="00793A41">
      <w:pPr>
        <w:rPr>
          <w:b/>
          <w:bCs/>
        </w:rPr>
      </w:pPr>
      <w:r>
        <w:rPr>
          <w:b/>
          <w:bCs/>
        </w:rPr>
        <w:t>NOTED.</w:t>
      </w:r>
    </w:p>
    <w:p w14:paraId="71758CBF" w14:textId="77777777" w:rsidR="00E15B5D" w:rsidRDefault="00E15B5D" w:rsidP="00E74A16">
      <w:pPr>
        <w:pStyle w:val="Heading1"/>
        <w:rPr>
          <w:u w:val="none"/>
        </w:rPr>
      </w:pPr>
    </w:p>
    <w:p w14:paraId="21011689" w14:textId="77777777" w:rsidR="006C15B3" w:rsidRDefault="006C15B3" w:rsidP="006C15B3"/>
    <w:p w14:paraId="09B1CD25" w14:textId="77777777" w:rsidR="006C15B3" w:rsidRDefault="006C15B3" w:rsidP="006C15B3"/>
    <w:p w14:paraId="788D5456" w14:textId="77777777" w:rsidR="006C15B3" w:rsidRDefault="006C15B3" w:rsidP="006C15B3"/>
    <w:p w14:paraId="7274F1B7" w14:textId="77777777" w:rsidR="006C15B3" w:rsidRDefault="006C15B3" w:rsidP="006C15B3"/>
    <w:p w14:paraId="780D4964" w14:textId="77777777" w:rsidR="006C15B3" w:rsidRPr="006C15B3" w:rsidRDefault="006C15B3" w:rsidP="006C15B3"/>
    <w:p w14:paraId="6E03A6F5" w14:textId="21648691" w:rsidR="00823D43" w:rsidRPr="00E74A16" w:rsidRDefault="00E15B5D" w:rsidP="00E74A16">
      <w:pPr>
        <w:pStyle w:val="Heading1"/>
        <w:rPr>
          <w:b w:val="0"/>
        </w:rPr>
      </w:pPr>
      <w:r>
        <w:rPr>
          <w:u w:val="none"/>
        </w:rPr>
        <w:lastRenderedPageBreak/>
        <w:t>3.</w:t>
      </w:r>
      <w:r>
        <w:rPr>
          <w:u w:val="none"/>
        </w:rPr>
        <w:tab/>
      </w:r>
      <w:r w:rsidR="00823D43" w:rsidRPr="000A416A">
        <w:t>Declarations of Interest</w:t>
      </w:r>
    </w:p>
    <w:p w14:paraId="1D28EDE8" w14:textId="77777777" w:rsidR="00823D43" w:rsidRPr="000A416A" w:rsidRDefault="00823D43" w:rsidP="00823D43"/>
    <w:p w14:paraId="16291373" w14:textId="3C1F05FF" w:rsidR="00512688" w:rsidRDefault="00512688" w:rsidP="00823D43">
      <w:r>
        <w:t>The Chairman sought Declarations of Interest at this stage.</w:t>
      </w:r>
    </w:p>
    <w:p w14:paraId="4C725063" w14:textId="77777777" w:rsidR="00512688" w:rsidRDefault="00512688" w:rsidP="00823D43"/>
    <w:p w14:paraId="08189D16" w14:textId="6BD951BF" w:rsidR="000A418C" w:rsidRDefault="004C5FEF" w:rsidP="00823D43">
      <w:r>
        <w:t>No Declarations of Interest were declared. Members were reminded that they could declare throughout the meeting.</w:t>
      </w:r>
    </w:p>
    <w:p w14:paraId="74C59DB2" w14:textId="77777777" w:rsidR="006E2E4C" w:rsidRDefault="006E2E4C" w:rsidP="00823D43"/>
    <w:p w14:paraId="1BA43E4A" w14:textId="1D52230A" w:rsidR="00823D43" w:rsidRDefault="00823D43" w:rsidP="00823D43">
      <w:r w:rsidRPr="000A416A">
        <w:rPr>
          <w:b/>
        </w:rPr>
        <w:t>NOTED.</w:t>
      </w:r>
      <w:r w:rsidRPr="000A416A">
        <w:t xml:space="preserve"> </w:t>
      </w:r>
    </w:p>
    <w:p w14:paraId="152C702B" w14:textId="77777777" w:rsidR="00A07F5C" w:rsidRDefault="00A07F5C" w:rsidP="00823D43"/>
    <w:p w14:paraId="4A166F39" w14:textId="0C94AE88" w:rsidR="00A07F5C" w:rsidRPr="00B641A8" w:rsidRDefault="00B641A8" w:rsidP="00823D43">
      <w:pPr>
        <w:rPr>
          <w:rFonts w:ascii="Arial Bold" w:hAnsi="Arial Bold"/>
          <w:b/>
          <w:bCs/>
          <w:u w:val="single"/>
        </w:rPr>
      </w:pPr>
      <w:r>
        <w:rPr>
          <w:rFonts w:ascii="Arial Bold" w:hAnsi="Arial Bold"/>
          <w:b/>
          <w:bCs/>
          <w:u w:val="single"/>
        </w:rPr>
        <w:t>Reports for Noting</w:t>
      </w:r>
    </w:p>
    <w:p w14:paraId="06F64B0B" w14:textId="77777777" w:rsidR="00823D43" w:rsidRPr="000A416A" w:rsidRDefault="00823D43" w:rsidP="00823D43">
      <w:pPr>
        <w:rPr>
          <w:b/>
        </w:rPr>
      </w:pPr>
    </w:p>
    <w:p w14:paraId="079B1349" w14:textId="4774ADD7" w:rsidR="00823D43" w:rsidRPr="00E379F1" w:rsidRDefault="00E15B5D" w:rsidP="00E379F1">
      <w:pPr>
        <w:pStyle w:val="Heading1"/>
        <w:ind w:left="720" w:hanging="720"/>
      </w:pPr>
      <w:r>
        <w:rPr>
          <w:u w:val="none"/>
        </w:rPr>
        <w:t>4</w:t>
      </w:r>
      <w:r w:rsidR="00E74A16">
        <w:rPr>
          <w:u w:val="none"/>
        </w:rPr>
        <w:t>.</w:t>
      </w:r>
      <w:r w:rsidR="00823D43" w:rsidRPr="000A416A">
        <w:rPr>
          <w:u w:val="none"/>
        </w:rPr>
        <w:tab/>
      </w:r>
      <w:r w:rsidR="00823D43" w:rsidRPr="00946759">
        <w:t xml:space="preserve">Matters Arising from Previous Meetings </w:t>
      </w:r>
    </w:p>
    <w:p w14:paraId="633F9C87" w14:textId="77777777" w:rsidR="00823D43" w:rsidRDefault="00823D43" w:rsidP="00823D43"/>
    <w:p w14:paraId="1A64CC0D" w14:textId="1C370808" w:rsidR="00823D43" w:rsidRPr="00203202" w:rsidRDefault="00823D43" w:rsidP="00203202">
      <w:pPr>
        <w:pStyle w:val="Heading2"/>
      </w:pPr>
      <w:r w:rsidRPr="00203202">
        <w:t xml:space="preserve">(a) </w:t>
      </w:r>
      <w:r w:rsidR="00203202">
        <w:t xml:space="preserve"> </w:t>
      </w:r>
      <w:r w:rsidRPr="00203202">
        <w:t>Audit Committee Minutes from</w:t>
      </w:r>
      <w:r w:rsidR="00EC5D4A" w:rsidRPr="00203202">
        <w:t xml:space="preserve"> </w:t>
      </w:r>
      <w:r w:rsidR="00550581">
        <w:t>27 May</w:t>
      </w:r>
      <w:r w:rsidR="00A3295A">
        <w:t xml:space="preserve"> 2025</w:t>
      </w:r>
    </w:p>
    <w:p w14:paraId="27F4BC81" w14:textId="77777777" w:rsidR="00823D43" w:rsidRDefault="00823D43" w:rsidP="00823D43">
      <w:pPr>
        <w:rPr>
          <w:b/>
        </w:rPr>
      </w:pPr>
    </w:p>
    <w:p w14:paraId="5B3E836D" w14:textId="400846BA" w:rsidR="006E2E4C" w:rsidRDefault="00823D43" w:rsidP="00823D43">
      <w:r w:rsidRPr="00B32EF2">
        <w:rPr>
          <w:caps/>
        </w:rPr>
        <w:t xml:space="preserve">Previously </w:t>
      </w:r>
      <w:proofErr w:type="gramStart"/>
      <w:r w:rsidRPr="00B32EF2">
        <w:rPr>
          <w:caps/>
        </w:rPr>
        <w:t>circulated</w:t>
      </w:r>
      <w:r>
        <w:t>:-</w:t>
      </w:r>
      <w:proofErr w:type="gramEnd"/>
      <w:r>
        <w:t xml:space="preserve"> Copy of the above minutes. </w:t>
      </w:r>
    </w:p>
    <w:p w14:paraId="42C06822" w14:textId="77777777" w:rsidR="00BF6E8B" w:rsidRDefault="00BF6E8B" w:rsidP="00823D43"/>
    <w:p w14:paraId="4F0E0F43" w14:textId="378A8EBE" w:rsidR="00823D43" w:rsidRDefault="00823D43" w:rsidP="00823D43">
      <w:pPr>
        <w:rPr>
          <w:b/>
        </w:rPr>
      </w:pPr>
      <w:r>
        <w:rPr>
          <w:b/>
        </w:rPr>
        <w:t>AGREED TO RECOMMEND, on the proposal of</w:t>
      </w:r>
      <w:r w:rsidR="00D975B0">
        <w:rPr>
          <w:b/>
        </w:rPr>
        <w:t xml:space="preserve"> </w:t>
      </w:r>
      <w:r w:rsidR="0064796E">
        <w:rPr>
          <w:b/>
        </w:rPr>
        <w:t>Councillor Hollywood</w:t>
      </w:r>
      <w:r w:rsidR="006A28CB">
        <w:rPr>
          <w:b/>
        </w:rPr>
        <w:t>,</w:t>
      </w:r>
      <w:r>
        <w:rPr>
          <w:b/>
        </w:rPr>
        <w:t xml:space="preserve"> seconded by</w:t>
      </w:r>
      <w:r w:rsidR="00326903">
        <w:rPr>
          <w:b/>
        </w:rPr>
        <w:t xml:space="preserve"> </w:t>
      </w:r>
      <w:r w:rsidR="0064796E">
        <w:rPr>
          <w:b/>
        </w:rPr>
        <w:t>Councillor McKee</w:t>
      </w:r>
      <w:r>
        <w:rPr>
          <w:b/>
        </w:rPr>
        <w:t xml:space="preserve">, that the minutes be </w:t>
      </w:r>
      <w:r w:rsidR="008650EF">
        <w:rPr>
          <w:b/>
        </w:rPr>
        <w:t>noted</w:t>
      </w:r>
      <w:r>
        <w:rPr>
          <w:b/>
        </w:rPr>
        <w:t xml:space="preserve">. </w:t>
      </w:r>
    </w:p>
    <w:p w14:paraId="3FD0D29E" w14:textId="77777777" w:rsidR="00550581" w:rsidRDefault="00550581" w:rsidP="00823D43">
      <w:pPr>
        <w:rPr>
          <w:b/>
        </w:rPr>
      </w:pPr>
    </w:p>
    <w:p w14:paraId="58161AD0" w14:textId="53CB43ED" w:rsidR="00550581" w:rsidRPr="00550581" w:rsidRDefault="00550581" w:rsidP="00823D43">
      <w:pPr>
        <w:rPr>
          <w:b/>
          <w:u w:val="single"/>
        </w:rPr>
      </w:pPr>
      <w:r>
        <w:rPr>
          <w:b/>
        </w:rPr>
        <w:t xml:space="preserve">(b) </w:t>
      </w:r>
      <w:r>
        <w:rPr>
          <w:b/>
          <w:u w:val="single"/>
        </w:rPr>
        <w:t>Audit Committee Minutes from 26 June 2025</w:t>
      </w:r>
    </w:p>
    <w:p w14:paraId="434C6E82" w14:textId="77777777" w:rsidR="004E2B9E" w:rsidRDefault="004E2B9E" w:rsidP="00823D43">
      <w:pPr>
        <w:rPr>
          <w:b/>
        </w:rPr>
      </w:pPr>
    </w:p>
    <w:p w14:paraId="3CC01CD1" w14:textId="77777777" w:rsidR="00550581" w:rsidRDefault="00550581" w:rsidP="00550581">
      <w:r w:rsidRPr="00B32EF2">
        <w:rPr>
          <w:caps/>
        </w:rPr>
        <w:t xml:space="preserve">Previously </w:t>
      </w:r>
      <w:proofErr w:type="gramStart"/>
      <w:r w:rsidRPr="00B32EF2">
        <w:rPr>
          <w:caps/>
        </w:rPr>
        <w:t>circulated</w:t>
      </w:r>
      <w:r>
        <w:t>:-</w:t>
      </w:r>
      <w:proofErr w:type="gramEnd"/>
      <w:r>
        <w:t xml:space="preserve"> Copy of the above minutes. </w:t>
      </w:r>
    </w:p>
    <w:p w14:paraId="311E4389" w14:textId="77777777" w:rsidR="00550581" w:rsidRDefault="00550581" w:rsidP="00550581"/>
    <w:p w14:paraId="7111AECA" w14:textId="53018CF8" w:rsidR="00550581" w:rsidRDefault="00550581" w:rsidP="00550581">
      <w:pPr>
        <w:rPr>
          <w:b/>
        </w:rPr>
      </w:pPr>
      <w:r>
        <w:rPr>
          <w:b/>
        </w:rPr>
        <w:t xml:space="preserve">AGREED TO RECOMMEND, on the proposal of </w:t>
      </w:r>
      <w:r w:rsidR="0064796E">
        <w:rPr>
          <w:b/>
        </w:rPr>
        <w:t>Councillor Hollywood</w:t>
      </w:r>
      <w:r>
        <w:rPr>
          <w:b/>
        </w:rPr>
        <w:t xml:space="preserve">, seconded by </w:t>
      </w:r>
      <w:r w:rsidR="0064796E">
        <w:rPr>
          <w:b/>
        </w:rPr>
        <w:t>Councillor McKee</w:t>
      </w:r>
      <w:r>
        <w:rPr>
          <w:b/>
        </w:rPr>
        <w:t xml:space="preserve">, that the minutes be noted. </w:t>
      </w:r>
    </w:p>
    <w:p w14:paraId="4FBA64F6" w14:textId="77777777" w:rsidR="00550581" w:rsidRDefault="00550581" w:rsidP="00823D43">
      <w:pPr>
        <w:rPr>
          <w:b/>
        </w:rPr>
      </w:pPr>
    </w:p>
    <w:p w14:paraId="15CA7DB3" w14:textId="0C657BC2" w:rsidR="004E2B9E" w:rsidRDefault="004E2B9E" w:rsidP="00203202">
      <w:pPr>
        <w:pStyle w:val="Heading2"/>
      </w:pPr>
      <w:r>
        <w:t>(</w:t>
      </w:r>
      <w:r w:rsidR="00550581">
        <w:t>c</w:t>
      </w:r>
      <w:r w:rsidR="00203202">
        <w:t xml:space="preserve">) </w:t>
      </w:r>
      <w:r w:rsidRPr="00F50C93">
        <w:t>Follow-Up Actions</w:t>
      </w:r>
      <w:r>
        <w:t xml:space="preserve"> </w:t>
      </w:r>
    </w:p>
    <w:p w14:paraId="1ED2854B" w14:textId="5CF0111E" w:rsidR="00203202" w:rsidRDefault="00203202" w:rsidP="00823D43">
      <w:r>
        <w:t>(File ref: AUD02)</w:t>
      </w:r>
    </w:p>
    <w:p w14:paraId="437F76AD" w14:textId="77777777" w:rsidR="00203202" w:rsidRDefault="00203202" w:rsidP="00823D43"/>
    <w:p w14:paraId="02F82AC8" w14:textId="37C55F7D" w:rsidR="00793A41" w:rsidRDefault="00F50C93" w:rsidP="00793A41">
      <w:r w:rsidRPr="00B32EF2">
        <w:rPr>
          <w:caps/>
        </w:rPr>
        <w:t xml:space="preserve">Previously </w:t>
      </w:r>
      <w:proofErr w:type="gramStart"/>
      <w:r w:rsidRPr="00B32EF2">
        <w:rPr>
          <w:caps/>
        </w:rPr>
        <w:t>circulated</w:t>
      </w:r>
      <w:r>
        <w:t>:-</w:t>
      </w:r>
      <w:proofErr w:type="gramEnd"/>
      <w:r>
        <w:t xml:space="preserve"> Report from the Director of Corporate Services </w:t>
      </w:r>
      <w:r w:rsidR="001E78A6">
        <w:t xml:space="preserve">stating </w:t>
      </w:r>
      <w:r w:rsidR="00D975B0">
        <w:t>that i</w:t>
      </w:r>
      <w:r w:rsidR="00793A41">
        <w:t>n line with good practice, a register of actions was maintained to ensure that requests from previous meetings of the Committee were followed up on.</w:t>
      </w:r>
    </w:p>
    <w:p w14:paraId="07F995CB" w14:textId="77777777" w:rsidR="00BA40AB" w:rsidRDefault="00BA40AB" w:rsidP="00BA40AB"/>
    <w:tbl>
      <w:tblPr>
        <w:tblStyle w:val="GridTable4-Accent5"/>
        <w:tblW w:w="0" w:type="auto"/>
        <w:tblLook w:val="0620" w:firstRow="1" w:lastRow="0" w:firstColumn="0" w:lastColumn="0" w:noHBand="1" w:noVBand="1"/>
      </w:tblPr>
      <w:tblGrid>
        <w:gridCol w:w="1134"/>
        <w:gridCol w:w="2381"/>
        <w:gridCol w:w="2835"/>
        <w:gridCol w:w="1531"/>
        <w:gridCol w:w="1134"/>
      </w:tblGrid>
      <w:tr w:rsidR="00BA40AB" w14:paraId="2F91E5B0" w14:textId="77777777" w:rsidTr="00F624D7">
        <w:trPr>
          <w:cnfStyle w:val="100000000000" w:firstRow="1" w:lastRow="0" w:firstColumn="0" w:lastColumn="0" w:oddVBand="0" w:evenVBand="0" w:oddHBand="0" w:evenHBand="0" w:firstRowFirstColumn="0" w:firstRowLastColumn="0" w:lastRowFirstColumn="0" w:lastRowLastColumn="0"/>
          <w:tblHeader/>
        </w:trPr>
        <w:tc>
          <w:tcPr>
            <w:tcW w:w="1134" w:type="dxa"/>
          </w:tcPr>
          <w:p w14:paraId="0CF442B3" w14:textId="77777777" w:rsidR="00BA40AB" w:rsidRDefault="00BA40AB" w:rsidP="00F624D7">
            <w:r>
              <w:t>Item</w:t>
            </w:r>
          </w:p>
        </w:tc>
        <w:tc>
          <w:tcPr>
            <w:tcW w:w="2381" w:type="dxa"/>
          </w:tcPr>
          <w:p w14:paraId="11AF781D" w14:textId="77777777" w:rsidR="00BA40AB" w:rsidRDefault="00BA40AB" w:rsidP="00F624D7">
            <w:r>
              <w:t>Title</w:t>
            </w:r>
          </w:p>
        </w:tc>
        <w:tc>
          <w:tcPr>
            <w:tcW w:w="2835" w:type="dxa"/>
          </w:tcPr>
          <w:p w14:paraId="139FB506" w14:textId="77777777" w:rsidR="00BA40AB" w:rsidRDefault="00BA40AB" w:rsidP="00F624D7">
            <w:r>
              <w:t>Action</w:t>
            </w:r>
          </w:p>
        </w:tc>
        <w:tc>
          <w:tcPr>
            <w:tcW w:w="1531" w:type="dxa"/>
          </w:tcPr>
          <w:p w14:paraId="70F05B67" w14:textId="77777777" w:rsidR="00BA40AB" w:rsidRDefault="00BA40AB" w:rsidP="00F624D7">
            <w:r>
              <w:t>Officer</w:t>
            </w:r>
          </w:p>
        </w:tc>
        <w:tc>
          <w:tcPr>
            <w:tcW w:w="1134" w:type="dxa"/>
          </w:tcPr>
          <w:p w14:paraId="4FEF6F69" w14:textId="77777777" w:rsidR="00BA40AB" w:rsidRDefault="00BA40AB" w:rsidP="00F624D7">
            <w:r>
              <w:t>Status</w:t>
            </w:r>
          </w:p>
        </w:tc>
      </w:tr>
      <w:tr w:rsidR="00BA40AB" w14:paraId="490A4BAD" w14:textId="77777777" w:rsidTr="00F624D7">
        <w:tc>
          <w:tcPr>
            <w:tcW w:w="1134" w:type="dxa"/>
          </w:tcPr>
          <w:p w14:paraId="0B2562EA" w14:textId="77777777" w:rsidR="00BA40AB" w:rsidRDefault="00BA40AB" w:rsidP="00F624D7">
            <w:r>
              <w:t>Dec 23</w:t>
            </w:r>
          </w:p>
          <w:p w14:paraId="3450538C" w14:textId="77777777" w:rsidR="00BA40AB" w:rsidRDefault="00BA40AB" w:rsidP="00F624D7">
            <w:r>
              <w:t>6b</w:t>
            </w:r>
          </w:p>
        </w:tc>
        <w:tc>
          <w:tcPr>
            <w:tcW w:w="2381" w:type="dxa"/>
          </w:tcPr>
          <w:p w14:paraId="08A1DF9B" w14:textId="77777777" w:rsidR="00BA40AB" w:rsidRDefault="00BA40AB" w:rsidP="00F624D7">
            <w:r>
              <w:t>Audit and Assessment Report</w:t>
            </w:r>
          </w:p>
        </w:tc>
        <w:tc>
          <w:tcPr>
            <w:tcW w:w="2835" w:type="dxa"/>
          </w:tcPr>
          <w:p w14:paraId="450BE432" w14:textId="77777777" w:rsidR="00BA40AB" w:rsidRDefault="00BA40AB" w:rsidP="00F624D7">
            <w:r>
              <w:t>Drafting of formal consultation strategy</w:t>
            </w:r>
          </w:p>
        </w:tc>
        <w:tc>
          <w:tcPr>
            <w:tcW w:w="1531" w:type="dxa"/>
          </w:tcPr>
          <w:p w14:paraId="743E366A" w14:textId="77777777" w:rsidR="00BA40AB" w:rsidRDefault="00BA40AB" w:rsidP="00F624D7">
            <w:r>
              <w:t>Head of Comms &amp; Marketing</w:t>
            </w:r>
          </w:p>
        </w:tc>
        <w:tc>
          <w:tcPr>
            <w:tcW w:w="1134" w:type="dxa"/>
          </w:tcPr>
          <w:p w14:paraId="11BA8210" w14:textId="77777777" w:rsidR="00BA40AB" w:rsidRDefault="00BA40AB" w:rsidP="00F624D7">
            <w:r>
              <w:t>In draft</w:t>
            </w:r>
          </w:p>
          <w:p w14:paraId="3B1C5589" w14:textId="77777777" w:rsidR="00BA40AB" w:rsidRDefault="00BA40AB" w:rsidP="00F624D7">
            <w:r>
              <w:t>Sept 25</w:t>
            </w:r>
          </w:p>
        </w:tc>
      </w:tr>
      <w:tr w:rsidR="00BA40AB" w14:paraId="46BE83E6" w14:textId="77777777" w:rsidTr="00F624D7">
        <w:tc>
          <w:tcPr>
            <w:tcW w:w="1134" w:type="dxa"/>
          </w:tcPr>
          <w:p w14:paraId="2B05FCB2" w14:textId="77777777" w:rsidR="00BA40AB" w:rsidRDefault="00BA40AB" w:rsidP="00F624D7">
            <w:r>
              <w:t>Mar 25</w:t>
            </w:r>
          </w:p>
          <w:p w14:paraId="1FBC1221" w14:textId="77777777" w:rsidR="00BA40AB" w:rsidRDefault="00BA40AB" w:rsidP="00F624D7">
            <w:r>
              <w:t>6a</w:t>
            </w:r>
          </w:p>
        </w:tc>
        <w:tc>
          <w:tcPr>
            <w:tcW w:w="2381" w:type="dxa"/>
          </w:tcPr>
          <w:p w14:paraId="0D10512F" w14:textId="77777777" w:rsidR="00BA40AB" w:rsidRDefault="00BA40AB" w:rsidP="00F624D7">
            <w:r>
              <w:t>Internal Audit Progress Report</w:t>
            </w:r>
          </w:p>
        </w:tc>
        <w:tc>
          <w:tcPr>
            <w:tcW w:w="2835" w:type="dxa"/>
          </w:tcPr>
          <w:p w14:paraId="46073FB5" w14:textId="77777777" w:rsidR="00BA40AB" w:rsidRDefault="00BA40AB" w:rsidP="00F624D7">
            <w:r>
              <w:t>Discuss interim arrangements for systems officer</w:t>
            </w:r>
          </w:p>
        </w:tc>
        <w:tc>
          <w:tcPr>
            <w:tcW w:w="1531" w:type="dxa"/>
          </w:tcPr>
          <w:p w14:paraId="1F23CF1C" w14:textId="77777777" w:rsidR="00BA40AB" w:rsidRDefault="00BA40AB" w:rsidP="00F624D7">
            <w:r>
              <w:t>Head of Finance</w:t>
            </w:r>
          </w:p>
        </w:tc>
        <w:tc>
          <w:tcPr>
            <w:tcW w:w="1134" w:type="dxa"/>
          </w:tcPr>
          <w:p w14:paraId="3BCD1C2B" w14:textId="77777777" w:rsidR="00BA40AB" w:rsidRDefault="00BA40AB" w:rsidP="00F624D7">
            <w:r>
              <w:t>May 25</w:t>
            </w:r>
          </w:p>
        </w:tc>
      </w:tr>
      <w:tr w:rsidR="00BA40AB" w14:paraId="19CC0031" w14:textId="77777777" w:rsidTr="00F624D7">
        <w:tc>
          <w:tcPr>
            <w:tcW w:w="1134" w:type="dxa"/>
          </w:tcPr>
          <w:p w14:paraId="15D6E613" w14:textId="77777777" w:rsidR="00BA40AB" w:rsidRDefault="00BA40AB" w:rsidP="00F624D7">
            <w:r>
              <w:t>6f</w:t>
            </w:r>
          </w:p>
        </w:tc>
        <w:tc>
          <w:tcPr>
            <w:tcW w:w="2381" w:type="dxa"/>
          </w:tcPr>
          <w:p w14:paraId="7045205F" w14:textId="77777777" w:rsidR="00BA40AB" w:rsidRDefault="00BA40AB" w:rsidP="00F624D7"/>
        </w:tc>
        <w:tc>
          <w:tcPr>
            <w:tcW w:w="2835" w:type="dxa"/>
          </w:tcPr>
          <w:p w14:paraId="26F7C291" w14:textId="77777777" w:rsidR="00BA40AB" w:rsidRDefault="00BA40AB" w:rsidP="00F624D7">
            <w:r>
              <w:t>Remind Service Unit Managers to keep income procedures up to date</w:t>
            </w:r>
          </w:p>
        </w:tc>
        <w:tc>
          <w:tcPr>
            <w:tcW w:w="1531" w:type="dxa"/>
          </w:tcPr>
          <w:p w14:paraId="09EFF771" w14:textId="77777777" w:rsidR="00BA40AB" w:rsidRDefault="00BA40AB" w:rsidP="00F624D7">
            <w:r>
              <w:t>Head of Finance</w:t>
            </w:r>
          </w:p>
        </w:tc>
        <w:tc>
          <w:tcPr>
            <w:tcW w:w="1134" w:type="dxa"/>
          </w:tcPr>
          <w:p w14:paraId="55F45775" w14:textId="77777777" w:rsidR="00BA40AB" w:rsidRDefault="00BA40AB" w:rsidP="00F624D7">
            <w:r>
              <w:t>Item 7a</w:t>
            </w:r>
          </w:p>
        </w:tc>
      </w:tr>
      <w:tr w:rsidR="00BA40AB" w14:paraId="532DC8B4" w14:textId="77777777" w:rsidTr="00F624D7">
        <w:tc>
          <w:tcPr>
            <w:tcW w:w="1134" w:type="dxa"/>
          </w:tcPr>
          <w:p w14:paraId="423025BA" w14:textId="77777777" w:rsidR="00BA40AB" w:rsidRDefault="00BA40AB" w:rsidP="00F624D7">
            <w:r>
              <w:t>May 25</w:t>
            </w:r>
          </w:p>
          <w:p w14:paraId="4C2426D0" w14:textId="77777777" w:rsidR="00BA40AB" w:rsidRDefault="00BA40AB" w:rsidP="00F624D7">
            <w:r>
              <w:t>12</w:t>
            </w:r>
          </w:p>
        </w:tc>
        <w:tc>
          <w:tcPr>
            <w:tcW w:w="2381" w:type="dxa"/>
          </w:tcPr>
          <w:p w14:paraId="21F1D607" w14:textId="77777777" w:rsidR="00BA40AB" w:rsidRDefault="00BA40AB" w:rsidP="00F624D7">
            <w:r>
              <w:t>Private Meeting</w:t>
            </w:r>
          </w:p>
        </w:tc>
        <w:tc>
          <w:tcPr>
            <w:tcW w:w="2835" w:type="dxa"/>
          </w:tcPr>
          <w:p w14:paraId="55AC8390" w14:textId="77777777" w:rsidR="00BA40AB" w:rsidRDefault="00BA40AB" w:rsidP="00F624D7">
            <w:r>
              <w:t>Survey Members regarding length of meetings etc</w:t>
            </w:r>
          </w:p>
        </w:tc>
        <w:tc>
          <w:tcPr>
            <w:tcW w:w="1531" w:type="dxa"/>
          </w:tcPr>
          <w:p w14:paraId="56400DEB" w14:textId="77777777" w:rsidR="00BA40AB" w:rsidRDefault="00BA40AB" w:rsidP="00F624D7">
            <w:r>
              <w:t>Director of Corporate Services</w:t>
            </w:r>
          </w:p>
        </w:tc>
        <w:tc>
          <w:tcPr>
            <w:tcW w:w="1134" w:type="dxa"/>
          </w:tcPr>
          <w:p w14:paraId="7262CBB5" w14:textId="77777777" w:rsidR="00BA40AB" w:rsidRDefault="00BA40AB" w:rsidP="00F624D7">
            <w:r>
              <w:t>Item 9</w:t>
            </w:r>
          </w:p>
        </w:tc>
      </w:tr>
      <w:tr w:rsidR="00BA40AB" w14:paraId="6CFAF4A6" w14:textId="77777777" w:rsidTr="00F624D7">
        <w:tc>
          <w:tcPr>
            <w:tcW w:w="1134" w:type="dxa"/>
          </w:tcPr>
          <w:p w14:paraId="1E79753D" w14:textId="77777777" w:rsidR="00BA40AB" w:rsidRDefault="00BA40AB" w:rsidP="00F624D7">
            <w:r>
              <w:lastRenderedPageBreak/>
              <w:t>Jun 25</w:t>
            </w:r>
          </w:p>
          <w:p w14:paraId="34936274" w14:textId="77777777" w:rsidR="00BA40AB" w:rsidRDefault="00BA40AB" w:rsidP="00F624D7">
            <w:r>
              <w:t>4</w:t>
            </w:r>
          </w:p>
        </w:tc>
        <w:tc>
          <w:tcPr>
            <w:tcW w:w="2381" w:type="dxa"/>
          </w:tcPr>
          <w:p w14:paraId="1534C5F3" w14:textId="77777777" w:rsidR="00BA40AB" w:rsidRDefault="00BA40AB" w:rsidP="00F624D7">
            <w:r>
              <w:t>Investigation into leak</w:t>
            </w:r>
          </w:p>
        </w:tc>
        <w:tc>
          <w:tcPr>
            <w:tcW w:w="2835" w:type="dxa"/>
          </w:tcPr>
          <w:p w14:paraId="249AAB88" w14:textId="77777777" w:rsidR="00BA40AB" w:rsidRDefault="00BA40AB" w:rsidP="00F624D7">
            <w:r>
              <w:t>Review of Councillor training in light of leak and suspension</w:t>
            </w:r>
          </w:p>
        </w:tc>
        <w:tc>
          <w:tcPr>
            <w:tcW w:w="1531" w:type="dxa"/>
          </w:tcPr>
          <w:p w14:paraId="5CB35958" w14:textId="77777777" w:rsidR="00BA40AB" w:rsidRDefault="00BA40AB" w:rsidP="00F624D7">
            <w:r>
              <w:t>Director of Corporate Services</w:t>
            </w:r>
          </w:p>
        </w:tc>
        <w:tc>
          <w:tcPr>
            <w:tcW w:w="1134" w:type="dxa"/>
          </w:tcPr>
          <w:p w14:paraId="6777761C" w14:textId="77777777" w:rsidR="00BA40AB" w:rsidRDefault="00BA40AB" w:rsidP="00F624D7">
            <w:r>
              <w:t>Dec 25</w:t>
            </w:r>
          </w:p>
        </w:tc>
      </w:tr>
    </w:tbl>
    <w:p w14:paraId="72887465" w14:textId="77777777" w:rsidR="00BA40AB" w:rsidRDefault="00BA40AB" w:rsidP="00BA40AB"/>
    <w:p w14:paraId="18966C7C" w14:textId="044A02E2" w:rsidR="00C858D9" w:rsidRDefault="00203202" w:rsidP="00C858D9">
      <w:r>
        <w:rPr>
          <w:bCs/>
        </w:rPr>
        <w:t xml:space="preserve">RECOMMENDED </w:t>
      </w:r>
      <w:r>
        <w:t xml:space="preserve">that </w:t>
      </w:r>
      <w:r w:rsidR="00C858D9" w:rsidRPr="00093156">
        <w:t>Co</w:t>
      </w:r>
      <w:r w:rsidR="00793A41">
        <w:t>uncil</w:t>
      </w:r>
      <w:r w:rsidR="00C858D9" w:rsidRPr="00093156">
        <w:t xml:space="preserve"> notes the </w:t>
      </w:r>
      <w:r w:rsidR="00C858D9">
        <w:t>report.</w:t>
      </w:r>
    </w:p>
    <w:p w14:paraId="2FF00803" w14:textId="77777777" w:rsidR="0064796E" w:rsidRDefault="0064796E" w:rsidP="00C858D9"/>
    <w:p w14:paraId="59DCC08D" w14:textId="550CCDB6" w:rsidR="0064796E" w:rsidRPr="00A244BA" w:rsidRDefault="0064796E" w:rsidP="0064796E">
      <w:pPr>
        <w:pStyle w:val="PlainText"/>
        <w:rPr>
          <w:rFonts w:ascii="Arial" w:hAnsi="Arial" w:cs="Arial"/>
          <w:sz w:val="24"/>
          <w:szCs w:val="24"/>
        </w:rPr>
      </w:pPr>
      <w:r w:rsidRPr="0064796E">
        <w:rPr>
          <w:rFonts w:ascii="Arial" w:hAnsi="Arial" w:cs="Arial"/>
          <w:sz w:val="24"/>
          <w:szCs w:val="24"/>
        </w:rPr>
        <w:t xml:space="preserve">The Head of Finance advised that </w:t>
      </w:r>
      <w:r>
        <w:rPr>
          <w:rFonts w:ascii="Arial" w:hAnsi="Arial" w:cs="Arial"/>
          <w:sz w:val="24"/>
          <w:szCs w:val="24"/>
        </w:rPr>
        <w:t>this</w:t>
      </w:r>
      <w:r w:rsidRPr="0064796E">
        <w:rPr>
          <w:rFonts w:ascii="Arial" w:hAnsi="Arial" w:cs="Arial"/>
          <w:sz w:val="24"/>
          <w:szCs w:val="24"/>
        </w:rPr>
        <w:t xml:space="preserve"> </w:t>
      </w:r>
      <w:r>
        <w:rPr>
          <w:rFonts w:ascii="Arial" w:hAnsi="Arial" w:cs="Arial"/>
          <w:sz w:val="24"/>
          <w:szCs w:val="24"/>
        </w:rPr>
        <w:t>wa</w:t>
      </w:r>
      <w:r w:rsidRPr="0064796E">
        <w:rPr>
          <w:rFonts w:ascii="Arial" w:hAnsi="Arial" w:cs="Arial"/>
          <w:sz w:val="24"/>
          <w:szCs w:val="24"/>
        </w:rPr>
        <w:t xml:space="preserve">s a standard report, and there </w:t>
      </w:r>
      <w:r>
        <w:rPr>
          <w:rFonts w:ascii="Arial" w:hAnsi="Arial" w:cs="Arial"/>
          <w:sz w:val="24"/>
          <w:szCs w:val="24"/>
        </w:rPr>
        <w:t>we</w:t>
      </w:r>
      <w:r w:rsidRPr="0064796E">
        <w:rPr>
          <w:rFonts w:ascii="Arial" w:hAnsi="Arial" w:cs="Arial"/>
          <w:sz w:val="24"/>
          <w:szCs w:val="24"/>
        </w:rPr>
        <w:t>re a number of actions outstanding from previous meetings.</w:t>
      </w:r>
      <w:r>
        <w:rPr>
          <w:rFonts w:ascii="Arial" w:hAnsi="Arial" w:cs="Arial"/>
          <w:sz w:val="24"/>
          <w:szCs w:val="24"/>
        </w:rPr>
        <w:t xml:space="preserve"> The first being the </w:t>
      </w:r>
      <w:r w:rsidRPr="00A244BA">
        <w:rPr>
          <w:rFonts w:ascii="Arial" w:hAnsi="Arial" w:cs="Arial"/>
          <w:sz w:val="24"/>
          <w:szCs w:val="24"/>
        </w:rPr>
        <w:t xml:space="preserve">drafting </w:t>
      </w:r>
      <w:r>
        <w:rPr>
          <w:rFonts w:ascii="Arial" w:hAnsi="Arial" w:cs="Arial"/>
          <w:sz w:val="24"/>
          <w:szCs w:val="24"/>
        </w:rPr>
        <w:t>of a</w:t>
      </w:r>
      <w:r w:rsidRPr="00A244BA">
        <w:rPr>
          <w:rFonts w:ascii="Arial" w:hAnsi="Arial" w:cs="Arial"/>
          <w:sz w:val="24"/>
          <w:szCs w:val="24"/>
        </w:rPr>
        <w:t xml:space="preserve"> formal </w:t>
      </w:r>
      <w:r w:rsidR="00D51C38">
        <w:rPr>
          <w:rFonts w:ascii="Arial" w:hAnsi="Arial" w:cs="Arial"/>
          <w:sz w:val="24"/>
          <w:szCs w:val="24"/>
        </w:rPr>
        <w:t>C</w:t>
      </w:r>
      <w:r w:rsidRPr="00A244BA">
        <w:rPr>
          <w:rFonts w:ascii="Arial" w:hAnsi="Arial" w:cs="Arial"/>
          <w:sz w:val="24"/>
          <w:szCs w:val="24"/>
        </w:rPr>
        <w:t>onsultation</w:t>
      </w:r>
      <w:r>
        <w:rPr>
          <w:rFonts w:ascii="Arial" w:hAnsi="Arial" w:cs="Arial"/>
          <w:sz w:val="24"/>
          <w:szCs w:val="24"/>
        </w:rPr>
        <w:t xml:space="preserve"> </w:t>
      </w:r>
      <w:r w:rsidRPr="00A244BA">
        <w:rPr>
          <w:rFonts w:ascii="Arial" w:hAnsi="Arial" w:cs="Arial"/>
          <w:sz w:val="24"/>
          <w:szCs w:val="24"/>
        </w:rPr>
        <w:t>Strategy</w:t>
      </w:r>
      <w:r>
        <w:rPr>
          <w:rFonts w:ascii="Arial" w:hAnsi="Arial" w:cs="Arial"/>
          <w:sz w:val="24"/>
          <w:szCs w:val="24"/>
        </w:rPr>
        <w:t xml:space="preserve"> which was</w:t>
      </w:r>
      <w:r w:rsidRPr="00A244BA">
        <w:rPr>
          <w:rFonts w:ascii="Arial" w:hAnsi="Arial" w:cs="Arial"/>
          <w:sz w:val="24"/>
          <w:szCs w:val="24"/>
        </w:rPr>
        <w:t xml:space="preserve"> underway</w:t>
      </w:r>
      <w:r>
        <w:rPr>
          <w:rFonts w:ascii="Arial" w:hAnsi="Arial" w:cs="Arial"/>
          <w:sz w:val="24"/>
          <w:szCs w:val="24"/>
        </w:rPr>
        <w:t xml:space="preserve"> and the inability to recruit for the post of Systems Officer for both the HR and Finance system. He added that the remaining three items would be dealt with at this meeting with the final item to be considered at the December 2025 </w:t>
      </w:r>
      <w:r w:rsidR="00F85BEA">
        <w:rPr>
          <w:rFonts w:ascii="Arial" w:hAnsi="Arial" w:cs="Arial"/>
          <w:sz w:val="24"/>
          <w:szCs w:val="24"/>
        </w:rPr>
        <w:t xml:space="preserve">Committee </w:t>
      </w:r>
      <w:r>
        <w:rPr>
          <w:rFonts w:ascii="Arial" w:hAnsi="Arial" w:cs="Arial"/>
          <w:sz w:val="24"/>
          <w:szCs w:val="24"/>
        </w:rPr>
        <w:t xml:space="preserve">meeting. </w:t>
      </w:r>
    </w:p>
    <w:p w14:paraId="4FA88924" w14:textId="77777777" w:rsidR="0064796E" w:rsidRPr="00A244BA" w:rsidRDefault="0064796E" w:rsidP="0064796E">
      <w:pPr>
        <w:pStyle w:val="PlainText"/>
        <w:rPr>
          <w:rFonts w:ascii="Arial" w:hAnsi="Arial" w:cs="Arial"/>
          <w:sz w:val="24"/>
          <w:szCs w:val="24"/>
        </w:rPr>
      </w:pPr>
    </w:p>
    <w:p w14:paraId="7C0B09FF" w14:textId="2CDE93C2" w:rsidR="0064796E" w:rsidRPr="0064796E" w:rsidRDefault="0064796E" w:rsidP="0064796E">
      <w:pPr>
        <w:pStyle w:val="PlainText"/>
        <w:rPr>
          <w:rFonts w:ascii="Arial" w:hAnsi="Arial" w:cs="Arial"/>
          <w:sz w:val="24"/>
          <w:szCs w:val="24"/>
        </w:rPr>
      </w:pPr>
      <w:r>
        <w:rPr>
          <w:rFonts w:ascii="Arial" w:hAnsi="Arial" w:cs="Arial"/>
          <w:sz w:val="24"/>
          <w:szCs w:val="24"/>
        </w:rPr>
        <w:t>(</w:t>
      </w:r>
      <w:r w:rsidR="00357130" w:rsidRPr="00357130">
        <w:rPr>
          <w:rFonts w:ascii="Arial" w:hAnsi="Arial" w:cs="Arial"/>
          <w:sz w:val="24"/>
          <w:szCs w:val="24"/>
        </w:rPr>
        <w:t xml:space="preserve">Anu Kane, </w:t>
      </w:r>
      <w:r w:rsidRPr="00357130">
        <w:rPr>
          <w:rFonts w:ascii="Arial" w:hAnsi="Arial" w:cs="Arial"/>
          <w:sz w:val="24"/>
          <w:szCs w:val="24"/>
        </w:rPr>
        <w:t xml:space="preserve">NIAO </w:t>
      </w:r>
      <w:r>
        <w:rPr>
          <w:rFonts w:ascii="Arial" w:hAnsi="Arial" w:cs="Arial"/>
          <w:sz w:val="24"/>
          <w:szCs w:val="24"/>
        </w:rPr>
        <w:t>entered the Council Chamber at this stage – 7.04pm)</w:t>
      </w:r>
    </w:p>
    <w:p w14:paraId="36CB813E" w14:textId="4E8B80B5" w:rsidR="0064796E" w:rsidRDefault="0064796E" w:rsidP="00C858D9"/>
    <w:p w14:paraId="7E5C67FE" w14:textId="7B3B8D04" w:rsidR="00BF6E8B" w:rsidRDefault="00BF6E8B" w:rsidP="00203202">
      <w:pPr>
        <w:rPr>
          <w:b/>
        </w:rPr>
      </w:pPr>
      <w:r>
        <w:rPr>
          <w:b/>
        </w:rPr>
        <w:t>AGREED TO RECOMMEND, on the proposal of</w:t>
      </w:r>
      <w:r w:rsidR="00872CB1">
        <w:rPr>
          <w:b/>
        </w:rPr>
        <w:t xml:space="preserve"> Councillor Hollywood</w:t>
      </w:r>
      <w:r>
        <w:rPr>
          <w:b/>
        </w:rPr>
        <w:t>, seconded by</w:t>
      </w:r>
      <w:r w:rsidR="00872CB1">
        <w:rPr>
          <w:b/>
        </w:rPr>
        <w:t xml:space="preserve"> Councillor McKee</w:t>
      </w:r>
      <w:r>
        <w:rPr>
          <w:b/>
        </w:rPr>
        <w:t>, that the recommendation be adopted.</w:t>
      </w:r>
    </w:p>
    <w:p w14:paraId="07FD665B" w14:textId="77777777" w:rsidR="00F50C93" w:rsidRDefault="00F50C93" w:rsidP="00823D43"/>
    <w:p w14:paraId="040A4D5B" w14:textId="0D538103" w:rsidR="00823D43" w:rsidRPr="000766E9" w:rsidRDefault="00E15B5D" w:rsidP="000766E9">
      <w:pPr>
        <w:pStyle w:val="Heading1"/>
      </w:pPr>
      <w:r>
        <w:rPr>
          <w:u w:val="none"/>
        </w:rPr>
        <w:t>5</w:t>
      </w:r>
      <w:r w:rsidR="00823D43" w:rsidRPr="000766E9">
        <w:rPr>
          <w:u w:val="none"/>
        </w:rPr>
        <w:t xml:space="preserve">. </w:t>
      </w:r>
      <w:r w:rsidR="00823D43" w:rsidRPr="000766E9">
        <w:rPr>
          <w:u w:val="none"/>
        </w:rPr>
        <w:tab/>
      </w:r>
      <w:r>
        <w:t>EXTERNAL AUDIT</w:t>
      </w:r>
    </w:p>
    <w:p w14:paraId="634C7C6C" w14:textId="787F30BE" w:rsidR="000D1D88" w:rsidRDefault="00203202" w:rsidP="00FF2B3B">
      <w:pPr>
        <w:pStyle w:val="Normal0"/>
      </w:pPr>
      <w:r>
        <w:tab/>
      </w:r>
    </w:p>
    <w:p w14:paraId="3898331E" w14:textId="3B467CDC" w:rsidR="00976DC6" w:rsidRPr="00E15B5D" w:rsidRDefault="004D4B2E" w:rsidP="00E15B5D">
      <w:pPr>
        <w:pStyle w:val="ListParagraph"/>
        <w:numPr>
          <w:ilvl w:val="0"/>
          <w:numId w:val="21"/>
        </w:numPr>
        <w:rPr>
          <w:b/>
          <w:bCs/>
          <w:u w:val="single"/>
        </w:rPr>
      </w:pPr>
      <w:r>
        <w:rPr>
          <w:rFonts w:cs="Arial"/>
          <w:b/>
          <w:bCs/>
          <w:color w:val="000000" w:themeColor="text1"/>
          <w:u w:val="single"/>
        </w:rPr>
        <w:t>Draft Report to Those Charged with Governance</w:t>
      </w:r>
      <w:r w:rsidR="003F2762">
        <w:rPr>
          <w:rFonts w:cs="Arial"/>
          <w:color w:val="000000" w:themeColor="text1"/>
        </w:rPr>
        <w:t xml:space="preserve"> (Appendix I)</w:t>
      </w:r>
    </w:p>
    <w:p w14:paraId="29D5D0AF" w14:textId="77777777" w:rsidR="00E15B5D" w:rsidRDefault="00E15B5D" w:rsidP="00E15B5D">
      <w:pPr>
        <w:pStyle w:val="ListParagraph"/>
      </w:pPr>
    </w:p>
    <w:p w14:paraId="19BBB286" w14:textId="3825A74F" w:rsidR="005F0BE3" w:rsidRDefault="00976DC6" w:rsidP="005F0BE3">
      <w:pPr>
        <w:rPr>
          <w:rFonts w:cs="Arial"/>
        </w:rPr>
      </w:pPr>
      <w:r>
        <w:rPr>
          <w:rFonts w:cs="Arial"/>
        </w:rPr>
        <w:t>PREV</w:t>
      </w:r>
      <w:r w:rsidR="008266CE">
        <w:rPr>
          <w:rFonts w:cs="Arial"/>
        </w:rPr>
        <w:t>I</w:t>
      </w:r>
      <w:r>
        <w:rPr>
          <w:rFonts w:cs="Arial"/>
        </w:rPr>
        <w:t xml:space="preserve">OUSLY CIRCULATED: - </w:t>
      </w:r>
      <w:r w:rsidR="005F0BE3">
        <w:rPr>
          <w:rFonts w:cs="Arial"/>
        </w:rPr>
        <w:t xml:space="preserve">Draft Report to Those Charged with Governance from the Northern Ireland Audit Office. </w:t>
      </w:r>
      <w:r w:rsidR="005F0BE3" w:rsidRPr="005F0BE3">
        <w:rPr>
          <w:rFonts w:cs="Arial"/>
        </w:rPr>
        <w:t>This report summarise</w:t>
      </w:r>
      <w:r w:rsidR="005F0BE3">
        <w:rPr>
          <w:rFonts w:cs="Arial"/>
        </w:rPr>
        <w:t>d</w:t>
      </w:r>
      <w:r w:rsidR="005F0BE3" w:rsidRPr="005F0BE3">
        <w:rPr>
          <w:rFonts w:cs="Arial"/>
        </w:rPr>
        <w:t xml:space="preserve"> the key matters from </w:t>
      </w:r>
      <w:r w:rsidR="005F0BE3">
        <w:rPr>
          <w:rFonts w:cs="Arial"/>
        </w:rPr>
        <w:t>its A</w:t>
      </w:r>
      <w:r w:rsidR="005F0BE3" w:rsidRPr="005F0BE3">
        <w:rPr>
          <w:rFonts w:cs="Arial"/>
        </w:rPr>
        <w:t>udit of the 2024-25 Ards</w:t>
      </w:r>
      <w:r w:rsidR="005F0BE3">
        <w:rPr>
          <w:rFonts w:cs="Arial"/>
        </w:rPr>
        <w:t xml:space="preserve"> </w:t>
      </w:r>
      <w:r w:rsidR="005F0BE3" w:rsidRPr="005F0BE3">
        <w:rPr>
          <w:rFonts w:cs="Arial"/>
        </w:rPr>
        <w:t xml:space="preserve">and North Down Borough Council financial statements which </w:t>
      </w:r>
      <w:r w:rsidR="005F0BE3">
        <w:rPr>
          <w:rFonts w:cs="Arial"/>
        </w:rPr>
        <w:t xml:space="preserve">it was required to </w:t>
      </w:r>
      <w:r w:rsidR="005F0BE3" w:rsidRPr="005F0BE3">
        <w:rPr>
          <w:rFonts w:cs="Arial"/>
        </w:rPr>
        <w:t>report</w:t>
      </w:r>
      <w:r w:rsidR="005F0BE3">
        <w:rPr>
          <w:rFonts w:cs="Arial"/>
        </w:rPr>
        <w:t xml:space="preserve"> </w:t>
      </w:r>
      <w:r w:rsidR="005F0BE3" w:rsidRPr="005F0BE3">
        <w:rPr>
          <w:rFonts w:cs="Arial"/>
        </w:rPr>
        <w:t xml:space="preserve">to the Audit Committee, as those charged with governance. </w:t>
      </w:r>
    </w:p>
    <w:p w14:paraId="67E7608A" w14:textId="77777777" w:rsidR="005F0BE3" w:rsidRDefault="005F0BE3" w:rsidP="005F0BE3">
      <w:pPr>
        <w:rPr>
          <w:rFonts w:cs="Arial"/>
        </w:rPr>
      </w:pPr>
    </w:p>
    <w:p w14:paraId="5C256889" w14:textId="2F3D0C77" w:rsidR="005F0BE3" w:rsidRPr="005F0BE3" w:rsidRDefault="005F0BE3" w:rsidP="005F0BE3">
      <w:pPr>
        <w:rPr>
          <w:rFonts w:cs="Arial"/>
        </w:rPr>
      </w:pPr>
      <w:r>
        <w:rPr>
          <w:rFonts w:cs="Arial"/>
        </w:rPr>
        <w:t>At this stage Mr O’Neill expressed his thanks to</w:t>
      </w:r>
      <w:r w:rsidRPr="005F0BE3">
        <w:rPr>
          <w:rFonts w:cs="Arial"/>
        </w:rPr>
        <w:t xml:space="preserve"> the Director of Corporate Services and his staff for their assistance</w:t>
      </w:r>
      <w:r>
        <w:rPr>
          <w:rFonts w:cs="Arial"/>
        </w:rPr>
        <w:t xml:space="preserve"> </w:t>
      </w:r>
      <w:r w:rsidRPr="005F0BE3">
        <w:rPr>
          <w:rFonts w:cs="Arial"/>
        </w:rPr>
        <w:t>during the audit process.</w:t>
      </w:r>
      <w:r>
        <w:rPr>
          <w:rFonts w:cs="Arial"/>
        </w:rPr>
        <w:t xml:space="preserve"> He advised that it was proposed</w:t>
      </w:r>
      <w:r w:rsidRPr="005F0BE3">
        <w:rPr>
          <w:rFonts w:cs="Arial"/>
        </w:rPr>
        <w:t xml:space="preserve"> that the Local Government Auditor (LGA) certifie</w:t>
      </w:r>
      <w:r>
        <w:rPr>
          <w:rFonts w:cs="Arial"/>
        </w:rPr>
        <w:t>d</w:t>
      </w:r>
      <w:r w:rsidRPr="005F0BE3">
        <w:rPr>
          <w:rFonts w:cs="Arial"/>
        </w:rPr>
        <w:t xml:space="preserve"> the 2024-</w:t>
      </w:r>
    </w:p>
    <w:p w14:paraId="5456BE27" w14:textId="72628D18" w:rsidR="005F0BE3" w:rsidRPr="005F0BE3" w:rsidRDefault="005F0BE3" w:rsidP="005F0BE3">
      <w:pPr>
        <w:rPr>
          <w:rFonts w:cs="Arial"/>
        </w:rPr>
      </w:pPr>
      <w:r w:rsidRPr="005F0BE3">
        <w:rPr>
          <w:rFonts w:cs="Arial"/>
        </w:rPr>
        <w:t>25 financial statements with an unqualified audit opinion, without</w:t>
      </w:r>
      <w:r>
        <w:rPr>
          <w:rFonts w:cs="Arial"/>
        </w:rPr>
        <w:t xml:space="preserve"> </w:t>
      </w:r>
      <w:r w:rsidRPr="005F0BE3">
        <w:rPr>
          <w:rFonts w:cs="Arial"/>
        </w:rPr>
        <w:t>modification.</w:t>
      </w:r>
      <w:r>
        <w:rPr>
          <w:rFonts w:cs="Arial"/>
        </w:rPr>
        <w:t xml:space="preserve"> </w:t>
      </w:r>
      <w:r w:rsidR="006D18A1">
        <w:rPr>
          <w:rFonts w:cs="Arial"/>
        </w:rPr>
        <w:t>Furthermore,</w:t>
      </w:r>
      <w:r>
        <w:rPr>
          <w:rFonts w:cs="Arial"/>
        </w:rPr>
        <w:t xml:space="preserve"> he stated that it wa</w:t>
      </w:r>
      <w:r w:rsidRPr="005F0BE3">
        <w:rPr>
          <w:rFonts w:cs="Arial"/>
        </w:rPr>
        <w:t>s also proposed that the Local Government Auditor certifie</w:t>
      </w:r>
      <w:r>
        <w:rPr>
          <w:rFonts w:cs="Arial"/>
        </w:rPr>
        <w:t>d</w:t>
      </w:r>
      <w:r w:rsidRPr="005F0BE3">
        <w:rPr>
          <w:rFonts w:cs="Arial"/>
        </w:rPr>
        <w:t xml:space="preserve"> completion</w:t>
      </w:r>
      <w:r>
        <w:rPr>
          <w:rFonts w:cs="Arial"/>
        </w:rPr>
        <w:t xml:space="preserve"> </w:t>
      </w:r>
      <w:r w:rsidRPr="005F0BE3">
        <w:rPr>
          <w:rFonts w:cs="Arial"/>
        </w:rPr>
        <w:t>of the audit of accounts of the Council in accordance with the requirements</w:t>
      </w:r>
      <w:r>
        <w:rPr>
          <w:rFonts w:cs="Arial"/>
        </w:rPr>
        <w:t xml:space="preserve"> </w:t>
      </w:r>
      <w:r w:rsidRPr="005F0BE3">
        <w:rPr>
          <w:rFonts w:cs="Arial"/>
        </w:rPr>
        <w:t>of the Local Government (Northern Ireland) Order 2005 and the Local</w:t>
      </w:r>
    </w:p>
    <w:p w14:paraId="15BF226E" w14:textId="25F23B3B" w:rsidR="003F2762" w:rsidRDefault="005F0BE3" w:rsidP="005F0BE3">
      <w:pPr>
        <w:rPr>
          <w:rFonts w:cs="Arial"/>
        </w:rPr>
      </w:pPr>
      <w:r w:rsidRPr="005F0BE3">
        <w:rPr>
          <w:rFonts w:cs="Arial"/>
        </w:rPr>
        <w:t>Government Code of Audit Practice.</w:t>
      </w:r>
      <w:r w:rsidR="00183117">
        <w:rPr>
          <w:rFonts w:cs="Arial"/>
        </w:rPr>
        <w:t xml:space="preserve"> Mr O’Neill proceeded to guide </w:t>
      </w:r>
      <w:r w:rsidR="007A725E">
        <w:rPr>
          <w:rFonts w:cs="Arial"/>
        </w:rPr>
        <w:t>M</w:t>
      </w:r>
      <w:r w:rsidR="00183117">
        <w:rPr>
          <w:rFonts w:cs="Arial"/>
        </w:rPr>
        <w:t>embers through the Draft Report to Those Charged with Governance, highlighting the salient points within</w:t>
      </w:r>
      <w:r w:rsidR="00BC2FEA">
        <w:rPr>
          <w:rFonts w:cs="Arial"/>
        </w:rPr>
        <w:t xml:space="preserve"> it paying particular attention to the following.</w:t>
      </w:r>
    </w:p>
    <w:p w14:paraId="193919EC" w14:textId="69B27C80" w:rsidR="00D4180B" w:rsidRDefault="00D4180B" w:rsidP="005F0BE3">
      <w:pPr>
        <w:rPr>
          <w:rFonts w:cs="Arial"/>
        </w:rPr>
      </w:pPr>
    </w:p>
    <w:p w14:paraId="388FCC9E" w14:textId="1CDBD6B3" w:rsidR="00D4180B" w:rsidRPr="00BC2FEA" w:rsidRDefault="0025606F" w:rsidP="00D4180B">
      <w:pPr>
        <w:pStyle w:val="PlainText"/>
        <w:rPr>
          <w:rFonts w:ascii="Arial" w:hAnsi="Arial" w:cs="Arial"/>
          <w:sz w:val="24"/>
          <w:szCs w:val="24"/>
        </w:rPr>
      </w:pPr>
      <w:r>
        <w:rPr>
          <w:rFonts w:ascii="Arial" w:hAnsi="Arial" w:cs="Arial"/>
          <w:sz w:val="24"/>
          <w:szCs w:val="24"/>
        </w:rPr>
        <w:t>He advised that t</w:t>
      </w:r>
      <w:r w:rsidR="00BC2FEA" w:rsidRPr="00BC2FEA">
        <w:rPr>
          <w:rFonts w:ascii="Arial" w:hAnsi="Arial" w:cs="Arial"/>
          <w:sz w:val="24"/>
          <w:szCs w:val="24"/>
        </w:rPr>
        <w:t xml:space="preserve">he </w:t>
      </w:r>
      <w:r w:rsidR="00DD3E80">
        <w:rPr>
          <w:rFonts w:ascii="Arial" w:hAnsi="Arial" w:cs="Arial"/>
          <w:sz w:val="24"/>
          <w:szCs w:val="24"/>
        </w:rPr>
        <w:t xml:space="preserve">Draft </w:t>
      </w:r>
      <w:r w:rsidR="00BC2FEA" w:rsidRPr="00BC2FEA">
        <w:rPr>
          <w:rFonts w:ascii="Arial" w:hAnsi="Arial" w:cs="Arial"/>
          <w:sz w:val="24"/>
          <w:szCs w:val="24"/>
        </w:rPr>
        <w:t xml:space="preserve">Report </w:t>
      </w:r>
      <w:r w:rsidR="00DD3E80">
        <w:rPr>
          <w:rFonts w:ascii="Arial" w:hAnsi="Arial" w:cs="Arial"/>
          <w:sz w:val="24"/>
          <w:szCs w:val="24"/>
        </w:rPr>
        <w:t>had been</w:t>
      </w:r>
      <w:r w:rsidR="00BC2FEA" w:rsidRPr="00BC2FEA">
        <w:rPr>
          <w:rFonts w:ascii="Arial" w:hAnsi="Arial" w:cs="Arial"/>
          <w:sz w:val="24"/>
          <w:szCs w:val="24"/>
        </w:rPr>
        <w:t xml:space="preserve"> prepared for the Council for its sole use and </w:t>
      </w:r>
      <w:r w:rsidR="00ED4094">
        <w:rPr>
          <w:rFonts w:ascii="Arial" w:hAnsi="Arial" w:cs="Arial"/>
          <w:sz w:val="24"/>
          <w:szCs w:val="24"/>
        </w:rPr>
        <w:t xml:space="preserve">was </w:t>
      </w:r>
      <w:r w:rsidR="00BC2FEA" w:rsidRPr="00BC2FEA">
        <w:rPr>
          <w:rFonts w:ascii="Arial" w:hAnsi="Arial" w:cs="Arial"/>
          <w:sz w:val="24"/>
          <w:szCs w:val="24"/>
        </w:rPr>
        <w:t xml:space="preserve">not </w:t>
      </w:r>
      <w:r w:rsidR="006D18A1">
        <w:rPr>
          <w:rFonts w:ascii="Arial" w:hAnsi="Arial" w:cs="Arial"/>
          <w:sz w:val="24"/>
          <w:szCs w:val="24"/>
        </w:rPr>
        <w:t xml:space="preserve">to </w:t>
      </w:r>
      <w:r w:rsidR="00BC2FEA" w:rsidRPr="00BC2FEA">
        <w:rPr>
          <w:rFonts w:ascii="Arial" w:hAnsi="Arial" w:cs="Arial"/>
          <w:sz w:val="24"/>
          <w:szCs w:val="24"/>
        </w:rPr>
        <w:t xml:space="preserve">be disclosed to any third party or quoted or referred to without NIAO’s </w:t>
      </w:r>
      <w:r w:rsidR="00D4180B" w:rsidRPr="00BC2FEA">
        <w:rPr>
          <w:rFonts w:ascii="Arial" w:hAnsi="Arial" w:cs="Arial"/>
          <w:sz w:val="24"/>
          <w:szCs w:val="24"/>
        </w:rPr>
        <w:t>written consent.</w:t>
      </w:r>
      <w:r w:rsidR="00BC2FEA" w:rsidRPr="00BC2FEA">
        <w:rPr>
          <w:rFonts w:ascii="Arial" w:hAnsi="Arial" w:cs="Arial"/>
          <w:sz w:val="24"/>
          <w:szCs w:val="24"/>
        </w:rPr>
        <w:t xml:space="preserve"> </w:t>
      </w:r>
      <w:r w:rsidR="006D18A1" w:rsidRPr="00BC2FEA">
        <w:rPr>
          <w:rFonts w:ascii="Arial" w:hAnsi="Arial" w:cs="Arial"/>
          <w:sz w:val="24"/>
          <w:szCs w:val="24"/>
        </w:rPr>
        <w:t>Furthermore,</w:t>
      </w:r>
      <w:r w:rsidR="00BC2FEA">
        <w:rPr>
          <w:rFonts w:ascii="Arial" w:hAnsi="Arial" w:cs="Arial"/>
          <w:sz w:val="24"/>
          <w:szCs w:val="24"/>
        </w:rPr>
        <w:t xml:space="preserve"> the NIAO assume</w:t>
      </w:r>
      <w:r w:rsidR="00DD3E80">
        <w:rPr>
          <w:rFonts w:ascii="Arial" w:hAnsi="Arial" w:cs="Arial"/>
          <w:sz w:val="24"/>
          <w:szCs w:val="24"/>
        </w:rPr>
        <w:t>d</w:t>
      </w:r>
      <w:r w:rsidR="00BC2FEA">
        <w:rPr>
          <w:rFonts w:ascii="Arial" w:hAnsi="Arial" w:cs="Arial"/>
          <w:sz w:val="24"/>
          <w:szCs w:val="24"/>
        </w:rPr>
        <w:t xml:space="preserve"> no responsibility to any other person and</w:t>
      </w:r>
      <w:r w:rsidR="00BC2FEA" w:rsidRPr="00BC2FEA">
        <w:rPr>
          <w:rFonts w:ascii="Arial" w:hAnsi="Arial" w:cs="Arial"/>
          <w:sz w:val="24"/>
          <w:szCs w:val="24"/>
        </w:rPr>
        <w:t xml:space="preserve"> the</w:t>
      </w:r>
      <w:r w:rsidR="00D4180B" w:rsidRPr="00BC2FEA">
        <w:rPr>
          <w:rFonts w:ascii="Arial" w:hAnsi="Arial" w:cs="Arial"/>
          <w:sz w:val="24"/>
          <w:szCs w:val="24"/>
        </w:rPr>
        <w:t xml:space="preserve"> report should not be published on </w:t>
      </w:r>
      <w:r w:rsidR="00BC2FEA" w:rsidRPr="00BC2FEA">
        <w:rPr>
          <w:rFonts w:ascii="Arial" w:hAnsi="Arial" w:cs="Arial"/>
          <w:sz w:val="24"/>
          <w:szCs w:val="24"/>
        </w:rPr>
        <w:t xml:space="preserve">the Council’s </w:t>
      </w:r>
      <w:r w:rsidR="00D4180B" w:rsidRPr="00BC2FEA">
        <w:rPr>
          <w:rFonts w:ascii="Arial" w:hAnsi="Arial" w:cs="Arial"/>
          <w:sz w:val="24"/>
          <w:szCs w:val="24"/>
        </w:rPr>
        <w:t>website.</w:t>
      </w:r>
      <w:r w:rsidR="00BC2FEA" w:rsidRPr="00BC2FEA">
        <w:rPr>
          <w:rFonts w:ascii="Arial" w:hAnsi="Arial" w:cs="Arial"/>
          <w:sz w:val="24"/>
          <w:szCs w:val="24"/>
        </w:rPr>
        <w:t xml:space="preserve"> Continuing Mr O’Neill confirmed that the NIAO was independent</w:t>
      </w:r>
      <w:r w:rsidR="00BC2FEA">
        <w:rPr>
          <w:rFonts w:ascii="Arial" w:hAnsi="Arial" w:cs="Arial"/>
          <w:sz w:val="24"/>
          <w:szCs w:val="24"/>
        </w:rPr>
        <w:t xml:space="preserve">. At the bottom of Page 3 </w:t>
      </w:r>
      <w:r>
        <w:rPr>
          <w:rFonts w:ascii="Arial" w:hAnsi="Arial" w:cs="Arial"/>
          <w:sz w:val="24"/>
          <w:szCs w:val="24"/>
        </w:rPr>
        <w:t xml:space="preserve">of the </w:t>
      </w:r>
      <w:r w:rsidR="00D16AE2">
        <w:rPr>
          <w:rFonts w:ascii="Arial" w:hAnsi="Arial" w:cs="Arial"/>
          <w:sz w:val="24"/>
          <w:szCs w:val="24"/>
        </w:rPr>
        <w:t>r</w:t>
      </w:r>
      <w:r>
        <w:rPr>
          <w:rFonts w:ascii="Arial" w:hAnsi="Arial" w:cs="Arial"/>
          <w:sz w:val="24"/>
          <w:szCs w:val="24"/>
        </w:rPr>
        <w:t xml:space="preserve">eport </w:t>
      </w:r>
      <w:r w:rsidR="00BC2FEA">
        <w:rPr>
          <w:rFonts w:ascii="Arial" w:hAnsi="Arial" w:cs="Arial"/>
          <w:sz w:val="24"/>
          <w:szCs w:val="24"/>
        </w:rPr>
        <w:t xml:space="preserve">it was noted that it had been brought to their </w:t>
      </w:r>
      <w:r w:rsidR="00BC2FEA" w:rsidRPr="00BC2FEA">
        <w:rPr>
          <w:rFonts w:ascii="Arial" w:hAnsi="Arial" w:cs="Arial"/>
          <w:sz w:val="24"/>
          <w:szCs w:val="24"/>
        </w:rPr>
        <w:t>a</w:t>
      </w:r>
      <w:r w:rsidR="00D4180B" w:rsidRPr="00BC2FEA">
        <w:rPr>
          <w:rFonts w:ascii="Arial" w:hAnsi="Arial" w:cs="Arial"/>
          <w:sz w:val="24"/>
          <w:szCs w:val="24"/>
        </w:rPr>
        <w:t xml:space="preserve">ttention that last year's </w:t>
      </w:r>
      <w:r w:rsidR="00BC2FEA">
        <w:rPr>
          <w:rFonts w:ascii="Arial" w:hAnsi="Arial" w:cs="Arial"/>
          <w:sz w:val="24"/>
          <w:szCs w:val="24"/>
        </w:rPr>
        <w:t>D</w:t>
      </w:r>
      <w:r w:rsidR="00D4180B" w:rsidRPr="00BC2FEA">
        <w:rPr>
          <w:rFonts w:ascii="Arial" w:hAnsi="Arial" w:cs="Arial"/>
          <w:sz w:val="24"/>
          <w:szCs w:val="24"/>
        </w:rPr>
        <w:t xml:space="preserve">raft </w:t>
      </w:r>
      <w:r w:rsidR="00BC2FEA">
        <w:rPr>
          <w:rFonts w:ascii="Arial" w:hAnsi="Arial" w:cs="Arial"/>
          <w:sz w:val="24"/>
          <w:szCs w:val="24"/>
        </w:rPr>
        <w:t>R</w:t>
      </w:r>
      <w:r w:rsidR="00D4180B" w:rsidRPr="00BC2FEA">
        <w:rPr>
          <w:rFonts w:ascii="Arial" w:hAnsi="Arial" w:cs="Arial"/>
          <w:sz w:val="24"/>
          <w:szCs w:val="24"/>
        </w:rPr>
        <w:t xml:space="preserve">eport </w:t>
      </w:r>
      <w:r w:rsidR="00BC2FEA" w:rsidRPr="00BC2FEA">
        <w:rPr>
          <w:rFonts w:ascii="Arial" w:hAnsi="Arial" w:cs="Arial"/>
          <w:sz w:val="24"/>
          <w:szCs w:val="24"/>
        </w:rPr>
        <w:t xml:space="preserve">to </w:t>
      </w:r>
      <w:r w:rsidR="00BC2FEA">
        <w:rPr>
          <w:rFonts w:ascii="Arial" w:hAnsi="Arial" w:cs="Arial"/>
          <w:sz w:val="24"/>
          <w:szCs w:val="24"/>
        </w:rPr>
        <w:t>T</w:t>
      </w:r>
      <w:r w:rsidR="00BC2FEA" w:rsidRPr="00BC2FEA">
        <w:rPr>
          <w:rFonts w:ascii="Arial" w:hAnsi="Arial" w:cs="Arial"/>
          <w:sz w:val="24"/>
          <w:szCs w:val="24"/>
        </w:rPr>
        <w:t>hose</w:t>
      </w:r>
      <w:r w:rsidR="00D4180B" w:rsidRPr="00BC2FEA">
        <w:rPr>
          <w:rFonts w:ascii="Arial" w:hAnsi="Arial" w:cs="Arial"/>
          <w:sz w:val="24"/>
          <w:szCs w:val="24"/>
        </w:rPr>
        <w:t xml:space="preserve"> </w:t>
      </w:r>
      <w:r w:rsidR="00BC2FEA">
        <w:rPr>
          <w:rFonts w:ascii="Arial" w:hAnsi="Arial" w:cs="Arial"/>
          <w:sz w:val="24"/>
          <w:szCs w:val="24"/>
        </w:rPr>
        <w:t>C</w:t>
      </w:r>
      <w:r w:rsidR="00D4180B" w:rsidRPr="00BC2FEA">
        <w:rPr>
          <w:rFonts w:ascii="Arial" w:hAnsi="Arial" w:cs="Arial"/>
          <w:sz w:val="24"/>
          <w:szCs w:val="24"/>
        </w:rPr>
        <w:t xml:space="preserve">harged with </w:t>
      </w:r>
      <w:r w:rsidR="00BC2FEA">
        <w:rPr>
          <w:rFonts w:ascii="Arial" w:hAnsi="Arial" w:cs="Arial"/>
          <w:sz w:val="24"/>
          <w:szCs w:val="24"/>
        </w:rPr>
        <w:t>G</w:t>
      </w:r>
      <w:r w:rsidR="00D4180B" w:rsidRPr="00BC2FEA">
        <w:rPr>
          <w:rFonts w:ascii="Arial" w:hAnsi="Arial" w:cs="Arial"/>
          <w:sz w:val="24"/>
          <w:szCs w:val="24"/>
        </w:rPr>
        <w:t>overnance</w:t>
      </w:r>
      <w:r w:rsidR="00BC2FEA">
        <w:rPr>
          <w:rFonts w:ascii="Arial" w:hAnsi="Arial" w:cs="Arial"/>
          <w:sz w:val="24"/>
          <w:szCs w:val="24"/>
        </w:rPr>
        <w:t xml:space="preserve"> had been </w:t>
      </w:r>
      <w:r w:rsidR="00D4180B" w:rsidRPr="00BC2FEA">
        <w:rPr>
          <w:rFonts w:ascii="Arial" w:hAnsi="Arial" w:cs="Arial"/>
          <w:sz w:val="24"/>
          <w:szCs w:val="24"/>
        </w:rPr>
        <w:t xml:space="preserve">uploaded to the Council's website without </w:t>
      </w:r>
      <w:r w:rsidR="00ED4094">
        <w:rPr>
          <w:rFonts w:ascii="Arial" w:hAnsi="Arial" w:cs="Arial"/>
          <w:sz w:val="24"/>
          <w:szCs w:val="24"/>
        </w:rPr>
        <w:t>NIAO’s</w:t>
      </w:r>
      <w:r w:rsidR="00D4180B" w:rsidRPr="00BC2FEA">
        <w:rPr>
          <w:rFonts w:ascii="Arial" w:hAnsi="Arial" w:cs="Arial"/>
          <w:sz w:val="24"/>
          <w:szCs w:val="24"/>
        </w:rPr>
        <w:t xml:space="preserve"> permission, despite the front page clearly stating</w:t>
      </w:r>
      <w:r w:rsidR="00BC2FEA">
        <w:rPr>
          <w:rFonts w:ascii="Arial" w:hAnsi="Arial" w:cs="Arial"/>
          <w:sz w:val="24"/>
          <w:szCs w:val="24"/>
        </w:rPr>
        <w:t xml:space="preserve"> what he had previously just read out.  O</w:t>
      </w:r>
      <w:r w:rsidR="00D4180B" w:rsidRPr="00BC2FEA">
        <w:rPr>
          <w:rFonts w:ascii="Arial" w:hAnsi="Arial" w:cs="Arial"/>
          <w:sz w:val="24"/>
          <w:szCs w:val="24"/>
        </w:rPr>
        <w:t>fficials</w:t>
      </w:r>
      <w:r w:rsidR="00BC2FEA">
        <w:rPr>
          <w:rFonts w:ascii="Arial" w:hAnsi="Arial" w:cs="Arial"/>
          <w:sz w:val="24"/>
          <w:szCs w:val="24"/>
        </w:rPr>
        <w:t xml:space="preserve"> had been asked</w:t>
      </w:r>
      <w:r w:rsidR="00D4180B" w:rsidRPr="00BC2FEA">
        <w:rPr>
          <w:rFonts w:ascii="Arial" w:hAnsi="Arial" w:cs="Arial"/>
          <w:sz w:val="24"/>
          <w:szCs w:val="24"/>
        </w:rPr>
        <w:t xml:space="preserve"> to remove it immediately </w:t>
      </w:r>
      <w:r w:rsidR="0025791F">
        <w:rPr>
          <w:rFonts w:ascii="Arial" w:hAnsi="Arial" w:cs="Arial"/>
          <w:sz w:val="24"/>
          <w:szCs w:val="24"/>
        </w:rPr>
        <w:t>onc</w:t>
      </w:r>
      <w:r w:rsidR="00D4180B" w:rsidRPr="00BC2FEA">
        <w:rPr>
          <w:rFonts w:ascii="Arial" w:hAnsi="Arial" w:cs="Arial"/>
          <w:sz w:val="24"/>
          <w:szCs w:val="24"/>
        </w:rPr>
        <w:t>e</w:t>
      </w:r>
      <w:r w:rsidR="0025791F">
        <w:rPr>
          <w:rFonts w:ascii="Arial" w:hAnsi="Arial" w:cs="Arial"/>
          <w:sz w:val="24"/>
          <w:szCs w:val="24"/>
        </w:rPr>
        <w:t xml:space="preserve"> they</w:t>
      </w:r>
      <w:r w:rsidR="00D4180B" w:rsidRPr="00BC2FEA">
        <w:rPr>
          <w:rFonts w:ascii="Arial" w:hAnsi="Arial" w:cs="Arial"/>
          <w:sz w:val="24"/>
          <w:szCs w:val="24"/>
        </w:rPr>
        <w:t xml:space="preserve"> found out that </w:t>
      </w:r>
      <w:r w:rsidR="0025791F">
        <w:rPr>
          <w:rFonts w:ascii="Arial" w:hAnsi="Arial" w:cs="Arial"/>
          <w:sz w:val="24"/>
          <w:szCs w:val="24"/>
        </w:rPr>
        <w:t>it</w:t>
      </w:r>
      <w:r w:rsidR="00D4180B" w:rsidRPr="00BC2FEA">
        <w:rPr>
          <w:rFonts w:ascii="Arial" w:hAnsi="Arial" w:cs="Arial"/>
          <w:sz w:val="24"/>
          <w:szCs w:val="24"/>
        </w:rPr>
        <w:t xml:space="preserve"> had been uploaded to the Council's websi</w:t>
      </w:r>
      <w:r w:rsidR="0025791F">
        <w:rPr>
          <w:rFonts w:ascii="Arial" w:hAnsi="Arial" w:cs="Arial"/>
          <w:sz w:val="24"/>
          <w:szCs w:val="24"/>
        </w:rPr>
        <w:t xml:space="preserve">te. Mr O’Neill </w:t>
      </w:r>
      <w:r w:rsidR="0025791F">
        <w:rPr>
          <w:rFonts w:ascii="Arial" w:hAnsi="Arial" w:cs="Arial"/>
          <w:sz w:val="24"/>
          <w:szCs w:val="24"/>
        </w:rPr>
        <w:lastRenderedPageBreak/>
        <w:t>r</w:t>
      </w:r>
      <w:r w:rsidR="00D4180B" w:rsidRPr="00BC2FEA">
        <w:rPr>
          <w:rFonts w:ascii="Arial" w:hAnsi="Arial" w:cs="Arial"/>
          <w:sz w:val="24"/>
          <w:szCs w:val="24"/>
        </w:rPr>
        <w:t>eiterate</w:t>
      </w:r>
      <w:r w:rsidR="0025791F">
        <w:rPr>
          <w:rFonts w:ascii="Arial" w:hAnsi="Arial" w:cs="Arial"/>
          <w:sz w:val="24"/>
          <w:szCs w:val="24"/>
        </w:rPr>
        <w:t>d</w:t>
      </w:r>
      <w:r w:rsidR="00D4180B" w:rsidRPr="00BC2FEA">
        <w:rPr>
          <w:rFonts w:ascii="Arial" w:hAnsi="Arial" w:cs="Arial"/>
          <w:sz w:val="24"/>
          <w:szCs w:val="24"/>
        </w:rPr>
        <w:t xml:space="preserve"> the point again this year that this report </w:t>
      </w:r>
      <w:r w:rsidR="0025791F">
        <w:rPr>
          <w:rFonts w:ascii="Arial" w:hAnsi="Arial" w:cs="Arial"/>
          <w:sz w:val="24"/>
          <w:szCs w:val="24"/>
        </w:rPr>
        <w:t>wa</w:t>
      </w:r>
      <w:r w:rsidR="00D4180B" w:rsidRPr="00BC2FEA">
        <w:rPr>
          <w:rFonts w:ascii="Arial" w:hAnsi="Arial" w:cs="Arial"/>
          <w:sz w:val="24"/>
          <w:szCs w:val="24"/>
        </w:rPr>
        <w:t xml:space="preserve">s a </w:t>
      </w:r>
      <w:r w:rsidR="0025791F">
        <w:rPr>
          <w:rFonts w:ascii="Arial" w:hAnsi="Arial" w:cs="Arial"/>
          <w:sz w:val="24"/>
          <w:szCs w:val="24"/>
        </w:rPr>
        <w:t>D</w:t>
      </w:r>
      <w:r w:rsidR="00D4180B" w:rsidRPr="00BC2FEA">
        <w:rPr>
          <w:rFonts w:ascii="Arial" w:hAnsi="Arial" w:cs="Arial"/>
          <w:sz w:val="24"/>
          <w:szCs w:val="24"/>
        </w:rPr>
        <w:t xml:space="preserve">raft </w:t>
      </w:r>
      <w:r w:rsidR="0025791F">
        <w:rPr>
          <w:rFonts w:ascii="Arial" w:hAnsi="Arial" w:cs="Arial"/>
          <w:sz w:val="24"/>
          <w:szCs w:val="24"/>
        </w:rPr>
        <w:t>R</w:t>
      </w:r>
      <w:r w:rsidR="00D4180B" w:rsidRPr="00BC2FEA">
        <w:rPr>
          <w:rFonts w:ascii="Arial" w:hAnsi="Arial" w:cs="Arial"/>
          <w:sz w:val="24"/>
          <w:szCs w:val="24"/>
        </w:rPr>
        <w:t>eport and should not be uploaded to the Council's website.</w:t>
      </w:r>
    </w:p>
    <w:p w14:paraId="7FA9AB40" w14:textId="77777777" w:rsidR="00D4180B" w:rsidRPr="00D4180B" w:rsidRDefault="00D4180B" w:rsidP="00D4180B">
      <w:pPr>
        <w:pStyle w:val="PlainText"/>
        <w:rPr>
          <w:rFonts w:ascii="Arial" w:hAnsi="Arial" w:cs="Arial"/>
          <w:i/>
          <w:iCs/>
          <w:sz w:val="24"/>
          <w:szCs w:val="24"/>
        </w:rPr>
      </w:pPr>
    </w:p>
    <w:p w14:paraId="4DD751F0" w14:textId="2F628A92" w:rsidR="00D4180B" w:rsidRPr="00DD3E80" w:rsidRDefault="00DD3E80" w:rsidP="00D4180B">
      <w:pPr>
        <w:pStyle w:val="PlainText"/>
        <w:rPr>
          <w:rFonts w:ascii="Arial" w:hAnsi="Arial" w:cs="Arial"/>
          <w:sz w:val="24"/>
          <w:szCs w:val="24"/>
        </w:rPr>
      </w:pPr>
      <w:r w:rsidRPr="00DD3E80">
        <w:rPr>
          <w:rFonts w:ascii="Arial" w:hAnsi="Arial" w:cs="Arial"/>
          <w:sz w:val="24"/>
          <w:szCs w:val="24"/>
        </w:rPr>
        <w:t>A further point Mr O’Neill wished to draw to Members attention was the</w:t>
      </w:r>
      <w:r w:rsidR="00D4180B" w:rsidRPr="00DD3E80">
        <w:rPr>
          <w:rFonts w:ascii="Arial" w:hAnsi="Arial" w:cs="Arial"/>
          <w:sz w:val="24"/>
          <w:szCs w:val="24"/>
        </w:rPr>
        <w:t xml:space="preserve"> recommendations for management to address.</w:t>
      </w:r>
      <w:r>
        <w:rPr>
          <w:rFonts w:ascii="Arial" w:hAnsi="Arial" w:cs="Arial"/>
          <w:sz w:val="24"/>
          <w:szCs w:val="24"/>
        </w:rPr>
        <w:t xml:space="preserve"> He noted that M</w:t>
      </w:r>
      <w:r w:rsidR="00D4180B" w:rsidRPr="00DD3E80">
        <w:rPr>
          <w:rFonts w:ascii="Arial" w:hAnsi="Arial" w:cs="Arial"/>
          <w:sz w:val="24"/>
          <w:szCs w:val="24"/>
        </w:rPr>
        <w:t>embers w</w:t>
      </w:r>
      <w:r>
        <w:rPr>
          <w:rFonts w:ascii="Arial" w:hAnsi="Arial" w:cs="Arial"/>
          <w:sz w:val="24"/>
          <w:szCs w:val="24"/>
        </w:rPr>
        <w:t>ould</w:t>
      </w:r>
      <w:r w:rsidR="00D4180B" w:rsidRPr="00DD3E80">
        <w:rPr>
          <w:rFonts w:ascii="Arial" w:hAnsi="Arial" w:cs="Arial"/>
          <w:sz w:val="24"/>
          <w:szCs w:val="24"/>
        </w:rPr>
        <w:t xml:space="preserve"> be familiar with the disposal of the </w:t>
      </w:r>
      <w:r w:rsidR="00D16AE2">
        <w:rPr>
          <w:rFonts w:ascii="Arial" w:hAnsi="Arial" w:cs="Arial"/>
          <w:sz w:val="24"/>
          <w:szCs w:val="24"/>
        </w:rPr>
        <w:t xml:space="preserve">former </w:t>
      </w:r>
      <w:r w:rsidR="00D4180B" w:rsidRPr="00DD3E80">
        <w:rPr>
          <w:rFonts w:ascii="Arial" w:hAnsi="Arial" w:cs="Arial"/>
          <w:sz w:val="24"/>
          <w:szCs w:val="24"/>
        </w:rPr>
        <w:t>Ar</w:t>
      </w:r>
      <w:r w:rsidR="00BF3BCF">
        <w:rPr>
          <w:rFonts w:ascii="Arial" w:hAnsi="Arial" w:cs="Arial"/>
          <w:sz w:val="24"/>
          <w:szCs w:val="24"/>
        </w:rPr>
        <w:t>ds</w:t>
      </w:r>
      <w:r w:rsidR="00D4180B" w:rsidRPr="00DD3E80">
        <w:rPr>
          <w:rFonts w:ascii="Arial" w:hAnsi="Arial" w:cs="Arial"/>
          <w:sz w:val="24"/>
          <w:szCs w:val="24"/>
        </w:rPr>
        <w:t xml:space="preserve"> Leisure </w:t>
      </w:r>
      <w:r>
        <w:rPr>
          <w:rFonts w:ascii="Arial" w:hAnsi="Arial" w:cs="Arial"/>
          <w:sz w:val="24"/>
          <w:szCs w:val="24"/>
        </w:rPr>
        <w:t>Centre</w:t>
      </w:r>
      <w:r w:rsidR="00D4180B" w:rsidRPr="00DD3E80">
        <w:rPr>
          <w:rFonts w:ascii="Arial" w:hAnsi="Arial" w:cs="Arial"/>
          <w:sz w:val="24"/>
          <w:szCs w:val="24"/>
        </w:rPr>
        <w:t>, which ha</w:t>
      </w:r>
      <w:r>
        <w:rPr>
          <w:rFonts w:ascii="Arial" w:hAnsi="Arial" w:cs="Arial"/>
          <w:sz w:val="24"/>
          <w:szCs w:val="24"/>
        </w:rPr>
        <w:t>d</w:t>
      </w:r>
      <w:r w:rsidR="00D4180B" w:rsidRPr="00DD3E80">
        <w:rPr>
          <w:rFonts w:ascii="Arial" w:hAnsi="Arial" w:cs="Arial"/>
          <w:sz w:val="24"/>
          <w:szCs w:val="24"/>
        </w:rPr>
        <w:t xml:space="preserve"> been a recurring theme over th</w:t>
      </w:r>
      <w:r w:rsidR="00ED4094">
        <w:rPr>
          <w:rFonts w:ascii="Arial" w:hAnsi="Arial" w:cs="Arial"/>
          <w:sz w:val="24"/>
          <w:szCs w:val="24"/>
        </w:rPr>
        <w:t>e</w:t>
      </w:r>
      <w:r w:rsidR="00D4180B" w:rsidRPr="00DD3E80">
        <w:rPr>
          <w:rFonts w:ascii="Arial" w:hAnsi="Arial" w:cs="Arial"/>
          <w:sz w:val="24"/>
          <w:szCs w:val="24"/>
        </w:rPr>
        <w:t xml:space="preserve"> past couple of years</w:t>
      </w:r>
      <w:r>
        <w:rPr>
          <w:rFonts w:ascii="Arial" w:hAnsi="Arial" w:cs="Arial"/>
          <w:sz w:val="24"/>
          <w:szCs w:val="24"/>
        </w:rPr>
        <w:t xml:space="preserve">, with £1.8 </w:t>
      </w:r>
      <w:r w:rsidR="00D4180B" w:rsidRPr="00DD3E80">
        <w:rPr>
          <w:rFonts w:ascii="Arial" w:hAnsi="Arial" w:cs="Arial"/>
          <w:sz w:val="24"/>
          <w:szCs w:val="24"/>
        </w:rPr>
        <w:t xml:space="preserve">million still included in the accounts. </w:t>
      </w:r>
      <w:r>
        <w:rPr>
          <w:rFonts w:ascii="Arial" w:hAnsi="Arial" w:cs="Arial"/>
          <w:sz w:val="24"/>
          <w:szCs w:val="24"/>
        </w:rPr>
        <w:t>T</w:t>
      </w:r>
      <w:r w:rsidR="00D4180B" w:rsidRPr="00DD3E80">
        <w:rPr>
          <w:rFonts w:ascii="Arial" w:hAnsi="Arial" w:cs="Arial"/>
          <w:sz w:val="24"/>
          <w:szCs w:val="24"/>
        </w:rPr>
        <w:t xml:space="preserve">hat </w:t>
      </w:r>
      <w:r w:rsidR="0025606F">
        <w:rPr>
          <w:rFonts w:ascii="Arial" w:hAnsi="Arial" w:cs="Arial"/>
          <w:sz w:val="24"/>
          <w:szCs w:val="24"/>
        </w:rPr>
        <w:t xml:space="preserve">money </w:t>
      </w:r>
      <w:r w:rsidR="00D4180B" w:rsidRPr="00DD3E80">
        <w:rPr>
          <w:rFonts w:ascii="Arial" w:hAnsi="Arial" w:cs="Arial"/>
          <w:sz w:val="24"/>
          <w:szCs w:val="24"/>
        </w:rPr>
        <w:t>still ha</w:t>
      </w:r>
      <w:r>
        <w:rPr>
          <w:rFonts w:ascii="Arial" w:hAnsi="Arial" w:cs="Arial"/>
          <w:sz w:val="24"/>
          <w:szCs w:val="24"/>
        </w:rPr>
        <w:t>d not</w:t>
      </w:r>
      <w:r w:rsidR="00D4180B" w:rsidRPr="00DD3E80">
        <w:rPr>
          <w:rFonts w:ascii="Arial" w:hAnsi="Arial" w:cs="Arial"/>
          <w:sz w:val="24"/>
          <w:szCs w:val="24"/>
        </w:rPr>
        <w:t xml:space="preserve"> been received this yea</w:t>
      </w:r>
      <w:r>
        <w:rPr>
          <w:rFonts w:ascii="Arial" w:hAnsi="Arial" w:cs="Arial"/>
          <w:sz w:val="24"/>
          <w:szCs w:val="24"/>
        </w:rPr>
        <w:t xml:space="preserve">r and therefore their </w:t>
      </w:r>
      <w:r w:rsidR="00D4180B" w:rsidRPr="00DD3E80">
        <w:rPr>
          <w:rFonts w:ascii="Arial" w:hAnsi="Arial" w:cs="Arial"/>
          <w:sz w:val="24"/>
          <w:szCs w:val="24"/>
        </w:rPr>
        <w:t xml:space="preserve">recommendation </w:t>
      </w:r>
      <w:r>
        <w:rPr>
          <w:rFonts w:ascii="Arial" w:hAnsi="Arial" w:cs="Arial"/>
          <w:sz w:val="24"/>
          <w:szCs w:val="24"/>
        </w:rPr>
        <w:t>wa</w:t>
      </w:r>
      <w:r w:rsidR="00D4180B" w:rsidRPr="00DD3E80">
        <w:rPr>
          <w:rFonts w:ascii="Arial" w:hAnsi="Arial" w:cs="Arial"/>
          <w:sz w:val="24"/>
          <w:szCs w:val="24"/>
        </w:rPr>
        <w:t>s that the Council continue</w:t>
      </w:r>
      <w:r>
        <w:rPr>
          <w:rFonts w:ascii="Arial" w:hAnsi="Arial" w:cs="Arial"/>
          <w:sz w:val="24"/>
          <w:szCs w:val="24"/>
        </w:rPr>
        <w:t>d</w:t>
      </w:r>
      <w:r w:rsidR="00D4180B" w:rsidRPr="00DD3E80">
        <w:rPr>
          <w:rFonts w:ascii="Arial" w:hAnsi="Arial" w:cs="Arial"/>
          <w:sz w:val="24"/>
          <w:szCs w:val="24"/>
        </w:rPr>
        <w:t xml:space="preserve"> to do what it c</w:t>
      </w:r>
      <w:r>
        <w:rPr>
          <w:rFonts w:ascii="Arial" w:hAnsi="Arial" w:cs="Arial"/>
          <w:sz w:val="24"/>
          <w:szCs w:val="24"/>
        </w:rPr>
        <w:t>ould to resolve this</w:t>
      </w:r>
      <w:r w:rsidR="00D4180B" w:rsidRPr="00DD3E80">
        <w:rPr>
          <w:rFonts w:ascii="Arial" w:hAnsi="Arial" w:cs="Arial"/>
          <w:sz w:val="24"/>
          <w:szCs w:val="24"/>
        </w:rPr>
        <w:t xml:space="preserve"> as a matter of urgency. </w:t>
      </w:r>
      <w:r>
        <w:rPr>
          <w:rFonts w:ascii="Arial" w:hAnsi="Arial" w:cs="Arial"/>
          <w:sz w:val="24"/>
          <w:szCs w:val="24"/>
        </w:rPr>
        <w:t>However a</w:t>
      </w:r>
      <w:r w:rsidR="00D4180B" w:rsidRPr="00DD3E80">
        <w:rPr>
          <w:rFonts w:ascii="Arial" w:hAnsi="Arial" w:cs="Arial"/>
          <w:sz w:val="24"/>
          <w:szCs w:val="24"/>
        </w:rPr>
        <w:t>gai</w:t>
      </w:r>
      <w:r>
        <w:rPr>
          <w:rFonts w:ascii="Arial" w:hAnsi="Arial" w:cs="Arial"/>
          <w:sz w:val="24"/>
          <w:szCs w:val="24"/>
        </w:rPr>
        <w:t>n he acknowledged</w:t>
      </w:r>
      <w:r w:rsidR="00D4180B" w:rsidRPr="00DD3E80">
        <w:rPr>
          <w:rFonts w:ascii="Arial" w:hAnsi="Arial" w:cs="Arial"/>
          <w:sz w:val="24"/>
          <w:szCs w:val="24"/>
        </w:rPr>
        <w:t xml:space="preserve"> the Council</w:t>
      </w:r>
      <w:r>
        <w:rPr>
          <w:rFonts w:ascii="Arial" w:hAnsi="Arial" w:cs="Arial"/>
          <w:sz w:val="24"/>
          <w:szCs w:val="24"/>
        </w:rPr>
        <w:t xml:space="preserve"> was</w:t>
      </w:r>
      <w:r w:rsidR="00D4180B" w:rsidRPr="00DD3E80">
        <w:rPr>
          <w:rFonts w:ascii="Arial" w:hAnsi="Arial" w:cs="Arial"/>
          <w:sz w:val="24"/>
          <w:szCs w:val="24"/>
        </w:rPr>
        <w:t xml:space="preserve"> relying </w:t>
      </w:r>
      <w:r>
        <w:rPr>
          <w:rFonts w:ascii="Arial" w:hAnsi="Arial" w:cs="Arial"/>
          <w:sz w:val="24"/>
          <w:szCs w:val="24"/>
        </w:rPr>
        <w:t>up</w:t>
      </w:r>
      <w:r w:rsidR="00D4180B" w:rsidRPr="00DD3E80">
        <w:rPr>
          <w:rFonts w:ascii="Arial" w:hAnsi="Arial" w:cs="Arial"/>
          <w:sz w:val="24"/>
          <w:szCs w:val="24"/>
        </w:rPr>
        <w:t xml:space="preserve">on the Department of Infrastructure </w:t>
      </w:r>
      <w:r w:rsidR="00D16AE2">
        <w:rPr>
          <w:rFonts w:ascii="Arial" w:hAnsi="Arial" w:cs="Arial"/>
          <w:sz w:val="24"/>
          <w:szCs w:val="24"/>
        </w:rPr>
        <w:t xml:space="preserve">(DfI) </w:t>
      </w:r>
      <w:r w:rsidR="00D4180B" w:rsidRPr="00DD3E80">
        <w:rPr>
          <w:rFonts w:ascii="Arial" w:hAnsi="Arial" w:cs="Arial"/>
          <w:sz w:val="24"/>
          <w:szCs w:val="24"/>
        </w:rPr>
        <w:t>to provide information as well</w:t>
      </w:r>
      <w:r>
        <w:rPr>
          <w:rFonts w:ascii="Arial" w:hAnsi="Arial" w:cs="Arial"/>
          <w:sz w:val="24"/>
          <w:szCs w:val="24"/>
        </w:rPr>
        <w:t xml:space="preserve"> and it was hoped that this would come to a </w:t>
      </w:r>
      <w:r w:rsidR="00D4180B" w:rsidRPr="00DD3E80">
        <w:rPr>
          <w:rFonts w:ascii="Arial" w:hAnsi="Arial" w:cs="Arial"/>
          <w:sz w:val="24"/>
          <w:szCs w:val="24"/>
        </w:rPr>
        <w:t xml:space="preserve">close in the </w:t>
      </w:r>
      <w:r w:rsidR="00ED4094">
        <w:rPr>
          <w:rFonts w:ascii="Arial" w:hAnsi="Arial" w:cs="Arial"/>
          <w:sz w:val="24"/>
          <w:szCs w:val="24"/>
        </w:rPr>
        <w:t>20</w:t>
      </w:r>
      <w:r w:rsidR="00D4180B" w:rsidRPr="00DD3E80">
        <w:rPr>
          <w:rFonts w:ascii="Arial" w:hAnsi="Arial" w:cs="Arial"/>
          <w:sz w:val="24"/>
          <w:szCs w:val="24"/>
        </w:rPr>
        <w:t>25-26 year.</w:t>
      </w:r>
    </w:p>
    <w:p w14:paraId="586F5567" w14:textId="77777777" w:rsidR="00D4180B" w:rsidRPr="00DD3E80" w:rsidRDefault="00D4180B" w:rsidP="00D4180B">
      <w:pPr>
        <w:pStyle w:val="PlainText"/>
        <w:rPr>
          <w:rFonts w:ascii="Arial" w:hAnsi="Arial" w:cs="Arial"/>
          <w:sz w:val="24"/>
          <w:szCs w:val="24"/>
        </w:rPr>
      </w:pPr>
    </w:p>
    <w:p w14:paraId="2ACA0845" w14:textId="34D36EC4" w:rsidR="00183117" w:rsidRDefault="00D4180B" w:rsidP="005F0BE3">
      <w:pPr>
        <w:rPr>
          <w:rFonts w:cs="Arial"/>
        </w:rPr>
      </w:pPr>
      <w:r>
        <w:rPr>
          <w:rFonts w:cs="Arial"/>
        </w:rPr>
        <w:t xml:space="preserve">Councillor Hollywood proposed, seconded by Councillor Morgan, that </w:t>
      </w:r>
      <w:r w:rsidR="00CE6519">
        <w:rPr>
          <w:rFonts w:cs="Arial"/>
        </w:rPr>
        <w:t>the Draft Report to Those Charged with Governance</w:t>
      </w:r>
      <w:r>
        <w:rPr>
          <w:rFonts w:cs="Arial"/>
        </w:rPr>
        <w:t xml:space="preserve"> be noted. </w:t>
      </w:r>
    </w:p>
    <w:p w14:paraId="32BD07F2" w14:textId="77777777" w:rsidR="00D4180B" w:rsidRDefault="00D4180B" w:rsidP="005F0BE3">
      <w:pPr>
        <w:rPr>
          <w:rFonts w:cs="Arial"/>
        </w:rPr>
      </w:pPr>
    </w:p>
    <w:p w14:paraId="6138A490" w14:textId="40050ED5" w:rsidR="00D4180B" w:rsidRDefault="00C907E6" w:rsidP="005F0BE3">
      <w:pPr>
        <w:rPr>
          <w:rFonts w:cs="Arial"/>
        </w:rPr>
      </w:pPr>
      <w:r>
        <w:rPr>
          <w:rFonts w:cs="Arial"/>
        </w:rPr>
        <w:t xml:space="preserve">The proposer, Councillor Hollywood referred to the 2023-24 Draft Report to Those Charged with Governance being uploaded to the Council’s website despite explicit instructions </w:t>
      </w:r>
      <w:r w:rsidR="00ED4094">
        <w:rPr>
          <w:rFonts w:cs="Arial"/>
        </w:rPr>
        <w:t xml:space="preserve">not to do so </w:t>
      </w:r>
      <w:r>
        <w:rPr>
          <w:rFonts w:cs="Arial"/>
        </w:rPr>
        <w:t>and asked why that had happened and what impact it had on the Council’s Data Management controls.</w:t>
      </w:r>
    </w:p>
    <w:p w14:paraId="22A98417" w14:textId="77777777" w:rsidR="00C907E6" w:rsidRDefault="00C907E6" w:rsidP="005F0BE3">
      <w:pPr>
        <w:rPr>
          <w:rFonts w:cs="Arial"/>
        </w:rPr>
      </w:pPr>
    </w:p>
    <w:p w14:paraId="08FCFBF6" w14:textId="422C84F2" w:rsidR="0087192A" w:rsidRDefault="00065918" w:rsidP="0087192A">
      <w:pPr>
        <w:pStyle w:val="PlainText"/>
        <w:rPr>
          <w:rFonts w:ascii="Arial" w:hAnsi="Arial" w:cs="Arial"/>
          <w:sz w:val="24"/>
          <w:szCs w:val="24"/>
        </w:rPr>
      </w:pPr>
      <w:r w:rsidRPr="0087192A">
        <w:rPr>
          <w:rFonts w:ascii="Arial" w:hAnsi="Arial" w:cs="Arial"/>
          <w:sz w:val="24"/>
          <w:szCs w:val="24"/>
        </w:rPr>
        <w:t>In response Mr O’Neill advised that the matter had only recently been brought to their attention</w:t>
      </w:r>
      <w:r w:rsidR="0087192A" w:rsidRPr="0087192A">
        <w:rPr>
          <w:rFonts w:ascii="Arial" w:hAnsi="Arial" w:cs="Arial"/>
          <w:sz w:val="24"/>
          <w:szCs w:val="24"/>
        </w:rPr>
        <w:t xml:space="preserve"> and he believed that it appeared to be custom and practice to do this. He added that it may potentially </w:t>
      </w:r>
      <w:r w:rsidR="0087192A">
        <w:rPr>
          <w:rFonts w:ascii="Arial" w:hAnsi="Arial" w:cs="Arial"/>
          <w:sz w:val="24"/>
          <w:szCs w:val="24"/>
        </w:rPr>
        <w:t xml:space="preserve">have been </w:t>
      </w:r>
      <w:r w:rsidR="0087192A" w:rsidRPr="0087192A">
        <w:rPr>
          <w:rFonts w:ascii="Arial" w:hAnsi="Arial" w:cs="Arial"/>
          <w:sz w:val="24"/>
          <w:szCs w:val="24"/>
        </w:rPr>
        <w:t xml:space="preserve">an </w:t>
      </w:r>
      <w:r w:rsidR="006D18A1" w:rsidRPr="0087192A">
        <w:rPr>
          <w:rFonts w:ascii="Arial" w:hAnsi="Arial" w:cs="Arial"/>
          <w:sz w:val="24"/>
          <w:szCs w:val="24"/>
        </w:rPr>
        <w:t>oversight,</w:t>
      </w:r>
      <w:r w:rsidR="0087192A">
        <w:rPr>
          <w:rFonts w:ascii="Arial" w:hAnsi="Arial" w:cs="Arial"/>
          <w:sz w:val="24"/>
          <w:szCs w:val="24"/>
        </w:rPr>
        <w:t xml:space="preserve"> </w:t>
      </w:r>
      <w:r w:rsidR="0087192A" w:rsidRPr="0087192A">
        <w:rPr>
          <w:rFonts w:ascii="Arial" w:hAnsi="Arial" w:cs="Arial"/>
          <w:sz w:val="24"/>
          <w:szCs w:val="24"/>
        </w:rPr>
        <w:t xml:space="preserve">but </w:t>
      </w:r>
      <w:r w:rsidR="0087192A">
        <w:rPr>
          <w:rFonts w:ascii="Arial" w:hAnsi="Arial" w:cs="Arial"/>
          <w:sz w:val="24"/>
          <w:szCs w:val="24"/>
        </w:rPr>
        <w:t xml:space="preserve">regardless NIAO had been </w:t>
      </w:r>
      <w:r w:rsidR="0087192A" w:rsidRPr="0087192A">
        <w:rPr>
          <w:rFonts w:ascii="Arial" w:hAnsi="Arial" w:cs="Arial"/>
          <w:sz w:val="24"/>
          <w:szCs w:val="24"/>
        </w:rPr>
        <w:t xml:space="preserve">implicit in </w:t>
      </w:r>
      <w:r w:rsidR="0087192A">
        <w:rPr>
          <w:rFonts w:ascii="Arial" w:hAnsi="Arial" w:cs="Arial"/>
          <w:sz w:val="24"/>
          <w:szCs w:val="24"/>
        </w:rPr>
        <w:t xml:space="preserve">its </w:t>
      </w:r>
      <w:r w:rsidR="0087192A" w:rsidRPr="0087192A">
        <w:rPr>
          <w:rFonts w:ascii="Arial" w:hAnsi="Arial" w:cs="Arial"/>
          <w:sz w:val="24"/>
          <w:szCs w:val="24"/>
        </w:rPr>
        <w:t xml:space="preserve">instructions </w:t>
      </w:r>
      <w:r w:rsidR="0087192A">
        <w:rPr>
          <w:rFonts w:ascii="Arial" w:hAnsi="Arial" w:cs="Arial"/>
          <w:sz w:val="24"/>
          <w:szCs w:val="24"/>
        </w:rPr>
        <w:t xml:space="preserve">that it </w:t>
      </w:r>
      <w:r w:rsidR="0087192A" w:rsidRPr="0087192A">
        <w:rPr>
          <w:rFonts w:ascii="Arial" w:hAnsi="Arial" w:cs="Arial"/>
          <w:sz w:val="24"/>
          <w:szCs w:val="24"/>
        </w:rPr>
        <w:t xml:space="preserve">should not be published on </w:t>
      </w:r>
      <w:r w:rsidR="0087192A">
        <w:rPr>
          <w:rFonts w:ascii="Arial" w:hAnsi="Arial" w:cs="Arial"/>
          <w:sz w:val="24"/>
          <w:szCs w:val="24"/>
        </w:rPr>
        <w:t xml:space="preserve">the Council’s </w:t>
      </w:r>
      <w:r w:rsidR="0087192A" w:rsidRPr="0087192A">
        <w:rPr>
          <w:rFonts w:ascii="Arial" w:hAnsi="Arial" w:cs="Arial"/>
          <w:sz w:val="24"/>
          <w:szCs w:val="24"/>
        </w:rPr>
        <w:t>website.</w:t>
      </w:r>
    </w:p>
    <w:p w14:paraId="63768751" w14:textId="5F8A703A" w:rsidR="008B3920" w:rsidRDefault="008B3920" w:rsidP="0087192A">
      <w:pPr>
        <w:pStyle w:val="PlainText"/>
        <w:rPr>
          <w:rFonts w:ascii="Arial" w:hAnsi="Arial" w:cs="Arial"/>
          <w:sz w:val="24"/>
          <w:szCs w:val="24"/>
        </w:rPr>
      </w:pPr>
    </w:p>
    <w:p w14:paraId="764219A3" w14:textId="168CFD1B" w:rsidR="008B3920" w:rsidRPr="00A244BA" w:rsidRDefault="008B3920" w:rsidP="008B3920">
      <w:pPr>
        <w:pStyle w:val="PlainText"/>
        <w:rPr>
          <w:rFonts w:ascii="Arial" w:hAnsi="Arial" w:cs="Arial"/>
          <w:sz w:val="24"/>
          <w:szCs w:val="24"/>
        </w:rPr>
      </w:pPr>
      <w:r>
        <w:rPr>
          <w:rFonts w:ascii="Arial" w:hAnsi="Arial" w:cs="Arial"/>
          <w:sz w:val="24"/>
          <w:szCs w:val="24"/>
        </w:rPr>
        <w:t>At this stage the Head of Finance confirmed that the Report had been published on the Council’s website as part of the Committee’s meeting pack</w:t>
      </w:r>
      <w:r w:rsidR="0025606F">
        <w:rPr>
          <w:rFonts w:ascii="Arial" w:hAnsi="Arial" w:cs="Arial"/>
          <w:sz w:val="24"/>
          <w:szCs w:val="24"/>
        </w:rPr>
        <w:t>s</w:t>
      </w:r>
      <w:r>
        <w:rPr>
          <w:rFonts w:ascii="Arial" w:hAnsi="Arial" w:cs="Arial"/>
          <w:sz w:val="24"/>
          <w:szCs w:val="24"/>
        </w:rPr>
        <w:t xml:space="preserve"> for the past 10 years, with no objections raised. He added that the Report was considered by the Committee in public and the Council was</w:t>
      </w:r>
      <w:r w:rsidRPr="00A244BA">
        <w:rPr>
          <w:rFonts w:ascii="Arial" w:hAnsi="Arial" w:cs="Arial"/>
          <w:sz w:val="24"/>
          <w:szCs w:val="24"/>
        </w:rPr>
        <w:t xml:space="preserve"> unawar</w:t>
      </w:r>
      <w:r>
        <w:rPr>
          <w:rFonts w:ascii="Arial" w:hAnsi="Arial" w:cs="Arial"/>
          <w:sz w:val="24"/>
          <w:szCs w:val="24"/>
        </w:rPr>
        <w:t>e</w:t>
      </w:r>
      <w:r w:rsidRPr="00A244BA">
        <w:rPr>
          <w:rFonts w:ascii="Arial" w:hAnsi="Arial" w:cs="Arial"/>
          <w:sz w:val="24"/>
          <w:szCs w:val="24"/>
        </w:rPr>
        <w:t xml:space="preserve"> what exemption under the Local Government Act</w:t>
      </w:r>
      <w:r>
        <w:rPr>
          <w:rFonts w:ascii="Arial" w:hAnsi="Arial" w:cs="Arial"/>
          <w:sz w:val="24"/>
          <w:szCs w:val="24"/>
        </w:rPr>
        <w:t xml:space="preserve"> w</w:t>
      </w:r>
      <w:r w:rsidRPr="00A244BA">
        <w:rPr>
          <w:rFonts w:ascii="Arial" w:hAnsi="Arial" w:cs="Arial"/>
          <w:sz w:val="24"/>
          <w:szCs w:val="24"/>
        </w:rPr>
        <w:t xml:space="preserve">ould apply, </w:t>
      </w:r>
      <w:r w:rsidR="00FA6591">
        <w:rPr>
          <w:rFonts w:ascii="Arial" w:hAnsi="Arial" w:cs="Arial"/>
          <w:sz w:val="24"/>
          <w:szCs w:val="24"/>
        </w:rPr>
        <w:t xml:space="preserve">as to whether or not this </w:t>
      </w:r>
      <w:r w:rsidRPr="00A244BA">
        <w:rPr>
          <w:rFonts w:ascii="Arial" w:hAnsi="Arial" w:cs="Arial"/>
          <w:sz w:val="24"/>
          <w:szCs w:val="24"/>
        </w:rPr>
        <w:t>should be heard in public or in private.</w:t>
      </w:r>
      <w:r>
        <w:rPr>
          <w:rFonts w:ascii="Arial" w:hAnsi="Arial" w:cs="Arial"/>
          <w:sz w:val="24"/>
          <w:szCs w:val="24"/>
        </w:rPr>
        <w:t xml:space="preserve"> It was further noted that another Council </w:t>
      </w:r>
      <w:r w:rsidR="0025606F">
        <w:rPr>
          <w:rFonts w:ascii="Arial" w:hAnsi="Arial" w:cs="Arial"/>
          <w:sz w:val="24"/>
          <w:szCs w:val="24"/>
        </w:rPr>
        <w:t xml:space="preserve">also </w:t>
      </w:r>
      <w:r>
        <w:rPr>
          <w:rFonts w:ascii="Arial" w:hAnsi="Arial" w:cs="Arial"/>
          <w:sz w:val="24"/>
          <w:szCs w:val="24"/>
        </w:rPr>
        <w:t xml:space="preserve">had the Report uploaded to its website and while officers would consider </w:t>
      </w:r>
      <w:r w:rsidR="00FA6591">
        <w:rPr>
          <w:rFonts w:ascii="Arial" w:hAnsi="Arial" w:cs="Arial"/>
          <w:sz w:val="24"/>
          <w:szCs w:val="24"/>
        </w:rPr>
        <w:t xml:space="preserve">the </w:t>
      </w:r>
      <w:r>
        <w:rPr>
          <w:rFonts w:ascii="Arial" w:hAnsi="Arial" w:cs="Arial"/>
          <w:sz w:val="24"/>
          <w:szCs w:val="24"/>
        </w:rPr>
        <w:t>discussions with the NIAO</w:t>
      </w:r>
      <w:r w:rsidR="007A725E">
        <w:rPr>
          <w:rFonts w:ascii="Arial" w:hAnsi="Arial" w:cs="Arial"/>
          <w:sz w:val="24"/>
          <w:szCs w:val="24"/>
        </w:rPr>
        <w:t>,</w:t>
      </w:r>
      <w:r>
        <w:rPr>
          <w:rFonts w:ascii="Arial" w:hAnsi="Arial" w:cs="Arial"/>
          <w:sz w:val="24"/>
          <w:szCs w:val="24"/>
        </w:rPr>
        <w:t xml:space="preserve"> they were content that they had been consistent in their approach to date. </w:t>
      </w:r>
    </w:p>
    <w:p w14:paraId="60DE8975" w14:textId="77777777" w:rsidR="008B3920" w:rsidRPr="00A244BA" w:rsidRDefault="008B3920" w:rsidP="008B3920">
      <w:pPr>
        <w:pStyle w:val="PlainText"/>
        <w:rPr>
          <w:rFonts w:ascii="Arial" w:hAnsi="Arial" w:cs="Arial"/>
          <w:sz w:val="24"/>
          <w:szCs w:val="24"/>
        </w:rPr>
      </w:pPr>
    </w:p>
    <w:p w14:paraId="7EBE247B" w14:textId="0868E2EC" w:rsidR="008B3920" w:rsidRDefault="00BF3BCF" w:rsidP="0087192A">
      <w:pPr>
        <w:pStyle w:val="PlainText"/>
        <w:rPr>
          <w:rFonts w:ascii="Arial" w:hAnsi="Arial" w:cs="Arial"/>
          <w:sz w:val="24"/>
          <w:szCs w:val="24"/>
        </w:rPr>
      </w:pPr>
      <w:r>
        <w:rPr>
          <w:rFonts w:ascii="Arial" w:hAnsi="Arial" w:cs="Arial"/>
          <w:sz w:val="24"/>
          <w:szCs w:val="24"/>
        </w:rPr>
        <w:t xml:space="preserve">Councillor Morgan commented that she was newly appointed to the Committee and as such had not been aware of the ongoing situation with the former Ards Leisure Centre site. She was appalled that the money still remained outstanding adding that she was unsure how she could explain that to ratepayers. </w:t>
      </w:r>
    </w:p>
    <w:p w14:paraId="44AF0F04" w14:textId="41108890" w:rsidR="00BF3BCF" w:rsidRDefault="00BF3BCF" w:rsidP="0087192A">
      <w:pPr>
        <w:pStyle w:val="PlainText"/>
        <w:rPr>
          <w:rFonts w:ascii="Arial" w:hAnsi="Arial" w:cs="Arial"/>
          <w:sz w:val="24"/>
          <w:szCs w:val="24"/>
        </w:rPr>
      </w:pPr>
    </w:p>
    <w:p w14:paraId="481FF91C" w14:textId="23120BBF" w:rsidR="00BF3BCF" w:rsidRDefault="00BF3BCF" w:rsidP="0087192A">
      <w:pPr>
        <w:pStyle w:val="PlainText"/>
        <w:rPr>
          <w:rFonts w:ascii="Arial" w:hAnsi="Arial" w:cs="Arial"/>
          <w:sz w:val="24"/>
          <w:szCs w:val="24"/>
        </w:rPr>
      </w:pPr>
      <w:r>
        <w:rPr>
          <w:rFonts w:ascii="Arial" w:hAnsi="Arial" w:cs="Arial"/>
          <w:sz w:val="24"/>
          <w:szCs w:val="24"/>
        </w:rPr>
        <w:t xml:space="preserve">Agreeing with Councillor Morgan’s comment, the Chief Executive expressed her appreciation for the assistance provided by the NIAO in respect of this matter. Continuing she stated that the Council had been </w:t>
      </w:r>
      <w:r w:rsidRPr="00A244BA">
        <w:rPr>
          <w:rFonts w:ascii="Arial" w:hAnsi="Arial" w:cs="Arial"/>
          <w:sz w:val="24"/>
          <w:szCs w:val="24"/>
        </w:rPr>
        <w:t xml:space="preserve">trying for years to </w:t>
      </w:r>
      <w:r>
        <w:rPr>
          <w:rFonts w:ascii="Arial" w:hAnsi="Arial" w:cs="Arial"/>
          <w:sz w:val="24"/>
          <w:szCs w:val="24"/>
        </w:rPr>
        <w:t>obtain</w:t>
      </w:r>
      <w:r w:rsidRPr="00A244BA">
        <w:rPr>
          <w:rFonts w:ascii="Arial" w:hAnsi="Arial" w:cs="Arial"/>
          <w:sz w:val="24"/>
          <w:szCs w:val="24"/>
        </w:rPr>
        <w:t xml:space="preserve"> the money from </w:t>
      </w:r>
      <w:r w:rsidR="002F28F2">
        <w:rPr>
          <w:rFonts w:ascii="Arial" w:hAnsi="Arial" w:cs="Arial"/>
          <w:sz w:val="24"/>
          <w:szCs w:val="24"/>
        </w:rPr>
        <w:t>Df</w:t>
      </w:r>
      <w:r w:rsidRPr="00A244BA">
        <w:rPr>
          <w:rFonts w:ascii="Arial" w:hAnsi="Arial" w:cs="Arial"/>
          <w:sz w:val="24"/>
          <w:szCs w:val="24"/>
        </w:rPr>
        <w:t>I, a</w:t>
      </w:r>
      <w:r>
        <w:rPr>
          <w:rFonts w:ascii="Arial" w:hAnsi="Arial" w:cs="Arial"/>
          <w:sz w:val="24"/>
          <w:szCs w:val="24"/>
        </w:rPr>
        <w:t xml:space="preserve">dding that </w:t>
      </w:r>
      <w:r w:rsidRPr="00A244BA">
        <w:rPr>
          <w:rFonts w:ascii="Arial" w:hAnsi="Arial" w:cs="Arial"/>
          <w:sz w:val="24"/>
          <w:szCs w:val="24"/>
        </w:rPr>
        <w:t>significant interest ha</w:t>
      </w:r>
      <w:r>
        <w:rPr>
          <w:rFonts w:ascii="Arial" w:hAnsi="Arial" w:cs="Arial"/>
          <w:sz w:val="24"/>
          <w:szCs w:val="24"/>
        </w:rPr>
        <w:t>d also</w:t>
      </w:r>
      <w:r w:rsidRPr="00A244BA">
        <w:rPr>
          <w:rFonts w:ascii="Arial" w:hAnsi="Arial" w:cs="Arial"/>
          <w:sz w:val="24"/>
          <w:szCs w:val="24"/>
        </w:rPr>
        <w:t xml:space="preserve"> been marked up on th</w:t>
      </w:r>
      <w:r>
        <w:rPr>
          <w:rFonts w:ascii="Arial" w:hAnsi="Arial" w:cs="Arial"/>
          <w:sz w:val="24"/>
          <w:szCs w:val="24"/>
        </w:rPr>
        <w:t>e amount outstanding and that was not good</w:t>
      </w:r>
      <w:r w:rsidRPr="00A244BA">
        <w:rPr>
          <w:rFonts w:ascii="Arial" w:hAnsi="Arial" w:cs="Arial"/>
          <w:sz w:val="24"/>
          <w:szCs w:val="24"/>
        </w:rPr>
        <w:t xml:space="preserve"> for the public purse</w:t>
      </w:r>
      <w:r>
        <w:rPr>
          <w:rFonts w:ascii="Arial" w:hAnsi="Arial" w:cs="Arial"/>
          <w:sz w:val="24"/>
          <w:szCs w:val="24"/>
        </w:rPr>
        <w:t>. Another email had recently been drafted to the D</w:t>
      </w:r>
      <w:r w:rsidR="002F28F2">
        <w:rPr>
          <w:rFonts w:ascii="Arial" w:hAnsi="Arial" w:cs="Arial"/>
          <w:sz w:val="24"/>
          <w:szCs w:val="24"/>
        </w:rPr>
        <w:t>f</w:t>
      </w:r>
      <w:r>
        <w:rPr>
          <w:rFonts w:ascii="Arial" w:hAnsi="Arial" w:cs="Arial"/>
          <w:sz w:val="24"/>
          <w:szCs w:val="24"/>
        </w:rPr>
        <w:t xml:space="preserve">I asking </w:t>
      </w:r>
      <w:r w:rsidR="0025606F">
        <w:rPr>
          <w:rFonts w:ascii="Arial" w:hAnsi="Arial" w:cs="Arial"/>
          <w:sz w:val="24"/>
          <w:szCs w:val="24"/>
        </w:rPr>
        <w:t xml:space="preserve">for a meeting </w:t>
      </w:r>
      <w:r>
        <w:rPr>
          <w:rFonts w:ascii="Arial" w:hAnsi="Arial" w:cs="Arial"/>
          <w:sz w:val="24"/>
          <w:szCs w:val="24"/>
        </w:rPr>
        <w:t>and it was noted that a further meeting had also been sought with T</w:t>
      </w:r>
      <w:r w:rsidRPr="00A244BA">
        <w:rPr>
          <w:rFonts w:ascii="Arial" w:hAnsi="Arial" w:cs="Arial"/>
          <w:sz w:val="24"/>
          <w:szCs w:val="24"/>
        </w:rPr>
        <w:t>ransLink</w:t>
      </w:r>
      <w:r>
        <w:rPr>
          <w:rFonts w:ascii="Arial" w:hAnsi="Arial" w:cs="Arial"/>
          <w:sz w:val="24"/>
          <w:szCs w:val="24"/>
        </w:rPr>
        <w:t>. The Chief Executive s</w:t>
      </w:r>
      <w:r w:rsidR="00B91E9D">
        <w:rPr>
          <w:rFonts w:ascii="Arial" w:hAnsi="Arial" w:cs="Arial"/>
          <w:sz w:val="24"/>
          <w:szCs w:val="24"/>
        </w:rPr>
        <w:t>t</w:t>
      </w:r>
      <w:r>
        <w:rPr>
          <w:rFonts w:ascii="Arial" w:hAnsi="Arial" w:cs="Arial"/>
          <w:sz w:val="24"/>
          <w:szCs w:val="24"/>
        </w:rPr>
        <w:t xml:space="preserve">ated that </w:t>
      </w:r>
      <w:r w:rsidRPr="00A244BA">
        <w:rPr>
          <w:rFonts w:ascii="Arial" w:hAnsi="Arial" w:cs="Arial"/>
          <w:sz w:val="24"/>
          <w:szCs w:val="24"/>
        </w:rPr>
        <w:t xml:space="preserve">any </w:t>
      </w:r>
      <w:r>
        <w:rPr>
          <w:rFonts w:ascii="Arial" w:hAnsi="Arial" w:cs="Arial"/>
          <w:sz w:val="24"/>
          <w:szCs w:val="24"/>
        </w:rPr>
        <w:t xml:space="preserve">additional </w:t>
      </w:r>
      <w:r w:rsidRPr="00A244BA">
        <w:rPr>
          <w:rFonts w:ascii="Arial" w:hAnsi="Arial" w:cs="Arial"/>
          <w:sz w:val="24"/>
          <w:szCs w:val="24"/>
        </w:rPr>
        <w:t>pressure anyone c</w:t>
      </w:r>
      <w:r>
        <w:rPr>
          <w:rFonts w:ascii="Arial" w:hAnsi="Arial" w:cs="Arial"/>
          <w:sz w:val="24"/>
          <w:szCs w:val="24"/>
        </w:rPr>
        <w:t>ould</w:t>
      </w:r>
      <w:r w:rsidRPr="00A244BA">
        <w:rPr>
          <w:rFonts w:ascii="Arial" w:hAnsi="Arial" w:cs="Arial"/>
          <w:sz w:val="24"/>
          <w:szCs w:val="24"/>
        </w:rPr>
        <w:t xml:space="preserve"> bring </w:t>
      </w:r>
      <w:r>
        <w:rPr>
          <w:rFonts w:ascii="Arial" w:hAnsi="Arial" w:cs="Arial"/>
          <w:sz w:val="24"/>
          <w:szCs w:val="24"/>
        </w:rPr>
        <w:t xml:space="preserve">to </w:t>
      </w:r>
      <w:r w:rsidRPr="00A244BA">
        <w:rPr>
          <w:rFonts w:ascii="Arial" w:hAnsi="Arial" w:cs="Arial"/>
          <w:sz w:val="24"/>
          <w:szCs w:val="24"/>
        </w:rPr>
        <w:t xml:space="preserve">the </w:t>
      </w:r>
      <w:r>
        <w:rPr>
          <w:rFonts w:ascii="Arial" w:hAnsi="Arial" w:cs="Arial"/>
          <w:sz w:val="24"/>
          <w:szCs w:val="24"/>
        </w:rPr>
        <w:t>D</w:t>
      </w:r>
      <w:r w:rsidRPr="00A244BA">
        <w:rPr>
          <w:rFonts w:ascii="Arial" w:hAnsi="Arial" w:cs="Arial"/>
          <w:sz w:val="24"/>
          <w:szCs w:val="24"/>
        </w:rPr>
        <w:t xml:space="preserve">epartment to pay </w:t>
      </w:r>
      <w:r w:rsidR="00D16AE2">
        <w:rPr>
          <w:rFonts w:ascii="Arial" w:hAnsi="Arial" w:cs="Arial"/>
          <w:sz w:val="24"/>
          <w:szCs w:val="24"/>
        </w:rPr>
        <w:t xml:space="preserve">out </w:t>
      </w:r>
      <w:r w:rsidRPr="00A244BA">
        <w:rPr>
          <w:rFonts w:ascii="Arial" w:hAnsi="Arial" w:cs="Arial"/>
          <w:sz w:val="24"/>
          <w:szCs w:val="24"/>
        </w:rPr>
        <w:t>would be</w:t>
      </w:r>
      <w:r w:rsidR="00ED4094">
        <w:rPr>
          <w:rFonts w:ascii="Arial" w:hAnsi="Arial" w:cs="Arial"/>
          <w:sz w:val="24"/>
          <w:szCs w:val="24"/>
        </w:rPr>
        <w:t xml:space="preserve"> most</w:t>
      </w:r>
      <w:r w:rsidRPr="00A244BA">
        <w:rPr>
          <w:rFonts w:ascii="Arial" w:hAnsi="Arial" w:cs="Arial"/>
          <w:sz w:val="24"/>
          <w:szCs w:val="24"/>
        </w:rPr>
        <w:t xml:space="preserve"> </w:t>
      </w:r>
      <w:r>
        <w:rPr>
          <w:rFonts w:ascii="Arial" w:hAnsi="Arial" w:cs="Arial"/>
          <w:sz w:val="24"/>
          <w:szCs w:val="24"/>
        </w:rPr>
        <w:t>welcome.</w:t>
      </w:r>
    </w:p>
    <w:p w14:paraId="03F186FA" w14:textId="654DFA90" w:rsidR="00BF3BCF" w:rsidRDefault="00BF3BCF" w:rsidP="0087192A">
      <w:pPr>
        <w:pStyle w:val="PlainText"/>
        <w:rPr>
          <w:rFonts w:ascii="Arial" w:hAnsi="Arial" w:cs="Arial"/>
          <w:sz w:val="24"/>
          <w:szCs w:val="24"/>
        </w:rPr>
      </w:pPr>
    </w:p>
    <w:p w14:paraId="4E5D6CF7" w14:textId="0FE0A551" w:rsidR="00BF3BCF" w:rsidRDefault="003622EC" w:rsidP="0087192A">
      <w:pPr>
        <w:pStyle w:val="PlainText"/>
        <w:rPr>
          <w:rFonts w:ascii="Arial" w:hAnsi="Arial" w:cs="Arial"/>
          <w:sz w:val="24"/>
          <w:szCs w:val="24"/>
        </w:rPr>
      </w:pPr>
      <w:r>
        <w:rPr>
          <w:rFonts w:ascii="Arial" w:hAnsi="Arial" w:cs="Arial"/>
          <w:sz w:val="24"/>
          <w:szCs w:val="24"/>
        </w:rPr>
        <w:lastRenderedPageBreak/>
        <w:t>At this stage Councillor Morgan indicated that she would be content to propose that the Committee writes to the Minister to ask why the Council still had not been paid the outstanding money.</w:t>
      </w:r>
    </w:p>
    <w:p w14:paraId="1219F8D7" w14:textId="77777777" w:rsidR="003622EC" w:rsidRDefault="003622EC" w:rsidP="0087192A">
      <w:pPr>
        <w:pStyle w:val="PlainText"/>
        <w:rPr>
          <w:rFonts w:ascii="Arial" w:hAnsi="Arial" w:cs="Arial"/>
          <w:sz w:val="24"/>
          <w:szCs w:val="24"/>
        </w:rPr>
      </w:pPr>
    </w:p>
    <w:p w14:paraId="0B434D40" w14:textId="7A232D53" w:rsidR="00CE6519" w:rsidRDefault="003622EC" w:rsidP="00CE6519">
      <w:pPr>
        <w:pStyle w:val="PlainText"/>
        <w:rPr>
          <w:rFonts w:ascii="Arial" w:hAnsi="Arial" w:cs="Arial"/>
          <w:sz w:val="24"/>
          <w:szCs w:val="24"/>
        </w:rPr>
      </w:pPr>
      <w:r>
        <w:rPr>
          <w:rFonts w:ascii="Arial" w:hAnsi="Arial" w:cs="Arial"/>
          <w:sz w:val="24"/>
          <w:szCs w:val="24"/>
        </w:rPr>
        <w:t>The Head of Finance stated that the property in question had been vested and was currently in the l</w:t>
      </w:r>
      <w:r w:rsidRPr="00A244BA">
        <w:rPr>
          <w:rFonts w:ascii="Arial" w:hAnsi="Arial" w:cs="Arial"/>
          <w:sz w:val="24"/>
          <w:szCs w:val="24"/>
        </w:rPr>
        <w:t>egal ownership of the D</w:t>
      </w:r>
      <w:r w:rsidR="002F28F2">
        <w:rPr>
          <w:rFonts w:ascii="Arial" w:hAnsi="Arial" w:cs="Arial"/>
          <w:sz w:val="24"/>
          <w:szCs w:val="24"/>
        </w:rPr>
        <w:t>f</w:t>
      </w:r>
      <w:r w:rsidRPr="00A244BA">
        <w:rPr>
          <w:rFonts w:ascii="Arial" w:hAnsi="Arial" w:cs="Arial"/>
          <w:sz w:val="24"/>
          <w:szCs w:val="24"/>
        </w:rPr>
        <w:t>I</w:t>
      </w:r>
      <w:r>
        <w:rPr>
          <w:rFonts w:ascii="Arial" w:hAnsi="Arial" w:cs="Arial"/>
          <w:sz w:val="24"/>
          <w:szCs w:val="24"/>
        </w:rPr>
        <w:t xml:space="preserve">. </w:t>
      </w:r>
      <w:r w:rsidR="00CE6519">
        <w:rPr>
          <w:rFonts w:ascii="Arial" w:hAnsi="Arial" w:cs="Arial"/>
          <w:sz w:val="24"/>
          <w:szCs w:val="24"/>
        </w:rPr>
        <w:t xml:space="preserve">The issue of the outstanding money was based around compensation for the portion of land </w:t>
      </w:r>
      <w:r w:rsidR="00ED4094">
        <w:rPr>
          <w:rFonts w:ascii="Arial" w:hAnsi="Arial" w:cs="Arial"/>
          <w:sz w:val="24"/>
          <w:szCs w:val="24"/>
        </w:rPr>
        <w:t xml:space="preserve">that </w:t>
      </w:r>
      <w:r w:rsidR="00CE6519">
        <w:rPr>
          <w:rFonts w:ascii="Arial" w:hAnsi="Arial" w:cs="Arial"/>
          <w:sz w:val="24"/>
          <w:szCs w:val="24"/>
        </w:rPr>
        <w:t xml:space="preserve">the Council could establish that it had </w:t>
      </w:r>
      <w:r w:rsidR="00CE6519" w:rsidRPr="00A244BA">
        <w:rPr>
          <w:rFonts w:ascii="Arial" w:hAnsi="Arial" w:cs="Arial"/>
          <w:sz w:val="24"/>
          <w:szCs w:val="24"/>
        </w:rPr>
        <w:t xml:space="preserve">in its ownership. </w:t>
      </w:r>
      <w:r w:rsidR="00CE6519">
        <w:rPr>
          <w:rFonts w:ascii="Arial" w:hAnsi="Arial" w:cs="Arial"/>
          <w:sz w:val="24"/>
          <w:szCs w:val="24"/>
        </w:rPr>
        <w:t>T</w:t>
      </w:r>
      <w:r w:rsidR="00CE6519" w:rsidRPr="00A244BA">
        <w:rPr>
          <w:rFonts w:ascii="Arial" w:hAnsi="Arial" w:cs="Arial"/>
          <w:sz w:val="24"/>
          <w:szCs w:val="24"/>
        </w:rPr>
        <w:t xml:space="preserve">he </w:t>
      </w:r>
      <w:r w:rsidR="00CE6519">
        <w:rPr>
          <w:rFonts w:ascii="Arial" w:hAnsi="Arial" w:cs="Arial"/>
          <w:sz w:val="24"/>
          <w:szCs w:val="24"/>
        </w:rPr>
        <w:t>T</w:t>
      </w:r>
      <w:r w:rsidR="00CE6519" w:rsidRPr="00A244BA">
        <w:rPr>
          <w:rFonts w:ascii="Arial" w:hAnsi="Arial" w:cs="Arial"/>
          <w:sz w:val="24"/>
          <w:szCs w:val="24"/>
        </w:rPr>
        <w:t>itle for th</w:t>
      </w:r>
      <w:r w:rsidR="0025606F">
        <w:rPr>
          <w:rFonts w:ascii="Arial" w:hAnsi="Arial" w:cs="Arial"/>
          <w:sz w:val="24"/>
          <w:szCs w:val="24"/>
        </w:rPr>
        <w:t>e</w:t>
      </w:r>
      <w:r w:rsidR="00CE6519" w:rsidRPr="00A244BA">
        <w:rPr>
          <w:rFonts w:ascii="Arial" w:hAnsi="Arial" w:cs="Arial"/>
          <w:sz w:val="24"/>
          <w:szCs w:val="24"/>
        </w:rPr>
        <w:t xml:space="preserve"> site</w:t>
      </w:r>
      <w:r w:rsidR="00CE6519">
        <w:rPr>
          <w:rFonts w:ascii="Arial" w:hAnsi="Arial" w:cs="Arial"/>
          <w:sz w:val="24"/>
          <w:szCs w:val="24"/>
        </w:rPr>
        <w:t xml:space="preserve"> had been at best c</w:t>
      </w:r>
      <w:r w:rsidR="00CE6519" w:rsidRPr="00A244BA">
        <w:rPr>
          <w:rFonts w:ascii="Arial" w:hAnsi="Arial" w:cs="Arial"/>
          <w:sz w:val="24"/>
          <w:szCs w:val="24"/>
        </w:rPr>
        <w:t xml:space="preserve">omplicated, </w:t>
      </w:r>
      <w:r w:rsidR="00CE6519">
        <w:rPr>
          <w:rFonts w:ascii="Arial" w:hAnsi="Arial" w:cs="Arial"/>
          <w:sz w:val="24"/>
          <w:szCs w:val="24"/>
        </w:rPr>
        <w:t xml:space="preserve">despite numerous </w:t>
      </w:r>
      <w:r w:rsidR="00CE6519" w:rsidRPr="00A244BA">
        <w:rPr>
          <w:rFonts w:ascii="Arial" w:hAnsi="Arial" w:cs="Arial"/>
          <w:sz w:val="24"/>
          <w:szCs w:val="24"/>
        </w:rPr>
        <w:t>affidavits</w:t>
      </w:r>
      <w:r w:rsidR="00CE6519">
        <w:rPr>
          <w:rFonts w:ascii="Arial" w:hAnsi="Arial" w:cs="Arial"/>
          <w:sz w:val="24"/>
          <w:szCs w:val="24"/>
        </w:rPr>
        <w:t xml:space="preserve"> and </w:t>
      </w:r>
      <w:r w:rsidR="00CE6519" w:rsidRPr="00A244BA">
        <w:rPr>
          <w:rFonts w:ascii="Arial" w:hAnsi="Arial" w:cs="Arial"/>
          <w:sz w:val="24"/>
          <w:szCs w:val="24"/>
        </w:rPr>
        <w:t>sworn statements</w:t>
      </w:r>
      <w:r w:rsidR="00CE6519">
        <w:rPr>
          <w:rFonts w:ascii="Arial" w:hAnsi="Arial" w:cs="Arial"/>
          <w:sz w:val="24"/>
          <w:szCs w:val="24"/>
        </w:rPr>
        <w:t xml:space="preserve"> being provided the matter remained unresolved at this stage. He reiterated that meetings had been requested to try to bring the matter to a close. </w:t>
      </w:r>
    </w:p>
    <w:p w14:paraId="2B2F6BED" w14:textId="6436C2B3" w:rsidR="00CE6519" w:rsidRDefault="00CE6519" w:rsidP="00CE6519">
      <w:pPr>
        <w:pStyle w:val="PlainText"/>
        <w:rPr>
          <w:rFonts w:ascii="Arial" w:hAnsi="Arial" w:cs="Arial"/>
          <w:sz w:val="24"/>
          <w:szCs w:val="24"/>
        </w:rPr>
      </w:pPr>
    </w:p>
    <w:p w14:paraId="687178DE" w14:textId="058B9463" w:rsidR="00CE6519" w:rsidRPr="00A244BA" w:rsidRDefault="00CE6519" w:rsidP="00CE6519">
      <w:pPr>
        <w:pStyle w:val="PlainText"/>
        <w:rPr>
          <w:rFonts w:ascii="Arial" w:hAnsi="Arial" w:cs="Arial"/>
          <w:sz w:val="24"/>
          <w:szCs w:val="24"/>
        </w:rPr>
      </w:pPr>
      <w:r>
        <w:rPr>
          <w:rFonts w:ascii="Arial" w:hAnsi="Arial" w:cs="Arial"/>
          <w:sz w:val="24"/>
          <w:szCs w:val="24"/>
        </w:rPr>
        <w:t xml:space="preserve">Councillor Morgan </w:t>
      </w:r>
      <w:r w:rsidR="0025606F">
        <w:rPr>
          <w:rFonts w:ascii="Arial" w:hAnsi="Arial" w:cs="Arial"/>
          <w:sz w:val="24"/>
          <w:szCs w:val="24"/>
        </w:rPr>
        <w:t>commented</w:t>
      </w:r>
      <w:r>
        <w:rPr>
          <w:rFonts w:ascii="Arial" w:hAnsi="Arial" w:cs="Arial"/>
          <w:sz w:val="24"/>
          <w:szCs w:val="24"/>
        </w:rPr>
        <w:t xml:space="preserve"> that the entire situation was a disgrace adding that it was appalling the Council had </w:t>
      </w:r>
      <w:r w:rsidR="00D16AE2">
        <w:rPr>
          <w:rFonts w:ascii="Arial" w:hAnsi="Arial" w:cs="Arial"/>
          <w:sz w:val="24"/>
          <w:szCs w:val="24"/>
        </w:rPr>
        <w:t xml:space="preserve">to put up with the monies outstanding for so long. </w:t>
      </w:r>
    </w:p>
    <w:p w14:paraId="2FF74620" w14:textId="77777777" w:rsidR="00CE6519" w:rsidRPr="00A244BA" w:rsidRDefault="00CE6519" w:rsidP="00CE6519">
      <w:pPr>
        <w:pStyle w:val="PlainText"/>
        <w:rPr>
          <w:rFonts w:ascii="Arial" w:hAnsi="Arial" w:cs="Arial"/>
          <w:sz w:val="24"/>
          <w:szCs w:val="24"/>
        </w:rPr>
      </w:pPr>
    </w:p>
    <w:p w14:paraId="5EDE55B2" w14:textId="11A790A1" w:rsidR="00CE6519" w:rsidRPr="00CE6519" w:rsidRDefault="00BF6E8B" w:rsidP="00CE6519">
      <w:pPr>
        <w:rPr>
          <w:rFonts w:cs="Arial"/>
          <w:b/>
          <w:bCs/>
        </w:rPr>
      </w:pPr>
      <w:r>
        <w:rPr>
          <w:b/>
        </w:rPr>
        <w:t>AGREED TO RECOMMEND, on the proposal of</w:t>
      </w:r>
      <w:r w:rsidR="00CE6519">
        <w:rPr>
          <w:b/>
        </w:rPr>
        <w:t xml:space="preserve"> Councillor Hollywood</w:t>
      </w:r>
      <w:r>
        <w:rPr>
          <w:b/>
        </w:rPr>
        <w:t>, seconded by</w:t>
      </w:r>
      <w:r w:rsidR="00CE6519">
        <w:rPr>
          <w:b/>
        </w:rPr>
        <w:t xml:space="preserve"> Councillor Morgan</w:t>
      </w:r>
      <w:r>
        <w:rPr>
          <w:b/>
        </w:rPr>
        <w:t xml:space="preserve">, that </w:t>
      </w:r>
      <w:r w:rsidR="00CE6519">
        <w:rPr>
          <w:b/>
        </w:rPr>
        <w:t xml:space="preserve">the </w:t>
      </w:r>
      <w:r w:rsidR="00CE6519" w:rsidRPr="00CE6519">
        <w:rPr>
          <w:rFonts w:cs="Arial"/>
          <w:b/>
          <w:bCs/>
        </w:rPr>
        <w:t xml:space="preserve">Draft Report to Those Charged with Governance be noted. </w:t>
      </w:r>
    </w:p>
    <w:p w14:paraId="28CA1712" w14:textId="128A7AC3" w:rsidR="0034587C" w:rsidRPr="00CE6519" w:rsidRDefault="0034587C" w:rsidP="00CE20D4">
      <w:pPr>
        <w:rPr>
          <w:b/>
          <w:bCs/>
        </w:rPr>
      </w:pPr>
    </w:p>
    <w:p w14:paraId="5287553B" w14:textId="61FC01F8" w:rsidR="00823D43" w:rsidRPr="004B5274" w:rsidRDefault="00E15B5D" w:rsidP="00823D43">
      <w:pPr>
        <w:pStyle w:val="Heading1"/>
        <w:rPr>
          <w:b w:val="0"/>
          <w:bCs/>
          <w:caps w:val="0"/>
          <w:sz w:val="24"/>
          <w:szCs w:val="24"/>
          <w:u w:val="none"/>
        </w:rPr>
      </w:pPr>
      <w:r>
        <w:rPr>
          <w:u w:val="none"/>
        </w:rPr>
        <w:t>6</w:t>
      </w:r>
      <w:r w:rsidR="00823D43" w:rsidRPr="0027514E">
        <w:rPr>
          <w:u w:val="none"/>
        </w:rPr>
        <w:t>.</w:t>
      </w:r>
      <w:r w:rsidR="00823D43" w:rsidRPr="0027514E">
        <w:rPr>
          <w:u w:val="none"/>
        </w:rPr>
        <w:tab/>
      </w:r>
      <w:r>
        <w:t>INTERNAL</w:t>
      </w:r>
      <w:r w:rsidR="009C4AC4">
        <w:t xml:space="preserve"> AUDIT</w:t>
      </w:r>
      <w:r w:rsidR="004B5274">
        <w:rPr>
          <w:b w:val="0"/>
          <w:bCs/>
          <w:sz w:val="24"/>
          <w:szCs w:val="24"/>
          <w:u w:val="none"/>
        </w:rPr>
        <w:t xml:space="preserve"> </w:t>
      </w:r>
    </w:p>
    <w:p w14:paraId="59C71659" w14:textId="77777777" w:rsidR="00AE2B48" w:rsidRDefault="00AE2B48" w:rsidP="00AE2B48"/>
    <w:p w14:paraId="3C58BC39" w14:textId="530F6CF7" w:rsidR="00AE2B48" w:rsidRPr="00E15B5D" w:rsidRDefault="004D4B2E" w:rsidP="00E15B5D">
      <w:pPr>
        <w:pStyle w:val="ListParagraph"/>
        <w:numPr>
          <w:ilvl w:val="0"/>
          <w:numId w:val="22"/>
        </w:numPr>
        <w:rPr>
          <w:b/>
          <w:bCs/>
          <w:u w:val="single"/>
        </w:rPr>
      </w:pPr>
      <w:bookmarkStart w:id="4" w:name="_Hlk114656452"/>
      <w:r>
        <w:rPr>
          <w:rFonts w:cs="Arial"/>
          <w:b/>
          <w:bCs/>
          <w:color w:val="000000" w:themeColor="text1"/>
          <w:u w:val="single"/>
        </w:rPr>
        <w:t>Quarterly Progress Report</w:t>
      </w:r>
      <w:r w:rsidR="0031361A">
        <w:rPr>
          <w:rFonts w:cs="Arial"/>
          <w:b/>
          <w:bCs/>
          <w:color w:val="000000" w:themeColor="text1"/>
          <w:u w:val="single"/>
        </w:rPr>
        <w:t xml:space="preserve"> </w:t>
      </w:r>
      <w:r w:rsidR="0031361A">
        <w:rPr>
          <w:rFonts w:cs="Arial"/>
          <w:color w:val="000000" w:themeColor="text1"/>
        </w:rPr>
        <w:t>(Appendix II)</w:t>
      </w:r>
    </w:p>
    <w:p w14:paraId="53C5C9E2" w14:textId="77777777" w:rsidR="00E15B5D" w:rsidRDefault="00E15B5D" w:rsidP="00E15B5D">
      <w:pPr>
        <w:pStyle w:val="ListParagraph"/>
      </w:pPr>
    </w:p>
    <w:p w14:paraId="33399F77" w14:textId="5CACB110" w:rsidR="00AE2B48" w:rsidRDefault="00AE2B48" w:rsidP="00AE2B48">
      <w:pPr>
        <w:rPr>
          <w:rFonts w:cs="Arial"/>
        </w:rPr>
      </w:pPr>
      <w:r>
        <w:rPr>
          <w:rFonts w:cs="Arial"/>
        </w:rPr>
        <w:t>PREV</w:t>
      </w:r>
      <w:r w:rsidR="007203BF">
        <w:rPr>
          <w:rFonts w:cs="Arial"/>
        </w:rPr>
        <w:t>I</w:t>
      </w:r>
      <w:r>
        <w:rPr>
          <w:rFonts w:cs="Arial"/>
        </w:rPr>
        <w:t xml:space="preserve">OUSLY CIRCULATED: - Copy of the above report from </w:t>
      </w:r>
      <w:r w:rsidR="0031361A">
        <w:rPr>
          <w:rFonts w:cs="Arial"/>
        </w:rPr>
        <w:t>Deloitte.</w:t>
      </w:r>
    </w:p>
    <w:p w14:paraId="44A75A04" w14:textId="77777777" w:rsidR="00AE2B48" w:rsidRDefault="00AE2B48" w:rsidP="00AE2B48">
      <w:pPr>
        <w:rPr>
          <w:rFonts w:cs="Arial"/>
        </w:rPr>
      </w:pPr>
    </w:p>
    <w:p w14:paraId="633537B9" w14:textId="77777777" w:rsidR="00AE2B48" w:rsidRDefault="00AE2B48" w:rsidP="00AE2B48">
      <w:pPr>
        <w:rPr>
          <w:rFonts w:cs="Arial"/>
        </w:rPr>
      </w:pPr>
      <w:r>
        <w:rPr>
          <w:rFonts w:cs="Arial"/>
        </w:rPr>
        <w:t>RECOMMENDED that the report be noted.</w:t>
      </w:r>
    </w:p>
    <w:p w14:paraId="7E795F0B" w14:textId="77777777" w:rsidR="000B416D" w:rsidRDefault="000B416D" w:rsidP="00AE2B48">
      <w:pPr>
        <w:rPr>
          <w:rFonts w:cs="Arial"/>
        </w:rPr>
      </w:pPr>
    </w:p>
    <w:p w14:paraId="24F38270" w14:textId="77777777" w:rsidR="000B416D" w:rsidRDefault="000B416D" w:rsidP="000B416D">
      <w:pPr>
        <w:rPr>
          <w:rFonts w:cs="Arial"/>
        </w:rPr>
      </w:pPr>
      <w:r>
        <w:rPr>
          <w:rFonts w:cs="Arial"/>
        </w:rPr>
        <w:t>The Chairman invited Camille McDermott, Deloitte to present her report.</w:t>
      </w:r>
    </w:p>
    <w:p w14:paraId="0F8A321C" w14:textId="77777777" w:rsidR="00BF7529" w:rsidRDefault="00BF7529" w:rsidP="000B416D">
      <w:pPr>
        <w:rPr>
          <w:rFonts w:cs="Arial"/>
        </w:rPr>
      </w:pPr>
    </w:p>
    <w:p w14:paraId="2941EE20" w14:textId="0F10701A" w:rsidR="00AE3607" w:rsidRPr="00A244BA" w:rsidRDefault="00BF7529" w:rsidP="00AE3607">
      <w:pPr>
        <w:pStyle w:val="PlainText"/>
        <w:rPr>
          <w:rFonts w:ascii="Arial" w:hAnsi="Arial" w:cs="Arial"/>
          <w:sz w:val="24"/>
          <w:szCs w:val="24"/>
        </w:rPr>
      </w:pPr>
      <w:r w:rsidRPr="00AE3607">
        <w:rPr>
          <w:rFonts w:ascii="Arial" w:hAnsi="Arial" w:cs="Arial"/>
          <w:sz w:val="24"/>
          <w:szCs w:val="24"/>
        </w:rPr>
        <w:t xml:space="preserve">Ms McDermott advised that this was a quarterly progress report for the 2025/26 Plan. Three reports had been completed and brought to the Committee for consideration which </w:t>
      </w:r>
      <w:r w:rsidR="00C45F50">
        <w:rPr>
          <w:rFonts w:ascii="Arial" w:hAnsi="Arial" w:cs="Arial"/>
          <w:sz w:val="24"/>
          <w:szCs w:val="24"/>
        </w:rPr>
        <w:t xml:space="preserve">her colleague </w:t>
      </w:r>
      <w:r w:rsidRPr="00AE3607">
        <w:rPr>
          <w:rFonts w:ascii="Arial" w:hAnsi="Arial" w:cs="Arial"/>
          <w:sz w:val="24"/>
          <w:szCs w:val="24"/>
        </w:rPr>
        <w:t xml:space="preserve">Ms Sammon would guide </w:t>
      </w:r>
      <w:r w:rsidR="007A725E">
        <w:rPr>
          <w:rFonts w:ascii="Arial" w:hAnsi="Arial" w:cs="Arial"/>
          <w:sz w:val="24"/>
          <w:szCs w:val="24"/>
        </w:rPr>
        <w:t>M</w:t>
      </w:r>
      <w:r w:rsidRPr="00AE3607">
        <w:rPr>
          <w:rFonts w:ascii="Arial" w:hAnsi="Arial" w:cs="Arial"/>
          <w:sz w:val="24"/>
          <w:szCs w:val="24"/>
        </w:rPr>
        <w:t xml:space="preserve">embers through. </w:t>
      </w:r>
      <w:r w:rsidR="00C45F50">
        <w:rPr>
          <w:rFonts w:ascii="Arial" w:hAnsi="Arial" w:cs="Arial"/>
          <w:sz w:val="24"/>
          <w:szCs w:val="24"/>
        </w:rPr>
        <w:t xml:space="preserve">Members were advised that </w:t>
      </w:r>
      <w:r w:rsidR="00B91E9D">
        <w:rPr>
          <w:rFonts w:ascii="Arial" w:hAnsi="Arial" w:cs="Arial"/>
          <w:sz w:val="24"/>
          <w:szCs w:val="24"/>
        </w:rPr>
        <w:t>f</w:t>
      </w:r>
      <w:r w:rsidR="00B91E9D" w:rsidRPr="00AE3607">
        <w:rPr>
          <w:rFonts w:ascii="Arial" w:hAnsi="Arial" w:cs="Arial"/>
          <w:sz w:val="24"/>
          <w:szCs w:val="24"/>
        </w:rPr>
        <w:t xml:space="preserve">ield </w:t>
      </w:r>
      <w:r w:rsidRPr="00AE3607">
        <w:rPr>
          <w:rFonts w:ascii="Arial" w:hAnsi="Arial" w:cs="Arial"/>
          <w:sz w:val="24"/>
          <w:szCs w:val="24"/>
        </w:rPr>
        <w:t xml:space="preserve">work had also been completed on a further two service areas. Outstanding recommendations included 36 currently open and </w:t>
      </w:r>
      <w:r w:rsidR="007A725E">
        <w:rPr>
          <w:rFonts w:ascii="Arial" w:hAnsi="Arial" w:cs="Arial"/>
          <w:sz w:val="24"/>
          <w:szCs w:val="24"/>
        </w:rPr>
        <w:t xml:space="preserve">6 </w:t>
      </w:r>
      <w:r w:rsidRPr="00AE3607">
        <w:rPr>
          <w:rFonts w:ascii="Arial" w:hAnsi="Arial" w:cs="Arial"/>
          <w:sz w:val="24"/>
          <w:szCs w:val="24"/>
        </w:rPr>
        <w:t xml:space="preserve"> closed since the previous Committee meeting</w:t>
      </w:r>
      <w:r w:rsidR="003B03E2">
        <w:rPr>
          <w:rFonts w:ascii="Arial" w:hAnsi="Arial" w:cs="Arial"/>
          <w:sz w:val="24"/>
          <w:szCs w:val="24"/>
        </w:rPr>
        <w:t xml:space="preserve"> held in May 2025.</w:t>
      </w:r>
      <w:r w:rsidRPr="00AE3607">
        <w:rPr>
          <w:rFonts w:ascii="Arial" w:hAnsi="Arial" w:cs="Arial"/>
          <w:sz w:val="24"/>
          <w:szCs w:val="24"/>
        </w:rPr>
        <w:t xml:space="preserve"> </w:t>
      </w:r>
      <w:r w:rsidR="00AE3607" w:rsidRPr="00AE3607">
        <w:rPr>
          <w:rFonts w:ascii="Arial" w:hAnsi="Arial" w:cs="Arial"/>
          <w:sz w:val="24"/>
          <w:szCs w:val="24"/>
        </w:rPr>
        <w:t>No new items had been added. Page 17 of the Report detailed the overdue, open and partially implemented Priority 1 recommendation which was around the Council’s Information and Data Protection Review. Continuing</w:t>
      </w:r>
      <w:r w:rsidR="007A725E">
        <w:rPr>
          <w:rFonts w:ascii="Arial" w:hAnsi="Arial" w:cs="Arial"/>
          <w:sz w:val="24"/>
          <w:szCs w:val="24"/>
        </w:rPr>
        <w:t>,</w:t>
      </w:r>
      <w:r w:rsidR="00AE3607" w:rsidRPr="00AE3607">
        <w:rPr>
          <w:rFonts w:ascii="Arial" w:hAnsi="Arial" w:cs="Arial"/>
          <w:sz w:val="24"/>
          <w:szCs w:val="24"/>
        </w:rPr>
        <w:t xml:space="preserve"> Ms McDermott stated that</w:t>
      </w:r>
      <w:r w:rsidR="00AE3607">
        <w:rPr>
          <w:rFonts w:ascii="Arial" w:hAnsi="Arial" w:cs="Arial"/>
          <w:sz w:val="24"/>
          <w:szCs w:val="24"/>
        </w:rPr>
        <w:t xml:space="preserve"> she </w:t>
      </w:r>
      <w:r w:rsidR="00AE3607" w:rsidRPr="00AE3607">
        <w:rPr>
          <w:rFonts w:ascii="Arial" w:hAnsi="Arial" w:cs="Arial"/>
          <w:sz w:val="24"/>
          <w:szCs w:val="24"/>
        </w:rPr>
        <w:t>wish</w:t>
      </w:r>
      <w:r w:rsidR="00AE3607">
        <w:rPr>
          <w:rFonts w:ascii="Arial" w:hAnsi="Arial" w:cs="Arial"/>
          <w:sz w:val="24"/>
          <w:szCs w:val="24"/>
        </w:rPr>
        <w:t xml:space="preserve">ed </w:t>
      </w:r>
      <w:r w:rsidR="00AE3607" w:rsidRPr="00AE3607">
        <w:rPr>
          <w:rFonts w:ascii="Arial" w:hAnsi="Arial" w:cs="Arial"/>
          <w:sz w:val="24"/>
          <w:szCs w:val="24"/>
        </w:rPr>
        <w:t xml:space="preserve">to highlight that </w:t>
      </w:r>
      <w:r w:rsidR="00AE3607">
        <w:rPr>
          <w:rFonts w:ascii="Arial" w:hAnsi="Arial" w:cs="Arial"/>
          <w:sz w:val="24"/>
          <w:szCs w:val="24"/>
        </w:rPr>
        <w:t>it now had</w:t>
      </w:r>
      <w:r w:rsidR="00AE3607" w:rsidRPr="00AE3607">
        <w:rPr>
          <w:rFonts w:ascii="Arial" w:hAnsi="Arial" w:cs="Arial"/>
          <w:sz w:val="24"/>
          <w:szCs w:val="24"/>
        </w:rPr>
        <w:t xml:space="preserve"> a revised target implementation date of the 3</w:t>
      </w:r>
      <w:r w:rsidR="00AE3607">
        <w:rPr>
          <w:rFonts w:ascii="Arial" w:hAnsi="Arial" w:cs="Arial"/>
          <w:sz w:val="24"/>
          <w:szCs w:val="24"/>
        </w:rPr>
        <w:t>1</w:t>
      </w:r>
      <w:r w:rsidR="00AE3607" w:rsidRPr="00AE3607">
        <w:rPr>
          <w:rFonts w:ascii="Arial" w:hAnsi="Arial" w:cs="Arial"/>
          <w:sz w:val="24"/>
          <w:szCs w:val="24"/>
        </w:rPr>
        <w:t xml:space="preserve"> September</w:t>
      </w:r>
      <w:r w:rsidR="00AE3607">
        <w:rPr>
          <w:rFonts w:ascii="Arial" w:hAnsi="Arial" w:cs="Arial"/>
          <w:sz w:val="24"/>
          <w:szCs w:val="24"/>
        </w:rPr>
        <w:t xml:space="preserve"> 2026</w:t>
      </w:r>
      <w:r w:rsidR="007A725E">
        <w:rPr>
          <w:rFonts w:ascii="Arial" w:hAnsi="Arial" w:cs="Arial"/>
          <w:sz w:val="24"/>
          <w:szCs w:val="24"/>
        </w:rPr>
        <w:t>,</w:t>
      </w:r>
      <w:r w:rsidR="00AE3607">
        <w:rPr>
          <w:rFonts w:ascii="Arial" w:hAnsi="Arial" w:cs="Arial"/>
          <w:sz w:val="24"/>
          <w:szCs w:val="24"/>
        </w:rPr>
        <w:t xml:space="preserve"> adding that she </w:t>
      </w:r>
      <w:r w:rsidR="00AE3607" w:rsidRPr="00A244BA">
        <w:rPr>
          <w:rFonts w:ascii="Arial" w:hAnsi="Arial" w:cs="Arial"/>
          <w:sz w:val="24"/>
          <w:szCs w:val="24"/>
        </w:rPr>
        <w:t xml:space="preserve">would have concern that there may be some risk around carrying that Priority 1 for that </w:t>
      </w:r>
      <w:r w:rsidR="003B03E2">
        <w:rPr>
          <w:rFonts w:ascii="Arial" w:hAnsi="Arial" w:cs="Arial"/>
          <w:sz w:val="24"/>
          <w:szCs w:val="24"/>
        </w:rPr>
        <w:t xml:space="preserve">length of </w:t>
      </w:r>
      <w:r w:rsidR="00AE3607" w:rsidRPr="00A244BA">
        <w:rPr>
          <w:rFonts w:ascii="Arial" w:hAnsi="Arial" w:cs="Arial"/>
          <w:sz w:val="24"/>
          <w:szCs w:val="24"/>
        </w:rPr>
        <w:t>time.</w:t>
      </w:r>
      <w:r w:rsidR="00AE3607">
        <w:rPr>
          <w:rFonts w:ascii="Arial" w:hAnsi="Arial" w:cs="Arial"/>
          <w:sz w:val="24"/>
          <w:szCs w:val="24"/>
        </w:rPr>
        <w:t xml:space="preserve"> She was however </w:t>
      </w:r>
      <w:r w:rsidR="003B03E2">
        <w:rPr>
          <w:rFonts w:ascii="Arial" w:hAnsi="Arial" w:cs="Arial"/>
          <w:sz w:val="24"/>
          <w:szCs w:val="24"/>
        </w:rPr>
        <w:t xml:space="preserve">aware </w:t>
      </w:r>
      <w:r w:rsidR="00AE3607">
        <w:rPr>
          <w:rFonts w:ascii="Arial" w:hAnsi="Arial" w:cs="Arial"/>
          <w:sz w:val="24"/>
          <w:szCs w:val="24"/>
        </w:rPr>
        <w:t>there was a</w:t>
      </w:r>
      <w:r w:rsidR="00B91E9D">
        <w:rPr>
          <w:rFonts w:ascii="Arial" w:hAnsi="Arial" w:cs="Arial"/>
          <w:sz w:val="24"/>
          <w:szCs w:val="24"/>
        </w:rPr>
        <w:t>n update</w:t>
      </w:r>
      <w:r w:rsidR="00AE3607">
        <w:rPr>
          <w:rFonts w:ascii="Arial" w:hAnsi="Arial" w:cs="Arial"/>
          <w:sz w:val="24"/>
          <w:szCs w:val="24"/>
        </w:rPr>
        <w:t xml:space="preserve"> from Management on that and asked if the Chairman wished to hear that at this stage.</w:t>
      </w:r>
    </w:p>
    <w:p w14:paraId="61590176" w14:textId="77777777" w:rsidR="00AE3607" w:rsidRPr="00A244BA" w:rsidRDefault="00AE3607" w:rsidP="00AE3607">
      <w:pPr>
        <w:pStyle w:val="PlainText"/>
        <w:rPr>
          <w:rFonts w:ascii="Arial" w:hAnsi="Arial" w:cs="Arial"/>
          <w:sz w:val="24"/>
          <w:szCs w:val="24"/>
        </w:rPr>
      </w:pPr>
    </w:p>
    <w:p w14:paraId="545AC106" w14:textId="3F781B85" w:rsidR="00C90CED" w:rsidRPr="00902DC5" w:rsidRDefault="00EC4026" w:rsidP="00902DC5">
      <w:pPr>
        <w:pStyle w:val="PlainText"/>
        <w:rPr>
          <w:rFonts w:ascii="Arial" w:hAnsi="Arial" w:cs="Arial"/>
          <w:sz w:val="24"/>
          <w:szCs w:val="24"/>
        </w:rPr>
      </w:pPr>
      <w:r w:rsidRPr="00EC4026">
        <w:rPr>
          <w:rFonts w:ascii="Arial" w:hAnsi="Arial" w:cs="Arial"/>
          <w:sz w:val="24"/>
          <w:szCs w:val="24"/>
        </w:rPr>
        <w:t>The Head of Finance confirmed that consultation had been undertaken with the relevant Heads of Service and advised that the Council was in the process of implementing an electronic document and records management system.</w:t>
      </w:r>
      <w:r>
        <w:rPr>
          <w:rFonts w:ascii="Arial" w:hAnsi="Arial" w:cs="Arial"/>
          <w:sz w:val="24"/>
          <w:szCs w:val="24"/>
        </w:rPr>
        <w:t xml:space="preserve"> This system would standardise the r</w:t>
      </w:r>
      <w:r w:rsidRPr="00A244BA">
        <w:rPr>
          <w:rFonts w:ascii="Arial" w:hAnsi="Arial" w:cs="Arial"/>
          <w:sz w:val="24"/>
          <w:szCs w:val="24"/>
        </w:rPr>
        <w:t xml:space="preserve">etention of all </w:t>
      </w:r>
      <w:r>
        <w:rPr>
          <w:rFonts w:ascii="Arial" w:hAnsi="Arial" w:cs="Arial"/>
          <w:sz w:val="24"/>
          <w:szCs w:val="24"/>
        </w:rPr>
        <w:t>C</w:t>
      </w:r>
      <w:r w:rsidRPr="00A244BA">
        <w:rPr>
          <w:rFonts w:ascii="Arial" w:hAnsi="Arial" w:cs="Arial"/>
          <w:sz w:val="24"/>
          <w:szCs w:val="24"/>
        </w:rPr>
        <w:t>ouncil files</w:t>
      </w:r>
      <w:r>
        <w:rPr>
          <w:rFonts w:ascii="Arial" w:hAnsi="Arial" w:cs="Arial"/>
          <w:sz w:val="24"/>
          <w:szCs w:val="24"/>
        </w:rPr>
        <w:t xml:space="preserve"> a</w:t>
      </w:r>
      <w:r w:rsidRPr="00A244BA">
        <w:rPr>
          <w:rFonts w:ascii="Arial" w:hAnsi="Arial" w:cs="Arial"/>
          <w:sz w:val="24"/>
          <w:szCs w:val="24"/>
        </w:rPr>
        <w:t>nd records</w:t>
      </w:r>
      <w:r>
        <w:rPr>
          <w:rFonts w:ascii="Arial" w:hAnsi="Arial" w:cs="Arial"/>
          <w:sz w:val="24"/>
          <w:szCs w:val="24"/>
        </w:rPr>
        <w:t xml:space="preserve">. </w:t>
      </w:r>
      <w:r w:rsidR="006D18A1">
        <w:rPr>
          <w:rFonts w:ascii="Arial" w:hAnsi="Arial" w:cs="Arial"/>
          <w:sz w:val="24"/>
          <w:szCs w:val="24"/>
        </w:rPr>
        <w:t>Therefore,</w:t>
      </w:r>
      <w:r>
        <w:rPr>
          <w:rFonts w:ascii="Arial" w:hAnsi="Arial" w:cs="Arial"/>
          <w:sz w:val="24"/>
          <w:szCs w:val="24"/>
        </w:rPr>
        <w:t xml:space="preserve"> it was believed that it would be premature to complete a RoPA</w:t>
      </w:r>
      <w:r w:rsidR="00AC5CE3">
        <w:rPr>
          <w:rFonts w:ascii="Arial" w:hAnsi="Arial" w:cs="Arial"/>
          <w:sz w:val="24"/>
          <w:szCs w:val="24"/>
        </w:rPr>
        <w:t xml:space="preserve"> at this </w:t>
      </w:r>
      <w:r w:rsidR="006D18A1">
        <w:rPr>
          <w:rFonts w:ascii="Arial" w:hAnsi="Arial" w:cs="Arial"/>
          <w:sz w:val="24"/>
          <w:szCs w:val="24"/>
        </w:rPr>
        <w:t>stage.</w:t>
      </w:r>
    </w:p>
    <w:p w14:paraId="0A0C2786" w14:textId="77777777" w:rsidR="00C90CED" w:rsidRDefault="00C90CED" w:rsidP="000B416D">
      <w:pPr>
        <w:rPr>
          <w:rFonts w:cs="Arial"/>
        </w:rPr>
      </w:pPr>
    </w:p>
    <w:bookmarkEnd w:id="4"/>
    <w:p w14:paraId="55EEA185" w14:textId="2C713E72" w:rsidR="00AE2B48" w:rsidRDefault="00AE2B48" w:rsidP="00AE2B48">
      <w:pPr>
        <w:rPr>
          <w:b/>
        </w:rPr>
      </w:pPr>
      <w:r>
        <w:rPr>
          <w:b/>
        </w:rPr>
        <w:lastRenderedPageBreak/>
        <w:t>AGREED TO RECOMMEND, on the proposal of</w:t>
      </w:r>
      <w:r w:rsidR="00902DC5">
        <w:rPr>
          <w:b/>
        </w:rPr>
        <w:t xml:space="preserve"> Councillor Hollywood</w:t>
      </w:r>
      <w:r>
        <w:rPr>
          <w:b/>
        </w:rPr>
        <w:t xml:space="preserve">, seconded by </w:t>
      </w:r>
      <w:r w:rsidR="00902DC5">
        <w:rPr>
          <w:b/>
        </w:rPr>
        <w:t>Councillor Morgan</w:t>
      </w:r>
      <w:r>
        <w:rPr>
          <w:b/>
        </w:rPr>
        <w:t xml:space="preserve">, that </w:t>
      </w:r>
      <w:r w:rsidR="00AE4EFF">
        <w:rPr>
          <w:b/>
        </w:rPr>
        <w:t>the recommendation be adopted.</w:t>
      </w:r>
    </w:p>
    <w:p w14:paraId="1C8AFE9D" w14:textId="77777777" w:rsidR="00550581" w:rsidRDefault="00550581" w:rsidP="00AE2B48">
      <w:pPr>
        <w:rPr>
          <w:b/>
        </w:rPr>
      </w:pPr>
    </w:p>
    <w:p w14:paraId="609B529D" w14:textId="6874BD2C" w:rsidR="00550581" w:rsidRPr="00550581" w:rsidRDefault="00550581" w:rsidP="00550581">
      <w:pPr>
        <w:pStyle w:val="ListParagraph"/>
        <w:numPr>
          <w:ilvl w:val="0"/>
          <w:numId w:val="27"/>
        </w:numPr>
        <w:rPr>
          <w:b/>
          <w:bCs/>
          <w:u w:val="single"/>
        </w:rPr>
      </w:pPr>
      <w:r w:rsidRPr="00550581">
        <w:rPr>
          <w:rFonts w:cs="Arial"/>
          <w:b/>
          <w:bCs/>
          <w:color w:val="000000" w:themeColor="text1"/>
          <w:u w:val="single"/>
        </w:rPr>
        <w:t>Administration Service Review</w:t>
      </w:r>
      <w:r w:rsidR="00D97AE3">
        <w:rPr>
          <w:rFonts w:cs="Arial"/>
          <w:color w:val="000000" w:themeColor="text1"/>
        </w:rPr>
        <w:t xml:space="preserve"> (Appendix III)</w:t>
      </w:r>
    </w:p>
    <w:p w14:paraId="73D19B39" w14:textId="77777777" w:rsidR="00E15B5D" w:rsidRDefault="00E15B5D" w:rsidP="00AE2B48">
      <w:pPr>
        <w:rPr>
          <w:b/>
        </w:rPr>
      </w:pPr>
    </w:p>
    <w:p w14:paraId="6F3D567B" w14:textId="179050D4" w:rsidR="00550581" w:rsidRDefault="00550581" w:rsidP="00550581">
      <w:pPr>
        <w:rPr>
          <w:rFonts w:cs="Arial"/>
        </w:rPr>
      </w:pPr>
      <w:r>
        <w:rPr>
          <w:rFonts w:cs="Arial"/>
        </w:rPr>
        <w:t>PREV</w:t>
      </w:r>
      <w:r w:rsidR="008266CE">
        <w:rPr>
          <w:rFonts w:cs="Arial"/>
        </w:rPr>
        <w:t>I</w:t>
      </w:r>
      <w:r>
        <w:rPr>
          <w:rFonts w:cs="Arial"/>
        </w:rPr>
        <w:t>OUSLY CIRCULATED: - Copy of the above report from Deloitte.</w:t>
      </w:r>
    </w:p>
    <w:p w14:paraId="1F2B9702" w14:textId="77777777" w:rsidR="00550581" w:rsidRDefault="00550581" w:rsidP="00550581">
      <w:pPr>
        <w:rPr>
          <w:rFonts w:cs="Arial"/>
        </w:rPr>
      </w:pPr>
    </w:p>
    <w:p w14:paraId="664CF7F9" w14:textId="77777777" w:rsidR="00550581" w:rsidRDefault="00550581" w:rsidP="00550581">
      <w:pPr>
        <w:rPr>
          <w:rFonts w:cs="Arial"/>
        </w:rPr>
      </w:pPr>
      <w:r>
        <w:rPr>
          <w:rFonts w:cs="Arial"/>
        </w:rPr>
        <w:t>RECOMMENDED that the report be noted.</w:t>
      </w:r>
    </w:p>
    <w:p w14:paraId="31D1F9E7" w14:textId="77777777" w:rsidR="00550581" w:rsidRDefault="00550581" w:rsidP="00550581">
      <w:pPr>
        <w:rPr>
          <w:rFonts w:cs="Arial"/>
        </w:rPr>
      </w:pPr>
    </w:p>
    <w:p w14:paraId="5F6CE2B7" w14:textId="757A5487" w:rsidR="00550581" w:rsidRDefault="00550581" w:rsidP="00550581">
      <w:pPr>
        <w:rPr>
          <w:rFonts w:cs="Arial"/>
        </w:rPr>
      </w:pPr>
      <w:r>
        <w:rPr>
          <w:rFonts w:cs="Arial"/>
        </w:rPr>
        <w:t xml:space="preserve">The Chairman invited </w:t>
      </w:r>
      <w:r w:rsidR="0079072E">
        <w:rPr>
          <w:rFonts w:cs="Arial"/>
        </w:rPr>
        <w:t>Niamh Sammon</w:t>
      </w:r>
      <w:r>
        <w:rPr>
          <w:rFonts w:cs="Arial"/>
        </w:rPr>
        <w:t>, Deloitte to present her report.</w:t>
      </w:r>
    </w:p>
    <w:p w14:paraId="1EB85D1A" w14:textId="77777777" w:rsidR="0079072E" w:rsidRDefault="0079072E" w:rsidP="00550581">
      <w:pPr>
        <w:rPr>
          <w:rFonts w:cs="Arial"/>
        </w:rPr>
      </w:pPr>
    </w:p>
    <w:p w14:paraId="5BE99025" w14:textId="04AA9056" w:rsidR="0079072E" w:rsidRDefault="0079072E" w:rsidP="0079072E">
      <w:r>
        <w:t xml:space="preserve">Ms Sammon highlighted the salient points and audit priorities within the report and noted there was one Priority 2 recommendation and one Priority 3 recommendation with an overall satisfactory level of assurance given.  Ms Sammon provided </w:t>
      </w:r>
      <w:r w:rsidR="007A725E">
        <w:t>M</w:t>
      </w:r>
      <w:r>
        <w:t>embers with a brief synopsis of each of those Priority findings before seeking queries from members.</w:t>
      </w:r>
    </w:p>
    <w:p w14:paraId="2A4BC59E" w14:textId="77777777" w:rsidR="0079072E" w:rsidRDefault="0079072E" w:rsidP="0079072E"/>
    <w:p w14:paraId="4E39704B" w14:textId="79989862" w:rsidR="00550581" w:rsidRDefault="00550581" w:rsidP="00550581">
      <w:pPr>
        <w:rPr>
          <w:b/>
        </w:rPr>
      </w:pPr>
      <w:r>
        <w:rPr>
          <w:b/>
        </w:rPr>
        <w:t>AGREED TO RECOMMEND, on the proposal of</w:t>
      </w:r>
      <w:r w:rsidR="0079072E">
        <w:rPr>
          <w:b/>
        </w:rPr>
        <w:t xml:space="preserve"> Councillor Hollywood</w:t>
      </w:r>
      <w:r>
        <w:rPr>
          <w:b/>
        </w:rPr>
        <w:t xml:space="preserve">, seconded by </w:t>
      </w:r>
      <w:r w:rsidR="0079072E">
        <w:rPr>
          <w:b/>
        </w:rPr>
        <w:t>Councillor M</w:t>
      </w:r>
      <w:r w:rsidR="002F28F2">
        <w:rPr>
          <w:b/>
        </w:rPr>
        <w:t>or</w:t>
      </w:r>
      <w:r w:rsidR="0079072E">
        <w:rPr>
          <w:b/>
        </w:rPr>
        <w:t>gan</w:t>
      </w:r>
      <w:r>
        <w:rPr>
          <w:b/>
        </w:rPr>
        <w:t>, that the recommendation be adopted.</w:t>
      </w:r>
    </w:p>
    <w:p w14:paraId="363E7C4A" w14:textId="77777777" w:rsidR="00550581" w:rsidRDefault="00550581" w:rsidP="00AE2B48">
      <w:pPr>
        <w:rPr>
          <w:b/>
        </w:rPr>
      </w:pPr>
    </w:p>
    <w:p w14:paraId="69AD0108" w14:textId="0C898A63" w:rsidR="00550581" w:rsidRPr="00550581" w:rsidRDefault="00550581" w:rsidP="00550581">
      <w:pPr>
        <w:pStyle w:val="ListParagraph"/>
        <w:numPr>
          <w:ilvl w:val="0"/>
          <w:numId w:val="27"/>
        </w:numPr>
        <w:rPr>
          <w:b/>
          <w:bCs/>
          <w:u w:val="single"/>
        </w:rPr>
      </w:pPr>
      <w:r w:rsidRPr="00550581">
        <w:rPr>
          <w:rFonts w:cs="Arial"/>
          <w:b/>
          <w:bCs/>
          <w:color w:val="000000" w:themeColor="text1"/>
          <w:u w:val="single"/>
        </w:rPr>
        <w:t>Community &amp; Culture Service Review</w:t>
      </w:r>
      <w:r w:rsidR="00D97AE3">
        <w:rPr>
          <w:rFonts w:cs="Arial"/>
          <w:color w:val="000000" w:themeColor="text1"/>
        </w:rPr>
        <w:t xml:space="preserve"> (Appendix IV)</w:t>
      </w:r>
    </w:p>
    <w:p w14:paraId="2D7CBEF8" w14:textId="77777777" w:rsidR="00550581" w:rsidRDefault="00550581" w:rsidP="00AE2B48">
      <w:pPr>
        <w:rPr>
          <w:b/>
        </w:rPr>
      </w:pPr>
    </w:p>
    <w:p w14:paraId="781F511F" w14:textId="1679814D" w:rsidR="00550581" w:rsidRDefault="00550581" w:rsidP="00550581">
      <w:pPr>
        <w:rPr>
          <w:rFonts w:cs="Arial"/>
        </w:rPr>
      </w:pPr>
      <w:r>
        <w:rPr>
          <w:rFonts w:cs="Arial"/>
        </w:rPr>
        <w:t>PREV</w:t>
      </w:r>
      <w:r w:rsidR="008266CE">
        <w:rPr>
          <w:rFonts w:cs="Arial"/>
        </w:rPr>
        <w:t>I</w:t>
      </w:r>
      <w:r>
        <w:rPr>
          <w:rFonts w:cs="Arial"/>
        </w:rPr>
        <w:t>OUSLY CIRCULATED: - Copy of the above report from Deloitte.</w:t>
      </w:r>
    </w:p>
    <w:p w14:paraId="64780E6A" w14:textId="77777777" w:rsidR="00550581" w:rsidRDefault="00550581" w:rsidP="00550581">
      <w:pPr>
        <w:rPr>
          <w:rFonts w:cs="Arial"/>
        </w:rPr>
      </w:pPr>
    </w:p>
    <w:p w14:paraId="6CCDF7F5" w14:textId="77777777" w:rsidR="00550581" w:rsidRDefault="00550581" w:rsidP="00550581">
      <w:pPr>
        <w:rPr>
          <w:rFonts w:cs="Arial"/>
        </w:rPr>
      </w:pPr>
      <w:r>
        <w:rPr>
          <w:rFonts w:cs="Arial"/>
        </w:rPr>
        <w:t>RECOMMENDED that the report be noted.</w:t>
      </w:r>
    </w:p>
    <w:p w14:paraId="34AE7115" w14:textId="77777777" w:rsidR="00550581" w:rsidRDefault="00550581" w:rsidP="00550581">
      <w:pPr>
        <w:rPr>
          <w:rFonts w:cs="Arial"/>
        </w:rPr>
      </w:pPr>
    </w:p>
    <w:p w14:paraId="23350EDE" w14:textId="26780810" w:rsidR="00550581" w:rsidRDefault="00550581" w:rsidP="00550581">
      <w:pPr>
        <w:rPr>
          <w:rFonts w:cs="Arial"/>
        </w:rPr>
      </w:pPr>
      <w:r>
        <w:rPr>
          <w:rFonts w:cs="Arial"/>
        </w:rPr>
        <w:t xml:space="preserve">The Chairman invited </w:t>
      </w:r>
      <w:r w:rsidR="00C63F20">
        <w:rPr>
          <w:rFonts w:cs="Arial"/>
        </w:rPr>
        <w:t>Niamh Sammon</w:t>
      </w:r>
      <w:r>
        <w:rPr>
          <w:rFonts w:cs="Arial"/>
        </w:rPr>
        <w:t>, Deloitte to present her report.</w:t>
      </w:r>
    </w:p>
    <w:p w14:paraId="45882521" w14:textId="77777777" w:rsidR="00550581" w:rsidRDefault="00550581" w:rsidP="00550581">
      <w:pPr>
        <w:rPr>
          <w:rFonts w:cs="Arial"/>
        </w:rPr>
      </w:pPr>
    </w:p>
    <w:p w14:paraId="4357C7B6" w14:textId="4823794C" w:rsidR="00C63F20" w:rsidRDefault="00C63F20" w:rsidP="00C63F20">
      <w:r>
        <w:t xml:space="preserve">Ms Sammon highlighted the salient points and audit priorities within the report and noted there was one Priority 2 recommendation with an overall satisfactory level of assurance given.  Ms Sammon provided </w:t>
      </w:r>
      <w:r w:rsidR="007A725E">
        <w:t>M</w:t>
      </w:r>
      <w:r>
        <w:t xml:space="preserve">embers with a brief synopsis of the Priority 2 finding before seeking queries from </w:t>
      </w:r>
      <w:r w:rsidR="007A725E">
        <w:t>M</w:t>
      </w:r>
      <w:r>
        <w:t>embers.</w:t>
      </w:r>
    </w:p>
    <w:p w14:paraId="0738D540" w14:textId="77777777" w:rsidR="00C63F20" w:rsidRDefault="00C63F20" w:rsidP="00C63F20"/>
    <w:p w14:paraId="4B51E4EF" w14:textId="32772F43" w:rsidR="00C63F20" w:rsidRDefault="00C63F20" w:rsidP="00C63F20">
      <w:r>
        <w:t>At this stage Councillor Morgan sought further clarification around the levels of assurance which could be awarded.</w:t>
      </w:r>
    </w:p>
    <w:p w14:paraId="06809184" w14:textId="77777777" w:rsidR="00C63F20" w:rsidRDefault="00C63F20" w:rsidP="00C63F20"/>
    <w:p w14:paraId="7DB7AF4B" w14:textId="06AF9D46" w:rsidR="00C63F20" w:rsidRDefault="00C63F20" w:rsidP="00C63F20">
      <w:r>
        <w:t>Ms McDermott advised that they were required to operate within the confines of the Department of Finance ratings for internal audit.  She advised that definitions of those standards were laid out within an Appendix attached to each of the reports.  In respect of the overall assurance ratings Councillor Morgan was advised that those similarly were defined by the Department of Finance.</w:t>
      </w:r>
    </w:p>
    <w:p w14:paraId="2C9AA279" w14:textId="77777777" w:rsidR="00C63F20" w:rsidRDefault="00C63F20" w:rsidP="00550581">
      <w:pPr>
        <w:rPr>
          <w:rFonts w:cs="Arial"/>
        </w:rPr>
      </w:pPr>
    </w:p>
    <w:p w14:paraId="4866406F" w14:textId="2E8FD17E" w:rsidR="00550581" w:rsidRDefault="00550581" w:rsidP="00550581">
      <w:pPr>
        <w:rPr>
          <w:b/>
        </w:rPr>
      </w:pPr>
      <w:r>
        <w:rPr>
          <w:b/>
        </w:rPr>
        <w:t>AGREED TO RECOMMEND, on the proposal of</w:t>
      </w:r>
      <w:r w:rsidR="007C409D">
        <w:rPr>
          <w:b/>
        </w:rPr>
        <w:t xml:space="preserve"> Councillor Hollywood</w:t>
      </w:r>
      <w:r>
        <w:rPr>
          <w:b/>
        </w:rPr>
        <w:t xml:space="preserve">, seconded by </w:t>
      </w:r>
      <w:r w:rsidR="007C409D">
        <w:rPr>
          <w:b/>
        </w:rPr>
        <w:t>Councillor Morgan</w:t>
      </w:r>
      <w:r>
        <w:rPr>
          <w:b/>
        </w:rPr>
        <w:t>, that the recommendation be adopted.</w:t>
      </w:r>
    </w:p>
    <w:p w14:paraId="1E195041" w14:textId="77777777" w:rsidR="00E95F30" w:rsidRDefault="00E95F30" w:rsidP="00550581">
      <w:pPr>
        <w:rPr>
          <w:b/>
        </w:rPr>
      </w:pPr>
    </w:p>
    <w:p w14:paraId="4993D987" w14:textId="77777777" w:rsidR="00E95F30" w:rsidRDefault="00E95F30" w:rsidP="00550581">
      <w:pPr>
        <w:rPr>
          <w:b/>
        </w:rPr>
      </w:pPr>
    </w:p>
    <w:p w14:paraId="3110E4D0" w14:textId="77777777" w:rsidR="00E95F30" w:rsidRDefault="00E95F30" w:rsidP="00550581">
      <w:pPr>
        <w:rPr>
          <w:b/>
        </w:rPr>
      </w:pPr>
    </w:p>
    <w:p w14:paraId="197583E0" w14:textId="77777777" w:rsidR="00E95F30" w:rsidRDefault="00E95F30" w:rsidP="00550581">
      <w:pPr>
        <w:rPr>
          <w:b/>
        </w:rPr>
      </w:pPr>
    </w:p>
    <w:p w14:paraId="55260AD5" w14:textId="77777777" w:rsidR="00E95F30" w:rsidRDefault="00E95F30" w:rsidP="00550581">
      <w:pPr>
        <w:rPr>
          <w:b/>
        </w:rPr>
      </w:pPr>
    </w:p>
    <w:p w14:paraId="72D9DC2A" w14:textId="77777777" w:rsidR="00550581" w:rsidRDefault="00550581" w:rsidP="00AE2B48">
      <w:pPr>
        <w:rPr>
          <w:b/>
        </w:rPr>
      </w:pPr>
    </w:p>
    <w:p w14:paraId="68F8FD1A" w14:textId="7B396D2F" w:rsidR="00550581" w:rsidRPr="00550581" w:rsidRDefault="00550581" w:rsidP="00550581">
      <w:pPr>
        <w:pStyle w:val="ListParagraph"/>
        <w:numPr>
          <w:ilvl w:val="0"/>
          <w:numId w:val="27"/>
        </w:numPr>
        <w:rPr>
          <w:b/>
          <w:bCs/>
          <w:u w:val="single"/>
        </w:rPr>
      </w:pPr>
      <w:r w:rsidRPr="00550581">
        <w:rPr>
          <w:rFonts w:cs="Arial"/>
          <w:b/>
          <w:bCs/>
          <w:color w:val="000000" w:themeColor="text1"/>
          <w:u w:val="single"/>
        </w:rPr>
        <w:lastRenderedPageBreak/>
        <w:t>Lease Management Review Lease Management Review</w:t>
      </w:r>
      <w:r w:rsidR="00D97AE3">
        <w:rPr>
          <w:rFonts w:cs="Arial"/>
          <w:color w:val="000000" w:themeColor="text1"/>
        </w:rPr>
        <w:t xml:space="preserve"> (Appendix V)</w:t>
      </w:r>
    </w:p>
    <w:p w14:paraId="4A9AEAA0" w14:textId="77777777" w:rsidR="00550581" w:rsidRDefault="00550581" w:rsidP="00AE2B48">
      <w:pPr>
        <w:rPr>
          <w:b/>
        </w:rPr>
      </w:pPr>
    </w:p>
    <w:p w14:paraId="10EE3BF3" w14:textId="4E6227DC" w:rsidR="00550581" w:rsidRDefault="00550581" w:rsidP="00550581">
      <w:pPr>
        <w:rPr>
          <w:rFonts w:cs="Arial"/>
        </w:rPr>
      </w:pPr>
      <w:r>
        <w:rPr>
          <w:rFonts w:cs="Arial"/>
        </w:rPr>
        <w:t>PREV</w:t>
      </w:r>
      <w:r w:rsidR="008266CE">
        <w:rPr>
          <w:rFonts w:cs="Arial"/>
        </w:rPr>
        <w:t>I</w:t>
      </w:r>
      <w:r>
        <w:rPr>
          <w:rFonts w:cs="Arial"/>
        </w:rPr>
        <w:t>OUSLY CIRCULATED: - Copy of the above report from Deloitte.</w:t>
      </w:r>
    </w:p>
    <w:p w14:paraId="1E7EA542" w14:textId="77777777" w:rsidR="00550581" w:rsidRDefault="00550581" w:rsidP="00550581">
      <w:pPr>
        <w:rPr>
          <w:rFonts w:cs="Arial"/>
        </w:rPr>
      </w:pPr>
    </w:p>
    <w:p w14:paraId="7B968F7E" w14:textId="77777777" w:rsidR="00550581" w:rsidRDefault="00550581" w:rsidP="00550581">
      <w:pPr>
        <w:rPr>
          <w:rFonts w:cs="Arial"/>
        </w:rPr>
      </w:pPr>
      <w:r>
        <w:rPr>
          <w:rFonts w:cs="Arial"/>
        </w:rPr>
        <w:t>RECOMMENDED that the report be noted.</w:t>
      </w:r>
    </w:p>
    <w:p w14:paraId="5A0BCFA8" w14:textId="77777777" w:rsidR="00550581" w:rsidRDefault="00550581" w:rsidP="00550581">
      <w:pPr>
        <w:rPr>
          <w:rFonts w:cs="Arial"/>
        </w:rPr>
      </w:pPr>
    </w:p>
    <w:p w14:paraId="122A35AD" w14:textId="69177E58" w:rsidR="00550581" w:rsidRDefault="00550581" w:rsidP="00550581">
      <w:pPr>
        <w:rPr>
          <w:rFonts w:cs="Arial"/>
        </w:rPr>
      </w:pPr>
      <w:r>
        <w:rPr>
          <w:rFonts w:cs="Arial"/>
        </w:rPr>
        <w:t xml:space="preserve">The Chairman invited </w:t>
      </w:r>
      <w:r w:rsidR="003E3DB9">
        <w:rPr>
          <w:rFonts w:cs="Arial"/>
        </w:rPr>
        <w:t>Niamh Sammon</w:t>
      </w:r>
      <w:r>
        <w:rPr>
          <w:rFonts w:cs="Arial"/>
        </w:rPr>
        <w:t>, Deloitte to present her report.</w:t>
      </w:r>
    </w:p>
    <w:p w14:paraId="7859F8EC" w14:textId="77777777" w:rsidR="00550581" w:rsidRDefault="00550581" w:rsidP="00550581">
      <w:pPr>
        <w:rPr>
          <w:rFonts w:cs="Arial"/>
        </w:rPr>
      </w:pPr>
    </w:p>
    <w:p w14:paraId="55CEBE0A" w14:textId="4E9C6E68" w:rsidR="003E3DB9" w:rsidRDefault="003E3DB9" w:rsidP="003E3DB9">
      <w:r>
        <w:t xml:space="preserve">Ms Sammon highlighted the salient points and audit priorities within the report and noted there were two Priority 2 recommendations with an overall satisfactory level of assurance given.  Ms Sammon provided </w:t>
      </w:r>
      <w:r w:rsidR="00BB4A3B">
        <w:t>M</w:t>
      </w:r>
      <w:r>
        <w:t>embers with a brief synopsis of the Priority 2 findings before seeking queries.</w:t>
      </w:r>
    </w:p>
    <w:p w14:paraId="01CBC787" w14:textId="77777777" w:rsidR="003E3DB9" w:rsidRDefault="003E3DB9" w:rsidP="003E3DB9"/>
    <w:p w14:paraId="1C5209AE" w14:textId="23C36FD9" w:rsidR="00550581" w:rsidRDefault="00550581" w:rsidP="00550581">
      <w:pPr>
        <w:rPr>
          <w:b/>
        </w:rPr>
      </w:pPr>
      <w:r>
        <w:rPr>
          <w:b/>
        </w:rPr>
        <w:t>AGREED TO RECOMMEND, on the proposal of</w:t>
      </w:r>
      <w:r w:rsidR="003E3DB9">
        <w:rPr>
          <w:b/>
        </w:rPr>
        <w:t xml:space="preserve"> Councillor Hollywood</w:t>
      </w:r>
      <w:r>
        <w:rPr>
          <w:b/>
        </w:rPr>
        <w:t xml:space="preserve">, seconded by </w:t>
      </w:r>
      <w:r w:rsidR="003E3DB9">
        <w:rPr>
          <w:b/>
        </w:rPr>
        <w:t>Councillor Morgan</w:t>
      </w:r>
      <w:r>
        <w:rPr>
          <w:b/>
        </w:rPr>
        <w:t>, that the recommendation be adopted.</w:t>
      </w:r>
    </w:p>
    <w:p w14:paraId="0C7B9F29" w14:textId="77777777" w:rsidR="00550581" w:rsidRDefault="00550581" w:rsidP="00AE2B48">
      <w:pPr>
        <w:rPr>
          <w:b/>
        </w:rPr>
      </w:pPr>
    </w:p>
    <w:p w14:paraId="60B67E43" w14:textId="33527D12" w:rsidR="001842E7" w:rsidRPr="004B5274" w:rsidRDefault="00E15B5D" w:rsidP="001842E7">
      <w:pPr>
        <w:pStyle w:val="Heading1"/>
        <w:rPr>
          <w:b w:val="0"/>
          <w:bCs/>
          <w:caps w:val="0"/>
          <w:sz w:val="24"/>
          <w:szCs w:val="24"/>
          <w:u w:val="none"/>
        </w:rPr>
      </w:pPr>
      <w:bookmarkStart w:id="5" w:name="_Hlk146011915"/>
      <w:r>
        <w:rPr>
          <w:u w:val="none"/>
        </w:rPr>
        <w:t>7</w:t>
      </w:r>
      <w:r w:rsidR="001842E7" w:rsidRPr="001842E7">
        <w:rPr>
          <w:u w:val="none"/>
        </w:rPr>
        <w:t xml:space="preserve">. </w:t>
      </w:r>
      <w:r w:rsidR="001842E7" w:rsidRPr="001842E7">
        <w:rPr>
          <w:u w:val="none"/>
        </w:rPr>
        <w:tab/>
      </w:r>
      <w:r>
        <w:t>CORPORATE GOVERNANCE</w:t>
      </w:r>
      <w:r w:rsidR="004B5274">
        <w:rPr>
          <w:b w:val="0"/>
          <w:bCs/>
          <w:caps w:val="0"/>
          <w:sz w:val="24"/>
          <w:szCs w:val="24"/>
          <w:u w:val="none"/>
        </w:rPr>
        <w:t xml:space="preserve"> </w:t>
      </w:r>
    </w:p>
    <w:p w14:paraId="7D90BE82" w14:textId="77777777" w:rsidR="001842E7" w:rsidRDefault="001842E7" w:rsidP="001842E7"/>
    <w:p w14:paraId="52D28F88" w14:textId="251839AF" w:rsidR="001842E7" w:rsidRPr="00E15B5D" w:rsidRDefault="004D4B2E" w:rsidP="00E15B5D">
      <w:pPr>
        <w:pStyle w:val="ListParagraph"/>
        <w:numPr>
          <w:ilvl w:val="0"/>
          <w:numId w:val="23"/>
        </w:numPr>
        <w:rPr>
          <w:b/>
          <w:bCs/>
          <w:u w:val="single"/>
        </w:rPr>
      </w:pPr>
      <w:r>
        <w:rPr>
          <w:rFonts w:cs="Arial"/>
          <w:b/>
          <w:bCs/>
          <w:color w:val="000000" w:themeColor="text1"/>
          <w:u w:val="single"/>
        </w:rPr>
        <w:t xml:space="preserve">Policy Status Review </w:t>
      </w:r>
    </w:p>
    <w:p w14:paraId="70DB5FB2" w14:textId="77777777" w:rsidR="00E15B5D" w:rsidRPr="00E15B5D" w:rsidRDefault="00E15B5D" w:rsidP="00E15B5D">
      <w:pPr>
        <w:pStyle w:val="ListParagraph"/>
        <w:rPr>
          <w:b/>
          <w:bCs/>
          <w:u w:val="single"/>
        </w:rPr>
      </w:pPr>
    </w:p>
    <w:p w14:paraId="006D6345" w14:textId="4645ADBA" w:rsidR="00BD4E49" w:rsidRDefault="00CF5F5C" w:rsidP="00BD4E49">
      <w:r>
        <w:rPr>
          <w:rFonts w:cs="Arial"/>
        </w:rPr>
        <w:t>PREV</w:t>
      </w:r>
      <w:r w:rsidR="008266CE">
        <w:rPr>
          <w:rFonts w:cs="Arial"/>
        </w:rPr>
        <w:t>I</w:t>
      </w:r>
      <w:r>
        <w:rPr>
          <w:rFonts w:cs="Arial"/>
        </w:rPr>
        <w:t xml:space="preserve">OUSLY CIRCULATED: - </w:t>
      </w:r>
      <w:r w:rsidR="0031361A">
        <w:rPr>
          <w:rFonts w:cs="Arial"/>
        </w:rPr>
        <w:t xml:space="preserve">Report from the Director of Corporate Services stating that </w:t>
      </w:r>
      <w:r w:rsidR="00BD4E49">
        <w:t xml:space="preserve">in March 2025 the Internal Audit on Governance Framework recommended that the Council should ensure that: </w:t>
      </w:r>
    </w:p>
    <w:p w14:paraId="76C0A422" w14:textId="77777777" w:rsidR="00BD4E49" w:rsidRDefault="00BD4E49" w:rsidP="00BD4E49"/>
    <w:p w14:paraId="7F860609" w14:textId="0966C2A3" w:rsidR="00BD4E49" w:rsidRDefault="00BD4E49" w:rsidP="00BD4E49">
      <w:pPr>
        <w:pStyle w:val="ListParagraph"/>
        <w:numPr>
          <w:ilvl w:val="0"/>
          <w:numId w:val="28"/>
        </w:numPr>
        <w:suppressAutoHyphens w:val="0"/>
        <w:autoSpaceDN/>
        <w:textAlignment w:val="auto"/>
      </w:pPr>
      <w:r>
        <w:t xml:space="preserve">Policies, procedure documents and guidance material outlined in Finding 1 </w:t>
      </w:r>
      <w:r w:rsidR="007C629A">
        <w:t>we</w:t>
      </w:r>
      <w:r>
        <w:t xml:space="preserve">re updated to accurately reflect current approved processes and requirement relating to the Council’s Governance Framework. </w:t>
      </w:r>
    </w:p>
    <w:p w14:paraId="53A27B69" w14:textId="77777777" w:rsidR="00BD4E49" w:rsidRDefault="00BD4E49" w:rsidP="00BD4E49">
      <w:pPr>
        <w:pStyle w:val="ListParagraph"/>
        <w:numPr>
          <w:ilvl w:val="0"/>
          <w:numId w:val="28"/>
        </w:numPr>
        <w:suppressAutoHyphens w:val="0"/>
        <w:autoSpaceDN/>
        <w:textAlignment w:val="auto"/>
      </w:pPr>
      <w:r>
        <w:t xml:space="preserve">The documents outlined in the finding were updated to define a version control section, owner and approver. </w:t>
      </w:r>
    </w:p>
    <w:p w14:paraId="1B653EFE" w14:textId="77777777" w:rsidR="00BD4E49" w:rsidRDefault="00BD4E49" w:rsidP="00BD4E49"/>
    <w:p w14:paraId="162E5391" w14:textId="77777777" w:rsidR="00BD4E49" w:rsidRPr="009A26BC" w:rsidRDefault="00BD4E49" w:rsidP="00BD4E49">
      <w:pPr>
        <w:rPr>
          <w:b/>
          <w:bCs/>
        </w:rPr>
      </w:pPr>
      <w:r w:rsidRPr="00DD6994">
        <w:rPr>
          <w:b/>
          <w:bCs/>
        </w:rPr>
        <w:t xml:space="preserve">Update on Policy Register: </w:t>
      </w:r>
    </w:p>
    <w:p w14:paraId="0A48AB7C" w14:textId="48754584" w:rsidR="00BD4E49" w:rsidRDefault="00BD4E49" w:rsidP="00BD4E49">
      <w:r>
        <w:t xml:space="preserve">As detailed to Audit Committee in September 2024, the Council operated in compliance with many internal/external facing policies. A register of all live policies was available to ensure that all policies could be located with ease and to ensure the correct version was being used at any given time. </w:t>
      </w:r>
    </w:p>
    <w:p w14:paraId="20E7644E" w14:textId="77777777" w:rsidR="00BD4E49" w:rsidRDefault="00BD4E49" w:rsidP="00BD4E49"/>
    <w:p w14:paraId="67FFB6E9" w14:textId="64CBC074" w:rsidR="00BD4E49" w:rsidRPr="005503E1" w:rsidRDefault="00BD4E49" w:rsidP="00BD4E49">
      <w:r>
        <w:t xml:space="preserve">Officers had been managing this review process and were pleased to say that of the </w:t>
      </w:r>
      <w:r w:rsidRPr="004E5BA6">
        <w:t>148 policies and strategies 116 ha</w:t>
      </w:r>
      <w:r>
        <w:t>d</w:t>
      </w:r>
      <w:r w:rsidRPr="004E5BA6">
        <w:t xml:space="preserve"> been reviewed and </w:t>
      </w:r>
      <w:r>
        <w:t>we</w:t>
      </w:r>
      <w:r w:rsidRPr="004E5BA6">
        <w:t xml:space="preserve">re now live. 32 policies </w:t>
      </w:r>
      <w:r>
        <w:t>we</w:t>
      </w:r>
      <w:r w:rsidRPr="004E5BA6">
        <w:t xml:space="preserve">re currently under review. </w:t>
      </w:r>
      <w:r>
        <w:t xml:space="preserve">The Policy Register detailed what stage of review a policy was at any given time. </w:t>
      </w:r>
    </w:p>
    <w:p w14:paraId="5818F9C9" w14:textId="77777777" w:rsidR="00BD4E49" w:rsidRPr="0086796B" w:rsidRDefault="00BD4E49" w:rsidP="00BD4E49">
      <w:pPr>
        <w:rPr>
          <w:highlight w:val="yellow"/>
        </w:rPr>
      </w:pPr>
    </w:p>
    <w:p w14:paraId="5133787F" w14:textId="77777777" w:rsidR="00BD4E49" w:rsidRPr="00DD6994" w:rsidRDefault="00BD4E49" w:rsidP="00BD4E49">
      <w:pPr>
        <w:rPr>
          <w:b/>
          <w:bCs/>
        </w:rPr>
      </w:pPr>
      <w:r w:rsidRPr="00DD6994">
        <w:rPr>
          <w:b/>
          <w:bCs/>
        </w:rPr>
        <w:t xml:space="preserve">Update on Policy </w:t>
      </w:r>
      <w:r>
        <w:rPr>
          <w:b/>
          <w:bCs/>
        </w:rPr>
        <w:t>Development Process</w:t>
      </w:r>
      <w:r w:rsidRPr="00DD6994">
        <w:rPr>
          <w:b/>
          <w:bCs/>
        </w:rPr>
        <w:t xml:space="preserve">: </w:t>
      </w:r>
    </w:p>
    <w:p w14:paraId="3EA2903B" w14:textId="621C0F86" w:rsidR="00BD4E49" w:rsidRDefault="00BD4E49" w:rsidP="00BD4E49">
      <w:r>
        <w:t xml:space="preserve">Officers were currently reviewing the Policy Development Process and once this was reviewed it would be brought to Council for approval. </w:t>
      </w:r>
    </w:p>
    <w:p w14:paraId="2DB9BC4C" w14:textId="77777777" w:rsidR="001D47D8" w:rsidRDefault="001D47D8" w:rsidP="00CF5F5C">
      <w:pPr>
        <w:rPr>
          <w:rFonts w:cs="Arial"/>
        </w:rPr>
      </w:pPr>
    </w:p>
    <w:p w14:paraId="6F3ED17A" w14:textId="5D500A9A" w:rsidR="004F5416" w:rsidRPr="00BB3A80" w:rsidRDefault="004F5416" w:rsidP="004F5416">
      <w:r>
        <w:rPr>
          <w:rFonts w:cs="Arial"/>
        </w:rPr>
        <w:t>RECOMM</w:t>
      </w:r>
      <w:r w:rsidR="00E8555F">
        <w:rPr>
          <w:rFonts w:cs="Arial"/>
        </w:rPr>
        <w:t>ENDED</w:t>
      </w:r>
      <w:r>
        <w:rPr>
          <w:rFonts w:cs="Arial"/>
        </w:rPr>
        <w:t xml:space="preserve"> that </w:t>
      </w:r>
      <w:r w:rsidR="00BD4E49">
        <w:rPr>
          <w:bCs/>
        </w:rPr>
        <w:t xml:space="preserve">the Council notes this report.   </w:t>
      </w:r>
    </w:p>
    <w:p w14:paraId="5245445E" w14:textId="57F728DC" w:rsidR="001D47D8" w:rsidRDefault="001D47D8" w:rsidP="00CF5F5C">
      <w:pPr>
        <w:rPr>
          <w:rFonts w:cs="Arial"/>
        </w:rPr>
      </w:pPr>
    </w:p>
    <w:p w14:paraId="44CF31F1" w14:textId="3BE4A7F1" w:rsidR="00BF6E8B" w:rsidRDefault="00BF6E8B" w:rsidP="00BF6E8B">
      <w:pPr>
        <w:rPr>
          <w:b/>
        </w:rPr>
      </w:pPr>
      <w:r>
        <w:rPr>
          <w:b/>
        </w:rPr>
        <w:t>AGREED TO RECOMMEND, on the proposal of</w:t>
      </w:r>
      <w:r w:rsidR="00C304C8">
        <w:rPr>
          <w:b/>
        </w:rPr>
        <w:t xml:space="preserve"> Councillor Hollywood</w:t>
      </w:r>
      <w:r w:rsidR="005658E8">
        <w:rPr>
          <w:b/>
        </w:rPr>
        <w:t>,</w:t>
      </w:r>
      <w:r>
        <w:rPr>
          <w:b/>
        </w:rPr>
        <w:t xml:space="preserve"> seconded by</w:t>
      </w:r>
      <w:r w:rsidR="00C304C8">
        <w:rPr>
          <w:b/>
        </w:rPr>
        <w:t xml:space="preserve"> Councillor Morgan</w:t>
      </w:r>
      <w:r>
        <w:rPr>
          <w:b/>
        </w:rPr>
        <w:t xml:space="preserve">, that </w:t>
      </w:r>
      <w:r w:rsidR="00AE4EFF">
        <w:rPr>
          <w:b/>
        </w:rPr>
        <w:t>recommendation be adopted</w:t>
      </w:r>
      <w:r w:rsidR="00950ACC">
        <w:rPr>
          <w:b/>
        </w:rPr>
        <w:t>.</w:t>
      </w:r>
    </w:p>
    <w:p w14:paraId="3FEF0E81" w14:textId="77777777" w:rsidR="004D4B2E" w:rsidRDefault="004D4B2E" w:rsidP="00BF6E8B">
      <w:pPr>
        <w:rPr>
          <w:b/>
        </w:rPr>
      </w:pPr>
    </w:p>
    <w:p w14:paraId="5C981760" w14:textId="635D4BDE" w:rsidR="004D4B2E" w:rsidRPr="004D4B2E" w:rsidRDefault="004D4B2E" w:rsidP="004D4B2E">
      <w:pPr>
        <w:pStyle w:val="ListParagraph"/>
        <w:numPr>
          <w:ilvl w:val="0"/>
          <w:numId w:val="23"/>
        </w:numPr>
        <w:rPr>
          <w:b/>
        </w:rPr>
      </w:pPr>
      <w:r>
        <w:rPr>
          <w:b/>
          <w:u w:val="single"/>
        </w:rPr>
        <w:lastRenderedPageBreak/>
        <w:t>Corporate Risk Register</w:t>
      </w:r>
      <w:r w:rsidR="00D97AE3">
        <w:rPr>
          <w:b/>
          <w:u w:val="single"/>
        </w:rPr>
        <w:t xml:space="preserve"> (FILE AUD02) </w:t>
      </w:r>
      <w:r w:rsidR="00D97AE3">
        <w:rPr>
          <w:bCs/>
        </w:rPr>
        <w:t>(Appendix VI)</w:t>
      </w:r>
      <w:r>
        <w:rPr>
          <w:b/>
          <w:u w:val="single"/>
        </w:rPr>
        <w:t xml:space="preserve"> </w:t>
      </w:r>
    </w:p>
    <w:p w14:paraId="3A56D3E7" w14:textId="77777777" w:rsidR="00B23BF4" w:rsidRDefault="00B23BF4" w:rsidP="00F8603F"/>
    <w:p w14:paraId="6A771442" w14:textId="0E0F2811" w:rsidR="00D97AE3" w:rsidRDefault="004D4B2E" w:rsidP="00D97AE3">
      <w:r>
        <w:rPr>
          <w:rFonts w:cs="Arial"/>
        </w:rPr>
        <w:t xml:space="preserve">PREVOUSLY CIRCULATED: - Report from the Director of Corporate Services stating that </w:t>
      </w:r>
      <w:r w:rsidR="00D97AE3">
        <w:t xml:space="preserve">the Corporate Risk Register was last reported to Committee in December 2024, providing the first detailed Action Plan.  This report focused on the subsequent period ending 30 June 2025.  </w:t>
      </w:r>
    </w:p>
    <w:p w14:paraId="7551154B" w14:textId="77777777" w:rsidR="00D97AE3" w:rsidRDefault="00D97AE3" w:rsidP="00D97AE3"/>
    <w:p w14:paraId="42AADEF9" w14:textId="358C55A0" w:rsidR="00D97AE3" w:rsidRDefault="00D97AE3" w:rsidP="00D97AE3">
      <w:r>
        <w:t xml:space="preserve">The Corporate Leadership Team and Heads of Service reviewed the Corporate Risk Register in April which led to individual directorate reviews facilitated by the Risk Service.  An additional risk had been added to the Corporate Risk Register with some updates on main controls.  A further specific review of Corporate Risks would take place in October 2025 to ensure that the risks identified, and the assessment of risk level, remain relevant and appropriate for inclusion at the Corporate level.  Updates to the Corporate Risk Register were summarised below.  This summary would not include Corporate Risks or associated Actions without specific updates (reflecting no change). </w:t>
      </w:r>
    </w:p>
    <w:p w14:paraId="7C7B9FF0" w14:textId="77777777" w:rsidR="00D97AE3" w:rsidRDefault="00D97AE3" w:rsidP="00D97AE3"/>
    <w:p w14:paraId="3038D2B2" w14:textId="77777777" w:rsidR="00D97AE3" w:rsidRDefault="00D97AE3" w:rsidP="00D97AE3">
      <w:r w:rsidRPr="00BF16B9">
        <w:rPr>
          <w:b/>
          <w:bCs/>
        </w:rPr>
        <w:t xml:space="preserve">CR1 – Inability to meet targets set out within </w:t>
      </w:r>
      <w:r w:rsidRPr="00BF16B9">
        <w:rPr>
          <w:b/>
          <w:bCs/>
          <w:i/>
          <w:iCs/>
        </w:rPr>
        <w:t>The Integrated Strategy for Tourism, Regeneration and Economic Development</w:t>
      </w:r>
      <w:r>
        <w:t xml:space="preserve">. </w:t>
      </w:r>
    </w:p>
    <w:p w14:paraId="0EF7C125" w14:textId="0BCBE19C" w:rsidR="00D97AE3" w:rsidRDefault="00D97AE3" w:rsidP="00D97AE3">
      <w:r>
        <w:t xml:space="preserve">The Corporate Risk Register noted further actions to take place; progress to be made on options for development the former NIE site and land purchased at Comber Road Newtownards as part of LEP work.  The Action Plan described monitoring and reporting of various actions with the last annual report on job creation provided to Council in June 2025.  The next Labour Market Partnership report would be provided to Council in January 2026.  The failure to commence work on the Queens Parade Development was reported with the update for June 2025 reflecting the anticipated commencement of the project was autumn 2025.   </w:t>
      </w:r>
    </w:p>
    <w:p w14:paraId="51B9710C" w14:textId="77777777" w:rsidR="00D97AE3" w:rsidRDefault="00D97AE3" w:rsidP="00D97AE3"/>
    <w:p w14:paraId="5232B392" w14:textId="5C6E7422" w:rsidR="00D97AE3" w:rsidRPr="00FF57D3" w:rsidRDefault="00D97AE3" w:rsidP="00D97AE3">
      <w:r w:rsidRPr="00FF57D3">
        <w:rPr>
          <w:b/>
          <w:bCs/>
        </w:rPr>
        <w:t>CR2</w:t>
      </w:r>
      <w:r>
        <w:rPr>
          <w:b/>
          <w:bCs/>
        </w:rPr>
        <w:t xml:space="preserve"> - </w:t>
      </w:r>
      <w:r w:rsidRPr="00FF57D3">
        <w:rPr>
          <w:b/>
          <w:bCs/>
        </w:rPr>
        <w:t>Lack of adequate staff resources to deliver Services</w:t>
      </w:r>
      <w:r>
        <w:rPr>
          <w:b/>
          <w:bCs/>
        </w:rPr>
        <w:t xml:space="preserve">.  </w:t>
      </w:r>
      <w:r>
        <w:t>The Action Plan noted that the Mental Health Charter and Apprenticeship Scheme were in place with the three year assessment of the Investor in People silver award was due in December 2025.  From 1 July 2025, the Organisation Development functions would transfer to the Performance service as part of the Corporate restructure.</w:t>
      </w:r>
    </w:p>
    <w:p w14:paraId="7E1FDC8D" w14:textId="77777777" w:rsidR="00D97AE3" w:rsidRPr="00FF57D3" w:rsidRDefault="00D97AE3" w:rsidP="00D97AE3">
      <w:pPr>
        <w:rPr>
          <w:b/>
          <w:bCs/>
        </w:rPr>
      </w:pPr>
    </w:p>
    <w:p w14:paraId="275CF85F" w14:textId="41EDFCDF" w:rsidR="00D97AE3" w:rsidRPr="00DB6043" w:rsidRDefault="00D97AE3" w:rsidP="00D97AE3">
      <w:pPr>
        <w:rPr>
          <w:i/>
          <w:iCs/>
        </w:rPr>
      </w:pPr>
      <w:r>
        <w:rPr>
          <w:b/>
          <w:bCs/>
        </w:rPr>
        <w:t xml:space="preserve">CR3 – </w:t>
      </w:r>
      <w:r w:rsidRPr="000A2A81">
        <w:t>risk</w:t>
      </w:r>
      <w:r>
        <w:rPr>
          <w:b/>
          <w:bCs/>
        </w:rPr>
        <w:t xml:space="preserve"> </w:t>
      </w:r>
      <w:r>
        <w:t xml:space="preserve">relating to </w:t>
      </w:r>
      <w:r>
        <w:rPr>
          <w:b/>
          <w:bCs/>
        </w:rPr>
        <w:t>Member engagement in development plan and more targeted Corporate Plan.</w:t>
      </w:r>
      <w:r>
        <w:rPr>
          <w:i/>
          <w:iCs/>
        </w:rPr>
        <w:t xml:space="preserve">  </w:t>
      </w:r>
      <w:r>
        <w:t xml:space="preserve">The Action Plan had been updated to reflect that Service Unit plans were reviewed annually to ensure that they aligned with delivery of the Corporate Plan. </w:t>
      </w:r>
    </w:p>
    <w:p w14:paraId="34B124C3" w14:textId="77777777" w:rsidR="00D97AE3" w:rsidRDefault="00D97AE3" w:rsidP="00D97AE3"/>
    <w:p w14:paraId="0ADC14ED" w14:textId="6F974968" w:rsidR="00D97AE3" w:rsidRPr="002F57A4" w:rsidRDefault="00D97AE3" w:rsidP="00D97AE3">
      <w:r>
        <w:rPr>
          <w:b/>
          <w:bCs/>
        </w:rPr>
        <w:t xml:space="preserve">CR4 – </w:t>
      </w:r>
      <w:r w:rsidRPr="006E6E01">
        <w:t>risk of</w:t>
      </w:r>
      <w:r>
        <w:rPr>
          <w:b/>
          <w:bCs/>
        </w:rPr>
        <w:t xml:space="preserve"> Failure to adequately plan for the impact of climate change.  </w:t>
      </w:r>
      <w:r>
        <w:t>An existing control, to address a lack of staff resources, notes collaboration and integration across other Council services, with a further action to seek nature based solutions. A grass and tree management policy was in place.  To address the lack of public will, a review of information available on the Council website and engagement if proposed for the development of the Climate Action Plan. A Climate Resilient Communities Focus Group, aligned with Community Plan workstreams was planned with options for the remit and membership of the group being considered.</w:t>
      </w:r>
    </w:p>
    <w:p w14:paraId="381B7189" w14:textId="77777777" w:rsidR="00D97AE3" w:rsidRPr="004146DB" w:rsidRDefault="00D97AE3" w:rsidP="00D97AE3">
      <w:pPr>
        <w:jc w:val="right"/>
      </w:pPr>
    </w:p>
    <w:p w14:paraId="0FDF5968" w14:textId="4E2F8E17" w:rsidR="00D97AE3" w:rsidRPr="003A685B" w:rsidRDefault="00D97AE3" w:rsidP="00D97AE3">
      <w:r>
        <w:rPr>
          <w:b/>
          <w:bCs/>
        </w:rPr>
        <w:t xml:space="preserve">CR5 – </w:t>
      </w:r>
      <w:r w:rsidRPr="006E6E01">
        <w:t>risk of</w:t>
      </w:r>
      <w:r>
        <w:rPr>
          <w:b/>
          <w:bCs/>
        </w:rPr>
        <w:t xml:space="preserve"> Not achieving the Council’s Net Zero targets.  </w:t>
      </w:r>
      <w:r>
        <w:t xml:space="preserve">The Council’s Green Fleet strategy had been approved, with implementation when new / replacement </w:t>
      </w:r>
      <w:r>
        <w:lastRenderedPageBreak/>
        <w:t xml:space="preserve">vehicles were purchased.  A Carbon Dashboard had been developed to collate information on scope 1 and 2 emissions.  Those would be rolled out with dashboards appropriate to the service.  </w:t>
      </w:r>
    </w:p>
    <w:p w14:paraId="0675ACF2" w14:textId="77777777" w:rsidR="00D97AE3" w:rsidRDefault="00D97AE3" w:rsidP="00D97AE3"/>
    <w:p w14:paraId="6B78824C" w14:textId="57E2898C" w:rsidR="00D97AE3" w:rsidRPr="00E57CAB" w:rsidRDefault="00D97AE3" w:rsidP="00D97AE3">
      <w:r>
        <w:rPr>
          <w:b/>
          <w:bCs/>
        </w:rPr>
        <w:t xml:space="preserve">CR6 – </w:t>
      </w:r>
      <w:r>
        <w:t xml:space="preserve">risk of </w:t>
      </w:r>
      <w:r>
        <w:rPr>
          <w:b/>
          <w:bCs/>
        </w:rPr>
        <w:t xml:space="preserve">Failure to work in effective partnerships to meet Council Objectives. </w:t>
      </w:r>
      <w:r>
        <w:t xml:space="preserve"> In June the Strategic Community Partnership agreed a methodology for gathering information on other partnerships; the initial focus was on strategic partnerships. The application for funding through PEACEPLUS for the Digi Hubs project had been successful.  All elements of the Go Succeed partnership,</w:t>
      </w:r>
      <w:r w:rsidRPr="00C1061D">
        <w:t xml:space="preserve"> </w:t>
      </w:r>
      <w:r>
        <w:t>comprising 11 Councils, had been reviewed.</w:t>
      </w:r>
    </w:p>
    <w:p w14:paraId="092B9B45" w14:textId="77777777" w:rsidR="00D97AE3" w:rsidRDefault="00D97AE3" w:rsidP="00D97AE3"/>
    <w:p w14:paraId="68F04AB4" w14:textId="46B91B01" w:rsidR="00D97AE3" w:rsidRPr="00C1061D" w:rsidRDefault="00D97AE3" w:rsidP="00D97AE3">
      <w:r w:rsidRPr="00C1061D">
        <w:rPr>
          <w:b/>
          <w:bCs/>
        </w:rPr>
        <w:t xml:space="preserve">CR7 - Failure to deliver the Council’s priorities as a result of stakeholder opposition and misunderstanding of aims/ objectives/ benefits.  </w:t>
      </w:r>
      <w:r w:rsidRPr="00C1061D">
        <w:t xml:space="preserve">This </w:t>
      </w:r>
      <w:r>
        <w:t>wa</w:t>
      </w:r>
      <w:r w:rsidRPr="00C1061D">
        <w:t>s</w:t>
      </w:r>
      <w:r>
        <w:t xml:space="preserve"> considered to occur as a result of poor communication. In addition to ongoing updates for existing controls, all key projects had specific communication and / or engagement plans in place.</w:t>
      </w:r>
    </w:p>
    <w:p w14:paraId="656ED4C6" w14:textId="77777777" w:rsidR="00D97AE3" w:rsidRPr="00C1061D" w:rsidRDefault="00D97AE3" w:rsidP="00D97AE3"/>
    <w:p w14:paraId="67E593A8" w14:textId="23626D3F" w:rsidR="00D97AE3" w:rsidRDefault="00D97AE3" w:rsidP="00D97AE3">
      <w:r>
        <w:rPr>
          <w:b/>
          <w:bCs/>
        </w:rPr>
        <w:t xml:space="preserve">CR8 – </w:t>
      </w:r>
      <w:r w:rsidRPr="00EB5541">
        <w:t>Risk of</w:t>
      </w:r>
      <w:r w:rsidRPr="00F8630C">
        <w:rPr>
          <w:b/>
          <w:bCs/>
        </w:rPr>
        <w:t xml:space="preserve"> </w:t>
      </w:r>
      <w:r w:rsidRPr="00A907F3">
        <w:rPr>
          <w:b/>
          <w:bCs/>
        </w:rPr>
        <w:t>death or injury to the public as a result of Council actions or omissions</w:t>
      </w:r>
      <w:r>
        <w:rPr>
          <w:b/>
          <w:bCs/>
        </w:rPr>
        <w:t xml:space="preserve">. </w:t>
      </w:r>
      <w:r w:rsidRPr="00077DB8">
        <w:t xml:space="preserve">The Lands Policy </w:t>
      </w:r>
      <w:r>
        <w:t>wa</w:t>
      </w:r>
      <w:r w:rsidRPr="00077DB8">
        <w:t xml:space="preserve">s undergoing </w:t>
      </w:r>
      <w:r>
        <w:t xml:space="preserve">a </w:t>
      </w:r>
      <w:r w:rsidRPr="00077DB8">
        <w:t>review</w:t>
      </w:r>
      <w:r>
        <w:t xml:space="preserve">.  </w:t>
      </w:r>
      <w:r w:rsidRPr="00734C8B">
        <w:t>Multi-agency</w:t>
      </w:r>
      <w:r>
        <w:rPr>
          <w:b/>
          <w:bCs/>
        </w:rPr>
        <w:t xml:space="preserve"> </w:t>
      </w:r>
      <w:r>
        <w:t>Safety Advisory Group meetings for a number of events scheduled for spring and summer 2025.  Events training delivered to officers with an events delivery role.  An online event safety toolkit was under development.  Both training for staff in hazard identification and reporting, and increased surveys were under consideration. The Car Park Management Officer performed monthly inspections of car parks with additional inspections as required.  This was supplemented by a system for contracted Car Park attendants to report issues across the sites.</w:t>
      </w:r>
    </w:p>
    <w:p w14:paraId="6D5E8B2A" w14:textId="77777777" w:rsidR="00D97AE3" w:rsidRDefault="00D97AE3" w:rsidP="00D97AE3"/>
    <w:p w14:paraId="5F0DC31E" w14:textId="6373D00F" w:rsidR="00D97AE3" w:rsidRPr="005161E8" w:rsidRDefault="00D97AE3" w:rsidP="00D97AE3">
      <w:pPr>
        <w:rPr>
          <w:b/>
          <w:bCs/>
        </w:rPr>
      </w:pPr>
      <w:r w:rsidRPr="004A3FBF">
        <w:rPr>
          <w:b/>
          <w:bCs/>
        </w:rPr>
        <w:t xml:space="preserve">CR9 </w:t>
      </w:r>
      <w:r>
        <w:rPr>
          <w:b/>
          <w:bCs/>
        </w:rPr>
        <w:t xml:space="preserve">– </w:t>
      </w:r>
      <w:r w:rsidRPr="004A3FBF">
        <w:rPr>
          <w:b/>
          <w:bCs/>
        </w:rPr>
        <w:t>Risk that the Council suffers a cyber attack.</w:t>
      </w:r>
      <w:r>
        <w:t xml:space="preserve"> </w:t>
      </w:r>
      <w:r w:rsidRPr="005161E8">
        <w:t>The Corporate</w:t>
      </w:r>
      <w:r>
        <w:t xml:space="preserve"> Risk Register, </w:t>
      </w:r>
      <w:r w:rsidRPr="005161E8">
        <w:t>Current Controls summary</w:t>
      </w:r>
      <w:r>
        <w:t>,</w:t>
      </w:r>
      <w:r w:rsidRPr="005161E8">
        <w:t xml:space="preserve"> </w:t>
      </w:r>
      <w:r>
        <w:t xml:space="preserve">had been updated to include the </w:t>
      </w:r>
      <w:r w:rsidRPr="005161E8">
        <w:t>managed service</w:t>
      </w:r>
      <w:r>
        <w:t>,  Security Operations Centre and Security Information and Event Management (SOC/SIEM),</w:t>
      </w:r>
      <w:r w:rsidRPr="005161E8">
        <w:t xml:space="preserve"> with BT ha</w:t>
      </w:r>
      <w:r>
        <w:t>d</w:t>
      </w:r>
      <w:r w:rsidRPr="005161E8">
        <w:t xml:space="preserve"> been put in place and </w:t>
      </w:r>
      <w:r>
        <w:t xml:space="preserve">was in the </w:t>
      </w:r>
      <w:r w:rsidRPr="005161E8">
        <w:t xml:space="preserve">process of being implemented.  </w:t>
      </w:r>
      <w:r>
        <w:t>A new provider had been provided for security awareness training and one officer had completed the Certification in Information Security Management Principles course.</w:t>
      </w:r>
    </w:p>
    <w:p w14:paraId="2E032F4A" w14:textId="77777777" w:rsidR="00D97AE3" w:rsidRDefault="00D97AE3" w:rsidP="00D97AE3"/>
    <w:p w14:paraId="4B39F81C" w14:textId="274E33F3" w:rsidR="00D97AE3" w:rsidRPr="00742CE1" w:rsidRDefault="00D97AE3" w:rsidP="00D97AE3">
      <w:r w:rsidRPr="00742CE1">
        <w:rPr>
          <w:b/>
          <w:bCs/>
        </w:rPr>
        <w:t>CR10</w:t>
      </w:r>
      <w:r>
        <w:rPr>
          <w:b/>
          <w:bCs/>
        </w:rPr>
        <w:t xml:space="preserve"> - </w:t>
      </w:r>
      <w:r w:rsidRPr="00742CE1">
        <w:rPr>
          <w:b/>
          <w:bCs/>
        </w:rPr>
        <w:t>Risk that the Council suffers a data breach and/or loss of data</w:t>
      </w:r>
      <w:r>
        <w:rPr>
          <w:b/>
          <w:bCs/>
        </w:rPr>
        <w:t xml:space="preserve">.  </w:t>
      </w:r>
      <w:r>
        <w:t xml:space="preserve">Current Controls had been updated to reflect that mandatory staff training on data control was in place and a programme of phishing test emails was ongoing to raise awareness.  With the VPN providing access to digital folders there was less reliance on paper files with a lower likelihood of files being removed from offices.  BitLocker, </w:t>
      </w:r>
      <w:r w:rsidRPr="008332BA">
        <w:t>a Windows security feature</w:t>
      </w:r>
      <w:r>
        <w:t xml:space="preserve"> </w:t>
      </w:r>
      <w:r w:rsidRPr="008332BA">
        <w:t>provid</w:t>
      </w:r>
      <w:r>
        <w:t>ing</w:t>
      </w:r>
      <w:r w:rsidRPr="008332BA">
        <w:t xml:space="preserve"> encryption </w:t>
      </w:r>
      <w:r>
        <w:t xml:space="preserve">to address </w:t>
      </w:r>
      <w:r w:rsidRPr="008332BA">
        <w:t>the threat</w:t>
      </w:r>
      <w:r>
        <w:t xml:space="preserve"> </w:t>
      </w:r>
      <w:r w:rsidRPr="008332BA">
        <w:t>of data theft or exposure from lost, stolen, or inappropriately decommissioned devices</w:t>
      </w:r>
      <w:r>
        <w:t>,</w:t>
      </w:r>
      <w:r w:rsidRPr="008332BA">
        <w:t xml:space="preserve"> </w:t>
      </w:r>
      <w:r>
        <w:t>was previously retro-installed and was now installed as part of the build process on new laptops</w:t>
      </w:r>
      <w:r w:rsidRPr="008332BA">
        <w:t>.</w:t>
      </w:r>
      <w:r>
        <w:t xml:space="preserve"> </w:t>
      </w:r>
    </w:p>
    <w:p w14:paraId="09F015EE" w14:textId="77777777" w:rsidR="00D97AE3" w:rsidRDefault="00D97AE3" w:rsidP="00D97AE3">
      <w:pPr>
        <w:rPr>
          <w:b/>
          <w:bCs/>
        </w:rPr>
      </w:pPr>
    </w:p>
    <w:p w14:paraId="5A85F113" w14:textId="13597040" w:rsidR="00D97AE3" w:rsidRDefault="00D97AE3" w:rsidP="00D97AE3">
      <w:r>
        <w:rPr>
          <w:b/>
          <w:bCs/>
        </w:rPr>
        <w:t xml:space="preserve">CR11 – Decline in the Council’s non-domestic tax base (NDRB).  </w:t>
      </w:r>
      <w:r w:rsidRPr="00191E17">
        <w:t>The</w:t>
      </w:r>
      <w:r>
        <w:rPr>
          <w:b/>
          <w:bCs/>
        </w:rPr>
        <w:t xml:space="preserve"> </w:t>
      </w:r>
      <w:r w:rsidRPr="00191E17">
        <w:t>Regeneration Strategic Development Service Unit</w:t>
      </w:r>
      <w:r>
        <w:t>,</w:t>
      </w:r>
      <w:r w:rsidRPr="00191E17">
        <w:t xml:space="preserve"> effective from 1.1.25</w:t>
      </w:r>
      <w:r>
        <w:t xml:space="preserve">, </w:t>
      </w:r>
      <w:r w:rsidRPr="00191E17">
        <w:t xml:space="preserve">secured </w:t>
      </w:r>
      <w:r>
        <w:t xml:space="preserve">budget for </w:t>
      </w:r>
      <w:r w:rsidRPr="00191E17">
        <w:t xml:space="preserve">key projects to grow the NDRB. </w:t>
      </w:r>
      <w:r>
        <w:t xml:space="preserve">Two </w:t>
      </w:r>
      <w:r w:rsidRPr="00191E17">
        <w:t xml:space="preserve">KPIs </w:t>
      </w:r>
      <w:r>
        <w:t xml:space="preserve">were </w:t>
      </w:r>
      <w:r w:rsidRPr="00191E17">
        <w:t xml:space="preserve">included in </w:t>
      </w:r>
      <w:r>
        <w:t xml:space="preserve">the 2025/26 </w:t>
      </w:r>
      <w:r w:rsidRPr="00191E17">
        <w:t>Service Plan</w:t>
      </w:r>
      <w:r>
        <w:t xml:space="preserve">, to set </w:t>
      </w:r>
      <w:r w:rsidRPr="00191E17">
        <w:t>targets and monitor progress.</w:t>
      </w:r>
      <w:r w:rsidRPr="00191E17">
        <w:rPr>
          <w:b/>
          <w:bCs/>
        </w:rPr>
        <w:t xml:space="preserve"> </w:t>
      </w:r>
      <w:r w:rsidRPr="00191E17">
        <w:t>Transfer of regeneration powers</w:t>
      </w:r>
      <w:r>
        <w:t xml:space="preserve"> and funding was still awaiting action by the NI Assembly.</w:t>
      </w:r>
    </w:p>
    <w:p w14:paraId="5F7E46C8" w14:textId="77777777" w:rsidR="00D97AE3" w:rsidRDefault="00D97AE3" w:rsidP="00D97AE3"/>
    <w:p w14:paraId="0A6E618B" w14:textId="77777777" w:rsidR="00D97AE3" w:rsidRDefault="00D97AE3" w:rsidP="00D97AE3">
      <w:r>
        <w:rPr>
          <w:b/>
          <w:bCs/>
        </w:rPr>
        <w:t>CR 12 - R</w:t>
      </w:r>
      <w:r w:rsidRPr="00B83099">
        <w:rPr>
          <w:b/>
          <w:bCs/>
        </w:rPr>
        <w:t>isk that the Council cannot respond to a critical incident/emergency event</w:t>
      </w:r>
      <w:r>
        <w:rPr>
          <w:b/>
          <w:bCs/>
        </w:rPr>
        <w:t xml:space="preserve">.  </w:t>
      </w:r>
      <w:r w:rsidRPr="00B83099">
        <w:t>Six successful activations of the emergency plan since December 2024 which included response to Storm Eowyn, security alerts and other activations requiring opening of a support centre demonstrated council's ability to respond and provided good learning points</w:t>
      </w:r>
      <w:r>
        <w:t>.</w:t>
      </w:r>
    </w:p>
    <w:p w14:paraId="47A0C0C7" w14:textId="77777777" w:rsidR="00D97AE3" w:rsidRPr="00B83099" w:rsidRDefault="00D97AE3" w:rsidP="00D97AE3"/>
    <w:p w14:paraId="7D105D5E" w14:textId="0AA7DD6D" w:rsidR="00D97AE3" w:rsidRDefault="00D97AE3" w:rsidP="00D97AE3">
      <w:r w:rsidRPr="00191E17">
        <w:rPr>
          <w:b/>
          <w:bCs/>
        </w:rPr>
        <w:t>CR13 – Risk that the Council cannot respond to a business continuity event</w:t>
      </w:r>
      <w:r>
        <w:rPr>
          <w:b/>
          <w:bCs/>
        </w:rPr>
        <w:t xml:space="preserve">.  </w:t>
      </w:r>
      <w:r>
        <w:t>The business continuity plan had been independently reviewed with staff training delivered to CLT, HoST and SUMS.</w:t>
      </w:r>
    </w:p>
    <w:p w14:paraId="77DADF7F" w14:textId="77777777" w:rsidR="00D97AE3" w:rsidRDefault="00D97AE3" w:rsidP="00D97AE3"/>
    <w:p w14:paraId="22BD1130" w14:textId="77777777" w:rsidR="00D97AE3" w:rsidRPr="00B647BC" w:rsidRDefault="00D97AE3" w:rsidP="00D97AE3">
      <w:r>
        <w:rPr>
          <w:b/>
          <w:bCs/>
        </w:rPr>
        <w:t xml:space="preserve">CR14 – </w:t>
      </w:r>
      <w:r w:rsidRPr="00B647BC">
        <w:t>risk of</w:t>
      </w:r>
      <w:r>
        <w:rPr>
          <w:b/>
          <w:bCs/>
        </w:rPr>
        <w:t xml:space="preserve"> F</w:t>
      </w:r>
      <w:r w:rsidRPr="00B647BC">
        <w:rPr>
          <w:b/>
          <w:bCs/>
        </w:rPr>
        <w:t>ailure to deliver Capital and high impact / cross cutting projects.</w:t>
      </w:r>
      <w:r>
        <w:rPr>
          <w:b/>
          <w:bCs/>
        </w:rPr>
        <w:t xml:space="preserve">  </w:t>
      </w:r>
      <w:r w:rsidRPr="00C72926">
        <w:t>For the</w:t>
      </w:r>
      <w:r>
        <w:rPr>
          <w:b/>
          <w:bCs/>
        </w:rPr>
        <w:t xml:space="preserve"> </w:t>
      </w:r>
      <w:r>
        <w:t>period of report, negotiations with the site owners of the two preferred sites for the new Council headquarters within Bangor City Centre was in progress.  The business case for Bangor Castle was nearing completion.</w:t>
      </w:r>
    </w:p>
    <w:p w14:paraId="4A491044" w14:textId="77777777" w:rsidR="00D97AE3" w:rsidRDefault="00D97AE3" w:rsidP="00D97AE3">
      <w:pPr>
        <w:rPr>
          <w:b/>
          <w:bCs/>
        </w:rPr>
      </w:pPr>
    </w:p>
    <w:p w14:paraId="7001D286" w14:textId="77777777" w:rsidR="00D97AE3" w:rsidRDefault="00D97AE3" w:rsidP="00D97AE3">
      <w:r w:rsidRPr="00EB5541">
        <w:rPr>
          <w:b/>
          <w:bCs/>
        </w:rPr>
        <w:t>CR1</w:t>
      </w:r>
      <w:r>
        <w:rPr>
          <w:b/>
          <w:bCs/>
        </w:rPr>
        <w:t xml:space="preserve">5 – </w:t>
      </w:r>
      <w:r>
        <w:t xml:space="preserve">risk of </w:t>
      </w:r>
      <w:r>
        <w:rPr>
          <w:b/>
          <w:bCs/>
        </w:rPr>
        <w:t xml:space="preserve">Failure to fulfil the Council’s statutory obligations under the Burial Grounds Regulations.  </w:t>
      </w:r>
      <w:r w:rsidRPr="00C72926">
        <w:t>Surveys for</w:t>
      </w:r>
      <w:r>
        <w:t xml:space="preserve"> Movilla were being progressed for the planning application alongside discussions with the landowner for purchase on the land.</w:t>
      </w:r>
    </w:p>
    <w:p w14:paraId="10F64602" w14:textId="77777777" w:rsidR="00D97AE3" w:rsidRDefault="00D97AE3" w:rsidP="00D97AE3"/>
    <w:p w14:paraId="52E880C9" w14:textId="5E548A34" w:rsidR="00D97AE3" w:rsidRDefault="00D97AE3" w:rsidP="00D97AE3">
      <w:r>
        <w:rPr>
          <w:b/>
          <w:bCs/>
        </w:rPr>
        <w:t xml:space="preserve">CR16 – </w:t>
      </w:r>
      <w:r>
        <w:t xml:space="preserve">risk of </w:t>
      </w:r>
      <w:r w:rsidRPr="00B83099">
        <w:rPr>
          <w:b/>
          <w:bCs/>
        </w:rPr>
        <w:t>Poor maintenance and development of the Council’s land and property assets (built assets)</w:t>
      </w:r>
      <w:r>
        <w:rPr>
          <w:b/>
          <w:bCs/>
        </w:rPr>
        <w:t xml:space="preserve">.  </w:t>
      </w:r>
      <w:r>
        <w:t>The Assets and Property service had reported that the statutory C</w:t>
      </w:r>
      <w:r w:rsidRPr="00B83099">
        <w:t>onstruction Design and Management</w:t>
      </w:r>
      <w:r>
        <w:rPr>
          <w:b/>
          <w:bCs/>
        </w:rPr>
        <w:t xml:space="preserve"> </w:t>
      </w:r>
      <w:r w:rsidRPr="00B83099">
        <w:t>(CDM)</w:t>
      </w:r>
      <w:r>
        <w:t xml:space="preserve"> obligations were proving to be very problematic and burdensome.</w:t>
      </w:r>
    </w:p>
    <w:p w14:paraId="3CA1727D" w14:textId="77777777" w:rsidR="00D97AE3" w:rsidRDefault="00D97AE3" w:rsidP="00D97AE3"/>
    <w:p w14:paraId="18B20C97" w14:textId="1B483898" w:rsidR="00D97AE3" w:rsidRDefault="00D97AE3" w:rsidP="00D97AE3">
      <w:r>
        <w:rPr>
          <w:b/>
          <w:bCs/>
        </w:rPr>
        <w:t xml:space="preserve">CR17 – </w:t>
      </w:r>
      <w:r>
        <w:t xml:space="preserve">risk that </w:t>
      </w:r>
      <w:r w:rsidRPr="00B83099">
        <w:rPr>
          <w:b/>
          <w:bCs/>
        </w:rPr>
        <w:t>Council’s land assets are taken without permission</w:t>
      </w:r>
      <w:r w:rsidRPr="00232ECD">
        <w:t xml:space="preserve">.  </w:t>
      </w:r>
      <w:r>
        <w:t>Reports that there was n</w:t>
      </w:r>
      <w:r w:rsidRPr="00232ECD">
        <w:t xml:space="preserve">o resource </w:t>
      </w:r>
      <w:r>
        <w:t xml:space="preserve">within the Lands service </w:t>
      </w:r>
      <w:r w:rsidRPr="00232ECD">
        <w:t xml:space="preserve">to </w:t>
      </w:r>
      <w:r>
        <w:t>progress the project</w:t>
      </w:r>
      <w:r w:rsidRPr="00232ECD">
        <w:t xml:space="preserve">. </w:t>
      </w:r>
      <w:r>
        <w:t xml:space="preserve">Parks </w:t>
      </w:r>
      <w:r w:rsidRPr="00232ECD">
        <w:t xml:space="preserve">&amp; Cemeteries </w:t>
      </w:r>
      <w:r>
        <w:t>s</w:t>
      </w:r>
      <w:r w:rsidRPr="00232ECD">
        <w:t>ervice ha</w:t>
      </w:r>
      <w:r>
        <w:t>d</w:t>
      </w:r>
      <w:r w:rsidRPr="00232ECD">
        <w:t xml:space="preserve"> purchased</w:t>
      </w:r>
      <w:r>
        <w:t xml:space="preserve"> </w:t>
      </w:r>
      <w:r w:rsidRPr="00232ECD">
        <w:t>PSS Ultimate</w:t>
      </w:r>
      <w:r>
        <w:t xml:space="preserve">. This software provided asset management capability for complex operations.  This could </w:t>
      </w:r>
      <w:r w:rsidRPr="00232ECD">
        <w:t>assist with monitoring boundaries</w:t>
      </w:r>
      <w:r>
        <w:t xml:space="preserve"> and was </w:t>
      </w:r>
      <w:r w:rsidRPr="00232ECD">
        <w:t>currently under trail within selected Parks, Cemeteries &amp; Open Space sites.</w:t>
      </w:r>
      <w:r>
        <w:t xml:space="preserve">  </w:t>
      </w:r>
    </w:p>
    <w:p w14:paraId="0199B4E8" w14:textId="77777777" w:rsidR="00D97AE3" w:rsidRDefault="00D97AE3" w:rsidP="00D97AE3"/>
    <w:p w14:paraId="00BDD6AB" w14:textId="5C864722" w:rsidR="00D97AE3" w:rsidRPr="00E86A98" w:rsidRDefault="00D97AE3" w:rsidP="00D97AE3">
      <w:pPr>
        <w:rPr>
          <w:b/>
          <w:bCs/>
        </w:rPr>
      </w:pPr>
      <w:r>
        <w:rPr>
          <w:b/>
          <w:bCs/>
        </w:rPr>
        <w:t xml:space="preserve">CR18 – </w:t>
      </w:r>
      <w:r>
        <w:t xml:space="preserve">risk of </w:t>
      </w:r>
      <w:r>
        <w:rPr>
          <w:b/>
          <w:bCs/>
        </w:rPr>
        <w:t xml:space="preserve">Council papers that are tabled ‘in confidence’ are being leaked.  </w:t>
      </w:r>
      <w:r>
        <w:t>This was a new risk on the Corporate Register.  The member development steering group would review training to mitigate this risk.</w:t>
      </w:r>
      <w:r>
        <w:rPr>
          <w:b/>
          <w:bCs/>
        </w:rPr>
        <w:t xml:space="preserve"> </w:t>
      </w:r>
    </w:p>
    <w:p w14:paraId="29A57CD6" w14:textId="77777777" w:rsidR="004D4B2E" w:rsidRDefault="004D4B2E" w:rsidP="004D4B2E">
      <w:pPr>
        <w:rPr>
          <w:rFonts w:cs="Arial"/>
        </w:rPr>
      </w:pPr>
    </w:p>
    <w:p w14:paraId="033401BA" w14:textId="77777777" w:rsidR="00D97AE3" w:rsidRPr="00BB3A80" w:rsidRDefault="004D4B2E" w:rsidP="00D97AE3">
      <w:r>
        <w:rPr>
          <w:rFonts w:cs="Arial"/>
        </w:rPr>
        <w:t xml:space="preserve">RECOMMENDED that </w:t>
      </w:r>
      <w:r w:rsidR="00D97AE3">
        <w:t>Council note this report.</w:t>
      </w:r>
    </w:p>
    <w:p w14:paraId="4B7C8CB3" w14:textId="77777777" w:rsidR="00A07F5C" w:rsidRDefault="00A07F5C" w:rsidP="004D4B2E">
      <w:pPr>
        <w:rPr>
          <w:rFonts w:cs="Arial"/>
        </w:rPr>
      </w:pPr>
    </w:p>
    <w:p w14:paraId="0E9B37BF" w14:textId="67FEB09D" w:rsidR="0064796E" w:rsidRPr="0064796E" w:rsidRDefault="0064796E" w:rsidP="0064796E">
      <w:pPr>
        <w:rPr>
          <w:b/>
        </w:rPr>
      </w:pPr>
      <w:r>
        <w:rPr>
          <w:b/>
        </w:rPr>
        <w:t>AGREED TO RECOMMEND, on the proposal of Councillor McKee, seconded by Councillor Hollywood that the recommendation be adopted.</w:t>
      </w:r>
    </w:p>
    <w:p w14:paraId="60240D01" w14:textId="77777777" w:rsidR="0064796E" w:rsidRDefault="0064796E" w:rsidP="004D4B2E">
      <w:pPr>
        <w:rPr>
          <w:rFonts w:cs="Arial"/>
        </w:rPr>
      </w:pPr>
    </w:p>
    <w:p w14:paraId="07D8433D" w14:textId="3D94B2A2" w:rsidR="00A07F5C" w:rsidRPr="00B641A8" w:rsidRDefault="00B641A8" w:rsidP="004D4B2E">
      <w:pPr>
        <w:rPr>
          <w:rFonts w:ascii="Arial Bold" w:hAnsi="Arial Bold"/>
          <w:b/>
          <w:bCs/>
          <w:u w:val="single"/>
        </w:rPr>
      </w:pPr>
      <w:r>
        <w:rPr>
          <w:rFonts w:ascii="Arial Bold" w:hAnsi="Arial Bold" w:cs="Arial"/>
          <w:b/>
          <w:bCs/>
          <w:u w:val="single"/>
        </w:rPr>
        <w:t>Reports for Approval</w:t>
      </w:r>
    </w:p>
    <w:p w14:paraId="551E6E2A" w14:textId="77777777" w:rsidR="004D4B2E" w:rsidRPr="009F262D" w:rsidRDefault="004D4B2E" w:rsidP="00F8603F"/>
    <w:p w14:paraId="10492D22" w14:textId="652C2A11" w:rsidR="00F8603F" w:rsidRPr="004D4B2E" w:rsidRDefault="00E15B5D" w:rsidP="001842E7">
      <w:pPr>
        <w:pStyle w:val="Heading1"/>
        <w:rPr>
          <w:b w:val="0"/>
          <w:bCs/>
          <w:caps w:val="0"/>
          <w:sz w:val="24"/>
          <w:szCs w:val="24"/>
          <w:u w:val="none"/>
        </w:rPr>
      </w:pPr>
      <w:r>
        <w:rPr>
          <w:u w:val="none"/>
        </w:rPr>
        <w:t>8</w:t>
      </w:r>
      <w:r w:rsidR="001842E7" w:rsidRPr="001842E7">
        <w:rPr>
          <w:u w:val="none"/>
        </w:rPr>
        <w:t>.</w:t>
      </w:r>
      <w:r w:rsidR="00B176D1" w:rsidRPr="001842E7">
        <w:rPr>
          <w:u w:val="none"/>
        </w:rPr>
        <w:tab/>
      </w:r>
      <w:r w:rsidR="004D4B2E">
        <w:t xml:space="preserve">AUDITED FINANCIAL statements 2024/25 </w:t>
      </w:r>
      <w:r w:rsidR="004D4B2E">
        <w:rPr>
          <w:b w:val="0"/>
          <w:bCs/>
          <w:sz w:val="24"/>
          <w:szCs w:val="24"/>
          <w:u w:val="none"/>
        </w:rPr>
        <w:t>(A</w:t>
      </w:r>
      <w:r w:rsidR="004D4B2E">
        <w:rPr>
          <w:b w:val="0"/>
          <w:bCs/>
          <w:caps w:val="0"/>
          <w:sz w:val="24"/>
          <w:szCs w:val="24"/>
          <w:u w:val="none"/>
        </w:rPr>
        <w:t xml:space="preserve">ppendix </w:t>
      </w:r>
      <w:r w:rsidR="0064796E">
        <w:rPr>
          <w:b w:val="0"/>
          <w:bCs/>
          <w:caps w:val="0"/>
          <w:sz w:val="24"/>
          <w:szCs w:val="24"/>
          <w:u w:val="none"/>
        </w:rPr>
        <w:t>VII</w:t>
      </w:r>
      <w:r w:rsidR="004D4B2E">
        <w:rPr>
          <w:b w:val="0"/>
          <w:bCs/>
          <w:caps w:val="0"/>
          <w:sz w:val="24"/>
          <w:szCs w:val="24"/>
          <w:u w:val="none"/>
        </w:rPr>
        <w:t>)</w:t>
      </w:r>
    </w:p>
    <w:p w14:paraId="7AD9A380" w14:textId="77777777" w:rsidR="00F8603F" w:rsidRDefault="00F8603F" w:rsidP="00F8603F">
      <w:pPr>
        <w:rPr>
          <w:rFonts w:ascii="Arial Bold" w:hAnsi="Arial Bold" w:cs="Arial"/>
          <w:b/>
          <w:bCs/>
          <w:caps/>
          <w:sz w:val="28"/>
          <w:szCs w:val="28"/>
          <w:u w:val="single"/>
        </w:rPr>
      </w:pPr>
    </w:p>
    <w:p w14:paraId="249992AD" w14:textId="7A26801D" w:rsidR="000B416D" w:rsidRDefault="00E15B5D" w:rsidP="004D4B2E">
      <w:r>
        <w:rPr>
          <w:rFonts w:cs="Arial"/>
        </w:rPr>
        <w:t>PREV</w:t>
      </w:r>
      <w:r w:rsidR="008266CE">
        <w:rPr>
          <w:rFonts w:cs="Arial"/>
        </w:rPr>
        <w:t>I</w:t>
      </w:r>
      <w:r>
        <w:rPr>
          <w:rFonts w:cs="Arial"/>
        </w:rPr>
        <w:t xml:space="preserve">OUSLY CIRCULATED: - </w:t>
      </w:r>
      <w:r w:rsidR="000B416D">
        <w:rPr>
          <w:rFonts w:cs="Arial"/>
        </w:rPr>
        <w:t xml:space="preserve">Report </w:t>
      </w:r>
      <w:r w:rsidR="00D94207">
        <w:rPr>
          <w:rFonts w:cs="Arial"/>
        </w:rPr>
        <w:t>of the Audited Financial Statements 2024/25.</w:t>
      </w:r>
    </w:p>
    <w:p w14:paraId="6162118B" w14:textId="77777777" w:rsidR="00E15B5D" w:rsidRDefault="00E15B5D" w:rsidP="00E15B5D">
      <w:pPr>
        <w:rPr>
          <w:rFonts w:cs="Arial"/>
        </w:rPr>
      </w:pPr>
    </w:p>
    <w:p w14:paraId="7D0ADF7E" w14:textId="754F0438" w:rsidR="00C07532" w:rsidRDefault="000B416D" w:rsidP="004D4B2E">
      <w:pPr>
        <w:rPr>
          <w:rFonts w:cs="Arial"/>
        </w:rPr>
      </w:pPr>
      <w:r>
        <w:rPr>
          <w:rFonts w:cs="Arial"/>
        </w:rPr>
        <w:t>RECOMM</w:t>
      </w:r>
      <w:r w:rsidR="008266CE">
        <w:rPr>
          <w:rFonts w:cs="Arial"/>
        </w:rPr>
        <w:t xml:space="preserve">ENDED </w:t>
      </w:r>
      <w:r>
        <w:rPr>
          <w:rFonts w:cs="Arial"/>
        </w:rPr>
        <w:t xml:space="preserve">that </w:t>
      </w:r>
      <w:r w:rsidR="00D94207">
        <w:rPr>
          <w:rFonts w:cs="Arial"/>
        </w:rPr>
        <w:t>the report was noted.</w:t>
      </w:r>
    </w:p>
    <w:p w14:paraId="23DCB3DB" w14:textId="77777777" w:rsidR="00C07532" w:rsidRDefault="00C07532" w:rsidP="00C07532">
      <w:pPr>
        <w:pStyle w:val="PlainText"/>
        <w:rPr>
          <w:rFonts w:ascii="Arial" w:hAnsi="Arial" w:cs="Arial"/>
          <w:sz w:val="24"/>
          <w:szCs w:val="24"/>
        </w:rPr>
      </w:pPr>
    </w:p>
    <w:p w14:paraId="2B6488D2" w14:textId="2EADCBA7" w:rsidR="00D94207" w:rsidRDefault="00D94207" w:rsidP="00C07532">
      <w:pPr>
        <w:pStyle w:val="PlainText"/>
        <w:rPr>
          <w:rFonts w:ascii="Arial" w:hAnsi="Arial" w:cs="Arial"/>
          <w:sz w:val="24"/>
          <w:szCs w:val="24"/>
        </w:rPr>
      </w:pPr>
      <w:r>
        <w:rPr>
          <w:rFonts w:ascii="Arial" w:hAnsi="Arial" w:cs="Arial"/>
          <w:sz w:val="24"/>
          <w:szCs w:val="24"/>
        </w:rPr>
        <w:lastRenderedPageBreak/>
        <w:t xml:space="preserve">The Head of Finance reminded </w:t>
      </w:r>
      <w:r w:rsidR="002C389E">
        <w:rPr>
          <w:rFonts w:ascii="Arial" w:hAnsi="Arial" w:cs="Arial"/>
          <w:sz w:val="24"/>
          <w:szCs w:val="24"/>
        </w:rPr>
        <w:t>M</w:t>
      </w:r>
      <w:r>
        <w:rPr>
          <w:rFonts w:ascii="Arial" w:hAnsi="Arial" w:cs="Arial"/>
          <w:sz w:val="24"/>
          <w:szCs w:val="24"/>
        </w:rPr>
        <w:t>embers that the Draft Statements had been presented to the Committee at its meeting held in June 2025</w:t>
      </w:r>
      <w:r w:rsidR="002C389E">
        <w:rPr>
          <w:rFonts w:ascii="Arial" w:hAnsi="Arial" w:cs="Arial"/>
          <w:sz w:val="24"/>
          <w:szCs w:val="24"/>
        </w:rPr>
        <w:t>,</w:t>
      </w:r>
      <w:r>
        <w:rPr>
          <w:rFonts w:ascii="Arial" w:hAnsi="Arial" w:cs="Arial"/>
          <w:sz w:val="24"/>
          <w:szCs w:val="24"/>
        </w:rPr>
        <w:t xml:space="preserve"> at which </w:t>
      </w:r>
      <w:r w:rsidR="00BB4A3B">
        <w:rPr>
          <w:rFonts w:ascii="Arial" w:hAnsi="Arial" w:cs="Arial"/>
          <w:sz w:val="24"/>
          <w:szCs w:val="24"/>
        </w:rPr>
        <w:t xml:space="preserve">they </w:t>
      </w:r>
      <w:r>
        <w:rPr>
          <w:rFonts w:ascii="Arial" w:hAnsi="Arial" w:cs="Arial"/>
          <w:sz w:val="24"/>
          <w:szCs w:val="24"/>
        </w:rPr>
        <w:t xml:space="preserve">were given an overview </w:t>
      </w:r>
      <w:r w:rsidR="006C0D44">
        <w:rPr>
          <w:rFonts w:ascii="Arial" w:hAnsi="Arial" w:cs="Arial"/>
          <w:sz w:val="24"/>
          <w:szCs w:val="24"/>
        </w:rPr>
        <w:t xml:space="preserve">of </w:t>
      </w:r>
      <w:r>
        <w:rPr>
          <w:rFonts w:ascii="Arial" w:hAnsi="Arial" w:cs="Arial"/>
          <w:sz w:val="24"/>
          <w:szCs w:val="24"/>
        </w:rPr>
        <w:t xml:space="preserve">its contents. Since </w:t>
      </w:r>
      <w:r w:rsidR="006D18A1">
        <w:rPr>
          <w:rFonts w:ascii="Arial" w:hAnsi="Arial" w:cs="Arial"/>
          <w:sz w:val="24"/>
          <w:szCs w:val="24"/>
        </w:rPr>
        <w:t>then,</w:t>
      </w:r>
      <w:r>
        <w:rPr>
          <w:rFonts w:ascii="Arial" w:hAnsi="Arial" w:cs="Arial"/>
          <w:sz w:val="24"/>
          <w:szCs w:val="24"/>
        </w:rPr>
        <w:t xml:space="preserve"> it was noted no substantive changes had been made and now </w:t>
      </w:r>
      <w:r w:rsidR="002C389E">
        <w:rPr>
          <w:rFonts w:ascii="Arial" w:hAnsi="Arial" w:cs="Arial"/>
          <w:sz w:val="24"/>
          <w:szCs w:val="24"/>
        </w:rPr>
        <w:t>M</w:t>
      </w:r>
      <w:r>
        <w:rPr>
          <w:rFonts w:ascii="Arial" w:hAnsi="Arial" w:cs="Arial"/>
          <w:sz w:val="24"/>
          <w:szCs w:val="24"/>
        </w:rPr>
        <w:t>embers were being asked to note them for approval prior to signature and publication.</w:t>
      </w:r>
    </w:p>
    <w:p w14:paraId="7DC64A72" w14:textId="77777777" w:rsidR="00D94207" w:rsidRDefault="00D94207" w:rsidP="00C07532">
      <w:pPr>
        <w:pStyle w:val="PlainText"/>
        <w:rPr>
          <w:rFonts w:ascii="Arial" w:hAnsi="Arial" w:cs="Arial"/>
          <w:sz w:val="24"/>
          <w:szCs w:val="24"/>
        </w:rPr>
      </w:pPr>
    </w:p>
    <w:p w14:paraId="591CCD6F" w14:textId="15F48061" w:rsidR="00E15B5D" w:rsidRDefault="00E15B5D" w:rsidP="00F8603F">
      <w:r>
        <w:rPr>
          <w:b/>
        </w:rPr>
        <w:t>AGREED TO RECOMMEND, on the proposal of</w:t>
      </w:r>
      <w:r w:rsidR="00D94207">
        <w:rPr>
          <w:b/>
        </w:rPr>
        <w:t xml:space="preserve"> Councillor Morgan</w:t>
      </w:r>
      <w:r>
        <w:rPr>
          <w:b/>
        </w:rPr>
        <w:t xml:space="preserve">, seconded by </w:t>
      </w:r>
      <w:r w:rsidR="00D94207">
        <w:rPr>
          <w:b/>
        </w:rPr>
        <w:t>Councillor McKee</w:t>
      </w:r>
      <w:r>
        <w:rPr>
          <w:b/>
        </w:rPr>
        <w:t xml:space="preserve">, that the </w:t>
      </w:r>
      <w:r w:rsidR="00BB7354">
        <w:rPr>
          <w:b/>
        </w:rPr>
        <w:t>recommendation be adopted.</w:t>
      </w:r>
    </w:p>
    <w:p w14:paraId="5CD5EFA6" w14:textId="77777777" w:rsidR="00BB7354" w:rsidRPr="00BB7354" w:rsidRDefault="00BB7354" w:rsidP="00F8603F"/>
    <w:p w14:paraId="2AD6E51A" w14:textId="2BBB9C23" w:rsidR="004D4B2E" w:rsidRDefault="00E15B5D" w:rsidP="00F8603F">
      <w:pPr>
        <w:rPr>
          <w:rFonts w:ascii="Arial Bold" w:hAnsi="Arial Bold" w:cs="Arial"/>
          <w:b/>
          <w:bCs/>
          <w:caps/>
          <w:sz w:val="28"/>
          <w:szCs w:val="28"/>
          <w:u w:val="single"/>
        </w:rPr>
      </w:pPr>
      <w:r>
        <w:rPr>
          <w:rFonts w:ascii="Arial Bold" w:hAnsi="Arial Bold" w:cs="Arial"/>
          <w:b/>
          <w:bCs/>
          <w:caps/>
          <w:sz w:val="28"/>
          <w:szCs w:val="28"/>
        </w:rPr>
        <w:t>9.</w:t>
      </w:r>
      <w:r>
        <w:rPr>
          <w:rFonts w:ascii="Arial Bold" w:hAnsi="Arial Bold" w:cs="Arial"/>
          <w:b/>
          <w:bCs/>
          <w:caps/>
          <w:sz w:val="28"/>
          <w:szCs w:val="28"/>
        </w:rPr>
        <w:tab/>
      </w:r>
      <w:r w:rsidR="004D4B2E">
        <w:rPr>
          <w:rFonts w:ascii="Arial Bold" w:hAnsi="Arial Bold" w:cs="Arial"/>
          <w:b/>
          <w:bCs/>
          <w:caps/>
          <w:sz w:val="28"/>
          <w:szCs w:val="28"/>
          <w:u w:val="single"/>
        </w:rPr>
        <w:t>REQUEST FOR A MEMBERS SURVEY</w:t>
      </w:r>
    </w:p>
    <w:p w14:paraId="5A76C782" w14:textId="77777777" w:rsidR="004D4B2E" w:rsidRDefault="004D4B2E" w:rsidP="00F8603F">
      <w:pPr>
        <w:rPr>
          <w:rFonts w:ascii="Arial Bold" w:hAnsi="Arial Bold" w:cs="Arial"/>
          <w:b/>
          <w:bCs/>
          <w:caps/>
          <w:sz w:val="28"/>
          <w:szCs w:val="28"/>
          <w:u w:val="single"/>
        </w:rPr>
      </w:pPr>
    </w:p>
    <w:p w14:paraId="6C7271E9" w14:textId="7361CE21" w:rsidR="004F45BC" w:rsidRDefault="004D4B2E" w:rsidP="004F45BC">
      <w:pPr>
        <w:rPr>
          <w:rFonts w:cs="Arial"/>
        </w:rPr>
      </w:pPr>
      <w:r>
        <w:rPr>
          <w:rFonts w:cs="Arial"/>
        </w:rPr>
        <w:t>PREV</w:t>
      </w:r>
      <w:r w:rsidR="008266CE">
        <w:rPr>
          <w:rFonts w:cs="Arial"/>
        </w:rPr>
        <w:t>I</w:t>
      </w:r>
      <w:r>
        <w:rPr>
          <w:rFonts w:cs="Arial"/>
        </w:rPr>
        <w:t xml:space="preserve">OUSLY CIRCULATED: - Report from the Director of Corporate Services stating that </w:t>
      </w:r>
      <w:r w:rsidR="004F45BC">
        <w:rPr>
          <w:rFonts w:cs="Arial"/>
        </w:rPr>
        <w:t>a</w:t>
      </w:r>
      <w:r w:rsidR="004F45BC" w:rsidRPr="003D2CF7">
        <w:rPr>
          <w:rFonts w:cs="Arial"/>
        </w:rPr>
        <w:t>t the Audit Committee meeting in May 2025, the Committee asked that a Members survey be conducted which would consider:</w:t>
      </w:r>
    </w:p>
    <w:p w14:paraId="7FFFEB02" w14:textId="77777777" w:rsidR="004F45BC" w:rsidRPr="003D2CF7" w:rsidRDefault="004F45BC" w:rsidP="004F45BC">
      <w:pPr>
        <w:rPr>
          <w:rFonts w:cs="Arial"/>
        </w:rPr>
      </w:pPr>
    </w:p>
    <w:p w14:paraId="7D88E69C" w14:textId="77777777" w:rsidR="004F45BC" w:rsidRPr="003D2CF7" w:rsidRDefault="004F45BC" w:rsidP="004F45BC">
      <w:pPr>
        <w:numPr>
          <w:ilvl w:val="0"/>
          <w:numId w:val="29"/>
        </w:numPr>
        <w:suppressAutoHyphens w:val="0"/>
        <w:autoSpaceDN/>
        <w:textAlignment w:val="auto"/>
        <w:rPr>
          <w:rFonts w:cs="Arial"/>
        </w:rPr>
      </w:pPr>
      <w:r w:rsidRPr="003D2CF7">
        <w:rPr>
          <w:rFonts w:cs="Arial"/>
        </w:rPr>
        <w:t>Length of Meetings</w:t>
      </w:r>
    </w:p>
    <w:p w14:paraId="0803EF54" w14:textId="77777777" w:rsidR="004F45BC" w:rsidRPr="003D2CF7" w:rsidRDefault="004F45BC" w:rsidP="004F45BC">
      <w:pPr>
        <w:numPr>
          <w:ilvl w:val="0"/>
          <w:numId w:val="29"/>
        </w:numPr>
        <w:suppressAutoHyphens w:val="0"/>
        <w:autoSpaceDN/>
        <w:textAlignment w:val="auto"/>
        <w:rPr>
          <w:rFonts w:cs="Arial"/>
        </w:rPr>
      </w:pPr>
      <w:r w:rsidRPr="003D2CF7">
        <w:rPr>
          <w:rFonts w:cs="Arial"/>
        </w:rPr>
        <w:t>Composition of Meetings and Agendas</w:t>
      </w:r>
    </w:p>
    <w:p w14:paraId="1A011859" w14:textId="77777777" w:rsidR="004F45BC" w:rsidRPr="003D2CF7" w:rsidRDefault="004F45BC" w:rsidP="004F45BC">
      <w:pPr>
        <w:numPr>
          <w:ilvl w:val="0"/>
          <w:numId w:val="29"/>
        </w:numPr>
        <w:suppressAutoHyphens w:val="0"/>
        <w:autoSpaceDN/>
        <w:textAlignment w:val="auto"/>
        <w:rPr>
          <w:rFonts w:cs="Arial"/>
        </w:rPr>
      </w:pPr>
      <w:r w:rsidRPr="003D2CF7">
        <w:rPr>
          <w:rFonts w:cs="Arial"/>
        </w:rPr>
        <w:t xml:space="preserve">Size of Meeting Packs </w:t>
      </w:r>
    </w:p>
    <w:p w14:paraId="370FD5F7" w14:textId="77777777" w:rsidR="004F45BC" w:rsidRPr="003D2CF7" w:rsidRDefault="004F45BC" w:rsidP="004F45BC">
      <w:pPr>
        <w:numPr>
          <w:ilvl w:val="0"/>
          <w:numId w:val="29"/>
        </w:numPr>
        <w:suppressAutoHyphens w:val="0"/>
        <w:autoSpaceDN/>
        <w:textAlignment w:val="auto"/>
        <w:rPr>
          <w:rFonts w:cs="Arial"/>
        </w:rPr>
      </w:pPr>
      <w:r w:rsidRPr="003D2CF7">
        <w:rPr>
          <w:rFonts w:cs="Arial"/>
        </w:rPr>
        <w:t>Timelines for when Meeting Packs were circulated to Members</w:t>
      </w:r>
    </w:p>
    <w:p w14:paraId="75903114" w14:textId="77777777" w:rsidR="004F45BC" w:rsidRPr="003D2CF7" w:rsidRDefault="004F45BC" w:rsidP="004F45BC">
      <w:pPr>
        <w:rPr>
          <w:rFonts w:cs="Arial"/>
          <w:b/>
          <w:bCs/>
        </w:rPr>
      </w:pPr>
    </w:p>
    <w:p w14:paraId="37B7CFFE" w14:textId="367BF3A9" w:rsidR="004F45BC" w:rsidRPr="003D2CF7" w:rsidRDefault="004F45BC" w:rsidP="004F45BC">
      <w:pPr>
        <w:rPr>
          <w:rFonts w:cs="Arial"/>
        </w:rPr>
      </w:pPr>
      <w:r>
        <w:rPr>
          <w:rFonts w:cs="Arial"/>
        </w:rPr>
        <w:t>In addressing</w:t>
      </w:r>
      <w:r w:rsidRPr="003D2CF7">
        <w:rPr>
          <w:rFonts w:cs="Arial"/>
        </w:rPr>
        <w:t xml:space="preserve"> the first three points, a similar exercise was undertaken in 2023.</w:t>
      </w:r>
      <w:r>
        <w:rPr>
          <w:rFonts w:cs="Arial"/>
        </w:rPr>
        <w:t xml:space="preserve"> The exercise and decisions reached by Council were outlined below.</w:t>
      </w:r>
    </w:p>
    <w:p w14:paraId="21B30357" w14:textId="77777777" w:rsidR="004F45BC" w:rsidRDefault="004F45BC" w:rsidP="004F45BC">
      <w:pPr>
        <w:rPr>
          <w:rFonts w:cs="Arial"/>
          <w:b/>
          <w:bCs/>
        </w:rPr>
      </w:pPr>
    </w:p>
    <w:p w14:paraId="6B93DFB1" w14:textId="77777777" w:rsidR="004F45BC" w:rsidRPr="00830843" w:rsidRDefault="004F45BC" w:rsidP="004F45BC">
      <w:pPr>
        <w:pStyle w:val="ListParagraph"/>
        <w:numPr>
          <w:ilvl w:val="0"/>
          <w:numId w:val="32"/>
        </w:numPr>
        <w:suppressAutoHyphens w:val="0"/>
        <w:autoSpaceDN/>
        <w:contextualSpacing w:val="0"/>
        <w:textAlignment w:val="auto"/>
        <w:rPr>
          <w:rFonts w:cs="Arial"/>
          <w:b/>
          <w:bCs/>
        </w:rPr>
      </w:pPr>
      <w:r w:rsidRPr="00830843">
        <w:rPr>
          <w:rFonts w:cs="Arial"/>
          <w:b/>
          <w:bCs/>
        </w:rPr>
        <w:t xml:space="preserve">Previous exercise </w:t>
      </w:r>
    </w:p>
    <w:p w14:paraId="22F98742" w14:textId="77777777" w:rsidR="004F45BC" w:rsidRDefault="004F45BC" w:rsidP="004F45BC">
      <w:pPr>
        <w:rPr>
          <w:rFonts w:cs="Arial"/>
        </w:rPr>
      </w:pPr>
      <w:r w:rsidRPr="003D2CF7">
        <w:rPr>
          <w:rFonts w:cs="Arial"/>
        </w:rPr>
        <w:t>In October 2023,</w:t>
      </w:r>
      <w:r>
        <w:rPr>
          <w:rFonts w:cs="Arial"/>
        </w:rPr>
        <w:t xml:space="preserve"> the then Chief Executive presented to the Group Party Leaders a list of proposed ‘good practice’ and Standing Order changes to conducting Council and Committee meetings. </w:t>
      </w:r>
    </w:p>
    <w:p w14:paraId="59C6AF7D" w14:textId="77777777" w:rsidR="004F45BC" w:rsidRPr="006D39E5" w:rsidRDefault="004F45BC" w:rsidP="004F45BC">
      <w:pPr>
        <w:rPr>
          <w:rFonts w:cs="Arial"/>
          <w:b/>
          <w:bCs/>
        </w:rPr>
      </w:pPr>
    </w:p>
    <w:p w14:paraId="6521B6ED" w14:textId="77777777" w:rsidR="004F45BC" w:rsidRPr="003D2CF7" w:rsidRDefault="004F45BC" w:rsidP="004F45BC">
      <w:pPr>
        <w:rPr>
          <w:rFonts w:cs="Arial"/>
        </w:rPr>
      </w:pPr>
      <w:r w:rsidRPr="003D2CF7">
        <w:rPr>
          <w:rFonts w:cs="Arial"/>
        </w:rPr>
        <w:t xml:space="preserve">Following </w:t>
      </w:r>
      <w:r>
        <w:rPr>
          <w:rFonts w:cs="Arial"/>
        </w:rPr>
        <w:t>their consideration</w:t>
      </w:r>
      <w:r w:rsidRPr="003D2CF7">
        <w:rPr>
          <w:rFonts w:cs="Arial"/>
        </w:rPr>
        <w:t>,</w:t>
      </w:r>
      <w:r>
        <w:rPr>
          <w:rFonts w:cs="Arial"/>
        </w:rPr>
        <w:t xml:space="preserve"> an abridged list of ‘good practice’ proposals was presented to the Council in December 2023 as follows:</w:t>
      </w:r>
    </w:p>
    <w:p w14:paraId="59738B25" w14:textId="77777777" w:rsidR="004F45BC" w:rsidRPr="003D2CF7" w:rsidRDefault="004F45BC" w:rsidP="004F45BC">
      <w:pPr>
        <w:rPr>
          <w:rFonts w:cs="Arial"/>
          <w:b/>
          <w:bCs/>
        </w:rPr>
      </w:pPr>
    </w:p>
    <w:p w14:paraId="40ADFD9B" w14:textId="77777777" w:rsidR="004F45BC" w:rsidRPr="003D2CF7" w:rsidRDefault="004F45BC" w:rsidP="004F45BC">
      <w:pPr>
        <w:numPr>
          <w:ilvl w:val="0"/>
          <w:numId w:val="30"/>
        </w:numPr>
        <w:suppressAutoHyphens w:val="0"/>
        <w:autoSpaceDN/>
        <w:textAlignment w:val="auto"/>
        <w:rPr>
          <w:rFonts w:cs="Arial"/>
        </w:rPr>
      </w:pPr>
      <w:r w:rsidRPr="003D2CF7">
        <w:rPr>
          <w:rFonts w:cs="Arial"/>
        </w:rPr>
        <w:t xml:space="preserve">Officers review the number, frequency and efficacy of Working Groups, Sub-Committees and Workshops outside of the Standing Committees. </w:t>
      </w:r>
    </w:p>
    <w:p w14:paraId="6DE7041D" w14:textId="77777777" w:rsidR="004F45BC" w:rsidRPr="003D2CF7" w:rsidRDefault="004F45BC" w:rsidP="004F45BC">
      <w:pPr>
        <w:rPr>
          <w:rFonts w:cs="Arial"/>
        </w:rPr>
      </w:pPr>
    </w:p>
    <w:p w14:paraId="5295C073" w14:textId="77777777" w:rsidR="004F45BC" w:rsidRPr="003D2CF7" w:rsidRDefault="004F45BC" w:rsidP="004F45BC">
      <w:pPr>
        <w:numPr>
          <w:ilvl w:val="0"/>
          <w:numId w:val="30"/>
        </w:numPr>
        <w:suppressAutoHyphens w:val="0"/>
        <w:autoSpaceDN/>
        <w:textAlignment w:val="auto"/>
        <w:rPr>
          <w:rFonts w:cs="Arial"/>
        </w:rPr>
      </w:pPr>
      <w:r w:rsidRPr="003D2CF7">
        <w:rPr>
          <w:rFonts w:cs="Arial"/>
        </w:rPr>
        <w:t xml:space="preserve">Officers review the Council </w:t>
      </w:r>
      <w:r>
        <w:rPr>
          <w:rFonts w:cs="Arial"/>
        </w:rPr>
        <w:t xml:space="preserve">(where appropriate) </w:t>
      </w:r>
      <w:r w:rsidRPr="003D2CF7">
        <w:rPr>
          <w:rFonts w:cs="Arial"/>
        </w:rPr>
        <w:t xml:space="preserve">and Committee meeting agenda format, taking reports requiring decision/action first, with reports ‘to note’ grouped together </w:t>
      </w:r>
      <w:r>
        <w:rPr>
          <w:rFonts w:cs="Arial"/>
        </w:rPr>
        <w:t xml:space="preserve">later in </w:t>
      </w:r>
      <w:r w:rsidRPr="003D2CF7">
        <w:rPr>
          <w:rFonts w:cs="Arial"/>
        </w:rPr>
        <w:t xml:space="preserve">the agenda. For Council meetings, the </w:t>
      </w:r>
      <w:r>
        <w:rPr>
          <w:rFonts w:cs="Arial"/>
        </w:rPr>
        <w:t xml:space="preserve">overall </w:t>
      </w:r>
      <w:r w:rsidRPr="003D2CF7">
        <w:rPr>
          <w:rFonts w:cs="Arial"/>
        </w:rPr>
        <w:t>aim would</w:t>
      </w:r>
      <w:r>
        <w:rPr>
          <w:rFonts w:cs="Arial"/>
        </w:rPr>
        <w:t xml:space="preserve"> be to </w:t>
      </w:r>
      <w:r w:rsidRPr="003D2CF7">
        <w:rPr>
          <w:rFonts w:cs="Arial"/>
        </w:rPr>
        <w:t>reduce number of reports taken directly to Council</w:t>
      </w:r>
      <w:r>
        <w:rPr>
          <w:rFonts w:cs="Arial"/>
        </w:rPr>
        <w:t>.</w:t>
      </w:r>
    </w:p>
    <w:p w14:paraId="5604D59E" w14:textId="77777777" w:rsidR="004F45BC" w:rsidRPr="003D2CF7" w:rsidRDefault="004F45BC" w:rsidP="004F45BC">
      <w:pPr>
        <w:rPr>
          <w:rFonts w:cs="Arial"/>
        </w:rPr>
      </w:pPr>
    </w:p>
    <w:p w14:paraId="1283E013" w14:textId="77777777" w:rsidR="004F45BC" w:rsidRPr="003D2CF7" w:rsidRDefault="004F45BC" w:rsidP="004F45BC">
      <w:pPr>
        <w:numPr>
          <w:ilvl w:val="0"/>
          <w:numId w:val="30"/>
        </w:numPr>
        <w:suppressAutoHyphens w:val="0"/>
        <w:autoSpaceDN/>
        <w:textAlignment w:val="auto"/>
        <w:rPr>
          <w:rFonts w:cs="Arial"/>
        </w:rPr>
      </w:pPr>
      <w:r w:rsidRPr="003D2CF7">
        <w:rPr>
          <w:rFonts w:cs="Arial"/>
        </w:rPr>
        <w:t xml:space="preserve">Officers to </w:t>
      </w:r>
      <w:r>
        <w:rPr>
          <w:rFonts w:cs="Arial"/>
        </w:rPr>
        <w:t>re-</w:t>
      </w:r>
      <w:r w:rsidRPr="003D2CF7">
        <w:rPr>
          <w:rFonts w:cs="Arial"/>
        </w:rPr>
        <w:t>issue guidance to</w:t>
      </w:r>
      <w:r>
        <w:rPr>
          <w:rFonts w:cs="Arial"/>
        </w:rPr>
        <w:t xml:space="preserve"> all Members </w:t>
      </w:r>
      <w:r w:rsidRPr="003D2CF7">
        <w:rPr>
          <w:rFonts w:cs="Arial"/>
        </w:rPr>
        <w:t>on the appropriate use of Any Other Notified Business.</w:t>
      </w:r>
    </w:p>
    <w:p w14:paraId="6837EBED" w14:textId="77777777" w:rsidR="004F45BC" w:rsidRPr="003D2CF7" w:rsidRDefault="004F45BC" w:rsidP="004F45BC">
      <w:pPr>
        <w:rPr>
          <w:rFonts w:cs="Arial"/>
        </w:rPr>
      </w:pPr>
    </w:p>
    <w:p w14:paraId="4462D7B0" w14:textId="603919C6" w:rsidR="004F45BC" w:rsidRPr="003D2CF7" w:rsidRDefault="004F45BC" w:rsidP="004F45BC">
      <w:pPr>
        <w:numPr>
          <w:ilvl w:val="0"/>
          <w:numId w:val="30"/>
        </w:numPr>
        <w:suppressAutoHyphens w:val="0"/>
        <w:autoSpaceDN/>
        <w:textAlignment w:val="auto"/>
        <w:rPr>
          <w:rFonts w:cs="Arial"/>
        </w:rPr>
      </w:pPr>
      <w:r>
        <w:rPr>
          <w:rFonts w:cs="Arial"/>
        </w:rPr>
        <w:t>E</w:t>
      </w:r>
      <w:r w:rsidRPr="003D2CF7">
        <w:rPr>
          <w:rFonts w:cs="Arial"/>
        </w:rPr>
        <w:t xml:space="preserve">ncourage and empower the Chair to be more robust in enforcing the Standing Orders and controlling inputs that </w:t>
      </w:r>
      <w:r>
        <w:rPr>
          <w:rFonts w:cs="Arial"/>
        </w:rPr>
        <w:t>we</w:t>
      </w:r>
      <w:r w:rsidRPr="003D2CF7">
        <w:rPr>
          <w:rFonts w:cs="Arial"/>
        </w:rPr>
        <w:t xml:space="preserve">re not relevant to the item being debated. As such, </w:t>
      </w:r>
      <w:r>
        <w:rPr>
          <w:rFonts w:cs="Arial"/>
        </w:rPr>
        <w:t>o</w:t>
      </w:r>
      <w:r w:rsidRPr="003D2CF7">
        <w:rPr>
          <w:rFonts w:cs="Arial"/>
        </w:rPr>
        <w:t>fficers should maintain a good understanding of the Standing Orders.</w:t>
      </w:r>
    </w:p>
    <w:p w14:paraId="1EF946B1" w14:textId="77777777" w:rsidR="004F45BC" w:rsidRPr="003D2CF7" w:rsidRDefault="004F45BC" w:rsidP="004F45BC">
      <w:pPr>
        <w:rPr>
          <w:rFonts w:cs="Arial"/>
        </w:rPr>
      </w:pPr>
    </w:p>
    <w:p w14:paraId="5C19C047" w14:textId="41575E6B" w:rsidR="004F45BC" w:rsidRPr="003D2CF7" w:rsidRDefault="004F45BC" w:rsidP="004F45BC">
      <w:pPr>
        <w:numPr>
          <w:ilvl w:val="0"/>
          <w:numId w:val="30"/>
        </w:numPr>
        <w:suppressAutoHyphens w:val="0"/>
        <w:autoSpaceDN/>
        <w:textAlignment w:val="auto"/>
        <w:rPr>
          <w:rFonts w:cs="Arial"/>
        </w:rPr>
      </w:pPr>
      <w:r>
        <w:rPr>
          <w:rFonts w:cs="Arial"/>
        </w:rPr>
        <w:t>R</w:t>
      </w:r>
      <w:r w:rsidRPr="003D2CF7">
        <w:rPr>
          <w:rFonts w:cs="Arial"/>
        </w:rPr>
        <w:t xml:space="preserve">eview the Scheme of Delegation to give more responsibility to the Corporate Leadership Team. Council agrees the annual Service Plans and budgets with </w:t>
      </w:r>
      <w:r w:rsidRPr="003D2CF7">
        <w:rPr>
          <w:rFonts w:cs="Arial"/>
        </w:rPr>
        <w:lastRenderedPageBreak/>
        <w:t xml:space="preserve">Directors focussed on the delivery, returning to Council on exception for example, for scrutiny of performance or abnormality or if key decisions and approvals </w:t>
      </w:r>
      <w:r>
        <w:rPr>
          <w:rFonts w:cs="Arial"/>
        </w:rPr>
        <w:t>we</w:t>
      </w:r>
      <w:r w:rsidRPr="003D2CF7">
        <w:rPr>
          <w:rFonts w:cs="Arial"/>
        </w:rPr>
        <w:t xml:space="preserve">re required. </w:t>
      </w:r>
    </w:p>
    <w:p w14:paraId="62F244AC" w14:textId="77777777" w:rsidR="004F45BC" w:rsidRDefault="004F45BC" w:rsidP="004F45BC">
      <w:pPr>
        <w:rPr>
          <w:rFonts w:cs="Arial"/>
          <w:b/>
          <w:bCs/>
        </w:rPr>
      </w:pPr>
    </w:p>
    <w:p w14:paraId="0341755F" w14:textId="77777777" w:rsidR="004F45BC" w:rsidRDefault="004F45BC" w:rsidP="004F45BC">
      <w:pPr>
        <w:rPr>
          <w:rFonts w:cs="Arial"/>
        </w:rPr>
      </w:pPr>
      <w:r>
        <w:rPr>
          <w:rFonts w:cs="Arial"/>
        </w:rPr>
        <w:t>T</w:t>
      </w:r>
      <w:r w:rsidRPr="00B30764">
        <w:rPr>
          <w:rFonts w:cs="Arial"/>
        </w:rPr>
        <w:t xml:space="preserve">he Council </w:t>
      </w:r>
      <w:r>
        <w:rPr>
          <w:rFonts w:cs="Arial"/>
        </w:rPr>
        <w:t xml:space="preserve">considered and agreed to the above ‘good practice’ proposals. </w:t>
      </w:r>
    </w:p>
    <w:p w14:paraId="01406CCC" w14:textId="77777777" w:rsidR="004F45BC" w:rsidRDefault="004F45BC" w:rsidP="004F45BC">
      <w:pPr>
        <w:rPr>
          <w:rFonts w:cs="Arial"/>
        </w:rPr>
      </w:pPr>
    </w:p>
    <w:p w14:paraId="1F9A72D4" w14:textId="77777777" w:rsidR="004F45BC" w:rsidRPr="00A66F4A" w:rsidRDefault="004F45BC" w:rsidP="004F45BC">
      <w:pPr>
        <w:rPr>
          <w:rFonts w:cs="Arial"/>
          <w:b/>
          <w:bCs/>
        </w:rPr>
      </w:pPr>
      <w:r>
        <w:rPr>
          <w:rFonts w:cs="Arial"/>
          <w:b/>
          <w:bCs/>
        </w:rPr>
        <w:t xml:space="preserve">2.1 </w:t>
      </w:r>
      <w:r w:rsidRPr="00A66F4A">
        <w:rPr>
          <w:rFonts w:cs="Arial"/>
          <w:b/>
          <w:bCs/>
        </w:rPr>
        <w:t>Actions following</w:t>
      </w:r>
    </w:p>
    <w:p w14:paraId="0333F9A4" w14:textId="2E5EFDB9" w:rsidR="004F45BC" w:rsidRDefault="004F45BC" w:rsidP="004F45BC">
      <w:pPr>
        <w:rPr>
          <w:rFonts w:cs="Arial"/>
        </w:rPr>
      </w:pPr>
      <w:r>
        <w:rPr>
          <w:rFonts w:cs="Arial"/>
        </w:rPr>
        <w:t xml:space="preserve">Following this decision, officers then undertook to action as appropriate: </w:t>
      </w:r>
    </w:p>
    <w:p w14:paraId="7BFCCBF9" w14:textId="77777777" w:rsidR="004F45BC" w:rsidRDefault="004F45BC" w:rsidP="004F45BC">
      <w:pPr>
        <w:rPr>
          <w:rFonts w:cs="Arial"/>
        </w:rPr>
      </w:pPr>
    </w:p>
    <w:p w14:paraId="2C2A0B48" w14:textId="77777777" w:rsidR="004F45BC" w:rsidRPr="00E653F7" w:rsidRDefault="004F45BC" w:rsidP="004F45BC">
      <w:pPr>
        <w:pStyle w:val="ListParagraph"/>
        <w:numPr>
          <w:ilvl w:val="0"/>
          <w:numId w:val="31"/>
        </w:numPr>
        <w:suppressAutoHyphens w:val="0"/>
        <w:autoSpaceDN/>
        <w:ind w:left="567" w:hanging="567"/>
        <w:contextualSpacing w:val="0"/>
        <w:textAlignment w:val="auto"/>
        <w:rPr>
          <w:rFonts w:cs="Arial"/>
        </w:rPr>
      </w:pPr>
      <w:r w:rsidRPr="00E653F7">
        <w:rPr>
          <w:rFonts w:cs="Arial"/>
        </w:rPr>
        <w:t>The agenda format was updated to categorise reports by ‘for approval’ and ‘for noting’ both in public session and in confidence.</w:t>
      </w:r>
    </w:p>
    <w:p w14:paraId="63FF86AC" w14:textId="77777777" w:rsidR="004F45BC" w:rsidRPr="00E653F7" w:rsidRDefault="004F45BC" w:rsidP="004F45BC">
      <w:pPr>
        <w:ind w:left="567" w:hanging="567"/>
        <w:rPr>
          <w:rFonts w:cs="Arial"/>
        </w:rPr>
      </w:pPr>
    </w:p>
    <w:p w14:paraId="5CDE5331" w14:textId="77777777" w:rsidR="004F45BC" w:rsidRPr="00E653F7" w:rsidRDefault="004F45BC" w:rsidP="004F45BC">
      <w:pPr>
        <w:pStyle w:val="ListParagraph"/>
        <w:numPr>
          <w:ilvl w:val="0"/>
          <w:numId w:val="31"/>
        </w:numPr>
        <w:suppressAutoHyphens w:val="0"/>
        <w:autoSpaceDN/>
        <w:ind w:left="567" w:hanging="567"/>
        <w:contextualSpacing w:val="0"/>
        <w:textAlignment w:val="auto"/>
        <w:rPr>
          <w:rFonts w:cs="Arial"/>
        </w:rPr>
      </w:pPr>
      <w:r w:rsidRPr="00E653F7">
        <w:rPr>
          <w:rFonts w:cs="Arial"/>
        </w:rPr>
        <w:t xml:space="preserve">It was agreed to commit a formal review of the Scheme of Delegation which was presented to Corporate Services Committee in June 2024 and agreed to review annually thereafter. </w:t>
      </w:r>
      <w:r>
        <w:rPr>
          <w:rFonts w:cs="Arial"/>
        </w:rPr>
        <w:t>The latest review was at the Annual Meeting in June 2025.</w:t>
      </w:r>
    </w:p>
    <w:p w14:paraId="582A6F6B" w14:textId="77777777" w:rsidR="004F45BC" w:rsidRPr="00A110FE" w:rsidRDefault="004F45BC" w:rsidP="004F45BC">
      <w:pPr>
        <w:rPr>
          <w:rFonts w:cs="Arial"/>
        </w:rPr>
      </w:pPr>
    </w:p>
    <w:p w14:paraId="6F0135EF" w14:textId="49323992" w:rsidR="004F45BC" w:rsidRPr="00A110FE" w:rsidRDefault="004F45BC" w:rsidP="004F45BC">
      <w:pPr>
        <w:pStyle w:val="ListParagraph"/>
        <w:numPr>
          <w:ilvl w:val="0"/>
          <w:numId w:val="31"/>
        </w:numPr>
        <w:suppressAutoHyphens w:val="0"/>
        <w:autoSpaceDN/>
        <w:ind w:left="567" w:hanging="567"/>
        <w:contextualSpacing w:val="0"/>
        <w:textAlignment w:val="auto"/>
        <w:rPr>
          <w:rFonts w:cs="Arial"/>
        </w:rPr>
      </w:pPr>
      <w:r w:rsidRPr="00A110FE">
        <w:rPr>
          <w:rFonts w:cs="Arial"/>
        </w:rPr>
        <w:t>Officers continue</w:t>
      </w:r>
      <w:r w:rsidR="007C629A">
        <w:rPr>
          <w:rFonts w:cs="Arial"/>
        </w:rPr>
        <w:t>d</w:t>
      </w:r>
      <w:r w:rsidRPr="00A110FE">
        <w:rPr>
          <w:rFonts w:cs="Arial"/>
        </w:rPr>
        <w:t xml:space="preserve"> to regularly review the frequency and efficacy of Working Groups, Sub-Committees and Workshops outside of the Standing Committees</w:t>
      </w:r>
    </w:p>
    <w:p w14:paraId="1C7EF867" w14:textId="77777777" w:rsidR="004F45BC" w:rsidRPr="00E653F7" w:rsidRDefault="004F45BC" w:rsidP="004F45BC">
      <w:pPr>
        <w:ind w:left="567" w:hanging="567"/>
        <w:rPr>
          <w:rFonts w:cs="Arial"/>
        </w:rPr>
      </w:pPr>
    </w:p>
    <w:p w14:paraId="4E0C5485" w14:textId="30313054" w:rsidR="004F45BC" w:rsidRPr="0003247B" w:rsidRDefault="004F45BC" w:rsidP="004F45BC">
      <w:pPr>
        <w:pStyle w:val="ListParagraph"/>
        <w:numPr>
          <w:ilvl w:val="0"/>
          <w:numId w:val="31"/>
        </w:numPr>
        <w:suppressAutoHyphens w:val="0"/>
        <w:autoSpaceDN/>
        <w:ind w:left="567" w:hanging="567"/>
        <w:contextualSpacing w:val="0"/>
        <w:textAlignment w:val="auto"/>
        <w:rPr>
          <w:rFonts w:cs="Arial"/>
        </w:rPr>
      </w:pPr>
      <w:r w:rsidRPr="0003247B">
        <w:rPr>
          <w:rFonts w:cs="Arial"/>
        </w:rPr>
        <w:t>Officers also continue</w:t>
      </w:r>
      <w:r w:rsidR="007C629A">
        <w:rPr>
          <w:rFonts w:cs="Arial"/>
        </w:rPr>
        <w:t>d</w:t>
      </w:r>
      <w:r w:rsidRPr="0003247B">
        <w:rPr>
          <w:rFonts w:cs="Arial"/>
        </w:rPr>
        <w:t xml:space="preserve"> to run regular, annual training sessions for Committee Chairs and on Standing Orders which include</w:t>
      </w:r>
      <w:r>
        <w:rPr>
          <w:rFonts w:cs="Arial"/>
        </w:rPr>
        <w:t>d</w:t>
      </w:r>
      <w:r w:rsidRPr="0003247B">
        <w:rPr>
          <w:rFonts w:cs="Arial"/>
        </w:rPr>
        <w:t xml:space="preserve"> appropriate use of Any Other Notified Business. The last session was in August 202</w:t>
      </w:r>
      <w:r>
        <w:rPr>
          <w:rFonts w:cs="Arial"/>
        </w:rPr>
        <w:t>5</w:t>
      </w:r>
      <w:r w:rsidRPr="0003247B">
        <w:rPr>
          <w:rFonts w:cs="Arial"/>
        </w:rPr>
        <w:t xml:space="preserve"> and there </w:t>
      </w:r>
      <w:r>
        <w:rPr>
          <w:rFonts w:cs="Arial"/>
        </w:rPr>
        <w:t xml:space="preserve">were </w:t>
      </w:r>
      <w:r w:rsidRPr="0003247B">
        <w:rPr>
          <w:rFonts w:cs="Arial"/>
        </w:rPr>
        <w:t>further session</w:t>
      </w:r>
      <w:r w:rsidR="007C629A">
        <w:rPr>
          <w:rFonts w:cs="Arial"/>
        </w:rPr>
        <w:t>s</w:t>
      </w:r>
      <w:r w:rsidRPr="0003247B">
        <w:rPr>
          <w:rFonts w:cs="Arial"/>
        </w:rPr>
        <w:t xml:space="preserve"> scheduled for September.</w:t>
      </w:r>
    </w:p>
    <w:p w14:paraId="4A1348A2" w14:textId="77777777" w:rsidR="004F45BC" w:rsidRDefault="004F45BC" w:rsidP="004F45BC">
      <w:pPr>
        <w:ind w:left="567" w:hanging="567"/>
        <w:rPr>
          <w:rFonts w:cs="Arial"/>
        </w:rPr>
      </w:pPr>
    </w:p>
    <w:p w14:paraId="60D65248" w14:textId="77777777" w:rsidR="004F45BC" w:rsidRPr="00EB3DC7" w:rsidRDefault="004F45BC" w:rsidP="004F45BC">
      <w:pPr>
        <w:rPr>
          <w:rFonts w:cs="Arial"/>
          <w:b/>
          <w:bCs/>
        </w:rPr>
      </w:pPr>
      <w:r>
        <w:rPr>
          <w:rFonts w:cs="Arial"/>
          <w:b/>
          <w:bCs/>
        </w:rPr>
        <w:t xml:space="preserve">2.2 </w:t>
      </w:r>
      <w:r w:rsidRPr="00EB3DC7">
        <w:rPr>
          <w:rFonts w:cs="Arial"/>
          <w:b/>
          <w:bCs/>
        </w:rPr>
        <w:t xml:space="preserve">Standing Orders </w:t>
      </w:r>
    </w:p>
    <w:p w14:paraId="191F6F6C" w14:textId="0D0C2BA7" w:rsidR="004F45BC" w:rsidRDefault="004F45BC" w:rsidP="004F45BC">
      <w:pPr>
        <w:rPr>
          <w:rFonts w:cs="Arial"/>
        </w:rPr>
      </w:pPr>
      <w:r w:rsidRPr="00EB3DC7">
        <w:rPr>
          <w:rFonts w:cs="Arial"/>
        </w:rPr>
        <w:t xml:space="preserve">In addition to ‘good practice’ proposals, the Party Leaders also considered a number of proposals for changes to the Standing Orders. </w:t>
      </w:r>
      <w:r>
        <w:rPr>
          <w:rFonts w:cs="Arial"/>
        </w:rPr>
        <w:t>Following their deliberation, a number of those were then considered at the Council meeting in January 2024:</w:t>
      </w:r>
    </w:p>
    <w:p w14:paraId="66023ED9" w14:textId="77777777" w:rsidR="004F45BC" w:rsidRPr="000B07CD" w:rsidRDefault="004F45BC" w:rsidP="004F45BC">
      <w:pPr>
        <w:rPr>
          <w:rFonts w:cs="Arial"/>
        </w:rPr>
      </w:pPr>
    </w:p>
    <w:p w14:paraId="7F320902" w14:textId="77777777" w:rsidR="004F45BC" w:rsidRPr="003D2CF7" w:rsidRDefault="004F45BC" w:rsidP="004F45BC">
      <w:pPr>
        <w:rPr>
          <w:rFonts w:cs="Arial"/>
          <w:b/>
          <w:bCs/>
        </w:rPr>
      </w:pPr>
      <w:r w:rsidRPr="003D2CF7">
        <w:rPr>
          <w:rFonts w:cs="Arial"/>
          <w:b/>
          <w:bCs/>
        </w:rPr>
        <w:t>Standing Order 20.15, Duration of Speeches</w:t>
      </w:r>
    </w:p>
    <w:p w14:paraId="3D908D6F" w14:textId="77777777" w:rsidR="004F45BC" w:rsidRPr="00EB3DC7" w:rsidRDefault="004F45BC" w:rsidP="004F45BC">
      <w:pPr>
        <w:rPr>
          <w:rFonts w:cs="Arial"/>
          <w:i/>
          <w:iCs/>
        </w:rPr>
      </w:pPr>
      <w:r w:rsidRPr="00EB3DC7">
        <w:rPr>
          <w:rFonts w:cs="Arial"/>
          <w:i/>
          <w:iCs/>
        </w:rPr>
        <w:t xml:space="preserve">“Except with the permission of the Council, a Member, in introducing a Motion, shall not speak for more than </w:t>
      </w:r>
      <w:r w:rsidRPr="00AB7820">
        <w:rPr>
          <w:rFonts w:cs="Arial"/>
          <w:i/>
          <w:iCs/>
          <w:strike/>
          <w:color w:val="FF0000"/>
        </w:rPr>
        <w:t>ten</w:t>
      </w:r>
      <w:r w:rsidRPr="00EB3DC7">
        <w:rPr>
          <w:rFonts w:cs="Arial"/>
          <w:i/>
          <w:iCs/>
        </w:rPr>
        <w:t xml:space="preserve"> </w:t>
      </w:r>
      <w:r w:rsidRPr="00AB7820">
        <w:rPr>
          <w:rFonts w:cs="Arial"/>
          <w:i/>
          <w:iCs/>
          <w:color w:val="FF0000"/>
        </w:rPr>
        <w:t xml:space="preserve">five </w:t>
      </w:r>
      <w:r w:rsidRPr="00EB3DC7">
        <w:rPr>
          <w:rFonts w:cs="Arial"/>
          <w:i/>
          <w:iCs/>
        </w:rPr>
        <w:t xml:space="preserve">minutes and in replying, for more than </w:t>
      </w:r>
      <w:r w:rsidRPr="00AB7820">
        <w:rPr>
          <w:rFonts w:cs="Arial"/>
          <w:i/>
          <w:iCs/>
          <w:strike/>
          <w:color w:val="FF0000"/>
        </w:rPr>
        <w:t>five</w:t>
      </w:r>
      <w:r w:rsidRPr="00AB7820">
        <w:rPr>
          <w:rFonts w:cs="Arial"/>
          <w:i/>
          <w:iCs/>
          <w:color w:val="FF0000"/>
        </w:rPr>
        <w:t xml:space="preserve"> three </w:t>
      </w:r>
      <w:r w:rsidRPr="00EB3DC7">
        <w:rPr>
          <w:rFonts w:cs="Arial"/>
          <w:i/>
          <w:iCs/>
        </w:rPr>
        <w:t xml:space="preserve">minutes. Other speakers shall be allowed one interaction which last no longer than </w:t>
      </w:r>
      <w:r w:rsidRPr="00F63B6F">
        <w:rPr>
          <w:rFonts w:cs="Arial"/>
          <w:i/>
          <w:iCs/>
          <w:strike/>
          <w:color w:val="FF0000"/>
        </w:rPr>
        <w:t>five</w:t>
      </w:r>
      <w:r w:rsidRPr="00F63B6F">
        <w:rPr>
          <w:rFonts w:cs="Arial"/>
          <w:i/>
          <w:iCs/>
          <w:color w:val="FF0000"/>
        </w:rPr>
        <w:t xml:space="preserve"> three </w:t>
      </w:r>
      <w:r w:rsidRPr="00EB3DC7">
        <w:rPr>
          <w:rFonts w:cs="Arial"/>
          <w:i/>
          <w:iCs/>
        </w:rPr>
        <w:t>minutes</w:t>
      </w:r>
      <w:r>
        <w:rPr>
          <w:rFonts w:cs="Arial"/>
          <w:i/>
          <w:iCs/>
        </w:rPr>
        <w:t xml:space="preserve">. </w:t>
      </w:r>
      <w:r w:rsidRPr="00F63B6F">
        <w:rPr>
          <w:rFonts w:cs="Arial"/>
          <w:i/>
          <w:iCs/>
          <w:color w:val="FF0000"/>
        </w:rPr>
        <w:t>The duration of speeches is not inclusive of the Officer’s response</w:t>
      </w:r>
      <w:r w:rsidRPr="00EB3DC7">
        <w:rPr>
          <w:rFonts w:cs="Arial"/>
          <w:i/>
          <w:iCs/>
        </w:rPr>
        <w:t>”.</w:t>
      </w:r>
    </w:p>
    <w:p w14:paraId="6D8EB0F7" w14:textId="77777777" w:rsidR="004F45BC" w:rsidRPr="003D2CF7" w:rsidRDefault="004F45BC" w:rsidP="004F45BC">
      <w:pPr>
        <w:rPr>
          <w:rFonts w:cs="Arial"/>
          <w:b/>
          <w:bCs/>
        </w:rPr>
      </w:pPr>
    </w:p>
    <w:p w14:paraId="1627E52D" w14:textId="77777777" w:rsidR="004F45BC" w:rsidRPr="003D2CF7" w:rsidRDefault="004F45BC" w:rsidP="004F45BC">
      <w:pPr>
        <w:rPr>
          <w:rFonts w:cs="Arial"/>
        </w:rPr>
      </w:pPr>
      <w:r>
        <w:rPr>
          <w:rFonts w:cs="Arial"/>
        </w:rPr>
        <w:t xml:space="preserve">The proposed changes to Standing Order 20.15 were not agreed. </w:t>
      </w:r>
    </w:p>
    <w:p w14:paraId="138FA320" w14:textId="77777777" w:rsidR="004F45BC" w:rsidRPr="003D2CF7" w:rsidRDefault="004F45BC" w:rsidP="004F45BC">
      <w:pPr>
        <w:rPr>
          <w:rFonts w:cs="Arial"/>
          <w:b/>
          <w:bCs/>
        </w:rPr>
      </w:pPr>
    </w:p>
    <w:p w14:paraId="0871C9D0" w14:textId="77777777" w:rsidR="004F45BC" w:rsidRPr="00E151D4" w:rsidRDefault="004F45BC" w:rsidP="004F45BC">
      <w:pPr>
        <w:rPr>
          <w:rFonts w:cs="Arial"/>
          <w:b/>
          <w:bCs/>
        </w:rPr>
      </w:pPr>
      <w:r w:rsidRPr="00E151D4">
        <w:rPr>
          <w:rFonts w:cs="Arial"/>
          <w:b/>
          <w:bCs/>
        </w:rPr>
        <w:t>Standing Order 11, Attendance of Members at Committees</w:t>
      </w:r>
    </w:p>
    <w:p w14:paraId="1057D31C" w14:textId="77777777" w:rsidR="004F45BC" w:rsidRPr="003D2CF7" w:rsidRDefault="004F45BC" w:rsidP="004F45BC">
      <w:pPr>
        <w:rPr>
          <w:rFonts w:cs="Arial"/>
          <w:b/>
          <w:bCs/>
        </w:rPr>
      </w:pPr>
      <w:r w:rsidRPr="005C78B2">
        <w:rPr>
          <w:rFonts w:cs="Arial"/>
          <w:i/>
          <w:iCs/>
        </w:rPr>
        <w:t xml:space="preserve">Any Elected Member may attend a Committee meeting of which he/she is not a Member, </w:t>
      </w:r>
      <w:r w:rsidRPr="004A7C14">
        <w:rPr>
          <w:rFonts w:cs="Arial"/>
          <w:i/>
          <w:iCs/>
          <w:strike/>
          <w:color w:val="FF0000"/>
        </w:rPr>
        <w:t>but may not take a Council seat within the main meeting area and instead should sit in the public gallery if</w:t>
      </w:r>
      <w:r w:rsidRPr="004A7C14">
        <w:rPr>
          <w:rFonts w:cs="Arial"/>
          <w:i/>
          <w:iCs/>
          <w:color w:val="FF0000"/>
        </w:rPr>
        <w:t xml:space="preserve"> and subject to permission of the Chairman of the Committee, shall be given dispensation to speak on a matter that has been referred back to the Committee for consideration, but shall not, unless he/she is a Member of the Committee, vote in any division or propose any resolution or amendment.</w:t>
      </w:r>
      <w:r w:rsidRPr="005C78B2">
        <w:rPr>
          <w:rFonts w:cs="Arial"/>
          <w:i/>
          <w:iCs/>
        </w:rPr>
        <w:t xml:space="preserve"> </w:t>
      </w:r>
      <w:r w:rsidRPr="00276252">
        <w:rPr>
          <w:rFonts w:cs="Arial"/>
          <w:i/>
          <w:iCs/>
          <w:color w:val="FF0000"/>
        </w:rPr>
        <w:t>A matter may only be referred back to the Committee once. Items considered by the Planning Committee may not be referred back by an Elected Member who is not a  Member of the Planning Committee.</w:t>
      </w:r>
      <w:r>
        <w:rPr>
          <w:rFonts w:cs="Arial"/>
          <w:i/>
          <w:iCs/>
        </w:rPr>
        <w:t xml:space="preserve"> </w:t>
      </w:r>
      <w:r w:rsidRPr="005C78B2">
        <w:rPr>
          <w:rFonts w:cs="Arial"/>
          <w:i/>
          <w:iCs/>
        </w:rPr>
        <w:t xml:space="preserve">If the public and press are excluded from the </w:t>
      </w:r>
      <w:r w:rsidRPr="005C78B2">
        <w:rPr>
          <w:rFonts w:cs="Arial"/>
          <w:i/>
          <w:iCs/>
        </w:rPr>
        <w:lastRenderedPageBreak/>
        <w:t>meeting the Member is not required to leave the room but rather be bound by the restrictions imposed at that part of the meeting</w:t>
      </w:r>
      <w:r w:rsidRPr="005C78B2">
        <w:rPr>
          <w:rFonts w:cs="Arial"/>
        </w:rPr>
        <w:t>.</w:t>
      </w:r>
      <w:r w:rsidRPr="003D2CF7">
        <w:rPr>
          <w:rFonts w:cs="Arial"/>
          <w:b/>
          <w:bCs/>
        </w:rPr>
        <w:t xml:space="preserve"> </w:t>
      </w:r>
    </w:p>
    <w:p w14:paraId="144A8289" w14:textId="77777777" w:rsidR="004F45BC" w:rsidRPr="003D2CF7" w:rsidRDefault="004F45BC" w:rsidP="004F45BC">
      <w:pPr>
        <w:rPr>
          <w:rFonts w:cs="Arial"/>
          <w:b/>
          <w:bCs/>
        </w:rPr>
      </w:pPr>
    </w:p>
    <w:p w14:paraId="097E7F70" w14:textId="276184B7" w:rsidR="004F45BC" w:rsidRPr="00C6765D" w:rsidRDefault="004F45BC" w:rsidP="004F45BC">
      <w:pPr>
        <w:rPr>
          <w:rFonts w:cs="Arial"/>
        </w:rPr>
      </w:pPr>
      <w:r w:rsidRPr="00C6765D">
        <w:rPr>
          <w:rFonts w:cs="Arial"/>
        </w:rPr>
        <w:t>The propos</w:t>
      </w:r>
      <w:r w:rsidR="007C629A">
        <w:rPr>
          <w:rFonts w:cs="Arial"/>
        </w:rPr>
        <w:t>al</w:t>
      </w:r>
      <w:r w:rsidRPr="00C6765D">
        <w:rPr>
          <w:rFonts w:cs="Arial"/>
        </w:rPr>
        <w:t xml:space="preserve"> was not agreed and an alternative wording was agreed as follows:</w:t>
      </w:r>
    </w:p>
    <w:p w14:paraId="54EBB1F8" w14:textId="77777777" w:rsidR="004F45BC" w:rsidRPr="003D2CF7" w:rsidRDefault="004F45BC" w:rsidP="004F45BC">
      <w:pPr>
        <w:rPr>
          <w:rFonts w:cs="Arial"/>
          <w:b/>
          <w:bCs/>
        </w:rPr>
      </w:pPr>
    </w:p>
    <w:p w14:paraId="71175F77" w14:textId="77777777" w:rsidR="004F45BC" w:rsidRDefault="004F45BC" w:rsidP="004F45BC">
      <w:pPr>
        <w:rPr>
          <w:rFonts w:cs="Arial"/>
          <w:i/>
          <w:iCs/>
        </w:rPr>
      </w:pPr>
      <w:r>
        <w:rPr>
          <w:rFonts w:cs="Arial"/>
          <w:i/>
          <w:iCs/>
        </w:rPr>
        <w:t>“</w:t>
      </w:r>
      <w:r w:rsidRPr="005C78B2">
        <w:rPr>
          <w:rFonts w:cs="Arial"/>
          <w:i/>
          <w:iCs/>
        </w:rPr>
        <w:t xml:space="preserve">Any Elected Member may attend a Committee meeting of which he/she is not a Member but may not take a Council seat within the main meeting area and instead should sit in the public gallery save where he/she wishes to speak on an item or items. </w:t>
      </w:r>
    </w:p>
    <w:p w14:paraId="28B65969" w14:textId="77777777" w:rsidR="004F45BC" w:rsidRDefault="004F45BC" w:rsidP="004F45BC">
      <w:pPr>
        <w:rPr>
          <w:rFonts w:cs="Arial"/>
          <w:i/>
          <w:iCs/>
        </w:rPr>
      </w:pPr>
    </w:p>
    <w:p w14:paraId="7690CA50" w14:textId="77777777" w:rsidR="004F45BC" w:rsidRDefault="004F45BC" w:rsidP="004F45BC">
      <w:pPr>
        <w:rPr>
          <w:rFonts w:cs="Arial"/>
          <w:i/>
          <w:iCs/>
        </w:rPr>
      </w:pPr>
      <w:r w:rsidRPr="005C78B2">
        <w:rPr>
          <w:rFonts w:cs="Arial"/>
          <w:i/>
          <w:iCs/>
        </w:rPr>
        <w:t xml:space="preserve">To register an interest to speak, a Member should submit a request in writing to the relevant Director at least one working day in advance of the date of the Committee meeting at which they wish to be heard. </w:t>
      </w:r>
    </w:p>
    <w:p w14:paraId="2BAE4F9B" w14:textId="77777777" w:rsidR="004F45BC" w:rsidRPr="005C78B2" w:rsidRDefault="004F45BC" w:rsidP="004F45BC">
      <w:pPr>
        <w:rPr>
          <w:rFonts w:cs="Arial"/>
          <w:i/>
          <w:iCs/>
        </w:rPr>
      </w:pPr>
    </w:p>
    <w:p w14:paraId="5930C08D" w14:textId="77777777" w:rsidR="004F45BC" w:rsidRPr="005C78B2" w:rsidRDefault="004F45BC" w:rsidP="004F45BC">
      <w:pPr>
        <w:rPr>
          <w:rFonts w:cs="Arial"/>
          <w:i/>
          <w:iCs/>
        </w:rPr>
      </w:pPr>
      <w:r w:rsidRPr="005C78B2">
        <w:rPr>
          <w:rFonts w:cs="Arial"/>
          <w:i/>
          <w:iCs/>
        </w:rPr>
        <w:t>Where such a written request has been submitted that member shall be given special dispensation, subject to permission of the Chair, to speak on the item or items requested but shall not (unless he/she is a Member of the Committee) vote in any division or propose or second any resolution or amendment.</w:t>
      </w:r>
    </w:p>
    <w:p w14:paraId="3E57D9DC" w14:textId="77777777" w:rsidR="004F45BC" w:rsidRPr="005C78B2" w:rsidRDefault="004F45BC" w:rsidP="004F45BC">
      <w:pPr>
        <w:rPr>
          <w:rFonts w:cs="Arial"/>
          <w:i/>
          <w:iCs/>
        </w:rPr>
      </w:pPr>
    </w:p>
    <w:p w14:paraId="4B4D9155" w14:textId="77777777" w:rsidR="004F45BC" w:rsidRDefault="004F45BC" w:rsidP="004F45BC">
      <w:pPr>
        <w:rPr>
          <w:rFonts w:cs="Arial"/>
          <w:i/>
          <w:iCs/>
        </w:rPr>
      </w:pPr>
      <w:r w:rsidRPr="005C78B2">
        <w:rPr>
          <w:rFonts w:cs="Arial"/>
          <w:i/>
          <w:iCs/>
        </w:rPr>
        <w:t xml:space="preserve">Once the item for which the Member has been granted dispensation has been dealt with the Member shall return to the public gallery. If the public and press are excluded from the meeting the Member is not required to leave the room but rather be bound by the restrictions imposed at that part of the meeting. </w:t>
      </w:r>
    </w:p>
    <w:p w14:paraId="79CD3D7F" w14:textId="77777777" w:rsidR="004F45BC" w:rsidRDefault="004F45BC" w:rsidP="004F45BC">
      <w:pPr>
        <w:rPr>
          <w:rFonts w:cs="Arial"/>
          <w:i/>
          <w:iCs/>
        </w:rPr>
      </w:pPr>
    </w:p>
    <w:p w14:paraId="51BD2640" w14:textId="77777777" w:rsidR="004F45BC" w:rsidRPr="005C78B2" w:rsidRDefault="004F45BC" w:rsidP="004F45BC">
      <w:pPr>
        <w:rPr>
          <w:rFonts w:cs="Arial"/>
          <w:i/>
          <w:iCs/>
        </w:rPr>
      </w:pPr>
      <w:r w:rsidRPr="005C78B2">
        <w:rPr>
          <w:rFonts w:cs="Arial"/>
          <w:i/>
          <w:iCs/>
        </w:rPr>
        <w:t>This section does not apply to planning applications before the Planning Committee which are instead subject to the Protocol for the Operation of the Planning Committee.</w:t>
      </w:r>
      <w:r>
        <w:rPr>
          <w:rFonts w:cs="Arial"/>
          <w:i/>
          <w:iCs/>
        </w:rPr>
        <w:t>”</w:t>
      </w:r>
    </w:p>
    <w:p w14:paraId="60713B7E" w14:textId="77777777" w:rsidR="004F45BC" w:rsidRPr="003D2CF7" w:rsidRDefault="004F45BC" w:rsidP="004F45BC">
      <w:pPr>
        <w:rPr>
          <w:rFonts w:cs="Arial"/>
          <w:b/>
          <w:bCs/>
        </w:rPr>
      </w:pPr>
    </w:p>
    <w:p w14:paraId="73042D3B" w14:textId="77777777" w:rsidR="004F45BC" w:rsidRPr="003D2CF7" w:rsidRDefault="004F45BC" w:rsidP="004F45BC">
      <w:pPr>
        <w:rPr>
          <w:rFonts w:cs="Arial"/>
          <w:b/>
          <w:bCs/>
        </w:rPr>
      </w:pPr>
      <w:r w:rsidRPr="003D2CF7">
        <w:rPr>
          <w:rFonts w:cs="Arial"/>
          <w:b/>
          <w:bCs/>
        </w:rPr>
        <w:t>Standing Order 17.1, Motions</w:t>
      </w:r>
    </w:p>
    <w:p w14:paraId="0248362F" w14:textId="77777777" w:rsidR="004F45BC" w:rsidRPr="004D3B69" w:rsidRDefault="004F45BC" w:rsidP="004F45BC">
      <w:pPr>
        <w:rPr>
          <w:rFonts w:cs="Arial"/>
          <w:i/>
          <w:iCs/>
        </w:rPr>
      </w:pPr>
      <w:r w:rsidRPr="004D3B69">
        <w:rPr>
          <w:rFonts w:cs="Arial"/>
          <w:i/>
          <w:iCs/>
        </w:rPr>
        <w:t xml:space="preserve">“Notice of every motion, other than a motion which under Standing Order 17.2 may be moved without notice, shall be given in writing, signed by at least two Members of the Council giving the notice, to the Chief Executive not later than at least five working days before the next meeting of the Council. Each motion must have a proposer and seconder. The motion must be clear in meaning otherwise it shall be rejected until such time as it is resubmitted in clear language. </w:t>
      </w:r>
      <w:r w:rsidRPr="004D3B69">
        <w:rPr>
          <w:rFonts w:cs="Arial"/>
          <w:i/>
          <w:iCs/>
          <w:color w:val="FF0000"/>
        </w:rPr>
        <w:t xml:space="preserve">Prior to lodging a notice of motion, </w:t>
      </w:r>
      <w:bookmarkStart w:id="6" w:name="_Hlk157785140"/>
      <w:r w:rsidRPr="004D3B69">
        <w:rPr>
          <w:rFonts w:cs="Arial"/>
          <w:i/>
          <w:iCs/>
          <w:color w:val="FF0000"/>
        </w:rPr>
        <w:t xml:space="preserve">members should take the opportunity to engage with the relevant Director </w:t>
      </w:r>
      <w:bookmarkEnd w:id="6"/>
      <w:r w:rsidRPr="004D3B69">
        <w:rPr>
          <w:rFonts w:cs="Arial"/>
          <w:i/>
          <w:iCs/>
          <w:color w:val="FF0000"/>
        </w:rPr>
        <w:t>on current action being taken and options available to have the subject matter addressed. This may assist members in formulating the terms of notice of motion. The motion must be submitted</w:t>
      </w:r>
      <w:r w:rsidRPr="004D3B69">
        <w:rPr>
          <w:rFonts w:cs="Arial"/>
          <w:i/>
          <w:iCs/>
        </w:rPr>
        <w:t xml:space="preserve"> </w:t>
      </w:r>
      <w:r w:rsidRPr="004D3B69">
        <w:rPr>
          <w:rFonts w:cs="Arial"/>
          <w:i/>
          <w:iCs/>
          <w:strike/>
          <w:color w:val="FF0000"/>
        </w:rPr>
        <w:t>and</w:t>
      </w:r>
      <w:r w:rsidRPr="004D3B69">
        <w:rPr>
          <w:rFonts w:cs="Arial"/>
          <w:i/>
          <w:iCs/>
        </w:rPr>
        <w:t xml:space="preserve"> no</w:t>
      </w:r>
      <w:r w:rsidRPr="004D3B69">
        <w:rPr>
          <w:rFonts w:cs="Arial"/>
          <w:i/>
          <w:iCs/>
          <w:strike/>
          <w:color w:val="FF0000"/>
        </w:rPr>
        <w:t>t</w:t>
      </w:r>
      <w:r w:rsidRPr="004D3B69">
        <w:rPr>
          <w:rFonts w:cs="Arial"/>
          <w:i/>
          <w:iCs/>
        </w:rPr>
        <w:t xml:space="preserve"> later than five working days before the meeting.”</w:t>
      </w:r>
    </w:p>
    <w:p w14:paraId="27536565" w14:textId="77777777" w:rsidR="004F45BC" w:rsidRDefault="004F45BC" w:rsidP="004F45BC">
      <w:pPr>
        <w:rPr>
          <w:rFonts w:cs="Arial"/>
          <w:b/>
          <w:bCs/>
        </w:rPr>
      </w:pPr>
    </w:p>
    <w:p w14:paraId="45658FA3" w14:textId="77777777" w:rsidR="004F45BC" w:rsidRPr="003D2CF7" w:rsidRDefault="004F45BC" w:rsidP="004F45BC">
      <w:pPr>
        <w:rPr>
          <w:rFonts w:cs="Arial"/>
        </w:rPr>
      </w:pPr>
      <w:r>
        <w:rPr>
          <w:rFonts w:cs="Arial"/>
        </w:rPr>
        <w:t xml:space="preserve">The proposed changes to Standing Order 17.1 were agreed. </w:t>
      </w:r>
    </w:p>
    <w:p w14:paraId="644436AE" w14:textId="77777777" w:rsidR="004F45BC" w:rsidRPr="003D2CF7" w:rsidRDefault="004F45BC" w:rsidP="004F45BC">
      <w:pPr>
        <w:rPr>
          <w:rFonts w:cs="Arial"/>
          <w:b/>
          <w:bCs/>
        </w:rPr>
      </w:pPr>
    </w:p>
    <w:p w14:paraId="27F2A294" w14:textId="77777777" w:rsidR="004F45BC" w:rsidRPr="003D2CF7" w:rsidRDefault="004F45BC" w:rsidP="004F45BC">
      <w:pPr>
        <w:rPr>
          <w:rFonts w:cs="Arial"/>
          <w:b/>
          <w:bCs/>
        </w:rPr>
      </w:pPr>
      <w:r w:rsidRPr="003D2CF7">
        <w:rPr>
          <w:rFonts w:cs="Arial"/>
          <w:b/>
          <w:bCs/>
        </w:rPr>
        <w:t xml:space="preserve">Standing Order 17.1.7 – </w:t>
      </w:r>
    </w:p>
    <w:p w14:paraId="2253DACA" w14:textId="77777777" w:rsidR="004F45BC" w:rsidRPr="0080263E" w:rsidRDefault="004F45BC" w:rsidP="004F45BC">
      <w:pPr>
        <w:rPr>
          <w:rFonts w:cs="Arial"/>
          <w:i/>
          <w:iCs/>
          <w:color w:val="FF0000"/>
        </w:rPr>
      </w:pPr>
      <w:r w:rsidRPr="0080263E">
        <w:rPr>
          <w:rFonts w:cs="Arial"/>
          <w:i/>
          <w:iCs/>
        </w:rPr>
        <w:t xml:space="preserve">“If the subject matter of any motion of which notice has been properly given comes within the remit of any Committee it shall, upon being moved and seconded, stand referred without discussion to that Committee, or to such other Committee as the Council may determine, for consideration and report. The Presiding Chairperson may, if they consider it urgent and necessary to the dispatch of business, allow the motion to be dealt with at the meeting at which it is brought forward. </w:t>
      </w:r>
      <w:r w:rsidRPr="0080263E">
        <w:rPr>
          <w:rFonts w:cs="Arial"/>
          <w:i/>
          <w:iCs/>
          <w:color w:val="FF0000"/>
        </w:rPr>
        <w:t xml:space="preserve">Where such a </w:t>
      </w:r>
      <w:r w:rsidRPr="0080263E">
        <w:rPr>
          <w:rFonts w:cs="Arial"/>
          <w:i/>
          <w:iCs/>
          <w:color w:val="FF0000"/>
        </w:rPr>
        <w:lastRenderedPageBreak/>
        <w:t>motion is deemed urgent, the Presiding Chairperson shall give notice of this decision to the Members at least one day in advance of the meeting at which that motion is to be heard.”</w:t>
      </w:r>
    </w:p>
    <w:p w14:paraId="05FD34C1" w14:textId="77777777" w:rsidR="004F45BC" w:rsidRPr="003D2CF7" w:rsidRDefault="004F45BC" w:rsidP="004F45BC">
      <w:pPr>
        <w:rPr>
          <w:rFonts w:cs="Arial"/>
          <w:b/>
          <w:bCs/>
        </w:rPr>
      </w:pPr>
    </w:p>
    <w:p w14:paraId="5DDD7A85" w14:textId="77777777" w:rsidR="004F45BC" w:rsidRPr="003D2CF7" w:rsidRDefault="004F45BC" w:rsidP="004F45BC">
      <w:pPr>
        <w:rPr>
          <w:rFonts w:cs="Arial"/>
        </w:rPr>
      </w:pPr>
      <w:r>
        <w:rPr>
          <w:rFonts w:cs="Arial"/>
        </w:rPr>
        <w:t xml:space="preserve">The proposed changes to Standing Order 17.1.7 were agreed. </w:t>
      </w:r>
    </w:p>
    <w:p w14:paraId="14B2392E" w14:textId="77777777" w:rsidR="004F45BC" w:rsidRDefault="004F45BC" w:rsidP="004F45BC">
      <w:pPr>
        <w:rPr>
          <w:rFonts w:cs="Arial"/>
          <w:b/>
          <w:bCs/>
        </w:rPr>
      </w:pPr>
    </w:p>
    <w:p w14:paraId="14484CAA" w14:textId="77777777" w:rsidR="004F45BC" w:rsidRPr="00F62938" w:rsidRDefault="004F45BC" w:rsidP="004F45BC">
      <w:pPr>
        <w:pStyle w:val="ListParagraph"/>
        <w:numPr>
          <w:ilvl w:val="0"/>
          <w:numId w:val="32"/>
        </w:numPr>
        <w:suppressAutoHyphens w:val="0"/>
        <w:autoSpaceDN/>
        <w:contextualSpacing w:val="0"/>
        <w:textAlignment w:val="auto"/>
        <w:rPr>
          <w:rFonts w:cs="Arial"/>
          <w:b/>
          <w:bCs/>
        </w:rPr>
      </w:pPr>
      <w:r w:rsidRPr="00F62938">
        <w:rPr>
          <w:rFonts w:cs="Arial"/>
          <w:b/>
          <w:bCs/>
        </w:rPr>
        <w:t>Timelines for when Meeting Packs are circulated to Members</w:t>
      </w:r>
    </w:p>
    <w:p w14:paraId="34B1DD04" w14:textId="79E7362C" w:rsidR="004F45BC" w:rsidRPr="003D2CF7" w:rsidRDefault="004F45BC" w:rsidP="004F45BC">
      <w:pPr>
        <w:rPr>
          <w:rFonts w:cs="Arial"/>
        </w:rPr>
      </w:pPr>
      <w:r>
        <w:rPr>
          <w:rFonts w:cs="Arial"/>
        </w:rPr>
        <w:t>To address the final point on timelines for meeting packs, t</w:t>
      </w:r>
      <w:r w:rsidRPr="003D2CF7">
        <w:rPr>
          <w:rFonts w:cs="Arial"/>
        </w:rPr>
        <w:t>he Local Government Act (Northern Ireland) 2014 require</w:t>
      </w:r>
      <w:r w:rsidR="007C629A">
        <w:rPr>
          <w:rFonts w:cs="Arial"/>
        </w:rPr>
        <w:t>d</w:t>
      </w:r>
      <w:r w:rsidRPr="003D2CF7">
        <w:rPr>
          <w:rFonts w:cs="Arial"/>
        </w:rPr>
        <w:t xml:space="preserve"> that agendas and associated papers </w:t>
      </w:r>
      <w:r w:rsidR="007C629A">
        <w:rPr>
          <w:rFonts w:cs="Arial"/>
        </w:rPr>
        <w:t>we</w:t>
      </w:r>
      <w:r w:rsidRPr="003D2CF7">
        <w:rPr>
          <w:rFonts w:cs="Arial"/>
        </w:rPr>
        <w:t xml:space="preserve">re circulated to Members within </w:t>
      </w:r>
      <w:r>
        <w:rPr>
          <w:rFonts w:cs="Arial"/>
        </w:rPr>
        <w:t>five</w:t>
      </w:r>
      <w:r w:rsidRPr="003D2CF7">
        <w:rPr>
          <w:rFonts w:cs="Arial"/>
        </w:rPr>
        <w:t xml:space="preserve"> calendar days of the meeting. </w:t>
      </w:r>
      <w:r>
        <w:rPr>
          <w:rFonts w:cs="Arial"/>
        </w:rPr>
        <w:t xml:space="preserve">Ards and North Down Borough Council </w:t>
      </w:r>
      <w:r w:rsidRPr="003D2CF7">
        <w:rPr>
          <w:rFonts w:cs="Arial"/>
        </w:rPr>
        <w:t>Standing Orders outline</w:t>
      </w:r>
      <w:r>
        <w:rPr>
          <w:rFonts w:cs="Arial"/>
        </w:rPr>
        <w:t>d that</w:t>
      </w:r>
      <w:r w:rsidRPr="003D2CF7">
        <w:rPr>
          <w:rFonts w:cs="Arial"/>
        </w:rPr>
        <w:t xml:space="preserve"> agendas and papers </w:t>
      </w:r>
      <w:r>
        <w:rPr>
          <w:rFonts w:cs="Arial"/>
        </w:rPr>
        <w:t>we</w:t>
      </w:r>
      <w:r w:rsidRPr="003D2CF7">
        <w:rPr>
          <w:rFonts w:cs="Arial"/>
        </w:rPr>
        <w:t>re to be publishe</w:t>
      </w:r>
      <w:r>
        <w:rPr>
          <w:rFonts w:cs="Arial"/>
        </w:rPr>
        <w:t>d three</w:t>
      </w:r>
      <w:r w:rsidRPr="003D2CF7">
        <w:rPr>
          <w:rFonts w:cs="Arial"/>
        </w:rPr>
        <w:t xml:space="preserve"> working days in advance. </w:t>
      </w:r>
    </w:p>
    <w:p w14:paraId="2678B254" w14:textId="77777777" w:rsidR="004F45BC" w:rsidRPr="003D2CF7" w:rsidRDefault="004F45BC" w:rsidP="004F45BC">
      <w:pPr>
        <w:rPr>
          <w:rFonts w:cs="Arial"/>
        </w:rPr>
      </w:pPr>
    </w:p>
    <w:p w14:paraId="7F5E0C1D" w14:textId="77777777" w:rsidR="004F45BC" w:rsidRPr="002F1849" w:rsidRDefault="004F45BC" w:rsidP="004F45BC">
      <w:pPr>
        <w:rPr>
          <w:rFonts w:cs="Arial"/>
        </w:rPr>
      </w:pPr>
      <w:r w:rsidRPr="003D2CF7">
        <w:rPr>
          <w:rFonts w:cs="Arial"/>
        </w:rPr>
        <w:t>Taking a sample of the last three months, not including the date of publication or the date of the meeting, the circulation</w:t>
      </w:r>
      <w:r>
        <w:rPr>
          <w:rFonts w:cs="Arial"/>
        </w:rPr>
        <w:t xml:space="preserve"> of papers</w:t>
      </w:r>
      <w:r w:rsidRPr="003D2CF7">
        <w:rPr>
          <w:rFonts w:cs="Arial"/>
        </w:rPr>
        <w:t xml:space="preserve"> were as follows:</w:t>
      </w:r>
    </w:p>
    <w:p w14:paraId="5603BF4D" w14:textId="77777777" w:rsidR="004F45BC" w:rsidRPr="003D2CF7" w:rsidRDefault="004F45BC" w:rsidP="004F45BC">
      <w:pPr>
        <w:rPr>
          <w:rFonts w:cs="Arial"/>
          <w:b/>
          <w:bCs/>
        </w:rPr>
      </w:pPr>
    </w:p>
    <w:tbl>
      <w:tblPr>
        <w:tblStyle w:val="GridTable4-Accent5"/>
        <w:tblW w:w="0" w:type="auto"/>
        <w:tblLook w:val="04A0" w:firstRow="1" w:lastRow="0" w:firstColumn="1" w:lastColumn="0" w:noHBand="0" w:noVBand="1"/>
      </w:tblPr>
      <w:tblGrid>
        <w:gridCol w:w="2216"/>
        <w:gridCol w:w="1193"/>
        <w:gridCol w:w="1747"/>
        <w:gridCol w:w="1554"/>
        <w:gridCol w:w="2306"/>
      </w:tblGrid>
      <w:tr w:rsidR="004F45BC" w:rsidRPr="003D2CF7" w14:paraId="61A8147B" w14:textId="77777777" w:rsidTr="00F624D7">
        <w:trPr>
          <w:cnfStyle w:val="100000000000" w:firstRow="1" w:lastRow="0" w:firstColumn="0" w:lastColumn="0" w:oddVBand="0" w:evenVBand="0" w:oddHBand="0" w:evenHBand="0" w:firstRowFirstColumn="0" w:firstRowLastColumn="0" w:lastRowFirstColumn="0" w:lastRowLastColumn="0"/>
          <w:trHeight w:val="85"/>
          <w:tblHeader/>
        </w:trPr>
        <w:tc>
          <w:tcPr>
            <w:cnfStyle w:val="001000000000" w:firstRow="0" w:lastRow="0" w:firstColumn="1" w:lastColumn="0" w:oddVBand="0" w:evenVBand="0" w:oddHBand="0" w:evenHBand="0" w:firstRowFirstColumn="0" w:firstRowLastColumn="0" w:lastRowFirstColumn="0" w:lastRowLastColumn="0"/>
            <w:tcW w:w="2972" w:type="dxa"/>
            <w:hideMark/>
          </w:tcPr>
          <w:p w14:paraId="68CED618" w14:textId="77777777" w:rsidR="004F45BC" w:rsidRPr="003D2CF7" w:rsidRDefault="004F45BC" w:rsidP="00F624D7">
            <w:pPr>
              <w:rPr>
                <w:rFonts w:cs="Arial"/>
                <w:b w:val="0"/>
                <w:bCs w:val="0"/>
              </w:rPr>
            </w:pPr>
            <w:r w:rsidRPr="003D2CF7">
              <w:rPr>
                <w:rFonts w:cs="Arial"/>
              </w:rPr>
              <w:t>Committee</w:t>
            </w:r>
          </w:p>
        </w:tc>
        <w:tc>
          <w:tcPr>
            <w:tcW w:w="1559" w:type="dxa"/>
            <w:hideMark/>
          </w:tcPr>
          <w:p w14:paraId="61F850DA" w14:textId="77777777" w:rsidR="004F45BC" w:rsidRPr="003D2CF7" w:rsidRDefault="004F45BC" w:rsidP="00F624D7">
            <w:pPr>
              <w:cnfStyle w:val="100000000000" w:firstRow="1" w:lastRow="0" w:firstColumn="0" w:lastColumn="0" w:oddVBand="0" w:evenVBand="0" w:oddHBand="0" w:evenHBand="0" w:firstRowFirstColumn="0" w:firstRowLastColumn="0" w:lastRowFirstColumn="0" w:lastRowLastColumn="0"/>
              <w:rPr>
                <w:rFonts w:cs="Arial"/>
                <w:b w:val="0"/>
                <w:bCs w:val="0"/>
              </w:rPr>
            </w:pPr>
            <w:r w:rsidRPr="003D2CF7">
              <w:rPr>
                <w:rFonts w:cs="Arial"/>
              </w:rPr>
              <w:t>Month</w:t>
            </w:r>
          </w:p>
        </w:tc>
        <w:tc>
          <w:tcPr>
            <w:tcW w:w="2105" w:type="dxa"/>
            <w:hideMark/>
          </w:tcPr>
          <w:p w14:paraId="0E4297E3" w14:textId="77777777" w:rsidR="004F45BC" w:rsidRPr="003D2CF7" w:rsidRDefault="004F45BC" w:rsidP="00F624D7">
            <w:pPr>
              <w:cnfStyle w:val="100000000000" w:firstRow="1" w:lastRow="0" w:firstColumn="0" w:lastColumn="0" w:oddVBand="0" w:evenVBand="0" w:oddHBand="0" w:evenHBand="0" w:firstRowFirstColumn="0" w:firstRowLastColumn="0" w:lastRowFirstColumn="0" w:lastRowLastColumn="0"/>
              <w:rPr>
                <w:rFonts w:cs="Arial"/>
                <w:b w:val="0"/>
                <w:bCs w:val="0"/>
              </w:rPr>
            </w:pPr>
            <w:r w:rsidRPr="003D2CF7">
              <w:rPr>
                <w:rFonts w:cs="Arial"/>
              </w:rPr>
              <w:t>Date of publication</w:t>
            </w:r>
          </w:p>
        </w:tc>
        <w:tc>
          <w:tcPr>
            <w:tcW w:w="2148" w:type="dxa"/>
            <w:hideMark/>
          </w:tcPr>
          <w:p w14:paraId="2BC98707" w14:textId="77777777" w:rsidR="004F45BC" w:rsidRPr="003D2CF7" w:rsidRDefault="004F45BC" w:rsidP="00F624D7">
            <w:pPr>
              <w:cnfStyle w:val="100000000000" w:firstRow="1" w:lastRow="0" w:firstColumn="0" w:lastColumn="0" w:oddVBand="0" w:evenVBand="0" w:oddHBand="0" w:evenHBand="0" w:firstRowFirstColumn="0" w:firstRowLastColumn="0" w:lastRowFirstColumn="0" w:lastRowLastColumn="0"/>
              <w:rPr>
                <w:rFonts w:cs="Arial"/>
                <w:b w:val="0"/>
                <w:bCs w:val="0"/>
              </w:rPr>
            </w:pPr>
            <w:r w:rsidRPr="003D2CF7">
              <w:rPr>
                <w:rFonts w:cs="Arial"/>
              </w:rPr>
              <w:t xml:space="preserve">Date of meeting  </w:t>
            </w:r>
          </w:p>
        </w:tc>
        <w:tc>
          <w:tcPr>
            <w:tcW w:w="3969" w:type="dxa"/>
            <w:hideMark/>
          </w:tcPr>
          <w:p w14:paraId="6D4DEDC8" w14:textId="77777777" w:rsidR="004F45BC" w:rsidRPr="003D2CF7" w:rsidRDefault="004F45BC" w:rsidP="00F624D7">
            <w:pPr>
              <w:cnfStyle w:val="100000000000" w:firstRow="1" w:lastRow="0" w:firstColumn="0" w:lastColumn="0" w:oddVBand="0" w:evenVBand="0" w:oddHBand="0" w:evenHBand="0" w:firstRowFirstColumn="0" w:firstRowLastColumn="0" w:lastRowFirstColumn="0" w:lastRowLastColumn="0"/>
              <w:rPr>
                <w:rFonts w:cs="Arial"/>
                <w:b w:val="0"/>
                <w:bCs w:val="0"/>
              </w:rPr>
            </w:pPr>
            <w:r w:rsidRPr="003D2CF7">
              <w:rPr>
                <w:rFonts w:cs="Arial"/>
              </w:rPr>
              <w:t>Days</w:t>
            </w:r>
          </w:p>
        </w:tc>
      </w:tr>
      <w:tr w:rsidR="004F45BC" w:rsidRPr="003D2CF7" w14:paraId="1D8AAD13" w14:textId="77777777" w:rsidTr="00F624D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08269239" w14:textId="77777777" w:rsidR="004F45BC" w:rsidRPr="003D2CF7" w:rsidRDefault="004F45BC" w:rsidP="00F624D7">
            <w:pPr>
              <w:rPr>
                <w:rFonts w:cs="Arial"/>
              </w:rPr>
            </w:pPr>
            <w:r w:rsidRPr="003D2CF7">
              <w:rPr>
                <w:rFonts w:cs="Arial"/>
              </w:rPr>
              <w:t>Council</w:t>
            </w:r>
          </w:p>
        </w:tc>
        <w:tc>
          <w:tcPr>
            <w:tcW w:w="1559" w:type="dxa"/>
            <w:hideMark/>
          </w:tcPr>
          <w:p w14:paraId="4AC43886"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April</w:t>
            </w:r>
          </w:p>
        </w:tc>
        <w:tc>
          <w:tcPr>
            <w:tcW w:w="2105" w:type="dxa"/>
          </w:tcPr>
          <w:p w14:paraId="64B93FC6"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 xml:space="preserve">23 April  </w:t>
            </w:r>
          </w:p>
          <w:p w14:paraId="31D079A1"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2148" w:type="dxa"/>
            <w:hideMark/>
          </w:tcPr>
          <w:p w14:paraId="25D6E224"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30 April</w:t>
            </w:r>
          </w:p>
        </w:tc>
        <w:tc>
          <w:tcPr>
            <w:tcW w:w="3969" w:type="dxa"/>
            <w:hideMark/>
          </w:tcPr>
          <w:p w14:paraId="3FAE51F3"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6 calendar days, 4 working days</w:t>
            </w:r>
          </w:p>
        </w:tc>
      </w:tr>
      <w:tr w:rsidR="004F45BC" w:rsidRPr="003D2CF7" w14:paraId="0CC3ED8C" w14:textId="77777777" w:rsidTr="00F624D7">
        <w:trPr>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6C1E648D" w14:textId="77777777" w:rsidR="004F45BC" w:rsidRPr="003D2CF7" w:rsidRDefault="004F45BC" w:rsidP="00F624D7">
            <w:pPr>
              <w:rPr>
                <w:rFonts w:cs="Arial"/>
              </w:rPr>
            </w:pPr>
          </w:p>
        </w:tc>
        <w:tc>
          <w:tcPr>
            <w:tcW w:w="1559" w:type="dxa"/>
            <w:hideMark/>
          </w:tcPr>
          <w:p w14:paraId="65046D55"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May</w:t>
            </w:r>
          </w:p>
        </w:tc>
        <w:tc>
          <w:tcPr>
            <w:tcW w:w="2105" w:type="dxa"/>
          </w:tcPr>
          <w:p w14:paraId="75E3364F"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21 May</w:t>
            </w:r>
          </w:p>
          <w:p w14:paraId="28A76C23"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2148" w:type="dxa"/>
          </w:tcPr>
          <w:p w14:paraId="39EC42DF"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28 May</w:t>
            </w:r>
          </w:p>
          <w:p w14:paraId="37CE3BC8"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hideMark/>
          </w:tcPr>
          <w:p w14:paraId="7DD8282B"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5 calendar days, 3 working days</w:t>
            </w:r>
          </w:p>
          <w:p w14:paraId="6889E285"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(Bank Holiday)</w:t>
            </w:r>
          </w:p>
        </w:tc>
      </w:tr>
      <w:tr w:rsidR="004F45BC" w:rsidRPr="003D2CF7" w14:paraId="661ABEFF" w14:textId="77777777" w:rsidTr="00F624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37CD68B" w14:textId="77777777" w:rsidR="004F45BC" w:rsidRPr="003D2CF7" w:rsidRDefault="004F45BC" w:rsidP="00F624D7">
            <w:pPr>
              <w:rPr>
                <w:rFonts w:cs="Arial"/>
              </w:rPr>
            </w:pPr>
          </w:p>
        </w:tc>
        <w:tc>
          <w:tcPr>
            <w:tcW w:w="1559" w:type="dxa"/>
          </w:tcPr>
          <w:p w14:paraId="773F85A8"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June</w:t>
            </w:r>
          </w:p>
          <w:p w14:paraId="5AF78533"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2105" w:type="dxa"/>
            <w:hideMark/>
          </w:tcPr>
          <w:p w14:paraId="64BDE971"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19 June</w:t>
            </w:r>
          </w:p>
        </w:tc>
        <w:tc>
          <w:tcPr>
            <w:tcW w:w="2148" w:type="dxa"/>
            <w:hideMark/>
          </w:tcPr>
          <w:p w14:paraId="64B16DD0"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25 June</w:t>
            </w:r>
          </w:p>
        </w:tc>
        <w:tc>
          <w:tcPr>
            <w:tcW w:w="3969" w:type="dxa"/>
            <w:hideMark/>
          </w:tcPr>
          <w:p w14:paraId="05CEB5A2"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5 calendar days, 3 working days</w:t>
            </w:r>
          </w:p>
        </w:tc>
      </w:tr>
      <w:tr w:rsidR="004F45BC" w:rsidRPr="003D2CF7" w14:paraId="08602045" w14:textId="77777777" w:rsidTr="00F624D7">
        <w:trPr>
          <w:trHeight w:val="27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B1E30DA" w14:textId="77777777" w:rsidR="004F45BC" w:rsidRPr="003D2CF7" w:rsidRDefault="004F45BC" w:rsidP="00F624D7">
            <w:pPr>
              <w:rPr>
                <w:rFonts w:cs="Arial"/>
              </w:rPr>
            </w:pPr>
            <w:r w:rsidRPr="003D2CF7">
              <w:rPr>
                <w:rFonts w:cs="Arial"/>
              </w:rPr>
              <w:t>Community and Wellbeing</w:t>
            </w:r>
          </w:p>
        </w:tc>
        <w:tc>
          <w:tcPr>
            <w:tcW w:w="1559" w:type="dxa"/>
            <w:hideMark/>
          </w:tcPr>
          <w:p w14:paraId="4044EA78"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April</w:t>
            </w:r>
          </w:p>
        </w:tc>
        <w:tc>
          <w:tcPr>
            <w:tcW w:w="2105" w:type="dxa"/>
          </w:tcPr>
          <w:p w14:paraId="2EE3DE2D"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 xml:space="preserve">11 April </w:t>
            </w:r>
          </w:p>
          <w:p w14:paraId="76CF435B"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2148" w:type="dxa"/>
          </w:tcPr>
          <w:p w14:paraId="0857E031"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17 April</w:t>
            </w:r>
          </w:p>
          <w:p w14:paraId="2E405B18"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75F37065"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5 calendar days, 3 working days</w:t>
            </w:r>
          </w:p>
          <w:p w14:paraId="172BDA3D"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r>
      <w:tr w:rsidR="004F45BC" w:rsidRPr="003D2CF7" w14:paraId="76E9BC26" w14:textId="77777777" w:rsidTr="00F624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6AC29CD4" w14:textId="77777777" w:rsidR="004F45BC" w:rsidRPr="003D2CF7" w:rsidRDefault="004F45BC" w:rsidP="00F624D7">
            <w:pPr>
              <w:rPr>
                <w:rFonts w:cs="Arial"/>
              </w:rPr>
            </w:pPr>
          </w:p>
        </w:tc>
        <w:tc>
          <w:tcPr>
            <w:tcW w:w="1559" w:type="dxa"/>
            <w:hideMark/>
          </w:tcPr>
          <w:p w14:paraId="47075FD6"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May</w:t>
            </w:r>
          </w:p>
        </w:tc>
        <w:tc>
          <w:tcPr>
            <w:tcW w:w="2105" w:type="dxa"/>
          </w:tcPr>
          <w:p w14:paraId="00F46106"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7 May</w:t>
            </w:r>
          </w:p>
          <w:p w14:paraId="3A3AD336"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2148" w:type="dxa"/>
          </w:tcPr>
          <w:p w14:paraId="7DC582A6"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 xml:space="preserve">14 May </w:t>
            </w:r>
          </w:p>
          <w:p w14:paraId="1D322347"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3969" w:type="dxa"/>
            <w:hideMark/>
          </w:tcPr>
          <w:p w14:paraId="27800FC5"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6 calendar days, 4 working days</w:t>
            </w:r>
          </w:p>
        </w:tc>
      </w:tr>
      <w:tr w:rsidR="004F45BC" w:rsidRPr="003D2CF7" w14:paraId="58E4040D" w14:textId="77777777" w:rsidTr="00F624D7">
        <w:trPr>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7FE3F7DC" w14:textId="77777777" w:rsidR="004F45BC" w:rsidRPr="003D2CF7" w:rsidRDefault="004F45BC" w:rsidP="00F624D7">
            <w:pPr>
              <w:rPr>
                <w:rFonts w:cs="Arial"/>
              </w:rPr>
            </w:pPr>
          </w:p>
        </w:tc>
        <w:tc>
          <w:tcPr>
            <w:tcW w:w="1559" w:type="dxa"/>
          </w:tcPr>
          <w:p w14:paraId="67A8AF13"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June</w:t>
            </w:r>
          </w:p>
          <w:p w14:paraId="4D516B5B"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2105" w:type="dxa"/>
            <w:hideMark/>
          </w:tcPr>
          <w:p w14:paraId="47905AC6"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11 June</w:t>
            </w:r>
          </w:p>
        </w:tc>
        <w:tc>
          <w:tcPr>
            <w:tcW w:w="2148" w:type="dxa"/>
            <w:hideMark/>
          </w:tcPr>
          <w:p w14:paraId="07F73A2C"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18 June</w:t>
            </w:r>
          </w:p>
        </w:tc>
        <w:tc>
          <w:tcPr>
            <w:tcW w:w="3969" w:type="dxa"/>
            <w:hideMark/>
          </w:tcPr>
          <w:p w14:paraId="327F4E1A"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calendar days, 4 working days</w:t>
            </w:r>
          </w:p>
        </w:tc>
      </w:tr>
      <w:tr w:rsidR="004F45BC" w:rsidRPr="003D2CF7" w14:paraId="215C49D6" w14:textId="77777777" w:rsidTr="00F624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3E7C40F0" w14:textId="77777777" w:rsidR="004F45BC" w:rsidRPr="003D2CF7" w:rsidRDefault="004F45BC" w:rsidP="00F624D7">
            <w:pPr>
              <w:rPr>
                <w:rFonts w:cs="Arial"/>
              </w:rPr>
            </w:pPr>
            <w:r w:rsidRPr="003D2CF7">
              <w:rPr>
                <w:rFonts w:cs="Arial"/>
              </w:rPr>
              <w:t>Corporate Services</w:t>
            </w:r>
          </w:p>
        </w:tc>
        <w:tc>
          <w:tcPr>
            <w:tcW w:w="1559" w:type="dxa"/>
            <w:hideMark/>
          </w:tcPr>
          <w:p w14:paraId="3FD40557"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April</w:t>
            </w:r>
          </w:p>
        </w:tc>
        <w:tc>
          <w:tcPr>
            <w:tcW w:w="2105" w:type="dxa"/>
          </w:tcPr>
          <w:p w14:paraId="43DD9F64"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 xml:space="preserve">1 April </w:t>
            </w:r>
          </w:p>
          <w:p w14:paraId="28388F6E"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2148" w:type="dxa"/>
          </w:tcPr>
          <w:p w14:paraId="1CE3291C"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8 April</w:t>
            </w:r>
          </w:p>
          <w:p w14:paraId="51ACC8D9"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3969" w:type="dxa"/>
            <w:hideMark/>
          </w:tcPr>
          <w:p w14:paraId="6CA21714"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6 calendar days, 4 working days</w:t>
            </w:r>
          </w:p>
        </w:tc>
      </w:tr>
      <w:tr w:rsidR="004F45BC" w:rsidRPr="003D2CF7" w14:paraId="024E2712" w14:textId="77777777" w:rsidTr="00F624D7">
        <w:trPr>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6C895C0C" w14:textId="77777777" w:rsidR="004F45BC" w:rsidRPr="003D2CF7" w:rsidRDefault="004F45BC" w:rsidP="00F624D7">
            <w:pPr>
              <w:rPr>
                <w:rFonts w:cs="Arial"/>
              </w:rPr>
            </w:pPr>
          </w:p>
        </w:tc>
        <w:tc>
          <w:tcPr>
            <w:tcW w:w="1559" w:type="dxa"/>
            <w:hideMark/>
          </w:tcPr>
          <w:p w14:paraId="6C9D393C"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May</w:t>
            </w:r>
          </w:p>
        </w:tc>
        <w:tc>
          <w:tcPr>
            <w:tcW w:w="2105" w:type="dxa"/>
          </w:tcPr>
          <w:p w14:paraId="66A99CD2"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May</w:t>
            </w:r>
          </w:p>
          <w:p w14:paraId="13F1FF08"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2148" w:type="dxa"/>
          </w:tcPr>
          <w:p w14:paraId="45D1881C"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13 May</w:t>
            </w:r>
          </w:p>
          <w:p w14:paraId="125F687A"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hideMark/>
          </w:tcPr>
          <w:p w14:paraId="7137BCAD"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calendar days, 4 working days</w:t>
            </w:r>
          </w:p>
        </w:tc>
      </w:tr>
      <w:tr w:rsidR="004F45BC" w:rsidRPr="003D2CF7" w14:paraId="74F07841" w14:textId="77777777" w:rsidTr="00F624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0B3D9883" w14:textId="77777777" w:rsidR="004F45BC" w:rsidRPr="003D2CF7" w:rsidRDefault="004F45BC" w:rsidP="00F624D7">
            <w:pPr>
              <w:rPr>
                <w:rFonts w:cs="Arial"/>
              </w:rPr>
            </w:pPr>
          </w:p>
        </w:tc>
        <w:tc>
          <w:tcPr>
            <w:tcW w:w="1559" w:type="dxa"/>
          </w:tcPr>
          <w:p w14:paraId="55108B32"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June</w:t>
            </w:r>
          </w:p>
          <w:p w14:paraId="76B8D112"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2105" w:type="dxa"/>
            <w:hideMark/>
          </w:tcPr>
          <w:p w14:paraId="2B39A13E"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11 June</w:t>
            </w:r>
          </w:p>
        </w:tc>
        <w:tc>
          <w:tcPr>
            <w:tcW w:w="2148" w:type="dxa"/>
            <w:hideMark/>
          </w:tcPr>
          <w:p w14:paraId="5CEB8B2F"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17 June</w:t>
            </w:r>
          </w:p>
        </w:tc>
        <w:tc>
          <w:tcPr>
            <w:tcW w:w="3969" w:type="dxa"/>
            <w:hideMark/>
          </w:tcPr>
          <w:p w14:paraId="534764BD"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5 calendar days, 3 working days</w:t>
            </w:r>
          </w:p>
        </w:tc>
      </w:tr>
      <w:tr w:rsidR="004F45BC" w:rsidRPr="003D2CF7" w14:paraId="58C39356" w14:textId="77777777" w:rsidTr="00F624D7">
        <w:trPr>
          <w:trHeight w:val="27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48424E66" w14:textId="77777777" w:rsidR="004F45BC" w:rsidRPr="003D2CF7" w:rsidRDefault="004F45BC" w:rsidP="00F624D7">
            <w:pPr>
              <w:rPr>
                <w:rFonts w:cs="Arial"/>
              </w:rPr>
            </w:pPr>
            <w:r w:rsidRPr="003D2CF7">
              <w:rPr>
                <w:rFonts w:cs="Arial"/>
              </w:rPr>
              <w:t>Environment</w:t>
            </w:r>
          </w:p>
        </w:tc>
        <w:tc>
          <w:tcPr>
            <w:tcW w:w="1559" w:type="dxa"/>
            <w:hideMark/>
          </w:tcPr>
          <w:p w14:paraId="32C67167"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April</w:t>
            </w:r>
          </w:p>
        </w:tc>
        <w:tc>
          <w:tcPr>
            <w:tcW w:w="2105" w:type="dxa"/>
            <w:hideMark/>
          </w:tcPr>
          <w:p w14:paraId="01F947CD"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26 March</w:t>
            </w:r>
          </w:p>
        </w:tc>
        <w:tc>
          <w:tcPr>
            <w:tcW w:w="2148" w:type="dxa"/>
          </w:tcPr>
          <w:p w14:paraId="53442C9C"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2 April</w:t>
            </w:r>
          </w:p>
          <w:p w14:paraId="79702BCC"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tcPr>
          <w:p w14:paraId="2C0862D0" w14:textId="46EDD324"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calendar days, 4 working days</w:t>
            </w:r>
          </w:p>
        </w:tc>
      </w:tr>
      <w:tr w:rsidR="004F45BC" w:rsidRPr="003D2CF7" w14:paraId="44E77070" w14:textId="77777777" w:rsidTr="00F624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61F838E9" w14:textId="77777777" w:rsidR="004F45BC" w:rsidRPr="003D2CF7" w:rsidRDefault="004F45BC" w:rsidP="00F624D7">
            <w:pPr>
              <w:rPr>
                <w:rFonts w:cs="Arial"/>
              </w:rPr>
            </w:pPr>
          </w:p>
        </w:tc>
        <w:tc>
          <w:tcPr>
            <w:tcW w:w="1559" w:type="dxa"/>
            <w:hideMark/>
          </w:tcPr>
          <w:p w14:paraId="0AAC275A"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May</w:t>
            </w:r>
          </w:p>
        </w:tc>
        <w:tc>
          <w:tcPr>
            <w:tcW w:w="2105" w:type="dxa"/>
            <w:hideMark/>
          </w:tcPr>
          <w:p w14:paraId="096E5FF8"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 xml:space="preserve">29 April  </w:t>
            </w:r>
          </w:p>
        </w:tc>
        <w:tc>
          <w:tcPr>
            <w:tcW w:w="2148" w:type="dxa"/>
            <w:hideMark/>
          </w:tcPr>
          <w:p w14:paraId="6A647061"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 xml:space="preserve">7 May </w:t>
            </w:r>
          </w:p>
        </w:tc>
        <w:tc>
          <w:tcPr>
            <w:tcW w:w="3969" w:type="dxa"/>
            <w:hideMark/>
          </w:tcPr>
          <w:p w14:paraId="2A38176D"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6 calendar days, 4 working days (Bank Holiday)</w:t>
            </w:r>
          </w:p>
        </w:tc>
      </w:tr>
      <w:tr w:rsidR="004F45BC" w:rsidRPr="003D2CF7" w14:paraId="483636F2" w14:textId="77777777" w:rsidTr="00F624D7">
        <w:trPr>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7DD1493B" w14:textId="77777777" w:rsidR="004F45BC" w:rsidRPr="003D2CF7" w:rsidRDefault="004F45BC" w:rsidP="00F624D7">
            <w:pPr>
              <w:rPr>
                <w:rFonts w:cs="Arial"/>
              </w:rPr>
            </w:pPr>
          </w:p>
        </w:tc>
        <w:tc>
          <w:tcPr>
            <w:tcW w:w="1559" w:type="dxa"/>
          </w:tcPr>
          <w:p w14:paraId="60F366C0"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June</w:t>
            </w:r>
          </w:p>
          <w:p w14:paraId="74B9B993"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2105" w:type="dxa"/>
            <w:hideMark/>
          </w:tcPr>
          <w:p w14:paraId="141136D7"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4 June</w:t>
            </w:r>
          </w:p>
        </w:tc>
        <w:tc>
          <w:tcPr>
            <w:tcW w:w="2148" w:type="dxa"/>
            <w:hideMark/>
          </w:tcPr>
          <w:p w14:paraId="73718216"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11 June</w:t>
            </w:r>
          </w:p>
        </w:tc>
        <w:tc>
          <w:tcPr>
            <w:tcW w:w="3969" w:type="dxa"/>
            <w:hideMark/>
          </w:tcPr>
          <w:p w14:paraId="649877BB"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calendar days, 4 working days</w:t>
            </w:r>
          </w:p>
        </w:tc>
      </w:tr>
      <w:tr w:rsidR="004F45BC" w:rsidRPr="003D2CF7" w14:paraId="0C454A1D" w14:textId="77777777" w:rsidTr="00F624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62E6BEF9" w14:textId="77777777" w:rsidR="004F45BC" w:rsidRPr="003D2CF7" w:rsidRDefault="004F45BC" w:rsidP="00F624D7">
            <w:pPr>
              <w:rPr>
                <w:rFonts w:cs="Arial"/>
              </w:rPr>
            </w:pPr>
            <w:r w:rsidRPr="003D2CF7">
              <w:rPr>
                <w:rFonts w:cs="Arial"/>
              </w:rPr>
              <w:t xml:space="preserve">Place and Prosperity </w:t>
            </w:r>
          </w:p>
        </w:tc>
        <w:tc>
          <w:tcPr>
            <w:tcW w:w="1559" w:type="dxa"/>
            <w:hideMark/>
          </w:tcPr>
          <w:p w14:paraId="49394739"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April</w:t>
            </w:r>
          </w:p>
        </w:tc>
        <w:tc>
          <w:tcPr>
            <w:tcW w:w="2105" w:type="dxa"/>
          </w:tcPr>
          <w:p w14:paraId="356E3DB5"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27 March</w:t>
            </w:r>
          </w:p>
          <w:p w14:paraId="61422716"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2148" w:type="dxa"/>
          </w:tcPr>
          <w:p w14:paraId="41E26B22"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 xml:space="preserve">3 April </w:t>
            </w:r>
          </w:p>
          <w:p w14:paraId="2634BFA9"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3969" w:type="dxa"/>
          </w:tcPr>
          <w:p w14:paraId="0FF02EEF" w14:textId="2CC9F820"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6 calendar days, 4 working days</w:t>
            </w:r>
          </w:p>
        </w:tc>
      </w:tr>
      <w:tr w:rsidR="004F45BC" w:rsidRPr="003D2CF7" w14:paraId="41BCA590" w14:textId="77777777" w:rsidTr="00F624D7">
        <w:trPr>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938F25B" w14:textId="77777777" w:rsidR="004F45BC" w:rsidRPr="003D2CF7" w:rsidRDefault="004F45BC" w:rsidP="00F624D7">
            <w:pPr>
              <w:rPr>
                <w:rFonts w:cs="Arial"/>
              </w:rPr>
            </w:pPr>
          </w:p>
        </w:tc>
        <w:tc>
          <w:tcPr>
            <w:tcW w:w="1559" w:type="dxa"/>
            <w:hideMark/>
          </w:tcPr>
          <w:p w14:paraId="78B67342"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May</w:t>
            </w:r>
          </w:p>
        </w:tc>
        <w:tc>
          <w:tcPr>
            <w:tcW w:w="2105" w:type="dxa"/>
          </w:tcPr>
          <w:p w14:paraId="0A70A1E4"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30 April</w:t>
            </w:r>
          </w:p>
          <w:p w14:paraId="1DFF657F"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2148" w:type="dxa"/>
          </w:tcPr>
          <w:p w14:paraId="69E57F6B"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8 May</w:t>
            </w:r>
          </w:p>
          <w:p w14:paraId="24561440"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3969" w:type="dxa"/>
            <w:hideMark/>
          </w:tcPr>
          <w:p w14:paraId="15538FB4"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calendar days, 4 working days (Bank Holiday)</w:t>
            </w:r>
          </w:p>
        </w:tc>
      </w:tr>
      <w:tr w:rsidR="004F45BC" w:rsidRPr="003D2CF7" w14:paraId="4006FA24" w14:textId="77777777" w:rsidTr="00F624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7D284F7D" w14:textId="77777777" w:rsidR="004F45BC" w:rsidRPr="003D2CF7" w:rsidRDefault="004F45BC" w:rsidP="00F624D7">
            <w:pPr>
              <w:rPr>
                <w:rFonts w:cs="Arial"/>
              </w:rPr>
            </w:pPr>
          </w:p>
        </w:tc>
        <w:tc>
          <w:tcPr>
            <w:tcW w:w="1559" w:type="dxa"/>
          </w:tcPr>
          <w:p w14:paraId="0E7E67DF"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June</w:t>
            </w:r>
          </w:p>
          <w:p w14:paraId="22639A6C"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2105" w:type="dxa"/>
            <w:hideMark/>
          </w:tcPr>
          <w:p w14:paraId="6227F4DA"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6 June</w:t>
            </w:r>
          </w:p>
        </w:tc>
        <w:tc>
          <w:tcPr>
            <w:tcW w:w="2148" w:type="dxa"/>
            <w:hideMark/>
          </w:tcPr>
          <w:p w14:paraId="31E9444F"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12 June</w:t>
            </w:r>
          </w:p>
        </w:tc>
        <w:tc>
          <w:tcPr>
            <w:tcW w:w="3969" w:type="dxa"/>
            <w:hideMark/>
          </w:tcPr>
          <w:p w14:paraId="5CEE60DE"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5 calendar days, 3 working days</w:t>
            </w:r>
          </w:p>
        </w:tc>
      </w:tr>
      <w:tr w:rsidR="004F45BC" w:rsidRPr="003D2CF7" w14:paraId="0B87C971" w14:textId="77777777" w:rsidTr="00F624D7">
        <w:trPr>
          <w:trHeight w:val="561"/>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66B71A95" w14:textId="77777777" w:rsidR="004F45BC" w:rsidRPr="003D2CF7" w:rsidRDefault="004F45BC" w:rsidP="00F624D7">
            <w:pPr>
              <w:rPr>
                <w:rFonts w:cs="Arial"/>
              </w:rPr>
            </w:pPr>
            <w:r w:rsidRPr="003D2CF7">
              <w:rPr>
                <w:rFonts w:cs="Arial"/>
              </w:rPr>
              <w:t>Planning</w:t>
            </w:r>
          </w:p>
        </w:tc>
        <w:tc>
          <w:tcPr>
            <w:tcW w:w="1559" w:type="dxa"/>
            <w:hideMark/>
          </w:tcPr>
          <w:p w14:paraId="1983A85D"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April</w:t>
            </w:r>
          </w:p>
        </w:tc>
        <w:tc>
          <w:tcPr>
            <w:tcW w:w="2105" w:type="dxa"/>
            <w:hideMark/>
          </w:tcPr>
          <w:p w14:paraId="6ADEB047"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25 March</w:t>
            </w:r>
          </w:p>
        </w:tc>
        <w:tc>
          <w:tcPr>
            <w:tcW w:w="2148" w:type="dxa"/>
            <w:hideMark/>
          </w:tcPr>
          <w:p w14:paraId="7C1D9258"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1 April</w:t>
            </w:r>
          </w:p>
        </w:tc>
        <w:tc>
          <w:tcPr>
            <w:tcW w:w="3969" w:type="dxa"/>
            <w:hideMark/>
          </w:tcPr>
          <w:p w14:paraId="1584323B"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calendar days, 4 working days</w:t>
            </w:r>
          </w:p>
        </w:tc>
      </w:tr>
      <w:tr w:rsidR="004F45BC" w:rsidRPr="003D2CF7" w14:paraId="779FFD85" w14:textId="77777777" w:rsidTr="00F624D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7347BCE1" w14:textId="77777777" w:rsidR="004F45BC" w:rsidRPr="003D2CF7" w:rsidRDefault="004F45BC" w:rsidP="00F624D7">
            <w:pPr>
              <w:rPr>
                <w:rFonts w:cs="Arial"/>
              </w:rPr>
            </w:pPr>
          </w:p>
        </w:tc>
        <w:tc>
          <w:tcPr>
            <w:tcW w:w="1559" w:type="dxa"/>
            <w:hideMark/>
          </w:tcPr>
          <w:p w14:paraId="2225F2DC"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May</w:t>
            </w:r>
          </w:p>
        </w:tc>
        <w:tc>
          <w:tcPr>
            <w:tcW w:w="2105" w:type="dxa"/>
            <w:hideMark/>
          </w:tcPr>
          <w:p w14:paraId="24E2A3C9"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29 April</w:t>
            </w:r>
          </w:p>
        </w:tc>
        <w:tc>
          <w:tcPr>
            <w:tcW w:w="2148" w:type="dxa"/>
            <w:hideMark/>
          </w:tcPr>
          <w:p w14:paraId="25B222E6"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6 May</w:t>
            </w:r>
          </w:p>
        </w:tc>
        <w:tc>
          <w:tcPr>
            <w:tcW w:w="3969" w:type="dxa"/>
            <w:hideMark/>
          </w:tcPr>
          <w:p w14:paraId="3DF192F8"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5 calendar days, 3 working days (Bank Holiday)</w:t>
            </w:r>
          </w:p>
        </w:tc>
      </w:tr>
      <w:tr w:rsidR="004F45BC" w:rsidRPr="003D2CF7" w14:paraId="5EDB67C2" w14:textId="77777777" w:rsidTr="00F624D7">
        <w:trPr>
          <w:trHeight w:val="270"/>
        </w:trPr>
        <w:tc>
          <w:tcPr>
            <w:cnfStyle w:val="001000000000" w:firstRow="0" w:lastRow="0" w:firstColumn="1" w:lastColumn="0" w:oddVBand="0" w:evenVBand="0" w:oddHBand="0" w:evenHBand="0" w:firstRowFirstColumn="0" w:firstRowLastColumn="0" w:lastRowFirstColumn="0" w:lastRowLastColumn="0"/>
            <w:tcW w:w="0" w:type="auto"/>
            <w:vMerge/>
            <w:hideMark/>
          </w:tcPr>
          <w:p w14:paraId="4FCDD7D1" w14:textId="77777777" w:rsidR="004F45BC" w:rsidRPr="003D2CF7" w:rsidRDefault="004F45BC" w:rsidP="00F624D7">
            <w:pPr>
              <w:rPr>
                <w:rFonts w:cs="Arial"/>
              </w:rPr>
            </w:pPr>
          </w:p>
        </w:tc>
        <w:tc>
          <w:tcPr>
            <w:tcW w:w="1559" w:type="dxa"/>
          </w:tcPr>
          <w:p w14:paraId="26DD5A8C"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June</w:t>
            </w:r>
          </w:p>
          <w:p w14:paraId="14E77CBC"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2105" w:type="dxa"/>
            <w:hideMark/>
          </w:tcPr>
          <w:p w14:paraId="0FA903E7"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3 June</w:t>
            </w:r>
          </w:p>
        </w:tc>
        <w:tc>
          <w:tcPr>
            <w:tcW w:w="2148" w:type="dxa"/>
            <w:hideMark/>
          </w:tcPr>
          <w:p w14:paraId="620772F5"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10 June</w:t>
            </w:r>
          </w:p>
        </w:tc>
        <w:tc>
          <w:tcPr>
            <w:tcW w:w="3969" w:type="dxa"/>
            <w:hideMark/>
          </w:tcPr>
          <w:p w14:paraId="52D20A21"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calendar days, 4 working days</w:t>
            </w:r>
          </w:p>
        </w:tc>
      </w:tr>
      <w:tr w:rsidR="004F45BC" w:rsidRPr="003D2CF7" w14:paraId="516A4D33" w14:textId="77777777" w:rsidTr="00F624D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972" w:type="dxa"/>
            <w:vMerge w:val="restart"/>
            <w:hideMark/>
          </w:tcPr>
          <w:p w14:paraId="22285A2A" w14:textId="77777777" w:rsidR="004F45BC" w:rsidRPr="003D2CF7" w:rsidRDefault="004F45BC" w:rsidP="00F624D7">
            <w:pPr>
              <w:rPr>
                <w:rFonts w:cs="Arial"/>
              </w:rPr>
            </w:pPr>
            <w:r w:rsidRPr="003D2CF7">
              <w:rPr>
                <w:rFonts w:cs="Arial"/>
              </w:rPr>
              <w:t>Audit</w:t>
            </w:r>
          </w:p>
        </w:tc>
        <w:tc>
          <w:tcPr>
            <w:tcW w:w="1559" w:type="dxa"/>
            <w:hideMark/>
          </w:tcPr>
          <w:p w14:paraId="0117CB30"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May</w:t>
            </w:r>
          </w:p>
        </w:tc>
        <w:tc>
          <w:tcPr>
            <w:tcW w:w="2105" w:type="dxa"/>
          </w:tcPr>
          <w:p w14:paraId="08DAA052"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20 May</w:t>
            </w:r>
          </w:p>
          <w:p w14:paraId="46451FE3"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2148" w:type="dxa"/>
          </w:tcPr>
          <w:p w14:paraId="64E53259"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27 May</w:t>
            </w:r>
          </w:p>
          <w:p w14:paraId="47C971A0"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p>
        </w:tc>
        <w:tc>
          <w:tcPr>
            <w:tcW w:w="3969" w:type="dxa"/>
            <w:hideMark/>
          </w:tcPr>
          <w:p w14:paraId="1618D32E" w14:textId="77777777" w:rsidR="004F45BC" w:rsidRPr="003D2CF7" w:rsidRDefault="004F45BC" w:rsidP="00F624D7">
            <w:pPr>
              <w:cnfStyle w:val="000000100000" w:firstRow="0" w:lastRow="0" w:firstColumn="0" w:lastColumn="0" w:oddVBand="0" w:evenVBand="0" w:oddHBand="1" w:evenHBand="0" w:firstRowFirstColumn="0" w:firstRowLastColumn="0" w:lastRowFirstColumn="0" w:lastRowLastColumn="0"/>
              <w:rPr>
                <w:rFonts w:cs="Arial"/>
              </w:rPr>
            </w:pPr>
            <w:r w:rsidRPr="003D2CF7">
              <w:rPr>
                <w:rFonts w:cs="Arial"/>
              </w:rPr>
              <w:t>5 calendar days, 3 working days (Bank Holiday)</w:t>
            </w:r>
          </w:p>
        </w:tc>
      </w:tr>
      <w:tr w:rsidR="004F45BC" w:rsidRPr="003D2CF7" w14:paraId="6D9A7CF6" w14:textId="77777777" w:rsidTr="00F624D7">
        <w:trPr>
          <w:trHeight w:val="180"/>
        </w:trPr>
        <w:tc>
          <w:tcPr>
            <w:cnfStyle w:val="001000000000" w:firstRow="0" w:lastRow="0" w:firstColumn="1" w:lastColumn="0" w:oddVBand="0" w:evenVBand="0" w:oddHBand="0" w:evenHBand="0" w:firstRowFirstColumn="0" w:firstRowLastColumn="0" w:lastRowFirstColumn="0" w:lastRowLastColumn="0"/>
            <w:tcW w:w="0" w:type="auto"/>
            <w:vMerge/>
            <w:hideMark/>
          </w:tcPr>
          <w:p w14:paraId="76206DEC" w14:textId="77777777" w:rsidR="004F45BC" w:rsidRPr="003D2CF7" w:rsidRDefault="004F45BC" w:rsidP="00F624D7">
            <w:pPr>
              <w:rPr>
                <w:rFonts w:cs="Arial"/>
              </w:rPr>
            </w:pPr>
          </w:p>
        </w:tc>
        <w:tc>
          <w:tcPr>
            <w:tcW w:w="1559" w:type="dxa"/>
          </w:tcPr>
          <w:p w14:paraId="5525F31D"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June</w:t>
            </w:r>
          </w:p>
          <w:p w14:paraId="2BEC8D75"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p>
        </w:tc>
        <w:tc>
          <w:tcPr>
            <w:tcW w:w="2105" w:type="dxa"/>
            <w:hideMark/>
          </w:tcPr>
          <w:p w14:paraId="2CFB86E4"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19 June</w:t>
            </w:r>
          </w:p>
        </w:tc>
        <w:tc>
          <w:tcPr>
            <w:tcW w:w="2148" w:type="dxa"/>
            <w:hideMark/>
          </w:tcPr>
          <w:p w14:paraId="487293F2"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26 June</w:t>
            </w:r>
          </w:p>
        </w:tc>
        <w:tc>
          <w:tcPr>
            <w:tcW w:w="3969" w:type="dxa"/>
            <w:hideMark/>
          </w:tcPr>
          <w:p w14:paraId="6EA290D0" w14:textId="77777777" w:rsidR="004F45BC" w:rsidRPr="003D2CF7" w:rsidRDefault="004F45BC" w:rsidP="00F624D7">
            <w:pPr>
              <w:cnfStyle w:val="000000000000" w:firstRow="0" w:lastRow="0" w:firstColumn="0" w:lastColumn="0" w:oddVBand="0" w:evenVBand="0" w:oddHBand="0" w:evenHBand="0" w:firstRowFirstColumn="0" w:firstRowLastColumn="0" w:lastRowFirstColumn="0" w:lastRowLastColumn="0"/>
              <w:rPr>
                <w:rFonts w:cs="Arial"/>
              </w:rPr>
            </w:pPr>
            <w:r w:rsidRPr="003D2CF7">
              <w:rPr>
                <w:rFonts w:cs="Arial"/>
              </w:rPr>
              <w:t>6 calendar days, 4 working days</w:t>
            </w:r>
          </w:p>
        </w:tc>
      </w:tr>
    </w:tbl>
    <w:p w14:paraId="5AB8DDE1" w14:textId="77777777" w:rsidR="004F45BC" w:rsidRPr="003D2CF7" w:rsidRDefault="004F45BC" w:rsidP="004F45BC">
      <w:pPr>
        <w:rPr>
          <w:rFonts w:cs="Arial"/>
          <w:b/>
          <w:bCs/>
        </w:rPr>
      </w:pPr>
    </w:p>
    <w:p w14:paraId="0124EBF7" w14:textId="77777777" w:rsidR="004F45BC" w:rsidRPr="003D2CF7" w:rsidRDefault="004F45BC" w:rsidP="004F45BC">
      <w:pPr>
        <w:rPr>
          <w:rFonts w:cs="Arial"/>
        </w:rPr>
      </w:pPr>
      <w:r w:rsidRPr="003D2CF7">
        <w:rPr>
          <w:rFonts w:cs="Arial"/>
        </w:rPr>
        <w:t>Out of 20 circulations</w:t>
      </w:r>
      <w:r>
        <w:rPr>
          <w:rFonts w:cs="Arial"/>
        </w:rPr>
        <w:t xml:space="preserve"> outlined in the above table</w:t>
      </w:r>
      <w:r w:rsidRPr="003D2CF7">
        <w:rPr>
          <w:rFonts w:cs="Arial"/>
        </w:rPr>
        <w:t>, every circulation met the deadlines outlined in the legislation and Standing Orders. Of those 20, 13 circulations were ahead of schedule.</w:t>
      </w:r>
    </w:p>
    <w:p w14:paraId="007D1370" w14:textId="77777777" w:rsidR="004F45BC" w:rsidRPr="00445447" w:rsidRDefault="004F45BC" w:rsidP="004F45BC">
      <w:pPr>
        <w:rPr>
          <w:rFonts w:cs="Arial"/>
          <w:b/>
          <w:bCs/>
          <w:color w:val="FF0000"/>
        </w:rPr>
      </w:pPr>
    </w:p>
    <w:p w14:paraId="595F65B6" w14:textId="77777777" w:rsidR="004F45BC" w:rsidRPr="00F62938" w:rsidRDefault="004F45BC" w:rsidP="004F45BC">
      <w:pPr>
        <w:pStyle w:val="ListParagraph"/>
        <w:numPr>
          <w:ilvl w:val="0"/>
          <w:numId w:val="32"/>
        </w:numPr>
        <w:suppressAutoHyphens w:val="0"/>
        <w:autoSpaceDN/>
        <w:contextualSpacing w:val="0"/>
        <w:textAlignment w:val="auto"/>
        <w:rPr>
          <w:rFonts w:cs="Arial"/>
          <w:b/>
          <w:bCs/>
          <w:color w:val="000000" w:themeColor="text1"/>
        </w:rPr>
      </w:pPr>
      <w:r w:rsidRPr="00F62938">
        <w:rPr>
          <w:rFonts w:cs="Arial"/>
          <w:b/>
          <w:bCs/>
          <w:color w:val="000000" w:themeColor="text1"/>
        </w:rPr>
        <w:t>Proposed Actions</w:t>
      </w:r>
    </w:p>
    <w:p w14:paraId="3BCDDB08" w14:textId="2956108D" w:rsidR="004F45BC" w:rsidRPr="00927932" w:rsidRDefault="004F45BC" w:rsidP="004F45BC">
      <w:pPr>
        <w:rPr>
          <w:rFonts w:cs="Arial"/>
          <w:color w:val="000000" w:themeColor="text1"/>
        </w:rPr>
      </w:pPr>
      <w:r w:rsidRPr="00D6147D">
        <w:rPr>
          <w:rFonts w:cs="Arial"/>
          <w:color w:val="000000" w:themeColor="text1"/>
        </w:rPr>
        <w:t>Given the work already completed as outlined above and that extensive consideration ha</w:t>
      </w:r>
      <w:r>
        <w:rPr>
          <w:rFonts w:cs="Arial"/>
          <w:color w:val="000000" w:themeColor="text1"/>
        </w:rPr>
        <w:t xml:space="preserve">d </w:t>
      </w:r>
      <w:r w:rsidRPr="00D6147D">
        <w:rPr>
          <w:rFonts w:cs="Arial"/>
          <w:color w:val="000000" w:themeColor="text1"/>
        </w:rPr>
        <w:t xml:space="preserve">been given by </w:t>
      </w:r>
      <w:r>
        <w:rPr>
          <w:rFonts w:cs="Arial"/>
          <w:color w:val="000000" w:themeColor="text1"/>
        </w:rPr>
        <w:t>o</w:t>
      </w:r>
      <w:r w:rsidRPr="00D6147D">
        <w:rPr>
          <w:rFonts w:cs="Arial"/>
          <w:color w:val="000000" w:themeColor="text1"/>
        </w:rPr>
        <w:t>fficers and Members to th</w:t>
      </w:r>
      <w:r w:rsidR="007C629A">
        <w:rPr>
          <w:rFonts w:cs="Arial"/>
          <w:color w:val="000000" w:themeColor="text1"/>
        </w:rPr>
        <w:t>o</w:t>
      </w:r>
      <w:r w:rsidRPr="00D6147D">
        <w:rPr>
          <w:rFonts w:cs="Arial"/>
          <w:color w:val="000000" w:themeColor="text1"/>
        </w:rPr>
        <w:t xml:space="preserve">se matters during this electoral term, </w:t>
      </w:r>
      <w:r>
        <w:rPr>
          <w:rFonts w:cs="Arial"/>
          <w:color w:val="000000" w:themeColor="text1"/>
        </w:rPr>
        <w:t>it was not recommended that Council reconsider any of the previously proposed mitigations. It was also not considered that</w:t>
      </w:r>
      <w:r w:rsidRPr="00D6147D">
        <w:rPr>
          <w:rFonts w:cs="Arial"/>
          <w:color w:val="000000" w:themeColor="text1"/>
        </w:rPr>
        <w:t xml:space="preserve"> </w:t>
      </w:r>
      <w:r>
        <w:rPr>
          <w:rFonts w:cs="Arial"/>
          <w:color w:val="000000" w:themeColor="text1"/>
        </w:rPr>
        <w:t>a M</w:t>
      </w:r>
      <w:r w:rsidRPr="00D6147D">
        <w:rPr>
          <w:rFonts w:cs="Arial"/>
          <w:color w:val="000000" w:themeColor="text1"/>
        </w:rPr>
        <w:t>ember</w:t>
      </w:r>
      <w:r>
        <w:rPr>
          <w:rFonts w:cs="Arial"/>
          <w:color w:val="000000" w:themeColor="text1"/>
        </w:rPr>
        <w:t>’s</w:t>
      </w:r>
      <w:r w:rsidRPr="00D6147D">
        <w:rPr>
          <w:rFonts w:cs="Arial"/>
          <w:color w:val="000000" w:themeColor="text1"/>
        </w:rPr>
        <w:t xml:space="preserve"> survey would result in significant or meaningful change beyond what ha</w:t>
      </w:r>
      <w:r w:rsidR="007C629A">
        <w:rPr>
          <w:rFonts w:cs="Arial"/>
          <w:color w:val="000000" w:themeColor="text1"/>
        </w:rPr>
        <w:t>d</w:t>
      </w:r>
      <w:r w:rsidRPr="00D6147D">
        <w:rPr>
          <w:rFonts w:cs="Arial"/>
          <w:color w:val="000000" w:themeColor="text1"/>
        </w:rPr>
        <w:t xml:space="preserve"> previously been considered and accepted/rejected by Council.</w:t>
      </w:r>
    </w:p>
    <w:p w14:paraId="6358A050" w14:textId="77777777" w:rsidR="004F45BC" w:rsidRPr="009A1FEE" w:rsidRDefault="004F45BC" w:rsidP="004F45BC">
      <w:pPr>
        <w:rPr>
          <w:rFonts w:cs="Arial"/>
          <w:b/>
          <w:bCs/>
          <w:color w:val="000000" w:themeColor="text1"/>
        </w:rPr>
      </w:pPr>
    </w:p>
    <w:p w14:paraId="70DE7980" w14:textId="782454AF" w:rsidR="004D4B2E" w:rsidRPr="004F45BC" w:rsidRDefault="004F45BC" w:rsidP="004D4B2E">
      <w:pPr>
        <w:rPr>
          <w:rFonts w:cs="Arial"/>
          <w:color w:val="000000" w:themeColor="text1"/>
        </w:rPr>
      </w:pPr>
      <w:r>
        <w:rPr>
          <w:rFonts w:cs="Arial"/>
          <w:color w:val="000000" w:themeColor="text1"/>
        </w:rPr>
        <w:t>However, i</w:t>
      </w:r>
      <w:r w:rsidRPr="009A1FEE">
        <w:rPr>
          <w:rFonts w:cs="Arial"/>
          <w:color w:val="000000" w:themeColor="text1"/>
        </w:rPr>
        <w:t xml:space="preserve">t </w:t>
      </w:r>
      <w:r>
        <w:rPr>
          <w:rFonts w:cs="Arial"/>
          <w:color w:val="000000" w:themeColor="text1"/>
        </w:rPr>
        <w:t>wa</w:t>
      </w:r>
      <w:r w:rsidRPr="009A1FEE">
        <w:rPr>
          <w:rFonts w:cs="Arial"/>
          <w:color w:val="000000" w:themeColor="text1"/>
        </w:rPr>
        <w:t xml:space="preserve">s recommended that </w:t>
      </w:r>
      <w:r>
        <w:rPr>
          <w:rFonts w:cs="Arial"/>
          <w:color w:val="000000" w:themeColor="text1"/>
        </w:rPr>
        <w:t xml:space="preserve">officers explore introducing a change to how Council considers ‘to note’ reports, whereby such reports were removed totally from the agenda and </w:t>
      </w:r>
      <w:r w:rsidRPr="00F17331">
        <w:rPr>
          <w:rFonts w:cs="Arial"/>
          <w:color w:val="000000" w:themeColor="text1"/>
        </w:rPr>
        <w:t xml:space="preserve">alternatively, </w:t>
      </w:r>
      <w:r>
        <w:rPr>
          <w:rFonts w:cs="Arial"/>
          <w:color w:val="000000" w:themeColor="text1"/>
        </w:rPr>
        <w:t>were uploaded</w:t>
      </w:r>
      <w:r w:rsidRPr="00F17331">
        <w:rPr>
          <w:rFonts w:cs="Arial"/>
          <w:color w:val="000000" w:themeColor="text1"/>
        </w:rPr>
        <w:t xml:space="preserve"> to Decision Time for Member’s information. </w:t>
      </w:r>
      <w:r>
        <w:rPr>
          <w:rFonts w:cs="Arial"/>
          <w:color w:val="000000" w:themeColor="text1"/>
        </w:rPr>
        <w:t>If feasible, a</w:t>
      </w:r>
      <w:r w:rsidRPr="00F17331">
        <w:rPr>
          <w:rFonts w:cs="Arial"/>
          <w:color w:val="000000" w:themeColor="text1"/>
        </w:rPr>
        <w:t xml:space="preserve"> process would be put in place </w:t>
      </w:r>
      <w:r>
        <w:rPr>
          <w:rFonts w:cs="Arial"/>
          <w:color w:val="000000" w:themeColor="text1"/>
        </w:rPr>
        <w:t xml:space="preserve">under Standing Orders, </w:t>
      </w:r>
      <w:r w:rsidRPr="00F17331">
        <w:rPr>
          <w:rFonts w:cs="Arial"/>
          <w:color w:val="000000" w:themeColor="text1"/>
        </w:rPr>
        <w:t>similar to ‘Any Other Notified Business’ where Members c</w:t>
      </w:r>
      <w:r>
        <w:rPr>
          <w:rFonts w:cs="Arial"/>
          <w:color w:val="000000" w:themeColor="text1"/>
        </w:rPr>
        <w:t>ould</w:t>
      </w:r>
      <w:r w:rsidRPr="00F17331">
        <w:rPr>
          <w:rFonts w:cs="Arial"/>
          <w:color w:val="000000" w:themeColor="text1"/>
        </w:rPr>
        <w:t xml:space="preserve"> request that a ‘to note’ report </w:t>
      </w:r>
      <w:r>
        <w:rPr>
          <w:rFonts w:cs="Arial"/>
          <w:color w:val="000000" w:themeColor="text1"/>
        </w:rPr>
        <w:t>wa</w:t>
      </w:r>
      <w:r w:rsidRPr="00F17331">
        <w:rPr>
          <w:rFonts w:cs="Arial"/>
          <w:color w:val="000000" w:themeColor="text1"/>
        </w:rPr>
        <w:t xml:space="preserve">s added onto the agenda for Committee consideration.  </w:t>
      </w:r>
    </w:p>
    <w:p w14:paraId="21E81ED6" w14:textId="77777777" w:rsidR="004D4B2E" w:rsidRDefault="004D4B2E" w:rsidP="004D4B2E">
      <w:pPr>
        <w:rPr>
          <w:rFonts w:cs="Arial"/>
        </w:rPr>
      </w:pPr>
    </w:p>
    <w:p w14:paraId="24D1B23E" w14:textId="47C7B345" w:rsidR="004F45BC" w:rsidRDefault="004D4B2E" w:rsidP="004F45BC">
      <w:pPr>
        <w:rPr>
          <w:rFonts w:cs="Arial"/>
        </w:rPr>
      </w:pPr>
      <w:r>
        <w:rPr>
          <w:rFonts w:cs="Arial"/>
        </w:rPr>
        <w:t>RECOMM</w:t>
      </w:r>
      <w:r w:rsidR="008266CE">
        <w:rPr>
          <w:rFonts w:cs="Arial"/>
        </w:rPr>
        <w:t>ENDED</w:t>
      </w:r>
      <w:r>
        <w:rPr>
          <w:rFonts w:cs="Arial"/>
        </w:rPr>
        <w:t xml:space="preserve"> that </w:t>
      </w:r>
      <w:r w:rsidR="004F45BC" w:rsidRPr="005656AC">
        <w:rPr>
          <w:rFonts w:cs="Arial"/>
        </w:rPr>
        <w:t>that Counci</w:t>
      </w:r>
      <w:r w:rsidR="004F45BC">
        <w:rPr>
          <w:rFonts w:cs="Arial"/>
        </w:rPr>
        <w:t>l agree to explore implementing a new process around ‘to note’ reports.</w:t>
      </w:r>
    </w:p>
    <w:p w14:paraId="7479DBD5" w14:textId="77777777" w:rsidR="00C26912" w:rsidRDefault="00C26912" w:rsidP="004F45BC">
      <w:pPr>
        <w:rPr>
          <w:rFonts w:cs="Arial"/>
        </w:rPr>
      </w:pPr>
    </w:p>
    <w:p w14:paraId="72FD8B88" w14:textId="1EE0F5F5" w:rsidR="00C26912" w:rsidRDefault="008E0F1E" w:rsidP="004F45BC">
      <w:pPr>
        <w:rPr>
          <w:rFonts w:cs="Arial"/>
        </w:rPr>
      </w:pPr>
      <w:r>
        <w:rPr>
          <w:rFonts w:cs="Arial"/>
        </w:rPr>
        <w:t xml:space="preserve">At this stage the Chief Executive </w:t>
      </w:r>
      <w:r w:rsidR="003414DA">
        <w:rPr>
          <w:rFonts w:cs="Arial"/>
        </w:rPr>
        <w:t>stated</w:t>
      </w:r>
      <w:r>
        <w:rPr>
          <w:rFonts w:cs="Arial"/>
        </w:rPr>
        <w:t xml:space="preserve"> that the report had been asked for following discussion at the meeting of the Committee</w:t>
      </w:r>
      <w:r w:rsidR="00FA0E3D">
        <w:rPr>
          <w:rFonts w:cs="Arial"/>
        </w:rPr>
        <w:t xml:space="preserve"> held in May 2025</w:t>
      </w:r>
      <w:r>
        <w:rPr>
          <w:rFonts w:cs="Arial"/>
        </w:rPr>
        <w:t xml:space="preserve">. </w:t>
      </w:r>
      <w:r w:rsidR="00401386">
        <w:rPr>
          <w:rFonts w:cs="Arial"/>
        </w:rPr>
        <w:t xml:space="preserve">She proceeded to guide members through the report highlighting the salient points. Focusing on the issue of the length of meetings she reported that following some research into this the Council was very much in line with others in respect of this matter. It was suggested that previously longer meetings could have been attributed to Members </w:t>
      </w:r>
      <w:r w:rsidR="00FA0E3D">
        <w:rPr>
          <w:rFonts w:cs="Arial"/>
        </w:rPr>
        <w:t>remuneration</w:t>
      </w:r>
      <w:r w:rsidR="00401386">
        <w:rPr>
          <w:rFonts w:cs="Arial"/>
        </w:rPr>
        <w:t xml:space="preserve"> but now it was generally agreed that</w:t>
      </w:r>
      <w:r w:rsidR="003414DA">
        <w:rPr>
          <w:rFonts w:cs="Arial"/>
        </w:rPr>
        <w:t xml:space="preserve"> meetings of</w:t>
      </w:r>
      <w:r w:rsidR="00401386">
        <w:rPr>
          <w:rFonts w:cs="Arial"/>
        </w:rPr>
        <w:t xml:space="preserve"> the Council w</w:t>
      </w:r>
      <w:r w:rsidR="003414DA">
        <w:rPr>
          <w:rFonts w:cs="Arial"/>
        </w:rPr>
        <w:t xml:space="preserve">ere </w:t>
      </w:r>
      <w:r w:rsidR="00401386">
        <w:rPr>
          <w:rFonts w:cs="Arial"/>
        </w:rPr>
        <w:t xml:space="preserve">operating more efficiently. </w:t>
      </w:r>
    </w:p>
    <w:p w14:paraId="3CFCCDC0" w14:textId="77777777" w:rsidR="00401386" w:rsidRDefault="00401386" w:rsidP="004F45BC">
      <w:pPr>
        <w:rPr>
          <w:rFonts w:cs="Arial"/>
        </w:rPr>
      </w:pPr>
    </w:p>
    <w:p w14:paraId="533EA0F3" w14:textId="4DBBC770" w:rsidR="00E72DAB" w:rsidRDefault="00401386" w:rsidP="004D4B2E">
      <w:pPr>
        <w:rPr>
          <w:rFonts w:cs="Arial"/>
        </w:rPr>
      </w:pPr>
      <w:r>
        <w:rPr>
          <w:rFonts w:cs="Arial"/>
        </w:rPr>
        <w:t xml:space="preserve">At this stage Councillor Morgan </w:t>
      </w:r>
      <w:r w:rsidR="00E72DAB">
        <w:rPr>
          <w:rFonts w:cs="Arial"/>
        </w:rPr>
        <w:t>expressed the view that Agendas currently were too long and that debates during Committees should not be taking place after 9.00</w:t>
      </w:r>
      <w:r w:rsidR="00196A52">
        <w:rPr>
          <w:rFonts w:cs="Arial"/>
        </w:rPr>
        <w:t xml:space="preserve"> </w:t>
      </w:r>
      <w:r w:rsidR="00E72DAB">
        <w:rPr>
          <w:rFonts w:cs="Arial"/>
        </w:rPr>
        <w:t>pm. She suggested that more discretion was given to Chairmen to put items onto Decision Time for noting rather than being debated by Committee</w:t>
      </w:r>
      <w:r w:rsidR="007A07C5">
        <w:rPr>
          <w:rFonts w:cs="Arial"/>
        </w:rPr>
        <w:t>s</w:t>
      </w:r>
      <w:r w:rsidR="00E72DAB">
        <w:rPr>
          <w:rFonts w:cs="Arial"/>
        </w:rPr>
        <w:t>. Councillor Morgan also suggested that Work Programmes were considered for each Committee, citing a recent Community &amp; Wellbeing Committee Agenda which had over 20 items on it. Continuing she referred to Working Groups recently held which had been poorly attended adding that she would be keen to learn of attendance rates for such Groups.</w:t>
      </w:r>
    </w:p>
    <w:p w14:paraId="4ED7C3E5" w14:textId="77777777" w:rsidR="007A07C5" w:rsidRDefault="007A07C5" w:rsidP="004D4B2E">
      <w:pPr>
        <w:rPr>
          <w:rFonts w:cs="Arial"/>
        </w:rPr>
      </w:pPr>
    </w:p>
    <w:p w14:paraId="2CFA072C" w14:textId="2C8DCBC8" w:rsidR="007A07C5" w:rsidRDefault="007A07C5" w:rsidP="004D4B2E">
      <w:pPr>
        <w:rPr>
          <w:rFonts w:cs="Arial"/>
        </w:rPr>
      </w:pPr>
      <w:r>
        <w:rPr>
          <w:rFonts w:cs="Arial"/>
        </w:rPr>
        <w:t xml:space="preserve">In response the Chief Executive indicated that officers would further consider how to deal with reports for noting. Referring to the Community &amp; Wellbeing Committee </w:t>
      </w:r>
      <w:r w:rsidR="006C0D44">
        <w:rPr>
          <w:rFonts w:cs="Arial"/>
        </w:rPr>
        <w:t>Agenda raised</w:t>
      </w:r>
      <w:r>
        <w:rPr>
          <w:rFonts w:cs="Arial"/>
        </w:rPr>
        <w:t xml:space="preserve"> by the Member, she advised that she had discussed </w:t>
      </w:r>
      <w:r w:rsidR="006C0D44">
        <w:rPr>
          <w:rFonts w:cs="Arial"/>
        </w:rPr>
        <w:t>that</w:t>
      </w:r>
      <w:r>
        <w:rPr>
          <w:rFonts w:cs="Arial"/>
        </w:rPr>
        <w:t xml:space="preserve"> </w:t>
      </w:r>
      <w:r w:rsidR="003414DA">
        <w:rPr>
          <w:rFonts w:cs="Arial"/>
        </w:rPr>
        <w:t xml:space="preserve">with </w:t>
      </w:r>
      <w:r>
        <w:rPr>
          <w:rFonts w:cs="Arial"/>
        </w:rPr>
        <w:t xml:space="preserve">the Director at the time and </w:t>
      </w:r>
      <w:r w:rsidR="003414DA">
        <w:rPr>
          <w:rFonts w:cs="Arial"/>
        </w:rPr>
        <w:t>w</w:t>
      </w:r>
      <w:r>
        <w:rPr>
          <w:rFonts w:cs="Arial"/>
        </w:rPr>
        <w:t xml:space="preserve">as informed that </w:t>
      </w:r>
      <w:r w:rsidR="003414DA">
        <w:rPr>
          <w:rFonts w:cs="Arial"/>
        </w:rPr>
        <w:t>M</w:t>
      </w:r>
      <w:r>
        <w:rPr>
          <w:rFonts w:cs="Arial"/>
        </w:rPr>
        <w:t xml:space="preserve">embers had specifically asked for each of the items to be included on </w:t>
      </w:r>
      <w:r w:rsidR="00FE7B6C">
        <w:rPr>
          <w:rFonts w:cs="Arial"/>
        </w:rPr>
        <w:t>it</w:t>
      </w:r>
      <w:r>
        <w:rPr>
          <w:rFonts w:cs="Arial"/>
        </w:rPr>
        <w:t xml:space="preserve">. As such going forward the discretion of members was required. In respect of Working Groups </w:t>
      </w:r>
      <w:r w:rsidR="00CE6E55">
        <w:rPr>
          <w:rFonts w:cs="Arial"/>
        </w:rPr>
        <w:t xml:space="preserve">the Chief Executive reported that while some recently had been well attended it was really in the hands of Members as to whether or not they chose to attend. </w:t>
      </w:r>
    </w:p>
    <w:p w14:paraId="5E4408AE" w14:textId="77777777" w:rsidR="00CE6E55" w:rsidRDefault="00CE6E55" w:rsidP="004D4B2E">
      <w:pPr>
        <w:rPr>
          <w:rFonts w:cs="Arial"/>
        </w:rPr>
      </w:pPr>
    </w:p>
    <w:p w14:paraId="7684D071" w14:textId="1BDAFC1C" w:rsidR="00CE6E55" w:rsidRDefault="003414DA" w:rsidP="004D4B2E">
      <w:pPr>
        <w:rPr>
          <w:rFonts w:cs="Arial"/>
        </w:rPr>
      </w:pPr>
      <w:r>
        <w:rPr>
          <w:rFonts w:cs="Arial"/>
        </w:rPr>
        <w:t>Echoing the frustrations aired by Councillor Morgan in respect of Member attendance, Councillor McKee agreed that it was a serious issue adding that some Members could benefit from being in attendance at Work</w:t>
      </w:r>
      <w:r w:rsidR="00FE7B6C">
        <w:rPr>
          <w:rFonts w:cs="Arial"/>
        </w:rPr>
        <w:t>ing</w:t>
      </w:r>
      <w:r>
        <w:rPr>
          <w:rFonts w:cs="Arial"/>
        </w:rPr>
        <w:t xml:space="preserve"> Groups. He agreed that meetings were now operated more efficiently however he would be keen to ensure there could be discussion around those reports to note as ultimately that formed part of the overall democratic process to be able to do so.</w:t>
      </w:r>
    </w:p>
    <w:p w14:paraId="7D0DFEE0" w14:textId="77777777" w:rsidR="00E72DAB" w:rsidRDefault="00E72DAB" w:rsidP="004D4B2E">
      <w:pPr>
        <w:rPr>
          <w:rFonts w:cs="Arial"/>
        </w:rPr>
      </w:pPr>
    </w:p>
    <w:p w14:paraId="3F2304B8" w14:textId="39A3296F" w:rsidR="004D4B2E" w:rsidRDefault="004D4B2E" w:rsidP="004D4B2E">
      <w:r>
        <w:rPr>
          <w:b/>
        </w:rPr>
        <w:t>AGREED TO RECOMMEND, on the proposal of</w:t>
      </w:r>
      <w:r w:rsidR="003414DA">
        <w:rPr>
          <w:b/>
        </w:rPr>
        <w:t xml:space="preserve"> Councillor Morgan</w:t>
      </w:r>
      <w:r>
        <w:rPr>
          <w:b/>
        </w:rPr>
        <w:t>, seconded by</w:t>
      </w:r>
      <w:r w:rsidR="003414DA">
        <w:rPr>
          <w:b/>
        </w:rPr>
        <w:t xml:space="preserve"> Councillor Hollywood</w:t>
      </w:r>
      <w:r>
        <w:rPr>
          <w:b/>
        </w:rPr>
        <w:t>, that the recommendation be adopted.</w:t>
      </w:r>
    </w:p>
    <w:p w14:paraId="782B6935" w14:textId="77777777" w:rsidR="004D4B2E" w:rsidRPr="004D4B2E" w:rsidRDefault="004D4B2E" w:rsidP="00F8603F">
      <w:pPr>
        <w:rPr>
          <w:rFonts w:ascii="Arial Bold" w:hAnsi="Arial Bold" w:cs="Arial"/>
          <w:b/>
          <w:bCs/>
          <w:caps/>
          <w:sz w:val="28"/>
          <w:szCs w:val="28"/>
          <w:u w:val="single"/>
        </w:rPr>
      </w:pPr>
    </w:p>
    <w:p w14:paraId="1811F3EB" w14:textId="5D7A8FAE" w:rsidR="00E15B5D" w:rsidRDefault="004D4B2E" w:rsidP="00F8603F">
      <w:pPr>
        <w:rPr>
          <w:rFonts w:ascii="Arial Bold" w:hAnsi="Arial Bold" w:cs="Arial"/>
          <w:b/>
          <w:bCs/>
          <w:caps/>
          <w:sz w:val="28"/>
          <w:szCs w:val="28"/>
          <w:u w:val="single"/>
        </w:rPr>
      </w:pPr>
      <w:r>
        <w:rPr>
          <w:rFonts w:ascii="Arial Bold" w:hAnsi="Arial Bold" w:cs="Arial"/>
          <w:b/>
          <w:bCs/>
          <w:caps/>
          <w:sz w:val="28"/>
          <w:szCs w:val="28"/>
        </w:rPr>
        <w:t>10.</w:t>
      </w:r>
      <w:r>
        <w:rPr>
          <w:rFonts w:ascii="Arial Bold" w:hAnsi="Arial Bold" w:cs="Arial"/>
          <w:b/>
          <w:bCs/>
          <w:caps/>
          <w:sz w:val="28"/>
          <w:szCs w:val="28"/>
        </w:rPr>
        <w:tab/>
      </w:r>
      <w:r w:rsidR="00E15B5D">
        <w:rPr>
          <w:rFonts w:ascii="Arial Bold" w:hAnsi="Arial Bold" w:cs="Arial"/>
          <w:b/>
          <w:bCs/>
          <w:caps/>
          <w:sz w:val="28"/>
          <w:szCs w:val="28"/>
          <w:u w:val="single"/>
        </w:rPr>
        <w:t>any other notified business</w:t>
      </w:r>
    </w:p>
    <w:p w14:paraId="73C48FF0" w14:textId="77777777" w:rsidR="00E15B5D" w:rsidRPr="00E15B5D" w:rsidRDefault="00E15B5D" w:rsidP="00F8603F">
      <w:pPr>
        <w:rPr>
          <w:rFonts w:ascii="Arial Bold" w:hAnsi="Arial Bold" w:cs="Arial"/>
          <w:b/>
          <w:bCs/>
          <w:caps/>
          <w:sz w:val="28"/>
          <w:szCs w:val="28"/>
          <w:u w:val="single"/>
        </w:rPr>
      </w:pPr>
    </w:p>
    <w:p w14:paraId="0A625034" w14:textId="77777777" w:rsidR="00F8603F" w:rsidRDefault="00F8603F" w:rsidP="00F8603F">
      <w:r>
        <w:t>The Chairman advised that there were no items of Any Other Notified Business.</w:t>
      </w:r>
    </w:p>
    <w:p w14:paraId="78AB812D" w14:textId="77777777" w:rsidR="00F8603F" w:rsidRDefault="00F8603F" w:rsidP="00F8603F"/>
    <w:p w14:paraId="66879494" w14:textId="77777777" w:rsidR="00F8603F" w:rsidRDefault="00F8603F" w:rsidP="00F8603F">
      <w:pPr>
        <w:rPr>
          <w:b/>
          <w:bCs/>
        </w:rPr>
      </w:pPr>
      <w:r>
        <w:rPr>
          <w:b/>
          <w:bCs/>
        </w:rPr>
        <w:t>NOTED.</w:t>
      </w:r>
    </w:p>
    <w:p w14:paraId="7A5BEE12" w14:textId="77777777" w:rsidR="00F8603F" w:rsidRDefault="00F8603F" w:rsidP="00F8603F">
      <w:pPr>
        <w:rPr>
          <w:b/>
          <w:bCs/>
        </w:rPr>
      </w:pPr>
    </w:p>
    <w:p w14:paraId="33C90F7E" w14:textId="77777777" w:rsidR="00F8603F" w:rsidRPr="00F12750" w:rsidRDefault="00F8603F" w:rsidP="00F8603F">
      <w:pPr>
        <w:rPr>
          <w:b/>
          <w:caps/>
          <w:sz w:val="28"/>
          <w:szCs w:val="28"/>
          <w:u w:val="single"/>
        </w:rPr>
      </w:pPr>
      <w:r w:rsidRPr="00F12750">
        <w:rPr>
          <w:b/>
          <w:caps/>
          <w:sz w:val="28"/>
          <w:szCs w:val="28"/>
          <w:u w:val="single"/>
        </w:rPr>
        <w:t>Exclusion of Public/Press</w:t>
      </w:r>
    </w:p>
    <w:p w14:paraId="43641E6E" w14:textId="77777777" w:rsidR="00F8603F" w:rsidRDefault="00F8603F" w:rsidP="00F8603F"/>
    <w:p w14:paraId="19076BA3" w14:textId="5F311BD3" w:rsidR="00833C68" w:rsidRDefault="00F8603F" w:rsidP="00823D43">
      <w:pPr>
        <w:rPr>
          <w:b/>
        </w:rPr>
      </w:pPr>
      <w:r w:rsidRPr="00F12750">
        <w:rPr>
          <w:b/>
        </w:rPr>
        <w:t>AGREED TO RECOMMEND, on the proposal of</w:t>
      </w:r>
      <w:r w:rsidR="006C15B3">
        <w:rPr>
          <w:b/>
        </w:rPr>
        <w:t xml:space="preserve"> Councillor Hollywood</w:t>
      </w:r>
      <w:r>
        <w:rPr>
          <w:b/>
        </w:rPr>
        <w:t>,</w:t>
      </w:r>
      <w:r w:rsidRPr="00F12750">
        <w:rPr>
          <w:b/>
        </w:rPr>
        <w:t xml:space="preserve"> seconded by</w:t>
      </w:r>
      <w:r w:rsidR="009E21ED">
        <w:rPr>
          <w:b/>
        </w:rPr>
        <w:t xml:space="preserve"> </w:t>
      </w:r>
      <w:r w:rsidR="006C15B3">
        <w:rPr>
          <w:b/>
        </w:rPr>
        <w:t>Councillor Morgan</w:t>
      </w:r>
      <w:r w:rsidRPr="00F12750">
        <w:rPr>
          <w:b/>
        </w:rPr>
        <w:t>, that the public/press be excluded during the discussion of the undernoted items of confidential business</w:t>
      </w:r>
      <w:r w:rsidR="00C33C3F">
        <w:rPr>
          <w:b/>
        </w:rPr>
        <w:t>.</w:t>
      </w:r>
    </w:p>
    <w:p w14:paraId="4C859D8A" w14:textId="77777777" w:rsidR="00D420DF" w:rsidRDefault="00D420DF" w:rsidP="00823D43">
      <w:pPr>
        <w:rPr>
          <w:b/>
        </w:rPr>
      </w:pPr>
    </w:p>
    <w:p w14:paraId="4C8C1A04" w14:textId="77777777" w:rsidR="00D420DF" w:rsidRDefault="00D420DF" w:rsidP="00823D43">
      <w:pPr>
        <w:rPr>
          <w:b/>
        </w:rPr>
      </w:pPr>
    </w:p>
    <w:p w14:paraId="605B7C18" w14:textId="77777777" w:rsidR="00D420DF" w:rsidRDefault="00D420DF" w:rsidP="00823D43">
      <w:pPr>
        <w:rPr>
          <w:b/>
        </w:rPr>
      </w:pPr>
    </w:p>
    <w:p w14:paraId="18BE163C" w14:textId="77777777" w:rsidR="00D420DF" w:rsidRDefault="00D420DF" w:rsidP="00823D43">
      <w:pPr>
        <w:rPr>
          <w:b/>
        </w:rPr>
      </w:pPr>
    </w:p>
    <w:p w14:paraId="58E9B485" w14:textId="77777777" w:rsidR="00D420DF" w:rsidRDefault="00D420DF" w:rsidP="00823D43">
      <w:pPr>
        <w:rPr>
          <w:b/>
        </w:rPr>
      </w:pPr>
    </w:p>
    <w:p w14:paraId="7D213D41" w14:textId="77777777" w:rsidR="00D420DF" w:rsidRDefault="00D420DF" w:rsidP="00823D43">
      <w:pPr>
        <w:rPr>
          <w:b/>
        </w:rPr>
      </w:pPr>
    </w:p>
    <w:p w14:paraId="1E9611FD" w14:textId="77777777" w:rsidR="00D420DF" w:rsidRDefault="00D420DF" w:rsidP="00823D43">
      <w:pPr>
        <w:rPr>
          <w:b/>
        </w:rPr>
      </w:pPr>
    </w:p>
    <w:p w14:paraId="1E226917" w14:textId="77777777" w:rsidR="0034587C" w:rsidRDefault="0034587C" w:rsidP="00823D43">
      <w:pPr>
        <w:rPr>
          <w:b/>
        </w:rPr>
      </w:pPr>
    </w:p>
    <w:p w14:paraId="3E481115" w14:textId="773BB8A5" w:rsidR="0034587C" w:rsidRPr="00A07F5C" w:rsidRDefault="00B641A8" w:rsidP="00823D43">
      <w:pPr>
        <w:rPr>
          <w:b/>
          <w:u w:val="single"/>
        </w:rPr>
      </w:pPr>
      <w:r>
        <w:rPr>
          <w:b/>
          <w:u w:val="single"/>
        </w:rPr>
        <w:lastRenderedPageBreak/>
        <w:t>Reports for Noting</w:t>
      </w:r>
    </w:p>
    <w:p w14:paraId="66C17277" w14:textId="77777777" w:rsidR="00E21DE9" w:rsidRDefault="00E21DE9" w:rsidP="00E21DE9">
      <w:pPr>
        <w:rPr>
          <w:rFonts w:cs="Arial"/>
          <w:b/>
          <w:bCs/>
        </w:rPr>
      </w:pPr>
    </w:p>
    <w:p w14:paraId="265136F8" w14:textId="2A22C3EE" w:rsidR="00E21DE9" w:rsidRPr="00471ED1" w:rsidRDefault="00E15B5D" w:rsidP="00E21DE9">
      <w:pPr>
        <w:pStyle w:val="Heading1"/>
        <w:ind w:left="720" w:hanging="720"/>
      </w:pPr>
      <w:r>
        <w:rPr>
          <w:u w:val="none"/>
        </w:rPr>
        <w:t>1</w:t>
      </w:r>
      <w:r w:rsidR="004D4B2E">
        <w:rPr>
          <w:u w:val="none"/>
        </w:rPr>
        <w:t>1</w:t>
      </w:r>
      <w:r w:rsidR="00E21DE9" w:rsidRPr="000766E9">
        <w:rPr>
          <w:u w:val="none"/>
        </w:rPr>
        <w:t xml:space="preserve">.    </w:t>
      </w:r>
      <w:r w:rsidR="002C2CA1">
        <w:t>SINGLE TENDER ACTIONS UPDATE</w:t>
      </w:r>
      <w:r w:rsidR="004954AC">
        <w:t xml:space="preserve"> (FILE </w:t>
      </w:r>
      <w:r w:rsidR="004954AC" w:rsidRPr="0029086C">
        <w:rPr>
          <w:noProof/>
        </w:rPr>
        <w:t>231329</w:t>
      </w:r>
      <w:r w:rsidR="004954AC">
        <w:rPr>
          <w:noProof/>
        </w:rPr>
        <w:t>)</w:t>
      </w:r>
    </w:p>
    <w:p w14:paraId="14B6859D" w14:textId="74DB4104" w:rsidR="00E21DE9" w:rsidRPr="005F56EF" w:rsidRDefault="00E21DE9" w:rsidP="00E21DE9">
      <w:pPr>
        <w:rPr>
          <w:rFonts w:cs="Arial"/>
        </w:rPr>
      </w:pPr>
      <w:r>
        <w:rPr>
          <w:rFonts w:cs="Arial"/>
          <w:b/>
          <w:bCs/>
        </w:rPr>
        <w:tab/>
      </w:r>
      <w:r>
        <w:rPr>
          <w:rFonts w:cs="Arial"/>
        </w:rPr>
        <w:t xml:space="preserve">(File Ref: </w:t>
      </w:r>
      <w:r w:rsidR="00C33C3F" w:rsidRPr="0029086C">
        <w:rPr>
          <w:noProof/>
        </w:rPr>
        <w:t>231329</w:t>
      </w:r>
      <w:r>
        <w:rPr>
          <w:rFonts w:cs="Arial"/>
        </w:rPr>
        <w:t>)</w:t>
      </w:r>
    </w:p>
    <w:p w14:paraId="39309062" w14:textId="77777777" w:rsidR="00E21DE9" w:rsidRDefault="00E21DE9" w:rsidP="00E21DE9">
      <w:pPr>
        <w:rPr>
          <w:rFonts w:cs="Arial"/>
          <w:b/>
          <w:bCs/>
        </w:rPr>
      </w:pPr>
    </w:p>
    <w:p w14:paraId="194E1845" w14:textId="0748CF07" w:rsidR="00565056" w:rsidRDefault="00565056" w:rsidP="00E21DE9">
      <w:pPr>
        <w:rPr>
          <w:rFonts w:cs="Arial"/>
          <w:b/>
          <w:bCs/>
        </w:rPr>
      </w:pPr>
      <w:r>
        <w:rPr>
          <w:rFonts w:cs="Arial"/>
          <w:b/>
          <w:bCs/>
        </w:rPr>
        <w:t xml:space="preserve">***IN </w:t>
      </w:r>
      <w:r w:rsidR="00F81EF9">
        <w:rPr>
          <w:rFonts w:cs="Arial"/>
          <w:b/>
          <w:bCs/>
        </w:rPr>
        <w:t>CONFIDENCE</w:t>
      </w:r>
      <w:r>
        <w:rPr>
          <w:rFonts w:cs="Arial"/>
          <w:b/>
          <w:bCs/>
        </w:rPr>
        <w:t>***</w:t>
      </w:r>
    </w:p>
    <w:p w14:paraId="70D5459D" w14:textId="77777777" w:rsidR="00F24C6E" w:rsidRDefault="00F24C6E" w:rsidP="00E21DE9">
      <w:pPr>
        <w:rPr>
          <w:rFonts w:cs="Arial"/>
          <w:b/>
          <w:bCs/>
        </w:rPr>
      </w:pPr>
    </w:p>
    <w:p w14:paraId="6725AC39" w14:textId="74B411E7" w:rsidR="00F24C6E" w:rsidRPr="00F24C6E" w:rsidRDefault="00F24C6E" w:rsidP="00E21DE9">
      <w:pPr>
        <w:rPr>
          <w:rFonts w:ascii="Arial Bold" w:hAnsi="Arial Bold" w:cs="Arial"/>
          <w:b/>
          <w:bCs/>
          <w:caps/>
        </w:rPr>
      </w:pPr>
      <w:r w:rsidRPr="002E238D">
        <w:rPr>
          <w:rFonts w:ascii="Arial Bold" w:hAnsi="Arial Bold" w:cs="Arial"/>
          <w:b/>
          <w:bCs/>
          <w:caps/>
        </w:rPr>
        <w:t xml:space="preserve">NOT for publication </w:t>
      </w:r>
    </w:p>
    <w:p w14:paraId="6CB641D8" w14:textId="77777777" w:rsidR="009C65B0" w:rsidRPr="00870326" w:rsidRDefault="009C65B0" w:rsidP="009C65B0">
      <w:pPr>
        <w:rPr>
          <w:b/>
          <w:bCs/>
          <w:u w:val="single"/>
        </w:rPr>
      </w:pPr>
    </w:p>
    <w:p w14:paraId="2708ED5D" w14:textId="0F2F3E2A" w:rsidR="009C65B0" w:rsidRPr="00F24C6E" w:rsidRDefault="009C65B0" w:rsidP="00F24C6E">
      <w:pPr>
        <w:pStyle w:val="ListParagraph"/>
        <w:numPr>
          <w:ilvl w:val="0"/>
          <w:numId w:val="32"/>
        </w:numPr>
        <w:rPr>
          <w:b/>
          <w:bCs/>
          <w:u w:val="single"/>
        </w:rPr>
      </w:pPr>
      <w:r w:rsidRPr="00F24C6E">
        <w:rPr>
          <w:b/>
          <w:bCs/>
          <w:u w:val="single"/>
        </w:rPr>
        <w:t>Exemption: relating to the financial or business affairs of any particular person</w:t>
      </w:r>
    </w:p>
    <w:p w14:paraId="4E2F7F30" w14:textId="77777777" w:rsidR="00F24C6E" w:rsidRPr="00F24C6E" w:rsidRDefault="00F24C6E" w:rsidP="00F24C6E">
      <w:pPr>
        <w:rPr>
          <w:b/>
          <w:bCs/>
          <w:u w:val="single"/>
        </w:rPr>
      </w:pPr>
    </w:p>
    <w:p w14:paraId="1C86BFDC" w14:textId="64D286DA" w:rsidR="009C65B0" w:rsidRPr="00870326" w:rsidRDefault="009C65B0" w:rsidP="009C65B0">
      <w:r w:rsidRPr="00870326">
        <w:t>The Audit Committee was asked to consider Single Tender Action Awards for the above period.</w:t>
      </w:r>
    </w:p>
    <w:p w14:paraId="787B21CD" w14:textId="77777777" w:rsidR="009C65B0" w:rsidRPr="00870326" w:rsidRDefault="009C65B0" w:rsidP="009C65B0"/>
    <w:p w14:paraId="26CCAF3C" w14:textId="77777777" w:rsidR="009C65B0" w:rsidRPr="00870326" w:rsidRDefault="009C65B0" w:rsidP="009C65B0">
      <w:r w:rsidRPr="00870326">
        <w:t>Committee was asked to note the content.</w:t>
      </w:r>
    </w:p>
    <w:p w14:paraId="27724B5A" w14:textId="77777777" w:rsidR="00E21DE9" w:rsidRPr="00681993" w:rsidRDefault="00E21DE9" w:rsidP="00823D43">
      <w:pPr>
        <w:rPr>
          <w:rFonts w:ascii="Arial Bold" w:hAnsi="Arial Bold"/>
          <w:b/>
          <w:caps/>
          <w:sz w:val="28"/>
          <w:szCs w:val="28"/>
        </w:rPr>
      </w:pPr>
    </w:p>
    <w:p w14:paraId="319D0CDA" w14:textId="44C11B73" w:rsidR="00823D43" w:rsidRPr="002C2CA1" w:rsidRDefault="00E15B5D" w:rsidP="002C2CA1">
      <w:pPr>
        <w:pStyle w:val="Heading1"/>
        <w:ind w:left="720" w:hanging="720"/>
        <w:rPr>
          <w:rFonts w:cs="Arial"/>
          <w:szCs w:val="28"/>
        </w:rPr>
      </w:pPr>
      <w:r>
        <w:rPr>
          <w:u w:val="none"/>
        </w:rPr>
        <w:t>1</w:t>
      </w:r>
      <w:r w:rsidR="004D4B2E">
        <w:rPr>
          <w:u w:val="none"/>
        </w:rPr>
        <w:t>2</w:t>
      </w:r>
      <w:r w:rsidR="00823D43">
        <w:rPr>
          <w:u w:val="none"/>
        </w:rPr>
        <w:t xml:space="preserve">. </w:t>
      </w:r>
      <w:r w:rsidR="00973B02">
        <w:rPr>
          <w:u w:val="none"/>
        </w:rPr>
        <w:tab/>
      </w:r>
      <w:r w:rsidR="00733FED">
        <w:t>FRAUD, WHISTLEBLOWING AND DATA PROTECTION MATTERS</w:t>
      </w:r>
    </w:p>
    <w:p w14:paraId="0AD284B9" w14:textId="77777777" w:rsidR="000766E9" w:rsidRDefault="000766E9" w:rsidP="00823D43">
      <w:pPr>
        <w:rPr>
          <w:b/>
        </w:rPr>
      </w:pPr>
    </w:p>
    <w:p w14:paraId="78D1308F" w14:textId="7944CC44" w:rsidR="00965B70" w:rsidRDefault="00965B70" w:rsidP="00965B70">
      <w:pPr>
        <w:rPr>
          <w:b/>
          <w:bCs/>
        </w:rPr>
      </w:pPr>
      <w:r w:rsidRPr="00BB0C10">
        <w:rPr>
          <w:b/>
          <w:bCs/>
        </w:rPr>
        <w:t xml:space="preserve">***IN </w:t>
      </w:r>
      <w:r w:rsidR="00F81EF9">
        <w:rPr>
          <w:b/>
          <w:bCs/>
        </w:rPr>
        <w:t>CONFIDENCE</w:t>
      </w:r>
      <w:r w:rsidRPr="00BB0C10">
        <w:rPr>
          <w:b/>
          <w:bCs/>
        </w:rPr>
        <w:t>***</w:t>
      </w:r>
    </w:p>
    <w:p w14:paraId="270DE383" w14:textId="77777777" w:rsidR="00B042EA" w:rsidRDefault="00B042EA" w:rsidP="00B042EA">
      <w:pPr>
        <w:rPr>
          <w:b/>
          <w:bCs/>
        </w:rPr>
      </w:pPr>
    </w:p>
    <w:p w14:paraId="5ADDD4FB" w14:textId="77777777" w:rsidR="00B042EA" w:rsidRDefault="00B042EA" w:rsidP="00B042EA">
      <w:pPr>
        <w:rPr>
          <w:rFonts w:ascii="Arial Bold" w:hAnsi="Arial Bold" w:cs="Arial"/>
          <w:b/>
          <w:bCs/>
          <w:caps/>
        </w:rPr>
      </w:pPr>
      <w:r w:rsidRPr="002E238D">
        <w:rPr>
          <w:rFonts w:ascii="Arial Bold" w:hAnsi="Arial Bold" w:cs="Arial"/>
          <w:b/>
          <w:bCs/>
          <w:caps/>
        </w:rPr>
        <w:t xml:space="preserve">NOT for publication </w:t>
      </w:r>
    </w:p>
    <w:p w14:paraId="0B408A76" w14:textId="77777777" w:rsidR="00B042EA" w:rsidRDefault="00B042EA" w:rsidP="00B042EA">
      <w:pPr>
        <w:rPr>
          <w:rFonts w:ascii="Arial Bold" w:hAnsi="Arial Bold" w:cs="Arial"/>
          <w:b/>
          <w:bCs/>
          <w:caps/>
        </w:rPr>
      </w:pPr>
    </w:p>
    <w:p w14:paraId="460C8C36" w14:textId="77777777" w:rsidR="00B042EA" w:rsidRPr="00677F42" w:rsidRDefault="00B042EA" w:rsidP="00B042EA">
      <w:pPr>
        <w:rPr>
          <w:b/>
          <w:bCs/>
        </w:rPr>
      </w:pPr>
      <w:r w:rsidRPr="00677F42">
        <w:rPr>
          <w:b/>
          <w:bCs/>
        </w:rPr>
        <w:t>SCHEDULE 6:3</w:t>
      </w:r>
      <w:r>
        <w:rPr>
          <w:b/>
          <w:bCs/>
        </w:rPr>
        <w:t xml:space="preserve"> </w:t>
      </w:r>
      <w:r w:rsidRPr="00677F42">
        <w:rPr>
          <w:b/>
          <w:bCs/>
        </w:rPr>
        <w:t>– INFORMATION RELATING TO THE FINANCIAL OR BUSINESS AFFAIRS OF ANY PARTICULAR PERSON (INCLUDING THE COUNCIL HOLDNG THAT INFORMATION)</w:t>
      </w:r>
    </w:p>
    <w:p w14:paraId="6A6BC80F" w14:textId="77777777" w:rsidR="00B042EA" w:rsidRDefault="00B042EA" w:rsidP="00B042EA">
      <w:pPr>
        <w:rPr>
          <w:rFonts w:cs="Arial"/>
          <w:b/>
        </w:rPr>
      </w:pPr>
    </w:p>
    <w:p w14:paraId="43E6DC7D" w14:textId="1414B040" w:rsidR="00B042EA" w:rsidRPr="000327CA" w:rsidRDefault="00B042EA" w:rsidP="00B042EA">
      <w:pPr>
        <w:rPr>
          <w:rFonts w:cs="Arial"/>
          <w:bCs/>
        </w:rPr>
      </w:pPr>
      <w:r>
        <w:rPr>
          <w:rFonts w:cs="Arial"/>
          <w:bCs/>
        </w:rPr>
        <w:t xml:space="preserve">The Head of Finance raised any new incidences of fraud, whistleblowing and data protection.  </w:t>
      </w:r>
    </w:p>
    <w:p w14:paraId="7384F120" w14:textId="77777777" w:rsidR="00BF6E8B" w:rsidRDefault="00BF6E8B" w:rsidP="00823D43">
      <w:pPr>
        <w:rPr>
          <w:rFonts w:cs="Arial"/>
          <w:b/>
          <w:bCs/>
        </w:rPr>
      </w:pPr>
    </w:p>
    <w:p w14:paraId="5D0E7DCF" w14:textId="259D3C1E" w:rsidR="00733FED" w:rsidRPr="00471ED1" w:rsidRDefault="00733FED" w:rsidP="00733FED">
      <w:pPr>
        <w:pStyle w:val="Heading1"/>
        <w:ind w:left="720" w:hanging="720"/>
      </w:pPr>
      <w:r>
        <w:rPr>
          <w:u w:val="none"/>
        </w:rPr>
        <w:t>1</w:t>
      </w:r>
      <w:r w:rsidR="00E15B5D">
        <w:rPr>
          <w:u w:val="none"/>
        </w:rPr>
        <w:t>2</w:t>
      </w:r>
      <w:r w:rsidRPr="000766E9">
        <w:rPr>
          <w:u w:val="none"/>
        </w:rPr>
        <w:t xml:space="preserve">.    </w:t>
      </w:r>
      <w:r>
        <w:t>MEETING WITH NI AUDIT OFFICE AND INTERNAL AUDIT OFFICE IN THE ABSENCE OF MANAGEMENT</w:t>
      </w:r>
    </w:p>
    <w:p w14:paraId="7D2A5BBE" w14:textId="77777777" w:rsidR="00733FED" w:rsidRDefault="00733FED" w:rsidP="00823D43">
      <w:pPr>
        <w:rPr>
          <w:rFonts w:cs="Arial"/>
          <w:b/>
          <w:bCs/>
        </w:rPr>
      </w:pPr>
    </w:p>
    <w:p w14:paraId="24855659" w14:textId="606449E5" w:rsidR="008D1706" w:rsidRPr="008D1706" w:rsidRDefault="008D1706" w:rsidP="00733FED">
      <w:pPr>
        <w:rPr>
          <w:rFonts w:cs="Arial"/>
          <w:b/>
          <w:bCs/>
        </w:rPr>
      </w:pPr>
      <w:r w:rsidRPr="008D1706">
        <w:rPr>
          <w:rFonts w:cs="Arial"/>
          <w:b/>
          <w:bCs/>
        </w:rPr>
        <w:t>**IN CONFIDENCE**</w:t>
      </w:r>
    </w:p>
    <w:p w14:paraId="71E477A9" w14:textId="77777777" w:rsidR="00FE7B6C" w:rsidRDefault="00FE7B6C" w:rsidP="00733FED">
      <w:pPr>
        <w:rPr>
          <w:rFonts w:cs="Arial"/>
        </w:rPr>
      </w:pPr>
    </w:p>
    <w:p w14:paraId="539A1C07" w14:textId="77777777" w:rsidR="00F24C6E" w:rsidRPr="002E238D" w:rsidRDefault="00F24C6E" w:rsidP="00F24C6E">
      <w:pPr>
        <w:rPr>
          <w:rFonts w:ascii="Arial Bold" w:hAnsi="Arial Bold" w:cs="Arial"/>
          <w:caps/>
        </w:rPr>
      </w:pPr>
      <w:r w:rsidRPr="002E238D">
        <w:rPr>
          <w:rFonts w:ascii="Arial Bold" w:hAnsi="Arial Bold" w:cs="Arial"/>
          <w:b/>
          <w:bCs/>
          <w:caps/>
        </w:rPr>
        <w:t xml:space="preserve">NOT for publication </w:t>
      </w:r>
    </w:p>
    <w:p w14:paraId="5A3207E4" w14:textId="77777777" w:rsidR="00F24C6E" w:rsidRPr="00E53355" w:rsidRDefault="00F24C6E" w:rsidP="00F24C6E">
      <w:pPr>
        <w:rPr>
          <w:b/>
          <w:bCs/>
          <w:color w:val="FF0000"/>
        </w:rPr>
      </w:pPr>
    </w:p>
    <w:p w14:paraId="4C659D61" w14:textId="77777777" w:rsidR="00F24C6E" w:rsidRPr="00677F42" w:rsidRDefault="00F24C6E" w:rsidP="00F24C6E">
      <w:pPr>
        <w:rPr>
          <w:b/>
          <w:bCs/>
        </w:rPr>
      </w:pPr>
      <w:r w:rsidRPr="00677F42">
        <w:rPr>
          <w:b/>
          <w:bCs/>
        </w:rPr>
        <w:t>SCHEDULE 6</w:t>
      </w:r>
      <w:r>
        <w:rPr>
          <w:b/>
          <w:bCs/>
        </w:rPr>
        <w:t>:3</w:t>
      </w:r>
      <w:r w:rsidRPr="00677F42">
        <w:rPr>
          <w:b/>
          <w:bCs/>
        </w:rPr>
        <w:t xml:space="preserve"> – INFORMATION RELATING TO THE FINANCIAL OR BUSINESS AFFAIRS OF ANY PARTICULAR PERSON (INCLUDING THE COUNCIL HOLDNG THAT INFORMATION)</w:t>
      </w:r>
    </w:p>
    <w:p w14:paraId="71536D20" w14:textId="77777777" w:rsidR="00F24C6E" w:rsidRDefault="00F24C6E" w:rsidP="00F24C6E"/>
    <w:p w14:paraId="288E4B21" w14:textId="77777777" w:rsidR="00F24C6E" w:rsidRDefault="00F24C6E" w:rsidP="00F24C6E">
      <w:r>
        <w:t xml:space="preserve">A meeting was held in the absence of management.   </w:t>
      </w:r>
    </w:p>
    <w:p w14:paraId="14945ECB" w14:textId="77777777" w:rsidR="00D6719B" w:rsidRDefault="00D6719B" w:rsidP="00823D43">
      <w:pPr>
        <w:rPr>
          <w:rFonts w:cs="Arial"/>
          <w:b/>
          <w:bCs/>
        </w:rPr>
      </w:pPr>
    </w:p>
    <w:p w14:paraId="34BC31F3" w14:textId="77777777" w:rsidR="00F24C6E" w:rsidRDefault="00F24C6E" w:rsidP="00823D43">
      <w:pPr>
        <w:rPr>
          <w:rFonts w:cs="Arial"/>
          <w:b/>
          <w:bCs/>
          <w:sz w:val="28"/>
          <w:szCs w:val="28"/>
          <w:u w:val="single"/>
        </w:rPr>
      </w:pPr>
    </w:p>
    <w:p w14:paraId="3266246D" w14:textId="77777777" w:rsidR="00F24C6E" w:rsidRDefault="00F24C6E" w:rsidP="00823D43">
      <w:pPr>
        <w:rPr>
          <w:rFonts w:cs="Arial"/>
          <w:b/>
          <w:bCs/>
          <w:sz w:val="28"/>
          <w:szCs w:val="28"/>
          <w:u w:val="single"/>
        </w:rPr>
      </w:pPr>
    </w:p>
    <w:p w14:paraId="1EA36671" w14:textId="77777777" w:rsidR="00F24C6E" w:rsidRDefault="00F24C6E" w:rsidP="00823D43">
      <w:pPr>
        <w:rPr>
          <w:rFonts w:cs="Arial"/>
          <w:b/>
          <w:bCs/>
          <w:sz w:val="28"/>
          <w:szCs w:val="28"/>
          <w:u w:val="single"/>
        </w:rPr>
      </w:pPr>
    </w:p>
    <w:p w14:paraId="2866FBBD" w14:textId="77777777" w:rsidR="00F24C6E" w:rsidRDefault="00F24C6E" w:rsidP="00823D43">
      <w:pPr>
        <w:rPr>
          <w:rFonts w:cs="Arial"/>
          <w:b/>
          <w:bCs/>
          <w:sz w:val="28"/>
          <w:szCs w:val="28"/>
          <w:u w:val="single"/>
        </w:rPr>
      </w:pPr>
    </w:p>
    <w:p w14:paraId="1876E9D1" w14:textId="77777777" w:rsidR="00F24C6E" w:rsidRDefault="00F24C6E" w:rsidP="00823D43">
      <w:pPr>
        <w:rPr>
          <w:rFonts w:cs="Arial"/>
          <w:b/>
          <w:bCs/>
          <w:sz w:val="28"/>
          <w:szCs w:val="28"/>
          <w:u w:val="single"/>
        </w:rPr>
      </w:pPr>
    </w:p>
    <w:p w14:paraId="5EC2B7D5" w14:textId="7A16342E" w:rsidR="00DD5FE0" w:rsidRPr="005A07CA" w:rsidRDefault="005A07CA" w:rsidP="00823D43">
      <w:pPr>
        <w:rPr>
          <w:rFonts w:cs="Arial"/>
          <w:b/>
          <w:bCs/>
          <w:sz w:val="28"/>
          <w:szCs w:val="28"/>
          <w:u w:val="single"/>
        </w:rPr>
      </w:pPr>
      <w:r w:rsidRPr="005A07CA">
        <w:rPr>
          <w:rFonts w:cs="Arial"/>
          <w:b/>
          <w:bCs/>
          <w:sz w:val="28"/>
          <w:szCs w:val="28"/>
          <w:u w:val="single"/>
        </w:rPr>
        <w:t>RE</w:t>
      </w:r>
      <w:r w:rsidR="00F00C76">
        <w:rPr>
          <w:rFonts w:cs="Arial"/>
          <w:b/>
          <w:bCs/>
          <w:sz w:val="28"/>
          <w:szCs w:val="28"/>
          <w:u w:val="single"/>
        </w:rPr>
        <w:t>-</w:t>
      </w:r>
      <w:r w:rsidRPr="005A07CA">
        <w:rPr>
          <w:rFonts w:cs="Arial"/>
          <w:b/>
          <w:bCs/>
          <w:sz w:val="28"/>
          <w:szCs w:val="28"/>
          <w:u w:val="single"/>
        </w:rPr>
        <w:t>ADMITTANCE OF PUBLIC AND PRESS</w:t>
      </w:r>
    </w:p>
    <w:p w14:paraId="3FF279AE" w14:textId="7A49728E" w:rsidR="00823D43" w:rsidRDefault="00823D43" w:rsidP="00823D43">
      <w:pPr>
        <w:rPr>
          <w:rFonts w:ascii="Arial Bold" w:hAnsi="Arial Bold"/>
          <w:b/>
          <w:caps/>
          <w:sz w:val="28"/>
          <w:szCs w:val="28"/>
          <w:u w:val="single"/>
        </w:rPr>
      </w:pPr>
    </w:p>
    <w:p w14:paraId="47C3B252" w14:textId="29A0A5AB" w:rsidR="005E7F72" w:rsidRDefault="005E7F72" w:rsidP="005E7F72">
      <w:pPr>
        <w:rPr>
          <w:rFonts w:cs="Arial"/>
          <w:b/>
          <w:bCs/>
        </w:rPr>
      </w:pPr>
      <w:r w:rsidRPr="00F12750">
        <w:rPr>
          <w:b/>
        </w:rPr>
        <w:t>AGREED TO RECOMMEND,</w:t>
      </w:r>
      <w:r w:rsidR="008B6F7B">
        <w:rPr>
          <w:b/>
        </w:rPr>
        <w:t xml:space="preserve"> </w:t>
      </w:r>
      <w:r w:rsidRPr="00B1378A">
        <w:rPr>
          <w:rFonts w:cs="Arial"/>
          <w:b/>
          <w:bCs/>
        </w:rPr>
        <w:t>that the public/press be re-admitted to the meeting.</w:t>
      </w:r>
    </w:p>
    <w:p w14:paraId="4C5AFA44" w14:textId="77777777" w:rsidR="005A07CA" w:rsidRPr="005A07CA" w:rsidRDefault="005A07CA" w:rsidP="00823D43">
      <w:pPr>
        <w:rPr>
          <w:rFonts w:ascii="Arial Bold" w:hAnsi="Arial Bold"/>
          <w:b/>
          <w:caps/>
          <w:sz w:val="28"/>
          <w:szCs w:val="28"/>
          <w:u w:val="single"/>
        </w:rPr>
      </w:pPr>
    </w:p>
    <w:p w14:paraId="5432DC0E" w14:textId="77777777" w:rsidR="00823D43" w:rsidRPr="00681993" w:rsidRDefault="00823D43" w:rsidP="00823D43">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3E30E8BE" w14:textId="77777777" w:rsidR="00823D43" w:rsidRDefault="00823D43" w:rsidP="00823D43">
      <w:pPr>
        <w:rPr>
          <w:b/>
        </w:rPr>
      </w:pPr>
    </w:p>
    <w:p w14:paraId="755D8AD3" w14:textId="0E74863E" w:rsidR="00823D43" w:rsidRPr="00681993" w:rsidRDefault="00823D43" w:rsidP="00823D43">
      <w:r w:rsidRPr="00681993">
        <w:t>The meeting terminated at</w:t>
      </w:r>
      <w:r w:rsidR="005E7F72">
        <w:t xml:space="preserve"> </w:t>
      </w:r>
      <w:r w:rsidR="008B6F7B">
        <w:t>7.55</w:t>
      </w:r>
      <w:r w:rsidR="00196A52">
        <w:t xml:space="preserve"> </w:t>
      </w:r>
      <w:r w:rsidR="00845AC1">
        <w:t>pm.</w:t>
      </w:r>
    </w:p>
    <w:p w14:paraId="20A3BDA3" w14:textId="77777777" w:rsidR="00823D43" w:rsidRDefault="00823D43" w:rsidP="00823D43"/>
    <w:bookmarkEnd w:id="1"/>
    <w:bookmarkEnd w:id="5"/>
    <w:p w14:paraId="4044220A" w14:textId="15D727A8" w:rsidR="00CC6DE4" w:rsidRDefault="00CC6DE4"/>
    <w:sectPr w:rsidR="00CC6DE4" w:rsidSect="00BE2D7F">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697D" w14:textId="77777777" w:rsidR="000B5394" w:rsidRDefault="000B5394" w:rsidP="00EB7F1C">
      <w:r>
        <w:separator/>
      </w:r>
    </w:p>
  </w:endnote>
  <w:endnote w:type="continuationSeparator" w:id="0">
    <w:p w14:paraId="0B599886" w14:textId="77777777" w:rsidR="000B5394" w:rsidRDefault="000B5394" w:rsidP="00EB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vice Font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5A5A2049" w14:textId="77777777" w:rsidR="0067403C" w:rsidRDefault="0067403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E95717A" w14:textId="77777777" w:rsidR="0067403C" w:rsidRDefault="00674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13EF" w14:textId="77777777" w:rsidR="0067403C" w:rsidRDefault="0067403C">
    <w:pPr>
      <w:pStyle w:val="Footer"/>
      <w:jc w:val="center"/>
    </w:pPr>
  </w:p>
  <w:p w14:paraId="5C48B028" w14:textId="77777777" w:rsidR="0067403C" w:rsidRDefault="0067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76AF" w14:textId="77777777" w:rsidR="000B5394" w:rsidRDefault="000B5394" w:rsidP="00EB7F1C">
      <w:r>
        <w:separator/>
      </w:r>
    </w:p>
  </w:footnote>
  <w:footnote w:type="continuationSeparator" w:id="0">
    <w:p w14:paraId="1B1DA5A7" w14:textId="77777777" w:rsidR="000B5394" w:rsidRDefault="000B5394" w:rsidP="00EB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9E18" w14:textId="7C94787E" w:rsidR="0067403C" w:rsidRDefault="0067403C">
    <w:pPr>
      <w:pStyle w:val="Header"/>
    </w:pPr>
    <w:r>
      <w:tab/>
    </w:r>
    <w:r>
      <w:tab/>
      <w:t>AC.</w:t>
    </w:r>
    <w:r w:rsidR="00F8225E">
      <w:t>2</w:t>
    </w:r>
    <w:r w:rsidR="004D4B2E">
      <w:t>2</w:t>
    </w:r>
    <w:r w:rsidR="00F8225E">
      <w:t>.0</w:t>
    </w:r>
    <w:r w:rsidR="004D4B2E">
      <w:t>9</w:t>
    </w:r>
    <w:r w:rsidR="00F8225E">
      <w:t>.202</w:t>
    </w:r>
    <w:r w:rsidR="00A3295A">
      <w:t>5</w:t>
    </w:r>
    <w:r w:rsidR="00F045FA">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6B8" w14:textId="21F2E87B" w:rsidR="0067403C" w:rsidRPr="00621DD5" w:rsidRDefault="0067403C"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1" w15:restartNumberingAfterBreak="0">
    <w:nsid w:val="001E1C9A"/>
    <w:multiLevelType w:val="hybridMultilevel"/>
    <w:tmpl w:val="5832D7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6270E9"/>
    <w:multiLevelType w:val="hybridMultilevel"/>
    <w:tmpl w:val="CCAA1104"/>
    <w:lvl w:ilvl="0" w:tplc="08090001">
      <w:start w:val="1"/>
      <w:numFmt w:val="bullet"/>
      <w:lvlText w:val=""/>
      <w:lvlJc w:val="left"/>
      <w:pPr>
        <w:ind w:left="3724" w:hanging="360"/>
      </w:pPr>
      <w:rPr>
        <w:rFonts w:ascii="Symbol" w:hAnsi="Symbol" w:hint="default"/>
      </w:rPr>
    </w:lvl>
    <w:lvl w:ilvl="1" w:tplc="08090003">
      <w:start w:val="1"/>
      <w:numFmt w:val="bullet"/>
      <w:lvlText w:val="o"/>
      <w:lvlJc w:val="left"/>
      <w:pPr>
        <w:ind w:left="4444" w:hanging="360"/>
      </w:pPr>
      <w:rPr>
        <w:rFonts w:ascii="Courier New" w:hAnsi="Courier New" w:cs="Courier New" w:hint="default"/>
      </w:rPr>
    </w:lvl>
    <w:lvl w:ilvl="2" w:tplc="08090005">
      <w:start w:val="1"/>
      <w:numFmt w:val="bullet"/>
      <w:lvlText w:val=""/>
      <w:lvlJc w:val="left"/>
      <w:pPr>
        <w:ind w:left="5164" w:hanging="360"/>
      </w:pPr>
      <w:rPr>
        <w:rFonts w:ascii="Wingdings" w:hAnsi="Wingdings" w:hint="default"/>
      </w:rPr>
    </w:lvl>
    <w:lvl w:ilvl="3" w:tplc="08090001">
      <w:start w:val="1"/>
      <w:numFmt w:val="bullet"/>
      <w:lvlText w:val=""/>
      <w:lvlJc w:val="left"/>
      <w:pPr>
        <w:ind w:left="5884" w:hanging="360"/>
      </w:pPr>
      <w:rPr>
        <w:rFonts w:ascii="Symbol" w:hAnsi="Symbol" w:hint="default"/>
      </w:rPr>
    </w:lvl>
    <w:lvl w:ilvl="4" w:tplc="08090003">
      <w:start w:val="1"/>
      <w:numFmt w:val="bullet"/>
      <w:lvlText w:val="o"/>
      <w:lvlJc w:val="left"/>
      <w:pPr>
        <w:ind w:left="6604" w:hanging="360"/>
      </w:pPr>
      <w:rPr>
        <w:rFonts w:ascii="Courier New" w:hAnsi="Courier New" w:cs="Courier New" w:hint="default"/>
      </w:rPr>
    </w:lvl>
    <w:lvl w:ilvl="5" w:tplc="08090005">
      <w:start w:val="1"/>
      <w:numFmt w:val="bullet"/>
      <w:lvlText w:val=""/>
      <w:lvlJc w:val="left"/>
      <w:pPr>
        <w:ind w:left="7324" w:hanging="360"/>
      </w:pPr>
      <w:rPr>
        <w:rFonts w:ascii="Wingdings" w:hAnsi="Wingdings" w:hint="default"/>
      </w:rPr>
    </w:lvl>
    <w:lvl w:ilvl="6" w:tplc="08090001">
      <w:start w:val="1"/>
      <w:numFmt w:val="bullet"/>
      <w:lvlText w:val=""/>
      <w:lvlJc w:val="left"/>
      <w:pPr>
        <w:ind w:left="8044" w:hanging="360"/>
      </w:pPr>
      <w:rPr>
        <w:rFonts w:ascii="Symbol" w:hAnsi="Symbol" w:hint="default"/>
      </w:rPr>
    </w:lvl>
    <w:lvl w:ilvl="7" w:tplc="08090003">
      <w:start w:val="1"/>
      <w:numFmt w:val="bullet"/>
      <w:lvlText w:val="o"/>
      <w:lvlJc w:val="left"/>
      <w:pPr>
        <w:ind w:left="8764" w:hanging="360"/>
      </w:pPr>
      <w:rPr>
        <w:rFonts w:ascii="Courier New" w:hAnsi="Courier New" w:cs="Courier New" w:hint="default"/>
      </w:rPr>
    </w:lvl>
    <w:lvl w:ilvl="8" w:tplc="08090005">
      <w:start w:val="1"/>
      <w:numFmt w:val="bullet"/>
      <w:lvlText w:val=""/>
      <w:lvlJc w:val="left"/>
      <w:pPr>
        <w:ind w:left="9484" w:hanging="360"/>
      </w:pPr>
      <w:rPr>
        <w:rFonts w:ascii="Wingdings" w:hAnsi="Wingdings" w:hint="default"/>
      </w:rPr>
    </w:lvl>
  </w:abstractNum>
  <w:abstractNum w:abstractNumId="3" w15:restartNumberingAfterBreak="0">
    <w:nsid w:val="00D22C44"/>
    <w:multiLevelType w:val="hybridMultilevel"/>
    <w:tmpl w:val="D562CE56"/>
    <w:lvl w:ilvl="0" w:tplc="4614FB3C">
      <w:start w:val="1"/>
      <w:numFmt w:val="lowerLetter"/>
      <w:lvlText w:val="%1."/>
      <w:lvlJc w:val="left"/>
      <w:pPr>
        <w:ind w:left="720" w:hanging="360"/>
      </w:pPr>
      <w:rPr>
        <w:rFonts w:cs="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C10A5"/>
    <w:multiLevelType w:val="hybridMultilevel"/>
    <w:tmpl w:val="527230E2"/>
    <w:lvl w:ilvl="0" w:tplc="F96070C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43688"/>
    <w:multiLevelType w:val="hybridMultilevel"/>
    <w:tmpl w:val="AEAC97A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4AC61D5"/>
    <w:multiLevelType w:val="hybridMultilevel"/>
    <w:tmpl w:val="08AC2B34"/>
    <w:lvl w:ilvl="0" w:tplc="3EEC54C8">
      <w:numFmt w:val="bullet"/>
      <w:lvlText w:val="-"/>
      <w:lvlJc w:val="left"/>
      <w:pPr>
        <w:ind w:left="430" w:hanging="360"/>
      </w:pPr>
      <w:rPr>
        <w:rFonts w:ascii="Arial" w:eastAsia="Times New Roman" w:hAnsi="Arial" w:cs="Aria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7" w15:restartNumberingAfterBreak="0">
    <w:nsid w:val="04BC44A1"/>
    <w:multiLevelType w:val="multilevel"/>
    <w:tmpl w:val="45CC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D63B03"/>
    <w:multiLevelType w:val="multilevel"/>
    <w:tmpl w:val="406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A960F7"/>
    <w:multiLevelType w:val="hybridMultilevel"/>
    <w:tmpl w:val="024678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360692"/>
    <w:multiLevelType w:val="hybridMultilevel"/>
    <w:tmpl w:val="99B8D066"/>
    <w:lvl w:ilvl="0" w:tplc="90CC7914">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93B9D"/>
    <w:multiLevelType w:val="multilevel"/>
    <w:tmpl w:val="67F4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F85C6B"/>
    <w:multiLevelType w:val="hybridMultilevel"/>
    <w:tmpl w:val="B288BBEE"/>
    <w:lvl w:ilvl="0" w:tplc="E318AE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394337"/>
    <w:multiLevelType w:val="hybridMultilevel"/>
    <w:tmpl w:val="ED128FF2"/>
    <w:lvl w:ilvl="0" w:tplc="CBF2A784">
      <w:start w:val="2"/>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62156"/>
    <w:multiLevelType w:val="hybridMultilevel"/>
    <w:tmpl w:val="418848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D26E2"/>
    <w:multiLevelType w:val="multilevel"/>
    <w:tmpl w:val="CA10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312255"/>
    <w:multiLevelType w:val="hybridMultilevel"/>
    <w:tmpl w:val="0A0A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47CFC"/>
    <w:multiLevelType w:val="multilevel"/>
    <w:tmpl w:val="374C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BC0AAD"/>
    <w:multiLevelType w:val="hybridMultilevel"/>
    <w:tmpl w:val="768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512D9"/>
    <w:multiLevelType w:val="hybridMultilevel"/>
    <w:tmpl w:val="E98C61B2"/>
    <w:lvl w:ilvl="0" w:tplc="0F8CEB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379E8"/>
    <w:multiLevelType w:val="hybridMultilevel"/>
    <w:tmpl w:val="1090C608"/>
    <w:lvl w:ilvl="0" w:tplc="C62E4C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BD0F90"/>
    <w:multiLevelType w:val="hybridMultilevel"/>
    <w:tmpl w:val="C6BA47F4"/>
    <w:lvl w:ilvl="0" w:tplc="AAC017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4052A"/>
    <w:multiLevelType w:val="multilevel"/>
    <w:tmpl w:val="B49E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925E7E"/>
    <w:multiLevelType w:val="hybridMultilevel"/>
    <w:tmpl w:val="B14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A54A8"/>
    <w:multiLevelType w:val="hybridMultilevel"/>
    <w:tmpl w:val="5F84C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071524"/>
    <w:multiLevelType w:val="multilevel"/>
    <w:tmpl w:val="763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282D01"/>
    <w:multiLevelType w:val="hybridMultilevel"/>
    <w:tmpl w:val="83A0F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C0A7BE6"/>
    <w:multiLevelType w:val="hybridMultilevel"/>
    <w:tmpl w:val="93DE3074"/>
    <w:lvl w:ilvl="0" w:tplc="708AF4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43BA2"/>
    <w:multiLevelType w:val="multilevel"/>
    <w:tmpl w:val="FBF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F425B4"/>
    <w:multiLevelType w:val="hybridMultilevel"/>
    <w:tmpl w:val="C1CAF10E"/>
    <w:lvl w:ilvl="0" w:tplc="81DC4E7E">
      <w:start w:val="1"/>
      <w:numFmt w:val="lowerLetter"/>
      <w:lvlText w:val="%1."/>
      <w:lvlJc w:val="left"/>
      <w:pPr>
        <w:ind w:left="720" w:hanging="360"/>
      </w:pPr>
      <w:rPr>
        <w:rFonts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0505B7"/>
    <w:multiLevelType w:val="hybridMultilevel"/>
    <w:tmpl w:val="75664DA8"/>
    <w:lvl w:ilvl="0" w:tplc="941426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F7820FA"/>
    <w:multiLevelType w:val="hybridMultilevel"/>
    <w:tmpl w:val="58C010F8"/>
    <w:lvl w:ilvl="0" w:tplc="68783D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8914ED"/>
    <w:multiLevelType w:val="hybridMultilevel"/>
    <w:tmpl w:val="FFD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A6461"/>
    <w:multiLevelType w:val="hybridMultilevel"/>
    <w:tmpl w:val="843C7010"/>
    <w:lvl w:ilvl="0" w:tplc="F872B2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F85CBC"/>
    <w:multiLevelType w:val="hybridMultilevel"/>
    <w:tmpl w:val="7E783B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F4143B"/>
    <w:multiLevelType w:val="hybridMultilevel"/>
    <w:tmpl w:val="AFEC9C22"/>
    <w:lvl w:ilvl="0" w:tplc="4A980E6C">
      <w:start w:val="1"/>
      <w:numFmt w:val="lowerLetter"/>
      <w:lvlText w:val="%1."/>
      <w:lvlJc w:val="left"/>
      <w:pPr>
        <w:ind w:left="720" w:hanging="360"/>
      </w:pPr>
      <w:rPr>
        <w:rFonts w:cs="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B87110"/>
    <w:multiLevelType w:val="hybridMultilevel"/>
    <w:tmpl w:val="8174C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0753690">
    <w:abstractNumId w:val="25"/>
  </w:num>
  <w:num w:numId="2" w16cid:durableId="1524051165">
    <w:abstractNumId w:val="10"/>
  </w:num>
  <w:num w:numId="3" w16cid:durableId="79303703">
    <w:abstractNumId w:val="13"/>
  </w:num>
  <w:num w:numId="4" w16cid:durableId="1827934849">
    <w:abstractNumId w:val="15"/>
  </w:num>
  <w:num w:numId="5" w16cid:durableId="697972535">
    <w:abstractNumId w:val="23"/>
  </w:num>
  <w:num w:numId="6" w16cid:durableId="1272320310">
    <w:abstractNumId w:val="35"/>
  </w:num>
  <w:num w:numId="7" w16cid:durableId="1511069267">
    <w:abstractNumId w:val="34"/>
  </w:num>
  <w:num w:numId="8" w16cid:durableId="1498233012">
    <w:abstractNumId w:val="20"/>
  </w:num>
  <w:num w:numId="9" w16cid:durableId="1522470061">
    <w:abstractNumId w:val="12"/>
  </w:num>
  <w:num w:numId="10" w16cid:durableId="1747075285">
    <w:abstractNumId w:val="36"/>
  </w:num>
  <w:num w:numId="11" w16cid:durableId="2142116136">
    <w:abstractNumId w:val="22"/>
  </w:num>
  <w:num w:numId="12" w16cid:durableId="213081192">
    <w:abstractNumId w:val="39"/>
  </w:num>
  <w:num w:numId="13" w16cid:durableId="669333850">
    <w:abstractNumId w:val="0"/>
  </w:num>
  <w:num w:numId="14" w16cid:durableId="953756649">
    <w:abstractNumId w:val="2"/>
  </w:num>
  <w:num w:numId="15" w16cid:durableId="1207063223">
    <w:abstractNumId w:val="6"/>
  </w:num>
  <w:num w:numId="16" w16cid:durableId="1114440627">
    <w:abstractNumId w:val="29"/>
  </w:num>
  <w:num w:numId="17" w16cid:durableId="1689141834">
    <w:abstractNumId w:val="33"/>
  </w:num>
  <w:num w:numId="18" w16cid:durableId="1125213">
    <w:abstractNumId w:val="30"/>
  </w:num>
  <w:num w:numId="19" w16cid:durableId="784008115">
    <w:abstractNumId w:val="17"/>
  </w:num>
  <w:num w:numId="20" w16cid:durableId="429815448">
    <w:abstractNumId w:val="4"/>
  </w:num>
  <w:num w:numId="21" w16cid:durableId="1310867094">
    <w:abstractNumId w:val="32"/>
  </w:num>
  <w:num w:numId="22" w16cid:durableId="1217623999">
    <w:abstractNumId w:val="3"/>
  </w:num>
  <w:num w:numId="23" w16cid:durableId="1909530723">
    <w:abstractNumId w:val="38"/>
  </w:num>
  <w:num w:numId="24" w16cid:durableId="1975015457">
    <w:abstractNumId w:val="14"/>
  </w:num>
  <w:num w:numId="25" w16cid:durableId="1069108110">
    <w:abstractNumId w:val="37"/>
  </w:num>
  <w:num w:numId="26" w16cid:durableId="1835105677">
    <w:abstractNumId w:val="26"/>
  </w:num>
  <w:num w:numId="27" w16cid:durableId="373506778">
    <w:abstractNumId w:val="21"/>
  </w:num>
  <w:num w:numId="28" w16cid:durableId="1270357074">
    <w:abstractNumId w:val="27"/>
  </w:num>
  <w:num w:numId="29" w16cid:durableId="1048725942">
    <w:abstractNumId w:val="5"/>
    <w:lvlOverride w:ilvl="0">
      <w:startOverride w:val="1"/>
    </w:lvlOverride>
    <w:lvlOverride w:ilvl="1"/>
    <w:lvlOverride w:ilvl="2"/>
    <w:lvlOverride w:ilvl="3"/>
    <w:lvlOverride w:ilvl="4"/>
    <w:lvlOverride w:ilvl="5"/>
    <w:lvlOverride w:ilvl="6"/>
    <w:lvlOverride w:ilvl="7"/>
    <w:lvlOverride w:ilvl="8"/>
  </w:num>
  <w:num w:numId="30" w16cid:durableId="1785343988">
    <w:abstractNumId w:val="1"/>
  </w:num>
  <w:num w:numId="31" w16cid:durableId="131563426">
    <w:abstractNumId w:val="19"/>
  </w:num>
  <w:num w:numId="32" w16cid:durableId="1999259959">
    <w:abstractNumId w:val="9"/>
  </w:num>
  <w:num w:numId="33" w16cid:durableId="2631234">
    <w:abstractNumId w:val="18"/>
  </w:num>
  <w:num w:numId="34" w16cid:durableId="1417240722">
    <w:abstractNumId w:val="31"/>
  </w:num>
  <w:num w:numId="35" w16cid:durableId="1304844483">
    <w:abstractNumId w:val="7"/>
  </w:num>
  <w:num w:numId="36" w16cid:durableId="1887059780">
    <w:abstractNumId w:val="8"/>
  </w:num>
  <w:num w:numId="37" w16cid:durableId="574975790">
    <w:abstractNumId w:val="24"/>
  </w:num>
  <w:num w:numId="38" w16cid:durableId="1208370751">
    <w:abstractNumId w:val="11"/>
  </w:num>
  <w:num w:numId="39" w16cid:durableId="2003459400">
    <w:abstractNumId w:val="16"/>
  </w:num>
  <w:num w:numId="40" w16cid:durableId="93967900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bHtiETje1ypyfYUleO8+bK4i/v5Bi3hyoyLxzr847GuPj/16v7JU+DsM2DUU7It/dv9TpfK+vkKyR4JzG1NVg==" w:salt="XIAdwfSOBroFqi1ZygDf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43"/>
    <w:rsid w:val="00003B40"/>
    <w:rsid w:val="00006038"/>
    <w:rsid w:val="000061E4"/>
    <w:rsid w:val="0001164C"/>
    <w:rsid w:val="00011994"/>
    <w:rsid w:val="0001243B"/>
    <w:rsid w:val="00012D51"/>
    <w:rsid w:val="00014EDD"/>
    <w:rsid w:val="00015945"/>
    <w:rsid w:val="00017E00"/>
    <w:rsid w:val="000202F0"/>
    <w:rsid w:val="00020A2D"/>
    <w:rsid w:val="00021747"/>
    <w:rsid w:val="000228CA"/>
    <w:rsid w:val="00022B52"/>
    <w:rsid w:val="00023093"/>
    <w:rsid w:val="00026793"/>
    <w:rsid w:val="000303BB"/>
    <w:rsid w:val="00031DC7"/>
    <w:rsid w:val="00032C9A"/>
    <w:rsid w:val="000347D7"/>
    <w:rsid w:val="0004022C"/>
    <w:rsid w:val="00042650"/>
    <w:rsid w:val="000439A7"/>
    <w:rsid w:val="00043B21"/>
    <w:rsid w:val="00045EFB"/>
    <w:rsid w:val="00051D0C"/>
    <w:rsid w:val="00055E23"/>
    <w:rsid w:val="00057E15"/>
    <w:rsid w:val="00057EEC"/>
    <w:rsid w:val="00062573"/>
    <w:rsid w:val="00065918"/>
    <w:rsid w:val="0006749C"/>
    <w:rsid w:val="000700BA"/>
    <w:rsid w:val="00071043"/>
    <w:rsid w:val="00071595"/>
    <w:rsid w:val="0007593C"/>
    <w:rsid w:val="000762FA"/>
    <w:rsid w:val="000766E9"/>
    <w:rsid w:val="00077E3C"/>
    <w:rsid w:val="00080606"/>
    <w:rsid w:val="0008097F"/>
    <w:rsid w:val="00080C73"/>
    <w:rsid w:val="00082B0E"/>
    <w:rsid w:val="000928E7"/>
    <w:rsid w:val="00095E52"/>
    <w:rsid w:val="000A2E8F"/>
    <w:rsid w:val="000A418C"/>
    <w:rsid w:val="000A7501"/>
    <w:rsid w:val="000B0FCF"/>
    <w:rsid w:val="000B196E"/>
    <w:rsid w:val="000B3A40"/>
    <w:rsid w:val="000B3C23"/>
    <w:rsid w:val="000B416D"/>
    <w:rsid w:val="000B5394"/>
    <w:rsid w:val="000B57E2"/>
    <w:rsid w:val="000B6DBB"/>
    <w:rsid w:val="000B75B6"/>
    <w:rsid w:val="000C119F"/>
    <w:rsid w:val="000C1CEA"/>
    <w:rsid w:val="000C2112"/>
    <w:rsid w:val="000C3B5C"/>
    <w:rsid w:val="000D02CE"/>
    <w:rsid w:val="000D0E15"/>
    <w:rsid w:val="000D1D88"/>
    <w:rsid w:val="000D27CF"/>
    <w:rsid w:val="000D6F06"/>
    <w:rsid w:val="000D72DE"/>
    <w:rsid w:val="000E18AB"/>
    <w:rsid w:val="000E2022"/>
    <w:rsid w:val="000E2E0D"/>
    <w:rsid w:val="000E309F"/>
    <w:rsid w:val="000E582B"/>
    <w:rsid w:val="000E5B8B"/>
    <w:rsid w:val="000E730E"/>
    <w:rsid w:val="000F1E2A"/>
    <w:rsid w:val="000F2B82"/>
    <w:rsid w:val="000F32CC"/>
    <w:rsid w:val="00101D22"/>
    <w:rsid w:val="00102518"/>
    <w:rsid w:val="0010525A"/>
    <w:rsid w:val="00111C5B"/>
    <w:rsid w:val="0011208C"/>
    <w:rsid w:val="001154BD"/>
    <w:rsid w:val="00115D33"/>
    <w:rsid w:val="0011765A"/>
    <w:rsid w:val="00120986"/>
    <w:rsid w:val="00121AE3"/>
    <w:rsid w:val="00124965"/>
    <w:rsid w:val="0012748A"/>
    <w:rsid w:val="00127A0A"/>
    <w:rsid w:val="001305ED"/>
    <w:rsid w:val="00130C54"/>
    <w:rsid w:val="00131424"/>
    <w:rsid w:val="00133C5B"/>
    <w:rsid w:val="00133F11"/>
    <w:rsid w:val="00134EE3"/>
    <w:rsid w:val="00135D3E"/>
    <w:rsid w:val="00137FE7"/>
    <w:rsid w:val="00140B34"/>
    <w:rsid w:val="00140BCF"/>
    <w:rsid w:val="001451AF"/>
    <w:rsid w:val="00150436"/>
    <w:rsid w:val="00150BA1"/>
    <w:rsid w:val="001513AE"/>
    <w:rsid w:val="00151B37"/>
    <w:rsid w:val="001529A3"/>
    <w:rsid w:val="00152E3A"/>
    <w:rsid w:val="00153F3D"/>
    <w:rsid w:val="001558F3"/>
    <w:rsid w:val="00155BAC"/>
    <w:rsid w:val="00155D79"/>
    <w:rsid w:val="00156B4C"/>
    <w:rsid w:val="0015761C"/>
    <w:rsid w:val="001578D1"/>
    <w:rsid w:val="001579F0"/>
    <w:rsid w:val="00161434"/>
    <w:rsid w:val="0016285B"/>
    <w:rsid w:val="001639A8"/>
    <w:rsid w:val="00163D9F"/>
    <w:rsid w:val="0016671E"/>
    <w:rsid w:val="00166B44"/>
    <w:rsid w:val="00170C5E"/>
    <w:rsid w:val="00171482"/>
    <w:rsid w:val="00171E7C"/>
    <w:rsid w:val="00172286"/>
    <w:rsid w:val="001736F2"/>
    <w:rsid w:val="00175413"/>
    <w:rsid w:val="00176F33"/>
    <w:rsid w:val="0018183F"/>
    <w:rsid w:val="00181EBF"/>
    <w:rsid w:val="00182795"/>
    <w:rsid w:val="00183117"/>
    <w:rsid w:val="001842E7"/>
    <w:rsid w:val="00185CD1"/>
    <w:rsid w:val="0018660C"/>
    <w:rsid w:val="001875E8"/>
    <w:rsid w:val="001912BF"/>
    <w:rsid w:val="0019450D"/>
    <w:rsid w:val="00194986"/>
    <w:rsid w:val="0019698D"/>
    <w:rsid w:val="00196A52"/>
    <w:rsid w:val="001A249A"/>
    <w:rsid w:val="001A7FA7"/>
    <w:rsid w:val="001B0955"/>
    <w:rsid w:val="001B1BF0"/>
    <w:rsid w:val="001B2743"/>
    <w:rsid w:val="001B4807"/>
    <w:rsid w:val="001B6D81"/>
    <w:rsid w:val="001B7900"/>
    <w:rsid w:val="001C07DA"/>
    <w:rsid w:val="001C435D"/>
    <w:rsid w:val="001C47DA"/>
    <w:rsid w:val="001D1E45"/>
    <w:rsid w:val="001D395D"/>
    <w:rsid w:val="001D47D8"/>
    <w:rsid w:val="001D4EBE"/>
    <w:rsid w:val="001E0607"/>
    <w:rsid w:val="001E1889"/>
    <w:rsid w:val="001E4494"/>
    <w:rsid w:val="001E49A6"/>
    <w:rsid w:val="001E4FAA"/>
    <w:rsid w:val="001E5C13"/>
    <w:rsid w:val="001E78A6"/>
    <w:rsid w:val="001F1D5D"/>
    <w:rsid w:val="001F1ECF"/>
    <w:rsid w:val="001F45CE"/>
    <w:rsid w:val="001F713E"/>
    <w:rsid w:val="00201E73"/>
    <w:rsid w:val="00203202"/>
    <w:rsid w:val="00204E2A"/>
    <w:rsid w:val="00205467"/>
    <w:rsid w:val="00205B03"/>
    <w:rsid w:val="002065E5"/>
    <w:rsid w:val="0020668C"/>
    <w:rsid w:val="00206E8D"/>
    <w:rsid w:val="00206F74"/>
    <w:rsid w:val="00211DCE"/>
    <w:rsid w:val="00212FDA"/>
    <w:rsid w:val="00214404"/>
    <w:rsid w:val="00215C59"/>
    <w:rsid w:val="00216F77"/>
    <w:rsid w:val="00221623"/>
    <w:rsid w:val="0022372E"/>
    <w:rsid w:val="00230807"/>
    <w:rsid w:val="00232E98"/>
    <w:rsid w:val="00237B7F"/>
    <w:rsid w:val="00240C16"/>
    <w:rsid w:val="00241942"/>
    <w:rsid w:val="002477B9"/>
    <w:rsid w:val="00251430"/>
    <w:rsid w:val="0025237D"/>
    <w:rsid w:val="00255617"/>
    <w:rsid w:val="0025606F"/>
    <w:rsid w:val="0025646A"/>
    <w:rsid w:val="00256E23"/>
    <w:rsid w:val="0025791F"/>
    <w:rsid w:val="00263064"/>
    <w:rsid w:val="00265092"/>
    <w:rsid w:val="00267C50"/>
    <w:rsid w:val="00274165"/>
    <w:rsid w:val="002824EF"/>
    <w:rsid w:val="002855D2"/>
    <w:rsid w:val="002867D2"/>
    <w:rsid w:val="00286DB7"/>
    <w:rsid w:val="00286FF2"/>
    <w:rsid w:val="0028735A"/>
    <w:rsid w:val="00290254"/>
    <w:rsid w:val="002910FE"/>
    <w:rsid w:val="00293406"/>
    <w:rsid w:val="00293EAC"/>
    <w:rsid w:val="002952C5"/>
    <w:rsid w:val="002960E2"/>
    <w:rsid w:val="0029760A"/>
    <w:rsid w:val="002A002F"/>
    <w:rsid w:val="002A104C"/>
    <w:rsid w:val="002A2308"/>
    <w:rsid w:val="002A27CA"/>
    <w:rsid w:val="002B29FD"/>
    <w:rsid w:val="002B2A27"/>
    <w:rsid w:val="002B33E9"/>
    <w:rsid w:val="002B385E"/>
    <w:rsid w:val="002B41D7"/>
    <w:rsid w:val="002B6E6D"/>
    <w:rsid w:val="002C1D04"/>
    <w:rsid w:val="002C21EC"/>
    <w:rsid w:val="002C240E"/>
    <w:rsid w:val="002C2CA1"/>
    <w:rsid w:val="002C389E"/>
    <w:rsid w:val="002C469E"/>
    <w:rsid w:val="002C5674"/>
    <w:rsid w:val="002C719F"/>
    <w:rsid w:val="002C72D2"/>
    <w:rsid w:val="002D01C4"/>
    <w:rsid w:val="002D39D3"/>
    <w:rsid w:val="002D5590"/>
    <w:rsid w:val="002E56FF"/>
    <w:rsid w:val="002E5FF8"/>
    <w:rsid w:val="002E7AA0"/>
    <w:rsid w:val="002F01AC"/>
    <w:rsid w:val="002F0850"/>
    <w:rsid w:val="002F11E4"/>
    <w:rsid w:val="002F1536"/>
    <w:rsid w:val="002F28F2"/>
    <w:rsid w:val="002F2A90"/>
    <w:rsid w:val="002F382D"/>
    <w:rsid w:val="002F7350"/>
    <w:rsid w:val="00300592"/>
    <w:rsid w:val="00302143"/>
    <w:rsid w:val="003114D9"/>
    <w:rsid w:val="0031190D"/>
    <w:rsid w:val="0031361A"/>
    <w:rsid w:val="00313D3B"/>
    <w:rsid w:val="003149C3"/>
    <w:rsid w:val="003156E6"/>
    <w:rsid w:val="00315A14"/>
    <w:rsid w:val="0031613D"/>
    <w:rsid w:val="00320241"/>
    <w:rsid w:val="00321201"/>
    <w:rsid w:val="00321D4D"/>
    <w:rsid w:val="00322116"/>
    <w:rsid w:val="00324BB3"/>
    <w:rsid w:val="00326903"/>
    <w:rsid w:val="00336E64"/>
    <w:rsid w:val="00340235"/>
    <w:rsid w:val="00341246"/>
    <w:rsid w:val="003414DA"/>
    <w:rsid w:val="00342CF7"/>
    <w:rsid w:val="0034587C"/>
    <w:rsid w:val="00347AEA"/>
    <w:rsid w:val="00347F78"/>
    <w:rsid w:val="00351B34"/>
    <w:rsid w:val="0035200B"/>
    <w:rsid w:val="00354BFD"/>
    <w:rsid w:val="00355DDC"/>
    <w:rsid w:val="00356EC8"/>
    <w:rsid w:val="00357130"/>
    <w:rsid w:val="003622EC"/>
    <w:rsid w:val="0036483F"/>
    <w:rsid w:val="00366780"/>
    <w:rsid w:val="00372BFC"/>
    <w:rsid w:val="0037560E"/>
    <w:rsid w:val="0037653D"/>
    <w:rsid w:val="003767A0"/>
    <w:rsid w:val="00376EE3"/>
    <w:rsid w:val="003807FE"/>
    <w:rsid w:val="00381287"/>
    <w:rsid w:val="003815F7"/>
    <w:rsid w:val="003836E4"/>
    <w:rsid w:val="0038463D"/>
    <w:rsid w:val="003865BF"/>
    <w:rsid w:val="00386C50"/>
    <w:rsid w:val="00390F7B"/>
    <w:rsid w:val="003939BA"/>
    <w:rsid w:val="00394D8A"/>
    <w:rsid w:val="00397099"/>
    <w:rsid w:val="00397F3D"/>
    <w:rsid w:val="003A0EE3"/>
    <w:rsid w:val="003A5486"/>
    <w:rsid w:val="003B03E2"/>
    <w:rsid w:val="003B2129"/>
    <w:rsid w:val="003B30A1"/>
    <w:rsid w:val="003B3228"/>
    <w:rsid w:val="003B4FA2"/>
    <w:rsid w:val="003B586D"/>
    <w:rsid w:val="003B6379"/>
    <w:rsid w:val="003C3DE4"/>
    <w:rsid w:val="003C3F86"/>
    <w:rsid w:val="003C540B"/>
    <w:rsid w:val="003D0C37"/>
    <w:rsid w:val="003D1965"/>
    <w:rsid w:val="003D5017"/>
    <w:rsid w:val="003E168B"/>
    <w:rsid w:val="003E27F2"/>
    <w:rsid w:val="003E2938"/>
    <w:rsid w:val="003E3DB9"/>
    <w:rsid w:val="003E4ABA"/>
    <w:rsid w:val="003F0EC2"/>
    <w:rsid w:val="003F18D2"/>
    <w:rsid w:val="003F2762"/>
    <w:rsid w:val="003F2D47"/>
    <w:rsid w:val="003F4F08"/>
    <w:rsid w:val="003F55C5"/>
    <w:rsid w:val="00401386"/>
    <w:rsid w:val="004035C2"/>
    <w:rsid w:val="00410545"/>
    <w:rsid w:val="00413235"/>
    <w:rsid w:val="00414C22"/>
    <w:rsid w:val="00416477"/>
    <w:rsid w:val="00417EF9"/>
    <w:rsid w:val="00420904"/>
    <w:rsid w:val="0042104E"/>
    <w:rsid w:val="00424AB8"/>
    <w:rsid w:val="00430913"/>
    <w:rsid w:val="00430918"/>
    <w:rsid w:val="0044018A"/>
    <w:rsid w:val="0044623C"/>
    <w:rsid w:val="004502DB"/>
    <w:rsid w:val="00453BE0"/>
    <w:rsid w:val="00455563"/>
    <w:rsid w:val="00456860"/>
    <w:rsid w:val="004568C5"/>
    <w:rsid w:val="00456AA1"/>
    <w:rsid w:val="004574B4"/>
    <w:rsid w:val="00457EEC"/>
    <w:rsid w:val="00461C2B"/>
    <w:rsid w:val="00462B78"/>
    <w:rsid w:val="0046422D"/>
    <w:rsid w:val="00464DDE"/>
    <w:rsid w:val="0046693E"/>
    <w:rsid w:val="00470EFE"/>
    <w:rsid w:val="00471581"/>
    <w:rsid w:val="00471ED1"/>
    <w:rsid w:val="00473744"/>
    <w:rsid w:val="0047606A"/>
    <w:rsid w:val="00477119"/>
    <w:rsid w:val="0047770B"/>
    <w:rsid w:val="00477E38"/>
    <w:rsid w:val="004801A4"/>
    <w:rsid w:val="004817CD"/>
    <w:rsid w:val="00485B75"/>
    <w:rsid w:val="0048774E"/>
    <w:rsid w:val="00490E91"/>
    <w:rsid w:val="004911CF"/>
    <w:rsid w:val="00491E13"/>
    <w:rsid w:val="00492ABF"/>
    <w:rsid w:val="0049343F"/>
    <w:rsid w:val="004954AC"/>
    <w:rsid w:val="004968D7"/>
    <w:rsid w:val="00497FAD"/>
    <w:rsid w:val="004A1A79"/>
    <w:rsid w:val="004A32B9"/>
    <w:rsid w:val="004A5A67"/>
    <w:rsid w:val="004B12AA"/>
    <w:rsid w:val="004B2CD8"/>
    <w:rsid w:val="004B5274"/>
    <w:rsid w:val="004B56C8"/>
    <w:rsid w:val="004B5B33"/>
    <w:rsid w:val="004B64E6"/>
    <w:rsid w:val="004C25BF"/>
    <w:rsid w:val="004C3C1C"/>
    <w:rsid w:val="004C42E9"/>
    <w:rsid w:val="004C4467"/>
    <w:rsid w:val="004C5FEF"/>
    <w:rsid w:val="004C6E37"/>
    <w:rsid w:val="004D04B2"/>
    <w:rsid w:val="004D0BE3"/>
    <w:rsid w:val="004D311B"/>
    <w:rsid w:val="004D4B2E"/>
    <w:rsid w:val="004D4DE2"/>
    <w:rsid w:val="004E0386"/>
    <w:rsid w:val="004E1569"/>
    <w:rsid w:val="004E2671"/>
    <w:rsid w:val="004E2B9E"/>
    <w:rsid w:val="004E4250"/>
    <w:rsid w:val="004E5557"/>
    <w:rsid w:val="004E5614"/>
    <w:rsid w:val="004E5F8D"/>
    <w:rsid w:val="004F24A2"/>
    <w:rsid w:val="004F2D4A"/>
    <w:rsid w:val="004F45BC"/>
    <w:rsid w:val="004F4E65"/>
    <w:rsid w:val="004F5416"/>
    <w:rsid w:val="00500AA3"/>
    <w:rsid w:val="00501BB8"/>
    <w:rsid w:val="0050247A"/>
    <w:rsid w:val="0050697A"/>
    <w:rsid w:val="00507916"/>
    <w:rsid w:val="00512561"/>
    <w:rsid w:val="00512688"/>
    <w:rsid w:val="0051318A"/>
    <w:rsid w:val="0051449B"/>
    <w:rsid w:val="005158D9"/>
    <w:rsid w:val="00517B53"/>
    <w:rsid w:val="00525B01"/>
    <w:rsid w:val="00532674"/>
    <w:rsid w:val="0053382A"/>
    <w:rsid w:val="00535493"/>
    <w:rsid w:val="00536B4E"/>
    <w:rsid w:val="0054364C"/>
    <w:rsid w:val="0054486D"/>
    <w:rsid w:val="00545E73"/>
    <w:rsid w:val="00550581"/>
    <w:rsid w:val="00550FD5"/>
    <w:rsid w:val="0055209A"/>
    <w:rsid w:val="00554135"/>
    <w:rsid w:val="005550D0"/>
    <w:rsid w:val="00561040"/>
    <w:rsid w:val="0056260D"/>
    <w:rsid w:val="005644A9"/>
    <w:rsid w:val="00565056"/>
    <w:rsid w:val="005658E8"/>
    <w:rsid w:val="0056604B"/>
    <w:rsid w:val="00566338"/>
    <w:rsid w:val="005667BE"/>
    <w:rsid w:val="0056683A"/>
    <w:rsid w:val="00570586"/>
    <w:rsid w:val="005718D1"/>
    <w:rsid w:val="00573BA7"/>
    <w:rsid w:val="00575F15"/>
    <w:rsid w:val="00577C3C"/>
    <w:rsid w:val="00580EBD"/>
    <w:rsid w:val="005817AB"/>
    <w:rsid w:val="0058467E"/>
    <w:rsid w:val="00584FC4"/>
    <w:rsid w:val="00585B29"/>
    <w:rsid w:val="00586B5C"/>
    <w:rsid w:val="00586CBF"/>
    <w:rsid w:val="005878C1"/>
    <w:rsid w:val="00590B2E"/>
    <w:rsid w:val="00591147"/>
    <w:rsid w:val="005916A1"/>
    <w:rsid w:val="005931D4"/>
    <w:rsid w:val="005932FF"/>
    <w:rsid w:val="00597125"/>
    <w:rsid w:val="00597282"/>
    <w:rsid w:val="005A07CA"/>
    <w:rsid w:val="005A0D4A"/>
    <w:rsid w:val="005A447D"/>
    <w:rsid w:val="005A5322"/>
    <w:rsid w:val="005A705A"/>
    <w:rsid w:val="005A710C"/>
    <w:rsid w:val="005A791F"/>
    <w:rsid w:val="005A7E4F"/>
    <w:rsid w:val="005B0583"/>
    <w:rsid w:val="005B1443"/>
    <w:rsid w:val="005B4F5F"/>
    <w:rsid w:val="005C04BD"/>
    <w:rsid w:val="005C0901"/>
    <w:rsid w:val="005C18AA"/>
    <w:rsid w:val="005C2054"/>
    <w:rsid w:val="005C3A46"/>
    <w:rsid w:val="005C3B95"/>
    <w:rsid w:val="005C6D7E"/>
    <w:rsid w:val="005D3E10"/>
    <w:rsid w:val="005E3234"/>
    <w:rsid w:val="005E5EC6"/>
    <w:rsid w:val="005E7F72"/>
    <w:rsid w:val="005F0BE3"/>
    <w:rsid w:val="005F2363"/>
    <w:rsid w:val="005F2713"/>
    <w:rsid w:val="005F2B8E"/>
    <w:rsid w:val="005F3450"/>
    <w:rsid w:val="005F353F"/>
    <w:rsid w:val="005F4C85"/>
    <w:rsid w:val="005F56EF"/>
    <w:rsid w:val="005F7A0F"/>
    <w:rsid w:val="00600760"/>
    <w:rsid w:val="006033FF"/>
    <w:rsid w:val="00605E20"/>
    <w:rsid w:val="00607CF6"/>
    <w:rsid w:val="00607DA8"/>
    <w:rsid w:val="00611262"/>
    <w:rsid w:val="00612E5B"/>
    <w:rsid w:val="00614D50"/>
    <w:rsid w:val="00615236"/>
    <w:rsid w:val="0061764D"/>
    <w:rsid w:val="006204A8"/>
    <w:rsid w:val="006219C3"/>
    <w:rsid w:val="00634BB8"/>
    <w:rsid w:val="00644117"/>
    <w:rsid w:val="00644670"/>
    <w:rsid w:val="00644D3D"/>
    <w:rsid w:val="00645E3D"/>
    <w:rsid w:val="0064639E"/>
    <w:rsid w:val="0064796E"/>
    <w:rsid w:val="00651064"/>
    <w:rsid w:val="00651E21"/>
    <w:rsid w:val="006522F3"/>
    <w:rsid w:val="006522F6"/>
    <w:rsid w:val="00653481"/>
    <w:rsid w:val="00654991"/>
    <w:rsid w:val="00656074"/>
    <w:rsid w:val="0066066A"/>
    <w:rsid w:val="00662848"/>
    <w:rsid w:val="00662F3B"/>
    <w:rsid w:val="00663CE8"/>
    <w:rsid w:val="00664F21"/>
    <w:rsid w:val="006734A8"/>
    <w:rsid w:val="00673565"/>
    <w:rsid w:val="00673A58"/>
    <w:rsid w:val="0067403C"/>
    <w:rsid w:val="006758EC"/>
    <w:rsid w:val="00675EE0"/>
    <w:rsid w:val="00676315"/>
    <w:rsid w:val="006773E5"/>
    <w:rsid w:val="006819E4"/>
    <w:rsid w:val="00681FCF"/>
    <w:rsid w:val="00683B67"/>
    <w:rsid w:val="00684069"/>
    <w:rsid w:val="00684186"/>
    <w:rsid w:val="006842B6"/>
    <w:rsid w:val="00687AD9"/>
    <w:rsid w:val="00692A0E"/>
    <w:rsid w:val="006940F1"/>
    <w:rsid w:val="00694E47"/>
    <w:rsid w:val="00697BCD"/>
    <w:rsid w:val="006A20E6"/>
    <w:rsid w:val="006A28CB"/>
    <w:rsid w:val="006A3AC2"/>
    <w:rsid w:val="006A3FDF"/>
    <w:rsid w:val="006A45ED"/>
    <w:rsid w:val="006A462C"/>
    <w:rsid w:val="006B0EAC"/>
    <w:rsid w:val="006B11D1"/>
    <w:rsid w:val="006B1799"/>
    <w:rsid w:val="006B54A3"/>
    <w:rsid w:val="006C0D44"/>
    <w:rsid w:val="006C13AF"/>
    <w:rsid w:val="006C15B3"/>
    <w:rsid w:val="006C1D94"/>
    <w:rsid w:val="006C1E3A"/>
    <w:rsid w:val="006C4ECB"/>
    <w:rsid w:val="006C576E"/>
    <w:rsid w:val="006C7E29"/>
    <w:rsid w:val="006D1278"/>
    <w:rsid w:val="006D18A1"/>
    <w:rsid w:val="006D30C2"/>
    <w:rsid w:val="006D4543"/>
    <w:rsid w:val="006D761C"/>
    <w:rsid w:val="006E1768"/>
    <w:rsid w:val="006E2065"/>
    <w:rsid w:val="006E26CD"/>
    <w:rsid w:val="006E2B4A"/>
    <w:rsid w:val="006E2E4C"/>
    <w:rsid w:val="006E2F2F"/>
    <w:rsid w:val="006E5914"/>
    <w:rsid w:val="006E5A73"/>
    <w:rsid w:val="006E7D8D"/>
    <w:rsid w:val="006F0408"/>
    <w:rsid w:val="006F054F"/>
    <w:rsid w:val="006F199E"/>
    <w:rsid w:val="006F1FEE"/>
    <w:rsid w:val="006F312B"/>
    <w:rsid w:val="006F4A55"/>
    <w:rsid w:val="006F5064"/>
    <w:rsid w:val="006F5EE2"/>
    <w:rsid w:val="007003AC"/>
    <w:rsid w:val="00701F43"/>
    <w:rsid w:val="007046D8"/>
    <w:rsid w:val="007052D0"/>
    <w:rsid w:val="007054ED"/>
    <w:rsid w:val="0071093B"/>
    <w:rsid w:val="007140E7"/>
    <w:rsid w:val="0071549F"/>
    <w:rsid w:val="00715EF9"/>
    <w:rsid w:val="00717440"/>
    <w:rsid w:val="007203BF"/>
    <w:rsid w:val="00721A15"/>
    <w:rsid w:val="007250F8"/>
    <w:rsid w:val="00730149"/>
    <w:rsid w:val="00733FED"/>
    <w:rsid w:val="0073587B"/>
    <w:rsid w:val="00737881"/>
    <w:rsid w:val="00744632"/>
    <w:rsid w:val="00746BEF"/>
    <w:rsid w:val="00746CE0"/>
    <w:rsid w:val="00754C25"/>
    <w:rsid w:val="00755167"/>
    <w:rsid w:val="00757D71"/>
    <w:rsid w:val="007609FB"/>
    <w:rsid w:val="007625AD"/>
    <w:rsid w:val="00762835"/>
    <w:rsid w:val="00763E3F"/>
    <w:rsid w:val="00764A5E"/>
    <w:rsid w:val="0076572D"/>
    <w:rsid w:val="0076712A"/>
    <w:rsid w:val="00771E25"/>
    <w:rsid w:val="00775EEB"/>
    <w:rsid w:val="00777DDE"/>
    <w:rsid w:val="0078124D"/>
    <w:rsid w:val="00782A8F"/>
    <w:rsid w:val="0079072E"/>
    <w:rsid w:val="0079152D"/>
    <w:rsid w:val="00793A41"/>
    <w:rsid w:val="00794B0B"/>
    <w:rsid w:val="00797930"/>
    <w:rsid w:val="007A07C5"/>
    <w:rsid w:val="007A190A"/>
    <w:rsid w:val="007A203F"/>
    <w:rsid w:val="007A48F3"/>
    <w:rsid w:val="007A57C1"/>
    <w:rsid w:val="007A70A5"/>
    <w:rsid w:val="007A725E"/>
    <w:rsid w:val="007B3FAE"/>
    <w:rsid w:val="007B732E"/>
    <w:rsid w:val="007C01D7"/>
    <w:rsid w:val="007C04EE"/>
    <w:rsid w:val="007C125B"/>
    <w:rsid w:val="007C12A4"/>
    <w:rsid w:val="007C286D"/>
    <w:rsid w:val="007C409D"/>
    <w:rsid w:val="007C5430"/>
    <w:rsid w:val="007C629A"/>
    <w:rsid w:val="007C7229"/>
    <w:rsid w:val="007D262F"/>
    <w:rsid w:val="007D288E"/>
    <w:rsid w:val="007D2F4F"/>
    <w:rsid w:val="007D6363"/>
    <w:rsid w:val="007D6E26"/>
    <w:rsid w:val="007E1F88"/>
    <w:rsid w:val="007E460F"/>
    <w:rsid w:val="007F1D15"/>
    <w:rsid w:val="007F2604"/>
    <w:rsid w:val="007F422F"/>
    <w:rsid w:val="007F457B"/>
    <w:rsid w:val="0080020A"/>
    <w:rsid w:val="008005AB"/>
    <w:rsid w:val="00801F75"/>
    <w:rsid w:val="00803428"/>
    <w:rsid w:val="00804C17"/>
    <w:rsid w:val="00806948"/>
    <w:rsid w:val="00807B9F"/>
    <w:rsid w:val="00813218"/>
    <w:rsid w:val="00814D89"/>
    <w:rsid w:val="00814F2C"/>
    <w:rsid w:val="008169C0"/>
    <w:rsid w:val="00820815"/>
    <w:rsid w:val="00822220"/>
    <w:rsid w:val="00822D09"/>
    <w:rsid w:val="00823A6E"/>
    <w:rsid w:val="00823D43"/>
    <w:rsid w:val="00825391"/>
    <w:rsid w:val="008256FB"/>
    <w:rsid w:val="0082627A"/>
    <w:rsid w:val="008266CE"/>
    <w:rsid w:val="00827B48"/>
    <w:rsid w:val="00833C68"/>
    <w:rsid w:val="0083622E"/>
    <w:rsid w:val="00837CE9"/>
    <w:rsid w:val="00841F8D"/>
    <w:rsid w:val="00845AC1"/>
    <w:rsid w:val="008477EA"/>
    <w:rsid w:val="008521D4"/>
    <w:rsid w:val="008542AB"/>
    <w:rsid w:val="00855615"/>
    <w:rsid w:val="00856CCE"/>
    <w:rsid w:val="00860193"/>
    <w:rsid w:val="008620DB"/>
    <w:rsid w:val="008631B3"/>
    <w:rsid w:val="008650EF"/>
    <w:rsid w:val="008664D0"/>
    <w:rsid w:val="008708A3"/>
    <w:rsid w:val="0087192A"/>
    <w:rsid w:val="0087200D"/>
    <w:rsid w:val="008729E4"/>
    <w:rsid w:val="00872CB1"/>
    <w:rsid w:val="00877327"/>
    <w:rsid w:val="00880565"/>
    <w:rsid w:val="008808F3"/>
    <w:rsid w:val="00881ED1"/>
    <w:rsid w:val="00882D9D"/>
    <w:rsid w:val="0088355A"/>
    <w:rsid w:val="00883FAE"/>
    <w:rsid w:val="00885DF8"/>
    <w:rsid w:val="00891849"/>
    <w:rsid w:val="0089739B"/>
    <w:rsid w:val="008A2665"/>
    <w:rsid w:val="008A47DF"/>
    <w:rsid w:val="008A6AD0"/>
    <w:rsid w:val="008B1D3C"/>
    <w:rsid w:val="008B3920"/>
    <w:rsid w:val="008B5DCA"/>
    <w:rsid w:val="008B6148"/>
    <w:rsid w:val="008B6F7B"/>
    <w:rsid w:val="008C75B7"/>
    <w:rsid w:val="008D0ADC"/>
    <w:rsid w:val="008D1706"/>
    <w:rsid w:val="008D44C1"/>
    <w:rsid w:val="008E0F1E"/>
    <w:rsid w:val="008E1BEC"/>
    <w:rsid w:val="008E4EA7"/>
    <w:rsid w:val="008E7839"/>
    <w:rsid w:val="008F46F2"/>
    <w:rsid w:val="008F727F"/>
    <w:rsid w:val="008F7A5D"/>
    <w:rsid w:val="009012C1"/>
    <w:rsid w:val="00902DC5"/>
    <w:rsid w:val="00903291"/>
    <w:rsid w:val="009055DD"/>
    <w:rsid w:val="00906B78"/>
    <w:rsid w:val="00906F3C"/>
    <w:rsid w:val="009070A6"/>
    <w:rsid w:val="0090782A"/>
    <w:rsid w:val="00910295"/>
    <w:rsid w:val="009108AD"/>
    <w:rsid w:val="00912314"/>
    <w:rsid w:val="00912D4A"/>
    <w:rsid w:val="009153AC"/>
    <w:rsid w:val="00921189"/>
    <w:rsid w:val="00922A77"/>
    <w:rsid w:val="00922CB2"/>
    <w:rsid w:val="00923E53"/>
    <w:rsid w:val="00927455"/>
    <w:rsid w:val="00930576"/>
    <w:rsid w:val="00931A50"/>
    <w:rsid w:val="00932E0B"/>
    <w:rsid w:val="00934575"/>
    <w:rsid w:val="00934771"/>
    <w:rsid w:val="00936A82"/>
    <w:rsid w:val="009374B5"/>
    <w:rsid w:val="009403CA"/>
    <w:rsid w:val="00941B3A"/>
    <w:rsid w:val="00942EAD"/>
    <w:rsid w:val="0094351E"/>
    <w:rsid w:val="00944212"/>
    <w:rsid w:val="009445CC"/>
    <w:rsid w:val="0094650F"/>
    <w:rsid w:val="00946603"/>
    <w:rsid w:val="009478C6"/>
    <w:rsid w:val="00950ACC"/>
    <w:rsid w:val="00952B97"/>
    <w:rsid w:val="00952CFC"/>
    <w:rsid w:val="00955B50"/>
    <w:rsid w:val="00957166"/>
    <w:rsid w:val="00957531"/>
    <w:rsid w:val="00957C92"/>
    <w:rsid w:val="009602D4"/>
    <w:rsid w:val="009607B0"/>
    <w:rsid w:val="0096298D"/>
    <w:rsid w:val="00965806"/>
    <w:rsid w:val="00965B70"/>
    <w:rsid w:val="00966F60"/>
    <w:rsid w:val="009711A9"/>
    <w:rsid w:val="00973B02"/>
    <w:rsid w:val="00973FB3"/>
    <w:rsid w:val="00974727"/>
    <w:rsid w:val="00976DC6"/>
    <w:rsid w:val="00980C61"/>
    <w:rsid w:val="00981A44"/>
    <w:rsid w:val="00982148"/>
    <w:rsid w:val="00982F77"/>
    <w:rsid w:val="009913E5"/>
    <w:rsid w:val="00991F6D"/>
    <w:rsid w:val="00993535"/>
    <w:rsid w:val="009952F2"/>
    <w:rsid w:val="0099678A"/>
    <w:rsid w:val="00996AA6"/>
    <w:rsid w:val="009B12F9"/>
    <w:rsid w:val="009B596B"/>
    <w:rsid w:val="009B65FF"/>
    <w:rsid w:val="009B7C49"/>
    <w:rsid w:val="009C1DBF"/>
    <w:rsid w:val="009C3B35"/>
    <w:rsid w:val="009C492A"/>
    <w:rsid w:val="009C4AC4"/>
    <w:rsid w:val="009C4DA7"/>
    <w:rsid w:val="009C65B0"/>
    <w:rsid w:val="009D0A8B"/>
    <w:rsid w:val="009D1BDB"/>
    <w:rsid w:val="009D2124"/>
    <w:rsid w:val="009D535D"/>
    <w:rsid w:val="009D5E81"/>
    <w:rsid w:val="009E21ED"/>
    <w:rsid w:val="009E2CD1"/>
    <w:rsid w:val="009F080E"/>
    <w:rsid w:val="009F0B2B"/>
    <w:rsid w:val="009F15E8"/>
    <w:rsid w:val="009F262D"/>
    <w:rsid w:val="009F266E"/>
    <w:rsid w:val="009F2C1C"/>
    <w:rsid w:val="009F2EBD"/>
    <w:rsid w:val="009F485C"/>
    <w:rsid w:val="009F49B9"/>
    <w:rsid w:val="009F58AB"/>
    <w:rsid w:val="009F779B"/>
    <w:rsid w:val="00A0041A"/>
    <w:rsid w:val="00A00AB4"/>
    <w:rsid w:val="00A01171"/>
    <w:rsid w:val="00A02E99"/>
    <w:rsid w:val="00A048A9"/>
    <w:rsid w:val="00A05BBB"/>
    <w:rsid w:val="00A06B30"/>
    <w:rsid w:val="00A07F5C"/>
    <w:rsid w:val="00A12CC7"/>
    <w:rsid w:val="00A143C1"/>
    <w:rsid w:val="00A21B01"/>
    <w:rsid w:val="00A27856"/>
    <w:rsid w:val="00A3295A"/>
    <w:rsid w:val="00A3524E"/>
    <w:rsid w:val="00A4293E"/>
    <w:rsid w:val="00A457E4"/>
    <w:rsid w:val="00A47C6C"/>
    <w:rsid w:val="00A51F20"/>
    <w:rsid w:val="00A521EA"/>
    <w:rsid w:val="00A54A07"/>
    <w:rsid w:val="00A56834"/>
    <w:rsid w:val="00A613AA"/>
    <w:rsid w:val="00A62858"/>
    <w:rsid w:val="00A64133"/>
    <w:rsid w:val="00A72774"/>
    <w:rsid w:val="00A73A16"/>
    <w:rsid w:val="00A75453"/>
    <w:rsid w:val="00A76D65"/>
    <w:rsid w:val="00A777B4"/>
    <w:rsid w:val="00A81B65"/>
    <w:rsid w:val="00A83033"/>
    <w:rsid w:val="00A86852"/>
    <w:rsid w:val="00A86D69"/>
    <w:rsid w:val="00A87BA1"/>
    <w:rsid w:val="00A933AD"/>
    <w:rsid w:val="00A93BF5"/>
    <w:rsid w:val="00AA1F58"/>
    <w:rsid w:val="00AA2573"/>
    <w:rsid w:val="00AA2773"/>
    <w:rsid w:val="00AA5676"/>
    <w:rsid w:val="00AA64D0"/>
    <w:rsid w:val="00AB0293"/>
    <w:rsid w:val="00AB1C7D"/>
    <w:rsid w:val="00AB6FCF"/>
    <w:rsid w:val="00AB7767"/>
    <w:rsid w:val="00AC39F6"/>
    <w:rsid w:val="00AC42B4"/>
    <w:rsid w:val="00AC4392"/>
    <w:rsid w:val="00AC53F3"/>
    <w:rsid w:val="00AC5CE3"/>
    <w:rsid w:val="00AC7660"/>
    <w:rsid w:val="00AD00C5"/>
    <w:rsid w:val="00AD0784"/>
    <w:rsid w:val="00AD13A5"/>
    <w:rsid w:val="00AD146A"/>
    <w:rsid w:val="00AD4783"/>
    <w:rsid w:val="00AD7703"/>
    <w:rsid w:val="00AE16A7"/>
    <w:rsid w:val="00AE2B48"/>
    <w:rsid w:val="00AE3607"/>
    <w:rsid w:val="00AE3FFF"/>
    <w:rsid w:val="00AE4EFF"/>
    <w:rsid w:val="00AE59E9"/>
    <w:rsid w:val="00AE6611"/>
    <w:rsid w:val="00AE7224"/>
    <w:rsid w:val="00AF1EDC"/>
    <w:rsid w:val="00AF2B3B"/>
    <w:rsid w:val="00AF42C9"/>
    <w:rsid w:val="00AF43A6"/>
    <w:rsid w:val="00AF6726"/>
    <w:rsid w:val="00AF6DBB"/>
    <w:rsid w:val="00B007D2"/>
    <w:rsid w:val="00B02D62"/>
    <w:rsid w:val="00B042E1"/>
    <w:rsid w:val="00B042EA"/>
    <w:rsid w:val="00B074B5"/>
    <w:rsid w:val="00B1326B"/>
    <w:rsid w:val="00B139BE"/>
    <w:rsid w:val="00B13EF0"/>
    <w:rsid w:val="00B14E52"/>
    <w:rsid w:val="00B1544D"/>
    <w:rsid w:val="00B16E8A"/>
    <w:rsid w:val="00B176D1"/>
    <w:rsid w:val="00B17CD3"/>
    <w:rsid w:val="00B23045"/>
    <w:rsid w:val="00B23BF4"/>
    <w:rsid w:val="00B31F10"/>
    <w:rsid w:val="00B324CE"/>
    <w:rsid w:val="00B4133F"/>
    <w:rsid w:val="00B424C4"/>
    <w:rsid w:val="00B42B62"/>
    <w:rsid w:val="00B44FD8"/>
    <w:rsid w:val="00B5314E"/>
    <w:rsid w:val="00B54390"/>
    <w:rsid w:val="00B55A21"/>
    <w:rsid w:val="00B600CF"/>
    <w:rsid w:val="00B604AB"/>
    <w:rsid w:val="00B6134A"/>
    <w:rsid w:val="00B61A97"/>
    <w:rsid w:val="00B61D4D"/>
    <w:rsid w:val="00B63072"/>
    <w:rsid w:val="00B641A8"/>
    <w:rsid w:val="00B64942"/>
    <w:rsid w:val="00B65F33"/>
    <w:rsid w:val="00B7346E"/>
    <w:rsid w:val="00B818FE"/>
    <w:rsid w:val="00B83A8E"/>
    <w:rsid w:val="00B83B1A"/>
    <w:rsid w:val="00B871D5"/>
    <w:rsid w:val="00B916E4"/>
    <w:rsid w:val="00B91E9D"/>
    <w:rsid w:val="00B93059"/>
    <w:rsid w:val="00B97348"/>
    <w:rsid w:val="00BA19FF"/>
    <w:rsid w:val="00BA2770"/>
    <w:rsid w:val="00BA40AB"/>
    <w:rsid w:val="00BA4185"/>
    <w:rsid w:val="00BA479B"/>
    <w:rsid w:val="00BA5B9E"/>
    <w:rsid w:val="00BA72E7"/>
    <w:rsid w:val="00BA7BE0"/>
    <w:rsid w:val="00BB222E"/>
    <w:rsid w:val="00BB3901"/>
    <w:rsid w:val="00BB4A3B"/>
    <w:rsid w:val="00BB7354"/>
    <w:rsid w:val="00BC18D6"/>
    <w:rsid w:val="00BC2FEA"/>
    <w:rsid w:val="00BC3941"/>
    <w:rsid w:val="00BC39ED"/>
    <w:rsid w:val="00BC4B24"/>
    <w:rsid w:val="00BC4EBF"/>
    <w:rsid w:val="00BC520E"/>
    <w:rsid w:val="00BC5B71"/>
    <w:rsid w:val="00BC5DB4"/>
    <w:rsid w:val="00BD211F"/>
    <w:rsid w:val="00BD26E9"/>
    <w:rsid w:val="00BD4010"/>
    <w:rsid w:val="00BD4175"/>
    <w:rsid w:val="00BD4306"/>
    <w:rsid w:val="00BD4E49"/>
    <w:rsid w:val="00BD75AC"/>
    <w:rsid w:val="00BE2841"/>
    <w:rsid w:val="00BE2D7F"/>
    <w:rsid w:val="00BE3D36"/>
    <w:rsid w:val="00BE6DA2"/>
    <w:rsid w:val="00BF334B"/>
    <w:rsid w:val="00BF3BCF"/>
    <w:rsid w:val="00BF57BB"/>
    <w:rsid w:val="00BF6E8B"/>
    <w:rsid w:val="00BF7529"/>
    <w:rsid w:val="00C00D14"/>
    <w:rsid w:val="00C0248F"/>
    <w:rsid w:val="00C03F62"/>
    <w:rsid w:val="00C044CB"/>
    <w:rsid w:val="00C04C29"/>
    <w:rsid w:val="00C06B0E"/>
    <w:rsid w:val="00C07200"/>
    <w:rsid w:val="00C07532"/>
    <w:rsid w:val="00C1152D"/>
    <w:rsid w:val="00C11653"/>
    <w:rsid w:val="00C13C22"/>
    <w:rsid w:val="00C15980"/>
    <w:rsid w:val="00C15E72"/>
    <w:rsid w:val="00C1796F"/>
    <w:rsid w:val="00C218AD"/>
    <w:rsid w:val="00C26884"/>
    <w:rsid w:val="00C26912"/>
    <w:rsid w:val="00C271AA"/>
    <w:rsid w:val="00C304C8"/>
    <w:rsid w:val="00C3105E"/>
    <w:rsid w:val="00C33784"/>
    <w:rsid w:val="00C33C3F"/>
    <w:rsid w:val="00C3402D"/>
    <w:rsid w:val="00C45025"/>
    <w:rsid w:val="00C45F50"/>
    <w:rsid w:val="00C47246"/>
    <w:rsid w:val="00C515F6"/>
    <w:rsid w:val="00C520F6"/>
    <w:rsid w:val="00C53C41"/>
    <w:rsid w:val="00C551E0"/>
    <w:rsid w:val="00C61EBA"/>
    <w:rsid w:val="00C62660"/>
    <w:rsid w:val="00C63880"/>
    <w:rsid w:val="00C63F20"/>
    <w:rsid w:val="00C67743"/>
    <w:rsid w:val="00C6797A"/>
    <w:rsid w:val="00C721C0"/>
    <w:rsid w:val="00C730B6"/>
    <w:rsid w:val="00C743F7"/>
    <w:rsid w:val="00C83F88"/>
    <w:rsid w:val="00C84601"/>
    <w:rsid w:val="00C84EC3"/>
    <w:rsid w:val="00C858D9"/>
    <w:rsid w:val="00C8674E"/>
    <w:rsid w:val="00C86AF9"/>
    <w:rsid w:val="00C87712"/>
    <w:rsid w:val="00C907E6"/>
    <w:rsid w:val="00C90CED"/>
    <w:rsid w:val="00C929CE"/>
    <w:rsid w:val="00C93B73"/>
    <w:rsid w:val="00C94F82"/>
    <w:rsid w:val="00C972AA"/>
    <w:rsid w:val="00CA1900"/>
    <w:rsid w:val="00CA5411"/>
    <w:rsid w:val="00CA70D1"/>
    <w:rsid w:val="00CA7F19"/>
    <w:rsid w:val="00CB09DB"/>
    <w:rsid w:val="00CB2FD2"/>
    <w:rsid w:val="00CB4F72"/>
    <w:rsid w:val="00CB527E"/>
    <w:rsid w:val="00CB6D4F"/>
    <w:rsid w:val="00CC3E40"/>
    <w:rsid w:val="00CC4290"/>
    <w:rsid w:val="00CC5AB3"/>
    <w:rsid w:val="00CC6DE4"/>
    <w:rsid w:val="00CC7A6C"/>
    <w:rsid w:val="00CD2CEE"/>
    <w:rsid w:val="00CD3CA8"/>
    <w:rsid w:val="00CD5540"/>
    <w:rsid w:val="00CD6282"/>
    <w:rsid w:val="00CE018D"/>
    <w:rsid w:val="00CE20D4"/>
    <w:rsid w:val="00CE4FA2"/>
    <w:rsid w:val="00CE6519"/>
    <w:rsid w:val="00CE6AA5"/>
    <w:rsid w:val="00CE6E55"/>
    <w:rsid w:val="00CE717A"/>
    <w:rsid w:val="00CF16D8"/>
    <w:rsid w:val="00CF242C"/>
    <w:rsid w:val="00CF5F5C"/>
    <w:rsid w:val="00CF6B13"/>
    <w:rsid w:val="00CF77EA"/>
    <w:rsid w:val="00CF7B0A"/>
    <w:rsid w:val="00D0273A"/>
    <w:rsid w:val="00D046D4"/>
    <w:rsid w:val="00D11047"/>
    <w:rsid w:val="00D13238"/>
    <w:rsid w:val="00D14CA4"/>
    <w:rsid w:val="00D16AE2"/>
    <w:rsid w:val="00D25845"/>
    <w:rsid w:val="00D25A68"/>
    <w:rsid w:val="00D27CAB"/>
    <w:rsid w:val="00D3092C"/>
    <w:rsid w:val="00D30F45"/>
    <w:rsid w:val="00D33470"/>
    <w:rsid w:val="00D3379B"/>
    <w:rsid w:val="00D33A96"/>
    <w:rsid w:val="00D40114"/>
    <w:rsid w:val="00D4180B"/>
    <w:rsid w:val="00D420DF"/>
    <w:rsid w:val="00D44E19"/>
    <w:rsid w:val="00D4533F"/>
    <w:rsid w:val="00D45C3C"/>
    <w:rsid w:val="00D47BE4"/>
    <w:rsid w:val="00D50C36"/>
    <w:rsid w:val="00D51C38"/>
    <w:rsid w:val="00D51DAD"/>
    <w:rsid w:val="00D52274"/>
    <w:rsid w:val="00D5233B"/>
    <w:rsid w:val="00D52788"/>
    <w:rsid w:val="00D5364E"/>
    <w:rsid w:val="00D53B5D"/>
    <w:rsid w:val="00D5549A"/>
    <w:rsid w:val="00D5766D"/>
    <w:rsid w:val="00D628B9"/>
    <w:rsid w:val="00D63058"/>
    <w:rsid w:val="00D66150"/>
    <w:rsid w:val="00D6719B"/>
    <w:rsid w:val="00D67E95"/>
    <w:rsid w:val="00D7287B"/>
    <w:rsid w:val="00D72DDA"/>
    <w:rsid w:val="00D74025"/>
    <w:rsid w:val="00D753B2"/>
    <w:rsid w:val="00D75572"/>
    <w:rsid w:val="00D760D7"/>
    <w:rsid w:val="00D83309"/>
    <w:rsid w:val="00D853E0"/>
    <w:rsid w:val="00D91B23"/>
    <w:rsid w:val="00D92610"/>
    <w:rsid w:val="00D94207"/>
    <w:rsid w:val="00D974DE"/>
    <w:rsid w:val="00D975B0"/>
    <w:rsid w:val="00D97AE3"/>
    <w:rsid w:val="00DA05CE"/>
    <w:rsid w:val="00DA219C"/>
    <w:rsid w:val="00DA25FB"/>
    <w:rsid w:val="00DA66F8"/>
    <w:rsid w:val="00DA69DB"/>
    <w:rsid w:val="00DB1CC1"/>
    <w:rsid w:val="00DB25AA"/>
    <w:rsid w:val="00DB41B9"/>
    <w:rsid w:val="00DB67BE"/>
    <w:rsid w:val="00DB6FB8"/>
    <w:rsid w:val="00DC0F2E"/>
    <w:rsid w:val="00DC1330"/>
    <w:rsid w:val="00DC3D31"/>
    <w:rsid w:val="00DC48F0"/>
    <w:rsid w:val="00DC4F0C"/>
    <w:rsid w:val="00DC5275"/>
    <w:rsid w:val="00DD19C2"/>
    <w:rsid w:val="00DD3E80"/>
    <w:rsid w:val="00DD3EC9"/>
    <w:rsid w:val="00DD4970"/>
    <w:rsid w:val="00DD5FE0"/>
    <w:rsid w:val="00DE04D6"/>
    <w:rsid w:val="00DE0ABF"/>
    <w:rsid w:val="00DE3261"/>
    <w:rsid w:val="00DE5864"/>
    <w:rsid w:val="00DE78CD"/>
    <w:rsid w:val="00DF0F0D"/>
    <w:rsid w:val="00DF1CAB"/>
    <w:rsid w:val="00DF2809"/>
    <w:rsid w:val="00DF34DC"/>
    <w:rsid w:val="00DF390A"/>
    <w:rsid w:val="00DF4799"/>
    <w:rsid w:val="00DF479C"/>
    <w:rsid w:val="00DF6C5A"/>
    <w:rsid w:val="00DF7A69"/>
    <w:rsid w:val="00E00D3E"/>
    <w:rsid w:val="00E01BBD"/>
    <w:rsid w:val="00E042E7"/>
    <w:rsid w:val="00E04507"/>
    <w:rsid w:val="00E05146"/>
    <w:rsid w:val="00E05D90"/>
    <w:rsid w:val="00E1347F"/>
    <w:rsid w:val="00E15B5D"/>
    <w:rsid w:val="00E2012F"/>
    <w:rsid w:val="00E20392"/>
    <w:rsid w:val="00E21DE9"/>
    <w:rsid w:val="00E22973"/>
    <w:rsid w:val="00E22AB2"/>
    <w:rsid w:val="00E2543A"/>
    <w:rsid w:val="00E25BB8"/>
    <w:rsid w:val="00E2610F"/>
    <w:rsid w:val="00E333A0"/>
    <w:rsid w:val="00E33564"/>
    <w:rsid w:val="00E33A2E"/>
    <w:rsid w:val="00E34A00"/>
    <w:rsid w:val="00E379F1"/>
    <w:rsid w:val="00E43B00"/>
    <w:rsid w:val="00E4501F"/>
    <w:rsid w:val="00E456D6"/>
    <w:rsid w:val="00E45B6F"/>
    <w:rsid w:val="00E466E9"/>
    <w:rsid w:val="00E4729C"/>
    <w:rsid w:val="00E47E9C"/>
    <w:rsid w:val="00E51E51"/>
    <w:rsid w:val="00E5230B"/>
    <w:rsid w:val="00E52EE5"/>
    <w:rsid w:val="00E55695"/>
    <w:rsid w:val="00E60C43"/>
    <w:rsid w:val="00E60DE3"/>
    <w:rsid w:val="00E649E1"/>
    <w:rsid w:val="00E65827"/>
    <w:rsid w:val="00E679AD"/>
    <w:rsid w:val="00E700CA"/>
    <w:rsid w:val="00E72DAB"/>
    <w:rsid w:val="00E737D4"/>
    <w:rsid w:val="00E748DC"/>
    <w:rsid w:val="00E74A16"/>
    <w:rsid w:val="00E8129D"/>
    <w:rsid w:val="00E83E5E"/>
    <w:rsid w:val="00E854F3"/>
    <w:rsid w:val="00E8555F"/>
    <w:rsid w:val="00E87D71"/>
    <w:rsid w:val="00E90A02"/>
    <w:rsid w:val="00E90C10"/>
    <w:rsid w:val="00E93323"/>
    <w:rsid w:val="00E95F30"/>
    <w:rsid w:val="00E97295"/>
    <w:rsid w:val="00EA3A22"/>
    <w:rsid w:val="00EA5F4E"/>
    <w:rsid w:val="00EB0912"/>
    <w:rsid w:val="00EB0AC4"/>
    <w:rsid w:val="00EB1291"/>
    <w:rsid w:val="00EB3914"/>
    <w:rsid w:val="00EB39A9"/>
    <w:rsid w:val="00EB46B3"/>
    <w:rsid w:val="00EB641C"/>
    <w:rsid w:val="00EB6664"/>
    <w:rsid w:val="00EB7518"/>
    <w:rsid w:val="00EB7F1C"/>
    <w:rsid w:val="00EC133B"/>
    <w:rsid w:val="00EC2677"/>
    <w:rsid w:val="00EC3E63"/>
    <w:rsid w:val="00EC4026"/>
    <w:rsid w:val="00EC4397"/>
    <w:rsid w:val="00EC5119"/>
    <w:rsid w:val="00EC5CE5"/>
    <w:rsid w:val="00EC5D4A"/>
    <w:rsid w:val="00EC5EB0"/>
    <w:rsid w:val="00ED1F60"/>
    <w:rsid w:val="00ED4094"/>
    <w:rsid w:val="00ED51EB"/>
    <w:rsid w:val="00EE046F"/>
    <w:rsid w:val="00EE2448"/>
    <w:rsid w:val="00EE35E6"/>
    <w:rsid w:val="00EE3653"/>
    <w:rsid w:val="00EE5A3F"/>
    <w:rsid w:val="00EE5EFA"/>
    <w:rsid w:val="00EF0B94"/>
    <w:rsid w:val="00EF2012"/>
    <w:rsid w:val="00EF5788"/>
    <w:rsid w:val="00EF62CF"/>
    <w:rsid w:val="00EF7F54"/>
    <w:rsid w:val="00F00C76"/>
    <w:rsid w:val="00F03734"/>
    <w:rsid w:val="00F045FA"/>
    <w:rsid w:val="00F04A6C"/>
    <w:rsid w:val="00F0697D"/>
    <w:rsid w:val="00F10EEE"/>
    <w:rsid w:val="00F115FE"/>
    <w:rsid w:val="00F1188D"/>
    <w:rsid w:val="00F11C55"/>
    <w:rsid w:val="00F13926"/>
    <w:rsid w:val="00F15ED8"/>
    <w:rsid w:val="00F2001C"/>
    <w:rsid w:val="00F2011A"/>
    <w:rsid w:val="00F21393"/>
    <w:rsid w:val="00F221B2"/>
    <w:rsid w:val="00F2232E"/>
    <w:rsid w:val="00F2303A"/>
    <w:rsid w:val="00F24C6E"/>
    <w:rsid w:val="00F306D1"/>
    <w:rsid w:val="00F30DFC"/>
    <w:rsid w:val="00F31DFC"/>
    <w:rsid w:val="00F33193"/>
    <w:rsid w:val="00F333F4"/>
    <w:rsid w:val="00F40173"/>
    <w:rsid w:val="00F41526"/>
    <w:rsid w:val="00F444B3"/>
    <w:rsid w:val="00F463A8"/>
    <w:rsid w:val="00F50C93"/>
    <w:rsid w:val="00F51793"/>
    <w:rsid w:val="00F52647"/>
    <w:rsid w:val="00F5384E"/>
    <w:rsid w:val="00F539BD"/>
    <w:rsid w:val="00F53F85"/>
    <w:rsid w:val="00F55A40"/>
    <w:rsid w:val="00F7024C"/>
    <w:rsid w:val="00F7042E"/>
    <w:rsid w:val="00F73088"/>
    <w:rsid w:val="00F73AF4"/>
    <w:rsid w:val="00F73DA5"/>
    <w:rsid w:val="00F754EF"/>
    <w:rsid w:val="00F81915"/>
    <w:rsid w:val="00F81C59"/>
    <w:rsid w:val="00F81EF9"/>
    <w:rsid w:val="00F8225E"/>
    <w:rsid w:val="00F85BEA"/>
    <w:rsid w:val="00F85CEA"/>
    <w:rsid w:val="00F8603F"/>
    <w:rsid w:val="00F9064A"/>
    <w:rsid w:val="00F945EB"/>
    <w:rsid w:val="00F9723D"/>
    <w:rsid w:val="00FA0E3D"/>
    <w:rsid w:val="00FA1F53"/>
    <w:rsid w:val="00FA30BC"/>
    <w:rsid w:val="00FA3932"/>
    <w:rsid w:val="00FA6171"/>
    <w:rsid w:val="00FA6591"/>
    <w:rsid w:val="00FA7205"/>
    <w:rsid w:val="00FA7D7F"/>
    <w:rsid w:val="00FB604A"/>
    <w:rsid w:val="00FC0C31"/>
    <w:rsid w:val="00FC1351"/>
    <w:rsid w:val="00FC1BE3"/>
    <w:rsid w:val="00FC281B"/>
    <w:rsid w:val="00FC5556"/>
    <w:rsid w:val="00FC5B46"/>
    <w:rsid w:val="00FC6D66"/>
    <w:rsid w:val="00FD2E91"/>
    <w:rsid w:val="00FD3E4D"/>
    <w:rsid w:val="00FE0283"/>
    <w:rsid w:val="00FE03ED"/>
    <w:rsid w:val="00FE3BB1"/>
    <w:rsid w:val="00FE3BBA"/>
    <w:rsid w:val="00FE3F38"/>
    <w:rsid w:val="00FE54F6"/>
    <w:rsid w:val="00FE7B6C"/>
    <w:rsid w:val="00FF0EF6"/>
    <w:rsid w:val="00FF2B3B"/>
    <w:rsid w:val="00FF7265"/>
    <w:rsid w:val="00FF741F"/>
    <w:rsid w:val="00FF78E5"/>
    <w:rsid w:val="037DFE35"/>
    <w:rsid w:val="046F71D1"/>
    <w:rsid w:val="068D05F1"/>
    <w:rsid w:val="06C1DB4C"/>
    <w:rsid w:val="07D7492C"/>
    <w:rsid w:val="0983F498"/>
    <w:rsid w:val="0B3B00C5"/>
    <w:rsid w:val="0B8C0157"/>
    <w:rsid w:val="0F2D7DA4"/>
    <w:rsid w:val="1119E6D3"/>
    <w:rsid w:val="1626A457"/>
    <w:rsid w:val="162F794E"/>
    <w:rsid w:val="16DD7A41"/>
    <w:rsid w:val="1A993833"/>
    <w:rsid w:val="1B60E9B7"/>
    <w:rsid w:val="1C0F7215"/>
    <w:rsid w:val="200842D0"/>
    <w:rsid w:val="20C255E3"/>
    <w:rsid w:val="256E6D30"/>
    <w:rsid w:val="25C9ED29"/>
    <w:rsid w:val="27860687"/>
    <w:rsid w:val="279A633B"/>
    <w:rsid w:val="29FA8691"/>
    <w:rsid w:val="2BD26156"/>
    <w:rsid w:val="2CAD8CE2"/>
    <w:rsid w:val="2D5FD42C"/>
    <w:rsid w:val="2DC7142C"/>
    <w:rsid w:val="325DBC26"/>
    <w:rsid w:val="365D84BE"/>
    <w:rsid w:val="388AA683"/>
    <w:rsid w:val="38A4A351"/>
    <w:rsid w:val="3EBF078C"/>
    <w:rsid w:val="43705CFE"/>
    <w:rsid w:val="481FE29D"/>
    <w:rsid w:val="488C0DCB"/>
    <w:rsid w:val="496467E0"/>
    <w:rsid w:val="52D3953F"/>
    <w:rsid w:val="54B77A58"/>
    <w:rsid w:val="55BE36A2"/>
    <w:rsid w:val="5CD08D91"/>
    <w:rsid w:val="600EB1D5"/>
    <w:rsid w:val="6065733D"/>
    <w:rsid w:val="6246C554"/>
    <w:rsid w:val="66EB9178"/>
    <w:rsid w:val="68B344D0"/>
    <w:rsid w:val="6CAF6CC5"/>
    <w:rsid w:val="6D29A8F7"/>
    <w:rsid w:val="6E215F73"/>
    <w:rsid w:val="76CEB81B"/>
    <w:rsid w:val="770B028C"/>
    <w:rsid w:val="794996CE"/>
    <w:rsid w:val="7A10BA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BA17C"/>
  <w15:chartTrackingRefBased/>
  <w15:docId w15:val="{E356BB8E-64CF-4D41-BB88-BF132C81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6AA1"/>
    <w:pPr>
      <w:suppressAutoHyphens/>
      <w:autoSpaceDN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823D43"/>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823D43"/>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43"/>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823D43"/>
    <w:rPr>
      <w:rFonts w:ascii="Arial" w:eastAsiaTheme="majorEastAsia" w:hAnsi="Arial" w:cstheme="majorBidi"/>
      <w:b/>
      <w:sz w:val="24"/>
      <w:szCs w:val="26"/>
      <w:u w:val="single"/>
    </w:rPr>
  </w:style>
  <w:style w:type="table" w:styleId="TableGrid">
    <w:name w:val="Table Grid"/>
    <w:basedOn w:val="TableNormal"/>
    <w:uiPriority w:val="39"/>
    <w:rsid w:val="0082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D43"/>
    <w:pPr>
      <w:tabs>
        <w:tab w:val="center" w:pos="4513"/>
        <w:tab w:val="right" w:pos="9026"/>
      </w:tabs>
    </w:pPr>
  </w:style>
  <w:style w:type="character" w:customStyle="1" w:styleId="HeaderChar">
    <w:name w:val="Header Char"/>
    <w:basedOn w:val="DefaultParagraphFont"/>
    <w:link w:val="Header"/>
    <w:uiPriority w:val="99"/>
    <w:rsid w:val="00823D43"/>
    <w:rPr>
      <w:rFonts w:ascii="Arial" w:eastAsia="Times New Roman" w:hAnsi="Arial" w:cs="Times New Roman"/>
      <w:sz w:val="24"/>
      <w:szCs w:val="24"/>
    </w:rPr>
  </w:style>
  <w:style w:type="paragraph" w:styleId="Footer">
    <w:name w:val="footer"/>
    <w:basedOn w:val="Normal"/>
    <w:link w:val="FooterChar"/>
    <w:uiPriority w:val="99"/>
    <w:unhideWhenUsed/>
    <w:rsid w:val="00823D43"/>
    <w:pPr>
      <w:tabs>
        <w:tab w:val="center" w:pos="4513"/>
        <w:tab w:val="right" w:pos="9026"/>
      </w:tabs>
    </w:pPr>
  </w:style>
  <w:style w:type="character" w:customStyle="1" w:styleId="FooterChar">
    <w:name w:val="Footer Char"/>
    <w:basedOn w:val="DefaultParagraphFont"/>
    <w:link w:val="Footer"/>
    <w:uiPriority w:val="99"/>
    <w:rsid w:val="00823D43"/>
    <w:rPr>
      <w:rFonts w:ascii="Arial" w:eastAsia="Times New Roman" w:hAnsi="Arial" w:cs="Times New Roman"/>
      <w:sz w:val="24"/>
      <w:szCs w:val="24"/>
    </w:rPr>
  </w:style>
  <w:style w:type="paragraph" w:styleId="NoSpacing">
    <w:name w:val="No Spacing"/>
    <w:uiPriority w:val="1"/>
    <w:qFormat/>
    <w:rsid w:val="00823D43"/>
    <w:pPr>
      <w:suppressAutoHyphens/>
      <w:autoSpaceDN w:val="0"/>
      <w:spacing w:after="0" w:line="240" w:lineRule="auto"/>
      <w:textAlignment w:val="baseline"/>
    </w:pPr>
    <w:rPr>
      <w:rFonts w:ascii="Arial" w:eastAsia="Times New Roman" w:hAnsi="Arial" w:cs="Times New Roman"/>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823D43"/>
    <w:pPr>
      <w:ind w:left="720"/>
      <w:contextualSpacing/>
    </w:pPr>
  </w:style>
  <w:style w:type="paragraph" w:styleId="BodyTextIndent2">
    <w:name w:val="Body Text Indent 2"/>
    <w:basedOn w:val="Normal"/>
    <w:link w:val="BodyTextIndent2Char"/>
    <w:uiPriority w:val="99"/>
    <w:unhideWhenUsed/>
    <w:rsid w:val="00823D43"/>
    <w:pPr>
      <w:suppressAutoHyphens w:val="0"/>
      <w:autoSpaceDN/>
      <w:spacing w:after="120" w:line="480" w:lineRule="auto"/>
      <w:ind w:left="283"/>
      <w:textAlignment w:val="auto"/>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823D43"/>
    <w:rPr>
      <w:rFonts w:ascii="Times New Roman" w:hAnsi="Times New Roman" w:cs="Times New Roman"/>
      <w:sz w:val="20"/>
      <w:szCs w:val="20"/>
    </w:rPr>
  </w:style>
  <w:style w:type="character" w:styleId="Hyperlink">
    <w:name w:val="Hyperlink"/>
    <w:basedOn w:val="DefaultParagraphFont"/>
    <w:uiPriority w:val="99"/>
    <w:unhideWhenUsed/>
    <w:rsid w:val="00823D43"/>
    <w:rPr>
      <w:color w:val="0000FF"/>
      <w:u w:val="single"/>
    </w:rPr>
  </w:style>
  <w:style w:type="paragraph" w:customStyle="1" w:styleId="Default">
    <w:name w:val="Default"/>
    <w:rsid w:val="00823D43"/>
    <w:pPr>
      <w:autoSpaceDE w:val="0"/>
      <w:autoSpaceDN w:val="0"/>
      <w:adjustRightInd w:val="0"/>
      <w:spacing w:after="0" w:line="240" w:lineRule="auto"/>
    </w:pPr>
    <w:rPr>
      <w:rFonts w:ascii="Verdana" w:hAnsi="Verdana" w:cs="Verdana"/>
      <w:color w:val="000000"/>
      <w:sz w:val="24"/>
      <w:szCs w:val="24"/>
    </w:rPr>
  </w:style>
  <w:style w:type="table" w:styleId="ListTable4-Accent5">
    <w:name w:val="List Table 4 Accent 5"/>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2">
    <w:name w:val="Body Text 2"/>
    <w:basedOn w:val="Normal"/>
    <w:link w:val="BodyText2Char"/>
    <w:uiPriority w:val="99"/>
    <w:semiHidden/>
    <w:unhideWhenUsed/>
    <w:rsid w:val="00823D43"/>
    <w:pPr>
      <w:spacing w:after="120" w:line="480" w:lineRule="auto"/>
    </w:pPr>
  </w:style>
  <w:style w:type="character" w:customStyle="1" w:styleId="BodyText2Char">
    <w:name w:val="Body Text 2 Char"/>
    <w:basedOn w:val="DefaultParagraphFont"/>
    <w:link w:val="BodyText2"/>
    <w:uiPriority w:val="99"/>
    <w:semiHidden/>
    <w:rsid w:val="00823D43"/>
    <w:rPr>
      <w:rFonts w:ascii="Arial" w:eastAsia="Times New Roman" w:hAnsi="Arial" w:cs="Times New Roman"/>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823D43"/>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823D43"/>
    <w:rPr>
      <w:color w:val="605E5C"/>
      <w:shd w:val="clear" w:color="auto" w:fill="E1DFDD"/>
    </w:rPr>
  </w:style>
  <w:style w:type="paragraph" w:styleId="BalloonText">
    <w:name w:val="Balloon Text"/>
    <w:basedOn w:val="Normal"/>
    <w:link w:val="BalloonTextChar"/>
    <w:uiPriority w:val="99"/>
    <w:semiHidden/>
    <w:unhideWhenUsed/>
    <w:rsid w:val="00823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43"/>
    <w:rPr>
      <w:rFonts w:ascii="Segoe UI" w:eastAsia="Times New Roman" w:hAnsi="Segoe UI" w:cs="Segoe UI"/>
      <w:sz w:val="18"/>
      <w:szCs w:val="18"/>
    </w:rPr>
  </w:style>
  <w:style w:type="paragraph" w:customStyle="1" w:styleId="Normal0">
    <w:name w:val="Normal_0"/>
    <w:qFormat/>
    <w:rsid w:val="00A048A9"/>
    <w:pPr>
      <w:spacing w:after="0" w:line="240" w:lineRule="auto"/>
    </w:pPr>
    <w:rPr>
      <w:rFonts w:ascii="Arial" w:eastAsia="Times New Roman" w:hAnsi="Arial" w:cs="Times New Roman"/>
      <w:sz w:val="20"/>
      <w:szCs w:val="20"/>
      <w:lang w:eastAsia="en-GB"/>
    </w:rPr>
  </w:style>
  <w:style w:type="table" w:styleId="GridTable4-Accent5">
    <w:name w:val="Grid Table 4 Accent 5"/>
    <w:basedOn w:val="TableNormal"/>
    <w:uiPriority w:val="49"/>
    <w:rsid w:val="002C469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AC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F86"/>
    <w:pPr>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FC0C31"/>
    <w:pPr>
      <w:suppressAutoHyphens w:val="0"/>
      <w:autoSpaceDN/>
      <w:spacing w:before="100" w:beforeAutospacing="1" w:after="100" w:afterAutospacing="1"/>
      <w:textAlignment w:val="auto"/>
    </w:pPr>
    <w:rPr>
      <w:rFonts w:ascii="Times New Roman" w:hAnsi="Times New Roman"/>
      <w:lang w:eastAsia="en-GB"/>
    </w:rPr>
  </w:style>
  <w:style w:type="paragraph" w:customStyle="1" w:styleId="xxmsonormal">
    <w:name w:val="x_xmsonormal"/>
    <w:basedOn w:val="Normal"/>
    <w:rsid w:val="00BC4EBF"/>
    <w:pPr>
      <w:suppressAutoHyphens w:val="0"/>
      <w:autoSpaceDN/>
      <w:textAlignment w:val="auto"/>
    </w:pPr>
    <w:rPr>
      <w:rFonts w:ascii="Calibri" w:eastAsiaTheme="minorHAnsi" w:hAnsi="Calibri" w:cs="Calibri"/>
      <w:sz w:val="22"/>
      <w:szCs w:val="22"/>
      <w:lang w:eastAsia="en-GB"/>
    </w:rPr>
  </w:style>
  <w:style w:type="paragraph" w:customStyle="1" w:styleId="elementtoproof">
    <w:name w:val="elementtoproof"/>
    <w:basedOn w:val="Normal"/>
    <w:uiPriority w:val="99"/>
    <w:semiHidden/>
    <w:rsid w:val="00733FED"/>
    <w:pPr>
      <w:suppressAutoHyphens w:val="0"/>
      <w:autoSpaceDN/>
      <w:textAlignment w:val="auto"/>
    </w:pPr>
    <w:rPr>
      <w:rFonts w:ascii="Calibri" w:eastAsiaTheme="minorHAnsi" w:hAnsi="Calibri" w:cs="Calibri"/>
      <w:sz w:val="22"/>
      <w:szCs w:val="22"/>
      <w:lang w:eastAsia="en-GB"/>
    </w:rPr>
  </w:style>
  <w:style w:type="paragraph" w:customStyle="1" w:styleId="Normal00">
    <w:name w:val="Normal_0_0"/>
    <w:qFormat/>
    <w:rsid w:val="00CF77EA"/>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
    <w:qFormat/>
    <w:rsid w:val="005F56EF"/>
    <w:pPr>
      <w:suppressAutoHyphens w:val="0"/>
      <w:autoSpaceDN/>
      <w:spacing w:before="120" w:after="120"/>
      <w:jc w:val="both"/>
      <w:textAlignment w:val="auto"/>
    </w:pPr>
    <w:rPr>
      <w:rFonts w:eastAsia="Calibri" w:cs="Arial"/>
    </w:rPr>
  </w:style>
  <w:style w:type="table" w:styleId="ListTable3-Accent1">
    <w:name w:val="List Table 3 Accent 1"/>
    <w:basedOn w:val="TableNormal"/>
    <w:uiPriority w:val="48"/>
    <w:rsid w:val="005F56EF"/>
    <w:pPr>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rmaltextrun">
    <w:name w:val="normaltextrun"/>
    <w:basedOn w:val="DefaultParagraphFont"/>
    <w:rsid w:val="004F5416"/>
  </w:style>
  <w:style w:type="character" w:customStyle="1" w:styleId="eop">
    <w:name w:val="eop"/>
    <w:basedOn w:val="DefaultParagraphFont"/>
    <w:rsid w:val="004F5416"/>
  </w:style>
  <w:style w:type="paragraph" w:customStyle="1" w:styleId="paragraph">
    <w:name w:val="paragraph"/>
    <w:basedOn w:val="Normal"/>
    <w:rsid w:val="00794B0B"/>
    <w:pPr>
      <w:suppressAutoHyphens w:val="0"/>
      <w:autoSpaceDN/>
      <w:spacing w:before="100" w:beforeAutospacing="1" w:after="100" w:afterAutospacing="1"/>
      <w:textAlignment w:val="auto"/>
    </w:pPr>
    <w:rPr>
      <w:rFonts w:ascii="Times New Roman" w:hAnsi="Times New Roman"/>
      <w:lang w:eastAsia="en-GB"/>
    </w:rPr>
  </w:style>
  <w:style w:type="paragraph" w:styleId="PlainText">
    <w:name w:val="Plain Text"/>
    <w:basedOn w:val="Normal"/>
    <w:link w:val="PlainTextChar"/>
    <w:uiPriority w:val="99"/>
    <w:unhideWhenUsed/>
    <w:rsid w:val="00C07532"/>
    <w:pPr>
      <w:suppressAutoHyphens w:val="0"/>
      <w:autoSpaceDN/>
      <w:textAlignment w:val="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C07532"/>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372">
      <w:bodyDiv w:val="1"/>
      <w:marLeft w:val="0"/>
      <w:marRight w:val="0"/>
      <w:marTop w:val="0"/>
      <w:marBottom w:val="0"/>
      <w:divBdr>
        <w:top w:val="none" w:sz="0" w:space="0" w:color="auto"/>
        <w:left w:val="none" w:sz="0" w:space="0" w:color="auto"/>
        <w:bottom w:val="none" w:sz="0" w:space="0" w:color="auto"/>
        <w:right w:val="none" w:sz="0" w:space="0" w:color="auto"/>
      </w:divBdr>
    </w:div>
    <w:div w:id="383793403">
      <w:bodyDiv w:val="1"/>
      <w:marLeft w:val="0"/>
      <w:marRight w:val="0"/>
      <w:marTop w:val="0"/>
      <w:marBottom w:val="0"/>
      <w:divBdr>
        <w:top w:val="none" w:sz="0" w:space="0" w:color="auto"/>
        <w:left w:val="none" w:sz="0" w:space="0" w:color="auto"/>
        <w:bottom w:val="none" w:sz="0" w:space="0" w:color="auto"/>
        <w:right w:val="none" w:sz="0" w:space="0" w:color="auto"/>
      </w:divBdr>
    </w:div>
    <w:div w:id="448360644">
      <w:bodyDiv w:val="1"/>
      <w:marLeft w:val="0"/>
      <w:marRight w:val="0"/>
      <w:marTop w:val="0"/>
      <w:marBottom w:val="0"/>
      <w:divBdr>
        <w:top w:val="none" w:sz="0" w:space="0" w:color="auto"/>
        <w:left w:val="none" w:sz="0" w:space="0" w:color="auto"/>
        <w:bottom w:val="none" w:sz="0" w:space="0" w:color="auto"/>
        <w:right w:val="none" w:sz="0" w:space="0" w:color="auto"/>
      </w:divBdr>
    </w:div>
    <w:div w:id="545802894">
      <w:bodyDiv w:val="1"/>
      <w:marLeft w:val="0"/>
      <w:marRight w:val="0"/>
      <w:marTop w:val="0"/>
      <w:marBottom w:val="0"/>
      <w:divBdr>
        <w:top w:val="none" w:sz="0" w:space="0" w:color="auto"/>
        <w:left w:val="none" w:sz="0" w:space="0" w:color="auto"/>
        <w:bottom w:val="none" w:sz="0" w:space="0" w:color="auto"/>
        <w:right w:val="none" w:sz="0" w:space="0" w:color="auto"/>
      </w:divBdr>
    </w:div>
    <w:div w:id="779832905">
      <w:bodyDiv w:val="1"/>
      <w:marLeft w:val="0"/>
      <w:marRight w:val="0"/>
      <w:marTop w:val="0"/>
      <w:marBottom w:val="0"/>
      <w:divBdr>
        <w:top w:val="none" w:sz="0" w:space="0" w:color="auto"/>
        <w:left w:val="none" w:sz="0" w:space="0" w:color="auto"/>
        <w:bottom w:val="none" w:sz="0" w:space="0" w:color="auto"/>
        <w:right w:val="none" w:sz="0" w:space="0" w:color="auto"/>
      </w:divBdr>
    </w:div>
    <w:div w:id="936214291">
      <w:bodyDiv w:val="1"/>
      <w:marLeft w:val="0"/>
      <w:marRight w:val="0"/>
      <w:marTop w:val="0"/>
      <w:marBottom w:val="0"/>
      <w:divBdr>
        <w:top w:val="none" w:sz="0" w:space="0" w:color="auto"/>
        <w:left w:val="none" w:sz="0" w:space="0" w:color="auto"/>
        <w:bottom w:val="none" w:sz="0" w:space="0" w:color="auto"/>
        <w:right w:val="none" w:sz="0" w:space="0" w:color="auto"/>
      </w:divBdr>
    </w:div>
    <w:div w:id="952133841">
      <w:bodyDiv w:val="1"/>
      <w:marLeft w:val="0"/>
      <w:marRight w:val="0"/>
      <w:marTop w:val="0"/>
      <w:marBottom w:val="0"/>
      <w:divBdr>
        <w:top w:val="none" w:sz="0" w:space="0" w:color="auto"/>
        <w:left w:val="none" w:sz="0" w:space="0" w:color="auto"/>
        <w:bottom w:val="none" w:sz="0" w:space="0" w:color="auto"/>
        <w:right w:val="none" w:sz="0" w:space="0" w:color="auto"/>
      </w:divBdr>
    </w:div>
    <w:div w:id="1029181719">
      <w:bodyDiv w:val="1"/>
      <w:marLeft w:val="0"/>
      <w:marRight w:val="0"/>
      <w:marTop w:val="0"/>
      <w:marBottom w:val="0"/>
      <w:divBdr>
        <w:top w:val="none" w:sz="0" w:space="0" w:color="auto"/>
        <w:left w:val="none" w:sz="0" w:space="0" w:color="auto"/>
        <w:bottom w:val="none" w:sz="0" w:space="0" w:color="auto"/>
        <w:right w:val="none" w:sz="0" w:space="0" w:color="auto"/>
      </w:divBdr>
    </w:div>
    <w:div w:id="1223179756">
      <w:bodyDiv w:val="1"/>
      <w:marLeft w:val="0"/>
      <w:marRight w:val="0"/>
      <w:marTop w:val="0"/>
      <w:marBottom w:val="0"/>
      <w:divBdr>
        <w:top w:val="none" w:sz="0" w:space="0" w:color="auto"/>
        <w:left w:val="none" w:sz="0" w:space="0" w:color="auto"/>
        <w:bottom w:val="none" w:sz="0" w:space="0" w:color="auto"/>
        <w:right w:val="none" w:sz="0" w:space="0" w:color="auto"/>
      </w:divBdr>
    </w:div>
    <w:div w:id="1401633104">
      <w:bodyDiv w:val="1"/>
      <w:marLeft w:val="0"/>
      <w:marRight w:val="0"/>
      <w:marTop w:val="0"/>
      <w:marBottom w:val="0"/>
      <w:divBdr>
        <w:top w:val="none" w:sz="0" w:space="0" w:color="auto"/>
        <w:left w:val="none" w:sz="0" w:space="0" w:color="auto"/>
        <w:bottom w:val="none" w:sz="0" w:space="0" w:color="auto"/>
        <w:right w:val="none" w:sz="0" w:space="0" w:color="auto"/>
      </w:divBdr>
    </w:div>
    <w:div w:id="1434742685">
      <w:bodyDiv w:val="1"/>
      <w:marLeft w:val="0"/>
      <w:marRight w:val="0"/>
      <w:marTop w:val="0"/>
      <w:marBottom w:val="0"/>
      <w:divBdr>
        <w:top w:val="none" w:sz="0" w:space="0" w:color="auto"/>
        <w:left w:val="none" w:sz="0" w:space="0" w:color="auto"/>
        <w:bottom w:val="none" w:sz="0" w:space="0" w:color="auto"/>
        <w:right w:val="none" w:sz="0" w:space="0" w:color="auto"/>
      </w:divBdr>
    </w:div>
    <w:div w:id="1769764282">
      <w:bodyDiv w:val="1"/>
      <w:marLeft w:val="0"/>
      <w:marRight w:val="0"/>
      <w:marTop w:val="0"/>
      <w:marBottom w:val="0"/>
      <w:divBdr>
        <w:top w:val="none" w:sz="0" w:space="0" w:color="auto"/>
        <w:left w:val="none" w:sz="0" w:space="0" w:color="auto"/>
        <w:bottom w:val="none" w:sz="0" w:space="0" w:color="auto"/>
        <w:right w:val="none" w:sz="0" w:space="0" w:color="auto"/>
      </w:divBdr>
    </w:div>
    <w:div w:id="1806924854">
      <w:bodyDiv w:val="1"/>
      <w:marLeft w:val="0"/>
      <w:marRight w:val="0"/>
      <w:marTop w:val="0"/>
      <w:marBottom w:val="0"/>
      <w:divBdr>
        <w:top w:val="none" w:sz="0" w:space="0" w:color="auto"/>
        <w:left w:val="none" w:sz="0" w:space="0" w:color="auto"/>
        <w:bottom w:val="none" w:sz="0" w:space="0" w:color="auto"/>
        <w:right w:val="none" w:sz="0" w:space="0" w:color="auto"/>
      </w:divBdr>
    </w:div>
    <w:div w:id="21370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A46B3-9284-4590-A765-CE41F3F1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0D91B-7470-497F-90FD-14C09B053862}">
  <ds:schemaRefs>
    <ds:schemaRef ds:uri="aff0a9a6-efe0-4444-82a6-ce07b6c4eab6"/>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d108d45c-6529-4dad-b28b-c443fba47d8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D83F7EB-FAB4-4CED-87A4-6E8F9B2E2C68}">
  <ds:schemaRefs>
    <ds:schemaRef ds:uri="http://schemas.openxmlformats.org/officeDocument/2006/bibliography"/>
  </ds:schemaRefs>
</ds:datastoreItem>
</file>

<file path=customXml/itemProps4.xml><?xml version="1.0" encoding="utf-8"?>
<ds:datastoreItem xmlns:ds="http://schemas.openxmlformats.org/officeDocument/2006/customXml" ds:itemID="{2D200B5F-8359-492E-BB78-BCAA2D9F5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5884</Words>
  <Characters>33545</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250527 AC 27 May 2025</vt:lpstr>
    </vt:vector>
  </TitlesOfParts>
  <Company/>
  <LinksUpToDate>false</LinksUpToDate>
  <CharactersWithSpaces>39351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250527 AC 27 May 2025</dc:title>
  <dc:subject/>
  <dc:creator>Foster, Paulene</dc:creator>
  <cp:keywords/>
  <dc:description/>
  <cp:lastModifiedBy>Cull, Joshua</cp:lastModifiedBy>
  <cp:revision>4</cp:revision>
  <cp:lastPrinted>2025-10-07T10:03:00Z</cp:lastPrinted>
  <dcterms:created xsi:type="dcterms:W3CDTF">2025-10-07T10:02:00Z</dcterms:created>
  <dcterms:modified xsi:type="dcterms:W3CDTF">2026-01-12T10:08:00Z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