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3683" w14:textId="3576795D" w:rsidR="00767901" w:rsidRPr="007D641A" w:rsidRDefault="00767901" w:rsidP="0026074C">
      <w:pPr>
        <w:spacing w:after="0"/>
        <w:jc w:val="center"/>
        <w:rPr>
          <w:rFonts w:cs="Arial"/>
          <w:b/>
          <w:caps/>
          <w:sz w:val="28"/>
          <w:u w:val="single"/>
        </w:rPr>
      </w:pPr>
      <w:bookmarkStart w:id="0" w:name="_Hlk95984423"/>
      <w:r w:rsidRPr="007D641A">
        <w:rPr>
          <w:rFonts w:cs="Arial"/>
          <w:b/>
          <w:caps/>
          <w:sz w:val="28"/>
          <w:u w:val="single"/>
        </w:rPr>
        <w:t>Ards and North Down Borough Council</w:t>
      </w:r>
    </w:p>
    <w:p w14:paraId="01312293" w14:textId="77777777" w:rsidR="00767901" w:rsidRPr="007D641A" w:rsidRDefault="00767901" w:rsidP="0026074C">
      <w:pPr>
        <w:spacing w:after="0"/>
        <w:rPr>
          <w:rFonts w:cs="Arial"/>
          <w:sz w:val="32"/>
        </w:rPr>
      </w:pPr>
    </w:p>
    <w:p w14:paraId="550812DB" w14:textId="42A8BAA4" w:rsidR="00767901" w:rsidRPr="007D641A" w:rsidRDefault="00767901" w:rsidP="0026074C">
      <w:pPr>
        <w:spacing w:after="0"/>
        <w:ind w:right="-188"/>
        <w:rPr>
          <w:rFonts w:cs="Arial"/>
        </w:rPr>
      </w:pPr>
      <w:r w:rsidRPr="007D641A">
        <w:rPr>
          <w:rFonts w:cs="Arial"/>
        </w:rPr>
        <w:t>A virtual meeting of the Community and Wellbeing Committee was held via Zoom on Wednesday</w:t>
      </w:r>
      <w:r w:rsidR="00D92610">
        <w:rPr>
          <w:rFonts w:cs="Arial"/>
        </w:rPr>
        <w:t xml:space="preserve"> </w:t>
      </w:r>
      <w:r w:rsidR="00964796">
        <w:rPr>
          <w:rFonts w:cs="Arial"/>
        </w:rPr>
        <w:t>9</w:t>
      </w:r>
      <w:r w:rsidRPr="007D641A">
        <w:rPr>
          <w:rFonts w:cs="Arial"/>
        </w:rPr>
        <w:t xml:space="preserve"> </w:t>
      </w:r>
      <w:r w:rsidR="009772C9">
        <w:rPr>
          <w:rFonts w:cs="Arial"/>
        </w:rPr>
        <w:t>March</w:t>
      </w:r>
      <w:r w:rsidR="007563DA">
        <w:rPr>
          <w:rFonts w:cs="Arial"/>
        </w:rPr>
        <w:t xml:space="preserve"> 2022</w:t>
      </w:r>
      <w:r w:rsidRPr="007D641A">
        <w:rPr>
          <w:rFonts w:cs="Arial"/>
        </w:rPr>
        <w:t xml:space="preserve"> at 7.00</w:t>
      </w:r>
      <w:r w:rsidR="008C3CCB">
        <w:rPr>
          <w:rFonts w:cs="Arial"/>
        </w:rPr>
        <w:t xml:space="preserve"> </w:t>
      </w:r>
      <w:r w:rsidRPr="007D641A">
        <w:rPr>
          <w:rFonts w:cs="Arial"/>
        </w:rPr>
        <w:t xml:space="preserve">pm.  </w:t>
      </w:r>
    </w:p>
    <w:p w14:paraId="31C830E7" w14:textId="77777777" w:rsidR="00767901" w:rsidRPr="007D641A" w:rsidRDefault="00767901" w:rsidP="0026074C">
      <w:pPr>
        <w:spacing w:after="0"/>
        <w:rPr>
          <w:rFonts w:cs="Arial"/>
          <w:b/>
          <w:u w:val="single"/>
        </w:rPr>
      </w:pPr>
    </w:p>
    <w:p w14:paraId="6808EEF3" w14:textId="77777777" w:rsidR="00767901" w:rsidRPr="007D641A" w:rsidRDefault="00767901" w:rsidP="0026074C">
      <w:pPr>
        <w:spacing w:after="0"/>
        <w:rPr>
          <w:rFonts w:cs="Arial"/>
          <w:b/>
        </w:rPr>
      </w:pPr>
      <w:r w:rsidRPr="007D641A">
        <w:rPr>
          <w:rFonts w:cs="Arial"/>
          <w:b/>
          <w:caps/>
          <w:u w:val="single"/>
        </w:rPr>
        <w:t>Present</w:t>
      </w:r>
      <w:r w:rsidRPr="007D641A">
        <w:rPr>
          <w:rFonts w:cs="Arial"/>
          <w:b/>
          <w:caps/>
        </w:rPr>
        <w:t>:</w:t>
      </w:r>
    </w:p>
    <w:p w14:paraId="39C3C2BC" w14:textId="77777777" w:rsidR="00767901" w:rsidRPr="007D641A" w:rsidRDefault="00767901" w:rsidP="0026074C">
      <w:pPr>
        <w:spacing w:after="0"/>
        <w:rPr>
          <w:rFonts w:cs="Arial"/>
          <w:b/>
        </w:rPr>
      </w:pPr>
    </w:p>
    <w:p w14:paraId="2CED65DB" w14:textId="5C8CDFA6" w:rsidR="00767901" w:rsidRDefault="00767901" w:rsidP="0026074C">
      <w:pPr>
        <w:tabs>
          <w:tab w:val="left" w:pos="2156"/>
        </w:tabs>
        <w:spacing w:after="0"/>
        <w:rPr>
          <w:rFonts w:cs="Arial"/>
          <w:bCs/>
        </w:rPr>
      </w:pPr>
      <w:r w:rsidRPr="007D641A">
        <w:rPr>
          <w:rFonts w:cs="Arial"/>
          <w:b/>
        </w:rPr>
        <w:t>In the Chair:</w:t>
      </w:r>
      <w:r w:rsidRPr="007D641A">
        <w:rPr>
          <w:rFonts w:cs="Arial"/>
          <w:b/>
        </w:rPr>
        <w:tab/>
      </w:r>
      <w:r>
        <w:rPr>
          <w:rFonts w:cs="Arial"/>
          <w:bCs/>
        </w:rPr>
        <w:t>Councillor Thompson</w:t>
      </w:r>
    </w:p>
    <w:p w14:paraId="236CDA38" w14:textId="77777777" w:rsidR="004E4D5F" w:rsidRPr="007D641A" w:rsidRDefault="004E4D5F" w:rsidP="0026074C">
      <w:pPr>
        <w:tabs>
          <w:tab w:val="left" w:pos="2156"/>
        </w:tabs>
        <w:spacing w:after="0"/>
        <w:rPr>
          <w:rFonts w:cs="Arial"/>
          <w:b/>
        </w:rPr>
      </w:pPr>
    </w:p>
    <w:p w14:paraId="4051CDA3" w14:textId="1AD8EA63" w:rsidR="004E4D5F" w:rsidRPr="004E4D5F" w:rsidRDefault="00767901" w:rsidP="0026074C">
      <w:pPr>
        <w:tabs>
          <w:tab w:val="left" w:pos="2156"/>
          <w:tab w:val="left" w:pos="4536"/>
        </w:tabs>
        <w:spacing w:after="0"/>
        <w:rPr>
          <w:rFonts w:cs="Arial"/>
          <w:bCs/>
        </w:rPr>
      </w:pPr>
      <w:r w:rsidRPr="007D641A">
        <w:rPr>
          <w:rFonts w:cs="Arial"/>
          <w:b/>
        </w:rPr>
        <w:t>Alderm</w:t>
      </w:r>
      <w:r>
        <w:rPr>
          <w:rFonts w:cs="Arial"/>
          <w:b/>
        </w:rPr>
        <w:t>e</w:t>
      </w:r>
      <w:r w:rsidRPr="007D641A">
        <w:rPr>
          <w:rFonts w:cs="Arial"/>
          <w:b/>
        </w:rPr>
        <w:t>n:</w:t>
      </w:r>
      <w:r w:rsidRPr="007D641A">
        <w:rPr>
          <w:rFonts w:cs="Arial"/>
          <w:b/>
        </w:rPr>
        <w:tab/>
      </w:r>
      <w:r w:rsidR="004E4D5F" w:rsidRPr="004E4D5F">
        <w:rPr>
          <w:rFonts w:cs="Arial"/>
          <w:bCs/>
        </w:rPr>
        <w:t>Carson</w:t>
      </w:r>
    </w:p>
    <w:p w14:paraId="260212A0" w14:textId="1D4AC06E" w:rsidR="00767901" w:rsidRDefault="004E4D5F" w:rsidP="0026074C">
      <w:pPr>
        <w:tabs>
          <w:tab w:val="left" w:pos="2156"/>
          <w:tab w:val="left" w:pos="4536"/>
        </w:tabs>
        <w:spacing w:after="0"/>
        <w:rPr>
          <w:rFonts w:cs="Arial"/>
          <w:bCs/>
        </w:rPr>
      </w:pPr>
      <w:r>
        <w:rPr>
          <w:rFonts w:cs="Arial"/>
          <w:b/>
        </w:rPr>
        <w:tab/>
      </w:r>
      <w:r w:rsidR="00767901">
        <w:rPr>
          <w:rFonts w:cs="Arial"/>
          <w:bCs/>
        </w:rPr>
        <w:t>Irvine</w:t>
      </w:r>
    </w:p>
    <w:p w14:paraId="38915905" w14:textId="77777777" w:rsidR="00767901" w:rsidRPr="002237B3" w:rsidRDefault="00767901" w:rsidP="0026074C">
      <w:pPr>
        <w:tabs>
          <w:tab w:val="left" w:pos="2156"/>
          <w:tab w:val="left" w:pos="4536"/>
        </w:tabs>
        <w:spacing w:after="0"/>
        <w:rPr>
          <w:rFonts w:cs="Arial"/>
          <w:bCs/>
        </w:rPr>
      </w:pPr>
      <w:r>
        <w:rPr>
          <w:rFonts w:cs="Arial"/>
          <w:bCs/>
        </w:rPr>
        <w:tab/>
        <w:t>Menagh</w:t>
      </w:r>
    </w:p>
    <w:p w14:paraId="3B10E6F0" w14:textId="77777777" w:rsidR="00767901" w:rsidRPr="007D641A" w:rsidRDefault="00767901" w:rsidP="0026074C">
      <w:pPr>
        <w:tabs>
          <w:tab w:val="left" w:pos="2156"/>
          <w:tab w:val="left" w:pos="4536"/>
        </w:tabs>
        <w:spacing w:after="0"/>
        <w:rPr>
          <w:rFonts w:cs="Arial"/>
          <w:bCs/>
        </w:rPr>
      </w:pPr>
      <w:r w:rsidRPr="007D641A">
        <w:rPr>
          <w:rFonts w:cs="Arial"/>
          <w:bCs/>
        </w:rPr>
        <w:tab/>
      </w:r>
      <w:r w:rsidRPr="007D641A">
        <w:rPr>
          <w:rFonts w:cs="Arial"/>
        </w:rPr>
        <w:tab/>
      </w:r>
    </w:p>
    <w:p w14:paraId="12786207" w14:textId="5EEBCFFA" w:rsidR="00767901" w:rsidRDefault="00767901" w:rsidP="0026074C">
      <w:pPr>
        <w:tabs>
          <w:tab w:val="left" w:pos="2156"/>
          <w:tab w:val="left" w:pos="4536"/>
        </w:tabs>
        <w:spacing w:after="0"/>
        <w:rPr>
          <w:rFonts w:cs="Arial"/>
          <w:bCs/>
        </w:rPr>
      </w:pPr>
      <w:r w:rsidRPr="007D641A">
        <w:rPr>
          <w:rFonts w:cs="Arial"/>
          <w:b/>
        </w:rPr>
        <w:t>Councillors:</w:t>
      </w:r>
      <w:r w:rsidRPr="007D641A">
        <w:rPr>
          <w:rFonts w:cs="Arial"/>
          <w:b/>
        </w:rPr>
        <w:tab/>
      </w:r>
      <w:r>
        <w:rPr>
          <w:rFonts w:cs="Arial"/>
          <w:bCs/>
        </w:rPr>
        <w:t>Boyle</w:t>
      </w:r>
      <w:r w:rsidR="000E4237">
        <w:rPr>
          <w:rFonts w:cs="Arial"/>
          <w:bCs/>
        </w:rPr>
        <w:tab/>
        <w:t>Kendall</w:t>
      </w:r>
      <w:r>
        <w:rPr>
          <w:rFonts w:cs="Arial"/>
          <w:bCs/>
        </w:rPr>
        <w:tab/>
      </w:r>
    </w:p>
    <w:p w14:paraId="1395B483" w14:textId="77777777" w:rsidR="004E4D5F" w:rsidRDefault="00767901" w:rsidP="0026074C">
      <w:pPr>
        <w:tabs>
          <w:tab w:val="left" w:pos="2156"/>
          <w:tab w:val="left" w:pos="4536"/>
        </w:tabs>
        <w:spacing w:after="0"/>
        <w:rPr>
          <w:rFonts w:cs="Arial"/>
          <w:bCs/>
        </w:rPr>
      </w:pPr>
      <w:r>
        <w:rPr>
          <w:rFonts w:cs="Arial"/>
          <w:bCs/>
        </w:rPr>
        <w:tab/>
        <w:t>Chambers</w:t>
      </w:r>
      <w:r>
        <w:rPr>
          <w:rFonts w:cs="Arial"/>
          <w:bCs/>
        </w:rPr>
        <w:tab/>
      </w:r>
      <w:r w:rsidR="004E4D5F">
        <w:rPr>
          <w:rFonts w:cs="Arial"/>
          <w:bCs/>
        </w:rPr>
        <w:t>MacArthur</w:t>
      </w:r>
    </w:p>
    <w:p w14:paraId="2A3994D7" w14:textId="670B818F" w:rsidR="0028283E" w:rsidRDefault="004E4D5F" w:rsidP="0026074C">
      <w:pPr>
        <w:tabs>
          <w:tab w:val="left" w:pos="2156"/>
          <w:tab w:val="left" w:pos="4536"/>
        </w:tabs>
        <w:spacing w:after="0"/>
        <w:rPr>
          <w:rFonts w:cs="Arial"/>
          <w:bCs/>
        </w:rPr>
      </w:pPr>
      <w:r>
        <w:rPr>
          <w:rFonts w:cs="Arial"/>
          <w:bCs/>
        </w:rPr>
        <w:tab/>
        <w:t>Douglas</w:t>
      </w:r>
      <w:r>
        <w:rPr>
          <w:rFonts w:cs="Arial"/>
          <w:bCs/>
        </w:rPr>
        <w:tab/>
      </w:r>
      <w:r w:rsidR="00CE7F05">
        <w:rPr>
          <w:rFonts w:cs="Arial"/>
          <w:bCs/>
        </w:rPr>
        <w:t>Mathison</w:t>
      </w:r>
      <w:r w:rsidR="0028283E">
        <w:rPr>
          <w:rFonts w:cs="Arial"/>
          <w:bCs/>
        </w:rPr>
        <w:t xml:space="preserve"> </w:t>
      </w:r>
    </w:p>
    <w:p w14:paraId="78B8DFFE" w14:textId="1EF936CF" w:rsidR="00767901" w:rsidRDefault="00767901" w:rsidP="0026074C">
      <w:pPr>
        <w:tabs>
          <w:tab w:val="left" w:pos="2156"/>
          <w:tab w:val="left" w:pos="4536"/>
        </w:tabs>
        <w:spacing w:after="0"/>
        <w:rPr>
          <w:rFonts w:cs="Arial"/>
          <w:bCs/>
        </w:rPr>
      </w:pPr>
      <w:r>
        <w:rPr>
          <w:rFonts w:cs="Arial"/>
          <w:bCs/>
        </w:rPr>
        <w:tab/>
      </w:r>
      <w:r w:rsidR="004E4D5F">
        <w:rPr>
          <w:rFonts w:cs="Arial"/>
          <w:bCs/>
        </w:rPr>
        <w:t xml:space="preserve">Edmund </w:t>
      </w:r>
      <w:r>
        <w:rPr>
          <w:rFonts w:cs="Arial"/>
          <w:bCs/>
        </w:rPr>
        <w:tab/>
      </w:r>
      <w:r w:rsidR="00CE7F05">
        <w:rPr>
          <w:rFonts w:cs="Arial"/>
          <w:bCs/>
        </w:rPr>
        <w:t>Smart</w:t>
      </w:r>
      <w:r w:rsidR="0028283E">
        <w:rPr>
          <w:rFonts w:cs="Arial"/>
          <w:bCs/>
        </w:rPr>
        <w:t xml:space="preserve"> </w:t>
      </w:r>
    </w:p>
    <w:p w14:paraId="677616D8" w14:textId="4FCEACAA" w:rsidR="00767901" w:rsidRDefault="00767901" w:rsidP="0026074C">
      <w:pPr>
        <w:tabs>
          <w:tab w:val="left" w:pos="2156"/>
          <w:tab w:val="left" w:pos="4536"/>
        </w:tabs>
        <w:spacing w:after="0"/>
        <w:rPr>
          <w:rFonts w:cs="Arial"/>
          <w:bCs/>
        </w:rPr>
      </w:pPr>
      <w:r>
        <w:rPr>
          <w:rFonts w:cs="Arial"/>
          <w:bCs/>
        </w:rPr>
        <w:tab/>
      </w:r>
      <w:r w:rsidR="000E4237">
        <w:rPr>
          <w:rFonts w:cs="Arial"/>
          <w:bCs/>
        </w:rPr>
        <w:t>E</w:t>
      </w:r>
      <w:r w:rsidR="004E4D5F">
        <w:rPr>
          <w:rFonts w:cs="Arial"/>
          <w:bCs/>
        </w:rPr>
        <w:t>gan</w:t>
      </w:r>
      <w:r>
        <w:rPr>
          <w:rFonts w:cs="Arial"/>
          <w:bCs/>
        </w:rPr>
        <w:tab/>
      </w:r>
      <w:r w:rsidR="00CE7F05">
        <w:rPr>
          <w:rFonts w:cs="Arial"/>
          <w:bCs/>
        </w:rPr>
        <w:t xml:space="preserve">T Smith </w:t>
      </w:r>
      <w:r w:rsidR="0028283E">
        <w:rPr>
          <w:rFonts w:cs="Arial"/>
          <w:bCs/>
        </w:rPr>
        <w:t xml:space="preserve"> </w:t>
      </w:r>
    </w:p>
    <w:p w14:paraId="5538FDED" w14:textId="291F3F9F" w:rsidR="000E4237" w:rsidRDefault="00767901" w:rsidP="0026074C">
      <w:pPr>
        <w:tabs>
          <w:tab w:val="left" w:pos="2156"/>
          <w:tab w:val="left" w:pos="4536"/>
        </w:tabs>
        <w:spacing w:after="0"/>
        <w:rPr>
          <w:rFonts w:cs="Arial"/>
          <w:bCs/>
        </w:rPr>
      </w:pPr>
      <w:r>
        <w:rPr>
          <w:rFonts w:cs="Arial"/>
          <w:bCs/>
        </w:rPr>
        <w:tab/>
      </w:r>
      <w:r w:rsidR="004E4D5F">
        <w:rPr>
          <w:rFonts w:cs="Arial"/>
          <w:bCs/>
        </w:rPr>
        <w:t>Johnson</w:t>
      </w:r>
      <w:r w:rsidR="000E4237">
        <w:rPr>
          <w:rFonts w:cs="Arial"/>
          <w:bCs/>
        </w:rPr>
        <w:tab/>
      </w:r>
      <w:r w:rsidR="00CE7F05">
        <w:rPr>
          <w:rFonts w:cs="Arial"/>
          <w:bCs/>
        </w:rPr>
        <w:t>McRandal</w:t>
      </w:r>
      <w:r w:rsidR="0028283E">
        <w:rPr>
          <w:rFonts w:cs="Arial"/>
          <w:bCs/>
        </w:rPr>
        <w:t xml:space="preserve"> </w:t>
      </w:r>
    </w:p>
    <w:p w14:paraId="74AB061B" w14:textId="10D28583" w:rsidR="00767901" w:rsidRPr="00214958" w:rsidRDefault="000E4237" w:rsidP="0026074C">
      <w:pPr>
        <w:tabs>
          <w:tab w:val="left" w:pos="2156"/>
          <w:tab w:val="left" w:pos="4536"/>
        </w:tabs>
        <w:spacing w:after="0"/>
        <w:rPr>
          <w:rFonts w:cs="Arial"/>
          <w:bCs/>
        </w:rPr>
      </w:pPr>
      <w:r>
        <w:rPr>
          <w:rFonts w:cs="Arial"/>
          <w:bCs/>
        </w:rPr>
        <w:tab/>
      </w:r>
      <w:r>
        <w:rPr>
          <w:rFonts w:cs="Arial"/>
          <w:bCs/>
        </w:rPr>
        <w:tab/>
      </w:r>
      <w:r w:rsidR="00767901">
        <w:rPr>
          <w:rFonts w:cs="Arial"/>
          <w:bCs/>
        </w:rPr>
        <w:tab/>
      </w:r>
      <w:r w:rsidR="00767901">
        <w:rPr>
          <w:rFonts w:cs="Arial"/>
          <w:bCs/>
        </w:rPr>
        <w:tab/>
      </w:r>
      <w:r w:rsidR="00767901" w:rsidRPr="007D641A">
        <w:rPr>
          <w:rFonts w:cs="Arial"/>
        </w:rPr>
        <w:tab/>
      </w:r>
      <w:r w:rsidR="00767901" w:rsidRPr="007D641A">
        <w:rPr>
          <w:rFonts w:cs="Arial"/>
        </w:rPr>
        <w:tab/>
      </w:r>
    </w:p>
    <w:p w14:paraId="601626E7" w14:textId="307673C0" w:rsidR="00767901" w:rsidRDefault="00767901" w:rsidP="0026074C">
      <w:pPr>
        <w:spacing w:after="0"/>
        <w:ind w:left="1440" w:hanging="1440"/>
        <w:rPr>
          <w:rFonts w:cs="Arial"/>
        </w:rPr>
      </w:pPr>
      <w:r w:rsidRPr="007D641A">
        <w:rPr>
          <w:rFonts w:cs="Arial"/>
          <w:b/>
        </w:rPr>
        <w:t xml:space="preserve">Officers: </w:t>
      </w:r>
      <w:r w:rsidRPr="007D641A">
        <w:rPr>
          <w:rFonts w:cs="Arial"/>
          <w:b/>
        </w:rPr>
        <w:tab/>
      </w:r>
      <w:r w:rsidRPr="007D641A">
        <w:rPr>
          <w:rFonts w:cs="Arial"/>
        </w:rPr>
        <w:t xml:space="preserve">Director of Community and Wellbeing (G Bannister), </w:t>
      </w:r>
      <w:r w:rsidR="000E4237">
        <w:rPr>
          <w:rFonts w:cs="Arial"/>
        </w:rPr>
        <w:t xml:space="preserve">Head of </w:t>
      </w:r>
      <w:r w:rsidR="000E4237" w:rsidRPr="00D82838">
        <w:rPr>
          <w:rFonts w:cs="Arial"/>
          <w:color w:val="000000"/>
          <w:szCs w:val="24"/>
        </w:rPr>
        <w:t xml:space="preserve">Environmental Health </w:t>
      </w:r>
      <w:r w:rsidR="000E4237">
        <w:rPr>
          <w:rFonts w:cs="Arial"/>
          <w:color w:val="000000"/>
          <w:szCs w:val="24"/>
        </w:rPr>
        <w:t>Protection</w:t>
      </w:r>
      <w:r w:rsidR="00751376">
        <w:rPr>
          <w:rFonts w:cs="Arial"/>
          <w:color w:val="000000"/>
          <w:szCs w:val="24"/>
        </w:rPr>
        <w:t xml:space="preserve"> and Development</w:t>
      </w:r>
      <w:r w:rsidR="000E4237" w:rsidRPr="00D82838">
        <w:rPr>
          <w:rFonts w:cs="Arial"/>
          <w:szCs w:val="24"/>
        </w:rPr>
        <w:t xml:space="preserve"> (</w:t>
      </w:r>
      <w:r w:rsidR="000E4237">
        <w:rPr>
          <w:rFonts w:cs="Arial"/>
          <w:szCs w:val="24"/>
        </w:rPr>
        <w:t>M Po</w:t>
      </w:r>
      <w:r w:rsidR="00BC2C36">
        <w:rPr>
          <w:rFonts w:cs="Arial"/>
          <w:szCs w:val="24"/>
        </w:rPr>
        <w:t>t</w:t>
      </w:r>
      <w:r w:rsidR="000E4237">
        <w:rPr>
          <w:rFonts w:cs="Arial"/>
          <w:szCs w:val="24"/>
        </w:rPr>
        <w:t>ts</w:t>
      </w:r>
      <w:r w:rsidR="000E4237" w:rsidRPr="00D82838">
        <w:rPr>
          <w:rFonts w:cs="Arial"/>
          <w:szCs w:val="24"/>
        </w:rPr>
        <w:t>)</w:t>
      </w:r>
      <w:r w:rsidR="000E4237">
        <w:rPr>
          <w:rFonts w:cs="Arial"/>
          <w:szCs w:val="24"/>
        </w:rPr>
        <w:t>,</w:t>
      </w:r>
      <w:r w:rsidRPr="00D82838">
        <w:rPr>
          <w:rFonts w:cs="Arial"/>
          <w:szCs w:val="24"/>
        </w:rPr>
        <w:t xml:space="preserve"> Head of Leisure </w:t>
      </w:r>
      <w:r w:rsidR="008433ED">
        <w:rPr>
          <w:rFonts w:cs="Arial"/>
          <w:szCs w:val="24"/>
        </w:rPr>
        <w:t>Services</w:t>
      </w:r>
      <w:r w:rsidRPr="007D641A">
        <w:rPr>
          <w:rFonts w:cs="Arial"/>
        </w:rPr>
        <w:t xml:space="preserve"> (I O’Neill), Head of Community and Culture (J Nixey)</w:t>
      </w:r>
      <w:r w:rsidR="0093557C">
        <w:rPr>
          <w:rFonts w:cs="Arial"/>
        </w:rPr>
        <w:t xml:space="preserve">, </w:t>
      </w:r>
      <w:r w:rsidR="008433ED">
        <w:rPr>
          <w:rFonts w:cs="Arial"/>
        </w:rPr>
        <w:t xml:space="preserve">Interim </w:t>
      </w:r>
      <w:r w:rsidR="00236B7B" w:rsidRPr="00236B7B">
        <w:rPr>
          <w:rFonts w:cs="Arial"/>
          <w:lang w:val="en-US" w:eastAsia="en-GB"/>
        </w:rPr>
        <w:t>Head of Parks &amp; Cemeteries</w:t>
      </w:r>
      <w:r w:rsidR="00236B7B">
        <w:rPr>
          <w:rFonts w:cs="Arial"/>
          <w:lang w:val="en-US" w:eastAsia="en-GB"/>
        </w:rPr>
        <w:t xml:space="preserve"> </w:t>
      </w:r>
      <w:r w:rsidR="0093557C">
        <w:rPr>
          <w:rFonts w:cs="Arial"/>
        </w:rPr>
        <w:t xml:space="preserve">(S Daye) </w:t>
      </w:r>
      <w:r w:rsidRPr="007D641A">
        <w:rPr>
          <w:rFonts w:cs="Arial"/>
        </w:rPr>
        <w:t>and Democratic Services Officer (</w:t>
      </w:r>
      <w:r w:rsidR="00964796">
        <w:rPr>
          <w:rFonts w:cs="Arial"/>
        </w:rPr>
        <w:t>H Loebnau</w:t>
      </w:r>
      <w:r w:rsidRPr="007D641A">
        <w:rPr>
          <w:rFonts w:cs="Arial"/>
        </w:rPr>
        <w:t>)</w:t>
      </w:r>
    </w:p>
    <w:p w14:paraId="4B436265" w14:textId="732287C4" w:rsidR="009C4065" w:rsidRDefault="009C4065" w:rsidP="0026074C">
      <w:pPr>
        <w:spacing w:after="0"/>
        <w:rPr>
          <w:rFonts w:cs="Arial"/>
        </w:rPr>
      </w:pPr>
    </w:p>
    <w:p w14:paraId="2F35D61D" w14:textId="77777777" w:rsidR="00767901" w:rsidRPr="007D641A" w:rsidRDefault="00767901" w:rsidP="0026074C">
      <w:pPr>
        <w:tabs>
          <w:tab w:val="left" w:pos="2127"/>
          <w:tab w:val="left" w:pos="2156"/>
          <w:tab w:val="left" w:pos="4536"/>
        </w:tabs>
        <w:spacing w:after="0"/>
        <w:ind w:left="2127" w:hanging="2127"/>
        <w:rPr>
          <w:rFonts w:cs="Arial"/>
          <w:b/>
          <w:sz w:val="28"/>
          <w:szCs w:val="28"/>
          <w:u w:val="single"/>
        </w:rPr>
      </w:pPr>
      <w:r w:rsidRPr="007D641A">
        <w:rPr>
          <w:rFonts w:cs="Arial"/>
          <w:b/>
          <w:sz w:val="28"/>
          <w:szCs w:val="28"/>
          <w:u w:val="single"/>
        </w:rPr>
        <w:t>WELCOME AND CHAIRMAN’S REMARKS</w:t>
      </w:r>
    </w:p>
    <w:p w14:paraId="3F63D1F4" w14:textId="77777777" w:rsidR="00767901" w:rsidRPr="007D641A" w:rsidRDefault="00767901" w:rsidP="0026074C">
      <w:pPr>
        <w:spacing w:after="0"/>
        <w:rPr>
          <w:rFonts w:cs="Arial"/>
        </w:rPr>
      </w:pPr>
    </w:p>
    <w:p w14:paraId="20392E32" w14:textId="0564DDAF" w:rsidR="005A2203" w:rsidRDefault="00767901" w:rsidP="0026074C">
      <w:pPr>
        <w:spacing w:after="0"/>
        <w:rPr>
          <w:rFonts w:cs="Arial"/>
        </w:rPr>
      </w:pPr>
      <w:r w:rsidRPr="007D641A">
        <w:rPr>
          <w:rFonts w:cs="Arial"/>
        </w:rPr>
        <w:t>The Chairman (</w:t>
      </w:r>
      <w:r>
        <w:rPr>
          <w:rFonts w:cs="Arial"/>
        </w:rPr>
        <w:t>Councillor Thompson</w:t>
      </w:r>
      <w:r w:rsidRPr="007D641A">
        <w:rPr>
          <w:rFonts w:cs="Arial"/>
        </w:rPr>
        <w:t>) welcomed everyone to the meeting</w:t>
      </w:r>
      <w:r w:rsidR="005A2203">
        <w:rPr>
          <w:rFonts w:cs="Arial"/>
        </w:rPr>
        <w:t xml:space="preserve"> and informed them that this would be the last meeting which the </w:t>
      </w:r>
      <w:r w:rsidR="00213C8E">
        <w:rPr>
          <w:rFonts w:cs="Arial"/>
        </w:rPr>
        <w:t xml:space="preserve">current </w:t>
      </w:r>
      <w:r w:rsidR="005A2203">
        <w:rPr>
          <w:rFonts w:cs="Arial"/>
        </w:rPr>
        <w:t>Head of Environmental Health Protection and Development would attend</w:t>
      </w:r>
      <w:r w:rsidR="00213C8E">
        <w:rPr>
          <w:rFonts w:cs="Arial"/>
        </w:rPr>
        <w:t xml:space="preserve"> as</w:t>
      </w:r>
      <w:r w:rsidR="005A2203">
        <w:rPr>
          <w:rFonts w:cs="Arial"/>
        </w:rPr>
        <w:t xml:space="preserve"> Marcus Potts would be retiring over the next weeks after almost 39 years working within Council</w:t>
      </w:r>
      <w:r w:rsidR="00213C8E">
        <w:rPr>
          <w:rFonts w:cs="Arial"/>
        </w:rPr>
        <w:t>s</w:t>
      </w:r>
      <w:r w:rsidR="005A2203">
        <w:rPr>
          <w:rFonts w:cs="Arial"/>
        </w:rPr>
        <w:t xml:space="preserve">.  He thanked the officer for the wonderful job he had undertaken and thanked him for his commitment to the role and wished him a great retirement.  The officer thanked the Chair for his good wishes.  </w:t>
      </w:r>
    </w:p>
    <w:p w14:paraId="47B323B5" w14:textId="77777777" w:rsidR="005A2203" w:rsidRDefault="005A2203" w:rsidP="0026074C">
      <w:pPr>
        <w:spacing w:after="0"/>
        <w:rPr>
          <w:rFonts w:cs="Arial"/>
        </w:rPr>
      </w:pPr>
    </w:p>
    <w:p w14:paraId="0B04BB3B" w14:textId="62C566F8" w:rsidR="00767901" w:rsidRPr="007D641A" w:rsidRDefault="00767901" w:rsidP="0026074C">
      <w:pPr>
        <w:tabs>
          <w:tab w:val="left" w:pos="2156"/>
          <w:tab w:val="left" w:pos="4536"/>
        </w:tabs>
        <w:spacing w:after="0"/>
        <w:ind w:right="-188"/>
        <w:rPr>
          <w:rFonts w:cs="Arial"/>
          <w:b/>
        </w:rPr>
      </w:pPr>
      <w:r w:rsidRPr="007D641A">
        <w:rPr>
          <w:rFonts w:cs="Arial"/>
          <w:b/>
        </w:rPr>
        <w:t>NOTED.</w:t>
      </w:r>
    </w:p>
    <w:p w14:paraId="501B5AD6" w14:textId="77777777" w:rsidR="000E4237" w:rsidRPr="007D641A" w:rsidRDefault="000E4237" w:rsidP="0026074C">
      <w:pPr>
        <w:spacing w:after="0"/>
        <w:rPr>
          <w:rFonts w:cs="Arial"/>
        </w:rPr>
      </w:pPr>
    </w:p>
    <w:p w14:paraId="4EC04BC1" w14:textId="77777777" w:rsidR="00767901" w:rsidRPr="007D641A" w:rsidRDefault="00767901" w:rsidP="00371296">
      <w:pPr>
        <w:pStyle w:val="Heading1"/>
      </w:pPr>
      <w:r w:rsidRPr="007D641A">
        <w:t>Apologies</w:t>
      </w:r>
    </w:p>
    <w:p w14:paraId="4227131D" w14:textId="77777777" w:rsidR="00767901" w:rsidRPr="007D641A" w:rsidRDefault="00767901" w:rsidP="0026074C">
      <w:pPr>
        <w:tabs>
          <w:tab w:val="left" w:pos="567"/>
        </w:tabs>
        <w:spacing w:after="0"/>
        <w:rPr>
          <w:rFonts w:cs="Arial"/>
          <w:szCs w:val="24"/>
        </w:rPr>
      </w:pPr>
    </w:p>
    <w:p w14:paraId="56FCCA02" w14:textId="24BAD62A" w:rsidR="00FE082A" w:rsidRDefault="00767901" w:rsidP="0026074C">
      <w:pPr>
        <w:tabs>
          <w:tab w:val="left" w:pos="2156"/>
          <w:tab w:val="left" w:pos="4536"/>
        </w:tabs>
        <w:spacing w:after="0"/>
        <w:ind w:right="-188"/>
        <w:rPr>
          <w:rFonts w:cs="Arial"/>
        </w:rPr>
      </w:pPr>
      <w:r w:rsidRPr="007D641A">
        <w:rPr>
          <w:rFonts w:cs="Arial"/>
        </w:rPr>
        <w:t>The Chairman sought apologies at this stag</w:t>
      </w:r>
      <w:r w:rsidR="00FE082A">
        <w:rPr>
          <w:rFonts w:cs="Arial"/>
        </w:rPr>
        <w:t>e</w:t>
      </w:r>
      <w:r w:rsidR="007E0345">
        <w:rPr>
          <w:rFonts w:cs="Arial"/>
        </w:rPr>
        <w:t xml:space="preserve"> and none were noted</w:t>
      </w:r>
      <w:r w:rsidR="00FE082A">
        <w:rPr>
          <w:rFonts w:cs="Arial"/>
        </w:rPr>
        <w:t>.</w:t>
      </w:r>
    </w:p>
    <w:p w14:paraId="32778BBE" w14:textId="77777777" w:rsidR="00FE082A" w:rsidRPr="007D641A" w:rsidRDefault="00FE082A" w:rsidP="0026074C">
      <w:pPr>
        <w:tabs>
          <w:tab w:val="left" w:pos="2156"/>
          <w:tab w:val="left" w:pos="4536"/>
        </w:tabs>
        <w:spacing w:after="0"/>
        <w:ind w:right="-188"/>
        <w:rPr>
          <w:rFonts w:cs="Arial"/>
        </w:rPr>
      </w:pPr>
    </w:p>
    <w:p w14:paraId="11422AD7" w14:textId="77777777" w:rsidR="00767901" w:rsidRPr="007D641A" w:rsidRDefault="00767901" w:rsidP="0026074C">
      <w:pPr>
        <w:tabs>
          <w:tab w:val="left" w:pos="2156"/>
          <w:tab w:val="left" w:pos="4536"/>
        </w:tabs>
        <w:spacing w:after="0"/>
        <w:ind w:right="-188"/>
        <w:rPr>
          <w:rFonts w:cs="Arial"/>
          <w:b/>
        </w:rPr>
      </w:pPr>
      <w:r w:rsidRPr="007D641A">
        <w:rPr>
          <w:rFonts w:cs="Arial"/>
          <w:b/>
        </w:rPr>
        <w:t>NOTED.</w:t>
      </w:r>
    </w:p>
    <w:p w14:paraId="32724675" w14:textId="77777777" w:rsidR="00767901" w:rsidRPr="007D641A" w:rsidRDefault="00767901" w:rsidP="0026074C">
      <w:pPr>
        <w:spacing w:after="0"/>
        <w:rPr>
          <w:rFonts w:cs="Arial"/>
        </w:rPr>
      </w:pPr>
    </w:p>
    <w:p w14:paraId="6505D3DD" w14:textId="77777777" w:rsidR="00767901" w:rsidRPr="007D641A" w:rsidRDefault="00767901" w:rsidP="00371296">
      <w:pPr>
        <w:pStyle w:val="Heading1"/>
      </w:pPr>
      <w:r w:rsidRPr="007D641A">
        <w:t>Declarations of Interest</w:t>
      </w:r>
    </w:p>
    <w:p w14:paraId="2B9DAB90" w14:textId="77777777" w:rsidR="00767901" w:rsidRPr="007D641A" w:rsidRDefault="00767901" w:rsidP="0026074C">
      <w:pPr>
        <w:spacing w:after="0"/>
        <w:rPr>
          <w:rFonts w:cs="Arial"/>
        </w:rPr>
      </w:pPr>
    </w:p>
    <w:p w14:paraId="1F6E58E3" w14:textId="3935CA53" w:rsidR="00767901" w:rsidRDefault="00767901" w:rsidP="0026074C">
      <w:pPr>
        <w:spacing w:after="0"/>
        <w:rPr>
          <w:rFonts w:cs="Arial"/>
          <w:szCs w:val="24"/>
        </w:rPr>
      </w:pPr>
      <w:r w:rsidRPr="007D641A">
        <w:rPr>
          <w:rFonts w:cs="Arial"/>
          <w:szCs w:val="24"/>
        </w:rPr>
        <w:t>The Chairman asked for any Declarations of Interest</w:t>
      </w:r>
      <w:r w:rsidR="00551C6F">
        <w:rPr>
          <w:rFonts w:cs="Arial"/>
          <w:szCs w:val="24"/>
        </w:rPr>
        <w:t>.</w:t>
      </w:r>
    </w:p>
    <w:p w14:paraId="5F9FA9D1" w14:textId="73F108C1" w:rsidR="007E0345" w:rsidRDefault="007E0345" w:rsidP="0026074C">
      <w:pPr>
        <w:spacing w:after="0"/>
        <w:rPr>
          <w:rFonts w:cs="Arial"/>
          <w:szCs w:val="24"/>
        </w:rPr>
      </w:pPr>
    </w:p>
    <w:p w14:paraId="00E9D7EB" w14:textId="260CF2F8" w:rsidR="003C3B0A" w:rsidRDefault="003C3B0A" w:rsidP="0026074C">
      <w:pPr>
        <w:spacing w:after="0"/>
        <w:rPr>
          <w:rFonts w:cs="Arial"/>
          <w:szCs w:val="24"/>
        </w:rPr>
      </w:pPr>
    </w:p>
    <w:p w14:paraId="4874DBE9" w14:textId="77777777" w:rsidR="007E0345" w:rsidRDefault="007E0345" w:rsidP="0026074C">
      <w:pPr>
        <w:spacing w:after="0"/>
        <w:rPr>
          <w:rFonts w:cs="Arial"/>
          <w:szCs w:val="24"/>
        </w:rPr>
      </w:pPr>
      <w:r>
        <w:rPr>
          <w:rFonts w:cs="Arial"/>
          <w:szCs w:val="24"/>
        </w:rPr>
        <w:lastRenderedPageBreak/>
        <w:t>Alderman Menagh</w:t>
      </w:r>
    </w:p>
    <w:p w14:paraId="15C58E48" w14:textId="53113E62" w:rsidR="007E0345" w:rsidRDefault="007E0345" w:rsidP="0026074C">
      <w:pPr>
        <w:spacing w:after="0"/>
        <w:rPr>
          <w:rFonts w:cs="Arial"/>
          <w:szCs w:val="24"/>
        </w:rPr>
      </w:pPr>
      <w:r>
        <w:rPr>
          <w:rFonts w:cs="Arial"/>
          <w:szCs w:val="24"/>
        </w:rPr>
        <w:t xml:space="preserve">Item 11 </w:t>
      </w:r>
      <w:r w:rsidR="0009524F">
        <w:rPr>
          <w:rFonts w:cs="Arial"/>
          <w:szCs w:val="24"/>
        </w:rPr>
        <w:t xml:space="preserve">- </w:t>
      </w:r>
      <w:r>
        <w:rPr>
          <w:rFonts w:cs="Arial"/>
          <w:szCs w:val="24"/>
        </w:rPr>
        <w:t xml:space="preserve">Community Development Grants </w:t>
      </w:r>
    </w:p>
    <w:p w14:paraId="16B51E7A" w14:textId="22295038" w:rsidR="007E0345" w:rsidRDefault="007E0345" w:rsidP="0026074C">
      <w:pPr>
        <w:spacing w:after="0"/>
        <w:rPr>
          <w:rFonts w:cs="Arial"/>
          <w:szCs w:val="24"/>
        </w:rPr>
      </w:pPr>
      <w:r>
        <w:rPr>
          <w:rFonts w:cs="Arial"/>
          <w:szCs w:val="24"/>
        </w:rPr>
        <w:t xml:space="preserve">Item 13 - </w:t>
      </w:r>
      <w:r w:rsidR="0009524F">
        <w:rPr>
          <w:rFonts w:cs="Arial"/>
          <w:szCs w:val="24"/>
        </w:rPr>
        <w:t>Ards and North Down Sports Forum Grants</w:t>
      </w:r>
    </w:p>
    <w:p w14:paraId="3AE5C100" w14:textId="69370D6C" w:rsidR="007E0345" w:rsidRDefault="007E0345" w:rsidP="0026074C">
      <w:pPr>
        <w:spacing w:after="0"/>
        <w:rPr>
          <w:rFonts w:cs="Arial"/>
          <w:szCs w:val="24"/>
        </w:rPr>
      </w:pPr>
    </w:p>
    <w:p w14:paraId="000ADBA1" w14:textId="47A4FE76" w:rsidR="007E0345" w:rsidRDefault="007E0345" w:rsidP="0026074C">
      <w:pPr>
        <w:spacing w:after="0"/>
        <w:rPr>
          <w:rFonts w:cs="Arial"/>
          <w:szCs w:val="24"/>
        </w:rPr>
      </w:pPr>
      <w:r>
        <w:rPr>
          <w:rFonts w:cs="Arial"/>
          <w:szCs w:val="24"/>
        </w:rPr>
        <w:t xml:space="preserve">Alderman Irvine </w:t>
      </w:r>
    </w:p>
    <w:p w14:paraId="1FC2CBC9" w14:textId="42AF9219" w:rsidR="007E0345" w:rsidRDefault="007E0345" w:rsidP="0026074C">
      <w:pPr>
        <w:spacing w:after="0"/>
        <w:rPr>
          <w:rFonts w:cs="Arial"/>
          <w:szCs w:val="24"/>
        </w:rPr>
      </w:pPr>
      <w:r>
        <w:rPr>
          <w:rFonts w:cs="Arial"/>
          <w:szCs w:val="24"/>
        </w:rPr>
        <w:t xml:space="preserve">Item 25 </w:t>
      </w:r>
      <w:r w:rsidR="0009524F">
        <w:rPr>
          <w:rFonts w:cs="Arial"/>
          <w:szCs w:val="24"/>
        </w:rPr>
        <w:t>-</w:t>
      </w:r>
      <w:r>
        <w:rPr>
          <w:rFonts w:cs="Arial"/>
          <w:szCs w:val="24"/>
        </w:rPr>
        <w:t xml:space="preserve"> Northern Community Leisure Trust Q3 2021-2022 </w:t>
      </w:r>
    </w:p>
    <w:p w14:paraId="2B332DD2" w14:textId="6571AB5A" w:rsidR="007E0345" w:rsidRDefault="007E0345" w:rsidP="0026074C">
      <w:pPr>
        <w:spacing w:after="0"/>
        <w:rPr>
          <w:rFonts w:cs="Arial"/>
          <w:szCs w:val="24"/>
        </w:rPr>
      </w:pPr>
    </w:p>
    <w:p w14:paraId="54C78245" w14:textId="1247AE0C" w:rsidR="007E0345" w:rsidRDefault="007E0345" w:rsidP="0026074C">
      <w:pPr>
        <w:spacing w:after="0"/>
        <w:rPr>
          <w:rFonts w:cs="Arial"/>
          <w:szCs w:val="24"/>
        </w:rPr>
      </w:pPr>
      <w:r>
        <w:rPr>
          <w:rFonts w:cs="Arial"/>
          <w:szCs w:val="24"/>
        </w:rPr>
        <w:t xml:space="preserve">Councillor Kendall </w:t>
      </w:r>
    </w:p>
    <w:p w14:paraId="62ECBD53" w14:textId="4FC14587" w:rsidR="007E0345" w:rsidRDefault="007E0345" w:rsidP="0026074C">
      <w:pPr>
        <w:spacing w:after="0"/>
        <w:rPr>
          <w:rFonts w:cs="Arial"/>
          <w:szCs w:val="24"/>
        </w:rPr>
      </w:pPr>
      <w:r>
        <w:rPr>
          <w:rFonts w:cs="Arial"/>
          <w:szCs w:val="24"/>
        </w:rPr>
        <w:t xml:space="preserve">Item 11 </w:t>
      </w:r>
      <w:r w:rsidR="0009524F">
        <w:rPr>
          <w:rFonts w:cs="Arial"/>
          <w:szCs w:val="24"/>
        </w:rPr>
        <w:t>-</w:t>
      </w:r>
      <w:r>
        <w:rPr>
          <w:rFonts w:cs="Arial"/>
          <w:szCs w:val="24"/>
        </w:rPr>
        <w:t xml:space="preserve"> Community Development Grants </w:t>
      </w:r>
    </w:p>
    <w:p w14:paraId="7200C52A" w14:textId="2298BE31" w:rsidR="007E0345" w:rsidRDefault="007E0345" w:rsidP="0026074C">
      <w:pPr>
        <w:spacing w:after="0"/>
        <w:rPr>
          <w:rFonts w:cs="Arial"/>
          <w:szCs w:val="24"/>
        </w:rPr>
      </w:pPr>
    </w:p>
    <w:p w14:paraId="58C520DC" w14:textId="65638879" w:rsidR="007E0345" w:rsidRDefault="007E0345" w:rsidP="0026074C">
      <w:pPr>
        <w:spacing w:after="0"/>
        <w:rPr>
          <w:rFonts w:cs="Arial"/>
          <w:szCs w:val="24"/>
        </w:rPr>
      </w:pPr>
      <w:r>
        <w:rPr>
          <w:rFonts w:cs="Arial"/>
          <w:szCs w:val="24"/>
        </w:rPr>
        <w:t xml:space="preserve">Councillor Chambers </w:t>
      </w:r>
    </w:p>
    <w:p w14:paraId="3677684B" w14:textId="083250BF" w:rsidR="007E0345" w:rsidRDefault="007E0345" w:rsidP="0026074C">
      <w:pPr>
        <w:spacing w:after="0"/>
        <w:rPr>
          <w:rFonts w:cs="Arial"/>
          <w:szCs w:val="24"/>
        </w:rPr>
      </w:pPr>
      <w:r>
        <w:rPr>
          <w:rFonts w:cs="Arial"/>
          <w:szCs w:val="24"/>
        </w:rPr>
        <w:t>Item 25 - Northern Community Leisure Trust Q3 2021-2022</w:t>
      </w:r>
    </w:p>
    <w:p w14:paraId="0D505FF2" w14:textId="5F7D6F00" w:rsidR="00ED78A0" w:rsidRDefault="00ED78A0" w:rsidP="0026074C">
      <w:pPr>
        <w:spacing w:after="0"/>
        <w:rPr>
          <w:rFonts w:cs="Arial"/>
          <w:szCs w:val="24"/>
        </w:rPr>
      </w:pPr>
    </w:p>
    <w:p w14:paraId="6A1833A8" w14:textId="05B1CA77" w:rsidR="00ED78A0" w:rsidRDefault="00ED78A0" w:rsidP="0026074C">
      <w:pPr>
        <w:spacing w:after="0"/>
        <w:rPr>
          <w:rFonts w:cs="Arial"/>
          <w:szCs w:val="24"/>
        </w:rPr>
      </w:pPr>
      <w:r>
        <w:rPr>
          <w:rFonts w:cs="Arial"/>
          <w:szCs w:val="24"/>
        </w:rPr>
        <w:t xml:space="preserve">Councillor MacArthur </w:t>
      </w:r>
    </w:p>
    <w:p w14:paraId="10B0D7FA" w14:textId="5C3EA0A1" w:rsidR="00ED78A0" w:rsidRDefault="00ED78A0" w:rsidP="0026074C">
      <w:pPr>
        <w:spacing w:after="0"/>
        <w:rPr>
          <w:rFonts w:cs="Arial"/>
          <w:szCs w:val="24"/>
        </w:rPr>
      </w:pPr>
      <w:r>
        <w:rPr>
          <w:rFonts w:cs="Arial"/>
          <w:szCs w:val="24"/>
        </w:rPr>
        <w:t xml:space="preserve">Item 11 – Community Development Grants </w:t>
      </w:r>
    </w:p>
    <w:p w14:paraId="56D77EE6" w14:textId="77777777" w:rsidR="00CE7F05" w:rsidRDefault="00CE7F05" w:rsidP="0026074C">
      <w:pPr>
        <w:spacing w:after="0"/>
        <w:rPr>
          <w:rFonts w:cs="Arial"/>
          <w:szCs w:val="24"/>
        </w:rPr>
      </w:pPr>
    </w:p>
    <w:p w14:paraId="289F8AE3" w14:textId="23B17645" w:rsidR="00214958" w:rsidRDefault="00767901" w:rsidP="0026074C">
      <w:pPr>
        <w:spacing w:after="0"/>
        <w:rPr>
          <w:rFonts w:cs="Arial"/>
          <w:b/>
          <w:szCs w:val="24"/>
        </w:rPr>
      </w:pPr>
      <w:r w:rsidRPr="007D641A">
        <w:rPr>
          <w:rFonts w:cs="Arial"/>
          <w:b/>
          <w:szCs w:val="24"/>
        </w:rPr>
        <w:t xml:space="preserve">NOTED. </w:t>
      </w:r>
    </w:p>
    <w:p w14:paraId="2B58F5CB" w14:textId="77777777" w:rsidR="00767901" w:rsidRPr="007D641A" w:rsidRDefault="00767901" w:rsidP="0026074C">
      <w:pPr>
        <w:spacing w:after="0"/>
        <w:rPr>
          <w:rFonts w:cs="Arial"/>
          <w:bCs/>
          <w:szCs w:val="24"/>
        </w:rPr>
      </w:pPr>
    </w:p>
    <w:p w14:paraId="0EDA28EB" w14:textId="7C828BF4" w:rsidR="00767901" w:rsidRDefault="00B32A10" w:rsidP="00371296">
      <w:pPr>
        <w:pStyle w:val="Heading1"/>
        <w:rPr>
          <w:noProof/>
        </w:rPr>
      </w:pPr>
      <w:bookmarkStart w:id="1" w:name="_Hlk92267289"/>
      <w:r>
        <w:t>Community and Culture Service Plan 2022-2023</w:t>
      </w:r>
    </w:p>
    <w:p w14:paraId="02FF444C" w14:textId="1DF10773" w:rsidR="009E6E79" w:rsidRDefault="00ED7DEA" w:rsidP="0026074C">
      <w:pPr>
        <w:spacing w:after="0"/>
        <w:ind w:left="567"/>
      </w:pPr>
      <w:r>
        <w:t>(Appendix I)</w:t>
      </w:r>
    </w:p>
    <w:p w14:paraId="09879268" w14:textId="77777777" w:rsidR="00ED7DEA" w:rsidRPr="004647C8" w:rsidRDefault="00ED7DEA" w:rsidP="0026074C">
      <w:pPr>
        <w:spacing w:after="0"/>
        <w:ind w:left="567"/>
      </w:pPr>
    </w:p>
    <w:p w14:paraId="4D1860A9" w14:textId="4A905A39" w:rsidR="00E2213B" w:rsidRDefault="00767901" w:rsidP="0026074C">
      <w:pPr>
        <w:spacing w:after="0"/>
        <w:rPr>
          <w:rFonts w:cs="Arial"/>
          <w:szCs w:val="24"/>
        </w:rPr>
      </w:pPr>
      <w:r w:rsidRPr="004F0A10">
        <w:rPr>
          <w:rFonts w:cs="Arial"/>
          <w:caps/>
          <w:szCs w:val="24"/>
        </w:rPr>
        <w:t>Previously CIRCULATED: -</w:t>
      </w:r>
      <w:r w:rsidRPr="004F0A10">
        <w:rPr>
          <w:rFonts w:cs="Arial"/>
          <w:szCs w:val="24"/>
        </w:rPr>
        <w:t xml:space="preserve"> Report from the Director of Community and Wellbeing, </w:t>
      </w:r>
      <w:r w:rsidR="00C05FE8">
        <w:rPr>
          <w:rFonts w:cs="Arial"/>
          <w:szCs w:val="24"/>
        </w:rPr>
        <w:t>detailing</w:t>
      </w:r>
      <w:r w:rsidR="00E2213B">
        <w:rPr>
          <w:rFonts w:cs="Arial"/>
          <w:szCs w:val="24"/>
        </w:rPr>
        <w:t xml:space="preserve"> that since 2017/18 Service Plans were produced by each Service in accordance with the Council’s Performance Management policy.</w:t>
      </w:r>
    </w:p>
    <w:p w14:paraId="3B4107B1" w14:textId="77777777" w:rsidR="00E2213B" w:rsidRDefault="00E2213B" w:rsidP="0026074C">
      <w:pPr>
        <w:spacing w:after="0"/>
        <w:ind w:right="758"/>
        <w:rPr>
          <w:rFonts w:cs="Arial"/>
          <w:szCs w:val="24"/>
        </w:rPr>
      </w:pPr>
    </w:p>
    <w:p w14:paraId="48D0D20A" w14:textId="63897596" w:rsidR="00E2213B" w:rsidRDefault="00E2213B" w:rsidP="0026074C">
      <w:pPr>
        <w:spacing w:after="0"/>
        <w:ind w:right="758"/>
        <w:rPr>
          <w:rFonts w:cs="Arial"/>
          <w:szCs w:val="24"/>
        </w:rPr>
      </w:pPr>
      <w:r>
        <w:rPr>
          <w:rFonts w:cs="Arial"/>
          <w:szCs w:val="24"/>
        </w:rPr>
        <w:t>Plans were intended to:</w:t>
      </w:r>
    </w:p>
    <w:p w14:paraId="0E16A114" w14:textId="77777777" w:rsidR="00E2213B" w:rsidRDefault="00E2213B" w:rsidP="0026074C">
      <w:pPr>
        <w:spacing w:after="0"/>
        <w:ind w:right="758"/>
        <w:rPr>
          <w:rFonts w:cs="Arial"/>
          <w:szCs w:val="24"/>
        </w:rPr>
      </w:pPr>
    </w:p>
    <w:p w14:paraId="152E2EC5" w14:textId="77777777" w:rsidR="00E2213B" w:rsidRDefault="00E2213B" w:rsidP="0026074C">
      <w:pPr>
        <w:numPr>
          <w:ilvl w:val="0"/>
          <w:numId w:val="24"/>
        </w:numPr>
        <w:tabs>
          <w:tab w:val="left" w:pos="720"/>
        </w:tabs>
        <w:spacing w:after="0"/>
        <w:rPr>
          <w:rFonts w:eastAsiaTheme="minorHAnsi" w:cs="Arial"/>
          <w:szCs w:val="24"/>
        </w:rPr>
      </w:pPr>
      <w:r>
        <w:rPr>
          <w:rFonts w:eastAsiaTheme="minorHAnsi" w:cs="Arial"/>
          <w:szCs w:val="24"/>
        </w:rPr>
        <w:t>Encourage compliance with the new legal, audit and operational context</w:t>
      </w:r>
    </w:p>
    <w:p w14:paraId="27C4FF61" w14:textId="77777777" w:rsidR="00E2213B" w:rsidRDefault="00E2213B" w:rsidP="0026074C">
      <w:pPr>
        <w:numPr>
          <w:ilvl w:val="0"/>
          <w:numId w:val="24"/>
        </w:numPr>
        <w:tabs>
          <w:tab w:val="left" w:pos="720"/>
        </w:tabs>
        <w:spacing w:after="0"/>
        <w:rPr>
          <w:rFonts w:eastAsiaTheme="minorHAnsi" w:cs="Arial"/>
          <w:szCs w:val="24"/>
        </w:rPr>
      </w:pPr>
      <w:r>
        <w:rPr>
          <w:rFonts w:eastAsiaTheme="minorHAnsi" w:cs="Arial"/>
          <w:szCs w:val="24"/>
        </w:rPr>
        <w:t>Provide focus on direction</w:t>
      </w:r>
    </w:p>
    <w:p w14:paraId="4B85EE79" w14:textId="77777777" w:rsidR="00E2213B" w:rsidRDefault="00E2213B" w:rsidP="0026074C">
      <w:pPr>
        <w:numPr>
          <w:ilvl w:val="0"/>
          <w:numId w:val="24"/>
        </w:numPr>
        <w:tabs>
          <w:tab w:val="left" w:pos="720"/>
        </w:tabs>
        <w:spacing w:after="0"/>
        <w:rPr>
          <w:rFonts w:eastAsiaTheme="minorHAnsi" w:cs="Arial"/>
          <w:szCs w:val="24"/>
        </w:rPr>
      </w:pPr>
      <w:r>
        <w:rPr>
          <w:rFonts w:eastAsiaTheme="minorHAnsi" w:cs="Arial"/>
          <w:szCs w:val="24"/>
        </w:rPr>
        <w:t xml:space="preserve">Facilitate alignment between Corporate, Service and Individual plans and activities </w:t>
      </w:r>
    </w:p>
    <w:p w14:paraId="6C1A87AC" w14:textId="77777777" w:rsidR="00E2213B" w:rsidRDefault="00E2213B" w:rsidP="0026074C">
      <w:pPr>
        <w:numPr>
          <w:ilvl w:val="0"/>
          <w:numId w:val="24"/>
        </w:numPr>
        <w:tabs>
          <w:tab w:val="left" w:pos="720"/>
        </w:tabs>
        <w:spacing w:after="0"/>
        <w:rPr>
          <w:rFonts w:eastAsiaTheme="minorHAnsi" w:cs="Arial"/>
          <w:szCs w:val="24"/>
        </w:rPr>
      </w:pPr>
      <w:r>
        <w:rPr>
          <w:rFonts w:eastAsiaTheme="minorHAnsi" w:cs="Arial"/>
          <w:szCs w:val="24"/>
        </w:rPr>
        <w:t>Motivate and develop staff</w:t>
      </w:r>
    </w:p>
    <w:p w14:paraId="50D3CB04" w14:textId="77777777" w:rsidR="00E2213B" w:rsidRDefault="00E2213B" w:rsidP="0026074C">
      <w:pPr>
        <w:numPr>
          <w:ilvl w:val="0"/>
          <w:numId w:val="24"/>
        </w:numPr>
        <w:tabs>
          <w:tab w:val="left" w:pos="720"/>
        </w:tabs>
        <w:spacing w:after="0"/>
        <w:rPr>
          <w:rFonts w:eastAsiaTheme="minorHAnsi" w:cs="Arial"/>
          <w:szCs w:val="24"/>
        </w:rPr>
      </w:pPr>
      <w:r>
        <w:rPr>
          <w:rFonts w:eastAsiaTheme="minorHAnsi" w:cs="Arial"/>
          <w:szCs w:val="24"/>
        </w:rPr>
        <w:t>Promote performance improvement, encourage innovation and share good practice</w:t>
      </w:r>
    </w:p>
    <w:p w14:paraId="68204A44" w14:textId="77777777" w:rsidR="00E2213B" w:rsidRDefault="00E2213B" w:rsidP="0026074C">
      <w:pPr>
        <w:numPr>
          <w:ilvl w:val="0"/>
          <w:numId w:val="24"/>
        </w:numPr>
        <w:tabs>
          <w:tab w:val="left" w:pos="720"/>
        </w:tabs>
        <w:spacing w:after="0"/>
        <w:rPr>
          <w:rFonts w:eastAsiaTheme="minorHAnsi" w:cs="Arial"/>
          <w:szCs w:val="24"/>
        </w:rPr>
      </w:pPr>
      <w:r>
        <w:rPr>
          <w:rFonts w:eastAsiaTheme="minorHAnsi" w:cs="Arial"/>
          <w:szCs w:val="24"/>
        </w:rPr>
        <w:t>Encourage transparency of performance outcomes</w:t>
      </w:r>
    </w:p>
    <w:p w14:paraId="39CE0F89" w14:textId="77777777" w:rsidR="00E2213B" w:rsidRDefault="00E2213B" w:rsidP="0026074C">
      <w:pPr>
        <w:numPr>
          <w:ilvl w:val="0"/>
          <w:numId w:val="24"/>
        </w:numPr>
        <w:tabs>
          <w:tab w:val="left" w:pos="720"/>
        </w:tabs>
        <w:spacing w:after="0"/>
        <w:rPr>
          <w:rFonts w:eastAsiaTheme="minorHAnsi" w:cs="Arial"/>
          <w:szCs w:val="24"/>
        </w:rPr>
      </w:pPr>
      <w:r>
        <w:rPr>
          <w:rFonts w:eastAsiaTheme="minorHAnsi" w:cs="Arial"/>
          <w:szCs w:val="24"/>
        </w:rPr>
        <w:t>Better enable us to recognise success and address underperformance</w:t>
      </w:r>
    </w:p>
    <w:p w14:paraId="3136C5C6" w14:textId="77777777" w:rsidR="00E2213B" w:rsidRDefault="00E2213B" w:rsidP="0026074C">
      <w:pPr>
        <w:spacing w:after="0"/>
        <w:ind w:right="758"/>
        <w:rPr>
          <w:rFonts w:cs="Arial"/>
          <w:szCs w:val="24"/>
        </w:rPr>
      </w:pPr>
    </w:p>
    <w:p w14:paraId="1D4E0FF4" w14:textId="59A8B874" w:rsidR="00E2213B" w:rsidRDefault="00E2213B" w:rsidP="0026074C">
      <w:pPr>
        <w:spacing w:after="0"/>
      </w:pPr>
      <w:r>
        <w:t>The Community and Culture Service Plan for 2022/23 year was attached.</w:t>
      </w:r>
    </w:p>
    <w:p w14:paraId="56C6C101" w14:textId="77777777" w:rsidR="00E2213B" w:rsidRDefault="00E2213B" w:rsidP="0026074C">
      <w:pPr>
        <w:spacing w:after="0"/>
      </w:pPr>
    </w:p>
    <w:p w14:paraId="21E73A80" w14:textId="249959E1" w:rsidR="00E2213B" w:rsidRDefault="00E2213B" w:rsidP="0026074C">
      <w:pPr>
        <w:spacing w:after="0"/>
      </w:pPr>
      <w:r>
        <w:t>The plan had been developed to align with outcomes of the Big Plan for Ards and North Down and with the PEOPLE priorities of the Corporate Plan Towards 2024.</w:t>
      </w:r>
    </w:p>
    <w:p w14:paraId="3EBC12FF" w14:textId="77777777" w:rsidR="00E2213B" w:rsidRDefault="00E2213B" w:rsidP="0026074C">
      <w:pPr>
        <w:spacing w:after="0"/>
      </w:pPr>
    </w:p>
    <w:p w14:paraId="503199F3" w14:textId="7E9992A0" w:rsidR="00E2213B" w:rsidRDefault="00E2213B" w:rsidP="0026074C">
      <w:pPr>
        <w:spacing w:after="0"/>
      </w:pPr>
      <w:r>
        <w:t xml:space="preserve">The Service Plan highlighted where the services contributed to the Council KPIs as set out in the Corporate Plan Towards 2024 and, where that was the case, set out the objectives of the service for the 2022/23 year. It further identified the performance measures used to illustrate the level of achievement of each objective, </w:t>
      </w:r>
      <w:r>
        <w:lastRenderedPageBreak/>
        <w:t xml:space="preserve">and the targets that the Service would try to attain along with key actions required to do so. </w:t>
      </w:r>
    </w:p>
    <w:p w14:paraId="19EBECE6" w14:textId="77777777" w:rsidR="00E2213B" w:rsidRDefault="00E2213B" w:rsidP="0026074C">
      <w:pPr>
        <w:spacing w:after="0"/>
      </w:pPr>
    </w:p>
    <w:p w14:paraId="0AEC036F" w14:textId="3231FE98" w:rsidR="00E2213B" w:rsidRDefault="00E2213B" w:rsidP="0026074C">
      <w:pPr>
        <w:spacing w:after="0"/>
      </w:pPr>
      <w:r>
        <w:t xml:space="preserve">The Service Plan also identified key risks to the services along with analysis of those and necessary actions to mitigate/manage risks. Key risks impacting the service were mapped to the Corporate Risk Register. </w:t>
      </w:r>
    </w:p>
    <w:p w14:paraId="1B4C5E91" w14:textId="77777777" w:rsidR="00E2213B" w:rsidRDefault="00E2213B" w:rsidP="0026074C">
      <w:pPr>
        <w:spacing w:after="0"/>
      </w:pPr>
    </w:p>
    <w:p w14:paraId="5BD49EB7" w14:textId="6A558EC2" w:rsidR="00E2213B" w:rsidRDefault="00E2213B" w:rsidP="0026074C">
      <w:pPr>
        <w:spacing w:after="0"/>
      </w:pPr>
      <w:r>
        <w:t xml:space="preserve">The plans were based on the agreed budget for 2022/23. It should be noted that, should there be significant changes in-year (e.g., due to Council decisions, budget revisions or changes to the community planning legislation) the plans may need to be revised. The Committee would be provided with quarterly update reports on performance against the agreed plan. </w:t>
      </w:r>
    </w:p>
    <w:p w14:paraId="06D9BB9C" w14:textId="6F52A082" w:rsidR="00E2213B" w:rsidRDefault="00E2213B" w:rsidP="0026074C">
      <w:pPr>
        <w:spacing w:after="0"/>
      </w:pPr>
    </w:p>
    <w:p w14:paraId="07739292" w14:textId="21DE28A7" w:rsidR="00E2213B" w:rsidRDefault="00E2213B" w:rsidP="0026074C">
      <w:pPr>
        <w:spacing w:after="0"/>
      </w:pPr>
      <w:r>
        <w:t>RECOMMENDED that the Council approves the attached Community and Culture Service Plan.</w:t>
      </w:r>
    </w:p>
    <w:p w14:paraId="62CA6210" w14:textId="0920E006" w:rsidR="003014EE" w:rsidRDefault="003014EE" w:rsidP="0026074C">
      <w:pPr>
        <w:spacing w:after="0"/>
      </w:pPr>
    </w:p>
    <w:p w14:paraId="4D3F0259" w14:textId="6ADF82BA" w:rsidR="003014EE" w:rsidRDefault="003014EE" w:rsidP="0026074C">
      <w:pPr>
        <w:spacing w:after="0"/>
      </w:pPr>
      <w:r>
        <w:t xml:space="preserve">Proposed by Alderman Irvine, seconded by Councillor Kendall that the recommendation be adopted.   </w:t>
      </w:r>
    </w:p>
    <w:p w14:paraId="1BA6FCDA" w14:textId="703F0498" w:rsidR="003014EE" w:rsidRDefault="003014EE" w:rsidP="0026074C">
      <w:pPr>
        <w:spacing w:after="0"/>
      </w:pPr>
    </w:p>
    <w:p w14:paraId="3CA02D69" w14:textId="1A61962E" w:rsidR="003014EE" w:rsidRDefault="008F77F7" w:rsidP="0026074C">
      <w:pPr>
        <w:spacing w:after="0"/>
      </w:pPr>
      <w:r>
        <w:t xml:space="preserve">Seconding the recommendation </w:t>
      </w:r>
      <w:r w:rsidR="003014EE">
        <w:t xml:space="preserve">Councillor Kendall asked whether </w:t>
      </w:r>
      <w:r>
        <w:t xml:space="preserve">the </w:t>
      </w:r>
      <w:r w:rsidR="003014EE">
        <w:t>team</w:t>
      </w:r>
      <w:r>
        <w:t xml:space="preserve"> had given </w:t>
      </w:r>
      <w:r w:rsidR="003014EE">
        <w:t>consider</w:t>
      </w:r>
      <w:r>
        <w:t xml:space="preserve">ation to the current </w:t>
      </w:r>
      <w:r w:rsidR="003014EE">
        <w:t xml:space="preserve">fuel crisis and </w:t>
      </w:r>
      <w:r>
        <w:t xml:space="preserve">what it would mean for the Borough and how Council services could be adapted to deal with the uncertainty.  </w:t>
      </w:r>
      <w:r w:rsidR="003014EE">
        <w:t xml:space="preserve">  </w:t>
      </w:r>
    </w:p>
    <w:p w14:paraId="16FCF01D" w14:textId="0094441B" w:rsidR="003014EE" w:rsidRDefault="003014EE" w:rsidP="0026074C">
      <w:pPr>
        <w:spacing w:after="0"/>
      </w:pPr>
    </w:p>
    <w:p w14:paraId="04E4BADC" w14:textId="73204E99" w:rsidR="008F77F7" w:rsidRDefault="003014EE" w:rsidP="0026074C">
      <w:pPr>
        <w:spacing w:after="0"/>
      </w:pPr>
      <w:r>
        <w:t xml:space="preserve">The Head of Community and Culture said that the Community </w:t>
      </w:r>
      <w:r w:rsidR="00314271">
        <w:t xml:space="preserve">Planning </w:t>
      </w:r>
      <w:r>
        <w:t>Partnership</w:t>
      </w:r>
      <w:r w:rsidR="00314271">
        <w:t xml:space="preserve"> ha</w:t>
      </w:r>
      <w:r w:rsidR="008F77F7">
        <w:t>d</w:t>
      </w:r>
      <w:r w:rsidR="00314271">
        <w:t xml:space="preserve"> a </w:t>
      </w:r>
      <w:r>
        <w:t xml:space="preserve">Poverty Forum </w:t>
      </w:r>
      <w:r w:rsidR="00314271">
        <w:t xml:space="preserve">and some of </w:t>
      </w:r>
      <w:r w:rsidR="008F77F7">
        <w:t xml:space="preserve">its work was now </w:t>
      </w:r>
      <w:r>
        <w:t xml:space="preserve">looked after by </w:t>
      </w:r>
      <w:r w:rsidR="00314271">
        <w:t>the Community S</w:t>
      </w:r>
      <w:r>
        <w:t xml:space="preserve">teering </w:t>
      </w:r>
      <w:r w:rsidR="00314271">
        <w:t>G</w:t>
      </w:r>
      <w:r>
        <w:t>roup</w:t>
      </w:r>
      <w:r w:rsidR="008F77F7">
        <w:t xml:space="preserve">.  She was aware that that group was </w:t>
      </w:r>
      <w:r w:rsidR="00213C8E">
        <w:t>considering th</w:t>
      </w:r>
      <w:r w:rsidR="00AF090C">
        <w:t>e</w:t>
      </w:r>
      <w:r w:rsidR="00213C8E">
        <w:t xml:space="preserve"> </w:t>
      </w:r>
      <w:r w:rsidR="00AF090C">
        <w:t>subject</w:t>
      </w:r>
      <w:r w:rsidR="008F77F7">
        <w:t xml:space="preserve">.  </w:t>
      </w:r>
    </w:p>
    <w:p w14:paraId="3CB28717" w14:textId="77777777" w:rsidR="008F77F7" w:rsidRDefault="008F77F7" w:rsidP="0026074C">
      <w:pPr>
        <w:spacing w:after="0"/>
      </w:pPr>
    </w:p>
    <w:p w14:paraId="530582CB" w14:textId="173609AE" w:rsidR="003014EE" w:rsidRDefault="008F77F7" w:rsidP="0026074C">
      <w:pPr>
        <w:spacing w:after="0"/>
      </w:pPr>
      <w:r>
        <w:t>C</w:t>
      </w:r>
      <w:r w:rsidR="003014EE">
        <w:t xml:space="preserve">ouncillor MacArthur </w:t>
      </w:r>
      <w:r>
        <w:t xml:space="preserve">asked the </w:t>
      </w:r>
      <w:r w:rsidR="003014EE">
        <w:t xml:space="preserve">Head of Community and Culture </w:t>
      </w:r>
      <w:r>
        <w:t xml:space="preserve">about the pilot social supermarket in relation to the </w:t>
      </w:r>
      <w:r w:rsidR="003014EE">
        <w:t xml:space="preserve">significant issues </w:t>
      </w:r>
      <w:r w:rsidR="00314271">
        <w:t xml:space="preserve">around the </w:t>
      </w:r>
      <w:r w:rsidR="003014EE">
        <w:t xml:space="preserve">hike in fuel and energy </w:t>
      </w:r>
      <w:r w:rsidR="00314271">
        <w:t>costs</w:t>
      </w:r>
      <w:r>
        <w:t xml:space="preserve"> and if there were </w:t>
      </w:r>
      <w:r w:rsidR="00314271">
        <w:t xml:space="preserve">any plans to bring </w:t>
      </w:r>
      <w:r w:rsidR="00213C8E">
        <w:t>it</w:t>
      </w:r>
      <w:r w:rsidR="00314271">
        <w:t xml:space="preserve"> forward</w:t>
      </w:r>
      <w:r>
        <w:t xml:space="preserve"> under the current circumstances.  </w:t>
      </w:r>
      <w:r w:rsidR="00314271">
        <w:t>T</w:t>
      </w:r>
      <w:r w:rsidR="003014EE">
        <w:t xml:space="preserve">he officer </w:t>
      </w:r>
      <w:r>
        <w:t xml:space="preserve">explained that </w:t>
      </w:r>
      <w:r w:rsidR="00213C8E">
        <w:t xml:space="preserve">as per the report later in the meeting </w:t>
      </w:r>
      <w:r>
        <w:t xml:space="preserve">it was still being developed but that the intention was to try to move it </w:t>
      </w:r>
      <w:r w:rsidR="003014EE">
        <w:t xml:space="preserve">forward as soon as possible.   </w:t>
      </w:r>
    </w:p>
    <w:p w14:paraId="1EB4D130" w14:textId="77777777" w:rsidR="00F47095" w:rsidRDefault="00F47095" w:rsidP="0026074C">
      <w:pPr>
        <w:spacing w:after="0"/>
        <w:rPr>
          <w:rFonts w:cs="Arial"/>
          <w:szCs w:val="24"/>
        </w:rPr>
      </w:pPr>
    </w:p>
    <w:p w14:paraId="7E07D2CF" w14:textId="3D4A7B7D" w:rsidR="00767901" w:rsidRPr="007D641A" w:rsidRDefault="00767901" w:rsidP="0026074C">
      <w:pPr>
        <w:spacing w:after="0"/>
        <w:rPr>
          <w:rFonts w:cs="Arial"/>
          <w:b/>
          <w:szCs w:val="24"/>
        </w:rPr>
      </w:pPr>
      <w:r w:rsidRPr="007D641A">
        <w:rPr>
          <w:rFonts w:cs="Arial"/>
          <w:b/>
          <w:szCs w:val="24"/>
        </w:rPr>
        <w:t>AGREED TO RECOMMEND, on the proposal of</w:t>
      </w:r>
      <w:r>
        <w:rPr>
          <w:rFonts w:cs="Arial"/>
          <w:b/>
          <w:szCs w:val="24"/>
        </w:rPr>
        <w:t xml:space="preserve"> </w:t>
      </w:r>
      <w:r w:rsidR="00314271">
        <w:rPr>
          <w:rFonts w:cs="Arial"/>
          <w:b/>
          <w:szCs w:val="24"/>
        </w:rPr>
        <w:t>Alderman Irvine</w:t>
      </w:r>
      <w:r w:rsidRPr="007D641A">
        <w:rPr>
          <w:rFonts w:cs="Arial"/>
          <w:b/>
          <w:szCs w:val="24"/>
        </w:rPr>
        <w:t>, seconded by</w:t>
      </w:r>
      <w:r w:rsidR="00314271">
        <w:rPr>
          <w:rFonts w:cs="Arial"/>
          <w:b/>
          <w:szCs w:val="24"/>
        </w:rPr>
        <w:t xml:space="preserve"> Councillor Kendall,</w:t>
      </w:r>
      <w:r w:rsidRPr="007D641A">
        <w:rPr>
          <w:rFonts w:eastAsia="Times New Roman" w:cs="Arial"/>
          <w:b/>
          <w:szCs w:val="20"/>
        </w:rPr>
        <w:t xml:space="preserve"> </w:t>
      </w:r>
      <w:r w:rsidRPr="007D641A">
        <w:rPr>
          <w:rFonts w:cs="Arial"/>
          <w:b/>
          <w:szCs w:val="24"/>
        </w:rPr>
        <w:t>that the recommendation be adopted.</w:t>
      </w:r>
    </w:p>
    <w:bookmarkEnd w:id="1"/>
    <w:p w14:paraId="0D2F546D" w14:textId="01E2D7D4" w:rsidR="00767901" w:rsidRDefault="00767901" w:rsidP="0026074C">
      <w:pPr>
        <w:spacing w:after="0"/>
        <w:rPr>
          <w:rFonts w:cs="Arial"/>
          <w:b/>
          <w:szCs w:val="24"/>
        </w:rPr>
      </w:pPr>
    </w:p>
    <w:p w14:paraId="7EA21409" w14:textId="01F399F2" w:rsidR="00400C16" w:rsidRDefault="00B32A10" w:rsidP="00371296">
      <w:pPr>
        <w:pStyle w:val="Heading1"/>
        <w:rPr>
          <w:noProof/>
        </w:rPr>
      </w:pPr>
      <w:r>
        <w:t>Performance Report Community and Culture Q3</w:t>
      </w:r>
    </w:p>
    <w:p w14:paraId="201E4727" w14:textId="77777777" w:rsidR="00451532" w:rsidRDefault="00451532" w:rsidP="0026074C">
      <w:pPr>
        <w:spacing w:after="0"/>
        <w:rPr>
          <w:rFonts w:cs="Arial"/>
          <w:caps/>
          <w:szCs w:val="24"/>
        </w:rPr>
      </w:pPr>
    </w:p>
    <w:p w14:paraId="0C263C69" w14:textId="1EE21F8A" w:rsidR="00707B52" w:rsidRPr="00707B52" w:rsidRDefault="00400C16" w:rsidP="0026074C">
      <w:pPr>
        <w:spacing w:after="0"/>
        <w:rPr>
          <w:rFonts w:eastAsia="Times New Roman"/>
          <w:szCs w:val="20"/>
        </w:rPr>
      </w:pPr>
      <w:r w:rsidRPr="004F0A10">
        <w:rPr>
          <w:rFonts w:cs="Arial"/>
          <w:caps/>
          <w:szCs w:val="24"/>
        </w:rPr>
        <w:t>Previously CIRCULATED: -</w:t>
      </w:r>
      <w:r w:rsidRPr="004F0A10">
        <w:rPr>
          <w:rFonts w:cs="Arial"/>
          <w:szCs w:val="24"/>
        </w:rPr>
        <w:t xml:space="preserve"> Report from the Director of Community and Wellbeing</w:t>
      </w:r>
      <w:r w:rsidR="00F030F5">
        <w:rPr>
          <w:rFonts w:cs="Arial"/>
          <w:szCs w:val="24"/>
        </w:rPr>
        <w:t xml:space="preserve"> detailing that</w:t>
      </w:r>
      <w:r w:rsidR="00707B52">
        <w:rPr>
          <w:rFonts w:cs="Arial"/>
          <w:szCs w:val="24"/>
        </w:rPr>
        <w:t xml:space="preserve"> M</w:t>
      </w:r>
      <w:r w:rsidR="00707B52" w:rsidRPr="00707B52">
        <w:rPr>
          <w:rFonts w:eastAsia="Times New Roman"/>
          <w:szCs w:val="20"/>
        </w:rPr>
        <w:t>embers w</w:t>
      </w:r>
      <w:r w:rsidR="00707B52">
        <w:rPr>
          <w:rFonts w:eastAsia="Times New Roman"/>
          <w:szCs w:val="20"/>
        </w:rPr>
        <w:t xml:space="preserve">ould </w:t>
      </w:r>
      <w:r w:rsidR="00707B52" w:rsidRPr="00707B52">
        <w:rPr>
          <w:rFonts w:eastAsia="Times New Roman"/>
          <w:szCs w:val="20"/>
        </w:rPr>
        <w:t xml:space="preserve">be aware that </w:t>
      </w:r>
      <w:r w:rsidR="00707B52">
        <w:rPr>
          <w:rFonts w:eastAsia="Times New Roman"/>
          <w:szCs w:val="20"/>
        </w:rPr>
        <w:t xml:space="preserve">the </w:t>
      </w:r>
      <w:r w:rsidR="00707B52" w:rsidRPr="00707B52">
        <w:rPr>
          <w:rFonts w:eastAsia="Times New Roman"/>
          <w:szCs w:val="20"/>
        </w:rPr>
        <w:t xml:space="preserve">Council </w:t>
      </w:r>
      <w:r w:rsidR="00707B52">
        <w:rPr>
          <w:rFonts w:eastAsia="Times New Roman"/>
          <w:szCs w:val="20"/>
        </w:rPr>
        <w:t>wa</w:t>
      </w:r>
      <w:r w:rsidR="00707B52" w:rsidRPr="00707B52">
        <w:rPr>
          <w:rFonts w:eastAsia="Times New Roman"/>
          <w:szCs w:val="20"/>
        </w:rPr>
        <w:t>s required, under the Local Government Act 2014, to have in place arrangements to secure continuous improvement in the exercise of its functions.  To fulfil th</w:t>
      </w:r>
      <w:r w:rsidR="00707B52">
        <w:rPr>
          <w:rFonts w:eastAsia="Times New Roman"/>
          <w:szCs w:val="20"/>
        </w:rPr>
        <w:t>at</w:t>
      </w:r>
      <w:r w:rsidR="00707B52" w:rsidRPr="00707B52">
        <w:rPr>
          <w:rFonts w:eastAsia="Times New Roman"/>
          <w:szCs w:val="20"/>
        </w:rPr>
        <w:t xml:space="preserve"> requirement </w:t>
      </w:r>
      <w:r w:rsidR="00707B52">
        <w:rPr>
          <w:rFonts w:eastAsia="Times New Roman"/>
          <w:szCs w:val="20"/>
        </w:rPr>
        <w:t xml:space="preserve">the </w:t>
      </w:r>
      <w:r w:rsidR="00707B52" w:rsidRPr="00707B52">
        <w:rPr>
          <w:rFonts w:eastAsia="Times New Roman"/>
          <w:szCs w:val="20"/>
        </w:rPr>
        <w:t>Council approved the Performance Management Policy and Handbook in October 2015.  The Performance Management Handbook outline</w:t>
      </w:r>
      <w:r w:rsidR="00707B52">
        <w:rPr>
          <w:rFonts w:eastAsia="Times New Roman"/>
          <w:szCs w:val="20"/>
        </w:rPr>
        <w:t>d</w:t>
      </w:r>
      <w:r w:rsidR="00707B52" w:rsidRPr="00707B52">
        <w:rPr>
          <w:rFonts w:eastAsia="Times New Roman"/>
          <w:szCs w:val="20"/>
        </w:rPr>
        <w:t xml:space="preserve"> the approach to Performance Planning and Management process as:</w:t>
      </w:r>
    </w:p>
    <w:p w14:paraId="3649A8AA" w14:textId="77777777" w:rsidR="00707B52" w:rsidRPr="00707B52" w:rsidRDefault="00707B52" w:rsidP="0026074C">
      <w:pPr>
        <w:numPr>
          <w:ilvl w:val="0"/>
          <w:numId w:val="25"/>
        </w:numPr>
        <w:spacing w:after="0"/>
        <w:contextualSpacing/>
        <w:rPr>
          <w:rFonts w:cs="Arial"/>
        </w:rPr>
      </w:pPr>
      <w:r w:rsidRPr="00707B52">
        <w:rPr>
          <w:rFonts w:cs="Arial"/>
        </w:rPr>
        <w:lastRenderedPageBreak/>
        <w:t xml:space="preserve">Community Plan – published every 10-15 years </w:t>
      </w:r>
    </w:p>
    <w:p w14:paraId="42D863C4" w14:textId="77777777" w:rsidR="00707B52" w:rsidRPr="00707B52" w:rsidRDefault="00707B52" w:rsidP="0026074C">
      <w:pPr>
        <w:numPr>
          <w:ilvl w:val="0"/>
          <w:numId w:val="25"/>
        </w:numPr>
        <w:spacing w:after="0"/>
        <w:contextualSpacing/>
        <w:rPr>
          <w:rFonts w:cs="Arial"/>
        </w:rPr>
      </w:pPr>
      <w:r w:rsidRPr="00707B52">
        <w:rPr>
          <w:rFonts w:cs="Arial"/>
        </w:rPr>
        <w:t>Corporate Plan – published every 4 years (Corporate Plan Towards 2024 in operation)</w:t>
      </w:r>
    </w:p>
    <w:p w14:paraId="02782029" w14:textId="77777777" w:rsidR="00707B52" w:rsidRPr="00707B52" w:rsidRDefault="00707B52" w:rsidP="0026074C">
      <w:pPr>
        <w:numPr>
          <w:ilvl w:val="0"/>
          <w:numId w:val="25"/>
        </w:numPr>
        <w:spacing w:after="0"/>
        <w:contextualSpacing/>
        <w:rPr>
          <w:rFonts w:cs="Arial"/>
        </w:rPr>
      </w:pPr>
      <w:r w:rsidRPr="00707B52">
        <w:rPr>
          <w:rFonts w:cs="Arial"/>
        </w:rPr>
        <w:t>Performance Improvement Plan (PIP) – published annually (for publication 30 September 2021)</w:t>
      </w:r>
    </w:p>
    <w:p w14:paraId="55768316" w14:textId="77777777" w:rsidR="00707B52" w:rsidRPr="00707B52" w:rsidRDefault="00707B52" w:rsidP="0026074C">
      <w:pPr>
        <w:numPr>
          <w:ilvl w:val="0"/>
          <w:numId w:val="25"/>
        </w:numPr>
        <w:spacing w:after="0"/>
        <w:contextualSpacing/>
        <w:rPr>
          <w:rFonts w:cs="Arial"/>
        </w:rPr>
      </w:pPr>
      <w:r w:rsidRPr="00707B52">
        <w:rPr>
          <w:rFonts w:cs="Arial"/>
        </w:rPr>
        <w:t>Service Plan – developed annually (approved April/May 2021)</w:t>
      </w:r>
    </w:p>
    <w:p w14:paraId="3E8FB3B1" w14:textId="77777777" w:rsidR="00707B52" w:rsidRPr="00707B52" w:rsidRDefault="00707B52" w:rsidP="0026074C">
      <w:pPr>
        <w:spacing w:after="0"/>
        <w:rPr>
          <w:rFonts w:eastAsia="Times New Roman"/>
          <w:szCs w:val="20"/>
        </w:rPr>
      </w:pPr>
    </w:p>
    <w:p w14:paraId="29ED6FD5" w14:textId="6E965B60" w:rsidR="00707B52" w:rsidRPr="00707B52" w:rsidRDefault="00707B52" w:rsidP="0026074C">
      <w:pPr>
        <w:spacing w:after="0"/>
        <w:rPr>
          <w:rFonts w:eastAsia="Times New Roman"/>
          <w:szCs w:val="20"/>
        </w:rPr>
      </w:pPr>
      <w:r w:rsidRPr="00707B52">
        <w:rPr>
          <w:rFonts w:eastAsia="Times New Roman"/>
          <w:szCs w:val="20"/>
        </w:rPr>
        <w:t>The Council’s 17 Service Plans outline</w:t>
      </w:r>
      <w:r>
        <w:rPr>
          <w:rFonts w:eastAsia="Times New Roman"/>
          <w:szCs w:val="20"/>
        </w:rPr>
        <w:t>d</w:t>
      </w:r>
      <w:r w:rsidRPr="00707B52">
        <w:rPr>
          <w:rFonts w:eastAsia="Times New Roman"/>
          <w:szCs w:val="20"/>
        </w:rPr>
        <w:t xml:space="preserve"> how each respective Service w</w:t>
      </w:r>
      <w:r>
        <w:rPr>
          <w:rFonts w:eastAsia="Times New Roman"/>
          <w:szCs w:val="20"/>
        </w:rPr>
        <w:t>ould</w:t>
      </w:r>
      <w:r w:rsidRPr="00707B52">
        <w:rPr>
          <w:rFonts w:eastAsia="Times New Roman"/>
          <w:szCs w:val="20"/>
        </w:rPr>
        <w:t xml:space="preserve"> contribute to the achievement of the Corporate objectives including, but not limited to, any relevant actions identified in the PIP.</w:t>
      </w:r>
    </w:p>
    <w:p w14:paraId="14E812C0" w14:textId="77777777" w:rsidR="00707B52" w:rsidRPr="00707B52" w:rsidRDefault="00707B52" w:rsidP="0026074C">
      <w:pPr>
        <w:spacing w:after="0"/>
        <w:rPr>
          <w:rFonts w:eastAsia="Times New Roman"/>
          <w:b/>
          <w:szCs w:val="20"/>
        </w:rPr>
      </w:pPr>
    </w:p>
    <w:p w14:paraId="26241775" w14:textId="77777777" w:rsidR="00707B52" w:rsidRPr="00707B52" w:rsidRDefault="00707B52" w:rsidP="0026074C">
      <w:pPr>
        <w:spacing w:after="0"/>
        <w:rPr>
          <w:rFonts w:eastAsia="Times New Roman"/>
          <w:b/>
          <w:szCs w:val="20"/>
        </w:rPr>
      </w:pPr>
      <w:r w:rsidRPr="00707B52">
        <w:rPr>
          <w:rFonts w:eastAsia="Times New Roman"/>
          <w:b/>
          <w:szCs w:val="20"/>
        </w:rPr>
        <w:t>Reporting approach</w:t>
      </w:r>
    </w:p>
    <w:p w14:paraId="51A4B6D3" w14:textId="77777777" w:rsidR="00707B52" w:rsidRPr="00707B52" w:rsidRDefault="00707B52" w:rsidP="0026074C">
      <w:pPr>
        <w:spacing w:after="0"/>
        <w:rPr>
          <w:rFonts w:eastAsia="Times New Roman"/>
          <w:szCs w:val="20"/>
        </w:rPr>
      </w:pPr>
    </w:p>
    <w:p w14:paraId="370695E5" w14:textId="0A7A9C93" w:rsidR="00707B52" w:rsidRPr="00707B52" w:rsidRDefault="00707B52" w:rsidP="0026074C">
      <w:pPr>
        <w:spacing w:after="0"/>
        <w:rPr>
          <w:rFonts w:eastAsia="Times New Roman"/>
          <w:szCs w:val="20"/>
        </w:rPr>
      </w:pPr>
      <w:r w:rsidRPr="00707B52">
        <w:rPr>
          <w:rFonts w:eastAsia="Times New Roman"/>
          <w:szCs w:val="20"/>
        </w:rPr>
        <w:t>The Service Plans</w:t>
      </w:r>
      <w:r w:rsidRPr="00707B52">
        <w:rPr>
          <w:rFonts w:eastAsia="Times New Roman"/>
          <w:color w:val="FF0000"/>
          <w:szCs w:val="20"/>
        </w:rPr>
        <w:t xml:space="preserve"> </w:t>
      </w:r>
      <w:r w:rsidRPr="00707B52">
        <w:rPr>
          <w:rFonts w:eastAsia="Times New Roman"/>
          <w:szCs w:val="20"/>
        </w:rPr>
        <w:t>w</w:t>
      </w:r>
      <w:r>
        <w:rPr>
          <w:rFonts w:eastAsia="Times New Roman"/>
          <w:szCs w:val="20"/>
        </w:rPr>
        <w:t>ould</w:t>
      </w:r>
      <w:r w:rsidRPr="00707B52">
        <w:rPr>
          <w:rFonts w:eastAsia="Times New Roman"/>
          <w:szCs w:val="20"/>
        </w:rPr>
        <w:t xml:space="preserve"> be reported to relevant Committees on a quarterly basis as undernoted:</w:t>
      </w:r>
    </w:p>
    <w:p w14:paraId="12B1327C" w14:textId="77777777" w:rsidR="00707B52" w:rsidRPr="00707B52" w:rsidRDefault="00707B52" w:rsidP="0026074C">
      <w:pPr>
        <w:spacing w:after="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707B52" w:rsidRPr="00707B52" w14:paraId="296BB867" w14:textId="77777777" w:rsidTr="009A65D1">
        <w:tc>
          <w:tcPr>
            <w:tcW w:w="2122" w:type="dxa"/>
            <w:shd w:val="clear" w:color="auto" w:fill="BDD6EE"/>
          </w:tcPr>
          <w:p w14:paraId="32EA6CAE" w14:textId="77777777" w:rsidR="00707B52" w:rsidRPr="00707B52" w:rsidRDefault="00707B52" w:rsidP="0026074C">
            <w:pPr>
              <w:spacing w:after="0"/>
              <w:rPr>
                <w:rFonts w:eastAsia="Times New Roman"/>
                <w:b/>
                <w:szCs w:val="20"/>
              </w:rPr>
            </w:pPr>
            <w:r w:rsidRPr="00707B52">
              <w:rPr>
                <w:rFonts w:eastAsia="Times New Roman"/>
                <w:b/>
                <w:szCs w:val="20"/>
              </w:rPr>
              <w:t>Reference</w:t>
            </w:r>
          </w:p>
        </w:tc>
        <w:tc>
          <w:tcPr>
            <w:tcW w:w="3118" w:type="dxa"/>
            <w:shd w:val="clear" w:color="auto" w:fill="BDD6EE"/>
          </w:tcPr>
          <w:p w14:paraId="66581A70" w14:textId="77777777" w:rsidR="00707B52" w:rsidRPr="00707B52" w:rsidRDefault="00707B52" w:rsidP="0026074C">
            <w:pPr>
              <w:spacing w:after="0"/>
              <w:rPr>
                <w:rFonts w:eastAsia="Times New Roman"/>
                <w:b/>
                <w:szCs w:val="20"/>
              </w:rPr>
            </w:pPr>
            <w:r w:rsidRPr="00707B52">
              <w:rPr>
                <w:rFonts w:eastAsia="Times New Roman"/>
                <w:b/>
                <w:szCs w:val="20"/>
              </w:rPr>
              <w:t>Period</w:t>
            </w:r>
          </w:p>
        </w:tc>
        <w:tc>
          <w:tcPr>
            <w:tcW w:w="3776" w:type="dxa"/>
            <w:shd w:val="clear" w:color="auto" w:fill="BDD6EE"/>
          </w:tcPr>
          <w:p w14:paraId="5CFB229D" w14:textId="77777777" w:rsidR="00707B52" w:rsidRPr="00707B52" w:rsidRDefault="00707B52" w:rsidP="0026074C">
            <w:pPr>
              <w:spacing w:after="0"/>
              <w:rPr>
                <w:rFonts w:eastAsia="Times New Roman"/>
                <w:b/>
                <w:szCs w:val="20"/>
              </w:rPr>
            </w:pPr>
            <w:r w:rsidRPr="00707B52">
              <w:rPr>
                <w:rFonts w:eastAsia="Times New Roman"/>
                <w:b/>
                <w:szCs w:val="20"/>
              </w:rPr>
              <w:t>Reporting Month</w:t>
            </w:r>
          </w:p>
        </w:tc>
      </w:tr>
      <w:tr w:rsidR="00707B52" w:rsidRPr="00707B52" w14:paraId="3ABC3C79" w14:textId="77777777" w:rsidTr="009A65D1">
        <w:tc>
          <w:tcPr>
            <w:tcW w:w="2122" w:type="dxa"/>
          </w:tcPr>
          <w:p w14:paraId="248E1951" w14:textId="77777777" w:rsidR="00707B52" w:rsidRPr="00707B52" w:rsidRDefault="00707B52" w:rsidP="0026074C">
            <w:pPr>
              <w:spacing w:after="0"/>
              <w:rPr>
                <w:rFonts w:eastAsia="Times New Roman"/>
                <w:szCs w:val="20"/>
              </w:rPr>
            </w:pPr>
            <w:r w:rsidRPr="00707B52">
              <w:rPr>
                <w:rFonts w:eastAsia="Times New Roman"/>
                <w:szCs w:val="20"/>
              </w:rPr>
              <w:t>Quarter 1 (Q1)</w:t>
            </w:r>
          </w:p>
        </w:tc>
        <w:tc>
          <w:tcPr>
            <w:tcW w:w="3118" w:type="dxa"/>
          </w:tcPr>
          <w:p w14:paraId="7A6E005B" w14:textId="77777777" w:rsidR="00707B52" w:rsidRPr="00707B52" w:rsidRDefault="00707B52" w:rsidP="0026074C">
            <w:pPr>
              <w:spacing w:after="0"/>
              <w:rPr>
                <w:rFonts w:eastAsia="Times New Roman"/>
                <w:szCs w:val="20"/>
              </w:rPr>
            </w:pPr>
            <w:r w:rsidRPr="00707B52">
              <w:rPr>
                <w:rFonts w:eastAsia="Times New Roman"/>
                <w:szCs w:val="20"/>
              </w:rPr>
              <w:t>April – June</w:t>
            </w:r>
          </w:p>
        </w:tc>
        <w:tc>
          <w:tcPr>
            <w:tcW w:w="3776" w:type="dxa"/>
          </w:tcPr>
          <w:p w14:paraId="69108B48" w14:textId="77777777" w:rsidR="00707B52" w:rsidRPr="00707B52" w:rsidRDefault="00707B52" w:rsidP="0026074C">
            <w:pPr>
              <w:spacing w:after="0"/>
              <w:rPr>
                <w:rFonts w:eastAsia="Times New Roman"/>
                <w:szCs w:val="20"/>
              </w:rPr>
            </w:pPr>
            <w:r w:rsidRPr="00707B52">
              <w:rPr>
                <w:rFonts w:eastAsia="Times New Roman"/>
                <w:szCs w:val="20"/>
              </w:rPr>
              <w:t>September</w:t>
            </w:r>
          </w:p>
        </w:tc>
      </w:tr>
      <w:tr w:rsidR="00707B52" w:rsidRPr="00707B52" w14:paraId="5AFF8357" w14:textId="77777777" w:rsidTr="009A65D1">
        <w:tc>
          <w:tcPr>
            <w:tcW w:w="2122" w:type="dxa"/>
          </w:tcPr>
          <w:p w14:paraId="6268B656" w14:textId="77777777" w:rsidR="00707B52" w:rsidRPr="00707B52" w:rsidRDefault="00707B52" w:rsidP="0026074C">
            <w:pPr>
              <w:spacing w:after="0"/>
              <w:rPr>
                <w:rFonts w:eastAsia="Times New Roman"/>
                <w:szCs w:val="20"/>
              </w:rPr>
            </w:pPr>
            <w:r w:rsidRPr="00707B52">
              <w:rPr>
                <w:rFonts w:eastAsia="Times New Roman"/>
                <w:szCs w:val="20"/>
              </w:rPr>
              <w:t>Q2</w:t>
            </w:r>
          </w:p>
        </w:tc>
        <w:tc>
          <w:tcPr>
            <w:tcW w:w="3118" w:type="dxa"/>
          </w:tcPr>
          <w:p w14:paraId="6627ECEA" w14:textId="77777777" w:rsidR="00707B52" w:rsidRPr="00707B52" w:rsidRDefault="00707B52" w:rsidP="0026074C">
            <w:pPr>
              <w:spacing w:after="0"/>
              <w:rPr>
                <w:rFonts w:eastAsia="Times New Roman"/>
                <w:szCs w:val="20"/>
              </w:rPr>
            </w:pPr>
            <w:r w:rsidRPr="00707B52">
              <w:rPr>
                <w:rFonts w:eastAsia="Times New Roman"/>
                <w:szCs w:val="20"/>
              </w:rPr>
              <w:t>July – September</w:t>
            </w:r>
          </w:p>
        </w:tc>
        <w:tc>
          <w:tcPr>
            <w:tcW w:w="3776" w:type="dxa"/>
          </w:tcPr>
          <w:p w14:paraId="24B8A786" w14:textId="77777777" w:rsidR="00707B52" w:rsidRPr="00707B52" w:rsidRDefault="00707B52" w:rsidP="0026074C">
            <w:pPr>
              <w:spacing w:after="0"/>
              <w:rPr>
                <w:rFonts w:eastAsia="Times New Roman"/>
                <w:szCs w:val="20"/>
              </w:rPr>
            </w:pPr>
            <w:r w:rsidRPr="00707B52">
              <w:rPr>
                <w:rFonts w:eastAsia="Times New Roman"/>
                <w:szCs w:val="20"/>
              </w:rPr>
              <w:t>December</w:t>
            </w:r>
          </w:p>
        </w:tc>
      </w:tr>
      <w:tr w:rsidR="00707B52" w:rsidRPr="00707B52" w14:paraId="02EC2210" w14:textId="77777777" w:rsidTr="009A65D1">
        <w:tc>
          <w:tcPr>
            <w:tcW w:w="2122" w:type="dxa"/>
          </w:tcPr>
          <w:p w14:paraId="175E7B46" w14:textId="77777777" w:rsidR="00707B52" w:rsidRPr="00707B52" w:rsidRDefault="00707B52" w:rsidP="0026074C">
            <w:pPr>
              <w:spacing w:after="0"/>
              <w:rPr>
                <w:rFonts w:eastAsia="Times New Roman"/>
                <w:szCs w:val="20"/>
              </w:rPr>
            </w:pPr>
            <w:r w:rsidRPr="00707B52">
              <w:rPr>
                <w:rFonts w:eastAsia="Times New Roman"/>
                <w:szCs w:val="20"/>
              </w:rPr>
              <w:t>Q3</w:t>
            </w:r>
          </w:p>
        </w:tc>
        <w:tc>
          <w:tcPr>
            <w:tcW w:w="3118" w:type="dxa"/>
          </w:tcPr>
          <w:p w14:paraId="1EABD7AA" w14:textId="77777777" w:rsidR="00707B52" w:rsidRPr="00707B52" w:rsidRDefault="00707B52" w:rsidP="0026074C">
            <w:pPr>
              <w:spacing w:after="0"/>
              <w:rPr>
                <w:rFonts w:eastAsia="Times New Roman"/>
                <w:szCs w:val="20"/>
              </w:rPr>
            </w:pPr>
            <w:r w:rsidRPr="00707B52">
              <w:rPr>
                <w:rFonts w:eastAsia="Times New Roman"/>
                <w:szCs w:val="20"/>
              </w:rPr>
              <w:t>October – December</w:t>
            </w:r>
          </w:p>
        </w:tc>
        <w:tc>
          <w:tcPr>
            <w:tcW w:w="3776" w:type="dxa"/>
          </w:tcPr>
          <w:p w14:paraId="417D672E" w14:textId="77777777" w:rsidR="00707B52" w:rsidRPr="00707B52" w:rsidRDefault="00707B52" w:rsidP="0026074C">
            <w:pPr>
              <w:spacing w:after="0"/>
              <w:rPr>
                <w:rFonts w:eastAsia="Times New Roman"/>
                <w:szCs w:val="20"/>
              </w:rPr>
            </w:pPr>
            <w:r w:rsidRPr="00707B52">
              <w:rPr>
                <w:rFonts w:eastAsia="Times New Roman"/>
                <w:szCs w:val="20"/>
              </w:rPr>
              <w:t>March</w:t>
            </w:r>
          </w:p>
        </w:tc>
      </w:tr>
      <w:tr w:rsidR="00707B52" w:rsidRPr="00707B52" w14:paraId="24984D36" w14:textId="77777777" w:rsidTr="009A65D1">
        <w:tc>
          <w:tcPr>
            <w:tcW w:w="2122" w:type="dxa"/>
          </w:tcPr>
          <w:p w14:paraId="37E364D4" w14:textId="77777777" w:rsidR="00707B52" w:rsidRPr="00707B52" w:rsidRDefault="00707B52" w:rsidP="0026074C">
            <w:pPr>
              <w:spacing w:after="0"/>
              <w:rPr>
                <w:rFonts w:eastAsia="Times New Roman"/>
                <w:szCs w:val="20"/>
              </w:rPr>
            </w:pPr>
            <w:r w:rsidRPr="00707B52">
              <w:rPr>
                <w:rFonts w:eastAsia="Times New Roman"/>
                <w:szCs w:val="20"/>
              </w:rPr>
              <w:t>Q4</w:t>
            </w:r>
          </w:p>
        </w:tc>
        <w:tc>
          <w:tcPr>
            <w:tcW w:w="3118" w:type="dxa"/>
          </w:tcPr>
          <w:p w14:paraId="299FE885" w14:textId="77777777" w:rsidR="00707B52" w:rsidRPr="00707B52" w:rsidRDefault="00707B52" w:rsidP="0026074C">
            <w:pPr>
              <w:spacing w:after="0"/>
              <w:rPr>
                <w:rFonts w:eastAsia="Times New Roman"/>
                <w:szCs w:val="20"/>
              </w:rPr>
            </w:pPr>
            <w:r w:rsidRPr="00707B52">
              <w:rPr>
                <w:rFonts w:eastAsia="Times New Roman"/>
                <w:szCs w:val="20"/>
              </w:rPr>
              <w:t>January - March</w:t>
            </w:r>
          </w:p>
        </w:tc>
        <w:tc>
          <w:tcPr>
            <w:tcW w:w="3776" w:type="dxa"/>
          </w:tcPr>
          <w:p w14:paraId="76A7F614" w14:textId="77777777" w:rsidR="00707B52" w:rsidRPr="00707B52" w:rsidRDefault="00707B52" w:rsidP="0026074C">
            <w:pPr>
              <w:spacing w:after="0"/>
              <w:rPr>
                <w:rFonts w:eastAsia="Times New Roman"/>
                <w:szCs w:val="20"/>
              </w:rPr>
            </w:pPr>
            <w:r w:rsidRPr="00707B52">
              <w:rPr>
                <w:rFonts w:eastAsia="Times New Roman"/>
                <w:szCs w:val="20"/>
              </w:rPr>
              <w:t>June</w:t>
            </w:r>
          </w:p>
        </w:tc>
      </w:tr>
    </w:tbl>
    <w:p w14:paraId="01D6D27C" w14:textId="77777777" w:rsidR="00707B52" w:rsidRPr="00707B52" w:rsidRDefault="00707B52" w:rsidP="0026074C">
      <w:pPr>
        <w:spacing w:after="0"/>
        <w:rPr>
          <w:rFonts w:eastAsia="Times New Roman"/>
          <w:szCs w:val="20"/>
        </w:rPr>
      </w:pPr>
    </w:p>
    <w:p w14:paraId="29558590" w14:textId="178EF531" w:rsidR="00707B52" w:rsidRPr="00707B52" w:rsidRDefault="00707B52" w:rsidP="0026074C">
      <w:pPr>
        <w:spacing w:after="0"/>
        <w:rPr>
          <w:rFonts w:eastAsia="Times New Roman" w:cs="Arial"/>
          <w:szCs w:val="20"/>
        </w:rPr>
      </w:pPr>
      <w:r w:rsidRPr="00707B52">
        <w:rPr>
          <w:rFonts w:eastAsia="Times New Roman" w:cs="Arial"/>
          <w:szCs w:val="20"/>
        </w:rPr>
        <w:t xml:space="preserve">The report for Quarter 3 2021-22 </w:t>
      </w:r>
      <w:r>
        <w:rPr>
          <w:rFonts w:eastAsia="Times New Roman" w:cs="Arial"/>
          <w:szCs w:val="20"/>
        </w:rPr>
        <w:t>wa</w:t>
      </w:r>
      <w:r w:rsidRPr="00707B52">
        <w:rPr>
          <w:rFonts w:eastAsia="Times New Roman" w:cs="Arial"/>
          <w:szCs w:val="20"/>
        </w:rPr>
        <w:t>s attached.</w:t>
      </w:r>
    </w:p>
    <w:p w14:paraId="50F1A6BA" w14:textId="77777777" w:rsidR="00707B52" w:rsidRPr="00707B52" w:rsidRDefault="00707B52" w:rsidP="0026074C">
      <w:pPr>
        <w:spacing w:after="0"/>
        <w:rPr>
          <w:rFonts w:eastAsia="Times New Roman" w:cs="Arial"/>
          <w:szCs w:val="20"/>
        </w:rPr>
      </w:pPr>
    </w:p>
    <w:p w14:paraId="61960E00" w14:textId="77777777" w:rsidR="00707B52" w:rsidRPr="00707B52" w:rsidRDefault="00707B52" w:rsidP="0026074C">
      <w:pPr>
        <w:spacing w:after="0"/>
        <w:rPr>
          <w:rFonts w:eastAsia="Times New Roman" w:cs="Arial"/>
          <w:b/>
          <w:iCs/>
          <w:szCs w:val="20"/>
        </w:rPr>
      </w:pPr>
      <w:r w:rsidRPr="00707B52">
        <w:rPr>
          <w:rFonts w:eastAsia="Times New Roman" w:cs="Arial"/>
          <w:b/>
          <w:iCs/>
          <w:szCs w:val="20"/>
        </w:rPr>
        <w:t>Key points to note:</w:t>
      </w:r>
    </w:p>
    <w:p w14:paraId="54A40D6F" w14:textId="2201DDDE" w:rsidR="00707B52" w:rsidRPr="00707B52" w:rsidRDefault="00707B52" w:rsidP="0026074C">
      <w:pPr>
        <w:numPr>
          <w:ilvl w:val="0"/>
          <w:numId w:val="26"/>
        </w:numPr>
        <w:spacing w:after="0"/>
        <w:contextualSpacing/>
        <w:rPr>
          <w:rFonts w:cs="Arial"/>
        </w:rPr>
      </w:pPr>
      <w:r w:rsidRPr="00707B52">
        <w:rPr>
          <w:rFonts w:cs="Arial"/>
        </w:rPr>
        <w:t>% Spend against budget is down as some face to face services ha</w:t>
      </w:r>
      <w:r>
        <w:rPr>
          <w:rFonts w:cs="Arial"/>
        </w:rPr>
        <w:t>d</w:t>
      </w:r>
      <w:r w:rsidRPr="00707B52">
        <w:rPr>
          <w:rFonts w:cs="Arial"/>
        </w:rPr>
        <w:t xml:space="preserve"> been reduced due to the pandemic</w:t>
      </w:r>
    </w:p>
    <w:p w14:paraId="34A449B2" w14:textId="4DAB5DB0" w:rsidR="00707B52" w:rsidRPr="00707B52" w:rsidRDefault="00707B52" w:rsidP="0026074C">
      <w:pPr>
        <w:numPr>
          <w:ilvl w:val="0"/>
          <w:numId w:val="26"/>
        </w:numPr>
        <w:spacing w:after="0"/>
        <w:contextualSpacing/>
        <w:rPr>
          <w:rFonts w:cs="Arial"/>
        </w:rPr>
      </w:pPr>
      <w:r w:rsidRPr="00707B52">
        <w:rPr>
          <w:rFonts w:cs="Arial"/>
        </w:rPr>
        <w:t>Consultation for PEACEPLUS ha</w:t>
      </w:r>
      <w:r>
        <w:rPr>
          <w:rFonts w:cs="Arial"/>
        </w:rPr>
        <w:t>d</w:t>
      </w:r>
      <w:r w:rsidRPr="00707B52">
        <w:rPr>
          <w:rFonts w:cs="Arial"/>
        </w:rPr>
        <w:t xml:space="preserve"> not commenced as a call for applications ha</w:t>
      </w:r>
      <w:r>
        <w:rPr>
          <w:rFonts w:cs="Arial"/>
        </w:rPr>
        <w:t>d</w:t>
      </w:r>
      <w:r w:rsidRPr="00707B52">
        <w:rPr>
          <w:rFonts w:cs="Arial"/>
        </w:rPr>
        <w:t xml:space="preserve"> been delayed</w:t>
      </w:r>
    </w:p>
    <w:p w14:paraId="1DABFA7F" w14:textId="4D090D5C" w:rsidR="00707B52" w:rsidRPr="00707B52" w:rsidRDefault="00707B52" w:rsidP="0026074C">
      <w:pPr>
        <w:numPr>
          <w:ilvl w:val="0"/>
          <w:numId w:val="26"/>
        </w:numPr>
        <w:spacing w:after="0"/>
        <w:contextualSpacing/>
        <w:rPr>
          <w:rFonts w:cs="Arial"/>
        </w:rPr>
      </w:pPr>
      <w:r w:rsidRPr="00707B52">
        <w:rPr>
          <w:rFonts w:cs="Arial"/>
        </w:rPr>
        <w:t>The establishment of a one stop shop for community volunteers ha</w:t>
      </w:r>
      <w:r>
        <w:rPr>
          <w:rFonts w:cs="Arial"/>
        </w:rPr>
        <w:t>d</w:t>
      </w:r>
      <w:r w:rsidRPr="00707B52">
        <w:rPr>
          <w:rFonts w:cs="Arial"/>
        </w:rPr>
        <w:t xml:space="preserve"> been delayed as staff within the Community Development team ha</w:t>
      </w:r>
      <w:r>
        <w:rPr>
          <w:rFonts w:cs="Arial"/>
        </w:rPr>
        <w:t>d</w:t>
      </w:r>
      <w:r w:rsidRPr="00707B52">
        <w:rPr>
          <w:rFonts w:cs="Arial"/>
        </w:rPr>
        <w:t xml:space="preserve"> been administering additional grant monies from DfC</w:t>
      </w:r>
    </w:p>
    <w:p w14:paraId="69B5A2E4" w14:textId="77777777" w:rsidR="00707B52" w:rsidRPr="00707B52" w:rsidRDefault="00707B52" w:rsidP="0026074C">
      <w:pPr>
        <w:numPr>
          <w:ilvl w:val="0"/>
          <w:numId w:val="26"/>
        </w:numPr>
        <w:spacing w:after="0"/>
        <w:contextualSpacing/>
        <w:rPr>
          <w:rFonts w:cs="Arial"/>
        </w:rPr>
      </w:pPr>
      <w:r w:rsidRPr="00707B52">
        <w:rPr>
          <w:rFonts w:cs="Arial"/>
        </w:rPr>
        <w:t xml:space="preserve">4 Arts Summer Schemes were not delivered due to the pandemic </w:t>
      </w:r>
    </w:p>
    <w:p w14:paraId="7836ECFA" w14:textId="6AFAB087" w:rsidR="00707B52" w:rsidRPr="00707B52" w:rsidRDefault="00707B52" w:rsidP="0026074C">
      <w:pPr>
        <w:numPr>
          <w:ilvl w:val="0"/>
          <w:numId w:val="26"/>
        </w:numPr>
        <w:spacing w:after="0"/>
        <w:contextualSpacing/>
        <w:rPr>
          <w:rFonts w:cs="Arial"/>
        </w:rPr>
      </w:pPr>
      <w:r w:rsidRPr="00707B52">
        <w:rPr>
          <w:rFonts w:cs="Arial"/>
        </w:rPr>
        <w:t>The mapping of public art w</w:t>
      </w:r>
      <w:r>
        <w:rPr>
          <w:rFonts w:cs="Arial"/>
        </w:rPr>
        <w:t xml:space="preserve">ould </w:t>
      </w:r>
      <w:r w:rsidRPr="00707B52">
        <w:rPr>
          <w:rFonts w:cs="Arial"/>
        </w:rPr>
        <w:t>be rolled over into 2023</w:t>
      </w:r>
    </w:p>
    <w:p w14:paraId="6E2E1F17" w14:textId="77777777" w:rsidR="00707B52" w:rsidRPr="00707B52" w:rsidRDefault="00707B52" w:rsidP="0026074C">
      <w:pPr>
        <w:spacing w:after="0"/>
        <w:ind w:left="360"/>
        <w:rPr>
          <w:rFonts w:eastAsia="Times New Roman" w:cs="Arial"/>
          <w:szCs w:val="20"/>
        </w:rPr>
      </w:pPr>
    </w:p>
    <w:p w14:paraId="7A6BA153" w14:textId="77777777" w:rsidR="00707B52" w:rsidRPr="00707B52" w:rsidRDefault="00707B52" w:rsidP="0026074C">
      <w:pPr>
        <w:spacing w:after="0"/>
        <w:rPr>
          <w:rFonts w:eastAsia="Times New Roman" w:cs="Arial"/>
          <w:b/>
          <w:szCs w:val="20"/>
        </w:rPr>
      </w:pPr>
      <w:r w:rsidRPr="00707B52">
        <w:rPr>
          <w:rFonts w:eastAsia="Times New Roman" w:cs="Arial"/>
          <w:b/>
          <w:szCs w:val="20"/>
        </w:rPr>
        <w:t>Key achievements:</w:t>
      </w:r>
    </w:p>
    <w:p w14:paraId="0E18E39E" w14:textId="77777777" w:rsidR="00707B52" w:rsidRPr="00707B52" w:rsidRDefault="00707B52" w:rsidP="0026074C">
      <w:pPr>
        <w:numPr>
          <w:ilvl w:val="0"/>
          <w:numId w:val="27"/>
        </w:numPr>
        <w:spacing w:after="0"/>
        <w:contextualSpacing/>
        <w:rPr>
          <w:rFonts w:cs="Arial"/>
        </w:rPr>
      </w:pPr>
      <w:r w:rsidRPr="00707B52">
        <w:rPr>
          <w:rFonts w:cs="Arial"/>
        </w:rPr>
        <w:t>The NI 100 Grants Scheme was delivered</w:t>
      </w:r>
    </w:p>
    <w:p w14:paraId="6BE0DE9E" w14:textId="77777777" w:rsidR="00707B52" w:rsidRPr="00707B52" w:rsidRDefault="00707B52" w:rsidP="0026074C">
      <w:pPr>
        <w:numPr>
          <w:ilvl w:val="0"/>
          <w:numId w:val="27"/>
        </w:numPr>
        <w:spacing w:after="0"/>
        <w:contextualSpacing/>
        <w:rPr>
          <w:rFonts w:cs="Arial"/>
        </w:rPr>
      </w:pPr>
      <w:r w:rsidRPr="00707B52">
        <w:rPr>
          <w:rFonts w:cs="Arial"/>
        </w:rPr>
        <w:t xml:space="preserve">Both the Council run and community led summer schemes were delivered albeit with reduced numbers participating the ensure compliance with risk assessed community halls </w:t>
      </w:r>
    </w:p>
    <w:p w14:paraId="2CC93269" w14:textId="77777777" w:rsidR="00707B52" w:rsidRPr="00707B52" w:rsidRDefault="00707B52" w:rsidP="0026074C">
      <w:pPr>
        <w:numPr>
          <w:ilvl w:val="0"/>
          <w:numId w:val="27"/>
        </w:numPr>
        <w:spacing w:after="0"/>
        <w:contextualSpacing/>
        <w:rPr>
          <w:rFonts w:cs="Arial"/>
        </w:rPr>
      </w:pPr>
      <w:r w:rsidRPr="00707B52">
        <w:rPr>
          <w:rFonts w:cs="Arial"/>
        </w:rPr>
        <w:t xml:space="preserve">41 arts sessions were delivered </w:t>
      </w:r>
    </w:p>
    <w:p w14:paraId="3D9FA5E9" w14:textId="77777777" w:rsidR="00707B52" w:rsidRPr="00707B52" w:rsidRDefault="00707B52" w:rsidP="0026074C">
      <w:pPr>
        <w:spacing w:after="0"/>
        <w:rPr>
          <w:rFonts w:eastAsia="Times New Roman" w:cs="Arial"/>
          <w:szCs w:val="20"/>
        </w:rPr>
      </w:pPr>
    </w:p>
    <w:p w14:paraId="30ACA53A" w14:textId="77777777" w:rsidR="00707B52" w:rsidRPr="00707B52" w:rsidRDefault="00707B52" w:rsidP="0026074C">
      <w:pPr>
        <w:spacing w:after="0"/>
        <w:rPr>
          <w:rFonts w:eastAsia="Times New Roman" w:cs="Arial"/>
          <w:b/>
          <w:szCs w:val="20"/>
        </w:rPr>
      </w:pPr>
      <w:r w:rsidRPr="00707B52">
        <w:rPr>
          <w:rFonts w:eastAsia="Times New Roman" w:cs="Arial"/>
          <w:b/>
          <w:szCs w:val="20"/>
        </w:rPr>
        <w:t>Emerging issues:</w:t>
      </w:r>
    </w:p>
    <w:p w14:paraId="6A4B63C8" w14:textId="77777777" w:rsidR="00707B52" w:rsidRPr="00707B52" w:rsidRDefault="00707B52" w:rsidP="0026074C">
      <w:pPr>
        <w:numPr>
          <w:ilvl w:val="0"/>
          <w:numId w:val="28"/>
        </w:numPr>
        <w:spacing w:after="0"/>
        <w:contextualSpacing/>
        <w:rPr>
          <w:rFonts w:cs="Arial"/>
          <w:sz w:val="22"/>
        </w:rPr>
      </w:pPr>
      <w:r w:rsidRPr="00707B52">
        <w:rPr>
          <w:rFonts w:cs="Arial"/>
        </w:rPr>
        <w:t>Staff attendance to be monitored</w:t>
      </w:r>
    </w:p>
    <w:p w14:paraId="693FD4F5" w14:textId="77777777" w:rsidR="00707B52" w:rsidRPr="00707B52" w:rsidRDefault="00707B52" w:rsidP="0026074C">
      <w:pPr>
        <w:spacing w:after="0"/>
        <w:rPr>
          <w:rFonts w:eastAsia="Times New Roman" w:cs="Arial"/>
          <w:szCs w:val="20"/>
        </w:rPr>
      </w:pPr>
    </w:p>
    <w:p w14:paraId="50D9AB05" w14:textId="77777777" w:rsidR="00707B52" w:rsidRPr="00707B52" w:rsidRDefault="00707B52" w:rsidP="0026074C">
      <w:pPr>
        <w:spacing w:after="0"/>
        <w:rPr>
          <w:rFonts w:eastAsia="Times New Roman" w:cs="Arial"/>
          <w:b/>
          <w:szCs w:val="20"/>
        </w:rPr>
      </w:pPr>
      <w:r w:rsidRPr="00707B52">
        <w:rPr>
          <w:rFonts w:eastAsia="Times New Roman" w:cs="Arial"/>
          <w:b/>
          <w:szCs w:val="20"/>
        </w:rPr>
        <w:lastRenderedPageBreak/>
        <w:t>Action to be taken:</w:t>
      </w:r>
    </w:p>
    <w:p w14:paraId="4982CDDC" w14:textId="26B29F96" w:rsidR="00707B52" w:rsidRPr="00707B52" w:rsidRDefault="00707B52" w:rsidP="0026074C">
      <w:pPr>
        <w:numPr>
          <w:ilvl w:val="0"/>
          <w:numId w:val="28"/>
        </w:numPr>
        <w:spacing w:after="0"/>
        <w:contextualSpacing/>
        <w:rPr>
          <w:rFonts w:cs="Arial"/>
        </w:rPr>
      </w:pPr>
      <w:r w:rsidRPr="00707B52">
        <w:rPr>
          <w:rFonts w:cs="Arial"/>
        </w:rPr>
        <w:t>A community Ezine w</w:t>
      </w:r>
      <w:r>
        <w:rPr>
          <w:rFonts w:cs="Arial"/>
        </w:rPr>
        <w:t xml:space="preserve">ould </w:t>
      </w:r>
      <w:r w:rsidRPr="00707B52">
        <w:rPr>
          <w:rFonts w:cs="Arial"/>
        </w:rPr>
        <w:t>be produced by the end of Q4</w:t>
      </w:r>
    </w:p>
    <w:p w14:paraId="3A20521B" w14:textId="3DD14D03" w:rsidR="00707B52" w:rsidRPr="00707B52" w:rsidRDefault="00707B52" w:rsidP="0026074C">
      <w:pPr>
        <w:numPr>
          <w:ilvl w:val="0"/>
          <w:numId w:val="28"/>
        </w:numPr>
        <w:spacing w:after="0"/>
        <w:contextualSpacing/>
        <w:rPr>
          <w:rFonts w:cs="Arial"/>
        </w:rPr>
      </w:pPr>
      <w:r w:rsidRPr="00707B52">
        <w:rPr>
          <w:rFonts w:cs="Arial"/>
        </w:rPr>
        <w:t>All Pride in Performance Conversations w</w:t>
      </w:r>
      <w:r>
        <w:rPr>
          <w:rFonts w:cs="Arial"/>
        </w:rPr>
        <w:t xml:space="preserve">ould </w:t>
      </w:r>
      <w:r w:rsidRPr="00707B52">
        <w:rPr>
          <w:rFonts w:cs="Arial"/>
        </w:rPr>
        <w:t>be held in Q4</w:t>
      </w:r>
    </w:p>
    <w:p w14:paraId="04FA9FD7" w14:textId="3C7B8C7E" w:rsidR="00707B52" w:rsidRPr="00707B52" w:rsidRDefault="00707B52" w:rsidP="0026074C">
      <w:pPr>
        <w:numPr>
          <w:ilvl w:val="0"/>
          <w:numId w:val="28"/>
        </w:numPr>
        <w:spacing w:after="0"/>
        <w:contextualSpacing/>
        <w:rPr>
          <w:rFonts w:cs="Arial"/>
        </w:rPr>
      </w:pPr>
      <w:r w:rsidRPr="00707B52">
        <w:rPr>
          <w:rFonts w:cs="Arial"/>
        </w:rPr>
        <w:t xml:space="preserve">Recruitment to Youth Voice </w:t>
      </w:r>
      <w:r>
        <w:rPr>
          <w:rFonts w:cs="Arial"/>
        </w:rPr>
        <w:t>wa</w:t>
      </w:r>
      <w:r w:rsidRPr="00707B52">
        <w:rPr>
          <w:rFonts w:cs="Arial"/>
        </w:rPr>
        <w:t>s ongoing</w:t>
      </w:r>
    </w:p>
    <w:p w14:paraId="1DD2C044" w14:textId="77777777" w:rsidR="00707B52" w:rsidRPr="00707B52" w:rsidRDefault="00707B52" w:rsidP="0026074C">
      <w:pPr>
        <w:spacing w:after="0"/>
        <w:ind w:left="1440"/>
        <w:contextualSpacing/>
        <w:rPr>
          <w:rFonts w:cs="Arial"/>
        </w:rPr>
      </w:pPr>
    </w:p>
    <w:p w14:paraId="49E12D1D" w14:textId="7CC9B4DE" w:rsidR="00707B52" w:rsidRDefault="00707B52" w:rsidP="0026074C">
      <w:pPr>
        <w:spacing w:after="0"/>
        <w:rPr>
          <w:rFonts w:eastAsia="Times New Roman" w:cs="Arial"/>
          <w:szCs w:val="24"/>
        </w:rPr>
      </w:pPr>
      <w:r w:rsidRPr="00707B52">
        <w:rPr>
          <w:rFonts w:eastAsia="Times New Roman" w:cs="Arial"/>
          <w:szCs w:val="20"/>
        </w:rPr>
        <w:t xml:space="preserve">RECOMMENDED that the </w:t>
      </w:r>
      <w:r w:rsidRPr="00707B52">
        <w:rPr>
          <w:rFonts w:eastAsia="Times New Roman" w:cs="Arial"/>
          <w:szCs w:val="24"/>
        </w:rPr>
        <w:t>Council note the report.</w:t>
      </w:r>
    </w:p>
    <w:p w14:paraId="612C972A" w14:textId="06B02378" w:rsidR="003014EE" w:rsidRDefault="003014EE" w:rsidP="0026074C">
      <w:pPr>
        <w:spacing w:after="0"/>
        <w:rPr>
          <w:rFonts w:eastAsia="Times New Roman" w:cs="Arial"/>
          <w:szCs w:val="24"/>
        </w:rPr>
      </w:pPr>
    </w:p>
    <w:p w14:paraId="2E4D53B7" w14:textId="1FD87A9A" w:rsidR="003014EE" w:rsidRDefault="003014EE" w:rsidP="0026074C">
      <w:pPr>
        <w:spacing w:after="0"/>
        <w:rPr>
          <w:rFonts w:eastAsia="Times New Roman" w:cs="Arial"/>
          <w:szCs w:val="24"/>
        </w:rPr>
      </w:pPr>
      <w:r>
        <w:rPr>
          <w:rFonts w:eastAsia="Times New Roman" w:cs="Arial"/>
          <w:szCs w:val="24"/>
        </w:rPr>
        <w:t xml:space="preserve">Proposed by Alderman Irvine, seconded by Councillor Johnson that the recommendation be adopted.  </w:t>
      </w:r>
    </w:p>
    <w:p w14:paraId="1D58C205" w14:textId="77777777" w:rsidR="00F90F54" w:rsidRDefault="00F90F54" w:rsidP="0026074C">
      <w:pPr>
        <w:spacing w:after="0"/>
        <w:rPr>
          <w:rFonts w:eastAsia="Times New Roman" w:cs="Arial"/>
          <w:szCs w:val="24"/>
        </w:rPr>
      </w:pPr>
    </w:p>
    <w:p w14:paraId="41453EAC" w14:textId="422FBD66" w:rsidR="003014EE" w:rsidRDefault="003014EE" w:rsidP="0026074C">
      <w:pPr>
        <w:spacing w:after="0"/>
        <w:rPr>
          <w:rFonts w:eastAsia="Times New Roman" w:cs="Arial"/>
          <w:szCs w:val="24"/>
        </w:rPr>
      </w:pPr>
      <w:r>
        <w:rPr>
          <w:rFonts w:eastAsia="Times New Roman" w:cs="Arial"/>
          <w:szCs w:val="24"/>
        </w:rPr>
        <w:t xml:space="preserve">Councillor Johnson </w:t>
      </w:r>
      <w:r w:rsidR="00690361">
        <w:rPr>
          <w:rFonts w:eastAsia="Times New Roman" w:cs="Arial"/>
          <w:szCs w:val="24"/>
        </w:rPr>
        <w:t xml:space="preserve">asked what </w:t>
      </w:r>
      <w:r w:rsidR="00314271">
        <w:rPr>
          <w:rFonts w:eastAsia="Times New Roman" w:cs="Arial"/>
          <w:szCs w:val="24"/>
        </w:rPr>
        <w:t>ha</w:t>
      </w:r>
      <w:r w:rsidR="00690361">
        <w:rPr>
          <w:rFonts w:eastAsia="Times New Roman" w:cs="Arial"/>
          <w:szCs w:val="24"/>
        </w:rPr>
        <w:t>d</w:t>
      </w:r>
      <w:r w:rsidR="00314271">
        <w:rPr>
          <w:rFonts w:eastAsia="Times New Roman" w:cs="Arial"/>
          <w:szCs w:val="24"/>
        </w:rPr>
        <w:t xml:space="preserve"> been </w:t>
      </w:r>
      <w:r>
        <w:rPr>
          <w:rFonts w:eastAsia="Times New Roman" w:cs="Arial"/>
          <w:szCs w:val="24"/>
        </w:rPr>
        <w:t xml:space="preserve">done </w:t>
      </w:r>
      <w:r w:rsidR="00690361">
        <w:rPr>
          <w:rFonts w:eastAsia="Times New Roman" w:cs="Arial"/>
          <w:szCs w:val="24"/>
        </w:rPr>
        <w:t xml:space="preserve">to </w:t>
      </w:r>
      <w:r w:rsidR="00314271">
        <w:rPr>
          <w:rFonts w:eastAsia="Times New Roman" w:cs="Arial"/>
          <w:szCs w:val="24"/>
        </w:rPr>
        <w:t xml:space="preserve">recruitment </w:t>
      </w:r>
      <w:r w:rsidR="00690361">
        <w:rPr>
          <w:rFonts w:eastAsia="Times New Roman" w:cs="Arial"/>
          <w:szCs w:val="24"/>
        </w:rPr>
        <w:t xml:space="preserve">young people </w:t>
      </w:r>
      <w:r w:rsidR="00314271">
        <w:rPr>
          <w:rFonts w:eastAsia="Times New Roman" w:cs="Arial"/>
          <w:szCs w:val="24"/>
        </w:rPr>
        <w:t xml:space="preserve">in </w:t>
      </w:r>
      <w:r>
        <w:rPr>
          <w:rFonts w:eastAsia="Times New Roman" w:cs="Arial"/>
          <w:szCs w:val="24"/>
        </w:rPr>
        <w:t xml:space="preserve">Ards and North Down </w:t>
      </w:r>
      <w:r w:rsidR="00690361">
        <w:rPr>
          <w:rFonts w:eastAsia="Times New Roman" w:cs="Arial"/>
          <w:szCs w:val="24"/>
        </w:rPr>
        <w:t xml:space="preserve">to </w:t>
      </w:r>
      <w:r>
        <w:rPr>
          <w:rFonts w:eastAsia="Times New Roman" w:cs="Arial"/>
          <w:szCs w:val="24"/>
        </w:rPr>
        <w:t xml:space="preserve">Youth Voice.  </w:t>
      </w:r>
      <w:r w:rsidR="00F90F54">
        <w:rPr>
          <w:rFonts w:eastAsia="Times New Roman" w:cs="Arial"/>
          <w:szCs w:val="24"/>
        </w:rPr>
        <w:t xml:space="preserve">The Head of Community and </w:t>
      </w:r>
      <w:r w:rsidR="00B14FF2">
        <w:rPr>
          <w:rFonts w:eastAsia="Times New Roman" w:cs="Arial"/>
          <w:szCs w:val="24"/>
        </w:rPr>
        <w:t>Culture</w:t>
      </w:r>
      <w:r w:rsidR="00F90F54">
        <w:rPr>
          <w:rFonts w:eastAsia="Times New Roman" w:cs="Arial"/>
          <w:szCs w:val="24"/>
        </w:rPr>
        <w:t xml:space="preserve"> </w:t>
      </w:r>
      <w:r w:rsidR="00690361">
        <w:rPr>
          <w:rFonts w:eastAsia="Times New Roman" w:cs="Arial"/>
          <w:szCs w:val="24"/>
        </w:rPr>
        <w:t xml:space="preserve">explained that she was </w:t>
      </w:r>
      <w:r w:rsidR="00F90F54">
        <w:rPr>
          <w:rFonts w:eastAsia="Times New Roman" w:cs="Arial"/>
          <w:szCs w:val="24"/>
        </w:rPr>
        <w:t>currently working with the Education Authority</w:t>
      </w:r>
      <w:r w:rsidR="00621999">
        <w:rPr>
          <w:rFonts w:eastAsia="Times New Roman" w:cs="Arial"/>
          <w:szCs w:val="24"/>
        </w:rPr>
        <w:t xml:space="preserve"> as a key partner</w:t>
      </w:r>
      <w:r w:rsidR="00F90F54">
        <w:rPr>
          <w:rFonts w:eastAsia="Times New Roman" w:cs="Arial"/>
          <w:szCs w:val="24"/>
        </w:rPr>
        <w:t xml:space="preserve"> to see how </w:t>
      </w:r>
      <w:r w:rsidR="00690361">
        <w:rPr>
          <w:rFonts w:eastAsia="Times New Roman" w:cs="Arial"/>
          <w:szCs w:val="24"/>
        </w:rPr>
        <w:t xml:space="preserve">participation by young people </w:t>
      </w:r>
      <w:r w:rsidR="00F90F54">
        <w:rPr>
          <w:rFonts w:eastAsia="Times New Roman" w:cs="Arial"/>
          <w:szCs w:val="24"/>
        </w:rPr>
        <w:t>could be e</w:t>
      </w:r>
      <w:r w:rsidR="00621999">
        <w:rPr>
          <w:rFonts w:eastAsia="Times New Roman" w:cs="Arial"/>
          <w:szCs w:val="24"/>
        </w:rPr>
        <w:t>ncouraged</w:t>
      </w:r>
      <w:r w:rsidR="00F90F54">
        <w:rPr>
          <w:rFonts w:eastAsia="Times New Roman" w:cs="Arial"/>
          <w:szCs w:val="24"/>
        </w:rPr>
        <w:t xml:space="preserve">.  </w:t>
      </w:r>
    </w:p>
    <w:p w14:paraId="234E66CC" w14:textId="11CA58D5" w:rsidR="00B14FF2" w:rsidRDefault="00B14FF2" w:rsidP="0026074C">
      <w:pPr>
        <w:spacing w:after="0"/>
        <w:rPr>
          <w:rFonts w:eastAsia="Times New Roman" w:cs="Arial"/>
          <w:szCs w:val="24"/>
        </w:rPr>
      </w:pPr>
    </w:p>
    <w:p w14:paraId="034B964F" w14:textId="203603FF" w:rsidR="00690361" w:rsidRDefault="00B14FF2" w:rsidP="0026074C">
      <w:pPr>
        <w:spacing w:after="0"/>
        <w:rPr>
          <w:rFonts w:eastAsia="Times New Roman" w:cs="Arial"/>
          <w:szCs w:val="24"/>
        </w:rPr>
      </w:pPr>
      <w:r>
        <w:rPr>
          <w:rFonts w:eastAsia="Times New Roman" w:cs="Arial"/>
          <w:szCs w:val="24"/>
        </w:rPr>
        <w:t xml:space="preserve">Councillor Egan </w:t>
      </w:r>
      <w:r w:rsidR="00690361">
        <w:rPr>
          <w:rFonts w:eastAsia="Times New Roman" w:cs="Arial"/>
          <w:szCs w:val="24"/>
        </w:rPr>
        <w:t xml:space="preserve">clarified to the meeting that </w:t>
      </w:r>
      <w:r>
        <w:rPr>
          <w:rFonts w:eastAsia="Times New Roman" w:cs="Arial"/>
          <w:szCs w:val="24"/>
        </w:rPr>
        <w:t>Youth Voice</w:t>
      </w:r>
      <w:r w:rsidR="00690361">
        <w:rPr>
          <w:rFonts w:eastAsia="Times New Roman" w:cs="Arial"/>
          <w:szCs w:val="24"/>
        </w:rPr>
        <w:t xml:space="preserve"> had previously been known as the Youth Council where there had been a significant group of young people participating and she wondered if those young people were still involved since it would be a shame to lose them.  The officer explained that she was not entirely sure but she was aware that Youth Voice had been promoted widely.  </w:t>
      </w:r>
    </w:p>
    <w:p w14:paraId="62C79818" w14:textId="77777777" w:rsidR="00690361" w:rsidRDefault="00690361" w:rsidP="0026074C">
      <w:pPr>
        <w:spacing w:after="0"/>
        <w:rPr>
          <w:rFonts w:eastAsia="Times New Roman" w:cs="Arial"/>
          <w:szCs w:val="24"/>
        </w:rPr>
      </w:pPr>
    </w:p>
    <w:p w14:paraId="202A48EB" w14:textId="29AECF5C" w:rsidR="002339A3" w:rsidRDefault="00400C16" w:rsidP="0026074C">
      <w:pPr>
        <w:spacing w:after="0"/>
        <w:rPr>
          <w:rFonts w:cs="Arial"/>
          <w:b/>
          <w:szCs w:val="24"/>
        </w:rPr>
      </w:pPr>
      <w:r w:rsidRPr="009A1C96">
        <w:rPr>
          <w:rFonts w:cs="Arial"/>
          <w:b/>
          <w:szCs w:val="24"/>
        </w:rPr>
        <w:t xml:space="preserve">AGREED TO RECOMMEND, on the proposal of </w:t>
      </w:r>
      <w:r w:rsidR="0041281D">
        <w:rPr>
          <w:rFonts w:cs="Arial"/>
          <w:b/>
          <w:szCs w:val="24"/>
        </w:rPr>
        <w:t>Alderman Irvine</w:t>
      </w:r>
      <w:r w:rsidR="00E74E66">
        <w:rPr>
          <w:rFonts w:cs="Arial"/>
          <w:b/>
          <w:szCs w:val="24"/>
        </w:rPr>
        <w:t xml:space="preserve">, </w:t>
      </w:r>
      <w:r w:rsidRPr="009A1C96">
        <w:rPr>
          <w:rFonts w:cs="Arial"/>
          <w:b/>
          <w:szCs w:val="24"/>
        </w:rPr>
        <w:t xml:space="preserve">seconded by </w:t>
      </w:r>
      <w:r w:rsidR="0041281D">
        <w:rPr>
          <w:rFonts w:cs="Arial"/>
          <w:b/>
          <w:szCs w:val="24"/>
        </w:rPr>
        <w:t>Councillor Johnson</w:t>
      </w:r>
      <w:r w:rsidRPr="009A1C96">
        <w:rPr>
          <w:rFonts w:cs="Arial"/>
          <w:b/>
          <w:szCs w:val="24"/>
        </w:rPr>
        <w:t>,</w:t>
      </w:r>
      <w:r w:rsidRPr="009A1C96">
        <w:rPr>
          <w:rFonts w:eastAsia="Times New Roman" w:cs="Arial"/>
          <w:b/>
          <w:szCs w:val="24"/>
        </w:rPr>
        <w:t xml:space="preserve"> </w:t>
      </w:r>
      <w:r w:rsidRPr="009A1C96">
        <w:rPr>
          <w:rFonts w:cs="Arial"/>
          <w:b/>
          <w:szCs w:val="24"/>
        </w:rPr>
        <w:t>that the recommendation be adopted.</w:t>
      </w:r>
      <w:r w:rsidR="002339A3">
        <w:rPr>
          <w:rFonts w:cs="Arial"/>
          <w:b/>
          <w:szCs w:val="24"/>
        </w:rPr>
        <w:t xml:space="preserve"> </w:t>
      </w:r>
    </w:p>
    <w:p w14:paraId="653BCE2A" w14:textId="42610E81" w:rsidR="00400C16" w:rsidRDefault="00400C16" w:rsidP="0026074C">
      <w:pPr>
        <w:spacing w:after="0"/>
        <w:rPr>
          <w:rFonts w:cs="Arial"/>
          <w:b/>
          <w:szCs w:val="24"/>
        </w:rPr>
      </w:pPr>
    </w:p>
    <w:p w14:paraId="733F4A2F" w14:textId="36D1E6E4" w:rsidR="00400C16" w:rsidRDefault="00B32A10" w:rsidP="00371296">
      <w:pPr>
        <w:pStyle w:val="Heading1"/>
        <w:rPr>
          <w:noProof/>
        </w:rPr>
      </w:pPr>
      <w:r>
        <w:t>PEACE IV Minutes 28th October 2021</w:t>
      </w:r>
    </w:p>
    <w:p w14:paraId="4756018B" w14:textId="4E84E4B0" w:rsidR="00ED7DEA" w:rsidRDefault="00ED7DEA" w:rsidP="0026074C">
      <w:pPr>
        <w:spacing w:after="0"/>
        <w:ind w:left="567"/>
      </w:pPr>
      <w:r>
        <w:t>(Appendix II)</w:t>
      </w:r>
    </w:p>
    <w:p w14:paraId="690335CB" w14:textId="77777777" w:rsidR="00ED7DEA" w:rsidRPr="004647C8" w:rsidRDefault="00ED7DEA" w:rsidP="0026074C">
      <w:pPr>
        <w:spacing w:after="0"/>
      </w:pPr>
    </w:p>
    <w:p w14:paraId="281BAC3B" w14:textId="0F45DC62" w:rsidR="00E74E66" w:rsidRDefault="00400C16" w:rsidP="0026074C">
      <w:pPr>
        <w:spacing w:after="0"/>
        <w:ind w:right="48"/>
        <w:rPr>
          <w:rFonts w:cs="Arial"/>
          <w:szCs w:val="24"/>
        </w:rPr>
      </w:pPr>
      <w:r w:rsidRPr="004F0A10">
        <w:rPr>
          <w:rFonts w:cs="Arial"/>
          <w:caps/>
          <w:szCs w:val="24"/>
        </w:rPr>
        <w:t>Previously CIRCULATED: -</w:t>
      </w:r>
      <w:r w:rsidRPr="004F0A10">
        <w:rPr>
          <w:rFonts w:cs="Arial"/>
          <w:szCs w:val="24"/>
        </w:rPr>
        <w:t xml:space="preserve"> </w:t>
      </w:r>
      <w:r w:rsidR="00707B52">
        <w:rPr>
          <w:rFonts w:cs="Arial"/>
          <w:szCs w:val="24"/>
        </w:rPr>
        <w:t>Minutes of P</w:t>
      </w:r>
      <w:r w:rsidR="00606FDD">
        <w:rPr>
          <w:rFonts w:cs="Arial"/>
          <w:szCs w:val="24"/>
        </w:rPr>
        <w:t>EACE IV dated 28</w:t>
      </w:r>
      <w:r w:rsidR="00606FDD" w:rsidRPr="00606FDD">
        <w:rPr>
          <w:rFonts w:cs="Arial"/>
          <w:szCs w:val="24"/>
          <w:vertAlign w:val="superscript"/>
        </w:rPr>
        <w:t>th</w:t>
      </w:r>
      <w:r w:rsidR="00606FDD">
        <w:rPr>
          <w:rFonts w:cs="Arial"/>
          <w:szCs w:val="24"/>
        </w:rPr>
        <w:t xml:space="preserve"> October 2022. </w:t>
      </w:r>
    </w:p>
    <w:p w14:paraId="062467E2" w14:textId="3DB1F922" w:rsidR="00606FDD" w:rsidRDefault="00606FDD" w:rsidP="0026074C">
      <w:pPr>
        <w:spacing w:after="0"/>
        <w:ind w:right="48"/>
        <w:rPr>
          <w:rFonts w:cs="Arial"/>
          <w:szCs w:val="24"/>
        </w:rPr>
      </w:pPr>
    </w:p>
    <w:p w14:paraId="6FAF5162" w14:textId="15258D17" w:rsidR="00606FDD" w:rsidRDefault="00606FDD" w:rsidP="0026074C">
      <w:pPr>
        <w:spacing w:after="0"/>
        <w:ind w:right="48"/>
        <w:rPr>
          <w:rFonts w:cs="Arial"/>
          <w:szCs w:val="24"/>
        </w:rPr>
      </w:pPr>
      <w:r>
        <w:rPr>
          <w:rFonts w:cs="Arial"/>
          <w:szCs w:val="24"/>
        </w:rPr>
        <w:t xml:space="preserve">RECOMMENDED that the minutes be noted.    </w:t>
      </w:r>
    </w:p>
    <w:p w14:paraId="3C7F3964" w14:textId="0D4C079D" w:rsidR="00B815A1" w:rsidRDefault="00B815A1" w:rsidP="0026074C">
      <w:pPr>
        <w:spacing w:after="0"/>
        <w:rPr>
          <w:rFonts w:eastAsia="Arial" w:cs="Arial"/>
        </w:rPr>
      </w:pPr>
      <w:r>
        <w:rPr>
          <w:rFonts w:eastAsia="Arial" w:cs="Arial"/>
        </w:rPr>
        <w:t xml:space="preserve"> </w:t>
      </w:r>
    </w:p>
    <w:p w14:paraId="38CCD433" w14:textId="4FA9F5B5" w:rsidR="00F2211E" w:rsidRDefault="00F2211E" w:rsidP="0026074C">
      <w:pPr>
        <w:spacing w:after="0"/>
        <w:rPr>
          <w:rFonts w:eastAsia="Arial" w:cs="Arial"/>
        </w:rPr>
      </w:pPr>
      <w:r>
        <w:rPr>
          <w:rFonts w:eastAsia="Arial" w:cs="Arial"/>
        </w:rPr>
        <w:t xml:space="preserve">Proposed by Alderman Irvine, seconded by Councillor Kendall that the recommendation be adopted.  </w:t>
      </w:r>
    </w:p>
    <w:p w14:paraId="46440276" w14:textId="3A1F3D50" w:rsidR="00F2211E" w:rsidRDefault="00F2211E" w:rsidP="0026074C">
      <w:pPr>
        <w:spacing w:after="0"/>
        <w:rPr>
          <w:rFonts w:eastAsia="Arial" w:cs="Arial"/>
        </w:rPr>
      </w:pPr>
    </w:p>
    <w:p w14:paraId="5B7FF4BC" w14:textId="1F5B3B44" w:rsidR="00F2211E" w:rsidRDefault="00F2211E" w:rsidP="0026074C">
      <w:pPr>
        <w:spacing w:after="0"/>
        <w:rPr>
          <w:rFonts w:eastAsia="Arial" w:cs="Arial"/>
        </w:rPr>
      </w:pPr>
      <w:r>
        <w:rPr>
          <w:rFonts w:eastAsia="Arial" w:cs="Arial"/>
        </w:rPr>
        <w:t>Council</w:t>
      </w:r>
      <w:r w:rsidR="0041281D">
        <w:rPr>
          <w:rFonts w:eastAsia="Arial" w:cs="Arial"/>
        </w:rPr>
        <w:t>lor</w:t>
      </w:r>
      <w:r>
        <w:rPr>
          <w:rFonts w:eastAsia="Arial" w:cs="Arial"/>
        </w:rPr>
        <w:t xml:space="preserve"> McRandal </w:t>
      </w:r>
      <w:r w:rsidR="00202BC8">
        <w:rPr>
          <w:rFonts w:eastAsia="Arial" w:cs="Arial"/>
        </w:rPr>
        <w:t>referred to the paths in Holywood and Comber and noted that those had n</w:t>
      </w:r>
      <w:r>
        <w:rPr>
          <w:rFonts w:eastAsia="Arial" w:cs="Arial"/>
        </w:rPr>
        <w:t xml:space="preserve">ot performed as well as </w:t>
      </w:r>
      <w:r w:rsidR="0041281D">
        <w:rPr>
          <w:rFonts w:eastAsia="Arial" w:cs="Arial"/>
        </w:rPr>
        <w:t xml:space="preserve">expected.  </w:t>
      </w:r>
      <w:r w:rsidR="00202BC8">
        <w:rPr>
          <w:rFonts w:eastAsia="Arial" w:cs="Arial"/>
        </w:rPr>
        <w:t>It was explained that an i</w:t>
      </w:r>
      <w:r w:rsidR="0041281D">
        <w:rPr>
          <w:rFonts w:eastAsia="Arial" w:cs="Arial"/>
        </w:rPr>
        <w:t xml:space="preserve">ndependent report on both of those paths and </w:t>
      </w:r>
      <w:r w:rsidR="00202BC8">
        <w:rPr>
          <w:rFonts w:eastAsia="Arial" w:cs="Arial"/>
        </w:rPr>
        <w:t xml:space="preserve">also the </w:t>
      </w:r>
      <w:r w:rsidR="0041281D">
        <w:rPr>
          <w:rFonts w:eastAsia="Arial" w:cs="Arial"/>
        </w:rPr>
        <w:t xml:space="preserve">one in Portaferry </w:t>
      </w:r>
      <w:r w:rsidR="00202BC8">
        <w:rPr>
          <w:rFonts w:eastAsia="Arial" w:cs="Arial"/>
        </w:rPr>
        <w:t xml:space="preserve">had taken place.  It was reported that </w:t>
      </w:r>
      <w:r w:rsidR="0041281D">
        <w:rPr>
          <w:rFonts w:eastAsia="Arial" w:cs="Arial"/>
        </w:rPr>
        <w:t xml:space="preserve">Holywood </w:t>
      </w:r>
      <w:r w:rsidR="00202BC8">
        <w:rPr>
          <w:rFonts w:eastAsia="Arial" w:cs="Arial"/>
        </w:rPr>
        <w:t xml:space="preserve">was </w:t>
      </w:r>
      <w:r w:rsidR="0041281D">
        <w:rPr>
          <w:rFonts w:eastAsia="Arial" w:cs="Arial"/>
        </w:rPr>
        <w:t xml:space="preserve">performing as expected </w:t>
      </w:r>
      <w:r w:rsidR="00202BC8">
        <w:rPr>
          <w:rFonts w:eastAsia="Arial" w:cs="Arial"/>
        </w:rPr>
        <w:t xml:space="preserve">and that it was the path at </w:t>
      </w:r>
      <w:r w:rsidR="0041281D">
        <w:rPr>
          <w:rFonts w:eastAsia="Arial" w:cs="Arial"/>
        </w:rPr>
        <w:t xml:space="preserve">Portaferry </w:t>
      </w:r>
      <w:r w:rsidR="00202BC8">
        <w:rPr>
          <w:rFonts w:eastAsia="Arial" w:cs="Arial"/>
        </w:rPr>
        <w:t>that was under review.</w:t>
      </w:r>
      <w:r w:rsidR="0060299A">
        <w:rPr>
          <w:rFonts w:eastAsia="Arial" w:cs="Arial"/>
        </w:rPr>
        <w:t xml:space="preserve"> The issue in Portaferry was the gradients and bitmac was being considered.</w:t>
      </w:r>
    </w:p>
    <w:p w14:paraId="76136A4C" w14:textId="77777777" w:rsidR="00F2211E" w:rsidRDefault="00F2211E" w:rsidP="0026074C">
      <w:pPr>
        <w:spacing w:after="0"/>
        <w:rPr>
          <w:rFonts w:eastAsia="Arial" w:cs="Arial"/>
        </w:rPr>
      </w:pPr>
    </w:p>
    <w:p w14:paraId="1B7589AA" w14:textId="65192CC0" w:rsidR="00A2606A" w:rsidRDefault="00400C16" w:rsidP="0026074C">
      <w:pPr>
        <w:spacing w:after="0"/>
        <w:rPr>
          <w:rFonts w:cs="Arial"/>
          <w:b/>
          <w:szCs w:val="24"/>
        </w:rPr>
      </w:pPr>
      <w:r w:rsidRPr="007D641A">
        <w:rPr>
          <w:rFonts w:cs="Arial"/>
          <w:b/>
          <w:szCs w:val="24"/>
        </w:rPr>
        <w:t>AGREED TO RECOMMEND, on the proposal of</w:t>
      </w:r>
      <w:r>
        <w:rPr>
          <w:rFonts w:cs="Arial"/>
          <w:b/>
          <w:szCs w:val="24"/>
        </w:rPr>
        <w:t xml:space="preserve"> </w:t>
      </w:r>
      <w:r w:rsidR="00F2211E">
        <w:rPr>
          <w:rFonts w:cs="Arial"/>
          <w:b/>
          <w:szCs w:val="24"/>
        </w:rPr>
        <w:t>Alderman Irvine</w:t>
      </w:r>
      <w:r w:rsidRPr="007D641A">
        <w:rPr>
          <w:rFonts w:cs="Arial"/>
          <w:b/>
          <w:szCs w:val="24"/>
        </w:rPr>
        <w:t>, seconded by</w:t>
      </w:r>
      <w:r w:rsidR="00F2211E">
        <w:rPr>
          <w:rFonts w:cs="Arial"/>
          <w:b/>
          <w:szCs w:val="24"/>
        </w:rPr>
        <w:t xml:space="preserve"> Councillor Kendall</w:t>
      </w:r>
      <w:r w:rsidR="00E74E66">
        <w:rPr>
          <w:rFonts w:cs="Arial"/>
          <w:b/>
          <w:szCs w:val="24"/>
        </w:rPr>
        <w:t>, t</w:t>
      </w:r>
      <w:r w:rsidR="00123498">
        <w:rPr>
          <w:rFonts w:cs="Arial"/>
          <w:b/>
          <w:szCs w:val="24"/>
        </w:rPr>
        <w:t xml:space="preserve">hat the recommendation be adopted.   </w:t>
      </w:r>
      <w:r w:rsidR="00AC426B">
        <w:rPr>
          <w:rFonts w:cs="Arial"/>
          <w:b/>
          <w:szCs w:val="24"/>
        </w:rPr>
        <w:t xml:space="preserve"> </w:t>
      </w:r>
    </w:p>
    <w:p w14:paraId="11D6B5F8" w14:textId="750F9400" w:rsidR="00A515EC" w:rsidRDefault="00A515EC" w:rsidP="0026074C">
      <w:pPr>
        <w:spacing w:after="0"/>
        <w:rPr>
          <w:rFonts w:cs="Arial"/>
          <w:b/>
          <w:szCs w:val="24"/>
        </w:rPr>
      </w:pPr>
    </w:p>
    <w:p w14:paraId="71ADCAF1" w14:textId="77777777" w:rsidR="00A515EC" w:rsidRPr="00A2606A" w:rsidRDefault="00A515EC" w:rsidP="0026074C">
      <w:pPr>
        <w:spacing w:after="0"/>
        <w:rPr>
          <w:rFonts w:cs="Arial"/>
          <w:bCs/>
          <w:szCs w:val="24"/>
        </w:rPr>
      </w:pPr>
    </w:p>
    <w:p w14:paraId="5583CBF6" w14:textId="623B47C4" w:rsidR="00400C16" w:rsidRDefault="00B32A10" w:rsidP="00371296">
      <w:pPr>
        <w:pStyle w:val="Heading1"/>
        <w:rPr>
          <w:noProof/>
        </w:rPr>
      </w:pPr>
      <w:r>
        <w:lastRenderedPageBreak/>
        <w:t>PEACEPLUS</w:t>
      </w:r>
    </w:p>
    <w:p w14:paraId="3C349108" w14:textId="62AC426D" w:rsidR="00400C16" w:rsidRDefault="0069398D" w:rsidP="0026074C">
      <w:pPr>
        <w:spacing w:after="0"/>
        <w:ind w:left="567"/>
      </w:pPr>
      <w:r>
        <w:t>(Appendix</w:t>
      </w:r>
      <w:r w:rsidR="00ED7DEA">
        <w:t xml:space="preserve"> III</w:t>
      </w:r>
      <w:r>
        <w:t>)</w:t>
      </w:r>
    </w:p>
    <w:p w14:paraId="28786159" w14:textId="77777777" w:rsidR="0069398D" w:rsidRPr="004647C8" w:rsidRDefault="0069398D" w:rsidP="0026074C">
      <w:pPr>
        <w:spacing w:after="0"/>
      </w:pPr>
    </w:p>
    <w:p w14:paraId="68D987AF" w14:textId="5AAF0E73" w:rsidR="00606FDD" w:rsidRDefault="00400C16" w:rsidP="0026074C">
      <w:pPr>
        <w:spacing w:after="0"/>
      </w:pPr>
      <w:r w:rsidRPr="004F0A10">
        <w:rPr>
          <w:rFonts w:cs="Arial"/>
          <w:caps/>
          <w:szCs w:val="24"/>
        </w:rPr>
        <w:t>Previously CIRCULATED: -</w:t>
      </w:r>
      <w:r w:rsidRPr="004F0A10">
        <w:rPr>
          <w:rFonts w:cs="Arial"/>
          <w:szCs w:val="24"/>
        </w:rPr>
        <w:t xml:space="preserve"> Report from the Director of Community and Wellbein</w:t>
      </w:r>
      <w:r w:rsidR="00FF3F0F">
        <w:rPr>
          <w:rFonts w:cs="Arial"/>
          <w:szCs w:val="24"/>
        </w:rPr>
        <w:t>g detailing</w:t>
      </w:r>
      <w:r w:rsidR="00606FDD">
        <w:rPr>
          <w:rFonts w:cs="Arial"/>
          <w:szCs w:val="24"/>
        </w:rPr>
        <w:t xml:space="preserve"> that the </w:t>
      </w:r>
      <w:r w:rsidR="00606FDD">
        <w:t>Council ha</w:t>
      </w:r>
      <w:r w:rsidR="00EA33F5">
        <w:t>d</w:t>
      </w:r>
      <w:r w:rsidR="00606FDD">
        <w:t xml:space="preserve"> received the attached Draft Partnership Guidance Document which </w:t>
      </w:r>
      <w:r w:rsidR="00EA33F5">
        <w:t>wa</w:t>
      </w:r>
      <w:r w:rsidR="00606FDD">
        <w:t xml:space="preserve">s to be used as part of a discussion and planning process between Senior Council Officials within each of the 17 local authorities and the assigned consortium support consultant, Blu Zebra. </w:t>
      </w:r>
    </w:p>
    <w:p w14:paraId="7C373B2F" w14:textId="77777777" w:rsidR="00606FDD" w:rsidRDefault="00606FDD" w:rsidP="0026074C">
      <w:pPr>
        <w:spacing w:after="0"/>
      </w:pPr>
    </w:p>
    <w:p w14:paraId="6DE66884" w14:textId="71FB417C" w:rsidR="00606FDD" w:rsidRDefault="00606FDD" w:rsidP="0026074C">
      <w:pPr>
        <w:spacing w:after="0"/>
      </w:pPr>
      <w:r>
        <w:t xml:space="preserve">The document </w:t>
      </w:r>
      <w:r w:rsidR="00EA33F5">
        <w:t>wa</w:t>
      </w:r>
      <w:r>
        <w:t xml:space="preserve">s to be used to help identify the most appropriate PEACEPLUS Partnership model for each local authority area. It should build on learning to date from PEACE IV and other iterations of PEACE as well as complement Community Planning/Local Community Development Committee processes in each area. The recommended PEACEPLUS Partnership Model </w:t>
      </w:r>
      <w:r w:rsidR="00EA33F5">
        <w:t>wa</w:t>
      </w:r>
      <w:r>
        <w:t xml:space="preserve">s outlined in </w:t>
      </w:r>
      <w:r w:rsidR="00EA33F5">
        <w:t>the a</w:t>
      </w:r>
      <w:r>
        <w:t xml:space="preserve">nnex of the attached Guidance Document. </w:t>
      </w:r>
    </w:p>
    <w:p w14:paraId="3B448644" w14:textId="77777777" w:rsidR="00606FDD" w:rsidRDefault="00606FDD" w:rsidP="0026074C">
      <w:pPr>
        <w:spacing w:after="0"/>
      </w:pPr>
    </w:p>
    <w:p w14:paraId="4EDFB159" w14:textId="6C01A89D" w:rsidR="00606FDD" w:rsidRDefault="00606FDD" w:rsidP="0026074C">
      <w:pPr>
        <w:spacing w:after="0"/>
      </w:pPr>
      <w:r>
        <w:t xml:space="preserve">It </w:t>
      </w:r>
      <w:r w:rsidR="00FA056F">
        <w:t>was</w:t>
      </w:r>
      <w:r>
        <w:t xml:space="preserve"> recognised that some PEACE IV Partnerships </w:t>
      </w:r>
      <w:r w:rsidR="00FA056F">
        <w:t>we</w:t>
      </w:r>
      <w:r>
        <w:t xml:space="preserve">re still operational so there may be some overlap between a PEACE IV Partnership and a PEACEPLUS Partnership. It </w:t>
      </w:r>
      <w:r w:rsidR="00FA056F">
        <w:t>wa</w:t>
      </w:r>
      <w:r>
        <w:t>s possible that the same people may be represented on both partnerships, however, clear demarcations between the role of each partnership should be made given the unique role that each perform</w:t>
      </w:r>
      <w:r w:rsidR="00FA056F">
        <w:t>ed</w:t>
      </w:r>
      <w:r>
        <w:t xml:space="preserve">. </w:t>
      </w:r>
    </w:p>
    <w:p w14:paraId="76A38A95" w14:textId="77777777" w:rsidR="00606FDD" w:rsidRDefault="00606FDD" w:rsidP="0026074C">
      <w:pPr>
        <w:spacing w:after="0"/>
      </w:pPr>
    </w:p>
    <w:p w14:paraId="7B085B81" w14:textId="18101009" w:rsidR="00606FDD" w:rsidRDefault="00606FDD" w:rsidP="0026074C">
      <w:pPr>
        <w:spacing w:after="0"/>
      </w:pPr>
      <w:r>
        <w:t xml:space="preserve">The Special EU Programmes Body, which </w:t>
      </w:r>
      <w:r w:rsidR="00FA056F">
        <w:t>wa</w:t>
      </w:r>
      <w:r>
        <w:t>s responsible for the implementation of the PEACEPLUS Programme, w</w:t>
      </w:r>
      <w:r w:rsidR="00FA056F">
        <w:t xml:space="preserve">ould </w:t>
      </w:r>
      <w:r>
        <w:t>not be overly prescriptive in terms of partnership composition, development process or selection. The guid</w:t>
      </w:r>
      <w:r w:rsidR="00FA056F">
        <w:t>a</w:t>
      </w:r>
      <w:r>
        <w:t>nce paper ha</w:t>
      </w:r>
      <w:r w:rsidR="00FA056F">
        <w:t>d</w:t>
      </w:r>
      <w:r>
        <w:t xml:space="preserve"> been produced to help ensure good practice around the establishment of an effective partnership. Representation should be balanced, at least some members should have appropriate skills (e.g., expertise and interest in peace building, good relations and reconciliation, project planning, procurement, community engagement), and community interests and needs must be represented. </w:t>
      </w:r>
    </w:p>
    <w:p w14:paraId="0AAB5AEE" w14:textId="77777777" w:rsidR="00606FDD" w:rsidRDefault="00606FDD" w:rsidP="0026074C">
      <w:pPr>
        <w:spacing w:after="0"/>
      </w:pPr>
    </w:p>
    <w:p w14:paraId="6ACC01B3" w14:textId="77777777" w:rsidR="00606FDD" w:rsidRDefault="00606FDD" w:rsidP="0026074C">
      <w:pPr>
        <w:spacing w:after="0"/>
      </w:pPr>
      <w:r>
        <w:t xml:space="preserve">The process must ensure effective communication on the establishment of the PEACEPLUS Partnership and in the development and implementation of the PEACEPLUS Action Plan led by appropriate best practice governance including, ideally, a consensus-based approach to, and transparency of decision making. </w:t>
      </w:r>
    </w:p>
    <w:p w14:paraId="2F6A146F" w14:textId="77777777" w:rsidR="00606FDD" w:rsidRDefault="00606FDD" w:rsidP="0026074C">
      <w:pPr>
        <w:spacing w:after="0"/>
      </w:pPr>
    </w:p>
    <w:p w14:paraId="4F251E5C" w14:textId="77777777" w:rsidR="00FA056F" w:rsidRDefault="00606FDD" w:rsidP="0026074C">
      <w:pPr>
        <w:spacing w:after="0"/>
      </w:pPr>
      <w:r>
        <w:t>In addition, the Partnership must be an appropriate size to be effective and efficient. A Partnership Agreement w</w:t>
      </w:r>
      <w:r w:rsidR="00FA056F">
        <w:t xml:space="preserve">ould </w:t>
      </w:r>
      <w:r>
        <w:t>ensure equality of contribution from all participating stakeholders</w:t>
      </w:r>
      <w:r w:rsidR="00FA056F">
        <w:t>.  P</w:t>
      </w:r>
      <w:r>
        <w:t>artnerships may include all or some of the following:</w:t>
      </w:r>
    </w:p>
    <w:p w14:paraId="139EA917" w14:textId="0CC726B8" w:rsidR="00606FDD" w:rsidRDefault="00606FDD" w:rsidP="0026074C">
      <w:pPr>
        <w:spacing w:after="0"/>
      </w:pPr>
      <w:r>
        <w:t xml:space="preserve"> </w:t>
      </w:r>
    </w:p>
    <w:p w14:paraId="48C984C3" w14:textId="77777777" w:rsidR="00606FDD" w:rsidRPr="00FA056F" w:rsidRDefault="00606FDD" w:rsidP="0026074C">
      <w:pPr>
        <w:numPr>
          <w:ilvl w:val="0"/>
          <w:numId w:val="29"/>
        </w:numPr>
        <w:spacing w:after="0"/>
        <w:contextualSpacing/>
        <w:rPr>
          <w:rFonts w:cs="Arial"/>
          <w:szCs w:val="24"/>
        </w:rPr>
      </w:pPr>
      <w:r w:rsidRPr="00FA056F">
        <w:rPr>
          <w:rFonts w:cs="Arial"/>
          <w:szCs w:val="24"/>
        </w:rPr>
        <w:t xml:space="preserve">Local authority elected members </w:t>
      </w:r>
    </w:p>
    <w:p w14:paraId="75F70986" w14:textId="77777777" w:rsidR="00606FDD" w:rsidRPr="00FA056F" w:rsidRDefault="00606FDD" w:rsidP="0026074C">
      <w:pPr>
        <w:numPr>
          <w:ilvl w:val="0"/>
          <w:numId w:val="29"/>
        </w:numPr>
        <w:spacing w:after="0"/>
        <w:contextualSpacing/>
        <w:rPr>
          <w:rFonts w:cs="Arial"/>
          <w:szCs w:val="24"/>
        </w:rPr>
      </w:pPr>
      <w:r w:rsidRPr="00FA056F">
        <w:rPr>
          <w:rFonts w:cs="Arial"/>
          <w:szCs w:val="24"/>
        </w:rPr>
        <w:t xml:space="preserve">Public sector bodies; </w:t>
      </w:r>
    </w:p>
    <w:p w14:paraId="21354DF8" w14:textId="77777777" w:rsidR="00606FDD" w:rsidRPr="00FA056F" w:rsidRDefault="00606FDD" w:rsidP="0026074C">
      <w:pPr>
        <w:numPr>
          <w:ilvl w:val="0"/>
          <w:numId w:val="29"/>
        </w:numPr>
        <w:spacing w:after="0"/>
        <w:contextualSpacing/>
        <w:rPr>
          <w:rFonts w:cs="Arial"/>
          <w:szCs w:val="24"/>
        </w:rPr>
      </w:pPr>
      <w:r w:rsidRPr="00FA056F">
        <w:rPr>
          <w:rFonts w:cs="Arial"/>
          <w:szCs w:val="24"/>
        </w:rPr>
        <w:t xml:space="preserve">Government departments; </w:t>
      </w:r>
    </w:p>
    <w:p w14:paraId="14FCF957" w14:textId="77777777" w:rsidR="00606FDD" w:rsidRPr="00FA056F" w:rsidRDefault="00606FDD" w:rsidP="0026074C">
      <w:pPr>
        <w:numPr>
          <w:ilvl w:val="0"/>
          <w:numId w:val="29"/>
        </w:numPr>
        <w:spacing w:after="0"/>
        <w:contextualSpacing/>
        <w:rPr>
          <w:rFonts w:cs="Arial"/>
          <w:szCs w:val="24"/>
        </w:rPr>
      </w:pPr>
      <w:r w:rsidRPr="00FA056F">
        <w:rPr>
          <w:rFonts w:cs="Arial"/>
          <w:szCs w:val="24"/>
        </w:rPr>
        <w:t xml:space="preserve">Youth organisations; </w:t>
      </w:r>
    </w:p>
    <w:p w14:paraId="47F634B4" w14:textId="77777777" w:rsidR="00606FDD" w:rsidRPr="00FA056F" w:rsidRDefault="00606FDD" w:rsidP="0026074C">
      <w:pPr>
        <w:numPr>
          <w:ilvl w:val="0"/>
          <w:numId w:val="29"/>
        </w:numPr>
        <w:spacing w:after="0"/>
        <w:contextualSpacing/>
        <w:rPr>
          <w:rFonts w:cs="Arial"/>
          <w:szCs w:val="24"/>
        </w:rPr>
      </w:pPr>
      <w:r w:rsidRPr="00FA056F">
        <w:rPr>
          <w:rFonts w:cs="Arial"/>
          <w:szCs w:val="24"/>
        </w:rPr>
        <w:t xml:space="preserve">Community and voluntary sector organisations; </w:t>
      </w:r>
    </w:p>
    <w:p w14:paraId="4B50BCC6" w14:textId="77777777" w:rsidR="00606FDD" w:rsidRPr="00FA056F" w:rsidRDefault="00606FDD" w:rsidP="0026074C">
      <w:pPr>
        <w:numPr>
          <w:ilvl w:val="0"/>
          <w:numId w:val="29"/>
        </w:numPr>
        <w:spacing w:after="0"/>
        <w:contextualSpacing/>
        <w:rPr>
          <w:rFonts w:cs="Arial"/>
          <w:szCs w:val="24"/>
        </w:rPr>
      </w:pPr>
      <w:r w:rsidRPr="00FA056F">
        <w:rPr>
          <w:rFonts w:cs="Arial"/>
          <w:szCs w:val="24"/>
        </w:rPr>
        <w:t xml:space="preserve">Good Relations organisations; </w:t>
      </w:r>
    </w:p>
    <w:p w14:paraId="7366DA88" w14:textId="77777777" w:rsidR="00606FDD" w:rsidRPr="00FA056F" w:rsidRDefault="00606FDD" w:rsidP="0026074C">
      <w:pPr>
        <w:numPr>
          <w:ilvl w:val="0"/>
          <w:numId w:val="29"/>
        </w:numPr>
        <w:spacing w:after="0"/>
        <w:contextualSpacing/>
        <w:rPr>
          <w:rFonts w:cs="Arial"/>
          <w:szCs w:val="24"/>
        </w:rPr>
      </w:pPr>
      <w:r w:rsidRPr="00FA056F">
        <w:rPr>
          <w:rFonts w:cs="Arial"/>
          <w:szCs w:val="24"/>
        </w:rPr>
        <w:lastRenderedPageBreak/>
        <w:t xml:space="preserve">Local community organisations; </w:t>
      </w:r>
    </w:p>
    <w:p w14:paraId="4BDA951B" w14:textId="77777777" w:rsidR="00606FDD" w:rsidRPr="00FA056F" w:rsidRDefault="00606FDD" w:rsidP="0026074C">
      <w:pPr>
        <w:numPr>
          <w:ilvl w:val="0"/>
          <w:numId w:val="29"/>
        </w:numPr>
        <w:spacing w:after="0"/>
        <w:contextualSpacing/>
        <w:rPr>
          <w:rFonts w:cs="Arial"/>
          <w:szCs w:val="24"/>
        </w:rPr>
      </w:pPr>
      <w:r w:rsidRPr="00FA056F">
        <w:rPr>
          <w:rFonts w:cs="Arial"/>
          <w:szCs w:val="24"/>
        </w:rPr>
        <w:t xml:space="preserve">Universities; Institutes of Technology and Colleges of Further Education; </w:t>
      </w:r>
    </w:p>
    <w:p w14:paraId="1B9716D6" w14:textId="77777777" w:rsidR="00606FDD" w:rsidRPr="00FA056F" w:rsidRDefault="00606FDD" w:rsidP="0026074C">
      <w:pPr>
        <w:numPr>
          <w:ilvl w:val="0"/>
          <w:numId w:val="29"/>
        </w:numPr>
        <w:spacing w:after="0"/>
        <w:contextualSpacing/>
        <w:rPr>
          <w:rFonts w:cs="Arial"/>
          <w:szCs w:val="24"/>
        </w:rPr>
      </w:pPr>
      <w:r w:rsidRPr="00FA056F">
        <w:rPr>
          <w:rFonts w:cs="Arial"/>
          <w:szCs w:val="24"/>
        </w:rPr>
        <w:t xml:space="preserve">Tourism sector bodies; </w:t>
      </w:r>
    </w:p>
    <w:p w14:paraId="0E53C40C" w14:textId="77777777" w:rsidR="00606FDD" w:rsidRPr="00FA056F" w:rsidRDefault="00606FDD" w:rsidP="0026074C">
      <w:pPr>
        <w:numPr>
          <w:ilvl w:val="0"/>
          <w:numId w:val="29"/>
        </w:numPr>
        <w:spacing w:after="0"/>
        <w:contextualSpacing/>
        <w:rPr>
          <w:rFonts w:cs="Arial"/>
          <w:szCs w:val="24"/>
        </w:rPr>
      </w:pPr>
      <w:r w:rsidRPr="00FA056F">
        <w:rPr>
          <w:rFonts w:cs="Arial"/>
          <w:szCs w:val="24"/>
        </w:rPr>
        <w:t xml:space="preserve">Environment/climate action organisations; and </w:t>
      </w:r>
    </w:p>
    <w:p w14:paraId="3E94AB98" w14:textId="77777777" w:rsidR="00606FDD" w:rsidRPr="00FA056F" w:rsidRDefault="00606FDD" w:rsidP="0026074C">
      <w:pPr>
        <w:numPr>
          <w:ilvl w:val="0"/>
          <w:numId w:val="29"/>
        </w:numPr>
        <w:spacing w:after="0"/>
        <w:contextualSpacing/>
        <w:rPr>
          <w:rFonts w:cs="Arial"/>
          <w:szCs w:val="24"/>
        </w:rPr>
      </w:pPr>
      <w:r w:rsidRPr="00FA056F">
        <w:rPr>
          <w:rFonts w:cs="Arial"/>
          <w:szCs w:val="24"/>
        </w:rPr>
        <w:t xml:space="preserve">Trade Unions; and Business federations. </w:t>
      </w:r>
    </w:p>
    <w:p w14:paraId="6887B8A3" w14:textId="77777777" w:rsidR="00606FDD" w:rsidRDefault="00606FDD" w:rsidP="0026074C">
      <w:pPr>
        <w:spacing w:after="0"/>
      </w:pPr>
    </w:p>
    <w:p w14:paraId="39C33DED" w14:textId="44AE30A4" w:rsidR="00606FDD" w:rsidRDefault="00606FDD" w:rsidP="0026074C">
      <w:pPr>
        <w:spacing w:after="0"/>
      </w:pPr>
      <w:r>
        <w:t>The PEACEPLUS Partnership must oversee the design and implementation of a co-designed process in their local authority area which w</w:t>
      </w:r>
      <w:r w:rsidR="00FA056F">
        <w:t xml:space="preserve">ould </w:t>
      </w:r>
      <w:r>
        <w:t>be used to inform the development of an overarching PEACEPLUS Action Plan. Following approval, each Partnership w</w:t>
      </w:r>
      <w:r w:rsidR="00FA056F">
        <w:t xml:space="preserve">ould </w:t>
      </w:r>
      <w:r>
        <w:t>be responsible for overseeing the implementation of their PEACEPLUS Action Plan. All partnerships should ensure their Action Plan align</w:t>
      </w:r>
      <w:r w:rsidR="00FA056F">
        <w:t>ed</w:t>
      </w:r>
      <w:r>
        <w:t xml:space="preserve"> with the local Community Plan for the area. </w:t>
      </w:r>
    </w:p>
    <w:p w14:paraId="122B787B" w14:textId="77777777" w:rsidR="00606FDD" w:rsidRDefault="00606FDD" w:rsidP="0026074C">
      <w:pPr>
        <w:spacing w:after="0"/>
      </w:pPr>
    </w:p>
    <w:p w14:paraId="28B9AFD2" w14:textId="593184E8" w:rsidR="00606FDD" w:rsidRDefault="00606FDD" w:rsidP="0026074C">
      <w:pPr>
        <w:spacing w:after="0"/>
      </w:pPr>
      <w:r>
        <w:t>The Blu Zebra consortium ha</w:t>
      </w:r>
      <w:r w:rsidR="00FA056F">
        <w:t>d</w:t>
      </w:r>
      <w:r>
        <w:t xml:space="preserve"> been appointed by SEUPB to assist and help to facilitate the partnership development process. </w:t>
      </w:r>
    </w:p>
    <w:p w14:paraId="769ADA69" w14:textId="77777777" w:rsidR="00606FDD" w:rsidRDefault="00606FDD" w:rsidP="0026074C">
      <w:pPr>
        <w:spacing w:after="0"/>
      </w:pPr>
    </w:p>
    <w:p w14:paraId="23315261" w14:textId="77777777" w:rsidR="00FA056F" w:rsidRDefault="00606FDD" w:rsidP="0026074C">
      <w:pPr>
        <w:spacing w:after="0"/>
      </w:pPr>
      <w:r>
        <w:t>Local Authorities must ensure;</w:t>
      </w:r>
    </w:p>
    <w:p w14:paraId="2DB9E728" w14:textId="5BC4AD18" w:rsidR="00606FDD" w:rsidRDefault="00606FDD" w:rsidP="0026074C">
      <w:pPr>
        <w:spacing w:after="0"/>
      </w:pPr>
      <w:r>
        <w:t xml:space="preserve"> </w:t>
      </w:r>
    </w:p>
    <w:p w14:paraId="4FE5AA7E" w14:textId="77777777" w:rsidR="00606FDD" w:rsidRPr="007C051E" w:rsidRDefault="00606FDD" w:rsidP="0026074C">
      <w:pPr>
        <w:numPr>
          <w:ilvl w:val="0"/>
          <w:numId w:val="29"/>
        </w:numPr>
        <w:spacing w:after="0"/>
        <w:contextualSpacing/>
        <w:rPr>
          <w:rFonts w:cs="Arial"/>
          <w:szCs w:val="24"/>
        </w:rPr>
      </w:pPr>
      <w:r w:rsidRPr="007C051E">
        <w:rPr>
          <w:rFonts w:cs="Arial"/>
          <w:szCs w:val="24"/>
        </w:rPr>
        <w:t>Representation is balanced for example within the groups of elected members, statutory sector, community voluntary sector, geographical representation, communities of interest, PEACEPLUS target groups, gender and community background</w:t>
      </w:r>
    </w:p>
    <w:p w14:paraId="38CA901F" w14:textId="77777777" w:rsidR="00606FDD" w:rsidRPr="007C051E" w:rsidRDefault="00606FDD" w:rsidP="0026074C">
      <w:pPr>
        <w:numPr>
          <w:ilvl w:val="0"/>
          <w:numId w:val="29"/>
        </w:numPr>
        <w:spacing w:after="0"/>
        <w:contextualSpacing/>
        <w:rPr>
          <w:rFonts w:cs="Arial"/>
          <w:szCs w:val="24"/>
        </w:rPr>
      </w:pPr>
      <w:r w:rsidRPr="007C051E">
        <w:rPr>
          <w:rFonts w:cs="Arial"/>
          <w:szCs w:val="24"/>
        </w:rPr>
        <w:t xml:space="preserve">At least some members have appropriate skills and expertise on peace building and reconciliation </w:t>
      </w:r>
    </w:p>
    <w:p w14:paraId="4E07C1C3" w14:textId="77777777" w:rsidR="00606FDD" w:rsidRPr="007C051E" w:rsidRDefault="00606FDD" w:rsidP="0026074C">
      <w:pPr>
        <w:numPr>
          <w:ilvl w:val="0"/>
          <w:numId w:val="29"/>
        </w:numPr>
        <w:spacing w:after="0"/>
        <w:contextualSpacing/>
        <w:rPr>
          <w:rFonts w:cs="Arial"/>
          <w:szCs w:val="24"/>
        </w:rPr>
      </w:pPr>
      <w:r w:rsidRPr="007C051E">
        <w:rPr>
          <w:rFonts w:cs="Arial"/>
          <w:szCs w:val="24"/>
        </w:rPr>
        <w:t>The Partnership is of an appropriate size to be effective</w:t>
      </w:r>
    </w:p>
    <w:p w14:paraId="157ED305" w14:textId="77777777" w:rsidR="00606FDD" w:rsidRDefault="00606FDD" w:rsidP="0026074C">
      <w:pPr>
        <w:spacing w:after="0"/>
      </w:pPr>
    </w:p>
    <w:p w14:paraId="3D72193E" w14:textId="42904820" w:rsidR="00606FDD" w:rsidRPr="005C55F3" w:rsidRDefault="00606FDD" w:rsidP="0026074C">
      <w:pPr>
        <w:spacing w:after="0"/>
        <w:rPr>
          <w:rFonts w:cs="Arial"/>
          <w:color w:val="000000" w:themeColor="text1"/>
        </w:rPr>
      </w:pPr>
      <w:r w:rsidRPr="005C55F3">
        <w:rPr>
          <w:rFonts w:cs="Arial"/>
          <w:color w:val="000000" w:themeColor="text1"/>
        </w:rPr>
        <w:t xml:space="preserve">The following four membership pillars </w:t>
      </w:r>
      <w:r w:rsidR="007C051E">
        <w:rPr>
          <w:rFonts w:cs="Arial"/>
          <w:color w:val="000000" w:themeColor="text1"/>
        </w:rPr>
        <w:t>we</w:t>
      </w:r>
      <w:r w:rsidRPr="005C55F3">
        <w:rPr>
          <w:rFonts w:cs="Arial"/>
          <w:color w:val="000000" w:themeColor="text1"/>
        </w:rPr>
        <w:t xml:space="preserve">re recommended for inclusion in each PEACEPLUS Partnership as outlined below. </w:t>
      </w:r>
    </w:p>
    <w:p w14:paraId="5D3F42BA" w14:textId="77777777" w:rsidR="00606FDD" w:rsidRPr="005C55F3" w:rsidRDefault="00606FDD" w:rsidP="0026074C">
      <w:pPr>
        <w:spacing w:after="0"/>
        <w:rPr>
          <w:color w:val="000000" w:themeColor="text1"/>
        </w:rPr>
      </w:pPr>
    </w:p>
    <w:p w14:paraId="0CAE17D0" w14:textId="77777777" w:rsidR="00A515EC" w:rsidRDefault="00606FDD" w:rsidP="0026074C">
      <w:pPr>
        <w:pStyle w:val="Caption"/>
        <w:keepNext/>
        <w:spacing w:after="0"/>
        <w:jc w:val="both"/>
        <w:rPr>
          <w:rFonts w:ascii="Arial" w:hAnsi="Arial" w:cs="Arial"/>
          <w:color w:val="000000" w:themeColor="text1"/>
        </w:rPr>
      </w:pPr>
      <w:bookmarkStart w:id="2" w:name="_Hlk94622152"/>
      <w:r w:rsidRPr="005C55F3">
        <w:rPr>
          <w:rFonts w:ascii="Arial" w:hAnsi="Arial" w:cs="Arial"/>
          <w:color w:val="000000" w:themeColor="text1"/>
        </w:rPr>
        <w:t>PEACEPLUS Partnership – four recommended membership pillars for inclusion</w:t>
      </w:r>
    </w:p>
    <w:p w14:paraId="5EEFC64A" w14:textId="334F8500" w:rsidR="00606FDD" w:rsidRPr="005C55F3" w:rsidRDefault="00606FDD" w:rsidP="0026074C">
      <w:pPr>
        <w:pStyle w:val="Caption"/>
        <w:keepNext/>
        <w:spacing w:after="0"/>
        <w:jc w:val="both"/>
        <w:rPr>
          <w:rFonts w:ascii="Arial" w:hAnsi="Arial" w:cs="Arial"/>
          <w:color w:val="000000" w:themeColor="text1"/>
        </w:rPr>
      </w:pPr>
      <w:r w:rsidRPr="005C55F3">
        <w:rPr>
          <w:rFonts w:ascii="Arial" w:hAnsi="Arial" w:cs="Arial"/>
          <w:color w:val="000000" w:themeColor="text1"/>
        </w:rPr>
        <w:t xml:space="preserve"> </w:t>
      </w:r>
    </w:p>
    <w:bookmarkEnd w:id="2"/>
    <w:p w14:paraId="2F96F43A" w14:textId="5C0F6F14" w:rsidR="00606FDD" w:rsidRDefault="00A515EC" w:rsidP="0026074C">
      <w:pPr>
        <w:spacing w:after="0"/>
        <w:ind w:firstLine="851"/>
        <w:jc w:val="both"/>
        <w:rPr>
          <w:rFonts w:cs="Arial"/>
          <w:noProof/>
        </w:rPr>
      </w:pPr>
      <w:r>
        <w:rPr>
          <w:rFonts w:cs="Arial"/>
          <w:noProof/>
        </w:rPr>
        <w:t>PILLAR 1 – Elected Members</w:t>
      </w:r>
    </w:p>
    <w:p w14:paraId="57253971" w14:textId="73F1D2E5" w:rsidR="00A515EC" w:rsidRDefault="00A515EC" w:rsidP="0026074C">
      <w:pPr>
        <w:spacing w:after="0"/>
        <w:ind w:firstLine="851"/>
        <w:jc w:val="both"/>
        <w:rPr>
          <w:rFonts w:cs="Arial"/>
          <w:noProof/>
        </w:rPr>
      </w:pPr>
      <w:r>
        <w:rPr>
          <w:rFonts w:cs="Arial"/>
          <w:noProof/>
        </w:rPr>
        <w:t>PILLAR 2 – Relevant Statutory Bodies</w:t>
      </w:r>
    </w:p>
    <w:p w14:paraId="1F34A2E4" w14:textId="6282F924" w:rsidR="00A515EC" w:rsidRDefault="00A515EC" w:rsidP="00DA4645">
      <w:pPr>
        <w:spacing w:after="0"/>
        <w:ind w:left="2127" w:hanging="1276"/>
        <w:rPr>
          <w:rFonts w:cs="Arial"/>
          <w:noProof/>
        </w:rPr>
      </w:pPr>
      <w:r>
        <w:rPr>
          <w:rFonts w:cs="Arial"/>
          <w:noProof/>
        </w:rPr>
        <w:t>PILLAR</w:t>
      </w:r>
      <w:r w:rsidR="00185187">
        <w:rPr>
          <w:rFonts w:cs="Arial"/>
          <w:noProof/>
        </w:rPr>
        <w:t xml:space="preserve"> </w:t>
      </w:r>
      <w:r>
        <w:rPr>
          <w:rFonts w:cs="Arial"/>
          <w:noProof/>
        </w:rPr>
        <w:t xml:space="preserve">3 </w:t>
      </w:r>
      <w:r w:rsidR="00185187">
        <w:rPr>
          <w:rFonts w:cs="Arial"/>
          <w:noProof/>
        </w:rPr>
        <w:t>– Social Partners – Geographical Community Representatives/</w:t>
      </w:r>
      <w:r w:rsidR="00DA4645">
        <w:rPr>
          <w:rFonts w:cs="Arial"/>
          <w:noProof/>
        </w:rPr>
        <w:t xml:space="preserve"> </w:t>
      </w:r>
      <w:r w:rsidR="00185187">
        <w:rPr>
          <w:rFonts w:cs="Arial"/>
          <w:noProof/>
        </w:rPr>
        <w:t>Civic Society</w:t>
      </w:r>
    </w:p>
    <w:p w14:paraId="559CD63C" w14:textId="13A334C7" w:rsidR="00DA4645" w:rsidRDefault="00DA4645" w:rsidP="00DA4645">
      <w:pPr>
        <w:spacing w:after="0"/>
        <w:ind w:left="2127" w:hanging="1276"/>
        <w:rPr>
          <w:rFonts w:cs="Arial"/>
        </w:rPr>
      </w:pPr>
      <w:r>
        <w:rPr>
          <w:rFonts w:cs="Arial"/>
          <w:noProof/>
        </w:rPr>
        <w:t>PILLAR 4 – Social Partners – PEACEPLUS Target Groups; S75/Under Represented Groups</w:t>
      </w:r>
    </w:p>
    <w:p w14:paraId="4D242BC3" w14:textId="77777777" w:rsidR="00606FDD" w:rsidRDefault="00606FDD" w:rsidP="0026074C">
      <w:pPr>
        <w:spacing w:after="0"/>
        <w:jc w:val="both"/>
        <w:rPr>
          <w:rFonts w:cs="Arial"/>
        </w:rPr>
      </w:pPr>
    </w:p>
    <w:p w14:paraId="7FAFB7BF" w14:textId="5B8F541F" w:rsidR="00606FDD" w:rsidRDefault="00606FDD" w:rsidP="0026074C">
      <w:pPr>
        <w:spacing w:after="0"/>
      </w:pPr>
      <w:r>
        <w:t>Following discussions and support from the Consortium, th</w:t>
      </w:r>
      <w:r w:rsidR="007C051E">
        <w:t>e</w:t>
      </w:r>
      <w:r>
        <w:t xml:space="preserve"> report set out the recommended composition of the PEACEPLUS Partnership and the recommended approach to making the necessary appointments.</w:t>
      </w:r>
    </w:p>
    <w:p w14:paraId="13290769" w14:textId="77777777" w:rsidR="00606FDD" w:rsidRDefault="00606FDD" w:rsidP="0026074C">
      <w:pPr>
        <w:spacing w:after="0"/>
      </w:pPr>
    </w:p>
    <w:p w14:paraId="280E05B6" w14:textId="018B9215" w:rsidR="00606FDD" w:rsidRDefault="00606FDD" w:rsidP="0026074C">
      <w:pPr>
        <w:spacing w:after="0"/>
      </w:pPr>
      <w:r>
        <w:t xml:space="preserve">It </w:t>
      </w:r>
      <w:r w:rsidR="007C051E">
        <w:t>wa</w:t>
      </w:r>
      <w:r>
        <w:t xml:space="preserve">s proposed that the composition of the Partnership </w:t>
      </w:r>
      <w:r w:rsidR="007C051E">
        <w:t>wa</w:t>
      </w:r>
      <w:r>
        <w:t>s as follows:</w:t>
      </w:r>
    </w:p>
    <w:p w14:paraId="626FE1E7" w14:textId="793A568C" w:rsidR="00DA4645" w:rsidRDefault="00DA4645" w:rsidP="0026074C">
      <w:pPr>
        <w:spacing w:after="0"/>
      </w:pPr>
    </w:p>
    <w:p w14:paraId="4E173949" w14:textId="6BFD8C3E" w:rsidR="00DA4645" w:rsidRDefault="00DA4645" w:rsidP="0026074C">
      <w:pPr>
        <w:spacing w:after="0"/>
      </w:pPr>
    </w:p>
    <w:p w14:paraId="78FA27D9" w14:textId="77777777" w:rsidR="00DA4645" w:rsidRDefault="00DA4645" w:rsidP="0026074C">
      <w:pPr>
        <w:spacing w:after="0"/>
      </w:pPr>
    </w:p>
    <w:p w14:paraId="3CFDE44B" w14:textId="77777777" w:rsidR="00606FDD" w:rsidRPr="00A033D3" w:rsidRDefault="00606FDD" w:rsidP="0026074C">
      <w:pPr>
        <w:spacing w:after="0"/>
        <w:rPr>
          <w:b/>
          <w:bCs/>
        </w:rPr>
      </w:pPr>
      <w:r w:rsidRPr="00A033D3">
        <w:rPr>
          <w:b/>
          <w:bCs/>
        </w:rPr>
        <w:lastRenderedPageBreak/>
        <w:t>Table 1. PEACE PLUS Partnership</w:t>
      </w:r>
    </w:p>
    <w:p w14:paraId="732BEE87" w14:textId="77777777" w:rsidR="00606FDD" w:rsidRDefault="00606FDD" w:rsidP="0026074C">
      <w:pPr>
        <w:spacing w:after="0"/>
        <w:rPr>
          <w:b/>
          <w:bCs/>
        </w:rPr>
      </w:pPr>
    </w:p>
    <w:tbl>
      <w:tblPr>
        <w:tblStyle w:val="TableGrid"/>
        <w:tblW w:w="0" w:type="auto"/>
        <w:tblLook w:val="04A0" w:firstRow="1" w:lastRow="0" w:firstColumn="1" w:lastColumn="0" w:noHBand="0" w:noVBand="1"/>
      </w:tblPr>
      <w:tblGrid>
        <w:gridCol w:w="4508"/>
        <w:gridCol w:w="4508"/>
      </w:tblGrid>
      <w:tr w:rsidR="00606FDD" w14:paraId="5D19B469" w14:textId="77777777" w:rsidTr="009A65D1">
        <w:tc>
          <w:tcPr>
            <w:tcW w:w="4508" w:type="dxa"/>
          </w:tcPr>
          <w:p w14:paraId="776AB6B6" w14:textId="77777777" w:rsidR="00606FDD" w:rsidRPr="00515DFB" w:rsidRDefault="00606FDD" w:rsidP="0026074C">
            <w:pPr>
              <w:rPr>
                <w:b/>
                <w:bCs/>
              </w:rPr>
            </w:pPr>
            <w:r w:rsidRPr="00515DFB">
              <w:rPr>
                <w:b/>
                <w:bCs/>
              </w:rPr>
              <w:t>Elected Members – 11</w:t>
            </w:r>
            <w:r>
              <w:rPr>
                <w:b/>
                <w:bCs/>
              </w:rPr>
              <w:t xml:space="preserve"> selected by D’Hondt,+1</w:t>
            </w:r>
          </w:p>
          <w:p w14:paraId="53F0661E" w14:textId="77777777" w:rsidR="00606FDD" w:rsidRDefault="00606FDD" w:rsidP="0026074C"/>
          <w:p w14:paraId="488A6C6F" w14:textId="77777777" w:rsidR="00606FDD" w:rsidRDefault="00606FDD" w:rsidP="0026074C">
            <w:r>
              <w:t xml:space="preserve">DUP 4 </w:t>
            </w:r>
          </w:p>
          <w:p w14:paraId="016EA882" w14:textId="77777777" w:rsidR="00606FDD" w:rsidRDefault="00606FDD" w:rsidP="0026074C">
            <w:r>
              <w:t>UUP 2</w:t>
            </w:r>
          </w:p>
          <w:p w14:paraId="0D432FF6" w14:textId="77777777" w:rsidR="00606FDD" w:rsidRDefault="00606FDD" w:rsidP="0026074C">
            <w:r>
              <w:t>Alliance 3</w:t>
            </w:r>
          </w:p>
          <w:p w14:paraId="6593B4B3" w14:textId="77777777" w:rsidR="00606FDD" w:rsidRDefault="00606FDD" w:rsidP="0026074C">
            <w:r>
              <w:t>Green 1</w:t>
            </w:r>
          </w:p>
          <w:p w14:paraId="6E88358B" w14:textId="77777777" w:rsidR="00606FDD" w:rsidRDefault="00606FDD" w:rsidP="0026074C">
            <w:r>
              <w:t>Single Party member or Independent 1</w:t>
            </w:r>
          </w:p>
          <w:p w14:paraId="7A7AF70D" w14:textId="77777777" w:rsidR="00606FDD" w:rsidRDefault="00606FDD" w:rsidP="0026074C">
            <w:pPr>
              <w:rPr>
                <w:b/>
                <w:bCs/>
              </w:rPr>
            </w:pPr>
          </w:p>
        </w:tc>
        <w:tc>
          <w:tcPr>
            <w:tcW w:w="4508" w:type="dxa"/>
          </w:tcPr>
          <w:p w14:paraId="5A649ABE" w14:textId="77777777" w:rsidR="00606FDD" w:rsidRPr="00515DFB" w:rsidRDefault="00606FDD" w:rsidP="0026074C">
            <w:pPr>
              <w:rPr>
                <w:b/>
                <w:bCs/>
              </w:rPr>
            </w:pPr>
            <w:r w:rsidRPr="00515DFB">
              <w:rPr>
                <w:b/>
                <w:bCs/>
              </w:rPr>
              <w:t>Public Sector Bodies</w:t>
            </w:r>
            <w:r>
              <w:rPr>
                <w:b/>
                <w:bCs/>
              </w:rPr>
              <w:t xml:space="preserve"> - </w:t>
            </w:r>
            <w:r w:rsidRPr="00515DFB">
              <w:rPr>
                <w:b/>
                <w:bCs/>
              </w:rPr>
              <w:t>9</w:t>
            </w:r>
          </w:p>
          <w:p w14:paraId="60914FF3" w14:textId="77777777" w:rsidR="00606FDD" w:rsidRDefault="00606FDD" w:rsidP="0026074C"/>
          <w:p w14:paraId="41B510D1" w14:textId="77777777" w:rsidR="00606FDD" w:rsidRDefault="00606FDD" w:rsidP="0026074C">
            <w:r>
              <w:t xml:space="preserve">Education Authority </w:t>
            </w:r>
          </w:p>
          <w:p w14:paraId="5A52FF36" w14:textId="77777777" w:rsidR="00606FDD" w:rsidRDefault="00606FDD" w:rsidP="0026074C">
            <w:r>
              <w:t xml:space="preserve">NI Housing Executive </w:t>
            </w:r>
          </w:p>
          <w:p w14:paraId="3D1599ED" w14:textId="77777777" w:rsidR="00606FDD" w:rsidRDefault="00606FDD" w:rsidP="0026074C">
            <w:r>
              <w:t xml:space="preserve">Police Service of Northern Ireland </w:t>
            </w:r>
          </w:p>
          <w:p w14:paraId="00BEF4BD" w14:textId="77777777" w:rsidR="00606FDD" w:rsidRDefault="00606FDD" w:rsidP="0026074C">
            <w:r>
              <w:t xml:space="preserve">South Eastern Health and Social Care Trust </w:t>
            </w:r>
          </w:p>
          <w:p w14:paraId="38BFAFC2" w14:textId="77777777" w:rsidR="00606FDD" w:rsidRDefault="00606FDD" w:rsidP="0026074C">
            <w:r>
              <w:t>South Eastern Regional College</w:t>
            </w:r>
          </w:p>
          <w:p w14:paraId="2CC668B1" w14:textId="77777777" w:rsidR="00606FDD" w:rsidRDefault="00606FDD" w:rsidP="0026074C">
            <w:r>
              <w:t>Education Authority Youth Service</w:t>
            </w:r>
          </w:p>
          <w:p w14:paraId="52AB0A9E" w14:textId="77777777" w:rsidR="00606FDD" w:rsidRDefault="00606FDD" w:rsidP="0026074C">
            <w:r>
              <w:t>Invest NI</w:t>
            </w:r>
          </w:p>
          <w:p w14:paraId="06C331B5" w14:textId="77777777" w:rsidR="00606FDD" w:rsidRDefault="00606FDD" w:rsidP="0026074C">
            <w:r>
              <w:t xml:space="preserve">Public Health Agency </w:t>
            </w:r>
          </w:p>
          <w:p w14:paraId="0956AC39" w14:textId="77777777" w:rsidR="00606FDD" w:rsidRPr="00B52B9E" w:rsidRDefault="00606FDD" w:rsidP="0026074C">
            <w:r w:rsidRPr="00990D0D">
              <w:t>Tourism NI</w:t>
            </w:r>
          </w:p>
        </w:tc>
      </w:tr>
      <w:tr w:rsidR="00606FDD" w14:paraId="25F0D374" w14:textId="77777777" w:rsidTr="009A65D1">
        <w:tc>
          <w:tcPr>
            <w:tcW w:w="4508" w:type="dxa"/>
          </w:tcPr>
          <w:p w14:paraId="3E2B18B4" w14:textId="77777777" w:rsidR="00606FDD" w:rsidRPr="00515DFB" w:rsidRDefault="00606FDD" w:rsidP="0026074C">
            <w:pPr>
              <w:rPr>
                <w:b/>
                <w:bCs/>
              </w:rPr>
            </w:pPr>
            <w:r w:rsidRPr="00515DFB">
              <w:rPr>
                <w:b/>
                <w:bCs/>
              </w:rPr>
              <w:t xml:space="preserve">Social Partners - Geographical Community Representatives / Civic Society </w:t>
            </w:r>
            <w:r>
              <w:rPr>
                <w:b/>
                <w:bCs/>
              </w:rPr>
              <w:t>- 5</w:t>
            </w:r>
          </w:p>
          <w:p w14:paraId="165F9533" w14:textId="77777777" w:rsidR="00606FDD" w:rsidRPr="00515DFB" w:rsidRDefault="00606FDD" w:rsidP="0026074C">
            <w:pPr>
              <w:rPr>
                <w:b/>
                <w:bCs/>
              </w:rPr>
            </w:pPr>
          </w:p>
          <w:p w14:paraId="6BEB76E7" w14:textId="77777777" w:rsidR="00606FDD" w:rsidRDefault="00606FDD" w:rsidP="0026074C">
            <w:r>
              <w:t xml:space="preserve">Ards Community Network </w:t>
            </w:r>
          </w:p>
          <w:p w14:paraId="433D70A8" w14:textId="77777777" w:rsidR="00606FDD" w:rsidRDefault="00606FDD" w:rsidP="0026074C">
            <w:r>
              <w:t>County Down Rural Network</w:t>
            </w:r>
          </w:p>
          <w:p w14:paraId="2717B6DF" w14:textId="77777777" w:rsidR="00606FDD" w:rsidRDefault="00606FDD" w:rsidP="0026074C">
            <w:r>
              <w:t xml:space="preserve">North Down Community Network </w:t>
            </w:r>
          </w:p>
          <w:p w14:paraId="53CF5AAF" w14:textId="77777777" w:rsidR="00606FDD" w:rsidRDefault="00606FDD" w:rsidP="0026074C">
            <w:r>
              <w:t xml:space="preserve">Business Sector </w:t>
            </w:r>
          </w:p>
          <w:p w14:paraId="54D6C4F6" w14:textId="77777777" w:rsidR="00606FDD" w:rsidRDefault="00606FDD" w:rsidP="0026074C">
            <w:r>
              <w:t xml:space="preserve">Voluntary Sector </w:t>
            </w:r>
          </w:p>
          <w:p w14:paraId="4E4F05F4" w14:textId="77777777" w:rsidR="00606FDD" w:rsidRPr="006712B1" w:rsidRDefault="00606FDD" w:rsidP="0026074C">
            <w:pPr>
              <w:rPr>
                <w:color w:val="ED7D31" w:themeColor="accent2"/>
              </w:rPr>
            </w:pPr>
          </w:p>
          <w:p w14:paraId="48A453C2" w14:textId="77777777" w:rsidR="00606FDD" w:rsidRDefault="00606FDD" w:rsidP="0026074C">
            <w:pPr>
              <w:rPr>
                <w:b/>
                <w:bCs/>
              </w:rPr>
            </w:pPr>
          </w:p>
        </w:tc>
        <w:tc>
          <w:tcPr>
            <w:tcW w:w="4508" w:type="dxa"/>
          </w:tcPr>
          <w:p w14:paraId="632E0574" w14:textId="77777777" w:rsidR="00606FDD" w:rsidRPr="00515DFB" w:rsidRDefault="00606FDD" w:rsidP="0026074C">
            <w:pPr>
              <w:rPr>
                <w:b/>
                <w:bCs/>
              </w:rPr>
            </w:pPr>
            <w:r w:rsidRPr="00515DFB">
              <w:rPr>
                <w:b/>
                <w:bCs/>
              </w:rPr>
              <w:t xml:space="preserve">Social Partners - PEACE PLUS Target Groups; S75 / under-represented groups </w:t>
            </w:r>
            <w:r>
              <w:rPr>
                <w:b/>
                <w:bCs/>
              </w:rPr>
              <w:t>- 6</w:t>
            </w:r>
          </w:p>
          <w:p w14:paraId="77941405" w14:textId="77777777" w:rsidR="00606FDD" w:rsidRDefault="00606FDD" w:rsidP="0026074C"/>
          <w:p w14:paraId="06D0FEB4" w14:textId="77777777" w:rsidR="00606FDD" w:rsidRDefault="00606FDD" w:rsidP="0026074C">
            <w:r>
              <w:t xml:space="preserve">Older People </w:t>
            </w:r>
          </w:p>
          <w:p w14:paraId="1AC7EEAC" w14:textId="77777777" w:rsidR="00606FDD" w:rsidRDefault="00606FDD" w:rsidP="0026074C">
            <w:r>
              <w:t>Youth Voice</w:t>
            </w:r>
          </w:p>
          <w:p w14:paraId="031C0791" w14:textId="77777777" w:rsidR="00606FDD" w:rsidRDefault="00606FDD" w:rsidP="0026074C">
            <w:r>
              <w:t>BME</w:t>
            </w:r>
          </w:p>
          <w:p w14:paraId="655AF94D" w14:textId="77777777" w:rsidR="00606FDD" w:rsidRDefault="00606FDD" w:rsidP="0026074C">
            <w:r>
              <w:t xml:space="preserve">Women’s Sector </w:t>
            </w:r>
          </w:p>
          <w:p w14:paraId="6E1ADE95" w14:textId="77777777" w:rsidR="00606FDD" w:rsidRDefault="00606FDD" w:rsidP="0026074C">
            <w:r>
              <w:t xml:space="preserve">Climate Action Organisation </w:t>
            </w:r>
          </w:p>
          <w:p w14:paraId="17D9E248" w14:textId="77777777" w:rsidR="00606FDD" w:rsidRDefault="00606FDD" w:rsidP="0026074C">
            <w:r>
              <w:t xml:space="preserve">Good Relations Organisation </w:t>
            </w:r>
          </w:p>
          <w:p w14:paraId="1CCAAA37" w14:textId="77777777" w:rsidR="00606FDD" w:rsidRDefault="00606FDD" w:rsidP="0026074C">
            <w:pPr>
              <w:rPr>
                <w:b/>
                <w:bCs/>
              </w:rPr>
            </w:pPr>
          </w:p>
        </w:tc>
      </w:tr>
    </w:tbl>
    <w:p w14:paraId="22ECC9F5" w14:textId="77777777" w:rsidR="00606FDD" w:rsidRDefault="00606FDD" w:rsidP="0026074C">
      <w:pPr>
        <w:spacing w:after="0"/>
        <w:rPr>
          <w:b/>
          <w:bCs/>
        </w:rPr>
      </w:pPr>
    </w:p>
    <w:p w14:paraId="710C740C" w14:textId="7678E6BB" w:rsidR="00606FDD" w:rsidRDefault="00606FDD" w:rsidP="0026074C">
      <w:pPr>
        <w:spacing w:after="0"/>
        <w:rPr>
          <w:b/>
          <w:bCs/>
        </w:rPr>
      </w:pPr>
      <w:r w:rsidRPr="001948C8">
        <w:rPr>
          <w:b/>
          <w:bCs/>
        </w:rPr>
        <w:t>Appointment Process</w:t>
      </w:r>
    </w:p>
    <w:p w14:paraId="17387F9C" w14:textId="77777777" w:rsidR="007C051E" w:rsidRPr="001948C8" w:rsidRDefault="007C051E" w:rsidP="0026074C">
      <w:pPr>
        <w:spacing w:after="0"/>
        <w:rPr>
          <w:b/>
          <w:bCs/>
        </w:rPr>
      </w:pPr>
    </w:p>
    <w:p w14:paraId="05CCEB78" w14:textId="71A4F4CF" w:rsidR="00606FDD" w:rsidRPr="005C55F3" w:rsidRDefault="00606FDD" w:rsidP="0026074C">
      <w:pPr>
        <w:spacing w:after="0"/>
        <w:rPr>
          <w:color w:val="000000" w:themeColor="text1"/>
        </w:rPr>
      </w:pPr>
      <w:r w:rsidRPr="005C55F3">
        <w:rPr>
          <w:color w:val="000000" w:themeColor="text1"/>
        </w:rPr>
        <w:t>Eleven (11) places allocated to Elected Members on the basis of d’Hondt plus one, to be an Independent Member or Single Member Party (to be agreed amongst the Independents and Single Member Parties).  Appointments should seek to achieve, where possible, balanced representation in terms of gender, age community background and representation from each District Electoral Area across the Borough. Th</w:t>
      </w:r>
      <w:r w:rsidR="007C051E">
        <w:rPr>
          <w:color w:val="000000" w:themeColor="text1"/>
        </w:rPr>
        <w:t>o</w:t>
      </w:r>
      <w:r w:rsidRPr="005C55F3">
        <w:rPr>
          <w:color w:val="000000" w:themeColor="text1"/>
        </w:rPr>
        <w:t>se appointments w</w:t>
      </w:r>
      <w:r w:rsidR="007C051E">
        <w:rPr>
          <w:color w:val="000000" w:themeColor="text1"/>
        </w:rPr>
        <w:t xml:space="preserve">ould </w:t>
      </w:r>
      <w:r w:rsidRPr="005C55F3">
        <w:rPr>
          <w:color w:val="000000" w:themeColor="text1"/>
        </w:rPr>
        <w:t>be reviewed following the Council Elections in 2023 to ensure the appointments reflect</w:t>
      </w:r>
      <w:r w:rsidR="007C051E">
        <w:rPr>
          <w:color w:val="000000" w:themeColor="text1"/>
        </w:rPr>
        <w:t>ed</w:t>
      </w:r>
      <w:r w:rsidRPr="005C55F3">
        <w:rPr>
          <w:color w:val="000000" w:themeColor="text1"/>
        </w:rPr>
        <w:t xml:space="preserve"> the makeup of the new Council. A panel of Elected Members w</w:t>
      </w:r>
      <w:r w:rsidR="007C051E">
        <w:rPr>
          <w:color w:val="000000" w:themeColor="text1"/>
        </w:rPr>
        <w:t xml:space="preserve">ould </w:t>
      </w:r>
      <w:r w:rsidRPr="005C55F3">
        <w:rPr>
          <w:color w:val="000000" w:themeColor="text1"/>
        </w:rPr>
        <w:t>recruit the Social Partners following an open, transparent and robust application process.</w:t>
      </w:r>
    </w:p>
    <w:p w14:paraId="21721EDB" w14:textId="77777777" w:rsidR="00606FDD" w:rsidRPr="005C55F3" w:rsidRDefault="00606FDD" w:rsidP="0026074C">
      <w:pPr>
        <w:spacing w:after="0"/>
        <w:rPr>
          <w:color w:val="000000" w:themeColor="text1"/>
        </w:rPr>
      </w:pPr>
    </w:p>
    <w:p w14:paraId="32167D3E" w14:textId="1AA17246" w:rsidR="00606FDD" w:rsidRPr="005C55F3" w:rsidRDefault="00606FDD" w:rsidP="0026074C">
      <w:pPr>
        <w:spacing w:after="0"/>
        <w:rPr>
          <w:color w:val="000000" w:themeColor="text1"/>
        </w:rPr>
      </w:pPr>
      <w:r w:rsidRPr="005C55F3">
        <w:rPr>
          <w:color w:val="000000" w:themeColor="text1"/>
        </w:rPr>
        <w:t xml:space="preserve">Eleven (11) places </w:t>
      </w:r>
      <w:r w:rsidR="007C051E">
        <w:rPr>
          <w:color w:val="000000" w:themeColor="text1"/>
        </w:rPr>
        <w:t>we</w:t>
      </w:r>
      <w:r w:rsidRPr="005C55F3">
        <w:rPr>
          <w:color w:val="000000" w:themeColor="text1"/>
        </w:rPr>
        <w:t xml:space="preserve">re allocated to Social Partners representing the sectors across the two social partner pillars as listed in </w:t>
      </w:r>
      <w:r w:rsidR="007C051E">
        <w:rPr>
          <w:color w:val="000000" w:themeColor="text1"/>
        </w:rPr>
        <w:t>the table</w:t>
      </w:r>
      <w:r w:rsidRPr="005C55F3">
        <w:rPr>
          <w:color w:val="000000" w:themeColor="text1"/>
        </w:rPr>
        <w:t>.  Appointment w</w:t>
      </w:r>
      <w:r w:rsidR="007C051E">
        <w:rPr>
          <w:color w:val="000000" w:themeColor="text1"/>
        </w:rPr>
        <w:t xml:space="preserve">ould </w:t>
      </w:r>
      <w:r w:rsidRPr="005C55F3">
        <w:rPr>
          <w:color w:val="000000" w:themeColor="text1"/>
        </w:rPr>
        <w:t xml:space="preserve">be made following a recruitment exercise facilitated by the Peace team and Council’s HR Department, with advice and support from the Blu Zebra Consortium.  Criteria </w:t>
      </w:r>
      <w:r w:rsidR="007C051E">
        <w:rPr>
          <w:color w:val="000000" w:themeColor="text1"/>
        </w:rPr>
        <w:t xml:space="preserve">would </w:t>
      </w:r>
      <w:r w:rsidRPr="005C55F3">
        <w:rPr>
          <w:color w:val="000000" w:themeColor="text1"/>
        </w:rPr>
        <w:t xml:space="preserve"> be set to ensure the required Pillars </w:t>
      </w:r>
      <w:r w:rsidR="00782597">
        <w:rPr>
          <w:color w:val="000000" w:themeColor="text1"/>
        </w:rPr>
        <w:t>we</w:t>
      </w:r>
      <w:r w:rsidRPr="005C55F3">
        <w:rPr>
          <w:color w:val="000000" w:themeColor="text1"/>
        </w:rPr>
        <w:t xml:space="preserve">re represented i.e. Geographic (DEA representation), PEACE PLUS Target Groups and Section 75/under represented and marginalised groups. </w:t>
      </w:r>
    </w:p>
    <w:p w14:paraId="23CF8A84" w14:textId="77777777" w:rsidR="00606FDD" w:rsidRPr="005C55F3" w:rsidRDefault="00606FDD" w:rsidP="0026074C">
      <w:pPr>
        <w:spacing w:after="0"/>
        <w:rPr>
          <w:color w:val="000000" w:themeColor="text1"/>
        </w:rPr>
      </w:pPr>
    </w:p>
    <w:p w14:paraId="6C01BF5E" w14:textId="3B529C83" w:rsidR="00606FDD" w:rsidRPr="005C55F3" w:rsidRDefault="00606FDD" w:rsidP="0026074C">
      <w:pPr>
        <w:spacing w:after="0"/>
        <w:rPr>
          <w:color w:val="000000" w:themeColor="text1"/>
        </w:rPr>
      </w:pPr>
      <w:r w:rsidRPr="005C55F3">
        <w:rPr>
          <w:color w:val="000000" w:themeColor="text1"/>
        </w:rPr>
        <w:lastRenderedPageBreak/>
        <w:t>Where gaps still exist</w:t>
      </w:r>
      <w:r w:rsidR="00782597">
        <w:rPr>
          <w:color w:val="000000" w:themeColor="text1"/>
        </w:rPr>
        <w:t>ed</w:t>
      </w:r>
      <w:r w:rsidRPr="005C55F3">
        <w:rPr>
          <w:color w:val="000000" w:themeColor="text1"/>
        </w:rPr>
        <w:t xml:space="preserve">, a further recruitment/nomination process may need to be considered, once again using an open and transparent process.  </w:t>
      </w:r>
    </w:p>
    <w:p w14:paraId="1A177C0D" w14:textId="77777777" w:rsidR="00606FDD" w:rsidRPr="005C55F3" w:rsidRDefault="00606FDD" w:rsidP="0026074C">
      <w:pPr>
        <w:spacing w:after="0"/>
        <w:rPr>
          <w:color w:val="000000" w:themeColor="text1"/>
        </w:rPr>
      </w:pPr>
    </w:p>
    <w:p w14:paraId="11FEBECA" w14:textId="3C71877B" w:rsidR="00606FDD" w:rsidRDefault="00606FDD" w:rsidP="0026074C">
      <w:pPr>
        <w:spacing w:after="0"/>
      </w:pPr>
      <w:r w:rsidRPr="005C55F3">
        <w:rPr>
          <w:color w:val="000000" w:themeColor="text1"/>
        </w:rPr>
        <w:t xml:space="preserve">Nine (9) places </w:t>
      </w:r>
      <w:r w:rsidR="00782597">
        <w:rPr>
          <w:color w:val="000000" w:themeColor="text1"/>
        </w:rPr>
        <w:t>we</w:t>
      </w:r>
      <w:r>
        <w:t>re allocated to those Public Sector Bodies listed</w:t>
      </w:r>
      <w:r w:rsidR="007B215A">
        <w:t xml:space="preserve">.  </w:t>
      </w:r>
      <w:r>
        <w:t>Each organisation w</w:t>
      </w:r>
      <w:r w:rsidR="007B215A">
        <w:t xml:space="preserve">ould </w:t>
      </w:r>
      <w:r>
        <w:t>be asked to nominate an appropriate representative.  The sectors listed broadly align</w:t>
      </w:r>
      <w:r w:rsidR="007B215A">
        <w:t>ed</w:t>
      </w:r>
      <w:r>
        <w:t xml:space="preserve"> with the Council</w:t>
      </w:r>
      <w:r w:rsidR="007B215A">
        <w:t>’</w:t>
      </w:r>
      <w:r>
        <w:t xml:space="preserve">s Community Planning Partnership.  </w:t>
      </w:r>
    </w:p>
    <w:p w14:paraId="74EA0A78" w14:textId="77777777" w:rsidR="00606FDD" w:rsidRDefault="00606FDD" w:rsidP="0026074C">
      <w:pPr>
        <w:spacing w:after="0"/>
      </w:pPr>
    </w:p>
    <w:p w14:paraId="51A09B8C" w14:textId="55718369" w:rsidR="00606FDD" w:rsidRDefault="00606FDD" w:rsidP="0026074C">
      <w:pPr>
        <w:spacing w:after="0"/>
      </w:pPr>
      <w:r>
        <w:t xml:space="preserve">It </w:t>
      </w:r>
      <w:r w:rsidR="007B215A">
        <w:t>wa</w:t>
      </w:r>
      <w:r>
        <w:t>s envisaged that the Partnership w</w:t>
      </w:r>
      <w:r w:rsidR="007B215A">
        <w:t xml:space="preserve">ould </w:t>
      </w:r>
      <w:r>
        <w:t>be appointed and w</w:t>
      </w:r>
      <w:r w:rsidR="007B215A">
        <w:t>ould</w:t>
      </w:r>
      <w:r>
        <w:t xml:space="preserve"> be operational by June 2022, following which the necessary governance arrangements c</w:t>
      </w:r>
      <w:r w:rsidR="007B215A">
        <w:t xml:space="preserve">ould </w:t>
      </w:r>
      <w:r>
        <w:t xml:space="preserve">be collectively agreed. </w:t>
      </w:r>
    </w:p>
    <w:p w14:paraId="197C30BD" w14:textId="77777777" w:rsidR="00606FDD" w:rsidRPr="005C55F3" w:rsidRDefault="00606FDD" w:rsidP="0026074C">
      <w:pPr>
        <w:spacing w:after="0"/>
        <w:rPr>
          <w:color w:val="000000" w:themeColor="text1"/>
        </w:rPr>
      </w:pPr>
    </w:p>
    <w:p w14:paraId="4C668532" w14:textId="3FBDBB38" w:rsidR="00606FDD" w:rsidRDefault="00606FDD" w:rsidP="0026074C">
      <w:pPr>
        <w:spacing w:after="0"/>
        <w:rPr>
          <w:color w:val="000000" w:themeColor="text1"/>
        </w:rPr>
      </w:pPr>
      <w:r w:rsidRPr="005C55F3">
        <w:rPr>
          <w:color w:val="000000" w:themeColor="text1"/>
        </w:rPr>
        <w:t>The PEACEPLUS Partnership w</w:t>
      </w:r>
      <w:r w:rsidR="007B215A">
        <w:rPr>
          <w:color w:val="000000" w:themeColor="text1"/>
        </w:rPr>
        <w:t xml:space="preserve">ould </w:t>
      </w:r>
      <w:r w:rsidRPr="005C55F3">
        <w:rPr>
          <w:color w:val="000000" w:themeColor="text1"/>
        </w:rPr>
        <w:t xml:space="preserve">have delegated authority to manage the development of the local PEACEPLUS Action Plan and the development and delivery of the Action Plan, supported by the PEACE Team within Council.  </w:t>
      </w:r>
      <w:r w:rsidR="007B215A">
        <w:rPr>
          <w:color w:val="000000" w:themeColor="text1"/>
        </w:rPr>
        <w:t xml:space="preserve">The </w:t>
      </w:r>
      <w:r w:rsidRPr="005C55F3">
        <w:rPr>
          <w:color w:val="000000" w:themeColor="text1"/>
        </w:rPr>
        <w:t>Council w</w:t>
      </w:r>
      <w:r w:rsidR="007B215A">
        <w:rPr>
          <w:color w:val="000000" w:themeColor="text1"/>
        </w:rPr>
        <w:t xml:space="preserve">ould </w:t>
      </w:r>
      <w:r w:rsidRPr="005C55F3">
        <w:rPr>
          <w:color w:val="000000" w:themeColor="text1"/>
        </w:rPr>
        <w:t>be regularly updated on progress via the Community and Wellbeing Committee and Community Planning Partnership.</w:t>
      </w:r>
    </w:p>
    <w:p w14:paraId="6CC42F5A" w14:textId="3D5991FF" w:rsidR="007B215A" w:rsidRDefault="007B215A" w:rsidP="0026074C">
      <w:pPr>
        <w:spacing w:after="0"/>
        <w:rPr>
          <w:color w:val="000000" w:themeColor="text1"/>
        </w:rPr>
      </w:pPr>
    </w:p>
    <w:p w14:paraId="0BABEF72" w14:textId="6AD94EBF" w:rsidR="00606FDD" w:rsidRPr="00A033D3" w:rsidRDefault="007B215A" w:rsidP="0026074C">
      <w:pPr>
        <w:spacing w:after="0"/>
        <w:rPr>
          <w:bCs/>
        </w:rPr>
      </w:pPr>
      <w:r>
        <w:rPr>
          <w:color w:val="000000" w:themeColor="text1"/>
        </w:rPr>
        <w:t xml:space="preserve">RECOMMENDED that the </w:t>
      </w:r>
      <w:r w:rsidR="00606FDD" w:rsidRPr="00A033D3">
        <w:rPr>
          <w:bCs/>
        </w:rPr>
        <w:t>Council approves</w:t>
      </w:r>
      <w:r w:rsidR="00606FDD">
        <w:rPr>
          <w:bCs/>
        </w:rPr>
        <w:t xml:space="preserve"> the composition of the PEACEPLUS Partnership detailed in Table 1 above and the appointment process detailed in th</w:t>
      </w:r>
      <w:r>
        <w:rPr>
          <w:bCs/>
        </w:rPr>
        <w:t>e</w:t>
      </w:r>
      <w:r w:rsidR="00606FDD">
        <w:rPr>
          <w:bCs/>
        </w:rPr>
        <w:t xml:space="preserve"> report, and the identified process for decision making and operation of the action plan, by the partnership.</w:t>
      </w:r>
    </w:p>
    <w:p w14:paraId="3192D3F1" w14:textId="77777777" w:rsidR="00606FDD" w:rsidRDefault="00606FDD" w:rsidP="0026074C">
      <w:pPr>
        <w:spacing w:after="0"/>
        <w:rPr>
          <w:rFonts w:cs="Arial"/>
          <w:szCs w:val="24"/>
        </w:rPr>
      </w:pPr>
    </w:p>
    <w:p w14:paraId="05F41B3B" w14:textId="788347DD" w:rsidR="00400C16" w:rsidRDefault="00400C16" w:rsidP="0026074C">
      <w:pPr>
        <w:spacing w:after="0"/>
        <w:rPr>
          <w:rFonts w:cs="Arial"/>
          <w:b/>
          <w:szCs w:val="24"/>
        </w:rPr>
      </w:pPr>
      <w:r w:rsidRPr="007D641A">
        <w:rPr>
          <w:rFonts w:cs="Arial"/>
          <w:b/>
          <w:szCs w:val="24"/>
        </w:rPr>
        <w:t>AGREED TO RECOMMEND, on the proposal of</w:t>
      </w:r>
      <w:r w:rsidR="00F2211E">
        <w:rPr>
          <w:rFonts w:cs="Arial"/>
          <w:b/>
          <w:szCs w:val="24"/>
        </w:rPr>
        <w:t xml:space="preserve"> Councillor Kendall</w:t>
      </w:r>
      <w:r w:rsidRPr="007D641A">
        <w:rPr>
          <w:rFonts w:cs="Arial"/>
          <w:b/>
          <w:szCs w:val="24"/>
        </w:rPr>
        <w:t>, seconded by</w:t>
      </w:r>
      <w:r>
        <w:rPr>
          <w:rFonts w:cs="Arial"/>
          <w:b/>
          <w:szCs w:val="24"/>
        </w:rPr>
        <w:t xml:space="preserve"> </w:t>
      </w:r>
      <w:r w:rsidR="00F2211E">
        <w:rPr>
          <w:rFonts w:cs="Arial"/>
          <w:b/>
          <w:szCs w:val="24"/>
        </w:rPr>
        <w:t>Councillor Johnson</w:t>
      </w:r>
      <w:r w:rsidRPr="007D641A">
        <w:rPr>
          <w:rFonts w:cs="Arial"/>
          <w:b/>
          <w:szCs w:val="24"/>
        </w:rPr>
        <w:t>,</w:t>
      </w:r>
      <w:r w:rsidRPr="007D641A">
        <w:rPr>
          <w:rFonts w:eastAsia="Times New Roman" w:cs="Arial"/>
          <w:b/>
          <w:szCs w:val="20"/>
        </w:rPr>
        <w:t xml:space="preserve"> </w:t>
      </w:r>
      <w:r w:rsidRPr="007D641A">
        <w:rPr>
          <w:rFonts w:cs="Arial"/>
          <w:b/>
          <w:szCs w:val="24"/>
        </w:rPr>
        <w:t>that the recommendation be adopted.</w:t>
      </w:r>
    </w:p>
    <w:p w14:paraId="229BFE9F" w14:textId="45B1AFC6" w:rsidR="00400C16" w:rsidRDefault="00400C16" w:rsidP="0026074C">
      <w:pPr>
        <w:spacing w:after="0"/>
        <w:rPr>
          <w:rFonts w:cs="Arial"/>
          <w:b/>
          <w:szCs w:val="24"/>
        </w:rPr>
      </w:pPr>
    </w:p>
    <w:p w14:paraId="3E9D6B6F" w14:textId="44F5A025" w:rsidR="00400C16" w:rsidRDefault="00B32A10" w:rsidP="00371296">
      <w:pPr>
        <w:pStyle w:val="Heading1"/>
        <w:rPr>
          <w:noProof/>
        </w:rPr>
      </w:pPr>
      <w:r>
        <w:t>Ards and North Down Borough Councils Policing and Community Safety Strategy (2022-2025) and Action Plan (2022-2023)</w:t>
      </w:r>
    </w:p>
    <w:p w14:paraId="382F4463" w14:textId="3908B9CD" w:rsidR="00400C16" w:rsidRDefault="0069398D" w:rsidP="0026074C">
      <w:pPr>
        <w:spacing w:after="0"/>
        <w:ind w:left="567"/>
      </w:pPr>
      <w:r>
        <w:t xml:space="preserve">(Appendix </w:t>
      </w:r>
      <w:r w:rsidR="00ED7DEA">
        <w:t xml:space="preserve">IV &amp; V) </w:t>
      </w:r>
    </w:p>
    <w:p w14:paraId="663B88E5" w14:textId="77777777" w:rsidR="0069398D" w:rsidRPr="004647C8" w:rsidRDefault="0069398D" w:rsidP="0026074C">
      <w:pPr>
        <w:spacing w:after="0"/>
      </w:pPr>
    </w:p>
    <w:p w14:paraId="06DB1783" w14:textId="1BF8A47D" w:rsidR="009049DF" w:rsidRPr="00A33093" w:rsidRDefault="00400C16" w:rsidP="0026074C">
      <w:pPr>
        <w:spacing w:after="0"/>
        <w:rPr>
          <w:rFonts w:cs="Arial"/>
          <w:szCs w:val="24"/>
          <w:shd w:val="clear" w:color="auto" w:fill="FFFFFF"/>
        </w:rPr>
      </w:pPr>
      <w:r w:rsidRPr="004F0A10">
        <w:rPr>
          <w:rFonts w:cs="Arial"/>
          <w:caps/>
          <w:szCs w:val="24"/>
        </w:rPr>
        <w:t>Previously CIRCULATED: -</w:t>
      </w:r>
      <w:r w:rsidRPr="004F0A10">
        <w:rPr>
          <w:rFonts w:cs="Arial"/>
          <w:szCs w:val="24"/>
        </w:rPr>
        <w:t xml:space="preserve"> Report from the Director of Community and Wellbeing, </w:t>
      </w:r>
      <w:r w:rsidR="003811C5">
        <w:rPr>
          <w:rFonts w:cs="Arial"/>
          <w:szCs w:val="24"/>
        </w:rPr>
        <w:t>detailing</w:t>
      </w:r>
      <w:r w:rsidR="00097BB3">
        <w:rPr>
          <w:rFonts w:cs="Arial"/>
          <w:szCs w:val="24"/>
        </w:rPr>
        <w:t xml:space="preserve"> that </w:t>
      </w:r>
      <w:r w:rsidR="007B215A">
        <w:rPr>
          <w:rFonts w:cs="Arial"/>
          <w:szCs w:val="24"/>
        </w:rPr>
        <w:t xml:space="preserve">the </w:t>
      </w:r>
      <w:r w:rsidR="009049DF" w:rsidRPr="00A33093">
        <w:rPr>
          <w:rFonts w:cs="Arial"/>
          <w:szCs w:val="24"/>
          <w:shd w:val="clear" w:color="auto" w:fill="FFFFFF"/>
        </w:rPr>
        <w:t>Council</w:t>
      </w:r>
      <w:r w:rsidR="009049DF">
        <w:rPr>
          <w:rFonts w:cs="Arial"/>
          <w:szCs w:val="24"/>
          <w:shd w:val="clear" w:color="auto" w:fill="FFFFFF"/>
        </w:rPr>
        <w:t>’</w:t>
      </w:r>
      <w:r w:rsidR="009049DF" w:rsidRPr="00A33093">
        <w:rPr>
          <w:rFonts w:cs="Arial"/>
          <w:szCs w:val="24"/>
          <w:shd w:val="clear" w:color="auto" w:fill="FFFFFF"/>
        </w:rPr>
        <w:t>s current Policing and Community Safety Strategy and annual Action Plan terminate</w:t>
      </w:r>
      <w:r w:rsidR="007B215A">
        <w:rPr>
          <w:rFonts w:cs="Arial"/>
          <w:szCs w:val="24"/>
          <w:shd w:val="clear" w:color="auto" w:fill="FFFFFF"/>
        </w:rPr>
        <w:t>d</w:t>
      </w:r>
      <w:r w:rsidR="009049DF" w:rsidRPr="00A33093">
        <w:rPr>
          <w:rFonts w:cs="Arial"/>
          <w:szCs w:val="24"/>
          <w:shd w:val="clear" w:color="auto" w:fill="FFFFFF"/>
        </w:rPr>
        <w:t xml:space="preserve"> on 31 March 2022 and in order to access funding from the Department of Justice a new three-year Strategy and Annual Action Plan was required to be submitted to the Department by 18 February 2022. </w:t>
      </w:r>
    </w:p>
    <w:p w14:paraId="1E21A341" w14:textId="77777777" w:rsidR="009049DF" w:rsidRPr="00A33093" w:rsidRDefault="009049DF" w:rsidP="0026074C">
      <w:pPr>
        <w:autoSpaceDE w:val="0"/>
        <w:autoSpaceDN w:val="0"/>
        <w:adjustRightInd w:val="0"/>
        <w:spacing w:after="0"/>
        <w:rPr>
          <w:rFonts w:cs="Arial"/>
          <w:szCs w:val="24"/>
          <w:shd w:val="clear" w:color="auto" w:fill="FFFFFF"/>
        </w:rPr>
      </w:pPr>
    </w:p>
    <w:p w14:paraId="0B80C3F7" w14:textId="21EE212A" w:rsidR="009049DF" w:rsidRPr="00A33093" w:rsidRDefault="009049DF" w:rsidP="0026074C">
      <w:pPr>
        <w:autoSpaceDE w:val="0"/>
        <w:autoSpaceDN w:val="0"/>
        <w:adjustRightInd w:val="0"/>
        <w:spacing w:after="0"/>
        <w:rPr>
          <w:rFonts w:cs="Arial"/>
          <w:szCs w:val="24"/>
          <w:shd w:val="clear" w:color="auto" w:fill="FFFFFF"/>
        </w:rPr>
      </w:pPr>
      <w:r w:rsidRPr="00A33093">
        <w:rPr>
          <w:rFonts w:cs="Arial"/>
          <w:szCs w:val="24"/>
          <w:shd w:val="clear" w:color="auto" w:fill="FFFFFF"/>
        </w:rPr>
        <w:t>Blue Zebra w</w:t>
      </w:r>
      <w:r w:rsidR="00F77796">
        <w:rPr>
          <w:rFonts w:cs="Arial"/>
          <w:szCs w:val="24"/>
          <w:shd w:val="clear" w:color="auto" w:fill="FFFFFF"/>
        </w:rPr>
        <w:t>as</w:t>
      </w:r>
      <w:r w:rsidRPr="00A33093">
        <w:rPr>
          <w:rFonts w:cs="Arial"/>
          <w:szCs w:val="24"/>
          <w:shd w:val="clear" w:color="auto" w:fill="FFFFFF"/>
        </w:rPr>
        <w:t xml:space="preserve"> appointed in November 2021 to carry out the necessary consultation to inform the development of the Strategy and Action Plan.  A comprehensive on-line consultation process ha</w:t>
      </w:r>
      <w:r w:rsidR="007B215A">
        <w:rPr>
          <w:rFonts w:cs="Arial"/>
          <w:szCs w:val="24"/>
          <w:shd w:val="clear" w:color="auto" w:fill="FFFFFF"/>
        </w:rPr>
        <w:t>d</w:t>
      </w:r>
      <w:r w:rsidRPr="00A33093">
        <w:rPr>
          <w:rFonts w:cs="Arial"/>
          <w:szCs w:val="24"/>
          <w:shd w:val="clear" w:color="auto" w:fill="FFFFFF"/>
        </w:rPr>
        <w:t xml:space="preserve"> been carried out including:</w:t>
      </w:r>
    </w:p>
    <w:p w14:paraId="65EA9BEB" w14:textId="77777777" w:rsidR="009049DF" w:rsidRPr="00A33093" w:rsidRDefault="009049DF" w:rsidP="0026074C">
      <w:pPr>
        <w:autoSpaceDE w:val="0"/>
        <w:autoSpaceDN w:val="0"/>
        <w:adjustRightInd w:val="0"/>
        <w:spacing w:after="0"/>
        <w:rPr>
          <w:rFonts w:cs="Arial"/>
          <w:szCs w:val="24"/>
          <w:shd w:val="clear" w:color="auto" w:fill="FFFFFF"/>
        </w:rPr>
      </w:pPr>
    </w:p>
    <w:p w14:paraId="746C6142" w14:textId="77777777" w:rsidR="009049DF" w:rsidRPr="00611822"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t>7 x Public consultation meetings by DEA (including local EM)</w:t>
      </w:r>
    </w:p>
    <w:p w14:paraId="7CDC077A" w14:textId="77777777" w:rsidR="009049DF" w:rsidRPr="00611822"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t>2 x Section 75- across the Borough</w:t>
      </w:r>
    </w:p>
    <w:p w14:paraId="2017BFBE" w14:textId="77777777" w:rsidR="009049DF" w:rsidRPr="00611822"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t>4 x Focus groups with hard to reach, marginalised and isolated CVSs</w:t>
      </w:r>
    </w:p>
    <w:p w14:paraId="4A23AF91" w14:textId="77777777" w:rsidR="009049DF" w:rsidRPr="00611822"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t>2 x Young People engagement sessions (through Youth Council)</w:t>
      </w:r>
    </w:p>
    <w:p w14:paraId="56133BD2" w14:textId="77777777" w:rsidR="009049DF" w:rsidRPr="00611822"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t>1 x Elected Members Meeting</w:t>
      </w:r>
    </w:p>
    <w:p w14:paraId="3AEAC194" w14:textId="77777777" w:rsidR="009049DF" w:rsidRPr="00611822"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lastRenderedPageBreak/>
        <w:t>4 x Statutory Body Meetings</w:t>
      </w:r>
    </w:p>
    <w:p w14:paraId="5B111FE2" w14:textId="77777777" w:rsidR="009049DF" w:rsidRPr="00611822"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t>1 x Community Planning Meeting</w:t>
      </w:r>
    </w:p>
    <w:p w14:paraId="3B010821" w14:textId="77777777" w:rsidR="009049DF" w:rsidRPr="00611822"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t>8 x Staff meetings</w:t>
      </w:r>
    </w:p>
    <w:p w14:paraId="31A1AA76" w14:textId="77777777" w:rsidR="009049DF" w:rsidRPr="00611822"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t>Turning the Curve Exercise</w:t>
      </w:r>
    </w:p>
    <w:p w14:paraId="22154DDB" w14:textId="77777777" w:rsidR="009049DF" w:rsidRPr="00611822"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t>GR Public &amp; Staff Surveys &amp; Analysis</w:t>
      </w:r>
    </w:p>
    <w:p w14:paraId="26588DFF" w14:textId="77777777" w:rsidR="009049DF" w:rsidRPr="00611822"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t xml:space="preserve">Strategic Context undertaken </w:t>
      </w:r>
    </w:p>
    <w:p w14:paraId="2E4C3565" w14:textId="77777777" w:rsidR="009049DF" w:rsidRPr="00611822"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t>Desktop Analysis</w:t>
      </w:r>
    </w:p>
    <w:p w14:paraId="3CA941A7" w14:textId="77777777" w:rsidR="009049DF" w:rsidRPr="00323735" w:rsidRDefault="009049DF" w:rsidP="0026074C">
      <w:pPr>
        <w:numPr>
          <w:ilvl w:val="0"/>
          <w:numId w:val="2"/>
        </w:numPr>
        <w:spacing w:after="0"/>
        <w:ind w:left="1166"/>
        <w:contextualSpacing/>
        <w:rPr>
          <w:rFonts w:cs="Arial"/>
          <w:szCs w:val="24"/>
          <w:lang w:eastAsia="en-GB"/>
        </w:rPr>
      </w:pPr>
      <w:r w:rsidRPr="00611822">
        <w:rPr>
          <w:rFonts w:eastAsiaTheme="minorEastAsia" w:cs="Arial"/>
          <w:color w:val="000000" w:themeColor="text1"/>
          <w:kern w:val="24"/>
          <w:szCs w:val="24"/>
          <w:lang w:val="en-US" w:eastAsia="en-GB"/>
        </w:rPr>
        <w:t>New TEO guidelines consideration for outcomes and monitoring</w:t>
      </w:r>
    </w:p>
    <w:p w14:paraId="444874F7" w14:textId="77777777" w:rsidR="009049DF" w:rsidRDefault="009049DF" w:rsidP="0026074C">
      <w:pPr>
        <w:autoSpaceDE w:val="0"/>
        <w:autoSpaceDN w:val="0"/>
        <w:adjustRightInd w:val="0"/>
        <w:spacing w:after="0"/>
        <w:rPr>
          <w:rFonts w:cs="Arial"/>
          <w:color w:val="4A4A4A"/>
          <w:szCs w:val="24"/>
          <w:shd w:val="clear" w:color="auto" w:fill="FFFFFF"/>
        </w:rPr>
      </w:pPr>
    </w:p>
    <w:p w14:paraId="2ABC04A5" w14:textId="0DF20DB5" w:rsidR="009049DF" w:rsidRDefault="009049DF" w:rsidP="0026074C">
      <w:pPr>
        <w:autoSpaceDE w:val="0"/>
        <w:autoSpaceDN w:val="0"/>
        <w:adjustRightInd w:val="0"/>
        <w:spacing w:after="0"/>
        <w:rPr>
          <w:rFonts w:cs="Arial"/>
          <w:szCs w:val="24"/>
          <w:shd w:val="clear" w:color="auto" w:fill="FFFFFF"/>
        </w:rPr>
      </w:pPr>
      <w:r w:rsidRPr="00A33093">
        <w:rPr>
          <w:rFonts w:cs="Arial"/>
          <w:szCs w:val="24"/>
          <w:shd w:val="clear" w:color="auto" w:fill="FFFFFF"/>
        </w:rPr>
        <w:t>As a result of the above consultation the attached Policing and Community Safety three-year Strategy (2021-2024) and annual Action Plan (2021-2022) ha</w:t>
      </w:r>
      <w:r w:rsidR="007B215A">
        <w:rPr>
          <w:rFonts w:cs="Arial"/>
          <w:szCs w:val="24"/>
          <w:shd w:val="clear" w:color="auto" w:fill="FFFFFF"/>
        </w:rPr>
        <w:t>d</w:t>
      </w:r>
      <w:r w:rsidRPr="00A33093">
        <w:rPr>
          <w:rFonts w:cs="Arial"/>
          <w:szCs w:val="24"/>
          <w:shd w:val="clear" w:color="auto" w:fill="FFFFFF"/>
        </w:rPr>
        <w:t xml:space="preserve"> been approved by the Policing and Community Safety Partnership and ha</w:t>
      </w:r>
      <w:r w:rsidR="007B215A">
        <w:rPr>
          <w:rFonts w:cs="Arial"/>
          <w:szCs w:val="24"/>
          <w:shd w:val="clear" w:color="auto" w:fill="FFFFFF"/>
        </w:rPr>
        <w:t>d</w:t>
      </w:r>
      <w:r w:rsidRPr="00A33093">
        <w:rPr>
          <w:rFonts w:cs="Arial"/>
          <w:szCs w:val="24"/>
          <w:shd w:val="clear" w:color="auto" w:fill="FFFFFF"/>
        </w:rPr>
        <w:t xml:space="preserve"> been submitted to the Department for consideration.</w:t>
      </w:r>
    </w:p>
    <w:p w14:paraId="1A04A2B6" w14:textId="3EE2DE4F" w:rsidR="007B215A" w:rsidRDefault="007B215A" w:rsidP="0026074C">
      <w:pPr>
        <w:autoSpaceDE w:val="0"/>
        <w:autoSpaceDN w:val="0"/>
        <w:adjustRightInd w:val="0"/>
        <w:spacing w:after="0"/>
        <w:rPr>
          <w:rFonts w:cs="Arial"/>
          <w:szCs w:val="24"/>
          <w:shd w:val="clear" w:color="auto" w:fill="FFFFFF"/>
        </w:rPr>
      </w:pPr>
    </w:p>
    <w:p w14:paraId="3A2D5855" w14:textId="3A9103B0" w:rsidR="009049DF" w:rsidRDefault="007B215A" w:rsidP="0026074C">
      <w:pPr>
        <w:autoSpaceDE w:val="0"/>
        <w:autoSpaceDN w:val="0"/>
        <w:adjustRightInd w:val="0"/>
        <w:spacing w:after="0"/>
      </w:pPr>
      <w:r>
        <w:rPr>
          <w:rFonts w:cs="Arial"/>
          <w:szCs w:val="24"/>
          <w:shd w:val="clear" w:color="auto" w:fill="FFFFFF"/>
        </w:rPr>
        <w:t xml:space="preserve">RECOMMENDED that the </w:t>
      </w:r>
      <w:r w:rsidR="009049DF">
        <w:rPr>
          <w:rFonts w:cs="Arial"/>
          <w:lang w:eastAsia="en-GB"/>
        </w:rPr>
        <w:t>Council notes this report</w:t>
      </w:r>
      <w:r w:rsidR="009049DF">
        <w:rPr>
          <w:rFonts w:cs="Arial"/>
          <w:color w:val="4A4A4A"/>
          <w:szCs w:val="24"/>
          <w:shd w:val="clear" w:color="auto" w:fill="FFFFFF"/>
        </w:rPr>
        <w:t>.</w:t>
      </w:r>
    </w:p>
    <w:p w14:paraId="7B0C8BFE" w14:textId="59CBE5B3" w:rsidR="00964796" w:rsidRDefault="00964796" w:rsidP="0026074C">
      <w:pPr>
        <w:spacing w:after="0"/>
        <w:rPr>
          <w:rFonts w:cs="Arial"/>
          <w:szCs w:val="24"/>
        </w:rPr>
      </w:pPr>
    </w:p>
    <w:p w14:paraId="7E37DAA4" w14:textId="0CC6F829" w:rsidR="009506D8" w:rsidRDefault="009506D8" w:rsidP="0026074C">
      <w:pPr>
        <w:spacing w:after="0"/>
        <w:rPr>
          <w:rFonts w:cs="Arial"/>
          <w:szCs w:val="24"/>
        </w:rPr>
      </w:pPr>
      <w:r>
        <w:rPr>
          <w:rFonts w:cs="Arial"/>
          <w:szCs w:val="24"/>
        </w:rPr>
        <w:t xml:space="preserve">Proposed by Alderman Irvine, seconded by Councillor Chambers, that the recommendation be adopted.   </w:t>
      </w:r>
    </w:p>
    <w:p w14:paraId="482AFF5B" w14:textId="34932452" w:rsidR="009506D8" w:rsidRDefault="009506D8" w:rsidP="0026074C">
      <w:pPr>
        <w:spacing w:after="0"/>
        <w:rPr>
          <w:rFonts w:cs="Arial"/>
          <w:szCs w:val="24"/>
        </w:rPr>
      </w:pPr>
    </w:p>
    <w:p w14:paraId="0BE5249A" w14:textId="5344242E" w:rsidR="009506D8" w:rsidRDefault="004454AE" w:rsidP="0026074C">
      <w:pPr>
        <w:spacing w:after="0"/>
        <w:rPr>
          <w:rFonts w:cs="Arial"/>
          <w:szCs w:val="24"/>
        </w:rPr>
      </w:pPr>
      <w:r>
        <w:rPr>
          <w:rFonts w:cs="Arial"/>
          <w:szCs w:val="24"/>
        </w:rPr>
        <w:t>Proposing the recommendation</w:t>
      </w:r>
      <w:r w:rsidR="007044EB">
        <w:rPr>
          <w:rFonts w:cs="Arial"/>
          <w:szCs w:val="24"/>
        </w:rPr>
        <w:t>,</w:t>
      </w:r>
      <w:r>
        <w:rPr>
          <w:rFonts w:cs="Arial"/>
          <w:szCs w:val="24"/>
        </w:rPr>
        <w:t xml:space="preserve"> </w:t>
      </w:r>
      <w:r w:rsidR="009506D8">
        <w:rPr>
          <w:rFonts w:cs="Arial"/>
          <w:szCs w:val="24"/>
        </w:rPr>
        <w:t xml:space="preserve">Alderman Irvine </w:t>
      </w:r>
      <w:r>
        <w:rPr>
          <w:rFonts w:cs="Arial"/>
          <w:szCs w:val="24"/>
        </w:rPr>
        <w:t>consider</w:t>
      </w:r>
      <w:r w:rsidR="0060299A">
        <w:rPr>
          <w:rFonts w:cs="Arial"/>
          <w:szCs w:val="24"/>
        </w:rPr>
        <w:t>ed</w:t>
      </w:r>
      <w:r>
        <w:rPr>
          <w:rFonts w:cs="Arial"/>
          <w:szCs w:val="24"/>
        </w:rPr>
        <w:t xml:space="preserve"> that the </w:t>
      </w:r>
      <w:r w:rsidR="009506D8">
        <w:rPr>
          <w:rFonts w:cs="Arial"/>
          <w:szCs w:val="24"/>
        </w:rPr>
        <w:t xml:space="preserve">plan </w:t>
      </w:r>
      <w:r w:rsidR="0041281D">
        <w:rPr>
          <w:rFonts w:cs="Arial"/>
          <w:szCs w:val="24"/>
        </w:rPr>
        <w:t>ha</w:t>
      </w:r>
      <w:r>
        <w:rPr>
          <w:rFonts w:cs="Arial"/>
          <w:szCs w:val="24"/>
        </w:rPr>
        <w:t>d</w:t>
      </w:r>
      <w:r w:rsidR="009506D8">
        <w:rPr>
          <w:rFonts w:cs="Arial"/>
          <w:szCs w:val="24"/>
        </w:rPr>
        <w:t xml:space="preserve"> </w:t>
      </w:r>
      <w:r w:rsidR="0041281D">
        <w:rPr>
          <w:rFonts w:cs="Arial"/>
          <w:szCs w:val="24"/>
        </w:rPr>
        <w:t xml:space="preserve">been </w:t>
      </w:r>
      <w:r w:rsidR="009506D8">
        <w:rPr>
          <w:rFonts w:cs="Arial"/>
          <w:szCs w:val="24"/>
        </w:rPr>
        <w:t>coming together well</w:t>
      </w:r>
      <w:r w:rsidR="0041281D">
        <w:rPr>
          <w:rFonts w:cs="Arial"/>
          <w:szCs w:val="24"/>
        </w:rPr>
        <w:t xml:space="preserve"> and </w:t>
      </w:r>
      <w:r>
        <w:rPr>
          <w:rFonts w:cs="Arial"/>
          <w:szCs w:val="24"/>
        </w:rPr>
        <w:t xml:space="preserve">would </w:t>
      </w:r>
      <w:r w:rsidR="0041281D">
        <w:rPr>
          <w:rFonts w:cs="Arial"/>
          <w:szCs w:val="24"/>
        </w:rPr>
        <w:t xml:space="preserve">hopefully contribute to community safety within </w:t>
      </w:r>
      <w:r w:rsidR="009506D8">
        <w:rPr>
          <w:rFonts w:cs="Arial"/>
          <w:szCs w:val="24"/>
        </w:rPr>
        <w:t xml:space="preserve">the Borough.  Councillor Chambers </w:t>
      </w:r>
      <w:r w:rsidR="0041281D">
        <w:rPr>
          <w:rFonts w:cs="Arial"/>
          <w:szCs w:val="24"/>
        </w:rPr>
        <w:t>agreed highlight</w:t>
      </w:r>
      <w:r>
        <w:rPr>
          <w:rFonts w:cs="Arial"/>
          <w:szCs w:val="24"/>
        </w:rPr>
        <w:t>ing that B</w:t>
      </w:r>
      <w:r w:rsidR="009506D8">
        <w:rPr>
          <w:rFonts w:cs="Arial"/>
          <w:szCs w:val="24"/>
        </w:rPr>
        <w:t xml:space="preserve">lu Zebra </w:t>
      </w:r>
      <w:r>
        <w:rPr>
          <w:rFonts w:cs="Arial"/>
          <w:szCs w:val="24"/>
        </w:rPr>
        <w:t xml:space="preserve">had </w:t>
      </w:r>
      <w:r w:rsidR="0041281D">
        <w:rPr>
          <w:rFonts w:cs="Arial"/>
          <w:szCs w:val="24"/>
        </w:rPr>
        <w:t xml:space="preserve">carried out a </w:t>
      </w:r>
      <w:r w:rsidR="009506D8">
        <w:rPr>
          <w:rFonts w:cs="Arial"/>
          <w:szCs w:val="24"/>
        </w:rPr>
        <w:t xml:space="preserve">wide consultation </w:t>
      </w:r>
      <w:r>
        <w:rPr>
          <w:rFonts w:cs="Arial"/>
          <w:szCs w:val="24"/>
        </w:rPr>
        <w:t xml:space="preserve">and he felt that it had been </w:t>
      </w:r>
      <w:r w:rsidR="0041281D">
        <w:rPr>
          <w:rFonts w:cs="Arial"/>
          <w:szCs w:val="24"/>
        </w:rPr>
        <w:t xml:space="preserve">successful </w:t>
      </w:r>
      <w:r>
        <w:rPr>
          <w:rFonts w:cs="Arial"/>
          <w:szCs w:val="24"/>
        </w:rPr>
        <w:t xml:space="preserve">in representing the </w:t>
      </w:r>
      <w:r w:rsidR="009506D8">
        <w:rPr>
          <w:rFonts w:cs="Arial"/>
          <w:szCs w:val="24"/>
        </w:rPr>
        <w:t>views of the public</w:t>
      </w:r>
      <w:r w:rsidR="0041281D">
        <w:rPr>
          <w:rFonts w:cs="Arial"/>
          <w:szCs w:val="24"/>
        </w:rPr>
        <w:t xml:space="preserve"> accurately.</w:t>
      </w:r>
      <w:r w:rsidR="009506D8">
        <w:rPr>
          <w:rFonts w:cs="Arial"/>
          <w:szCs w:val="24"/>
        </w:rPr>
        <w:t xml:space="preserve">  </w:t>
      </w:r>
    </w:p>
    <w:p w14:paraId="074CDCF5" w14:textId="77777777" w:rsidR="009506D8" w:rsidRDefault="009506D8" w:rsidP="0026074C">
      <w:pPr>
        <w:spacing w:after="0"/>
        <w:rPr>
          <w:rFonts w:cs="Arial"/>
          <w:szCs w:val="24"/>
        </w:rPr>
      </w:pPr>
    </w:p>
    <w:p w14:paraId="1F5195C8" w14:textId="38CADE80" w:rsidR="00400C16" w:rsidRPr="007D641A" w:rsidRDefault="00400C16" w:rsidP="0026074C">
      <w:pPr>
        <w:spacing w:after="0"/>
        <w:rPr>
          <w:rFonts w:cs="Arial"/>
          <w:b/>
          <w:szCs w:val="24"/>
        </w:rPr>
      </w:pPr>
      <w:r w:rsidRPr="007D641A">
        <w:rPr>
          <w:rFonts w:cs="Arial"/>
          <w:b/>
          <w:szCs w:val="24"/>
        </w:rPr>
        <w:t>AGREED TO RECOMMEND, on the proposal of</w:t>
      </w:r>
      <w:r w:rsidR="000E18CF">
        <w:rPr>
          <w:rFonts w:cs="Arial"/>
          <w:b/>
          <w:szCs w:val="24"/>
        </w:rPr>
        <w:t xml:space="preserve"> </w:t>
      </w:r>
      <w:r w:rsidR="009506D8">
        <w:rPr>
          <w:rFonts w:cs="Arial"/>
          <w:b/>
          <w:szCs w:val="24"/>
        </w:rPr>
        <w:t>Alderman Irvine, s</w:t>
      </w:r>
      <w:r w:rsidRPr="007D641A">
        <w:rPr>
          <w:rFonts w:cs="Arial"/>
          <w:b/>
          <w:szCs w:val="24"/>
        </w:rPr>
        <w:t>econded by</w:t>
      </w:r>
      <w:r>
        <w:rPr>
          <w:rFonts w:cs="Arial"/>
          <w:b/>
          <w:szCs w:val="24"/>
        </w:rPr>
        <w:t xml:space="preserve"> </w:t>
      </w:r>
      <w:r w:rsidR="000E18CF">
        <w:rPr>
          <w:rFonts w:cs="Arial"/>
          <w:b/>
          <w:szCs w:val="24"/>
        </w:rPr>
        <w:t xml:space="preserve">Councillor </w:t>
      </w:r>
      <w:r w:rsidR="009506D8">
        <w:rPr>
          <w:rFonts w:cs="Arial"/>
          <w:b/>
          <w:szCs w:val="24"/>
        </w:rPr>
        <w:t>Chambers, that the</w:t>
      </w:r>
      <w:r w:rsidRPr="007D641A">
        <w:rPr>
          <w:rFonts w:cs="Arial"/>
          <w:b/>
          <w:szCs w:val="24"/>
        </w:rPr>
        <w:t xml:space="preserve"> recommendation be adopted.</w:t>
      </w:r>
    </w:p>
    <w:p w14:paraId="4CB1086F" w14:textId="00688FAF" w:rsidR="00400C16" w:rsidRDefault="00400C16" w:rsidP="0026074C">
      <w:pPr>
        <w:spacing w:after="0"/>
        <w:rPr>
          <w:rFonts w:cs="Arial"/>
          <w:b/>
          <w:szCs w:val="24"/>
        </w:rPr>
      </w:pPr>
    </w:p>
    <w:p w14:paraId="75DAEF92" w14:textId="5C2EC735" w:rsidR="00400C16" w:rsidRDefault="00B32A10" w:rsidP="00371296">
      <w:pPr>
        <w:pStyle w:val="Heading1"/>
        <w:rPr>
          <w:noProof/>
        </w:rPr>
      </w:pPr>
      <w:r>
        <w:t>Summer Scheme Update</w:t>
      </w:r>
    </w:p>
    <w:p w14:paraId="6B25B6DD" w14:textId="70F10FB3" w:rsidR="00400C16" w:rsidRDefault="0069398D" w:rsidP="0026074C">
      <w:pPr>
        <w:spacing w:after="0"/>
        <w:ind w:left="567"/>
      </w:pPr>
      <w:r>
        <w:t>(Appendi</w:t>
      </w:r>
      <w:r w:rsidR="00F376B1">
        <w:t xml:space="preserve">x </w:t>
      </w:r>
      <w:r w:rsidR="00ED7DEA">
        <w:t>VI – IX)</w:t>
      </w:r>
    </w:p>
    <w:p w14:paraId="3C155E15" w14:textId="77777777" w:rsidR="0069398D" w:rsidRPr="004647C8" w:rsidRDefault="0069398D" w:rsidP="0026074C">
      <w:pPr>
        <w:spacing w:after="0"/>
      </w:pPr>
    </w:p>
    <w:p w14:paraId="3D81E75B" w14:textId="46639A65" w:rsidR="009049DF" w:rsidRDefault="00400C16" w:rsidP="0026074C">
      <w:pPr>
        <w:autoSpaceDE w:val="0"/>
        <w:autoSpaceDN w:val="0"/>
        <w:adjustRightInd w:val="0"/>
        <w:spacing w:after="0"/>
      </w:pPr>
      <w:bookmarkStart w:id="3" w:name="_Hlk94885269"/>
      <w:r w:rsidRPr="004F0A10">
        <w:rPr>
          <w:rFonts w:cs="Arial"/>
          <w:caps/>
          <w:szCs w:val="24"/>
        </w:rPr>
        <w:t>Previously CIRCULATED: -</w:t>
      </w:r>
      <w:r w:rsidRPr="004F0A10">
        <w:rPr>
          <w:rFonts w:cs="Arial"/>
          <w:szCs w:val="24"/>
        </w:rPr>
        <w:t xml:space="preserve"> Report from the Director of Community and Wellbeing, </w:t>
      </w:r>
      <w:r w:rsidR="00F20A2D">
        <w:rPr>
          <w:rFonts w:cs="Arial"/>
          <w:szCs w:val="24"/>
        </w:rPr>
        <w:t xml:space="preserve">detailing that </w:t>
      </w:r>
      <w:r w:rsidR="005E4DDB">
        <w:rPr>
          <w:rFonts w:cs="Arial"/>
          <w:szCs w:val="24"/>
        </w:rPr>
        <w:t xml:space="preserve">the Council </w:t>
      </w:r>
      <w:r w:rsidR="009049DF">
        <w:t>via the Community Development Team (CDT) directly deliver</w:t>
      </w:r>
      <w:r w:rsidR="005E4DDB">
        <w:t>ed</w:t>
      </w:r>
      <w:r w:rsidR="009049DF">
        <w:t xml:space="preserve"> an annual summer scheme programme in 5 community halls across the Borough.  The schemes normally r</w:t>
      </w:r>
      <w:r w:rsidR="005E4DDB">
        <w:t>a</w:t>
      </w:r>
      <w:r w:rsidR="009049DF">
        <w:t>n for 3 consecutive weeks in late July and early August, providing full day places for 260 children in P1-P7 per week.</w:t>
      </w:r>
    </w:p>
    <w:p w14:paraId="3B9567C0" w14:textId="77777777" w:rsidR="009049DF" w:rsidRDefault="009049DF" w:rsidP="0026074C">
      <w:pPr>
        <w:spacing w:after="0"/>
        <w:jc w:val="both"/>
      </w:pPr>
    </w:p>
    <w:p w14:paraId="6DB9F47C" w14:textId="316D6A58" w:rsidR="009049DF" w:rsidRPr="005E4DDB" w:rsidRDefault="009049DF" w:rsidP="0026074C">
      <w:pPr>
        <w:numPr>
          <w:ilvl w:val="0"/>
          <w:numId w:val="30"/>
        </w:numPr>
        <w:spacing w:after="0"/>
        <w:contextualSpacing/>
        <w:jc w:val="both"/>
        <w:rPr>
          <w:rFonts w:cs="Arial"/>
          <w:szCs w:val="24"/>
        </w:rPr>
      </w:pPr>
      <w:bookmarkStart w:id="4" w:name="_Hlk96629881"/>
      <w:r w:rsidRPr="005E4DDB">
        <w:rPr>
          <w:rFonts w:cs="Arial"/>
          <w:szCs w:val="24"/>
        </w:rPr>
        <w:t>Ald</w:t>
      </w:r>
      <w:r w:rsidR="005E4DDB">
        <w:rPr>
          <w:rFonts w:cs="Arial"/>
          <w:szCs w:val="24"/>
        </w:rPr>
        <w:t>erman</w:t>
      </w:r>
      <w:r w:rsidRPr="005E4DDB">
        <w:rPr>
          <w:rFonts w:cs="Arial"/>
          <w:szCs w:val="24"/>
        </w:rPr>
        <w:t xml:space="preserve"> George Green Community Centre, Bangor (80 children per week)</w:t>
      </w:r>
    </w:p>
    <w:p w14:paraId="11E51AAE" w14:textId="77777777" w:rsidR="009049DF" w:rsidRPr="005E4DDB" w:rsidRDefault="009049DF" w:rsidP="0026074C">
      <w:pPr>
        <w:numPr>
          <w:ilvl w:val="0"/>
          <w:numId w:val="30"/>
        </w:numPr>
        <w:spacing w:after="0"/>
        <w:contextualSpacing/>
        <w:jc w:val="both"/>
        <w:rPr>
          <w:rFonts w:cs="Arial"/>
          <w:szCs w:val="24"/>
        </w:rPr>
      </w:pPr>
      <w:bookmarkStart w:id="5" w:name="_Hlk96629901"/>
      <w:r w:rsidRPr="005E4DDB">
        <w:rPr>
          <w:rFonts w:cs="Arial"/>
          <w:szCs w:val="24"/>
        </w:rPr>
        <w:t>Ballygowan Village Hall, West Ards (40 children per week)</w:t>
      </w:r>
    </w:p>
    <w:bookmarkEnd w:id="5"/>
    <w:p w14:paraId="1D3D52C4" w14:textId="77777777" w:rsidR="009049DF" w:rsidRPr="005E4DDB" w:rsidRDefault="009049DF" w:rsidP="0026074C">
      <w:pPr>
        <w:numPr>
          <w:ilvl w:val="0"/>
          <w:numId w:val="30"/>
        </w:numPr>
        <w:spacing w:after="0"/>
        <w:contextualSpacing/>
        <w:jc w:val="both"/>
        <w:rPr>
          <w:rFonts w:cs="Arial"/>
          <w:szCs w:val="24"/>
        </w:rPr>
      </w:pPr>
      <w:r w:rsidRPr="005E4DDB">
        <w:rPr>
          <w:rFonts w:cs="Arial"/>
          <w:szCs w:val="24"/>
        </w:rPr>
        <w:t>Portavogie Community Centre, Ards Peninsula (40 children per week)</w:t>
      </w:r>
    </w:p>
    <w:p w14:paraId="549CDC9A" w14:textId="77777777" w:rsidR="009049DF" w:rsidRPr="005E4DDB" w:rsidRDefault="009049DF" w:rsidP="0026074C">
      <w:pPr>
        <w:numPr>
          <w:ilvl w:val="0"/>
          <w:numId w:val="30"/>
        </w:numPr>
        <w:spacing w:after="0"/>
        <w:contextualSpacing/>
        <w:jc w:val="both"/>
        <w:rPr>
          <w:rFonts w:cs="Arial"/>
          <w:szCs w:val="24"/>
        </w:rPr>
      </w:pPr>
      <w:bookmarkStart w:id="6" w:name="_Hlk96629991"/>
      <w:bookmarkEnd w:id="4"/>
      <w:r w:rsidRPr="005E4DDB">
        <w:rPr>
          <w:rFonts w:cs="Arial"/>
          <w:szCs w:val="24"/>
        </w:rPr>
        <w:t>Redburn Community Centre, Holywood (60 children per week)</w:t>
      </w:r>
    </w:p>
    <w:p w14:paraId="20C7F104" w14:textId="77777777" w:rsidR="009049DF" w:rsidRPr="005E4DDB" w:rsidRDefault="009049DF" w:rsidP="0026074C">
      <w:pPr>
        <w:numPr>
          <w:ilvl w:val="0"/>
          <w:numId w:val="30"/>
        </w:numPr>
        <w:spacing w:after="0"/>
        <w:contextualSpacing/>
        <w:jc w:val="both"/>
        <w:rPr>
          <w:rFonts w:cs="Arial"/>
          <w:szCs w:val="24"/>
        </w:rPr>
      </w:pPr>
      <w:bookmarkStart w:id="7" w:name="_Hlk96630014"/>
      <w:bookmarkEnd w:id="6"/>
      <w:r w:rsidRPr="005E4DDB">
        <w:rPr>
          <w:rFonts w:cs="Arial"/>
          <w:szCs w:val="24"/>
        </w:rPr>
        <w:t>West Winds Community Centre, Newtownards (40 children per week)</w:t>
      </w:r>
      <w:bookmarkStart w:id="8" w:name="_Hlk96629974"/>
      <w:bookmarkEnd w:id="7"/>
    </w:p>
    <w:bookmarkEnd w:id="8"/>
    <w:p w14:paraId="3175DD9A" w14:textId="77777777" w:rsidR="009049DF" w:rsidRDefault="009049DF" w:rsidP="0026074C">
      <w:pPr>
        <w:spacing w:after="0"/>
        <w:jc w:val="both"/>
      </w:pPr>
    </w:p>
    <w:p w14:paraId="11C32ACD" w14:textId="2C2511A7" w:rsidR="009049DF" w:rsidRDefault="009049DF" w:rsidP="0026074C">
      <w:pPr>
        <w:spacing w:after="0"/>
      </w:pPr>
      <w:r>
        <w:t>Th</w:t>
      </w:r>
      <w:r w:rsidR="005E4DDB">
        <w:t>e</w:t>
      </w:r>
      <w:r>
        <w:t xml:space="preserve"> direct delivery relie</w:t>
      </w:r>
      <w:r w:rsidR="005E4DDB">
        <w:t>d</w:t>
      </w:r>
      <w:r>
        <w:t xml:space="preserve"> heavily on a bank of experienced and trained agency staff, in order to ensure safeguarding requirements </w:t>
      </w:r>
      <w:r w:rsidR="005E4DDB">
        <w:t>we</w:t>
      </w:r>
      <w:r>
        <w:t>re met and provide</w:t>
      </w:r>
      <w:r w:rsidR="005E4DDB">
        <w:t>d</w:t>
      </w:r>
      <w:r>
        <w:t xml:space="preserve"> summer </w:t>
      </w:r>
      <w:r>
        <w:lastRenderedPageBreak/>
        <w:t xml:space="preserve">scheme places for 780 children if fully subscribed. </w:t>
      </w:r>
      <w:r w:rsidR="005E4DDB">
        <w:t xml:space="preserve"> The a</w:t>
      </w:r>
      <w:r>
        <w:t>ppendix show</w:t>
      </w:r>
      <w:r w:rsidR="005E4DDB">
        <w:t>ed</w:t>
      </w:r>
      <w:r>
        <w:t xml:space="preserve"> the distribution of Council delivered summer schemes.</w:t>
      </w:r>
    </w:p>
    <w:p w14:paraId="074DA363" w14:textId="77777777" w:rsidR="009049DF" w:rsidRDefault="009049DF" w:rsidP="0026074C">
      <w:pPr>
        <w:spacing w:after="0"/>
      </w:pPr>
    </w:p>
    <w:p w14:paraId="4881C72F" w14:textId="056BCC38" w:rsidR="009049DF" w:rsidRDefault="009049DF" w:rsidP="0026074C">
      <w:pPr>
        <w:spacing w:after="0"/>
      </w:pPr>
      <w:r>
        <w:t xml:space="preserve">Community Development funding and support services </w:t>
      </w:r>
      <w:r w:rsidR="005E4DDB">
        <w:t>we</w:t>
      </w:r>
      <w:r>
        <w:t>re also provided for 4 Community Partners who r</w:t>
      </w:r>
      <w:r w:rsidR="005E4DDB">
        <w:t>a</w:t>
      </w:r>
      <w:r>
        <w:t xml:space="preserve">n their own summer schemes, using local volunteers. </w:t>
      </w:r>
    </w:p>
    <w:p w14:paraId="35C33516" w14:textId="77777777" w:rsidR="009049DF" w:rsidRDefault="009049DF" w:rsidP="0026074C">
      <w:pPr>
        <w:spacing w:after="0"/>
      </w:pPr>
      <w:r>
        <w:t xml:space="preserve"> </w:t>
      </w:r>
    </w:p>
    <w:p w14:paraId="1CD84CC2" w14:textId="77777777" w:rsidR="009049DF" w:rsidRPr="005E4DDB" w:rsidRDefault="009049DF" w:rsidP="0026074C">
      <w:pPr>
        <w:numPr>
          <w:ilvl w:val="0"/>
          <w:numId w:val="31"/>
        </w:numPr>
        <w:spacing w:after="0"/>
        <w:contextualSpacing/>
        <w:jc w:val="both"/>
        <w:rPr>
          <w:rFonts w:cs="Arial"/>
          <w:szCs w:val="24"/>
        </w:rPr>
      </w:pPr>
      <w:bookmarkStart w:id="9" w:name="_Hlk96630591"/>
      <w:r w:rsidRPr="005E4DDB">
        <w:rPr>
          <w:rFonts w:cs="Arial"/>
          <w:szCs w:val="24"/>
        </w:rPr>
        <w:t>Ballyphilip Youth Group, Portaferry (40 children per week x 1 week)</w:t>
      </w:r>
    </w:p>
    <w:p w14:paraId="3105780F" w14:textId="77777777" w:rsidR="009049DF" w:rsidRPr="005E4DDB" w:rsidRDefault="009049DF" w:rsidP="0026074C">
      <w:pPr>
        <w:numPr>
          <w:ilvl w:val="0"/>
          <w:numId w:val="31"/>
        </w:numPr>
        <w:spacing w:after="0"/>
        <w:contextualSpacing/>
        <w:jc w:val="both"/>
        <w:rPr>
          <w:rFonts w:cs="Arial"/>
          <w:szCs w:val="24"/>
        </w:rPr>
      </w:pPr>
      <w:bookmarkStart w:id="10" w:name="_Hlk96630572"/>
      <w:bookmarkEnd w:id="9"/>
      <w:r w:rsidRPr="005E4DDB">
        <w:rPr>
          <w:rFonts w:cs="Arial"/>
          <w:szCs w:val="24"/>
        </w:rPr>
        <w:t>Breezemount Com Association, Bangor (40 children per week x 3 weeks)</w:t>
      </w:r>
      <w:bookmarkEnd w:id="10"/>
    </w:p>
    <w:p w14:paraId="39DB9929" w14:textId="77777777" w:rsidR="009049DF" w:rsidRPr="005E4DDB" w:rsidRDefault="009049DF" w:rsidP="0026074C">
      <w:pPr>
        <w:numPr>
          <w:ilvl w:val="0"/>
          <w:numId w:val="31"/>
        </w:numPr>
        <w:spacing w:after="0"/>
        <w:contextualSpacing/>
        <w:jc w:val="both"/>
        <w:rPr>
          <w:rFonts w:cs="Arial"/>
          <w:szCs w:val="24"/>
        </w:rPr>
      </w:pPr>
      <w:r w:rsidRPr="005E4DDB">
        <w:rPr>
          <w:rFonts w:cs="Arial"/>
          <w:szCs w:val="24"/>
        </w:rPr>
        <w:t>Kilcooley Women’s Centre, Bangor (80 children per week x 3 weeks)</w:t>
      </w:r>
    </w:p>
    <w:p w14:paraId="388F9F33" w14:textId="77777777" w:rsidR="009049DF" w:rsidRPr="005E4DDB" w:rsidRDefault="009049DF" w:rsidP="0026074C">
      <w:pPr>
        <w:numPr>
          <w:ilvl w:val="0"/>
          <w:numId w:val="31"/>
        </w:numPr>
        <w:spacing w:after="0"/>
        <w:contextualSpacing/>
        <w:jc w:val="both"/>
        <w:rPr>
          <w:rFonts w:cs="Arial"/>
          <w:szCs w:val="24"/>
        </w:rPr>
      </w:pPr>
      <w:bookmarkStart w:id="11" w:name="_Hlk96630629"/>
      <w:r w:rsidRPr="005E4DDB">
        <w:rPr>
          <w:rFonts w:cs="Arial"/>
          <w:szCs w:val="24"/>
        </w:rPr>
        <w:t>Millisle Youth Forum, Millisle (30 children per week x 2 weeks)</w:t>
      </w:r>
      <w:bookmarkEnd w:id="11"/>
    </w:p>
    <w:p w14:paraId="78DB312E" w14:textId="77777777" w:rsidR="009049DF" w:rsidRDefault="009049DF" w:rsidP="0026074C">
      <w:pPr>
        <w:spacing w:after="0"/>
        <w:jc w:val="both"/>
      </w:pPr>
    </w:p>
    <w:p w14:paraId="0BFAA0C2" w14:textId="3F19562B" w:rsidR="009049DF" w:rsidRDefault="009049DF" w:rsidP="0026074C">
      <w:pPr>
        <w:spacing w:after="0"/>
      </w:pPr>
      <w:r>
        <w:t>The partner schemes provide</w:t>
      </w:r>
      <w:r w:rsidR="005E4DDB">
        <w:t>d</w:t>
      </w:r>
      <w:r>
        <w:t xml:space="preserve"> 460 summer scheme places if fully subscribed</w:t>
      </w:r>
      <w:r w:rsidR="005E4DDB">
        <w:t xml:space="preserve"> and an attached a</w:t>
      </w:r>
      <w:r>
        <w:t>ppendix show</w:t>
      </w:r>
      <w:r w:rsidR="005E4DDB">
        <w:t>ed</w:t>
      </w:r>
      <w:r>
        <w:t xml:space="preserve"> the distribution of partner delivered summer schemes.</w:t>
      </w:r>
    </w:p>
    <w:p w14:paraId="28F5ED72" w14:textId="77777777" w:rsidR="009049DF" w:rsidRDefault="009049DF" w:rsidP="0026074C">
      <w:pPr>
        <w:spacing w:after="0"/>
      </w:pPr>
    </w:p>
    <w:p w14:paraId="7DA30660" w14:textId="4960D0F4" w:rsidR="009049DF" w:rsidRDefault="009049DF" w:rsidP="0026074C">
      <w:pPr>
        <w:spacing w:after="0"/>
      </w:pPr>
      <w:r>
        <w:t xml:space="preserve">To increase the provision of summer schemes across the Borough following a request from </w:t>
      </w:r>
      <w:r w:rsidR="005E4DDB">
        <w:t xml:space="preserve">the </w:t>
      </w:r>
      <w:r>
        <w:t>Council to do so, the Community Development Team (CDT) ha</w:t>
      </w:r>
      <w:r w:rsidR="005E4DDB">
        <w:t>d</w:t>
      </w:r>
      <w:r>
        <w:t xml:space="preserve"> investigated the possibility of an additional 2 locations to directly deliver in Comber and Donaghadee. They ha</w:t>
      </w:r>
      <w:r w:rsidR="005E4DDB">
        <w:t>d</w:t>
      </w:r>
      <w:r>
        <w:t xml:space="preserve"> also found a new Community Partner to deliver in Killinchy. To enable th</w:t>
      </w:r>
      <w:r w:rsidR="005E4DDB">
        <w:t>at</w:t>
      </w:r>
      <w:r>
        <w:t xml:space="preserve"> and ensure that it </w:t>
      </w:r>
      <w:r w:rsidR="005E4DDB">
        <w:t>wa</w:t>
      </w:r>
      <w:r>
        <w:t>s delivered within the available budget the summer schemes w</w:t>
      </w:r>
      <w:r w:rsidR="005E4DDB">
        <w:t xml:space="preserve">ould </w:t>
      </w:r>
      <w:r>
        <w:t>need to be reduced to 2 weeks at each location.</w:t>
      </w:r>
    </w:p>
    <w:p w14:paraId="72389A84" w14:textId="77777777" w:rsidR="009049DF" w:rsidRDefault="009049DF" w:rsidP="0026074C">
      <w:pPr>
        <w:spacing w:after="0"/>
      </w:pPr>
    </w:p>
    <w:p w14:paraId="008CADB9" w14:textId="38EF7F5E" w:rsidR="009049DF" w:rsidRDefault="009049DF" w:rsidP="0026074C">
      <w:pPr>
        <w:spacing w:after="0"/>
      </w:pPr>
      <w:r>
        <w:t>Below show</w:t>
      </w:r>
      <w:r w:rsidR="005E4DDB">
        <w:t>ed</w:t>
      </w:r>
      <w:r>
        <w:t xml:space="preserve"> where the Community Development Team w</w:t>
      </w:r>
      <w:r w:rsidR="005E4DDB">
        <w:t xml:space="preserve">ould </w:t>
      </w:r>
      <w:r>
        <w:t>deliver summer schemes if the recommendations in th</w:t>
      </w:r>
      <w:r w:rsidR="005E4DDB">
        <w:t>e</w:t>
      </w:r>
      <w:r>
        <w:t xml:space="preserve"> report </w:t>
      </w:r>
      <w:r w:rsidR="005E4DDB">
        <w:t>we</w:t>
      </w:r>
      <w:r>
        <w:t>re adopted.</w:t>
      </w:r>
    </w:p>
    <w:p w14:paraId="2FF137BF" w14:textId="77777777" w:rsidR="009049DF" w:rsidRDefault="009049DF" w:rsidP="0026074C">
      <w:pPr>
        <w:spacing w:after="0"/>
      </w:pPr>
    </w:p>
    <w:p w14:paraId="53F4744D" w14:textId="5D34CCBE" w:rsidR="009049DF" w:rsidRPr="005E4DDB" w:rsidRDefault="009049DF" w:rsidP="0026074C">
      <w:pPr>
        <w:numPr>
          <w:ilvl w:val="0"/>
          <w:numId w:val="32"/>
        </w:numPr>
        <w:spacing w:after="0"/>
        <w:contextualSpacing/>
        <w:jc w:val="both"/>
        <w:rPr>
          <w:rFonts w:cs="Arial"/>
          <w:szCs w:val="24"/>
        </w:rPr>
      </w:pPr>
      <w:r w:rsidRPr="005E4DDB">
        <w:rPr>
          <w:rFonts w:cs="Arial"/>
          <w:szCs w:val="24"/>
        </w:rPr>
        <w:t>Ald</w:t>
      </w:r>
      <w:r w:rsidR="005E4DDB">
        <w:rPr>
          <w:rFonts w:cs="Arial"/>
          <w:szCs w:val="24"/>
        </w:rPr>
        <w:t>erman</w:t>
      </w:r>
      <w:r w:rsidRPr="005E4DDB">
        <w:rPr>
          <w:rFonts w:cs="Arial"/>
          <w:szCs w:val="24"/>
        </w:rPr>
        <w:t xml:space="preserve"> George Green Community Centre, Bangor (80 children per week)</w:t>
      </w:r>
    </w:p>
    <w:p w14:paraId="641E921D" w14:textId="77777777" w:rsidR="009049DF" w:rsidRPr="005E4DDB" w:rsidRDefault="009049DF" w:rsidP="0026074C">
      <w:pPr>
        <w:numPr>
          <w:ilvl w:val="0"/>
          <w:numId w:val="32"/>
        </w:numPr>
        <w:spacing w:after="0"/>
        <w:contextualSpacing/>
        <w:jc w:val="both"/>
        <w:rPr>
          <w:rFonts w:cs="Arial"/>
          <w:szCs w:val="24"/>
        </w:rPr>
      </w:pPr>
      <w:r w:rsidRPr="005E4DDB">
        <w:rPr>
          <w:rFonts w:cs="Arial"/>
          <w:szCs w:val="24"/>
        </w:rPr>
        <w:t>Ballygowan Village Hall, West Ards (40 children per week)</w:t>
      </w:r>
    </w:p>
    <w:p w14:paraId="03D8467E" w14:textId="77777777" w:rsidR="009049DF" w:rsidRPr="005E4DDB" w:rsidRDefault="009049DF" w:rsidP="0026074C">
      <w:pPr>
        <w:numPr>
          <w:ilvl w:val="0"/>
          <w:numId w:val="32"/>
        </w:numPr>
        <w:spacing w:after="0"/>
        <w:contextualSpacing/>
        <w:jc w:val="both"/>
        <w:rPr>
          <w:rFonts w:cs="Arial"/>
          <w:szCs w:val="24"/>
        </w:rPr>
      </w:pPr>
      <w:r w:rsidRPr="005E4DDB">
        <w:rPr>
          <w:rFonts w:cs="Arial"/>
          <w:szCs w:val="24"/>
        </w:rPr>
        <w:t>Comber Leisure Centre (60 children per week)</w:t>
      </w:r>
    </w:p>
    <w:p w14:paraId="1B150F17" w14:textId="77777777" w:rsidR="009049DF" w:rsidRPr="005E4DDB" w:rsidRDefault="009049DF" w:rsidP="0026074C">
      <w:pPr>
        <w:numPr>
          <w:ilvl w:val="0"/>
          <w:numId w:val="32"/>
        </w:numPr>
        <w:spacing w:after="0"/>
        <w:contextualSpacing/>
        <w:jc w:val="both"/>
        <w:rPr>
          <w:rFonts w:cs="Arial"/>
          <w:szCs w:val="24"/>
        </w:rPr>
      </w:pPr>
      <w:r w:rsidRPr="005E4DDB">
        <w:rPr>
          <w:rFonts w:cs="Arial"/>
          <w:szCs w:val="24"/>
        </w:rPr>
        <w:t>Donaghadee Community Centre (60 children per week)</w:t>
      </w:r>
    </w:p>
    <w:p w14:paraId="11F0AB7E" w14:textId="77777777" w:rsidR="009049DF" w:rsidRPr="005E4DDB" w:rsidRDefault="009049DF" w:rsidP="0026074C">
      <w:pPr>
        <w:numPr>
          <w:ilvl w:val="0"/>
          <w:numId w:val="32"/>
        </w:numPr>
        <w:spacing w:after="0"/>
        <w:contextualSpacing/>
        <w:jc w:val="both"/>
        <w:rPr>
          <w:rFonts w:cs="Arial"/>
          <w:szCs w:val="24"/>
        </w:rPr>
      </w:pPr>
      <w:r w:rsidRPr="005E4DDB">
        <w:rPr>
          <w:rFonts w:cs="Arial"/>
          <w:szCs w:val="24"/>
        </w:rPr>
        <w:t>Portavogie Community Centre, Ards Peninsula (40 children per week)</w:t>
      </w:r>
    </w:p>
    <w:p w14:paraId="58EFB4D9" w14:textId="77777777" w:rsidR="009049DF" w:rsidRPr="005E4DDB" w:rsidRDefault="009049DF" w:rsidP="0026074C">
      <w:pPr>
        <w:numPr>
          <w:ilvl w:val="0"/>
          <w:numId w:val="32"/>
        </w:numPr>
        <w:spacing w:after="0"/>
        <w:contextualSpacing/>
        <w:jc w:val="both"/>
        <w:rPr>
          <w:rFonts w:cs="Arial"/>
          <w:szCs w:val="24"/>
        </w:rPr>
      </w:pPr>
      <w:r w:rsidRPr="005E4DDB">
        <w:rPr>
          <w:rFonts w:cs="Arial"/>
          <w:szCs w:val="24"/>
        </w:rPr>
        <w:t>Redburn Community Centre, Holywood (60 children per week)</w:t>
      </w:r>
    </w:p>
    <w:p w14:paraId="7EF9CBE2" w14:textId="77777777" w:rsidR="009049DF" w:rsidRPr="005E4DDB" w:rsidRDefault="009049DF" w:rsidP="0026074C">
      <w:pPr>
        <w:numPr>
          <w:ilvl w:val="0"/>
          <w:numId w:val="32"/>
        </w:numPr>
        <w:spacing w:after="0"/>
        <w:contextualSpacing/>
        <w:jc w:val="both"/>
        <w:rPr>
          <w:rFonts w:cs="Arial"/>
          <w:szCs w:val="24"/>
        </w:rPr>
      </w:pPr>
      <w:r w:rsidRPr="005E4DDB">
        <w:rPr>
          <w:rFonts w:cs="Arial"/>
          <w:szCs w:val="24"/>
        </w:rPr>
        <w:t>West Winds Community Centre, Newtownards (40 children per week)</w:t>
      </w:r>
    </w:p>
    <w:p w14:paraId="500FA240" w14:textId="77777777" w:rsidR="009049DF" w:rsidRPr="005E4DDB" w:rsidRDefault="009049DF" w:rsidP="0026074C">
      <w:pPr>
        <w:spacing w:after="0"/>
        <w:jc w:val="both"/>
        <w:rPr>
          <w:rFonts w:cs="Arial"/>
          <w:szCs w:val="24"/>
        </w:rPr>
      </w:pPr>
    </w:p>
    <w:p w14:paraId="02D0428D" w14:textId="68B06B33" w:rsidR="009049DF" w:rsidRDefault="009049DF" w:rsidP="0026074C">
      <w:pPr>
        <w:spacing w:after="0"/>
      </w:pPr>
      <w:r>
        <w:t>Therefore, a total of 760 places for children w</w:t>
      </w:r>
      <w:r w:rsidR="005E4DDB">
        <w:t xml:space="preserve">ould </w:t>
      </w:r>
      <w:r>
        <w:t xml:space="preserve">be offered in 7 locations in the Borough. </w:t>
      </w:r>
      <w:r w:rsidR="005E4DDB">
        <w:t xml:space="preserve"> </w:t>
      </w:r>
      <w:r>
        <w:t xml:space="preserve">Although there </w:t>
      </w:r>
      <w:r w:rsidR="005E4DDB">
        <w:t>wa</w:t>
      </w:r>
      <w:r>
        <w:t xml:space="preserve">s a reduction of 20 child places utilising this method, there </w:t>
      </w:r>
      <w:r w:rsidR="005E4DDB">
        <w:t>wa</w:t>
      </w:r>
      <w:r>
        <w:t xml:space="preserve">s a significant increase in service delivery geography throughout the </w:t>
      </w:r>
      <w:r w:rsidR="005E4DDB">
        <w:t>B</w:t>
      </w:r>
      <w:r>
        <w:t xml:space="preserve">orough by using similar resources.  </w:t>
      </w:r>
      <w:r w:rsidR="005E4DDB">
        <w:t>A further a</w:t>
      </w:r>
      <w:r>
        <w:t>ppendix show</w:t>
      </w:r>
      <w:r w:rsidR="005E4DDB">
        <w:t>ed</w:t>
      </w:r>
      <w:r>
        <w:t xml:space="preserve"> how the Council delivered summer schemes would run in 2022.</w:t>
      </w:r>
    </w:p>
    <w:p w14:paraId="0A95D1C6" w14:textId="77777777" w:rsidR="009049DF" w:rsidRDefault="009049DF" w:rsidP="0026074C">
      <w:pPr>
        <w:spacing w:after="0"/>
      </w:pPr>
    </w:p>
    <w:p w14:paraId="309D5567" w14:textId="49A10B78" w:rsidR="009049DF" w:rsidRPr="007044EB" w:rsidRDefault="009049DF" w:rsidP="0026074C">
      <w:pPr>
        <w:spacing w:after="0"/>
        <w:rPr>
          <w:szCs w:val="24"/>
        </w:rPr>
      </w:pPr>
      <w:r>
        <w:t>Below show</w:t>
      </w:r>
      <w:r w:rsidR="006F37D2">
        <w:t>ed</w:t>
      </w:r>
      <w:r>
        <w:t xml:space="preserve"> wh</w:t>
      </w:r>
      <w:r w:rsidRPr="007044EB">
        <w:rPr>
          <w:szCs w:val="24"/>
        </w:rPr>
        <w:t>ere the Community Partners w</w:t>
      </w:r>
      <w:r w:rsidR="006F37D2" w:rsidRPr="007044EB">
        <w:rPr>
          <w:szCs w:val="24"/>
        </w:rPr>
        <w:t xml:space="preserve">ould </w:t>
      </w:r>
      <w:r w:rsidRPr="007044EB">
        <w:rPr>
          <w:szCs w:val="24"/>
        </w:rPr>
        <w:t xml:space="preserve">deliver summer schemes if the recommendations </w:t>
      </w:r>
      <w:r w:rsidR="006F37D2" w:rsidRPr="007044EB">
        <w:rPr>
          <w:szCs w:val="24"/>
        </w:rPr>
        <w:t>we</w:t>
      </w:r>
      <w:r w:rsidRPr="007044EB">
        <w:rPr>
          <w:szCs w:val="24"/>
        </w:rPr>
        <w:t>re adopted.</w:t>
      </w:r>
    </w:p>
    <w:p w14:paraId="1EE20AEE" w14:textId="77777777" w:rsidR="009049DF" w:rsidRPr="007044EB" w:rsidRDefault="009049DF" w:rsidP="0026074C">
      <w:pPr>
        <w:spacing w:after="0"/>
        <w:jc w:val="both"/>
        <w:rPr>
          <w:szCs w:val="24"/>
        </w:rPr>
      </w:pPr>
    </w:p>
    <w:p w14:paraId="60CA11BB" w14:textId="77777777" w:rsidR="009049DF" w:rsidRPr="007044EB" w:rsidRDefault="009049DF" w:rsidP="0026074C">
      <w:pPr>
        <w:numPr>
          <w:ilvl w:val="0"/>
          <w:numId w:val="33"/>
        </w:numPr>
        <w:spacing w:after="0"/>
        <w:contextualSpacing/>
        <w:jc w:val="both"/>
        <w:rPr>
          <w:rFonts w:cs="Arial"/>
          <w:szCs w:val="24"/>
        </w:rPr>
      </w:pPr>
      <w:r w:rsidRPr="007044EB">
        <w:rPr>
          <w:rFonts w:cs="Arial"/>
          <w:szCs w:val="24"/>
        </w:rPr>
        <w:t>Ballyphilip Youth Group, Portaferry (40 children per week x 1 week)</w:t>
      </w:r>
    </w:p>
    <w:p w14:paraId="43171D25" w14:textId="45F5ECDD" w:rsidR="009049DF" w:rsidRPr="007044EB" w:rsidRDefault="009049DF" w:rsidP="007044EB">
      <w:pPr>
        <w:numPr>
          <w:ilvl w:val="0"/>
          <w:numId w:val="33"/>
        </w:numPr>
        <w:spacing w:after="0"/>
        <w:contextualSpacing/>
        <w:rPr>
          <w:rFonts w:cs="Arial"/>
          <w:szCs w:val="24"/>
        </w:rPr>
      </w:pPr>
      <w:r w:rsidRPr="007044EB">
        <w:rPr>
          <w:rFonts w:cs="Arial"/>
          <w:szCs w:val="24"/>
        </w:rPr>
        <w:t>Breezemount Com</w:t>
      </w:r>
      <w:r w:rsidR="006F37D2" w:rsidRPr="007044EB">
        <w:rPr>
          <w:rFonts w:cs="Arial"/>
          <w:szCs w:val="24"/>
        </w:rPr>
        <w:t xml:space="preserve">munity </w:t>
      </w:r>
      <w:r w:rsidRPr="007044EB">
        <w:rPr>
          <w:rFonts w:cs="Arial"/>
          <w:szCs w:val="24"/>
        </w:rPr>
        <w:t>Association, Bangor (40 children per week x 3 weeks)</w:t>
      </w:r>
    </w:p>
    <w:p w14:paraId="68C5ED4E" w14:textId="77777777" w:rsidR="009049DF" w:rsidRPr="007044EB" w:rsidRDefault="009049DF" w:rsidP="007044EB">
      <w:pPr>
        <w:numPr>
          <w:ilvl w:val="0"/>
          <w:numId w:val="33"/>
        </w:numPr>
        <w:spacing w:after="0"/>
        <w:contextualSpacing/>
        <w:rPr>
          <w:rFonts w:cs="Arial"/>
          <w:szCs w:val="24"/>
        </w:rPr>
      </w:pPr>
      <w:r w:rsidRPr="007044EB">
        <w:rPr>
          <w:rFonts w:cs="Arial"/>
          <w:szCs w:val="24"/>
        </w:rPr>
        <w:t>Kilcooley Women’s Centre, Bangor (80 children per week x 3 weeks)</w:t>
      </w:r>
    </w:p>
    <w:p w14:paraId="0C2DB383" w14:textId="77777777" w:rsidR="009049DF" w:rsidRPr="007044EB" w:rsidRDefault="009049DF" w:rsidP="007044EB">
      <w:pPr>
        <w:numPr>
          <w:ilvl w:val="0"/>
          <w:numId w:val="33"/>
        </w:numPr>
        <w:spacing w:after="0"/>
        <w:contextualSpacing/>
        <w:rPr>
          <w:rFonts w:cs="Arial"/>
          <w:szCs w:val="24"/>
        </w:rPr>
      </w:pPr>
      <w:r w:rsidRPr="007044EB">
        <w:rPr>
          <w:rFonts w:cs="Arial"/>
          <w:szCs w:val="24"/>
        </w:rPr>
        <w:lastRenderedPageBreak/>
        <w:t>Killinchy and District Community Development Association (30 children per week x 2 weeks)</w:t>
      </w:r>
    </w:p>
    <w:p w14:paraId="504C6AD3" w14:textId="77777777" w:rsidR="009049DF" w:rsidRPr="007044EB" w:rsidRDefault="009049DF" w:rsidP="007044EB">
      <w:pPr>
        <w:numPr>
          <w:ilvl w:val="0"/>
          <w:numId w:val="33"/>
        </w:numPr>
        <w:spacing w:after="0"/>
        <w:contextualSpacing/>
        <w:rPr>
          <w:rFonts w:cs="Arial"/>
          <w:szCs w:val="24"/>
        </w:rPr>
      </w:pPr>
      <w:r w:rsidRPr="007044EB">
        <w:rPr>
          <w:rFonts w:cs="Arial"/>
          <w:szCs w:val="24"/>
        </w:rPr>
        <w:t>Millisle Youth Forum, Millisle (30 children per week x 2 weeks)</w:t>
      </w:r>
    </w:p>
    <w:p w14:paraId="1EAB105F" w14:textId="77777777" w:rsidR="009049DF" w:rsidRPr="007044EB" w:rsidRDefault="009049DF" w:rsidP="0026074C">
      <w:pPr>
        <w:spacing w:after="0"/>
        <w:jc w:val="both"/>
        <w:rPr>
          <w:szCs w:val="24"/>
        </w:rPr>
      </w:pPr>
    </w:p>
    <w:p w14:paraId="239FDFAF" w14:textId="5195BD31" w:rsidR="009049DF" w:rsidRDefault="009049DF" w:rsidP="0026074C">
      <w:pPr>
        <w:spacing w:after="0"/>
      </w:pPr>
      <w:r w:rsidRPr="007044EB">
        <w:rPr>
          <w:szCs w:val="24"/>
        </w:rPr>
        <w:t>A total of 520 places for children w</w:t>
      </w:r>
      <w:r w:rsidR="006F37D2" w:rsidRPr="007044EB">
        <w:rPr>
          <w:szCs w:val="24"/>
        </w:rPr>
        <w:t xml:space="preserve">ould </w:t>
      </w:r>
      <w:r w:rsidRPr="007044EB">
        <w:rPr>
          <w:szCs w:val="24"/>
        </w:rPr>
        <w:t xml:space="preserve">be offered in 5 locations of the </w:t>
      </w:r>
      <w:r w:rsidR="006F37D2" w:rsidRPr="007044EB">
        <w:rPr>
          <w:szCs w:val="24"/>
        </w:rPr>
        <w:t>B</w:t>
      </w:r>
      <w:r w:rsidRPr="007044EB">
        <w:rPr>
          <w:szCs w:val="24"/>
        </w:rPr>
        <w:t>orough</w:t>
      </w:r>
      <w:r>
        <w:t xml:space="preserve">. </w:t>
      </w:r>
      <w:r w:rsidR="006F37D2">
        <w:t>An a</w:t>
      </w:r>
      <w:r>
        <w:t>ppendix show</w:t>
      </w:r>
      <w:r w:rsidR="006F37D2">
        <w:t>ed</w:t>
      </w:r>
      <w:r>
        <w:t xml:space="preserve"> how the partner delivered summer schemes would look.</w:t>
      </w:r>
    </w:p>
    <w:p w14:paraId="475507E1" w14:textId="77777777" w:rsidR="009049DF" w:rsidRDefault="009049DF" w:rsidP="0026074C">
      <w:pPr>
        <w:spacing w:after="0"/>
      </w:pPr>
    </w:p>
    <w:p w14:paraId="241C0B45" w14:textId="4847A22B" w:rsidR="009049DF" w:rsidRDefault="009049DF" w:rsidP="0026074C">
      <w:pPr>
        <w:spacing w:after="0"/>
      </w:pPr>
      <w:r>
        <w:t>With more easing of C</w:t>
      </w:r>
      <w:r w:rsidR="006F37D2">
        <w:t>ovid</w:t>
      </w:r>
      <w:r>
        <w:t xml:space="preserve">-19 restrictions it </w:t>
      </w:r>
      <w:r w:rsidR="006F37D2">
        <w:t>wa</w:t>
      </w:r>
      <w:r>
        <w:t>s expected that volunteering opportunities w</w:t>
      </w:r>
      <w:r w:rsidR="006F37D2">
        <w:t xml:space="preserve">ould </w:t>
      </w:r>
      <w:r>
        <w:t>become available on the Council delivered summer schemes.</w:t>
      </w:r>
    </w:p>
    <w:p w14:paraId="62E9294F" w14:textId="77777777" w:rsidR="009049DF" w:rsidRDefault="009049DF" w:rsidP="0026074C">
      <w:pPr>
        <w:spacing w:after="0"/>
      </w:pPr>
    </w:p>
    <w:p w14:paraId="25E2B456" w14:textId="4C349FB7" w:rsidR="009049DF" w:rsidRDefault="009049DF" w:rsidP="0026074C">
      <w:pPr>
        <w:spacing w:after="0"/>
      </w:pPr>
      <w:r>
        <w:t>Discussions ha</w:t>
      </w:r>
      <w:r w:rsidR="006F37D2">
        <w:t>d</w:t>
      </w:r>
      <w:r>
        <w:t xml:space="preserve"> commenced between the CDT and the Education Authority to ensure there </w:t>
      </w:r>
      <w:r w:rsidR="006F37D2">
        <w:t>wa</w:t>
      </w:r>
      <w:r>
        <w:t>s no overlap in summer scheme provision. Th</w:t>
      </w:r>
      <w:r w:rsidR="006F37D2">
        <w:t>at</w:t>
      </w:r>
      <w:r>
        <w:t xml:space="preserve"> w</w:t>
      </w:r>
      <w:r w:rsidR="006F37D2">
        <w:t>ould</w:t>
      </w:r>
      <w:r>
        <w:t xml:space="preserve"> facilitate maximum attendance at Council delivered summer schemes</w:t>
      </w:r>
      <w:r w:rsidR="006F37D2">
        <w:t>.</w:t>
      </w:r>
      <w:r>
        <w:t xml:space="preserve"> </w:t>
      </w:r>
    </w:p>
    <w:p w14:paraId="052D0BA8" w14:textId="77777777" w:rsidR="009049DF" w:rsidRDefault="009049DF" w:rsidP="0026074C">
      <w:pPr>
        <w:spacing w:after="0"/>
      </w:pPr>
    </w:p>
    <w:p w14:paraId="2C24D94A" w14:textId="3DDF8A36" w:rsidR="009049DF" w:rsidRDefault="009049DF" w:rsidP="0026074C">
      <w:pPr>
        <w:spacing w:after="0"/>
      </w:pPr>
      <w:r>
        <w:t xml:space="preserve">It should also be noted that the CDT </w:t>
      </w:r>
      <w:r w:rsidR="006F37D2">
        <w:t>we</w:t>
      </w:r>
      <w:r>
        <w:t>re going to trial online registration for summer schemes in 2022. Online registration w</w:t>
      </w:r>
      <w:r w:rsidR="006F37D2">
        <w:t xml:space="preserve">ould </w:t>
      </w:r>
      <w:r>
        <w:t>open late April/early May and w</w:t>
      </w:r>
      <w:r w:rsidR="006F37D2">
        <w:t xml:space="preserve">ould </w:t>
      </w:r>
      <w:r>
        <w:t>be advertised by the usual means.</w:t>
      </w:r>
    </w:p>
    <w:p w14:paraId="1CB0BAA3" w14:textId="43C608BE" w:rsidR="009049DF" w:rsidRDefault="009049DF" w:rsidP="0026074C">
      <w:pPr>
        <w:spacing w:after="0"/>
        <w:jc w:val="both"/>
      </w:pPr>
    </w:p>
    <w:p w14:paraId="78AB0D79" w14:textId="699166ED" w:rsidR="009049DF" w:rsidRDefault="006F37D2" w:rsidP="0026074C">
      <w:pPr>
        <w:spacing w:after="0"/>
        <w:rPr>
          <w:bCs/>
        </w:rPr>
      </w:pPr>
      <w:r>
        <w:t xml:space="preserve">RECOMMENDED that the </w:t>
      </w:r>
      <w:r w:rsidR="009049DF" w:rsidRPr="00426E10">
        <w:rPr>
          <w:bCs/>
        </w:rPr>
        <w:t>Council approves</w:t>
      </w:r>
      <w:r w:rsidR="009049DF">
        <w:rPr>
          <w:bCs/>
        </w:rPr>
        <w:t xml:space="preserve"> the expansion of summer scheme provision for 2022 as detailed in this report.</w:t>
      </w:r>
    </w:p>
    <w:p w14:paraId="0A268C16" w14:textId="03D8D062" w:rsidR="009506D8" w:rsidRDefault="009506D8" w:rsidP="0026074C">
      <w:pPr>
        <w:spacing w:after="0"/>
        <w:rPr>
          <w:bCs/>
        </w:rPr>
      </w:pPr>
    </w:p>
    <w:p w14:paraId="2FBEEF68" w14:textId="054181B6" w:rsidR="009506D8" w:rsidRDefault="009506D8" w:rsidP="0026074C">
      <w:pPr>
        <w:spacing w:after="0"/>
        <w:rPr>
          <w:bCs/>
        </w:rPr>
      </w:pPr>
      <w:r>
        <w:rPr>
          <w:bCs/>
        </w:rPr>
        <w:t xml:space="preserve">Proposed by Councillor T Smith, seconded by Councillor Boyle, that the recommendation be adopted.  </w:t>
      </w:r>
    </w:p>
    <w:p w14:paraId="3D19D2D9" w14:textId="22BA9D5C" w:rsidR="009506D8" w:rsidRDefault="009506D8" w:rsidP="0026074C">
      <w:pPr>
        <w:spacing w:after="0"/>
        <w:rPr>
          <w:bCs/>
        </w:rPr>
      </w:pPr>
    </w:p>
    <w:p w14:paraId="6C3393AF" w14:textId="6886B2F1" w:rsidR="009506D8" w:rsidRDefault="009506D8" w:rsidP="0026074C">
      <w:pPr>
        <w:spacing w:after="0"/>
        <w:rPr>
          <w:bCs/>
        </w:rPr>
      </w:pPr>
      <w:r>
        <w:rPr>
          <w:bCs/>
        </w:rPr>
        <w:t>Councillor T Smith welcome</w:t>
      </w:r>
      <w:r w:rsidR="00EE3407">
        <w:rPr>
          <w:bCs/>
        </w:rPr>
        <w:t>d</w:t>
      </w:r>
      <w:r>
        <w:rPr>
          <w:bCs/>
        </w:rPr>
        <w:t xml:space="preserve"> </w:t>
      </w:r>
      <w:r w:rsidR="00EE3407">
        <w:rPr>
          <w:bCs/>
        </w:rPr>
        <w:t>the report and was pleased</w:t>
      </w:r>
      <w:r>
        <w:rPr>
          <w:bCs/>
        </w:rPr>
        <w:t xml:space="preserve"> to see </w:t>
      </w:r>
      <w:r w:rsidR="00EE3407">
        <w:rPr>
          <w:bCs/>
        </w:rPr>
        <w:t xml:space="preserve">the </w:t>
      </w:r>
      <w:r w:rsidR="0060299A">
        <w:rPr>
          <w:bCs/>
        </w:rPr>
        <w:t xml:space="preserve">proposal for the </w:t>
      </w:r>
      <w:r w:rsidR="00EE3407">
        <w:rPr>
          <w:bCs/>
        </w:rPr>
        <w:t xml:space="preserve">summer scheme programme </w:t>
      </w:r>
      <w:r w:rsidR="0060299A">
        <w:rPr>
          <w:bCs/>
        </w:rPr>
        <w:t>to be e</w:t>
      </w:r>
      <w:r>
        <w:rPr>
          <w:bCs/>
        </w:rPr>
        <w:t>xpand</w:t>
      </w:r>
      <w:r w:rsidR="00EE3407">
        <w:rPr>
          <w:bCs/>
        </w:rPr>
        <w:t xml:space="preserve">ed.  He thought that it was unfortunate that the schemes only operated in particular areas and while he was pleased to note that one would be taking place in Donaghadee </w:t>
      </w:r>
      <w:r w:rsidR="0060299A">
        <w:rPr>
          <w:bCs/>
        </w:rPr>
        <w:t xml:space="preserve">and was also pleased for Comber and </w:t>
      </w:r>
      <w:r w:rsidR="007044EB" w:rsidRPr="007044EB">
        <w:rPr>
          <w:rFonts w:cs="Arial"/>
          <w:szCs w:val="24"/>
        </w:rPr>
        <w:t>Killinchy</w:t>
      </w:r>
      <w:r w:rsidR="0060299A">
        <w:rPr>
          <w:bCs/>
        </w:rPr>
        <w:t xml:space="preserve"> </w:t>
      </w:r>
      <w:r w:rsidR="00EE3407">
        <w:rPr>
          <w:bCs/>
        </w:rPr>
        <w:t>this year</w:t>
      </w:r>
      <w:r w:rsidR="0060299A">
        <w:rPr>
          <w:bCs/>
        </w:rPr>
        <w:t>,</w:t>
      </w:r>
      <w:r w:rsidR="00EE3407">
        <w:rPr>
          <w:bCs/>
        </w:rPr>
        <w:t xml:space="preserve"> he considered that the resourcing by the Council to the summer schemes should be </w:t>
      </w:r>
      <w:r w:rsidR="00430519">
        <w:rPr>
          <w:bCs/>
        </w:rPr>
        <w:t xml:space="preserve">expanded further.  </w:t>
      </w:r>
      <w:r>
        <w:rPr>
          <w:bCs/>
        </w:rPr>
        <w:t xml:space="preserve">  </w:t>
      </w:r>
    </w:p>
    <w:p w14:paraId="598C5665" w14:textId="77DB46F7" w:rsidR="009506D8" w:rsidRDefault="009506D8" w:rsidP="0026074C">
      <w:pPr>
        <w:spacing w:after="0"/>
        <w:rPr>
          <w:bCs/>
        </w:rPr>
      </w:pPr>
    </w:p>
    <w:p w14:paraId="27B1AADD" w14:textId="1469E22C" w:rsidR="00AD02C7" w:rsidRDefault="009506D8" w:rsidP="0026074C">
      <w:pPr>
        <w:spacing w:after="0"/>
        <w:rPr>
          <w:bCs/>
        </w:rPr>
      </w:pPr>
      <w:r>
        <w:rPr>
          <w:bCs/>
        </w:rPr>
        <w:t xml:space="preserve">Councillor Boyle </w:t>
      </w:r>
      <w:r w:rsidR="00EE3407">
        <w:rPr>
          <w:bCs/>
        </w:rPr>
        <w:t xml:space="preserve">also appreciated the </w:t>
      </w:r>
      <w:r w:rsidR="00430519">
        <w:rPr>
          <w:bCs/>
        </w:rPr>
        <w:t xml:space="preserve">report and </w:t>
      </w:r>
      <w:r>
        <w:rPr>
          <w:bCs/>
        </w:rPr>
        <w:t>thanked the Head of Community and Culture</w:t>
      </w:r>
      <w:r w:rsidR="00430519">
        <w:rPr>
          <w:bCs/>
        </w:rPr>
        <w:t xml:space="preserve"> for </w:t>
      </w:r>
      <w:r w:rsidR="00EE3407">
        <w:rPr>
          <w:bCs/>
        </w:rPr>
        <w:t xml:space="preserve">the work that had been done to ensure that many children had a good summer full of activity.  </w:t>
      </w:r>
      <w:r>
        <w:rPr>
          <w:bCs/>
        </w:rPr>
        <w:t xml:space="preserve">From </w:t>
      </w:r>
      <w:r w:rsidR="00430519">
        <w:rPr>
          <w:bCs/>
        </w:rPr>
        <w:t xml:space="preserve">a </w:t>
      </w:r>
      <w:r w:rsidR="00EE3407">
        <w:rPr>
          <w:bCs/>
        </w:rPr>
        <w:t>c</w:t>
      </w:r>
      <w:r>
        <w:rPr>
          <w:bCs/>
        </w:rPr>
        <w:t xml:space="preserve">ommunity </w:t>
      </w:r>
      <w:r w:rsidR="00EE3407">
        <w:rPr>
          <w:bCs/>
        </w:rPr>
        <w:t>p</w:t>
      </w:r>
      <w:r>
        <w:rPr>
          <w:bCs/>
        </w:rPr>
        <w:t>artner</w:t>
      </w:r>
      <w:r w:rsidR="00430519">
        <w:rPr>
          <w:bCs/>
        </w:rPr>
        <w:t xml:space="preserve"> perspective all communities welcome</w:t>
      </w:r>
      <w:r w:rsidR="00AD02C7">
        <w:rPr>
          <w:bCs/>
        </w:rPr>
        <w:t xml:space="preserve">d the schemes and there was good collaboration to avoid duplication of work. </w:t>
      </w:r>
    </w:p>
    <w:p w14:paraId="76EBC26F" w14:textId="77777777" w:rsidR="00AD02C7" w:rsidRDefault="00AD02C7" w:rsidP="0026074C">
      <w:pPr>
        <w:spacing w:after="0"/>
        <w:rPr>
          <w:bCs/>
        </w:rPr>
      </w:pPr>
    </w:p>
    <w:p w14:paraId="6FEFDBAD" w14:textId="36E21D11" w:rsidR="00AD02C7" w:rsidRDefault="00902659" w:rsidP="0026074C">
      <w:pPr>
        <w:spacing w:after="0"/>
        <w:rPr>
          <w:bCs/>
        </w:rPr>
      </w:pPr>
      <w:r>
        <w:rPr>
          <w:bCs/>
        </w:rPr>
        <w:t xml:space="preserve">Alderman Irvine </w:t>
      </w:r>
      <w:r w:rsidR="00AD02C7">
        <w:rPr>
          <w:bCs/>
        </w:rPr>
        <w:t xml:space="preserve">was </w:t>
      </w:r>
      <w:r>
        <w:rPr>
          <w:bCs/>
        </w:rPr>
        <w:t>pleased to see the</w:t>
      </w:r>
      <w:r w:rsidR="00AD02C7">
        <w:rPr>
          <w:bCs/>
        </w:rPr>
        <w:t xml:space="preserve"> summer schemes </w:t>
      </w:r>
      <w:r>
        <w:rPr>
          <w:bCs/>
        </w:rPr>
        <w:t>extended</w:t>
      </w:r>
      <w:r w:rsidR="00AD02C7">
        <w:rPr>
          <w:bCs/>
        </w:rPr>
        <w:t xml:space="preserve">, indeed he thought that these were </w:t>
      </w:r>
      <w:r w:rsidR="00430519">
        <w:rPr>
          <w:bCs/>
        </w:rPr>
        <w:t xml:space="preserve">one of </w:t>
      </w:r>
      <w:r w:rsidR="00AD02C7">
        <w:rPr>
          <w:bCs/>
        </w:rPr>
        <w:t xml:space="preserve">the </w:t>
      </w:r>
      <w:r w:rsidR="00430519">
        <w:rPr>
          <w:bCs/>
        </w:rPr>
        <w:t>best programmes the Council offer</w:t>
      </w:r>
      <w:r w:rsidR="00AD02C7">
        <w:rPr>
          <w:bCs/>
        </w:rPr>
        <w:t xml:space="preserve">ed.  He asked about </w:t>
      </w:r>
      <w:r w:rsidR="00DA5E7E">
        <w:rPr>
          <w:bCs/>
        </w:rPr>
        <w:t xml:space="preserve">trying to improve the </w:t>
      </w:r>
      <w:r w:rsidR="00AD02C7">
        <w:rPr>
          <w:bCs/>
        </w:rPr>
        <w:t xml:space="preserve">registration </w:t>
      </w:r>
      <w:r w:rsidR="00DA5E7E">
        <w:rPr>
          <w:bCs/>
        </w:rPr>
        <w:t xml:space="preserve">process, </w:t>
      </w:r>
      <w:r w:rsidR="00AD02C7">
        <w:rPr>
          <w:bCs/>
        </w:rPr>
        <w:t xml:space="preserve">and the officer advised that there would be a move to </w:t>
      </w:r>
      <w:r w:rsidR="00DA5E7E">
        <w:rPr>
          <w:bCs/>
        </w:rPr>
        <w:t xml:space="preserve">trial </w:t>
      </w:r>
      <w:r w:rsidR="00AD02C7">
        <w:rPr>
          <w:bCs/>
        </w:rPr>
        <w:t xml:space="preserve">digital methods although it was hoped that no one would be disadvantaged by that.  </w:t>
      </w:r>
    </w:p>
    <w:p w14:paraId="26DAA568" w14:textId="2D083FCE" w:rsidR="00AD02C7" w:rsidRDefault="00AD02C7" w:rsidP="0026074C">
      <w:pPr>
        <w:spacing w:after="0"/>
        <w:rPr>
          <w:bCs/>
        </w:rPr>
      </w:pPr>
    </w:p>
    <w:p w14:paraId="7D5932E8" w14:textId="2EAD49C0" w:rsidR="0031540D" w:rsidRDefault="00902659" w:rsidP="0026074C">
      <w:pPr>
        <w:spacing w:after="0"/>
        <w:rPr>
          <w:bCs/>
        </w:rPr>
      </w:pPr>
      <w:r>
        <w:rPr>
          <w:bCs/>
        </w:rPr>
        <w:t>Councillor Edmund wish</w:t>
      </w:r>
      <w:r w:rsidR="00AD02C7">
        <w:rPr>
          <w:bCs/>
        </w:rPr>
        <w:t xml:space="preserve">ed the </w:t>
      </w:r>
      <w:r>
        <w:rPr>
          <w:bCs/>
        </w:rPr>
        <w:t xml:space="preserve">highly successful schemes </w:t>
      </w:r>
      <w:r w:rsidR="00AD02C7">
        <w:rPr>
          <w:bCs/>
        </w:rPr>
        <w:t xml:space="preserve">well for the coming year but was </w:t>
      </w:r>
      <w:r w:rsidR="00201968">
        <w:rPr>
          <w:bCs/>
        </w:rPr>
        <w:t xml:space="preserve">a little disappointed </w:t>
      </w:r>
      <w:r w:rsidR="00AD02C7">
        <w:rPr>
          <w:bCs/>
        </w:rPr>
        <w:t xml:space="preserve">to note that the children of </w:t>
      </w:r>
      <w:r>
        <w:rPr>
          <w:bCs/>
        </w:rPr>
        <w:t>Ballyhalbert</w:t>
      </w:r>
      <w:r w:rsidR="00AD02C7">
        <w:rPr>
          <w:bCs/>
        </w:rPr>
        <w:t xml:space="preserve"> and B</w:t>
      </w:r>
      <w:r w:rsidR="00201968">
        <w:rPr>
          <w:bCs/>
        </w:rPr>
        <w:t xml:space="preserve">allywalter </w:t>
      </w:r>
      <w:r w:rsidR="00AD02C7">
        <w:rPr>
          <w:bCs/>
        </w:rPr>
        <w:t xml:space="preserve">would have to travel if they wished to attend.  While he appreciated that the Council </w:t>
      </w:r>
      <w:r w:rsidR="00AD02C7">
        <w:rPr>
          <w:bCs/>
        </w:rPr>
        <w:lastRenderedPageBreak/>
        <w:t xml:space="preserve">did not have a bottomless pit of </w:t>
      </w:r>
      <w:r w:rsidR="00360064">
        <w:rPr>
          <w:bCs/>
        </w:rPr>
        <w:t>funds,</w:t>
      </w:r>
      <w:r w:rsidR="00AD02C7">
        <w:rPr>
          <w:bCs/>
        </w:rPr>
        <w:t xml:space="preserve"> he considered there to be a gap in provision in the middle block of the Peninsula</w:t>
      </w:r>
      <w:r w:rsidR="0031540D">
        <w:rPr>
          <w:bCs/>
        </w:rPr>
        <w:t xml:space="preserve"> and it would be wrong of him not to fight for the children of his area and put that fact on record.  </w:t>
      </w:r>
      <w:r>
        <w:rPr>
          <w:bCs/>
        </w:rPr>
        <w:t>The Head of Community and Culture</w:t>
      </w:r>
      <w:r w:rsidR="0031540D">
        <w:rPr>
          <w:bCs/>
        </w:rPr>
        <w:t xml:space="preserve"> was aware that </w:t>
      </w:r>
      <w:r w:rsidR="00EB6150">
        <w:rPr>
          <w:bCs/>
        </w:rPr>
        <w:t>Members appreciate</w:t>
      </w:r>
      <w:r w:rsidR="0031540D">
        <w:rPr>
          <w:bCs/>
        </w:rPr>
        <w:t>d</w:t>
      </w:r>
      <w:r w:rsidR="00EB6150">
        <w:rPr>
          <w:bCs/>
        </w:rPr>
        <w:t xml:space="preserve"> th</w:t>
      </w:r>
      <w:r w:rsidR="0031540D">
        <w:rPr>
          <w:bCs/>
        </w:rPr>
        <w:t xml:space="preserve">at the situation was not </w:t>
      </w:r>
      <w:r w:rsidR="00360064">
        <w:rPr>
          <w:bCs/>
        </w:rPr>
        <w:t>perfect,</w:t>
      </w:r>
      <w:r w:rsidR="0031540D">
        <w:rPr>
          <w:bCs/>
        </w:rPr>
        <w:t xml:space="preserve"> and that the Council was trying to do the best it could with the budget</w:t>
      </w:r>
      <w:r w:rsidR="00BF16A5">
        <w:rPr>
          <w:bCs/>
        </w:rPr>
        <w:t xml:space="preserve"> and premises</w:t>
      </w:r>
      <w:r w:rsidR="0031540D">
        <w:rPr>
          <w:bCs/>
        </w:rPr>
        <w:t xml:space="preserve"> that it had available.  </w:t>
      </w:r>
    </w:p>
    <w:p w14:paraId="25501F20" w14:textId="77777777" w:rsidR="0031540D" w:rsidRDefault="0031540D" w:rsidP="0026074C">
      <w:pPr>
        <w:spacing w:after="0"/>
        <w:rPr>
          <w:bCs/>
        </w:rPr>
      </w:pPr>
    </w:p>
    <w:p w14:paraId="07945109" w14:textId="54D882B1" w:rsidR="00EB6150" w:rsidRDefault="00477019" w:rsidP="0026074C">
      <w:pPr>
        <w:spacing w:after="0"/>
      </w:pPr>
      <w:r>
        <w:rPr>
          <w:bCs/>
        </w:rPr>
        <w:t xml:space="preserve">Summing up, </w:t>
      </w:r>
      <w:r w:rsidR="00EB6150">
        <w:rPr>
          <w:bCs/>
        </w:rPr>
        <w:t>Councillor T Smith fully support</w:t>
      </w:r>
      <w:r w:rsidR="0031540D">
        <w:rPr>
          <w:bCs/>
        </w:rPr>
        <w:t>ed</w:t>
      </w:r>
      <w:r w:rsidR="00EB6150">
        <w:rPr>
          <w:bCs/>
        </w:rPr>
        <w:t xml:space="preserve"> </w:t>
      </w:r>
      <w:r w:rsidR="00201968">
        <w:rPr>
          <w:bCs/>
        </w:rPr>
        <w:t xml:space="preserve">Councillor </w:t>
      </w:r>
      <w:r w:rsidR="00EB6150">
        <w:rPr>
          <w:bCs/>
        </w:rPr>
        <w:t>Edmund</w:t>
      </w:r>
      <w:r w:rsidR="0031540D">
        <w:rPr>
          <w:bCs/>
        </w:rPr>
        <w:t xml:space="preserve">’s comments and agreed that there were some gaps in particular areas and believed that the budget for summer schemes should be reconsidered.  </w:t>
      </w:r>
      <w:r w:rsidR="00EB6150">
        <w:rPr>
          <w:bCs/>
        </w:rPr>
        <w:t xml:space="preserve">  </w:t>
      </w:r>
    </w:p>
    <w:p w14:paraId="195CAF7C" w14:textId="77777777" w:rsidR="00F376B1" w:rsidRDefault="00F376B1" w:rsidP="0026074C">
      <w:pPr>
        <w:autoSpaceDE w:val="0"/>
        <w:autoSpaceDN w:val="0"/>
        <w:adjustRightInd w:val="0"/>
        <w:spacing w:after="0"/>
      </w:pPr>
    </w:p>
    <w:p w14:paraId="29D2DB90" w14:textId="41714350" w:rsidR="00400C16" w:rsidRPr="007D641A" w:rsidRDefault="00400C16" w:rsidP="0026074C">
      <w:pPr>
        <w:spacing w:after="0"/>
        <w:rPr>
          <w:rFonts w:cs="Arial"/>
          <w:b/>
          <w:szCs w:val="24"/>
        </w:rPr>
      </w:pPr>
      <w:r w:rsidRPr="007D641A">
        <w:rPr>
          <w:rFonts w:cs="Arial"/>
          <w:b/>
          <w:szCs w:val="24"/>
        </w:rPr>
        <w:t>AGREED TO RECOMMEND, on the proposal of</w:t>
      </w:r>
      <w:r>
        <w:rPr>
          <w:rFonts w:cs="Arial"/>
          <w:b/>
          <w:szCs w:val="24"/>
        </w:rPr>
        <w:t xml:space="preserve"> </w:t>
      </w:r>
      <w:r w:rsidR="00EB6150">
        <w:rPr>
          <w:rFonts w:cs="Arial"/>
          <w:b/>
          <w:szCs w:val="24"/>
        </w:rPr>
        <w:t>Councillor T Smith</w:t>
      </w:r>
      <w:r w:rsidRPr="007D641A">
        <w:rPr>
          <w:rFonts w:cs="Arial"/>
          <w:b/>
          <w:szCs w:val="24"/>
        </w:rPr>
        <w:t>, seconded by</w:t>
      </w:r>
      <w:r w:rsidR="00EB6150">
        <w:rPr>
          <w:rFonts w:cs="Arial"/>
          <w:b/>
          <w:szCs w:val="24"/>
        </w:rPr>
        <w:t xml:space="preserve"> Councillor Boyle</w:t>
      </w:r>
      <w:r w:rsidR="002A18B4">
        <w:rPr>
          <w:rFonts w:cs="Arial"/>
          <w:b/>
          <w:szCs w:val="24"/>
        </w:rPr>
        <w:t>, th</w:t>
      </w:r>
      <w:r w:rsidRPr="007D641A">
        <w:rPr>
          <w:rFonts w:cs="Arial"/>
          <w:b/>
          <w:szCs w:val="24"/>
        </w:rPr>
        <w:t>at the recommendation be adopted.</w:t>
      </w:r>
    </w:p>
    <w:bookmarkEnd w:id="3"/>
    <w:p w14:paraId="465CEC1D" w14:textId="7BAF3DD3" w:rsidR="00400C16" w:rsidRDefault="00400C16" w:rsidP="0026074C">
      <w:pPr>
        <w:spacing w:after="0"/>
        <w:rPr>
          <w:rFonts w:cs="Arial"/>
          <w:b/>
          <w:szCs w:val="24"/>
        </w:rPr>
      </w:pPr>
    </w:p>
    <w:p w14:paraId="18BC16CA" w14:textId="12813C5C" w:rsidR="00400C16" w:rsidRDefault="00F7153D" w:rsidP="00371296">
      <w:pPr>
        <w:pStyle w:val="Heading1"/>
      </w:pPr>
      <w:r>
        <w:t>Queens Platinum Jubilee Grants</w:t>
      </w:r>
    </w:p>
    <w:p w14:paraId="05FA59C2" w14:textId="70521DB9" w:rsidR="000D6D33" w:rsidRDefault="000D6D33" w:rsidP="0026074C">
      <w:pPr>
        <w:spacing w:after="0"/>
      </w:pPr>
    </w:p>
    <w:p w14:paraId="1F816EEB" w14:textId="309A6F6D" w:rsidR="009049DF" w:rsidRDefault="000D6D33" w:rsidP="0026074C">
      <w:pPr>
        <w:autoSpaceDE w:val="0"/>
        <w:autoSpaceDN w:val="0"/>
        <w:adjustRightInd w:val="0"/>
        <w:spacing w:after="0"/>
      </w:pPr>
      <w:r w:rsidRPr="004F0A10">
        <w:rPr>
          <w:rFonts w:cs="Arial"/>
          <w:caps/>
          <w:szCs w:val="24"/>
        </w:rPr>
        <w:t>Previously CIRCULATED: -</w:t>
      </w:r>
      <w:r w:rsidRPr="004F0A10">
        <w:rPr>
          <w:rFonts w:cs="Arial"/>
          <w:szCs w:val="24"/>
        </w:rPr>
        <w:t xml:space="preserve"> Report from the Director of Community and Wellbeing, </w:t>
      </w:r>
      <w:r>
        <w:rPr>
          <w:rFonts w:cs="Arial"/>
          <w:szCs w:val="24"/>
        </w:rPr>
        <w:t xml:space="preserve">detailing that </w:t>
      </w:r>
      <w:r w:rsidR="00FE384A">
        <w:rPr>
          <w:rFonts w:cs="Arial"/>
          <w:szCs w:val="24"/>
        </w:rPr>
        <w:t xml:space="preserve">Members </w:t>
      </w:r>
      <w:r w:rsidR="00E32301">
        <w:rPr>
          <w:rFonts w:cs="Arial"/>
          <w:szCs w:val="24"/>
        </w:rPr>
        <w:t xml:space="preserve">would </w:t>
      </w:r>
      <w:r w:rsidR="009049DF">
        <w:t>be aware that a budget of £30,000 ha</w:t>
      </w:r>
      <w:r w:rsidR="00E32301">
        <w:t>d</w:t>
      </w:r>
      <w:r w:rsidR="009049DF">
        <w:t xml:space="preserve"> been agreed through the estimates process for grants for the community and voluntary sector to organise street parties across the </w:t>
      </w:r>
      <w:r w:rsidR="00E32301">
        <w:t>B</w:t>
      </w:r>
      <w:r w:rsidR="009049DF">
        <w:t xml:space="preserve">orough to celebrate the Queens Platinum Jubilee. This month </w:t>
      </w:r>
      <w:r w:rsidR="00E32301">
        <w:t xml:space="preserve">the </w:t>
      </w:r>
      <w:r w:rsidR="009049DF">
        <w:t>Council w</w:t>
      </w:r>
      <w:r w:rsidR="00E32301">
        <w:t xml:space="preserve">ould </w:t>
      </w:r>
      <w:r w:rsidR="009049DF">
        <w:t>consider increasing th</w:t>
      </w:r>
      <w:r w:rsidR="00E32301">
        <w:t>e</w:t>
      </w:r>
      <w:r w:rsidR="009049DF">
        <w:t xml:space="preserve"> budget to £40,000.</w:t>
      </w:r>
    </w:p>
    <w:p w14:paraId="4388FFF1" w14:textId="77777777" w:rsidR="009049DF" w:rsidRDefault="009049DF" w:rsidP="0026074C">
      <w:pPr>
        <w:spacing w:after="0"/>
      </w:pPr>
    </w:p>
    <w:p w14:paraId="79CFA0D5" w14:textId="564E082A" w:rsidR="009049DF" w:rsidRDefault="009049DF" w:rsidP="0026074C">
      <w:pPr>
        <w:spacing w:after="0"/>
      </w:pPr>
      <w:r>
        <w:t xml:space="preserve">The Council’s Community Festival Fund (CFF) </w:t>
      </w:r>
      <w:r w:rsidR="00E32301">
        <w:t>wa</w:t>
      </w:r>
      <w:r>
        <w:t>s presently open for applications, closing on 21 March 2022 with a total budget of £90,000, with individual small grants available up to £1,000 each for local festivals, £4</w:t>
      </w:r>
      <w:r w:rsidR="00E32301">
        <w:t>,</w:t>
      </w:r>
      <w:r>
        <w:t>000 for Neighbourhood Festivals and £15,000 for Large Festivals.  The CFF grants c</w:t>
      </w:r>
      <w:r w:rsidR="00E32301">
        <w:t xml:space="preserve">ould not </w:t>
      </w:r>
      <w:r>
        <w:t xml:space="preserve">be used to run street parties to celebrate the Jubilee and community and voluntary groups </w:t>
      </w:r>
      <w:r w:rsidR="00E32301">
        <w:t>we</w:t>
      </w:r>
      <w:r>
        <w:t>re being advised that a separate grant scheme w</w:t>
      </w:r>
      <w:r w:rsidR="00E32301">
        <w:t xml:space="preserve">ould </w:t>
      </w:r>
      <w:r>
        <w:t xml:space="preserve">be available for that purpose. </w:t>
      </w:r>
    </w:p>
    <w:p w14:paraId="2D59F4E1" w14:textId="77777777" w:rsidR="009049DF" w:rsidRDefault="009049DF" w:rsidP="0026074C">
      <w:pPr>
        <w:spacing w:after="0"/>
      </w:pPr>
    </w:p>
    <w:p w14:paraId="6F142BFC" w14:textId="2C8A3B5B" w:rsidR="009049DF" w:rsidRDefault="009049DF" w:rsidP="0026074C">
      <w:pPr>
        <w:spacing w:after="0"/>
      </w:pPr>
      <w:r>
        <w:t xml:space="preserve">In order to ensure parity between the two grant schemes it </w:t>
      </w:r>
      <w:r w:rsidR="00E32301">
        <w:t>wa</w:t>
      </w:r>
      <w:r>
        <w:t xml:space="preserve">s recommended that the Jubilee Grants </w:t>
      </w:r>
      <w:r w:rsidR="00E32301">
        <w:t>we</w:t>
      </w:r>
      <w:r>
        <w:t>re increased, from a budget £350 each, as per the previous Queen’s Birthday Grants in 2016, up to a maximum of £1,000 each. Th</w:t>
      </w:r>
      <w:r w:rsidR="00E32301">
        <w:t>at</w:t>
      </w:r>
      <w:r>
        <w:t xml:space="preserve"> w</w:t>
      </w:r>
      <w:r w:rsidR="00E32301">
        <w:t xml:space="preserve">ould </w:t>
      </w:r>
      <w:r>
        <w:t xml:space="preserve">not require an increase to the overall programme budget for the Jubilee as already approved by </w:t>
      </w:r>
      <w:r w:rsidR="00E32301">
        <w:t xml:space="preserve">the </w:t>
      </w:r>
      <w:r>
        <w:t>Council.  The Jubilee Grants open</w:t>
      </w:r>
      <w:r w:rsidR="00E32301">
        <w:t>ed</w:t>
      </w:r>
      <w:r>
        <w:t xml:space="preserve"> for applications week commencing 7 March 2022.  As per the Council’s Grants Policy the grants w</w:t>
      </w:r>
      <w:r w:rsidR="00E32301">
        <w:t xml:space="preserve">ould </w:t>
      </w:r>
      <w:r>
        <w:t>be assessed by a panel of officers and their recommendations w</w:t>
      </w:r>
      <w:r w:rsidR="00E32301">
        <w:t>ould b</w:t>
      </w:r>
      <w:r>
        <w:t>e brought to Council in April 2022 for approval.  A small proportion of the budget w</w:t>
      </w:r>
      <w:r w:rsidR="00E32301">
        <w:t xml:space="preserve">ould </w:t>
      </w:r>
      <w:r>
        <w:t>be used to purchase party packs containing bunting, table clothes napkins etc, which w</w:t>
      </w:r>
      <w:r w:rsidR="00E32301">
        <w:t xml:space="preserve">ould </w:t>
      </w:r>
      <w:r>
        <w:t>be made available to groups who c</w:t>
      </w:r>
      <w:r w:rsidR="00E32301">
        <w:t xml:space="preserve">ould not </w:t>
      </w:r>
      <w:r>
        <w:t>apply for Jubilee Grants.  The party packs w</w:t>
      </w:r>
      <w:r w:rsidR="00E32301">
        <w:t xml:space="preserve">ould </w:t>
      </w:r>
      <w:r>
        <w:t xml:space="preserve">be issued on a first come first served basis. </w:t>
      </w:r>
    </w:p>
    <w:p w14:paraId="3277F039" w14:textId="4E13D3C5" w:rsidR="009049DF" w:rsidRDefault="009049DF" w:rsidP="0026074C">
      <w:pPr>
        <w:spacing w:after="0"/>
      </w:pPr>
    </w:p>
    <w:p w14:paraId="4ABFD54B" w14:textId="21F3165B" w:rsidR="009049DF" w:rsidRDefault="00E32301" w:rsidP="0026074C">
      <w:pPr>
        <w:spacing w:after="0"/>
      </w:pPr>
      <w:r>
        <w:t xml:space="preserve">RECOMMENDED that the </w:t>
      </w:r>
      <w:r w:rsidR="009049DF">
        <w:t>Council agrees to increase the Queen’s Platinum Jubilee Grants up to a maximum of £1,000 each for Street Parties to celebrate the occasion</w:t>
      </w:r>
      <w:r w:rsidR="00EB6150">
        <w:t>.</w:t>
      </w:r>
    </w:p>
    <w:p w14:paraId="05AD74D5" w14:textId="6A67C5B3" w:rsidR="00EB6150" w:rsidRDefault="00EB6150" w:rsidP="0026074C">
      <w:pPr>
        <w:spacing w:after="0"/>
      </w:pPr>
    </w:p>
    <w:p w14:paraId="2A185851" w14:textId="4C3916EE" w:rsidR="00EB6150" w:rsidRDefault="00EB6150" w:rsidP="0026074C">
      <w:pPr>
        <w:spacing w:after="0"/>
      </w:pPr>
      <w:r>
        <w:lastRenderedPageBreak/>
        <w:t xml:space="preserve">Proposed by Councillor MacArthur, seconded by Alderman Irvine, that the recommendation be adopted.  </w:t>
      </w:r>
    </w:p>
    <w:p w14:paraId="45319269" w14:textId="19CA99D8" w:rsidR="00EB6150" w:rsidRDefault="00EB6150" w:rsidP="0026074C">
      <w:pPr>
        <w:spacing w:after="0"/>
      </w:pPr>
    </w:p>
    <w:p w14:paraId="17868845" w14:textId="77777777" w:rsidR="007044EB" w:rsidRDefault="00EB6150" w:rsidP="0026074C">
      <w:pPr>
        <w:spacing w:after="0"/>
      </w:pPr>
      <w:r>
        <w:t xml:space="preserve">Councillor MacArthur very </w:t>
      </w:r>
      <w:r w:rsidR="00240194">
        <w:t>much w</w:t>
      </w:r>
      <w:r>
        <w:t>elcome</w:t>
      </w:r>
      <w:r w:rsidR="00240194">
        <w:t xml:space="preserve">d the grants </w:t>
      </w:r>
      <w:r w:rsidR="00D36F03">
        <w:t xml:space="preserve">and </w:t>
      </w:r>
      <w:r>
        <w:t>encourage</w:t>
      </w:r>
      <w:r w:rsidR="00240194">
        <w:t>d</w:t>
      </w:r>
      <w:r>
        <w:t xml:space="preserve"> as many </w:t>
      </w:r>
      <w:r w:rsidR="00D36F03">
        <w:t xml:space="preserve">constituted </w:t>
      </w:r>
      <w:r>
        <w:t>groups as possible to apply</w:t>
      </w:r>
      <w:r w:rsidR="00D36F03">
        <w:t xml:space="preserve"> especially for the funding </w:t>
      </w:r>
      <w:r w:rsidR="00240194">
        <w:t>for</w:t>
      </w:r>
      <w:r w:rsidR="00D36F03">
        <w:t xml:space="preserve"> street parties</w:t>
      </w:r>
      <w:r>
        <w:t xml:space="preserve">.  </w:t>
      </w:r>
    </w:p>
    <w:p w14:paraId="243B2B2F" w14:textId="77777777" w:rsidR="007044EB" w:rsidRDefault="007044EB" w:rsidP="0026074C">
      <w:pPr>
        <w:spacing w:after="0"/>
      </w:pPr>
    </w:p>
    <w:p w14:paraId="31170E0F" w14:textId="1F2687F9" w:rsidR="00240194" w:rsidRDefault="00EB6150" w:rsidP="0026074C">
      <w:pPr>
        <w:spacing w:after="0"/>
      </w:pPr>
      <w:r>
        <w:t>Alderman Irvine w</w:t>
      </w:r>
      <w:r w:rsidR="00240194">
        <w:t xml:space="preserve">as pleased to note the </w:t>
      </w:r>
      <w:r>
        <w:t xml:space="preserve">increase in </w:t>
      </w:r>
      <w:r w:rsidR="00360064">
        <w:t>funding,</w:t>
      </w:r>
      <w:r>
        <w:t xml:space="preserve"> </w:t>
      </w:r>
      <w:r w:rsidR="00240194">
        <w:t xml:space="preserve">and it was hoped that groups would apply particularly as society was rapidly returning to normal after the pandemic.  It was noted that groups which were not constituted were able to apply for </w:t>
      </w:r>
      <w:r w:rsidR="00477019">
        <w:t xml:space="preserve">party packs also which was welcomed if streets </w:t>
      </w:r>
      <w:r w:rsidR="00360064">
        <w:t xml:space="preserve">party celebrations were planned.  </w:t>
      </w:r>
      <w:r w:rsidR="00240194">
        <w:t xml:space="preserve"> </w:t>
      </w:r>
    </w:p>
    <w:p w14:paraId="2EA8E7D8" w14:textId="77777777" w:rsidR="00240194" w:rsidRDefault="00240194" w:rsidP="0026074C">
      <w:pPr>
        <w:spacing w:after="0"/>
      </w:pPr>
    </w:p>
    <w:p w14:paraId="658EEADC" w14:textId="7C853885" w:rsidR="00240194" w:rsidRDefault="00EB6150" w:rsidP="0026074C">
      <w:pPr>
        <w:spacing w:after="0"/>
      </w:pPr>
      <w:r>
        <w:t>Councillor T Smith</w:t>
      </w:r>
      <w:r w:rsidR="00240194">
        <w:t xml:space="preserve"> asked about the budget for small party packs suitable for street parties and the Head of Community and Culture agreed to report </w:t>
      </w:r>
      <w:r w:rsidR="00477019">
        <w:t xml:space="preserve">back to the member directly </w:t>
      </w:r>
      <w:r w:rsidR="00240194">
        <w:t xml:space="preserve">on that.  </w:t>
      </w:r>
    </w:p>
    <w:p w14:paraId="224A7DC9" w14:textId="77777777" w:rsidR="00240194" w:rsidRDefault="00240194" w:rsidP="0026074C">
      <w:pPr>
        <w:spacing w:after="0"/>
      </w:pPr>
    </w:p>
    <w:p w14:paraId="77AF5B16" w14:textId="14100C6A" w:rsidR="000D6D33" w:rsidRPr="007D641A" w:rsidRDefault="000D6D33" w:rsidP="0026074C">
      <w:pPr>
        <w:spacing w:after="0"/>
        <w:rPr>
          <w:rFonts w:cs="Arial"/>
          <w:b/>
          <w:szCs w:val="24"/>
        </w:rPr>
      </w:pPr>
      <w:r w:rsidRPr="007D641A">
        <w:rPr>
          <w:rFonts w:cs="Arial"/>
          <w:b/>
          <w:szCs w:val="24"/>
        </w:rPr>
        <w:t>AGREED TO RECOMMEND, on the proposal of</w:t>
      </w:r>
      <w:r w:rsidR="007044EB">
        <w:rPr>
          <w:rFonts w:cs="Arial"/>
          <w:b/>
          <w:szCs w:val="24"/>
        </w:rPr>
        <w:t xml:space="preserve"> Councillor</w:t>
      </w:r>
      <w:r w:rsidR="00C27330">
        <w:rPr>
          <w:rFonts w:cs="Arial"/>
          <w:b/>
          <w:szCs w:val="24"/>
        </w:rPr>
        <w:t xml:space="preserve"> MacArthur</w:t>
      </w:r>
      <w:r w:rsidRPr="007D641A">
        <w:rPr>
          <w:rFonts w:cs="Arial"/>
          <w:b/>
          <w:szCs w:val="24"/>
        </w:rPr>
        <w:t>, seconded by</w:t>
      </w:r>
      <w:r>
        <w:rPr>
          <w:rFonts w:cs="Arial"/>
          <w:b/>
          <w:szCs w:val="24"/>
        </w:rPr>
        <w:t xml:space="preserve"> </w:t>
      </w:r>
      <w:r w:rsidR="00C27330">
        <w:rPr>
          <w:rFonts w:cs="Arial"/>
          <w:b/>
          <w:szCs w:val="24"/>
        </w:rPr>
        <w:t>Alderman Irvine</w:t>
      </w:r>
      <w:r w:rsidR="00D4197A">
        <w:rPr>
          <w:rFonts w:cs="Arial"/>
          <w:b/>
          <w:szCs w:val="24"/>
        </w:rPr>
        <w:t>,</w:t>
      </w:r>
      <w:r>
        <w:rPr>
          <w:rFonts w:cs="Arial"/>
          <w:b/>
          <w:szCs w:val="24"/>
        </w:rPr>
        <w:t xml:space="preserve"> th</w:t>
      </w:r>
      <w:r w:rsidRPr="007D641A">
        <w:rPr>
          <w:rFonts w:cs="Arial"/>
          <w:b/>
          <w:szCs w:val="24"/>
        </w:rPr>
        <w:t>at the recommendation be adopted.</w:t>
      </w:r>
    </w:p>
    <w:p w14:paraId="3B9388C0" w14:textId="77777777" w:rsidR="00D72000" w:rsidRDefault="00D72000" w:rsidP="0026074C">
      <w:pPr>
        <w:spacing w:after="0"/>
        <w:rPr>
          <w:rFonts w:cs="Arial"/>
          <w:b/>
          <w:szCs w:val="24"/>
        </w:rPr>
      </w:pPr>
    </w:p>
    <w:p w14:paraId="057844D9" w14:textId="762B3015" w:rsidR="00DE53FB" w:rsidRDefault="00F7153D" w:rsidP="00371296">
      <w:pPr>
        <w:pStyle w:val="Heading1"/>
        <w:rPr>
          <w:noProof/>
        </w:rPr>
      </w:pPr>
      <w:r>
        <w:t>Ards and North Down Social Supermarket</w:t>
      </w:r>
      <w:r w:rsidR="000B2152" w:rsidRPr="000B2152">
        <w:t xml:space="preserve"> </w:t>
      </w:r>
    </w:p>
    <w:p w14:paraId="202181A5" w14:textId="6AF43598" w:rsidR="00400C16" w:rsidRDefault="0069398D" w:rsidP="0026074C">
      <w:pPr>
        <w:spacing w:after="0"/>
        <w:ind w:firstLine="567"/>
        <w:rPr>
          <w:noProof/>
        </w:rPr>
      </w:pPr>
      <w:r>
        <w:rPr>
          <w:noProof/>
        </w:rPr>
        <w:t>(Appendi</w:t>
      </w:r>
      <w:r w:rsidR="00F376B1">
        <w:rPr>
          <w:noProof/>
        </w:rPr>
        <w:t xml:space="preserve">x </w:t>
      </w:r>
      <w:r w:rsidR="00ED7DEA">
        <w:rPr>
          <w:noProof/>
        </w:rPr>
        <w:t>X</w:t>
      </w:r>
      <w:r>
        <w:rPr>
          <w:noProof/>
        </w:rPr>
        <w:t>)</w:t>
      </w:r>
    </w:p>
    <w:p w14:paraId="3931D205" w14:textId="77777777" w:rsidR="00FC2D89" w:rsidRDefault="00FC2D89" w:rsidP="0026074C">
      <w:pPr>
        <w:rPr>
          <w:rFonts w:cs="Arial"/>
          <w:caps/>
          <w:szCs w:val="24"/>
        </w:rPr>
      </w:pPr>
    </w:p>
    <w:p w14:paraId="4779D783" w14:textId="1ADC4191" w:rsidR="009049DF" w:rsidRPr="00F3647D" w:rsidRDefault="00400C16" w:rsidP="0026074C">
      <w:pPr>
        <w:spacing w:after="0"/>
        <w:rPr>
          <w:rFonts w:cs="Arial"/>
        </w:rPr>
      </w:pPr>
      <w:r w:rsidRPr="004F0A10">
        <w:rPr>
          <w:rFonts w:cs="Arial"/>
          <w:caps/>
          <w:szCs w:val="24"/>
        </w:rPr>
        <w:t>Previously CIRCULATED: -</w:t>
      </w:r>
      <w:r w:rsidRPr="004F0A10">
        <w:rPr>
          <w:rFonts w:cs="Arial"/>
          <w:szCs w:val="24"/>
        </w:rPr>
        <w:t xml:space="preserve"> Report from the Director of Community and Wellbeing, </w:t>
      </w:r>
      <w:r w:rsidR="00DE53FB">
        <w:rPr>
          <w:rFonts w:cs="Arial"/>
          <w:szCs w:val="24"/>
        </w:rPr>
        <w:t xml:space="preserve">stating that </w:t>
      </w:r>
      <w:r w:rsidR="009049DF" w:rsidRPr="00F3647D">
        <w:rPr>
          <w:rFonts w:cs="Arial"/>
        </w:rPr>
        <w:t>Members w</w:t>
      </w:r>
      <w:r w:rsidR="00E32301">
        <w:rPr>
          <w:rFonts w:cs="Arial"/>
        </w:rPr>
        <w:t xml:space="preserve">ould </w:t>
      </w:r>
      <w:r w:rsidR="009049DF" w:rsidRPr="00F3647D">
        <w:rPr>
          <w:rFonts w:cs="Arial"/>
        </w:rPr>
        <w:t>be aware</w:t>
      </w:r>
      <w:r w:rsidR="009049DF">
        <w:rPr>
          <w:rFonts w:cs="Arial"/>
        </w:rPr>
        <w:t xml:space="preserve"> that</w:t>
      </w:r>
      <w:r w:rsidR="009049DF" w:rsidRPr="00F3647D">
        <w:rPr>
          <w:rFonts w:cs="Arial"/>
        </w:rPr>
        <w:t xml:space="preserve"> in September 2021 approval was granted from </w:t>
      </w:r>
      <w:r w:rsidR="00E32301">
        <w:rPr>
          <w:rFonts w:cs="Arial"/>
        </w:rPr>
        <w:t xml:space="preserve">the </w:t>
      </w:r>
      <w:r w:rsidR="009049DF" w:rsidRPr="00F3647D">
        <w:rPr>
          <w:rFonts w:cs="Arial"/>
        </w:rPr>
        <w:t>Council</w:t>
      </w:r>
      <w:r w:rsidR="00E32301">
        <w:rPr>
          <w:rFonts w:cs="Arial"/>
        </w:rPr>
        <w:t xml:space="preserve"> for </w:t>
      </w:r>
      <w:r w:rsidR="009049DF" w:rsidRPr="00F3647D">
        <w:rPr>
          <w:rFonts w:cs="Arial"/>
        </w:rPr>
        <w:t>officers</w:t>
      </w:r>
      <w:r w:rsidR="009049DF">
        <w:rPr>
          <w:rFonts w:cs="Arial"/>
        </w:rPr>
        <w:t xml:space="preserve"> </w:t>
      </w:r>
      <w:r w:rsidR="009049DF" w:rsidRPr="00F3647D">
        <w:rPr>
          <w:rFonts w:cs="Arial"/>
        </w:rPr>
        <w:t xml:space="preserve">along with key stakeholders and </w:t>
      </w:r>
      <w:r w:rsidR="00E32301">
        <w:rPr>
          <w:rFonts w:cs="Arial"/>
        </w:rPr>
        <w:t xml:space="preserve">the </w:t>
      </w:r>
      <w:r w:rsidR="009049DF" w:rsidRPr="00F3647D">
        <w:rPr>
          <w:rFonts w:cs="Arial"/>
        </w:rPr>
        <w:t>D</w:t>
      </w:r>
      <w:r w:rsidR="00E32301">
        <w:rPr>
          <w:rFonts w:cs="Arial"/>
        </w:rPr>
        <w:t xml:space="preserve">epartment </w:t>
      </w:r>
      <w:r w:rsidR="00B54ADE">
        <w:rPr>
          <w:rFonts w:cs="Arial"/>
        </w:rPr>
        <w:t>for</w:t>
      </w:r>
      <w:r w:rsidR="00E32301">
        <w:rPr>
          <w:rFonts w:cs="Arial"/>
        </w:rPr>
        <w:t xml:space="preserve"> </w:t>
      </w:r>
      <w:r w:rsidR="009049DF" w:rsidRPr="00F3647D">
        <w:rPr>
          <w:rFonts w:cs="Arial"/>
        </w:rPr>
        <w:t>C</w:t>
      </w:r>
      <w:r w:rsidR="00E32301">
        <w:rPr>
          <w:rFonts w:cs="Arial"/>
        </w:rPr>
        <w:t>ommunities</w:t>
      </w:r>
      <w:r w:rsidR="009049DF" w:rsidRPr="00F3647D">
        <w:rPr>
          <w:rFonts w:cs="Arial"/>
        </w:rPr>
        <w:t xml:space="preserve"> </w:t>
      </w:r>
      <w:r w:rsidR="009049DF">
        <w:rPr>
          <w:rFonts w:cs="Arial"/>
        </w:rPr>
        <w:t xml:space="preserve">to </w:t>
      </w:r>
      <w:r w:rsidR="009049DF" w:rsidRPr="00F3647D">
        <w:rPr>
          <w:rFonts w:cs="Arial"/>
        </w:rPr>
        <w:t xml:space="preserve">proceed </w:t>
      </w:r>
      <w:r w:rsidR="009049DF">
        <w:rPr>
          <w:rFonts w:cs="Arial"/>
        </w:rPr>
        <w:t xml:space="preserve">with </w:t>
      </w:r>
      <w:r w:rsidR="009049DF" w:rsidRPr="00F3647D">
        <w:rPr>
          <w:rFonts w:cs="Arial"/>
        </w:rPr>
        <w:t>exploring</w:t>
      </w:r>
      <w:r w:rsidR="009049DF">
        <w:rPr>
          <w:rFonts w:cs="Arial"/>
        </w:rPr>
        <w:t xml:space="preserve"> </w:t>
      </w:r>
      <w:r w:rsidR="009049DF" w:rsidRPr="00F3647D">
        <w:rPr>
          <w:rFonts w:cs="Arial"/>
        </w:rPr>
        <w:t xml:space="preserve">two pilot </w:t>
      </w:r>
      <w:r w:rsidR="009049DF">
        <w:rPr>
          <w:rFonts w:cs="Arial"/>
        </w:rPr>
        <w:t xml:space="preserve">Social Supermarket </w:t>
      </w:r>
      <w:r w:rsidR="009049DF" w:rsidRPr="00F3647D">
        <w:rPr>
          <w:rFonts w:cs="Arial"/>
        </w:rPr>
        <w:t>schemes</w:t>
      </w:r>
      <w:r w:rsidR="009049DF">
        <w:rPr>
          <w:rFonts w:cs="Arial"/>
        </w:rPr>
        <w:t>, one</w:t>
      </w:r>
      <w:r w:rsidR="009049DF" w:rsidRPr="00F3647D">
        <w:rPr>
          <w:rFonts w:cs="Arial"/>
        </w:rPr>
        <w:t xml:space="preserve"> </w:t>
      </w:r>
      <w:r w:rsidR="009049DF">
        <w:rPr>
          <w:rFonts w:cs="Arial"/>
        </w:rPr>
        <w:t>in</w:t>
      </w:r>
      <w:r w:rsidR="009049DF" w:rsidRPr="00F3647D">
        <w:rPr>
          <w:rFonts w:cs="Arial"/>
        </w:rPr>
        <w:t xml:space="preserve"> Bangor and </w:t>
      </w:r>
      <w:r w:rsidR="009049DF">
        <w:rPr>
          <w:rFonts w:cs="Arial"/>
        </w:rPr>
        <w:t xml:space="preserve">the other in </w:t>
      </w:r>
      <w:r w:rsidR="009049DF" w:rsidRPr="00F3647D">
        <w:rPr>
          <w:rFonts w:cs="Arial"/>
        </w:rPr>
        <w:t>Newtownard</w:t>
      </w:r>
      <w:r w:rsidR="009049DF">
        <w:rPr>
          <w:rFonts w:cs="Arial"/>
        </w:rPr>
        <w:t>s</w:t>
      </w:r>
      <w:r w:rsidR="009049DF" w:rsidRPr="00F3647D">
        <w:rPr>
          <w:rFonts w:cs="Arial"/>
        </w:rPr>
        <w:t>.</w:t>
      </w:r>
    </w:p>
    <w:p w14:paraId="284DA3D8" w14:textId="77777777" w:rsidR="009049DF" w:rsidRPr="00F3647D" w:rsidRDefault="009049DF" w:rsidP="0026074C">
      <w:pPr>
        <w:spacing w:after="0"/>
        <w:ind w:left="720" w:hanging="720"/>
        <w:contextualSpacing/>
        <w:rPr>
          <w:rFonts w:cs="Arial"/>
        </w:rPr>
      </w:pPr>
    </w:p>
    <w:p w14:paraId="4593547C" w14:textId="5A550B86" w:rsidR="009049DF" w:rsidRPr="00F3647D" w:rsidRDefault="009049DF" w:rsidP="0026074C">
      <w:pPr>
        <w:spacing w:after="0"/>
        <w:ind w:left="720" w:hanging="720"/>
        <w:contextualSpacing/>
        <w:rPr>
          <w:rFonts w:cs="Arial"/>
        </w:rPr>
      </w:pPr>
      <w:r w:rsidRPr="00F3647D">
        <w:rPr>
          <w:rFonts w:cs="Arial"/>
        </w:rPr>
        <w:t>Since then</w:t>
      </w:r>
      <w:r w:rsidR="00E32301">
        <w:rPr>
          <w:rFonts w:cs="Arial"/>
        </w:rPr>
        <w:t>,</w:t>
      </w:r>
      <w:r w:rsidRPr="00F3647D">
        <w:rPr>
          <w:rFonts w:cs="Arial"/>
        </w:rPr>
        <w:t xml:space="preserve"> and with Council approval</w:t>
      </w:r>
      <w:r w:rsidR="00E32301">
        <w:rPr>
          <w:rFonts w:cs="Arial"/>
        </w:rPr>
        <w:t>,</w:t>
      </w:r>
      <w:r w:rsidRPr="00F3647D">
        <w:rPr>
          <w:rFonts w:cs="Arial"/>
        </w:rPr>
        <w:t xml:space="preserve"> £10,000 ha</w:t>
      </w:r>
      <w:r w:rsidR="00E32301">
        <w:rPr>
          <w:rFonts w:cs="Arial"/>
        </w:rPr>
        <w:t>d</w:t>
      </w:r>
      <w:r w:rsidRPr="00F3647D">
        <w:rPr>
          <w:rFonts w:cs="Arial"/>
        </w:rPr>
        <w:t xml:space="preserve"> been awarded to </w:t>
      </w:r>
      <w:r>
        <w:rPr>
          <w:rFonts w:cs="Arial"/>
        </w:rPr>
        <w:t xml:space="preserve">Kilcooley </w:t>
      </w:r>
    </w:p>
    <w:p w14:paraId="401CE9AC" w14:textId="77777777" w:rsidR="009049DF" w:rsidRPr="00F3647D" w:rsidRDefault="009049DF" w:rsidP="0026074C">
      <w:pPr>
        <w:spacing w:after="0"/>
        <w:contextualSpacing/>
        <w:rPr>
          <w:rFonts w:cs="Arial"/>
        </w:rPr>
      </w:pPr>
      <w:r w:rsidRPr="00F3647D">
        <w:rPr>
          <w:rFonts w:cs="Arial"/>
        </w:rPr>
        <w:t xml:space="preserve">Womens Centre to contribute towards the cost of establishing a </w:t>
      </w:r>
      <w:r>
        <w:rPr>
          <w:rFonts w:cs="Arial"/>
        </w:rPr>
        <w:t xml:space="preserve">Social Supermarket </w:t>
      </w:r>
    </w:p>
    <w:p w14:paraId="303D300C" w14:textId="068DFFB1" w:rsidR="009049DF" w:rsidRDefault="009049DF" w:rsidP="0026074C">
      <w:pPr>
        <w:spacing w:after="0"/>
        <w:contextualSpacing/>
        <w:rPr>
          <w:rFonts w:cs="Arial"/>
        </w:rPr>
      </w:pPr>
      <w:r w:rsidRPr="00F3647D">
        <w:rPr>
          <w:rFonts w:cs="Arial"/>
        </w:rPr>
        <w:t xml:space="preserve">(SSM) in Kilcooley Square, Bangor. </w:t>
      </w:r>
      <w:r w:rsidR="00E32301">
        <w:rPr>
          <w:rFonts w:cs="Arial"/>
        </w:rPr>
        <w:t xml:space="preserve"> </w:t>
      </w:r>
      <w:r>
        <w:rPr>
          <w:rFonts w:cs="Arial"/>
        </w:rPr>
        <w:t xml:space="preserve">Officers </w:t>
      </w:r>
      <w:r w:rsidR="00E32301">
        <w:rPr>
          <w:rFonts w:cs="Arial"/>
        </w:rPr>
        <w:t>we</w:t>
      </w:r>
      <w:r>
        <w:rPr>
          <w:rFonts w:cs="Arial"/>
        </w:rPr>
        <w:t>re awaiting a quote from NIHE’s contractor, for the installation of heating in the property, in order to release the funding.</w:t>
      </w:r>
    </w:p>
    <w:p w14:paraId="1096D07E" w14:textId="77777777" w:rsidR="00240194" w:rsidRPr="00F3647D" w:rsidRDefault="00240194" w:rsidP="0026074C">
      <w:pPr>
        <w:spacing w:after="0"/>
        <w:contextualSpacing/>
        <w:rPr>
          <w:rFonts w:cs="Arial"/>
        </w:rPr>
      </w:pPr>
    </w:p>
    <w:p w14:paraId="3668F78E" w14:textId="4ADE5F4F" w:rsidR="009049DF" w:rsidRDefault="009049DF" w:rsidP="0026074C">
      <w:pPr>
        <w:spacing w:after="0"/>
        <w:textAlignment w:val="baseline"/>
        <w:rPr>
          <w:rFonts w:cs="Arial"/>
        </w:rPr>
      </w:pPr>
      <w:r w:rsidRPr="00F3647D">
        <w:rPr>
          <w:rFonts w:cs="Arial"/>
        </w:rPr>
        <w:t>In January 2022, through the Department f</w:t>
      </w:r>
      <w:r w:rsidR="00B54ADE">
        <w:rPr>
          <w:rFonts w:cs="Arial"/>
        </w:rPr>
        <w:t>or</w:t>
      </w:r>
      <w:r w:rsidRPr="00F3647D">
        <w:rPr>
          <w:rFonts w:cs="Arial"/>
        </w:rPr>
        <w:t xml:space="preserve"> Communities (DfC) Community Support   Programme</w:t>
      </w:r>
      <w:r>
        <w:rPr>
          <w:rFonts w:cs="Arial"/>
        </w:rPr>
        <w:t>,</w:t>
      </w:r>
      <w:r w:rsidRPr="00F3647D">
        <w:rPr>
          <w:rFonts w:cs="Arial"/>
        </w:rPr>
        <w:t xml:space="preserve"> </w:t>
      </w:r>
      <w:r w:rsidR="00B54ADE">
        <w:rPr>
          <w:rFonts w:cs="Arial"/>
        </w:rPr>
        <w:t xml:space="preserve">the </w:t>
      </w:r>
      <w:r w:rsidRPr="00F3647D">
        <w:rPr>
          <w:rFonts w:cs="Arial"/>
        </w:rPr>
        <w:t xml:space="preserve">Council was awarded </w:t>
      </w:r>
      <w:r>
        <w:rPr>
          <w:rFonts w:cs="Arial"/>
        </w:rPr>
        <w:t>money</w:t>
      </w:r>
      <w:r w:rsidRPr="00F3647D">
        <w:rPr>
          <w:rFonts w:cs="Arial"/>
        </w:rPr>
        <w:t xml:space="preserve"> towards the cost of establishing a Social Supermarket in Newtownards.  With DfC’s approval a proportion of th</w:t>
      </w:r>
      <w:r w:rsidR="00B54ADE">
        <w:rPr>
          <w:rFonts w:cs="Arial"/>
        </w:rPr>
        <w:t>at</w:t>
      </w:r>
      <w:r w:rsidRPr="00F3647D">
        <w:rPr>
          <w:rFonts w:cs="Arial"/>
        </w:rPr>
        <w:t xml:space="preserve"> funding was used to appoint a suitable organisation </w:t>
      </w:r>
      <w:r>
        <w:rPr>
          <w:rFonts w:cs="Arial"/>
        </w:rPr>
        <w:t xml:space="preserve">to </w:t>
      </w:r>
      <w:r w:rsidRPr="00F3647D">
        <w:rPr>
          <w:rFonts w:cs="Arial"/>
        </w:rPr>
        <w:t xml:space="preserve">manage the </w:t>
      </w:r>
      <w:r>
        <w:rPr>
          <w:rFonts w:cs="Arial"/>
        </w:rPr>
        <w:t xml:space="preserve">selection of an organisation to operate the pilot </w:t>
      </w:r>
      <w:r w:rsidRPr="00F3647D">
        <w:rPr>
          <w:rFonts w:cs="Arial"/>
        </w:rPr>
        <w:t xml:space="preserve">process.  </w:t>
      </w:r>
    </w:p>
    <w:p w14:paraId="73EDC917" w14:textId="77777777" w:rsidR="009049DF" w:rsidRDefault="009049DF" w:rsidP="0026074C">
      <w:pPr>
        <w:spacing w:after="0"/>
        <w:textAlignment w:val="baseline"/>
        <w:rPr>
          <w:rFonts w:cs="Arial"/>
        </w:rPr>
      </w:pPr>
    </w:p>
    <w:p w14:paraId="473C117C" w14:textId="5E30A545" w:rsidR="009049DF" w:rsidRPr="00481227" w:rsidRDefault="009049DF" w:rsidP="0026074C">
      <w:pPr>
        <w:spacing w:after="0"/>
        <w:textAlignment w:val="baseline"/>
        <w:rPr>
          <w:rStyle w:val="normaltextrun"/>
          <w:rFonts w:cs="Arial"/>
        </w:rPr>
      </w:pPr>
      <w:r w:rsidRPr="00F3647D">
        <w:rPr>
          <w:rFonts w:cs="Arial"/>
        </w:rPr>
        <w:t>In February 2022, Blu Zebra, was appointed and ha</w:t>
      </w:r>
      <w:r w:rsidR="00B54ADE">
        <w:rPr>
          <w:rFonts w:cs="Arial"/>
        </w:rPr>
        <w:t>d</w:t>
      </w:r>
      <w:r w:rsidRPr="00F3647D">
        <w:rPr>
          <w:rFonts w:cs="Arial"/>
        </w:rPr>
        <w:t xml:space="preserve"> been </w:t>
      </w:r>
      <w:r>
        <w:rPr>
          <w:rFonts w:cs="Arial"/>
        </w:rPr>
        <w:t xml:space="preserve">initially </w:t>
      </w:r>
      <w:r w:rsidRPr="00F3647D">
        <w:rPr>
          <w:rFonts w:cs="Arial"/>
        </w:rPr>
        <w:t>tasked</w:t>
      </w:r>
      <w:r>
        <w:rPr>
          <w:rFonts w:cs="Arial"/>
        </w:rPr>
        <w:t xml:space="preserve"> </w:t>
      </w:r>
      <w:r w:rsidRPr="00F3647D">
        <w:rPr>
          <w:rFonts w:cs="Arial"/>
        </w:rPr>
        <w:t xml:space="preserve">to carry out a needs assessment to </w:t>
      </w:r>
      <w:r>
        <w:rPr>
          <w:rFonts w:cs="Arial"/>
        </w:rPr>
        <w:t>draft</w:t>
      </w:r>
      <w:r w:rsidRPr="00F3647D">
        <w:rPr>
          <w:rFonts w:cs="Arial"/>
        </w:rPr>
        <w:t xml:space="preserve"> a </w:t>
      </w:r>
      <w:r w:rsidRPr="00F3647D">
        <w:rPr>
          <w:rStyle w:val="normaltextrun"/>
          <w:rFonts w:cs="Arial"/>
          <w:color w:val="000000"/>
        </w:rPr>
        <w:t>report recommending a suitable operating organisation and location to establish a ‘pilot’ SSM for Ards and</w:t>
      </w:r>
      <w:r>
        <w:rPr>
          <w:rStyle w:val="normaltextrun"/>
          <w:rFonts w:cs="Arial"/>
          <w:color w:val="000000"/>
        </w:rPr>
        <w:t xml:space="preserve"> North Down in Newtownards.</w:t>
      </w:r>
      <w:r>
        <w:rPr>
          <w:rStyle w:val="eop"/>
          <w:rFonts w:cs="Arial"/>
          <w:color w:val="000000"/>
        </w:rPr>
        <w:t> </w:t>
      </w:r>
      <w:r w:rsidRPr="00F3647D">
        <w:rPr>
          <w:rStyle w:val="eop"/>
          <w:rFonts w:cs="Arial"/>
          <w:color w:val="000000"/>
        </w:rPr>
        <w:t xml:space="preserve">The assessment of need must be considered first </w:t>
      </w:r>
      <w:r w:rsidRPr="00481227">
        <w:rPr>
          <w:rStyle w:val="eop"/>
          <w:rFonts w:cs="Arial"/>
          <w:color w:val="000000"/>
        </w:rPr>
        <w:t xml:space="preserve">and </w:t>
      </w:r>
      <w:r w:rsidRPr="00481227">
        <w:rPr>
          <w:rStyle w:val="normaltextrun"/>
          <w:rFonts w:cs="Arial"/>
        </w:rPr>
        <w:t xml:space="preserve">completed no later than 21 March 2022.  </w:t>
      </w:r>
    </w:p>
    <w:p w14:paraId="6677A40D" w14:textId="77777777" w:rsidR="009049DF" w:rsidRDefault="009049DF" w:rsidP="0026074C">
      <w:pPr>
        <w:spacing w:after="0"/>
        <w:textAlignment w:val="baseline"/>
        <w:rPr>
          <w:rStyle w:val="normaltextrun"/>
          <w:rFonts w:cs="Arial"/>
          <w:b/>
          <w:bCs/>
        </w:rPr>
      </w:pPr>
    </w:p>
    <w:p w14:paraId="16DD770B" w14:textId="38467BF9" w:rsidR="009049DF" w:rsidRDefault="009049DF" w:rsidP="0026074C">
      <w:pPr>
        <w:spacing w:after="0"/>
        <w:textAlignment w:val="baseline"/>
        <w:rPr>
          <w:rStyle w:val="eop"/>
          <w:rFonts w:cs="Arial"/>
        </w:rPr>
      </w:pPr>
      <w:r w:rsidRPr="00F3647D">
        <w:rPr>
          <w:rStyle w:val="eop"/>
          <w:rFonts w:cs="Arial"/>
        </w:rPr>
        <w:lastRenderedPageBreak/>
        <w:t>Blu Zebra w</w:t>
      </w:r>
      <w:r w:rsidR="00B54ADE">
        <w:rPr>
          <w:rStyle w:val="eop"/>
          <w:rFonts w:cs="Arial"/>
        </w:rPr>
        <w:t xml:space="preserve">ould </w:t>
      </w:r>
      <w:r>
        <w:rPr>
          <w:rStyle w:val="eop"/>
          <w:rFonts w:cs="Arial"/>
        </w:rPr>
        <w:t xml:space="preserve">then facilitate a </w:t>
      </w:r>
      <w:r w:rsidRPr="00F3647D">
        <w:rPr>
          <w:rStyle w:val="eop"/>
          <w:rFonts w:cs="Arial"/>
        </w:rPr>
        <w:t xml:space="preserve">co-design </w:t>
      </w:r>
      <w:r>
        <w:rPr>
          <w:rStyle w:val="eop"/>
          <w:rFonts w:cs="Arial"/>
        </w:rPr>
        <w:t xml:space="preserve">process </w:t>
      </w:r>
      <w:r w:rsidRPr="00F3647D">
        <w:rPr>
          <w:rStyle w:val="eop"/>
          <w:rFonts w:cs="Arial"/>
        </w:rPr>
        <w:t xml:space="preserve">with the </w:t>
      </w:r>
      <w:r>
        <w:rPr>
          <w:rStyle w:val="eop"/>
          <w:rFonts w:cs="Arial"/>
        </w:rPr>
        <w:t xml:space="preserve">Covid Recovery </w:t>
      </w:r>
      <w:r w:rsidRPr="00F3647D">
        <w:rPr>
          <w:rStyle w:val="eop"/>
          <w:rFonts w:cs="Arial"/>
        </w:rPr>
        <w:t xml:space="preserve">Community Support Steering Sub-Group, the referral pathways for members of the SSM, along with the </w:t>
      </w:r>
      <w:r>
        <w:rPr>
          <w:rStyle w:val="eop"/>
          <w:rFonts w:cs="Arial"/>
        </w:rPr>
        <w:t xml:space="preserve">necessary </w:t>
      </w:r>
      <w:r w:rsidRPr="00F3647D">
        <w:rPr>
          <w:rStyle w:val="eop"/>
          <w:rFonts w:cs="Arial"/>
        </w:rPr>
        <w:t xml:space="preserve">wrap around support and operating guidelines.  </w:t>
      </w:r>
    </w:p>
    <w:p w14:paraId="492C9F30" w14:textId="77777777" w:rsidR="009049DF" w:rsidRDefault="009049DF" w:rsidP="0026074C">
      <w:pPr>
        <w:spacing w:after="0"/>
        <w:textAlignment w:val="baseline"/>
        <w:rPr>
          <w:rStyle w:val="eop"/>
          <w:rFonts w:cs="Arial"/>
        </w:rPr>
      </w:pPr>
    </w:p>
    <w:p w14:paraId="4FE3C522" w14:textId="6442726E" w:rsidR="009049DF" w:rsidRDefault="009049DF" w:rsidP="0026074C">
      <w:pPr>
        <w:spacing w:after="0"/>
        <w:textAlignment w:val="baseline"/>
        <w:rPr>
          <w:rStyle w:val="eop"/>
          <w:rFonts w:cs="Arial"/>
          <w:color w:val="000000"/>
        </w:rPr>
      </w:pPr>
      <w:r w:rsidRPr="00F3647D">
        <w:rPr>
          <w:rStyle w:val="eop"/>
          <w:rFonts w:cs="Arial"/>
        </w:rPr>
        <w:t>Finally, Blu Zebra w</w:t>
      </w:r>
      <w:r w:rsidR="00B54ADE">
        <w:rPr>
          <w:rStyle w:val="eop"/>
          <w:rFonts w:cs="Arial"/>
        </w:rPr>
        <w:t xml:space="preserve">ould </w:t>
      </w:r>
      <w:r w:rsidRPr="00F3647D">
        <w:rPr>
          <w:rStyle w:val="eop"/>
          <w:rFonts w:cs="Arial"/>
        </w:rPr>
        <w:t xml:space="preserve">work with the </w:t>
      </w:r>
      <w:r>
        <w:rPr>
          <w:rStyle w:val="eop"/>
          <w:rFonts w:cs="Arial"/>
        </w:rPr>
        <w:t xml:space="preserve">appointed </w:t>
      </w:r>
      <w:r w:rsidRPr="00F3647D">
        <w:rPr>
          <w:rStyle w:val="eop"/>
          <w:rFonts w:cs="Arial"/>
        </w:rPr>
        <w:t xml:space="preserve">operating organisation to </w:t>
      </w:r>
      <w:r w:rsidRPr="00F3647D">
        <w:rPr>
          <w:rStyle w:val="normaltextrun"/>
          <w:rFonts w:cs="Arial"/>
          <w:color w:val="000000"/>
        </w:rPr>
        <w:t>agree a costed project plan to develop and then implement the SSM, from the start of any required capital (building) works, to the opening and operation of the SSM. </w:t>
      </w:r>
      <w:r w:rsidRPr="00F3647D">
        <w:rPr>
          <w:rStyle w:val="eop"/>
          <w:rFonts w:cs="Arial"/>
          <w:color w:val="000000"/>
        </w:rPr>
        <w:t> </w:t>
      </w:r>
    </w:p>
    <w:p w14:paraId="700E9B3D" w14:textId="77777777" w:rsidR="009049DF" w:rsidRDefault="009049DF" w:rsidP="0026074C">
      <w:pPr>
        <w:spacing w:after="0"/>
        <w:textAlignment w:val="baseline"/>
        <w:rPr>
          <w:rStyle w:val="eop"/>
          <w:rFonts w:cs="Arial"/>
          <w:color w:val="000000"/>
        </w:rPr>
      </w:pPr>
    </w:p>
    <w:p w14:paraId="7B6676F5" w14:textId="782ABD19" w:rsidR="009049DF" w:rsidRPr="00F3647D" w:rsidRDefault="009049DF" w:rsidP="0026074C">
      <w:pPr>
        <w:spacing w:after="0"/>
        <w:textAlignment w:val="baseline"/>
        <w:rPr>
          <w:rFonts w:cs="Arial"/>
        </w:rPr>
      </w:pPr>
      <w:r>
        <w:rPr>
          <w:rStyle w:val="eop"/>
          <w:rFonts w:cs="Arial"/>
          <w:color w:val="000000"/>
        </w:rPr>
        <w:t>Officers w</w:t>
      </w:r>
      <w:r w:rsidR="00B54ADE">
        <w:rPr>
          <w:rStyle w:val="eop"/>
          <w:rFonts w:cs="Arial"/>
          <w:color w:val="000000"/>
        </w:rPr>
        <w:t xml:space="preserve">ould </w:t>
      </w:r>
      <w:r>
        <w:rPr>
          <w:rStyle w:val="eop"/>
          <w:rFonts w:cs="Arial"/>
          <w:color w:val="000000"/>
        </w:rPr>
        <w:t>continue to keep Members updated on progress</w:t>
      </w:r>
      <w:r w:rsidR="00B54ADE">
        <w:rPr>
          <w:rStyle w:val="eop"/>
          <w:rFonts w:cs="Arial"/>
          <w:color w:val="000000"/>
        </w:rPr>
        <w:t>.</w:t>
      </w:r>
    </w:p>
    <w:p w14:paraId="24EE8254" w14:textId="1AA566CA" w:rsidR="009049DF" w:rsidRDefault="009049DF" w:rsidP="0026074C">
      <w:pPr>
        <w:spacing w:after="0"/>
      </w:pPr>
    </w:p>
    <w:p w14:paraId="574C3B71" w14:textId="4D81C048" w:rsidR="00B54ADE" w:rsidRDefault="00B54ADE" w:rsidP="0026074C">
      <w:pPr>
        <w:spacing w:after="0"/>
      </w:pPr>
      <w:r>
        <w:t xml:space="preserve">RECOMMENDED that the Council notes this report.  </w:t>
      </w:r>
    </w:p>
    <w:p w14:paraId="05BA5769" w14:textId="58B81509" w:rsidR="00C27330" w:rsidRDefault="00C27330" w:rsidP="0026074C">
      <w:pPr>
        <w:spacing w:after="0"/>
      </w:pPr>
    </w:p>
    <w:p w14:paraId="290BD576" w14:textId="4F04F9C8" w:rsidR="00C27330" w:rsidRDefault="00C27330" w:rsidP="0026074C">
      <w:pPr>
        <w:spacing w:after="0"/>
      </w:pPr>
      <w:r>
        <w:t xml:space="preserve">Proposed by Councillor Kendall, seconded by Councillor Mathison, that the recommendation be adopted.  </w:t>
      </w:r>
    </w:p>
    <w:p w14:paraId="0CEF3F42" w14:textId="515A8A09" w:rsidR="005802B0" w:rsidRDefault="005802B0" w:rsidP="0026074C">
      <w:pPr>
        <w:spacing w:after="0"/>
      </w:pPr>
    </w:p>
    <w:p w14:paraId="196E6AEA" w14:textId="46B8F308" w:rsidR="005802B0" w:rsidRDefault="00E74C07" w:rsidP="0026074C">
      <w:pPr>
        <w:spacing w:after="0"/>
      </w:pPr>
      <w:r>
        <w:t>Propos</w:t>
      </w:r>
      <w:r w:rsidR="00360064">
        <w:t>ing</w:t>
      </w:r>
      <w:r>
        <w:t xml:space="preserve"> the recommendation</w:t>
      </w:r>
      <w:r w:rsidR="007044EB">
        <w:t>,</w:t>
      </w:r>
      <w:r>
        <w:t xml:space="preserve"> </w:t>
      </w:r>
      <w:r w:rsidR="005802B0">
        <w:t xml:space="preserve">Councillor Kendall </w:t>
      </w:r>
      <w:r>
        <w:t xml:space="preserve">stated that she </w:t>
      </w:r>
      <w:r w:rsidR="005802B0">
        <w:t>massive</w:t>
      </w:r>
      <w:r>
        <w:t>ly</w:t>
      </w:r>
      <w:r w:rsidR="005802B0">
        <w:t xml:space="preserve"> support</w:t>
      </w:r>
      <w:r>
        <w:t>ed social supermarkets and b</w:t>
      </w:r>
      <w:r w:rsidR="00B124D8">
        <w:t>elieve</w:t>
      </w:r>
      <w:r>
        <w:t>d</w:t>
      </w:r>
      <w:r w:rsidR="00B124D8">
        <w:t xml:space="preserve"> now </w:t>
      </w:r>
      <w:r>
        <w:t xml:space="preserve">more than ever these were necessary as </w:t>
      </w:r>
      <w:r w:rsidR="005802B0">
        <w:t xml:space="preserve">residents </w:t>
      </w:r>
      <w:r w:rsidR="00B124D8">
        <w:t xml:space="preserve">of </w:t>
      </w:r>
      <w:r>
        <w:t xml:space="preserve">the </w:t>
      </w:r>
      <w:r w:rsidR="00B124D8">
        <w:t xml:space="preserve">Borough </w:t>
      </w:r>
      <w:r>
        <w:t xml:space="preserve">were </w:t>
      </w:r>
      <w:r w:rsidR="005802B0">
        <w:t xml:space="preserve">facing desperate pressure </w:t>
      </w:r>
      <w:r>
        <w:t xml:space="preserve">financially and </w:t>
      </w:r>
      <w:r w:rsidR="005802B0">
        <w:t xml:space="preserve">many </w:t>
      </w:r>
      <w:r>
        <w:t>were i</w:t>
      </w:r>
      <w:r w:rsidR="005802B0">
        <w:t xml:space="preserve">n hardship and </w:t>
      </w:r>
      <w:r w:rsidR="00477019">
        <w:t xml:space="preserve">facing </w:t>
      </w:r>
      <w:r w:rsidR="005802B0">
        <w:t>f</w:t>
      </w:r>
      <w:r w:rsidR="00477019">
        <w:t>ood</w:t>
      </w:r>
      <w:r w:rsidR="005802B0">
        <w:t xml:space="preserve"> poverty</w:t>
      </w:r>
      <w:r>
        <w:t xml:space="preserve">.  She encouraged everyone involved to </w:t>
      </w:r>
      <w:r w:rsidR="005802B0">
        <w:t xml:space="preserve">move as </w:t>
      </w:r>
      <w:r>
        <w:t xml:space="preserve">quickly as possible to support local residents.  </w:t>
      </w:r>
      <w:r w:rsidR="005802B0">
        <w:t xml:space="preserve">  </w:t>
      </w:r>
    </w:p>
    <w:p w14:paraId="26FB3721" w14:textId="0E7EBDEA" w:rsidR="005802B0" w:rsidRDefault="005802B0" w:rsidP="0026074C">
      <w:pPr>
        <w:spacing w:after="0"/>
      </w:pPr>
    </w:p>
    <w:p w14:paraId="26A3DEAD" w14:textId="6C14D03A" w:rsidR="003633BD" w:rsidRDefault="005802B0" w:rsidP="0026074C">
      <w:pPr>
        <w:spacing w:after="0"/>
      </w:pPr>
      <w:r>
        <w:t xml:space="preserve">Councillor Mathison </w:t>
      </w:r>
      <w:r w:rsidR="00E74C07">
        <w:t>fully supported those comments and welcomed the report and asked if o</w:t>
      </w:r>
      <w:r>
        <w:t xml:space="preserve">fficers </w:t>
      </w:r>
      <w:r w:rsidR="00E74C07">
        <w:t xml:space="preserve">had any </w:t>
      </w:r>
      <w:r>
        <w:t xml:space="preserve">idea of </w:t>
      </w:r>
      <w:r w:rsidR="00E74C07">
        <w:t xml:space="preserve">the </w:t>
      </w:r>
      <w:r>
        <w:t xml:space="preserve">timescale </w:t>
      </w:r>
      <w:r w:rsidR="003633BD">
        <w:t xml:space="preserve">of when the initiative could be up and running.  </w:t>
      </w:r>
      <w:r w:rsidR="00477019">
        <w:t xml:space="preserve">He queried if the budget would cover capital works as well. </w:t>
      </w:r>
      <w:r>
        <w:t xml:space="preserve">The Head of Community and Culture </w:t>
      </w:r>
      <w:r w:rsidR="003633BD">
        <w:t>explained that it would</w:t>
      </w:r>
      <w:r w:rsidR="00477019">
        <w:t>, but it would also</w:t>
      </w:r>
      <w:r w:rsidR="003633BD">
        <w:t xml:space="preserve"> be very difficult to </w:t>
      </w:r>
      <w:r w:rsidR="00B124D8">
        <w:t>give</w:t>
      </w:r>
      <w:r w:rsidR="00477019">
        <w:t xml:space="preserve"> </w:t>
      </w:r>
      <w:r w:rsidR="00B124D8">
        <w:t xml:space="preserve">information </w:t>
      </w:r>
      <w:r w:rsidR="00477019">
        <w:t xml:space="preserve">on timescales </w:t>
      </w:r>
      <w:r w:rsidR="00360064">
        <w:t>now</w:t>
      </w:r>
      <w:r w:rsidR="00B124D8">
        <w:t xml:space="preserve"> </w:t>
      </w:r>
      <w:r w:rsidR="003633BD">
        <w:t>since many details were being worked through</w:t>
      </w:r>
      <w:r w:rsidR="00477019">
        <w:t>,</w:t>
      </w:r>
      <w:r w:rsidR="003633BD">
        <w:t xml:space="preserve"> but it was hoped that more information would be made available </w:t>
      </w:r>
      <w:r w:rsidR="00477019">
        <w:t xml:space="preserve">soon. </w:t>
      </w:r>
    </w:p>
    <w:p w14:paraId="2D220E42" w14:textId="77777777" w:rsidR="003633BD" w:rsidRDefault="003633BD" w:rsidP="0026074C">
      <w:pPr>
        <w:spacing w:after="0"/>
      </w:pPr>
    </w:p>
    <w:p w14:paraId="2F67ED23" w14:textId="16502928" w:rsidR="003633BD" w:rsidRDefault="005802B0" w:rsidP="0026074C">
      <w:pPr>
        <w:spacing w:after="0"/>
      </w:pPr>
      <w:r>
        <w:t xml:space="preserve">Councillor </w:t>
      </w:r>
      <w:r w:rsidR="00C67157">
        <w:t>MacArthur</w:t>
      </w:r>
      <w:r>
        <w:t xml:space="preserve"> </w:t>
      </w:r>
      <w:r w:rsidR="003633BD">
        <w:t xml:space="preserve">asked about </w:t>
      </w:r>
      <w:r>
        <w:t xml:space="preserve">assessment of need </w:t>
      </w:r>
      <w:r w:rsidR="003633BD">
        <w:t xml:space="preserve">and the expectation that more people than ever before would need help.  It was explained that further information on that would be provided at </w:t>
      </w:r>
      <w:r w:rsidR="00477019">
        <w:t>a future meeting</w:t>
      </w:r>
      <w:r w:rsidR="003633BD">
        <w:t xml:space="preserve">.  The Member was aware that people in need were often reluctant to ask for help but she hoped that the Council could be a pointer for people in need directing them to sources of help locally.  </w:t>
      </w:r>
      <w:r w:rsidR="00477019">
        <w:t>Criteria would be set by the funders and would be much wider than that for affordable warmth.</w:t>
      </w:r>
    </w:p>
    <w:p w14:paraId="6466F6CF" w14:textId="77777777" w:rsidR="003633BD" w:rsidRDefault="003633BD" w:rsidP="0026074C">
      <w:pPr>
        <w:spacing w:after="0"/>
      </w:pPr>
    </w:p>
    <w:p w14:paraId="722ABC65" w14:textId="13565693" w:rsidR="00C67157" w:rsidRDefault="006D7BE8" w:rsidP="0026074C">
      <w:pPr>
        <w:spacing w:after="0"/>
      </w:pPr>
      <w:r>
        <w:t xml:space="preserve">The Chair, </w:t>
      </w:r>
      <w:r w:rsidR="00C67157">
        <w:t>Councillor Thompson</w:t>
      </w:r>
      <w:r>
        <w:t xml:space="preserve">, supported those comments noting the real cost of living crisis which could often be hidden.  </w:t>
      </w:r>
      <w:r w:rsidR="00C67157">
        <w:t xml:space="preserve">  </w:t>
      </w:r>
    </w:p>
    <w:p w14:paraId="3EE0CB0E" w14:textId="77777777" w:rsidR="005802B0" w:rsidRDefault="005802B0" w:rsidP="0026074C">
      <w:pPr>
        <w:spacing w:after="0"/>
      </w:pPr>
    </w:p>
    <w:p w14:paraId="47E120C5" w14:textId="1466C4D8" w:rsidR="00324F43" w:rsidRDefault="00324F43" w:rsidP="0026074C">
      <w:pPr>
        <w:spacing w:after="0"/>
        <w:rPr>
          <w:rFonts w:cs="Arial"/>
          <w:b/>
          <w:szCs w:val="24"/>
        </w:rPr>
      </w:pPr>
      <w:r w:rsidRPr="007D641A">
        <w:rPr>
          <w:rFonts w:cs="Arial"/>
          <w:b/>
          <w:szCs w:val="24"/>
        </w:rPr>
        <w:t>AGREED TO RECOMMEND, on the proposal of</w:t>
      </w:r>
      <w:r>
        <w:rPr>
          <w:rFonts w:cs="Arial"/>
          <w:b/>
          <w:szCs w:val="24"/>
        </w:rPr>
        <w:t xml:space="preserve"> </w:t>
      </w:r>
      <w:r w:rsidR="008F11C4">
        <w:rPr>
          <w:rFonts w:cs="Arial"/>
          <w:b/>
          <w:szCs w:val="24"/>
        </w:rPr>
        <w:t>Councillor Kendall</w:t>
      </w:r>
      <w:r w:rsidRPr="007D641A">
        <w:rPr>
          <w:rFonts w:cs="Arial"/>
          <w:b/>
          <w:szCs w:val="24"/>
        </w:rPr>
        <w:t>, seconded by</w:t>
      </w:r>
      <w:r>
        <w:rPr>
          <w:rFonts w:cs="Arial"/>
          <w:b/>
          <w:szCs w:val="24"/>
        </w:rPr>
        <w:t xml:space="preserve"> </w:t>
      </w:r>
      <w:r w:rsidR="008F11C4">
        <w:rPr>
          <w:rFonts w:cs="Arial"/>
          <w:b/>
          <w:szCs w:val="24"/>
        </w:rPr>
        <w:t>Councillor Mathison</w:t>
      </w:r>
      <w:r>
        <w:rPr>
          <w:rFonts w:cs="Arial"/>
          <w:b/>
          <w:szCs w:val="24"/>
        </w:rPr>
        <w:t>, th</w:t>
      </w:r>
      <w:r w:rsidRPr="007D641A">
        <w:rPr>
          <w:rFonts w:cs="Arial"/>
          <w:b/>
          <w:szCs w:val="24"/>
        </w:rPr>
        <w:t>at the recommendation be adopted.</w:t>
      </w:r>
    </w:p>
    <w:p w14:paraId="0C3B33DA" w14:textId="5640E020" w:rsidR="00C67157" w:rsidRDefault="00C67157" w:rsidP="0026074C">
      <w:pPr>
        <w:spacing w:after="0"/>
        <w:rPr>
          <w:rFonts w:cs="Arial"/>
          <w:b/>
          <w:szCs w:val="24"/>
        </w:rPr>
      </w:pPr>
    </w:p>
    <w:p w14:paraId="4F524103" w14:textId="641AD954" w:rsidR="00C67157" w:rsidRDefault="00C67157" w:rsidP="0026074C">
      <w:pPr>
        <w:spacing w:after="0"/>
      </w:pPr>
      <w:r>
        <w:t>(</w:t>
      </w:r>
      <w:r w:rsidR="006D7BE8">
        <w:t xml:space="preserve">Having declared an interest in Item 11 </w:t>
      </w:r>
      <w:r w:rsidR="00ED78A0">
        <w:t>Alderman Menagh</w:t>
      </w:r>
      <w:r w:rsidR="006D7BE8">
        <w:t>, Councillor Kendall and Councillor MacArthur</w:t>
      </w:r>
      <w:r w:rsidR="00ED78A0">
        <w:t xml:space="preserve"> </w:t>
      </w:r>
      <w:r>
        <w:t>left the meeting at 7.45 pm</w:t>
      </w:r>
      <w:r w:rsidR="00ED78A0">
        <w:t>)</w:t>
      </w:r>
      <w:r>
        <w:t xml:space="preserve">.  </w:t>
      </w:r>
    </w:p>
    <w:p w14:paraId="68B9C2D0" w14:textId="77777777" w:rsidR="00C67157" w:rsidRDefault="00C67157" w:rsidP="0026074C">
      <w:pPr>
        <w:spacing w:after="0"/>
      </w:pPr>
    </w:p>
    <w:p w14:paraId="0D3017A5" w14:textId="52C42CF7" w:rsidR="009419C6" w:rsidRDefault="00F7153D" w:rsidP="00371296">
      <w:pPr>
        <w:pStyle w:val="Heading1"/>
      </w:pPr>
      <w:r>
        <w:lastRenderedPageBreak/>
        <w:t>Community Development Grants</w:t>
      </w:r>
    </w:p>
    <w:p w14:paraId="0D3C9AD0" w14:textId="77777777" w:rsidR="0069398D" w:rsidRDefault="0069398D" w:rsidP="0026074C">
      <w:pPr>
        <w:spacing w:after="0"/>
      </w:pPr>
    </w:p>
    <w:p w14:paraId="437215A3" w14:textId="0BF2263E" w:rsidR="009049DF" w:rsidRDefault="009D6F7C" w:rsidP="0026074C">
      <w:pPr>
        <w:spacing w:after="0"/>
      </w:pPr>
      <w:r w:rsidRPr="009D6F7C">
        <w:rPr>
          <w:rFonts w:cs="Arial"/>
          <w:bCs/>
          <w:szCs w:val="24"/>
        </w:rPr>
        <w:t>PREVIOUSLY CIRCULATED:- Report from the Director of Community and Wellbeing detailing</w:t>
      </w:r>
      <w:r>
        <w:rPr>
          <w:rFonts w:cs="Arial"/>
          <w:bCs/>
          <w:szCs w:val="24"/>
        </w:rPr>
        <w:t xml:space="preserve"> th</w:t>
      </w:r>
      <w:r w:rsidR="00B54ADE">
        <w:rPr>
          <w:rFonts w:cs="Arial"/>
          <w:bCs/>
          <w:szCs w:val="24"/>
        </w:rPr>
        <w:t xml:space="preserve">at the </w:t>
      </w:r>
      <w:r w:rsidR="009049DF">
        <w:t xml:space="preserve">Community Development (CD) Fund 2022/23 </w:t>
      </w:r>
      <w:r w:rsidR="00B54ADE">
        <w:t>wa</w:t>
      </w:r>
      <w:r w:rsidR="009049DF">
        <w:t xml:space="preserve">s supported by the Community Support Programme from Department for Communities and the Council’s Community Development Section. The total budget available for the 2022/23 Community Development Grant scheme </w:t>
      </w:r>
      <w:r w:rsidR="00B54ADE">
        <w:t>wa</w:t>
      </w:r>
      <w:r w:rsidR="009049DF">
        <w:t xml:space="preserve">s £92,000 of which £50,900 </w:t>
      </w:r>
      <w:r w:rsidR="00B54ADE">
        <w:t>wa</w:t>
      </w:r>
      <w:r w:rsidR="009049DF">
        <w:t xml:space="preserve">s provided by </w:t>
      </w:r>
      <w:r w:rsidR="00B54ADE">
        <w:t xml:space="preserve">the </w:t>
      </w:r>
      <w:r w:rsidR="009049DF">
        <w:t xml:space="preserve">Council and £41,100 </w:t>
      </w:r>
      <w:r w:rsidR="00B54ADE">
        <w:t>wa</w:t>
      </w:r>
      <w:r w:rsidR="009049DF">
        <w:t>s expected from the Department for Communities. The Letter of Offer from the Department for Communities ha</w:t>
      </w:r>
      <w:r w:rsidR="00B54ADE">
        <w:t>d</w:t>
      </w:r>
      <w:r w:rsidR="009049DF">
        <w:t xml:space="preserve"> yet to be received by </w:t>
      </w:r>
      <w:r w:rsidR="00B54ADE">
        <w:t xml:space="preserve">the </w:t>
      </w:r>
      <w:r w:rsidR="009049DF">
        <w:t>Council, so all grant awards outlined in th</w:t>
      </w:r>
      <w:r w:rsidR="00B54ADE">
        <w:t>e</w:t>
      </w:r>
      <w:r w:rsidR="009049DF">
        <w:t xml:space="preserve"> report w</w:t>
      </w:r>
      <w:r w:rsidR="00B54ADE">
        <w:t xml:space="preserve">ould </w:t>
      </w:r>
      <w:r w:rsidR="009049DF">
        <w:t xml:space="preserve">be subject to funding being received from the Department for Communities.  </w:t>
      </w:r>
    </w:p>
    <w:p w14:paraId="0AB4EB94" w14:textId="77777777" w:rsidR="009049DF" w:rsidRDefault="009049DF" w:rsidP="0026074C">
      <w:pPr>
        <w:spacing w:after="0"/>
      </w:pPr>
    </w:p>
    <w:p w14:paraId="59BE4CAE" w14:textId="451BC70B" w:rsidR="009049DF" w:rsidRDefault="009049DF" w:rsidP="0026074C">
      <w:pPr>
        <w:spacing w:after="0"/>
      </w:pPr>
      <w:r>
        <w:t xml:space="preserve">The Community Development Fund </w:t>
      </w:r>
      <w:r w:rsidR="00B54ADE">
        <w:t>wa</w:t>
      </w:r>
      <w:r>
        <w:t>s split in two categories 1) running costs up to £2</w:t>
      </w:r>
      <w:r w:rsidR="00B54ADE">
        <w:t>,</w:t>
      </w:r>
      <w:r>
        <w:t>000, 2) project costs up to £1</w:t>
      </w:r>
      <w:r w:rsidR="00B54ADE">
        <w:t>,</w:t>
      </w:r>
      <w:r>
        <w:t xml:space="preserve">000.  Those who </w:t>
      </w:r>
      <w:r w:rsidR="00B54ADE">
        <w:t>we</w:t>
      </w:r>
      <w:r>
        <w:t>re eligible, c</w:t>
      </w:r>
      <w:r w:rsidR="00B54ADE">
        <w:t xml:space="preserve">ould </w:t>
      </w:r>
      <w:r>
        <w:t>apply for either category or both.</w:t>
      </w:r>
    </w:p>
    <w:p w14:paraId="749086B9" w14:textId="77777777" w:rsidR="009049DF" w:rsidRDefault="009049DF" w:rsidP="0026074C">
      <w:pPr>
        <w:spacing w:after="0"/>
      </w:pPr>
    </w:p>
    <w:p w14:paraId="678D6D67" w14:textId="77777777" w:rsidR="009049DF" w:rsidRDefault="009049DF" w:rsidP="0026074C">
      <w:pPr>
        <w:spacing w:after="0"/>
      </w:pPr>
      <w:r>
        <w:t>The grants were open for three weeks to allow applicants enough time to gather the necessary documentation and information to support their applications.</w:t>
      </w:r>
    </w:p>
    <w:p w14:paraId="37AAEE8C" w14:textId="77777777" w:rsidR="009049DF" w:rsidRDefault="009049DF" w:rsidP="0026074C">
      <w:pPr>
        <w:spacing w:after="0"/>
      </w:pPr>
    </w:p>
    <w:p w14:paraId="338E3A71" w14:textId="027AD629" w:rsidR="009049DF" w:rsidRDefault="009049DF" w:rsidP="0026074C">
      <w:pPr>
        <w:spacing w:after="0"/>
      </w:pPr>
      <w:r>
        <w:t xml:space="preserve">The objectives of the CD Fund </w:t>
      </w:r>
      <w:r w:rsidR="00B54ADE">
        <w:t>we</w:t>
      </w:r>
      <w:r>
        <w:t>re to strengthen local communities: to increase community participation; to promote social inclusion through the stimulation and support of community groups; and to encourage and promote community activity.</w:t>
      </w:r>
    </w:p>
    <w:p w14:paraId="7264C2C3" w14:textId="77777777" w:rsidR="009049DF" w:rsidRDefault="009049DF" w:rsidP="0026074C">
      <w:pPr>
        <w:spacing w:after="0"/>
      </w:pPr>
    </w:p>
    <w:p w14:paraId="1E909825" w14:textId="77777777" w:rsidR="009049DF" w:rsidRDefault="009049DF" w:rsidP="0026074C">
      <w:pPr>
        <w:spacing w:after="0"/>
      </w:pPr>
      <w:r>
        <w:t>The expected outcomes for the CD Fund were:</w:t>
      </w:r>
    </w:p>
    <w:p w14:paraId="2C298D19" w14:textId="77777777" w:rsidR="009049DF" w:rsidRDefault="009049DF" w:rsidP="0026074C">
      <w:pPr>
        <w:spacing w:after="0"/>
      </w:pPr>
    </w:p>
    <w:p w14:paraId="5116C0C3" w14:textId="77777777" w:rsidR="009049DF" w:rsidRPr="00B54ADE" w:rsidRDefault="009049DF" w:rsidP="0026074C">
      <w:pPr>
        <w:numPr>
          <w:ilvl w:val="0"/>
          <w:numId w:val="37"/>
        </w:numPr>
        <w:spacing w:after="0"/>
        <w:contextualSpacing/>
        <w:rPr>
          <w:rFonts w:cs="Arial"/>
          <w:szCs w:val="24"/>
        </w:rPr>
      </w:pPr>
      <w:r w:rsidRPr="00B54ADE">
        <w:rPr>
          <w:rFonts w:cs="Arial"/>
          <w:szCs w:val="24"/>
        </w:rPr>
        <w:t>An active and organised community</w:t>
      </w:r>
    </w:p>
    <w:p w14:paraId="70EDDA05" w14:textId="77777777" w:rsidR="009049DF" w:rsidRPr="00B54ADE" w:rsidRDefault="009049DF" w:rsidP="0026074C">
      <w:pPr>
        <w:numPr>
          <w:ilvl w:val="0"/>
          <w:numId w:val="37"/>
        </w:numPr>
        <w:spacing w:after="0"/>
        <w:contextualSpacing/>
        <w:rPr>
          <w:rFonts w:cs="Arial"/>
          <w:szCs w:val="24"/>
        </w:rPr>
      </w:pPr>
      <w:r w:rsidRPr="00B54ADE">
        <w:rPr>
          <w:rFonts w:cs="Arial"/>
          <w:szCs w:val="24"/>
        </w:rPr>
        <w:t>An influential community</w:t>
      </w:r>
    </w:p>
    <w:p w14:paraId="6FD1E235" w14:textId="77777777" w:rsidR="009049DF" w:rsidRPr="00B54ADE" w:rsidRDefault="009049DF" w:rsidP="0026074C">
      <w:pPr>
        <w:numPr>
          <w:ilvl w:val="0"/>
          <w:numId w:val="37"/>
        </w:numPr>
        <w:spacing w:after="0"/>
        <w:contextualSpacing/>
        <w:rPr>
          <w:rFonts w:cs="Arial"/>
          <w:szCs w:val="24"/>
        </w:rPr>
      </w:pPr>
      <w:r w:rsidRPr="00B54ADE">
        <w:rPr>
          <w:rFonts w:cs="Arial"/>
          <w:szCs w:val="24"/>
        </w:rPr>
        <w:t xml:space="preserve">An informed community </w:t>
      </w:r>
    </w:p>
    <w:p w14:paraId="61DFF6C6" w14:textId="21C41107" w:rsidR="009049DF" w:rsidRPr="00B54ADE" w:rsidRDefault="009049DF" w:rsidP="0026074C">
      <w:pPr>
        <w:numPr>
          <w:ilvl w:val="0"/>
          <w:numId w:val="37"/>
        </w:numPr>
        <w:spacing w:after="0"/>
        <w:contextualSpacing/>
        <w:rPr>
          <w:rFonts w:cs="Arial"/>
          <w:szCs w:val="24"/>
        </w:rPr>
      </w:pPr>
      <w:r w:rsidRPr="00B54ADE">
        <w:rPr>
          <w:rFonts w:cs="Arial"/>
          <w:szCs w:val="24"/>
        </w:rPr>
        <w:t>A sustainable community</w:t>
      </w:r>
    </w:p>
    <w:p w14:paraId="680AFCF1" w14:textId="77777777" w:rsidR="009049DF" w:rsidRDefault="009049DF" w:rsidP="0026074C">
      <w:pPr>
        <w:spacing w:after="0"/>
      </w:pPr>
    </w:p>
    <w:p w14:paraId="0896A2CA" w14:textId="21633DDC" w:rsidR="009049DF" w:rsidRDefault="009049DF" w:rsidP="0026074C">
      <w:pPr>
        <w:spacing w:after="0"/>
      </w:pPr>
      <w:r>
        <w:t xml:space="preserve">There were </w:t>
      </w:r>
      <w:r w:rsidR="00295D54">
        <w:t xml:space="preserve">69 </w:t>
      </w:r>
      <w:r w:rsidRPr="00657BFD">
        <w:t>applications received for running costs and 35 applications received for project co</w:t>
      </w:r>
      <w:r>
        <w:t xml:space="preserve">sts, with a total amount of </w:t>
      </w:r>
      <w:r w:rsidRPr="008E1A33">
        <w:t xml:space="preserve">£114,287.12 </w:t>
      </w:r>
      <w:r>
        <w:t xml:space="preserve">being requested. </w:t>
      </w:r>
    </w:p>
    <w:p w14:paraId="15EFCED1" w14:textId="77777777" w:rsidR="009049DF" w:rsidRDefault="009049DF" w:rsidP="0026074C">
      <w:pPr>
        <w:spacing w:after="0"/>
      </w:pPr>
    </w:p>
    <w:p w14:paraId="2BDDDA94" w14:textId="77777777" w:rsidR="009049DF" w:rsidRPr="003139B1" w:rsidRDefault="009049DF" w:rsidP="0026074C">
      <w:pPr>
        <w:spacing w:after="0"/>
      </w:pPr>
      <w:r w:rsidRPr="003139B1">
        <w:t>An assessment panel comprised of the Community Development Manager, Community Development Officer, Community Development Grants Officer, Community Safety Officer, assessed and scored the grants under the following criteria:</w:t>
      </w:r>
    </w:p>
    <w:p w14:paraId="79173182" w14:textId="77777777" w:rsidR="009049DF" w:rsidRDefault="009049DF" w:rsidP="0026074C">
      <w:pPr>
        <w:spacing w:after="0"/>
      </w:pPr>
    </w:p>
    <w:p w14:paraId="09D34EF4" w14:textId="77777777" w:rsidR="009049DF" w:rsidRDefault="009049DF" w:rsidP="0026074C">
      <w:pPr>
        <w:spacing w:after="0"/>
      </w:pPr>
      <w:r>
        <w:t xml:space="preserve">Grant Criteria – </w:t>
      </w:r>
      <w:r w:rsidRPr="0000043B">
        <w:rPr>
          <w:b/>
        </w:rPr>
        <w:t>Running Costs</w:t>
      </w:r>
      <w:r>
        <w:t xml:space="preserve">                       Max Points</w:t>
      </w:r>
    </w:p>
    <w:p w14:paraId="0A888A89" w14:textId="77777777" w:rsidR="009049DF" w:rsidRDefault="009049DF" w:rsidP="0026074C">
      <w:pPr>
        <w:spacing w:after="0"/>
      </w:pPr>
    </w:p>
    <w:p w14:paraId="33375D79" w14:textId="77777777" w:rsidR="009049DF" w:rsidRDefault="009049DF" w:rsidP="0026074C">
      <w:pPr>
        <w:spacing w:after="0"/>
      </w:pPr>
      <w:r>
        <w:t xml:space="preserve">Purpose and Aim     </w:t>
      </w:r>
      <w:r>
        <w:tab/>
      </w:r>
      <w:r>
        <w:tab/>
      </w:r>
      <w:r>
        <w:tab/>
        <w:t xml:space="preserve">          5</w:t>
      </w:r>
    </w:p>
    <w:p w14:paraId="6E09AB2B" w14:textId="77777777" w:rsidR="009049DF" w:rsidRDefault="009049DF" w:rsidP="0026074C">
      <w:pPr>
        <w:spacing w:after="0"/>
      </w:pPr>
      <w:r>
        <w:t xml:space="preserve">Benefit to the community     </w:t>
      </w:r>
      <w:r>
        <w:tab/>
      </w:r>
      <w:r>
        <w:tab/>
        <w:t xml:space="preserve">          5</w:t>
      </w:r>
    </w:p>
    <w:p w14:paraId="03F88404" w14:textId="77777777" w:rsidR="009049DF" w:rsidRDefault="009049DF" w:rsidP="0026074C">
      <w:pPr>
        <w:spacing w:after="0"/>
      </w:pPr>
      <w:r>
        <w:t xml:space="preserve">Sustainable Communities        </w:t>
      </w:r>
      <w:r>
        <w:tab/>
      </w:r>
      <w:r>
        <w:tab/>
        <w:t xml:space="preserve">          5</w:t>
      </w:r>
    </w:p>
    <w:p w14:paraId="6FED3670" w14:textId="77777777" w:rsidR="009049DF" w:rsidRDefault="009049DF" w:rsidP="0026074C">
      <w:pPr>
        <w:spacing w:after="0"/>
      </w:pPr>
      <w:r>
        <w:t xml:space="preserve">Value for money     </w:t>
      </w:r>
      <w:r>
        <w:tab/>
      </w:r>
      <w:r>
        <w:tab/>
      </w:r>
      <w:r>
        <w:tab/>
      </w:r>
      <w:r>
        <w:tab/>
        <w:t xml:space="preserve">          5</w:t>
      </w:r>
      <w:r w:rsidRPr="006D05DA">
        <w:t xml:space="preserve"> </w:t>
      </w:r>
    </w:p>
    <w:p w14:paraId="7A4E4E3C" w14:textId="77777777" w:rsidR="009049DF" w:rsidRDefault="009049DF" w:rsidP="0026074C">
      <w:pPr>
        <w:spacing w:after="0"/>
      </w:pPr>
      <w:r>
        <w:t xml:space="preserve">Tackling poverty &amp; social inclusion      </w:t>
      </w:r>
      <w:r>
        <w:tab/>
        <w:t xml:space="preserve">          5</w:t>
      </w:r>
    </w:p>
    <w:p w14:paraId="291C5533" w14:textId="77777777" w:rsidR="009049DF" w:rsidRDefault="009049DF" w:rsidP="0026074C">
      <w:pPr>
        <w:spacing w:after="0"/>
      </w:pPr>
      <w:r>
        <w:t>Encourage and Promote health &amp; wellbeing      5</w:t>
      </w:r>
    </w:p>
    <w:p w14:paraId="3EFD53AE" w14:textId="6C70E907" w:rsidR="009049DF" w:rsidRDefault="009049DF" w:rsidP="0026074C">
      <w:pPr>
        <w:spacing w:after="0"/>
      </w:pPr>
      <w:r>
        <w:lastRenderedPageBreak/>
        <w:t xml:space="preserve">Equality    </w:t>
      </w:r>
      <w:r>
        <w:tab/>
      </w:r>
      <w:r>
        <w:tab/>
      </w:r>
      <w:r>
        <w:tab/>
        <w:t xml:space="preserve">                              5</w:t>
      </w:r>
    </w:p>
    <w:p w14:paraId="177FFEFF" w14:textId="77777777" w:rsidR="009049DF" w:rsidRDefault="009049DF" w:rsidP="0026074C">
      <w:pPr>
        <w:spacing w:after="0"/>
      </w:pPr>
    </w:p>
    <w:p w14:paraId="24664CBD" w14:textId="77777777" w:rsidR="009049DF" w:rsidRDefault="009049DF" w:rsidP="0026074C">
      <w:pPr>
        <w:spacing w:after="0"/>
      </w:pPr>
      <w:r>
        <w:t xml:space="preserve">Total </w:t>
      </w:r>
      <w:r>
        <w:tab/>
      </w:r>
      <w:r>
        <w:tab/>
      </w:r>
      <w:r>
        <w:tab/>
      </w:r>
      <w:r>
        <w:tab/>
      </w:r>
      <w:r>
        <w:tab/>
      </w:r>
      <w:r>
        <w:tab/>
        <w:t xml:space="preserve">         35</w:t>
      </w:r>
    </w:p>
    <w:p w14:paraId="039AA8CF" w14:textId="77777777" w:rsidR="009049DF" w:rsidRDefault="009049DF" w:rsidP="0026074C">
      <w:pPr>
        <w:spacing w:after="0"/>
      </w:pPr>
    </w:p>
    <w:p w14:paraId="5F4ABEE0" w14:textId="77777777" w:rsidR="009049DF" w:rsidRDefault="009049DF" w:rsidP="0026074C">
      <w:pPr>
        <w:spacing w:after="0"/>
      </w:pPr>
      <w:r>
        <w:t xml:space="preserve">Grant Criteria – </w:t>
      </w:r>
      <w:r w:rsidRPr="0000043B">
        <w:rPr>
          <w:b/>
        </w:rPr>
        <w:t>Project Costs</w:t>
      </w:r>
      <w:r>
        <w:t xml:space="preserve">      </w:t>
      </w:r>
      <w:r>
        <w:tab/>
      </w:r>
      <w:r>
        <w:tab/>
        <w:t>Max Points</w:t>
      </w:r>
    </w:p>
    <w:p w14:paraId="5189819F" w14:textId="77777777" w:rsidR="009049DF" w:rsidRDefault="009049DF" w:rsidP="0026074C">
      <w:pPr>
        <w:spacing w:after="0"/>
      </w:pPr>
    </w:p>
    <w:p w14:paraId="233EA055" w14:textId="77777777" w:rsidR="009049DF" w:rsidRDefault="009049DF" w:rsidP="0026074C">
      <w:pPr>
        <w:spacing w:after="0"/>
      </w:pPr>
      <w:r>
        <w:t xml:space="preserve">Purpose and Aim      </w:t>
      </w:r>
      <w:r>
        <w:tab/>
      </w:r>
      <w:r>
        <w:tab/>
      </w:r>
      <w:r>
        <w:tab/>
      </w:r>
      <w:r>
        <w:tab/>
        <w:t>5</w:t>
      </w:r>
    </w:p>
    <w:p w14:paraId="3499A21D" w14:textId="77777777" w:rsidR="009049DF" w:rsidRDefault="009049DF" w:rsidP="0026074C">
      <w:pPr>
        <w:spacing w:after="0"/>
      </w:pPr>
      <w:r>
        <w:t xml:space="preserve">Location, Need and benefit     </w:t>
      </w:r>
      <w:r>
        <w:tab/>
      </w:r>
      <w:r>
        <w:tab/>
      </w:r>
      <w:r>
        <w:tab/>
        <w:t>5</w:t>
      </w:r>
    </w:p>
    <w:p w14:paraId="04ED0616" w14:textId="77777777" w:rsidR="009049DF" w:rsidRDefault="009049DF" w:rsidP="0026074C">
      <w:pPr>
        <w:spacing w:after="0"/>
      </w:pPr>
      <w:r>
        <w:t xml:space="preserve">Outcomes, impacts &amp; benefits       </w:t>
      </w:r>
      <w:r>
        <w:tab/>
      </w:r>
      <w:r>
        <w:tab/>
        <w:t>5</w:t>
      </w:r>
    </w:p>
    <w:p w14:paraId="140F1B6A" w14:textId="77777777" w:rsidR="009049DF" w:rsidRDefault="009049DF" w:rsidP="0026074C">
      <w:pPr>
        <w:spacing w:after="0"/>
      </w:pPr>
      <w:r>
        <w:t xml:space="preserve">Value for money         </w:t>
      </w:r>
      <w:r>
        <w:tab/>
      </w:r>
      <w:r>
        <w:tab/>
      </w:r>
      <w:r>
        <w:tab/>
      </w:r>
      <w:r>
        <w:tab/>
        <w:t>5</w:t>
      </w:r>
    </w:p>
    <w:p w14:paraId="229B656F" w14:textId="77777777" w:rsidR="009049DF" w:rsidRDefault="009049DF" w:rsidP="0026074C">
      <w:pPr>
        <w:spacing w:after="0"/>
      </w:pPr>
      <w:r>
        <w:t xml:space="preserve">Tackling poverty &amp; social inclusion      </w:t>
      </w:r>
      <w:r>
        <w:tab/>
      </w:r>
      <w:r>
        <w:tab/>
        <w:t>5</w:t>
      </w:r>
    </w:p>
    <w:p w14:paraId="3E8F2871" w14:textId="77777777" w:rsidR="009049DF" w:rsidRDefault="009049DF" w:rsidP="0026074C">
      <w:pPr>
        <w:spacing w:after="0"/>
      </w:pPr>
      <w:r>
        <w:t>Encourage and Promote health &amp; wellbeing       5</w:t>
      </w:r>
    </w:p>
    <w:p w14:paraId="150F5E15" w14:textId="02515289" w:rsidR="009049DF" w:rsidRDefault="009049DF" w:rsidP="0026074C">
      <w:pPr>
        <w:spacing w:after="0"/>
      </w:pPr>
      <w:r>
        <w:t xml:space="preserve">Equality    </w:t>
      </w:r>
      <w:r>
        <w:tab/>
      </w:r>
      <w:r>
        <w:tab/>
      </w:r>
      <w:r>
        <w:tab/>
        <w:t xml:space="preserve">                               5</w:t>
      </w:r>
    </w:p>
    <w:p w14:paraId="0998F5BE" w14:textId="77777777" w:rsidR="009049DF" w:rsidRDefault="009049DF" w:rsidP="0026074C">
      <w:pPr>
        <w:spacing w:after="0"/>
      </w:pPr>
    </w:p>
    <w:p w14:paraId="4C1830A5" w14:textId="77777777" w:rsidR="009049DF" w:rsidRDefault="009049DF" w:rsidP="0026074C">
      <w:pPr>
        <w:spacing w:after="0"/>
      </w:pPr>
      <w:r>
        <w:t xml:space="preserve">Total </w:t>
      </w:r>
      <w:r>
        <w:tab/>
      </w:r>
      <w:r>
        <w:tab/>
      </w:r>
      <w:r>
        <w:tab/>
      </w:r>
      <w:r>
        <w:tab/>
      </w:r>
      <w:r>
        <w:tab/>
      </w:r>
      <w:r>
        <w:tab/>
      </w:r>
      <w:r>
        <w:tab/>
        <w:t>35</w:t>
      </w:r>
    </w:p>
    <w:p w14:paraId="570F13BD" w14:textId="77777777" w:rsidR="009049DF" w:rsidRDefault="009049DF" w:rsidP="0026074C">
      <w:pPr>
        <w:spacing w:after="0"/>
      </w:pPr>
    </w:p>
    <w:p w14:paraId="4137479E" w14:textId="77777777" w:rsidR="009049DF" w:rsidRPr="00EE2CEA" w:rsidRDefault="009049DF" w:rsidP="0026074C">
      <w:pPr>
        <w:spacing w:after="0"/>
        <w:rPr>
          <w:b/>
          <w:bCs/>
        </w:rPr>
      </w:pPr>
      <w:r>
        <w:t xml:space="preserve">Grant Criteria- </w:t>
      </w:r>
    </w:p>
    <w:p w14:paraId="00C349DA" w14:textId="77777777" w:rsidR="009049DF" w:rsidRDefault="009049DF" w:rsidP="0026074C">
      <w:pPr>
        <w:spacing w:after="0"/>
      </w:pPr>
      <w:r>
        <w:t xml:space="preserve">  </w:t>
      </w:r>
    </w:p>
    <w:p w14:paraId="709BD403" w14:textId="77777777" w:rsidR="009049DF" w:rsidRDefault="009049DF" w:rsidP="0026074C">
      <w:pPr>
        <w:spacing w:after="0"/>
      </w:pPr>
      <w:r>
        <w:t xml:space="preserve">A 20% weighting had been applied to: </w:t>
      </w:r>
    </w:p>
    <w:p w14:paraId="2521738C" w14:textId="77777777" w:rsidR="009049DF" w:rsidRDefault="009049DF" w:rsidP="0026074C">
      <w:pPr>
        <w:spacing w:after="0"/>
      </w:pPr>
      <w:r>
        <w:t xml:space="preserve"> </w:t>
      </w:r>
    </w:p>
    <w:p w14:paraId="0F5A9076" w14:textId="77777777" w:rsidR="009049DF" w:rsidRDefault="009049DF" w:rsidP="0026074C">
      <w:pPr>
        <w:spacing w:after="0"/>
        <w:ind w:left="720" w:hanging="720"/>
      </w:pPr>
      <w:r>
        <w:t>i)</w:t>
      </w:r>
      <w:r>
        <w:tab/>
        <w:t xml:space="preserve">applicants located in the top 10% of the most deprived wards in the Council area, (using the DFC Recommended Weighting) and </w:t>
      </w:r>
    </w:p>
    <w:p w14:paraId="2064C71A" w14:textId="77777777" w:rsidR="009049DF" w:rsidRDefault="009049DF" w:rsidP="0026074C">
      <w:pPr>
        <w:spacing w:after="0"/>
      </w:pPr>
    </w:p>
    <w:p w14:paraId="5536E7D1" w14:textId="77777777" w:rsidR="009049DF" w:rsidRDefault="009049DF" w:rsidP="0026074C">
      <w:pPr>
        <w:spacing w:after="0"/>
      </w:pPr>
      <w:r>
        <w:t>ii)</w:t>
      </w:r>
      <w:r>
        <w:tab/>
        <w:t xml:space="preserve">those that specifically targeted socially excluded groups. </w:t>
      </w:r>
    </w:p>
    <w:p w14:paraId="36681FAF" w14:textId="77777777" w:rsidR="009049DF" w:rsidRDefault="009049DF" w:rsidP="0026074C">
      <w:pPr>
        <w:spacing w:after="0"/>
      </w:pPr>
    </w:p>
    <w:p w14:paraId="53943F7C" w14:textId="77777777" w:rsidR="009049DF" w:rsidRPr="002B7BAA" w:rsidRDefault="009049DF" w:rsidP="0026074C">
      <w:pPr>
        <w:spacing w:after="0"/>
      </w:pPr>
      <w:r w:rsidRPr="002B7BAA">
        <w:t xml:space="preserve">Out of the 69 applications received for running costs 54 were successful, 12 applications did not meet the pass mark of 45% and 3 applications were deemed ineligible (see </w:t>
      </w:r>
      <w:r>
        <w:t xml:space="preserve">Tables 1 and 2 </w:t>
      </w:r>
      <w:r w:rsidRPr="002B7BAA">
        <w:t>below).</w:t>
      </w:r>
    </w:p>
    <w:p w14:paraId="795459C0" w14:textId="77777777" w:rsidR="009049DF" w:rsidRPr="00D232FF" w:rsidRDefault="009049DF" w:rsidP="0026074C">
      <w:pPr>
        <w:spacing w:after="0"/>
        <w:rPr>
          <w:color w:val="FF0000"/>
        </w:rPr>
      </w:pPr>
    </w:p>
    <w:p w14:paraId="3404158F" w14:textId="77F92CED" w:rsidR="009049DF" w:rsidRPr="00731B6B" w:rsidRDefault="009049DF" w:rsidP="0026074C">
      <w:pPr>
        <w:spacing w:after="0"/>
      </w:pPr>
      <w:r w:rsidRPr="00731B6B">
        <w:t>From the 35 applications received for project costs 22 applications were successful, 3 applications did</w:t>
      </w:r>
      <w:r w:rsidR="00295D54">
        <w:t xml:space="preserve"> </w:t>
      </w:r>
      <w:r w:rsidRPr="00731B6B">
        <w:t>n</w:t>
      </w:r>
      <w:r w:rsidR="00295D54">
        <w:t>o</w:t>
      </w:r>
      <w:r w:rsidRPr="00731B6B">
        <w:t>t meet the pass mark of 45% and 10 application</w:t>
      </w:r>
      <w:r>
        <w:t>s</w:t>
      </w:r>
      <w:r w:rsidRPr="00731B6B">
        <w:t xml:space="preserve"> </w:t>
      </w:r>
      <w:r>
        <w:t>were</w:t>
      </w:r>
      <w:r w:rsidRPr="00731B6B">
        <w:t xml:space="preserve"> deemed ineligible (see </w:t>
      </w:r>
      <w:r>
        <w:t>T</w:t>
      </w:r>
      <w:r w:rsidRPr="00731B6B">
        <w:t>able</w:t>
      </w:r>
      <w:r>
        <w:t>s 3 and 4</w:t>
      </w:r>
      <w:r w:rsidRPr="00731B6B">
        <w:t xml:space="preserve"> below).</w:t>
      </w:r>
    </w:p>
    <w:p w14:paraId="1BBBDDB4" w14:textId="77777777" w:rsidR="009049DF" w:rsidRDefault="009049DF" w:rsidP="0026074C">
      <w:pPr>
        <w:spacing w:after="0"/>
      </w:pPr>
    </w:p>
    <w:p w14:paraId="1134F233" w14:textId="2988C926" w:rsidR="009049DF" w:rsidRDefault="009049DF" w:rsidP="0026074C">
      <w:pPr>
        <w:spacing w:after="0"/>
      </w:pPr>
      <w:r>
        <w:t>In</w:t>
      </w:r>
      <w:r w:rsidR="00295D54">
        <w:t xml:space="preserve"> </w:t>
      </w:r>
      <w:r>
        <w:t>line with current Community Development budgets, and projected funding from D</w:t>
      </w:r>
      <w:r w:rsidR="00295D54">
        <w:t>f</w:t>
      </w:r>
      <w:r>
        <w:t xml:space="preserve">C, it </w:t>
      </w:r>
      <w:r w:rsidR="00295D54">
        <w:t>wa</w:t>
      </w:r>
      <w:r>
        <w:t>s recommended that 8</w:t>
      </w:r>
      <w:r w:rsidRPr="00AE742B">
        <w:t>0% of the approved grant be awarded to all successful applicants, with a total value of £</w:t>
      </w:r>
      <w:r>
        <w:t>91,429.70</w:t>
      </w:r>
      <w:r w:rsidR="00295D54">
        <w:t>.</w:t>
      </w:r>
    </w:p>
    <w:p w14:paraId="373C3DA8" w14:textId="77777777" w:rsidR="009049DF" w:rsidRDefault="009049DF" w:rsidP="0026074C">
      <w:pPr>
        <w:spacing w:after="0"/>
      </w:pPr>
    </w:p>
    <w:p w14:paraId="1D16398A" w14:textId="1C77EA76" w:rsidR="009049DF" w:rsidRDefault="009049DF" w:rsidP="0026074C">
      <w:pPr>
        <w:spacing w:after="0"/>
      </w:pPr>
      <w:r>
        <w:t>For those applicants who were unsuccessful, due to lack of detail or missing information within their forms, they w</w:t>
      </w:r>
      <w:r w:rsidR="00295D54">
        <w:t xml:space="preserve">ould </w:t>
      </w:r>
      <w:r>
        <w:t xml:space="preserve">be offered feedback on their application from the scoring panel and the Community Development Team </w:t>
      </w:r>
      <w:r w:rsidR="00295D54">
        <w:t>we</w:t>
      </w:r>
      <w:r>
        <w:t xml:space="preserve">re available to help and support with sourcing and completing other funding applications. </w:t>
      </w:r>
    </w:p>
    <w:p w14:paraId="3F6A61B9" w14:textId="6F33BA2A" w:rsidR="004847CC" w:rsidRDefault="004847CC" w:rsidP="0026074C">
      <w:pPr>
        <w:spacing w:after="0"/>
      </w:pPr>
    </w:p>
    <w:p w14:paraId="2E79D3CC" w14:textId="12BEFA60" w:rsidR="004847CC" w:rsidRDefault="004847CC" w:rsidP="0026074C">
      <w:pPr>
        <w:spacing w:after="0"/>
      </w:pPr>
    </w:p>
    <w:p w14:paraId="4F43CD43" w14:textId="77777777" w:rsidR="009049DF" w:rsidRPr="00DB0670" w:rsidRDefault="009049DF" w:rsidP="0026074C">
      <w:pPr>
        <w:spacing w:after="0"/>
        <w:rPr>
          <w:b/>
        </w:rPr>
      </w:pPr>
      <w:r>
        <w:rPr>
          <w:b/>
        </w:rPr>
        <w:t xml:space="preserve">Table 1 </w:t>
      </w:r>
      <w:r w:rsidRPr="00DB0670">
        <w:rPr>
          <w:b/>
        </w:rPr>
        <w:t>Running Costs</w:t>
      </w:r>
      <w:r>
        <w:rPr>
          <w:b/>
        </w:rPr>
        <w:t xml:space="preserve"> </w:t>
      </w:r>
      <w:r w:rsidRPr="00DB0670">
        <w:rPr>
          <w:b/>
        </w:rPr>
        <w:t xml:space="preserve">- </w:t>
      </w:r>
      <w:r>
        <w:rPr>
          <w:b/>
        </w:rPr>
        <w:t>Successful Applicants</w:t>
      </w:r>
    </w:p>
    <w:p w14:paraId="16B4952B" w14:textId="77777777" w:rsidR="009049DF" w:rsidRDefault="009049DF" w:rsidP="0026074C">
      <w:pPr>
        <w:spacing w:after="0"/>
      </w:pPr>
    </w:p>
    <w:tbl>
      <w:tblPr>
        <w:tblStyle w:val="TableGrid"/>
        <w:tblW w:w="5425" w:type="pct"/>
        <w:tblInd w:w="-289" w:type="dxa"/>
        <w:tblLook w:val="04A0" w:firstRow="1" w:lastRow="0" w:firstColumn="1" w:lastColumn="0" w:noHBand="0" w:noVBand="1"/>
      </w:tblPr>
      <w:tblGrid>
        <w:gridCol w:w="439"/>
        <w:gridCol w:w="4908"/>
        <w:gridCol w:w="1340"/>
        <w:gridCol w:w="1450"/>
        <w:gridCol w:w="1645"/>
      </w:tblGrid>
      <w:tr w:rsidR="009049DF" w:rsidRPr="004421D7" w14:paraId="5E13A402" w14:textId="77777777" w:rsidTr="007153A3">
        <w:trPr>
          <w:trHeight w:val="416"/>
        </w:trPr>
        <w:tc>
          <w:tcPr>
            <w:tcW w:w="224" w:type="pct"/>
            <w:shd w:val="clear" w:color="auto" w:fill="FFC000"/>
            <w:noWrap/>
          </w:tcPr>
          <w:p w14:paraId="28CB596E" w14:textId="77777777" w:rsidR="009049DF" w:rsidRPr="004421D7" w:rsidRDefault="009049DF" w:rsidP="0026074C">
            <w:pPr>
              <w:rPr>
                <w:b/>
                <w:bCs/>
                <w:sz w:val="20"/>
              </w:rPr>
            </w:pPr>
          </w:p>
        </w:tc>
        <w:tc>
          <w:tcPr>
            <w:tcW w:w="2508" w:type="pct"/>
            <w:shd w:val="clear" w:color="auto" w:fill="FFC000"/>
            <w:noWrap/>
          </w:tcPr>
          <w:p w14:paraId="1C329D64" w14:textId="77777777" w:rsidR="009049DF" w:rsidRPr="004421D7" w:rsidRDefault="009049DF" w:rsidP="0026074C">
            <w:pPr>
              <w:jc w:val="center"/>
              <w:rPr>
                <w:b/>
                <w:bCs/>
                <w:sz w:val="20"/>
              </w:rPr>
            </w:pPr>
            <w:r>
              <w:rPr>
                <w:b/>
                <w:bCs/>
                <w:sz w:val="20"/>
              </w:rPr>
              <w:t>Name of Group</w:t>
            </w:r>
          </w:p>
        </w:tc>
        <w:tc>
          <w:tcPr>
            <w:tcW w:w="685" w:type="pct"/>
            <w:shd w:val="clear" w:color="auto" w:fill="FFC000"/>
          </w:tcPr>
          <w:p w14:paraId="5CCCC34B" w14:textId="77777777" w:rsidR="009049DF" w:rsidRPr="004421D7" w:rsidRDefault="009049DF" w:rsidP="0026074C">
            <w:pPr>
              <w:jc w:val="center"/>
              <w:rPr>
                <w:b/>
                <w:bCs/>
                <w:sz w:val="20"/>
              </w:rPr>
            </w:pPr>
            <w:r>
              <w:rPr>
                <w:b/>
                <w:bCs/>
                <w:sz w:val="20"/>
              </w:rPr>
              <w:t>Score</w:t>
            </w:r>
          </w:p>
        </w:tc>
        <w:tc>
          <w:tcPr>
            <w:tcW w:w="741" w:type="pct"/>
            <w:shd w:val="clear" w:color="auto" w:fill="FFC000"/>
          </w:tcPr>
          <w:p w14:paraId="366CF667" w14:textId="77777777" w:rsidR="009049DF" w:rsidRPr="004421D7" w:rsidRDefault="009049DF" w:rsidP="0026074C">
            <w:pPr>
              <w:jc w:val="center"/>
              <w:rPr>
                <w:b/>
                <w:bCs/>
                <w:sz w:val="20"/>
              </w:rPr>
            </w:pPr>
            <w:r>
              <w:rPr>
                <w:b/>
                <w:bCs/>
                <w:sz w:val="20"/>
              </w:rPr>
              <w:t>Eligible Amount</w:t>
            </w:r>
          </w:p>
        </w:tc>
        <w:tc>
          <w:tcPr>
            <w:tcW w:w="841" w:type="pct"/>
            <w:shd w:val="clear" w:color="auto" w:fill="FFC000"/>
          </w:tcPr>
          <w:p w14:paraId="0D35A550" w14:textId="77777777" w:rsidR="009049DF" w:rsidRPr="004421D7" w:rsidRDefault="009049DF" w:rsidP="0026074C">
            <w:pPr>
              <w:jc w:val="center"/>
              <w:rPr>
                <w:b/>
                <w:bCs/>
                <w:sz w:val="20"/>
              </w:rPr>
            </w:pPr>
            <w:r>
              <w:rPr>
                <w:b/>
                <w:bCs/>
                <w:sz w:val="20"/>
              </w:rPr>
              <w:t>Amount awarded 80%</w:t>
            </w:r>
          </w:p>
        </w:tc>
      </w:tr>
      <w:tr w:rsidR="009049DF" w:rsidRPr="00822382" w14:paraId="115CB3D3" w14:textId="77777777" w:rsidTr="007153A3">
        <w:trPr>
          <w:trHeight w:val="300"/>
        </w:trPr>
        <w:tc>
          <w:tcPr>
            <w:tcW w:w="224" w:type="pct"/>
            <w:noWrap/>
          </w:tcPr>
          <w:p w14:paraId="3287D88A" w14:textId="77777777" w:rsidR="009049DF" w:rsidRPr="00822382" w:rsidRDefault="009049DF" w:rsidP="0026074C">
            <w:pPr>
              <w:jc w:val="center"/>
              <w:rPr>
                <w:rFonts w:cs="Arial"/>
                <w:sz w:val="20"/>
                <w:lang w:eastAsia="en-GB"/>
              </w:rPr>
            </w:pPr>
            <w:bookmarkStart w:id="12" w:name="_Hlk5794981"/>
            <w:r>
              <w:rPr>
                <w:rFonts w:cs="Arial"/>
                <w:sz w:val="20"/>
                <w:lang w:eastAsia="en-GB"/>
              </w:rPr>
              <w:lastRenderedPageBreak/>
              <w:t>1</w:t>
            </w:r>
          </w:p>
        </w:tc>
        <w:tc>
          <w:tcPr>
            <w:tcW w:w="2508" w:type="pct"/>
            <w:noWrap/>
          </w:tcPr>
          <w:p w14:paraId="208AEA9F" w14:textId="77777777" w:rsidR="009049DF" w:rsidRPr="00822382" w:rsidRDefault="009049DF" w:rsidP="0026074C">
            <w:pPr>
              <w:jc w:val="center"/>
              <w:rPr>
                <w:rFonts w:cs="Arial"/>
                <w:sz w:val="20"/>
                <w:lang w:eastAsia="en-GB"/>
              </w:rPr>
            </w:pPr>
            <w:r w:rsidRPr="009737BE">
              <w:rPr>
                <w:rFonts w:cs="Arial"/>
                <w:sz w:val="20"/>
                <w:lang w:eastAsia="en-GB"/>
              </w:rPr>
              <w:t>12th Bangor Scout Group</w:t>
            </w:r>
          </w:p>
        </w:tc>
        <w:tc>
          <w:tcPr>
            <w:tcW w:w="685" w:type="pct"/>
            <w:noWrap/>
          </w:tcPr>
          <w:p w14:paraId="0C5789FD" w14:textId="77777777" w:rsidR="009049DF" w:rsidRPr="00822382" w:rsidRDefault="009049DF" w:rsidP="0026074C">
            <w:pPr>
              <w:jc w:val="center"/>
              <w:rPr>
                <w:rFonts w:cs="Arial"/>
                <w:sz w:val="20"/>
                <w:lang w:eastAsia="en-GB"/>
              </w:rPr>
            </w:pPr>
            <w:r w:rsidRPr="00C5551F">
              <w:rPr>
                <w:rFonts w:cs="Arial"/>
                <w:sz w:val="20"/>
                <w:lang w:eastAsia="en-GB"/>
              </w:rPr>
              <w:t>71.5%</w:t>
            </w:r>
          </w:p>
        </w:tc>
        <w:tc>
          <w:tcPr>
            <w:tcW w:w="741" w:type="pct"/>
            <w:noWrap/>
          </w:tcPr>
          <w:p w14:paraId="1555798B"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0B2479AE"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7D4D8C36" w14:textId="77777777" w:rsidTr="007153A3">
        <w:trPr>
          <w:trHeight w:val="300"/>
        </w:trPr>
        <w:tc>
          <w:tcPr>
            <w:tcW w:w="224" w:type="pct"/>
            <w:noWrap/>
          </w:tcPr>
          <w:p w14:paraId="2C6B4E31" w14:textId="77777777" w:rsidR="009049DF" w:rsidRPr="00822382" w:rsidRDefault="009049DF" w:rsidP="0026074C">
            <w:pPr>
              <w:jc w:val="center"/>
              <w:rPr>
                <w:rFonts w:cs="Arial"/>
                <w:sz w:val="20"/>
                <w:lang w:eastAsia="en-GB"/>
              </w:rPr>
            </w:pPr>
            <w:r>
              <w:rPr>
                <w:rFonts w:cs="Arial"/>
                <w:sz w:val="20"/>
                <w:lang w:eastAsia="en-GB"/>
              </w:rPr>
              <w:t>2</w:t>
            </w:r>
          </w:p>
        </w:tc>
        <w:tc>
          <w:tcPr>
            <w:tcW w:w="2508" w:type="pct"/>
            <w:noWrap/>
          </w:tcPr>
          <w:p w14:paraId="2BA36B8B" w14:textId="77777777" w:rsidR="009049DF" w:rsidRPr="00822382" w:rsidRDefault="009049DF" w:rsidP="0026074C">
            <w:pPr>
              <w:jc w:val="center"/>
              <w:rPr>
                <w:rFonts w:cs="Arial"/>
                <w:sz w:val="20"/>
                <w:lang w:eastAsia="en-GB"/>
              </w:rPr>
            </w:pPr>
            <w:r w:rsidRPr="00C5551F">
              <w:rPr>
                <w:rFonts w:cs="Arial"/>
                <w:sz w:val="20"/>
                <w:lang w:eastAsia="en-GB"/>
              </w:rPr>
              <w:t>1st Newtownards Somme &amp; Historical Society</w:t>
            </w:r>
          </w:p>
        </w:tc>
        <w:tc>
          <w:tcPr>
            <w:tcW w:w="685" w:type="pct"/>
            <w:noWrap/>
          </w:tcPr>
          <w:p w14:paraId="376180BF" w14:textId="77777777" w:rsidR="009049DF" w:rsidRPr="00822382" w:rsidRDefault="009049DF" w:rsidP="0026074C">
            <w:pPr>
              <w:jc w:val="center"/>
              <w:rPr>
                <w:rFonts w:cs="Arial"/>
                <w:sz w:val="20"/>
                <w:lang w:eastAsia="en-GB"/>
              </w:rPr>
            </w:pPr>
            <w:r w:rsidRPr="00C5551F">
              <w:rPr>
                <w:rFonts w:cs="Arial"/>
                <w:sz w:val="20"/>
                <w:lang w:eastAsia="en-GB"/>
              </w:rPr>
              <w:t>48.62%</w:t>
            </w:r>
          </w:p>
        </w:tc>
        <w:tc>
          <w:tcPr>
            <w:tcW w:w="741" w:type="pct"/>
            <w:noWrap/>
          </w:tcPr>
          <w:p w14:paraId="329503A4"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19B985C5"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5C400F2B" w14:textId="77777777" w:rsidTr="007153A3">
        <w:trPr>
          <w:trHeight w:val="300"/>
        </w:trPr>
        <w:tc>
          <w:tcPr>
            <w:tcW w:w="224" w:type="pct"/>
            <w:noWrap/>
          </w:tcPr>
          <w:p w14:paraId="2308F5EB" w14:textId="77777777" w:rsidR="009049DF" w:rsidRPr="00822382" w:rsidRDefault="009049DF" w:rsidP="0026074C">
            <w:pPr>
              <w:jc w:val="center"/>
              <w:rPr>
                <w:rFonts w:cs="Arial"/>
                <w:sz w:val="20"/>
                <w:lang w:eastAsia="en-GB"/>
              </w:rPr>
            </w:pPr>
            <w:r>
              <w:rPr>
                <w:rFonts w:cs="Arial"/>
                <w:sz w:val="20"/>
                <w:lang w:eastAsia="en-GB"/>
              </w:rPr>
              <w:t>3</w:t>
            </w:r>
          </w:p>
        </w:tc>
        <w:tc>
          <w:tcPr>
            <w:tcW w:w="2508" w:type="pct"/>
            <w:noWrap/>
          </w:tcPr>
          <w:p w14:paraId="29CF0D6B" w14:textId="77777777" w:rsidR="009049DF" w:rsidRPr="00822382" w:rsidRDefault="009049DF" w:rsidP="0026074C">
            <w:pPr>
              <w:jc w:val="center"/>
              <w:rPr>
                <w:rFonts w:cs="Arial"/>
                <w:sz w:val="20"/>
                <w:lang w:eastAsia="en-GB"/>
              </w:rPr>
            </w:pPr>
            <w:r w:rsidRPr="004F6997">
              <w:rPr>
                <w:rFonts w:cs="Arial"/>
                <w:sz w:val="20"/>
                <w:lang w:eastAsia="en-GB"/>
              </w:rPr>
              <w:t>Ards Peninsula U3A</w:t>
            </w:r>
          </w:p>
        </w:tc>
        <w:tc>
          <w:tcPr>
            <w:tcW w:w="685" w:type="pct"/>
            <w:noWrap/>
          </w:tcPr>
          <w:p w14:paraId="07427B92" w14:textId="77777777" w:rsidR="009049DF" w:rsidRPr="00822382" w:rsidRDefault="009049DF" w:rsidP="0026074C">
            <w:pPr>
              <w:jc w:val="center"/>
              <w:rPr>
                <w:rFonts w:cs="Arial"/>
                <w:sz w:val="20"/>
                <w:lang w:eastAsia="en-GB"/>
              </w:rPr>
            </w:pPr>
            <w:r w:rsidRPr="00C5551F">
              <w:rPr>
                <w:rFonts w:cs="Arial"/>
                <w:sz w:val="20"/>
                <w:lang w:eastAsia="en-GB"/>
              </w:rPr>
              <w:t>45.76%</w:t>
            </w:r>
          </w:p>
        </w:tc>
        <w:tc>
          <w:tcPr>
            <w:tcW w:w="741" w:type="pct"/>
            <w:noWrap/>
          </w:tcPr>
          <w:p w14:paraId="1C8B3E46" w14:textId="77777777" w:rsidR="009049DF" w:rsidRPr="00822382" w:rsidRDefault="009049DF" w:rsidP="0026074C">
            <w:pPr>
              <w:jc w:val="center"/>
              <w:rPr>
                <w:rFonts w:cs="Arial"/>
                <w:sz w:val="20"/>
                <w:lang w:eastAsia="en-GB"/>
              </w:rPr>
            </w:pPr>
            <w:r>
              <w:rPr>
                <w:rFonts w:cs="Arial"/>
                <w:sz w:val="20"/>
                <w:lang w:eastAsia="en-GB"/>
              </w:rPr>
              <w:t>£1170</w:t>
            </w:r>
          </w:p>
        </w:tc>
        <w:tc>
          <w:tcPr>
            <w:tcW w:w="841" w:type="pct"/>
            <w:noWrap/>
          </w:tcPr>
          <w:p w14:paraId="24E0B9AE" w14:textId="77777777" w:rsidR="009049DF" w:rsidRPr="00822382" w:rsidRDefault="009049DF" w:rsidP="0026074C">
            <w:pPr>
              <w:jc w:val="center"/>
              <w:rPr>
                <w:rFonts w:cs="Arial"/>
                <w:sz w:val="20"/>
                <w:lang w:eastAsia="en-GB"/>
              </w:rPr>
            </w:pPr>
            <w:r>
              <w:rPr>
                <w:rFonts w:cs="Arial"/>
                <w:sz w:val="20"/>
                <w:lang w:eastAsia="en-GB"/>
              </w:rPr>
              <w:t>£936</w:t>
            </w:r>
          </w:p>
        </w:tc>
      </w:tr>
      <w:tr w:rsidR="009049DF" w:rsidRPr="00822382" w14:paraId="2E14C498" w14:textId="77777777" w:rsidTr="007153A3">
        <w:trPr>
          <w:trHeight w:val="300"/>
        </w:trPr>
        <w:tc>
          <w:tcPr>
            <w:tcW w:w="224" w:type="pct"/>
            <w:noWrap/>
          </w:tcPr>
          <w:p w14:paraId="2092BEFD" w14:textId="77777777" w:rsidR="009049DF" w:rsidRPr="00822382" w:rsidRDefault="009049DF" w:rsidP="0026074C">
            <w:pPr>
              <w:jc w:val="center"/>
              <w:rPr>
                <w:rFonts w:cs="Arial"/>
                <w:sz w:val="20"/>
                <w:lang w:eastAsia="en-GB"/>
              </w:rPr>
            </w:pPr>
            <w:r>
              <w:rPr>
                <w:rFonts w:cs="Arial"/>
                <w:sz w:val="20"/>
                <w:lang w:eastAsia="en-GB"/>
              </w:rPr>
              <w:t>4</w:t>
            </w:r>
          </w:p>
        </w:tc>
        <w:tc>
          <w:tcPr>
            <w:tcW w:w="2508" w:type="pct"/>
            <w:noWrap/>
          </w:tcPr>
          <w:p w14:paraId="38B5A5A2" w14:textId="77777777" w:rsidR="009049DF" w:rsidRPr="00822382" w:rsidRDefault="009049DF" w:rsidP="0026074C">
            <w:pPr>
              <w:jc w:val="center"/>
              <w:rPr>
                <w:rFonts w:cs="Arial"/>
                <w:sz w:val="20"/>
                <w:lang w:eastAsia="en-GB"/>
              </w:rPr>
            </w:pPr>
            <w:r w:rsidRPr="004F6997">
              <w:rPr>
                <w:rFonts w:cs="Arial"/>
                <w:sz w:val="20"/>
                <w:lang w:eastAsia="en-GB"/>
              </w:rPr>
              <w:t>Ards Peninsula Villages Partnership</w:t>
            </w:r>
          </w:p>
        </w:tc>
        <w:tc>
          <w:tcPr>
            <w:tcW w:w="685" w:type="pct"/>
            <w:noWrap/>
          </w:tcPr>
          <w:p w14:paraId="2BA01AC2" w14:textId="77777777" w:rsidR="009049DF" w:rsidRPr="00685202" w:rsidRDefault="009049DF" w:rsidP="0026074C">
            <w:pPr>
              <w:jc w:val="center"/>
              <w:rPr>
                <w:rFonts w:cs="Arial"/>
                <w:bCs/>
                <w:sz w:val="20"/>
                <w:lang w:eastAsia="en-GB"/>
              </w:rPr>
            </w:pPr>
            <w:r w:rsidRPr="00C5551F">
              <w:rPr>
                <w:rFonts w:cs="Arial"/>
                <w:bCs/>
                <w:sz w:val="20"/>
                <w:lang w:eastAsia="en-GB"/>
              </w:rPr>
              <w:t>65.78%</w:t>
            </w:r>
          </w:p>
        </w:tc>
        <w:tc>
          <w:tcPr>
            <w:tcW w:w="741" w:type="pct"/>
            <w:noWrap/>
          </w:tcPr>
          <w:p w14:paraId="382F5553" w14:textId="77777777" w:rsidR="009049DF" w:rsidRPr="00822382" w:rsidRDefault="009049DF" w:rsidP="0026074C">
            <w:pPr>
              <w:jc w:val="center"/>
              <w:rPr>
                <w:rFonts w:cs="Arial"/>
                <w:sz w:val="20"/>
                <w:lang w:eastAsia="en-GB"/>
              </w:rPr>
            </w:pPr>
            <w:r>
              <w:rPr>
                <w:rFonts w:cs="Arial"/>
                <w:sz w:val="20"/>
                <w:lang w:eastAsia="en-GB"/>
              </w:rPr>
              <w:t>£1445</w:t>
            </w:r>
          </w:p>
        </w:tc>
        <w:tc>
          <w:tcPr>
            <w:tcW w:w="841" w:type="pct"/>
            <w:noWrap/>
          </w:tcPr>
          <w:p w14:paraId="0AE92A9F" w14:textId="77777777" w:rsidR="009049DF" w:rsidRPr="00822382" w:rsidRDefault="009049DF" w:rsidP="0026074C">
            <w:pPr>
              <w:jc w:val="center"/>
              <w:rPr>
                <w:rFonts w:cs="Arial"/>
                <w:sz w:val="20"/>
                <w:lang w:eastAsia="en-GB"/>
              </w:rPr>
            </w:pPr>
            <w:r>
              <w:rPr>
                <w:rFonts w:cs="Arial"/>
                <w:sz w:val="20"/>
                <w:lang w:eastAsia="en-GB"/>
              </w:rPr>
              <w:t>£1156</w:t>
            </w:r>
          </w:p>
        </w:tc>
      </w:tr>
      <w:tr w:rsidR="009049DF" w:rsidRPr="00822382" w14:paraId="5A996FDE" w14:textId="77777777" w:rsidTr="007153A3">
        <w:trPr>
          <w:trHeight w:val="300"/>
        </w:trPr>
        <w:tc>
          <w:tcPr>
            <w:tcW w:w="224" w:type="pct"/>
            <w:noWrap/>
          </w:tcPr>
          <w:p w14:paraId="6DC6C2D9" w14:textId="77777777" w:rsidR="009049DF" w:rsidRPr="00822382" w:rsidRDefault="009049DF" w:rsidP="0026074C">
            <w:pPr>
              <w:jc w:val="center"/>
              <w:rPr>
                <w:rFonts w:cs="Arial"/>
                <w:sz w:val="20"/>
                <w:lang w:eastAsia="en-GB"/>
              </w:rPr>
            </w:pPr>
            <w:r>
              <w:rPr>
                <w:rFonts w:cs="Arial"/>
                <w:sz w:val="20"/>
                <w:lang w:eastAsia="en-GB"/>
              </w:rPr>
              <w:t>5</w:t>
            </w:r>
          </w:p>
        </w:tc>
        <w:tc>
          <w:tcPr>
            <w:tcW w:w="2508" w:type="pct"/>
            <w:noWrap/>
          </w:tcPr>
          <w:p w14:paraId="7D2DF18B" w14:textId="77777777" w:rsidR="009049DF" w:rsidRPr="00822382" w:rsidRDefault="009049DF" w:rsidP="0026074C">
            <w:pPr>
              <w:jc w:val="center"/>
              <w:rPr>
                <w:rFonts w:cs="Arial"/>
                <w:sz w:val="20"/>
                <w:lang w:eastAsia="en-GB"/>
              </w:rPr>
            </w:pPr>
            <w:r w:rsidRPr="004F6997">
              <w:rPr>
                <w:rFonts w:cs="Arial"/>
                <w:sz w:val="20"/>
                <w:lang w:eastAsia="en-GB"/>
              </w:rPr>
              <w:t>Ballygowan Concert Flute Band</w:t>
            </w:r>
          </w:p>
        </w:tc>
        <w:tc>
          <w:tcPr>
            <w:tcW w:w="685" w:type="pct"/>
            <w:noWrap/>
          </w:tcPr>
          <w:p w14:paraId="6698654B" w14:textId="77777777" w:rsidR="009049DF" w:rsidRPr="00822382" w:rsidRDefault="009049DF" w:rsidP="0026074C">
            <w:pPr>
              <w:jc w:val="center"/>
              <w:rPr>
                <w:rFonts w:cs="Arial"/>
                <w:sz w:val="20"/>
                <w:lang w:eastAsia="en-GB"/>
              </w:rPr>
            </w:pPr>
            <w:r w:rsidRPr="00C5551F">
              <w:rPr>
                <w:rFonts w:cs="Arial"/>
                <w:sz w:val="20"/>
                <w:lang w:eastAsia="en-GB"/>
              </w:rPr>
              <w:t>68.64%</w:t>
            </w:r>
          </w:p>
        </w:tc>
        <w:tc>
          <w:tcPr>
            <w:tcW w:w="741" w:type="pct"/>
            <w:noWrap/>
          </w:tcPr>
          <w:p w14:paraId="7F72DB90" w14:textId="77777777" w:rsidR="009049DF" w:rsidRPr="00822382" w:rsidRDefault="009049DF" w:rsidP="0026074C">
            <w:pPr>
              <w:jc w:val="center"/>
              <w:rPr>
                <w:rFonts w:cs="Arial"/>
                <w:sz w:val="20"/>
                <w:lang w:eastAsia="en-GB"/>
              </w:rPr>
            </w:pPr>
            <w:r>
              <w:rPr>
                <w:rFonts w:cs="Arial"/>
                <w:sz w:val="20"/>
                <w:lang w:eastAsia="en-GB"/>
              </w:rPr>
              <w:t>£1966</w:t>
            </w:r>
          </w:p>
        </w:tc>
        <w:tc>
          <w:tcPr>
            <w:tcW w:w="841" w:type="pct"/>
            <w:noWrap/>
          </w:tcPr>
          <w:p w14:paraId="745E2409" w14:textId="77777777" w:rsidR="009049DF" w:rsidRPr="00822382" w:rsidRDefault="009049DF" w:rsidP="0026074C">
            <w:pPr>
              <w:jc w:val="center"/>
              <w:rPr>
                <w:rFonts w:cs="Arial"/>
                <w:sz w:val="20"/>
                <w:lang w:eastAsia="en-GB"/>
              </w:rPr>
            </w:pPr>
            <w:r>
              <w:rPr>
                <w:rFonts w:cs="Arial"/>
                <w:sz w:val="20"/>
                <w:lang w:eastAsia="en-GB"/>
              </w:rPr>
              <w:t>£1572.80</w:t>
            </w:r>
          </w:p>
        </w:tc>
      </w:tr>
      <w:tr w:rsidR="009049DF" w:rsidRPr="00822382" w14:paraId="249C50FD" w14:textId="77777777" w:rsidTr="007153A3">
        <w:trPr>
          <w:trHeight w:val="300"/>
        </w:trPr>
        <w:tc>
          <w:tcPr>
            <w:tcW w:w="224" w:type="pct"/>
            <w:noWrap/>
          </w:tcPr>
          <w:p w14:paraId="4B658891" w14:textId="77777777" w:rsidR="009049DF" w:rsidRPr="00822382" w:rsidRDefault="009049DF" w:rsidP="0026074C">
            <w:pPr>
              <w:jc w:val="center"/>
              <w:rPr>
                <w:rFonts w:cs="Arial"/>
                <w:sz w:val="20"/>
                <w:lang w:eastAsia="en-GB"/>
              </w:rPr>
            </w:pPr>
            <w:r>
              <w:rPr>
                <w:rFonts w:cs="Arial"/>
                <w:sz w:val="20"/>
                <w:lang w:eastAsia="en-GB"/>
              </w:rPr>
              <w:t>6</w:t>
            </w:r>
          </w:p>
        </w:tc>
        <w:tc>
          <w:tcPr>
            <w:tcW w:w="2508" w:type="pct"/>
            <w:noWrap/>
          </w:tcPr>
          <w:p w14:paraId="1134F241" w14:textId="77777777" w:rsidR="009049DF" w:rsidRPr="00822382" w:rsidRDefault="009049DF" w:rsidP="0026074C">
            <w:pPr>
              <w:jc w:val="center"/>
              <w:rPr>
                <w:rFonts w:cs="Arial"/>
                <w:sz w:val="20"/>
                <w:lang w:eastAsia="en-GB"/>
              </w:rPr>
            </w:pPr>
            <w:r w:rsidRPr="00E47455">
              <w:rPr>
                <w:rFonts w:cs="Arial"/>
                <w:sz w:val="20"/>
                <w:lang w:eastAsia="en-GB"/>
              </w:rPr>
              <w:t>Ballyhalbert Youth Group</w:t>
            </w:r>
          </w:p>
        </w:tc>
        <w:tc>
          <w:tcPr>
            <w:tcW w:w="685" w:type="pct"/>
            <w:noWrap/>
          </w:tcPr>
          <w:p w14:paraId="373E5758" w14:textId="77777777" w:rsidR="009049DF" w:rsidRPr="00822382" w:rsidRDefault="009049DF" w:rsidP="0026074C">
            <w:pPr>
              <w:jc w:val="center"/>
              <w:rPr>
                <w:rFonts w:cs="Arial"/>
                <w:sz w:val="20"/>
                <w:lang w:eastAsia="en-GB"/>
              </w:rPr>
            </w:pPr>
            <w:r w:rsidRPr="00AE742B">
              <w:rPr>
                <w:rFonts w:cs="Arial"/>
                <w:sz w:val="20"/>
                <w:lang w:eastAsia="en-GB"/>
              </w:rPr>
              <w:t>51.48%</w:t>
            </w:r>
          </w:p>
        </w:tc>
        <w:tc>
          <w:tcPr>
            <w:tcW w:w="741" w:type="pct"/>
            <w:noWrap/>
          </w:tcPr>
          <w:p w14:paraId="6DA9997E" w14:textId="77777777" w:rsidR="009049DF" w:rsidRPr="00822382" w:rsidRDefault="009049DF" w:rsidP="0026074C">
            <w:pPr>
              <w:jc w:val="center"/>
              <w:rPr>
                <w:rFonts w:cs="Arial"/>
                <w:sz w:val="20"/>
                <w:lang w:eastAsia="en-GB"/>
              </w:rPr>
            </w:pPr>
            <w:r>
              <w:rPr>
                <w:rFonts w:cs="Arial"/>
                <w:sz w:val="20"/>
                <w:lang w:eastAsia="en-GB"/>
              </w:rPr>
              <w:t>£1720</w:t>
            </w:r>
          </w:p>
        </w:tc>
        <w:tc>
          <w:tcPr>
            <w:tcW w:w="841" w:type="pct"/>
            <w:noWrap/>
          </w:tcPr>
          <w:p w14:paraId="1E725E67" w14:textId="77777777" w:rsidR="009049DF" w:rsidRPr="00822382" w:rsidRDefault="009049DF" w:rsidP="0026074C">
            <w:pPr>
              <w:jc w:val="center"/>
              <w:rPr>
                <w:rFonts w:cs="Arial"/>
                <w:sz w:val="20"/>
                <w:lang w:eastAsia="en-GB"/>
              </w:rPr>
            </w:pPr>
            <w:r>
              <w:rPr>
                <w:rFonts w:cs="Arial"/>
                <w:sz w:val="20"/>
                <w:lang w:eastAsia="en-GB"/>
              </w:rPr>
              <w:t>£1376</w:t>
            </w:r>
          </w:p>
        </w:tc>
      </w:tr>
      <w:bookmarkEnd w:id="12"/>
      <w:tr w:rsidR="009049DF" w:rsidRPr="00822382" w14:paraId="020A474B" w14:textId="77777777" w:rsidTr="007153A3">
        <w:trPr>
          <w:trHeight w:val="300"/>
        </w:trPr>
        <w:tc>
          <w:tcPr>
            <w:tcW w:w="224" w:type="pct"/>
            <w:noWrap/>
          </w:tcPr>
          <w:p w14:paraId="1BDBBCE6" w14:textId="77777777" w:rsidR="009049DF" w:rsidRPr="00822382" w:rsidRDefault="009049DF" w:rsidP="0026074C">
            <w:pPr>
              <w:jc w:val="center"/>
              <w:rPr>
                <w:rFonts w:cs="Arial"/>
                <w:sz w:val="20"/>
                <w:lang w:eastAsia="en-GB"/>
              </w:rPr>
            </w:pPr>
            <w:r>
              <w:rPr>
                <w:rFonts w:cs="Arial"/>
                <w:sz w:val="20"/>
                <w:lang w:eastAsia="en-GB"/>
              </w:rPr>
              <w:t>7</w:t>
            </w:r>
          </w:p>
        </w:tc>
        <w:tc>
          <w:tcPr>
            <w:tcW w:w="2508" w:type="pct"/>
            <w:noWrap/>
          </w:tcPr>
          <w:p w14:paraId="57EA85DD" w14:textId="77777777" w:rsidR="009049DF" w:rsidRPr="00822382" w:rsidRDefault="009049DF" w:rsidP="0026074C">
            <w:pPr>
              <w:jc w:val="center"/>
              <w:rPr>
                <w:rFonts w:cs="Arial"/>
                <w:sz w:val="20"/>
                <w:lang w:eastAsia="en-GB"/>
              </w:rPr>
            </w:pPr>
            <w:r w:rsidRPr="00E47455">
              <w:rPr>
                <w:rFonts w:cs="Arial"/>
                <w:sz w:val="20"/>
                <w:lang w:eastAsia="en-GB"/>
              </w:rPr>
              <w:t>Ballywalter &amp; District Historical Society</w:t>
            </w:r>
          </w:p>
        </w:tc>
        <w:tc>
          <w:tcPr>
            <w:tcW w:w="685" w:type="pct"/>
            <w:noWrap/>
          </w:tcPr>
          <w:p w14:paraId="5B1E65F8" w14:textId="77777777" w:rsidR="009049DF" w:rsidRPr="00822382" w:rsidRDefault="009049DF" w:rsidP="0026074C">
            <w:pPr>
              <w:jc w:val="center"/>
              <w:rPr>
                <w:rFonts w:cs="Arial"/>
                <w:sz w:val="20"/>
                <w:lang w:eastAsia="en-GB"/>
              </w:rPr>
            </w:pPr>
            <w:r w:rsidRPr="00AE742B">
              <w:rPr>
                <w:rFonts w:cs="Arial"/>
                <w:sz w:val="20"/>
                <w:lang w:eastAsia="en-GB"/>
              </w:rPr>
              <w:t>51.48%</w:t>
            </w:r>
          </w:p>
        </w:tc>
        <w:tc>
          <w:tcPr>
            <w:tcW w:w="741" w:type="pct"/>
            <w:noWrap/>
          </w:tcPr>
          <w:p w14:paraId="383AD082" w14:textId="77777777" w:rsidR="009049DF" w:rsidRPr="00822382" w:rsidRDefault="009049DF" w:rsidP="0026074C">
            <w:pPr>
              <w:jc w:val="center"/>
              <w:rPr>
                <w:rFonts w:cs="Arial"/>
                <w:sz w:val="20"/>
                <w:lang w:eastAsia="en-GB"/>
              </w:rPr>
            </w:pPr>
            <w:r>
              <w:rPr>
                <w:rFonts w:cs="Arial"/>
                <w:sz w:val="20"/>
                <w:lang w:eastAsia="en-GB"/>
              </w:rPr>
              <w:t>£570</w:t>
            </w:r>
          </w:p>
        </w:tc>
        <w:tc>
          <w:tcPr>
            <w:tcW w:w="841" w:type="pct"/>
            <w:noWrap/>
          </w:tcPr>
          <w:p w14:paraId="435DD6E7" w14:textId="77777777" w:rsidR="009049DF" w:rsidRPr="00822382" w:rsidRDefault="009049DF" w:rsidP="0026074C">
            <w:pPr>
              <w:jc w:val="center"/>
              <w:rPr>
                <w:rFonts w:cs="Arial"/>
                <w:sz w:val="20"/>
                <w:lang w:eastAsia="en-GB"/>
              </w:rPr>
            </w:pPr>
            <w:r>
              <w:rPr>
                <w:rFonts w:cs="Arial"/>
                <w:sz w:val="20"/>
                <w:lang w:eastAsia="en-GB"/>
              </w:rPr>
              <w:t>£456</w:t>
            </w:r>
          </w:p>
        </w:tc>
      </w:tr>
      <w:tr w:rsidR="009049DF" w:rsidRPr="00822382" w14:paraId="25C5BA96" w14:textId="77777777" w:rsidTr="007153A3">
        <w:trPr>
          <w:trHeight w:val="300"/>
        </w:trPr>
        <w:tc>
          <w:tcPr>
            <w:tcW w:w="224" w:type="pct"/>
            <w:noWrap/>
          </w:tcPr>
          <w:p w14:paraId="5F5DC6E2" w14:textId="77777777" w:rsidR="009049DF" w:rsidRPr="00822382" w:rsidRDefault="009049DF" w:rsidP="0026074C">
            <w:pPr>
              <w:jc w:val="center"/>
              <w:rPr>
                <w:rFonts w:cs="Arial"/>
                <w:sz w:val="20"/>
                <w:lang w:eastAsia="en-GB"/>
              </w:rPr>
            </w:pPr>
            <w:r>
              <w:rPr>
                <w:rFonts w:cs="Arial"/>
                <w:sz w:val="20"/>
                <w:lang w:eastAsia="en-GB"/>
              </w:rPr>
              <w:t>8</w:t>
            </w:r>
          </w:p>
        </w:tc>
        <w:tc>
          <w:tcPr>
            <w:tcW w:w="2508" w:type="pct"/>
            <w:noWrap/>
          </w:tcPr>
          <w:p w14:paraId="2BA3C69D" w14:textId="77777777" w:rsidR="009049DF" w:rsidRPr="00822382" w:rsidRDefault="009049DF" w:rsidP="0026074C">
            <w:pPr>
              <w:jc w:val="center"/>
              <w:rPr>
                <w:rFonts w:cs="Arial"/>
                <w:sz w:val="20"/>
                <w:lang w:eastAsia="en-GB"/>
              </w:rPr>
            </w:pPr>
            <w:r w:rsidRPr="00F720D3">
              <w:rPr>
                <w:rFonts w:cs="Arial"/>
                <w:sz w:val="20"/>
                <w:lang w:eastAsia="en-GB"/>
              </w:rPr>
              <w:t>Ballywalter Community Action group</w:t>
            </w:r>
          </w:p>
        </w:tc>
        <w:tc>
          <w:tcPr>
            <w:tcW w:w="685" w:type="pct"/>
            <w:noWrap/>
          </w:tcPr>
          <w:p w14:paraId="45073ED7" w14:textId="77777777" w:rsidR="009049DF" w:rsidRPr="00822382" w:rsidRDefault="009049DF" w:rsidP="0026074C">
            <w:pPr>
              <w:jc w:val="center"/>
              <w:rPr>
                <w:rFonts w:cs="Arial"/>
                <w:sz w:val="20"/>
                <w:lang w:eastAsia="en-GB"/>
              </w:rPr>
            </w:pPr>
            <w:r w:rsidRPr="00AE742B">
              <w:rPr>
                <w:rFonts w:cs="Arial"/>
                <w:sz w:val="20"/>
                <w:lang w:eastAsia="en-GB"/>
              </w:rPr>
              <w:t>54.34%</w:t>
            </w:r>
          </w:p>
        </w:tc>
        <w:tc>
          <w:tcPr>
            <w:tcW w:w="741" w:type="pct"/>
            <w:noWrap/>
          </w:tcPr>
          <w:p w14:paraId="420294B9" w14:textId="77777777" w:rsidR="009049DF" w:rsidRPr="00822382" w:rsidRDefault="009049DF" w:rsidP="0026074C">
            <w:pPr>
              <w:jc w:val="center"/>
              <w:rPr>
                <w:rFonts w:cs="Arial"/>
                <w:sz w:val="20"/>
                <w:lang w:eastAsia="en-GB"/>
              </w:rPr>
            </w:pPr>
            <w:r>
              <w:rPr>
                <w:rFonts w:cs="Arial"/>
                <w:sz w:val="20"/>
                <w:lang w:eastAsia="en-GB"/>
              </w:rPr>
              <w:t>£590</w:t>
            </w:r>
          </w:p>
        </w:tc>
        <w:tc>
          <w:tcPr>
            <w:tcW w:w="841" w:type="pct"/>
            <w:noWrap/>
          </w:tcPr>
          <w:p w14:paraId="78105625" w14:textId="77777777" w:rsidR="009049DF" w:rsidRPr="00822382" w:rsidRDefault="009049DF" w:rsidP="0026074C">
            <w:pPr>
              <w:jc w:val="center"/>
              <w:rPr>
                <w:rFonts w:cs="Arial"/>
                <w:sz w:val="20"/>
                <w:lang w:eastAsia="en-GB"/>
              </w:rPr>
            </w:pPr>
            <w:r>
              <w:rPr>
                <w:rFonts w:cs="Arial"/>
                <w:sz w:val="20"/>
                <w:lang w:eastAsia="en-GB"/>
              </w:rPr>
              <w:t>£472</w:t>
            </w:r>
          </w:p>
        </w:tc>
      </w:tr>
      <w:tr w:rsidR="009049DF" w:rsidRPr="00822382" w14:paraId="3C347020" w14:textId="77777777" w:rsidTr="007153A3">
        <w:trPr>
          <w:trHeight w:val="300"/>
        </w:trPr>
        <w:tc>
          <w:tcPr>
            <w:tcW w:w="224" w:type="pct"/>
            <w:noWrap/>
          </w:tcPr>
          <w:p w14:paraId="2D93CAC2" w14:textId="77777777" w:rsidR="009049DF" w:rsidRPr="00822382" w:rsidRDefault="009049DF" w:rsidP="0026074C">
            <w:pPr>
              <w:jc w:val="center"/>
              <w:rPr>
                <w:rFonts w:cs="Arial"/>
                <w:sz w:val="20"/>
                <w:lang w:eastAsia="en-GB"/>
              </w:rPr>
            </w:pPr>
            <w:r>
              <w:rPr>
                <w:rFonts w:cs="Arial"/>
                <w:sz w:val="20"/>
                <w:lang w:eastAsia="en-GB"/>
              </w:rPr>
              <w:t>9</w:t>
            </w:r>
          </w:p>
        </w:tc>
        <w:tc>
          <w:tcPr>
            <w:tcW w:w="2508" w:type="pct"/>
            <w:noWrap/>
          </w:tcPr>
          <w:p w14:paraId="19D64C25" w14:textId="77777777" w:rsidR="009049DF" w:rsidRPr="00822382" w:rsidRDefault="009049DF" w:rsidP="0026074C">
            <w:pPr>
              <w:jc w:val="center"/>
              <w:rPr>
                <w:rFonts w:cs="Arial"/>
                <w:sz w:val="20"/>
                <w:lang w:eastAsia="en-GB"/>
              </w:rPr>
            </w:pPr>
            <w:r w:rsidRPr="001D6F1C">
              <w:rPr>
                <w:rFonts w:cs="Arial"/>
                <w:sz w:val="20"/>
                <w:lang w:eastAsia="en-GB"/>
              </w:rPr>
              <w:t>Bees Nees EYC</w:t>
            </w:r>
          </w:p>
        </w:tc>
        <w:tc>
          <w:tcPr>
            <w:tcW w:w="685" w:type="pct"/>
            <w:noWrap/>
          </w:tcPr>
          <w:p w14:paraId="4D33EED9" w14:textId="77777777" w:rsidR="009049DF" w:rsidRPr="00822382" w:rsidRDefault="009049DF" w:rsidP="0026074C">
            <w:pPr>
              <w:jc w:val="center"/>
              <w:rPr>
                <w:rFonts w:cs="Arial"/>
                <w:sz w:val="20"/>
                <w:lang w:eastAsia="en-GB"/>
              </w:rPr>
            </w:pPr>
            <w:r w:rsidRPr="00AE742B">
              <w:rPr>
                <w:rFonts w:cs="Arial"/>
                <w:sz w:val="20"/>
                <w:lang w:eastAsia="en-GB"/>
              </w:rPr>
              <w:t>54.34%</w:t>
            </w:r>
          </w:p>
        </w:tc>
        <w:tc>
          <w:tcPr>
            <w:tcW w:w="741" w:type="pct"/>
            <w:noWrap/>
          </w:tcPr>
          <w:p w14:paraId="5C5ED8A4"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3DA9F54D"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582737E1" w14:textId="77777777" w:rsidTr="007153A3">
        <w:trPr>
          <w:trHeight w:val="300"/>
        </w:trPr>
        <w:tc>
          <w:tcPr>
            <w:tcW w:w="224" w:type="pct"/>
            <w:noWrap/>
          </w:tcPr>
          <w:p w14:paraId="42BE5DB5" w14:textId="77777777" w:rsidR="009049DF" w:rsidRPr="00822382" w:rsidRDefault="009049DF" w:rsidP="0026074C">
            <w:pPr>
              <w:jc w:val="center"/>
              <w:rPr>
                <w:rFonts w:cs="Arial"/>
                <w:sz w:val="20"/>
                <w:lang w:eastAsia="en-GB"/>
              </w:rPr>
            </w:pPr>
            <w:r>
              <w:rPr>
                <w:rFonts w:cs="Arial"/>
                <w:sz w:val="20"/>
                <w:lang w:eastAsia="en-GB"/>
              </w:rPr>
              <w:t>10</w:t>
            </w:r>
          </w:p>
        </w:tc>
        <w:tc>
          <w:tcPr>
            <w:tcW w:w="2508" w:type="pct"/>
            <w:noWrap/>
          </w:tcPr>
          <w:p w14:paraId="1C1DB9AE" w14:textId="77777777" w:rsidR="009049DF" w:rsidRPr="00822382" w:rsidRDefault="009049DF" w:rsidP="0026074C">
            <w:pPr>
              <w:jc w:val="center"/>
              <w:rPr>
                <w:rFonts w:cs="Arial"/>
                <w:sz w:val="20"/>
                <w:lang w:eastAsia="en-GB"/>
              </w:rPr>
            </w:pPr>
            <w:r w:rsidRPr="001D6F1C">
              <w:rPr>
                <w:rFonts w:cs="Arial"/>
                <w:sz w:val="20"/>
                <w:lang w:eastAsia="en-GB"/>
              </w:rPr>
              <w:t>Bekind Kids Club</w:t>
            </w:r>
          </w:p>
        </w:tc>
        <w:tc>
          <w:tcPr>
            <w:tcW w:w="685" w:type="pct"/>
            <w:noWrap/>
          </w:tcPr>
          <w:p w14:paraId="3B690248" w14:textId="77777777" w:rsidR="009049DF" w:rsidRPr="005E51AF" w:rsidRDefault="009049DF" w:rsidP="0026074C">
            <w:pPr>
              <w:jc w:val="center"/>
              <w:rPr>
                <w:rFonts w:cs="Arial"/>
                <w:bCs/>
                <w:sz w:val="20"/>
                <w:lang w:eastAsia="en-GB"/>
              </w:rPr>
            </w:pPr>
            <w:r w:rsidRPr="00AE742B">
              <w:rPr>
                <w:rFonts w:cs="Arial"/>
                <w:bCs/>
                <w:sz w:val="20"/>
                <w:lang w:eastAsia="en-GB"/>
              </w:rPr>
              <w:t>80.08%</w:t>
            </w:r>
          </w:p>
        </w:tc>
        <w:tc>
          <w:tcPr>
            <w:tcW w:w="741" w:type="pct"/>
          </w:tcPr>
          <w:p w14:paraId="4689553B"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1D978071"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2488A3EF" w14:textId="77777777" w:rsidTr="007153A3">
        <w:trPr>
          <w:trHeight w:val="300"/>
        </w:trPr>
        <w:tc>
          <w:tcPr>
            <w:tcW w:w="224" w:type="pct"/>
            <w:noWrap/>
          </w:tcPr>
          <w:p w14:paraId="7397A1DB" w14:textId="77777777" w:rsidR="009049DF" w:rsidRPr="00822382" w:rsidRDefault="009049DF" w:rsidP="0026074C">
            <w:pPr>
              <w:jc w:val="center"/>
              <w:rPr>
                <w:rFonts w:cs="Arial"/>
                <w:sz w:val="20"/>
                <w:lang w:eastAsia="en-GB"/>
              </w:rPr>
            </w:pPr>
            <w:r>
              <w:rPr>
                <w:rFonts w:cs="Arial"/>
                <w:sz w:val="20"/>
                <w:lang w:eastAsia="en-GB"/>
              </w:rPr>
              <w:t>11</w:t>
            </w:r>
          </w:p>
        </w:tc>
        <w:tc>
          <w:tcPr>
            <w:tcW w:w="2508" w:type="pct"/>
            <w:noWrap/>
          </w:tcPr>
          <w:p w14:paraId="1B2936B6" w14:textId="77777777" w:rsidR="009049DF" w:rsidRPr="00822382" w:rsidRDefault="009049DF" w:rsidP="0026074C">
            <w:pPr>
              <w:jc w:val="center"/>
              <w:rPr>
                <w:rFonts w:cs="Arial"/>
                <w:sz w:val="20"/>
                <w:lang w:eastAsia="en-GB"/>
              </w:rPr>
            </w:pPr>
            <w:r w:rsidRPr="001D6F1C">
              <w:rPr>
                <w:rFonts w:cs="Arial"/>
                <w:sz w:val="20"/>
                <w:lang w:eastAsia="en-GB"/>
              </w:rPr>
              <w:t>Bloomfield Community Association</w:t>
            </w:r>
          </w:p>
        </w:tc>
        <w:tc>
          <w:tcPr>
            <w:tcW w:w="685" w:type="pct"/>
            <w:noWrap/>
          </w:tcPr>
          <w:p w14:paraId="1724AA2E" w14:textId="77777777" w:rsidR="009049DF" w:rsidRPr="00822382" w:rsidRDefault="009049DF" w:rsidP="0026074C">
            <w:pPr>
              <w:jc w:val="center"/>
              <w:rPr>
                <w:rFonts w:cs="Arial"/>
                <w:sz w:val="20"/>
                <w:lang w:eastAsia="en-GB"/>
              </w:rPr>
            </w:pPr>
            <w:r w:rsidRPr="00AE742B">
              <w:rPr>
                <w:rFonts w:cs="Arial"/>
                <w:sz w:val="20"/>
                <w:lang w:eastAsia="en-GB"/>
              </w:rPr>
              <w:t>77.22%</w:t>
            </w:r>
          </w:p>
        </w:tc>
        <w:tc>
          <w:tcPr>
            <w:tcW w:w="741" w:type="pct"/>
            <w:noWrap/>
          </w:tcPr>
          <w:p w14:paraId="74A153D1"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6C19601A"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42EFB2EF" w14:textId="77777777" w:rsidTr="007153A3">
        <w:trPr>
          <w:trHeight w:val="283"/>
        </w:trPr>
        <w:tc>
          <w:tcPr>
            <w:tcW w:w="224" w:type="pct"/>
            <w:noWrap/>
          </w:tcPr>
          <w:p w14:paraId="2905BD40" w14:textId="77777777" w:rsidR="009049DF" w:rsidRPr="00822382" w:rsidRDefault="009049DF" w:rsidP="0026074C">
            <w:pPr>
              <w:jc w:val="center"/>
              <w:rPr>
                <w:rFonts w:cs="Arial"/>
                <w:sz w:val="20"/>
                <w:lang w:eastAsia="en-GB"/>
              </w:rPr>
            </w:pPr>
            <w:r>
              <w:rPr>
                <w:rFonts w:cs="Arial"/>
                <w:sz w:val="20"/>
                <w:lang w:eastAsia="en-GB"/>
              </w:rPr>
              <w:t>12</w:t>
            </w:r>
          </w:p>
        </w:tc>
        <w:tc>
          <w:tcPr>
            <w:tcW w:w="2508" w:type="pct"/>
            <w:noWrap/>
          </w:tcPr>
          <w:p w14:paraId="5C3A0748" w14:textId="77777777" w:rsidR="009049DF" w:rsidRPr="001D6F1C" w:rsidRDefault="009049DF" w:rsidP="0026074C">
            <w:pPr>
              <w:jc w:val="center"/>
              <w:rPr>
                <w:rFonts w:cs="Arial"/>
                <w:sz w:val="20"/>
                <w:lang w:eastAsia="en-GB"/>
              </w:rPr>
            </w:pPr>
            <w:r w:rsidRPr="001D6F1C">
              <w:rPr>
                <w:rFonts w:cs="Arial"/>
                <w:sz w:val="20"/>
                <w:lang w:eastAsia="en-GB"/>
              </w:rPr>
              <w:t>Breezemount Commnity Association</w:t>
            </w:r>
          </w:p>
        </w:tc>
        <w:tc>
          <w:tcPr>
            <w:tcW w:w="685" w:type="pct"/>
            <w:noWrap/>
          </w:tcPr>
          <w:p w14:paraId="3936367D" w14:textId="77777777" w:rsidR="009049DF" w:rsidRPr="00822382" w:rsidRDefault="009049DF" w:rsidP="0026074C">
            <w:pPr>
              <w:jc w:val="center"/>
              <w:rPr>
                <w:rFonts w:cs="Arial"/>
                <w:sz w:val="20"/>
                <w:lang w:eastAsia="en-GB"/>
              </w:rPr>
            </w:pPr>
            <w:r w:rsidRPr="00AE742B">
              <w:rPr>
                <w:rFonts w:cs="Arial"/>
                <w:sz w:val="20"/>
                <w:lang w:eastAsia="en-GB"/>
              </w:rPr>
              <w:t>82.94%</w:t>
            </w:r>
          </w:p>
        </w:tc>
        <w:tc>
          <w:tcPr>
            <w:tcW w:w="741" w:type="pct"/>
            <w:noWrap/>
          </w:tcPr>
          <w:p w14:paraId="6FD53160"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60D41327"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70CBACED" w14:textId="77777777" w:rsidTr="007153A3">
        <w:trPr>
          <w:trHeight w:val="272"/>
        </w:trPr>
        <w:tc>
          <w:tcPr>
            <w:tcW w:w="224" w:type="pct"/>
            <w:noWrap/>
          </w:tcPr>
          <w:p w14:paraId="00B046A8" w14:textId="77777777" w:rsidR="009049DF" w:rsidRPr="00822382" w:rsidRDefault="009049DF" w:rsidP="0026074C">
            <w:pPr>
              <w:jc w:val="center"/>
              <w:rPr>
                <w:rFonts w:cs="Arial"/>
                <w:sz w:val="20"/>
                <w:lang w:eastAsia="en-GB"/>
              </w:rPr>
            </w:pPr>
            <w:r>
              <w:rPr>
                <w:rFonts w:cs="Arial"/>
                <w:sz w:val="20"/>
                <w:lang w:eastAsia="en-GB"/>
              </w:rPr>
              <w:t>13</w:t>
            </w:r>
          </w:p>
        </w:tc>
        <w:tc>
          <w:tcPr>
            <w:tcW w:w="2508" w:type="pct"/>
            <w:noWrap/>
          </w:tcPr>
          <w:p w14:paraId="0593479E" w14:textId="77777777" w:rsidR="009049DF" w:rsidRPr="00822382" w:rsidRDefault="009049DF" w:rsidP="0026074C">
            <w:pPr>
              <w:jc w:val="center"/>
              <w:rPr>
                <w:rFonts w:cs="Arial"/>
                <w:sz w:val="20"/>
                <w:lang w:eastAsia="en-GB"/>
              </w:rPr>
            </w:pPr>
            <w:r w:rsidRPr="00756E10">
              <w:rPr>
                <w:rFonts w:cs="Arial"/>
                <w:sz w:val="20"/>
                <w:lang w:eastAsia="en-GB"/>
              </w:rPr>
              <w:t>Clandeboye VCA</w:t>
            </w:r>
          </w:p>
        </w:tc>
        <w:tc>
          <w:tcPr>
            <w:tcW w:w="685" w:type="pct"/>
            <w:noWrap/>
          </w:tcPr>
          <w:p w14:paraId="7E2F2ECB" w14:textId="77777777" w:rsidR="009049DF" w:rsidRDefault="009049DF" w:rsidP="0026074C">
            <w:pPr>
              <w:jc w:val="center"/>
              <w:rPr>
                <w:rFonts w:cs="Arial"/>
                <w:sz w:val="20"/>
              </w:rPr>
            </w:pPr>
            <w:r>
              <w:rPr>
                <w:rFonts w:cs="Arial"/>
                <w:sz w:val="20"/>
              </w:rPr>
              <w:t>77.22%</w:t>
            </w:r>
          </w:p>
          <w:p w14:paraId="7323287F" w14:textId="77777777" w:rsidR="009049DF" w:rsidRPr="00822382" w:rsidRDefault="009049DF" w:rsidP="0026074C">
            <w:pPr>
              <w:jc w:val="center"/>
              <w:rPr>
                <w:rFonts w:cs="Arial"/>
                <w:sz w:val="20"/>
                <w:lang w:eastAsia="en-GB"/>
              </w:rPr>
            </w:pPr>
          </w:p>
        </w:tc>
        <w:tc>
          <w:tcPr>
            <w:tcW w:w="741" w:type="pct"/>
            <w:noWrap/>
          </w:tcPr>
          <w:p w14:paraId="26D58FBE"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69F82C62"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522C490C" w14:textId="77777777" w:rsidTr="007153A3">
        <w:trPr>
          <w:trHeight w:val="300"/>
        </w:trPr>
        <w:tc>
          <w:tcPr>
            <w:tcW w:w="224" w:type="pct"/>
            <w:noWrap/>
          </w:tcPr>
          <w:p w14:paraId="50B5ED91" w14:textId="77777777" w:rsidR="009049DF" w:rsidRPr="00822382" w:rsidRDefault="009049DF" w:rsidP="0026074C">
            <w:pPr>
              <w:jc w:val="center"/>
              <w:rPr>
                <w:rFonts w:cs="Arial"/>
                <w:sz w:val="20"/>
                <w:lang w:eastAsia="en-GB"/>
              </w:rPr>
            </w:pPr>
            <w:r>
              <w:rPr>
                <w:rFonts w:cs="Arial"/>
                <w:sz w:val="20"/>
                <w:lang w:eastAsia="en-GB"/>
              </w:rPr>
              <w:t>14</w:t>
            </w:r>
          </w:p>
        </w:tc>
        <w:tc>
          <w:tcPr>
            <w:tcW w:w="2508" w:type="pct"/>
            <w:noWrap/>
          </w:tcPr>
          <w:p w14:paraId="6E67BC0C" w14:textId="77777777" w:rsidR="009049DF" w:rsidRPr="00822382" w:rsidRDefault="009049DF" w:rsidP="0026074C">
            <w:pPr>
              <w:jc w:val="center"/>
              <w:rPr>
                <w:rFonts w:cs="Arial"/>
                <w:sz w:val="20"/>
                <w:lang w:eastAsia="en-GB"/>
              </w:rPr>
            </w:pPr>
            <w:r w:rsidRPr="00756E10">
              <w:rPr>
                <w:rFonts w:cs="Arial"/>
                <w:sz w:val="20"/>
                <w:lang w:eastAsia="en-GB"/>
              </w:rPr>
              <w:t>Cloughey &amp; District Community Association</w:t>
            </w:r>
          </w:p>
        </w:tc>
        <w:tc>
          <w:tcPr>
            <w:tcW w:w="685" w:type="pct"/>
            <w:noWrap/>
          </w:tcPr>
          <w:p w14:paraId="1CA6198A" w14:textId="77777777" w:rsidR="009049DF" w:rsidRPr="00822382" w:rsidRDefault="009049DF" w:rsidP="0026074C">
            <w:pPr>
              <w:jc w:val="center"/>
              <w:rPr>
                <w:rFonts w:cs="Arial"/>
                <w:sz w:val="20"/>
                <w:lang w:eastAsia="en-GB"/>
              </w:rPr>
            </w:pPr>
            <w:r w:rsidRPr="00AE1445">
              <w:rPr>
                <w:rFonts w:cs="Arial"/>
                <w:sz w:val="20"/>
                <w:lang w:eastAsia="en-GB"/>
              </w:rPr>
              <w:t>51.48%</w:t>
            </w:r>
          </w:p>
        </w:tc>
        <w:tc>
          <w:tcPr>
            <w:tcW w:w="741" w:type="pct"/>
            <w:noWrap/>
          </w:tcPr>
          <w:p w14:paraId="2B2E7C4E"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31638684"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2627352C" w14:textId="77777777" w:rsidTr="007153A3">
        <w:trPr>
          <w:trHeight w:val="300"/>
        </w:trPr>
        <w:tc>
          <w:tcPr>
            <w:tcW w:w="224" w:type="pct"/>
            <w:noWrap/>
          </w:tcPr>
          <w:p w14:paraId="07FB3C10" w14:textId="77777777" w:rsidR="009049DF" w:rsidRPr="00822382" w:rsidRDefault="009049DF" w:rsidP="0026074C">
            <w:pPr>
              <w:jc w:val="center"/>
              <w:rPr>
                <w:rFonts w:cs="Arial"/>
                <w:sz w:val="20"/>
                <w:lang w:eastAsia="en-GB"/>
              </w:rPr>
            </w:pPr>
            <w:r>
              <w:rPr>
                <w:rFonts w:cs="Arial"/>
                <w:sz w:val="20"/>
                <w:lang w:eastAsia="en-GB"/>
              </w:rPr>
              <w:t>15</w:t>
            </w:r>
          </w:p>
        </w:tc>
        <w:tc>
          <w:tcPr>
            <w:tcW w:w="2508" w:type="pct"/>
            <w:noWrap/>
          </w:tcPr>
          <w:p w14:paraId="4C3BD81A" w14:textId="77777777" w:rsidR="009049DF" w:rsidRPr="00822382" w:rsidRDefault="009049DF" w:rsidP="0026074C">
            <w:pPr>
              <w:jc w:val="center"/>
              <w:rPr>
                <w:rFonts w:cs="Arial"/>
                <w:sz w:val="20"/>
                <w:lang w:eastAsia="en-GB"/>
              </w:rPr>
            </w:pPr>
            <w:r w:rsidRPr="00756E10">
              <w:rPr>
                <w:rFonts w:cs="Arial"/>
                <w:sz w:val="20"/>
                <w:lang w:eastAsia="en-GB"/>
              </w:rPr>
              <w:t>Cloughey Heritage Group</w:t>
            </w:r>
          </w:p>
        </w:tc>
        <w:tc>
          <w:tcPr>
            <w:tcW w:w="685" w:type="pct"/>
            <w:noWrap/>
          </w:tcPr>
          <w:p w14:paraId="2EDE3051" w14:textId="77777777" w:rsidR="009049DF" w:rsidRPr="00822382" w:rsidRDefault="009049DF" w:rsidP="0026074C">
            <w:pPr>
              <w:jc w:val="center"/>
              <w:rPr>
                <w:rFonts w:cs="Arial"/>
                <w:sz w:val="20"/>
                <w:lang w:eastAsia="en-GB"/>
              </w:rPr>
            </w:pPr>
            <w:r w:rsidRPr="00AE1445">
              <w:rPr>
                <w:rFonts w:cs="Arial"/>
                <w:sz w:val="20"/>
                <w:lang w:eastAsia="en-GB"/>
              </w:rPr>
              <w:t>48.62%</w:t>
            </w:r>
          </w:p>
        </w:tc>
        <w:tc>
          <w:tcPr>
            <w:tcW w:w="741" w:type="pct"/>
            <w:noWrap/>
          </w:tcPr>
          <w:p w14:paraId="1CF06939" w14:textId="77777777" w:rsidR="009049DF" w:rsidRPr="00822382" w:rsidRDefault="009049DF" w:rsidP="0026074C">
            <w:pPr>
              <w:jc w:val="center"/>
              <w:rPr>
                <w:rFonts w:cs="Arial"/>
                <w:sz w:val="20"/>
                <w:lang w:eastAsia="en-GB"/>
              </w:rPr>
            </w:pPr>
            <w:r>
              <w:rPr>
                <w:rFonts w:cs="Arial"/>
                <w:sz w:val="20"/>
                <w:lang w:eastAsia="en-GB"/>
              </w:rPr>
              <w:t>£953.20</w:t>
            </w:r>
          </w:p>
        </w:tc>
        <w:tc>
          <w:tcPr>
            <w:tcW w:w="841" w:type="pct"/>
            <w:noWrap/>
          </w:tcPr>
          <w:p w14:paraId="4E01625C" w14:textId="77777777" w:rsidR="009049DF" w:rsidRPr="00822382" w:rsidRDefault="009049DF" w:rsidP="0026074C">
            <w:pPr>
              <w:jc w:val="center"/>
              <w:rPr>
                <w:rFonts w:cs="Arial"/>
                <w:sz w:val="20"/>
                <w:lang w:eastAsia="en-GB"/>
              </w:rPr>
            </w:pPr>
            <w:r>
              <w:rPr>
                <w:rFonts w:cs="Arial"/>
                <w:sz w:val="20"/>
                <w:lang w:eastAsia="en-GB"/>
              </w:rPr>
              <w:t>£762.56</w:t>
            </w:r>
          </w:p>
        </w:tc>
      </w:tr>
      <w:tr w:rsidR="009049DF" w:rsidRPr="00822382" w14:paraId="127F42FB" w14:textId="77777777" w:rsidTr="007153A3">
        <w:trPr>
          <w:trHeight w:val="300"/>
        </w:trPr>
        <w:tc>
          <w:tcPr>
            <w:tcW w:w="224" w:type="pct"/>
            <w:noWrap/>
          </w:tcPr>
          <w:p w14:paraId="492F92FB" w14:textId="77777777" w:rsidR="009049DF" w:rsidRPr="00822382" w:rsidRDefault="009049DF" w:rsidP="0026074C">
            <w:pPr>
              <w:jc w:val="center"/>
              <w:rPr>
                <w:rFonts w:cs="Arial"/>
                <w:sz w:val="20"/>
                <w:lang w:eastAsia="en-GB"/>
              </w:rPr>
            </w:pPr>
            <w:r>
              <w:rPr>
                <w:rFonts w:cs="Arial"/>
                <w:sz w:val="20"/>
                <w:lang w:eastAsia="en-GB"/>
              </w:rPr>
              <w:t>16</w:t>
            </w:r>
          </w:p>
        </w:tc>
        <w:tc>
          <w:tcPr>
            <w:tcW w:w="2508" w:type="pct"/>
            <w:noWrap/>
          </w:tcPr>
          <w:p w14:paraId="4126714A" w14:textId="77777777" w:rsidR="009049DF" w:rsidRPr="00822382" w:rsidRDefault="009049DF" w:rsidP="0026074C">
            <w:pPr>
              <w:jc w:val="center"/>
              <w:rPr>
                <w:rFonts w:cs="Arial"/>
                <w:sz w:val="20"/>
                <w:lang w:eastAsia="en-GB"/>
              </w:rPr>
            </w:pPr>
            <w:r w:rsidRPr="00756E10">
              <w:rPr>
                <w:rFonts w:cs="Arial"/>
                <w:sz w:val="20"/>
                <w:lang w:eastAsia="en-GB"/>
              </w:rPr>
              <w:t>Codo Drops</w:t>
            </w:r>
          </w:p>
        </w:tc>
        <w:tc>
          <w:tcPr>
            <w:tcW w:w="685" w:type="pct"/>
            <w:noWrap/>
          </w:tcPr>
          <w:p w14:paraId="7AD4F002" w14:textId="77777777" w:rsidR="009049DF" w:rsidRPr="00822382" w:rsidRDefault="009049DF" w:rsidP="0026074C">
            <w:pPr>
              <w:jc w:val="center"/>
              <w:rPr>
                <w:rFonts w:cs="Arial"/>
                <w:sz w:val="20"/>
                <w:lang w:eastAsia="en-GB"/>
              </w:rPr>
            </w:pPr>
            <w:r w:rsidRPr="00AE1445">
              <w:rPr>
                <w:rFonts w:cs="Arial"/>
                <w:sz w:val="20"/>
                <w:lang w:eastAsia="en-GB"/>
              </w:rPr>
              <w:t>80.08%</w:t>
            </w:r>
          </w:p>
        </w:tc>
        <w:tc>
          <w:tcPr>
            <w:tcW w:w="741" w:type="pct"/>
            <w:noWrap/>
          </w:tcPr>
          <w:p w14:paraId="56086B8B"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1C12A637"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2A679D66" w14:textId="77777777" w:rsidTr="007153A3">
        <w:trPr>
          <w:trHeight w:val="300"/>
        </w:trPr>
        <w:tc>
          <w:tcPr>
            <w:tcW w:w="224" w:type="pct"/>
            <w:noWrap/>
          </w:tcPr>
          <w:p w14:paraId="37395719" w14:textId="77777777" w:rsidR="009049DF" w:rsidRPr="00822382" w:rsidRDefault="009049DF" w:rsidP="0026074C">
            <w:pPr>
              <w:jc w:val="center"/>
              <w:rPr>
                <w:rFonts w:cs="Arial"/>
                <w:sz w:val="20"/>
                <w:lang w:eastAsia="en-GB"/>
              </w:rPr>
            </w:pPr>
            <w:r>
              <w:rPr>
                <w:rFonts w:cs="Arial"/>
                <w:sz w:val="20"/>
                <w:lang w:eastAsia="en-GB"/>
              </w:rPr>
              <w:t>17</w:t>
            </w:r>
          </w:p>
        </w:tc>
        <w:tc>
          <w:tcPr>
            <w:tcW w:w="2508" w:type="pct"/>
            <w:noWrap/>
          </w:tcPr>
          <w:p w14:paraId="2DCF319A" w14:textId="77777777" w:rsidR="009049DF" w:rsidRPr="00822382" w:rsidRDefault="009049DF" w:rsidP="0026074C">
            <w:pPr>
              <w:jc w:val="center"/>
              <w:rPr>
                <w:rFonts w:cs="Arial"/>
                <w:sz w:val="20"/>
                <w:lang w:eastAsia="en-GB"/>
              </w:rPr>
            </w:pPr>
            <w:r w:rsidRPr="00756E10">
              <w:rPr>
                <w:rFonts w:cs="Arial"/>
                <w:sz w:val="20"/>
                <w:lang w:eastAsia="en-GB"/>
              </w:rPr>
              <w:t xml:space="preserve">Comber </w:t>
            </w:r>
            <w:r>
              <w:rPr>
                <w:rFonts w:cs="Arial"/>
                <w:sz w:val="20"/>
                <w:lang w:eastAsia="en-GB"/>
              </w:rPr>
              <w:t>Y</w:t>
            </w:r>
            <w:r w:rsidRPr="00756E10">
              <w:rPr>
                <w:rFonts w:cs="Arial"/>
                <w:sz w:val="20"/>
                <w:lang w:eastAsia="en-GB"/>
              </w:rPr>
              <w:t>outh For Christ</w:t>
            </w:r>
          </w:p>
        </w:tc>
        <w:tc>
          <w:tcPr>
            <w:tcW w:w="685" w:type="pct"/>
            <w:noWrap/>
          </w:tcPr>
          <w:p w14:paraId="00AE9A6B" w14:textId="77777777" w:rsidR="009049DF" w:rsidRPr="00822382" w:rsidRDefault="009049DF" w:rsidP="0026074C">
            <w:pPr>
              <w:jc w:val="center"/>
              <w:rPr>
                <w:rFonts w:cs="Arial"/>
                <w:sz w:val="20"/>
                <w:lang w:eastAsia="en-GB"/>
              </w:rPr>
            </w:pPr>
            <w:r w:rsidRPr="00AE1445">
              <w:rPr>
                <w:rFonts w:cs="Arial"/>
                <w:sz w:val="20"/>
                <w:lang w:eastAsia="en-GB"/>
              </w:rPr>
              <w:t>57.2</w:t>
            </w:r>
            <w:r>
              <w:rPr>
                <w:rFonts w:cs="Arial"/>
                <w:sz w:val="20"/>
                <w:lang w:eastAsia="en-GB"/>
              </w:rPr>
              <w:t>0</w:t>
            </w:r>
            <w:r w:rsidRPr="00AE1445">
              <w:rPr>
                <w:rFonts w:cs="Arial"/>
                <w:sz w:val="20"/>
                <w:lang w:eastAsia="en-GB"/>
              </w:rPr>
              <w:t>%</w:t>
            </w:r>
          </w:p>
        </w:tc>
        <w:tc>
          <w:tcPr>
            <w:tcW w:w="741" w:type="pct"/>
            <w:noWrap/>
          </w:tcPr>
          <w:p w14:paraId="4566BA8F"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110FE8EE"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2D37AB14" w14:textId="77777777" w:rsidTr="007153A3">
        <w:trPr>
          <w:trHeight w:val="300"/>
        </w:trPr>
        <w:tc>
          <w:tcPr>
            <w:tcW w:w="224" w:type="pct"/>
            <w:noWrap/>
          </w:tcPr>
          <w:p w14:paraId="640E089A" w14:textId="77777777" w:rsidR="009049DF" w:rsidRPr="00822382" w:rsidRDefault="009049DF" w:rsidP="0026074C">
            <w:pPr>
              <w:jc w:val="center"/>
              <w:rPr>
                <w:rFonts w:cs="Arial"/>
                <w:sz w:val="20"/>
                <w:lang w:eastAsia="en-GB"/>
              </w:rPr>
            </w:pPr>
            <w:r>
              <w:rPr>
                <w:rFonts w:cs="Arial"/>
                <w:sz w:val="20"/>
                <w:lang w:eastAsia="en-GB"/>
              </w:rPr>
              <w:t>18</w:t>
            </w:r>
          </w:p>
        </w:tc>
        <w:tc>
          <w:tcPr>
            <w:tcW w:w="2508" w:type="pct"/>
            <w:noWrap/>
          </w:tcPr>
          <w:p w14:paraId="096CDEC8" w14:textId="77777777" w:rsidR="009049DF" w:rsidRPr="00822382" w:rsidRDefault="009049DF" w:rsidP="0026074C">
            <w:pPr>
              <w:jc w:val="center"/>
              <w:rPr>
                <w:rFonts w:cs="Arial"/>
                <w:sz w:val="20"/>
                <w:lang w:eastAsia="en-GB"/>
              </w:rPr>
            </w:pPr>
            <w:r w:rsidRPr="00756E10">
              <w:rPr>
                <w:rFonts w:cs="Arial"/>
                <w:sz w:val="20"/>
                <w:lang w:eastAsia="en-GB"/>
              </w:rPr>
              <w:t>Conlig Community Regeneration Group</w:t>
            </w:r>
          </w:p>
        </w:tc>
        <w:tc>
          <w:tcPr>
            <w:tcW w:w="685" w:type="pct"/>
            <w:noWrap/>
          </w:tcPr>
          <w:p w14:paraId="30AB422C" w14:textId="77777777" w:rsidR="009049DF" w:rsidRPr="00822382" w:rsidRDefault="009049DF" w:rsidP="0026074C">
            <w:pPr>
              <w:jc w:val="center"/>
              <w:rPr>
                <w:rFonts w:cs="Arial"/>
                <w:sz w:val="20"/>
                <w:lang w:eastAsia="en-GB"/>
              </w:rPr>
            </w:pPr>
            <w:r w:rsidRPr="00AE1445">
              <w:rPr>
                <w:rFonts w:cs="Arial"/>
                <w:sz w:val="20"/>
                <w:lang w:eastAsia="en-GB"/>
              </w:rPr>
              <w:t>74.36%</w:t>
            </w:r>
          </w:p>
        </w:tc>
        <w:tc>
          <w:tcPr>
            <w:tcW w:w="741" w:type="pct"/>
            <w:noWrap/>
          </w:tcPr>
          <w:p w14:paraId="35166F92" w14:textId="77777777" w:rsidR="009049DF" w:rsidRPr="00822382" w:rsidRDefault="009049DF" w:rsidP="0026074C">
            <w:pPr>
              <w:jc w:val="center"/>
              <w:rPr>
                <w:rFonts w:cs="Arial"/>
                <w:sz w:val="20"/>
                <w:lang w:eastAsia="en-GB"/>
              </w:rPr>
            </w:pPr>
            <w:r>
              <w:rPr>
                <w:rFonts w:cs="Arial"/>
                <w:sz w:val="20"/>
                <w:lang w:eastAsia="en-GB"/>
              </w:rPr>
              <w:t>£1770</w:t>
            </w:r>
          </w:p>
        </w:tc>
        <w:tc>
          <w:tcPr>
            <w:tcW w:w="841" w:type="pct"/>
            <w:noWrap/>
          </w:tcPr>
          <w:p w14:paraId="38C308DC" w14:textId="77777777" w:rsidR="009049DF" w:rsidRPr="00822382" w:rsidRDefault="009049DF" w:rsidP="0026074C">
            <w:pPr>
              <w:jc w:val="center"/>
              <w:rPr>
                <w:rFonts w:cs="Arial"/>
                <w:sz w:val="20"/>
                <w:lang w:eastAsia="en-GB"/>
              </w:rPr>
            </w:pPr>
            <w:r>
              <w:rPr>
                <w:rFonts w:cs="Arial"/>
                <w:sz w:val="20"/>
                <w:lang w:eastAsia="en-GB"/>
              </w:rPr>
              <w:t>£1416</w:t>
            </w:r>
          </w:p>
        </w:tc>
      </w:tr>
      <w:tr w:rsidR="009049DF" w:rsidRPr="00822382" w14:paraId="07A15DE4" w14:textId="77777777" w:rsidTr="007153A3">
        <w:trPr>
          <w:trHeight w:val="300"/>
        </w:trPr>
        <w:tc>
          <w:tcPr>
            <w:tcW w:w="224" w:type="pct"/>
            <w:noWrap/>
          </w:tcPr>
          <w:p w14:paraId="4BAAD8DC" w14:textId="77777777" w:rsidR="009049DF" w:rsidRPr="00822382" w:rsidRDefault="009049DF" w:rsidP="0026074C">
            <w:pPr>
              <w:jc w:val="center"/>
              <w:rPr>
                <w:rFonts w:cs="Arial"/>
                <w:sz w:val="20"/>
                <w:lang w:eastAsia="en-GB"/>
              </w:rPr>
            </w:pPr>
            <w:r>
              <w:rPr>
                <w:rFonts w:cs="Arial"/>
                <w:sz w:val="20"/>
                <w:lang w:eastAsia="en-GB"/>
              </w:rPr>
              <w:t>19</w:t>
            </w:r>
          </w:p>
        </w:tc>
        <w:tc>
          <w:tcPr>
            <w:tcW w:w="2508" w:type="pct"/>
            <w:noWrap/>
          </w:tcPr>
          <w:p w14:paraId="744E4B68" w14:textId="77777777" w:rsidR="009049DF" w:rsidRPr="00822382" w:rsidRDefault="009049DF" w:rsidP="0026074C">
            <w:pPr>
              <w:jc w:val="center"/>
              <w:rPr>
                <w:rFonts w:cs="Arial"/>
                <w:sz w:val="20"/>
                <w:lang w:eastAsia="en-GB"/>
              </w:rPr>
            </w:pPr>
            <w:r w:rsidRPr="00756E10">
              <w:rPr>
                <w:rFonts w:cs="Arial"/>
                <w:sz w:val="20"/>
                <w:lang w:eastAsia="en-GB"/>
              </w:rPr>
              <w:t>Donaghadee Community Development Association</w:t>
            </w:r>
          </w:p>
        </w:tc>
        <w:tc>
          <w:tcPr>
            <w:tcW w:w="685" w:type="pct"/>
            <w:noWrap/>
          </w:tcPr>
          <w:p w14:paraId="7AAFCCAA" w14:textId="77777777" w:rsidR="009049DF" w:rsidRPr="00822382" w:rsidRDefault="009049DF" w:rsidP="0026074C">
            <w:pPr>
              <w:jc w:val="center"/>
              <w:rPr>
                <w:rFonts w:cs="Arial"/>
                <w:sz w:val="20"/>
                <w:lang w:eastAsia="en-GB"/>
              </w:rPr>
            </w:pPr>
            <w:r w:rsidRPr="00AE1445">
              <w:rPr>
                <w:rFonts w:cs="Arial"/>
                <w:sz w:val="20"/>
                <w:lang w:eastAsia="en-GB"/>
              </w:rPr>
              <w:t>60.06%</w:t>
            </w:r>
          </w:p>
        </w:tc>
        <w:tc>
          <w:tcPr>
            <w:tcW w:w="741" w:type="pct"/>
            <w:noWrap/>
          </w:tcPr>
          <w:p w14:paraId="454B8793"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7D9CE8F1"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3A17F5F7" w14:textId="77777777" w:rsidTr="007153A3">
        <w:trPr>
          <w:trHeight w:val="300"/>
        </w:trPr>
        <w:tc>
          <w:tcPr>
            <w:tcW w:w="224" w:type="pct"/>
            <w:noWrap/>
          </w:tcPr>
          <w:p w14:paraId="549B9C83" w14:textId="77777777" w:rsidR="009049DF" w:rsidRPr="00822382" w:rsidRDefault="009049DF" w:rsidP="0026074C">
            <w:pPr>
              <w:jc w:val="center"/>
              <w:rPr>
                <w:rFonts w:cs="Arial"/>
                <w:sz w:val="20"/>
                <w:lang w:eastAsia="en-GB"/>
              </w:rPr>
            </w:pPr>
            <w:r>
              <w:rPr>
                <w:rFonts w:cs="Arial"/>
                <w:sz w:val="20"/>
                <w:lang w:eastAsia="en-GB"/>
              </w:rPr>
              <w:t>20</w:t>
            </w:r>
          </w:p>
        </w:tc>
        <w:tc>
          <w:tcPr>
            <w:tcW w:w="2508" w:type="pct"/>
            <w:noWrap/>
          </w:tcPr>
          <w:p w14:paraId="70D03FA1" w14:textId="77777777" w:rsidR="009049DF" w:rsidRPr="00822382" w:rsidRDefault="009049DF" w:rsidP="0026074C">
            <w:pPr>
              <w:jc w:val="center"/>
              <w:rPr>
                <w:rFonts w:cs="Arial"/>
                <w:sz w:val="20"/>
                <w:lang w:eastAsia="en-GB"/>
              </w:rPr>
            </w:pPr>
            <w:r w:rsidRPr="00756E10">
              <w:rPr>
                <w:rFonts w:cs="Arial"/>
                <w:sz w:val="20"/>
                <w:lang w:eastAsia="en-GB"/>
              </w:rPr>
              <w:t>Donaghadee Youth For Christ</w:t>
            </w:r>
          </w:p>
        </w:tc>
        <w:tc>
          <w:tcPr>
            <w:tcW w:w="685" w:type="pct"/>
            <w:noWrap/>
          </w:tcPr>
          <w:p w14:paraId="0025EEDD" w14:textId="77777777" w:rsidR="009049DF" w:rsidRPr="00822382" w:rsidRDefault="009049DF" w:rsidP="0026074C">
            <w:pPr>
              <w:jc w:val="center"/>
              <w:rPr>
                <w:rFonts w:cs="Arial"/>
                <w:sz w:val="20"/>
                <w:lang w:eastAsia="en-GB"/>
              </w:rPr>
            </w:pPr>
            <w:r w:rsidRPr="00AE1445">
              <w:rPr>
                <w:rFonts w:cs="Arial"/>
                <w:sz w:val="20"/>
                <w:lang w:eastAsia="en-GB"/>
              </w:rPr>
              <w:t>60.06%</w:t>
            </w:r>
          </w:p>
        </w:tc>
        <w:tc>
          <w:tcPr>
            <w:tcW w:w="741" w:type="pct"/>
            <w:noWrap/>
          </w:tcPr>
          <w:p w14:paraId="4A495300"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7A02021C"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5723DE30" w14:textId="77777777" w:rsidTr="007153A3">
        <w:trPr>
          <w:trHeight w:val="300"/>
        </w:trPr>
        <w:tc>
          <w:tcPr>
            <w:tcW w:w="224" w:type="pct"/>
            <w:noWrap/>
          </w:tcPr>
          <w:p w14:paraId="4443E011" w14:textId="77777777" w:rsidR="009049DF" w:rsidRPr="00822382" w:rsidRDefault="009049DF" w:rsidP="0026074C">
            <w:pPr>
              <w:jc w:val="center"/>
              <w:rPr>
                <w:rFonts w:cs="Arial"/>
                <w:sz w:val="20"/>
                <w:lang w:eastAsia="en-GB"/>
              </w:rPr>
            </w:pPr>
            <w:r>
              <w:rPr>
                <w:rFonts w:cs="Arial"/>
                <w:sz w:val="20"/>
                <w:lang w:eastAsia="en-GB"/>
              </w:rPr>
              <w:t>21</w:t>
            </w:r>
          </w:p>
        </w:tc>
        <w:tc>
          <w:tcPr>
            <w:tcW w:w="2508" w:type="pct"/>
            <w:noWrap/>
          </w:tcPr>
          <w:p w14:paraId="7AF7D61F" w14:textId="77777777" w:rsidR="009049DF" w:rsidRPr="00822382" w:rsidRDefault="009049DF" w:rsidP="0026074C">
            <w:pPr>
              <w:jc w:val="center"/>
              <w:rPr>
                <w:rFonts w:cs="Arial"/>
                <w:sz w:val="20"/>
                <w:lang w:eastAsia="en-GB"/>
              </w:rPr>
            </w:pPr>
            <w:r w:rsidRPr="00756E10">
              <w:rPr>
                <w:rFonts w:cs="Arial"/>
                <w:sz w:val="20"/>
                <w:lang w:eastAsia="en-GB"/>
              </w:rPr>
              <w:t>East End Residents Association</w:t>
            </w:r>
          </w:p>
        </w:tc>
        <w:tc>
          <w:tcPr>
            <w:tcW w:w="685" w:type="pct"/>
            <w:noWrap/>
          </w:tcPr>
          <w:p w14:paraId="10DE5D53" w14:textId="77777777" w:rsidR="009049DF" w:rsidRPr="008711E1" w:rsidRDefault="009049DF" w:rsidP="0026074C">
            <w:pPr>
              <w:jc w:val="center"/>
              <w:rPr>
                <w:rFonts w:cs="Arial"/>
                <w:bCs/>
                <w:sz w:val="20"/>
                <w:lang w:eastAsia="en-GB"/>
              </w:rPr>
            </w:pPr>
            <w:r w:rsidRPr="00AE1445">
              <w:rPr>
                <w:rFonts w:cs="Arial"/>
                <w:bCs/>
                <w:sz w:val="20"/>
                <w:lang w:eastAsia="en-GB"/>
              </w:rPr>
              <w:t>48.62%</w:t>
            </w:r>
          </w:p>
        </w:tc>
        <w:tc>
          <w:tcPr>
            <w:tcW w:w="741" w:type="pct"/>
            <w:noWrap/>
          </w:tcPr>
          <w:p w14:paraId="3DAEE895"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7A1D7524"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26C2A165" w14:textId="77777777" w:rsidTr="007153A3">
        <w:trPr>
          <w:trHeight w:val="300"/>
        </w:trPr>
        <w:tc>
          <w:tcPr>
            <w:tcW w:w="224" w:type="pct"/>
            <w:noWrap/>
          </w:tcPr>
          <w:p w14:paraId="160FB7E0" w14:textId="77777777" w:rsidR="009049DF" w:rsidRPr="00822382" w:rsidRDefault="009049DF" w:rsidP="0026074C">
            <w:pPr>
              <w:jc w:val="center"/>
              <w:rPr>
                <w:rFonts w:cs="Arial"/>
                <w:sz w:val="20"/>
                <w:lang w:eastAsia="en-GB"/>
              </w:rPr>
            </w:pPr>
            <w:r>
              <w:rPr>
                <w:rFonts w:cs="Arial"/>
                <w:sz w:val="20"/>
                <w:lang w:eastAsia="en-GB"/>
              </w:rPr>
              <w:t>22</w:t>
            </w:r>
          </w:p>
        </w:tc>
        <w:tc>
          <w:tcPr>
            <w:tcW w:w="2508" w:type="pct"/>
            <w:noWrap/>
          </w:tcPr>
          <w:p w14:paraId="740DB715" w14:textId="77777777" w:rsidR="009049DF" w:rsidRPr="00822382" w:rsidRDefault="009049DF" w:rsidP="0026074C">
            <w:pPr>
              <w:jc w:val="center"/>
              <w:rPr>
                <w:rFonts w:cs="Arial"/>
                <w:sz w:val="20"/>
                <w:lang w:eastAsia="en-GB"/>
              </w:rPr>
            </w:pPr>
            <w:r w:rsidRPr="00F04FBD">
              <w:rPr>
                <w:rFonts w:cs="Arial"/>
                <w:sz w:val="20"/>
                <w:lang w:eastAsia="en-GB"/>
              </w:rPr>
              <w:t>Friends of Abbey PTA</w:t>
            </w:r>
          </w:p>
        </w:tc>
        <w:tc>
          <w:tcPr>
            <w:tcW w:w="685" w:type="pct"/>
            <w:noWrap/>
          </w:tcPr>
          <w:p w14:paraId="4D358EFF" w14:textId="77777777" w:rsidR="009049DF" w:rsidRPr="00822382" w:rsidRDefault="009049DF" w:rsidP="0026074C">
            <w:pPr>
              <w:jc w:val="center"/>
              <w:rPr>
                <w:rFonts w:cs="Arial"/>
                <w:sz w:val="20"/>
                <w:lang w:eastAsia="en-GB"/>
              </w:rPr>
            </w:pPr>
            <w:r w:rsidRPr="00AE1445">
              <w:rPr>
                <w:rFonts w:cs="Arial"/>
                <w:sz w:val="20"/>
                <w:lang w:eastAsia="en-GB"/>
              </w:rPr>
              <w:t>51.48%</w:t>
            </w:r>
          </w:p>
        </w:tc>
        <w:tc>
          <w:tcPr>
            <w:tcW w:w="741" w:type="pct"/>
            <w:noWrap/>
          </w:tcPr>
          <w:p w14:paraId="1ABBBBE8" w14:textId="77777777" w:rsidR="009049DF" w:rsidRPr="00822382" w:rsidRDefault="009049DF" w:rsidP="0026074C">
            <w:pPr>
              <w:jc w:val="center"/>
              <w:rPr>
                <w:rFonts w:cs="Arial"/>
                <w:sz w:val="20"/>
                <w:lang w:eastAsia="en-GB"/>
              </w:rPr>
            </w:pPr>
            <w:r>
              <w:rPr>
                <w:rFonts w:cs="Arial"/>
                <w:sz w:val="20"/>
                <w:lang w:eastAsia="en-GB"/>
              </w:rPr>
              <w:t>£1570</w:t>
            </w:r>
          </w:p>
        </w:tc>
        <w:tc>
          <w:tcPr>
            <w:tcW w:w="841" w:type="pct"/>
            <w:noWrap/>
          </w:tcPr>
          <w:p w14:paraId="2F248302" w14:textId="77777777" w:rsidR="009049DF" w:rsidRPr="00822382" w:rsidRDefault="009049DF" w:rsidP="0026074C">
            <w:pPr>
              <w:jc w:val="center"/>
              <w:rPr>
                <w:rFonts w:cs="Arial"/>
                <w:sz w:val="20"/>
                <w:lang w:eastAsia="en-GB"/>
              </w:rPr>
            </w:pPr>
            <w:r>
              <w:rPr>
                <w:rFonts w:cs="Arial"/>
                <w:sz w:val="20"/>
                <w:lang w:eastAsia="en-GB"/>
              </w:rPr>
              <w:t>£1256</w:t>
            </w:r>
          </w:p>
        </w:tc>
      </w:tr>
      <w:tr w:rsidR="009049DF" w:rsidRPr="00822382" w14:paraId="70BB0146" w14:textId="77777777" w:rsidTr="007153A3">
        <w:trPr>
          <w:trHeight w:val="300"/>
        </w:trPr>
        <w:tc>
          <w:tcPr>
            <w:tcW w:w="224" w:type="pct"/>
            <w:noWrap/>
          </w:tcPr>
          <w:p w14:paraId="13B665FA" w14:textId="77777777" w:rsidR="009049DF" w:rsidRPr="00822382" w:rsidRDefault="009049DF" w:rsidP="0026074C">
            <w:pPr>
              <w:jc w:val="center"/>
              <w:rPr>
                <w:rFonts w:cs="Arial"/>
                <w:sz w:val="20"/>
                <w:lang w:eastAsia="en-GB"/>
              </w:rPr>
            </w:pPr>
            <w:r>
              <w:rPr>
                <w:rFonts w:cs="Arial"/>
                <w:sz w:val="20"/>
                <w:lang w:eastAsia="en-GB"/>
              </w:rPr>
              <w:t>23</w:t>
            </w:r>
          </w:p>
        </w:tc>
        <w:tc>
          <w:tcPr>
            <w:tcW w:w="2508" w:type="pct"/>
            <w:noWrap/>
          </w:tcPr>
          <w:p w14:paraId="5772E9D5" w14:textId="77777777" w:rsidR="009049DF" w:rsidRPr="00822382" w:rsidRDefault="009049DF" w:rsidP="0026074C">
            <w:pPr>
              <w:jc w:val="center"/>
              <w:rPr>
                <w:rFonts w:cs="Arial"/>
                <w:sz w:val="20"/>
                <w:lang w:eastAsia="en-GB"/>
              </w:rPr>
            </w:pPr>
            <w:r w:rsidRPr="00F04FBD">
              <w:rPr>
                <w:rFonts w:cs="Arial"/>
                <w:sz w:val="20"/>
                <w:lang w:eastAsia="en-GB"/>
              </w:rPr>
              <w:t>Holywood Family Trust</w:t>
            </w:r>
          </w:p>
        </w:tc>
        <w:tc>
          <w:tcPr>
            <w:tcW w:w="685" w:type="pct"/>
            <w:noWrap/>
          </w:tcPr>
          <w:p w14:paraId="6E816B31" w14:textId="77777777" w:rsidR="009049DF" w:rsidRPr="00822382" w:rsidRDefault="009049DF" w:rsidP="0026074C">
            <w:pPr>
              <w:jc w:val="center"/>
              <w:rPr>
                <w:rFonts w:cs="Arial"/>
                <w:sz w:val="20"/>
                <w:lang w:eastAsia="en-GB"/>
              </w:rPr>
            </w:pPr>
            <w:r w:rsidRPr="00AE1445">
              <w:rPr>
                <w:rFonts w:cs="Arial"/>
                <w:sz w:val="20"/>
                <w:lang w:eastAsia="en-GB"/>
              </w:rPr>
              <w:t>65.78%</w:t>
            </w:r>
          </w:p>
        </w:tc>
        <w:tc>
          <w:tcPr>
            <w:tcW w:w="741" w:type="pct"/>
            <w:noWrap/>
          </w:tcPr>
          <w:p w14:paraId="75FA1655"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1637AB80"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5257F004" w14:textId="77777777" w:rsidTr="007153A3">
        <w:trPr>
          <w:trHeight w:val="300"/>
        </w:trPr>
        <w:tc>
          <w:tcPr>
            <w:tcW w:w="224" w:type="pct"/>
            <w:noWrap/>
          </w:tcPr>
          <w:p w14:paraId="512CC7F9" w14:textId="77777777" w:rsidR="009049DF" w:rsidRPr="00822382" w:rsidRDefault="009049DF" w:rsidP="0026074C">
            <w:pPr>
              <w:jc w:val="center"/>
              <w:rPr>
                <w:rFonts w:cs="Arial"/>
                <w:sz w:val="20"/>
                <w:lang w:eastAsia="en-GB"/>
              </w:rPr>
            </w:pPr>
            <w:r>
              <w:rPr>
                <w:rFonts w:cs="Arial"/>
                <w:sz w:val="20"/>
                <w:lang w:eastAsia="en-GB"/>
              </w:rPr>
              <w:t>24</w:t>
            </w:r>
          </w:p>
        </w:tc>
        <w:tc>
          <w:tcPr>
            <w:tcW w:w="2508" w:type="pct"/>
            <w:noWrap/>
          </w:tcPr>
          <w:p w14:paraId="3E008AE0" w14:textId="77777777" w:rsidR="009049DF" w:rsidRPr="00822382" w:rsidRDefault="009049DF" w:rsidP="0026074C">
            <w:pPr>
              <w:jc w:val="center"/>
              <w:rPr>
                <w:rFonts w:cs="Arial"/>
                <w:sz w:val="20"/>
                <w:lang w:eastAsia="en-GB"/>
              </w:rPr>
            </w:pPr>
            <w:r w:rsidRPr="009E3972">
              <w:rPr>
                <w:rFonts w:cs="Arial"/>
                <w:sz w:val="20"/>
                <w:lang w:eastAsia="en-GB"/>
              </w:rPr>
              <w:t xml:space="preserve">Holywood </w:t>
            </w:r>
            <w:r>
              <w:rPr>
                <w:rFonts w:cs="Arial"/>
                <w:sz w:val="20"/>
                <w:lang w:eastAsia="en-GB"/>
              </w:rPr>
              <w:t>R</w:t>
            </w:r>
            <w:r w:rsidRPr="009E3972">
              <w:rPr>
                <w:rFonts w:cs="Arial"/>
                <w:sz w:val="20"/>
                <w:lang w:eastAsia="en-GB"/>
              </w:rPr>
              <w:t>esidents Association</w:t>
            </w:r>
          </w:p>
        </w:tc>
        <w:tc>
          <w:tcPr>
            <w:tcW w:w="685" w:type="pct"/>
            <w:noWrap/>
          </w:tcPr>
          <w:p w14:paraId="35DC9109" w14:textId="77777777" w:rsidR="009049DF" w:rsidRPr="00822382" w:rsidRDefault="009049DF" w:rsidP="0026074C">
            <w:pPr>
              <w:jc w:val="center"/>
              <w:rPr>
                <w:rFonts w:cs="Arial"/>
                <w:sz w:val="20"/>
                <w:lang w:eastAsia="en-GB"/>
              </w:rPr>
            </w:pPr>
            <w:r w:rsidRPr="00AE1445">
              <w:rPr>
                <w:rFonts w:cs="Arial"/>
                <w:sz w:val="20"/>
                <w:lang w:eastAsia="en-GB"/>
              </w:rPr>
              <w:t>51.48%</w:t>
            </w:r>
          </w:p>
        </w:tc>
        <w:tc>
          <w:tcPr>
            <w:tcW w:w="741" w:type="pct"/>
            <w:noWrap/>
          </w:tcPr>
          <w:p w14:paraId="69B4E20E" w14:textId="77777777" w:rsidR="009049DF" w:rsidRPr="00822382" w:rsidRDefault="009049DF" w:rsidP="0026074C">
            <w:pPr>
              <w:jc w:val="center"/>
              <w:rPr>
                <w:rFonts w:cs="Arial"/>
                <w:sz w:val="20"/>
                <w:lang w:eastAsia="en-GB"/>
              </w:rPr>
            </w:pPr>
            <w:r>
              <w:rPr>
                <w:rFonts w:cs="Arial"/>
                <w:sz w:val="20"/>
                <w:lang w:eastAsia="en-GB"/>
              </w:rPr>
              <w:t>£1600</w:t>
            </w:r>
          </w:p>
        </w:tc>
        <w:tc>
          <w:tcPr>
            <w:tcW w:w="841" w:type="pct"/>
            <w:noWrap/>
          </w:tcPr>
          <w:p w14:paraId="5B51207B" w14:textId="77777777" w:rsidR="009049DF" w:rsidRPr="00822382" w:rsidRDefault="009049DF" w:rsidP="0026074C">
            <w:pPr>
              <w:jc w:val="center"/>
              <w:rPr>
                <w:rFonts w:cs="Arial"/>
                <w:sz w:val="20"/>
                <w:lang w:eastAsia="en-GB"/>
              </w:rPr>
            </w:pPr>
            <w:r>
              <w:rPr>
                <w:rFonts w:cs="Arial"/>
                <w:sz w:val="20"/>
                <w:lang w:eastAsia="en-GB"/>
              </w:rPr>
              <w:t>£1280</w:t>
            </w:r>
          </w:p>
        </w:tc>
      </w:tr>
      <w:tr w:rsidR="009049DF" w:rsidRPr="00822382" w14:paraId="4D0EACC7" w14:textId="77777777" w:rsidTr="007153A3">
        <w:trPr>
          <w:trHeight w:val="300"/>
        </w:trPr>
        <w:tc>
          <w:tcPr>
            <w:tcW w:w="224" w:type="pct"/>
            <w:noWrap/>
          </w:tcPr>
          <w:p w14:paraId="129FA16C" w14:textId="77777777" w:rsidR="009049DF" w:rsidRPr="00822382" w:rsidRDefault="009049DF" w:rsidP="0026074C">
            <w:pPr>
              <w:jc w:val="center"/>
              <w:rPr>
                <w:rFonts w:cs="Arial"/>
                <w:sz w:val="20"/>
                <w:lang w:eastAsia="en-GB"/>
              </w:rPr>
            </w:pPr>
            <w:r>
              <w:rPr>
                <w:rFonts w:cs="Arial"/>
                <w:sz w:val="20"/>
                <w:lang w:eastAsia="en-GB"/>
              </w:rPr>
              <w:t>25</w:t>
            </w:r>
          </w:p>
        </w:tc>
        <w:tc>
          <w:tcPr>
            <w:tcW w:w="2508" w:type="pct"/>
            <w:noWrap/>
          </w:tcPr>
          <w:p w14:paraId="11006927" w14:textId="77777777" w:rsidR="009049DF" w:rsidRPr="00822382" w:rsidRDefault="009049DF" w:rsidP="0026074C">
            <w:pPr>
              <w:jc w:val="center"/>
              <w:rPr>
                <w:rFonts w:cs="Arial"/>
                <w:sz w:val="20"/>
                <w:lang w:eastAsia="en-GB"/>
              </w:rPr>
            </w:pPr>
            <w:r w:rsidRPr="009E3972">
              <w:rPr>
                <w:rFonts w:cs="Arial"/>
                <w:sz w:val="20"/>
                <w:lang w:eastAsia="en-GB"/>
              </w:rPr>
              <w:t>Holywood Shared Town</w:t>
            </w:r>
          </w:p>
        </w:tc>
        <w:tc>
          <w:tcPr>
            <w:tcW w:w="685" w:type="pct"/>
            <w:noWrap/>
          </w:tcPr>
          <w:p w14:paraId="57CECA7E" w14:textId="77777777" w:rsidR="009049DF" w:rsidRPr="00822382" w:rsidRDefault="009049DF" w:rsidP="0026074C">
            <w:pPr>
              <w:jc w:val="center"/>
              <w:rPr>
                <w:rFonts w:cs="Arial"/>
                <w:sz w:val="20"/>
                <w:lang w:eastAsia="en-GB"/>
              </w:rPr>
            </w:pPr>
            <w:r w:rsidRPr="00AE1445">
              <w:rPr>
                <w:rFonts w:cs="Arial"/>
                <w:sz w:val="20"/>
                <w:lang w:eastAsia="en-GB"/>
              </w:rPr>
              <w:t>74.36%</w:t>
            </w:r>
          </w:p>
        </w:tc>
        <w:tc>
          <w:tcPr>
            <w:tcW w:w="741" w:type="pct"/>
            <w:noWrap/>
          </w:tcPr>
          <w:p w14:paraId="333B2EFF"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0086C3B5"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4E613E9B" w14:textId="77777777" w:rsidTr="007153A3">
        <w:trPr>
          <w:trHeight w:val="300"/>
        </w:trPr>
        <w:tc>
          <w:tcPr>
            <w:tcW w:w="224" w:type="pct"/>
            <w:noWrap/>
          </w:tcPr>
          <w:p w14:paraId="470726B6" w14:textId="77777777" w:rsidR="009049DF" w:rsidRPr="00822382" w:rsidRDefault="009049DF" w:rsidP="0026074C">
            <w:pPr>
              <w:jc w:val="center"/>
              <w:rPr>
                <w:rFonts w:cs="Arial"/>
                <w:sz w:val="20"/>
                <w:lang w:eastAsia="en-GB"/>
              </w:rPr>
            </w:pPr>
            <w:r>
              <w:rPr>
                <w:rFonts w:cs="Arial"/>
                <w:sz w:val="20"/>
                <w:lang w:eastAsia="en-GB"/>
              </w:rPr>
              <w:t>26</w:t>
            </w:r>
          </w:p>
        </w:tc>
        <w:tc>
          <w:tcPr>
            <w:tcW w:w="2508" w:type="pct"/>
            <w:noWrap/>
          </w:tcPr>
          <w:p w14:paraId="7864DFF1" w14:textId="77777777" w:rsidR="009049DF" w:rsidRPr="00822382" w:rsidRDefault="009049DF" w:rsidP="0026074C">
            <w:pPr>
              <w:jc w:val="center"/>
              <w:rPr>
                <w:rFonts w:cs="Arial"/>
                <w:sz w:val="20"/>
                <w:lang w:eastAsia="en-GB"/>
              </w:rPr>
            </w:pPr>
            <w:r w:rsidRPr="009E3972">
              <w:rPr>
                <w:rFonts w:cs="Arial"/>
                <w:sz w:val="20"/>
                <w:lang w:eastAsia="en-GB"/>
              </w:rPr>
              <w:t>Home-Start Ards, Comber and Peninsula Area</w:t>
            </w:r>
          </w:p>
        </w:tc>
        <w:tc>
          <w:tcPr>
            <w:tcW w:w="685" w:type="pct"/>
            <w:noWrap/>
          </w:tcPr>
          <w:p w14:paraId="50F019DC" w14:textId="77777777" w:rsidR="009049DF" w:rsidRPr="00822382" w:rsidRDefault="009049DF" w:rsidP="0026074C">
            <w:pPr>
              <w:jc w:val="center"/>
              <w:rPr>
                <w:rFonts w:cs="Arial"/>
                <w:sz w:val="20"/>
                <w:lang w:eastAsia="en-GB"/>
              </w:rPr>
            </w:pPr>
            <w:r w:rsidRPr="00AE1445">
              <w:rPr>
                <w:rFonts w:cs="Arial"/>
                <w:sz w:val="20"/>
                <w:lang w:eastAsia="en-GB"/>
              </w:rPr>
              <w:t>62.92%</w:t>
            </w:r>
          </w:p>
        </w:tc>
        <w:tc>
          <w:tcPr>
            <w:tcW w:w="741" w:type="pct"/>
            <w:noWrap/>
          </w:tcPr>
          <w:p w14:paraId="261CE9C3"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3E409357"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6E3B54F9" w14:textId="77777777" w:rsidTr="007153A3">
        <w:trPr>
          <w:trHeight w:val="300"/>
        </w:trPr>
        <w:tc>
          <w:tcPr>
            <w:tcW w:w="224" w:type="pct"/>
            <w:noWrap/>
          </w:tcPr>
          <w:p w14:paraId="03AB9D86" w14:textId="77777777" w:rsidR="009049DF" w:rsidRPr="00822382" w:rsidRDefault="009049DF" w:rsidP="0026074C">
            <w:pPr>
              <w:jc w:val="center"/>
              <w:rPr>
                <w:rFonts w:cs="Arial"/>
                <w:sz w:val="20"/>
                <w:lang w:eastAsia="en-GB"/>
              </w:rPr>
            </w:pPr>
            <w:r>
              <w:rPr>
                <w:rFonts w:cs="Arial"/>
                <w:sz w:val="20"/>
                <w:lang w:eastAsia="en-GB"/>
              </w:rPr>
              <w:t>27</w:t>
            </w:r>
          </w:p>
        </w:tc>
        <w:tc>
          <w:tcPr>
            <w:tcW w:w="2508" w:type="pct"/>
            <w:noWrap/>
          </w:tcPr>
          <w:p w14:paraId="69C6CFA8" w14:textId="77777777" w:rsidR="009049DF" w:rsidRPr="00822382" w:rsidRDefault="009049DF" w:rsidP="0026074C">
            <w:pPr>
              <w:jc w:val="center"/>
              <w:rPr>
                <w:rFonts w:cs="Arial"/>
                <w:sz w:val="20"/>
                <w:lang w:eastAsia="en-GB"/>
              </w:rPr>
            </w:pPr>
            <w:r w:rsidRPr="009E3972">
              <w:rPr>
                <w:rFonts w:cs="Arial"/>
                <w:sz w:val="20"/>
                <w:lang w:eastAsia="en-GB"/>
              </w:rPr>
              <w:t>Inspiring Yarns</w:t>
            </w:r>
          </w:p>
        </w:tc>
        <w:tc>
          <w:tcPr>
            <w:tcW w:w="685" w:type="pct"/>
            <w:noWrap/>
          </w:tcPr>
          <w:p w14:paraId="0B193FCB" w14:textId="77777777" w:rsidR="009049DF" w:rsidRPr="00822382" w:rsidRDefault="009049DF" w:rsidP="0026074C">
            <w:pPr>
              <w:jc w:val="center"/>
              <w:rPr>
                <w:rFonts w:cs="Arial"/>
                <w:sz w:val="20"/>
                <w:lang w:eastAsia="en-GB"/>
              </w:rPr>
            </w:pPr>
            <w:r w:rsidRPr="00AE1445">
              <w:rPr>
                <w:rFonts w:cs="Arial"/>
                <w:sz w:val="20"/>
                <w:lang w:eastAsia="en-GB"/>
              </w:rPr>
              <w:t>62.92%</w:t>
            </w:r>
          </w:p>
        </w:tc>
        <w:tc>
          <w:tcPr>
            <w:tcW w:w="741" w:type="pct"/>
            <w:noWrap/>
          </w:tcPr>
          <w:p w14:paraId="62B10777"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3C784D54"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2E498C6B" w14:textId="77777777" w:rsidTr="007153A3">
        <w:trPr>
          <w:trHeight w:val="300"/>
        </w:trPr>
        <w:tc>
          <w:tcPr>
            <w:tcW w:w="224" w:type="pct"/>
            <w:noWrap/>
          </w:tcPr>
          <w:p w14:paraId="7537BCE7" w14:textId="77777777" w:rsidR="009049DF" w:rsidRPr="00822382" w:rsidRDefault="009049DF" w:rsidP="0026074C">
            <w:pPr>
              <w:jc w:val="center"/>
              <w:rPr>
                <w:rFonts w:cs="Arial"/>
                <w:sz w:val="20"/>
                <w:lang w:eastAsia="en-GB"/>
              </w:rPr>
            </w:pPr>
            <w:r>
              <w:rPr>
                <w:rFonts w:cs="Arial"/>
                <w:sz w:val="20"/>
                <w:lang w:eastAsia="en-GB"/>
              </w:rPr>
              <w:t>28</w:t>
            </w:r>
          </w:p>
        </w:tc>
        <w:tc>
          <w:tcPr>
            <w:tcW w:w="2508" w:type="pct"/>
            <w:noWrap/>
          </w:tcPr>
          <w:p w14:paraId="7656F236" w14:textId="77777777" w:rsidR="009049DF" w:rsidRPr="00822382" w:rsidRDefault="009049DF" w:rsidP="0026074C">
            <w:pPr>
              <w:jc w:val="center"/>
              <w:rPr>
                <w:rFonts w:cs="Arial"/>
                <w:sz w:val="20"/>
                <w:lang w:eastAsia="en-GB"/>
              </w:rPr>
            </w:pPr>
            <w:r w:rsidRPr="009E3972">
              <w:rPr>
                <w:rFonts w:cs="Arial"/>
                <w:sz w:val="20"/>
                <w:lang w:eastAsia="en-GB"/>
              </w:rPr>
              <w:t>Kilcooley Women's Centre</w:t>
            </w:r>
          </w:p>
        </w:tc>
        <w:tc>
          <w:tcPr>
            <w:tcW w:w="685" w:type="pct"/>
            <w:noWrap/>
          </w:tcPr>
          <w:p w14:paraId="0096EB0C" w14:textId="77777777" w:rsidR="009049DF" w:rsidRPr="00822382" w:rsidRDefault="009049DF" w:rsidP="0026074C">
            <w:pPr>
              <w:jc w:val="center"/>
              <w:rPr>
                <w:rFonts w:cs="Arial"/>
                <w:sz w:val="20"/>
                <w:lang w:eastAsia="en-GB"/>
              </w:rPr>
            </w:pPr>
            <w:r w:rsidRPr="00AE1445">
              <w:rPr>
                <w:rFonts w:cs="Arial"/>
                <w:sz w:val="20"/>
                <w:lang w:eastAsia="en-GB"/>
              </w:rPr>
              <w:t>57.2</w:t>
            </w:r>
            <w:r>
              <w:rPr>
                <w:rFonts w:cs="Arial"/>
                <w:sz w:val="20"/>
                <w:lang w:eastAsia="en-GB"/>
              </w:rPr>
              <w:t>0</w:t>
            </w:r>
            <w:r w:rsidRPr="00AE1445">
              <w:rPr>
                <w:rFonts w:cs="Arial"/>
                <w:sz w:val="20"/>
                <w:lang w:eastAsia="en-GB"/>
              </w:rPr>
              <w:t>%</w:t>
            </w:r>
          </w:p>
        </w:tc>
        <w:tc>
          <w:tcPr>
            <w:tcW w:w="741" w:type="pct"/>
            <w:noWrap/>
          </w:tcPr>
          <w:p w14:paraId="38C3CE5A"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4AD025DE"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6735D51E" w14:textId="77777777" w:rsidTr="007153A3">
        <w:trPr>
          <w:trHeight w:val="300"/>
        </w:trPr>
        <w:tc>
          <w:tcPr>
            <w:tcW w:w="224" w:type="pct"/>
            <w:noWrap/>
          </w:tcPr>
          <w:p w14:paraId="569CA562" w14:textId="77777777" w:rsidR="009049DF" w:rsidRPr="00822382" w:rsidRDefault="009049DF" w:rsidP="0026074C">
            <w:pPr>
              <w:jc w:val="center"/>
              <w:rPr>
                <w:rFonts w:cs="Arial"/>
                <w:sz w:val="20"/>
                <w:lang w:eastAsia="en-GB"/>
              </w:rPr>
            </w:pPr>
            <w:r>
              <w:rPr>
                <w:rFonts w:cs="Arial"/>
                <w:sz w:val="20"/>
                <w:lang w:eastAsia="en-GB"/>
              </w:rPr>
              <w:t>29</w:t>
            </w:r>
          </w:p>
        </w:tc>
        <w:tc>
          <w:tcPr>
            <w:tcW w:w="2508" w:type="pct"/>
            <w:noWrap/>
          </w:tcPr>
          <w:p w14:paraId="52818980" w14:textId="77777777" w:rsidR="009049DF" w:rsidRPr="00822382" w:rsidRDefault="009049DF" w:rsidP="0026074C">
            <w:pPr>
              <w:tabs>
                <w:tab w:val="left" w:pos="3369"/>
              </w:tabs>
              <w:jc w:val="center"/>
              <w:rPr>
                <w:rFonts w:cs="Arial"/>
                <w:sz w:val="20"/>
                <w:lang w:eastAsia="en-GB"/>
              </w:rPr>
            </w:pPr>
            <w:r w:rsidRPr="009E3972">
              <w:rPr>
                <w:rFonts w:cs="Arial"/>
                <w:sz w:val="20"/>
                <w:lang w:eastAsia="en-GB"/>
              </w:rPr>
              <w:t>Killinchy After School Club</w:t>
            </w:r>
          </w:p>
        </w:tc>
        <w:tc>
          <w:tcPr>
            <w:tcW w:w="685" w:type="pct"/>
            <w:noWrap/>
          </w:tcPr>
          <w:p w14:paraId="4E84D8BA" w14:textId="77777777" w:rsidR="009049DF" w:rsidRPr="002945CF" w:rsidRDefault="009049DF" w:rsidP="0026074C">
            <w:pPr>
              <w:jc w:val="center"/>
              <w:rPr>
                <w:rFonts w:cs="Arial"/>
                <w:bCs/>
                <w:sz w:val="20"/>
                <w:lang w:eastAsia="en-GB"/>
              </w:rPr>
            </w:pPr>
            <w:r w:rsidRPr="005B3B96">
              <w:rPr>
                <w:rFonts w:cs="Arial"/>
                <w:bCs/>
                <w:sz w:val="20"/>
                <w:lang w:eastAsia="en-GB"/>
              </w:rPr>
              <w:t>57.2</w:t>
            </w:r>
            <w:r>
              <w:rPr>
                <w:rFonts w:cs="Arial"/>
                <w:bCs/>
                <w:sz w:val="20"/>
                <w:lang w:eastAsia="en-GB"/>
              </w:rPr>
              <w:t>0</w:t>
            </w:r>
            <w:r w:rsidRPr="005B3B96">
              <w:rPr>
                <w:rFonts w:cs="Arial"/>
                <w:bCs/>
                <w:sz w:val="20"/>
                <w:lang w:eastAsia="en-GB"/>
              </w:rPr>
              <w:t>%</w:t>
            </w:r>
          </w:p>
        </w:tc>
        <w:tc>
          <w:tcPr>
            <w:tcW w:w="741" w:type="pct"/>
            <w:noWrap/>
          </w:tcPr>
          <w:p w14:paraId="597B409E"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686AE090"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5C60A87E" w14:textId="77777777" w:rsidTr="007153A3">
        <w:trPr>
          <w:trHeight w:val="300"/>
        </w:trPr>
        <w:tc>
          <w:tcPr>
            <w:tcW w:w="224" w:type="pct"/>
            <w:noWrap/>
          </w:tcPr>
          <w:p w14:paraId="173DD3D1" w14:textId="77777777" w:rsidR="009049DF" w:rsidRPr="00822382" w:rsidRDefault="009049DF" w:rsidP="0026074C">
            <w:pPr>
              <w:jc w:val="center"/>
              <w:rPr>
                <w:rFonts w:cs="Arial"/>
                <w:sz w:val="20"/>
                <w:lang w:eastAsia="en-GB"/>
              </w:rPr>
            </w:pPr>
            <w:r>
              <w:rPr>
                <w:rFonts w:cs="Arial"/>
                <w:sz w:val="20"/>
                <w:lang w:eastAsia="en-GB"/>
              </w:rPr>
              <w:t>30</w:t>
            </w:r>
          </w:p>
        </w:tc>
        <w:tc>
          <w:tcPr>
            <w:tcW w:w="2508" w:type="pct"/>
            <w:noWrap/>
          </w:tcPr>
          <w:p w14:paraId="39F3AC54" w14:textId="77777777" w:rsidR="009049DF" w:rsidRPr="00822382" w:rsidRDefault="009049DF" w:rsidP="0026074C">
            <w:pPr>
              <w:jc w:val="center"/>
              <w:rPr>
                <w:rFonts w:cs="Arial"/>
                <w:sz w:val="20"/>
                <w:lang w:eastAsia="en-GB"/>
              </w:rPr>
            </w:pPr>
            <w:r w:rsidRPr="009E3972">
              <w:rPr>
                <w:rFonts w:cs="Arial"/>
                <w:sz w:val="20"/>
                <w:lang w:eastAsia="en-GB"/>
              </w:rPr>
              <w:t>Killinchy and District Community Development Assoc</w:t>
            </w:r>
          </w:p>
        </w:tc>
        <w:tc>
          <w:tcPr>
            <w:tcW w:w="685" w:type="pct"/>
            <w:noWrap/>
          </w:tcPr>
          <w:p w14:paraId="5426DD38" w14:textId="77777777" w:rsidR="009049DF" w:rsidRPr="00822382" w:rsidRDefault="009049DF" w:rsidP="0026074C">
            <w:pPr>
              <w:jc w:val="center"/>
              <w:rPr>
                <w:rFonts w:cs="Arial"/>
                <w:sz w:val="20"/>
                <w:lang w:eastAsia="en-GB"/>
              </w:rPr>
            </w:pPr>
            <w:r w:rsidRPr="005B3B96">
              <w:rPr>
                <w:rFonts w:cs="Arial"/>
                <w:sz w:val="20"/>
                <w:lang w:eastAsia="en-GB"/>
              </w:rPr>
              <w:t>45.76%</w:t>
            </w:r>
          </w:p>
        </w:tc>
        <w:tc>
          <w:tcPr>
            <w:tcW w:w="741" w:type="pct"/>
            <w:noWrap/>
          </w:tcPr>
          <w:p w14:paraId="72018ADA"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4038C169"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7EB529A9" w14:textId="77777777" w:rsidTr="007153A3">
        <w:trPr>
          <w:trHeight w:val="300"/>
        </w:trPr>
        <w:tc>
          <w:tcPr>
            <w:tcW w:w="224" w:type="pct"/>
            <w:noWrap/>
          </w:tcPr>
          <w:p w14:paraId="032CD154" w14:textId="77777777" w:rsidR="009049DF" w:rsidRPr="00822382" w:rsidRDefault="009049DF" w:rsidP="0026074C">
            <w:pPr>
              <w:jc w:val="center"/>
              <w:rPr>
                <w:rFonts w:cs="Arial"/>
                <w:sz w:val="20"/>
                <w:lang w:eastAsia="en-GB"/>
              </w:rPr>
            </w:pPr>
            <w:r>
              <w:rPr>
                <w:rFonts w:cs="Arial"/>
                <w:sz w:val="20"/>
                <w:lang w:eastAsia="en-GB"/>
              </w:rPr>
              <w:t>31</w:t>
            </w:r>
          </w:p>
        </w:tc>
        <w:tc>
          <w:tcPr>
            <w:tcW w:w="2508" w:type="pct"/>
            <w:noWrap/>
          </w:tcPr>
          <w:p w14:paraId="6967380A" w14:textId="77777777" w:rsidR="009049DF" w:rsidRPr="00822382" w:rsidRDefault="009049DF" w:rsidP="0026074C">
            <w:pPr>
              <w:jc w:val="center"/>
              <w:rPr>
                <w:rFonts w:cs="Arial"/>
                <w:sz w:val="20"/>
                <w:lang w:eastAsia="en-GB"/>
              </w:rPr>
            </w:pPr>
            <w:r w:rsidRPr="009E3972">
              <w:rPr>
                <w:rFonts w:cs="Arial"/>
                <w:sz w:val="20"/>
                <w:lang w:eastAsia="en-GB"/>
              </w:rPr>
              <w:t>Killinchy Senior Citizens</w:t>
            </w:r>
          </w:p>
        </w:tc>
        <w:tc>
          <w:tcPr>
            <w:tcW w:w="685" w:type="pct"/>
            <w:noWrap/>
          </w:tcPr>
          <w:p w14:paraId="37DDBE23" w14:textId="77777777" w:rsidR="009049DF" w:rsidRPr="00822382" w:rsidRDefault="009049DF" w:rsidP="0026074C">
            <w:pPr>
              <w:jc w:val="center"/>
              <w:rPr>
                <w:rFonts w:cs="Arial"/>
                <w:sz w:val="20"/>
                <w:lang w:eastAsia="en-GB"/>
              </w:rPr>
            </w:pPr>
            <w:r w:rsidRPr="005B3B96">
              <w:rPr>
                <w:rFonts w:cs="Arial"/>
                <w:sz w:val="20"/>
                <w:lang w:eastAsia="en-GB"/>
              </w:rPr>
              <w:t>54.34%</w:t>
            </w:r>
          </w:p>
        </w:tc>
        <w:tc>
          <w:tcPr>
            <w:tcW w:w="741" w:type="pct"/>
            <w:noWrap/>
          </w:tcPr>
          <w:p w14:paraId="50D421C6" w14:textId="77777777" w:rsidR="009049DF" w:rsidRPr="00822382" w:rsidRDefault="009049DF" w:rsidP="0026074C">
            <w:pPr>
              <w:jc w:val="center"/>
              <w:rPr>
                <w:rFonts w:cs="Arial"/>
                <w:sz w:val="20"/>
                <w:lang w:eastAsia="en-GB"/>
              </w:rPr>
            </w:pPr>
            <w:r>
              <w:rPr>
                <w:rFonts w:cs="Arial"/>
                <w:sz w:val="20"/>
                <w:lang w:eastAsia="en-GB"/>
              </w:rPr>
              <w:t>£1750</w:t>
            </w:r>
          </w:p>
        </w:tc>
        <w:tc>
          <w:tcPr>
            <w:tcW w:w="841" w:type="pct"/>
            <w:noWrap/>
          </w:tcPr>
          <w:p w14:paraId="752099B2" w14:textId="77777777" w:rsidR="009049DF" w:rsidRPr="00822382" w:rsidRDefault="009049DF" w:rsidP="0026074C">
            <w:pPr>
              <w:jc w:val="center"/>
              <w:rPr>
                <w:rFonts w:cs="Arial"/>
                <w:sz w:val="20"/>
                <w:lang w:eastAsia="en-GB"/>
              </w:rPr>
            </w:pPr>
            <w:r>
              <w:rPr>
                <w:rFonts w:cs="Arial"/>
                <w:sz w:val="20"/>
                <w:lang w:eastAsia="en-GB"/>
              </w:rPr>
              <w:t>£1400</w:t>
            </w:r>
          </w:p>
        </w:tc>
      </w:tr>
      <w:tr w:rsidR="009049DF" w:rsidRPr="00822382" w14:paraId="0962F00F" w14:textId="77777777" w:rsidTr="007153A3">
        <w:trPr>
          <w:trHeight w:val="300"/>
        </w:trPr>
        <w:tc>
          <w:tcPr>
            <w:tcW w:w="224" w:type="pct"/>
            <w:noWrap/>
          </w:tcPr>
          <w:p w14:paraId="070C3D19" w14:textId="77777777" w:rsidR="009049DF" w:rsidRPr="00822382" w:rsidRDefault="009049DF" w:rsidP="0026074C">
            <w:pPr>
              <w:jc w:val="center"/>
              <w:rPr>
                <w:rFonts w:cs="Arial"/>
                <w:sz w:val="20"/>
                <w:lang w:eastAsia="en-GB"/>
              </w:rPr>
            </w:pPr>
            <w:r>
              <w:rPr>
                <w:rFonts w:cs="Arial"/>
                <w:sz w:val="20"/>
                <w:lang w:eastAsia="en-GB"/>
              </w:rPr>
              <w:t>32</w:t>
            </w:r>
          </w:p>
        </w:tc>
        <w:tc>
          <w:tcPr>
            <w:tcW w:w="2508" w:type="pct"/>
            <w:noWrap/>
          </w:tcPr>
          <w:p w14:paraId="7B908F91" w14:textId="77777777" w:rsidR="009049DF" w:rsidRPr="00822382" w:rsidRDefault="009049DF" w:rsidP="0026074C">
            <w:pPr>
              <w:jc w:val="center"/>
              <w:rPr>
                <w:rFonts w:cs="Arial"/>
                <w:sz w:val="20"/>
                <w:lang w:eastAsia="en-GB"/>
              </w:rPr>
            </w:pPr>
            <w:r w:rsidRPr="009E3972">
              <w:rPr>
                <w:rFonts w:cs="Arial"/>
                <w:sz w:val="20"/>
                <w:lang w:eastAsia="en-GB"/>
              </w:rPr>
              <w:t>Kiltonga Christian Centre</w:t>
            </w:r>
          </w:p>
        </w:tc>
        <w:tc>
          <w:tcPr>
            <w:tcW w:w="685" w:type="pct"/>
            <w:noWrap/>
          </w:tcPr>
          <w:p w14:paraId="73E0A34F" w14:textId="77777777" w:rsidR="009049DF" w:rsidRPr="00822382" w:rsidRDefault="009049DF" w:rsidP="0026074C">
            <w:pPr>
              <w:jc w:val="center"/>
              <w:rPr>
                <w:rFonts w:cs="Arial"/>
                <w:sz w:val="20"/>
                <w:lang w:eastAsia="en-GB"/>
              </w:rPr>
            </w:pPr>
            <w:r w:rsidRPr="005B3B96">
              <w:rPr>
                <w:rFonts w:cs="Arial"/>
                <w:sz w:val="20"/>
                <w:lang w:eastAsia="en-GB"/>
              </w:rPr>
              <w:t>60.06%</w:t>
            </w:r>
          </w:p>
        </w:tc>
        <w:tc>
          <w:tcPr>
            <w:tcW w:w="741" w:type="pct"/>
            <w:noWrap/>
          </w:tcPr>
          <w:p w14:paraId="0BE614CC"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14B89CC5"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603B6CC4" w14:textId="77777777" w:rsidTr="007153A3">
        <w:trPr>
          <w:trHeight w:val="300"/>
        </w:trPr>
        <w:tc>
          <w:tcPr>
            <w:tcW w:w="224" w:type="pct"/>
            <w:noWrap/>
          </w:tcPr>
          <w:p w14:paraId="33A035A8" w14:textId="77777777" w:rsidR="009049DF" w:rsidRPr="00822382" w:rsidRDefault="009049DF" w:rsidP="0026074C">
            <w:pPr>
              <w:jc w:val="center"/>
              <w:rPr>
                <w:rFonts w:cs="Arial"/>
                <w:sz w:val="20"/>
                <w:lang w:eastAsia="en-GB"/>
              </w:rPr>
            </w:pPr>
            <w:r>
              <w:rPr>
                <w:rFonts w:cs="Arial"/>
                <w:sz w:val="20"/>
                <w:lang w:eastAsia="en-GB"/>
              </w:rPr>
              <w:t>33</w:t>
            </w:r>
          </w:p>
        </w:tc>
        <w:tc>
          <w:tcPr>
            <w:tcW w:w="2508" w:type="pct"/>
            <w:noWrap/>
          </w:tcPr>
          <w:p w14:paraId="24374F71" w14:textId="77777777" w:rsidR="009049DF" w:rsidRPr="00822382" w:rsidRDefault="009049DF" w:rsidP="0026074C">
            <w:pPr>
              <w:jc w:val="center"/>
              <w:rPr>
                <w:rFonts w:cs="Arial"/>
                <w:sz w:val="20"/>
                <w:lang w:eastAsia="en-GB"/>
              </w:rPr>
            </w:pPr>
            <w:r w:rsidRPr="009E3972">
              <w:rPr>
                <w:rFonts w:cs="Arial"/>
                <w:sz w:val="20"/>
                <w:lang w:eastAsia="en-GB"/>
              </w:rPr>
              <w:t>Ladybirds Parenting Centre</w:t>
            </w:r>
          </w:p>
        </w:tc>
        <w:tc>
          <w:tcPr>
            <w:tcW w:w="685" w:type="pct"/>
            <w:noWrap/>
          </w:tcPr>
          <w:p w14:paraId="78EF5A9E" w14:textId="77777777" w:rsidR="009049DF" w:rsidRPr="00822382" w:rsidRDefault="009049DF" w:rsidP="0026074C">
            <w:pPr>
              <w:jc w:val="center"/>
              <w:rPr>
                <w:rFonts w:cs="Arial"/>
                <w:sz w:val="20"/>
                <w:lang w:eastAsia="en-GB"/>
              </w:rPr>
            </w:pPr>
            <w:r w:rsidRPr="005B3B96">
              <w:rPr>
                <w:rFonts w:cs="Arial"/>
                <w:sz w:val="20"/>
                <w:lang w:eastAsia="en-GB"/>
              </w:rPr>
              <w:t>54.34%</w:t>
            </w:r>
          </w:p>
        </w:tc>
        <w:tc>
          <w:tcPr>
            <w:tcW w:w="741" w:type="pct"/>
            <w:noWrap/>
          </w:tcPr>
          <w:p w14:paraId="117464ED"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39507F96"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5351E9C4" w14:textId="77777777" w:rsidTr="007153A3">
        <w:trPr>
          <w:trHeight w:val="300"/>
        </w:trPr>
        <w:tc>
          <w:tcPr>
            <w:tcW w:w="224" w:type="pct"/>
            <w:noWrap/>
          </w:tcPr>
          <w:p w14:paraId="62C87BC9" w14:textId="77777777" w:rsidR="009049DF" w:rsidRPr="00822382" w:rsidRDefault="009049DF" w:rsidP="0026074C">
            <w:pPr>
              <w:jc w:val="center"/>
              <w:rPr>
                <w:rFonts w:cs="Arial"/>
                <w:sz w:val="20"/>
                <w:lang w:eastAsia="en-GB"/>
              </w:rPr>
            </w:pPr>
            <w:r>
              <w:rPr>
                <w:rFonts w:cs="Arial"/>
                <w:sz w:val="20"/>
                <w:lang w:eastAsia="en-GB"/>
              </w:rPr>
              <w:t>34</w:t>
            </w:r>
          </w:p>
        </w:tc>
        <w:tc>
          <w:tcPr>
            <w:tcW w:w="2508" w:type="pct"/>
            <w:noWrap/>
          </w:tcPr>
          <w:p w14:paraId="4041AD07" w14:textId="77777777" w:rsidR="009049DF" w:rsidRPr="00822382" w:rsidRDefault="009049DF" w:rsidP="0026074C">
            <w:pPr>
              <w:jc w:val="center"/>
              <w:rPr>
                <w:rFonts w:cs="Arial"/>
                <w:sz w:val="20"/>
                <w:lang w:eastAsia="en-GB"/>
              </w:rPr>
            </w:pPr>
            <w:r w:rsidRPr="009E3972">
              <w:rPr>
                <w:rFonts w:cs="Arial"/>
                <w:sz w:val="20"/>
                <w:lang w:eastAsia="en-GB"/>
              </w:rPr>
              <w:t>Lisbarnett and Lisbane CA</w:t>
            </w:r>
          </w:p>
        </w:tc>
        <w:tc>
          <w:tcPr>
            <w:tcW w:w="685" w:type="pct"/>
            <w:noWrap/>
          </w:tcPr>
          <w:p w14:paraId="3297CBAC" w14:textId="77777777" w:rsidR="009049DF" w:rsidRPr="00822382" w:rsidRDefault="009049DF" w:rsidP="0026074C">
            <w:pPr>
              <w:jc w:val="center"/>
              <w:rPr>
                <w:rFonts w:cs="Arial"/>
                <w:sz w:val="20"/>
                <w:lang w:eastAsia="en-GB"/>
              </w:rPr>
            </w:pPr>
            <w:r w:rsidRPr="005B3B96">
              <w:rPr>
                <w:rFonts w:cs="Arial"/>
                <w:sz w:val="20"/>
                <w:lang w:eastAsia="en-GB"/>
              </w:rPr>
              <w:t>48.62%</w:t>
            </w:r>
          </w:p>
        </w:tc>
        <w:tc>
          <w:tcPr>
            <w:tcW w:w="741" w:type="pct"/>
            <w:noWrap/>
          </w:tcPr>
          <w:p w14:paraId="046D4F11"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707F00E3"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77A45F62" w14:textId="77777777" w:rsidTr="007153A3">
        <w:trPr>
          <w:trHeight w:val="300"/>
        </w:trPr>
        <w:tc>
          <w:tcPr>
            <w:tcW w:w="224" w:type="pct"/>
            <w:noWrap/>
          </w:tcPr>
          <w:p w14:paraId="0881F43A" w14:textId="77777777" w:rsidR="009049DF" w:rsidRPr="00822382" w:rsidRDefault="009049DF" w:rsidP="0026074C">
            <w:pPr>
              <w:jc w:val="center"/>
              <w:rPr>
                <w:rFonts w:cs="Arial"/>
                <w:sz w:val="20"/>
                <w:lang w:eastAsia="en-GB"/>
              </w:rPr>
            </w:pPr>
            <w:r>
              <w:rPr>
                <w:rFonts w:cs="Arial"/>
                <w:sz w:val="20"/>
                <w:lang w:eastAsia="en-GB"/>
              </w:rPr>
              <w:t>35</w:t>
            </w:r>
          </w:p>
        </w:tc>
        <w:tc>
          <w:tcPr>
            <w:tcW w:w="2508" w:type="pct"/>
            <w:noWrap/>
          </w:tcPr>
          <w:p w14:paraId="7C82F762" w14:textId="77777777" w:rsidR="009049DF" w:rsidRPr="00822382" w:rsidRDefault="009049DF" w:rsidP="0026074C">
            <w:pPr>
              <w:jc w:val="center"/>
              <w:rPr>
                <w:rFonts w:cs="Arial"/>
                <w:sz w:val="20"/>
                <w:lang w:eastAsia="en-GB"/>
              </w:rPr>
            </w:pPr>
            <w:r w:rsidRPr="009E3972">
              <w:rPr>
                <w:rFonts w:cs="Arial"/>
                <w:sz w:val="20"/>
                <w:lang w:eastAsia="en-GB"/>
              </w:rPr>
              <w:t>Little Doves Childcare</w:t>
            </w:r>
          </w:p>
        </w:tc>
        <w:tc>
          <w:tcPr>
            <w:tcW w:w="685" w:type="pct"/>
            <w:noWrap/>
          </w:tcPr>
          <w:p w14:paraId="47597226" w14:textId="77777777" w:rsidR="009049DF" w:rsidRPr="002945CF" w:rsidRDefault="009049DF" w:rsidP="0026074C">
            <w:pPr>
              <w:jc w:val="center"/>
              <w:rPr>
                <w:rFonts w:cs="Arial"/>
                <w:bCs/>
                <w:sz w:val="20"/>
                <w:lang w:eastAsia="en-GB"/>
              </w:rPr>
            </w:pPr>
            <w:r w:rsidRPr="005B3B96">
              <w:rPr>
                <w:rFonts w:cs="Arial"/>
                <w:bCs/>
                <w:sz w:val="20"/>
                <w:lang w:eastAsia="en-GB"/>
              </w:rPr>
              <w:t>62.92%</w:t>
            </w:r>
          </w:p>
        </w:tc>
        <w:tc>
          <w:tcPr>
            <w:tcW w:w="741" w:type="pct"/>
            <w:noWrap/>
          </w:tcPr>
          <w:p w14:paraId="4D7CE5E9"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4B8CE7C5"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0E9AF698" w14:textId="77777777" w:rsidTr="007153A3">
        <w:trPr>
          <w:trHeight w:val="300"/>
        </w:trPr>
        <w:tc>
          <w:tcPr>
            <w:tcW w:w="224" w:type="pct"/>
            <w:noWrap/>
          </w:tcPr>
          <w:p w14:paraId="77EC253D" w14:textId="77777777" w:rsidR="009049DF" w:rsidRPr="00822382" w:rsidRDefault="009049DF" w:rsidP="0026074C">
            <w:pPr>
              <w:jc w:val="center"/>
              <w:rPr>
                <w:rFonts w:cs="Arial"/>
                <w:sz w:val="20"/>
                <w:lang w:eastAsia="en-GB"/>
              </w:rPr>
            </w:pPr>
            <w:r>
              <w:rPr>
                <w:rFonts w:cs="Arial"/>
                <w:sz w:val="20"/>
                <w:lang w:eastAsia="en-GB"/>
              </w:rPr>
              <w:t>36</w:t>
            </w:r>
          </w:p>
        </w:tc>
        <w:tc>
          <w:tcPr>
            <w:tcW w:w="2508" w:type="pct"/>
            <w:noWrap/>
          </w:tcPr>
          <w:p w14:paraId="395D9211" w14:textId="77777777" w:rsidR="009049DF" w:rsidRPr="00822382" w:rsidRDefault="009049DF" w:rsidP="0026074C">
            <w:pPr>
              <w:jc w:val="center"/>
              <w:rPr>
                <w:rFonts w:cs="Arial"/>
                <w:sz w:val="20"/>
                <w:lang w:eastAsia="en-GB"/>
              </w:rPr>
            </w:pPr>
            <w:r w:rsidRPr="009E3972">
              <w:rPr>
                <w:rFonts w:cs="Arial"/>
                <w:sz w:val="20"/>
                <w:lang w:eastAsia="en-GB"/>
              </w:rPr>
              <w:t>Loughries Men's Shed</w:t>
            </w:r>
          </w:p>
        </w:tc>
        <w:tc>
          <w:tcPr>
            <w:tcW w:w="685" w:type="pct"/>
            <w:noWrap/>
          </w:tcPr>
          <w:p w14:paraId="55B96839" w14:textId="77777777" w:rsidR="009049DF" w:rsidRPr="00822382" w:rsidRDefault="009049DF" w:rsidP="0026074C">
            <w:pPr>
              <w:jc w:val="center"/>
              <w:rPr>
                <w:rFonts w:cs="Arial"/>
                <w:sz w:val="20"/>
                <w:lang w:eastAsia="en-GB"/>
              </w:rPr>
            </w:pPr>
            <w:r w:rsidRPr="005B3B96">
              <w:rPr>
                <w:rFonts w:cs="Arial"/>
                <w:sz w:val="20"/>
                <w:lang w:eastAsia="en-GB"/>
              </w:rPr>
              <w:t>48.62%</w:t>
            </w:r>
          </w:p>
        </w:tc>
        <w:tc>
          <w:tcPr>
            <w:tcW w:w="741" w:type="pct"/>
            <w:noWrap/>
          </w:tcPr>
          <w:p w14:paraId="44E02893" w14:textId="77777777" w:rsidR="009049DF" w:rsidRPr="00822382" w:rsidRDefault="009049DF" w:rsidP="0026074C">
            <w:pPr>
              <w:jc w:val="center"/>
              <w:rPr>
                <w:rFonts w:cs="Arial"/>
                <w:sz w:val="20"/>
                <w:lang w:eastAsia="en-GB"/>
              </w:rPr>
            </w:pPr>
            <w:r>
              <w:rPr>
                <w:rFonts w:cs="Arial"/>
                <w:sz w:val="20"/>
                <w:lang w:eastAsia="en-GB"/>
              </w:rPr>
              <w:t>£1500</w:t>
            </w:r>
          </w:p>
        </w:tc>
        <w:tc>
          <w:tcPr>
            <w:tcW w:w="841" w:type="pct"/>
            <w:noWrap/>
          </w:tcPr>
          <w:p w14:paraId="66816F62" w14:textId="77777777" w:rsidR="009049DF" w:rsidRPr="00822382" w:rsidRDefault="009049DF" w:rsidP="0026074C">
            <w:pPr>
              <w:jc w:val="center"/>
              <w:rPr>
                <w:rFonts w:cs="Arial"/>
                <w:sz w:val="20"/>
                <w:lang w:eastAsia="en-GB"/>
              </w:rPr>
            </w:pPr>
            <w:r>
              <w:rPr>
                <w:rFonts w:cs="Arial"/>
                <w:sz w:val="20"/>
                <w:lang w:eastAsia="en-GB"/>
              </w:rPr>
              <w:t>£1200</w:t>
            </w:r>
          </w:p>
        </w:tc>
      </w:tr>
      <w:tr w:rsidR="009049DF" w:rsidRPr="00822382" w14:paraId="4A0D5530" w14:textId="77777777" w:rsidTr="007153A3">
        <w:trPr>
          <w:trHeight w:val="300"/>
        </w:trPr>
        <w:tc>
          <w:tcPr>
            <w:tcW w:w="224" w:type="pct"/>
            <w:noWrap/>
          </w:tcPr>
          <w:p w14:paraId="69F2DF96" w14:textId="77777777" w:rsidR="009049DF" w:rsidRPr="00822382" w:rsidRDefault="009049DF" w:rsidP="0026074C">
            <w:pPr>
              <w:jc w:val="center"/>
              <w:rPr>
                <w:rFonts w:cs="Arial"/>
                <w:sz w:val="20"/>
                <w:lang w:eastAsia="en-GB"/>
              </w:rPr>
            </w:pPr>
            <w:r>
              <w:rPr>
                <w:rFonts w:cs="Arial"/>
                <w:sz w:val="20"/>
                <w:lang w:eastAsia="en-GB"/>
              </w:rPr>
              <w:t>37</w:t>
            </w:r>
          </w:p>
        </w:tc>
        <w:tc>
          <w:tcPr>
            <w:tcW w:w="2508" w:type="pct"/>
            <w:noWrap/>
          </w:tcPr>
          <w:p w14:paraId="25786A71" w14:textId="77777777" w:rsidR="009049DF" w:rsidRPr="00822382" w:rsidRDefault="009049DF" w:rsidP="0026074C">
            <w:pPr>
              <w:jc w:val="center"/>
              <w:rPr>
                <w:rFonts w:cs="Arial"/>
                <w:sz w:val="20"/>
                <w:lang w:eastAsia="en-GB"/>
              </w:rPr>
            </w:pPr>
            <w:r w:rsidRPr="00C5551F">
              <w:rPr>
                <w:rFonts w:cs="Arial"/>
                <w:sz w:val="20"/>
                <w:lang w:eastAsia="en-GB"/>
              </w:rPr>
              <w:t>Love Ballyholme</w:t>
            </w:r>
          </w:p>
        </w:tc>
        <w:tc>
          <w:tcPr>
            <w:tcW w:w="685" w:type="pct"/>
            <w:noWrap/>
          </w:tcPr>
          <w:p w14:paraId="17982893" w14:textId="77777777" w:rsidR="009049DF" w:rsidRPr="00E50FBE" w:rsidRDefault="009049DF" w:rsidP="0026074C">
            <w:pPr>
              <w:jc w:val="center"/>
              <w:rPr>
                <w:rFonts w:cs="Arial"/>
                <w:bCs/>
                <w:sz w:val="20"/>
                <w:lang w:eastAsia="en-GB"/>
              </w:rPr>
            </w:pPr>
            <w:r w:rsidRPr="005B3B96">
              <w:rPr>
                <w:rFonts w:cs="Arial"/>
                <w:bCs/>
                <w:sz w:val="20"/>
                <w:lang w:eastAsia="en-GB"/>
              </w:rPr>
              <w:t>45.76%</w:t>
            </w:r>
          </w:p>
        </w:tc>
        <w:tc>
          <w:tcPr>
            <w:tcW w:w="741" w:type="pct"/>
            <w:noWrap/>
          </w:tcPr>
          <w:p w14:paraId="435959BB" w14:textId="77777777" w:rsidR="009049DF" w:rsidRPr="00822382" w:rsidRDefault="009049DF" w:rsidP="0026074C">
            <w:pPr>
              <w:jc w:val="center"/>
              <w:rPr>
                <w:rFonts w:cs="Arial"/>
                <w:sz w:val="20"/>
                <w:lang w:eastAsia="en-GB"/>
              </w:rPr>
            </w:pPr>
            <w:r>
              <w:rPr>
                <w:rFonts w:cs="Arial"/>
                <w:sz w:val="20"/>
                <w:lang w:eastAsia="en-GB"/>
              </w:rPr>
              <w:t>£1000</w:t>
            </w:r>
          </w:p>
        </w:tc>
        <w:tc>
          <w:tcPr>
            <w:tcW w:w="841" w:type="pct"/>
            <w:noWrap/>
          </w:tcPr>
          <w:p w14:paraId="55D43BF7" w14:textId="77777777" w:rsidR="009049DF" w:rsidRPr="00822382" w:rsidRDefault="009049DF" w:rsidP="0026074C">
            <w:pPr>
              <w:jc w:val="center"/>
              <w:rPr>
                <w:rFonts w:cs="Arial"/>
                <w:sz w:val="20"/>
                <w:lang w:eastAsia="en-GB"/>
              </w:rPr>
            </w:pPr>
            <w:r>
              <w:rPr>
                <w:rFonts w:cs="Arial"/>
                <w:sz w:val="20"/>
                <w:lang w:eastAsia="en-GB"/>
              </w:rPr>
              <w:t>£800</w:t>
            </w:r>
          </w:p>
        </w:tc>
      </w:tr>
      <w:tr w:rsidR="009049DF" w:rsidRPr="00822382" w14:paraId="1F827458" w14:textId="77777777" w:rsidTr="007153A3">
        <w:trPr>
          <w:trHeight w:val="300"/>
        </w:trPr>
        <w:tc>
          <w:tcPr>
            <w:tcW w:w="224" w:type="pct"/>
            <w:noWrap/>
          </w:tcPr>
          <w:p w14:paraId="7C89DFD6" w14:textId="77777777" w:rsidR="009049DF" w:rsidRPr="00822382" w:rsidRDefault="009049DF" w:rsidP="0026074C">
            <w:pPr>
              <w:jc w:val="center"/>
              <w:rPr>
                <w:rFonts w:cs="Arial"/>
                <w:sz w:val="20"/>
                <w:lang w:eastAsia="en-GB"/>
              </w:rPr>
            </w:pPr>
            <w:r>
              <w:rPr>
                <w:rFonts w:cs="Arial"/>
                <w:sz w:val="20"/>
                <w:lang w:eastAsia="en-GB"/>
              </w:rPr>
              <w:t>38</w:t>
            </w:r>
          </w:p>
        </w:tc>
        <w:tc>
          <w:tcPr>
            <w:tcW w:w="2508" w:type="pct"/>
            <w:noWrap/>
          </w:tcPr>
          <w:p w14:paraId="505D06EF" w14:textId="77777777" w:rsidR="009049DF" w:rsidRPr="00822382" w:rsidRDefault="009049DF" w:rsidP="0026074C">
            <w:pPr>
              <w:jc w:val="center"/>
              <w:rPr>
                <w:rFonts w:cs="Arial"/>
                <w:sz w:val="20"/>
                <w:lang w:eastAsia="en-GB"/>
              </w:rPr>
            </w:pPr>
            <w:r w:rsidRPr="00C5551F">
              <w:rPr>
                <w:rFonts w:cs="Arial"/>
                <w:sz w:val="20"/>
                <w:lang w:eastAsia="en-GB"/>
              </w:rPr>
              <w:t>Millisle &amp; District Community Association</w:t>
            </w:r>
          </w:p>
        </w:tc>
        <w:tc>
          <w:tcPr>
            <w:tcW w:w="685" w:type="pct"/>
            <w:noWrap/>
          </w:tcPr>
          <w:p w14:paraId="1BDFD1C6" w14:textId="77777777" w:rsidR="009049DF" w:rsidRPr="00822382" w:rsidRDefault="009049DF" w:rsidP="0026074C">
            <w:pPr>
              <w:jc w:val="center"/>
              <w:rPr>
                <w:rFonts w:cs="Arial"/>
                <w:sz w:val="20"/>
                <w:lang w:eastAsia="en-GB"/>
              </w:rPr>
            </w:pPr>
            <w:r w:rsidRPr="005B3B96">
              <w:rPr>
                <w:rFonts w:cs="Arial"/>
                <w:sz w:val="20"/>
                <w:lang w:eastAsia="en-GB"/>
              </w:rPr>
              <w:t>48.62%</w:t>
            </w:r>
          </w:p>
        </w:tc>
        <w:tc>
          <w:tcPr>
            <w:tcW w:w="741" w:type="pct"/>
            <w:noWrap/>
          </w:tcPr>
          <w:p w14:paraId="747F4F53"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53131E69"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73F55419" w14:textId="77777777" w:rsidTr="007153A3">
        <w:trPr>
          <w:trHeight w:val="300"/>
        </w:trPr>
        <w:tc>
          <w:tcPr>
            <w:tcW w:w="224" w:type="pct"/>
            <w:noWrap/>
          </w:tcPr>
          <w:p w14:paraId="6AB61168" w14:textId="77777777" w:rsidR="009049DF" w:rsidRPr="00822382" w:rsidRDefault="009049DF" w:rsidP="0026074C">
            <w:pPr>
              <w:jc w:val="center"/>
              <w:rPr>
                <w:rFonts w:cs="Arial"/>
                <w:sz w:val="20"/>
                <w:lang w:eastAsia="en-GB"/>
              </w:rPr>
            </w:pPr>
            <w:r>
              <w:rPr>
                <w:rFonts w:cs="Arial"/>
                <w:sz w:val="20"/>
                <w:lang w:eastAsia="en-GB"/>
              </w:rPr>
              <w:t>39</w:t>
            </w:r>
          </w:p>
        </w:tc>
        <w:tc>
          <w:tcPr>
            <w:tcW w:w="2508" w:type="pct"/>
            <w:noWrap/>
          </w:tcPr>
          <w:p w14:paraId="65C6C0E2" w14:textId="77777777" w:rsidR="009049DF" w:rsidRPr="00822382" w:rsidRDefault="009049DF" w:rsidP="0026074C">
            <w:pPr>
              <w:jc w:val="center"/>
              <w:rPr>
                <w:rFonts w:cs="Arial"/>
                <w:sz w:val="20"/>
                <w:lang w:eastAsia="en-GB"/>
              </w:rPr>
            </w:pPr>
            <w:r w:rsidRPr="00C5551F">
              <w:rPr>
                <w:rFonts w:cs="Arial"/>
                <w:sz w:val="20"/>
                <w:lang w:eastAsia="en-GB"/>
              </w:rPr>
              <w:t>Millisle Youth Forum</w:t>
            </w:r>
          </w:p>
        </w:tc>
        <w:tc>
          <w:tcPr>
            <w:tcW w:w="685" w:type="pct"/>
            <w:noWrap/>
          </w:tcPr>
          <w:p w14:paraId="14E292D8" w14:textId="77777777" w:rsidR="009049DF" w:rsidRPr="00822382" w:rsidRDefault="009049DF" w:rsidP="0026074C">
            <w:pPr>
              <w:jc w:val="center"/>
              <w:rPr>
                <w:rFonts w:cs="Arial"/>
                <w:sz w:val="20"/>
                <w:lang w:eastAsia="en-GB"/>
              </w:rPr>
            </w:pPr>
            <w:r w:rsidRPr="005B3B96">
              <w:rPr>
                <w:rFonts w:cs="Arial"/>
                <w:sz w:val="20"/>
                <w:lang w:eastAsia="en-GB"/>
              </w:rPr>
              <w:t>62.92%</w:t>
            </w:r>
          </w:p>
        </w:tc>
        <w:tc>
          <w:tcPr>
            <w:tcW w:w="741" w:type="pct"/>
            <w:noWrap/>
          </w:tcPr>
          <w:p w14:paraId="53281BCB"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44BF24D8"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73826AC2" w14:textId="77777777" w:rsidTr="007153A3">
        <w:trPr>
          <w:trHeight w:val="300"/>
        </w:trPr>
        <w:tc>
          <w:tcPr>
            <w:tcW w:w="224" w:type="pct"/>
            <w:noWrap/>
          </w:tcPr>
          <w:p w14:paraId="25A836EC" w14:textId="77777777" w:rsidR="009049DF" w:rsidRPr="00822382" w:rsidRDefault="009049DF" w:rsidP="0026074C">
            <w:pPr>
              <w:jc w:val="center"/>
              <w:rPr>
                <w:rFonts w:cs="Arial"/>
                <w:sz w:val="20"/>
                <w:lang w:eastAsia="en-GB"/>
              </w:rPr>
            </w:pPr>
            <w:r>
              <w:rPr>
                <w:rFonts w:cs="Arial"/>
                <w:sz w:val="20"/>
                <w:lang w:eastAsia="en-GB"/>
              </w:rPr>
              <w:t>40</w:t>
            </w:r>
          </w:p>
        </w:tc>
        <w:tc>
          <w:tcPr>
            <w:tcW w:w="2508" w:type="pct"/>
            <w:noWrap/>
          </w:tcPr>
          <w:p w14:paraId="414FCEAE" w14:textId="77777777" w:rsidR="009049DF" w:rsidRPr="00822382" w:rsidRDefault="009049DF" w:rsidP="0026074C">
            <w:pPr>
              <w:jc w:val="center"/>
              <w:rPr>
                <w:rFonts w:cs="Arial"/>
                <w:sz w:val="20"/>
                <w:lang w:eastAsia="en-GB"/>
              </w:rPr>
            </w:pPr>
            <w:r w:rsidRPr="00C5551F">
              <w:rPr>
                <w:rFonts w:cs="Arial"/>
                <w:sz w:val="20"/>
                <w:lang w:eastAsia="en-GB"/>
              </w:rPr>
              <w:t>Millisle Regeneration</w:t>
            </w:r>
          </w:p>
        </w:tc>
        <w:tc>
          <w:tcPr>
            <w:tcW w:w="685" w:type="pct"/>
            <w:noWrap/>
          </w:tcPr>
          <w:p w14:paraId="2DB8C5F9" w14:textId="77777777" w:rsidR="009049DF" w:rsidRPr="00822382" w:rsidRDefault="009049DF" w:rsidP="0026074C">
            <w:pPr>
              <w:jc w:val="center"/>
              <w:rPr>
                <w:rFonts w:cs="Arial"/>
                <w:sz w:val="20"/>
                <w:lang w:eastAsia="en-GB"/>
              </w:rPr>
            </w:pPr>
            <w:r w:rsidRPr="005B3B96">
              <w:rPr>
                <w:rFonts w:cs="Arial"/>
                <w:sz w:val="20"/>
                <w:lang w:eastAsia="en-GB"/>
              </w:rPr>
              <w:t>57.2</w:t>
            </w:r>
            <w:r>
              <w:rPr>
                <w:rFonts w:cs="Arial"/>
                <w:sz w:val="20"/>
                <w:lang w:eastAsia="en-GB"/>
              </w:rPr>
              <w:t>0</w:t>
            </w:r>
            <w:r w:rsidRPr="005B3B96">
              <w:rPr>
                <w:rFonts w:cs="Arial"/>
                <w:sz w:val="20"/>
                <w:lang w:eastAsia="en-GB"/>
              </w:rPr>
              <w:t>%</w:t>
            </w:r>
          </w:p>
        </w:tc>
        <w:tc>
          <w:tcPr>
            <w:tcW w:w="741" w:type="pct"/>
            <w:noWrap/>
          </w:tcPr>
          <w:p w14:paraId="248FB65A"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38536CD1"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4C7E6F81" w14:textId="77777777" w:rsidTr="007153A3">
        <w:trPr>
          <w:trHeight w:val="300"/>
        </w:trPr>
        <w:tc>
          <w:tcPr>
            <w:tcW w:w="224" w:type="pct"/>
            <w:noWrap/>
          </w:tcPr>
          <w:p w14:paraId="6D4696B3" w14:textId="77777777" w:rsidR="009049DF" w:rsidRPr="00822382" w:rsidRDefault="009049DF" w:rsidP="0026074C">
            <w:pPr>
              <w:jc w:val="center"/>
              <w:rPr>
                <w:rFonts w:cs="Arial"/>
                <w:sz w:val="20"/>
                <w:lang w:eastAsia="en-GB"/>
              </w:rPr>
            </w:pPr>
            <w:r>
              <w:rPr>
                <w:rFonts w:cs="Arial"/>
                <w:sz w:val="20"/>
                <w:lang w:eastAsia="en-GB"/>
              </w:rPr>
              <w:t>41</w:t>
            </w:r>
          </w:p>
        </w:tc>
        <w:tc>
          <w:tcPr>
            <w:tcW w:w="2508" w:type="pct"/>
            <w:noWrap/>
          </w:tcPr>
          <w:p w14:paraId="4810458A" w14:textId="77777777" w:rsidR="009049DF" w:rsidRPr="00822382" w:rsidRDefault="009049DF" w:rsidP="0026074C">
            <w:pPr>
              <w:jc w:val="center"/>
              <w:rPr>
                <w:rFonts w:cs="Arial"/>
                <w:sz w:val="20"/>
                <w:lang w:eastAsia="en-GB"/>
              </w:rPr>
            </w:pPr>
            <w:r w:rsidRPr="00C5551F">
              <w:rPr>
                <w:rFonts w:cs="Arial"/>
                <w:sz w:val="20"/>
                <w:lang w:eastAsia="en-GB"/>
              </w:rPr>
              <w:t>North Down and Ards U3A</w:t>
            </w:r>
          </w:p>
        </w:tc>
        <w:tc>
          <w:tcPr>
            <w:tcW w:w="685" w:type="pct"/>
            <w:noWrap/>
          </w:tcPr>
          <w:p w14:paraId="3348AA5B" w14:textId="77777777" w:rsidR="009049DF" w:rsidRPr="00E50FBE" w:rsidRDefault="009049DF" w:rsidP="0026074C">
            <w:pPr>
              <w:jc w:val="center"/>
              <w:rPr>
                <w:rFonts w:cs="Arial"/>
                <w:bCs/>
                <w:sz w:val="20"/>
                <w:lang w:eastAsia="en-GB"/>
              </w:rPr>
            </w:pPr>
            <w:r w:rsidRPr="005B3B96">
              <w:rPr>
                <w:rFonts w:cs="Arial"/>
                <w:bCs/>
                <w:sz w:val="20"/>
                <w:lang w:eastAsia="en-GB"/>
              </w:rPr>
              <w:t>45.76%</w:t>
            </w:r>
          </w:p>
        </w:tc>
        <w:tc>
          <w:tcPr>
            <w:tcW w:w="741" w:type="pct"/>
          </w:tcPr>
          <w:p w14:paraId="05BC3C21"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215B7404"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7F4F9671" w14:textId="77777777" w:rsidTr="007153A3">
        <w:trPr>
          <w:trHeight w:val="375"/>
        </w:trPr>
        <w:tc>
          <w:tcPr>
            <w:tcW w:w="224" w:type="pct"/>
            <w:noWrap/>
          </w:tcPr>
          <w:p w14:paraId="29888E97" w14:textId="77777777" w:rsidR="009049DF" w:rsidRPr="00822382" w:rsidRDefault="009049DF" w:rsidP="0026074C">
            <w:pPr>
              <w:jc w:val="center"/>
              <w:rPr>
                <w:rFonts w:cs="Arial"/>
                <w:sz w:val="20"/>
                <w:lang w:eastAsia="en-GB"/>
              </w:rPr>
            </w:pPr>
            <w:r>
              <w:rPr>
                <w:rFonts w:cs="Arial"/>
                <w:sz w:val="20"/>
                <w:lang w:eastAsia="en-GB"/>
              </w:rPr>
              <w:lastRenderedPageBreak/>
              <w:t>42</w:t>
            </w:r>
          </w:p>
        </w:tc>
        <w:tc>
          <w:tcPr>
            <w:tcW w:w="2508" w:type="pct"/>
            <w:noWrap/>
          </w:tcPr>
          <w:p w14:paraId="76D311D1" w14:textId="77777777" w:rsidR="009049DF" w:rsidRPr="00822382" w:rsidRDefault="009049DF" w:rsidP="0026074C">
            <w:pPr>
              <w:jc w:val="center"/>
              <w:rPr>
                <w:rFonts w:cs="Arial"/>
                <w:sz w:val="20"/>
                <w:lang w:eastAsia="en-GB"/>
              </w:rPr>
            </w:pPr>
            <w:r w:rsidRPr="00C5551F">
              <w:rPr>
                <w:rFonts w:cs="Arial"/>
                <w:sz w:val="20"/>
                <w:lang w:eastAsia="en-GB"/>
              </w:rPr>
              <w:t>Portaferry and Strangford Trust</w:t>
            </w:r>
          </w:p>
        </w:tc>
        <w:tc>
          <w:tcPr>
            <w:tcW w:w="685" w:type="pct"/>
            <w:noWrap/>
          </w:tcPr>
          <w:p w14:paraId="1A5F6C66" w14:textId="77777777" w:rsidR="009049DF" w:rsidRPr="00822382" w:rsidRDefault="009049DF" w:rsidP="0026074C">
            <w:pPr>
              <w:jc w:val="center"/>
              <w:rPr>
                <w:rFonts w:cs="Arial"/>
                <w:sz w:val="20"/>
                <w:lang w:eastAsia="en-GB"/>
              </w:rPr>
            </w:pPr>
            <w:r w:rsidRPr="005B3B96">
              <w:rPr>
                <w:rFonts w:cs="Arial"/>
                <w:sz w:val="20"/>
                <w:lang w:eastAsia="en-GB"/>
              </w:rPr>
              <w:t>51.48%</w:t>
            </w:r>
          </w:p>
        </w:tc>
        <w:tc>
          <w:tcPr>
            <w:tcW w:w="741" w:type="pct"/>
            <w:noWrap/>
          </w:tcPr>
          <w:p w14:paraId="59CE4711"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598931FD"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0B5EE57A" w14:textId="77777777" w:rsidTr="007153A3">
        <w:trPr>
          <w:trHeight w:val="300"/>
        </w:trPr>
        <w:tc>
          <w:tcPr>
            <w:tcW w:w="224" w:type="pct"/>
            <w:noWrap/>
          </w:tcPr>
          <w:p w14:paraId="2B4B5D98" w14:textId="77777777" w:rsidR="009049DF" w:rsidRPr="00822382" w:rsidRDefault="009049DF" w:rsidP="0026074C">
            <w:pPr>
              <w:jc w:val="center"/>
              <w:rPr>
                <w:rFonts w:cs="Arial"/>
                <w:sz w:val="20"/>
                <w:lang w:eastAsia="en-GB"/>
              </w:rPr>
            </w:pPr>
            <w:r>
              <w:rPr>
                <w:rFonts w:cs="Arial"/>
                <w:sz w:val="20"/>
                <w:lang w:eastAsia="en-GB"/>
              </w:rPr>
              <w:t>43</w:t>
            </w:r>
          </w:p>
        </w:tc>
        <w:tc>
          <w:tcPr>
            <w:tcW w:w="2508" w:type="pct"/>
            <w:noWrap/>
          </w:tcPr>
          <w:p w14:paraId="05526378" w14:textId="77777777" w:rsidR="009049DF" w:rsidRPr="00822382" w:rsidRDefault="009049DF" w:rsidP="0026074C">
            <w:pPr>
              <w:jc w:val="center"/>
              <w:rPr>
                <w:rFonts w:cs="Arial"/>
                <w:sz w:val="20"/>
                <w:lang w:eastAsia="en-GB"/>
              </w:rPr>
            </w:pPr>
            <w:r w:rsidRPr="00C5551F">
              <w:rPr>
                <w:rFonts w:cs="Arial"/>
                <w:sz w:val="20"/>
                <w:lang w:eastAsia="en-GB"/>
              </w:rPr>
              <w:t>Portaferry Community Collective</w:t>
            </w:r>
          </w:p>
        </w:tc>
        <w:tc>
          <w:tcPr>
            <w:tcW w:w="685" w:type="pct"/>
            <w:noWrap/>
          </w:tcPr>
          <w:p w14:paraId="44BE9E80" w14:textId="77777777" w:rsidR="009049DF" w:rsidRPr="00E50FBE" w:rsidRDefault="009049DF" w:rsidP="0026074C">
            <w:pPr>
              <w:jc w:val="center"/>
              <w:rPr>
                <w:rFonts w:cs="Arial"/>
                <w:bCs/>
                <w:sz w:val="20"/>
                <w:lang w:eastAsia="en-GB"/>
              </w:rPr>
            </w:pPr>
            <w:r w:rsidRPr="005B3B96">
              <w:rPr>
                <w:rFonts w:cs="Arial"/>
                <w:bCs/>
                <w:sz w:val="20"/>
                <w:lang w:eastAsia="en-GB"/>
              </w:rPr>
              <w:t>57.2</w:t>
            </w:r>
            <w:r>
              <w:rPr>
                <w:rFonts w:cs="Arial"/>
                <w:bCs/>
                <w:sz w:val="20"/>
                <w:lang w:eastAsia="en-GB"/>
              </w:rPr>
              <w:t>0</w:t>
            </w:r>
            <w:r w:rsidRPr="005B3B96">
              <w:rPr>
                <w:rFonts w:cs="Arial"/>
                <w:bCs/>
                <w:sz w:val="20"/>
                <w:lang w:eastAsia="en-GB"/>
              </w:rPr>
              <w:t>%</w:t>
            </w:r>
          </w:p>
        </w:tc>
        <w:tc>
          <w:tcPr>
            <w:tcW w:w="741" w:type="pct"/>
          </w:tcPr>
          <w:p w14:paraId="5FD37F45" w14:textId="77777777" w:rsidR="009049DF" w:rsidRPr="00822382" w:rsidRDefault="009049DF" w:rsidP="0026074C">
            <w:pPr>
              <w:jc w:val="center"/>
              <w:rPr>
                <w:rFonts w:cs="Arial"/>
                <w:sz w:val="20"/>
                <w:lang w:eastAsia="en-GB"/>
              </w:rPr>
            </w:pPr>
            <w:r>
              <w:rPr>
                <w:rFonts w:cs="Arial"/>
                <w:sz w:val="20"/>
                <w:lang w:eastAsia="en-GB"/>
              </w:rPr>
              <w:t>£1789</w:t>
            </w:r>
          </w:p>
        </w:tc>
        <w:tc>
          <w:tcPr>
            <w:tcW w:w="841" w:type="pct"/>
            <w:noWrap/>
          </w:tcPr>
          <w:p w14:paraId="4FC6740D" w14:textId="77777777" w:rsidR="009049DF" w:rsidRPr="00822382" w:rsidRDefault="009049DF" w:rsidP="0026074C">
            <w:pPr>
              <w:jc w:val="center"/>
              <w:rPr>
                <w:rFonts w:cs="Arial"/>
                <w:sz w:val="20"/>
                <w:lang w:eastAsia="en-GB"/>
              </w:rPr>
            </w:pPr>
            <w:r>
              <w:rPr>
                <w:rFonts w:cs="Arial"/>
                <w:sz w:val="20"/>
                <w:lang w:eastAsia="en-GB"/>
              </w:rPr>
              <w:t>£1431.20</w:t>
            </w:r>
          </w:p>
        </w:tc>
      </w:tr>
      <w:tr w:rsidR="009049DF" w:rsidRPr="00822382" w14:paraId="7E5E6F72" w14:textId="77777777" w:rsidTr="007153A3">
        <w:trPr>
          <w:trHeight w:val="300"/>
        </w:trPr>
        <w:tc>
          <w:tcPr>
            <w:tcW w:w="224" w:type="pct"/>
            <w:noWrap/>
          </w:tcPr>
          <w:p w14:paraId="52962920" w14:textId="77777777" w:rsidR="009049DF" w:rsidRPr="00822382" w:rsidRDefault="009049DF" w:rsidP="0026074C">
            <w:pPr>
              <w:jc w:val="center"/>
              <w:rPr>
                <w:rFonts w:cs="Arial"/>
                <w:sz w:val="20"/>
                <w:lang w:eastAsia="en-GB"/>
              </w:rPr>
            </w:pPr>
            <w:r>
              <w:rPr>
                <w:rFonts w:cs="Arial"/>
                <w:sz w:val="20"/>
                <w:lang w:eastAsia="en-GB"/>
              </w:rPr>
              <w:t>44</w:t>
            </w:r>
          </w:p>
        </w:tc>
        <w:tc>
          <w:tcPr>
            <w:tcW w:w="2508" w:type="pct"/>
            <w:noWrap/>
          </w:tcPr>
          <w:p w14:paraId="65B4861E" w14:textId="77777777" w:rsidR="009049DF" w:rsidRPr="00822382" w:rsidRDefault="009049DF" w:rsidP="0026074C">
            <w:pPr>
              <w:jc w:val="center"/>
              <w:rPr>
                <w:rFonts w:cs="Arial"/>
                <w:sz w:val="20"/>
                <w:lang w:eastAsia="en-GB"/>
              </w:rPr>
            </w:pPr>
            <w:r w:rsidRPr="00C5551F">
              <w:rPr>
                <w:rFonts w:cs="Arial"/>
                <w:sz w:val="20"/>
                <w:lang w:eastAsia="en-GB"/>
              </w:rPr>
              <w:t>Portaferry Community Services Ltd</w:t>
            </w:r>
          </w:p>
        </w:tc>
        <w:tc>
          <w:tcPr>
            <w:tcW w:w="685" w:type="pct"/>
            <w:noWrap/>
          </w:tcPr>
          <w:p w14:paraId="598A1067" w14:textId="77777777" w:rsidR="009049DF" w:rsidRPr="00822382" w:rsidRDefault="009049DF" w:rsidP="0026074C">
            <w:pPr>
              <w:jc w:val="center"/>
              <w:rPr>
                <w:rFonts w:cs="Arial"/>
                <w:sz w:val="20"/>
                <w:lang w:eastAsia="en-GB"/>
              </w:rPr>
            </w:pPr>
            <w:r w:rsidRPr="005B3B96">
              <w:rPr>
                <w:rFonts w:cs="Arial"/>
                <w:sz w:val="20"/>
                <w:lang w:eastAsia="en-GB"/>
              </w:rPr>
              <w:t>60.06%</w:t>
            </w:r>
          </w:p>
        </w:tc>
        <w:tc>
          <w:tcPr>
            <w:tcW w:w="741" w:type="pct"/>
            <w:noWrap/>
          </w:tcPr>
          <w:p w14:paraId="20A421A7"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53ABBC2A"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5924E04A" w14:textId="77777777" w:rsidTr="007153A3">
        <w:trPr>
          <w:trHeight w:val="300"/>
        </w:trPr>
        <w:tc>
          <w:tcPr>
            <w:tcW w:w="224" w:type="pct"/>
            <w:noWrap/>
          </w:tcPr>
          <w:p w14:paraId="07E6609A" w14:textId="77777777" w:rsidR="009049DF" w:rsidRPr="00822382" w:rsidRDefault="009049DF" w:rsidP="0026074C">
            <w:pPr>
              <w:jc w:val="center"/>
              <w:rPr>
                <w:rFonts w:cs="Arial"/>
                <w:sz w:val="20"/>
                <w:lang w:eastAsia="en-GB"/>
              </w:rPr>
            </w:pPr>
            <w:r>
              <w:rPr>
                <w:rFonts w:cs="Arial"/>
                <w:sz w:val="20"/>
                <w:lang w:eastAsia="en-GB"/>
              </w:rPr>
              <w:t>45</w:t>
            </w:r>
          </w:p>
        </w:tc>
        <w:tc>
          <w:tcPr>
            <w:tcW w:w="2508" w:type="pct"/>
            <w:noWrap/>
          </w:tcPr>
          <w:p w14:paraId="2C14B4E9" w14:textId="77777777" w:rsidR="009049DF" w:rsidRPr="00822382" w:rsidRDefault="009049DF" w:rsidP="0026074C">
            <w:pPr>
              <w:jc w:val="center"/>
              <w:rPr>
                <w:rFonts w:cs="Arial"/>
                <w:sz w:val="20"/>
                <w:lang w:eastAsia="en-GB"/>
              </w:rPr>
            </w:pPr>
            <w:r w:rsidRPr="00C5551F">
              <w:rPr>
                <w:rFonts w:cs="Arial"/>
                <w:sz w:val="20"/>
                <w:lang w:eastAsia="en-GB"/>
              </w:rPr>
              <w:t>Portaferry Gala Fest</w:t>
            </w:r>
          </w:p>
        </w:tc>
        <w:tc>
          <w:tcPr>
            <w:tcW w:w="685" w:type="pct"/>
            <w:noWrap/>
          </w:tcPr>
          <w:p w14:paraId="316D14A1" w14:textId="77777777" w:rsidR="009049DF" w:rsidRPr="00822382" w:rsidRDefault="009049DF" w:rsidP="0026074C">
            <w:pPr>
              <w:jc w:val="center"/>
              <w:rPr>
                <w:rFonts w:cs="Arial"/>
                <w:sz w:val="20"/>
                <w:lang w:eastAsia="en-GB"/>
              </w:rPr>
            </w:pPr>
            <w:r w:rsidRPr="005B3B96">
              <w:rPr>
                <w:rFonts w:cs="Arial"/>
                <w:sz w:val="20"/>
                <w:lang w:eastAsia="en-GB"/>
              </w:rPr>
              <w:t>57.2</w:t>
            </w:r>
            <w:r>
              <w:rPr>
                <w:rFonts w:cs="Arial"/>
                <w:sz w:val="20"/>
                <w:lang w:eastAsia="en-GB"/>
              </w:rPr>
              <w:t>0</w:t>
            </w:r>
            <w:r w:rsidRPr="005B3B96">
              <w:rPr>
                <w:rFonts w:cs="Arial"/>
                <w:sz w:val="20"/>
                <w:lang w:eastAsia="en-GB"/>
              </w:rPr>
              <w:t>%</w:t>
            </w:r>
          </w:p>
        </w:tc>
        <w:tc>
          <w:tcPr>
            <w:tcW w:w="741" w:type="pct"/>
            <w:noWrap/>
          </w:tcPr>
          <w:p w14:paraId="40BD30FE"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350D4535"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3B8E5F84" w14:textId="77777777" w:rsidTr="007153A3">
        <w:trPr>
          <w:trHeight w:val="300"/>
        </w:trPr>
        <w:tc>
          <w:tcPr>
            <w:tcW w:w="224" w:type="pct"/>
            <w:noWrap/>
          </w:tcPr>
          <w:p w14:paraId="76BD4F25" w14:textId="77777777" w:rsidR="009049DF" w:rsidRPr="00822382" w:rsidRDefault="009049DF" w:rsidP="0026074C">
            <w:pPr>
              <w:jc w:val="center"/>
              <w:rPr>
                <w:rFonts w:cs="Arial"/>
                <w:sz w:val="20"/>
                <w:lang w:eastAsia="en-GB"/>
              </w:rPr>
            </w:pPr>
            <w:r>
              <w:rPr>
                <w:rFonts w:cs="Arial"/>
                <w:sz w:val="20"/>
                <w:lang w:eastAsia="en-GB"/>
              </w:rPr>
              <w:t>46</w:t>
            </w:r>
          </w:p>
        </w:tc>
        <w:tc>
          <w:tcPr>
            <w:tcW w:w="2508" w:type="pct"/>
            <w:noWrap/>
          </w:tcPr>
          <w:p w14:paraId="57923D98" w14:textId="77777777" w:rsidR="009049DF" w:rsidRPr="00822382" w:rsidRDefault="009049DF" w:rsidP="0026074C">
            <w:pPr>
              <w:jc w:val="center"/>
              <w:rPr>
                <w:rFonts w:cs="Arial"/>
                <w:sz w:val="20"/>
                <w:lang w:eastAsia="en-GB"/>
              </w:rPr>
            </w:pPr>
            <w:r w:rsidRPr="00C5551F">
              <w:rPr>
                <w:rFonts w:cs="Arial"/>
                <w:sz w:val="20"/>
                <w:lang w:eastAsia="en-GB"/>
              </w:rPr>
              <w:t>Portaferry In Bloom</w:t>
            </w:r>
          </w:p>
        </w:tc>
        <w:tc>
          <w:tcPr>
            <w:tcW w:w="685" w:type="pct"/>
            <w:noWrap/>
          </w:tcPr>
          <w:p w14:paraId="2051D380" w14:textId="77777777" w:rsidR="009049DF" w:rsidRPr="00822382" w:rsidRDefault="009049DF" w:rsidP="0026074C">
            <w:pPr>
              <w:jc w:val="center"/>
              <w:rPr>
                <w:rFonts w:cs="Arial"/>
                <w:sz w:val="20"/>
                <w:lang w:eastAsia="en-GB"/>
              </w:rPr>
            </w:pPr>
            <w:r w:rsidRPr="005B3B96">
              <w:rPr>
                <w:rFonts w:cs="Arial"/>
                <w:sz w:val="20"/>
                <w:lang w:eastAsia="en-GB"/>
              </w:rPr>
              <w:t>45.76%</w:t>
            </w:r>
          </w:p>
        </w:tc>
        <w:tc>
          <w:tcPr>
            <w:tcW w:w="741" w:type="pct"/>
            <w:noWrap/>
          </w:tcPr>
          <w:p w14:paraId="7E2BA2D3" w14:textId="77777777" w:rsidR="009049DF" w:rsidRPr="00822382" w:rsidRDefault="009049DF" w:rsidP="0026074C">
            <w:pPr>
              <w:jc w:val="center"/>
              <w:rPr>
                <w:rFonts w:cs="Arial"/>
                <w:sz w:val="20"/>
                <w:lang w:eastAsia="en-GB"/>
              </w:rPr>
            </w:pPr>
            <w:r>
              <w:rPr>
                <w:rFonts w:cs="Arial"/>
                <w:sz w:val="20"/>
                <w:lang w:eastAsia="en-GB"/>
              </w:rPr>
              <w:t>£1580</w:t>
            </w:r>
          </w:p>
        </w:tc>
        <w:tc>
          <w:tcPr>
            <w:tcW w:w="841" w:type="pct"/>
            <w:noWrap/>
          </w:tcPr>
          <w:p w14:paraId="6B1263DF" w14:textId="77777777" w:rsidR="009049DF" w:rsidRPr="00822382" w:rsidRDefault="009049DF" w:rsidP="0026074C">
            <w:pPr>
              <w:jc w:val="center"/>
              <w:rPr>
                <w:rFonts w:cs="Arial"/>
                <w:sz w:val="20"/>
                <w:lang w:eastAsia="en-GB"/>
              </w:rPr>
            </w:pPr>
            <w:r>
              <w:rPr>
                <w:rFonts w:cs="Arial"/>
                <w:sz w:val="20"/>
                <w:lang w:eastAsia="en-GB"/>
              </w:rPr>
              <w:t>£1264</w:t>
            </w:r>
          </w:p>
        </w:tc>
      </w:tr>
      <w:tr w:rsidR="009049DF" w:rsidRPr="00822382" w14:paraId="00958CF8" w14:textId="77777777" w:rsidTr="007153A3">
        <w:trPr>
          <w:trHeight w:val="300"/>
        </w:trPr>
        <w:tc>
          <w:tcPr>
            <w:tcW w:w="224" w:type="pct"/>
            <w:noWrap/>
          </w:tcPr>
          <w:p w14:paraId="5FF32E62" w14:textId="77777777" w:rsidR="009049DF" w:rsidRPr="00822382" w:rsidRDefault="009049DF" w:rsidP="0026074C">
            <w:pPr>
              <w:jc w:val="center"/>
              <w:rPr>
                <w:rFonts w:cs="Arial"/>
                <w:sz w:val="20"/>
                <w:lang w:eastAsia="en-GB"/>
              </w:rPr>
            </w:pPr>
            <w:r>
              <w:rPr>
                <w:rFonts w:cs="Arial"/>
                <w:sz w:val="20"/>
                <w:lang w:eastAsia="en-GB"/>
              </w:rPr>
              <w:t>47</w:t>
            </w:r>
          </w:p>
        </w:tc>
        <w:tc>
          <w:tcPr>
            <w:tcW w:w="2508" w:type="pct"/>
            <w:noWrap/>
          </w:tcPr>
          <w:p w14:paraId="0F4740DE" w14:textId="77777777" w:rsidR="009049DF" w:rsidRPr="00822382" w:rsidRDefault="009049DF" w:rsidP="0026074C">
            <w:pPr>
              <w:jc w:val="center"/>
              <w:rPr>
                <w:rFonts w:cs="Arial"/>
                <w:sz w:val="20"/>
                <w:lang w:eastAsia="en-GB"/>
              </w:rPr>
            </w:pPr>
            <w:r w:rsidRPr="00C5551F">
              <w:rPr>
                <w:rFonts w:cs="Arial"/>
                <w:sz w:val="20"/>
                <w:lang w:eastAsia="en-GB"/>
              </w:rPr>
              <w:t>Portaferry Mens Shed</w:t>
            </w:r>
          </w:p>
        </w:tc>
        <w:tc>
          <w:tcPr>
            <w:tcW w:w="685" w:type="pct"/>
            <w:noWrap/>
          </w:tcPr>
          <w:p w14:paraId="3B904144" w14:textId="77777777" w:rsidR="009049DF" w:rsidRPr="00822382" w:rsidRDefault="009049DF" w:rsidP="0026074C">
            <w:pPr>
              <w:jc w:val="center"/>
              <w:rPr>
                <w:rFonts w:cs="Arial"/>
                <w:sz w:val="20"/>
                <w:lang w:eastAsia="en-GB"/>
              </w:rPr>
            </w:pPr>
            <w:r w:rsidRPr="005B3B96">
              <w:rPr>
                <w:rFonts w:cs="Arial"/>
                <w:sz w:val="20"/>
                <w:lang w:eastAsia="en-GB"/>
              </w:rPr>
              <w:t>54.34%</w:t>
            </w:r>
          </w:p>
        </w:tc>
        <w:tc>
          <w:tcPr>
            <w:tcW w:w="741" w:type="pct"/>
            <w:noWrap/>
          </w:tcPr>
          <w:p w14:paraId="2824A585" w14:textId="77777777" w:rsidR="009049DF" w:rsidRPr="00822382" w:rsidRDefault="009049DF" w:rsidP="0026074C">
            <w:pPr>
              <w:jc w:val="center"/>
              <w:rPr>
                <w:rFonts w:cs="Arial"/>
                <w:sz w:val="20"/>
                <w:lang w:eastAsia="en-GB"/>
              </w:rPr>
            </w:pPr>
            <w:r>
              <w:rPr>
                <w:rFonts w:cs="Arial"/>
                <w:sz w:val="20"/>
                <w:lang w:eastAsia="en-GB"/>
              </w:rPr>
              <w:t>£1500</w:t>
            </w:r>
          </w:p>
        </w:tc>
        <w:tc>
          <w:tcPr>
            <w:tcW w:w="841" w:type="pct"/>
            <w:noWrap/>
          </w:tcPr>
          <w:p w14:paraId="20EEB4A9" w14:textId="77777777" w:rsidR="009049DF" w:rsidRPr="00822382" w:rsidRDefault="009049DF" w:rsidP="0026074C">
            <w:pPr>
              <w:jc w:val="center"/>
              <w:rPr>
                <w:rFonts w:cs="Arial"/>
                <w:sz w:val="20"/>
                <w:lang w:eastAsia="en-GB"/>
              </w:rPr>
            </w:pPr>
            <w:r>
              <w:rPr>
                <w:rFonts w:cs="Arial"/>
                <w:sz w:val="20"/>
                <w:lang w:eastAsia="en-GB"/>
              </w:rPr>
              <w:t>£1200</w:t>
            </w:r>
          </w:p>
        </w:tc>
      </w:tr>
      <w:tr w:rsidR="009049DF" w:rsidRPr="00822382" w14:paraId="5A5DBC7E" w14:textId="77777777" w:rsidTr="007153A3">
        <w:trPr>
          <w:trHeight w:val="300"/>
        </w:trPr>
        <w:tc>
          <w:tcPr>
            <w:tcW w:w="224" w:type="pct"/>
            <w:noWrap/>
          </w:tcPr>
          <w:p w14:paraId="044DA3D8" w14:textId="77777777" w:rsidR="009049DF" w:rsidRPr="00822382" w:rsidRDefault="009049DF" w:rsidP="0026074C">
            <w:pPr>
              <w:jc w:val="center"/>
              <w:rPr>
                <w:rFonts w:cs="Arial"/>
                <w:sz w:val="20"/>
                <w:lang w:eastAsia="en-GB"/>
              </w:rPr>
            </w:pPr>
            <w:r>
              <w:rPr>
                <w:rFonts w:cs="Arial"/>
                <w:sz w:val="20"/>
                <w:lang w:eastAsia="en-GB"/>
              </w:rPr>
              <w:t>48</w:t>
            </w:r>
          </w:p>
        </w:tc>
        <w:tc>
          <w:tcPr>
            <w:tcW w:w="2508" w:type="pct"/>
            <w:noWrap/>
          </w:tcPr>
          <w:p w14:paraId="31934D38" w14:textId="77777777" w:rsidR="009049DF" w:rsidRPr="00822382" w:rsidRDefault="009049DF" w:rsidP="0026074C">
            <w:pPr>
              <w:jc w:val="center"/>
              <w:rPr>
                <w:rFonts w:cs="Arial"/>
                <w:sz w:val="20"/>
                <w:lang w:eastAsia="en-GB"/>
              </w:rPr>
            </w:pPr>
            <w:r w:rsidRPr="00C5551F">
              <w:rPr>
                <w:rFonts w:cs="Arial"/>
                <w:sz w:val="20"/>
                <w:lang w:eastAsia="en-GB"/>
              </w:rPr>
              <w:t>Portavogie Regeneration Forum</w:t>
            </w:r>
          </w:p>
        </w:tc>
        <w:tc>
          <w:tcPr>
            <w:tcW w:w="685" w:type="pct"/>
            <w:noWrap/>
          </w:tcPr>
          <w:p w14:paraId="7B0621B5" w14:textId="77777777" w:rsidR="009049DF" w:rsidRPr="00822382" w:rsidRDefault="009049DF" w:rsidP="0026074C">
            <w:pPr>
              <w:jc w:val="center"/>
              <w:rPr>
                <w:rFonts w:cs="Arial"/>
                <w:sz w:val="20"/>
                <w:lang w:eastAsia="en-GB"/>
              </w:rPr>
            </w:pPr>
            <w:r w:rsidRPr="005B3B96">
              <w:rPr>
                <w:rFonts w:cs="Arial"/>
                <w:sz w:val="20"/>
                <w:lang w:eastAsia="en-GB"/>
              </w:rPr>
              <w:t>71.5</w:t>
            </w:r>
            <w:r>
              <w:rPr>
                <w:rFonts w:cs="Arial"/>
                <w:sz w:val="20"/>
                <w:lang w:eastAsia="en-GB"/>
              </w:rPr>
              <w:t>0</w:t>
            </w:r>
            <w:r w:rsidRPr="005B3B96">
              <w:rPr>
                <w:rFonts w:cs="Arial"/>
                <w:sz w:val="20"/>
                <w:lang w:eastAsia="en-GB"/>
              </w:rPr>
              <w:t>%</w:t>
            </w:r>
          </w:p>
        </w:tc>
        <w:tc>
          <w:tcPr>
            <w:tcW w:w="741" w:type="pct"/>
            <w:noWrap/>
          </w:tcPr>
          <w:p w14:paraId="35481ECB" w14:textId="77777777" w:rsidR="009049DF" w:rsidRPr="00822382" w:rsidRDefault="009049DF" w:rsidP="0026074C">
            <w:pPr>
              <w:jc w:val="center"/>
              <w:rPr>
                <w:rFonts w:cs="Arial"/>
                <w:sz w:val="20"/>
                <w:lang w:eastAsia="en-GB"/>
              </w:rPr>
            </w:pPr>
            <w:r>
              <w:rPr>
                <w:rFonts w:cs="Arial"/>
                <w:sz w:val="20"/>
                <w:lang w:eastAsia="en-GB"/>
              </w:rPr>
              <w:t>£880.50</w:t>
            </w:r>
          </w:p>
        </w:tc>
        <w:tc>
          <w:tcPr>
            <w:tcW w:w="841" w:type="pct"/>
            <w:noWrap/>
          </w:tcPr>
          <w:p w14:paraId="2AD2218C" w14:textId="77777777" w:rsidR="009049DF" w:rsidRPr="00822382" w:rsidRDefault="009049DF" w:rsidP="0026074C">
            <w:pPr>
              <w:jc w:val="center"/>
              <w:rPr>
                <w:rFonts w:cs="Arial"/>
                <w:sz w:val="20"/>
                <w:lang w:eastAsia="en-GB"/>
              </w:rPr>
            </w:pPr>
            <w:r>
              <w:rPr>
                <w:rFonts w:cs="Arial"/>
                <w:sz w:val="20"/>
                <w:lang w:eastAsia="en-GB"/>
              </w:rPr>
              <w:t>£704.40</w:t>
            </w:r>
          </w:p>
        </w:tc>
      </w:tr>
      <w:tr w:rsidR="009049DF" w:rsidRPr="00822382" w14:paraId="3F6C8704" w14:textId="77777777" w:rsidTr="007153A3">
        <w:trPr>
          <w:trHeight w:val="300"/>
        </w:trPr>
        <w:tc>
          <w:tcPr>
            <w:tcW w:w="224" w:type="pct"/>
            <w:noWrap/>
          </w:tcPr>
          <w:p w14:paraId="5915164C" w14:textId="77777777" w:rsidR="009049DF" w:rsidRPr="00822382" w:rsidRDefault="009049DF" w:rsidP="0026074C">
            <w:pPr>
              <w:jc w:val="center"/>
              <w:rPr>
                <w:rFonts w:cs="Arial"/>
                <w:sz w:val="20"/>
                <w:lang w:eastAsia="en-GB"/>
              </w:rPr>
            </w:pPr>
            <w:r>
              <w:rPr>
                <w:rFonts w:cs="Arial"/>
                <w:sz w:val="20"/>
                <w:lang w:eastAsia="en-GB"/>
              </w:rPr>
              <w:t>49</w:t>
            </w:r>
          </w:p>
        </w:tc>
        <w:tc>
          <w:tcPr>
            <w:tcW w:w="2508" w:type="pct"/>
            <w:noWrap/>
          </w:tcPr>
          <w:p w14:paraId="19054A5D" w14:textId="77777777" w:rsidR="009049DF" w:rsidRPr="00822382" w:rsidRDefault="009049DF" w:rsidP="0026074C">
            <w:pPr>
              <w:jc w:val="center"/>
              <w:rPr>
                <w:rFonts w:cs="Arial"/>
                <w:sz w:val="20"/>
                <w:lang w:eastAsia="en-GB"/>
              </w:rPr>
            </w:pPr>
            <w:r w:rsidRPr="00C5551F">
              <w:rPr>
                <w:rFonts w:cs="Arial"/>
                <w:sz w:val="20"/>
                <w:lang w:eastAsia="en-GB"/>
              </w:rPr>
              <w:t>Redburn Loughview Community Forum</w:t>
            </w:r>
          </w:p>
        </w:tc>
        <w:tc>
          <w:tcPr>
            <w:tcW w:w="685" w:type="pct"/>
            <w:noWrap/>
          </w:tcPr>
          <w:p w14:paraId="7B0282B6" w14:textId="77777777" w:rsidR="009049DF" w:rsidRPr="00822382" w:rsidRDefault="009049DF" w:rsidP="0026074C">
            <w:pPr>
              <w:jc w:val="center"/>
              <w:rPr>
                <w:rFonts w:cs="Arial"/>
                <w:sz w:val="20"/>
                <w:lang w:eastAsia="en-GB"/>
              </w:rPr>
            </w:pPr>
            <w:r w:rsidRPr="005B3B96">
              <w:rPr>
                <w:rFonts w:cs="Arial"/>
                <w:sz w:val="20"/>
                <w:lang w:eastAsia="en-GB"/>
              </w:rPr>
              <w:t>54.34%</w:t>
            </w:r>
          </w:p>
        </w:tc>
        <w:tc>
          <w:tcPr>
            <w:tcW w:w="741" w:type="pct"/>
            <w:noWrap/>
          </w:tcPr>
          <w:p w14:paraId="2A5D7169"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5DD49532"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822382" w14:paraId="11691D3C" w14:textId="77777777" w:rsidTr="007153A3">
        <w:trPr>
          <w:trHeight w:val="300"/>
        </w:trPr>
        <w:tc>
          <w:tcPr>
            <w:tcW w:w="224" w:type="pct"/>
            <w:noWrap/>
          </w:tcPr>
          <w:p w14:paraId="418474DA" w14:textId="77777777" w:rsidR="009049DF" w:rsidRPr="00822382" w:rsidRDefault="009049DF" w:rsidP="0026074C">
            <w:pPr>
              <w:jc w:val="center"/>
              <w:rPr>
                <w:rFonts w:cs="Arial"/>
                <w:sz w:val="20"/>
                <w:lang w:eastAsia="en-GB"/>
              </w:rPr>
            </w:pPr>
            <w:r>
              <w:rPr>
                <w:rFonts w:cs="Arial"/>
                <w:sz w:val="20"/>
                <w:lang w:eastAsia="en-GB"/>
              </w:rPr>
              <w:t>50</w:t>
            </w:r>
          </w:p>
        </w:tc>
        <w:tc>
          <w:tcPr>
            <w:tcW w:w="2508" w:type="pct"/>
            <w:noWrap/>
          </w:tcPr>
          <w:p w14:paraId="1183A537" w14:textId="77777777" w:rsidR="009049DF" w:rsidRPr="00822382" w:rsidRDefault="009049DF" w:rsidP="0026074C">
            <w:pPr>
              <w:jc w:val="center"/>
              <w:rPr>
                <w:rFonts w:cs="Arial"/>
                <w:sz w:val="20"/>
                <w:lang w:eastAsia="en-GB"/>
              </w:rPr>
            </w:pPr>
            <w:r w:rsidRPr="00C5551F">
              <w:rPr>
                <w:rFonts w:cs="Arial"/>
                <w:sz w:val="20"/>
                <w:lang w:eastAsia="en-GB"/>
              </w:rPr>
              <w:t>Redburn Parent and Toddlers</w:t>
            </w:r>
          </w:p>
        </w:tc>
        <w:tc>
          <w:tcPr>
            <w:tcW w:w="685" w:type="pct"/>
            <w:noWrap/>
          </w:tcPr>
          <w:p w14:paraId="0265F68B" w14:textId="77777777" w:rsidR="009049DF" w:rsidRPr="00822382" w:rsidRDefault="009049DF" w:rsidP="0026074C">
            <w:pPr>
              <w:jc w:val="center"/>
              <w:rPr>
                <w:rFonts w:cs="Arial"/>
                <w:sz w:val="20"/>
                <w:lang w:eastAsia="en-GB"/>
              </w:rPr>
            </w:pPr>
            <w:r w:rsidRPr="005B3B96">
              <w:rPr>
                <w:rFonts w:cs="Arial"/>
                <w:sz w:val="20"/>
                <w:lang w:eastAsia="en-GB"/>
              </w:rPr>
              <w:t>48.62%</w:t>
            </w:r>
          </w:p>
        </w:tc>
        <w:tc>
          <w:tcPr>
            <w:tcW w:w="741" w:type="pct"/>
            <w:noWrap/>
          </w:tcPr>
          <w:p w14:paraId="1CAFD185" w14:textId="77777777" w:rsidR="009049DF" w:rsidRPr="00822382" w:rsidRDefault="009049DF" w:rsidP="0026074C">
            <w:pPr>
              <w:jc w:val="center"/>
              <w:rPr>
                <w:rFonts w:cs="Arial"/>
                <w:sz w:val="20"/>
                <w:lang w:eastAsia="en-GB"/>
              </w:rPr>
            </w:pPr>
            <w:r>
              <w:rPr>
                <w:rFonts w:cs="Arial"/>
                <w:sz w:val="20"/>
                <w:lang w:eastAsia="en-GB"/>
              </w:rPr>
              <w:t>£1583</w:t>
            </w:r>
          </w:p>
        </w:tc>
        <w:tc>
          <w:tcPr>
            <w:tcW w:w="841" w:type="pct"/>
            <w:noWrap/>
          </w:tcPr>
          <w:p w14:paraId="20059670" w14:textId="77777777" w:rsidR="009049DF" w:rsidRPr="00822382" w:rsidRDefault="009049DF" w:rsidP="0026074C">
            <w:pPr>
              <w:jc w:val="center"/>
              <w:rPr>
                <w:rFonts w:cs="Arial"/>
                <w:sz w:val="20"/>
                <w:lang w:eastAsia="en-GB"/>
              </w:rPr>
            </w:pPr>
            <w:r>
              <w:rPr>
                <w:rFonts w:cs="Arial"/>
                <w:sz w:val="20"/>
                <w:lang w:eastAsia="en-GB"/>
              </w:rPr>
              <w:t>£1266.40</w:t>
            </w:r>
          </w:p>
        </w:tc>
      </w:tr>
      <w:tr w:rsidR="009049DF" w:rsidRPr="00822382" w14:paraId="1C16DEC9" w14:textId="77777777" w:rsidTr="007153A3">
        <w:trPr>
          <w:trHeight w:val="300"/>
        </w:trPr>
        <w:tc>
          <w:tcPr>
            <w:tcW w:w="224" w:type="pct"/>
            <w:noWrap/>
          </w:tcPr>
          <w:p w14:paraId="08933269" w14:textId="77777777" w:rsidR="009049DF" w:rsidRPr="00822382" w:rsidRDefault="009049DF" w:rsidP="0026074C">
            <w:pPr>
              <w:jc w:val="center"/>
              <w:rPr>
                <w:rFonts w:cs="Arial"/>
                <w:sz w:val="20"/>
                <w:lang w:eastAsia="en-GB"/>
              </w:rPr>
            </w:pPr>
            <w:r>
              <w:rPr>
                <w:rFonts w:cs="Arial"/>
                <w:sz w:val="20"/>
                <w:lang w:eastAsia="en-GB"/>
              </w:rPr>
              <w:t>51</w:t>
            </w:r>
          </w:p>
        </w:tc>
        <w:tc>
          <w:tcPr>
            <w:tcW w:w="2508" w:type="pct"/>
            <w:noWrap/>
          </w:tcPr>
          <w:p w14:paraId="12018EAF" w14:textId="77777777" w:rsidR="009049DF" w:rsidRPr="00822382" w:rsidRDefault="009049DF" w:rsidP="0026074C">
            <w:pPr>
              <w:jc w:val="center"/>
              <w:rPr>
                <w:rFonts w:cs="Arial"/>
                <w:sz w:val="20"/>
                <w:lang w:eastAsia="en-GB"/>
              </w:rPr>
            </w:pPr>
            <w:r w:rsidRPr="00C5551F">
              <w:rPr>
                <w:rFonts w:cs="Arial"/>
                <w:sz w:val="20"/>
                <w:lang w:eastAsia="en-GB"/>
              </w:rPr>
              <w:t xml:space="preserve">Seahaven </w:t>
            </w:r>
            <w:r>
              <w:rPr>
                <w:rFonts w:cs="Arial"/>
                <w:sz w:val="20"/>
                <w:lang w:eastAsia="en-GB"/>
              </w:rPr>
              <w:t>R</w:t>
            </w:r>
            <w:r w:rsidRPr="00C5551F">
              <w:rPr>
                <w:rFonts w:cs="Arial"/>
                <w:sz w:val="20"/>
                <w:lang w:eastAsia="en-GB"/>
              </w:rPr>
              <w:t>esidents Assoc</w:t>
            </w:r>
            <w:r>
              <w:rPr>
                <w:rFonts w:cs="Arial"/>
                <w:sz w:val="20"/>
                <w:lang w:eastAsia="en-GB"/>
              </w:rPr>
              <w:t>i</w:t>
            </w:r>
            <w:r w:rsidRPr="00C5551F">
              <w:rPr>
                <w:rFonts w:cs="Arial"/>
                <w:sz w:val="20"/>
                <w:lang w:eastAsia="en-GB"/>
              </w:rPr>
              <w:t>ation</w:t>
            </w:r>
          </w:p>
        </w:tc>
        <w:tc>
          <w:tcPr>
            <w:tcW w:w="685" w:type="pct"/>
            <w:noWrap/>
          </w:tcPr>
          <w:p w14:paraId="60CB8D50" w14:textId="77777777" w:rsidR="009049DF" w:rsidRPr="00822382" w:rsidRDefault="009049DF" w:rsidP="0026074C">
            <w:pPr>
              <w:jc w:val="center"/>
              <w:rPr>
                <w:rFonts w:cs="Arial"/>
                <w:sz w:val="20"/>
                <w:lang w:eastAsia="en-GB"/>
              </w:rPr>
            </w:pPr>
            <w:r w:rsidRPr="005B3B96">
              <w:rPr>
                <w:rFonts w:cs="Arial"/>
                <w:sz w:val="20"/>
                <w:lang w:eastAsia="en-GB"/>
              </w:rPr>
              <w:t>45.76%</w:t>
            </w:r>
          </w:p>
        </w:tc>
        <w:tc>
          <w:tcPr>
            <w:tcW w:w="741" w:type="pct"/>
            <w:noWrap/>
          </w:tcPr>
          <w:p w14:paraId="7BF929AC" w14:textId="77777777" w:rsidR="009049DF" w:rsidRPr="00822382" w:rsidRDefault="009049DF" w:rsidP="0026074C">
            <w:pPr>
              <w:jc w:val="center"/>
              <w:rPr>
                <w:rFonts w:cs="Arial"/>
                <w:sz w:val="20"/>
                <w:lang w:eastAsia="en-GB"/>
              </w:rPr>
            </w:pPr>
            <w:r>
              <w:rPr>
                <w:rFonts w:cs="Arial"/>
                <w:sz w:val="20"/>
                <w:lang w:eastAsia="en-GB"/>
              </w:rPr>
              <w:t>£1000</w:t>
            </w:r>
          </w:p>
        </w:tc>
        <w:tc>
          <w:tcPr>
            <w:tcW w:w="841" w:type="pct"/>
            <w:noWrap/>
          </w:tcPr>
          <w:p w14:paraId="20C0B61B" w14:textId="77777777" w:rsidR="009049DF" w:rsidRPr="00822382" w:rsidRDefault="009049DF" w:rsidP="0026074C">
            <w:pPr>
              <w:jc w:val="center"/>
              <w:rPr>
                <w:rFonts w:cs="Arial"/>
                <w:sz w:val="20"/>
                <w:lang w:eastAsia="en-GB"/>
              </w:rPr>
            </w:pPr>
            <w:r>
              <w:rPr>
                <w:rFonts w:cs="Arial"/>
                <w:sz w:val="20"/>
                <w:lang w:eastAsia="en-GB"/>
              </w:rPr>
              <w:t>£800</w:t>
            </w:r>
          </w:p>
        </w:tc>
      </w:tr>
      <w:tr w:rsidR="009049DF" w:rsidRPr="00822382" w14:paraId="3E65F79D" w14:textId="77777777" w:rsidTr="007153A3">
        <w:trPr>
          <w:trHeight w:val="300"/>
        </w:trPr>
        <w:tc>
          <w:tcPr>
            <w:tcW w:w="224" w:type="pct"/>
            <w:noWrap/>
          </w:tcPr>
          <w:p w14:paraId="346D889B" w14:textId="77777777" w:rsidR="009049DF" w:rsidRPr="00822382" w:rsidRDefault="009049DF" w:rsidP="0026074C">
            <w:pPr>
              <w:jc w:val="center"/>
              <w:rPr>
                <w:rFonts w:cs="Arial"/>
                <w:sz w:val="20"/>
                <w:lang w:eastAsia="en-GB"/>
              </w:rPr>
            </w:pPr>
            <w:r>
              <w:rPr>
                <w:rFonts w:cs="Arial"/>
                <w:sz w:val="20"/>
                <w:lang w:eastAsia="en-GB"/>
              </w:rPr>
              <w:t>52</w:t>
            </w:r>
          </w:p>
        </w:tc>
        <w:tc>
          <w:tcPr>
            <w:tcW w:w="2508" w:type="pct"/>
            <w:noWrap/>
          </w:tcPr>
          <w:p w14:paraId="691E7600" w14:textId="77777777" w:rsidR="009049DF" w:rsidRPr="00822382" w:rsidRDefault="009049DF" w:rsidP="0026074C">
            <w:pPr>
              <w:jc w:val="center"/>
              <w:rPr>
                <w:rFonts w:cs="Arial"/>
                <w:sz w:val="20"/>
                <w:lang w:eastAsia="en-GB"/>
              </w:rPr>
            </w:pPr>
            <w:r w:rsidRPr="00C5551F">
              <w:rPr>
                <w:rFonts w:cs="Arial"/>
                <w:sz w:val="20"/>
                <w:lang w:eastAsia="en-GB"/>
              </w:rPr>
              <w:t>United Ulster History Forum</w:t>
            </w:r>
          </w:p>
        </w:tc>
        <w:tc>
          <w:tcPr>
            <w:tcW w:w="685" w:type="pct"/>
            <w:noWrap/>
          </w:tcPr>
          <w:p w14:paraId="50A1DA15" w14:textId="77777777" w:rsidR="009049DF" w:rsidRPr="00822382" w:rsidRDefault="009049DF" w:rsidP="0026074C">
            <w:pPr>
              <w:jc w:val="center"/>
              <w:rPr>
                <w:rFonts w:cs="Arial"/>
                <w:sz w:val="20"/>
                <w:lang w:eastAsia="en-GB"/>
              </w:rPr>
            </w:pPr>
            <w:r w:rsidRPr="005B3B96">
              <w:rPr>
                <w:rFonts w:cs="Arial"/>
                <w:sz w:val="20"/>
                <w:lang w:eastAsia="en-GB"/>
              </w:rPr>
              <w:t>54.34%</w:t>
            </w:r>
          </w:p>
        </w:tc>
        <w:tc>
          <w:tcPr>
            <w:tcW w:w="741" w:type="pct"/>
            <w:noWrap/>
          </w:tcPr>
          <w:p w14:paraId="6C3829AC" w14:textId="77777777" w:rsidR="009049DF" w:rsidRPr="00822382" w:rsidRDefault="009049DF" w:rsidP="0026074C">
            <w:pPr>
              <w:jc w:val="center"/>
              <w:rPr>
                <w:rFonts w:cs="Arial"/>
                <w:sz w:val="20"/>
                <w:lang w:eastAsia="en-GB"/>
              </w:rPr>
            </w:pPr>
            <w:r>
              <w:rPr>
                <w:rFonts w:cs="Arial"/>
                <w:sz w:val="20"/>
                <w:lang w:eastAsia="en-GB"/>
              </w:rPr>
              <w:t>£800</w:t>
            </w:r>
          </w:p>
        </w:tc>
        <w:tc>
          <w:tcPr>
            <w:tcW w:w="841" w:type="pct"/>
            <w:noWrap/>
          </w:tcPr>
          <w:p w14:paraId="41A3A7B7" w14:textId="77777777" w:rsidR="009049DF" w:rsidRPr="00822382" w:rsidRDefault="009049DF" w:rsidP="0026074C">
            <w:pPr>
              <w:jc w:val="center"/>
              <w:rPr>
                <w:rFonts w:cs="Arial"/>
                <w:sz w:val="20"/>
                <w:lang w:eastAsia="en-GB"/>
              </w:rPr>
            </w:pPr>
            <w:r>
              <w:rPr>
                <w:rFonts w:cs="Arial"/>
                <w:sz w:val="20"/>
                <w:lang w:eastAsia="en-GB"/>
              </w:rPr>
              <w:t>£640</w:t>
            </w:r>
          </w:p>
        </w:tc>
      </w:tr>
      <w:tr w:rsidR="009049DF" w:rsidRPr="00822382" w14:paraId="3243463B" w14:textId="77777777" w:rsidTr="007153A3">
        <w:trPr>
          <w:trHeight w:val="300"/>
        </w:trPr>
        <w:tc>
          <w:tcPr>
            <w:tcW w:w="224" w:type="pct"/>
            <w:noWrap/>
          </w:tcPr>
          <w:p w14:paraId="68D91D98" w14:textId="77777777" w:rsidR="009049DF" w:rsidRPr="00822382" w:rsidRDefault="009049DF" w:rsidP="0026074C">
            <w:pPr>
              <w:jc w:val="center"/>
              <w:rPr>
                <w:rFonts w:cs="Arial"/>
                <w:sz w:val="20"/>
                <w:lang w:eastAsia="en-GB"/>
              </w:rPr>
            </w:pPr>
            <w:r>
              <w:rPr>
                <w:rFonts w:cs="Arial"/>
                <w:sz w:val="20"/>
                <w:lang w:eastAsia="en-GB"/>
              </w:rPr>
              <w:t>53</w:t>
            </w:r>
          </w:p>
        </w:tc>
        <w:tc>
          <w:tcPr>
            <w:tcW w:w="2508" w:type="pct"/>
            <w:noWrap/>
          </w:tcPr>
          <w:p w14:paraId="6C514F12" w14:textId="77777777" w:rsidR="009049DF" w:rsidRPr="00822382" w:rsidRDefault="009049DF" w:rsidP="0026074C">
            <w:pPr>
              <w:jc w:val="center"/>
              <w:rPr>
                <w:rFonts w:cs="Arial"/>
                <w:sz w:val="20"/>
                <w:lang w:eastAsia="en-GB"/>
              </w:rPr>
            </w:pPr>
            <w:r w:rsidRPr="00C5551F">
              <w:rPr>
                <w:rFonts w:cs="Arial"/>
                <w:sz w:val="20"/>
                <w:lang w:eastAsia="en-GB"/>
              </w:rPr>
              <w:t>Warehouse Open Centre</w:t>
            </w:r>
          </w:p>
        </w:tc>
        <w:tc>
          <w:tcPr>
            <w:tcW w:w="685" w:type="pct"/>
            <w:noWrap/>
          </w:tcPr>
          <w:p w14:paraId="0653533D" w14:textId="77777777" w:rsidR="009049DF" w:rsidRPr="00822382" w:rsidRDefault="009049DF" w:rsidP="0026074C">
            <w:pPr>
              <w:jc w:val="center"/>
              <w:rPr>
                <w:rFonts w:cs="Arial"/>
                <w:sz w:val="20"/>
                <w:lang w:eastAsia="en-GB"/>
              </w:rPr>
            </w:pPr>
            <w:r w:rsidRPr="005B3B96">
              <w:rPr>
                <w:rFonts w:cs="Arial"/>
                <w:sz w:val="20"/>
                <w:lang w:eastAsia="en-GB"/>
              </w:rPr>
              <w:t>48.62%</w:t>
            </w:r>
          </w:p>
        </w:tc>
        <w:tc>
          <w:tcPr>
            <w:tcW w:w="741" w:type="pct"/>
            <w:noWrap/>
          </w:tcPr>
          <w:p w14:paraId="45ACFBA4" w14:textId="77777777" w:rsidR="009049DF" w:rsidRPr="00822382" w:rsidRDefault="009049DF" w:rsidP="0026074C">
            <w:pPr>
              <w:jc w:val="center"/>
              <w:rPr>
                <w:rFonts w:cs="Arial"/>
                <w:sz w:val="20"/>
                <w:lang w:eastAsia="en-GB"/>
              </w:rPr>
            </w:pPr>
            <w:r>
              <w:rPr>
                <w:rFonts w:cs="Arial"/>
                <w:sz w:val="20"/>
                <w:lang w:eastAsia="en-GB"/>
              </w:rPr>
              <w:t>£1406</w:t>
            </w:r>
          </w:p>
        </w:tc>
        <w:tc>
          <w:tcPr>
            <w:tcW w:w="841" w:type="pct"/>
            <w:noWrap/>
          </w:tcPr>
          <w:p w14:paraId="183E8A10" w14:textId="77777777" w:rsidR="009049DF" w:rsidRPr="00822382" w:rsidRDefault="009049DF" w:rsidP="0026074C">
            <w:pPr>
              <w:jc w:val="center"/>
              <w:rPr>
                <w:rFonts w:cs="Arial"/>
                <w:sz w:val="20"/>
                <w:lang w:eastAsia="en-GB"/>
              </w:rPr>
            </w:pPr>
            <w:r>
              <w:rPr>
                <w:rFonts w:cs="Arial"/>
                <w:sz w:val="20"/>
                <w:lang w:eastAsia="en-GB"/>
              </w:rPr>
              <w:t>£1124.80</w:t>
            </w:r>
          </w:p>
        </w:tc>
      </w:tr>
      <w:tr w:rsidR="009049DF" w:rsidRPr="00822382" w14:paraId="2F4A0165" w14:textId="77777777" w:rsidTr="007153A3">
        <w:trPr>
          <w:trHeight w:val="300"/>
        </w:trPr>
        <w:tc>
          <w:tcPr>
            <w:tcW w:w="224" w:type="pct"/>
            <w:noWrap/>
          </w:tcPr>
          <w:p w14:paraId="59EA04AC" w14:textId="77777777" w:rsidR="009049DF" w:rsidRPr="00822382" w:rsidRDefault="009049DF" w:rsidP="0026074C">
            <w:pPr>
              <w:jc w:val="center"/>
              <w:rPr>
                <w:rFonts w:cs="Arial"/>
                <w:sz w:val="20"/>
                <w:lang w:eastAsia="en-GB"/>
              </w:rPr>
            </w:pPr>
            <w:r>
              <w:rPr>
                <w:rFonts w:cs="Arial"/>
                <w:sz w:val="20"/>
                <w:lang w:eastAsia="en-GB"/>
              </w:rPr>
              <w:t>54</w:t>
            </w:r>
          </w:p>
        </w:tc>
        <w:tc>
          <w:tcPr>
            <w:tcW w:w="2508" w:type="pct"/>
            <w:noWrap/>
          </w:tcPr>
          <w:p w14:paraId="01C22004" w14:textId="77777777" w:rsidR="009049DF" w:rsidRPr="00822382" w:rsidRDefault="009049DF" w:rsidP="0026074C">
            <w:pPr>
              <w:tabs>
                <w:tab w:val="left" w:pos="1588"/>
              </w:tabs>
              <w:jc w:val="center"/>
              <w:rPr>
                <w:rFonts w:cs="Arial"/>
                <w:sz w:val="20"/>
                <w:lang w:eastAsia="en-GB"/>
              </w:rPr>
            </w:pPr>
            <w:r w:rsidRPr="00C5551F">
              <w:rPr>
                <w:rFonts w:cs="Arial"/>
                <w:sz w:val="20"/>
                <w:lang w:eastAsia="en-GB"/>
              </w:rPr>
              <w:t>Whitehill CA</w:t>
            </w:r>
          </w:p>
        </w:tc>
        <w:tc>
          <w:tcPr>
            <w:tcW w:w="685" w:type="pct"/>
            <w:noWrap/>
          </w:tcPr>
          <w:p w14:paraId="0F52F1A7" w14:textId="77777777" w:rsidR="009049DF" w:rsidRPr="00822382" w:rsidRDefault="009049DF" w:rsidP="0026074C">
            <w:pPr>
              <w:jc w:val="center"/>
              <w:rPr>
                <w:rFonts w:cs="Arial"/>
                <w:sz w:val="20"/>
                <w:lang w:eastAsia="en-GB"/>
              </w:rPr>
            </w:pPr>
            <w:r w:rsidRPr="005B3B96">
              <w:rPr>
                <w:rFonts w:cs="Arial"/>
                <w:sz w:val="20"/>
                <w:lang w:eastAsia="en-GB"/>
              </w:rPr>
              <w:t>65.78%</w:t>
            </w:r>
          </w:p>
        </w:tc>
        <w:tc>
          <w:tcPr>
            <w:tcW w:w="741" w:type="pct"/>
            <w:noWrap/>
          </w:tcPr>
          <w:p w14:paraId="7C0D4FFC" w14:textId="77777777" w:rsidR="009049DF" w:rsidRPr="00822382" w:rsidRDefault="009049DF" w:rsidP="0026074C">
            <w:pPr>
              <w:jc w:val="center"/>
              <w:rPr>
                <w:rFonts w:cs="Arial"/>
                <w:sz w:val="20"/>
                <w:lang w:eastAsia="en-GB"/>
              </w:rPr>
            </w:pPr>
            <w:r>
              <w:rPr>
                <w:rFonts w:cs="Arial"/>
                <w:sz w:val="20"/>
                <w:lang w:eastAsia="en-GB"/>
              </w:rPr>
              <w:t>£2000</w:t>
            </w:r>
          </w:p>
        </w:tc>
        <w:tc>
          <w:tcPr>
            <w:tcW w:w="841" w:type="pct"/>
            <w:noWrap/>
          </w:tcPr>
          <w:p w14:paraId="25C26FDC" w14:textId="77777777" w:rsidR="009049DF" w:rsidRPr="00822382" w:rsidRDefault="009049DF" w:rsidP="0026074C">
            <w:pPr>
              <w:jc w:val="center"/>
              <w:rPr>
                <w:rFonts w:cs="Arial"/>
                <w:sz w:val="20"/>
                <w:lang w:eastAsia="en-GB"/>
              </w:rPr>
            </w:pPr>
            <w:r>
              <w:rPr>
                <w:rFonts w:cs="Arial"/>
                <w:sz w:val="20"/>
                <w:lang w:eastAsia="en-GB"/>
              </w:rPr>
              <w:t>£1600</w:t>
            </w:r>
          </w:p>
        </w:tc>
      </w:tr>
      <w:tr w:rsidR="009049DF" w:rsidRPr="004421D7" w14:paraId="16FBC663" w14:textId="77777777" w:rsidTr="007153A3">
        <w:trPr>
          <w:trHeight w:val="315"/>
        </w:trPr>
        <w:tc>
          <w:tcPr>
            <w:tcW w:w="224" w:type="pct"/>
            <w:noWrap/>
          </w:tcPr>
          <w:p w14:paraId="45245B8E" w14:textId="77777777" w:rsidR="009049DF" w:rsidRPr="004421D7" w:rsidRDefault="009049DF" w:rsidP="0026074C">
            <w:pPr>
              <w:rPr>
                <w:sz w:val="20"/>
              </w:rPr>
            </w:pPr>
          </w:p>
        </w:tc>
        <w:tc>
          <w:tcPr>
            <w:tcW w:w="2508" w:type="pct"/>
            <w:noWrap/>
          </w:tcPr>
          <w:p w14:paraId="1ED92497" w14:textId="77777777" w:rsidR="009049DF" w:rsidRPr="004421D7" w:rsidRDefault="009049DF" w:rsidP="0026074C">
            <w:pPr>
              <w:rPr>
                <w:sz w:val="20"/>
              </w:rPr>
            </w:pPr>
          </w:p>
        </w:tc>
        <w:tc>
          <w:tcPr>
            <w:tcW w:w="685" w:type="pct"/>
            <w:noWrap/>
          </w:tcPr>
          <w:p w14:paraId="0B5D6BB5" w14:textId="77777777" w:rsidR="009049DF" w:rsidRPr="004421D7" w:rsidRDefault="009049DF" w:rsidP="0026074C">
            <w:pPr>
              <w:rPr>
                <w:sz w:val="20"/>
              </w:rPr>
            </w:pPr>
          </w:p>
        </w:tc>
        <w:tc>
          <w:tcPr>
            <w:tcW w:w="741" w:type="pct"/>
            <w:noWrap/>
          </w:tcPr>
          <w:p w14:paraId="19F9B0BC" w14:textId="77777777" w:rsidR="009049DF" w:rsidRPr="008A547C" w:rsidRDefault="009049DF" w:rsidP="0026074C">
            <w:pPr>
              <w:rPr>
                <w:b/>
                <w:sz w:val="20"/>
              </w:rPr>
            </w:pPr>
            <w:r>
              <w:rPr>
                <w:b/>
                <w:sz w:val="20"/>
              </w:rPr>
              <w:t>Total:</w:t>
            </w:r>
          </w:p>
        </w:tc>
        <w:tc>
          <w:tcPr>
            <w:tcW w:w="841" w:type="pct"/>
            <w:shd w:val="clear" w:color="auto" w:fill="FFC000"/>
            <w:noWrap/>
          </w:tcPr>
          <w:p w14:paraId="1AFDD5B2" w14:textId="77777777" w:rsidR="009049DF" w:rsidRPr="004421D7" w:rsidRDefault="009049DF" w:rsidP="0026074C">
            <w:pPr>
              <w:rPr>
                <w:b/>
                <w:bCs/>
                <w:sz w:val="20"/>
              </w:rPr>
            </w:pPr>
            <w:r>
              <w:rPr>
                <w:b/>
                <w:bCs/>
                <w:sz w:val="20"/>
              </w:rPr>
              <w:t>£75,314.16</w:t>
            </w:r>
          </w:p>
        </w:tc>
      </w:tr>
    </w:tbl>
    <w:p w14:paraId="5756D01C" w14:textId="77777777" w:rsidR="00295D54" w:rsidRDefault="00295D54" w:rsidP="0026074C">
      <w:pPr>
        <w:spacing w:after="0"/>
        <w:rPr>
          <w:b/>
        </w:rPr>
      </w:pPr>
    </w:p>
    <w:p w14:paraId="63A50508" w14:textId="6E79F271" w:rsidR="009049DF" w:rsidRDefault="009049DF" w:rsidP="0026074C">
      <w:pPr>
        <w:spacing w:after="0"/>
        <w:rPr>
          <w:b/>
        </w:rPr>
      </w:pPr>
      <w:r>
        <w:rPr>
          <w:b/>
        </w:rPr>
        <w:t>Table 2 Unsuccessful Running Cost Applicants:</w:t>
      </w:r>
    </w:p>
    <w:p w14:paraId="52814C38" w14:textId="77777777" w:rsidR="009049DF" w:rsidRDefault="009049DF" w:rsidP="0026074C">
      <w:pPr>
        <w:spacing w:after="0"/>
      </w:pPr>
    </w:p>
    <w:tbl>
      <w:tblPr>
        <w:tblStyle w:val="TableGrid"/>
        <w:tblW w:w="9782" w:type="dxa"/>
        <w:tblInd w:w="-289" w:type="dxa"/>
        <w:tblLook w:val="04A0" w:firstRow="1" w:lastRow="0" w:firstColumn="1" w:lastColumn="0" w:noHBand="0" w:noVBand="1"/>
      </w:tblPr>
      <w:tblGrid>
        <w:gridCol w:w="439"/>
        <w:gridCol w:w="3771"/>
        <w:gridCol w:w="895"/>
        <w:gridCol w:w="4677"/>
      </w:tblGrid>
      <w:tr w:rsidR="009049DF" w14:paraId="1889306D" w14:textId="77777777" w:rsidTr="007153A3">
        <w:tc>
          <w:tcPr>
            <w:tcW w:w="439" w:type="dxa"/>
            <w:shd w:val="clear" w:color="auto" w:fill="FFC000"/>
          </w:tcPr>
          <w:p w14:paraId="4555ED24" w14:textId="77777777" w:rsidR="009049DF" w:rsidRDefault="009049DF" w:rsidP="0026074C">
            <w:pPr>
              <w:jc w:val="both"/>
            </w:pPr>
          </w:p>
        </w:tc>
        <w:tc>
          <w:tcPr>
            <w:tcW w:w="3771" w:type="dxa"/>
            <w:shd w:val="clear" w:color="auto" w:fill="FFC000"/>
          </w:tcPr>
          <w:p w14:paraId="0C774E08" w14:textId="77777777" w:rsidR="009049DF" w:rsidRPr="00060B28" w:rsidRDefault="009049DF" w:rsidP="0026074C">
            <w:pPr>
              <w:jc w:val="center"/>
              <w:rPr>
                <w:b/>
                <w:sz w:val="20"/>
              </w:rPr>
            </w:pPr>
            <w:r w:rsidRPr="00060B28">
              <w:rPr>
                <w:b/>
                <w:sz w:val="20"/>
              </w:rPr>
              <w:t>Name of Group</w:t>
            </w:r>
          </w:p>
        </w:tc>
        <w:tc>
          <w:tcPr>
            <w:tcW w:w="895" w:type="dxa"/>
            <w:shd w:val="clear" w:color="auto" w:fill="FFC000"/>
          </w:tcPr>
          <w:p w14:paraId="57F9351D" w14:textId="77777777" w:rsidR="009049DF" w:rsidRPr="00060B28" w:rsidRDefault="009049DF" w:rsidP="0026074C">
            <w:pPr>
              <w:jc w:val="center"/>
              <w:rPr>
                <w:b/>
                <w:sz w:val="20"/>
              </w:rPr>
            </w:pPr>
            <w:r w:rsidRPr="00060B28">
              <w:rPr>
                <w:b/>
                <w:sz w:val="20"/>
              </w:rPr>
              <w:t>Score</w:t>
            </w:r>
          </w:p>
        </w:tc>
        <w:tc>
          <w:tcPr>
            <w:tcW w:w="4677" w:type="dxa"/>
            <w:shd w:val="clear" w:color="auto" w:fill="FFC000"/>
          </w:tcPr>
          <w:p w14:paraId="0E7779D2" w14:textId="77777777" w:rsidR="009049DF" w:rsidRPr="00060B28" w:rsidRDefault="009049DF" w:rsidP="0026074C">
            <w:pPr>
              <w:jc w:val="center"/>
              <w:rPr>
                <w:b/>
                <w:sz w:val="20"/>
              </w:rPr>
            </w:pPr>
            <w:r w:rsidRPr="00060B28">
              <w:rPr>
                <w:b/>
                <w:sz w:val="20"/>
              </w:rPr>
              <w:t>Reason for Unsuccessful Application</w:t>
            </w:r>
          </w:p>
        </w:tc>
      </w:tr>
      <w:tr w:rsidR="009049DF" w14:paraId="6D13D9E7" w14:textId="77777777" w:rsidTr="007153A3">
        <w:tc>
          <w:tcPr>
            <w:tcW w:w="439" w:type="dxa"/>
          </w:tcPr>
          <w:p w14:paraId="621395D8" w14:textId="77777777" w:rsidR="009049DF" w:rsidRDefault="009049DF" w:rsidP="0026074C">
            <w:pPr>
              <w:jc w:val="both"/>
              <w:rPr>
                <w:sz w:val="20"/>
              </w:rPr>
            </w:pPr>
            <w:r>
              <w:rPr>
                <w:sz w:val="20"/>
              </w:rPr>
              <w:t>1</w:t>
            </w:r>
          </w:p>
        </w:tc>
        <w:tc>
          <w:tcPr>
            <w:tcW w:w="3771" w:type="dxa"/>
          </w:tcPr>
          <w:p w14:paraId="24686DEA" w14:textId="77777777" w:rsidR="009049DF" w:rsidRDefault="009049DF" w:rsidP="0026074C">
            <w:pPr>
              <w:jc w:val="both"/>
              <w:rPr>
                <w:sz w:val="20"/>
              </w:rPr>
            </w:pPr>
            <w:r w:rsidRPr="008C4C33">
              <w:rPr>
                <w:sz w:val="20"/>
              </w:rPr>
              <w:t>Ballygowan</w:t>
            </w:r>
            <w:r>
              <w:rPr>
                <w:sz w:val="20"/>
              </w:rPr>
              <w:t xml:space="preserve"> </w:t>
            </w:r>
            <w:r w:rsidRPr="008C4C33">
              <w:rPr>
                <w:sz w:val="20"/>
              </w:rPr>
              <w:t>District Community Ass</w:t>
            </w:r>
          </w:p>
        </w:tc>
        <w:tc>
          <w:tcPr>
            <w:tcW w:w="895" w:type="dxa"/>
          </w:tcPr>
          <w:p w14:paraId="554D79CE" w14:textId="77777777" w:rsidR="009049DF" w:rsidRDefault="009049DF" w:rsidP="0026074C">
            <w:pPr>
              <w:jc w:val="center"/>
              <w:rPr>
                <w:sz w:val="20"/>
              </w:rPr>
            </w:pPr>
            <w:r>
              <w:rPr>
                <w:sz w:val="20"/>
              </w:rPr>
              <w:t>40.04%</w:t>
            </w:r>
          </w:p>
        </w:tc>
        <w:tc>
          <w:tcPr>
            <w:tcW w:w="4677" w:type="dxa"/>
          </w:tcPr>
          <w:p w14:paraId="1846BED6" w14:textId="77777777" w:rsidR="009049DF" w:rsidRDefault="009049DF" w:rsidP="0026074C">
            <w:pPr>
              <w:jc w:val="center"/>
              <w:rPr>
                <w:sz w:val="20"/>
              </w:rPr>
            </w:pPr>
            <w:r>
              <w:rPr>
                <w:sz w:val="20"/>
              </w:rPr>
              <w:t>Failed to reach pass mark</w:t>
            </w:r>
          </w:p>
        </w:tc>
      </w:tr>
      <w:tr w:rsidR="009049DF" w14:paraId="2EE011EB" w14:textId="77777777" w:rsidTr="007153A3">
        <w:tc>
          <w:tcPr>
            <w:tcW w:w="439" w:type="dxa"/>
          </w:tcPr>
          <w:p w14:paraId="2D9B5BAB" w14:textId="77777777" w:rsidR="009049DF" w:rsidRDefault="009049DF" w:rsidP="0026074C">
            <w:pPr>
              <w:jc w:val="both"/>
              <w:rPr>
                <w:sz w:val="20"/>
              </w:rPr>
            </w:pPr>
            <w:r>
              <w:rPr>
                <w:sz w:val="20"/>
              </w:rPr>
              <w:t>2</w:t>
            </w:r>
          </w:p>
        </w:tc>
        <w:tc>
          <w:tcPr>
            <w:tcW w:w="3771" w:type="dxa"/>
          </w:tcPr>
          <w:p w14:paraId="3C188690" w14:textId="77777777" w:rsidR="009049DF" w:rsidRPr="008C4C33" w:rsidRDefault="009049DF" w:rsidP="0026074C">
            <w:pPr>
              <w:jc w:val="both"/>
              <w:rPr>
                <w:sz w:val="20"/>
              </w:rPr>
            </w:pPr>
            <w:r w:rsidRPr="008C4C33">
              <w:rPr>
                <w:sz w:val="20"/>
              </w:rPr>
              <w:t>Ballygowan Presbyterian Church - Youth</w:t>
            </w:r>
          </w:p>
        </w:tc>
        <w:tc>
          <w:tcPr>
            <w:tcW w:w="895" w:type="dxa"/>
          </w:tcPr>
          <w:p w14:paraId="13EF1B2E" w14:textId="77777777" w:rsidR="009049DF" w:rsidRDefault="009049DF" w:rsidP="0026074C">
            <w:pPr>
              <w:jc w:val="center"/>
              <w:rPr>
                <w:sz w:val="20"/>
              </w:rPr>
            </w:pPr>
            <w:r>
              <w:rPr>
                <w:sz w:val="20"/>
              </w:rPr>
              <w:t>37.18%</w:t>
            </w:r>
          </w:p>
        </w:tc>
        <w:tc>
          <w:tcPr>
            <w:tcW w:w="4677" w:type="dxa"/>
          </w:tcPr>
          <w:p w14:paraId="56F27785" w14:textId="77777777" w:rsidR="009049DF" w:rsidRDefault="009049DF" w:rsidP="0026074C">
            <w:pPr>
              <w:jc w:val="center"/>
              <w:rPr>
                <w:sz w:val="20"/>
              </w:rPr>
            </w:pPr>
            <w:r>
              <w:rPr>
                <w:sz w:val="20"/>
              </w:rPr>
              <w:t>Failed to reach pass mark</w:t>
            </w:r>
          </w:p>
        </w:tc>
      </w:tr>
      <w:tr w:rsidR="009049DF" w14:paraId="48F1BD9B" w14:textId="77777777" w:rsidTr="007153A3">
        <w:tc>
          <w:tcPr>
            <w:tcW w:w="439" w:type="dxa"/>
          </w:tcPr>
          <w:p w14:paraId="651C2DB9" w14:textId="77777777" w:rsidR="009049DF" w:rsidRDefault="009049DF" w:rsidP="0026074C">
            <w:pPr>
              <w:jc w:val="both"/>
              <w:rPr>
                <w:sz w:val="20"/>
              </w:rPr>
            </w:pPr>
            <w:r>
              <w:rPr>
                <w:sz w:val="20"/>
              </w:rPr>
              <w:t>3</w:t>
            </w:r>
          </w:p>
        </w:tc>
        <w:tc>
          <w:tcPr>
            <w:tcW w:w="3771" w:type="dxa"/>
          </w:tcPr>
          <w:p w14:paraId="05130BBF" w14:textId="77777777" w:rsidR="009049DF" w:rsidRPr="008C4C33" w:rsidRDefault="009049DF" w:rsidP="0026074C">
            <w:pPr>
              <w:jc w:val="both"/>
              <w:rPr>
                <w:sz w:val="20"/>
              </w:rPr>
            </w:pPr>
            <w:r w:rsidRPr="008C4C33">
              <w:rPr>
                <w:sz w:val="20"/>
              </w:rPr>
              <w:t>Bangor and North Down Samaritans</w:t>
            </w:r>
          </w:p>
        </w:tc>
        <w:tc>
          <w:tcPr>
            <w:tcW w:w="895" w:type="dxa"/>
          </w:tcPr>
          <w:p w14:paraId="46B64354" w14:textId="77777777" w:rsidR="009049DF" w:rsidRDefault="009049DF" w:rsidP="0026074C">
            <w:pPr>
              <w:jc w:val="center"/>
              <w:rPr>
                <w:sz w:val="20"/>
              </w:rPr>
            </w:pPr>
            <w:r>
              <w:rPr>
                <w:sz w:val="20"/>
              </w:rPr>
              <w:t>31.46%</w:t>
            </w:r>
          </w:p>
        </w:tc>
        <w:tc>
          <w:tcPr>
            <w:tcW w:w="4677" w:type="dxa"/>
          </w:tcPr>
          <w:p w14:paraId="5941B60C" w14:textId="77777777" w:rsidR="009049DF" w:rsidRDefault="009049DF" w:rsidP="0026074C">
            <w:pPr>
              <w:jc w:val="center"/>
              <w:rPr>
                <w:sz w:val="20"/>
              </w:rPr>
            </w:pPr>
            <w:r>
              <w:rPr>
                <w:sz w:val="20"/>
              </w:rPr>
              <w:t>Failed to reach pass mark</w:t>
            </w:r>
          </w:p>
        </w:tc>
      </w:tr>
      <w:tr w:rsidR="009049DF" w14:paraId="4A0D7658" w14:textId="77777777" w:rsidTr="007153A3">
        <w:tc>
          <w:tcPr>
            <w:tcW w:w="439" w:type="dxa"/>
          </w:tcPr>
          <w:p w14:paraId="7D03B594" w14:textId="77777777" w:rsidR="009049DF" w:rsidRDefault="009049DF" w:rsidP="0026074C">
            <w:pPr>
              <w:jc w:val="both"/>
              <w:rPr>
                <w:sz w:val="20"/>
              </w:rPr>
            </w:pPr>
            <w:r>
              <w:rPr>
                <w:sz w:val="20"/>
              </w:rPr>
              <w:t>4</w:t>
            </w:r>
          </w:p>
        </w:tc>
        <w:tc>
          <w:tcPr>
            <w:tcW w:w="3771" w:type="dxa"/>
          </w:tcPr>
          <w:p w14:paraId="1259D98B" w14:textId="77777777" w:rsidR="009049DF" w:rsidRPr="008C4C33" w:rsidRDefault="009049DF" w:rsidP="0026074C">
            <w:pPr>
              <w:jc w:val="both"/>
              <w:rPr>
                <w:sz w:val="20"/>
              </w:rPr>
            </w:pPr>
            <w:r w:rsidRPr="002F4513">
              <w:rPr>
                <w:sz w:val="20"/>
              </w:rPr>
              <w:t>Clandeboye Nature Rangers</w:t>
            </w:r>
          </w:p>
        </w:tc>
        <w:tc>
          <w:tcPr>
            <w:tcW w:w="895" w:type="dxa"/>
          </w:tcPr>
          <w:p w14:paraId="1BFB56D5" w14:textId="77777777" w:rsidR="009049DF" w:rsidRDefault="009049DF" w:rsidP="0026074C">
            <w:pPr>
              <w:jc w:val="center"/>
              <w:rPr>
                <w:sz w:val="20"/>
              </w:rPr>
            </w:pPr>
            <w:r>
              <w:rPr>
                <w:sz w:val="20"/>
              </w:rPr>
              <w:t>34.32%</w:t>
            </w:r>
          </w:p>
        </w:tc>
        <w:tc>
          <w:tcPr>
            <w:tcW w:w="4677" w:type="dxa"/>
          </w:tcPr>
          <w:p w14:paraId="143ED8BD" w14:textId="77777777" w:rsidR="009049DF" w:rsidRDefault="009049DF" w:rsidP="0026074C">
            <w:pPr>
              <w:jc w:val="center"/>
              <w:rPr>
                <w:sz w:val="20"/>
              </w:rPr>
            </w:pPr>
            <w:r>
              <w:rPr>
                <w:sz w:val="20"/>
              </w:rPr>
              <w:t>Failed to reach pass mark</w:t>
            </w:r>
          </w:p>
        </w:tc>
      </w:tr>
      <w:tr w:rsidR="009049DF" w14:paraId="0B74ED39" w14:textId="77777777" w:rsidTr="007153A3">
        <w:tc>
          <w:tcPr>
            <w:tcW w:w="439" w:type="dxa"/>
          </w:tcPr>
          <w:p w14:paraId="0181E3D7" w14:textId="77777777" w:rsidR="009049DF" w:rsidRDefault="009049DF" w:rsidP="0026074C">
            <w:pPr>
              <w:jc w:val="both"/>
              <w:rPr>
                <w:sz w:val="20"/>
              </w:rPr>
            </w:pPr>
            <w:r>
              <w:rPr>
                <w:sz w:val="20"/>
              </w:rPr>
              <w:t>5</w:t>
            </w:r>
          </w:p>
        </w:tc>
        <w:tc>
          <w:tcPr>
            <w:tcW w:w="3771" w:type="dxa"/>
          </w:tcPr>
          <w:p w14:paraId="6F0E68B9" w14:textId="77777777" w:rsidR="009049DF" w:rsidRPr="002F4513" w:rsidRDefault="009049DF" w:rsidP="0026074C">
            <w:pPr>
              <w:jc w:val="both"/>
              <w:rPr>
                <w:sz w:val="20"/>
              </w:rPr>
            </w:pPr>
            <w:r w:rsidRPr="002F4513">
              <w:rPr>
                <w:sz w:val="20"/>
              </w:rPr>
              <w:t>Comber Regeneration Community Partnership</w:t>
            </w:r>
          </w:p>
        </w:tc>
        <w:tc>
          <w:tcPr>
            <w:tcW w:w="895" w:type="dxa"/>
          </w:tcPr>
          <w:p w14:paraId="16D47533" w14:textId="77777777" w:rsidR="009049DF" w:rsidRDefault="009049DF" w:rsidP="0026074C">
            <w:pPr>
              <w:jc w:val="center"/>
              <w:rPr>
                <w:sz w:val="20"/>
              </w:rPr>
            </w:pPr>
            <w:r>
              <w:rPr>
                <w:sz w:val="20"/>
              </w:rPr>
              <w:t>34.32</w:t>
            </w:r>
          </w:p>
        </w:tc>
        <w:tc>
          <w:tcPr>
            <w:tcW w:w="4677" w:type="dxa"/>
          </w:tcPr>
          <w:p w14:paraId="6FA0EB6F" w14:textId="77777777" w:rsidR="009049DF" w:rsidRDefault="009049DF" w:rsidP="0026074C">
            <w:pPr>
              <w:jc w:val="center"/>
              <w:rPr>
                <w:sz w:val="20"/>
              </w:rPr>
            </w:pPr>
            <w:r>
              <w:rPr>
                <w:sz w:val="20"/>
              </w:rPr>
              <w:t>Failed to reach pass mark</w:t>
            </w:r>
          </w:p>
        </w:tc>
      </w:tr>
      <w:tr w:rsidR="009049DF" w14:paraId="124EAF58" w14:textId="77777777" w:rsidTr="007153A3">
        <w:tc>
          <w:tcPr>
            <w:tcW w:w="439" w:type="dxa"/>
          </w:tcPr>
          <w:p w14:paraId="1FBD6CC4" w14:textId="77777777" w:rsidR="009049DF" w:rsidRDefault="009049DF" w:rsidP="0026074C">
            <w:pPr>
              <w:jc w:val="both"/>
              <w:rPr>
                <w:sz w:val="20"/>
              </w:rPr>
            </w:pPr>
            <w:r>
              <w:rPr>
                <w:sz w:val="20"/>
              </w:rPr>
              <w:t>6</w:t>
            </w:r>
          </w:p>
        </w:tc>
        <w:tc>
          <w:tcPr>
            <w:tcW w:w="3771" w:type="dxa"/>
          </w:tcPr>
          <w:p w14:paraId="41025280" w14:textId="77777777" w:rsidR="009049DF" w:rsidRPr="002F4513" w:rsidRDefault="009049DF" w:rsidP="0026074C">
            <w:pPr>
              <w:jc w:val="both"/>
              <w:rPr>
                <w:sz w:val="20"/>
              </w:rPr>
            </w:pPr>
            <w:r>
              <w:rPr>
                <w:sz w:val="20"/>
              </w:rPr>
              <w:t>Decorum NI</w:t>
            </w:r>
          </w:p>
        </w:tc>
        <w:tc>
          <w:tcPr>
            <w:tcW w:w="895" w:type="dxa"/>
          </w:tcPr>
          <w:p w14:paraId="1123D44A" w14:textId="77777777" w:rsidR="009049DF" w:rsidRDefault="009049DF" w:rsidP="0026074C">
            <w:pPr>
              <w:jc w:val="center"/>
              <w:rPr>
                <w:sz w:val="20"/>
              </w:rPr>
            </w:pPr>
            <w:r>
              <w:rPr>
                <w:sz w:val="20"/>
              </w:rPr>
              <w:t>28.60%</w:t>
            </w:r>
          </w:p>
        </w:tc>
        <w:tc>
          <w:tcPr>
            <w:tcW w:w="4677" w:type="dxa"/>
          </w:tcPr>
          <w:p w14:paraId="2693E1EB" w14:textId="77777777" w:rsidR="009049DF" w:rsidRDefault="009049DF" w:rsidP="0026074C">
            <w:pPr>
              <w:jc w:val="center"/>
              <w:rPr>
                <w:sz w:val="20"/>
              </w:rPr>
            </w:pPr>
            <w:r>
              <w:rPr>
                <w:sz w:val="20"/>
              </w:rPr>
              <w:t>Failed to reach pass mark</w:t>
            </w:r>
          </w:p>
        </w:tc>
      </w:tr>
      <w:tr w:rsidR="009049DF" w14:paraId="7827416E" w14:textId="77777777" w:rsidTr="007153A3">
        <w:tc>
          <w:tcPr>
            <w:tcW w:w="439" w:type="dxa"/>
          </w:tcPr>
          <w:p w14:paraId="6FA97492" w14:textId="77777777" w:rsidR="009049DF" w:rsidRDefault="009049DF" w:rsidP="0026074C">
            <w:pPr>
              <w:jc w:val="both"/>
              <w:rPr>
                <w:sz w:val="20"/>
              </w:rPr>
            </w:pPr>
            <w:r>
              <w:rPr>
                <w:sz w:val="20"/>
              </w:rPr>
              <w:t>7</w:t>
            </w:r>
          </w:p>
        </w:tc>
        <w:tc>
          <w:tcPr>
            <w:tcW w:w="3771" w:type="dxa"/>
          </w:tcPr>
          <w:p w14:paraId="52E9E851" w14:textId="77777777" w:rsidR="009049DF" w:rsidRDefault="009049DF" w:rsidP="0026074C">
            <w:pPr>
              <w:jc w:val="both"/>
              <w:rPr>
                <w:sz w:val="20"/>
              </w:rPr>
            </w:pPr>
            <w:r w:rsidRPr="002F4513">
              <w:rPr>
                <w:sz w:val="20"/>
              </w:rPr>
              <w:t>Donaghadee Heritage Preservation Company</w:t>
            </w:r>
          </w:p>
        </w:tc>
        <w:tc>
          <w:tcPr>
            <w:tcW w:w="895" w:type="dxa"/>
          </w:tcPr>
          <w:p w14:paraId="72825F30" w14:textId="77777777" w:rsidR="009049DF" w:rsidRDefault="009049DF" w:rsidP="0026074C">
            <w:pPr>
              <w:jc w:val="center"/>
              <w:rPr>
                <w:sz w:val="20"/>
              </w:rPr>
            </w:pPr>
            <w:r>
              <w:rPr>
                <w:sz w:val="20"/>
              </w:rPr>
              <w:t>34.32%</w:t>
            </w:r>
          </w:p>
        </w:tc>
        <w:tc>
          <w:tcPr>
            <w:tcW w:w="4677" w:type="dxa"/>
          </w:tcPr>
          <w:p w14:paraId="0E8AA6A2" w14:textId="77777777" w:rsidR="009049DF" w:rsidRDefault="009049DF" w:rsidP="0026074C">
            <w:pPr>
              <w:jc w:val="center"/>
              <w:rPr>
                <w:sz w:val="20"/>
              </w:rPr>
            </w:pPr>
            <w:r>
              <w:rPr>
                <w:sz w:val="20"/>
              </w:rPr>
              <w:t>Failed to reach pass mark</w:t>
            </w:r>
          </w:p>
        </w:tc>
      </w:tr>
      <w:tr w:rsidR="009049DF" w14:paraId="71C82FC8" w14:textId="77777777" w:rsidTr="007153A3">
        <w:tc>
          <w:tcPr>
            <w:tcW w:w="439" w:type="dxa"/>
          </w:tcPr>
          <w:p w14:paraId="15061C17" w14:textId="77777777" w:rsidR="009049DF" w:rsidRDefault="009049DF" w:rsidP="0026074C">
            <w:pPr>
              <w:jc w:val="both"/>
              <w:rPr>
                <w:sz w:val="20"/>
              </w:rPr>
            </w:pPr>
            <w:r>
              <w:rPr>
                <w:sz w:val="20"/>
              </w:rPr>
              <w:t>8</w:t>
            </w:r>
          </w:p>
        </w:tc>
        <w:tc>
          <w:tcPr>
            <w:tcW w:w="3771" w:type="dxa"/>
          </w:tcPr>
          <w:p w14:paraId="26704D0A" w14:textId="77777777" w:rsidR="009049DF" w:rsidRPr="002F4513" w:rsidRDefault="009049DF" w:rsidP="0026074C">
            <w:pPr>
              <w:jc w:val="both"/>
              <w:rPr>
                <w:sz w:val="20"/>
              </w:rPr>
            </w:pPr>
            <w:r w:rsidRPr="000D6338">
              <w:rPr>
                <w:sz w:val="20"/>
              </w:rPr>
              <w:t>Greyabbey Village Hall Mgt Cttee</w:t>
            </w:r>
          </w:p>
        </w:tc>
        <w:tc>
          <w:tcPr>
            <w:tcW w:w="895" w:type="dxa"/>
          </w:tcPr>
          <w:p w14:paraId="3D483254" w14:textId="77777777" w:rsidR="009049DF" w:rsidRDefault="009049DF" w:rsidP="0026074C">
            <w:pPr>
              <w:jc w:val="center"/>
              <w:rPr>
                <w:sz w:val="20"/>
              </w:rPr>
            </w:pPr>
            <w:r>
              <w:rPr>
                <w:sz w:val="20"/>
              </w:rPr>
              <w:t>25.74%</w:t>
            </w:r>
          </w:p>
        </w:tc>
        <w:tc>
          <w:tcPr>
            <w:tcW w:w="4677" w:type="dxa"/>
          </w:tcPr>
          <w:p w14:paraId="15BF951D" w14:textId="77777777" w:rsidR="009049DF" w:rsidRDefault="009049DF" w:rsidP="0026074C">
            <w:pPr>
              <w:jc w:val="center"/>
              <w:rPr>
                <w:sz w:val="20"/>
              </w:rPr>
            </w:pPr>
            <w:r>
              <w:rPr>
                <w:sz w:val="20"/>
              </w:rPr>
              <w:t>Failed to reach pass mark</w:t>
            </w:r>
          </w:p>
        </w:tc>
      </w:tr>
      <w:tr w:rsidR="009049DF" w14:paraId="09D9D087" w14:textId="77777777" w:rsidTr="007153A3">
        <w:tc>
          <w:tcPr>
            <w:tcW w:w="439" w:type="dxa"/>
          </w:tcPr>
          <w:p w14:paraId="27DDF8FA" w14:textId="77777777" w:rsidR="009049DF" w:rsidRPr="00060B28" w:rsidRDefault="009049DF" w:rsidP="0026074C">
            <w:pPr>
              <w:jc w:val="both"/>
              <w:rPr>
                <w:sz w:val="20"/>
              </w:rPr>
            </w:pPr>
            <w:r>
              <w:rPr>
                <w:sz w:val="20"/>
              </w:rPr>
              <w:t>9</w:t>
            </w:r>
          </w:p>
        </w:tc>
        <w:tc>
          <w:tcPr>
            <w:tcW w:w="3771" w:type="dxa"/>
          </w:tcPr>
          <w:p w14:paraId="09A56943" w14:textId="77777777" w:rsidR="009049DF" w:rsidRPr="00060B28" w:rsidRDefault="009049DF" w:rsidP="0026074C">
            <w:pPr>
              <w:jc w:val="both"/>
              <w:rPr>
                <w:sz w:val="20"/>
              </w:rPr>
            </w:pPr>
            <w:r>
              <w:rPr>
                <w:sz w:val="20"/>
              </w:rPr>
              <w:t xml:space="preserve">Groomsport Guides </w:t>
            </w:r>
          </w:p>
        </w:tc>
        <w:tc>
          <w:tcPr>
            <w:tcW w:w="895" w:type="dxa"/>
          </w:tcPr>
          <w:p w14:paraId="29C3EC09" w14:textId="77777777" w:rsidR="009049DF" w:rsidRPr="00060B28" w:rsidRDefault="009049DF" w:rsidP="0026074C">
            <w:pPr>
              <w:jc w:val="center"/>
              <w:rPr>
                <w:sz w:val="20"/>
              </w:rPr>
            </w:pPr>
            <w:r>
              <w:rPr>
                <w:sz w:val="20"/>
              </w:rPr>
              <w:t>Not scored</w:t>
            </w:r>
          </w:p>
        </w:tc>
        <w:tc>
          <w:tcPr>
            <w:tcW w:w="4677" w:type="dxa"/>
          </w:tcPr>
          <w:p w14:paraId="5C42CDB0" w14:textId="77777777" w:rsidR="009049DF" w:rsidRPr="00060B28" w:rsidRDefault="009049DF" w:rsidP="0026074C">
            <w:pPr>
              <w:jc w:val="center"/>
              <w:rPr>
                <w:sz w:val="20"/>
              </w:rPr>
            </w:pPr>
            <w:r>
              <w:rPr>
                <w:sz w:val="20"/>
              </w:rPr>
              <w:t xml:space="preserve">No supporting documents with application  </w:t>
            </w:r>
          </w:p>
        </w:tc>
      </w:tr>
      <w:tr w:rsidR="009049DF" w14:paraId="2C085D18" w14:textId="77777777" w:rsidTr="007153A3">
        <w:tc>
          <w:tcPr>
            <w:tcW w:w="439" w:type="dxa"/>
          </w:tcPr>
          <w:p w14:paraId="04217AA0" w14:textId="77777777" w:rsidR="009049DF" w:rsidRDefault="009049DF" w:rsidP="0026074C">
            <w:pPr>
              <w:jc w:val="both"/>
              <w:rPr>
                <w:sz w:val="20"/>
              </w:rPr>
            </w:pPr>
            <w:r>
              <w:rPr>
                <w:sz w:val="20"/>
              </w:rPr>
              <w:t>10</w:t>
            </w:r>
          </w:p>
        </w:tc>
        <w:tc>
          <w:tcPr>
            <w:tcW w:w="3771" w:type="dxa"/>
          </w:tcPr>
          <w:p w14:paraId="136A0CB7" w14:textId="77777777" w:rsidR="009049DF" w:rsidRDefault="009049DF" w:rsidP="0026074C">
            <w:pPr>
              <w:jc w:val="both"/>
              <w:rPr>
                <w:sz w:val="20"/>
              </w:rPr>
            </w:pPr>
            <w:r w:rsidRPr="000D6338">
              <w:rPr>
                <w:sz w:val="20"/>
              </w:rPr>
              <w:t>Kilcooley Over 50s Club</w:t>
            </w:r>
          </w:p>
        </w:tc>
        <w:tc>
          <w:tcPr>
            <w:tcW w:w="895" w:type="dxa"/>
          </w:tcPr>
          <w:p w14:paraId="667691FC" w14:textId="77777777" w:rsidR="009049DF" w:rsidRDefault="009049DF" w:rsidP="0026074C">
            <w:pPr>
              <w:jc w:val="center"/>
              <w:rPr>
                <w:sz w:val="20"/>
              </w:rPr>
            </w:pPr>
            <w:r>
              <w:rPr>
                <w:sz w:val="20"/>
              </w:rPr>
              <w:t>37.18%</w:t>
            </w:r>
          </w:p>
        </w:tc>
        <w:tc>
          <w:tcPr>
            <w:tcW w:w="4677" w:type="dxa"/>
          </w:tcPr>
          <w:p w14:paraId="6DCB51A7" w14:textId="77777777" w:rsidR="009049DF" w:rsidRDefault="009049DF" w:rsidP="0026074C">
            <w:pPr>
              <w:jc w:val="center"/>
              <w:rPr>
                <w:sz w:val="20"/>
              </w:rPr>
            </w:pPr>
            <w:r>
              <w:rPr>
                <w:sz w:val="20"/>
              </w:rPr>
              <w:t>Failed to reach pass mark</w:t>
            </w:r>
          </w:p>
        </w:tc>
      </w:tr>
      <w:tr w:rsidR="009049DF" w14:paraId="440A6DBB" w14:textId="77777777" w:rsidTr="007153A3">
        <w:tc>
          <w:tcPr>
            <w:tcW w:w="439" w:type="dxa"/>
          </w:tcPr>
          <w:p w14:paraId="57E82B13" w14:textId="77777777" w:rsidR="009049DF" w:rsidRDefault="009049DF" w:rsidP="0026074C">
            <w:pPr>
              <w:jc w:val="both"/>
              <w:rPr>
                <w:sz w:val="20"/>
              </w:rPr>
            </w:pPr>
            <w:r>
              <w:rPr>
                <w:sz w:val="20"/>
              </w:rPr>
              <w:t>11</w:t>
            </w:r>
          </w:p>
        </w:tc>
        <w:tc>
          <w:tcPr>
            <w:tcW w:w="3771" w:type="dxa"/>
          </w:tcPr>
          <w:p w14:paraId="00C94B14" w14:textId="77777777" w:rsidR="009049DF" w:rsidRPr="000D6338" w:rsidRDefault="009049DF" w:rsidP="0026074C">
            <w:pPr>
              <w:jc w:val="both"/>
              <w:rPr>
                <w:sz w:val="20"/>
              </w:rPr>
            </w:pPr>
            <w:r w:rsidRPr="000D6338">
              <w:rPr>
                <w:sz w:val="20"/>
              </w:rPr>
              <w:t>Millisle Health and Wellbeing</w:t>
            </w:r>
          </w:p>
        </w:tc>
        <w:tc>
          <w:tcPr>
            <w:tcW w:w="895" w:type="dxa"/>
          </w:tcPr>
          <w:p w14:paraId="4551E335" w14:textId="77777777" w:rsidR="009049DF" w:rsidRDefault="009049DF" w:rsidP="0026074C">
            <w:pPr>
              <w:jc w:val="center"/>
              <w:rPr>
                <w:sz w:val="20"/>
              </w:rPr>
            </w:pPr>
            <w:r>
              <w:rPr>
                <w:sz w:val="20"/>
              </w:rPr>
              <w:t>42.90%</w:t>
            </w:r>
          </w:p>
        </w:tc>
        <w:tc>
          <w:tcPr>
            <w:tcW w:w="4677" w:type="dxa"/>
          </w:tcPr>
          <w:p w14:paraId="718630C8" w14:textId="77777777" w:rsidR="009049DF" w:rsidRDefault="009049DF" w:rsidP="0026074C">
            <w:pPr>
              <w:jc w:val="center"/>
              <w:rPr>
                <w:sz w:val="20"/>
              </w:rPr>
            </w:pPr>
            <w:r>
              <w:rPr>
                <w:sz w:val="20"/>
              </w:rPr>
              <w:t>Failed to reach pass mark</w:t>
            </w:r>
          </w:p>
        </w:tc>
      </w:tr>
      <w:tr w:rsidR="009049DF" w14:paraId="03827578" w14:textId="77777777" w:rsidTr="007153A3">
        <w:tc>
          <w:tcPr>
            <w:tcW w:w="439" w:type="dxa"/>
          </w:tcPr>
          <w:p w14:paraId="5F206930" w14:textId="77777777" w:rsidR="009049DF" w:rsidRDefault="009049DF" w:rsidP="0026074C">
            <w:pPr>
              <w:jc w:val="both"/>
              <w:rPr>
                <w:sz w:val="20"/>
              </w:rPr>
            </w:pPr>
            <w:r>
              <w:rPr>
                <w:sz w:val="20"/>
              </w:rPr>
              <w:t>12</w:t>
            </w:r>
          </w:p>
        </w:tc>
        <w:tc>
          <w:tcPr>
            <w:tcW w:w="3771" w:type="dxa"/>
          </w:tcPr>
          <w:p w14:paraId="79703080" w14:textId="77777777" w:rsidR="009049DF" w:rsidRPr="000D6338" w:rsidRDefault="009049DF" w:rsidP="0026074C">
            <w:pPr>
              <w:jc w:val="both"/>
              <w:rPr>
                <w:sz w:val="20"/>
              </w:rPr>
            </w:pPr>
            <w:r w:rsidRPr="000D6338">
              <w:rPr>
                <w:sz w:val="20"/>
              </w:rPr>
              <w:t>North Down Scout Centre</w:t>
            </w:r>
          </w:p>
        </w:tc>
        <w:tc>
          <w:tcPr>
            <w:tcW w:w="895" w:type="dxa"/>
          </w:tcPr>
          <w:p w14:paraId="60018513" w14:textId="77777777" w:rsidR="009049DF" w:rsidRDefault="009049DF" w:rsidP="0026074C">
            <w:pPr>
              <w:jc w:val="center"/>
              <w:rPr>
                <w:sz w:val="20"/>
              </w:rPr>
            </w:pPr>
            <w:r>
              <w:rPr>
                <w:sz w:val="20"/>
              </w:rPr>
              <w:t>34.32%</w:t>
            </w:r>
          </w:p>
        </w:tc>
        <w:tc>
          <w:tcPr>
            <w:tcW w:w="4677" w:type="dxa"/>
          </w:tcPr>
          <w:p w14:paraId="355B1D5E" w14:textId="77777777" w:rsidR="009049DF" w:rsidRDefault="009049DF" w:rsidP="0026074C">
            <w:pPr>
              <w:jc w:val="center"/>
              <w:rPr>
                <w:sz w:val="20"/>
              </w:rPr>
            </w:pPr>
            <w:r>
              <w:rPr>
                <w:sz w:val="20"/>
              </w:rPr>
              <w:t>Failed to reach pass mark</w:t>
            </w:r>
          </w:p>
        </w:tc>
      </w:tr>
      <w:tr w:rsidR="009049DF" w14:paraId="1C2F7AA1" w14:textId="77777777" w:rsidTr="007153A3">
        <w:tc>
          <w:tcPr>
            <w:tcW w:w="439" w:type="dxa"/>
          </w:tcPr>
          <w:p w14:paraId="3EE139A9" w14:textId="77777777" w:rsidR="009049DF" w:rsidRDefault="009049DF" w:rsidP="0026074C">
            <w:pPr>
              <w:jc w:val="both"/>
              <w:rPr>
                <w:sz w:val="20"/>
              </w:rPr>
            </w:pPr>
            <w:r>
              <w:rPr>
                <w:sz w:val="20"/>
              </w:rPr>
              <w:t>13</w:t>
            </w:r>
          </w:p>
        </w:tc>
        <w:tc>
          <w:tcPr>
            <w:tcW w:w="3771" w:type="dxa"/>
          </w:tcPr>
          <w:p w14:paraId="616DE3A8" w14:textId="77777777" w:rsidR="009049DF" w:rsidRPr="000D6338" w:rsidRDefault="009049DF" w:rsidP="0026074C">
            <w:pPr>
              <w:jc w:val="both"/>
              <w:rPr>
                <w:sz w:val="20"/>
              </w:rPr>
            </w:pPr>
            <w:r w:rsidRPr="000D6338">
              <w:rPr>
                <w:sz w:val="20"/>
              </w:rPr>
              <w:t>Peninsula Amateur Theatre Players</w:t>
            </w:r>
          </w:p>
        </w:tc>
        <w:tc>
          <w:tcPr>
            <w:tcW w:w="895" w:type="dxa"/>
          </w:tcPr>
          <w:p w14:paraId="4FC38703" w14:textId="77777777" w:rsidR="009049DF" w:rsidRDefault="009049DF" w:rsidP="0026074C">
            <w:pPr>
              <w:jc w:val="center"/>
              <w:rPr>
                <w:sz w:val="20"/>
              </w:rPr>
            </w:pPr>
            <w:r>
              <w:rPr>
                <w:sz w:val="20"/>
              </w:rPr>
              <w:t>Not scored</w:t>
            </w:r>
          </w:p>
        </w:tc>
        <w:tc>
          <w:tcPr>
            <w:tcW w:w="4677" w:type="dxa"/>
          </w:tcPr>
          <w:p w14:paraId="1B1F55E9" w14:textId="77777777" w:rsidR="009049DF" w:rsidRDefault="009049DF" w:rsidP="0026074C">
            <w:pPr>
              <w:jc w:val="center"/>
              <w:rPr>
                <w:sz w:val="20"/>
              </w:rPr>
            </w:pPr>
            <w:r>
              <w:rPr>
                <w:sz w:val="20"/>
              </w:rPr>
              <w:t xml:space="preserve">Group not eligible- referred to Arts </w:t>
            </w:r>
          </w:p>
        </w:tc>
      </w:tr>
      <w:tr w:rsidR="009049DF" w14:paraId="24C9BA65" w14:textId="77777777" w:rsidTr="007153A3">
        <w:tc>
          <w:tcPr>
            <w:tcW w:w="439" w:type="dxa"/>
          </w:tcPr>
          <w:p w14:paraId="648021B1" w14:textId="77777777" w:rsidR="009049DF" w:rsidRDefault="009049DF" w:rsidP="0026074C">
            <w:pPr>
              <w:jc w:val="both"/>
              <w:rPr>
                <w:sz w:val="20"/>
              </w:rPr>
            </w:pPr>
            <w:r>
              <w:rPr>
                <w:sz w:val="20"/>
              </w:rPr>
              <w:t>14</w:t>
            </w:r>
          </w:p>
        </w:tc>
        <w:tc>
          <w:tcPr>
            <w:tcW w:w="3771" w:type="dxa"/>
          </w:tcPr>
          <w:p w14:paraId="22996DC7" w14:textId="77777777" w:rsidR="009049DF" w:rsidRPr="000D6338" w:rsidRDefault="009049DF" w:rsidP="0026074C">
            <w:pPr>
              <w:jc w:val="both"/>
              <w:rPr>
                <w:sz w:val="20"/>
              </w:rPr>
            </w:pPr>
            <w:r w:rsidRPr="000D6338">
              <w:rPr>
                <w:sz w:val="20"/>
              </w:rPr>
              <w:t>The Play Centre at Manor Court</w:t>
            </w:r>
          </w:p>
        </w:tc>
        <w:tc>
          <w:tcPr>
            <w:tcW w:w="895" w:type="dxa"/>
          </w:tcPr>
          <w:p w14:paraId="73152309" w14:textId="77777777" w:rsidR="009049DF" w:rsidRDefault="009049DF" w:rsidP="0026074C">
            <w:pPr>
              <w:jc w:val="center"/>
              <w:rPr>
                <w:sz w:val="20"/>
              </w:rPr>
            </w:pPr>
            <w:r>
              <w:rPr>
                <w:sz w:val="20"/>
              </w:rPr>
              <w:t>42.90%</w:t>
            </w:r>
          </w:p>
        </w:tc>
        <w:tc>
          <w:tcPr>
            <w:tcW w:w="4677" w:type="dxa"/>
          </w:tcPr>
          <w:p w14:paraId="0CEE15DF" w14:textId="77777777" w:rsidR="009049DF" w:rsidRDefault="009049DF" w:rsidP="0026074C">
            <w:pPr>
              <w:jc w:val="center"/>
              <w:rPr>
                <w:sz w:val="20"/>
              </w:rPr>
            </w:pPr>
            <w:r>
              <w:rPr>
                <w:sz w:val="20"/>
              </w:rPr>
              <w:t>Failed to reach pass mark</w:t>
            </w:r>
          </w:p>
        </w:tc>
      </w:tr>
      <w:tr w:rsidR="009049DF" w14:paraId="3D8E422A" w14:textId="77777777" w:rsidTr="007153A3">
        <w:tc>
          <w:tcPr>
            <w:tcW w:w="439" w:type="dxa"/>
          </w:tcPr>
          <w:p w14:paraId="6A0078E0" w14:textId="77777777" w:rsidR="009049DF" w:rsidRPr="00060B28" w:rsidRDefault="009049DF" w:rsidP="0026074C">
            <w:pPr>
              <w:jc w:val="center"/>
              <w:rPr>
                <w:sz w:val="20"/>
              </w:rPr>
            </w:pPr>
            <w:r>
              <w:rPr>
                <w:sz w:val="20"/>
              </w:rPr>
              <w:t>15</w:t>
            </w:r>
          </w:p>
        </w:tc>
        <w:tc>
          <w:tcPr>
            <w:tcW w:w="3771" w:type="dxa"/>
          </w:tcPr>
          <w:p w14:paraId="2F2A0E74" w14:textId="77777777" w:rsidR="009049DF" w:rsidRPr="00060B28" w:rsidRDefault="009049DF" w:rsidP="0026074C">
            <w:pPr>
              <w:jc w:val="center"/>
              <w:rPr>
                <w:sz w:val="20"/>
              </w:rPr>
            </w:pPr>
            <w:r>
              <w:rPr>
                <w:sz w:val="20"/>
              </w:rPr>
              <w:t xml:space="preserve">Portavogie Coastal Rowing Club </w:t>
            </w:r>
          </w:p>
        </w:tc>
        <w:tc>
          <w:tcPr>
            <w:tcW w:w="895" w:type="dxa"/>
          </w:tcPr>
          <w:p w14:paraId="7B795340" w14:textId="77777777" w:rsidR="009049DF" w:rsidRPr="00060B28" w:rsidRDefault="009049DF" w:rsidP="0026074C">
            <w:pPr>
              <w:jc w:val="center"/>
              <w:rPr>
                <w:sz w:val="20"/>
              </w:rPr>
            </w:pPr>
            <w:r>
              <w:rPr>
                <w:sz w:val="20"/>
              </w:rPr>
              <w:t>Not scored</w:t>
            </w:r>
          </w:p>
        </w:tc>
        <w:tc>
          <w:tcPr>
            <w:tcW w:w="4677" w:type="dxa"/>
          </w:tcPr>
          <w:p w14:paraId="787BB9A7" w14:textId="77777777" w:rsidR="009049DF" w:rsidRPr="00060B28" w:rsidRDefault="009049DF" w:rsidP="0026074C">
            <w:pPr>
              <w:jc w:val="center"/>
              <w:rPr>
                <w:sz w:val="20"/>
              </w:rPr>
            </w:pPr>
            <w:r>
              <w:rPr>
                <w:sz w:val="20"/>
              </w:rPr>
              <w:t xml:space="preserve">Sports club excluded- referred to sports development </w:t>
            </w:r>
          </w:p>
        </w:tc>
      </w:tr>
    </w:tbl>
    <w:p w14:paraId="158D20E6" w14:textId="77777777" w:rsidR="009049DF" w:rsidRDefault="009049DF" w:rsidP="0026074C">
      <w:pPr>
        <w:spacing w:after="0"/>
        <w:rPr>
          <w:b/>
        </w:rPr>
      </w:pPr>
    </w:p>
    <w:p w14:paraId="565D871E" w14:textId="77777777" w:rsidR="00295D54" w:rsidRDefault="00295D54" w:rsidP="0026074C">
      <w:pPr>
        <w:spacing w:after="0"/>
        <w:rPr>
          <w:b/>
        </w:rPr>
      </w:pPr>
    </w:p>
    <w:p w14:paraId="5B4F3AA8" w14:textId="77777777" w:rsidR="004847CC" w:rsidRDefault="004847CC" w:rsidP="0026074C">
      <w:pPr>
        <w:spacing w:after="0"/>
        <w:rPr>
          <w:b/>
        </w:rPr>
      </w:pPr>
    </w:p>
    <w:p w14:paraId="78D859E0" w14:textId="70BE9B0D" w:rsidR="009049DF" w:rsidRDefault="009049DF" w:rsidP="0026074C">
      <w:pPr>
        <w:spacing w:after="0"/>
        <w:rPr>
          <w:b/>
        </w:rPr>
      </w:pPr>
      <w:r>
        <w:rPr>
          <w:b/>
        </w:rPr>
        <w:t xml:space="preserve">Table 3 </w:t>
      </w:r>
      <w:r w:rsidRPr="00AD085F">
        <w:rPr>
          <w:b/>
        </w:rPr>
        <w:t>Project Costs</w:t>
      </w:r>
      <w:r>
        <w:rPr>
          <w:b/>
        </w:rPr>
        <w:t xml:space="preserve"> – Successful Applicants:</w:t>
      </w:r>
    </w:p>
    <w:p w14:paraId="66C1F1F6" w14:textId="77777777" w:rsidR="009049DF" w:rsidRDefault="009049DF" w:rsidP="0026074C">
      <w:pPr>
        <w:spacing w:after="0"/>
      </w:pPr>
    </w:p>
    <w:tbl>
      <w:tblPr>
        <w:tblStyle w:val="TableGrid"/>
        <w:tblW w:w="5425" w:type="pct"/>
        <w:tblInd w:w="-289" w:type="dxa"/>
        <w:tblLayout w:type="fixed"/>
        <w:tblLook w:val="04A0" w:firstRow="1" w:lastRow="0" w:firstColumn="1" w:lastColumn="0" w:noHBand="0" w:noVBand="1"/>
      </w:tblPr>
      <w:tblGrid>
        <w:gridCol w:w="568"/>
        <w:gridCol w:w="2268"/>
        <w:gridCol w:w="1843"/>
        <w:gridCol w:w="1843"/>
        <w:gridCol w:w="992"/>
        <w:gridCol w:w="992"/>
        <w:gridCol w:w="1276"/>
      </w:tblGrid>
      <w:tr w:rsidR="009049DF" w:rsidRPr="00AD085F" w14:paraId="5CD1D64D" w14:textId="77777777" w:rsidTr="007153A3">
        <w:trPr>
          <w:trHeight w:val="834"/>
        </w:trPr>
        <w:tc>
          <w:tcPr>
            <w:tcW w:w="290" w:type="pct"/>
            <w:shd w:val="clear" w:color="auto" w:fill="FFC000"/>
          </w:tcPr>
          <w:p w14:paraId="396C60E8" w14:textId="77777777" w:rsidR="009049DF" w:rsidRDefault="009049DF" w:rsidP="0026074C">
            <w:pPr>
              <w:rPr>
                <w:b/>
                <w:bCs/>
                <w:sz w:val="20"/>
              </w:rPr>
            </w:pPr>
          </w:p>
        </w:tc>
        <w:tc>
          <w:tcPr>
            <w:tcW w:w="1159" w:type="pct"/>
            <w:shd w:val="clear" w:color="auto" w:fill="FFC000"/>
            <w:noWrap/>
          </w:tcPr>
          <w:p w14:paraId="0DCE6566" w14:textId="77777777" w:rsidR="009049DF" w:rsidRPr="00AD085F" w:rsidRDefault="009049DF" w:rsidP="0026074C">
            <w:pPr>
              <w:rPr>
                <w:b/>
                <w:bCs/>
                <w:sz w:val="20"/>
              </w:rPr>
            </w:pPr>
            <w:r>
              <w:rPr>
                <w:b/>
                <w:bCs/>
                <w:sz w:val="20"/>
              </w:rPr>
              <w:t>Name of Group</w:t>
            </w:r>
          </w:p>
        </w:tc>
        <w:tc>
          <w:tcPr>
            <w:tcW w:w="942" w:type="pct"/>
            <w:shd w:val="clear" w:color="auto" w:fill="FFC000"/>
          </w:tcPr>
          <w:p w14:paraId="4214A79C" w14:textId="77777777" w:rsidR="009049DF" w:rsidRPr="00AD085F" w:rsidRDefault="009049DF" w:rsidP="0026074C">
            <w:pPr>
              <w:rPr>
                <w:b/>
                <w:bCs/>
                <w:sz w:val="20"/>
              </w:rPr>
            </w:pPr>
            <w:r>
              <w:rPr>
                <w:b/>
                <w:bCs/>
                <w:sz w:val="20"/>
              </w:rPr>
              <w:t>Name of Project</w:t>
            </w:r>
          </w:p>
        </w:tc>
        <w:tc>
          <w:tcPr>
            <w:tcW w:w="942" w:type="pct"/>
            <w:shd w:val="clear" w:color="auto" w:fill="FFC000"/>
          </w:tcPr>
          <w:p w14:paraId="2D6EF64C" w14:textId="77777777" w:rsidR="009049DF" w:rsidRPr="00AD085F" w:rsidRDefault="009049DF" w:rsidP="0026074C">
            <w:pPr>
              <w:rPr>
                <w:b/>
                <w:bCs/>
                <w:sz w:val="20"/>
              </w:rPr>
            </w:pPr>
            <w:r>
              <w:rPr>
                <w:b/>
                <w:bCs/>
                <w:sz w:val="20"/>
              </w:rPr>
              <w:t>Brief Description</w:t>
            </w:r>
          </w:p>
        </w:tc>
        <w:tc>
          <w:tcPr>
            <w:tcW w:w="507" w:type="pct"/>
            <w:shd w:val="clear" w:color="auto" w:fill="FFC000"/>
          </w:tcPr>
          <w:p w14:paraId="14EB874C" w14:textId="77777777" w:rsidR="009049DF" w:rsidRPr="00AD085F" w:rsidRDefault="009049DF" w:rsidP="0026074C">
            <w:pPr>
              <w:rPr>
                <w:b/>
                <w:bCs/>
                <w:sz w:val="20"/>
              </w:rPr>
            </w:pPr>
            <w:r>
              <w:rPr>
                <w:b/>
                <w:bCs/>
                <w:sz w:val="20"/>
              </w:rPr>
              <w:t>Score</w:t>
            </w:r>
          </w:p>
        </w:tc>
        <w:tc>
          <w:tcPr>
            <w:tcW w:w="507" w:type="pct"/>
            <w:shd w:val="clear" w:color="auto" w:fill="FFC000"/>
          </w:tcPr>
          <w:p w14:paraId="2AB21F3D" w14:textId="77777777" w:rsidR="009049DF" w:rsidRPr="00AD085F" w:rsidRDefault="009049DF" w:rsidP="0026074C">
            <w:pPr>
              <w:rPr>
                <w:b/>
                <w:bCs/>
                <w:sz w:val="20"/>
              </w:rPr>
            </w:pPr>
            <w:r>
              <w:rPr>
                <w:b/>
                <w:bCs/>
                <w:sz w:val="20"/>
              </w:rPr>
              <w:t>Eligible amount</w:t>
            </w:r>
          </w:p>
        </w:tc>
        <w:tc>
          <w:tcPr>
            <w:tcW w:w="652" w:type="pct"/>
            <w:shd w:val="clear" w:color="auto" w:fill="FFC000"/>
          </w:tcPr>
          <w:p w14:paraId="0E653C95" w14:textId="77777777" w:rsidR="009049DF" w:rsidRPr="00AD085F" w:rsidRDefault="009049DF" w:rsidP="0026074C">
            <w:pPr>
              <w:rPr>
                <w:b/>
                <w:bCs/>
                <w:sz w:val="20"/>
              </w:rPr>
            </w:pPr>
            <w:r>
              <w:rPr>
                <w:b/>
                <w:bCs/>
                <w:sz w:val="20"/>
              </w:rPr>
              <w:t>Amount awarded 80%</w:t>
            </w:r>
          </w:p>
        </w:tc>
      </w:tr>
      <w:tr w:rsidR="009049DF" w:rsidRPr="00002DF9" w14:paraId="63E5349B" w14:textId="77777777" w:rsidTr="007153A3">
        <w:trPr>
          <w:trHeight w:val="300"/>
        </w:trPr>
        <w:tc>
          <w:tcPr>
            <w:tcW w:w="290" w:type="pct"/>
          </w:tcPr>
          <w:p w14:paraId="79172E52" w14:textId="77777777" w:rsidR="009049DF" w:rsidRPr="00002DF9" w:rsidRDefault="009049DF" w:rsidP="0026074C">
            <w:pPr>
              <w:rPr>
                <w:rFonts w:cs="Arial"/>
                <w:sz w:val="20"/>
                <w:lang w:eastAsia="en-GB"/>
              </w:rPr>
            </w:pPr>
            <w:r>
              <w:rPr>
                <w:rFonts w:cs="Arial"/>
                <w:sz w:val="20"/>
                <w:lang w:eastAsia="en-GB"/>
              </w:rPr>
              <w:lastRenderedPageBreak/>
              <w:t>1</w:t>
            </w:r>
          </w:p>
        </w:tc>
        <w:tc>
          <w:tcPr>
            <w:tcW w:w="1159" w:type="pct"/>
            <w:noWrap/>
          </w:tcPr>
          <w:p w14:paraId="095904A4" w14:textId="77777777" w:rsidR="009049DF" w:rsidRPr="00002DF9" w:rsidRDefault="009049DF" w:rsidP="0026074C">
            <w:pPr>
              <w:jc w:val="center"/>
              <w:rPr>
                <w:rFonts w:cs="Arial"/>
                <w:sz w:val="20"/>
                <w:lang w:eastAsia="en-GB"/>
              </w:rPr>
            </w:pPr>
            <w:r w:rsidRPr="00C5551F">
              <w:rPr>
                <w:rFonts w:cs="Arial"/>
                <w:sz w:val="20"/>
                <w:lang w:eastAsia="en-GB"/>
              </w:rPr>
              <w:t>1st Newtownards Somme &amp; Historical Society</w:t>
            </w:r>
          </w:p>
        </w:tc>
        <w:tc>
          <w:tcPr>
            <w:tcW w:w="942" w:type="pct"/>
            <w:noWrap/>
          </w:tcPr>
          <w:p w14:paraId="3713BD01" w14:textId="77777777" w:rsidR="009049DF" w:rsidRPr="00002DF9" w:rsidRDefault="009049DF" w:rsidP="0026074C">
            <w:pPr>
              <w:rPr>
                <w:rFonts w:cs="Arial"/>
                <w:sz w:val="20"/>
                <w:lang w:eastAsia="en-GB"/>
              </w:rPr>
            </w:pPr>
            <w:r>
              <w:rPr>
                <w:rFonts w:cs="Arial"/>
                <w:sz w:val="20"/>
                <w:lang w:eastAsia="en-GB"/>
              </w:rPr>
              <w:t>Walking through History 1912-present</w:t>
            </w:r>
          </w:p>
        </w:tc>
        <w:tc>
          <w:tcPr>
            <w:tcW w:w="942" w:type="pct"/>
            <w:noWrap/>
          </w:tcPr>
          <w:p w14:paraId="0B469666" w14:textId="77777777" w:rsidR="009049DF" w:rsidRPr="00002DF9" w:rsidRDefault="009049DF" w:rsidP="0026074C">
            <w:pPr>
              <w:jc w:val="center"/>
              <w:rPr>
                <w:rFonts w:cs="Arial"/>
                <w:sz w:val="20"/>
                <w:lang w:eastAsia="en-GB"/>
              </w:rPr>
            </w:pPr>
            <w:r>
              <w:rPr>
                <w:rFonts w:cs="Arial"/>
                <w:sz w:val="20"/>
                <w:lang w:eastAsia="en-GB"/>
              </w:rPr>
              <w:t>Mural painting project</w:t>
            </w:r>
          </w:p>
        </w:tc>
        <w:tc>
          <w:tcPr>
            <w:tcW w:w="507" w:type="pct"/>
            <w:noWrap/>
          </w:tcPr>
          <w:p w14:paraId="2E048206" w14:textId="77777777" w:rsidR="009049DF" w:rsidRPr="00002DF9" w:rsidRDefault="009049DF" w:rsidP="0026074C">
            <w:pPr>
              <w:jc w:val="center"/>
              <w:rPr>
                <w:rFonts w:cs="Arial"/>
                <w:sz w:val="20"/>
                <w:lang w:eastAsia="en-GB"/>
              </w:rPr>
            </w:pPr>
            <w:r>
              <w:rPr>
                <w:rFonts w:cs="Arial"/>
                <w:sz w:val="20"/>
                <w:lang w:eastAsia="en-GB"/>
              </w:rPr>
              <w:t>48.62%</w:t>
            </w:r>
          </w:p>
        </w:tc>
        <w:tc>
          <w:tcPr>
            <w:tcW w:w="507" w:type="pct"/>
            <w:noWrap/>
          </w:tcPr>
          <w:p w14:paraId="7DFCF824" w14:textId="77777777" w:rsidR="009049DF" w:rsidRPr="00002DF9" w:rsidRDefault="009049DF" w:rsidP="0026074C">
            <w:pPr>
              <w:jc w:val="center"/>
              <w:rPr>
                <w:rFonts w:cs="Arial"/>
                <w:sz w:val="20"/>
                <w:lang w:eastAsia="en-GB"/>
              </w:rPr>
            </w:pPr>
            <w:r>
              <w:rPr>
                <w:rFonts w:cs="Arial"/>
                <w:sz w:val="20"/>
                <w:lang w:eastAsia="en-GB"/>
              </w:rPr>
              <w:t>£1000</w:t>
            </w:r>
          </w:p>
        </w:tc>
        <w:tc>
          <w:tcPr>
            <w:tcW w:w="652" w:type="pct"/>
            <w:noWrap/>
          </w:tcPr>
          <w:p w14:paraId="6CC886B8" w14:textId="77777777" w:rsidR="009049DF" w:rsidRPr="00002DF9" w:rsidRDefault="009049DF" w:rsidP="0026074C">
            <w:pPr>
              <w:jc w:val="center"/>
              <w:rPr>
                <w:rFonts w:cs="Arial"/>
                <w:sz w:val="20"/>
                <w:lang w:eastAsia="en-GB"/>
              </w:rPr>
            </w:pPr>
            <w:r>
              <w:rPr>
                <w:rFonts w:cs="Arial"/>
                <w:sz w:val="20"/>
                <w:lang w:eastAsia="en-GB"/>
              </w:rPr>
              <w:t>£800</w:t>
            </w:r>
          </w:p>
        </w:tc>
      </w:tr>
      <w:tr w:rsidR="009049DF" w:rsidRPr="00002DF9" w14:paraId="40197774" w14:textId="77777777" w:rsidTr="007153A3">
        <w:trPr>
          <w:trHeight w:val="300"/>
        </w:trPr>
        <w:tc>
          <w:tcPr>
            <w:tcW w:w="290" w:type="pct"/>
          </w:tcPr>
          <w:p w14:paraId="6B201092" w14:textId="77777777" w:rsidR="009049DF" w:rsidRPr="00002DF9" w:rsidRDefault="009049DF" w:rsidP="0026074C">
            <w:pPr>
              <w:rPr>
                <w:rFonts w:cs="Arial"/>
                <w:sz w:val="20"/>
                <w:lang w:eastAsia="en-GB"/>
              </w:rPr>
            </w:pPr>
            <w:r>
              <w:rPr>
                <w:rFonts w:cs="Arial"/>
                <w:sz w:val="20"/>
                <w:lang w:eastAsia="en-GB"/>
              </w:rPr>
              <w:t>2</w:t>
            </w:r>
          </w:p>
        </w:tc>
        <w:tc>
          <w:tcPr>
            <w:tcW w:w="1159" w:type="pct"/>
            <w:noWrap/>
          </w:tcPr>
          <w:p w14:paraId="4828B151" w14:textId="77777777" w:rsidR="009049DF" w:rsidRPr="00002DF9" w:rsidRDefault="009049DF" w:rsidP="0026074C">
            <w:pPr>
              <w:jc w:val="center"/>
              <w:rPr>
                <w:rFonts w:cs="Arial"/>
                <w:sz w:val="20"/>
                <w:lang w:eastAsia="en-GB"/>
              </w:rPr>
            </w:pPr>
            <w:r w:rsidRPr="00990CC5">
              <w:rPr>
                <w:rFonts w:cs="Arial"/>
                <w:sz w:val="20"/>
                <w:lang w:eastAsia="en-GB"/>
              </w:rPr>
              <w:t>Ballygowan Presbyterian Church - Youth</w:t>
            </w:r>
          </w:p>
        </w:tc>
        <w:tc>
          <w:tcPr>
            <w:tcW w:w="942" w:type="pct"/>
            <w:noWrap/>
          </w:tcPr>
          <w:p w14:paraId="5C274911" w14:textId="77777777" w:rsidR="009049DF" w:rsidRPr="00002DF9" w:rsidRDefault="009049DF" w:rsidP="0026074C">
            <w:pPr>
              <w:rPr>
                <w:rFonts w:cs="Arial"/>
                <w:sz w:val="20"/>
                <w:lang w:eastAsia="en-GB"/>
              </w:rPr>
            </w:pPr>
            <w:r>
              <w:rPr>
                <w:rFonts w:cs="Arial"/>
                <w:sz w:val="20"/>
                <w:lang w:eastAsia="en-GB"/>
              </w:rPr>
              <w:t>Building Capacity</w:t>
            </w:r>
          </w:p>
        </w:tc>
        <w:tc>
          <w:tcPr>
            <w:tcW w:w="942" w:type="pct"/>
            <w:noWrap/>
          </w:tcPr>
          <w:p w14:paraId="6A2AE671" w14:textId="77777777" w:rsidR="009049DF" w:rsidRPr="00002DF9" w:rsidRDefault="009049DF" w:rsidP="0026074C">
            <w:pPr>
              <w:rPr>
                <w:rFonts w:cs="Arial"/>
                <w:sz w:val="20"/>
                <w:lang w:eastAsia="en-GB"/>
              </w:rPr>
            </w:pPr>
            <w:r>
              <w:rPr>
                <w:rFonts w:cs="Arial"/>
                <w:sz w:val="20"/>
                <w:lang w:eastAsia="en-GB"/>
              </w:rPr>
              <w:t>Equipping young people for future</w:t>
            </w:r>
          </w:p>
        </w:tc>
        <w:tc>
          <w:tcPr>
            <w:tcW w:w="507" w:type="pct"/>
            <w:noWrap/>
          </w:tcPr>
          <w:p w14:paraId="0AD77204" w14:textId="77777777" w:rsidR="009049DF" w:rsidRPr="00002DF9" w:rsidRDefault="009049DF" w:rsidP="0026074C">
            <w:pPr>
              <w:rPr>
                <w:rFonts w:cs="Arial"/>
                <w:sz w:val="20"/>
                <w:lang w:eastAsia="en-GB"/>
              </w:rPr>
            </w:pPr>
            <w:r>
              <w:rPr>
                <w:rFonts w:cs="Arial"/>
                <w:sz w:val="20"/>
                <w:lang w:eastAsia="en-GB"/>
              </w:rPr>
              <w:t>48.62%</w:t>
            </w:r>
          </w:p>
        </w:tc>
        <w:tc>
          <w:tcPr>
            <w:tcW w:w="507" w:type="pct"/>
            <w:noWrap/>
          </w:tcPr>
          <w:p w14:paraId="063DCBB0" w14:textId="77777777" w:rsidR="009049DF" w:rsidRPr="00002DF9" w:rsidRDefault="009049DF" w:rsidP="0026074C">
            <w:pPr>
              <w:jc w:val="center"/>
              <w:rPr>
                <w:rFonts w:cs="Arial"/>
                <w:sz w:val="20"/>
                <w:lang w:eastAsia="en-GB"/>
              </w:rPr>
            </w:pPr>
            <w:r>
              <w:rPr>
                <w:rFonts w:cs="Arial"/>
                <w:sz w:val="20"/>
                <w:lang w:eastAsia="en-GB"/>
              </w:rPr>
              <w:t>£1000</w:t>
            </w:r>
          </w:p>
        </w:tc>
        <w:tc>
          <w:tcPr>
            <w:tcW w:w="652" w:type="pct"/>
            <w:noWrap/>
          </w:tcPr>
          <w:p w14:paraId="0BBBD650" w14:textId="77777777" w:rsidR="009049DF" w:rsidRPr="00002DF9" w:rsidRDefault="009049DF" w:rsidP="0026074C">
            <w:pPr>
              <w:jc w:val="center"/>
              <w:rPr>
                <w:rFonts w:cs="Arial"/>
                <w:sz w:val="20"/>
                <w:lang w:eastAsia="en-GB"/>
              </w:rPr>
            </w:pPr>
            <w:r>
              <w:rPr>
                <w:rFonts w:cs="Arial"/>
                <w:sz w:val="20"/>
                <w:lang w:eastAsia="en-GB"/>
              </w:rPr>
              <w:t>£800</w:t>
            </w:r>
          </w:p>
        </w:tc>
      </w:tr>
      <w:tr w:rsidR="009049DF" w:rsidRPr="00002DF9" w14:paraId="2A768B28" w14:textId="77777777" w:rsidTr="007153A3">
        <w:trPr>
          <w:trHeight w:val="300"/>
        </w:trPr>
        <w:tc>
          <w:tcPr>
            <w:tcW w:w="290" w:type="pct"/>
          </w:tcPr>
          <w:p w14:paraId="2C08866B" w14:textId="77777777" w:rsidR="009049DF" w:rsidRPr="00002DF9" w:rsidRDefault="009049DF" w:rsidP="0026074C">
            <w:pPr>
              <w:rPr>
                <w:rFonts w:cs="Arial"/>
                <w:sz w:val="20"/>
                <w:lang w:eastAsia="en-GB"/>
              </w:rPr>
            </w:pPr>
            <w:r>
              <w:rPr>
                <w:rFonts w:cs="Arial"/>
                <w:sz w:val="20"/>
                <w:lang w:eastAsia="en-GB"/>
              </w:rPr>
              <w:t>3</w:t>
            </w:r>
          </w:p>
        </w:tc>
        <w:tc>
          <w:tcPr>
            <w:tcW w:w="1159" w:type="pct"/>
            <w:noWrap/>
          </w:tcPr>
          <w:p w14:paraId="5E197236" w14:textId="77777777" w:rsidR="009049DF" w:rsidRPr="00002DF9" w:rsidRDefault="009049DF" w:rsidP="0026074C">
            <w:pPr>
              <w:jc w:val="center"/>
              <w:rPr>
                <w:rFonts w:cs="Arial"/>
                <w:sz w:val="20"/>
                <w:lang w:eastAsia="en-GB"/>
              </w:rPr>
            </w:pPr>
            <w:r w:rsidRPr="00E47455">
              <w:rPr>
                <w:rFonts w:cs="Arial"/>
                <w:sz w:val="20"/>
                <w:lang w:eastAsia="en-GB"/>
              </w:rPr>
              <w:t>Ballyhalbert Youth Group</w:t>
            </w:r>
          </w:p>
        </w:tc>
        <w:tc>
          <w:tcPr>
            <w:tcW w:w="942" w:type="pct"/>
            <w:noWrap/>
          </w:tcPr>
          <w:p w14:paraId="113F7C6E" w14:textId="77777777" w:rsidR="009049DF" w:rsidRPr="00002DF9" w:rsidRDefault="009049DF" w:rsidP="0026074C">
            <w:pPr>
              <w:rPr>
                <w:rFonts w:cs="Arial"/>
                <w:sz w:val="20"/>
                <w:lang w:eastAsia="en-GB"/>
              </w:rPr>
            </w:pPr>
            <w:r>
              <w:rPr>
                <w:rFonts w:cs="Arial"/>
                <w:sz w:val="20"/>
                <w:lang w:eastAsia="en-GB"/>
              </w:rPr>
              <w:t>Mental Health in the Community</w:t>
            </w:r>
          </w:p>
        </w:tc>
        <w:tc>
          <w:tcPr>
            <w:tcW w:w="942" w:type="pct"/>
            <w:noWrap/>
          </w:tcPr>
          <w:p w14:paraId="4B953046" w14:textId="77777777" w:rsidR="009049DF" w:rsidRPr="00002DF9" w:rsidRDefault="009049DF" w:rsidP="0026074C">
            <w:pPr>
              <w:rPr>
                <w:rFonts w:cs="Arial"/>
                <w:sz w:val="20"/>
                <w:lang w:eastAsia="en-GB"/>
              </w:rPr>
            </w:pPr>
            <w:r>
              <w:rPr>
                <w:rFonts w:cs="Arial"/>
                <w:sz w:val="20"/>
                <w:lang w:eastAsia="en-GB"/>
              </w:rPr>
              <w:t xml:space="preserve">Improve mental health </w:t>
            </w:r>
          </w:p>
        </w:tc>
        <w:tc>
          <w:tcPr>
            <w:tcW w:w="507" w:type="pct"/>
            <w:noWrap/>
          </w:tcPr>
          <w:p w14:paraId="3569BCA1" w14:textId="77777777" w:rsidR="009049DF" w:rsidRPr="00002DF9" w:rsidRDefault="009049DF" w:rsidP="0026074C">
            <w:pPr>
              <w:jc w:val="center"/>
              <w:rPr>
                <w:rFonts w:cs="Arial"/>
                <w:sz w:val="20"/>
                <w:lang w:eastAsia="en-GB"/>
              </w:rPr>
            </w:pPr>
            <w:r>
              <w:rPr>
                <w:rFonts w:cs="Arial"/>
                <w:sz w:val="20"/>
                <w:lang w:eastAsia="en-GB"/>
              </w:rPr>
              <w:t>48.62%</w:t>
            </w:r>
          </w:p>
        </w:tc>
        <w:tc>
          <w:tcPr>
            <w:tcW w:w="507" w:type="pct"/>
            <w:noWrap/>
          </w:tcPr>
          <w:p w14:paraId="3476461B" w14:textId="77777777" w:rsidR="009049DF" w:rsidRPr="00002DF9" w:rsidRDefault="009049DF" w:rsidP="0026074C">
            <w:pPr>
              <w:jc w:val="center"/>
              <w:rPr>
                <w:rFonts w:cs="Arial"/>
                <w:sz w:val="20"/>
                <w:lang w:eastAsia="en-GB"/>
              </w:rPr>
            </w:pPr>
            <w:r>
              <w:rPr>
                <w:rFonts w:cs="Arial"/>
                <w:sz w:val="20"/>
                <w:lang w:eastAsia="en-GB"/>
              </w:rPr>
              <w:t>£1000</w:t>
            </w:r>
          </w:p>
        </w:tc>
        <w:tc>
          <w:tcPr>
            <w:tcW w:w="652" w:type="pct"/>
            <w:noWrap/>
          </w:tcPr>
          <w:p w14:paraId="386C3694" w14:textId="77777777" w:rsidR="009049DF" w:rsidRPr="00002DF9" w:rsidRDefault="009049DF" w:rsidP="0026074C">
            <w:pPr>
              <w:jc w:val="center"/>
              <w:rPr>
                <w:rFonts w:cs="Arial"/>
                <w:sz w:val="20"/>
                <w:lang w:eastAsia="en-GB"/>
              </w:rPr>
            </w:pPr>
            <w:r>
              <w:rPr>
                <w:rFonts w:cs="Arial"/>
                <w:sz w:val="20"/>
                <w:lang w:eastAsia="en-GB"/>
              </w:rPr>
              <w:t>£800</w:t>
            </w:r>
          </w:p>
        </w:tc>
      </w:tr>
      <w:tr w:rsidR="009049DF" w:rsidRPr="00002DF9" w14:paraId="6C743E29" w14:textId="77777777" w:rsidTr="007153A3">
        <w:trPr>
          <w:trHeight w:val="300"/>
        </w:trPr>
        <w:tc>
          <w:tcPr>
            <w:tcW w:w="290" w:type="pct"/>
          </w:tcPr>
          <w:p w14:paraId="20C54AA2" w14:textId="77777777" w:rsidR="009049DF" w:rsidRPr="00002DF9" w:rsidRDefault="009049DF" w:rsidP="0026074C">
            <w:pPr>
              <w:rPr>
                <w:rFonts w:cs="Arial"/>
                <w:sz w:val="20"/>
                <w:lang w:eastAsia="en-GB"/>
              </w:rPr>
            </w:pPr>
            <w:r>
              <w:rPr>
                <w:rFonts w:cs="Arial"/>
                <w:sz w:val="20"/>
                <w:lang w:eastAsia="en-GB"/>
              </w:rPr>
              <w:t>4</w:t>
            </w:r>
          </w:p>
        </w:tc>
        <w:tc>
          <w:tcPr>
            <w:tcW w:w="1159" w:type="pct"/>
            <w:noWrap/>
          </w:tcPr>
          <w:p w14:paraId="4BCCFF2B" w14:textId="77777777" w:rsidR="009049DF" w:rsidRPr="00002DF9" w:rsidRDefault="009049DF" w:rsidP="0026074C">
            <w:pPr>
              <w:jc w:val="center"/>
              <w:rPr>
                <w:rFonts w:cs="Arial"/>
                <w:sz w:val="20"/>
                <w:lang w:eastAsia="en-GB"/>
              </w:rPr>
            </w:pPr>
            <w:r w:rsidRPr="00033F76">
              <w:rPr>
                <w:rFonts w:cs="Arial"/>
                <w:sz w:val="20"/>
                <w:lang w:eastAsia="en-GB"/>
              </w:rPr>
              <w:t>Bees Nees EYC</w:t>
            </w:r>
          </w:p>
        </w:tc>
        <w:tc>
          <w:tcPr>
            <w:tcW w:w="942" w:type="pct"/>
            <w:noWrap/>
          </w:tcPr>
          <w:p w14:paraId="1265F80E" w14:textId="77777777" w:rsidR="009049DF" w:rsidRPr="00002DF9" w:rsidRDefault="009049DF" w:rsidP="0026074C">
            <w:pPr>
              <w:rPr>
                <w:rFonts w:cs="Arial"/>
                <w:sz w:val="20"/>
                <w:lang w:eastAsia="en-GB"/>
              </w:rPr>
            </w:pPr>
            <w:r>
              <w:rPr>
                <w:rFonts w:cs="Arial"/>
                <w:sz w:val="20"/>
                <w:lang w:eastAsia="en-GB"/>
              </w:rPr>
              <w:t>Reconnect &amp; Recover building Resilience</w:t>
            </w:r>
          </w:p>
        </w:tc>
        <w:tc>
          <w:tcPr>
            <w:tcW w:w="942" w:type="pct"/>
            <w:noWrap/>
          </w:tcPr>
          <w:p w14:paraId="6CE9E5FC" w14:textId="77777777" w:rsidR="009049DF" w:rsidRPr="00002DF9" w:rsidRDefault="009049DF" w:rsidP="0026074C">
            <w:pPr>
              <w:rPr>
                <w:rFonts w:cs="Arial"/>
                <w:sz w:val="20"/>
                <w:lang w:eastAsia="en-GB"/>
              </w:rPr>
            </w:pPr>
            <w:r>
              <w:rPr>
                <w:rFonts w:cs="Arial"/>
                <w:sz w:val="20"/>
                <w:lang w:eastAsia="en-GB"/>
              </w:rPr>
              <w:t xml:space="preserve">Series of activities for families </w:t>
            </w:r>
          </w:p>
        </w:tc>
        <w:tc>
          <w:tcPr>
            <w:tcW w:w="507" w:type="pct"/>
            <w:noWrap/>
          </w:tcPr>
          <w:p w14:paraId="6428D786" w14:textId="77777777" w:rsidR="009049DF" w:rsidRPr="00002DF9" w:rsidRDefault="009049DF" w:rsidP="0026074C">
            <w:pPr>
              <w:jc w:val="center"/>
              <w:rPr>
                <w:rFonts w:cs="Arial"/>
                <w:sz w:val="20"/>
                <w:lang w:eastAsia="en-GB"/>
              </w:rPr>
            </w:pPr>
            <w:r>
              <w:rPr>
                <w:rFonts w:cs="Arial"/>
                <w:sz w:val="20"/>
                <w:lang w:eastAsia="en-GB"/>
              </w:rPr>
              <w:t>45.76%</w:t>
            </w:r>
          </w:p>
        </w:tc>
        <w:tc>
          <w:tcPr>
            <w:tcW w:w="507" w:type="pct"/>
            <w:noWrap/>
          </w:tcPr>
          <w:p w14:paraId="0DE12DF0" w14:textId="77777777" w:rsidR="009049DF" w:rsidRPr="00002DF9" w:rsidRDefault="009049DF" w:rsidP="0026074C">
            <w:pPr>
              <w:jc w:val="center"/>
              <w:rPr>
                <w:rFonts w:cs="Arial"/>
                <w:sz w:val="20"/>
                <w:lang w:eastAsia="en-GB"/>
              </w:rPr>
            </w:pPr>
            <w:r>
              <w:rPr>
                <w:rFonts w:cs="Arial"/>
                <w:sz w:val="20"/>
                <w:lang w:eastAsia="en-GB"/>
              </w:rPr>
              <w:t>£1000</w:t>
            </w:r>
          </w:p>
        </w:tc>
        <w:tc>
          <w:tcPr>
            <w:tcW w:w="652" w:type="pct"/>
            <w:noWrap/>
          </w:tcPr>
          <w:p w14:paraId="12AC0624" w14:textId="77777777" w:rsidR="009049DF" w:rsidRPr="00002DF9" w:rsidRDefault="009049DF" w:rsidP="0026074C">
            <w:pPr>
              <w:jc w:val="center"/>
              <w:rPr>
                <w:rFonts w:cs="Arial"/>
                <w:sz w:val="20"/>
                <w:lang w:eastAsia="en-GB"/>
              </w:rPr>
            </w:pPr>
            <w:r>
              <w:rPr>
                <w:rFonts w:cs="Arial"/>
                <w:sz w:val="20"/>
                <w:lang w:eastAsia="en-GB"/>
              </w:rPr>
              <w:t>£800</w:t>
            </w:r>
          </w:p>
        </w:tc>
      </w:tr>
      <w:tr w:rsidR="009049DF" w:rsidRPr="00002DF9" w14:paraId="3ED2119D" w14:textId="77777777" w:rsidTr="007153A3">
        <w:trPr>
          <w:trHeight w:val="300"/>
        </w:trPr>
        <w:tc>
          <w:tcPr>
            <w:tcW w:w="290" w:type="pct"/>
          </w:tcPr>
          <w:p w14:paraId="428195BE" w14:textId="77777777" w:rsidR="009049DF" w:rsidRPr="00002DF9" w:rsidRDefault="009049DF" w:rsidP="0026074C">
            <w:pPr>
              <w:rPr>
                <w:rFonts w:cs="Arial"/>
                <w:sz w:val="20"/>
                <w:lang w:eastAsia="en-GB"/>
              </w:rPr>
            </w:pPr>
            <w:r>
              <w:rPr>
                <w:rFonts w:cs="Arial"/>
                <w:sz w:val="20"/>
                <w:lang w:eastAsia="en-GB"/>
              </w:rPr>
              <w:t>5</w:t>
            </w:r>
          </w:p>
        </w:tc>
        <w:tc>
          <w:tcPr>
            <w:tcW w:w="1159" w:type="pct"/>
            <w:noWrap/>
          </w:tcPr>
          <w:p w14:paraId="005A74C4" w14:textId="77777777" w:rsidR="009049DF" w:rsidRPr="00002DF9" w:rsidRDefault="009049DF" w:rsidP="0026074C">
            <w:pPr>
              <w:jc w:val="center"/>
              <w:rPr>
                <w:rFonts w:cs="Arial"/>
                <w:sz w:val="20"/>
                <w:lang w:eastAsia="en-GB"/>
              </w:rPr>
            </w:pPr>
            <w:r w:rsidRPr="001D6F1C">
              <w:rPr>
                <w:rFonts w:cs="Arial"/>
                <w:sz w:val="20"/>
                <w:lang w:eastAsia="en-GB"/>
              </w:rPr>
              <w:t>Bekind Kids Club</w:t>
            </w:r>
          </w:p>
        </w:tc>
        <w:tc>
          <w:tcPr>
            <w:tcW w:w="942" w:type="pct"/>
            <w:noWrap/>
          </w:tcPr>
          <w:p w14:paraId="293E3568" w14:textId="77777777" w:rsidR="009049DF" w:rsidRPr="00002DF9" w:rsidRDefault="009049DF" w:rsidP="0026074C">
            <w:pPr>
              <w:rPr>
                <w:rFonts w:cs="Arial"/>
                <w:sz w:val="20"/>
                <w:lang w:eastAsia="en-GB"/>
              </w:rPr>
            </w:pPr>
            <w:r>
              <w:rPr>
                <w:rFonts w:cs="Arial"/>
                <w:sz w:val="20"/>
                <w:lang w:eastAsia="en-GB"/>
              </w:rPr>
              <w:t>Be Kind to your Mind</w:t>
            </w:r>
          </w:p>
        </w:tc>
        <w:tc>
          <w:tcPr>
            <w:tcW w:w="942" w:type="pct"/>
            <w:noWrap/>
          </w:tcPr>
          <w:p w14:paraId="5293A515" w14:textId="77777777" w:rsidR="009049DF" w:rsidRPr="00002DF9" w:rsidRDefault="009049DF" w:rsidP="0026074C">
            <w:pPr>
              <w:rPr>
                <w:rFonts w:cs="Arial"/>
                <w:sz w:val="20"/>
                <w:lang w:eastAsia="en-GB"/>
              </w:rPr>
            </w:pPr>
            <w:r>
              <w:rPr>
                <w:rFonts w:cs="Arial"/>
                <w:sz w:val="20"/>
                <w:lang w:eastAsia="en-GB"/>
              </w:rPr>
              <w:t>Workshops focused on parents &amp; carers</w:t>
            </w:r>
          </w:p>
        </w:tc>
        <w:tc>
          <w:tcPr>
            <w:tcW w:w="507" w:type="pct"/>
            <w:noWrap/>
          </w:tcPr>
          <w:p w14:paraId="0530F7BD" w14:textId="77777777" w:rsidR="009049DF" w:rsidRPr="00002DF9" w:rsidRDefault="009049DF" w:rsidP="0026074C">
            <w:pPr>
              <w:jc w:val="center"/>
              <w:rPr>
                <w:rFonts w:cs="Arial"/>
                <w:sz w:val="20"/>
                <w:lang w:eastAsia="en-GB"/>
              </w:rPr>
            </w:pPr>
            <w:r>
              <w:rPr>
                <w:rFonts w:cs="Arial"/>
                <w:sz w:val="20"/>
                <w:lang w:eastAsia="en-GB"/>
              </w:rPr>
              <w:t>80.08%</w:t>
            </w:r>
          </w:p>
        </w:tc>
        <w:tc>
          <w:tcPr>
            <w:tcW w:w="507" w:type="pct"/>
            <w:noWrap/>
          </w:tcPr>
          <w:p w14:paraId="429CD0B9" w14:textId="77777777" w:rsidR="009049DF" w:rsidRPr="00002DF9" w:rsidRDefault="009049DF" w:rsidP="0026074C">
            <w:pPr>
              <w:jc w:val="center"/>
              <w:rPr>
                <w:rFonts w:cs="Arial"/>
                <w:sz w:val="20"/>
                <w:lang w:eastAsia="en-GB"/>
              </w:rPr>
            </w:pPr>
            <w:r>
              <w:rPr>
                <w:rFonts w:cs="Arial"/>
                <w:sz w:val="20"/>
                <w:lang w:eastAsia="en-GB"/>
              </w:rPr>
              <w:t>£1000</w:t>
            </w:r>
          </w:p>
        </w:tc>
        <w:tc>
          <w:tcPr>
            <w:tcW w:w="652" w:type="pct"/>
            <w:noWrap/>
          </w:tcPr>
          <w:p w14:paraId="1500127D" w14:textId="77777777" w:rsidR="009049DF" w:rsidRPr="00002DF9" w:rsidRDefault="009049DF" w:rsidP="0026074C">
            <w:pPr>
              <w:jc w:val="center"/>
              <w:rPr>
                <w:rFonts w:cs="Arial"/>
                <w:sz w:val="20"/>
                <w:lang w:eastAsia="en-GB"/>
              </w:rPr>
            </w:pPr>
            <w:r>
              <w:rPr>
                <w:rFonts w:cs="Arial"/>
                <w:sz w:val="20"/>
                <w:lang w:eastAsia="en-GB"/>
              </w:rPr>
              <w:t>£800</w:t>
            </w:r>
          </w:p>
        </w:tc>
      </w:tr>
      <w:tr w:rsidR="009049DF" w:rsidRPr="00002DF9" w14:paraId="1304BB36" w14:textId="77777777" w:rsidTr="007153A3">
        <w:trPr>
          <w:trHeight w:val="300"/>
        </w:trPr>
        <w:tc>
          <w:tcPr>
            <w:tcW w:w="290" w:type="pct"/>
          </w:tcPr>
          <w:p w14:paraId="1BFA8376" w14:textId="77777777" w:rsidR="009049DF" w:rsidRPr="00002DF9" w:rsidRDefault="009049DF" w:rsidP="0026074C">
            <w:pPr>
              <w:rPr>
                <w:rFonts w:cs="Arial"/>
                <w:sz w:val="20"/>
                <w:lang w:eastAsia="en-GB"/>
              </w:rPr>
            </w:pPr>
            <w:r>
              <w:rPr>
                <w:rFonts w:cs="Arial"/>
                <w:sz w:val="20"/>
                <w:lang w:eastAsia="en-GB"/>
              </w:rPr>
              <w:t>6</w:t>
            </w:r>
          </w:p>
        </w:tc>
        <w:tc>
          <w:tcPr>
            <w:tcW w:w="1159" w:type="pct"/>
            <w:noWrap/>
          </w:tcPr>
          <w:p w14:paraId="74920E05" w14:textId="77777777" w:rsidR="009049DF" w:rsidRPr="00002DF9" w:rsidRDefault="009049DF" w:rsidP="0026074C">
            <w:pPr>
              <w:jc w:val="center"/>
              <w:rPr>
                <w:rFonts w:cs="Arial"/>
                <w:sz w:val="20"/>
                <w:lang w:eastAsia="en-GB"/>
              </w:rPr>
            </w:pPr>
            <w:r w:rsidRPr="00756E10">
              <w:rPr>
                <w:rFonts w:cs="Arial"/>
                <w:sz w:val="20"/>
                <w:lang w:eastAsia="en-GB"/>
              </w:rPr>
              <w:t>Cloughey &amp; District Community Association</w:t>
            </w:r>
          </w:p>
        </w:tc>
        <w:tc>
          <w:tcPr>
            <w:tcW w:w="942" w:type="pct"/>
            <w:noWrap/>
          </w:tcPr>
          <w:p w14:paraId="2230D2F3" w14:textId="77777777" w:rsidR="009049DF" w:rsidRPr="00002DF9" w:rsidRDefault="009049DF" w:rsidP="0026074C">
            <w:pPr>
              <w:rPr>
                <w:rFonts w:cs="Arial"/>
                <w:sz w:val="20"/>
                <w:lang w:eastAsia="en-GB"/>
              </w:rPr>
            </w:pPr>
            <w:r>
              <w:rPr>
                <w:rFonts w:cs="Arial"/>
                <w:sz w:val="20"/>
                <w:lang w:eastAsia="en-GB"/>
              </w:rPr>
              <w:t>20</w:t>
            </w:r>
            <w:r w:rsidRPr="00E939D1">
              <w:rPr>
                <w:rFonts w:cs="Arial"/>
                <w:sz w:val="20"/>
                <w:vertAlign w:val="superscript"/>
                <w:lang w:eastAsia="en-GB"/>
              </w:rPr>
              <w:t>th</w:t>
            </w:r>
            <w:r>
              <w:rPr>
                <w:rFonts w:cs="Arial"/>
                <w:sz w:val="20"/>
                <w:lang w:eastAsia="en-GB"/>
              </w:rPr>
              <w:t xml:space="preserve"> Anniversary</w:t>
            </w:r>
          </w:p>
        </w:tc>
        <w:tc>
          <w:tcPr>
            <w:tcW w:w="942" w:type="pct"/>
            <w:noWrap/>
          </w:tcPr>
          <w:p w14:paraId="461974F1" w14:textId="77777777" w:rsidR="009049DF" w:rsidRPr="00002DF9" w:rsidRDefault="009049DF" w:rsidP="0026074C">
            <w:pPr>
              <w:rPr>
                <w:rFonts w:cs="Arial"/>
                <w:sz w:val="20"/>
                <w:lang w:eastAsia="en-GB"/>
              </w:rPr>
            </w:pPr>
            <w:r>
              <w:rPr>
                <w:rFonts w:cs="Arial"/>
                <w:sz w:val="20"/>
                <w:lang w:eastAsia="en-GB"/>
              </w:rPr>
              <w:t>Commemorative project</w:t>
            </w:r>
          </w:p>
        </w:tc>
        <w:tc>
          <w:tcPr>
            <w:tcW w:w="507" w:type="pct"/>
            <w:noWrap/>
          </w:tcPr>
          <w:p w14:paraId="59A81206" w14:textId="77777777" w:rsidR="009049DF" w:rsidRPr="00002DF9" w:rsidRDefault="009049DF" w:rsidP="0026074C">
            <w:pPr>
              <w:jc w:val="center"/>
              <w:rPr>
                <w:rFonts w:cs="Arial"/>
                <w:sz w:val="20"/>
                <w:lang w:eastAsia="en-GB"/>
              </w:rPr>
            </w:pPr>
            <w:r>
              <w:rPr>
                <w:rFonts w:cs="Arial"/>
                <w:sz w:val="20"/>
                <w:lang w:eastAsia="en-GB"/>
              </w:rPr>
              <w:t>51.48%</w:t>
            </w:r>
          </w:p>
        </w:tc>
        <w:tc>
          <w:tcPr>
            <w:tcW w:w="507" w:type="pct"/>
            <w:noWrap/>
          </w:tcPr>
          <w:p w14:paraId="1FC84D2B" w14:textId="77777777" w:rsidR="009049DF" w:rsidRPr="00002DF9" w:rsidRDefault="009049DF" w:rsidP="0026074C">
            <w:pPr>
              <w:jc w:val="center"/>
              <w:rPr>
                <w:rFonts w:cs="Arial"/>
                <w:sz w:val="20"/>
                <w:lang w:eastAsia="en-GB"/>
              </w:rPr>
            </w:pPr>
            <w:r>
              <w:rPr>
                <w:rFonts w:cs="Arial"/>
                <w:sz w:val="20"/>
                <w:lang w:eastAsia="en-GB"/>
              </w:rPr>
              <w:t>£1000</w:t>
            </w:r>
          </w:p>
        </w:tc>
        <w:tc>
          <w:tcPr>
            <w:tcW w:w="652" w:type="pct"/>
            <w:noWrap/>
          </w:tcPr>
          <w:p w14:paraId="62452E0E" w14:textId="77777777" w:rsidR="009049DF" w:rsidRPr="00002DF9" w:rsidRDefault="009049DF" w:rsidP="0026074C">
            <w:pPr>
              <w:jc w:val="center"/>
              <w:rPr>
                <w:rFonts w:cs="Arial"/>
                <w:sz w:val="20"/>
                <w:lang w:eastAsia="en-GB"/>
              </w:rPr>
            </w:pPr>
            <w:r>
              <w:rPr>
                <w:rFonts w:cs="Arial"/>
                <w:sz w:val="20"/>
                <w:lang w:eastAsia="en-GB"/>
              </w:rPr>
              <w:t>£800</w:t>
            </w:r>
          </w:p>
        </w:tc>
      </w:tr>
      <w:tr w:rsidR="009049DF" w:rsidRPr="00002DF9" w14:paraId="78710024" w14:textId="77777777" w:rsidTr="007153A3">
        <w:trPr>
          <w:trHeight w:val="300"/>
        </w:trPr>
        <w:tc>
          <w:tcPr>
            <w:tcW w:w="290" w:type="pct"/>
          </w:tcPr>
          <w:p w14:paraId="378EBE37" w14:textId="77777777" w:rsidR="009049DF" w:rsidRPr="00002DF9" w:rsidRDefault="009049DF" w:rsidP="0026074C">
            <w:pPr>
              <w:rPr>
                <w:rFonts w:cs="Arial"/>
                <w:sz w:val="20"/>
                <w:lang w:eastAsia="en-GB"/>
              </w:rPr>
            </w:pPr>
            <w:r>
              <w:rPr>
                <w:rFonts w:cs="Arial"/>
                <w:sz w:val="20"/>
                <w:lang w:eastAsia="en-GB"/>
              </w:rPr>
              <w:t>7</w:t>
            </w:r>
          </w:p>
        </w:tc>
        <w:tc>
          <w:tcPr>
            <w:tcW w:w="1159" w:type="pct"/>
            <w:noWrap/>
          </w:tcPr>
          <w:p w14:paraId="7A241546" w14:textId="77777777" w:rsidR="009049DF" w:rsidRPr="00002DF9" w:rsidRDefault="009049DF" w:rsidP="0026074C">
            <w:pPr>
              <w:jc w:val="center"/>
              <w:rPr>
                <w:rFonts w:cs="Arial"/>
                <w:sz w:val="20"/>
                <w:lang w:eastAsia="en-GB"/>
              </w:rPr>
            </w:pPr>
            <w:r w:rsidRPr="00756E10">
              <w:rPr>
                <w:rFonts w:cs="Arial"/>
                <w:sz w:val="20"/>
                <w:lang w:eastAsia="en-GB"/>
              </w:rPr>
              <w:t>Codo Drops</w:t>
            </w:r>
          </w:p>
        </w:tc>
        <w:tc>
          <w:tcPr>
            <w:tcW w:w="942" w:type="pct"/>
            <w:noWrap/>
          </w:tcPr>
          <w:p w14:paraId="555121B4" w14:textId="77777777" w:rsidR="009049DF" w:rsidRPr="00002DF9" w:rsidRDefault="009049DF" w:rsidP="0026074C">
            <w:pPr>
              <w:rPr>
                <w:rFonts w:cs="Arial"/>
                <w:sz w:val="20"/>
                <w:lang w:eastAsia="en-GB"/>
              </w:rPr>
            </w:pPr>
            <w:r>
              <w:rPr>
                <w:rFonts w:cs="Arial"/>
                <w:sz w:val="20"/>
                <w:lang w:eastAsia="en-GB"/>
              </w:rPr>
              <w:t>Re-igniting Creativity &amp; Belonging in Bangor</w:t>
            </w:r>
          </w:p>
        </w:tc>
        <w:tc>
          <w:tcPr>
            <w:tcW w:w="942" w:type="pct"/>
            <w:noWrap/>
          </w:tcPr>
          <w:p w14:paraId="2486D939" w14:textId="77777777" w:rsidR="009049DF" w:rsidRPr="00002DF9" w:rsidRDefault="009049DF" w:rsidP="0026074C">
            <w:pPr>
              <w:rPr>
                <w:rFonts w:cs="Arial"/>
                <w:sz w:val="20"/>
                <w:lang w:eastAsia="en-GB"/>
              </w:rPr>
            </w:pPr>
            <w:r>
              <w:rPr>
                <w:rFonts w:cs="Arial"/>
                <w:sz w:val="20"/>
                <w:lang w:eastAsia="en-GB"/>
              </w:rPr>
              <w:t>Small scale street art sessions</w:t>
            </w:r>
          </w:p>
        </w:tc>
        <w:tc>
          <w:tcPr>
            <w:tcW w:w="507" w:type="pct"/>
            <w:noWrap/>
          </w:tcPr>
          <w:p w14:paraId="64482996" w14:textId="77777777" w:rsidR="009049DF" w:rsidRPr="00002DF9" w:rsidRDefault="009049DF" w:rsidP="0026074C">
            <w:pPr>
              <w:jc w:val="center"/>
              <w:rPr>
                <w:rFonts w:cs="Arial"/>
                <w:sz w:val="20"/>
                <w:lang w:eastAsia="en-GB"/>
              </w:rPr>
            </w:pPr>
            <w:r>
              <w:rPr>
                <w:rFonts w:cs="Arial"/>
                <w:sz w:val="20"/>
                <w:lang w:eastAsia="en-GB"/>
              </w:rPr>
              <w:t>80.08%</w:t>
            </w:r>
          </w:p>
        </w:tc>
        <w:tc>
          <w:tcPr>
            <w:tcW w:w="507" w:type="pct"/>
            <w:noWrap/>
          </w:tcPr>
          <w:p w14:paraId="3F703D14" w14:textId="77777777" w:rsidR="009049DF" w:rsidRPr="00002DF9" w:rsidRDefault="009049DF" w:rsidP="0026074C">
            <w:pPr>
              <w:jc w:val="center"/>
              <w:rPr>
                <w:rFonts w:cs="Arial"/>
                <w:sz w:val="20"/>
                <w:lang w:eastAsia="en-GB"/>
              </w:rPr>
            </w:pPr>
            <w:r>
              <w:rPr>
                <w:rFonts w:cs="Arial"/>
                <w:sz w:val="20"/>
                <w:lang w:eastAsia="en-GB"/>
              </w:rPr>
              <w:t>£1000</w:t>
            </w:r>
          </w:p>
        </w:tc>
        <w:tc>
          <w:tcPr>
            <w:tcW w:w="652" w:type="pct"/>
            <w:noWrap/>
          </w:tcPr>
          <w:p w14:paraId="4FE3FD15" w14:textId="77777777" w:rsidR="009049DF" w:rsidRPr="00002DF9" w:rsidRDefault="009049DF" w:rsidP="0026074C">
            <w:pPr>
              <w:jc w:val="center"/>
              <w:rPr>
                <w:rFonts w:cs="Arial"/>
                <w:sz w:val="20"/>
                <w:lang w:eastAsia="en-GB"/>
              </w:rPr>
            </w:pPr>
            <w:r>
              <w:rPr>
                <w:rFonts w:cs="Arial"/>
                <w:sz w:val="20"/>
                <w:lang w:eastAsia="en-GB"/>
              </w:rPr>
              <w:t>£800</w:t>
            </w:r>
          </w:p>
        </w:tc>
      </w:tr>
      <w:tr w:rsidR="009049DF" w:rsidRPr="00002DF9" w14:paraId="53BF6051" w14:textId="77777777" w:rsidTr="007153A3">
        <w:trPr>
          <w:trHeight w:val="300"/>
        </w:trPr>
        <w:tc>
          <w:tcPr>
            <w:tcW w:w="290" w:type="pct"/>
          </w:tcPr>
          <w:p w14:paraId="221F6C67" w14:textId="77777777" w:rsidR="009049DF" w:rsidRPr="00002DF9" w:rsidRDefault="009049DF" w:rsidP="0026074C">
            <w:pPr>
              <w:rPr>
                <w:rFonts w:cs="Arial"/>
                <w:sz w:val="20"/>
                <w:lang w:eastAsia="en-GB"/>
              </w:rPr>
            </w:pPr>
            <w:r>
              <w:rPr>
                <w:rFonts w:cs="Arial"/>
                <w:sz w:val="20"/>
                <w:lang w:eastAsia="en-GB"/>
              </w:rPr>
              <w:t>8</w:t>
            </w:r>
          </w:p>
        </w:tc>
        <w:tc>
          <w:tcPr>
            <w:tcW w:w="1159" w:type="pct"/>
            <w:noWrap/>
          </w:tcPr>
          <w:p w14:paraId="2A8E60B2" w14:textId="77777777" w:rsidR="009049DF" w:rsidRPr="00002DF9" w:rsidRDefault="009049DF" w:rsidP="0026074C">
            <w:pPr>
              <w:jc w:val="center"/>
              <w:rPr>
                <w:rFonts w:cs="Arial"/>
                <w:sz w:val="20"/>
                <w:lang w:eastAsia="en-GB"/>
              </w:rPr>
            </w:pPr>
            <w:r w:rsidRPr="00756E10">
              <w:rPr>
                <w:rFonts w:cs="Arial"/>
                <w:sz w:val="20"/>
                <w:lang w:eastAsia="en-GB"/>
              </w:rPr>
              <w:t>Comber youth For Christ</w:t>
            </w:r>
          </w:p>
        </w:tc>
        <w:tc>
          <w:tcPr>
            <w:tcW w:w="942" w:type="pct"/>
            <w:noWrap/>
          </w:tcPr>
          <w:p w14:paraId="332045C3" w14:textId="77777777" w:rsidR="009049DF" w:rsidRPr="00002DF9" w:rsidRDefault="009049DF" w:rsidP="0026074C">
            <w:pPr>
              <w:rPr>
                <w:rFonts w:cs="Arial"/>
                <w:sz w:val="20"/>
                <w:lang w:eastAsia="en-GB"/>
              </w:rPr>
            </w:pPr>
            <w:r>
              <w:rPr>
                <w:rFonts w:cs="Arial"/>
                <w:sz w:val="20"/>
                <w:lang w:eastAsia="en-GB"/>
              </w:rPr>
              <w:t>Heads Up</w:t>
            </w:r>
          </w:p>
        </w:tc>
        <w:tc>
          <w:tcPr>
            <w:tcW w:w="942" w:type="pct"/>
            <w:noWrap/>
          </w:tcPr>
          <w:p w14:paraId="78210D0C" w14:textId="77777777" w:rsidR="009049DF" w:rsidRPr="00002DF9" w:rsidRDefault="009049DF" w:rsidP="0026074C">
            <w:pPr>
              <w:rPr>
                <w:rFonts w:cs="Arial"/>
                <w:sz w:val="20"/>
                <w:lang w:eastAsia="en-GB"/>
              </w:rPr>
            </w:pPr>
            <w:r>
              <w:rPr>
                <w:rFonts w:cs="Arial"/>
                <w:sz w:val="20"/>
                <w:lang w:eastAsia="en-GB"/>
              </w:rPr>
              <w:t>Series of workshops for mental health</w:t>
            </w:r>
          </w:p>
        </w:tc>
        <w:tc>
          <w:tcPr>
            <w:tcW w:w="507" w:type="pct"/>
            <w:noWrap/>
          </w:tcPr>
          <w:p w14:paraId="26FE82F1" w14:textId="77777777" w:rsidR="009049DF" w:rsidRPr="00002DF9" w:rsidRDefault="009049DF" w:rsidP="0026074C">
            <w:pPr>
              <w:jc w:val="center"/>
              <w:rPr>
                <w:rFonts w:cs="Arial"/>
                <w:sz w:val="20"/>
                <w:lang w:eastAsia="en-GB"/>
              </w:rPr>
            </w:pPr>
            <w:r>
              <w:rPr>
                <w:rFonts w:cs="Arial"/>
                <w:sz w:val="20"/>
                <w:lang w:eastAsia="en-GB"/>
              </w:rPr>
              <w:t>48.62</w:t>
            </w:r>
          </w:p>
        </w:tc>
        <w:tc>
          <w:tcPr>
            <w:tcW w:w="507" w:type="pct"/>
            <w:noWrap/>
          </w:tcPr>
          <w:p w14:paraId="0CF21B84" w14:textId="77777777" w:rsidR="009049DF" w:rsidRPr="00002DF9" w:rsidRDefault="009049DF" w:rsidP="0026074C">
            <w:pPr>
              <w:jc w:val="center"/>
              <w:rPr>
                <w:rFonts w:cs="Arial"/>
                <w:sz w:val="20"/>
                <w:lang w:eastAsia="en-GB"/>
              </w:rPr>
            </w:pPr>
            <w:r>
              <w:rPr>
                <w:rFonts w:cs="Arial"/>
                <w:sz w:val="20"/>
                <w:lang w:eastAsia="en-GB"/>
              </w:rPr>
              <w:t>£1000</w:t>
            </w:r>
          </w:p>
        </w:tc>
        <w:tc>
          <w:tcPr>
            <w:tcW w:w="652" w:type="pct"/>
            <w:noWrap/>
          </w:tcPr>
          <w:p w14:paraId="3F1640C3" w14:textId="77777777" w:rsidR="009049DF" w:rsidRPr="00002DF9" w:rsidRDefault="009049DF" w:rsidP="0026074C">
            <w:pPr>
              <w:jc w:val="center"/>
              <w:rPr>
                <w:rFonts w:cs="Arial"/>
                <w:sz w:val="20"/>
                <w:lang w:eastAsia="en-GB"/>
              </w:rPr>
            </w:pPr>
            <w:r>
              <w:rPr>
                <w:rFonts w:cs="Arial"/>
                <w:sz w:val="20"/>
                <w:lang w:eastAsia="en-GB"/>
              </w:rPr>
              <w:t>£800</w:t>
            </w:r>
          </w:p>
        </w:tc>
      </w:tr>
      <w:tr w:rsidR="009049DF" w:rsidRPr="00002DF9" w14:paraId="7210360A" w14:textId="77777777" w:rsidTr="007153A3">
        <w:trPr>
          <w:trHeight w:val="300"/>
        </w:trPr>
        <w:tc>
          <w:tcPr>
            <w:tcW w:w="290" w:type="pct"/>
          </w:tcPr>
          <w:p w14:paraId="6FDED758" w14:textId="77777777" w:rsidR="009049DF" w:rsidRPr="00002DF9" w:rsidRDefault="009049DF" w:rsidP="0026074C">
            <w:pPr>
              <w:rPr>
                <w:rFonts w:cs="Arial"/>
                <w:sz w:val="20"/>
                <w:lang w:eastAsia="en-GB"/>
              </w:rPr>
            </w:pPr>
            <w:r>
              <w:rPr>
                <w:rFonts w:cs="Arial"/>
                <w:sz w:val="20"/>
                <w:lang w:eastAsia="en-GB"/>
              </w:rPr>
              <w:t>9</w:t>
            </w:r>
          </w:p>
        </w:tc>
        <w:tc>
          <w:tcPr>
            <w:tcW w:w="1159" w:type="pct"/>
            <w:noWrap/>
          </w:tcPr>
          <w:p w14:paraId="52F83597" w14:textId="77777777" w:rsidR="009049DF" w:rsidRPr="00002DF9" w:rsidRDefault="009049DF" w:rsidP="0026074C">
            <w:pPr>
              <w:jc w:val="center"/>
              <w:rPr>
                <w:rFonts w:cs="Arial"/>
                <w:sz w:val="20"/>
                <w:lang w:eastAsia="en-GB"/>
              </w:rPr>
            </w:pPr>
            <w:r w:rsidRPr="00756E10">
              <w:rPr>
                <w:rFonts w:cs="Arial"/>
                <w:sz w:val="20"/>
                <w:lang w:eastAsia="en-GB"/>
              </w:rPr>
              <w:t>Donaghadee Community Development Association</w:t>
            </w:r>
          </w:p>
        </w:tc>
        <w:tc>
          <w:tcPr>
            <w:tcW w:w="942" w:type="pct"/>
            <w:noWrap/>
          </w:tcPr>
          <w:p w14:paraId="172CCDFB" w14:textId="77777777" w:rsidR="009049DF" w:rsidRPr="00002DF9" w:rsidRDefault="009049DF" w:rsidP="0026074C">
            <w:pPr>
              <w:rPr>
                <w:rFonts w:cs="Arial"/>
                <w:sz w:val="20"/>
                <w:lang w:eastAsia="en-GB"/>
              </w:rPr>
            </w:pPr>
            <w:r>
              <w:rPr>
                <w:rFonts w:cs="Arial"/>
                <w:sz w:val="20"/>
                <w:lang w:eastAsia="en-GB"/>
              </w:rPr>
              <w:t>Donaghadee-Bloomin’ Marvellous</w:t>
            </w:r>
          </w:p>
        </w:tc>
        <w:tc>
          <w:tcPr>
            <w:tcW w:w="942" w:type="pct"/>
            <w:noWrap/>
          </w:tcPr>
          <w:p w14:paraId="2CE6CDC8" w14:textId="77777777" w:rsidR="009049DF" w:rsidRPr="00002DF9" w:rsidRDefault="009049DF" w:rsidP="0026074C">
            <w:pPr>
              <w:rPr>
                <w:rFonts w:cs="Arial"/>
                <w:sz w:val="20"/>
                <w:lang w:eastAsia="en-GB"/>
              </w:rPr>
            </w:pPr>
            <w:r>
              <w:rPr>
                <w:rFonts w:cs="Arial"/>
                <w:sz w:val="20"/>
                <w:lang w:eastAsia="en-GB"/>
              </w:rPr>
              <w:t>Window plant boxes</w:t>
            </w:r>
          </w:p>
        </w:tc>
        <w:tc>
          <w:tcPr>
            <w:tcW w:w="507" w:type="pct"/>
            <w:noWrap/>
          </w:tcPr>
          <w:p w14:paraId="2D7142F4" w14:textId="77777777" w:rsidR="009049DF" w:rsidRPr="00002DF9" w:rsidRDefault="009049DF" w:rsidP="0026074C">
            <w:pPr>
              <w:jc w:val="center"/>
              <w:rPr>
                <w:rFonts w:cs="Arial"/>
                <w:sz w:val="20"/>
                <w:lang w:eastAsia="en-GB"/>
              </w:rPr>
            </w:pPr>
            <w:r>
              <w:rPr>
                <w:rFonts w:cs="Arial"/>
                <w:sz w:val="20"/>
                <w:lang w:eastAsia="en-GB"/>
              </w:rPr>
              <w:t>60.06%</w:t>
            </w:r>
          </w:p>
        </w:tc>
        <w:tc>
          <w:tcPr>
            <w:tcW w:w="507" w:type="pct"/>
            <w:noWrap/>
          </w:tcPr>
          <w:p w14:paraId="6D22678D" w14:textId="77777777" w:rsidR="009049DF" w:rsidRPr="00002DF9" w:rsidRDefault="009049DF" w:rsidP="0026074C">
            <w:pPr>
              <w:jc w:val="center"/>
              <w:rPr>
                <w:rFonts w:cs="Arial"/>
                <w:sz w:val="20"/>
                <w:lang w:eastAsia="en-GB"/>
              </w:rPr>
            </w:pPr>
            <w:r>
              <w:rPr>
                <w:rFonts w:cs="Arial"/>
                <w:sz w:val="20"/>
                <w:lang w:eastAsia="en-GB"/>
              </w:rPr>
              <w:t>£1000</w:t>
            </w:r>
          </w:p>
        </w:tc>
        <w:tc>
          <w:tcPr>
            <w:tcW w:w="652" w:type="pct"/>
            <w:noWrap/>
          </w:tcPr>
          <w:p w14:paraId="5BEB6F0D" w14:textId="77777777" w:rsidR="009049DF" w:rsidRPr="00002DF9" w:rsidRDefault="009049DF" w:rsidP="0026074C">
            <w:pPr>
              <w:jc w:val="center"/>
              <w:rPr>
                <w:rFonts w:cs="Arial"/>
                <w:sz w:val="20"/>
                <w:lang w:eastAsia="en-GB"/>
              </w:rPr>
            </w:pPr>
            <w:r>
              <w:rPr>
                <w:rFonts w:cs="Arial"/>
                <w:sz w:val="20"/>
                <w:lang w:eastAsia="en-GB"/>
              </w:rPr>
              <w:t>£800</w:t>
            </w:r>
          </w:p>
        </w:tc>
      </w:tr>
      <w:tr w:rsidR="009049DF" w:rsidRPr="00002DF9" w14:paraId="794D2C8C" w14:textId="77777777" w:rsidTr="007153A3">
        <w:trPr>
          <w:trHeight w:val="300"/>
        </w:trPr>
        <w:tc>
          <w:tcPr>
            <w:tcW w:w="290" w:type="pct"/>
          </w:tcPr>
          <w:p w14:paraId="72F6022F" w14:textId="77777777" w:rsidR="009049DF" w:rsidRDefault="009049DF" w:rsidP="0026074C">
            <w:pPr>
              <w:rPr>
                <w:rFonts w:cs="Arial"/>
                <w:sz w:val="20"/>
                <w:lang w:eastAsia="en-GB"/>
              </w:rPr>
            </w:pPr>
            <w:r>
              <w:rPr>
                <w:rFonts w:cs="Arial"/>
                <w:sz w:val="20"/>
                <w:lang w:eastAsia="en-GB"/>
              </w:rPr>
              <w:t>10</w:t>
            </w:r>
          </w:p>
        </w:tc>
        <w:tc>
          <w:tcPr>
            <w:tcW w:w="1159" w:type="pct"/>
            <w:noWrap/>
          </w:tcPr>
          <w:p w14:paraId="62BEBC49" w14:textId="77777777" w:rsidR="009049DF" w:rsidRPr="00756E10" w:rsidRDefault="009049DF" w:rsidP="0026074C">
            <w:pPr>
              <w:jc w:val="center"/>
              <w:rPr>
                <w:rFonts w:cs="Arial"/>
                <w:sz w:val="20"/>
                <w:lang w:eastAsia="en-GB"/>
              </w:rPr>
            </w:pPr>
            <w:r>
              <w:rPr>
                <w:rFonts w:cs="Arial"/>
                <w:sz w:val="20"/>
                <w:lang w:eastAsia="en-GB"/>
              </w:rPr>
              <w:t>Include Youth</w:t>
            </w:r>
          </w:p>
        </w:tc>
        <w:tc>
          <w:tcPr>
            <w:tcW w:w="942" w:type="pct"/>
            <w:noWrap/>
          </w:tcPr>
          <w:p w14:paraId="4A4A160F" w14:textId="77777777" w:rsidR="009049DF" w:rsidRPr="00002DF9" w:rsidRDefault="009049DF" w:rsidP="0026074C">
            <w:pPr>
              <w:rPr>
                <w:rFonts w:cs="Arial"/>
                <w:sz w:val="20"/>
                <w:lang w:eastAsia="en-GB"/>
              </w:rPr>
            </w:pPr>
            <w:r>
              <w:rPr>
                <w:rFonts w:cs="Arial"/>
                <w:sz w:val="20"/>
                <w:lang w:eastAsia="en-GB"/>
              </w:rPr>
              <w:t>Planting Roots Project</w:t>
            </w:r>
          </w:p>
        </w:tc>
        <w:tc>
          <w:tcPr>
            <w:tcW w:w="942" w:type="pct"/>
            <w:noWrap/>
          </w:tcPr>
          <w:p w14:paraId="173D199D" w14:textId="77777777" w:rsidR="009049DF" w:rsidRPr="00002DF9" w:rsidRDefault="009049DF" w:rsidP="0026074C">
            <w:pPr>
              <w:rPr>
                <w:rFonts w:cs="Arial"/>
                <w:sz w:val="20"/>
                <w:lang w:eastAsia="en-GB"/>
              </w:rPr>
            </w:pPr>
            <w:r>
              <w:rPr>
                <w:rFonts w:cs="Arial"/>
                <w:sz w:val="20"/>
                <w:lang w:eastAsia="en-GB"/>
              </w:rPr>
              <w:t xml:space="preserve">Create planters from unused tyres </w:t>
            </w:r>
          </w:p>
        </w:tc>
        <w:tc>
          <w:tcPr>
            <w:tcW w:w="507" w:type="pct"/>
            <w:noWrap/>
          </w:tcPr>
          <w:p w14:paraId="1E0C5F8C" w14:textId="77777777" w:rsidR="009049DF" w:rsidRDefault="009049DF" w:rsidP="0026074C">
            <w:pPr>
              <w:jc w:val="center"/>
              <w:rPr>
                <w:rFonts w:cs="Arial"/>
                <w:sz w:val="20"/>
                <w:lang w:eastAsia="en-GB"/>
              </w:rPr>
            </w:pPr>
            <w:r>
              <w:rPr>
                <w:rFonts w:cs="Arial"/>
                <w:sz w:val="20"/>
                <w:lang w:eastAsia="en-GB"/>
              </w:rPr>
              <w:t>54.34%</w:t>
            </w:r>
          </w:p>
        </w:tc>
        <w:tc>
          <w:tcPr>
            <w:tcW w:w="507" w:type="pct"/>
            <w:noWrap/>
          </w:tcPr>
          <w:p w14:paraId="5BBA4A96" w14:textId="77777777" w:rsidR="009049DF" w:rsidRDefault="009049DF" w:rsidP="0026074C">
            <w:pPr>
              <w:jc w:val="center"/>
              <w:rPr>
                <w:rFonts w:cs="Arial"/>
                <w:sz w:val="20"/>
                <w:lang w:eastAsia="en-GB"/>
              </w:rPr>
            </w:pPr>
            <w:r>
              <w:rPr>
                <w:rFonts w:cs="Arial"/>
                <w:sz w:val="20"/>
                <w:lang w:eastAsia="en-GB"/>
              </w:rPr>
              <w:t>£354.42</w:t>
            </w:r>
          </w:p>
        </w:tc>
        <w:tc>
          <w:tcPr>
            <w:tcW w:w="652" w:type="pct"/>
            <w:noWrap/>
          </w:tcPr>
          <w:p w14:paraId="14CC3656" w14:textId="77777777" w:rsidR="009049DF" w:rsidRDefault="009049DF" w:rsidP="0026074C">
            <w:pPr>
              <w:jc w:val="center"/>
              <w:rPr>
                <w:rFonts w:cs="Arial"/>
                <w:sz w:val="20"/>
                <w:lang w:eastAsia="en-GB"/>
              </w:rPr>
            </w:pPr>
            <w:r>
              <w:rPr>
                <w:rFonts w:cs="Arial"/>
                <w:sz w:val="20"/>
                <w:lang w:eastAsia="en-GB"/>
              </w:rPr>
              <w:t>£283.54</w:t>
            </w:r>
          </w:p>
        </w:tc>
      </w:tr>
      <w:tr w:rsidR="009049DF" w:rsidRPr="00002DF9" w14:paraId="13931456" w14:textId="77777777" w:rsidTr="007153A3">
        <w:trPr>
          <w:trHeight w:val="525"/>
        </w:trPr>
        <w:tc>
          <w:tcPr>
            <w:tcW w:w="290" w:type="pct"/>
          </w:tcPr>
          <w:p w14:paraId="20B2F69D" w14:textId="77777777" w:rsidR="009049DF" w:rsidRPr="00002DF9" w:rsidRDefault="009049DF" w:rsidP="0026074C">
            <w:pPr>
              <w:rPr>
                <w:rFonts w:cs="Arial"/>
                <w:sz w:val="20"/>
                <w:lang w:eastAsia="en-GB"/>
              </w:rPr>
            </w:pPr>
            <w:r>
              <w:rPr>
                <w:rFonts w:cs="Arial"/>
                <w:sz w:val="20"/>
                <w:lang w:eastAsia="en-GB"/>
              </w:rPr>
              <w:t>11</w:t>
            </w:r>
          </w:p>
        </w:tc>
        <w:tc>
          <w:tcPr>
            <w:tcW w:w="1159" w:type="pct"/>
            <w:noWrap/>
          </w:tcPr>
          <w:p w14:paraId="0CABB357" w14:textId="77777777" w:rsidR="009049DF" w:rsidRPr="00002DF9" w:rsidRDefault="009049DF" w:rsidP="0026074C">
            <w:pPr>
              <w:jc w:val="center"/>
              <w:rPr>
                <w:rFonts w:cs="Arial"/>
                <w:sz w:val="20"/>
                <w:lang w:eastAsia="en-GB"/>
              </w:rPr>
            </w:pPr>
            <w:r w:rsidRPr="009E3972">
              <w:rPr>
                <w:rFonts w:cs="Arial"/>
                <w:sz w:val="20"/>
                <w:lang w:eastAsia="en-GB"/>
              </w:rPr>
              <w:t>Inspiring Yarns</w:t>
            </w:r>
          </w:p>
        </w:tc>
        <w:tc>
          <w:tcPr>
            <w:tcW w:w="942" w:type="pct"/>
          </w:tcPr>
          <w:p w14:paraId="320BBCF7" w14:textId="77777777" w:rsidR="009049DF" w:rsidRPr="00002DF9" w:rsidRDefault="009049DF" w:rsidP="0026074C">
            <w:pPr>
              <w:rPr>
                <w:rFonts w:cs="Arial"/>
                <w:sz w:val="20"/>
                <w:lang w:eastAsia="en-GB"/>
              </w:rPr>
            </w:pPr>
            <w:r>
              <w:rPr>
                <w:rFonts w:cs="Arial"/>
                <w:sz w:val="20"/>
                <w:lang w:eastAsia="en-GB"/>
              </w:rPr>
              <w:t>Yarn Together for Good Causes</w:t>
            </w:r>
          </w:p>
        </w:tc>
        <w:tc>
          <w:tcPr>
            <w:tcW w:w="942" w:type="pct"/>
            <w:noWrap/>
          </w:tcPr>
          <w:p w14:paraId="075D1797" w14:textId="77777777" w:rsidR="009049DF" w:rsidRPr="00002DF9" w:rsidRDefault="009049DF" w:rsidP="0026074C">
            <w:pPr>
              <w:rPr>
                <w:rFonts w:cs="Arial"/>
                <w:sz w:val="20"/>
                <w:lang w:eastAsia="en-GB"/>
              </w:rPr>
            </w:pPr>
            <w:r>
              <w:rPr>
                <w:rFonts w:cs="Arial"/>
                <w:sz w:val="20"/>
                <w:lang w:eastAsia="en-GB"/>
              </w:rPr>
              <w:t xml:space="preserve">Series of yarn groups </w:t>
            </w:r>
          </w:p>
        </w:tc>
        <w:tc>
          <w:tcPr>
            <w:tcW w:w="507" w:type="pct"/>
            <w:noWrap/>
          </w:tcPr>
          <w:p w14:paraId="195EB6C0" w14:textId="77777777" w:rsidR="009049DF" w:rsidRPr="00002DF9" w:rsidRDefault="009049DF" w:rsidP="0026074C">
            <w:pPr>
              <w:jc w:val="center"/>
              <w:rPr>
                <w:rFonts w:cs="Arial"/>
                <w:sz w:val="20"/>
                <w:lang w:eastAsia="en-GB"/>
              </w:rPr>
            </w:pPr>
            <w:r>
              <w:rPr>
                <w:rFonts w:cs="Arial"/>
                <w:sz w:val="20"/>
                <w:lang w:eastAsia="en-GB"/>
              </w:rPr>
              <w:t>60.06%</w:t>
            </w:r>
          </w:p>
        </w:tc>
        <w:tc>
          <w:tcPr>
            <w:tcW w:w="507" w:type="pct"/>
            <w:noWrap/>
          </w:tcPr>
          <w:p w14:paraId="6195B4BF" w14:textId="77777777" w:rsidR="009049DF" w:rsidRPr="00002DF9" w:rsidRDefault="009049DF" w:rsidP="0026074C">
            <w:pPr>
              <w:jc w:val="center"/>
              <w:rPr>
                <w:rFonts w:cs="Arial"/>
                <w:sz w:val="20"/>
                <w:lang w:eastAsia="en-GB"/>
              </w:rPr>
            </w:pPr>
            <w:r>
              <w:rPr>
                <w:rFonts w:cs="Arial"/>
                <w:sz w:val="20"/>
                <w:lang w:eastAsia="en-GB"/>
              </w:rPr>
              <w:t>£1000</w:t>
            </w:r>
          </w:p>
        </w:tc>
        <w:tc>
          <w:tcPr>
            <w:tcW w:w="652" w:type="pct"/>
            <w:noWrap/>
          </w:tcPr>
          <w:p w14:paraId="4743EACA" w14:textId="77777777" w:rsidR="009049DF" w:rsidRPr="00002DF9" w:rsidRDefault="009049DF" w:rsidP="0026074C">
            <w:pPr>
              <w:jc w:val="center"/>
              <w:rPr>
                <w:rFonts w:cs="Arial"/>
                <w:sz w:val="20"/>
                <w:lang w:eastAsia="en-GB"/>
              </w:rPr>
            </w:pPr>
            <w:r>
              <w:rPr>
                <w:rFonts w:cs="Arial"/>
                <w:sz w:val="20"/>
                <w:lang w:eastAsia="en-GB"/>
              </w:rPr>
              <w:t>£800</w:t>
            </w:r>
          </w:p>
        </w:tc>
      </w:tr>
      <w:tr w:rsidR="009049DF" w:rsidRPr="00002DF9" w14:paraId="4D5FEF14" w14:textId="77777777" w:rsidTr="007153A3">
        <w:trPr>
          <w:trHeight w:val="525"/>
        </w:trPr>
        <w:tc>
          <w:tcPr>
            <w:tcW w:w="290" w:type="pct"/>
          </w:tcPr>
          <w:p w14:paraId="0C7FEFA0" w14:textId="77777777" w:rsidR="009049DF" w:rsidRDefault="009049DF" w:rsidP="0026074C">
            <w:pPr>
              <w:rPr>
                <w:rFonts w:cs="Arial"/>
                <w:sz w:val="20"/>
                <w:lang w:eastAsia="en-GB"/>
              </w:rPr>
            </w:pPr>
            <w:r>
              <w:rPr>
                <w:rFonts w:cs="Arial"/>
                <w:sz w:val="20"/>
                <w:lang w:eastAsia="en-GB"/>
              </w:rPr>
              <w:t>12</w:t>
            </w:r>
          </w:p>
        </w:tc>
        <w:tc>
          <w:tcPr>
            <w:tcW w:w="1159" w:type="pct"/>
            <w:noWrap/>
          </w:tcPr>
          <w:p w14:paraId="23189270" w14:textId="77777777" w:rsidR="009049DF" w:rsidRPr="009E3972" w:rsidRDefault="009049DF" w:rsidP="0026074C">
            <w:pPr>
              <w:jc w:val="center"/>
              <w:rPr>
                <w:rFonts w:cs="Arial"/>
                <w:sz w:val="20"/>
                <w:lang w:eastAsia="en-GB"/>
              </w:rPr>
            </w:pPr>
            <w:r>
              <w:rPr>
                <w:rFonts w:cs="Arial"/>
                <w:sz w:val="20"/>
                <w:lang w:eastAsia="en-GB"/>
              </w:rPr>
              <w:t>Kilcooley Women’s Centre</w:t>
            </w:r>
          </w:p>
        </w:tc>
        <w:tc>
          <w:tcPr>
            <w:tcW w:w="942" w:type="pct"/>
          </w:tcPr>
          <w:p w14:paraId="00B686D7" w14:textId="77777777" w:rsidR="009049DF" w:rsidRPr="00002DF9" w:rsidRDefault="009049DF" w:rsidP="0026074C">
            <w:pPr>
              <w:rPr>
                <w:rFonts w:cs="Arial"/>
                <w:sz w:val="20"/>
                <w:lang w:eastAsia="en-GB"/>
              </w:rPr>
            </w:pPr>
            <w:r>
              <w:rPr>
                <w:rFonts w:cs="Arial"/>
                <w:sz w:val="20"/>
                <w:lang w:eastAsia="en-GB"/>
              </w:rPr>
              <w:t>DELTA Project</w:t>
            </w:r>
          </w:p>
        </w:tc>
        <w:tc>
          <w:tcPr>
            <w:tcW w:w="942" w:type="pct"/>
            <w:noWrap/>
          </w:tcPr>
          <w:p w14:paraId="755FA9C3" w14:textId="77777777" w:rsidR="009049DF" w:rsidRPr="00002DF9" w:rsidRDefault="009049DF" w:rsidP="0026074C">
            <w:pPr>
              <w:rPr>
                <w:rFonts w:cs="Arial"/>
                <w:sz w:val="20"/>
                <w:lang w:eastAsia="en-GB"/>
              </w:rPr>
            </w:pPr>
            <w:r>
              <w:rPr>
                <w:rFonts w:cs="Arial"/>
                <w:sz w:val="20"/>
                <w:lang w:eastAsia="en-GB"/>
              </w:rPr>
              <w:t>Develop a digital platform</w:t>
            </w:r>
          </w:p>
        </w:tc>
        <w:tc>
          <w:tcPr>
            <w:tcW w:w="507" w:type="pct"/>
            <w:noWrap/>
          </w:tcPr>
          <w:p w14:paraId="72009EDD" w14:textId="77777777" w:rsidR="009049DF" w:rsidRDefault="009049DF" w:rsidP="0026074C">
            <w:pPr>
              <w:jc w:val="center"/>
              <w:rPr>
                <w:rFonts w:cs="Arial"/>
                <w:sz w:val="20"/>
                <w:lang w:eastAsia="en-GB"/>
              </w:rPr>
            </w:pPr>
            <w:r>
              <w:rPr>
                <w:rFonts w:cs="Arial"/>
                <w:sz w:val="20"/>
                <w:lang w:eastAsia="en-GB"/>
              </w:rPr>
              <w:t>62.92%</w:t>
            </w:r>
          </w:p>
        </w:tc>
        <w:tc>
          <w:tcPr>
            <w:tcW w:w="507" w:type="pct"/>
            <w:noWrap/>
          </w:tcPr>
          <w:p w14:paraId="1CDB87C9" w14:textId="77777777" w:rsidR="009049DF" w:rsidRDefault="009049DF" w:rsidP="0026074C">
            <w:pPr>
              <w:jc w:val="center"/>
              <w:rPr>
                <w:rFonts w:cs="Arial"/>
                <w:sz w:val="20"/>
                <w:lang w:eastAsia="en-GB"/>
              </w:rPr>
            </w:pPr>
            <w:r>
              <w:rPr>
                <w:rFonts w:cs="Arial"/>
                <w:sz w:val="20"/>
                <w:lang w:eastAsia="en-GB"/>
              </w:rPr>
              <w:t>£1000</w:t>
            </w:r>
          </w:p>
        </w:tc>
        <w:tc>
          <w:tcPr>
            <w:tcW w:w="652" w:type="pct"/>
            <w:noWrap/>
          </w:tcPr>
          <w:p w14:paraId="2CF4FB78" w14:textId="77777777" w:rsidR="009049DF" w:rsidRDefault="009049DF" w:rsidP="0026074C">
            <w:pPr>
              <w:jc w:val="center"/>
              <w:rPr>
                <w:rFonts w:cs="Arial"/>
                <w:sz w:val="20"/>
                <w:lang w:eastAsia="en-GB"/>
              </w:rPr>
            </w:pPr>
            <w:r>
              <w:rPr>
                <w:rFonts w:cs="Arial"/>
                <w:sz w:val="20"/>
                <w:lang w:eastAsia="en-GB"/>
              </w:rPr>
              <w:t>£800</w:t>
            </w:r>
          </w:p>
        </w:tc>
      </w:tr>
      <w:tr w:rsidR="009049DF" w:rsidRPr="00002DF9" w14:paraId="775661EC" w14:textId="77777777" w:rsidTr="007153A3">
        <w:trPr>
          <w:trHeight w:val="300"/>
        </w:trPr>
        <w:tc>
          <w:tcPr>
            <w:tcW w:w="290" w:type="pct"/>
          </w:tcPr>
          <w:p w14:paraId="7463ACDA" w14:textId="77777777" w:rsidR="009049DF" w:rsidRPr="00002DF9" w:rsidRDefault="009049DF" w:rsidP="0026074C">
            <w:pPr>
              <w:rPr>
                <w:rFonts w:cs="Arial"/>
                <w:sz w:val="20"/>
                <w:lang w:eastAsia="en-GB"/>
              </w:rPr>
            </w:pPr>
            <w:r>
              <w:rPr>
                <w:rFonts w:cs="Arial"/>
                <w:sz w:val="20"/>
                <w:lang w:eastAsia="en-GB"/>
              </w:rPr>
              <w:t>13</w:t>
            </w:r>
          </w:p>
        </w:tc>
        <w:tc>
          <w:tcPr>
            <w:tcW w:w="1159" w:type="pct"/>
            <w:noWrap/>
          </w:tcPr>
          <w:p w14:paraId="2EEB1830" w14:textId="77777777" w:rsidR="009049DF" w:rsidRPr="00002DF9" w:rsidRDefault="009049DF" w:rsidP="0026074C">
            <w:pPr>
              <w:jc w:val="center"/>
              <w:rPr>
                <w:rFonts w:cs="Arial"/>
                <w:sz w:val="20"/>
                <w:lang w:eastAsia="en-GB"/>
              </w:rPr>
            </w:pPr>
            <w:r>
              <w:rPr>
                <w:rFonts w:cs="Arial"/>
                <w:sz w:val="20"/>
                <w:lang w:eastAsia="en-GB"/>
              </w:rPr>
              <w:t>Killinchy Senior Citizens</w:t>
            </w:r>
          </w:p>
        </w:tc>
        <w:tc>
          <w:tcPr>
            <w:tcW w:w="942" w:type="pct"/>
            <w:noWrap/>
          </w:tcPr>
          <w:p w14:paraId="0C0BBFFC" w14:textId="77777777" w:rsidR="009049DF" w:rsidRPr="00002DF9" w:rsidRDefault="009049DF" w:rsidP="0026074C">
            <w:pPr>
              <w:rPr>
                <w:rFonts w:cs="Arial"/>
                <w:sz w:val="20"/>
                <w:lang w:eastAsia="en-GB"/>
              </w:rPr>
            </w:pPr>
            <w:r>
              <w:rPr>
                <w:rFonts w:cs="Arial"/>
                <w:sz w:val="20"/>
                <w:lang w:eastAsia="en-GB"/>
              </w:rPr>
              <w:t>Homeplace</w:t>
            </w:r>
          </w:p>
        </w:tc>
        <w:tc>
          <w:tcPr>
            <w:tcW w:w="942" w:type="pct"/>
          </w:tcPr>
          <w:p w14:paraId="39D0D228" w14:textId="77777777" w:rsidR="009049DF" w:rsidRPr="00002DF9" w:rsidRDefault="009049DF" w:rsidP="0026074C">
            <w:pPr>
              <w:rPr>
                <w:rFonts w:cs="Arial"/>
                <w:sz w:val="20"/>
                <w:lang w:eastAsia="en-GB"/>
              </w:rPr>
            </w:pPr>
            <w:r>
              <w:rPr>
                <w:rFonts w:cs="Arial"/>
                <w:sz w:val="20"/>
                <w:lang w:eastAsia="en-GB"/>
              </w:rPr>
              <w:t>Create a piece of art</w:t>
            </w:r>
          </w:p>
        </w:tc>
        <w:tc>
          <w:tcPr>
            <w:tcW w:w="507" w:type="pct"/>
            <w:noWrap/>
          </w:tcPr>
          <w:p w14:paraId="1B1B176F" w14:textId="77777777" w:rsidR="009049DF" w:rsidRPr="00044C14" w:rsidRDefault="009049DF" w:rsidP="0026074C">
            <w:pPr>
              <w:jc w:val="center"/>
              <w:rPr>
                <w:rFonts w:cs="Arial"/>
                <w:bCs/>
                <w:sz w:val="20"/>
                <w:lang w:eastAsia="en-GB"/>
              </w:rPr>
            </w:pPr>
            <w:r>
              <w:rPr>
                <w:rFonts w:cs="Arial"/>
                <w:bCs/>
                <w:sz w:val="20"/>
                <w:lang w:eastAsia="en-GB"/>
              </w:rPr>
              <w:t>54.34%</w:t>
            </w:r>
          </w:p>
        </w:tc>
        <w:tc>
          <w:tcPr>
            <w:tcW w:w="507" w:type="pct"/>
          </w:tcPr>
          <w:p w14:paraId="795EBB10" w14:textId="77777777" w:rsidR="009049DF" w:rsidRPr="00002DF9" w:rsidRDefault="009049DF" w:rsidP="0026074C">
            <w:pPr>
              <w:jc w:val="center"/>
              <w:rPr>
                <w:rFonts w:cs="Arial"/>
                <w:sz w:val="20"/>
                <w:lang w:eastAsia="en-GB"/>
              </w:rPr>
            </w:pPr>
            <w:r>
              <w:rPr>
                <w:rFonts w:cs="Arial"/>
                <w:sz w:val="20"/>
                <w:lang w:eastAsia="en-GB"/>
              </w:rPr>
              <w:t>£500</w:t>
            </w:r>
          </w:p>
        </w:tc>
        <w:tc>
          <w:tcPr>
            <w:tcW w:w="652" w:type="pct"/>
            <w:noWrap/>
          </w:tcPr>
          <w:p w14:paraId="423B486D" w14:textId="77777777" w:rsidR="009049DF" w:rsidRPr="00002DF9" w:rsidRDefault="009049DF" w:rsidP="0026074C">
            <w:pPr>
              <w:jc w:val="center"/>
              <w:rPr>
                <w:rFonts w:cs="Arial"/>
                <w:sz w:val="20"/>
                <w:lang w:eastAsia="en-GB"/>
              </w:rPr>
            </w:pPr>
            <w:r>
              <w:rPr>
                <w:rFonts w:cs="Arial"/>
                <w:sz w:val="20"/>
                <w:lang w:eastAsia="en-GB"/>
              </w:rPr>
              <w:t>£400</w:t>
            </w:r>
          </w:p>
        </w:tc>
      </w:tr>
      <w:tr w:rsidR="009049DF" w:rsidRPr="00002DF9" w14:paraId="76D00601" w14:textId="77777777" w:rsidTr="007153A3">
        <w:trPr>
          <w:trHeight w:val="300"/>
        </w:trPr>
        <w:tc>
          <w:tcPr>
            <w:tcW w:w="290" w:type="pct"/>
          </w:tcPr>
          <w:p w14:paraId="47F7A341" w14:textId="77777777" w:rsidR="009049DF" w:rsidRDefault="009049DF" w:rsidP="0026074C">
            <w:pPr>
              <w:rPr>
                <w:rFonts w:cs="Arial"/>
                <w:sz w:val="20"/>
                <w:lang w:eastAsia="en-GB"/>
              </w:rPr>
            </w:pPr>
            <w:r>
              <w:rPr>
                <w:rFonts w:cs="Arial"/>
                <w:sz w:val="20"/>
                <w:lang w:eastAsia="en-GB"/>
              </w:rPr>
              <w:t>14</w:t>
            </w:r>
          </w:p>
        </w:tc>
        <w:tc>
          <w:tcPr>
            <w:tcW w:w="1159" w:type="pct"/>
            <w:noWrap/>
          </w:tcPr>
          <w:p w14:paraId="023ECCA8" w14:textId="77777777" w:rsidR="009049DF" w:rsidRDefault="009049DF" w:rsidP="0026074C">
            <w:pPr>
              <w:jc w:val="center"/>
              <w:rPr>
                <w:rFonts w:cs="Arial"/>
                <w:sz w:val="20"/>
                <w:lang w:eastAsia="en-GB"/>
              </w:rPr>
            </w:pPr>
            <w:r>
              <w:rPr>
                <w:rFonts w:cs="Arial"/>
                <w:sz w:val="20"/>
                <w:lang w:eastAsia="en-GB"/>
              </w:rPr>
              <w:t>Ladybirds PC</w:t>
            </w:r>
          </w:p>
        </w:tc>
        <w:tc>
          <w:tcPr>
            <w:tcW w:w="942" w:type="pct"/>
            <w:noWrap/>
          </w:tcPr>
          <w:p w14:paraId="3E3E0CEB" w14:textId="77777777" w:rsidR="009049DF" w:rsidRDefault="009049DF" w:rsidP="0026074C">
            <w:pPr>
              <w:rPr>
                <w:rFonts w:cs="Arial"/>
                <w:sz w:val="20"/>
                <w:lang w:eastAsia="en-GB"/>
              </w:rPr>
            </w:pPr>
            <w:r>
              <w:rPr>
                <w:rFonts w:cs="Arial"/>
                <w:sz w:val="20"/>
                <w:lang w:eastAsia="en-GB"/>
              </w:rPr>
              <w:t>Early Years Pocket Park</w:t>
            </w:r>
          </w:p>
        </w:tc>
        <w:tc>
          <w:tcPr>
            <w:tcW w:w="942" w:type="pct"/>
          </w:tcPr>
          <w:p w14:paraId="6D825C93" w14:textId="77777777" w:rsidR="009049DF" w:rsidRDefault="009049DF" w:rsidP="0026074C">
            <w:pPr>
              <w:rPr>
                <w:rFonts w:cs="Arial"/>
                <w:sz w:val="20"/>
                <w:lang w:eastAsia="en-GB"/>
              </w:rPr>
            </w:pPr>
            <w:r>
              <w:rPr>
                <w:rFonts w:cs="Arial"/>
                <w:sz w:val="20"/>
                <w:lang w:eastAsia="en-GB"/>
              </w:rPr>
              <w:t xml:space="preserve">Create playground markings to zone areas </w:t>
            </w:r>
          </w:p>
        </w:tc>
        <w:tc>
          <w:tcPr>
            <w:tcW w:w="507" w:type="pct"/>
            <w:noWrap/>
          </w:tcPr>
          <w:p w14:paraId="3D267601" w14:textId="77777777" w:rsidR="009049DF" w:rsidRDefault="009049DF" w:rsidP="0026074C">
            <w:pPr>
              <w:jc w:val="center"/>
              <w:rPr>
                <w:rFonts w:cs="Arial"/>
                <w:bCs/>
                <w:sz w:val="20"/>
                <w:lang w:eastAsia="en-GB"/>
              </w:rPr>
            </w:pPr>
            <w:r>
              <w:rPr>
                <w:rFonts w:cs="Arial"/>
                <w:bCs/>
                <w:sz w:val="20"/>
                <w:lang w:eastAsia="en-GB"/>
              </w:rPr>
              <w:t>54.34%</w:t>
            </w:r>
          </w:p>
        </w:tc>
        <w:tc>
          <w:tcPr>
            <w:tcW w:w="507" w:type="pct"/>
          </w:tcPr>
          <w:p w14:paraId="0789CEEC" w14:textId="77777777" w:rsidR="009049DF" w:rsidRDefault="009049DF" w:rsidP="0026074C">
            <w:pPr>
              <w:jc w:val="center"/>
              <w:rPr>
                <w:rFonts w:cs="Arial"/>
                <w:sz w:val="20"/>
                <w:lang w:eastAsia="en-GB"/>
              </w:rPr>
            </w:pPr>
            <w:r>
              <w:rPr>
                <w:rFonts w:cs="Arial"/>
                <w:sz w:val="20"/>
                <w:lang w:eastAsia="en-GB"/>
              </w:rPr>
              <w:t>£1000</w:t>
            </w:r>
          </w:p>
        </w:tc>
        <w:tc>
          <w:tcPr>
            <w:tcW w:w="652" w:type="pct"/>
            <w:noWrap/>
          </w:tcPr>
          <w:p w14:paraId="4CD3DCF2" w14:textId="77777777" w:rsidR="009049DF" w:rsidRDefault="009049DF" w:rsidP="0026074C">
            <w:pPr>
              <w:jc w:val="center"/>
              <w:rPr>
                <w:rFonts w:cs="Arial"/>
                <w:sz w:val="20"/>
                <w:lang w:eastAsia="en-GB"/>
              </w:rPr>
            </w:pPr>
            <w:r>
              <w:rPr>
                <w:rFonts w:cs="Arial"/>
                <w:sz w:val="20"/>
                <w:lang w:eastAsia="en-GB"/>
              </w:rPr>
              <w:t>£800</w:t>
            </w:r>
          </w:p>
        </w:tc>
      </w:tr>
      <w:tr w:rsidR="009049DF" w:rsidRPr="00002DF9" w14:paraId="300FDCEA" w14:textId="77777777" w:rsidTr="007153A3">
        <w:trPr>
          <w:trHeight w:val="300"/>
        </w:trPr>
        <w:tc>
          <w:tcPr>
            <w:tcW w:w="290" w:type="pct"/>
          </w:tcPr>
          <w:p w14:paraId="25834941" w14:textId="77777777" w:rsidR="009049DF" w:rsidRDefault="009049DF" w:rsidP="0026074C">
            <w:pPr>
              <w:rPr>
                <w:rFonts w:cs="Arial"/>
                <w:sz w:val="20"/>
                <w:lang w:eastAsia="en-GB"/>
              </w:rPr>
            </w:pPr>
            <w:r>
              <w:rPr>
                <w:rFonts w:cs="Arial"/>
                <w:sz w:val="20"/>
                <w:lang w:eastAsia="en-GB"/>
              </w:rPr>
              <w:t>15</w:t>
            </w:r>
          </w:p>
        </w:tc>
        <w:tc>
          <w:tcPr>
            <w:tcW w:w="1159" w:type="pct"/>
            <w:noWrap/>
          </w:tcPr>
          <w:p w14:paraId="389E03E0" w14:textId="77777777" w:rsidR="009049DF" w:rsidRPr="008E6B51" w:rsidRDefault="009049DF" w:rsidP="0026074C">
            <w:pPr>
              <w:jc w:val="center"/>
              <w:rPr>
                <w:rFonts w:cs="Arial"/>
                <w:sz w:val="20"/>
                <w:lang w:eastAsia="en-GB"/>
              </w:rPr>
            </w:pPr>
            <w:r w:rsidRPr="00C5551F">
              <w:rPr>
                <w:rFonts w:cs="Arial"/>
                <w:sz w:val="20"/>
                <w:lang w:eastAsia="en-GB"/>
              </w:rPr>
              <w:t>Love Ballyholme</w:t>
            </w:r>
          </w:p>
        </w:tc>
        <w:tc>
          <w:tcPr>
            <w:tcW w:w="942" w:type="pct"/>
            <w:noWrap/>
          </w:tcPr>
          <w:p w14:paraId="21078A3C" w14:textId="77777777" w:rsidR="009049DF" w:rsidRPr="00002DF9" w:rsidRDefault="009049DF" w:rsidP="0026074C">
            <w:pPr>
              <w:rPr>
                <w:rFonts w:cs="Arial"/>
                <w:sz w:val="20"/>
                <w:lang w:eastAsia="en-GB"/>
              </w:rPr>
            </w:pPr>
            <w:r>
              <w:rPr>
                <w:rFonts w:cs="Arial"/>
                <w:sz w:val="20"/>
                <w:lang w:eastAsia="en-GB"/>
              </w:rPr>
              <w:t>Easter@Holme</w:t>
            </w:r>
          </w:p>
        </w:tc>
        <w:tc>
          <w:tcPr>
            <w:tcW w:w="942" w:type="pct"/>
          </w:tcPr>
          <w:p w14:paraId="394EDBD1" w14:textId="77777777" w:rsidR="009049DF" w:rsidRPr="00002DF9" w:rsidRDefault="009049DF" w:rsidP="0026074C">
            <w:pPr>
              <w:rPr>
                <w:rFonts w:cs="Arial"/>
                <w:sz w:val="20"/>
                <w:lang w:eastAsia="en-GB"/>
              </w:rPr>
            </w:pPr>
            <w:r>
              <w:rPr>
                <w:rFonts w:cs="Arial"/>
                <w:sz w:val="20"/>
                <w:lang w:eastAsia="en-GB"/>
              </w:rPr>
              <w:t>Outdoor intergenerational Easter event</w:t>
            </w:r>
          </w:p>
        </w:tc>
        <w:tc>
          <w:tcPr>
            <w:tcW w:w="507" w:type="pct"/>
            <w:noWrap/>
          </w:tcPr>
          <w:p w14:paraId="2153A75C" w14:textId="77777777" w:rsidR="009049DF" w:rsidRDefault="009049DF" w:rsidP="0026074C">
            <w:pPr>
              <w:jc w:val="center"/>
              <w:rPr>
                <w:rFonts w:cs="Arial"/>
                <w:bCs/>
                <w:sz w:val="20"/>
                <w:lang w:eastAsia="en-GB"/>
              </w:rPr>
            </w:pPr>
            <w:r>
              <w:rPr>
                <w:rFonts w:cs="Arial"/>
                <w:bCs/>
                <w:sz w:val="20"/>
                <w:lang w:eastAsia="en-GB"/>
              </w:rPr>
              <w:t>48.62%</w:t>
            </w:r>
          </w:p>
        </w:tc>
        <w:tc>
          <w:tcPr>
            <w:tcW w:w="507" w:type="pct"/>
          </w:tcPr>
          <w:p w14:paraId="2148445F" w14:textId="77777777" w:rsidR="009049DF" w:rsidRDefault="009049DF" w:rsidP="0026074C">
            <w:pPr>
              <w:jc w:val="center"/>
              <w:rPr>
                <w:rFonts w:cs="Arial"/>
                <w:sz w:val="20"/>
                <w:lang w:eastAsia="en-GB"/>
              </w:rPr>
            </w:pPr>
            <w:r>
              <w:rPr>
                <w:rFonts w:cs="Arial"/>
                <w:sz w:val="20"/>
                <w:lang w:eastAsia="en-GB"/>
              </w:rPr>
              <w:t>£750</w:t>
            </w:r>
          </w:p>
        </w:tc>
        <w:tc>
          <w:tcPr>
            <w:tcW w:w="652" w:type="pct"/>
            <w:noWrap/>
          </w:tcPr>
          <w:p w14:paraId="6C73C315" w14:textId="77777777" w:rsidR="009049DF" w:rsidRDefault="009049DF" w:rsidP="0026074C">
            <w:pPr>
              <w:jc w:val="center"/>
              <w:rPr>
                <w:rFonts w:cs="Arial"/>
                <w:sz w:val="20"/>
                <w:lang w:eastAsia="en-GB"/>
              </w:rPr>
            </w:pPr>
            <w:r>
              <w:rPr>
                <w:rFonts w:cs="Arial"/>
                <w:sz w:val="20"/>
                <w:lang w:eastAsia="en-GB"/>
              </w:rPr>
              <w:t>£600</w:t>
            </w:r>
          </w:p>
        </w:tc>
      </w:tr>
      <w:tr w:rsidR="009049DF" w:rsidRPr="00002DF9" w14:paraId="16F2C56F" w14:textId="77777777" w:rsidTr="007153A3">
        <w:trPr>
          <w:trHeight w:val="300"/>
        </w:trPr>
        <w:tc>
          <w:tcPr>
            <w:tcW w:w="290" w:type="pct"/>
          </w:tcPr>
          <w:p w14:paraId="6B9AC037" w14:textId="77777777" w:rsidR="009049DF" w:rsidRDefault="009049DF" w:rsidP="0026074C">
            <w:pPr>
              <w:rPr>
                <w:rFonts w:cs="Arial"/>
                <w:sz w:val="20"/>
                <w:lang w:eastAsia="en-GB"/>
              </w:rPr>
            </w:pPr>
            <w:r>
              <w:rPr>
                <w:rFonts w:cs="Arial"/>
                <w:sz w:val="20"/>
                <w:lang w:eastAsia="en-GB"/>
              </w:rPr>
              <w:t>16</w:t>
            </w:r>
          </w:p>
        </w:tc>
        <w:tc>
          <w:tcPr>
            <w:tcW w:w="1159" w:type="pct"/>
            <w:noWrap/>
          </w:tcPr>
          <w:p w14:paraId="2ACCFB90" w14:textId="77777777" w:rsidR="009049DF" w:rsidRPr="00C5551F" w:rsidRDefault="009049DF" w:rsidP="0026074C">
            <w:pPr>
              <w:jc w:val="center"/>
              <w:rPr>
                <w:rFonts w:cs="Arial"/>
                <w:sz w:val="20"/>
                <w:lang w:eastAsia="en-GB"/>
              </w:rPr>
            </w:pPr>
            <w:r w:rsidRPr="008042F0">
              <w:rPr>
                <w:rFonts w:cs="Arial"/>
                <w:sz w:val="20"/>
                <w:lang w:eastAsia="en-GB"/>
              </w:rPr>
              <w:t>Millisle &amp; District Community Association</w:t>
            </w:r>
          </w:p>
        </w:tc>
        <w:tc>
          <w:tcPr>
            <w:tcW w:w="942" w:type="pct"/>
            <w:noWrap/>
          </w:tcPr>
          <w:p w14:paraId="14DB8747" w14:textId="77777777" w:rsidR="009049DF" w:rsidRDefault="009049DF" w:rsidP="0026074C">
            <w:pPr>
              <w:rPr>
                <w:rFonts w:cs="Arial"/>
                <w:sz w:val="20"/>
                <w:lang w:eastAsia="en-GB"/>
              </w:rPr>
            </w:pPr>
            <w:r>
              <w:rPr>
                <w:rFonts w:cs="Arial"/>
                <w:sz w:val="20"/>
                <w:lang w:eastAsia="en-GB"/>
              </w:rPr>
              <w:t>Millisle Women’s Craft &amp; Cultural Group</w:t>
            </w:r>
          </w:p>
        </w:tc>
        <w:tc>
          <w:tcPr>
            <w:tcW w:w="942" w:type="pct"/>
          </w:tcPr>
          <w:p w14:paraId="44E1589A" w14:textId="77777777" w:rsidR="009049DF" w:rsidRDefault="009049DF" w:rsidP="0026074C">
            <w:pPr>
              <w:rPr>
                <w:rFonts w:cs="Arial"/>
                <w:sz w:val="20"/>
                <w:lang w:eastAsia="en-GB"/>
              </w:rPr>
            </w:pPr>
            <w:r>
              <w:rPr>
                <w:rFonts w:cs="Arial"/>
                <w:sz w:val="20"/>
                <w:lang w:eastAsia="en-GB"/>
              </w:rPr>
              <w:t>Craft Workshops</w:t>
            </w:r>
          </w:p>
        </w:tc>
        <w:tc>
          <w:tcPr>
            <w:tcW w:w="507" w:type="pct"/>
            <w:noWrap/>
          </w:tcPr>
          <w:p w14:paraId="1410F36D" w14:textId="77777777" w:rsidR="009049DF" w:rsidRDefault="009049DF" w:rsidP="0026074C">
            <w:pPr>
              <w:jc w:val="center"/>
              <w:rPr>
                <w:rFonts w:cs="Arial"/>
                <w:bCs/>
                <w:sz w:val="20"/>
                <w:lang w:eastAsia="en-GB"/>
              </w:rPr>
            </w:pPr>
            <w:r>
              <w:rPr>
                <w:rFonts w:cs="Arial"/>
                <w:bCs/>
                <w:sz w:val="20"/>
                <w:lang w:eastAsia="en-GB"/>
              </w:rPr>
              <w:t>48.62%</w:t>
            </w:r>
          </w:p>
        </w:tc>
        <w:tc>
          <w:tcPr>
            <w:tcW w:w="507" w:type="pct"/>
          </w:tcPr>
          <w:p w14:paraId="69574A27" w14:textId="77777777" w:rsidR="009049DF" w:rsidRDefault="009049DF" w:rsidP="0026074C">
            <w:pPr>
              <w:jc w:val="center"/>
              <w:rPr>
                <w:rFonts w:cs="Arial"/>
                <w:sz w:val="20"/>
                <w:lang w:eastAsia="en-GB"/>
              </w:rPr>
            </w:pPr>
            <w:r>
              <w:rPr>
                <w:rFonts w:cs="Arial"/>
                <w:sz w:val="20"/>
                <w:lang w:eastAsia="en-GB"/>
              </w:rPr>
              <w:t>£1000</w:t>
            </w:r>
          </w:p>
        </w:tc>
        <w:tc>
          <w:tcPr>
            <w:tcW w:w="652" w:type="pct"/>
            <w:noWrap/>
          </w:tcPr>
          <w:p w14:paraId="54C4A4CA" w14:textId="77777777" w:rsidR="009049DF" w:rsidRDefault="009049DF" w:rsidP="0026074C">
            <w:pPr>
              <w:jc w:val="center"/>
              <w:rPr>
                <w:rFonts w:cs="Arial"/>
                <w:sz w:val="20"/>
                <w:lang w:eastAsia="en-GB"/>
              </w:rPr>
            </w:pPr>
            <w:r>
              <w:rPr>
                <w:rFonts w:cs="Arial"/>
                <w:sz w:val="20"/>
                <w:lang w:eastAsia="en-GB"/>
              </w:rPr>
              <w:t>£800</w:t>
            </w:r>
          </w:p>
        </w:tc>
      </w:tr>
      <w:tr w:rsidR="009049DF" w:rsidRPr="00002DF9" w14:paraId="79E4B437" w14:textId="77777777" w:rsidTr="007153A3">
        <w:trPr>
          <w:trHeight w:val="300"/>
        </w:trPr>
        <w:tc>
          <w:tcPr>
            <w:tcW w:w="290" w:type="pct"/>
          </w:tcPr>
          <w:p w14:paraId="7A8CE3F3" w14:textId="77777777" w:rsidR="009049DF" w:rsidRDefault="009049DF" w:rsidP="0026074C">
            <w:pPr>
              <w:rPr>
                <w:rFonts w:cs="Arial"/>
                <w:sz w:val="20"/>
                <w:lang w:eastAsia="en-GB"/>
              </w:rPr>
            </w:pPr>
            <w:r>
              <w:rPr>
                <w:rFonts w:cs="Arial"/>
                <w:sz w:val="20"/>
                <w:lang w:eastAsia="en-GB"/>
              </w:rPr>
              <w:t>17</w:t>
            </w:r>
          </w:p>
        </w:tc>
        <w:tc>
          <w:tcPr>
            <w:tcW w:w="1159" w:type="pct"/>
            <w:noWrap/>
          </w:tcPr>
          <w:p w14:paraId="0A11DD10" w14:textId="77777777" w:rsidR="009049DF" w:rsidRPr="008E6B51" w:rsidRDefault="009049DF" w:rsidP="0026074C">
            <w:pPr>
              <w:jc w:val="center"/>
              <w:rPr>
                <w:rFonts w:cs="Arial"/>
                <w:sz w:val="20"/>
                <w:lang w:eastAsia="en-GB"/>
              </w:rPr>
            </w:pPr>
            <w:r w:rsidRPr="00C5551F">
              <w:rPr>
                <w:rFonts w:cs="Arial"/>
                <w:sz w:val="20"/>
                <w:lang w:eastAsia="en-GB"/>
              </w:rPr>
              <w:t>Millisle Youth Forum</w:t>
            </w:r>
          </w:p>
        </w:tc>
        <w:tc>
          <w:tcPr>
            <w:tcW w:w="942" w:type="pct"/>
            <w:noWrap/>
          </w:tcPr>
          <w:p w14:paraId="6A5A64FC" w14:textId="77777777" w:rsidR="009049DF" w:rsidRPr="00002DF9" w:rsidRDefault="009049DF" w:rsidP="0026074C">
            <w:pPr>
              <w:rPr>
                <w:rFonts w:cs="Arial"/>
                <w:sz w:val="20"/>
                <w:lang w:eastAsia="en-GB"/>
              </w:rPr>
            </w:pPr>
            <w:r>
              <w:rPr>
                <w:rFonts w:cs="Arial"/>
                <w:sz w:val="20"/>
                <w:lang w:eastAsia="en-GB"/>
              </w:rPr>
              <w:t>Circus comes to Millisle</w:t>
            </w:r>
          </w:p>
        </w:tc>
        <w:tc>
          <w:tcPr>
            <w:tcW w:w="942" w:type="pct"/>
          </w:tcPr>
          <w:p w14:paraId="28E0FDE7" w14:textId="77777777" w:rsidR="009049DF" w:rsidRPr="00002DF9" w:rsidRDefault="009049DF" w:rsidP="0026074C">
            <w:pPr>
              <w:rPr>
                <w:rFonts w:cs="Arial"/>
                <w:sz w:val="20"/>
                <w:lang w:eastAsia="en-GB"/>
              </w:rPr>
            </w:pPr>
            <w:r>
              <w:rPr>
                <w:rFonts w:cs="Arial"/>
                <w:sz w:val="20"/>
                <w:lang w:eastAsia="en-GB"/>
              </w:rPr>
              <w:t>Delivery of facilitated circus classes</w:t>
            </w:r>
          </w:p>
        </w:tc>
        <w:tc>
          <w:tcPr>
            <w:tcW w:w="507" w:type="pct"/>
            <w:noWrap/>
          </w:tcPr>
          <w:p w14:paraId="5A793F0A" w14:textId="77777777" w:rsidR="009049DF" w:rsidRDefault="009049DF" w:rsidP="0026074C">
            <w:pPr>
              <w:jc w:val="center"/>
              <w:rPr>
                <w:rFonts w:cs="Arial"/>
                <w:bCs/>
                <w:sz w:val="20"/>
                <w:lang w:eastAsia="en-GB"/>
              </w:rPr>
            </w:pPr>
            <w:r>
              <w:rPr>
                <w:rFonts w:cs="Arial"/>
                <w:bCs/>
                <w:sz w:val="20"/>
                <w:lang w:eastAsia="en-GB"/>
              </w:rPr>
              <w:t>57.20%</w:t>
            </w:r>
          </w:p>
        </w:tc>
        <w:tc>
          <w:tcPr>
            <w:tcW w:w="507" w:type="pct"/>
          </w:tcPr>
          <w:p w14:paraId="78743E58" w14:textId="77777777" w:rsidR="009049DF" w:rsidRDefault="009049DF" w:rsidP="0026074C">
            <w:pPr>
              <w:jc w:val="center"/>
              <w:rPr>
                <w:rFonts w:cs="Arial"/>
                <w:sz w:val="20"/>
                <w:lang w:eastAsia="en-GB"/>
              </w:rPr>
            </w:pPr>
            <w:r>
              <w:rPr>
                <w:rFonts w:cs="Arial"/>
                <w:sz w:val="20"/>
                <w:lang w:eastAsia="en-GB"/>
              </w:rPr>
              <w:t>£1000</w:t>
            </w:r>
          </w:p>
        </w:tc>
        <w:tc>
          <w:tcPr>
            <w:tcW w:w="652" w:type="pct"/>
            <w:noWrap/>
          </w:tcPr>
          <w:p w14:paraId="1E889C66" w14:textId="77777777" w:rsidR="009049DF" w:rsidRDefault="009049DF" w:rsidP="0026074C">
            <w:pPr>
              <w:jc w:val="center"/>
              <w:rPr>
                <w:rFonts w:cs="Arial"/>
                <w:sz w:val="20"/>
                <w:lang w:eastAsia="en-GB"/>
              </w:rPr>
            </w:pPr>
            <w:r>
              <w:rPr>
                <w:rFonts w:cs="Arial"/>
                <w:sz w:val="20"/>
                <w:lang w:eastAsia="en-GB"/>
              </w:rPr>
              <w:t>£800</w:t>
            </w:r>
          </w:p>
        </w:tc>
      </w:tr>
      <w:tr w:rsidR="009049DF" w:rsidRPr="00002DF9" w14:paraId="705AB976" w14:textId="77777777" w:rsidTr="007153A3">
        <w:trPr>
          <w:trHeight w:val="300"/>
        </w:trPr>
        <w:tc>
          <w:tcPr>
            <w:tcW w:w="290" w:type="pct"/>
          </w:tcPr>
          <w:p w14:paraId="55E2A6E7" w14:textId="77777777" w:rsidR="009049DF" w:rsidRDefault="009049DF" w:rsidP="0026074C">
            <w:pPr>
              <w:rPr>
                <w:rFonts w:cs="Arial"/>
                <w:sz w:val="20"/>
                <w:lang w:eastAsia="en-GB"/>
              </w:rPr>
            </w:pPr>
            <w:r>
              <w:rPr>
                <w:rFonts w:cs="Arial"/>
                <w:sz w:val="20"/>
                <w:lang w:eastAsia="en-GB"/>
              </w:rPr>
              <w:t>18</w:t>
            </w:r>
          </w:p>
        </w:tc>
        <w:tc>
          <w:tcPr>
            <w:tcW w:w="1159" w:type="pct"/>
            <w:noWrap/>
          </w:tcPr>
          <w:p w14:paraId="7329CEBF" w14:textId="77777777" w:rsidR="009049DF" w:rsidRPr="008E6B51" w:rsidRDefault="009049DF" w:rsidP="0026074C">
            <w:pPr>
              <w:jc w:val="center"/>
              <w:rPr>
                <w:rFonts w:cs="Arial"/>
                <w:sz w:val="20"/>
                <w:lang w:eastAsia="en-GB"/>
              </w:rPr>
            </w:pPr>
            <w:r w:rsidRPr="00C5551F">
              <w:rPr>
                <w:rFonts w:cs="Arial"/>
                <w:sz w:val="20"/>
                <w:lang w:eastAsia="en-GB"/>
              </w:rPr>
              <w:t>Millisle Regeneration</w:t>
            </w:r>
          </w:p>
        </w:tc>
        <w:tc>
          <w:tcPr>
            <w:tcW w:w="942" w:type="pct"/>
            <w:noWrap/>
          </w:tcPr>
          <w:p w14:paraId="25ED65A2" w14:textId="77777777" w:rsidR="009049DF" w:rsidRPr="00002DF9" w:rsidRDefault="009049DF" w:rsidP="0026074C">
            <w:pPr>
              <w:rPr>
                <w:rFonts w:cs="Arial"/>
                <w:sz w:val="20"/>
                <w:lang w:eastAsia="en-GB"/>
              </w:rPr>
            </w:pPr>
            <w:r>
              <w:rPr>
                <w:rFonts w:cs="Arial"/>
                <w:sz w:val="20"/>
                <w:lang w:eastAsia="en-GB"/>
              </w:rPr>
              <w:t>Millise Mens Shed</w:t>
            </w:r>
          </w:p>
        </w:tc>
        <w:tc>
          <w:tcPr>
            <w:tcW w:w="942" w:type="pct"/>
          </w:tcPr>
          <w:p w14:paraId="1F60AF3A" w14:textId="77777777" w:rsidR="009049DF" w:rsidRPr="00002DF9" w:rsidRDefault="009049DF" w:rsidP="0026074C">
            <w:pPr>
              <w:rPr>
                <w:rFonts w:cs="Arial"/>
                <w:sz w:val="20"/>
                <w:lang w:eastAsia="en-GB"/>
              </w:rPr>
            </w:pPr>
            <w:r>
              <w:rPr>
                <w:rFonts w:cs="Arial"/>
                <w:sz w:val="20"/>
                <w:lang w:eastAsia="en-GB"/>
              </w:rPr>
              <w:t>Small projects to bring men of Millisle together</w:t>
            </w:r>
          </w:p>
        </w:tc>
        <w:tc>
          <w:tcPr>
            <w:tcW w:w="507" w:type="pct"/>
            <w:noWrap/>
          </w:tcPr>
          <w:p w14:paraId="5B2F0076" w14:textId="77777777" w:rsidR="009049DF" w:rsidRDefault="009049DF" w:rsidP="0026074C">
            <w:pPr>
              <w:jc w:val="center"/>
              <w:rPr>
                <w:rFonts w:cs="Arial"/>
                <w:bCs/>
                <w:sz w:val="20"/>
                <w:lang w:eastAsia="en-GB"/>
              </w:rPr>
            </w:pPr>
            <w:r>
              <w:rPr>
                <w:rFonts w:cs="Arial"/>
                <w:bCs/>
                <w:sz w:val="20"/>
                <w:lang w:eastAsia="en-GB"/>
              </w:rPr>
              <w:t>54.34%</w:t>
            </w:r>
          </w:p>
        </w:tc>
        <w:tc>
          <w:tcPr>
            <w:tcW w:w="507" w:type="pct"/>
          </w:tcPr>
          <w:p w14:paraId="35319824" w14:textId="77777777" w:rsidR="009049DF" w:rsidRDefault="009049DF" w:rsidP="0026074C">
            <w:pPr>
              <w:jc w:val="center"/>
              <w:rPr>
                <w:rFonts w:cs="Arial"/>
                <w:sz w:val="20"/>
                <w:lang w:eastAsia="en-GB"/>
              </w:rPr>
            </w:pPr>
            <w:r>
              <w:rPr>
                <w:rFonts w:cs="Arial"/>
                <w:sz w:val="20"/>
                <w:lang w:eastAsia="en-GB"/>
              </w:rPr>
              <w:t>£540</w:t>
            </w:r>
          </w:p>
        </w:tc>
        <w:tc>
          <w:tcPr>
            <w:tcW w:w="652" w:type="pct"/>
            <w:noWrap/>
          </w:tcPr>
          <w:p w14:paraId="4AA67EC9" w14:textId="77777777" w:rsidR="009049DF" w:rsidRDefault="009049DF" w:rsidP="0026074C">
            <w:pPr>
              <w:jc w:val="center"/>
              <w:rPr>
                <w:rFonts w:cs="Arial"/>
                <w:sz w:val="20"/>
                <w:lang w:eastAsia="en-GB"/>
              </w:rPr>
            </w:pPr>
            <w:r>
              <w:rPr>
                <w:rFonts w:cs="Arial"/>
                <w:sz w:val="20"/>
                <w:lang w:eastAsia="en-GB"/>
              </w:rPr>
              <w:t>£432</w:t>
            </w:r>
          </w:p>
        </w:tc>
      </w:tr>
      <w:tr w:rsidR="009049DF" w:rsidRPr="00002DF9" w14:paraId="42AB4BA6" w14:textId="77777777" w:rsidTr="007153A3">
        <w:trPr>
          <w:trHeight w:val="300"/>
        </w:trPr>
        <w:tc>
          <w:tcPr>
            <w:tcW w:w="290" w:type="pct"/>
          </w:tcPr>
          <w:p w14:paraId="6389D8E7" w14:textId="77777777" w:rsidR="009049DF" w:rsidRDefault="009049DF" w:rsidP="0026074C">
            <w:pPr>
              <w:rPr>
                <w:rFonts w:cs="Arial"/>
                <w:sz w:val="20"/>
                <w:lang w:eastAsia="en-GB"/>
              </w:rPr>
            </w:pPr>
            <w:r>
              <w:rPr>
                <w:rFonts w:cs="Arial"/>
                <w:sz w:val="20"/>
                <w:lang w:eastAsia="en-GB"/>
              </w:rPr>
              <w:lastRenderedPageBreak/>
              <w:t>19</w:t>
            </w:r>
          </w:p>
        </w:tc>
        <w:tc>
          <w:tcPr>
            <w:tcW w:w="1159" w:type="pct"/>
            <w:noWrap/>
          </w:tcPr>
          <w:p w14:paraId="3A530BA2" w14:textId="77777777" w:rsidR="009049DF" w:rsidRPr="008E6B51" w:rsidRDefault="009049DF" w:rsidP="0026074C">
            <w:pPr>
              <w:jc w:val="center"/>
              <w:rPr>
                <w:rFonts w:cs="Arial"/>
                <w:sz w:val="20"/>
                <w:lang w:eastAsia="en-GB"/>
              </w:rPr>
            </w:pPr>
            <w:r w:rsidRPr="00C5551F">
              <w:rPr>
                <w:rFonts w:cs="Arial"/>
                <w:sz w:val="20"/>
                <w:lang w:eastAsia="en-GB"/>
              </w:rPr>
              <w:t>Portaferry and Strangford Trust</w:t>
            </w:r>
          </w:p>
        </w:tc>
        <w:tc>
          <w:tcPr>
            <w:tcW w:w="942" w:type="pct"/>
            <w:noWrap/>
          </w:tcPr>
          <w:p w14:paraId="1EF2070B" w14:textId="77777777" w:rsidR="009049DF" w:rsidRPr="00002DF9" w:rsidRDefault="009049DF" w:rsidP="0026074C">
            <w:pPr>
              <w:rPr>
                <w:rFonts w:cs="Arial"/>
                <w:sz w:val="20"/>
                <w:lang w:eastAsia="en-GB"/>
              </w:rPr>
            </w:pPr>
            <w:r>
              <w:rPr>
                <w:rFonts w:cs="Arial"/>
                <w:sz w:val="20"/>
                <w:lang w:eastAsia="en-GB"/>
              </w:rPr>
              <w:t>Vikings on Strangford Lough- Junior Edition</w:t>
            </w:r>
          </w:p>
        </w:tc>
        <w:tc>
          <w:tcPr>
            <w:tcW w:w="942" w:type="pct"/>
          </w:tcPr>
          <w:p w14:paraId="4604E585" w14:textId="77777777" w:rsidR="009049DF" w:rsidRPr="00002DF9" w:rsidRDefault="009049DF" w:rsidP="0026074C">
            <w:pPr>
              <w:rPr>
                <w:rFonts w:cs="Arial"/>
                <w:sz w:val="20"/>
                <w:lang w:eastAsia="en-GB"/>
              </w:rPr>
            </w:pPr>
            <w:r>
              <w:rPr>
                <w:rFonts w:cs="Arial"/>
                <w:sz w:val="20"/>
                <w:lang w:eastAsia="en-GB"/>
              </w:rPr>
              <w:t>Create an exhibition for young people</w:t>
            </w:r>
          </w:p>
        </w:tc>
        <w:tc>
          <w:tcPr>
            <w:tcW w:w="507" w:type="pct"/>
            <w:noWrap/>
          </w:tcPr>
          <w:p w14:paraId="44E605D1" w14:textId="77777777" w:rsidR="009049DF" w:rsidRDefault="009049DF" w:rsidP="0026074C">
            <w:pPr>
              <w:jc w:val="center"/>
              <w:rPr>
                <w:rFonts w:cs="Arial"/>
                <w:bCs/>
                <w:sz w:val="20"/>
                <w:lang w:eastAsia="en-GB"/>
              </w:rPr>
            </w:pPr>
            <w:r>
              <w:rPr>
                <w:rFonts w:cs="Arial"/>
                <w:bCs/>
                <w:sz w:val="20"/>
                <w:lang w:eastAsia="en-GB"/>
              </w:rPr>
              <w:t>54.34%</w:t>
            </w:r>
          </w:p>
        </w:tc>
        <w:tc>
          <w:tcPr>
            <w:tcW w:w="507" w:type="pct"/>
          </w:tcPr>
          <w:p w14:paraId="477A0F59" w14:textId="77777777" w:rsidR="009049DF" w:rsidRDefault="009049DF" w:rsidP="0026074C">
            <w:pPr>
              <w:jc w:val="center"/>
              <w:rPr>
                <w:rFonts w:cs="Arial"/>
                <w:sz w:val="20"/>
                <w:lang w:eastAsia="en-GB"/>
              </w:rPr>
            </w:pPr>
            <w:r>
              <w:rPr>
                <w:rFonts w:cs="Arial"/>
                <w:sz w:val="20"/>
                <w:lang w:eastAsia="en-GB"/>
              </w:rPr>
              <w:t>£1000</w:t>
            </w:r>
          </w:p>
        </w:tc>
        <w:tc>
          <w:tcPr>
            <w:tcW w:w="652" w:type="pct"/>
            <w:noWrap/>
          </w:tcPr>
          <w:p w14:paraId="30AB9CCE" w14:textId="77777777" w:rsidR="009049DF" w:rsidRDefault="009049DF" w:rsidP="0026074C">
            <w:pPr>
              <w:jc w:val="center"/>
              <w:rPr>
                <w:rFonts w:cs="Arial"/>
                <w:sz w:val="20"/>
                <w:lang w:eastAsia="en-GB"/>
              </w:rPr>
            </w:pPr>
            <w:r>
              <w:rPr>
                <w:rFonts w:cs="Arial"/>
                <w:sz w:val="20"/>
                <w:lang w:eastAsia="en-GB"/>
              </w:rPr>
              <w:t>£800</w:t>
            </w:r>
          </w:p>
        </w:tc>
      </w:tr>
      <w:tr w:rsidR="009049DF" w:rsidRPr="00002DF9" w14:paraId="4F706ACB" w14:textId="77777777" w:rsidTr="007153A3">
        <w:trPr>
          <w:trHeight w:val="300"/>
        </w:trPr>
        <w:tc>
          <w:tcPr>
            <w:tcW w:w="290" w:type="pct"/>
          </w:tcPr>
          <w:p w14:paraId="4081FDB7" w14:textId="77777777" w:rsidR="009049DF" w:rsidRDefault="009049DF" w:rsidP="0026074C">
            <w:pPr>
              <w:rPr>
                <w:rFonts w:cs="Arial"/>
                <w:sz w:val="20"/>
                <w:lang w:eastAsia="en-GB"/>
              </w:rPr>
            </w:pPr>
            <w:r>
              <w:rPr>
                <w:rFonts w:cs="Arial"/>
                <w:sz w:val="20"/>
                <w:lang w:eastAsia="en-GB"/>
              </w:rPr>
              <w:t>20</w:t>
            </w:r>
          </w:p>
        </w:tc>
        <w:tc>
          <w:tcPr>
            <w:tcW w:w="1159" w:type="pct"/>
            <w:noWrap/>
          </w:tcPr>
          <w:p w14:paraId="55EF2A39" w14:textId="77777777" w:rsidR="009049DF" w:rsidRPr="008E6B51" w:rsidRDefault="009049DF" w:rsidP="0026074C">
            <w:pPr>
              <w:jc w:val="center"/>
              <w:rPr>
                <w:rFonts w:cs="Arial"/>
                <w:sz w:val="20"/>
                <w:lang w:eastAsia="en-GB"/>
              </w:rPr>
            </w:pPr>
            <w:r w:rsidRPr="00C5551F">
              <w:rPr>
                <w:rFonts w:cs="Arial"/>
                <w:sz w:val="20"/>
                <w:lang w:eastAsia="en-GB"/>
              </w:rPr>
              <w:t>Portaferry Community Services Ltd</w:t>
            </w:r>
          </w:p>
        </w:tc>
        <w:tc>
          <w:tcPr>
            <w:tcW w:w="942" w:type="pct"/>
            <w:noWrap/>
          </w:tcPr>
          <w:p w14:paraId="5333B741" w14:textId="77777777" w:rsidR="009049DF" w:rsidRPr="00AC187B" w:rsidRDefault="009049DF" w:rsidP="0026074C">
            <w:pPr>
              <w:rPr>
                <w:sz w:val="20"/>
              </w:rPr>
            </w:pPr>
            <w:r w:rsidRPr="00AC187B">
              <w:rPr>
                <w:sz w:val="20"/>
              </w:rPr>
              <w:t>SEANACHAI/WEE YARNS/ANEGDOCIARZ- Storytelling Through Drama</w:t>
            </w:r>
          </w:p>
          <w:p w14:paraId="020A1DB2" w14:textId="77777777" w:rsidR="009049DF" w:rsidRPr="00AC187B" w:rsidRDefault="009049DF" w:rsidP="0026074C">
            <w:pPr>
              <w:rPr>
                <w:rFonts w:cs="Arial"/>
                <w:sz w:val="20"/>
                <w:lang w:eastAsia="en-GB"/>
              </w:rPr>
            </w:pPr>
          </w:p>
        </w:tc>
        <w:tc>
          <w:tcPr>
            <w:tcW w:w="942" w:type="pct"/>
          </w:tcPr>
          <w:p w14:paraId="5921EA6A" w14:textId="77777777" w:rsidR="009049DF" w:rsidRPr="00002DF9" w:rsidRDefault="009049DF" w:rsidP="0026074C">
            <w:pPr>
              <w:rPr>
                <w:rFonts w:cs="Arial"/>
                <w:sz w:val="20"/>
                <w:lang w:eastAsia="en-GB"/>
              </w:rPr>
            </w:pPr>
            <w:r>
              <w:rPr>
                <w:rFonts w:cs="Arial"/>
                <w:sz w:val="20"/>
                <w:lang w:eastAsia="en-GB"/>
              </w:rPr>
              <w:t>Story telling targeting social exclusion</w:t>
            </w:r>
          </w:p>
        </w:tc>
        <w:tc>
          <w:tcPr>
            <w:tcW w:w="507" w:type="pct"/>
            <w:noWrap/>
          </w:tcPr>
          <w:p w14:paraId="052AB98F" w14:textId="77777777" w:rsidR="009049DF" w:rsidRDefault="009049DF" w:rsidP="0026074C">
            <w:pPr>
              <w:jc w:val="center"/>
              <w:rPr>
                <w:rFonts w:cs="Arial"/>
                <w:bCs/>
                <w:sz w:val="20"/>
                <w:lang w:eastAsia="en-GB"/>
              </w:rPr>
            </w:pPr>
            <w:r>
              <w:rPr>
                <w:rFonts w:cs="Arial"/>
                <w:bCs/>
                <w:sz w:val="20"/>
                <w:lang w:eastAsia="en-GB"/>
              </w:rPr>
              <w:t>65.78%</w:t>
            </w:r>
          </w:p>
        </w:tc>
        <w:tc>
          <w:tcPr>
            <w:tcW w:w="507" w:type="pct"/>
          </w:tcPr>
          <w:p w14:paraId="531D4D48" w14:textId="77777777" w:rsidR="009049DF" w:rsidRDefault="009049DF" w:rsidP="0026074C">
            <w:pPr>
              <w:jc w:val="center"/>
              <w:rPr>
                <w:rFonts w:cs="Arial"/>
                <w:sz w:val="20"/>
                <w:lang w:eastAsia="en-GB"/>
              </w:rPr>
            </w:pPr>
            <w:r>
              <w:rPr>
                <w:rFonts w:cs="Arial"/>
                <w:sz w:val="20"/>
                <w:lang w:eastAsia="en-GB"/>
              </w:rPr>
              <w:t>£1000</w:t>
            </w:r>
          </w:p>
        </w:tc>
        <w:tc>
          <w:tcPr>
            <w:tcW w:w="652" w:type="pct"/>
            <w:noWrap/>
          </w:tcPr>
          <w:p w14:paraId="262AB50D" w14:textId="77777777" w:rsidR="009049DF" w:rsidRDefault="009049DF" w:rsidP="0026074C">
            <w:pPr>
              <w:jc w:val="center"/>
              <w:rPr>
                <w:rFonts w:cs="Arial"/>
                <w:sz w:val="20"/>
                <w:lang w:eastAsia="en-GB"/>
              </w:rPr>
            </w:pPr>
            <w:r>
              <w:rPr>
                <w:rFonts w:cs="Arial"/>
                <w:sz w:val="20"/>
                <w:lang w:eastAsia="en-GB"/>
              </w:rPr>
              <w:t>£800</w:t>
            </w:r>
          </w:p>
        </w:tc>
      </w:tr>
      <w:tr w:rsidR="009049DF" w:rsidRPr="00002DF9" w14:paraId="59F4C9CB" w14:textId="77777777" w:rsidTr="007153A3">
        <w:trPr>
          <w:trHeight w:val="300"/>
        </w:trPr>
        <w:tc>
          <w:tcPr>
            <w:tcW w:w="290" w:type="pct"/>
          </w:tcPr>
          <w:p w14:paraId="26BDDAFE" w14:textId="77777777" w:rsidR="009049DF" w:rsidRDefault="009049DF" w:rsidP="0026074C">
            <w:pPr>
              <w:rPr>
                <w:rFonts w:cs="Arial"/>
                <w:sz w:val="20"/>
                <w:lang w:eastAsia="en-GB"/>
              </w:rPr>
            </w:pPr>
            <w:r>
              <w:rPr>
                <w:rFonts w:cs="Arial"/>
                <w:sz w:val="20"/>
                <w:lang w:eastAsia="en-GB"/>
              </w:rPr>
              <w:t>21</w:t>
            </w:r>
          </w:p>
        </w:tc>
        <w:tc>
          <w:tcPr>
            <w:tcW w:w="1159" w:type="pct"/>
            <w:noWrap/>
          </w:tcPr>
          <w:p w14:paraId="5C8715AB" w14:textId="77777777" w:rsidR="009049DF" w:rsidRPr="008E6B51" w:rsidRDefault="009049DF" w:rsidP="0026074C">
            <w:pPr>
              <w:jc w:val="center"/>
              <w:rPr>
                <w:rFonts w:cs="Arial"/>
                <w:sz w:val="20"/>
                <w:lang w:eastAsia="en-GB"/>
              </w:rPr>
            </w:pPr>
            <w:r w:rsidRPr="00C5551F">
              <w:rPr>
                <w:rFonts w:cs="Arial"/>
                <w:sz w:val="20"/>
                <w:lang w:eastAsia="en-GB"/>
              </w:rPr>
              <w:t>Portaferry Gala Fest</w:t>
            </w:r>
          </w:p>
        </w:tc>
        <w:tc>
          <w:tcPr>
            <w:tcW w:w="942" w:type="pct"/>
            <w:noWrap/>
          </w:tcPr>
          <w:p w14:paraId="45572154" w14:textId="77777777" w:rsidR="009049DF" w:rsidRPr="00002DF9" w:rsidRDefault="009049DF" w:rsidP="0026074C">
            <w:pPr>
              <w:rPr>
                <w:rFonts w:cs="Arial"/>
                <w:sz w:val="20"/>
                <w:lang w:eastAsia="en-GB"/>
              </w:rPr>
            </w:pPr>
            <w:r>
              <w:rPr>
                <w:rFonts w:cs="Arial"/>
                <w:sz w:val="20"/>
                <w:lang w:eastAsia="en-GB"/>
              </w:rPr>
              <w:t>“Flash Mob” Celebrating Covid Recovery</w:t>
            </w:r>
          </w:p>
        </w:tc>
        <w:tc>
          <w:tcPr>
            <w:tcW w:w="942" w:type="pct"/>
          </w:tcPr>
          <w:p w14:paraId="3AA6760C" w14:textId="77777777" w:rsidR="009049DF" w:rsidRPr="00002DF9" w:rsidRDefault="009049DF" w:rsidP="0026074C">
            <w:pPr>
              <w:rPr>
                <w:rFonts w:cs="Arial"/>
                <w:sz w:val="20"/>
                <w:lang w:eastAsia="en-GB"/>
              </w:rPr>
            </w:pPr>
            <w:r>
              <w:rPr>
                <w:rFonts w:cs="Arial"/>
                <w:sz w:val="20"/>
                <w:lang w:eastAsia="en-GB"/>
              </w:rPr>
              <w:t>Create a surprise community dance flash mob</w:t>
            </w:r>
          </w:p>
        </w:tc>
        <w:tc>
          <w:tcPr>
            <w:tcW w:w="507" w:type="pct"/>
            <w:noWrap/>
          </w:tcPr>
          <w:p w14:paraId="1F0B7EBB" w14:textId="77777777" w:rsidR="009049DF" w:rsidRDefault="009049DF" w:rsidP="0026074C">
            <w:pPr>
              <w:jc w:val="center"/>
              <w:rPr>
                <w:rFonts w:cs="Arial"/>
                <w:bCs/>
                <w:sz w:val="20"/>
                <w:lang w:eastAsia="en-GB"/>
              </w:rPr>
            </w:pPr>
            <w:r>
              <w:rPr>
                <w:rFonts w:cs="Arial"/>
                <w:bCs/>
                <w:sz w:val="20"/>
                <w:lang w:eastAsia="en-GB"/>
              </w:rPr>
              <w:t>60.06%</w:t>
            </w:r>
          </w:p>
        </w:tc>
        <w:tc>
          <w:tcPr>
            <w:tcW w:w="507" w:type="pct"/>
          </w:tcPr>
          <w:p w14:paraId="170993A5" w14:textId="77777777" w:rsidR="009049DF" w:rsidRDefault="009049DF" w:rsidP="0026074C">
            <w:pPr>
              <w:jc w:val="center"/>
              <w:rPr>
                <w:rFonts w:cs="Arial"/>
                <w:sz w:val="20"/>
                <w:lang w:eastAsia="en-GB"/>
              </w:rPr>
            </w:pPr>
            <w:r>
              <w:rPr>
                <w:rFonts w:cs="Arial"/>
                <w:sz w:val="20"/>
                <w:lang w:eastAsia="en-GB"/>
              </w:rPr>
              <w:t>£1000</w:t>
            </w:r>
          </w:p>
        </w:tc>
        <w:tc>
          <w:tcPr>
            <w:tcW w:w="652" w:type="pct"/>
            <w:noWrap/>
          </w:tcPr>
          <w:p w14:paraId="6571CDE5" w14:textId="77777777" w:rsidR="009049DF" w:rsidRDefault="009049DF" w:rsidP="0026074C">
            <w:pPr>
              <w:jc w:val="center"/>
              <w:rPr>
                <w:rFonts w:cs="Arial"/>
                <w:sz w:val="20"/>
                <w:lang w:eastAsia="en-GB"/>
              </w:rPr>
            </w:pPr>
            <w:r>
              <w:rPr>
                <w:rFonts w:cs="Arial"/>
                <w:sz w:val="20"/>
                <w:lang w:eastAsia="en-GB"/>
              </w:rPr>
              <w:t>£800</w:t>
            </w:r>
          </w:p>
        </w:tc>
      </w:tr>
      <w:tr w:rsidR="009049DF" w:rsidRPr="00002DF9" w14:paraId="60F9178F" w14:textId="77777777" w:rsidTr="007153A3">
        <w:trPr>
          <w:trHeight w:val="300"/>
        </w:trPr>
        <w:tc>
          <w:tcPr>
            <w:tcW w:w="290" w:type="pct"/>
          </w:tcPr>
          <w:p w14:paraId="1EEE5766" w14:textId="77777777" w:rsidR="009049DF" w:rsidRDefault="009049DF" w:rsidP="0026074C">
            <w:pPr>
              <w:rPr>
                <w:rFonts w:cs="Arial"/>
                <w:sz w:val="20"/>
                <w:lang w:eastAsia="en-GB"/>
              </w:rPr>
            </w:pPr>
            <w:r>
              <w:rPr>
                <w:rFonts w:cs="Arial"/>
                <w:sz w:val="20"/>
                <w:lang w:eastAsia="en-GB"/>
              </w:rPr>
              <w:t>22</w:t>
            </w:r>
          </w:p>
        </w:tc>
        <w:tc>
          <w:tcPr>
            <w:tcW w:w="1159" w:type="pct"/>
            <w:noWrap/>
          </w:tcPr>
          <w:p w14:paraId="389BB80D" w14:textId="77777777" w:rsidR="009049DF" w:rsidRPr="008E6B51" w:rsidRDefault="009049DF" w:rsidP="0026074C">
            <w:pPr>
              <w:jc w:val="center"/>
              <w:rPr>
                <w:rFonts w:cs="Arial"/>
                <w:sz w:val="20"/>
                <w:lang w:eastAsia="en-GB"/>
              </w:rPr>
            </w:pPr>
            <w:r w:rsidRPr="00C5551F">
              <w:rPr>
                <w:rFonts w:cs="Arial"/>
                <w:sz w:val="20"/>
                <w:lang w:eastAsia="en-GB"/>
              </w:rPr>
              <w:t>Portaferry In Bloom</w:t>
            </w:r>
          </w:p>
        </w:tc>
        <w:tc>
          <w:tcPr>
            <w:tcW w:w="942" w:type="pct"/>
            <w:noWrap/>
          </w:tcPr>
          <w:p w14:paraId="48F095F3" w14:textId="77777777" w:rsidR="009049DF" w:rsidRPr="00002DF9" w:rsidRDefault="009049DF" w:rsidP="0026074C">
            <w:pPr>
              <w:rPr>
                <w:rFonts w:cs="Arial"/>
                <w:sz w:val="20"/>
                <w:lang w:eastAsia="en-GB"/>
              </w:rPr>
            </w:pPr>
            <w:r>
              <w:rPr>
                <w:rFonts w:cs="Arial"/>
                <w:sz w:val="20"/>
                <w:lang w:eastAsia="en-GB"/>
              </w:rPr>
              <w:t>Portaferry’s Growing Together</w:t>
            </w:r>
          </w:p>
        </w:tc>
        <w:tc>
          <w:tcPr>
            <w:tcW w:w="942" w:type="pct"/>
          </w:tcPr>
          <w:p w14:paraId="50B57334" w14:textId="77777777" w:rsidR="009049DF" w:rsidRPr="00002DF9" w:rsidRDefault="009049DF" w:rsidP="0026074C">
            <w:pPr>
              <w:rPr>
                <w:rFonts w:cs="Arial"/>
                <w:sz w:val="20"/>
                <w:lang w:eastAsia="en-GB"/>
              </w:rPr>
            </w:pPr>
            <w:r>
              <w:rPr>
                <w:rFonts w:cs="Arial"/>
                <w:sz w:val="20"/>
                <w:lang w:eastAsia="en-GB"/>
              </w:rPr>
              <w:t xml:space="preserve">Provide 100 “do it yourself” growing kits </w:t>
            </w:r>
          </w:p>
        </w:tc>
        <w:tc>
          <w:tcPr>
            <w:tcW w:w="507" w:type="pct"/>
            <w:noWrap/>
          </w:tcPr>
          <w:p w14:paraId="5C116941" w14:textId="77777777" w:rsidR="009049DF" w:rsidRDefault="009049DF" w:rsidP="0026074C">
            <w:pPr>
              <w:jc w:val="center"/>
              <w:rPr>
                <w:rFonts w:cs="Arial"/>
                <w:bCs/>
                <w:sz w:val="20"/>
                <w:lang w:eastAsia="en-GB"/>
              </w:rPr>
            </w:pPr>
            <w:r>
              <w:rPr>
                <w:rFonts w:cs="Arial"/>
                <w:bCs/>
                <w:sz w:val="20"/>
                <w:lang w:eastAsia="en-GB"/>
              </w:rPr>
              <w:t>45.76%</w:t>
            </w:r>
          </w:p>
        </w:tc>
        <w:tc>
          <w:tcPr>
            <w:tcW w:w="507" w:type="pct"/>
          </w:tcPr>
          <w:p w14:paraId="22FFDAE0" w14:textId="77777777" w:rsidR="009049DF" w:rsidRDefault="009049DF" w:rsidP="0026074C">
            <w:pPr>
              <w:jc w:val="center"/>
              <w:rPr>
                <w:rFonts w:cs="Arial"/>
                <w:sz w:val="20"/>
                <w:lang w:eastAsia="en-GB"/>
              </w:rPr>
            </w:pPr>
            <w:r>
              <w:rPr>
                <w:rFonts w:cs="Arial"/>
                <w:sz w:val="20"/>
                <w:lang w:eastAsia="en-GB"/>
              </w:rPr>
              <w:t>£1000</w:t>
            </w:r>
          </w:p>
        </w:tc>
        <w:tc>
          <w:tcPr>
            <w:tcW w:w="652" w:type="pct"/>
            <w:noWrap/>
          </w:tcPr>
          <w:p w14:paraId="4C7C8B4E" w14:textId="77777777" w:rsidR="009049DF" w:rsidRDefault="009049DF" w:rsidP="0026074C">
            <w:pPr>
              <w:jc w:val="center"/>
              <w:rPr>
                <w:rFonts w:cs="Arial"/>
                <w:sz w:val="20"/>
                <w:lang w:eastAsia="en-GB"/>
              </w:rPr>
            </w:pPr>
            <w:r>
              <w:rPr>
                <w:rFonts w:cs="Arial"/>
                <w:sz w:val="20"/>
                <w:lang w:eastAsia="en-GB"/>
              </w:rPr>
              <w:t>£800</w:t>
            </w:r>
          </w:p>
        </w:tc>
      </w:tr>
      <w:tr w:rsidR="009049DF" w:rsidRPr="00AD085F" w14:paraId="654E74F2" w14:textId="77777777" w:rsidTr="007153A3">
        <w:trPr>
          <w:trHeight w:val="312"/>
        </w:trPr>
        <w:tc>
          <w:tcPr>
            <w:tcW w:w="290" w:type="pct"/>
          </w:tcPr>
          <w:p w14:paraId="4F09BC30" w14:textId="77777777" w:rsidR="009049DF" w:rsidRDefault="009049DF" w:rsidP="0026074C">
            <w:pPr>
              <w:rPr>
                <w:rFonts w:cs="Arial"/>
                <w:sz w:val="20"/>
                <w:lang w:eastAsia="en-GB"/>
              </w:rPr>
            </w:pPr>
          </w:p>
        </w:tc>
        <w:tc>
          <w:tcPr>
            <w:tcW w:w="1159" w:type="pct"/>
            <w:noWrap/>
          </w:tcPr>
          <w:p w14:paraId="43856537" w14:textId="77777777" w:rsidR="009049DF" w:rsidRPr="009A26B9" w:rsidRDefault="009049DF" w:rsidP="0026074C">
            <w:pPr>
              <w:rPr>
                <w:rFonts w:cs="Arial"/>
                <w:sz w:val="20"/>
                <w:lang w:eastAsia="en-GB"/>
              </w:rPr>
            </w:pPr>
          </w:p>
        </w:tc>
        <w:tc>
          <w:tcPr>
            <w:tcW w:w="942" w:type="pct"/>
            <w:noWrap/>
          </w:tcPr>
          <w:p w14:paraId="6F88B868" w14:textId="77777777" w:rsidR="009049DF" w:rsidRPr="009A26B9" w:rsidRDefault="009049DF" w:rsidP="0026074C">
            <w:pPr>
              <w:rPr>
                <w:rFonts w:cs="Arial"/>
                <w:sz w:val="20"/>
                <w:lang w:eastAsia="en-GB"/>
              </w:rPr>
            </w:pPr>
          </w:p>
        </w:tc>
        <w:tc>
          <w:tcPr>
            <w:tcW w:w="942" w:type="pct"/>
            <w:noWrap/>
          </w:tcPr>
          <w:p w14:paraId="6B176E48" w14:textId="77777777" w:rsidR="009049DF" w:rsidRDefault="009049DF" w:rsidP="0026074C">
            <w:pPr>
              <w:rPr>
                <w:rFonts w:cs="Arial"/>
                <w:sz w:val="20"/>
                <w:lang w:eastAsia="en-GB"/>
              </w:rPr>
            </w:pPr>
          </w:p>
        </w:tc>
        <w:tc>
          <w:tcPr>
            <w:tcW w:w="507" w:type="pct"/>
            <w:noWrap/>
          </w:tcPr>
          <w:p w14:paraId="7CEEADC6" w14:textId="77777777" w:rsidR="009049DF" w:rsidRPr="009A26B9" w:rsidRDefault="009049DF" w:rsidP="0026074C">
            <w:pPr>
              <w:rPr>
                <w:rFonts w:cs="Arial"/>
                <w:sz w:val="20"/>
                <w:lang w:eastAsia="en-GB"/>
              </w:rPr>
            </w:pPr>
          </w:p>
        </w:tc>
        <w:tc>
          <w:tcPr>
            <w:tcW w:w="507" w:type="pct"/>
            <w:noWrap/>
          </w:tcPr>
          <w:p w14:paraId="6B8D7B3D" w14:textId="77777777" w:rsidR="009049DF" w:rsidRPr="00D54349" w:rsidRDefault="009049DF" w:rsidP="0026074C">
            <w:pPr>
              <w:rPr>
                <w:rFonts w:cs="Arial"/>
                <w:b/>
                <w:sz w:val="20"/>
                <w:lang w:eastAsia="en-GB"/>
              </w:rPr>
            </w:pPr>
            <w:r>
              <w:rPr>
                <w:rFonts w:cs="Arial"/>
                <w:b/>
                <w:sz w:val="20"/>
                <w:lang w:eastAsia="en-GB"/>
              </w:rPr>
              <w:t>Total:</w:t>
            </w:r>
          </w:p>
        </w:tc>
        <w:tc>
          <w:tcPr>
            <w:tcW w:w="652" w:type="pct"/>
            <w:shd w:val="clear" w:color="auto" w:fill="FFC000"/>
            <w:noWrap/>
          </w:tcPr>
          <w:p w14:paraId="2DBDCC2C" w14:textId="77777777" w:rsidR="009049DF" w:rsidRDefault="009049DF" w:rsidP="0026074C">
            <w:pPr>
              <w:rPr>
                <w:b/>
                <w:bCs/>
                <w:sz w:val="20"/>
              </w:rPr>
            </w:pPr>
            <w:r>
              <w:rPr>
                <w:b/>
                <w:bCs/>
                <w:sz w:val="20"/>
              </w:rPr>
              <w:t>£16,115.54</w:t>
            </w:r>
          </w:p>
        </w:tc>
      </w:tr>
    </w:tbl>
    <w:p w14:paraId="0F1ABFA9" w14:textId="77777777" w:rsidR="00295D54" w:rsidRDefault="00295D54" w:rsidP="0026074C">
      <w:pPr>
        <w:spacing w:after="0"/>
        <w:jc w:val="both"/>
        <w:rPr>
          <w:b/>
        </w:rPr>
      </w:pPr>
    </w:p>
    <w:p w14:paraId="0DE95444" w14:textId="3161C6F7" w:rsidR="009049DF" w:rsidRDefault="009049DF" w:rsidP="0026074C">
      <w:pPr>
        <w:spacing w:after="0"/>
        <w:jc w:val="both"/>
        <w:rPr>
          <w:b/>
        </w:rPr>
      </w:pPr>
      <w:r>
        <w:rPr>
          <w:b/>
        </w:rPr>
        <w:t>Table 4 Unsuccessful Project Grant Applicants:</w:t>
      </w:r>
    </w:p>
    <w:tbl>
      <w:tblPr>
        <w:tblStyle w:val="TableGrid"/>
        <w:tblW w:w="9782" w:type="dxa"/>
        <w:tblInd w:w="-289" w:type="dxa"/>
        <w:tblLook w:val="04A0" w:firstRow="1" w:lastRow="0" w:firstColumn="1" w:lastColumn="0" w:noHBand="0" w:noVBand="1"/>
      </w:tblPr>
      <w:tblGrid>
        <w:gridCol w:w="568"/>
        <w:gridCol w:w="2410"/>
        <w:gridCol w:w="1275"/>
        <w:gridCol w:w="5529"/>
      </w:tblGrid>
      <w:tr w:rsidR="009049DF" w14:paraId="4351AA52" w14:textId="77777777" w:rsidTr="007153A3">
        <w:tc>
          <w:tcPr>
            <w:tcW w:w="568" w:type="dxa"/>
            <w:shd w:val="clear" w:color="auto" w:fill="FFC000"/>
          </w:tcPr>
          <w:p w14:paraId="3173D567" w14:textId="77777777" w:rsidR="009049DF" w:rsidRDefault="009049DF" w:rsidP="0026074C">
            <w:pPr>
              <w:jc w:val="both"/>
            </w:pPr>
          </w:p>
        </w:tc>
        <w:tc>
          <w:tcPr>
            <w:tcW w:w="2410" w:type="dxa"/>
            <w:shd w:val="clear" w:color="auto" w:fill="FFC000"/>
          </w:tcPr>
          <w:p w14:paraId="43CEAE74" w14:textId="77777777" w:rsidR="009049DF" w:rsidRPr="00060B28" w:rsidRDefault="009049DF" w:rsidP="0026074C">
            <w:pPr>
              <w:jc w:val="center"/>
              <w:rPr>
                <w:b/>
                <w:sz w:val="20"/>
              </w:rPr>
            </w:pPr>
            <w:r w:rsidRPr="00060B28">
              <w:rPr>
                <w:b/>
                <w:sz w:val="20"/>
              </w:rPr>
              <w:t>Name of Group</w:t>
            </w:r>
          </w:p>
        </w:tc>
        <w:tc>
          <w:tcPr>
            <w:tcW w:w="1275" w:type="dxa"/>
            <w:shd w:val="clear" w:color="auto" w:fill="FFC000"/>
          </w:tcPr>
          <w:p w14:paraId="6B077067" w14:textId="77777777" w:rsidR="009049DF" w:rsidRPr="00060B28" w:rsidRDefault="009049DF" w:rsidP="0026074C">
            <w:pPr>
              <w:jc w:val="center"/>
              <w:rPr>
                <w:b/>
                <w:sz w:val="20"/>
              </w:rPr>
            </w:pPr>
            <w:r w:rsidRPr="00060B28">
              <w:rPr>
                <w:b/>
                <w:sz w:val="20"/>
              </w:rPr>
              <w:t>Score</w:t>
            </w:r>
          </w:p>
        </w:tc>
        <w:tc>
          <w:tcPr>
            <w:tcW w:w="5529" w:type="dxa"/>
            <w:shd w:val="clear" w:color="auto" w:fill="FFC000"/>
          </w:tcPr>
          <w:p w14:paraId="17701E93" w14:textId="77777777" w:rsidR="009049DF" w:rsidRPr="00060B28" w:rsidRDefault="009049DF" w:rsidP="0026074C">
            <w:pPr>
              <w:jc w:val="center"/>
              <w:rPr>
                <w:b/>
                <w:sz w:val="20"/>
              </w:rPr>
            </w:pPr>
            <w:r w:rsidRPr="00060B28">
              <w:rPr>
                <w:b/>
                <w:sz w:val="20"/>
              </w:rPr>
              <w:t>Reason for Unsuccessful Application</w:t>
            </w:r>
          </w:p>
        </w:tc>
      </w:tr>
      <w:tr w:rsidR="009049DF" w14:paraId="3E560F84" w14:textId="77777777" w:rsidTr="007153A3">
        <w:tc>
          <w:tcPr>
            <w:tcW w:w="568" w:type="dxa"/>
          </w:tcPr>
          <w:p w14:paraId="2EFFD91E" w14:textId="77777777" w:rsidR="009049DF" w:rsidRPr="00060B28" w:rsidRDefault="009049DF" w:rsidP="0026074C">
            <w:pPr>
              <w:jc w:val="both"/>
              <w:rPr>
                <w:sz w:val="20"/>
              </w:rPr>
            </w:pPr>
            <w:r>
              <w:rPr>
                <w:sz w:val="20"/>
              </w:rPr>
              <w:t>1</w:t>
            </w:r>
          </w:p>
        </w:tc>
        <w:tc>
          <w:tcPr>
            <w:tcW w:w="2410" w:type="dxa"/>
          </w:tcPr>
          <w:p w14:paraId="283918C2" w14:textId="77777777" w:rsidR="009049DF" w:rsidRPr="00060B28" w:rsidRDefault="009049DF" w:rsidP="0026074C">
            <w:pPr>
              <w:jc w:val="both"/>
              <w:rPr>
                <w:sz w:val="20"/>
              </w:rPr>
            </w:pPr>
            <w:r>
              <w:rPr>
                <w:sz w:val="20"/>
              </w:rPr>
              <w:t xml:space="preserve">Ballycrochan Presbyterian Church </w:t>
            </w:r>
          </w:p>
        </w:tc>
        <w:tc>
          <w:tcPr>
            <w:tcW w:w="1275" w:type="dxa"/>
          </w:tcPr>
          <w:p w14:paraId="3177A18B" w14:textId="77777777" w:rsidR="009049DF" w:rsidRPr="00060B28" w:rsidRDefault="009049DF" w:rsidP="0026074C">
            <w:pPr>
              <w:jc w:val="center"/>
              <w:rPr>
                <w:sz w:val="20"/>
              </w:rPr>
            </w:pPr>
            <w:r>
              <w:rPr>
                <w:sz w:val="20"/>
              </w:rPr>
              <w:t>Not scored</w:t>
            </w:r>
          </w:p>
        </w:tc>
        <w:tc>
          <w:tcPr>
            <w:tcW w:w="5529" w:type="dxa"/>
          </w:tcPr>
          <w:p w14:paraId="557D2DE2" w14:textId="77777777" w:rsidR="009049DF" w:rsidRPr="00060B28" w:rsidRDefault="009049DF" w:rsidP="0026074C">
            <w:pPr>
              <w:jc w:val="center"/>
              <w:rPr>
                <w:sz w:val="20"/>
              </w:rPr>
            </w:pPr>
            <w:r>
              <w:rPr>
                <w:sz w:val="20"/>
              </w:rPr>
              <w:t xml:space="preserve">Applied for Queens Jubilee project (social event) referred to Jubilee fund </w:t>
            </w:r>
          </w:p>
        </w:tc>
      </w:tr>
      <w:tr w:rsidR="009049DF" w14:paraId="1CB488C5" w14:textId="77777777" w:rsidTr="007153A3">
        <w:tc>
          <w:tcPr>
            <w:tcW w:w="568" w:type="dxa"/>
          </w:tcPr>
          <w:p w14:paraId="069E21AF" w14:textId="77777777" w:rsidR="009049DF" w:rsidRDefault="009049DF" w:rsidP="0026074C">
            <w:pPr>
              <w:jc w:val="both"/>
              <w:rPr>
                <w:sz w:val="20"/>
              </w:rPr>
            </w:pPr>
            <w:r>
              <w:rPr>
                <w:sz w:val="20"/>
              </w:rPr>
              <w:t>2</w:t>
            </w:r>
          </w:p>
        </w:tc>
        <w:tc>
          <w:tcPr>
            <w:tcW w:w="2410" w:type="dxa"/>
          </w:tcPr>
          <w:p w14:paraId="7B7EEB2C" w14:textId="77777777" w:rsidR="009049DF" w:rsidRDefault="009049DF" w:rsidP="0026074C">
            <w:pPr>
              <w:jc w:val="both"/>
              <w:rPr>
                <w:sz w:val="20"/>
              </w:rPr>
            </w:pPr>
            <w:r>
              <w:rPr>
                <w:sz w:val="20"/>
              </w:rPr>
              <w:t>Bangor District LOL 18</w:t>
            </w:r>
          </w:p>
        </w:tc>
        <w:tc>
          <w:tcPr>
            <w:tcW w:w="1275" w:type="dxa"/>
          </w:tcPr>
          <w:p w14:paraId="4F10E474" w14:textId="77777777" w:rsidR="009049DF" w:rsidRDefault="009049DF" w:rsidP="0026074C">
            <w:pPr>
              <w:jc w:val="center"/>
              <w:rPr>
                <w:sz w:val="20"/>
              </w:rPr>
            </w:pPr>
            <w:r>
              <w:rPr>
                <w:sz w:val="20"/>
              </w:rPr>
              <w:t>Not scored</w:t>
            </w:r>
          </w:p>
        </w:tc>
        <w:tc>
          <w:tcPr>
            <w:tcW w:w="5529" w:type="dxa"/>
          </w:tcPr>
          <w:p w14:paraId="56191E84" w14:textId="77777777" w:rsidR="009049DF" w:rsidRDefault="009049DF" w:rsidP="0026074C">
            <w:pPr>
              <w:jc w:val="center"/>
              <w:rPr>
                <w:sz w:val="20"/>
              </w:rPr>
            </w:pPr>
            <w:r>
              <w:rPr>
                <w:sz w:val="20"/>
              </w:rPr>
              <w:t>Project costs not eligible- training courses excluded</w:t>
            </w:r>
          </w:p>
        </w:tc>
      </w:tr>
      <w:tr w:rsidR="009049DF" w14:paraId="086225BA" w14:textId="77777777" w:rsidTr="007153A3">
        <w:tc>
          <w:tcPr>
            <w:tcW w:w="568" w:type="dxa"/>
          </w:tcPr>
          <w:p w14:paraId="54EFA6BC" w14:textId="77777777" w:rsidR="009049DF" w:rsidRDefault="009049DF" w:rsidP="0026074C">
            <w:pPr>
              <w:jc w:val="both"/>
              <w:rPr>
                <w:sz w:val="20"/>
              </w:rPr>
            </w:pPr>
            <w:r>
              <w:rPr>
                <w:sz w:val="20"/>
              </w:rPr>
              <w:t>3</w:t>
            </w:r>
          </w:p>
        </w:tc>
        <w:tc>
          <w:tcPr>
            <w:tcW w:w="2410" w:type="dxa"/>
          </w:tcPr>
          <w:p w14:paraId="08DC6AD8" w14:textId="77777777" w:rsidR="009049DF" w:rsidRDefault="009049DF" w:rsidP="0026074C">
            <w:pPr>
              <w:jc w:val="both"/>
              <w:rPr>
                <w:sz w:val="20"/>
              </w:rPr>
            </w:pPr>
            <w:r>
              <w:rPr>
                <w:sz w:val="20"/>
              </w:rPr>
              <w:t>Bangor Foodbank</w:t>
            </w:r>
          </w:p>
        </w:tc>
        <w:tc>
          <w:tcPr>
            <w:tcW w:w="1275" w:type="dxa"/>
          </w:tcPr>
          <w:p w14:paraId="0AFB8D34" w14:textId="77777777" w:rsidR="009049DF" w:rsidRDefault="009049DF" w:rsidP="0026074C">
            <w:pPr>
              <w:jc w:val="center"/>
              <w:rPr>
                <w:sz w:val="20"/>
              </w:rPr>
            </w:pPr>
            <w:r>
              <w:rPr>
                <w:sz w:val="20"/>
              </w:rPr>
              <w:t>Not scored</w:t>
            </w:r>
          </w:p>
        </w:tc>
        <w:tc>
          <w:tcPr>
            <w:tcW w:w="5529" w:type="dxa"/>
          </w:tcPr>
          <w:p w14:paraId="6F64C839" w14:textId="77777777" w:rsidR="009049DF" w:rsidRDefault="009049DF" w:rsidP="0026074C">
            <w:pPr>
              <w:jc w:val="center"/>
              <w:rPr>
                <w:sz w:val="20"/>
              </w:rPr>
            </w:pPr>
            <w:r>
              <w:rPr>
                <w:sz w:val="20"/>
              </w:rPr>
              <w:t>Project costs not eligible- project deemed capital build</w:t>
            </w:r>
          </w:p>
        </w:tc>
      </w:tr>
      <w:tr w:rsidR="009049DF" w14:paraId="41590A8C" w14:textId="77777777" w:rsidTr="007153A3">
        <w:tc>
          <w:tcPr>
            <w:tcW w:w="568" w:type="dxa"/>
          </w:tcPr>
          <w:p w14:paraId="384DFD27" w14:textId="77777777" w:rsidR="009049DF" w:rsidRDefault="009049DF" w:rsidP="0026074C">
            <w:pPr>
              <w:jc w:val="both"/>
              <w:rPr>
                <w:sz w:val="20"/>
              </w:rPr>
            </w:pPr>
            <w:r>
              <w:rPr>
                <w:sz w:val="20"/>
              </w:rPr>
              <w:t>4</w:t>
            </w:r>
          </w:p>
        </w:tc>
        <w:tc>
          <w:tcPr>
            <w:tcW w:w="2410" w:type="dxa"/>
          </w:tcPr>
          <w:p w14:paraId="22F59DEE" w14:textId="77777777" w:rsidR="009049DF" w:rsidRDefault="009049DF" w:rsidP="0026074C">
            <w:pPr>
              <w:jc w:val="both"/>
              <w:rPr>
                <w:sz w:val="20"/>
              </w:rPr>
            </w:pPr>
            <w:r w:rsidRPr="00312667">
              <w:rPr>
                <w:sz w:val="20"/>
              </w:rPr>
              <w:t>Conlig Community Regeneration Group</w:t>
            </w:r>
          </w:p>
        </w:tc>
        <w:tc>
          <w:tcPr>
            <w:tcW w:w="1275" w:type="dxa"/>
          </w:tcPr>
          <w:p w14:paraId="43B8885B" w14:textId="77777777" w:rsidR="009049DF" w:rsidRDefault="009049DF" w:rsidP="0026074C">
            <w:pPr>
              <w:jc w:val="center"/>
              <w:rPr>
                <w:sz w:val="20"/>
              </w:rPr>
            </w:pPr>
            <w:r>
              <w:rPr>
                <w:sz w:val="20"/>
              </w:rPr>
              <w:t>Not scored</w:t>
            </w:r>
          </w:p>
        </w:tc>
        <w:tc>
          <w:tcPr>
            <w:tcW w:w="5529" w:type="dxa"/>
          </w:tcPr>
          <w:p w14:paraId="1953DD2F" w14:textId="77777777" w:rsidR="009049DF" w:rsidRDefault="009049DF" w:rsidP="0026074C">
            <w:pPr>
              <w:jc w:val="center"/>
              <w:rPr>
                <w:sz w:val="20"/>
              </w:rPr>
            </w:pPr>
            <w:r>
              <w:rPr>
                <w:sz w:val="20"/>
              </w:rPr>
              <w:t>Project costs not eligible- social event excluded</w:t>
            </w:r>
          </w:p>
        </w:tc>
      </w:tr>
      <w:tr w:rsidR="009049DF" w14:paraId="7D23F2CB" w14:textId="77777777" w:rsidTr="007153A3">
        <w:tc>
          <w:tcPr>
            <w:tcW w:w="568" w:type="dxa"/>
          </w:tcPr>
          <w:p w14:paraId="0FF678BA" w14:textId="77777777" w:rsidR="009049DF" w:rsidRDefault="009049DF" w:rsidP="0026074C">
            <w:pPr>
              <w:jc w:val="both"/>
              <w:rPr>
                <w:sz w:val="20"/>
              </w:rPr>
            </w:pPr>
            <w:r>
              <w:rPr>
                <w:sz w:val="20"/>
              </w:rPr>
              <w:t>5</w:t>
            </w:r>
          </w:p>
        </w:tc>
        <w:tc>
          <w:tcPr>
            <w:tcW w:w="2410" w:type="dxa"/>
          </w:tcPr>
          <w:p w14:paraId="7D821F34" w14:textId="77777777" w:rsidR="009049DF" w:rsidRPr="00312667" w:rsidRDefault="009049DF" w:rsidP="0026074C">
            <w:pPr>
              <w:jc w:val="both"/>
              <w:rPr>
                <w:sz w:val="20"/>
              </w:rPr>
            </w:pPr>
            <w:r w:rsidRPr="00312667">
              <w:rPr>
                <w:sz w:val="20"/>
              </w:rPr>
              <w:t>Donaghadee Heritage Preservation Company</w:t>
            </w:r>
          </w:p>
        </w:tc>
        <w:tc>
          <w:tcPr>
            <w:tcW w:w="1275" w:type="dxa"/>
          </w:tcPr>
          <w:p w14:paraId="03F41178" w14:textId="77777777" w:rsidR="009049DF" w:rsidRDefault="009049DF" w:rsidP="0026074C">
            <w:pPr>
              <w:jc w:val="center"/>
              <w:rPr>
                <w:sz w:val="20"/>
              </w:rPr>
            </w:pPr>
            <w:r>
              <w:rPr>
                <w:sz w:val="20"/>
              </w:rPr>
              <w:t>34.32</w:t>
            </w:r>
          </w:p>
        </w:tc>
        <w:tc>
          <w:tcPr>
            <w:tcW w:w="5529" w:type="dxa"/>
          </w:tcPr>
          <w:p w14:paraId="454EDA92" w14:textId="77777777" w:rsidR="009049DF" w:rsidRDefault="009049DF" w:rsidP="0026074C">
            <w:pPr>
              <w:jc w:val="center"/>
              <w:rPr>
                <w:sz w:val="20"/>
              </w:rPr>
            </w:pPr>
            <w:r>
              <w:rPr>
                <w:sz w:val="20"/>
              </w:rPr>
              <w:t>Failed to reach pass mark</w:t>
            </w:r>
          </w:p>
        </w:tc>
      </w:tr>
      <w:tr w:rsidR="009049DF" w14:paraId="165C731F" w14:textId="77777777" w:rsidTr="007153A3">
        <w:tc>
          <w:tcPr>
            <w:tcW w:w="568" w:type="dxa"/>
          </w:tcPr>
          <w:p w14:paraId="67265B31" w14:textId="77777777" w:rsidR="009049DF" w:rsidRPr="00060B28" w:rsidRDefault="009049DF" w:rsidP="0026074C">
            <w:pPr>
              <w:rPr>
                <w:sz w:val="20"/>
              </w:rPr>
            </w:pPr>
            <w:r>
              <w:rPr>
                <w:sz w:val="20"/>
              </w:rPr>
              <w:t>6</w:t>
            </w:r>
          </w:p>
        </w:tc>
        <w:tc>
          <w:tcPr>
            <w:tcW w:w="2410" w:type="dxa"/>
          </w:tcPr>
          <w:p w14:paraId="458553F9" w14:textId="77777777" w:rsidR="009049DF" w:rsidRPr="00060B28" w:rsidRDefault="009049DF" w:rsidP="0026074C">
            <w:pPr>
              <w:jc w:val="center"/>
              <w:rPr>
                <w:sz w:val="20"/>
              </w:rPr>
            </w:pPr>
            <w:r>
              <w:rPr>
                <w:sz w:val="20"/>
              </w:rPr>
              <w:t xml:space="preserve">Groomsport Guides </w:t>
            </w:r>
          </w:p>
        </w:tc>
        <w:tc>
          <w:tcPr>
            <w:tcW w:w="1275" w:type="dxa"/>
          </w:tcPr>
          <w:p w14:paraId="26F343E3" w14:textId="77777777" w:rsidR="009049DF" w:rsidRPr="00060B28" w:rsidRDefault="009049DF" w:rsidP="0026074C">
            <w:pPr>
              <w:jc w:val="center"/>
              <w:rPr>
                <w:sz w:val="20"/>
              </w:rPr>
            </w:pPr>
            <w:r>
              <w:rPr>
                <w:sz w:val="20"/>
              </w:rPr>
              <w:t>Not scored</w:t>
            </w:r>
          </w:p>
        </w:tc>
        <w:tc>
          <w:tcPr>
            <w:tcW w:w="5529" w:type="dxa"/>
          </w:tcPr>
          <w:p w14:paraId="5D80196E" w14:textId="77777777" w:rsidR="009049DF" w:rsidRPr="00060B28" w:rsidRDefault="009049DF" w:rsidP="0026074C">
            <w:pPr>
              <w:jc w:val="center"/>
              <w:rPr>
                <w:sz w:val="20"/>
              </w:rPr>
            </w:pPr>
            <w:r>
              <w:rPr>
                <w:sz w:val="20"/>
              </w:rPr>
              <w:t xml:space="preserve">No supporting documents with applications </w:t>
            </w:r>
          </w:p>
        </w:tc>
      </w:tr>
      <w:tr w:rsidR="009049DF" w14:paraId="78066367" w14:textId="77777777" w:rsidTr="007153A3">
        <w:tc>
          <w:tcPr>
            <w:tcW w:w="568" w:type="dxa"/>
          </w:tcPr>
          <w:p w14:paraId="73B91DC9" w14:textId="77777777" w:rsidR="009049DF" w:rsidRPr="00060B28" w:rsidRDefault="009049DF" w:rsidP="0026074C">
            <w:pPr>
              <w:rPr>
                <w:sz w:val="20"/>
              </w:rPr>
            </w:pPr>
            <w:r>
              <w:rPr>
                <w:sz w:val="20"/>
              </w:rPr>
              <w:t>7</w:t>
            </w:r>
          </w:p>
        </w:tc>
        <w:tc>
          <w:tcPr>
            <w:tcW w:w="2410" w:type="dxa"/>
          </w:tcPr>
          <w:p w14:paraId="1FB8AAB2" w14:textId="77777777" w:rsidR="009049DF" w:rsidRPr="00060B28" w:rsidRDefault="009049DF" w:rsidP="0026074C">
            <w:pPr>
              <w:jc w:val="center"/>
              <w:rPr>
                <w:sz w:val="20"/>
              </w:rPr>
            </w:pPr>
            <w:r>
              <w:rPr>
                <w:sz w:val="20"/>
              </w:rPr>
              <w:t xml:space="preserve">Holywood Family Trust </w:t>
            </w:r>
          </w:p>
        </w:tc>
        <w:tc>
          <w:tcPr>
            <w:tcW w:w="1275" w:type="dxa"/>
          </w:tcPr>
          <w:p w14:paraId="0A79401D" w14:textId="77777777" w:rsidR="009049DF" w:rsidRPr="00060B28" w:rsidRDefault="009049DF" w:rsidP="0026074C">
            <w:pPr>
              <w:jc w:val="center"/>
              <w:rPr>
                <w:sz w:val="20"/>
              </w:rPr>
            </w:pPr>
            <w:r>
              <w:rPr>
                <w:sz w:val="20"/>
              </w:rPr>
              <w:t>Not scored</w:t>
            </w:r>
          </w:p>
        </w:tc>
        <w:tc>
          <w:tcPr>
            <w:tcW w:w="5529" w:type="dxa"/>
          </w:tcPr>
          <w:p w14:paraId="689D5D04" w14:textId="77777777" w:rsidR="009049DF" w:rsidRPr="00060B28" w:rsidRDefault="009049DF" w:rsidP="0026074C">
            <w:pPr>
              <w:jc w:val="center"/>
              <w:rPr>
                <w:sz w:val="20"/>
              </w:rPr>
            </w:pPr>
            <w:r>
              <w:rPr>
                <w:sz w:val="20"/>
              </w:rPr>
              <w:t xml:space="preserve">Project costs not eligible – training not eligible </w:t>
            </w:r>
          </w:p>
        </w:tc>
      </w:tr>
      <w:tr w:rsidR="009049DF" w14:paraId="35ED076B" w14:textId="77777777" w:rsidTr="007153A3">
        <w:tc>
          <w:tcPr>
            <w:tcW w:w="568" w:type="dxa"/>
          </w:tcPr>
          <w:p w14:paraId="28205769" w14:textId="77777777" w:rsidR="009049DF" w:rsidRDefault="009049DF" w:rsidP="0026074C">
            <w:pPr>
              <w:rPr>
                <w:sz w:val="20"/>
              </w:rPr>
            </w:pPr>
            <w:r>
              <w:rPr>
                <w:sz w:val="20"/>
              </w:rPr>
              <w:t>8</w:t>
            </w:r>
          </w:p>
        </w:tc>
        <w:tc>
          <w:tcPr>
            <w:tcW w:w="2410" w:type="dxa"/>
          </w:tcPr>
          <w:p w14:paraId="7BC62DAF" w14:textId="77777777" w:rsidR="009049DF" w:rsidRDefault="009049DF" w:rsidP="0026074C">
            <w:pPr>
              <w:jc w:val="center"/>
              <w:rPr>
                <w:sz w:val="20"/>
              </w:rPr>
            </w:pPr>
            <w:r w:rsidRPr="00312667">
              <w:rPr>
                <w:sz w:val="20"/>
              </w:rPr>
              <w:t>Holywood Shared Town</w:t>
            </w:r>
          </w:p>
        </w:tc>
        <w:tc>
          <w:tcPr>
            <w:tcW w:w="1275" w:type="dxa"/>
          </w:tcPr>
          <w:p w14:paraId="7CD38AE8" w14:textId="77777777" w:rsidR="009049DF" w:rsidRDefault="009049DF" w:rsidP="0026074C">
            <w:pPr>
              <w:jc w:val="center"/>
              <w:rPr>
                <w:sz w:val="20"/>
              </w:rPr>
            </w:pPr>
            <w:r>
              <w:rPr>
                <w:sz w:val="20"/>
              </w:rPr>
              <w:t>Not scored</w:t>
            </w:r>
          </w:p>
        </w:tc>
        <w:tc>
          <w:tcPr>
            <w:tcW w:w="5529" w:type="dxa"/>
          </w:tcPr>
          <w:p w14:paraId="5A84DBB1" w14:textId="77777777" w:rsidR="009049DF" w:rsidRDefault="009049DF" w:rsidP="0026074C">
            <w:pPr>
              <w:jc w:val="center"/>
              <w:rPr>
                <w:sz w:val="20"/>
              </w:rPr>
            </w:pPr>
            <w:r>
              <w:rPr>
                <w:sz w:val="20"/>
              </w:rPr>
              <w:t xml:space="preserve">Project costs not eligible – project deemed public meeting </w:t>
            </w:r>
          </w:p>
        </w:tc>
      </w:tr>
      <w:tr w:rsidR="009049DF" w14:paraId="19387719" w14:textId="77777777" w:rsidTr="007153A3">
        <w:tc>
          <w:tcPr>
            <w:tcW w:w="568" w:type="dxa"/>
          </w:tcPr>
          <w:p w14:paraId="61425FD9" w14:textId="77777777" w:rsidR="009049DF" w:rsidRDefault="009049DF" w:rsidP="0026074C">
            <w:pPr>
              <w:rPr>
                <w:sz w:val="20"/>
              </w:rPr>
            </w:pPr>
            <w:r>
              <w:rPr>
                <w:sz w:val="20"/>
              </w:rPr>
              <w:t>9</w:t>
            </w:r>
          </w:p>
        </w:tc>
        <w:tc>
          <w:tcPr>
            <w:tcW w:w="2410" w:type="dxa"/>
          </w:tcPr>
          <w:p w14:paraId="4A63E8B7" w14:textId="77777777" w:rsidR="009049DF" w:rsidRPr="00312667" w:rsidRDefault="009049DF" w:rsidP="0026074C">
            <w:pPr>
              <w:jc w:val="center"/>
              <w:rPr>
                <w:sz w:val="20"/>
              </w:rPr>
            </w:pPr>
            <w:r w:rsidRPr="00312667">
              <w:rPr>
                <w:sz w:val="20"/>
              </w:rPr>
              <w:t>Kilcooley community Forum</w:t>
            </w:r>
          </w:p>
        </w:tc>
        <w:tc>
          <w:tcPr>
            <w:tcW w:w="1275" w:type="dxa"/>
          </w:tcPr>
          <w:p w14:paraId="75E388FF" w14:textId="77777777" w:rsidR="009049DF" w:rsidRDefault="009049DF" w:rsidP="0026074C">
            <w:pPr>
              <w:jc w:val="center"/>
              <w:rPr>
                <w:sz w:val="20"/>
              </w:rPr>
            </w:pPr>
            <w:r>
              <w:rPr>
                <w:sz w:val="20"/>
              </w:rPr>
              <w:t>37.17%</w:t>
            </w:r>
          </w:p>
        </w:tc>
        <w:tc>
          <w:tcPr>
            <w:tcW w:w="5529" w:type="dxa"/>
          </w:tcPr>
          <w:p w14:paraId="350B9AA5" w14:textId="77777777" w:rsidR="009049DF" w:rsidRDefault="009049DF" w:rsidP="0026074C">
            <w:pPr>
              <w:jc w:val="center"/>
              <w:rPr>
                <w:sz w:val="20"/>
              </w:rPr>
            </w:pPr>
            <w:r>
              <w:rPr>
                <w:sz w:val="20"/>
              </w:rPr>
              <w:t>Failed to reach pass mark</w:t>
            </w:r>
          </w:p>
        </w:tc>
      </w:tr>
      <w:tr w:rsidR="009049DF" w14:paraId="00937581" w14:textId="77777777" w:rsidTr="007153A3">
        <w:tc>
          <w:tcPr>
            <w:tcW w:w="568" w:type="dxa"/>
          </w:tcPr>
          <w:p w14:paraId="263DB4AE" w14:textId="77777777" w:rsidR="009049DF" w:rsidRPr="00060B28" w:rsidRDefault="009049DF" w:rsidP="0026074C">
            <w:pPr>
              <w:jc w:val="center"/>
              <w:rPr>
                <w:sz w:val="20"/>
              </w:rPr>
            </w:pPr>
            <w:r>
              <w:rPr>
                <w:sz w:val="20"/>
              </w:rPr>
              <w:t>10</w:t>
            </w:r>
          </w:p>
        </w:tc>
        <w:tc>
          <w:tcPr>
            <w:tcW w:w="2410" w:type="dxa"/>
          </w:tcPr>
          <w:p w14:paraId="28492C56" w14:textId="77777777" w:rsidR="009049DF" w:rsidRPr="00060B28" w:rsidRDefault="009049DF" w:rsidP="0026074C">
            <w:pPr>
              <w:jc w:val="center"/>
              <w:rPr>
                <w:sz w:val="20"/>
              </w:rPr>
            </w:pPr>
            <w:r>
              <w:rPr>
                <w:sz w:val="20"/>
              </w:rPr>
              <w:t>Leonard Cheshire</w:t>
            </w:r>
          </w:p>
        </w:tc>
        <w:tc>
          <w:tcPr>
            <w:tcW w:w="1275" w:type="dxa"/>
          </w:tcPr>
          <w:p w14:paraId="1A36B0C4" w14:textId="77777777" w:rsidR="009049DF" w:rsidRPr="00060B28" w:rsidRDefault="009049DF" w:rsidP="0026074C">
            <w:pPr>
              <w:jc w:val="center"/>
              <w:rPr>
                <w:sz w:val="20"/>
              </w:rPr>
            </w:pPr>
            <w:r>
              <w:rPr>
                <w:sz w:val="20"/>
              </w:rPr>
              <w:t>Not scored</w:t>
            </w:r>
          </w:p>
        </w:tc>
        <w:tc>
          <w:tcPr>
            <w:tcW w:w="5529" w:type="dxa"/>
          </w:tcPr>
          <w:p w14:paraId="3F281AA8" w14:textId="77777777" w:rsidR="009049DF" w:rsidRPr="00060B28" w:rsidRDefault="009049DF" w:rsidP="0026074C">
            <w:pPr>
              <w:jc w:val="center"/>
              <w:rPr>
                <w:sz w:val="20"/>
              </w:rPr>
            </w:pPr>
            <w:r>
              <w:rPr>
                <w:sz w:val="20"/>
              </w:rPr>
              <w:t xml:space="preserve">Community group based outside the borough – referred to Business Regeneration </w:t>
            </w:r>
          </w:p>
        </w:tc>
      </w:tr>
      <w:tr w:rsidR="009049DF" w14:paraId="5E78CAD1" w14:textId="77777777" w:rsidTr="007153A3">
        <w:tc>
          <w:tcPr>
            <w:tcW w:w="568" w:type="dxa"/>
          </w:tcPr>
          <w:p w14:paraId="340F7A81" w14:textId="77777777" w:rsidR="009049DF" w:rsidRPr="00060B28" w:rsidRDefault="009049DF" w:rsidP="0026074C">
            <w:pPr>
              <w:jc w:val="center"/>
              <w:rPr>
                <w:sz w:val="20"/>
              </w:rPr>
            </w:pPr>
            <w:r>
              <w:rPr>
                <w:sz w:val="20"/>
              </w:rPr>
              <w:t>11</w:t>
            </w:r>
          </w:p>
        </w:tc>
        <w:tc>
          <w:tcPr>
            <w:tcW w:w="2410" w:type="dxa"/>
          </w:tcPr>
          <w:p w14:paraId="50DB79E2" w14:textId="77777777" w:rsidR="009049DF" w:rsidRPr="00060B28" w:rsidRDefault="009049DF" w:rsidP="0026074C">
            <w:pPr>
              <w:jc w:val="center"/>
              <w:rPr>
                <w:sz w:val="20"/>
              </w:rPr>
            </w:pPr>
            <w:r w:rsidRPr="00312667">
              <w:rPr>
                <w:sz w:val="20"/>
              </w:rPr>
              <w:t>Loughries Men's Shed</w:t>
            </w:r>
          </w:p>
        </w:tc>
        <w:tc>
          <w:tcPr>
            <w:tcW w:w="1275" w:type="dxa"/>
          </w:tcPr>
          <w:p w14:paraId="0EDFC256" w14:textId="77777777" w:rsidR="009049DF" w:rsidRPr="00060B28" w:rsidRDefault="009049DF" w:rsidP="0026074C">
            <w:pPr>
              <w:jc w:val="center"/>
              <w:rPr>
                <w:sz w:val="20"/>
              </w:rPr>
            </w:pPr>
            <w:r>
              <w:rPr>
                <w:sz w:val="20"/>
              </w:rPr>
              <w:t>Not scored</w:t>
            </w:r>
          </w:p>
        </w:tc>
        <w:tc>
          <w:tcPr>
            <w:tcW w:w="5529" w:type="dxa"/>
          </w:tcPr>
          <w:p w14:paraId="392F1657" w14:textId="77777777" w:rsidR="009049DF" w:rsidRPr="00060B28" w:rsidRDefault="009049DF" w:rsidP="0026074C">
            <w:pPr>
              <w:jc w:val="center"/>
              <w:rPr>
                <w:sz w:val="20"/>
              </w:rPr>
            </w:pPr>
            <w:r>
              <w:rPr>
                <w:sz w:val="20"/>
              </w:rPr>
              <w:t>Project costs overlapped running costs/ not a new project</w:t>
            </w:r>
          </w:p>
        </w:tc>
      </w:tr>
      <w:tr w:rsidR="009049DF" w14:paraId="5DAD75CC" w14:textId="77777777" w:rsidTr="007153A3">
        <w:tc>
          <w:tcPr>
            <w:tcW w:w="568" w:type="dxa"/>
          </w:tcPr>
          <w:p w14:paraId="5B098B24" w14:textId="77777777" w:rsidR="009049DF" w:rsidRPr="00060B28" w:rsidRDefault="009049DF" w:rsidP="0026074C">
            <w:pPr>
              <w:jc w:val="center"/>
              <w:rPr>
                <w:sz w:val="20"/>
              </w:rPr>
            </w:pPr>
            <w:r>
              <w:rPr>
                <w:sz w:val="20"/>
              </w:rPr>
              <w:t>12</w:t>
            </w:r>
          </w:p>
        </w:tc>
        <w:tc>
          <w:tcPr>
            <w:tcW w:w="2410" w:type="dxa"/>
          </w:tcPr>
          <w:p w14:paraId="182BCE67" w14:textId="77777777" w:rsidR="009049DF" w:rsidRPr="00060B28" w:rsidRDefault="009049DF" w:rsidP="0026074C">
            <w:pPr>
              <w:jc w:val="center"/>
              <w:rPr>
                <w:sz w:val="20"/>
              </w:rPr>
            </w:pPr>
            <w:r w:rsidRPr="00312667">
              <w:rPr>
                <w:sz w:val="20"/>
              </w:rPr>
              <w:t>Millisle Health and Wellbeing</w:t>
            </w:r>
          </w:p>
        </w:tc>
        <w:tc>
          <w:tcPr>
            <w:tcW w:w="1275" w:type="dxa"/>
          </w:tcPr>
          <w:p w14:paraId="639A1597" w14:textId="77777777" w:rsidR="009049DF" w:rsidRPr="00060B28" w:rsidRDefault="009049DF" w:rsidP="0026074C">
            <w:pPr>
              <w:jc w:val="center"/>
              <w:rPr>
                <w:sz w:val="20"/>
              </w:rPr>
            </w:pPr>
            <w:r>
              <w:rPr>
                <w:sz w:val="20"/>
              </w:rPr>
              <w:t>34.32%</w:t>
            </w:r>
          </w:p>
        </w:tc>
        <w:tc>
          <w:tcPr>
            <w:tcW w:w="5529" w:type="dxa"/>
          </w:tcPr>
          <w:p w14:paraId="293B2955" w14:textId="77777777" w:rsidR="009049DF" w:rsidRPr="00060B28" w:rsidRDefault="009049DF" w:rsidP="0026074C">
            <w:pPr>
              <w:jc w:val="center"/>
              <w:rPr>
                <w:sz w:val="20"/>
              </w:rPr>
            </w:pPr>
            <w:r>
              <w:rPr>
                <w:sz w:val="20"/>
              </w:rPr>
              <w:t>Failed to reach pass mark</w:t>
            </w:r>
          </w:p>
        </w:tc>
      </w:tr>
      <w:tr w:rsidR="009049DF" w14:paraId="7553F8BD" w14:textId="77777777" w:rsidTr="007153A3">
        <w:tc>
          <w:tcPr>
            <w:tcW w:w="568" w:type="dxa"/>
          </w:tcPr>
          <w:p w14:paraId="628CFDBB" w14:textId="77777777" w:rsidR="009049DF" w:rsidRDefault="009049DF" w:rsidP="0026074C">
            <w:pPr>
              <w:jc w:val="center"/>
              <w:rPr>
                <w:sz w:val="20"/>
              </w:rPr>
            </w:pPr>
            <w:r>
              <w:rPr>
                <w:sz w:val="20"/>
              </w:rPr>
              <w:t>13</w:t>
            </w:r>
          </w:p>
        </w:tc>
        <w:tc>
          <w:tcPr>
            <w:tcW w:w="2410" w:type="dxa"/>
          </w:tcPr>
          <w:p w14:paraId="55EEDAFB" w14:textId="77777777" w:rsidR="009049DF" w:rsidRPr="00312667" w:rsidRDefault="009049DF" w:rsidP="0026074C">
            <w:pPr>
              <w:jc w:val="center"/>
              <w:rPr>
                <w:sz w:val="20"/>
              </w:rPr>
            </w:pPr>
            <w:r w:rsidRPr="00312667">
              <w:rPr>
                <w:sz w:val="20"/>
              </w:rPr>
              <w:t>Redburn Loughview Community Forum</w:t>
            </w:r>
          </w:p>
        </w:tc>
        <w:tc>
          <w:tcPr>
            <w:tcW w:w="1275" w:type="dxa"/>
          </w:tcPr>
          <w:p w14:paraId="4753A62D" w14:textId="77777777" w:rsidR="009049DF" w:rsidRDefault="009049DF" w:rsidP="0026074C">
            <w:pPr>
              <w:jc w:val="center"/>
              <w:rPr>
                <w:sz w:val="20"/>
              </w:rPr>
            </w:pPr>
            <w:r>
              <w:rPr>
                <w:sz w:val="20"/>
              </w:rPr>
              <w:t>Not scored</w:t>
            </w:r>
          </w:p>
        </w:tc>
        <w:tc>
          <w:tcPr>
            <w:tcW w:w="5529" w:type="dxa"/>
          </w:tcPr>
          <w:p w14:paraId="6F1AE1C3" w14:textId="77777777" w:rsidR="009049DF" w:rsidRDefault="009049DF" w:rsidP="0026074C">
            <w:pPr>
              <w:jc w:val="center"/>
              <w:rPr>
                <w:sz w:val="20"/>
              </w:rPr>
            </w:pPr>
            <w:r>
              <w:rPr>
                <w:sz w:val="20"/>
              </w:rPr>
              <w:t>Project costs ineligible- deemed as equipment upgrade</w:t>
            </w:r>
          </w:p>
        </w:tc>
      </w:tr>
    </w:tbl>
    <w:p w14:paraId="317A5117" w14:textId="77777777" w:rsidR="009049DF" w:rsidRDefault="009049DF" w:rsidP="0026074C">
      <w:pPr>
        <w:spacing w:after="0"/>
      </w:pPr>
    </w:p>
    <w:p w14:paraId="3C859E85" w14:textId="5F3BAFAC" w:rsidR="009049DF" w:rsidRDefault="009049DF" w:rsidP="0026074C">
      <w:pPr>
        <w:spacing w:after="0"/>
      </w:pPr>
      <w:r>
        <w:t>Members w</w:t>
      </w:r>
      <w:r w:rsidR="005D10AC">
        <w:t xml:space="preserve">ould </w:t>
      </w:r>
      <w:r>
        <w:t xml:space="preserve">be aware that the CD Grants </w:t>
      </w:r>
      <w:r w:rsidR="005D10AC">
        <w:t>we</w:t>
      </w:r>
      <w:r>
        <w:t>re consistently heavily oversubscribed resulting in an increasing number of applications being unsuccessful, despite reducing the overall award to each successful application.  Given th</w:t>
      </w:r>
      <w:r w:rsidR="005D10AC">
        <w:t>at</w:t>
      </w:r>
      <w:r>
        <w:t>, officers w</w:t>
      </w:r>
      <w:r w:rsidR="005D10AC">
        <w:t xml:space="preserve">ould </w:t>
      </w:r>
      <w:r>
        <w:t xml:space="preserve">review the CD Grants process in advance of next year in an attempt to reduce the number of organisations receiving multiple grants in order to support new and emerging groups. </w:t>
      </w:r>
    </w:p>
    <w:p w14:paraId="0FCF3BA5" w14:textId="1C2FDA79" w:rsidR="005D10AC" w:rsidRDefault="005D10AC" w:rsidP="0026074C">
      <w:pPr>
        <w:spacing w:after="0"/>
      </w:pPr>
    </w:p>
    <w:p w14:paraId="56B00A52" w14:textId="7387622A" w:rsidR="0025645B" w:rsidRDefault="005D10AC" w:rsidP="0026074C">
      <w:pPr>
        <w:spacing w:after="0"/>
      </w:pPr>
      <w:r>
        <w:t xml:space="preserve">RECOMMENDED that the </w:t>
      </w:r>
      <w:r w:rsidR="009049DF" w:rsidRPr="009222B4">
        <w:t>Council approve the recommendations detailed in this report.</w:t>
      </w:r>
    </w:p>
    <w:p w14:paraId="2BCDDE6B" w14:textId="13DA7DC6" w:rsidR="00C67157" w:rsidRDefault="00C67157" w:rsidP="0026074C">
      <w:pPr>
        <w:spacing w:after="0"/>
      </w:pPr>
    </w:p>
    <w:p w14:paraId="4017D2AC" w14:textId="7F964569" w:rsidR="00C67157" w:rsidRDefault="00C67157" w:rsidP="0026074C">
      <w:pPr>
        <w:spacing w:after="0"/>
      </w:pPr>
      <w:r>
        <w:lastRenderedPageBreak/>
        <w:t xml:space="preserve">Proposed by Councillor Boyle, seconded by Councillor Smart, that the recommendation be adopted.  </w:t>
      </w:r>
    </w:p>
    <w:p w14:paraId="42F1C34E" w14:textId="4FDE7268" w:rsidR="00C67157" w:rsidRDefault="00C67157" w:rsidP="0026074C">
      <w:pPr>
        <w:spacing w:after="0"/>
      </w:pPr>
    </w:p>
    <w:p w14:paraId="23D7EF47" w14:textId="12147FC9" w:rsidR="00C67157" w:rsidRDefault="00DA24AD" w:rsidP="0026074C">
      <w:pPr>
        <w:spacing w:after="0"/>
      </w:pPr>
      <w:r>
        <w:t xml:space="preserve">Proposing the recommendation </w:t>
      </w:r>
      <w:r w:rsidR="00C67157">
        <w:t xml:space="preserve">Councillor Boyle </w:t>
      </w:r>
      <w:r>
        <w:t xml:space="preserve">thought the report to be </w:t>
      </w:r>
      <w:r w:rsidR="00B133C0">
        <w:t xml:space="preserve">excellent </w:t>
      </w:r>
      <w:r>
        <w:t xml:space="preserve">and he welcomed it for </w:t>
      </w:r>
      <w:r w:rsidR="00C67157">
        <w:t>different reasons</w:t>
      </w:r>
      <w:r>
        <w:t xml:space="preserve">, firstly it felt like a return to normal and secondly </w:t>
      </w:r>
      <w:r w:rsidR="00360064">
        <w:t xml:space="preserve">it was pleasing </w:t>
      </w:r>
      <w:r>
        <w:t>to read about the grants awarded.  Sadly</w:t>
      </w:r>
      <w:r w:rsidR="00360064">
        <w:t>,</w:t>
      </w:r>
      <w:r>
        <w:t xml:space="preserve"> there had been groups that did not </w:t>
      </w:r>
      <w:r w:rsidR="00B133C0">
        <w:t xml:space="preserve">qualify </w:t>
      </w:r>
      <w:r>
        <w:t xml:space="preserve">but he was pleased that the Council would help them prepare for the future.  It was </w:t>
      </w:r>
      <w:r w:rsidR="00360064">
        <w:t>encouraging</w:t>
      </w:r>
      <w:r>
        <w:t xml:space="preserve"> to see </w:t>
      </w:r>
      <w:r w:rsidR="00B133C0">
        <w:t>communities and organisations benefitting from small pots of funding</w:t>
      </w:r>
      <w:r w:rsidR="00C67157">
        <w:t xml:space="preserve">.    </w:t>
      </w:r>
    </w:p>
    <w:p w14:paraId="0088A96E" w14:textId="15D8A260" w:rsidR="00C67157" w:rsidRDefault="00C67157" w:rsidP="0026074C">
      <w:pPr>
        <w:spacing w:after="0"/>
      </w:pPr>
    </w:p>
    <w:p w14:paraId="6F361C7C" w14:textId="32802D74" w:rsidR="00DA24AD" w:rsidRDefault="00C67157" w:rsidP="0026074C">
      <w:pPr>
        <w:spacing w:after="0"/>
      </w:pPr>
      <w:r>
        <w:t>Councillor Smart</w:t>
      </w:r>
      <w:r w:rsidR="00F23131">
        <w:t xml:space="preserve"> </w:t>
      </w:r>
      <w:r w:rsidR="00DA24AD">
        <w:t>was in agreement noting that so much could</w:t>
      </w:r>
      <w:r w:rsidR="00A9655E">
        <w:t xml:space="preserve"> be done with fairly small grants</w:t>
      </w:r>
      <w:r w:rsidR="00DA24AD">
        <w:t xml:space="preserve"> he hoped that the grants would be reviewed annually to ensure a good spread across the Borough.  </w:t>
      </w:r>
      <w:r w:rsidR="00790292">
        <w:t xml:space="preserve">He noted that the Department provided the budget and that the Council contributed to it and there was always a huge demand for the funding which suggested that the community development team was doing a very good job.  </w:t>
      </w:r>
    </w:p>
    <w:p w14:paraId="7A5C828B" w14:textId="4A0912AB" w:rsidR="00790292" w:rsidRDefault="00790292" w:rsidP="0026074C">
      <w:pPr>
        <w:spacing w:after="0"/>
      </w:pPr>
    </w:p>
    <w:p w14:paraId="40E01A4B" w14:textId="7BDC3E38" w:rsidR="00F23131" w:rsidRDefault="00F23131" w:rsidP="0026074C">
      <w:pPr>
        <w:spacing w:after="0"/>
      </w:pPr>
      <w:r>
        <w:t xml:space="preserve">Councillor Edmund welcomed the </w:t>
      </w:r>
      <w:r w:rsidR="00790292">
        <w:t xml:space="preserve">funds and reported that for many groups these were the lifeblood which gave them just enough to keep operating.  These were also volunteers who were working for the benefit of their local communities and the Council should remember that.  He agreed that it would be great if the budget could be </w:t>
      </w:r>
      <w:r w:rsidR="00EA6A29">
        <w:t>increased,</w:t>
      </w:r>
      <w:r w:rsidR="00790292">
        <w:t xml:space="preserve"> and he praised the community </w:t>
      </w:r>
      <w:r w:rsidR="00B16478">
        <w:t>groups who had been successful.</w:t>
      </w:r>
      <w:r>
        <w:t xml:space="preserve">  </w:t>
      </w:r>
    </w:p>
    <w:p w14:paraId="6C62F7B6" w14:textId="2BC5ED2A" w:rsidR="00F23131" w:rsidRDefault="00F23131" w:rsidP="0026074C">
      <w:pPr>
        <w:spacing w:after="0"/>
      </w:pPr>
    </w:p>
    <w:p w14:paraId="585BF8DF" w14:textId="463D1653" w:rsidR="00790292" w:rsidRDefault="00F23131" w:rsidP="0026074C">
      <w:pPr>
        <w:spacing w:after="0"/>
      </w:pPr>
      <w:r>
        <w:t xml:space="preserve">Alderman Irvine </w:t>
      </w:r>
      <w:r w:rsidR="00790292">
        <w:t xml:space="preserve">agreed and recognised that the work that was carried out by these community groups had </w:t>
      </w:r>
      <w:r>
        <w:t>never been more important</w:t>
      </w:r>
      <w:r w:rsidR="00790292">
        <w:t xml:space="preserve">.  </w:t>
      </w:r>
      <w:r w:rsidR="004847CC">
        <w:t>He asked that those groups which used community houses were kept on the officers</w:t>
      </w:r>
      <w:r w:rsidR="00EA6A29">
        <w:t>’</w:t>
      </w:r>
      <w:r w:rsidR="004847CC">
        <w:t xml:space="preserve"> radar. </w:t>
      </w:r>
    </w:p>
    <w:p w14:paraId="29A96E9E" w14:textId="77777777" w:rsidR="00790292" w:rsidRDefault="00790292" w:rsidP="0026074C">
      <w:pPr>
        <w:spacing w:after="0"/>
      </w:pPr>
    </w:p>
    <w:p w14:paraId="73DD0E99" w14:textId="78655000" w:rsidR="001560E6" w:rsidRDefault="001560E6" w:rsidP="0026074C">
      <w:pPr>
        <w:spacing w:after="0"/>
        <w:rPr>
          <w:rFonts w:cs="Arial"/>
          <w:b/>
          <w:szCs w:val="24"/>
        </w:rPr>
      </w:pPr>
      <w:r w:rsidRPr="001560E6">
        <w:rPr>
          <w:rFonts w:cs="Arial"/>
          <w:b/>
          <w:szCs w:val="24"/>
        </w:rPr>
        <w:t>AGREED TO RECOMMEND, on the proposal of</w:t>
      </w:r>
      <w:r w:rsidR="007D2F88">
        <w:rPr>
          <w:rFonts w:cs="Arial"/>
          <w:b/>
          <w:szCs w:val="24"/>
        </w:rPr>
        <w:t xml:space="preserve"> Councillor </w:t>
      </w:r>
      <w:r w:rsidR="00C67157">
        <w:rPr>
          <w:rFonts w:cs="Arial"/>
          <w:b/>
          <w:szCs w:val="24"/>
        </w:rPr>
        <w:t>Boyle</w:t>
      </w:r>
      <w:r w:rsidRPr="001560E6">
        <w:rPr>
          <w:rFonts w:cs="Arial"/>
          <w:b/>
          <w:szCs w:val="24"/>
        </w:rPr>
        <w:t>, seconded by Councillor</w:t>
      </w:r>
      <w:r w:rsidR="00C67157">
        <w:rPr>
          <w:rFonts w:cs="Arial"/>
          <w:b/>
          <w:szCs w:val="24"/>
        </w:rPr>
        <w:t xml:space="preserve"> Smart</w:t>
      </w:r>
      <w:r w:rsidRPr="001560E6">
        <w:rPr>
          <w:rFonts w:cs="Arial"/>
          <w:b/>
          <w:szCs w:val="24"/>
        </w:rPr>
        <w:t>, that the recommendation be adopted.</w:t>
      </w:r>
    </w:p>
    <w:p w14:paraId="61BB1658" w14:textId="61552208" w:rsidR="00B16478" w:rsidRDefault="00B16478" w:rsidP="0026074C">
      <w:pPr>
        <w:spacing w:after="0"/>
        <w:rPr>
          <w:rFonts w:cs="Arial"/>
          <w:b/>
          <w:szCs w:val="24"/>
        </w:rPr>
      </w:pPr>
    </w:p>
    <w:p w14:paraId="1A07749C" w14:textId="59AB169F" w:rsidR="00B16478" w:rsidRPr="00281B8D" w:rsidRDefault="00790292" w:rsidP="0026074C">
      <w:pPr>
        <w:spacing w:after="0"/>
        <w:rPr>
          <w:rFonts w:cs="Arial"/>
          <w:bCs/>
          <w:szCs w:val="24"/>
        </w:rPr>
      </w:pPr>
      <w:r w:rsidRPr="00281B8D">
        <w:rPr>
          <w:rFonts w:cs="Arial"/>
          <w:bCs/>
          <w:szCs w:val="24"/>
        </w:rPr>
        <w:t xml:space="preserve">(Alderman </w:t>
      </w:r>
      <w:r w:rsidR="00B16478" w:rsidRPr="00281B8D">
        <w:rPr>
          <w:rFonts w:cs="Arial"/>
          <w:bCs/>
          <w:szCs w:val="24"/>
        </w:rPr>
        <w:t>Menagh</w:t>
      </w:r>
      <w:r w:rsidRPr="00281B8D">
        <w:rPr>
          <w:rFonts w:cs="Arial"/>
          <w:bCs/>
          <w:szCs w:val="24"/>
        </w:rPr>
        <w:t xml:space="preserve"> and Councillors </w:t>
      </w:r>
      <w:r w:rsidR="00B16478" w:rsidRPr="00281B8D">
        <w:rPr>
          <w:rFonts w:cs="Arial"/>
          <w:bCs/>
          <w:szCs w:val="24"/>
        </w:rPr>
        <w:t xml:space="preserve">Kendall and MacArthur </w:t>
      </w:r>
      <w:r w:rsidRPr="00281B8D">
        <w:rPr>
          <w:rFonts w:cs="Arial"/>
          <w:bCs/>
          <w:szCs w:val="24"/>
        </w:rPr>
        <w:t>were readmitted to the meeting at</w:t>
      </w:r>
      <w:r w:rsidR="00B16478" w:rsidRPr="00281B8D">
        <w:rPr>
          <w:rFonts w:cs="Arial"/>
          <w:bCs/>
          <w:szCs w:val="24"/>
        </w:rPr>
        <w:t xml:space="preserve"> 7.50 pm</w:t>
      </w:r>
      <w:r w:rsidRPr="00281B8D">
        <w:rPr>
          <w:rFonts w:cs="Arial"/>
          <w:bCs/>
          <w:szCs w:val="24"/>
        </w:rPr>
        <w:t>)</w:t>
      </w:r>
    </w:p>
    <w:p w14:paraId="597DB6BA" w14:textId="46D7E545" w:rsidR="009419C6" w:rsidRDefault="009419C6" w:rsidP="0026074C">
      <w:pPr>
        <w:spacing w:after="0"/>
      </w:pPr>
    </w:p>
    <w:p w14:paraId="638370E4" w14:textId="52C6BA90" w:rsidR="009419C6" w:rsidRDefault="00F7153D" w:rsidP="00371296">
      <w:pPr>
        <w:pStyle w:val="Heading1"/>
      </w:pPr>
      <w:r>
        <w:t xml:space="preserve">Leisure Services Service Plan 2022-2023  </w:t>
      </w:r>
    </w:p>
    <w:p w14:paraId="391D35CA" w14:textId="3566409E" w:rsidR="00694D92" w:rsidRDefault="0069398D" w:rsidP="0026074C">
      <w:pPr>
        <w:spacing w:after="0"/>
        <w:ind w:left="567"/>
      </w:pPr>
      <w:r>
        <w:t>(Appendi</w:t>
      </w:r>
      <w:r w:rsidR="0025645B">
        <w:t>x</w:t>
      </w:r>
      <w:r w:rsidR="00ED7DEA">
        <w:t xml:space="preserve"> XI</w:t>
      </w:r>
      <w:r>
        <w:t>)</w:t>
      </w:r>
    </w:p>
    <w:p w14:paraId="42F962BE" w14:textId="6798FC43" w:rsidR="0069398D" w:rsidRDefault="0069398D" w:rsidP="0026074C">
      <w:pPr>
        <w:spacing w:after="0"/>
      </w:pPr>
    </w:p>
    <w:p w14:paraId="19253A27" w14:textId="6236EBA8" w:rsidR="009049DF" w:rsidRDefault="001554C5" w:rsidP="0026074C">
      <w:pPr>
        <w:spacing w:after="0"/>
      </w:pPr>
      <w:r>
        <w:t xml:space="preserve">PREVIOUSLY CIRCULATED:- Report from the Director of Community and Wellbeing detailing </w:t>
      </w:r>
      <w:r w:rsidR="005D10AC">
        <w:t>that attached wa</w:t>
      </w:r>
      <w:r w:rsidR="009049DF">
        <w:t>s the Service Plan for Leisure and Amenities in accordance with the Council’s Performance Management policy.</w:t>
      </w:r>
    </w:p>
    <w:p w14:paraId="4434B612" w14:textId="77777777" w:rsidR="009049DF" w:rsidRDefault="009049DF" w:rsidP="0026074C">
      <w:pPr>
        <w:spacing w:after="0"/>
        <w:jc w:val="both"/>
      </w:pPr>
    </w:p>
    <w:p w14:paraId="3539AA74" w14:textId="538DC20A" w:rsidR="009049DF" w:rsidRDefault="009049DF" w:rsidP="0026074C">
      <w:pPr>
        <w:spacing w:after="0"/>
        <w:jc w:val="both"/>
      </w:pPr>
      <w:r>
        <w:t xml:space="preserve">Plans </w:t>
      </w:r>
      <w:r w:rsidR="005D10AC">
        <w:t>we</w:t>
      </w:r>
      <w:r>
        <w:t xml:space="preserve">re intended to: </w:t>
      </w:r>
    </w:p>
    <w:p w14:paraId="004CFCC9" w14:textId="77777777" w:rsidR="009049DF" w:rsidRDefault="009049DF" w:rsidP="0026074C">
      <w:pPr>
        <w:spacing w:after="0"/>
        <w:jc w:val="both"/>
      </w:pPr>
      <w:r>
        <w:t>• Encourage compliance with the new legal, audit and operational context</w:t>
      </w:r>
    </w:p>
    <w:p w14:paraId="248A59ED" w14:textId="77777777" w:rsidR="009049DF" w:rsidRDefault="009049DF" w:rsidP="0026074C">
      <w:pPr>
        <w:spacing w:after="0"/>
        <w:jc w:val="both"/>
      </w:pPr>
      <w:r>
        <w:t>• Provide focus on direction</w:t>
      </w:r>
    </w:p>
    <w:p w14:paraId="6AA8A7B2" w14:textId="77777777" w:rsidR="009049DF" w:rsidRDefault="009049DF" w:rsidP="0026074C">
      <w:pPr>
        <w:spacing w:after="0"/>
        <w:jc w:val="both"/>
      </w:pPr>
      <w:r>
        <w:t>• Facilitate alignment between Corporate, Service and Individual plans and activities</w:t>
      </w:r>
    </w:p>
    <w:p w14:paraId="633654A5" w14:textId="77777777" w:rsidR="009049DF" w:rsidRDefault="009049DF" w:rsidP="0026074C">
      <w:pPr>
        <w:spacing w:after="0"/>
        <w:jc w:val="both"/>
      </w:pPr>
      <w:r>
        <w:t>• Motivate and develop staff</w:t>
      </w:r>
    </w:p>
    <w:p w14:paraId="365A16E2" w14:textId="77777777" w:rsidR="009049DF" w:rsidRDefault="009049DF" w:rsidP="0026074C">
      <w:pPr>
        <w:spacing w:after="0"/>
        <w:jc w:val="both"/>
      </w:pPr>
      <w:r>
        <w:t>• Promote performance improvement, encourage innovation and share good practice</w:t>
      </w:r>
    </w:p>
    <w:p w14:paraId="392CA6E1" w14:textId="77777777" w:rsidR="009049DF" w:rsidRDefault="009049DF" w:rsidP="0026074C">
      <w:pPr>
        <w:spacing w:after="0"/>
        <w:jc w:val="both"/>
      </w:pPr>
      <w:r>
        <w:lastRenderedPageBreak/>
        <w:t>• Encourage transparency of performance outcomes</w:t>
      </w:r>
    </w:p>
    <w:p w14:paraId="010AEA39" w14:textId="77777777" w:rsidR="009049DF" w:rsidRDefault="009049DF" w:rsidP="0026074C">
      <w:pPr>
        <w:spacing w:after="0"/>
        <w:jc w:val="both"/>
      </w:pPr>
      <w:r>
        <w:t>• Better enable us to recognise success and address underperformance</w:t>
      </w:r>
    </w:p>
    <w:p w14:paraId="1AC83013" w14:textId="77777777" w:rsidR="009049DF" w:rsidRDefault="009049DF" w:rsidP="0026074C">
      <w:pPr>
        <w:spacing w:after="0"/>
        <w:jc w:val="both"/>
      </w:pPr>
    </w:p>
    <w:p w14:paraId="0CE9188E" w14:textId="77653ED5" w:rsidR="009049DF" w:rsidRDefault="009049DF" w:rsidP="0026074C">
      <w:pPr>
        <w:spacing w:after="0"/>
      </w:pPr>
      <w:r>
        <w:t xml:space="preserve">The Service Plan for 2022/23 </w:t>
      </w:r>
      <w:r w:rsidR="005D10AC">
        <w:t>wa</w:t>
      </w:r>
      <w:r>
        <w:t>s attached. Th</w:t>
      </w:r>
      <w:r w:rsidR="005D10AC">
        <w:t>at</w:t>
      </w:r>
      <w:r>
        <w:t xml:space="preserve"> ha</w:t>
      </w:r>
      <w:r w:rsidR="005D10AC">
        <w:t>d</w:t>
      </w:r>
      <w:r>
        <w:t xml:space="preserve"> been developed to align with</w:t>
      </w:r>
      <w:r w:rsidR="005D10AC">
        <w:t xml:space="preserve"> the</w:t>
      </w:r>
      <w:r>
        <w:t xml:space="preserve"> objectives of the Big Plan, the Corporate Plan and in line with the Annual Performance Improvement Plan (PIP) 2022/23.</w:t>
      </w:r>
    </w:p>
    <w:p w14:paraId="655FC1C8" w14:textId="77777777" w:rsidR="009049DF" w:rsidRDefault="009049DF" w:rsidP="0026074C">
      <w:pPr>
        <w:spacing w:after="0"/>
      </w:pPr>
    </w:p>
    <w:p w14:paraId="259A1513" w14:textId="003F025E" w:rsidR="009049DF" w:rsidRDefault="009049DF" w:rsidP="0026074C">
      <w:pPr>
        <w:spacing w:after="0"/>
      </w:pPr>
      <w:r>
        <w:t>The agreement of the Service Plan w</w:t>
      </w:r>
      <w:r w:rsidR="005D10AC">
        <w:t xml:space="preserve">ould </w:t>
      </w:r>
      <w:r>
        <w:t>also assist toward achievement of the Council’s performance improvement duties under the Local Government Act (NI) 2014. The Service Plan highlight</w:t>
      </w:r>
      <w:r w:rsidR="005D10AC">
        <w:t>ed</w:t>
      </w:r>
      <w:r>
        <w:t xml:space="preserve"> where the service contribute</w:t>
      </w:r>
      <w:r w:rsidR="005D10AC">
        <w:t>d</w:t>
      </w:r>
      <w:r>
        <w:t xml:space="preserve"> to the Corporate Plan and, where th</w:t>
      </w:r>
      <w:r w:rsidR="009040B8">
        <w:t>at</w:t>
      </w:r>
      <w:r>
        <w:t xml:space="preserve"> </w:t>
      </w:r>
      <w:r w:rsidR="009040B8">
        <w:t>wa</w:t>
      </w:r>
      <w:r>
        <w:t xml:space="preserve">s the case, set out the objectives of the service for the 2022/23 year. </w:t>
      </w:r>
      <w:r w:rsidR="009040B8">
        <w:t xml:space="preserve"> </w:t>
      </w:r>
      <w:r>
        <w:t>It further identifie</w:t>
      </w:r>
      <w:r w:rsidR="009040B8">
        <w:t>d</w:t>
      </w:r>
      <w:r>
        <w:t xml:space="preserve"> the key performance indicators used to illustrate the level of achievement of each objective, and the targets that the service w</w:t>
      </w:r>
      <w:r w:rsidR="009040B8">
        <w:t xml:space="preserve">ould </w:t>
      </w:r>
      <w:r>
        <w:t>try to attain along with key actions required to do so. The Service Plan also identifie</w:t>
      </w:r>
      <w:r w:rsidR="009040B8">
        <w:t>d</w:t>
      </w:r>
      <w:r>
        <w:t xml:space="preserve"> key risks to the service along with analysis of th</w:t>
      </w:r>
      <w:r w:rsidR="009040B8">
        <w:t>o</w:t>
      </w:r>
      <w:r>
        <w:t xml:space="preserve">se and necessary actions to mitigate/manage risks. </w:t>
      </w:r>
      <w:r w:rsidR="009040B8">
        <w:t xml:space="preserve"> </w:t>
      </w:r>
      <w:r>
        <w:t xml:space="preserve">Key risks impacting services </w:t>
      </w:r>
      <w:r w:rsidR="009040B8">
        <w:t>we</w:t>
      </w:r>
      <w:r>
        <w:t>re incorporated into the Corporate Risk Register. The Service Plan ha</w:t>
      </w:r>
      <w:r w:rsidR="009040B8">
        <w:t>d</w:t>
      </w:r>
      <w:r>
        <w:t xml:space="preserve"> been developed in conjunction with staff, officers and management and consultation with key stakeholders where relevant. The Service Plan </w:t>
      </w:r>
      <w:r w:rsidR="009040B8">
        <w:t>was</w:t>
      </w:r>
      <w:r>
        <w:t xml:space="preserve"> based on the agreed budget. </w:t>
      </w:r>
      <w:r w:rsidR="009040B8">
        <w:t xml:space="preserve"> </w:t>
      </w:r>
      <w:r>
        <w:t>It should be noted that, should there be significant changes in-year (e.g. due to Council decisions, budget revisions or changes to the PIP), the Service Plan may need to be revised. The Committee w</w:t>
      </w:r>
      <w:r w:rsidR="009040B8">
        <w:t xml:space="preserve">ould </w:t>
      </w:r>
      <w:r>
        <w:t>be provided with update reports on performance against the agreed Service Plan.</w:t>
      </w:r>
    </w:p>
    <w:p w14:paraId="23273BFE" w14:textId="0C4A7910" w:rsidR="009049DF" w:rsidRDefault="009049DF" w:rsidP="0026074C">
      <w:pPr>
        <w:spacing w:after="0"/>
      </w:pPr>
    </w:p>
    <w:p w14:paraId="1778FE09" w14:textId="12A30DED" w:rsidR="009049DF" w:rsidRDefault="009040B8" w:rsidP="0026074C">
      <w:pPr>
        <w:spacing w:after="0"/>
      </w:pPr>
      <w:r>
        <w:t xml:space="preserve">RECOMMENDED that the </w:t>
      </w:r>
      <w:r w:rsidR="009049DF">
        <w:t>Council approve the attached plan.</w:t>
      </w:r>
    </w:p>
    <w:p w14:paraId="1DE3E58B" w14:textId="5BF271BB" w:rsidR="0025645B" w:rsidRDefault="0025645B" w:rsidP="0026074C">
      <w:pPr>
        <w:spacing w:after="0"/>
        <w:rPr>
          <w:rFonts w:cs="Arial"/>
          <w:b/>
          <w:i/>
          <w:color w:val="000000" w:themeColor="text1"/>
          <w:szCs w:val="24"/>
        </w:rPr>
      </w:pPr>
    </w:p>
    <w:p w14:paraId="7F0203EC" w14:textId="039872AF" w:rsidR="00C0152F" w:rsidRPr="00C0152F" w:rsidRDefault="00C0152F" w:rsidP="0026074C">
      <w:pPr>
        <w:spacing w:after="0"/>
        <w:rPr>
          <w:rFonts w:cs="Arial"/>
          <w:bCs/>
          <w:iCs/>
          <w:color w:val="000000" w:themeColor="text1"/>
          <w:szCs w:val="24"/>
        </w:rPr>
      </w:pPr>
      <w:r w:rsidRPr="00C0152F">
        <w:rPr>
          <w:rFonts w:cs="Arial"/>
          <w:bCs/>
          <w:iCs/>
          <w:color w:val="000000" w:themeColor="text1"/>
          <w:szCs w:val="24"/>
        </w:rPr>
        <w:t xml:space="preserve">Proposed by Councillor Boyle, seconded by Councillor Kendall, that the recommendation be adopted.  </w:t>
      </w:r>
    </w:p>
    <w:p w14:paraId="1ADD72A1" w14:textId="0A7454E1" w:rsidR="00C0152F" w:rsidRDefault="00C0152F" w:rsidP="0026074C">
      <w:pPr>
        <w:spacing w:after="0"/>
        <w:rPr>
          <w:rFonts w:cs="Arial"/>
          <w:b/>
          <w:i/>
          <w:color w:val="000000" w:themeColor="text1"/>
          <w:szCs w:val="24"/>
        </w:rPr>
      </w:pPr>
    </w:p>
    <w:p w14:paraId="4C74B67E" w14:textId="5FA01399" w:rsidR="00C0152F" w:rsidRDefault="00C0152F" w:rsidP="0026074C">
      <w:pPr>
        <w:spacing w:after="0"/>
        <w:rPr>
          <w:rFonts w:cs="Arial"/>
          <w:bCs/>
          <w:iCs/>
          <w:color w:val="000000" w:themeColor="text1"/>
          <w:szCs w:val="24"/>
        </w:rPr>
      </w:pPr>
      <w:r w:rsidRPr="00C0152F">
        <w:rPr>
          <w:rFonts w:cs="Arial"/>
          <w:bCs/>
          <w:iCs/>
          <w:color w:val="000000" w:themeColor="text1"/>
          <w:szCs w:val="24"/>
        </w:rPr>
        <w:t xml:space="preserve">Councillor Boyle thanked officers </w:t>
      </w:r>
      <w:r>
        <w:rPr>
          <w:rFonts w:cs="Arial"/>
          <w:bCs/>
          <w:iCs/>
          <w:color w:val="000000" w:themeColor="text1"/>
          <w:szCs w:val="24"/>
        </w:rPr>
        <w:t xml:space="preserve">for the </w:t>
      </w:r>
      <w:r w:rsidR="00517D91">
        <w:rPr>
          <w:rFonts w:cs="Arial"/>
          <w:bCs/>
          <w:iCs/>
          <w:color w:val="000000" w:themeColor="text1"/>
          <w:szCs w:val="24"/>
        </w:rPr>
        <w:t xml:space="preserve">detailed </w:t>
      </w:r>
      <w:r>
        <w:rPr>
          <w:rFonts w:cs="Arial"/>
          <w:bCs/>
          <w:iCs/>
          <w:color w:val="000000" w:themeColor="text1"/>
          <w:szCs w:val="24"/>
        </w:rPr>
        <w:t>report</w:t>
      </w:r>
      <w:r w:rsidR="00517D91">
        <w:rPr>
          <w:rFonts w:cs="Arial"/>
          <w:bCs/>
          <w:iCs/>
          <w:color w:val="000000" w:themeColor="text1"/>
          <w:szCs w:val="24"/>
        </w:rPr>
        <w:t xml:space="preserve"> </w:t>
      </w:r>
      <w:r w:rsidR="008E7986">
        <w:rPr>
          <w:rFonts w:cs="Arial"/>
          <w:bCs/>
          <w:iCs/>
          <w:color w:val="000000" w:themeColor="text1"/>
          <w:szCs w:val="24"/>
        </w:rPr>
        <w:t xml:space="preserve">and expressed </w:t>
      </w:r>
      <w:r w:rsidR="00517D91">
        <w:rPr>
          <w:rFonts w:cs="Arial"/>
          <w:bCs/>
          <w:iCs/>
          <w:color w:val="000000" w:themeColor="text1"/>
          <w:szCs w:val="24"/>
        </w:rPr>
        <w:t>concern</w:t>
      </w:r>
      <w:r w:rsidR="008E7986">
        <w:rPr>
          <w:rFonts w:cs="Arial"/>
          <w:bCs/>
          <w:iCs/>
          <w:color w:val="000000" w:themeColor="text1"/>
          <w:szCs w:val="24"/>
        </w:rPr>
        <w:t xml:space="preserve"> about the position relating to staff shortages and the challenge of what could be done with the staff that were available.  The leisure centres could not operate fully until that matter had been resolved and that would take time which in turn had an </w:t>
      </w:r>
      <w:r w:rsidR="00EA6A29">
        <w:rPr>
          <w:rFonts w:cs="Arial"/>
          <w:bCs/>
          <w:iCs/>
          <w:color w:val="000000" w:themeColor="text1"/>
          <w:szCs w:val="24"/>
        </w:rPr>
        <w:t>effect</w:t>
      </w:r>
      <w:r w:rsidR="008E7986">
        <w:rPr>
          <w:rFonts w:cs="Arial"/>
          <w:bCs/>
          <w:iCs/>
          <w:color w:val="000000" w:themeColor="text1"/>
          <w:szCs w:val="24"/>
        </w:rPr>
        <w:t xml:space="preserve"> on revenue flow.  The Head of Le</w:t>
      </w:r>
      <w:r>
        <w:rPr>
          <w:rFonts w:cs="Arial"/>
          <w:bCs/>
          <w:iCs/>
          <w:color w:val="000000" w:themeColor="text1"/>
          <w:szCs w:val="24"/>
        </w:rPr>
        <w:t xml:space="preserve">isure </w:t>
      </w:r>
      <w:r w:rsidR="00724A7A">
        <w:rPr>
          <w:rFonts w:cs="Arial"/>
          <w:bCs/>
          <w:iCs/>
          <w:color w:val="000000" w:themeColor="text1"/>
          <w:szCs w:val="24"/>
        </w:rPr>
        <w:t xml:space="preserve">Services </w:t>
      </w:r>
      <w:r w:rsidR="008E7986">
        <w:rPr>
          <w:rFonts w:cs="Arial"/>
          <w:bCs/>
          <w:iCs/>
          <w:color w:val="000000" w:themeColor="text1"/>
          <w:szCs w:val="24"/>
        </w:rPr>
        <w:t xml:space="preserve">agreed that the </w:t>
      </w:r>
      <w:r>
        <w:rPr>
          <w:rFonts w:cs="Arial"/>
          <w:bCs/>
          <w:iCs/>
          <w:color w:val="000000" w:themeColor="text1"/>
          <w:szCs w:val="24"/>
        </w:rPr>
        <w:t>projections</w:t>
      </w:r>
      <w:r w:rsidR="008E7986">
        <w:rPr>
          <w:rFonts w:cs="Arial"/>
          <w:bCs/>
          <w:iCs/>
          <w:color w:val="000000" w:themeColor="text1"/>
          <w:szCs w:val="24"/>
        </w:rPr>
        <w:t xml:space="preserve"> were </w:t>
      </w:r>
      <w:r>
        <w:rPr>
          <w:rFonts w:cs="Arial"/>
          <w:bCs/>
          <w:iCs/>
          <w:color w:val="000000" w:themeColor="text1"/>
          <w:szCs w:val="24"/>
        </w:rPr>
        <w:t xml:space="preserve">based on </w:t>
      </w:r>
      <w:r w:rsidR="008E7986">
        <w:rPr>
          <w:rFonts w:cs="Arial"/>
          <w:bCs/>
          <w:iCs/>
          <w:color w:val="000000" w:themeColor="text1"/>
          <w:szCs w:val="24"/>
        </w:rPr>
        <w:t xml:space="preserve">the availability of a </w:t>
      </w:r>
      <w:r>
        <w:rPr>
          <w:rFonts w:cs="Arial"/>
          <w:bCs/>
          <w:iCs/>
          <w:color w:val="000000" w:themeColor="text1"/>
          <w:szCs w:val="24"/>
        </w:rPr>
        <w:t xml:space="preserve">full staff complement.  </w:t>
      </w:r>
    </w:p>
    <w:p w14:paraId="45809361" w14:textId="70A2C13C" w:rsidR="00C0152F" w:rsidRDefault="00C0152F" w:rsidP="0026074C">
      <w:pPr>
        <w:spacing w:after="0"/>
        <w:rPr>
          <w:rFonts w:cs="Arial"/>
          <w:bCs/>
          <w:iCs/>
          <w:color w:val="000000" w:themeColor="text1"/>
          <w:szCs w:val="24"/>
        </w:rPr>
      </w:pPr>
    </w:p>
    <w:p w14:paraId="2EDC0233" w14:textId="59EDBE67" w:rsidR="00C0152F" w:rsidRDefault="00C0152F" w:rsidP="0026074C">
      <w:pPr>
        <w:spacing w:after="0"/>
        <w:rPr>
          <w:rFonts w:cs="Arial"/>
          <w:bCs/>
          <w:iCs/>
          <w:color w:val="000000" w:themeColor="text1"/>
          <w:szCs w:val="24"/>
        </w:rPr>
      </w:pPr>
      <w:r>
        <w:rPr>
          <w:rFonts w:cs="Arial"/>
          <w:bCs/>
          <w:iCs/>
          <w:color w:val="000000" w:themeColor="text1"/>
          <w:szCs w:val="24"/>
        </w:rPr>
        <w:t xml:space="preserve">Councillor Kendall </w:t>
      </w:r>
      <w:r w:rsidR="0059225C">
        <w:rPr>
          <w:rFonts w:cs="Arial"/>
          <w:bCs/>
          <w:iCs/>
          <w:color w:val="000000" w:themeColor="text1"/>
          <w:szCs w:val="24"/>
        </w:rPr>
        <w:t xml:space="preserve">shared the Member’s concern and wondered what was being done to address the situation which existed across the Council.  </w:t>
      </w:r>
      <w:r w:rsidR="00724A7A">
        <w:rPr>
          <w:rFonts w:cs="Arial"/>
          <w:bCs/>
          <w:iCs/>
          <w:color w:val="000000" w:themeColor="text1"/>
          <w:szCs w:val="24"/>
        </w:rPr>
        <w:t xml:space="preserve">The Director </w:t>
      </w:r>
      <w:r w:rsidR="0059225C">
        <w:rPr>
          <w:rFonts w:cs="Arial"/>
          <w:bCs/>
          <w:iCs/>
          <w:color w:val="000000" w:themeColor="text1"/>
          <w:szCs w:val="24"/>
        </w:rPr>
        <w:t xml:space="preserve">explained that </w:t>
      </w:r>
      <w:r w:rsidR="008F28E1">
        <w:rPr>
          <w:rFonts w:cs="Arial"/>
          <w:bCs/>
          <w:iCs/>
          <w:color w:val="000000" w:themeColor="text1"/>
          <w:szCs w:val="24"/>
        </w:rPr>
        <w:t xml:space="preserve">it was not permissible to comment on staff matters </w:t>
      </w:r>
      <w:r w:rsidR="0059225C">
        <w:rPr>
          <w:rFonts w:cs="Arial"/>
          <w:bCs/>
          <w:iCs/>
          <w:color w:val="000000" w:themeColor="text1"/>
          <w:szCs w:val="24"/>
        </w:rPr>
        <w:t xml:space="preserve">in public </w:t>
      </w:r>
      <w:r w:rsidR="008F28E1">
        <w:rPr>
          <w:rFonts w:cs="Arial"/>
          <w:bCs/>
          <w:iCs/>
          <w:color w:val="000000" w:themeColor="text1"/>
          <w:szCs w:val="24"/>
        </w:rPr>
        <w:t>and</w:t>
      </w:r>
      <w:r w:rsidR="0059225C">
        <w:rPr>
          <w:rFonts w:cs="Arial"/>
          <w:bCs/>
          <w:iCs/>
          <w:color w:val="000000" w:themeColor="text1"/>
          <w:szCs w:val="24"/>
        </w:rPr>
        <w:t xml:space="preserve"> th</w:t>
      </w:r>
      <w:r w:rsidR="000F401E">
        <w:rPr>
          <w:rFonts w:cs="Arial"/>
          <w:bCs/>
          <w:iCs/>
          <w:color w:val="000000" w:themeColor="text1"/>
          <w:szCs w:val="24"/>
        </w:rPr>
        <w:t>at</w:t>
      </w:r>
      <w:r w:rsidR="0059225C">
        <w:rPr>
          <w:rFonts w:cs="Arial"/>
          <w:bCs/>
          <w:iCs/>
          <w:color w:val="000000" w:themeColor="text1"/>
          <w:szCs w:val="24"/>
        </w:rPr>
        <w:t xml:space="preserve"> </w:t>
      </w:r>
      <w:r w:rsidR="008F28E1">
        <w:rPr>
          <w:rFonts w:cs="Arial"/>
          <w:bCs/>
          <w:iCs/>
          <w:color w:val="000000" w:themeColor="text1"/>
          <w:szCs w:val="24"/>
        </w:rPr>
        <w:t>sh</w:t>
      </w:r>
      <w:r w:rsidR="0059225C">
        <w:rPr>
          <w:rFonts w:cs="Arial"/>
          <w:bCs/>
          <w:iCs/>
          <w:color w:val="000000" w:themeColor="text1"/>
          <w:szCs w:val="24"/>
        </w:rPr>
        <w:t xml:space="preserve">ould </w:t>
      </w:r>
      <w:r w:rsidR="008F28E1">
        <w:rPr>
          <w:rFonts w:cs="Arial"/>
          <w:bCs/>
          <w:iCs/>
          <w:color w:val="000000" w:themeColor="text1"/>
          <w:szCs w:val="24"/>
        </w:rPr>
        <w:t xml:space="preserve">only </w:t>
      </w:r>
      <w:r w:rsidR="0059225C">
        <w:rPr>
          <w:rFonts w:cs="Arial"/>
          <w:bCs/>
          <w:iCs/>
          <w:color w:val="000000" w:themeColor="text1"/>
          <w:szCs w:val="24"/>
        </w:rPr>
        <w:t xml:space="preserve">be </w:t>
      </w:r>
      <w:r w:rsidR="000F401E">
        <w:rPr>
          <w:rFonts w:cs="Arial"/>
          <w:bCs/>
          <w:iCs/>
          <w:color w:val="000000" w:themeColor="text1"/>
          <w:szCs w:val="24"/>
        </w:rPr>
        <w:t>commented on</w:t>
      </w:r>
      <w:r w:rsidR="0059225C">
        <w:rPr>
          <w:rFonts w:cs="Arial"/>
          <w:bCs/>
          <w:iCs/>
          <w:color w:val="000000" w:themeColor="text1"/>
          <w:szCs w:val="24"/>
        </w:rPr>
        <w:t xml:space="preserve"> </w:t>
      </w:r>
      <w:r w:rsidR="008F28E1">
        <w:rPr>
          <w:rFonts w:cs="Arial"/>
          <w:bCs/>
          <w:iCs/>
          <w:color w:val="000000" w:themeColor="text1"/>
          <w:szCs w:val="24"/>
        </w:rPr>
        <w:t xml:space="preserve">in </w:t>
      </w:r>
      <w:r w:rsidR="0059225C">
        <w:rPr>
          <w:rFonts w:cs="Arial"/>
          <w:bCs/>
          <w:iCs/>
          <w:color w:val="000000" w:themeColor="text1"/>
          <w:szCs w:val="24"/>
        </w:rPr>
        <w:t xml:space="preserve">confidence.  </w:t>
      </w:r>
      <w:r w:rsidR="00724A7A">
        <w:rPr>
          <w:rFonts w:cs="Arial"/>
          <w:bCs/>
          <w:iCs/>
          <w:color w:val="000000" w:themeColor="text1"/>
          <w:szCs w:val="24"/>
        </w:rPr>
        <w:t xml:space="preserve">  </w:t>
      </w:r>
      <w:r>
        <w:rPr>
          <w:rFonts w:cs="Arial"/>
          <w:bCs/>
          <w:iCs/>
          <w:color w:val="000000" w:themeColor="text1"/>
          <w:szCs w:val="24"/>
        </w:rPr>
        <w:t xml:space="preserve">   </w:t>
      </w:r>
    </w:p>
    <w:p w14:paraId="743E50DD" w14:textId="15B135D5" w:rsidR="00C0152F" w:rsidRDefault="00C0152F" w:rsidP="0026074C">
      <w:pPr>
        <w:spacing w:after="0"/>
        <w:rPr>
          <w:rFonts w:cs="Arial"/>
          <w:bCs/>
          <w:iCs/>
          <w:color w:val="000000" w:themeColor="text1"/>
          <w:szCs w:val="24"/>
        </w:rPr>
      </w:pPr>
    </w:p>
    <w:p w14:paraId="4E83053E" w14:textId="25B9976A" w:rsidR="00044E71" w:rsidRPr="00044E71" w:rsidRDefault="00044E71" w:rsidP="0026074C">
      <w:pPr>
        <w:spacing w:after="0"/>
        <w:rPr>
          <w:b/>
          <w:bCs/>
        </w:rPr>
      </w:pPr>
      <w:r w:rsidRPr="00044E71">
        <w:rPr>
          <w:b/>
          <w:bCs/>
        </w:rPr>
        <w:t xml:space="preserve">AGREED TO RECOMMEND, on the proposal of </w:t>
      </w:r>
      <w:r w:rsidR="00C0152F">
        <w:rPr>
          <w:b/>
          <w:bCs/>
        </w:rPr>
        <w:t>Councillor Boyle</w:t>
      </w:r>
      <w:r w:rsidRPr="00044E71">
        <w:rPr>
          <w:b/>
          <w:bCs/>
        </w:rPr>
        <w:t>, seconded by</w:t>
      </w:r>
      <w:r w:rsidR="00013277">
        <w:rPr>
          <w:b/>
          <w:bCs/>
        </w:rPr>
        <w:t xml:space="preserve"> </w:t>
      </w:r>
      <w:r w:rsidR="00C0152F">
        <w:rPr>
          <w:b/>
          <w:bCs/>
        </w:rPr>
        <w:t>Councillor Kendall</w:t>
      </w:r>
      <w:r w:rsidRPr="00044E71">
        <w:rPr>
          <w:b/>
          <w:bCs/>
        </w:rPr>
        <w:t xml:space="preserve">, that the recommendation be adopted.  </w:t>
      </w:r>
    </w:p>
    <w:p w14:paraId="0D78E9CF" w14:textId="3937BAEF" w:rsidR="00C0152F" w:rsidRDefault="00C0152F" w:rsidP="0026074C">
      <w:pPr>
        <w:spacing w:after="0"/>
      </w:pPr>
      <w:r>
        <w:t>(Having declared an interest Alderman Menagh left the meeting at 8 pm).</w:t>
      </w:r>
    </w:p>
    <w:p w14:paraId="24443EEE" w14:textId="77777777" w:rsidR="00C0152F" w:rsidRDefault="00C0152F" w:rsidP="0026074C">
      <w:pPr>
        <w:spacing w:after="0"/>
      </w:pPr>
    </w:p>
    <w:p w14:paraId="588F87E9" w14:textId="1CF0EB2D" w:rsidR="009419C6" w:rsidRDefault="00F7153D" w:rsidP="00371296">
      <w:pPr>
        <w:pStyle w:val="Heading1"/>
      </w:pPr>
      <w:r>
        <w:lastRenderedPageBreak/>
        <w:t>Ards and North Down Sports Forum Grants</w:t>
      </w:r>
    </w:p>
    <w:p w14:paraId="15321018" w14:textId="7D1CF407" w:rsidR="00ED7DEA" w:rsidRPr="004647C8" w:rsidRDefault="00ED7DEA" w:rsidP="0026074C">
      <w:pPr>
        <w:spacing w:after="0"/>
        <w:ind w:left="567"/>
      </w:pPr>
      <w:r>
        <w:t>(Appendix XII - XIV)</w:t>
      </w:r>
    </w:p>
    <w:p w14:paraId="640E5725" w14:textId="77777777" w:rsidR="00ED7DEA" w:rsidRDefault="00ED7DEA" w:rsidP="0026074C">
      <w:pPr>
        <w:spacing w:after="0"/>
      </w:pPr>
    </w:p>
    <w:p w14:paraId="1AF5D7F2" w14:textId="6B382915" w:rsidR="009049DF" w:rsidRDefault="002C78F4" w:rsidP="0026074C">
      <w:pPr>
        <w:spacing w:after="0"/>
      </w:pPr>
      <w:r>
        <w:t xml:space="preserve">PREVIOUSLY CIRCULATED:- Report from the Director of Community and Wellbeing detailing </w:t>
      </w:r>
      <w:r w:rsidR="00DB7037">
        <w:t>that M</w:t>
      </w:r>
      <w:r w:rsidR="009049DF">
        <w:t>embers w</w:t>
      </w:r>
      <w:r w:rsidR="00DB7037">
        <w:t xml:space="preserve">ould </w:t>
      </w:r>
      <w:r w:rsidR="009049DF">
        <w:t>be aware that on the 26</w:t>
      </w:r>
      <w:r w:rsidR="009049DF">
        <w:rPr>
          <w:vertAlign w:val="superscript"/>
        </w:rPr>
        <w:t>th</w:t>
      </w:r>
      <w:r w:rsidR="009049DF">
        <w:t xml:space="preserve"> August 2015 Council delegated authority to the Ards and North Down Sports Forum, in order to allow it to administer sports grants funding on behalf of the Council. </w:t>
      </w:r>
      <w:r w:rsidR="00DB7037">
        <w:t xml:space="preserve"> </w:t>
      </w:r>
      <w:r w:rsidR="009049DF" w:rsidRPr="001A26AE">
        <w:rPr>
          <w:color w:val="000000" w:themeColor="text1"/>
        </w:rPr>
        <w:t xml:space="preserve">£35,000 </w:t>
      </w:r>
      <w:r w:rsidR="009049DF">
        <w:t>had been allocated within the 2021/2022 revenue budget for th</w:t>
      </w:r>
      <w:r w:rsidR="00DB7037">
        <w:t>at</w:t>
      </w:r>
      <w:r w:rsidR="009049DF">
        <w:t xml:space="preserve"> purpose.</w:t>
      </w:r>
    </w:p>
    <w:p w14:paraId="646A0DBE" w14:textId="77777777" w:rsidR="009049DF" w:rsidRDefault="009049DF" w:rsidP="0026074C">
      <w:pPr>
        <w:spacing w:after="0"/>
      </w:pPr>
    </w:p>
    <w:p w14:paraId="539E2004" w14:textId="355F91D6" w:rsidR="009049DF" w:rsidRDefault="009049DF" w:rsidP="0026074C">
      <w:pPr>
        <w:spacing w:after="0"/>
      </w:pPr>
      <w:r>
        <w:t>The Council further authorised the Forum under delegated powers to award grants of up to £250. Grants above £250 still require</w:t>
      </w:r>
      <w:r w:rsidR="00DB7037">
        <w:t>d</w:t>
      </w:r>
      <w:r>
        <w:t xml:space="preserve"> Council approval. </w:t>
      </w:r>
      <w:r w:rsidR="00DB7037">
        <w:t xml:space="preserve"> </w:t>
      </w:r>
      <w:r>
        <w:t xml:space="preserve">In addition, the Council requested that regular updates </w:t>
      </w:r>
      <w:r w:rsidR="00DB7037">
        <w:t>we</w:t>
      </w:r>
      <w:r>
        <w:t xml:space="preserve">re reported to </w:t>
      </w:r>
      <w:r w:rsidR="00DB7037">
        <w:t>M</w:t>
      </w:r>
      <w:r>
        <w:t>embers.</w:t>
      </w:r>
    </w:p>
    <w:p w14:paraId="368E4AFC" w14:textId="16ECA764" w:rsidR="009049DF" w:rsidRDefault="009049DF" w:rsidP="0026074C">
      <w:pPr>
        <w:spacing w:before="120" w:after="0"/>
        <w:rPr>
          <w:rFonts w:cs="Arial"/>
          <w:noProof/>
          <w:szCs w:val="24"/>
        </w:rPr>
      </w:pPr>
      <w:r w:rsidRPr="00BB5F83">
        <w:t xml:space="preserve">During </w:t>
      </w:r>
      <w:r>
        <w:rPr>
          <w:color w:val="000000" w:themeColor="text1"/>
        </w:rPr>
        <w:t>January</w:t>
      </w:r>
      <w:r w:rsidRPr="001A26AE">
        <w:rPr>
          <w:color w:val="000000" w:themeColor="text1"/>
        </w:rPr>
        <w:t xml:space="preserve"> </w:t>
      </w:r>
      <w:r>
        <w:t>2022</w:t>
      </w:r>
      <w:r w:rsidRPr="00BB5F83">
        <w:t>, the Forum received a total of</w:t>
      </w:r>
      <w:r>
        <w:t xml:space="preserve"> 17 </w:t>
      </w:r>
      <w:r w:rsidRPr="00BB5F83">
        <w:t xml:space="preserve">grant applications; </w:t>
      </w:r>
      <w:r>
        <w:t xml:space="preserve">1 of which was for Coaching, 15 </w:t>
      </w:r>
      <w:r w:rsidRPr="00BB5F83">
        <w:t>of which</w:t>
      </w:r>
      <w:r>
        <w:t xml:space="preserve"> were for Equipment and 1 of which was for an Event. </w:t>
      </w:r>
      <w:r w:rsidRPr="00BB5F83">
        <w:t xml:space="preserve">A summary of the </w:t>
      </w:r>
      <w:r>
        <w:rPr>
          <w:b/>
          <w:bCs/>
        </w:rPr>
        <w:t xml:space="preserve">13 </w:t>
      </w:r>
      <w:r>
        <w:t xml:space="preserve">successful </w:t>
      </w:r>
      <w:r w:rsidRPr="00BB5F83">
        <w:t xml:space="preserve">applications </w:t>
      </w:r>
      <w:r w:rsidR="00DD45C4">
        <w:t>was</w:t>
      </w:r>
      <w:r w:rsidRPr="00BB5F83">
        <w:t xml:space="preserve"> detailed in the attached </w:t>
      </w:r>
      <w:r w:rsidR="00DD45C4">
        <w:t>a</w:t>
      </w:r>
      <w:r>
        <w:t>ppendix</w:t>
      </w:r>
      <w:r>
        <w:rPr>
          <w:rFonts w:cs="Arial"/>
          <w:szCs w:val="24"/>
        </w:rPr>
        <w:t xml:space="preserve"> </w:t>
      </w:r>
      <w:r w:rsidRPr="00BB5F83">
        <w:rPr>
          <w:rFonts w:cs="Arial"/>
          <w:szCs w:val="24"/>
        </w:rPr>
        <w:t>1</w:t>
      </w:r>
      <w:r>
        <w:rPr>
          <w:rFonts w:cs="Arial"/>
          <w:szCs w:val="24"/>
        </w:rPr>
        <w:t xml:space="preserve"> </w:t>
      </w:r>
      <w:r w:rsidRPr="00BB5F83">
        <w:rPr>
          <w:rFonts w:cs="Arial"/>
          <w:szCs w:val="24"/>
        </w:rPr>
        <w:t xml:space="preserve">- </w:t>
      </w:r>
      <w:r>
        <w:rPr>
          <w:rFonts w:cs="Arial"/>
          <w:noProof/>
          <w:szCs w:val="24"/>
        </w:rPr>
        <w:t xml:space="preserve">Successful Equipment Applications and </w:t>
      </w:r>
      <w:r w:rsidR="00DD45C4">
        <w:rPr>
          <w:rFonts w:cs="Arial"/>
          <w:noProof/>
          <w:szCs w:val="24"/>
        </w:rPr>
        <w:t>a</w:t>
      </w:r>
      <w:r>
        <w:rPr>
          <w:rFonts w:cs="Arial"/>
          <w:noProof/>
          <w:szCs w:val="24"/>
        </w:rPr>
        <w:t>ppendix - Successful Events Applications</w:t>
      </w:r>
      <w:r w:rsidRPr="00BB5F83">
        <w:rPr>
          <w:rFonts w:cs="Arial"/>
          <w:noProof/>
          <w:szCs w:val="24"/>
        </w:rPr>
        <w:t>.</w:t>
      </w:r>
    </w:p>
    <w:p w14:paraId="0BDF659D" w14:textId="77777777" w:rsidR="009049DF" w:rsidRDefault="009049DF" w:rsidP="0026074C">
      <w:pPr>
        <w:spacing w:after="0"/>
      </w:pPr>
    </w:p>
    <w:p w14:paraId="1449F721" w14:textId="22A3C0A2" w:rsidR="009049DF" w:rsidRDefault="009049DF" w:rsidP="0026074C">
      <w:pPr>
        <w:spacing w:after="0"/>
      </w:pPr>
      <w:r w:rsidRPr="00DC3C6D">
        <w:t xml:space="preserve">A </w:t>
      </w:r>
      <w:r w:rsidRPr="0070609A">
        <w:t xml:space="preserve">total of </w:t>
      </w:r>
      <w:r>
        <w:rPr>
          <w:b/>
          <w:bCs/>
        </w:rPr>
        <w:t>4</w:t>
      </w:r>
      <w:r>
        <w:rPr>
          <w:b/>
        </w:rPr>
        <w:t xml:space="preserve"> </w:t>
      </w:r>
      <w:r w:rsidRPr="0070609A">
        <w:t>of the applications</w:t>
      </w:r>
      <w:r w:rsidRPr="00DC3C6D">
        <w:t xml:space="preserve"> failed to meet the specified criteria. The reasons for the unsuccessful application</w:t>
      </w:r>
      <w:r>
        <w:t>s</w:t>
      </w:r>
      <w:r w:rsidRPr="00DC3C6D">
        <w:t xml:space="preserve"> are detailed on </w:t>
      </w:r>
      <w:r w:rsidR="00DD45C4">
        <w:t xml:space="preserve">a further appendix </w:t>
      </w:r>
      <w:r>
        <w:t xml:space="preserve">- </w:t>
      </w:r>
      <w:r w:rsidRPr="00DC3C6D">
        <w:t xml:space="preserve">Unsuccessful </w:t>
      </w:r>
      <w:r>
        <w:t>Applications.</w:t>
      </w:r>
    </w:p>
    <w:p w14:paraId="749A5E37" w14:textId="77777777" w:rsidR="009049DF" w:rsidRDefault="009049DF" w:rsidP="0026074C">
      <w:pPr>
        <w:spacing w:after="0"/>
      </w:pPr>
    </w:p>
    <w:p w14:paraId="611D4AC8" w14:textId="239E0F31" w:rsidR="009049DF" w:rsidRPr="00714FB8" w:rsidRDefault="009049DF" w:rsidP="0026074C">
      <w:pPr>
        <w:spacing w:after="0"/>
        <w:rPr>
          <w:highlight w:val="yellow"/>
        </w:rPr>
      </w:pPr>
      <w:r w:rsidRPr="000D14BF">
        <w:t xml:space="preserve">For information, the annual budget and spend to date on grant categories </w:t>
      </w:r>
      <w:r w:rsidR="00DD45C4">
        <w:t>wa</w:t>
      </w:r>
      <w:r w:rsidRPr="000D14BF">
        <w:t>s as follow</w:t>
      </w:r>
      <w:r w:rsidR="00DD45C4">
        <w:t>ed</w:t>
      </w:r>
      <w:r w:rsidRPr="000D14BF">
        <w:t>:</w:t>
      </w:r>
    </w:p>
    <w:p w14:paraId="3BCABC97" w14:textId="77777777" w:rsidR="009049DF" w:rsidRPr="00714FB8" w:rsidRDefault="009049DF" w:rsidP="0026074C">
      <w:pPr>
        <w:spacing w:after="0"/>
        <w:rPr>
          <w:highlight w:val="yellow"/>
        </w:rPr>
      </w:pPr>
    </w:p>
    <w:tbl>
      <w:tblPr>
        <w:tblStyle w:val="TableGrid"/>
        <w:tblW w:w="0" w:type="auto"/>
        <w:tblLook w:val="04A0" w:firstRow="1" w:lastRow="0" w:firstColumn="1" w:lastColumn="0" w:noHBand="0" w:noVBand="1"/>
      </w:tblPr>
      <w:tblGrid>
        <w:gridCol w:w="3256"/>
        <w:gridCol w:w="1842"/>
        <w:gridCol w:w="2127"/>
        <w:gridCol w:w="1701"/>
      </w:tblGrid>
      <w:tr w:rsidR="009049DF" w:rsidRPr="00714FB8" w14:paraId="1F4E3989" w14:textId="77777777" w:rsidTr="007153A3">
        <w:tc>
          <w:tcPr>
            <w:tcW w:w="3256" w:type="dxa"/>
            <w:tcBorders>
              <w:top w:val="single" w:sz="4" w:space="0" w:color="auto"/>
              <w:left w:val="single" w:sz="4" w:space="0" w:color="auto"/>
              <w:bottom w:val="single" w:sz="4" w:space="0" w:color="auto"/>
              <w:right w:val="single" w:sz="4" w:space="0" w:color="auto"/>
            </w:tcBorders>
            <w:hideMark/>
          </w:tcPr>
          <w:p w14:paraId="6BB1AFD7" w14:textId="77777777" w:rsidR="009049DF" w:rsidRPr="000D14BF" w:rsidRDefault="009049DF" w:rsidP="0026074C"/>
        </w:tc>
        <w:tc>
          <w:tcPr>
            <w:tcW w:w="1842" w:type="dxa"/>
            <w:tcBorders>
              <w:top w:val="single" w:sz="4" w:space="0" w:color="auto"/>
              <w:left w:val="single" w:sz="4" w:space="0" w:color="auto"/>
              <w:bottom w:val="single" w:sz="4" w:space="0" w:color="auto"/>
              <w:right w:val="single" w:sz="4" w:space="0" w:color="auto"/>
            </w:tcBorders>
            <w:hideMark/>
          </w:tcPr>
          <w:p w14:paraId="1AB3B3C8" w14:textId="77777777" w:rsidR="009049DF" w:rsidRPr="000D14BF" w:rsidRDefault="009049DF" w:rsidP="0026074C">
            <w:pPr>
              <w:jc w:val="right"/>
            </w:pPr>
            <w:r w:rsidRPr="000D14BF">
              <w:t>Annual Budget</w:t>
            </w:r>
          </w:p>
        </w:tc>
        <w:tc>
          <w:tcPr>
            <w:tcW w:w="2127" w:type="dxa"/>
            <w:tcBorders>
              <w:top w:val="single" w:sz="4" w:space="0" w:color="auto"/>
              <w:left w:val="single" w:sz="4" w:space="0" w:color="auto"/>
              <w:bottom w:val="single" w:sz="4" w:space="0" w:color="auto"/>
              <w:right w:val="single" w:sz="4" w:space="0" w:color="auto"/>
            </w:tcBorders>
            <w:hideMark/>
          </w:tcPr>
          <w:p w14:paraId="7B04D00D" w14:textId="77777777" w:rsidR="009049DF" w:rsidRPr="000D14BF" w:rsidRDefault="009049DF" w:rsidP="0026074C">
            <w:pPr>
              <w:jc w:val="right"/>
            </w:pPr>
            <w:r w:rsidRPr="000D14BF">
              <w:t xml:space="preserve">Funding Awarded </w:t>
            </w:r>
          </w:p>
          <w:p w14:paraId="02AE7F1C" w14:textId="77777777" w:rsidR="009049DF" w:rsidRPr="005E41BE" w:rsidRDefault="009049DF" w:rsidP="0026074C">
            <w:pPr>
              <w:jc w:val="right"/>
              <w:rPr>
                <w:b/>
                <w:bCs/>
              </w:rPr>
            </w:pPr>
            <w:r>
              <w:rPr>
                <w:b/>
                <w:bCs/>
              </w:rPr>
              <w:t>January</w:t>
            </w:r>
            <w:r w:rsidRPr="002E7A0F">
              <w:rPr>
                <w:b/>
                <w:bCs/>
                <w:color w:val="FF0000"/>
              </w:rPr>
              <w:t xml:space="preserve"> </w:t>
            </w:r>
            <w:r w:rsidRPr="005E41BE">
              <w:rPr>
                <w:b/>
                <w:bCs/>
              </w:rPr>
              <w:t>202</w:t>
            </w:r>
            <w:r>
              <w:rPr>
                <w:b/>
                <w:bCs/>
              </w:rPr>
              <w:t>2</w:t>
            </w:r>
          </w:p>
        </w:tc>
        <w:tc>
          <w:tcPr>
            <w:tcW w:w="1701" w:type="dxa"/>
            <w:tcBorders>
              <w:top w:val="single" w:sz="4" w:space="0" w:color="auto"/>
              <w:left w:val="single" w:sz="4" w:space="0" w:color="auto"/>
              <w:bottom w:val="single" w:sz="4" w:space="0" w:color="auto"/>
              <w:right w:val="single" w:sz="4" w:space="0" w:color="auto"/>
            </w:tcBorders>
            <w:hideMark/>
          </w:tcPr>
          <w:p w14:paraId="7B4EF65D" w14:textId="77777777" w:rsidR="009049DF" w:rsidRPr="000D14BF" w:rsidRDefault="009049DF" w:rsidP="0026074C">
            <w:pPr>
              <w:jc w:val="right"/>
              <w:rPr>
                <w:b/>
              </w:rPr>
            </w:pPr>
            <w:r w:rsidRPr="000D14BF">
              <w:rPr>
                <w:b/>
              </w:rPr>
              <w:t>Remaining Budget</w:t>
            </w:r>
          </w:p>
        </w:tc>
      </w:tr>
      <w:tr w:rsidR="009049DF" w:rsidRPr="00714FB8" w14:paraId="5D8BB891" w14:textId="77777777" w:rsidTr="007153A3">
        <w:tc>
          <w:tcPr>
            <w:tcW w:w="3256" w:type="dxa"/>
            <w:tcBorders>
              <w:top w:val="single" w:sz="4" w:space="0" w:color="auto"/>
              <w:left w:val="single" w:sz="4" w:space="0" w:color="auto"/>
              <w:bottom w:val="single" w:sz="4" w:space="0" w:color="auto"/>
              <w:right w:val="single" w:sz="4" w:space="0" w:color="auto"/>
            </w:tcBorders>
          </w:tcPr>
          <w:p w14:paraId="17020EF8" w14:textId="77777777" w:rsidR="009049DF" w:rsidRDefault="009049DF" w:rsidP="0026074C">
            <w:r>
              <w:t>Anniversary</w:t>
            </w:r>
          </w:p>
        </w:tc>
        <w:tc>
          <w:tcPr>
            <w:tcW w:w="1842" w:type="dxa"/>
            <w:tcBorders>
              <w:top w:val="single" w:sz="4" w:space="0" w:color="auto"/>
              <w:left w:val="single" w:sz="4" w:space="0" w:color="auto"/>
              <w:bottom w:val="single" w:sz="4" w:space="0" w:color="auto"/>
              <w:right w:val="single" w:sz="4" w:space="0" w:color="auto"/>
            </w:tcBorders>
          </w:tcPr>
          <w:p w14:paraId="4504FD89" w14:textId="77777777" w:rsidR="009049DF" w:rsidRDefault="009049DF" w:rsidP="0026074C">
            <w:pPr>
              <w:jc w:val="right"/>
            </w:pPr>
            <w:r>
              <w:t>£1,000</w:t>
            </w:r>
          </w:p>
        </w:tc>
        <w:tc>
          <w:tcPr>
            <w:tcW w:w="2127" w:type="dxa"/>
            <w:tcBorders>
              <w:top w:val="single" w:sz="4" w:space="0" w:color="auto"/>
              <w:left w:val="single" w:sz="4" w:space="0" w:color="auto"/>
              <w:bottom w:val="single" w:sz="4" w:space="0" w:color="auto"/>
              <w:right w:val="single" w:sz="4" w:space="0" w:color="auto"/>
            </w:tcBorders>
          </w:tcPr>
          <w:p w14:paraId="6B7F4882" w14:textId="77777777" w:rsidR="009049DF" w:rsidRDefault="009049DF" w:rsidP="0026074C">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0D0D97F8" w14:textId="77777777" w:rsidR="009049DF" w:rsidRDefault="009049DF" w:rsidP="0026074C">
            <w:pPr>
              <w:jc w:val="right"/>
              <w:rPr>
                <w:b/>
              </w:rPr>
            </w:pPr>
            <w:r>
              <w:rPr>
                <w:b/>
              </w:rPr>
              <w:t>£1,000</w:t>
            </w:r>
          </w:p>
        </w:tc>
      </w:tr>
      <w:tr w:rsidR="009049DF" w:rsidRPr="00714FB8" w14:paraId="187D0C2C" w14:textId="77777777" w:rsidTr="007153A3">
        <w:tc>
          <w:tcPr>
            <w:tcW w:w="3256" w:type="dxa"/>
            <w:tcBorders>
              <w:top w:val="single" w:sz="4" w:space="0" w:color="auto"/>
              <w:left w:val="single" w:sz="4" w:space="0" w:color="auto"/>
              <w:bottom w:val="single" w:sz="4" w:space="0" w:color="auto"/>
              <w:right w:val="single" w:sz="4" w:space="0" w:color="auto"/>
            </w:tcBorders>
          </w:tcPr>
          <w:p w14:paraId="54348AB6" w14:textId="77777777" w:rsidR="009049DF" w:rsidRDefault="009049DF" w:rsidP="0026074C">
            <w:r>
              <w:t>Coaching</w:t>
            </w:r>
          </w:p>
        </w:tc>
        <w:tc>
          <w:tcPr>
            <w:tcW w:w="1842" w:type="dxa"/>
            <w:tcBorders>
              <w:top w:val="single" w:sz="4" w:space="0" w:color="auto"/>
              <w:left w:val="single" w:sz="4" w:space="0" w:color="auto"/>
              <w:bottom w:val="single" w:sz="4" w:space="0" w:color="auto"/>
              <w:right w:val="single" w:sz="4" w:space="0" w:color="auto"/>
            </w:tcBorders>
          </w:tcPr>
          <w:p w14:paraId="7EBA4181" w14:textId="77777777" w:rsidR="009049DF" w:rsidRPr="000D14BF" w:rsidRDefault="009049DF" w:rsidP="0026074C">
            <w:pPr>
              <w:jc w:val="right"/>
            </w:pPr>
            <w:r>
              <w:t>£3,000</w:t>
            </w:r>
          </w:p>
        </w:tc>
        <w:tc>
          <w:tcPr>
            <w:tcW w:w="2127" w:type="dxa"/>
            <w:tcBorders>
              <w:top w:val="single" w:sz="4" w:space="0" w:color="auto"/>
              <w:left w:val="single" w:sz="4" w:space="0" w:color="auto"/>
              <w:bottom w:val="single" w:sz="4" w:space="0" w:color="auto"/>
              <w:right w:val="single" w:sz="4" w:space="0" w:color="auto"/>
            </w:tcBorders>
          </w:tcPr>
          <w:p w14:paraId="4A6FE674" w14:textId="77777777" w:rsidR="009049DF" w:rsidRDefault="009049DF" w:rsidP="0026074C">
            <w:pPr>
              <w:jc w:val="right"/>
            </w:pPr>
            <w:r>
              <w:rPr>
                <w:color w:val="000000" w:themeColor="text1"/>
              </w:rPr>
              <w:t>*</w:t>
            </w:r>
            <w:r w:rsidRPr="00097050">
              <w:rPr>
                <w:color w:val="000000" w:themeColor="text1"/>
              </w:rPr>
              <w:t>£</w:t>
            </w:r>
            <w:r>
              <w:rPr>
                <w:color w:val="000000" w:themeColor="text1"/>
              </w:rPr>
              <w:t>0</w:t>
            </w:r>
          </w:p>
        </w:tc>
        <w:tc>
          <w:tcPr>
            <w:tcW w:w="1701" w:type="dxa"/>
            <w:tcBorders>
              <w:top w:val="single" w:sz="4" w:space="0" w:color="auto"/>
              <w:left w:val="single" w:sz="4" w:space="0" w:color="auto"/>
              <w:bottom w:val="single" w:sz="4" w:space="0" w:color="auto"/>
              <w:right w:val="single" w:sz="4" w:space="0" w:color="auto"/>
            </w:tcBorders>
          </w:tcPr>
          <w:p w14:paraId="41E8BBE5" w14:textId="77777777" w:rsidR="009049DF" w:rsidRPr="00F75A81" w:rsidRDefault="009049DF" w:rsidP="0026074C">
            <w:pPr>
              <w:jc w:val="right"/>
              <w:rPr>
                <w:b/>
              </w:rPr>
            </w:pPr>
            <w:r>
              <w:rPr>
                <w:b/>
              </w:rPr>
              <w:t>£1,499.25</w:t>
            </w:r>
          </w:p>
        </w:tc>
      </w:tr>
      <w:tr w:rsidR="009049DF" w:rsidRPr="00714FB8" w14:paraId="4FD494DE" w14:textId="77777777" w:rsidTr="007153A3">
        <w:tc>
          <w:tcPr>
            <w:tcW w:w="3256" w:type="dxa"/>
            <w:tcBorders>
              <w:top w:val="single" w:sz="4" w:space="0" w:color="auto"/>
              <w:left w:val="single" w:sz="4" w:space="0" w:color="auto"/>
              <w:bottom w:val="single" w:sz="4" w:space="0" w:color="auto"/>
              <w:right w:val="single" w:sz="4" w:space="0" w:color="auto"/>
            </w:tcBorders>
          </w:tcPr>
          <w:p w14:paraId="1048AE82" w14:textId="77777777" w:rsidR="009049DF" w:rsidRDefault="009049DF" w:rsidP="0026074C">
            <w:r>
              <w:t>Equipment</w:t>
            </w:r>
          </w:p>
        </w:tc>
        <w:tc>
          <w:tcPr>
            <w:tcW w:w="1842" w:type="dxa"/>
            <w:tcBorders>
              <w:top w:val="single" w:sz="4" w:space="0" w:color="auto"/>
              <w:left w:val="single" w:sz="4" w:space="0" w:color="auto"/>
              <w:bottom w:val="single" w:sz="4" w:space="0" w:color="auto"/>
              <w:right w:val="single" w:sz="4" w:space="0" w:color="auto"/>
            </w:tcBorders>
          </w:tcPr>
          <w:p w14:paraId="4F5B5F62" w14:textId="77777777" w:rsidR="009049DF" w:rsidRPr="000D14BF" w:rsidRDefault="009049DF" w:rsidP="0026074C">
            <w:pPr>
              <w:jc w:val="right"/>
            </w:pPr>
            <w:r>
              <w:t>£9,000</w:t>
            </w:r>
          </w:p>
        </w:tc>
        <w:tc>
          <w:tcPr>
            <w:tcW w:w="2127" w:type="dxa"/>
            <w:tcBorders>
              <w:top w:val="single" w:sz="4" w:space="0" w:color="auto"/>
              <w:left w:val="single" w:sz="4" w:space="0" w:color="auto"/>
              <w:bottom w:val="single" w:sz="4" w:space="0" w:color="auto"/>
              <w:right w:val="single" w:sz="4" w:space="0" w:color="auto"/>
            </w:tcBorders>
          </w:tcPr>
          <w:p w14:paraId="7F67083E" w14:textId="77777777" w:rsidR="009049DF" w:rsidRPr="00EB05FD" w:rsidRDefault="009049DF" w:rsidP="0026074C">
            <w:pPr>
              <w:jc w:val="right"/>
              <w:rPr>
                <w:rFonts w:cs="Arial"/>
              </w:rPr>
            </w:pPr>
            <w:r w:rsidRPr="00EB05FD">
              <w:rPr>
                <w:rFonts w:eastAsiaTheme="minorHAnsi" w:cs="Arial"/>
                <w:color w:val="404040"/>
              </w:rPr>
              <w:t>*£7,</w:t>
            </w:r>
            <w:r>
              <w:rPr>
                <w:rFonts w:eastAsiaTheme="minorHAnsi" w:cs="Arial"/>
                <w:color w:val="404040"/>
              </w:rPr>
              <w:t>799.41</w:t>
            </w:r>
          </w:p>
        </w:tc>
        <w:tc>
          <w:tcPr>
            <w:tcW w:w="1701" w:type="dxa"/>
            <w:tcBorders>
              <w:top w:val="single" w:sz="4" w:space="0" w:color="auto"/>
              <w:left w:val="single" w:sz="4" w:space="0" w:color="auto"/>
              <w:bottom w:val="single" w:sz="4" w:space="0" w:color="auto"/>
              <w:right w:val="single" w:sz="4" w:space="0" w:color="auto"/>
            </w:tcBorders>
          </w:tcPr>
          <w:p w14:paraId="2EB423F7" w14:textId="77777777" w:rsidR="009049DF" w:rsidRPr="00F75A81" w:rsidRDefault="009049DF" w:rsidP="0026074C">
            <w:pPr>
              <w:jc w:val="right"/>
              <w:rPr>
                <w:b/>
              </w:rPr>
            </w:pPr>
            <w:r>
              <w:rPr>
                <w:b/>
              </w:rPr>
              <w:t>-£6,028.41</w:t>
            </w:r>
          </w:p>
        </w:tc>
      </w:tr>
      <w:tr w:rsidR="009049DF" w:rsidRPr="00714FB8" w14:paraId="1119C3CC" w14:textId="77777777" w:rsidTr="007153A3">
        <w:tc>
          <w:tcPr>
            <w:tcW w:w="3256" w:type="dxa"/>
            <w:tcBorders>
              <w:top w:val="single" w:sz="4" w:space="0" w:color="auto"/>
              <w:left w:val="single" w:sz="4" w:space="0" w:color="auto"/>
              <w:bottom w:val="single" w:sz="4" w:space="0" w:color="auto"/>
              <w:right w:val="single" w:sz="4" w:space="0" w:color="auto"/>
            </w:tcBorders>
          </w:tcPr>
          <w:p w14:paraId="295FF632" w14:textId="77777777" w:rsidR="009049DF" w:rsidRDefault="009049DF" w:rsidP="0026074C">
            <w:r>
              <w:t>Events</w:t>
            </w:r>
          </w:p>
        </w:tc>
        <w:tc>
          <w:tcPr>
            <w:tcW w:w="1842" w:type="dxa"/>
            <w:tcBorders>
              <w:top w:val="single" w:sz="4" w:space="0" w:color="auto"/>
              <w:left w:val="single" w:sz="4" w:space="0" w:color="auto"/>
              <w:bottom w:val="single" w:sz="4" w:space="0" w:color="auto"/>
              <w:right w:val="single" w:sz="4" w:space="0" w:color="auto"/>
            </w:tcBorders>
          </w:tcPr>
          <w:p w14:paraId="6174A511" w14:textId="77777777" w:rsidR="009049DF" w:rsidRPr="000D14BF" w:rsidRDefault="009049DF" w:rsidP="0026074C">
            <w:pPr>
              <w:jc w:val="right"/>
            </w:pPr>
            <w:r>
              <w:t>£6,000</w:t>
            </w:r>
          </w:p>
        </w:tc>
        <w:tc>
          <w:tcPr>
            <w:tcW w:w="2127" w:type="dxa"/>
            <w:tcBorders>
              <w:top w:val="single" w:sz="4" w:space="0" w:color="auto"/>
              <w:left w:val="single" w:sz="4" w:space="0" w:color="auto"/>
              <w:bottom w:val="single" w:sz="4" w:space="0" w:color="auto"/>
              <w:right w:val="single" w:sz="4" w:space="0" w:color="auto"/>
            </w:tcBorders>
          </w:tcPr>
          <w:p w14:paraId="52ED7343" w14:textId="77777777" w:rsidR="009049DF" w:rsidRDefault="009049DF" w:rsidP="0026074C">
            <w:pPr>
              <w:jc w:val="right"/>
            </w:pPr>
            <w:r>
              <w:t>*£171</w:t>
            </w:r>
          </w:p>
        </w:tc>
        <w:tc>
          <w:tcPr>
            <w:tcW w:w="1701" w:type="dxa"/>
            <w:tcBorders>
              <w:top w:val="single" w:sz="4" w:space="0" w:color="auto"/>
              <w:left w:val="single" w:sz="4" w:space="0" w:color="auto"/>
              <w:bottom w:val="single" w:sz="4" w:space="0" w:color="auto"/>
              <w:right w:val="single" w:sz="4" w:space="0" w:color="auto"/>
            </w:tcBorders>
          </w:tcPr>
          <w:p w14:paraId="7A6BB55E" w14:textId="77777777" w:rsidR="009049DF" w:rsidRPr="00F75A81" w:rsidRDefault="009049DF" w:rsidP="0026074C">
            <w:pPr>
              <w:jc w:val="right"/>
              <w:rPr>
                <w:b/>
              </w:rPr>
            </w:pPr>
            <w:r>
              <w:rPr>
                <w:b/>
              </w:rPr>
              <w:t xml:space="preserve">  £</w:t>
            </w:r>
            <w:r w:rsidRPr="00BD2663">
              <w:rPr>
                <w:rFonts w:eastAsiaTheme="minorHAnsi" w:cs="Arial"/>
                <w:b/>
                <w:bCs/>
                <w:color w:val="404040"/>
              </w:rPr>
              <w:t>3</w:t>
            </w:r>
            <w:r>
              <w:rPr>
                <w:rFonts w:eastAsiaTheme="minorHAnsi" w:cs="Arial"/>
                <w:b/>
                <w:bCs/>
                <w:color w:val="404040"/>
              </w:rPr>
              <w:t>,</w:t>
            </w:r>
            <w:r w:rsidRPr="00BD2663">
              <w:rPr>
                <w:rFonts w:eastAsiaTheme="minorHAnsi" w:cs="Arial"/>
                <w:b/>
                <w:bCs/>
                <w:color w:val="404040"/>
              </w:rPr>
              <w:t>499.52</w:t>
            </w:r>
          </w:p>
        </w:tc>
      </w:tr>
      <w:tr w:rsidR="009049DF" w:rsidRPr="00714FB8" w14:paraId="2299E37C" w14:textId="77777777" w:rsidTr="007153A3">
        <w:tc>
          <w:tcPr>
            <w:tcW w:w="3256" w:type="dxa"/>
            <w:tcBorders>
              <w:top w:val="single" w:sz="4" w:space="0" w:color="auto"/>
              <w:left w:val="single" w:sz="4" w:space="0" w:color="auto"/>
              <w:bottom w:val="single" w:sz="4" w:space="0" w:color="auto"/>
              <w:right w:val="single" w:sz="4" w:space="0" w:color="auto"/>
            </w:tcBorders>
          </w:tcPr>
          <w:p w14:paraId="24792B46" w14:textId="77777777" w:rsidR="009049DF" w:rsidRDefault="009049DF" w:rsidP="0026074C">
            <w:r>
              <w:t>Seeding</w:t>
            </w:r>
          </w:p>
        </w:tc>
        <w:tc>
          <w:tcPr>
            <w:tcW w:w="1842" w:type="dxa"/>
            <w:tcBorders>
              <w:top w:val="single" w:sz="4" w:space="0" w:color="auto"/>
              <w:left w:val="single" w:sz="4" w:space="0" w:color="auto"/>
              <w:bottom w:val="single" w:sz="4" w:space="0" w:color="auto"/>
              <w:right w:val="single" w:sz="4" w:space="0" w:color="auto"/>
            </w:tcBorders>
          </w:tcPr>
          <w:p w14:paraId="577DDED1" w14:textId="77777777" w:rsidR="009049DF" w:rsidRPr="000D14BF" w:rsidRDefault="009049DF" w:rsidP="0026074C">
            <w:pPr>
              <w:jc w:val="right"/>
            </w:pPr>
            <w:r>
              <w:t>£500</w:t>
            </w:r>
          </w:p>
        </w:tc>
        <w:tc>
          <w:tcPr>
            <w:tcW w:w="2127" w:type="dxa"/>
            <w:tcBorders>
              <w:top w:val="single" w:sz="4" w:space="0" w:color="auto"/>
              <w:left w:val="single" w:sz="4" w:space="0" w:color="auto"/>
              <w:bottom w:val="single" w:sz="4" w:space="0" w:color="auto"/>
              <w:right w:val="single" w:sz="4" w:space="0" w:color="auto"/>
            </w:tcBorders>
          </w:tcPr>
          <w:p w14:paraId="12D9CF38" w14:textId="77777777" w:rsidR="009049DF" w:rsidRDefault="009049DF" w:rsidP="0026074C">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48EF6246" w14:textId="77777777" w:rsidR="009049DF" w:rsidRPr="00F75A81" w:rsidRDefault="009049DF" w:rsidP="0026074C">
            <w:pPr>
              <w:jc w:val="right"/>
              <w:rPr>
                <w:b/>
              </w:rPr>
            </w:pPr>
            <w:r>
              <w:rPr>
                <w:b/>
              </w:rPr>
              <w:t>£58.57</w:t>
            </w:r>
          </w:p>
        </w:tc>
      </w:tr>
      <w:tr w:rsidR="009049DF" w:rsidRPr="00714FB8" w14:paraId="6B74E719" w14:textId="77777777" w:rsidTr="007153A3">
        <w:tc>
          <w:tcPr>
            <w:tcW w:w="3256" w:type="dxa"/>
            <w:tcBorders>
              <w:top w:val="single" w:sz="4" w:space="0" w:color="auto"/>
              <w:left w:val="single" w:sz="4" w:space="0" w:color="auto"/>
              <w:bottom w:val="single" w:sz="4" w:space="0" w:color="auto"/>
              <w:right w:val="single" w:sz="4" w:space="0" w:color="auto"/>
            </w:tcBorders>
            <w:hideMark/>
          </w:tcPr>
          <w:p w14:paraId="04B8CD8A" w14:textId="77777777" w:rsidR="009049DF" w:rsidRPr="000D14BF" w:rsidRDefault="009049DF" w:rsidP="0026074C">
            <w: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40B1D12B" w14:textId="77777777" w:rsidR="009049DF" w:rsidRPr="000D14BF" w:rsidRDefault="009049DF" w:rsidP="0026074C">
            <w:pPr>
              <w:jc w:val="right"/>
            </w:pPr>
            <w:r w:rsidRPr="000D14BF">
              <w:t>£</w:t>
            </w:r>
            <w:r>
              <w:t>14,500</w:t>
            </w:r>
          </w:p>
        </w:tc>
        <w:tc>
          <w:tcPr>
            <w:tcW w:w="2127" w:type="dxa"/>
            <w:tcBorders>
              <w:top w:val="single" w:sz="4" w:space="0" w:color="auto"/>
              <w:left w:val="single" w:sz="4" w:space="0" w:color="auto"/>
              <w:bottom w:val="single" w:sz="4" w:space="0" w:color="auto"/>
              <w:right w:val="single" w:sz="4" w:space="0" w:color="auto"/>
            </w:tcBorders>
          </w:tcPr>
          <w:p w14:paraId="00B234A5" w14:textId="77777777" w:rsidR="009049DF" w:rsidRPr="000D14BF" w:rsidRDefault="009049DF" w:rsidP="0026074C">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4F9A3F22" w14:textId="77777777" w:rsidR="009049DF" w:rsidRPr="00F75A81" w:rsidRDefault="009049DF" w:rsidP="0026074C">
            <w:pPr>
              <w:jc w:val="right"/>
              <w:rPr>
                <w:b/>
              </w:rPr>
            </w:pPr>
            <w:r>
              <w:rPr>
                <w:b/>
              </w:rPr>
              <w:t>£12,422.82</w:t>
            </w:r>
          </w:p>
        </w:tc>
      </w:tr>
      <w:tr w:rsidR="009049DF" w:rsidRPr="00714FB8" w14:paraId="7FDE67A0" w14:textId="77777777" w:rsidTr="007153A3">
        <w:tc>
          <w:tcPr>
            <w:tcW w:w="3256" w:type="dxa"/>
            <w:tcBorders>
              <w:top w:val="single" w:sz="4" w:space="0" w:color="auto"/>
              <w:left w:val="single" w:sz="4" w:space="0" w:color="auto"/>
              <w:bottom w:val="single" w:sz="4" w:space="0" w:color="auto"/>
              <w:right w:val="single" w:sz="4" w:space="0" w:color="auto"/>
            </w:tcBorders>
          </w:tcPr>
          <w:p w14:paraId="7ED29706" w14:textId="77777777" w:rsidR="009049DF" w:rsidRDefault="009049DF" w:rsidP="0026074C">
            <w:r>
              <w:t>Discretionary</w:t>
            </w:r>
          </w:p>
        </w:tc>
        <w:tc>
          <w:tcPr>
            <w:tcW w:w="1842" w:type="dxa"/>
            <w:tcBorders>
              <w:top w:val="single" w:sz="4" w:space="0" w:color="auto"/>
              <w:left w:val="single" w:sz="4" w:space="0" w:color="auto"/>
              <w:bottom w:val="single" w:sz="4" w:space="0" w:color="auto"/>
              <w:right w:val="single" w:sz="4" w:space="0" w:color="auto"/>
            </w:tcBorders>
          </w:tcPr>
          <w:p w14:paraId="6FF8C593" w14:textId="77777777" w:rsidR="009049DF" w:rsidRPr="000D14BF" w:rsidRDefault="009049DF" w:rsidP="0026074C">
            <w:pPr>
              <w:jc w:val="right"/>
            </w:pPr>
            <w:r>
              <w:t>£1000</w:t>
            </w:r>
          </w:p>
        </w:tc>
        <w:tc>
          <w:tcPr>
            <w:tcW w:w="2127" w:type="dxa"/>
            <w:tcBorders>
              <w:top w:val="single" w:sz="4" w:space="0" w:color="auto"/>
              <w:left w:val="single" w:sz="4" w:space="0" w:color="auto"/>
              <w:bottom w:val="single" w:sz="4" w:space="0" w:color="auto"/>
              <w:right w:val="single" w:sz="4" w:space="0" w:color="auto"/>
            </w:tcBorders>
          </w:tcPr>
          <w:p w14:paraId="35C0971B" w14:textId="77777777" w:rsidR="009049DF" w:rsidRDefault="009049DF" w:rsidP="0026074C">
            <w:pPr>
              <w:jc w:val="right"/>
            </w:pPr>
            <w:r>
              <w:t>£0</w:t>
            </w:r>
          </w:p>
        </w:tc>
        <w:tc>
          <w:tcPr>
            <w:tcW w:w="1701" w:type="dxa"/>
            <w:tcBorders>
              <w:top w:val="single" w:sz="4" w:space="0" w:color="auto"/>
              <w:left w:val="single" w:sz="4" w:space="0" w:color="auto"/>
              <w:bottom w:val="single" w:sz="4" w:space="0" w:color="auto"/>
              <w:right w:val="single" w:sz="4" w:space="0" w:color="auto"/>
            </w:tcBorders>
          </w:tcPr>
          <w:p w14:paraId="3871C6A5" w14:textId="77777777" w:rsidR="009049DF" w:rsidRDefault="009049DF" w:rsidP="0026074C">
            <w:pPr>
              <w:jc w:val="right"/>
              <w:rPr>
                <w:b/>
              </w:rPr>
            </w:pPr>
            <w:r>
              <w:rPr>
                <w:b/>
              </w:rPr>
              <w:t>£1,000</w:t>
            </w:r>
          </w:p>
        </w:tc>
      </w:tr>
      <w:tr w:rsidR="009049DF" w:rsidRPr="00714FB8" w14:paraId="737C1503" w14:textId="77777777" w:rsidTr="007153A3">
        <w:tc>
          <w:tcPr>
            <w:tcW w:w="3256" w:type="dxa"/>
            <w:tcBorders>
              <w:top w:val="single" w:sz="4" w:space="0" w:color="auto"/>
              <w:left w:val="single" w:sz="4" w:space="0" w:color="auto"/>
              <w:bottom w:val="single" w:sz="4" w:space="0" w:color="auto"/>
              <w:right w:val="single" w:sz="4" w:space="0" w:color="auto"/>
            </w:tcBorders>
            <w:hideMark/>
          </w:tcPr>
          <w:p w14:paraId="123A7477" w14:textId="77777777" w:rsidR="009049DF" w:rsidRPr="000D14BF" w:rsidRDefault="009049DF" w:rsidP="0026074C"/>
        </w:tc>
        <w:tc>
          <w:tcPr>
            <w:tcW w:w="1842" w:type="dxa"/>
            <w:tcBorders>
              <w:top w:val="single" w:sz="4" w:space="0" w:color="auto"/>
              <w:left w:val="single" w:sz="4" w:space="0" w:color="auto"/>
              <w:bottom w:val="single" w:sz="4" w:space="0" w:color="auto"/>
              <w:right w:val="single" w:sz="4" w:space="0" w:color="auto"/>
            </w:tcBorders>
            <w:hideMark/>
          </w:tcPr>
          <w:p w14:paraId="6792BF23" w14:textId="77777777" w:rsidR="009049DF" w:rsidRPr="000D14BF" w:rsidRDefault="009049DF" w:rsidP="0026074C">
            <w:pPr>
              <w:jc w:val="right"/>
            </w:pPr>
          </w:p>
        </w:tc>
        <w:tc>
          <w:tcPr>
            <w:tcW w:w="2127" w:type="dxa"/>
            <w:tcBorders>
              <w:top w:val="single" w:sz="4" w:space="0" w:color="auto"/>
              <w:left w:val="single" w:sz="4" w:space="0" w:color="auto"/>
              <w:bottom w:val="single" w:sz="4" w:space="0" w:color="auto"/>
              <w:right w:val="single" w:sz="4" w:space="0" w:color="auto"/>
            </w:tcBorders>
          </w:tcPr>
          <w:p w14:paraId="03BB8D9E" w14:textId="77777777" w:rsidR="009049DF" w:rsidRPr="000D14BF" w:rsidRDefault="009049DF" w:rsidP="0026074C">
            <w:pPr>
              <w:jc w:val="right"/>
            </w:pPr>
          </w:p>
        </w:tc>
        <w:tc>
          <w:tcPr>
            <w:tcW w:w="1701" w:type="dxa"/>
            <w:tcBorders>
              <w:top w:val="single" w:sz="4" w:space="0" w:color="auto"/>
              <w:left w:val="single" w:sz="4" w:space="0" w:color="auto"/>
              <w:bottom w:val="single" w:sz="4" w:space="0" w:color="auto"/>
              <w:right w:val="single" w:sz="4" w:space="0" w:color="auto"/>
            </w:tcBorders>
          </w:tcPr>
          <w:p w14:paraId="4D348917" w14:textId="77777777" w:rsidR="009049DF" w:rsidRPr="00F75A81" w:rsidRDefault="009049DF" w:rsidP="0026074C">
            <w:pPr>
              <w:jc w:val="right"/>
              <w:rPr>
                <w:b/>
              </w:rPr>
            </w:pPr>
          </w:p>
        </w:tc>
      </w:tr>
      <w:tr w:rsidR="009049DF" w:rsidRPr="00714FB8" w14:paraId="61450FA1" w14:textId="77777777" w:rsidTr="007153A3">
        <w:tc>
          <w:tcPr>
            <w:tcW w:w="8926" w:type="dxa"/>
            <w:gridSpan w:val="4"/>
            <w:tcBorders>
              <w:top w:val="single" w:sz="4" w:space="0" w:color="auto"/>
              <w:left w:val="single" w:sz="4" w:space="0" w:color="auto"/>
              <w:bottom w:val="single" w:sz="4" w:space="0" w:color="auto"/>
              <w:right w:val="single" w:sz="4" w:space="0" w:color="auto"/>
            </w:tcBorders>
            <w:hideMark/>
          </w:tcPr>
          <w:p w14:paraId="7A3F163D" w14:textId="77777777" w:rsidR="009049DF" w:rsidRPr="00714FB8" w:rsidRDefault="009049DF" w:rsidP="0026074C">
            <w:pPr>
              <w:rPr>
                <w:rFonts w:cs="Arial"/>
                <w:highlight w:val="yellow"/>
              </w:rPr>
            </w:pPr>
            <w:r w:rsidRPr="000D14BF">
              <w:rPr>
                <w:rFonts w:cs="Arial"/>
              </w:rPr>
              <w:t>Gold</w:t>
            </w:r>
            <w:r>
              <w:rPr>
                <w:rFonts w:cs="Arial"/>
              </w:rPr>
              <w:t>c</w:t>
            </w:r>
            <w:r w:rsidRPr="000D14BF">
              <w:rPr>
                <w:rFonts w:cs="Arial"/>
              </w:rPr>
              <w:t xml:space="preserve">ards </w:t>
            </w:r>
            <w:r>
              <w:rPr>
                <w:rFonts w:cs="Arial"/>
              </w:rPr>
              <w:t>proposed</w:t>
            </w:r>
            <w:r w:rsidRPr="000D14BF">
              <w:rPr>
                <w:rFonts w:cs="Arial"/>
              </w:rPr>
              <w:t xml:space="preserve"> during the period</w:t>
            </w:r>
            <w:r>
              <w:rPr>
                <w:rFonts w:cs="Arial"/>
              </w:rPr>
              <w:t xml:space="preserve"> January 2022 is 0. </w:t>
            </w:r>
          </w:p>
        </w:tc>
      </w:tr>
    </w:tbl>
    <w:p w14:paraId="31757BDD" w14:textId="77777777" w:rsidR="009049DF" w:rsidRPr="003C61EE" w:rsidRDefault="009049DF" w:rsidP="0026074C">
      <w:pPr>
        <w:spacing w:after="0"/>
        <w:jc w:val="both"/>
      </w:pPr>
    </w:p>
    <w:p w14:paraId="031DA81A" w14:textId="7C6B90AE" w:rsidR="009049DF" w:rsidRPr="00BB5F83" w:rsidRDefault="009049DF" w:rsidP="0026074C">
      <w:pPr>
        <w:spacing w:after="0"/>
      </w:pPr>
      <w:r w:rsidRPr="002A2547">
        <w:rPr>
          <w:rFonts w:cs="Arial"/>
          <w:iCs/>
        </w:rPr>
        <w:t xml:space="preserve">*The proposed remaining budget for </w:t>
      </w:r>
      <w:r>
        <w:rPr>
          <w:rFonts w:cs="Arial"/>
          <w:iCs/>
        </w:rPr>
        <w:t xml:space="preserve">Coaching of </w:t>
      </w:r>
      <w:r w:rsidRPr="00EB05FD">
        <w:rPr>
          <w:rFonts w:cs="Arial"/>
          <w:b/>
          <w:bCs/>
          <w:iCs/>
        </w:rPr>
        <w:t>£1,499.25</w:t>
      </w:r>
      <w:r>
        <w:rPr>
          <w:rFonts w:cs="Arial"/>
          <w:iCs/>
        </w:rPr>
        <w:t xml:space="preserve"> </w:t>
      </w:r>
      <w:r w:rsidR="00DD45C4">
        <w:rPr>
          <w:rFonts w:cs="Arial"/>
          <w:iCs/>
        </w:rPr>
        <w:t>wa</w:t>
      </w:r>
      <w:r>
        <w:rPr>
          <w:rFonts w:cs="Arial"/>
          <w:iCs/>
        </w:rPr>
        <w:t xml:space="preserve">s based on Withdrawn costs of </w:t>
      </w:r>
      <w:r w:rsidRPr="00EB05FD">
        <w:rPr>
          <w:rFonts w:cs="Arial"/>
          <w:b/>
          <w:bCs/>
          <w:iCs/>
        </w:rPr>
        <w:t>£100</w:t>
      </w:r>
      <w:r>
        <w:rPr>
          <w:rFonts w:cs="Arial"/>
          <w:iCs/>
        </w:rPr>
        <w:t>. The proposed remaining budget for Equipment</w:t>
      </w:r>
      <w:r w:rsidRPr="002A2547">
        <w:rPr>
          <w:rFonts w:cs="Arial"/>
          <w:iCs/>
        </w:rPr>
        <w:t xml:space="preserve"> of </w:t>
      </w:r>
      <w:r>
        <w:rPr>
          <w:rFonts w:cs="Arial"/>
          <w:iCs/>
        </w:rPr>
        <w:t>-</w:t>
      </w:r>
      <w:r w:rsidRPr="00EB05FD">
        <w:rPr>
          <w:rFonts w:cs="Arial"/>
          <w:b/>
          <w:bCs/>
          <w:iCs/>
          <w:szCs w:val="24"/>
        </w:rPr>
        <w:t>£</w:t>
      </w:r>
      <w:r>
        <w:rPr>
          <w:rFonts w:eastAsiaTheme="minorHAnsi" w:cs="Arial"/>
          <w:b/>
          <w:bCs/>
          <w:color w:val="404040"/>
          <w:szCs w:val="24"/>
        </w:rPr>
        <w:t>6,028.41</w:t>
      </w:r>
      <w:r>
        <w:rPr>
          <w:rFonts w:ascii="Calibri" w:eastAsiaTheme="minorHAnsi" w:hAnsi="Calibri" w:cs="Calibri"/>
          <w:color w:val="404040"/>
          <w:sz w:val="22"/>
        </w:rPr>
        <w:t xml:space="preserve"> </w:t>
      </w:r>
      <w:r w:rsidR="00DD45C4" w:rsidRPr="00DD45C4">
        <w:rPr>
          <w:rFonts w:eastAsiaTheme="minorHAnsi" w:cs="Arial"/>
          <w:color w:val="404040"/>
          <w:szCs w:val="24"/>
        </w:rPr>
        <w:t>wa</w:t>
      </w:r>
      <w:r w:rsidRPr="00DD45C4">
        <w:rPr>
          <w:rFonts w:cs="Arial"/>
          <w:iCs/>
          <w:szCs w:val="24"/>
        </w:rPr>
        <w:t>s</w:t>
      </w:r>
      <w:r w:rsidRPr="002A2547">
        <w:rPr>
          <w:rFonts w:cs="Arial"/>
          <w:iCs/>
        </w:rPr>
        <w:t xml:space="preserve"> based on a proposed award of </w:t>
      </w:r>
      <w:r w:rsidRPr="0018222A">
        <w:rPr>
          <w:rFonts w:cs="Arial"/>
          <w:b/>
          <w:bCs/>
          <w:iCs/>
          <w:color w:val="000000" w:themeColor="text1"/>
        </w:rPr>
        <w:t>£</w:t>
      </w:r>
      <w:r w:rsidRPr="00EB05FD">
        <w:rPr>
          <w:rFonts w:eastAsiaTheme="minorHAnsi" w:cs="Arial"/>
          <w:b/>
          <w:bCs/>
          <w:color w:val="404040"/>
          <w:szCs w:val="24"/>
        </w:rPr>
        <w:t>7,</w:t>
      </w:r>
      <w:r>
        <w:rPr>
          <w:rFonts w:eastAsiaTheme="minorHAnsi" w:cs="Arial"/>
          <w:b/>
          <w:bCs/>
          <w:color w:val="404040"/>
          <w:szCs w:val="24"/>
        </w:rPr>
        <w:t>799.41</w:t>
      </w:r>
      <w:r>
        <w:rPr>
          <w:rFonts w:eastAsiaTheme="minorHAnsi" w:cs="Arial"/>
          <w:color w:val="404040"/>
          <w:szCs w:val="24"/>
        </w:rPr>
        <w:t xml:space="preserve"> </w:t>
      </w:r>
      <w:r w:rsidRPr="002A2547">
        <w:rPr>
          <w:rFonts w:cs="Arial"/>
          <w:iCs/>
        </w:rPr>
        <w:t xml:space="preserve">as outlined in </w:t>
      </w:r>
      <w:r>
        <w:rPr>
          <w:rFonts w:cs="Arial"/>
          <w:iCs/>
        </w:rPr>
        <w:t>Successful Equipment Applications – for</w:t>
      </w:r>
      <w:r>
        <w:rPr>
          <w:rFonts w:cs="Arial"/>
          <w:iCs/>
          <w:color w:val="FF0000"/>
        </w:rPr>
        <w:t xml:space="preserve"> </w:t>
      </w:r>
      <w:r w:rsidRPr="00172C0A">
        <w:rPr>
          <w:rFonts w:cs="Arial"/>
          <w:iCs/>
          <w:color w:val="000000" w:themeColor="text1"/>
        </w:rPr>
        <w:t>Approval/</w:t>
      </w:r>
      <w:r w:rsidRPr="00A40CEB">
        <w:rPr>
          <w:rFonts w:cs="Arial"/>
          <w:iCs/>
        </w:rPr>
        <w:t>Noting</w:t>
      </w:r>
      <w:r w:rsidRPr="002A2547">
        <w:rPr>
          <w:rFonts w:cs="Arial"/>
          <w:iCs/>
        </w:rPr>
        <w:t xml:space="preserve">. </w:t>
      </w:r>
      <w:r>
        <w:rPr>
          <w:rFonts w:cs="Arial"/>
          <w:iCs/>
        </w:rPr>
        <w:t>The proposed remaining budget for Events</w:t>
      </w:r>
      <w:r w:rsidRPr="002A2547">
        <w:rPr>
          <w:rFonts w:cs="Arial"/>
          <w:iCs/>
        </w:rPr>
        <w:t xml:space="preserve"> of </w:t>
      </w:r>
      <w:r w:rsidRPr="00EB05FD">
        <w:rPr>
          <w:rFonts w:cs="Arial"/>
          <w:b/>
          <w:bCs/>
          <w:iCs/>
          <w:szCs w:val="24"/>
        </w:rPr>
        <w:t>£</w:t>
      </w:r>
      <w:r w:rsidRPr="00BD2663">
        <w:rPr>
          <w:rFonts w:eastAsiaTheme="minorHAnsi" w:cs="Arial"/>
          <w:b/>
          <w:bCs/>
          <w:color w:val="404040"/>
          <w:szCs w:val="24"/>
        </w:rPr>
        <w:t>3</w:t>
      </w:r>
      <w:r>
        <w:rPr>
          <w:rFonts w:eastAsiaTheme="minorHAnsi" w:cs="Arial"/>
          <w:b/>
          <w:bCs/>
          <w:color w:val="404040"/>
          <w:szCs w:val="24"/>
        </w:rPr>
        <w:t>,</w:t>
      </w:r>
      <w:r w:rsidRPr="00BD2663">
        <w:rPr>
          <w:rFonts w:eastAsiaTheme="minorHAnsi" w:cs="Arial"/>
          <w:b/>
          <w:bCs/>
          <w:color w:val="404040"/>
          <w:szCs w:val="24"/>
        </w:rPr>
        <w:t>499.52</w:t>
      </w:r>
      <w:r>
        <w:rPr>
          <w:rFonts w:eastAsiaTheme="minorHAnsi" w:cs="Arial"/>
          <w:b/>
          <w:bCs/>
          <w:color w:val="404040"/>
          <w:szCs w:val="24"/>
        </w:rPr>
        <w:t xml:space="preserve"> </w:t>
      </w:r>
      <w:r w:rsidR="00DD45C4" w:rsidRPr="00DD45C4">
        <w:rPr>
          <w:rFonts w:eastAsiaTheme="minorHAnsi" w:cs="Arial"/>
          <w:color w:val="404040"/>
          <w:szCs w:val="24"/>
        </w:rPr>
        <w:t>wa</w:t>
      </w:r>
      <w:r w:rsidRPr="00DD45C4">
        <w:rPr>
          <w:rFonts w:cs="Arial"/>
          <w:iCs/>
        </w:rPr>
        <w:t>s</w:t>
      </w:r>
      <w:r w:rsidRPr="002A2547">
        <w:rPr>
          <w:rFonts w:cs="Arial"/>
          <w:iCs/>
        </w:rPr>
        <w:t xml:space="preserve"> based on a proposed award of </w:t>
      </w:r>
      <w:r w:rsidRPr="0018222A">
        <w:rPr>
          <w:rFonts w:cs="Arial"/>
          <w:b/>
          <w:bCs/>
          <w:iCs/>
          <w:color w:val="000000" w:themeColor="text1"/>
        </w:rPr>
        <w:t>£</w:t>
      </w:r>
      <w:r>
        <w:rPr>
          <w:rFonts w:eastAsiaTheme="minorHAnsi" w:cs="Arial"/>
          <w:b/>
          <w:bCs/>
          <w:color w:val="404040"/>
          <w:szCs w:val="24"/>
        </w:rPr>
        <w:t xml:space="preserve">171 </w:t>
      </w:r>
      <w:r w:rsidRPr="002A2547">
        <w:rPr>
          <w:rFonts w:cs="Arial"/>
          <w:iCs/>
        </w:rPr>
        <w:t xml:space="preserve">as outlined in </w:t>
      </w:r>
      <w:r>
        <w:rPr>
          <w:rFonts w:cs="Arial"/>
          <w:iCs/>
        </w:rPr>
        <w:t>Successful Events Applications</w:t>
      </w:r>
      <w:r w:rsidR="00DD45C4">
        <w:rPr>
          <w:rFonts w:cs="Arial"/>
          <w:iCs/>
        </w:rPr>
        <w:t xml:space="preserve"> </w:t>
      </w:r>
      <w:r>
        <w:rPr>
          <w:rFonts w:cs="Arial"/>
          <w:iCs/>
        </w:rPr>
        <w:t>– for</w:t>
      </w:r>
      <w:r>
        <w:rPr>
          <w:rFonts w:cs="Arial"/>
          <w:iCs/>
          <w:color w:val="FF0000"/>
        </w:rPr>
        <w:t xml:space="preserve"> </w:t>
      </w:r>
      <w:r w:rsidRPr="00172C0A">
        <w:rPr>
          <w:rFonts w:cs="Arial"/>
          <w:iCs/>
          <w:color w:val="000000" w:themeColor="text1"/>
        </w:rPr>
        <w:t>Approval/</w:t>
      </w:r>
      <w:r w:rsidRPr="00A40CEB">
        <w:rPr>
          <w:rFonts w:cs="Arial"/>
          <w:iCs/>
        </w:rPr>
        <w:t>Noting</w:t>
      </w:r>
      <w:r>
        <w:rPr>
          <w:rFonts w:cs="Arial"/>
          <w:iCs/>
        </w:rPr>
        <w:t xml:space="preserve">, </w:t>
      </w:r>
      <w:r w:rsidRPr="00BD2663">
        <w:rPr>
          <w:rFonts w:eastAsiaTheme="minorHAnsi" w:cs="Arial"/>
          <w:color w:val="404040"/>
          <w:szCs w:val="24"/>
        </w:rPr>
        <w:t>and reclaimed costs of</w:t>
      </w:r>
      <w:r>
        <w:rPr>
          <w:rFonts w:eastAsiaTheme="minorHAnsi" w:cs="Arial"/>
          <w:b/>
          <w:bCs/>
          <w:color w:val="404040"/>
          <w:szCs w:val="24"/>
        </w:rPr>
        <w:t xml:space="preserve"> £112.52</w:t>
      </w:r>
      <w:r w:rsidRPr="002A2547">
        <w:rPr>
          <w:rFonts w:cs="Arial"/>
          <w:iCs/>
        </w:rPr>
        <w:t>.</w:t>
      </w:r>
      <w:r>
        <w:rPr>
          <w:rFonts w:cs="Arial"/>
          <w:iCs/>
        </w:rPr>
        <w:t xml:space="preserve"> The proposed remaining budget for Travel and Accommodation of </w:t>
      </w:r>
      <w:r>
        <w:rPr>
          <w:rFonts w:cs="Arial"/>
          <w:b/>
          <w:bCs/>
          <w:iCs/>
        </w:rPr>
        <w:t>£</w:t>
      </w:r>
      <w:r w:rsidRPr="00C542E2">
        <w:rPr>
          <w:rFonts w:eastAsiaTheme="minorHAnsi" w:cs="Arial"/>
          <w:b/>
          <w:bCs/>
          <w:color w:val="404040"/>
          <w:szCs w:val="24"/>
        </w:rPr>
        <w:t>12</w:t>
      </w:r>
      <w:r>
        <w:rPr>
          <w:rFonts w:eastAsiaTheme="minorHAnsi" w:cs="Arial"/>
          <w:b/>
          <w:bCs/>
          <w:color w:val="404040"/>
          <w:szCs w:val="24"/>
        </w:rPr>
        <w:t>,</w:t>
      </w:r>
      <w:r w:rsidRPr="00C542E2">
        <w:rPr>
          <w:rFonts w:eastAsiaTheme="minorHAnsi" w:cs="Arial"/>
          <w:b/>
          <w:bCs/>
          <w:color w:val="404040"/>
          <w:szCs w:val="24"/>
        </w:rPr>
        <w:t>422</w:t>
      </w:r>
      <w:r w:rsidRPr="00C542E2">
        <w:rPr>
          <w:rFonts w:eastAsiaTheme="minorHAnsi" w:cs="Arial"/>
          <w:color w:val="404040"/>
          <w:szCs w:val="24"/>
        </w:rPr>
        <w:t>.</w:t>
      </w:r>
      <w:r w:rsidRPr="00C542E2">
        <w:rPr>
          <w:rFonts w:eastAsiaTheme="minorHAnsi" w:cs="Arial"/>
          <w:b/>
          <w:bCs/>
          <w:color w:val="404040"/>
          <w:szCs w:val="24"/>
        </w:rPr>
        <w:t>82</w:t>
      </w:r>
      <w:r>
        <w:rPr>
          <w:rFonts w:eastAsiaTheme="minorHAnsi" w:cs="Arial"/>
          <w:b/>
          <w:bCs/>
          <w:color w:val="404040"/>
          <w:szCs w:val="24"/>
        </w:rPr>
        <w:t xml:space="preserve"> </w:t>
      </w:r>
      <w:r w:rsidR="00DD45C4" w:rsidRPr="00DD45C4">
        <w:rPr>
          <w:rFonts w:eastAsiaTheme="minorHAnsi" w:cs="Arial"/>
          <w:color w:val="404040"/>
          <w:szCs w:val="24"/>
        </w:rPr>
        <w:t>wa</w:t>
      </w:r>
      <w:r w:rsidRPr="00215F5D">
        <w:rPr>
          <w:rFonts w:eastAsiaTheme="minorHAnsi" w:cs="Arial"/>
          <w:color w:val="404040"/>
          <w:szCs w:val="24"/>
        </w:rPr>
        <w:t xml:space="preserve">s based on reclaimed costs of </w:t>
      </w:r>
      <w:r>
        <w:rPr>
          <w:rFonts w:eastAsiaTheme="minorHAnsi" w:cs="Arial"/>
          <w:b/>
          <w:bCs/>
          <w:color w:val="404040"/>
          <w:szCs w:val="24"/>
        </w:rPr>
        <w:t>£50</w:t>
      </w:r>
      <w:r w:rsidRPr="00215F5D">
        <w:rPr>
          <w:rFonts w:eastAsiaTheme="minorHAnsi" w:cs="Arial"/>
          <w:color w:val="404040"/>
          <w:szCs w:val="24"/>
        </w:rPr>
        <w:t>.</w:t>
      </w:r>
    </w:p>
    <w:p w14:paraId="16F2C595" w14:textId="459A6476" w:rsidR="009049DF" w:rsidRDefault="009049DF" w:rsidP="0026074C">
      <w:pPr>
        <w:spacing w:after="0"/>
        <w:rPr>
          <w:b/>
        </w:rPr>
      </w:pPr>
    </w:p>
    <w:p w14:paraId="29ED8FEC" w14:textId="2A0B45E2" w:rsidR="009049DF" w:rsidRDefault="00DD45C4" w:rsidP="0026074C">
      <w:pPr>
        <w:spacing w:after="0"/>
      </w:pPr>
      <w:r w:rsidRPr="00DD45C4">
        <w:rPr>
          <w:bCs/>
        </w:rPr>
        <w:lastRenderedPageBreak/>
        <w:t xml:space="preserve">RECOMMENDED that the </w:t>
      </w:r>
      <w:r w:rsidR="009049DF">
        <w:t xml:space="preserve">Council approves the attached applications for financial assistance for sporting purposes valued at above £250, and that the applications approved by the Forum (valued at below £250) </w:t>
      </w:r>
      <w:r>
        <w:t>be</w:t>
      </w:r>
      <w:r w:rsidR="009049DF">
        <w:t xml:space="preserve"> noted.</w:t>
      </w:r>
    </w:p>
    <w:p w14:paraId="0D84A787" w14:textId="351B90E7" w:rsidR="00C0152F" w:rsidRDefault="00C0152F" w:rsidP="0026074C">
      <w:pPr>
        <w:spacing w:after="0"/>
      </w:pPr>
    </w:p>
    <w:p w14:paraId="7D92C3DB" w14:textId="3032461F" w:rsidR="00C0152F" w:rsidRDefault="00C0152F" w:rsidP="0026074C">
      <w:pPr>
        <w:spacing w:after="0"/>
      </w:pPr>
      <w:r>
        <w:t xml:space="preserve">Proposed by Alderman Irvine, seconded by Councillor Johnson that the recommendation be adopted.  </w:t>
      </w:r>
    </w:p>
    <w:p w14:paraId="13B8D401" w14:textId="34A9DB71" w:rsidR="00C0152F" w:rsidRDefault="00C0152F" w:rsidP="0026074C">
      <w:pPr>
        <w:spacing w:after="0"/>
      </w:pPr>
    </w:p>
    <w:p w14:paraId="735456EA" w14:textId="27076C24" w:rsidR="00C0152F" w:rsidRDefault="00C0152F" w:rsidP="0026074C">
      <w:pPr>
        <w:spacing w:after="0"/>
      </w:pPr>
      <w:r>
        <w:t xml:space="preserve">Alderman Irvine praised </w:t>
      </w:r>
      <w:r w:rsidR="00473641">
        <w:t xml:space="preserve">the </w:t>
      </w:r>
      <w:r>
        <w:t xml:space="preserve">applications coming through </w:t>
      </w:r>
      <w:r w:rsidR="0059225C">
        <w:t xml:space="preserve">which would provide much needed equipment to </w:t>
      </w:r>
      <w:r>
        <w:t>increas</w:t>
      </w:r>
      <w:r w:rsidR="00473641">
        <w:t xml:space="preserve">e the </w:t>
      </w:r>
      <w:r>
        <w:t>s</w:t>
      </w:r>
      <w:r w:rsidR="00FE3CF0">
        <w:t>kill and aptitude of th</w:t>
      </w:r>
      <w:r w:rsidR="00473641">
        <w:t xml:space="preserve">ose in the </w:t>
      </w:r>
      <w:r w:rsidR="0059225C">
        <w:t xml:space="preserve">sports </w:t>
      </w:r>
      <w:r w:rsidR="00FE3CF0">
        <w:t>clubs</w:t>
      </w:r>
      <w:r w:rsidR="0059225C">
        <w:t xml:space="preserve">.  He referred to the </w:t>
      </w:r>
      <w:r w:rsidR="00FE3CF0">
        <w:t>Ards and North Down Sports Awards</w:t>
      </w:r>
      <w:r w:rsidR="00473641">
        <w:t xml:space="preserve"> </w:t>
      </w:r>
      <w:r w:rsidR="0059225C">
        <w:t xml:space="preserve">and thanked the </w:t>
      </w:r>
      <w:r w:rsidR="00473641">
        <w:t xml:space="preserve">sports development team </w:t>
      </w:r>
      <w:r w:rsidR="0059225C">
        <w:t>for its work in that area</w:t>
      </w:r>
      <w:r w:rsidR="008A3C0A">
        <w:t xml:space="preserve"> also</w:t>
      </w:r>
      <w:r w:rsidR="0059225C">
        <w:t xml:space="preserve">.  </w:t>
      </w:r>
      <w:r w:rsidR="00473641">
        <w:t xml:space="preserve"> </w:t>
      </w:r>
      <w:r w:rsidR="00FE3CF0">
        <w:t xml:space="preserve">  </w:t>
      </w:r>
    </w:p>
    <w:p w14:paraId="58CA33CA" w14:textId="6031C0E5" w:rsidR="00FE3CF0" w:rsidRDefault="00FE3CF0" w:rsidP="0026074C">
      <w:pPr>
        <w:spacing w:after="0"/>
      </w:pPr>
    </w:p>
    <w:p w14:paraId="6FC1FC56" w14:textId="349B2AB7" w:rsidR="00FE3CF0" w:rsidRDefault="00FE3CF0" w:rsidP="0026074C">
      <w:pPr>
        <w:spacing w:after="0"/>
      </w:pPr>
      <w:r>
        <w:t xml:space="preserve">Councillor Boyle </w:t>
      </w:r>
      <w:r w:rsidR="00BE6EDB">
        <w:t xml:space="preserve">was encouraged by the </w:t>
      </w:r>
      <w:r>
        <w:t xml:space="preserve">broad enthusiasm </w:t>
      </w:r>
      <w:r w:rsidR="00BE6EDB">
        <w:t xml:space="preserve">that existed across the </w:t>
      </w:r>
      <w:r>
        <w:t xml:space="preserve">Borough </w:t>
      </w:r>
      <w:r w:rsidR="00BE6EDB">
        <w:t xml:space="preserve">with </w:t>
      </w:r>
      <w:r w:rsidR="008A3C0A">
        <w:t xml:space="preserve">sports </w:t>
      </w:r>
      <w:r>
        <w:t xml:space="preserve">people </w:t>
      </w:r>
      <w:r w:rsidR="008A3C0A">
        <w:t xml:space="preserve">voluntarily </w:t>
      </w:r>
      <w:r>
        <w:t xml:space="preserve">giving </w:t>
      </w:r>
      <w:r w:rsidR="00BE6EDB">
        <w:t xml:space="preserve">of their time to promote wellbeing and </w:t>
      </w:r>
      <w:r w:rsidR="00473641">
        <w:t>healthy lifestyles</w:t>
      </w:r>
      <w:r w:rsidR="00BE6EDB">
        <w:t xml:space="preserve">.  He was delighted to see the Sports Awards back again and hoped that it would be successful and a </w:t>
      </w:r>
      <w:r w:rsidR="008A3C0A">
        <w:t xml:space="preserve">further </w:t>
      </w:r>
      <w:r w:rsidR="00BE6EDB">
        <w:t xml:space="preserve">signal of a return to normal times.  </w:t>
      </w:r>
      <w:r w:rsidR="00473641">
        <w:t xml:space="preserve">  </w:t>
      </w:r>
      <w:r>
        <w:t xml:space="preserve"> </w:t>
      </w:r>
    </w:p>
    <w:p w14:paraId="2D1729E7" w14:textId="77777777" w:rsidR="00DD45C4" w:rsidRDefault="00DD45C4" w:rsidP="0026074C">
      <w:pPr>
        <w:spacing w:after="0"/>
        <w:rPr>
          <w:b/>
          <w:bCs/>
        </w:rPr>
      </w:pPr>
    </w:p>
    <w:p w14:paraId="2143ACC1" w14:textId="7709F0EA" w:rsidR="002C78F4" w:rsidRDefault="002C78F4" w:rsidP="0026074C">
      <w:pPr>
        <w:spacing w:after="0"/>
        <w:rPr>
          <w:b/>
          <w:bCs/>
        </w:rPr>
      </w:pPr>
      <w:r w:rsidRPr="00336D85">
        <w:rPr>
          <w:b/>
          <w:bCs/>
        </w:rPr>
        <w:t xml:space="preserve">AGREED TO RECOMMEND, on the proposal of </w:t>
      </w:r>
      <w:r w:rsidR="00FE3CF0">
        <w:rPr>
          <w:b/>
          <w:bCs/>
        </w:rPr>
        <w:t>Alderman Irvine</w:t>
      </w:r>
      <w:r>
        <w:rPr>
          <w:b/>
          <w:bCs/>
        </w:rPr>
        <w:t>,</w:t>
      </w:r>
      <w:r w:rsidRPr="00336D85">
        <w:rPr>
          <w:b/>
          <w:bCs/>
        </w:rPr>
        <w:t xml:space="preserve"> seconded by</w:t>
      </w:r>
      <w:r w:rsidR="00FE3CF0">
        <w:rPr>
          <w:b/>
          <w:bCs/>
        </w:rPr>
        <w:t xml:space="preserve"> Councillor Johnson</w:t>
      </w:r>
      <w:r w:rsidRPr="00336D85">
        <w:rPr>
          <w:b/>
          <w:bCs/>
        </w:rPr>
        <w:t xml:space="preserve">, that the recommendation be adopted.  </w:t>
      </w:r>
    </w:p>
    <w:p w14:paraId="536C366B" w14:textId="797098FC" w:rsidR="00FE3CF0" w:rsidRDefault="00FE3CF0" w:rsidP="0026074C">
      <w:pPr>
        <w:spacing w:after="0"/>
        <w:rPr>
          <w:b/>
          <w:bCs/>
        </w:rPr>
      </w:pPr>
    </w:p>
    <w:p w14:paraId="6FA9EDE3" w14:textId="06EE78B7" w:rsidR="00FE3CF0" w:rsidRPr="00FE3CF0" w:rsidRDefault="00FE3CF0" w:rsidP="0026074C">
      <w:pPr>
        <w:spacing w:after="0"/>
      </w:pPr>
      <w:r w:rsidRPr="00FE3CF0">
        <w:t xml:space="preserve">(Alderman Menagh was readmitted to the meeting at 8.03 pm) </w:t>
      </w:r>
    </w:p>
    <w:p w14:paraId="0F27C3EB" w14:textId="77777777" w:rsidR="00AA0C7C" w:rsidRDefault="00AA0C7C" w:rsidP="0026074C">
      <w:pPr>
        <w:spacing w:after="0"/>
      </w:pPr>
    </w:p>
    <w:p w14:paraId="0D088F05" w14:textId="50777118" w:rsidR="00B815A1" w:rsidRDefault="00F7153D" w:rsidP="00371296">
      <w:pPr>
        <w:pStyle w:val="Heading1"/>
      </w:pPr>
      <w:r>
        <w:t>Parks and Cemeteries Service Plan 2022-2023</w:t>
      </w:r>
    </w:p>
    <w:p w14:paraId="4F5282AA" w14:textId="78DE9310" w:rsidR="00ED7DEA" w:rsidRPr="004647C8" w:rsidRDefault="00ED7DEA" w:rsidP="0026074C">
      <w:pPr>
        <w:spacing w:after="0"/>
        <w:ind w:left="567"/>
      </w:pPr>
      <w:r>
        <w:t>(Appendix XV)</w:t>
      </w:r>
    </w:p>
    <w:p w14:paraId="2EFF2922" w14:textId="77777777" w:rsidR="00ED7DEA" w:rsidRDefault="00ED7DEA" w:rsidP="0026074C">
      <w:pPr>
        <w:spacing w:after="0"/>
      </w:pPr>
    </w:p>
    <w:p w14:paraId="3B5204AB" w14:textId="0DBE064A" w:rsidR="009049DF" w:rsidRDefault="002C78F4" w:rsidP="0026074C">
      <w:pPr>
        <w:spacing w:after="0"/>
      </w:pPr>
      <w:r>
        <w:t xml:space="preserve">PREVIOUSLY CIRCULATED:- Report from the Director of Community and Wellbeing detailing </w:t>
      </w:r>
      <w:r w:rsidR="00DD45C4">
        <w:t>that attached wa</w:t>
      </w:r>
      <w:r w:rsidR="009049DF">
        <w:t xml:space="preserve">s the Service Plan for </w:t>
      </w:r>
      <w:r w:rsidR="009049DF" w:rsidRPr="00CE4BAC">
        <w:t xml:space="preserve">Parks </w:t>
      </w:r>
      <w:r w:rsidR="009049DF">
        <w:t>and</w:t>
      </w:r>
      <w:r w:rsidR="009049DF" w:rsidRPr="00CE4BAC">
        <w:t xml:space="preserve"> Cemeteries</w:t>
      </w:r>
      <w:r w:rsidR="009049DF">
        <w:t xml:space="preserve"> in accordance with the Council’s Performance Management policy. </w:t>
      </w:r>
    </w:p>
    <w:p w14:paraId="5489F826" w14:textId="77777777" w:rsidR="009049DF" w:rsidRDefault="009049DF" w:rsidP="0026074C">
      <w:pPr>
        <w:spacing w:after="0"/>
        <w:jc w:val="both"/>
      </w:pPr>
    </w:p>
    <w:p w14:paraId="4C01B673" w14:textId="7C8AF2CE" w:rsidR="009049DF" w:rsidRDefault="009049DF" w:rsidP="0026074C">
      <w:pPr>
        <w:spacing w:after="0"/>
        <w:jc w:val="both"/>
      </w:pPr>
      <w:r>
        <w:t xml:space="preserve">Plans </w:t>
      </w:r>
      <w:r w:rsidR="00DD45C4">
        <w:t>we</w:t>
      </w:r>
      <w:r>
        <w:t>re intended to:</w:t>
      </w:r>
    </w:p>
    <w:p w14:paraId="78C14226" w14:textId="77777777" w:rsidR="009049DF" w:rsidRDefault="009049DF" w:rsidP="0026074C">
      <w:pPr>
        <w:spacing w:after="0"/>
      </w:pPr>
    </w:p>
    <w:p w14:paraId="2913ACFC" w14:textId="77777777" w:rsidR="009049DF" w:rsidRPr="00DD45C4" w:rsidRDefault="009049DF" w:rsidP="0026074C">
      <w:pPr>
        <w:numPr>
          <w:ilvl w:val="0"/>
          <w:numId w:val="38"/>
        </w:numPr>
        <w:spacing w:after="0"/>
        <w:contextualSpacing/>
        <w:rPr>
          <w:rFonts w:cs="Arial"/>
          <w:szCs w:val="24"/>
        </w:rPr>
      </w:pPr>
      <w:r w:rsidRPr="00DD45C4">
        <w:rPr>
          <w:rFonts w:cs="Arial"/>
          <w:szCs w:val="24"/>
        </w:rPr>
        <w:t>Encourage compliance with the new legal, audit and operational context</w:t>
      </w:r>
    </w:p>
    <w:p w14:paraId="72DFF8B7" w14:textId="77777777" w:rsidR="009049DF" w:rsidRPr="00DD45C4" w:rsidRDefault="009049DF" w:rsidP="0026074C">
      <w:pPr>
        <w:numPr>
          <w:ilvl w:val="0"/>
          <w:numId w:val="38"/>
        </w:numPr>
        <w:spacing w:after="0"/>
        <w:contextualSpacing/>
        <w:rPr>
          <w:rFonts w:cs="Arial"/>
          <w:szCs w:val="24"/>
        </w:rPr>
      </w:pPr>
      <w:r w:rsidRPr="00DD45C4">
        <w:rPr>
          <w:rFonts w:cs="Arial"/>
          <w:szCs w:val="24"/>
        </w:rPr>
        <w:t>Provide focus on direction</w:t>
      </w:r>
    </w:p>
    <w:p w14:paraId="15557507" w14:textId="77777777" w:rsidR="009049DF" w:rsidRPr="00DD45C4" w:rsidRDefault="009049DF" w:rsidP="0026074C">
      <w:pPr>
        <w:numPr>
          <w:ilvl w:val="0"/>
          <w:numId w:val="38"/>
        </w:numPr>
        <w:spacing w:after="0"/>
        <w:contextualSpacing/>
        <w:rPr>
          <w:rFonts w:cs="Arial"/>
          <w:szCs w:val="24"/>
        </w:rPr>
      </w:pPr>
      <w:r w:rsidRPr="00DD45C4">
        <w:rPr>
          <w:rFonts w:cs="Arial"/>
          <w:szCs w:val="24"/>
        </w:rPr>
        <w:t>Facilitate alignment between Corporate, Service and Individual plans and activities</w:t>
      </w:r>
    </w:p>
    <w:p w14:paraId="0A773A6E" w14:textId="77777777" w:rsidR="009049DF" w:rsidRPr="00DD45C4" w:rsidRDefault="009049DF" w:rsidP="0026074C">
      <w:pPr>
        <w:numPr>
          <w:ilvl w:val="0"/>
          <w:numId w:val="38"/>
        </w:numPr>
        <w:spacing w:after="0"/>
        <w:contextualSpacing/>
        <w:rPr>
          <w:rFonts w:cs="Arial"/>
          <w:szCs w:val="24"/>
        </w:rPr>
      </w:pPr>
      <w:r w:rsidRPr="00DD45C4">
        <w:rPr>
          <w:rFonts w:cs="Arial"/>
          <w:szCs w:val="24"/>
        </w:rPr>
        <w:t>Motivate and develop staff</w:t>
      </w:r>
    </w:p>
    <w:p w14:paraId="1B0939DF" w14:textId="77777777" w:rsidR="009049DF" w:rsidRPr="00DD45C4" w:rsidRDefault="009049DF" w:rsidP="0026074C">
      <w:pPr>
        <w:numPr>
          <w:ilvl w:val="0"/>
          <w:numId w:val="38"/>
        </w:numPr>
        <w:spacing w:after="0"/>
        <w:contextualSpacing/>
        <w:rPr>
          <w:rFonts w:cs="Arial"/>
          <w:szCs w:val="24"/>
        </w:rPr>
      </w:pPr>
      <w:r w:rsidRPr="00DD45C4">
        <w:rPr>
          <w:rFonts w:cs="Arial"/>
          <w:szCs w:val="24"/>
        </w:rPr>
        <w:t>Promote performance improvement, encourage innovation and share good practice</w:t>
      </w:r>
    </w:p>
    <w:p w14:paraId="4BFDE46C" w14:textId="77777777" w:rsidR="009049DF" w:rsidRPr="00DD45C4" w:rsidRDefault="009049DF" w:rsidP="0026074C">
      <w:pPr>
        <w:numPr>
          <w:ilvl w:val="0"/>
          <w:numId w:val="38"/>
        </w:numPr>
        <w:spacing w:after="0"/>
        <w:contextualSpacing/>
        <w:rPr>
          <w:rFonts w:cs="Arial"/>
          <w:szCs w:val="24"/>
        </w:rPr>
      </w:pPr>
      <w:r w:rsidRPr="00DD45C4">
        <w:rPr>
          <w:rFonts w:cs="Arial"/>
          <w:szCs w:val="24"/>
        </w:rPr>
        <w:t>Encourage transparency of performance outcomes</w:t>
      </w:r>
    </w:p>
    <w:p w14:paraId="6630D6DA" w14:textId="77777777" w:rsidR="009049DF" w:rsidRPr="00DD45C4" w:rsidRDefault="009049DF" w:rsidP="0026074C">
      <w:pPr>
        <w:numPr>
          <w:ilvl w:val="0"/>
          <w:numId w:val="38"/>
        </w:numPr>
        <w:spacing w:after="0"/>
        <w:contextualSpacing/>
        <w:rPr>
          <w:rFonts w:cs="Arial"/>
          <w:szCs w:val="24"/>
        </w:rPr>
      </w:pPr>
      <w:r w:rsidRPr="00DD45C4">
        <w:rPr>
          <w:rFonts w:cs="Arial"/>
          <w:szCs w:val="24"/>
        </w:rPr>
        <w:t>Better enable us to recognise success and address underperformance.</w:t>
      </w:r>
    </w:p>
    <w:p w14:paraId="7AAF5E4E" w14:textId="77777777" w:rsidR="009049DF" w:rsidRDefault="009049DF" w:rsidP="0026074C">
      <w:pPr>
        <w:spacing w:after="0"/>
      </w:pPr>
    </w:p>
    <w:p w14:paraId="34C1D2DE" w14:textId="613800E8" w:rsidR="009049DF" w:rsidRDefault="009049DF" w:rsidP="0026074C">
      <w:pPr>
        <w:spacing w:after="0"/>
      </w:pPr>
      <w:r>
        <w:t xml:space="preserve">The plan for 2022/23 </w:t>
      </w:r>
      <w:r w:rsidR="00DD45C4">
        <w:t>wa</w:t>
      </w:r>
      <w:r>
        <w:t>s attached.  Th</w:t>
      </w:r>
      <w:r w:rsidR="00DD45C4">
        <w:t>e</w:t>
      </w:r>
      <w:r>
        <w:t xml:space="preserve"> plan ha</w:t>
      </w:r>
      <w:r w:rsidR="00DD45C4">
        <w:t>d</w:t>
      </w:r>
      <w:r>
        <w:t xml:space="preserve"> been developed to align with</w:t>
      </w:r>
      <w:r w:rsidR="00AF2195">
        <w:t xml:space="preserve"> the </w:t>
      </w:r>
      <w:r>
        <w:t>objectives of the Big Plan, the draft Corporate Plan 2020/24 and the draft Annual Performance Improvement Plan (PIP) 2022/23.  The agreement of the plan w</w:t>
      </w:r>
      <w:r w:rsidR="00AF2195">
        <w:t xml:space="preserve">ould </w:t>
      </w:r>
      <w:r>
        <w:t>also assist toward achievement of the Council’s performance improvement duties under the Local Government Act (NI) 2014.</w:t>
      </w:r>
    </w:p>
    <w:p w14:paraId="0AC3644C" w14:textId="77777777" w:rsidR="009049DF" w:rsidRDefault="009049DF" w:rsidP="0026074C">
      <w:pPr>
        <w:spacing w:after="0"/>
      </w:pPr>
    </w:p>
    <w:p w14:paraId="04EB5C54" w14:textId="1DE6F85B" w:rsidR="009049DF" w:rsidRDefault="009049DF" w:rsidP="0026074C">
      <w:pPr>
        <w:spacing w:after="0"/>
      </w:pPr>
      <w:r>
        <w:t>The Service Plan highlights where the service contribute</w:t>
      </w:r>
      <w:r w:rsidR="00AF2195">
        <w:t>d</w:t>
      </w:r>
      <w:r>
        <w:t xml:space="preserve"> to the Corporate Plan and, where th</w:t>
      </w:r>
      <w:r w:rsidR="00AF2195">
        <w:t>at</w:t>
      </w:r>
      <w:r>
        <w:t xml:space="preserve"> </w:t>
      </w:r>
      <w:r w:rsidR="00AF2195">
        <w:t>wa</w:t>
      </w:r>
      <w:r>
        <w:t>s the case, sets out the objectives of the service for the 2022/23 year.  It further identifie</w:t>
      </w:r>
      <w:r w:rsidR="00AF2195">
        <w:t>d</w:t>
      </w:r>
      <w:r>
        <w:t xml:space="preserve"> the key performance indicators used to illustrate the level of achievement of each objective, and the targets that the Service w</w:t>
      </w:r>
      <w:r w:rsidR="00AF2195">
        <w:t xml:space="preserve">ould </w:t>
      </w:r>
      <w:r>
        <w:t>try to attain along with key actions required to do so.</w:t>
      </w:r>
    </w:p>
    <w:p w14:paraId="5441B624" w14:textId="77777777" w:rsidR="009049DF" w:rsidRDefault="009049DF" w:rsidP="0026074C">
      <w:pPr>
        <w:spacing w:after="0"/>
        <w:jc w:val="both"/>
      </w:pPr>
    </w:p>
    <w:p w14:paraId="77F562AF" w14:textId="3F2847B2" w:rsidR="009049DF" w:rsidRDefault="009049DF" w:rsidP="0026074C">
      <w:pPr>
        <w:spacing w:after="0"/>
      </w:pPr>
      <w:r>
        <w:t>The Service Plan also identifie</w:t>
      </w:r>
      <w:r w:rsidR="00AF2195">
        <w:t>d</w:t>
      </w:r>
      <w:r>
        <w:t xml:space="preserve"> key risks to the service along with analysis of th</w:t>
      </w:r>
      <w:r w:rsidR="00AF2195">
        <w:t>o</w:t>
      </w:r>
      <w:r>
        <w:t xml:space="preserve">se and necessary actions to mitigate/manage risks.  Key risks impacting services </w:t>
      </w:r>
      <w:r w:rsidR="00AF2195">
        <w:t>we</w:t>
      </w:r>
      <w:r>
        <w:t>re incorporated into the Corporate Risk Register.  The plan ha</w:t>
      </w:r>
      <w:r w:rsidR="00AF2195">
        <w:t>d</w:t>
      </w:r>
      <w:r>
        <w:t xml:space="preserve"> been developed in conjunction with staff, officers and management and consultation with key stakeholders where relevant.</w:t>
      </w:r>
    </w:p>
    <w:p w14:paraId="1BD7CB16" w14:textId="77777777" w:rsidR="009049DF" w:rsidRDefault="009049DF" w:rsidP="0026074C">
      <w:pPr>
        <w:spacing w:after="0"/>
      </w:pPr>
    </w:p>
    <w:p w14:paraId="4096DA0B" w14:textId="30E27594" w:rsidR="009049DF" w:rsidRDefault="009049DF" w:rsidP="0026074C">
      <w:pPr>
        <w:spacing w:after="0"/>
      </w:pPr>
      <w:r>
        <w:t xml:space="preserve">The plan </w:t>
      </w:r>
      <w:r w:rsidR="00AF2195">
        <w:t>wa</w:t>
      </w:r>
      <w:r>
        <w:t>s based on the agreed budget.  It should be noted that, should there be significant changes in-year (e.g., due to Council decisions, budget revisions or changes to the PIP) the plan may need to be revised.</w:t>
      </w:r>
    </w:p>
    <w:p w14:paraId="7637A3AC" w14:textId="77777777" w:rsidR="009049DF" w:rsidRDefault="009049DF" w:rsidP="0026074C">
      <w:pPr>
        <w:spacing w:after="0"/>
      </w:pPr>
    </w:p>
    <w:p w14:paraId="4F8EE8DB" w14:textId="698EB10A" w:rsidR="009049DF" w:rsidRDefault="009049DF" w:rsidP="0026074C">
      <w:pPr>
        <w:spacing w:after="0"/>
      </w:pPr>
      <w:r>
        <w:t>The Committee w</w:t>
      </w:r>
      <w:r w:rsidR="00AF2195">
        <w:t xml:space="preserve">ould </w:t>
      </w:r>
      <w:r>
        <w:t>be provided with update reports on performance against the agreed plan.</w:t>
      </w:r>
    </w:p>
    <w:p w14:paraId="222AB04A" w14:textId="5AB9D0B0" w:rsidR="00AF2195" w:rsidRDefault="00AF2195" w:rsidP="0026074C">
      <w:pPr>
        <w:spacing w:after="0"/>
      </w:pPr>
    </w:p>
    <w:p w14:paraId="0C3E4053" w14:textId="0599BFD4" w:rsidR="009049DF" w:rsidRDefault="00AF2195" w:rsidP="0026074C">
      <w:pPr>
        <w:spacing w:after="0"/>
      </w:pPr>
      <w:r>
        <w:t xml:space="preserve">RECOMMENDED that the </w:t>
      </w:r>
      <w:r w:rsidR="009049DF">
        <w:t>Council approve the attached plan.</w:t>
      </w:r>
    </w:p>
    <w:p w14:paraId="7660D618" w14:textId="7C024BC1" w:rsidR="00FE3CF0" w:rsidRDefault="00FE3CF0" w:rsidP="0026074C">
      <w:pPr>
        <w:spacing w:after="0"/>
      </w:pPr>
    </w:p>
    <w:p w14:paraId="7F2120D2" w14:textId="54F82900" w:rsidR="00FE3CF0" w:rsidRDefault="00FE3CF0" w:rsidP="0026074C">
      <w:pPr>
        <w:spacing w:after="0"/>
      </w:pPr>
      <w:r>
        <w:t xml:space="preserve">Proposed by Councillor MacArthur, seconded by Councillor Kendall that the recommendation be adopted.  </w:t>
      </w:r>
    </w:p>
    <w:p w14:paraId="4F49D17F" w14:textId="5DF6CF93" w:rsidR="001D1C38" w:rsidRDefault="001D1C38" w:rsidP="0026074C">
      <w:pPr>
        <w:spacing w:after="0"/>
      </w:pPr>
    </w:p>
    <w:p w14:paraId="5321D78B" w14:textId="65592B63" w:rsidR="000D0EDA" w:rsidRDefault="001D1C38" w:rsidP="0026074C">
      <w:pPr>
        <w:spacing w:after="0"/>
      </w:pPr>
      <w:r>
        <w:t xml:space="preserve">Councillor MacArthur </w:t>
      </w:r>
      <w:r w:rsidR="000D0EDA">
        <w:t xml:space="preserve">asked the </w:t>
      </w:r>
      <w:r w:rsidR="00BE6EDB">
        <w:t>Interim Head of Parks and Cemeteries</w:t>
      </w:r>
      <w:r w:rsidR="000D0EDA">
        <w:t xml:space="preserve"> about the aspirations </w:t>
      </w:r>
      <w:r>
        <w:t>wit</w:t>
      </w:r>
      <w:r w:rsidR="005C24CF">
        <w:t>h</w:t>
      </w:r>
      <w:r w:rsidR="00800F50">
        <w:t>in</w:t>
      </w:r>
      <w:r>
        <w:t xml:space="preserve"> </w:t>
      </w:r>
      <w:r w:rsidR="000D0EDA">
        <w:t xml:space="preserve">the plan for </w:t>
      </w:r>
      <w:r w:rsidR="00800F50">
        <w:t xml:space="preserve">rewilding and tree planning </w:t>
      </w:r>
      <w:r>
        <w:t>and</w:t>
      </w:r>
      <w:r w:rsidR="00800F50">
        <w:t xml:space="preserve"> </w:t>
      </w:r>
      <w:r w:rsidR="000D0EDA">
        <w:t xml:space="preserve">also about the </w:t>
      </w:r>
      <w:r w:rsidR="00800F50">
        <w:t xml:space="preserve">proposed </w:t>
      </w:r>
      <w:r>
        <w:t xml:space="preserve">apprenticeship </w:t>
      </w:r>
      <w:r w:rsidR="00800F50">
        <w:t xml:space="preserve">scheme </w:t>
      </w:r>
      <w:r>
        <w:t>with Greenmount</w:t>
      </w:r>
      <w:r w:rsidR="000D0EDA">
        <w:t>.  The officer explained that</w:t>
      </w:r>
      <w:r w:rsidR="008A3C0A">
        <w:t xml:space="preserve"> rewilding was to be doubled, and</w:t>
      </w:r>
      <w:r w:rsidR="000D0EDA">
        <w:t xml:space="preserve"> a plan </w:t>
      </w:r>
      <w:r w:rsidR="008A3C0A">
        <w:t xml:space="preserve">concerning </w:t>
      </w:r>
      <w:r w:rsidR="00EA6A29">
        <w:t>apprenticeships</w:t>
      </w:r>
      <w:r w:rsidR="008A3C0A">
        <w:t xml:space="preserve"> </w:t>
      </w:r>
      <w:r w:rsidR="000D0EDA">
        <w:t>had been put together which would be discussed with the college</w:t>
      </w:r>
      <w:r w:rsidR="008A3C0A">
        <w:t>,</w:t>
      </w:r>
      <w:r w:rsidR="000D0EDA">
        <w:t xml:space="preserve"> and a draft job description would be drawn up.  </w:t>
      </w:r>
    </w:p>
    <w:p w14:paraId="3A16A16D" w14:textId="113B9F8D" w:rsidR="000D0EDA" w:rsidRDefault="000D0EDA" w:rsidP="0026074C">
      <w:pPr>
        <w:spacing w:after="0"/>
      </w:pPr>
    </w:p>
    <w:p w14:paraId="7B8D9035" w14:textId="76E43778" w:rsidR="00C26D2C" w:rsidRDefault="00C26D2C" w:rsidP="0026074C">
      <w:pPr>
        <w:spacing w:after="0"/>
      </w:pPr>
      <w:r>
        <w:t>Referring to the v</w:t>
      </w:r>
      <w:r w:rsidR="00800F50">
        <w:t>olunteer</w:t>
      </w:r>
      <w:r>
        <w:t>ing</w:t>
      </w:r>
      <w:r w:rsidR="00800F50">
        <w:t xml:space="preserve"> scheme </w:t>
      </w:r>
      <w:r>
        <w:t xml:space="preserve">the officer hoped to </w:t>
      </w:r>
      <w:r w:rsidR="00800F50">
        <w:t xml:space="preserve">bring </w:t>
      </w:r>
      <w:r>
        <w:t xml:space="preserve">back a </w:t>
      </w:r>
      <w:r w:rsidR="00800F50">
        <w:t>report on how that could be structure</w:t>
      </w:r>
      <w:r>
        <w:t xml:space="preserve">d.  There were already </w:t>
      </w:r>
      <w:r w:rsidR="00800F50">
        <w:t>schemes in existence</w:t>
      </w:r>
      <w:r>
        <w:t xml:space="preserve"> such as friends groups in parks or with young people through the Duke of Edinburgh’s Award for example.  Those were opportunities for the Council to take advantage of working in partnership with the community.    </w:t>
      </w:r>
    </w:p>
    <w:p w14:paraId="002A3788" w14:textId="77777777" w:rsidR="00C26D2C" w:rsidRDefault="00C26D2C" w:rsidP="0026074C">
      <w:pPr>
        <w:spacing w:after="0"/>
      </w:pPr>
    </w:p>
    <w:p w14:paraId="45673387" w14:textId="60206F17" w:rsidR="00C26D2C" w:rsidRDefault="00C26D2C" w:rsidP="0026074C">
      <w:pPr>
        <w:spacing w:after="0"/>
      </w:pPr>
      <w:r>
        <w:t>Councillor MacArthur asked about rewilding and it was noted that there was a proposal to double the rewilding scheme.  She suggested the Moat at Donaghadee which would lend itself to rewilding</w:t>
      </w:r>
      <w:r w:rsidR="004C14A4">
        <w:t xml:space="preserve"> and wondered how those areas would be selected.  The officer explained that a report had been prepared looking at suitable areas where it was believed that there would be community ‘buy in’.</w:t>
      </w:r>
    </w:p>
    <w:p w14:paraId="60861D75" w14:textId="7708D8E0" w:rsidR="001D1C38" w:rsidRPr="004146DB" w:rsidRDefault="00AA0304" w:rsidP="0026074C">
      <w:pPr>
        <w:spacing w:after="0"/>
      </w:pPr>
      <w:r>
        <w:t xml:space="preserve">Councillor Kendall </w:t>
      </w:r>
      <w:r w:rsidR="004C14A4">
        <w:t xml:space="preserve">referred to </w:t>
      </w:r>
      <w:r>
        <w:t xml:space="preserve">Conlig </w:t>
      </w:r>
      <w:r w:rsidR="004C14A4">
        <w:t xml:space="preserve">which </w:t>
      </w:r>
      <w:r>
        <w:t xml:space="preserve">would welcome engagement </w:t>
      </w:r>
      <w:r w:rsidR="00262817">
        <w:t xml:space="preserve">at this </w:t>
      </w:r>
      <w:r w:rsidR="00EA6A29">
        <w:t>point,</w:t>
      </w:r>
      <w:r w:rsidR="00262817">
        <w:t xml:space="preserve"> but she </w:t>
      </w:r>
      <w:r>
        <w:t>thanked officers for the report</w:t>
      </w:r>
      <w:r w:rsidR="00262817">
        <w:t xml:space="preserve"> </w:t>
      </w:r>
      <w:r w:rsidR="004C14A4">
        <w:t xml:space="preserve">and </w:t>
      </w:r>
      <w:r w:rsidR="00262817">
        <w:t>agree</w:t>
      </w:r>
      <w:r w:rsidR="004C14A4">
        <w:t>d</w:t>
      </w:r>
      <w:r w:rsidR="00262817">
        <w:t xml:space="preserve"> with the opportunities that ha</w:t>
      </w:r>
      <w:r w:rsidR="004C14A4">
        <w:t>d</w:t>
      </w:r>
      <w:r w:rsidR="00262817">
        <w:t xml:space="preserve"> been identified and</w:t>
      </w:r>
      <w:r w:rsidR="004C14A4">
        <w:t xml:space="preserve"> believed</w:t>
      </w:r>
      <w:r w:rsidR="00262817">
        <w:t xml:space="preserve"> </w:t>
      </w:r>
      <w:r w:rsidR="004C14A4">
        <w:t xml:space="preserve">those </w:t>
      </w:r>
      <w:r w:rsidR="00262817">
        <w:t>link</w:t>
      </w:r>
      <w:r w:rsidR="004C14A4">
        <w:t>ed</w:t>
      </w:r>
      <w:r w:rsidR="00262817">
        <w:t xml:space="preserve"> </w:t>
      </w:r>
      <w:r w:rsidR="004C14A4">
        <w:t xml:space="preserve">well to the Council’s </w:t>
      </w:r>
      <w:r w:rsidR="00262817">
        <w:t>strateg</w:t>
      </w:r>
      <w:r w:rsidR="004C14A4">
        <w:t>y</w:t>
      </w:r>
      <w:r>
        <w:t xml:space="preserve">.  </w:t>
      </w:r>
      <w:r w:rsidR="004C14A4">
        <w:t xml:space="preserve">The creation </w:t>
      </w:r>
      <w:r w:rsidR="004C14A4">
        <w:lastRenderedPageBreak/>
        <w:t xml:space="preserve">of green jobs along with a commitment to </w:t>
      </w:r>
      <w:r>
        <w:t>biodiversity and sustainability</w:t>
      </w:r>
      <w:r w:rsidR="004C14A4">
        <w:t xml:space="preserve"> showed that the Council was listening to the community.  </w:t>
      </w:r>
      <w:r>
        <w:t xml:space="preserve">  </w:t>
      </w:r>
      <w:r w:rsidR="005C24CF">
        <w:t xml:space="preserve"> </w:t>
      </w:r>
      <w:r w:rsidR="001D1C38">
        <w:t xml:space="preserve"> </w:t>
      </w:r>
    </w:p>
    <w:p w14:paraId="059B4907" w14:textId="77777777" w:rsidR="00AF2195" w:rsidRDefault="00AF2195" w:rsidP="0026074C">
      <w:pPr>
        <w:spacing w:after="0"/>
        <w:rPr>
          <w:b/>
          <w:bCs/>
        </w:rPr>
      </w:pPr>
    </w:p>
    <w:p w14:paraId="52040E8B" w14:textId="5106430D" w:rsidR="002C78F4" w:rsidRDefault="002C78F4" w:rsidP="0026074C">
      <w:pPr>
        <w:spacing w:after="0"/>
        <w:rPr>
          <w:b/>
          <w:bCs/>
        </w:rPr>
      </w:pPr>
      <w:r w:rsidRPr="00336D85">
        <w:rPr>
          <w:b/>
          <w:bCs/>
        </w:rPr>
        <w:t xml:space="preserve">AGREED TO RECOMMEND, on the proposal of </w:t>
      </w:r>
      <w:r w:rsidR="00AA0304">
        <w:rPr>
          <w:b/>
          <w:bCs/>
        </w:rPr>
        <w:t>Councillor MacArthur</w:t>
      </w:r>
      <w:r>
        <w:rPr>
          <w:b/>
          <w:bCs/>
        </w:rPr>
        <w:t>,</w:t>
      </w:r>
      <w:r w:rsidRPr="00336D85">
        <w:rPr>
          <w:b/>
          <w:bCs/>
        </w:rPr>
        <w:t xml:space="preserve"> seconded by</w:t>
      </w:r>
      <w:r>
        <w:rPr>
          <w:b/>
          <w:bCs/>
        </w:rPr>
        <w:t xml:space="preserve"> </w:t>
      </w:r>
      <w:r w:rsidR="00AA0304">
        <w:rPr>
          <w:b/>
          <w:bCs/>
        </w:rPr>
        <w:t>Councillor Kendall</w:t>
      </w:r>
      <w:r w:rsidRPr="00336D85">
        <w:rPr>
          <w:b/>
          <w:bCs/>
        </w:rPr>
        <w:t xml:space="preserve">, that the recommendation be adopted.  </w:t>
      </w:r>
    </w:p>
    <w:p w14:paraId="79631E64" w14:textId="3C473777" w:rsidR="0076445A" w:rsidRDefault="00C70FCA" w:rsidP="0026074C">
      <w:pPr>
        <w:spacing w:after="0"/>
      </w:pPr>
      <w:r>
        <w:t xml:space="preserve">  </w:t>
      </w:r>
    </w:p>
    <w:p w14:paraId="4F79D508" w14:textId="40702DBE" w:rsidR="009419C6" w:rsidRDefault="00F7153D" w:rsidP="00371296">
      <w:pPr>
        <w:pStyle w:val="Heading1"/>
      </w:pPr>
      <w:r>
        <w:t>Performance Report Parks and Cemeteries Q3</w:t>
      </w:r>
    </w:p>
    <w:p w14:paraId="228F6CD8" w14:textId="77777777" w:rsidR="008C5653" w:rsidRDefault="008C5653" w:rsidP="0026074C">
      <w:pPr>
        <w:spacing w:after="0"/>
      </w:pPr>
    </w:p>
    <w:p w14:paraId="13255629" w14:textId="6CB8EBCA" w:rsidR="009049DF" w:rsidRDefault="00C70FCA" w:rsidP="0026074C">
      <w:pPr>
        <w:spacing w:after="0"/>
        <w:rPr>
          <w:rFonts w:eastAsia="Times New Roman"/>
          <w:szCs w:val="20"/>
        </w:rPr>
      </w:pPr>
      <w:r>
        <w:t xml:space="preserve">PREVIOUSLY CIRCULATED:- Report from the Director of Community and Wellbeing detailing </w:t>
      </w:r>
      <w:r w:rsidR="00AF2195">
        <w:t xml:space="preserve">that </w:t>
      </w:r>
      <w:r w:rsidR="009049DF" w:rsidRPr="009049DF">
        <w:rPr>
          <w:rFonts w:eastAsia="Times New Roman"/>
          <w:szCs w:val="20"/>
        </w:rPr>
        <w:t>Members w</w:t>
      </w:r>
      <w:r w:rsidR="00AF2195">
        <w:rPr>
          <w:rFonts w:eastAsia="Times New Roman"/>
          <w:szCs w:val="20"/>
        </w:rPr>
        <w:t xml:space="preserve">ould </w:t>
      </w:r>
      <w:r w:rsidR="009049DF" w:rsidRPr="009049DF">
        <w:rPr>
          <w:rFonts w:eastAsia="Times New Roman"/>
          <w:szCs w:val="20"/>
        </w:rPr>
        <w:t xml:space="preserve">be aware that </w:t>
      </w:r>
      <w:r w:rsidR="00AF2195">
        <w:rPr>
          <w:rFonts w:eastAsia="Times New Roman"/>
          <w:szCs w:val="20"/>
        </w:rPr>
        <w:t xml:space="preserve">the </w:t>
      </w:r>
      <w:r w:rsidR="009049DF" w:rsidRPr="009049DF">
        <w:rPr>
          <w:rFonts w:eastAsia="Times New Roman"/>
          <w:szCs w:val="20"/>
        </w:rPr>
        <w:t xml:space="preserve">Council </w:t>
      </w:r>
      <w:r w:rsidR="00AF2195">
        <w:rPr>
          <w:rFonts w:eastAsia="Times New Roman"/>
          <w:szCs w:val="20"/>
        </w:rPr>
        <w:t>wa</w:t>
      </w:r>
      <w:r w:rsidR="009049DF" w:rsidRPr="009049DF">
        <w:rPr>
          <w:rFonts w:eastAsia="Times New Roman"/>
          <w:szCs w:val="20"/>
        </w:rPr>
        <w:t>s required, under the Local Government Act 2014, to have in place arrangements to secure continuous improvement in the exercise of its functions.  To fulfil th</w:t>
      </w:r>
      <w:r w:rsidR="00AF2195">
        <w:rPr>
          <w:rFonts w:eastAsia="Times New Roman"/>
          <w:szCs w:val="20"/>
        </w:rPr>
        <w:t>at</w:t>
      </w:r>
      <w:r w:rsidR="009049DF" w:rsidRPr="009049DF">
        <w:rPr>
          <w:rFonts w:eastAsia="Times New Roman"/>
          <w:szCs w:val="20"/>
        </w:rPr>
        <w:t xml:space="preserve"> requirement </w:t>
      </w:r>
      <w:r w:rsidR="00AF2195">
        <w:rPr>
          <w:rFonts w:eastAsia="Times New Roman"/>
          <w:szCs w:val="20"/>
        </w:rPr>
        <w:t xml:space="preserve">the </w:t>
      </w:r>
      <w:r w:rsidR="009049DF" w:rsidRPr="009049DF">
        <w:rPr>
          <w:rFonts w:eastAsia="Times New Roman"/>
          <w:szCs w:val="20"/>
        </w:rPr>
        <w:t>Council approved the Performance Management Policy and Handbook in October 2015.  The Performance Management Handbook outline</w:t>
      </w:r>
      <w:r w:rsidR="00AF2195">
        <w:rPr>
          <w:rFonts w:eastAsia="Times New Roman"/>
          <w:szCs w:val="20"/>
        </w:rPr>
        <w:t>d</w:t>
      </w:r>
      <w:r w:rsidR="009049DF" w:rsidRPr="009049DF">
        <w:rPr>
          <w:rFonts w:eastAsia="Times New Roman"/>
          <w:szCs w:val="20"/>
        </w:rPr>
        <w:t xml:space="preserve"> the approach to Performance Planning and Management process as:</w:t>
      </w:r>
    </w:p>
    <w:p w14:paraId="0D3A977A" w14:textId="77777777" w:rsidR="00AF2195" w:rsidRPr="009049DF" w:rsidRDefault="00AF2195" w:rsidP="0026074C">
      <w:pPr>
        <w:spacing w:after="0"/>
        <w:rPr>
          <w:rFonts w:eastAsia="Times New Roman"/>
          <w:szCs w:val="20"/>
        </w:rPr>
      </w:pPr>
    </w:p>
    <w:p w14:paraId="02C32A4E" w14:textId="77777777" w:rsidR="009049DF" w:rsidRPr="009049DF" w:rsidRDefault="009049DF" w:rsidP="0026074C">
      <w:pPr>
        <w:numPr>
          <w:ilvl w:val="0"/>
          <w:numId w:val="25"/>
        </w:numPr>
        <w:spacing w:after="0"/>
        <w:contextualSpacing/>
        <w:rPr>
          <w:rFonts w:cs="Arial"/>
        </w:rPr>
      </w:pPr>
      <w:r w:rsidRPr="009049DF">
        <w:rPr>
          <w:rFonts w:cs="Arial"/>
        </w:rPr>
        <w:t xml:space="preserve">Community Plan – published every 10-15 years </w:t>
      </w:r>
    </w:p>
    <w:p w14:paraId="143A9FD2" w14:textId="77777777" w:rsidR="009049DF" w:rsidRPr="009049DF" w:rsidRDefault="009049DF" w:rsidP="0026074C">
      <w:pPr>
        <w:numPr>
          <w:ilvl w:val="0"/>
          <w:numId w:val="25"/>
        </w:numPr>
        <w:spacing w:after="0"/>
        <w:contextualSpacing/>
        <w:rPr>
          <w:rFonts w:cs="Arial"/>
        </w:rPr>
      </w:pPr>
      <w:r w:rsidRPr="009049DF">
        <w:rPr>
          <w:rFonts w:cs="Arial"/>
        </w:rPr>
        <w:t>Corporate Plan – published every 4 years (Corporate Plan Towards 2024 in operation)</w:t>
      </w:r>
    </w:p>
    <w:p w14:paraId="2811F896" w14:textId="77777777" w:rsidR="009049DF" w:rsidRPr="009049DF" w:rsidRDefault="009049DF" w:rsidP="0026074C">
      <w:pPr>
        <w:numPr>
          <w:ilvl w:val="0"/>
          <w:numId w:val="25"/>
        </w:numPr>
        <w:spacing w:after="0"/>
        <w:contextualSpacing/>
        <w:rPr>
          <w:rFonts w:cs="Arial"/>
        </w:rPr>
      </w:pPr>
      <w:r w:rsidRPr="009049DF">
        <w:rPr>
          <w:rFonts w:cs="Arial"/>
        </w:rPr>
        <w:t>Performance Improvement Plan (PIP) – published annually (published 30 September 2021)</w:t>
      </w:r>
    </w:p>
    <w:p w14:paraId="547A4CEF" w14:textId="77777777" w:rsidR="009049DF" w:rsidRPr="009049DF" w:rsidRDefault="009049DF" w:rsidP="0026074C">
      <w:pPr>
        <w:numPr>
          <w:ilvl w:val="0"/>
          <w:numId w:val="25"/>
        </w:numPr>
        <w:spacing w:after="0"/>
        <w:contextualSpacing/>
        <w:rPr>
          <w:rFonts w:cs="Arial"/>
        </w:rPr>
      </w:pPr>
      <w:r w:rsidRPr="009049DF">
        <w:rPr>
          <w:rFonts w:cs="Arial"/>
        </w:rPr>
        <w:t>Service Plan – developed annually (approved April/May 2021)</w:t>
      </w:r>
    </w:p>
    <w:p w14:paraId="72E660BC" w14:textId="77777777" w:rsidR="009049DF" w:rsidRPr="009049DF" w:rsidRDefault="009049DF" w:rsidP="0026074C">
      <w:pPr>
        <w:spacing w:after="0"/>
        <w:rPr>
          <w:rFonts w:eastAsia="Times New Roman"/>
          <w:szCs w:val="20"/>
        </w:rPr>
      </w:pPr>
    </w:p>
    <w:p w14:paraId="0B1A0C6E" w14:textId="24F449F1" w:rsidR="009049DF" w:rsidRPr="009049DF" w:rsidRDefault="009049DF" w:rsidP="0026074C">
      <w:pPr>
        <w:spacing w:after="0"/>
        <w:rPr>
          <w:rFonts w:eastAsia="Times New Roman"/>
          <w:szCs w:val="20"/>
        </w:rPr>
      </w:pPr>
      <w:r w:rsidRPr="009049DF">
        <w:rPr>
          <w:rFonts w:eastAsia="Times New Roman"/>
          <w:szCs w:val="20"/>
        </w:rPr>
        <w:t>The Council’s 17 Service Plans outline</w:t>
      </w:r>
      <w:r w:rsidR="00AF2195">
        <w:rPr>
          <w:rFonts w:eastAsia="Times New Roman"/>
          <w:szCs w:val="20"/>
        </w:rPr>
        <w:t>d</w:t>
      </w:r>
      <w:r w:rsidRPr="009049DF">
        <w:rPr>
          <w:rFonts w:eastAsia="Times New Roman"/>
          <w:szCs w:val="20"/>
        </w:rPr>
        <w:t xml:space="preserve"> how each respective Service w</w:t>
      </w:r>
      <w:r w:rsidR="00AF2195">
        <w:rPr>
          <w:rFonts w:eastAsia="Times New Roman"/>
          <w:szCs w:val="20"/>
        </w:rPr>
        <w:t xml:space="preserve">ould </w:t>
      </w:r>
      <w:r w:rsidRPr="009049DF">
        <w:rPr>
          <w:rFonts w:eastAsia="Times New Roman"/>
          <w:szCs w:val="20"/>
        </w:rPr>
        <w:t>contribute to the achievement of the Corporate objectives including, but not limited to, any relevant actions identified in the PIP.</w:t>
      </w:r>
    </w:p>
    <w:p w14:paraId="12003F82" w14:textId="77777777" w:rsidR="00AF2195" w:rsidRDefault="00AF2195" w:rsidP="0026074C">
      <w:pPr>
        <w:spacing w:after="0"/>
        <w:rPr>
          <w:rFonts w:eastAsia="Times New Roman"/>
          <w:b/>
          <w:szCs w:val="20"/>
        </w:rPr>
      </w:pPr>
    </w:p>
    <w:p w14:paraId="2DC2333A" w14:textId="4AC566A9" w:rsidR="009049DF" w:rsidRPr="009049DF" w:rsidRDefault="009049DF" w:rsidP="0026074C">
      <w:pPr>
        <w:spacing w:after="0"/>
        <w:rPr>
          <w:rFonts w:eastAsia="Times New Roman"/>
          <w:b/>
          <w:szCs w:val="20"/>
        </w:rPr>
      </w:pPr>
      <w:r w:rsidRPr="009049DF">
        <w:rPr>
          <w:rFonts w:eastAsia="Times New Roman"/>
          <w:b/>
          <w:szCs w:val="20"/>
        </w:rPr>
        <w:t>Reporting approach</w:t>
      </w:r>
    </w:p>
    <w:p w14:paraId="0E33FDAF" w14:textId="77777777" w:rsidR="009049DF" w:rsidRPr="009049DF" w:rsidRDefault="009049DF" w:rsidP="0026074C">
      <w:pPr>
        <w:spacing w:after="0"/>
        <w:rPr>
          <w:rFonts w:eastAsia="Times New Roman"/>
          <w:szCs w:val="20"/>
        </w:rPr>
      </w:pPr>
    </w:p>
    <w:p w14:paraId="7B97D7BC" w14:textId="3831815A" w:rsidR="009049DF" w:rsidRPr="009049DF" w:rsidRDefault="009049DF" w:rsidP="0026074C">
      <w:pPr>
        <w:spacing w:after="0"/>
        <w:rPr>
          <w:rFonts w:eastAsia="Times New Roman"/>
          <w:szCs w:val="20"/>
        </w:rPr>
      </w:pPr>
      <w:r w:rsidRPr="009049DF">
        <w:rPr>
          <w:rFonts w:eastAsia="Times New Roman"/>
          <w:szCs w:val="20"/>
        </w:rPr>
        <w:t>The Service Plans</w:t>
      </w:r>
      <w:r w:rsidRPr="009049DF">
        <w:rPr>
          <w:rFonts w:eastAsia="Times New Roman"/>
          <w:color w:val="FF0000"/>
          <w:szCs w:val="20"/>
        </w:rPr>
        <w:t xml:space="preserve"> </w:t>
      </w:r>
      <w:r w:rsidRPr="009049DF">
        <w:rPr>
          <w:rFonts w:eastAsia="Times New Roman"/>
          <w:szCs w:val="20"/>
        </w:rPr>
        <w:t>w</w:t>
      </w:r>
      <w:r w:rsidR="00AF2195">
        <w:rPr>
          <w:rFonts w:eastAsia="Times New Roman"/>
          <w:szCs w:val="20"/>
        </w:rPr>
        <w:t xml:space="preserve">ould </w:t>
      </w:r>
      <w:r w:rsidRPr="009049DF">
        <w:rPr>
          <w:rFonts w:eastAsia="Times New Roman"/>
          <w:szCs w:val="20"/>
        </w:rPr>
        <w:t>be reported to relevant Committees on a quarterly basis as undernoted:</w:t>
      </w:r>
    </w:p>
    <w:p w14:paraId="0B3C2F7D" w14:textId="77777777" w:rsidR="009049DF" w:rsidRPr="009049DF" w:rsidRDefault="009049DF" w:rsidP="0026074C">
      <w:pPr>
        <w:spacing w:after="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9049DF" w:rsidRPr="009049DF" w14:paraId="35E404D1" w14:textId="77777777" w:rsidTr="007153A3">
        <w:tc>
          <w:tcPr>
            <w:tcW w:w="2122" w:type="dxa"/>
            <w:shd w:val="clear" w:color="auto" w:fill="BDD6EE"/>
          </w:tcPr>
          <w:p w14:paraId="1EF684BC" w14:textId="77777777" w:rsidR="009049DF" w:rsidRPr="009049DF" w:rsidRDefault="009049DF" w:rsidP="0026074C">
            <w:pPr>
              <w:spacing w:after="0"/>
              <w:rPr>
                <w:rFonts w:eastAsia="Times New Roman"/>
                <w:b/>
                <w:szCs w:val="20"/>
              </w:rPr>
            </w:pPr>
            <w:r w:rsidRPr="009049DF">
              <w:rPr>
                <w:rFonts w:eastAsia="Times New Roman"/>
                <w:b/>
                <w:szCs w:val="20"/>
              </w:rPr>
              <w:t>Reference</w:t>
            </w:r>
          </w:p>
        </w:tc>
        <w:tc>
          <w:tcPr>
            <w:tcW w:w="3118" w:type="dxa"/>
            <w:shd w:val="clear" w:color="auto" w:fill="BDD6EE"/>
          </w:tcPr>
          <w:p w14:paraId="724EEE38" w14:textId="77777777" w:rsidR="009049DF" w:rsidRPr="009049DF" w:rsidRDefault="009049DF" w:rsidP="0026074C">
            <w:pPr>
              <w:spacing w:after="0"/>
              <w:rPr>
                <w:rFonts w:eastAsia="Times New Roman"/>
                <w:b/>
                <w:szCs w:val="20"/>
              </w:rPr>
            </w:pPr>
            <w:r w:rsidRPr="009049DF">
              <w:rPr>
                <w:rFonts w:eastAsia="Times New Roman"/>
                <w:b/>
                <w:szCs w:val="20"/>
              </w:rPr>
              <w:t>Period</w:t>
            </w:r>
          </w:p>
        </w:tc>
        <w:tc>
          <w:tcPr>
            <w:tcW w:w="3776" w:type="dxa"/>
            <w:shd w:val="clear" w:color="auto" w:fill="BDD6EE"/>
          </w:tcPr>
          <w:p w14:paraId="5915D6F3" w14:textId="77777777" w:rsidR="009049DF" w:rsidRPr="009049DF" w:rsidRDefault="009049DF" w:rsidP="0026074C">
            <w:pPr>
              <w:spacing w:after="0"/>
              <w:rPr>
                <w:rFonts w:eastAsia="Times New Roman"/>
                <w:b/>
                <w:szCs w:val="20"/>
              </w:rPr>
            </w:pPr>
            <w:r w:rsidRPr="009049DF">
              <w:rPr>
                <w:rFonts w:eastAsia="Times New Roman"/>
                <w:b/>
                <w:szCs w:val="20"/>
              </w:rPr>
              <w:t>Reporting Month</w:t>
            </w:r>
          </w:p>
        </w:tc>
      </w:tr>
      <w:tr w:rsidR="009049DF" w:rsidRPr="009049DF" w14:paraId="6DB26479" w14:textId="77777777" w:rsidTr="007153A3">
        <w:tc>
          <w:tcPr>
            <w:tcW w:w="2122" w:type="dxa"/>
          </w:tcPr>
          <w:p w14:paraId="079985EB" w14:textId="77777777" w:rsidR="009049DF" w:rsidRPr="009049DF" w:rsidRDefault="009049DF" w:rsidP="0026074C">
            <w:pPr>
              <w:spacing w:after="0"/>
              <w:rPr>
                <w:rFonts w:eastAsia="Times New Roman"/>
                <w:szCs w:val="20"/>
              </w:rPr>
            </w:pPr>
            <w:r w:rsidRPr="009049DF">
              <w:rPr>
                <w:rFonts w:eastAsia="Times New Roman"/>
                <w:szCs w:val="20"/>
              </w:rPr>
              <w:t>Quarter 1 (Q1)</w:t>
            </w:r>
          </w:p>
        </w:tc>
        <w:tc>
          <w:tcPr>
            <w:tcW w:w="3118" w:type="dxa"/>
          </w:tcPr>
          <w:p w14:paraId="27B3407F" w14:textId="77777777" w:rsidR="009049DF" w:rsidRPr="009049DF" w:rsidRDefault="009049DF" w:rsidP="0026074C">
            <w:pPr>
              <w:spacing w:after="0"/>
              <w:rPr>
                <w:rFonts w:eastAsia="Times New Roman"/>
                <w:szCs w:val="20"/>
              </w:rPr>
            </w:pPr>
            <w:r w:rsidRPr="009049DF">
              <w:rPr>
                <w:rFonts w:eastAsia="Times New Roman"/>
                <w:szCs w:val="20"/>
              </w:rPr>
              <w:t>April – June</w:t>
            </w:r>
          </w:p>
        </w:tc>
        <w:tc>
          <w:tcPr>
            <w:tcW w:w="3776" w:type="dxa"/>
          </w:tcPr>
          <w:p w14:paraId="22BDFD7D" w14:textId="77777777" w:rsidR="009049DF" w:rsidRPr="009049DF" w:rsidRDefault="009049DF" w:rsidP="0026074C">
            <w:pPr>
              <w:spacing w:after="0"/>
              <w:rPr>
                <w:rFonts w:eastAsia="Times New Roman"/>
                <w:szCs w:val="20"/>
              </w:rPr>
            </w:pPr>
            <w:r w:rsidRPr="009049DF">
              <w:rPr>
                <w:rFonts w:eastAsia="Times New Roman"/>
                <w:szCs w:val="20"/>
              </w:rPr>
              <w:t>September</w:t>
            </w:r>
          </w:p>
        </w:tc>
      </w:tr>
      <w:tr w:rsidR="009049DF" w:rsidRPr="009049DF" w14:paraId="5C476DAA" w14:textId="77777777" w:rsidTr="007153A3">
        <w:tc>
          <w:tcPr>
            <w:tcW w:w="2122" w:type="dxa"/>
          </w:tcPr>
          <w:p w14:paraId="6FC55B68" w14:textId="77777777" w:rsidR="009049DF" w:rsidRPr="009049DF" w:rsidRDefault="009049DF" w:rsidP="0026074C">
            <w:pPr>
              <w:spacing w:after="0"/>
              <w:rPr>
                <w:rFonts w:eastAsia="Times New Roman"/>
                <w:szCs w:val="20"/>
              </w:rPr>
            </w:pPr>
            <w:r w:rsidRPr="009049DF">
              <w:rPr>
                <w:rFonts w:eastAsia="Times New Roman"/>
                <w:szCs w:val="20"/>
              </w:rPr>
              <w:t>Q2</w:t>
            </w:r>
          </w:p>
        </w:tc>
        <w:tc>
          <w:tcPr>
            <w:tcW w:w="3118" w:type="dxa"/>
          </w:tcPr>
          <w:p w14:paraId="0150A2E4" w14:textId="77777777" w:rsidR="009049DF" w:rsidRPr="009049DF" w:rsidRDefault="009049DF" w:rsidP="0026074C">
            <w:pPr>
              <w:spacing w:after="0"/>
              <w:rPr>
                <w:rFonts w:eastAsia="Times New Roman"/>
                <w:szCs w:val="20"/>
              </w:rPr>
            </w:pPr>
            <w:r w:rsidRPr="009049DF">
              <w:rPr>
                <w:rFonts w:eastAsia="Times New Roman"/>
                <w:szCs w:val="20"/>
              </w:rPr>
              <w:t>July – September</w:t>
            </w:r>
          </w:p>
        </w:tc>
        <w:tc>
          <w:tcPr>
            <w:tcW w:w="3776" w:type="dxa"/>
          </w:tcPr>
          <w:p w14:paraId="0D85ACEB" w14:textId="77777777" w:rsidR="009049DF" w:rsidRPr="009049DF" w:rsidRDefault="009049DF" w:rsidP="0026074C">
            <w:pPr>
              <w:spacing w:after="0"/>
              <w:rPr>
                <w:rFonts w:eastAsia="Times New Roman"/>
                <w:szCs w:val="20"/>
              </w:rPr>
            </w:pPr>
            <w:r w:rsidRPr="009049DF">
              <w:rPr>
                <w:rFonts w:eastAsia="Times New Roman"/>
                <w:szCs w:val="20"/>
              </w:rPr>
              <w:t>December</w:t>
            </w:r>
          </w:p>
        </w:tc>
      </w:tr>
      <w:tr w:rsidR="009049DF" w:rsidRPr="009049DF" w14:paraId="1D326F82" w14:textId="77777777" w:rsidTr="007153A3">
        <w:tc>
          <w:tcPr>
            <w:tcW w:w="2122" w:type="dxa"/>
          </w:tcPr>
          <w:p w14:paraId="3B47043D" w14:textId="77777777" w:rsidR="009049DF" w:rsidRPr="009049DF" w:rsidRDefault="009049DF" w:rsidP="0026074C">
            <w:pPr>
              <w:spacing w:after="0"/>
              <w:rPr>
                <w:rFonts w:eastAsia="Times New Roman"/>
                <w:szCs w:val="20"/>
              </w:rPr>
            </w:pPr>
            <w:r w:rsidRPr="009049DF">
              <w:rPr>
                <w:rFonts w:eastAsia="Times New Roman"/>
                <w:szCs w:val="20"/>
              </w:rPr>
              <w:t>Q3</w:t>
            </w:r>
          </w:p>
        </w:tc>
        <w:tc>
          <w:tcPr>
            <w:tcW w:w="3118" w:type="dxa"/>
          </w:tcPr>
          <w:p w14:paraId="2E7A627E" w14:textId="77777777" w:rsidR="009049DF" w:rsidRPr="009049DF" w:rsidRDefault="009049DF" w:rsidP="0026074C">
            <w:pPr>
              <w:spacing w:after="0"/>
              <w:rPr>
                <w:rFonts w:eastAsia="Times New Roman"/>
                <w:szCs w:val="20"/>
              </w:rPr>
            </w:pPr>
            <w:r w:rsidRPr="009049DF">
              <w:rPr>
                <w:rFonts w:eastAsia="Times New Roman"/>
                <w:szCs w:val="20"/>
              </w:rPr>
              <w:t>October – December</w:t>
            </w:r>
          </w:p>
        </w:tc>
        <w:tc>
          <w:tcPr>
            <w:tcW w:w="3776" w:type="dxa"/>
          </w:tcPr>
          <w:p w14:paraId="28213672" w14:textId="77777777" w:rsidR="009049DF" w:rsidRPr="009049DF" w:rsidRDefault="009049DF" w:rsidP="0026074C">
            <w:pPr>
              <w:spacing w:after="0"/>
              <w:rPr>
                <w:rFonts w:eastAsia="Times New Roman"/>
                <w:szCs w:val="20"/>
              </w:rPr>
            </w:pPr>
            <w:r w:rsidRPr="009049DF">
              <w:rPr>
                <w:rFonts w:eastAsia="Times New Roman"/>
                <w:szCs w:val="20"/>
              </w:rPr>
              <w:t>March</w:t>
            </w:r>
          </w:p>
        </w:tc>
      </w:tr>
      <w:tr w:rsidR="009049DF" w:rsidRPr="009049DF" w14:paraId="66A0CA45" w14:textId="77777777" w:rsidTr="007153A3">
        <w:tc>
          <w:tcPr>
            <w:tcW w:w="2122" w:type="dxa"/>
          </w:tcPr>
          <w:p w14:paraId="32EC9BA1" w14:textId="77777777" w:rsidR="009049DF" w:rsidRPr="009049DF" w:rsidRDefault="009049DF" w:rsidP="0026074C">
            <w:pPr>
              <w:spacing w:after="0"/>
              <w:rPr>
                <w:rFonts w:eastAsia="Times New Roman"/>
                <w:szCs w:val="20"/>
              </w:rPr>
            </w:pPr>
            <w:r w:rsidRPr="009049DF">
              <w:rPr>
                <w:rFonts w:eastAsia="Times New Roman"/>
                <w:szCs w:val="20"/>
              </w:rPr>
              <w:t>Q4</w:t>
            </w:r>
          </w:p>
        </w:tc>
        <w:tc>
          <w:tcPr>
            <w:tcW w:w="3118" w:type="dxa"/>
          </w:tcPr>
          <w:p w14:paraId="3A1B3B51" w14:textId="77777777" w:rsidR="009049DF" w:rsidRPr="009049DF" w:rsidRDefault="009049DF" w:rsidP="0026074C">
            <w:pPr>
              <w:spacing w:after="0"/>
              <w:rPr>
                <w:rFonts w:eastAsia="Times New Roman"/>
                <w:szCs w:val="20"/>
              </w:rPr>
            </w:pPr>
            <w:r w:rsidRPr="009049DF">
              <w:rPr>
                <w:rFonts w:eastAsia="Times New Roman"/>
                <w:szCs w:val="20"/>
              </w:rPr>
              <w:t>January - March</w:t>
            </w:r>
          </w:p>
        </w:tc>
        <w:tc>
          <w:tcPr>
            <w:tcW w:w="3776" w:type="dxa"/>
          </w:tcPr>
          <w:p w14:paraId="41BF655F" w14:textId="77777777" w:rsidR="009049DF" w:rsidRPr="009049DF" w:rsidRDefault="009049DF" w:rsidP="0026074C">
            <w:pPr>
              <w:spacing w:after="0"/>
              <w:rPr>
                <w:rFonts w:eastAsia="Times New Roman"/>
                <w:szCs w:val="20"/>
              </w:rPr>
            </w:pPr>
            <w:r w:rsidRPr="009049DF">
              <w:rPr>
                <w:rFonts w:eastAsia="Times New Roman"/>
                <w:szCs w:val="20"/>
              </w:rPr>
              <w:t>June</w:t>
            </w:r>
          </w:p>
        </w:tc>
      </w:tr>
    </w:tbl>
    <w:p w14:paraId="417CB453" w14:textId="77777777" w:rsidR="009049DF" w:rsidRPr="009049DF" w:rsidRDefault="009049DF" w:rsidP="0026074C">
      <w:pPr>
        <w:spacing w:after="0"/>
        <w:rPr>
          <w:rFonts w:eastAsia="Times New Roman"/>
          <w:szCs w:val="20"/>
        </w:rPr>
      </w:pPr>
    </w:p>
    <w:p w14:paraId="7ADDA843" w14:textId="2EA44B81" w:rsidR="009049DF" w:rsidRPr="009049DF" w:rsidRDefault="009049DF" w:rsidP="0026074C">
      <w:pPr>
        <w:spacing w:after="0"/>
        <w:rPr>
          <w:rFonts w:eastAsia="Times New Roman" w:cs="Arial"/>
          <w:szCs w:val="20"/>
        </w:rPr>
      </w:pPr>
      <w:r w:rsidRPr="009049DF">
        <w:rPr>
          <w:rFonts w:eastAsia="Times New Roman" w:cs="Arial"/>
          <w:szCs w:val="20"/>
        </w:rPr>
        <w:t xml:space="preserve">The report for Quarter 3 2021-22 </w:t>
      </w:r>
      <w:r w:rsidR="00AF2195">
        <w:rPr>
          <w:rFonts w:eastAsia="Times New Roman" w:cs="Arial"/>
          <w:szCs w:val="20"/>
        </w:rPr>
        <w:t>wa</w:t>
      </w:r>
      <w:r w:rsidRPr="009049DF">
        <w:rPr>
          <w:rFonts w:eastAsia="Times New Roman" w:cs="Arial"/>
          <w:szCs w:val="20"/>
        </w:rPr>
        <w:t>s attached.</w:t>
      </w:r>
    </w:p>
    <w:p w14:paraId="248D1491" w14:textId="77777777" w:rsidR="009049DF" w:rsidRPr="009049DF" w:rsidRDefault="009049DF" w:rsidP="0026074C">
      <w:pPr>
        <w:spacing w:after="0"/>
        <w:rPr>
          <w:rFonts w:eastAsia="Times New Roman" w:cs="Arial"/>
          <w:b/>
          <w:iCs/>
          <w:szCs w:val="20"/>
        </w:rPr>
      </w:pPr>
      <w:r w:rsidRPr="009049DF">
        <w:rPr>
          <w:rFonts w:eastAsia="Times New Roman" w:cs="Arial"/>
          <w:b/>
          <w:iCs/>
          <w:szCs w:val="20"/>
        </w:rPr>
        <w:t>Key points to note:</w:t>
      </w:r>
    </w:p>
    <w:p w14:paraId="535ACCD3" w14:textId="77777777" w:rsidR="009049DF" w:rsidRPr="009049DF" w:rsidRDefault="009049DF" w:rsidP="0026074C">
      <w:pPr>
        <w:spacing w:after="0"/>
        <w:rPr>
          <w:rFonts w:eastAsia="Times New Roman" w:cs="Arial"/>
          <w:szCs w:val="20"/>
        </w:rPr>
      </w:pPr>
    </w:p>
    <w:p w14:paraId="5D70A5CC" w14:textId="77777777" w:rsidR="009049DF" w:rsidRPr="009049DF" w:rsidRDefault="009049DF" w:rsidP="0026074C">
      <w:pPr>
        <w:numPr>
          <w:ilvl w:val="0"/>
          <w:numId w:val="39"/>
        </w:numPr>
        <w:spacing w:after="0"/>
        <w:contextualSpacing/>
        <w:rPr>
          <w:rFonts w:cs="Arial"/>
        </w:rPr>
      </w:pPr>
      <w:r w:rsidRPr="009049DF">
        <w:rPr>
          <w:rFonts w:cs="Arial"/>
        </w:rPr>
        <w:t>Walled Garden now open to public in winter months</w:t>
      </w:r>
    </w:p>
    <w:p w14:paraId="45957992" w14:textId="77777777" w:rsidR="009049DF" w:rsidRPr="009049DF" w:rsidRDefault="009049DF" w:rsidP="0026074C">
      <w:pPr>
        <w:numPr>
          <w:ilvl w:val="0"/>
          <w:numId w:val="39"/>
        </w:numPr>
        <w:spacing w:after="0"/>
        <w:contextualSpacing/>
        <w:rPr>
          <w:rFonts w:cs="Arial"/>
        </w:rPr>
      </w:pPr>
      <w:r w:rsidRPr="009049DF">
        <w:rPr>
          <w:rFonts w:cs="Arial"/>
        </w:rPr>
        <w:t>Herbicide Reduction Policy agreed and implementation process started.</w:t>
      </w:r>
    </w:p>
    <w:p w14:paraId="1265B68D" w14:textId="77777777" w:rsidR="009049DF" w:rsidRPr="009049DF" w:rsidRDefault="009049DF" w:rsidP="0026074C">
      <w:pPr>
        <w:numPr>
          <w:ilvl w:val="0"/>
          <w:numId w:val="39"/>
        </w:numPr>
        <w:spacing w:after="0"/>
        <w:contextualSpacing/>
        <w:rPr>
          <w:rFonts w:cs="Arial"/>
        </w:rPr>
      </w:pPr>
      <w:r w:rsidRPr="009049DF">
        <w:rPr>
          <w:rFonts w:cs="Arial"/>
        </w:rPr>
        <w:t xml:space="preserve">Procurement of new computer software system, PlotBox now being implemented. </w:t>
      </w:r>
    </w:p>
    <w:p w14:paraId="6318F0E6" w14:textId="77777777" w:rsidR="009049DF" w:rsidRPr="009049DF" w:rsidRDefault="009049DF" w:rsidP="0026074C">
      <w:pPr>
        <w:spacing w:after="0"/>
        <w:ind w:left="360"/>
        <w:rPr>
          <w:rFonts w:eastAsia="Times New Roman" w:cs="Arial"/>
          <w:szCs w:val="20"/>
        </w:rPr>
      </w:pPr>
    </w:p>
    <w:p w14:paraId="4EDE91CD" w14:textId="77777777" w:rsidR="009049DF" w:rsidRPr="009049DF" w:rsidRDefault="009049DF" w:rsidP="0026074C">
      <w:pPr>
        <w:spacing w:after="0"/>
        <w:rPr>
          <w:rFonts w:eastAsia="Times New Roman" w:cs="Arial"/>
          <w:b/>
          <w:szCs w:val="20"/>
        </w:rPr>
      </w:pPr>
      <w:r w:rsidRPr="009049DF">
        <w:rPr>
          <w:rFonts w:eastAsia="Times New Roman" w:cs="Arial"/>
          <w:b/>
          <w:szCs w:val="20"/>
        </w:rPr>
        <w:t>Key achievements:</w:t>
      </w:r>
    </w:p>
    <w:p w14:paraId="4B8C550A" w14:textId="77777777" w:rsidR="009049DF" w:rsidRPr="009049DF" w:rsidRDefault="009049DF" w:rsidP="0026074C">
      <w:pPr>
        <w:spacing w:after="0"/>
        <w:rPr>
          <w:rFonts w:eastAsia="Times New Roman" w:cs="Arial"/>
          <w:szCs w:val="20"/>
        </w:rPr>
      </w:pPr>
    </w:p>
    <w:p w14:paraId="61A74C3A" w14:textId="77777777" w:rsidR="009049DF" w:rsidRPr="009049DF" w:rsidRDefault="009049DF" w:rsidP="0026074C">
      <w:pPr>
        <w:numPr>
          <w:ilvl w:val="0"/>
          <w:numId w:val="39"/>
        </w:numPr>
        <w:spacing w:after="0"/>
        <w:contextualSpacing/>
        <w:rPr>
          <w:rFonts w:cs="Arial"/>
        </w:rPr>
      </w:pPr>
      <w:r w:rsidRPr="009049DF">
        <w:rPr>
          <w:rFonts w:cs="Arial"/>
        </w:rPr>
        <w:t>Ards and North Down in Bloom Community Competitions winners announced.</w:t>
      </w:r>
    </w:p>
    <w:p w14:paraId="6A2446FA" w14:textId="77777777" w:rsidR="009049DF" w:rsidRPr="009049DF" w:rsidRDefault="009049DF" w:rsidP="0026074C">
      <w:pPr>
        <w:numPr>
          <w:ilvl w:val="0"/>
          <w:numId w:val="39"/>
        </w:numPr>
        <w:spacing w:after="0"/>
        <w:contextualSpacing/>
        <w:rPr>
          <w:rFonts w:cs="Arial"/>
        </w:rPr>
      </w:pPr>
      <w:r w:rsidRPr="009049DF">
        <w:rPr>
          <w:rFonts w:cs="Arial"/>
        </w:rPr>
        <w:t>Tree Week community events throughout the Borough underway.</w:t>
      </w:r>
    </w:p>
    <w:p w14:paraId="0CC3D2F8" w14:textId="77777777" w:rsidR="009049DF" w:rsidRPr="009049DF" w:rsidRDefault="009049DF" w:rsidP="0026074C">
      <w:pPr>
        <w:numPr>
          <w:ilvl w:val="0"/>
          <w:numId w:val="39"/>
        </w:numPr>
        <w:spacing w:after="0"/>
        <w:contextualSpacing/>
        <w:rPr>
          <w:rFonts w:cs="Arial"/>
        </w:rPr>
      </w:pPr>
      <w:r w:rsidRPr="009049DF">
        <w:rPr>
          <w:rFonts w:cs="Arial"/>
        </w:rPr>
        <w:t>Orchards planted in Greyabbey, Portaferry and Portavogie.</w:t>
      </w:r>
    </w:p>
    <w:p w14:paraId="4F812805" w14:textId="77777777" w:rsidR="009049DF" w:rsidRPr="009049DF" w:rsidRDefault="009049DF" w:rsidP="0026074C">
      <w:pPr>
        <w:numPr>
          <w:ilvl w:val="0"/>
          <w:numId w:val="39"/>
        </w:numPr>
        <w:spacing w:after="0"/>
        <w:contextualSpacing/>
        <w:rPr>
          <w:rFonts w:cs="Arial"/>
        </w:rPr>
      </w:pPr>
      <w:r w:rsidRPr="009049DF">
        <w:rPr>
          <w:rFonts w:cs="Arial"/>
        </w:rPr>
        <w:t>Recruitment of 1 x Supervisor and 5 x Gardeners undertaken.</w:t>
      </w:r>
    </w:p>
    <w:p w14:paraId="28E91CF0" w14:textId="77777777" w:rsidR="009049DF" w:rsidRPr="009049DF" w:rsidRDefault="009049DF" w:rsidP="0026074C">
      <w:pPr>
        <w:spacing w:after="0"/>
        <w:rPr>
          <w:rFonts w:eastAsia="Times New Roman" w:cs="Arial"/>
          <w:szCs w:val="20"/>
        </w:rPr>
      </w:pPr>
    </w:p>
    <w:p w14:paraId="1207E3DB" w14:textId="7BA00CCA" w:rsidR="009049DF" w:rsidRDefault="009049DF" w:rsidP="0026074C">
      <w:pPr>
        <w:spacing w:after="0"/>
        <w:rPr>
          <w:rFonts w:eastAsia="Times New Roman" w:cs="Arial"/>
          <w:b/>
          <w:szCs w:val="20"/>
        </w:rPr>
      </w:pPr>
      <w:r w:rsidRPr="009049DF">
        <w:rPr>
          <w:rFonts w:eastAsia="Times New Roman" w:cs="Arial"/>
          <w:b/>
          <w:szCs w:val="20"/>
        </w:rPr>
        <w:t>Emerging issues:</w:t>
      </w:r>
    </w:p>
    <w:p w14:paraId="461798AB" w14:textId="77777777" w:rsidR="00AF2195" w:rsidRPr="009049DF" w:rsidRDefault="00AF2195" w:rsidP="0026074C">
      <w:pPr>
        <w:spacing w:after="0"/>
        <w:rPr>
          <w:rFonts w:eastAsia="Times New Roman" w:cs="Arial"/>
          <w:b/>
          <w:szCs w:val="20"/>
        </w:rPr>
      </w:pPr>
    </w:p>
    <w:p w14:paraId="12B6671C" w14:textId="77777777" w:rsidR="009049DF" w:rsidRPr="009049DF" w:rsidRDefault="009049DF" w:rsidP="0026074C">
      <w:pPr>
        <w:numPr>
          <w:ilvl w:val="0"/>
          <w:numId w:val="39"/>
        </w:numPr>
        <w:spacing w:after="0"/>
        <w:contextualSpacing/>
        <w:rPr>
          <w:rFonts w:cs="Arial"/>
        </w:rPr>
      </w:pPr>
      <w:r w:rsidRPr="009049DF">
        <w:rPr>
          <w:rFonts w:cs="Arial"/>
        </w:rPr>
        <w:t>Investigate opportunities to start an apprenticeship scheme in association with Greenmount College.</w:t>
      </w:r>
    </w:p>
    <w:p w14:paraId="7A9E609B" w14:textId="77777777" w:rsidR="009049DF" w:rsidRPr="009049DF" w:rsidRDefault="009049DF" w:rsidP="0026074C">
      <w:pPr>
        <w:spacing w:after="0"/>
        <w:rPr>
          <w:rFonts w:eastAsia="Times New Roman" w:cs="Arial"/>
          <w:szCs w:val="20"/>
        </w:rPr>
      </w:pPr>
    </w:p>
    <w:p w14:paraId="28ED066F" w14:textId="1248B88F" w:rsidR="009049DF" w:rsidRDefault="009049DF" w:rsidP="0026074C">
      <w:pPr>
        <w:spacing w:after="0"/>
        <w:rPr>
          <w:rFonts w:eastAsia="Times New Roman" w:cs="Arial"/>
          <w:b/>
          <w:szCs w:val="20"/>
        </w:rPr>
      </w:pPr>
      <w:r w:rsidRPr="009049DF">
        <w:rPr>
          <w:rFonts w:eastAsia="Times New Roman" w:cs="Arial"/>
          <w:b/>
          <w:szCs w:val="20"/>
        </w:rPr>
        <w:t>Action to be taken:</w:t>
      </w:r>
    </w:p>
    <w:p w14:paraId="0ADCF0A9" w14:textId="77777777" w:rsidR="00AF2195" w:rsidRPr="009049DF" w:rsidRDefault="00AF2195" w:rsidP="0026074C">
      <w:pPr>
        <w:spacing w:after="0"/>
        <w:rPr>
          <w:rFonts w:eastAsia="Times New Roman" w:cs="Arial"/>
          <w:b/>
          <w:szCs w:val="20"/>
        </w:rPr>
      </w:pPr>
    </w:p>
    <w:p w14:paraId="699A19E6" w14:textId="035F4C63" w:rsidR="009049DF" w:rsidRPr="009049DF" w:rsidRDefault="009049DF" w:rsidP="0026074C">
      <w:pPr>
        <w:numPr>
          <w:ilvl w:val="0"/>
          <w:numId w:val="39"/>
        </w:numPr>
        <w:spacing w:after="0"/>
        <w:contextualSpacing/>
        <w:rPr>
          <w:rFonts w:cs="Arial"/>
        </w:rPr>
      </w:pPr>
      <w:r w:rsidRPr="009049DF">
        <w:rPr>
          <w:rFonts w:cs="Arial"/>
        </w:rPr>
        <w:t>Local Biodiversity Action Plan w</w:t>
      </w:r>
      <w:r w:rsidR="006231E8">
        <w:rPr>
          <w:rFonts w:cs="Arial"/>
        </w:rPr>
        <w:t xml:space="preserve">ould </w:t>
      </w:r>
      <w:r w:rsidRPr="009049DF">
        <w:rPr>
          <w:rFonts w:cs="Arial"/>
        </w:rPr>
        <w:t>be completed in Q4.</w:t>
      </w:r>
    </w:p>
    <w:p w14:paraId="57E08BB5" w14:textId="5426E55B" w:rsidR="009049DF" w:rsidRPr="009049DF" w:rsidRDefault="009049DF" w:rsidP="0026074C">
      <w:pPr>
        <w:numPr>
          <w:ilvl w:val="0"/>
          <w:numId w:val="39"/>
        </w:numPr>
        <w:spacing w:after="0"/>
        <w:contextualSpacing/>
        <w:rPr>
          <w:rFonts w:cs="Arial"/>
        </w:rPr>
      </w:pPr>
      <w:r w:rsidRPr="009049DF">
        <w:rPr>
          <w:rFonts w:cs="Arial"/>
        </w:rPr>
        <w:t>Pride in Performance conversations w</w:t>
      </w:r>
      <w:r w:rsidR="006231E8">
        <w:rPr>
          <w:rFonts w:cs="Arial"/>
        </w:rPr>
        <w:t xml:space="preserve">ould </w:t>
      </w:r>
      <w:r w:rsidRPr="009049DF">
        <w:rPr>
          <w:rFonts w:cs="Arial"/>
        </w:rPr>
        <w:t>be completed in Q4.</w:t>
      </w:r>
    </w:p>
    <w:p w14:paraId="5C5C81F5" w14:textId="025C6470" w:rsidR="009049DF" w:rsidRPr="009049DF" w:rsidRDefault="009049DF" w:rsidP="0026074C">
      <w:pPr>
        <w:numPr>
          <w:ilvl w:val="0"/>
          <w:numId w:val="39"/>
        </w:numPr>
        <w:spacing w:after="0"/>
        <w:contextualSpacing/>
        <w:rPr>
          <w:rFonts w:cs="Arial"/>
        </w:rPr>
      </w:pPr>
      <w:r w:rsidRPr="009049DF">
        <w:rPr>
          <w:rFonts w:cs="Arial"/>
        </w:rPr>
        <w:t xml:space="preserve">A rolling programme of tree planting </w:t>
      </w:r>
      <w:r w:rsidR="006231E8">
        <w:rPr>
          <w:rFonts w:cs="Arial"/>
        </w:rPr>
        <w:t>wa</w:t>
      </w:r>
      <w:r w:rsidRPr="009049DF">
        <w:rPr>
          <w:rFonts w:cs="Arial"/>
        </w:rPr>
        <w:t>s being implemented across the Borough.</w:t>
      </w:r>
    </w:p>
    <w:p w14:paraId="63F280B9" w14:textId="2D85C766" w:rsidR="009049DF" w:rsidRDefault="009049DF" w:rsidP="0026074C">
      <w:pPr>
        <w:spacing w:after="0"/>
        <w:rPr>
          <w:rFonts w:eastAsia="Times New Roman" w:cs="Arial"/>
          <w:szCs w:val="20"/>
        </w:rPr>
      </w:pPr>
    </w:p>
    <w:p w14:paraId="003F5C11" w14:textId="5801CAB2" w:rsidR="006231E8" w:rsidRDefault="006231E8" w:rsidP="0026074C">
      <w:pPr>
        <w:spacing w:after="0"/>
        <w:rPr>
          <w:rFonts w:eastAsia="Times New Roman" w:cs="Arial"/>
          <w:szCs w:val="20"/>
        </w:rPr>
      </w:pPr>
      <w:r>
        <w:rPr>
          <w:rFonts w:eastAsia="Times New Roman" w:cs="Arial"/>
          <w:szCs w:val="20"/>
        </w:rPr>
        <w:t xml:space="preserve">RECOMMENDED that the report is noted. </w:t>
      </w:r>
    </w:p>
    <w:p w14:paraId="57C9EBCC" w14:textId="78472057" w:rsidR="006231E8" w:rsidRDefault="006231E8" w:rsidP="0026074C">
      <w:pPr>
        <w:spacing w:after="0"/>
        <w:rPr>
          <w:rFonts w:eastAsia="Times New Roman" w:cs="Arial"/>
          <w:szCs w:val="20"/>
        </w:rPr>
      </w:pPr>
    </w:p>
    <w:p w14:paraId="5BB0998C" w14:textId="209C6B39" w:rsidR="00AA0304" w:rsidRDefault="00AA0304" w:rsidP="0026074C">
      <w:pPr>
        <w:spacing w:after="0"/>
        <w:rPr>
          <w:rFonts w:eastAsia="Times New Roman" w:cs="Arial"/>
          <w:szCs w:val="20"/>
        </w:rPr>
      </w:pPr>
      <w:r>
        <w:rPr>
          <w:rFonts w:eastAsia="Times New Roman" w:cs="Arial"/>
          <w:szCs w:val="20"/>
        </w:rPr>
        <w:t xml:space="preserve">Proposed by Councillor Mathison, seconded by Councillor Edmund, that the recommendation be adopted.   </w:t>
      </w:r>
    </w:p>
    <w:p w14:paraId="2BCA2234" w14:textId="048EFD16" w:rsidR="00AA0304" w:rsidRDefault="00AA0304" w:rsidP="0026074C">
      <w:pPr>
        <w:spacing w:after="0"/>
        <w:rPr>
          <w:rFonts w:eastAsia="Times New Roman" w:cs="Arial"/>
          <w:szCs w:val="20"/>
        </w:rPr>
      </w:pPr>
    </w:p>
    <w:p w14:paraId="2A7883E3" w14:textId="1CE1B472" w:rsidR="00DB2786" w:rsidRDefault="00AA0304" w:rsidP="0026074C">
      <w:pPr>
        <w:spacing w:after="0"/>
        <w:rPr>
          <w:rFonts w:eastAsia="Times New Roman" w:cs="Arial"/>
          <w:szCs w:val="20"/>
        </w:rPr>
      </w:pPr>
      <w:r>
        <w:rPr>
          <w:rFonts w:eastAsia="Times New Roman" w:cs="Arial"/>
          <w:szCs w:val="20"/>
        </w:rPr>
        <w:t xml:space="preserve">Councillor Mathison </w:t>
      </w:r>
      <w:r w:rsidR="00DB2786">
        <w:rPr>
          <w:rFonts w:eastAsia="Times New Roman" w:cs="Arial"/>
          <w:szCs w:val="20"/>
        </w:rPr>
        <w:t xml:space="preserve">asked for clarity on the Council’s position on tree planting.  The Interim Head of Parks and Cemeteries stated that the proposal for the current year was to plant 15k trees and that the 35k stated in the report had been in error.  The proposal over 10 years was 170k trees.  That was </w:t>
      </w:r>
      <w:r w:rsidR="008A3C0A">
        <w:rPr>
          <w:rFonts w:eastAsia="Times New Roman" w:cs="Arial"/>
          <w:szCs w:val="20"/>
        </w:rPr>
        <w:t>what Council had agreed to</w:t>
      </w:r>
      <w:r w:rsidR="00281B8D">
        <w:rPr>
          <w:rFonts w:eastAsia="Times New Roman" w:cs="Arial"/>
          <w:szCs w:val="20"/>
        </w:rPr>
        <w:t xml:space="preserve"> </w:t>
      </w:r>
      <w:r w:rsidR="008A3C0A">
        <w:rPr>
          <w:rFonts w:eastAsia="Times New Roman" w:cs="Arial"/>
          <w:szCs w:val="20"/>
        </w:rPr>
        <w:t xml:space="preserve">and was </w:t>
      </w:r>
      <w:r w:rsidR="00DB2786">
        <w:rPr>
          <w:rFonts w:eastAsia="Times New Roman" w:cs="Arial"/>
          <w:szCs w:val="20"/>
        </w:rPr>
        <w:t xml:space="preserve">reasonable </w:t>
      </w:r>
      <w:r>
        <w:rPr>
          <w:rFonts w:eastAsia="Times New Roman" w:cs="Arial"/>
          <w:szCs w:val="20"/>
        </w:rPr>
        <w:t xml:space="preserve">given the resources </w:t>
      </w:r>
      <w:r w:rsidR="00DB2786">
        <w:rPr>
          <w:rFonts w:eastAsia="Times New Roman" w:cs="Arial"/>
          <w:szCs w:val="20"/>
        </w:rPr>
        <w:t>the Council had</w:t>
      </w:r>
      <w:r w:rsidR="008A3C0A">
        <w:rPr>
          <w:rFonts w:eastAsia="Times New Roman" w:cs="Arial"/>
          <w:szCs w:val="20"/>
        </w:rPr>
        <w:t>.</w:t>
      </w:r>
      <w:r w:rsidR="00DB2786">
        <w:rPr>
          <w:rFonts w:eastAsia="Times New Roman" w:cs="Arial"/>
          <w:szCs w:val="20"/>
        </w:rPr>
        <w:t xml:space="preserve"> </w:t>
      </w:r>
      <w:r w:rsidR="008A3C0A">
        <w:rPr>
          <w:rFonts w:eastAsia="Times New Roman" w:cs="Arial"/>
          <w:szCs w:val="20"/>
        </w:rPr>
        <w:t>V</w:t>
      </w:r>
      <w:r w:rsidR="00DB2786">
        <w:rPr>
          <w:rFonts w:eastAsia="Times New Roman" w:cs="Arial"/>
          <w:szCs w:val="20"/>
        </w:rPr>
        <w:t>olunteers would help to plant those</w:t>
      </w:r>
      <w:r w:rsidR="008A3C0A">
        <w:rPr>
          <w:rFonts w:eastAsia="Times New Roman" w:cs="Arial"/>
          <w:szCs w:val="20"/>
        </w:rPr>
        <w:t xml:space="preserve"> out too</w:t>
      </w:r>
      <w:r w:rsidR="00DB2786">
        <w:rPr>
          <w:rFonts w:eastAsia="Times New Roman" w:cs="Arial"/>
          <w:szCs w:val="20"/>
        </w:rPr>
        <w:t xml:space="preserve">.  </w:t>
      </w:r>
    </w:p>
    <w:p w14:paraId="7C581ACD" w14:textId="77777777" w:rsidR="00DB2786" w:rsidRDefault="00DB2786" w:rsidP="0026074C">
      <w:pPr>
        <w:spacing w:after="0"/>
        <w:rPr>
          <w:rFonts w:eastAsia="Times New Roman" w:cs="Arial"/>
          <w:szCs w:val="20"/>
        </w:rPr>
      </w:pPr>
    </w:p>
    <w:p w14:paraId="60800BC7" w14:textId="27D807E5" w:rsidR="00DB2786" w:rsidRDefault="00DB2786" w:rsidP="0026074C">
      <w:pPr>
        <w:spacing w:after="0"/>
        <w:rPr>
          <w:rFonts w:eastAsia="Times New Roman" w:cs="Arial"/>
          <w:szCs w:val="20"/>
        </w:rPr>
      </w:pPr>
      <w:r>
        <w:rPr>
          <w:rFonts w:eastAsia="Times New Roman" w:cs="Arial"/>
          <w:szCs w:val="20"/>
        </w:rPr>
        <w:t xml:space="preserve">The Member was aware that another Council had its own nursery to grow young trees and he asked if that was in the mix for Ards and North Down Borough.  The officer reported that it was and it was vital that the Council could secure a source of </w:t>
      </w:r>
      <w:r w:rsidR="0067597A">
        <w:rPr>
          <w:rFonts w:eastAsia="Times New Roman" w:cs="Arial"/>
          <w:szCs w:val="20"/>
        </w:rPr>
        <w:t xml:space="preserve">trees and it also addressed the bio security issues.  Locally sourced trees helped in that process.  It was hoped that the Council would soon reach agreement with the Woodland Trust on that matter.   </w:t>
      </w:r>
    </w:p>
    <w:p w14:paraId="25B3ABFE" w14:textId="78D9F3E8" w:rsidR="0067597A" w:rsidRDefault="0067597A" w:rsidP="0026074C">
      <w:pPr>
        <w:spacing w:after="0"/>
        <w:rPr>
          <w:rFonts w:eastAsia="Times New Roman" w:cs="Arial"/>
          <w:szCs w:val="20"/>
        </w:rPr>
      </w:pPr>
    </w:p>
    <w:p w14:paraId="2F7C0807" w14:textId="77777777" w:rsidR="0067597A" w:rsidRDefault="00AA0304" w:rsidP="0026074C">
      <w:pPr>
        <w:spacing w:after="0"/>
        <w:rPr>
          <w:rFonts w:eastAsia="Times New Roman" w:cs="Arial"/>
          <w:szCs w:val="20"/>
        </w:rPr>
      </w:pPr>
      <w:r>
        <w:rPr>
          <w:rFonts w:eastAsia="Times New Roman" w:cs="Arial"/>
          <w:szCs w:val="20"/>
        </w:rPr>
        <w:t xml:space="preserve">Councillor Edmund </w:t>
      </w:r>
      <w:r w:rsidR="0067597A">
        <w:rPr>
          <w:rFonts w:eastAsia="Times New Roman" w:cs="Arial"/>
          <w:szCs w:val="20"/>
        </w:rPr>
        <w:t xml:space="preserve">asked if the tree count would include memorial trees in cemeteries and the officer explained that while all trees were useful for the environment those were not included in the figure for community planting.  </w:t>
      </w:r>
    </w:p>
    <w:p w14:paraId="4E299EB8" w14:textId="77777777" w:rsidR="0067597A" w:rsidRDefault="0067597A" w:rsidP="0026074C">
      <w:pPr>
        <w:spacing w:after="0"/>
        <w:rPr>
          <w:rFonts w:eastAsia="Times New Roman" w:cs="Arial"/>
          <w:szCs w:val="20"/>
        </w:rPr>
      </w:pPr>
    </w:p>
    <w:p w14:paraId="33078006" w14:textId="6C126196" w:rsidR="0067597A" w:rsidRDefault="00BE6E33" w:rsidP="0026074C">
      <w:pPr>
        <w:spacing w:after="0"/>
        <w:rPr>
          <w:rFonts w:eastAsia="Times New Roman" w:cs="Arial"/>
          <w:szCs w:val="20"/>
        </w:rPr>
      </w:pPr>
      <w:r>
        <w:rPr>
          <w:rFonts w:eastAsia="Times New Roman" w:cs="Arial"/>
          <w:szCs w:val="20"/>
        </w:rPr>
        <w:t xml:space="preserve">Councillor Douglas </w:t>
      </w:r>
      <w:r w:rsidR="0067597A">
        <w:rPr>
          <w:rFonts w:eastAsia="Times New Roman" w:cs="Arial"/>
          <w:szCs w:val="20"/>
        </w:rPr>
        <w:t xml:space="preserve">was delighted to see this progress and thanked staff for their commitment, and she hoped to help in the plant at Castle Park over the coming weeks.  </w:t>
      </w:r>
    </w:p>
    <w:p w14:paraId="13D312C9" w14:textId="77777777" w:rsidR="0067597A" w:rsidRDefault="0067597A" w:rsidP="0026074C">
      <w:pPr>
        <w:spacing w:after="0"/>
        <w:rPr>
          <w:rFonts w:eastAsia="Times New Roman" w:cs="Arial"/>
          <w:szCs w:val="20"/>
        </w:rPr>
      </w:pPr>
    </w:p>
    <w:p w14:paraId="2514E446" w14:textId="6E795A7A" w:rsidR="005C5492" w:rsidRPr="007355EF" w:rsidRDefault="007355EF" w:rsidP="0026074C">
      <w:pPr>
        <w:spacing w:after="0"/>
        <w:rPr>
          <w:b/>
          <w:bCs/>
        </w:rPr>
      </w:pPr>
      <w:r w:rsidRPr="007355EF">
        <w:rPr>
          <w:b/>
          <w:bCs/>
        </w:rPr>
        <w:t>AGREED TO RECOMMEND on the proposal of</w:t>
      </w:r>
      <w:r w:rsidR="004F4263">
        <w:rPr>
          <w:b/>
          <w:bCs/>
        </w:rPr>
        <w:t xml:space="preserve"> Councillor Mathison</w:t>
      </w:r>
      <w:r w:rsidRPr="007355EF">
        <w:rPr>
          <w:b/>
          <w:bCs/>
        </w:rPr>
        <w:t>, seconded by</w:t>
      </w:r>
      <w:r w:rsidR="004F4263">
        <w:rPr>
          <w:b/>
          <w:bCs/>
        </w:rPr>
        <w:t xml:space="preserve"> Councillor Edmund</w:t>
      </w:r>
      <w:r w:rsidR="00AA0C7C">
        <w:rPr>
          <w:b/>
          <w:bCs/>
        </w:rPr>
        <w:t>,</w:t>
      </w:r>
      <w:r w:rsidRPr="007355EF">
        <w:rPr>
          <w:b/>
          <w:bCs/>
        </w:rPr>
        <w:t xml:space="preserve"> that the recommendation be adopted.  </w:t>
      </w:r>
      <w:r w:rsidR="005C5492" w:rsidRPr="007355EF">
        <w:rPr>
          <w:b/>
          <w:bCs/>
        </w:rPr>
        <w:t xml:space="preserve">   </w:t>
      </w:r>
    </w:p>
    <w:p w14:paraId="45C1E536" w14:textId="77777777" w:rsidR="005C5492" w:rsidRDefault="005C5492" w:rsidP="0026074C">
      <w:pPr>
        <w:spacing w:after="0"/>
      </w:pPr>
    </w:p>
    <w:p w14:paraId="328AD431" w14:textId="30B26D03" w:rsidR="00B815A1" w:rsidRDefault="00F7153D" w:rsidP="00371296">
      <w:pPr>
        <w:pStyle w:val="Heading1"/>
      </w:pPr>
      <w:r>
        <w:t>Display Bed Applications</w:t>
      </w:r>
      <w:r w:rsidR="00B815A1">
        <w:t xml:space="preserve"> </w:t>
      </w:r>
    </w:p>
    <w:p w14:paraId="5AF9DA67" w14:textId="7629532F" w:rsidR="00B815A1" w:rsidRDefault="0069398D" w:rsidP="0026074C">
      <w:pPr>
        <w:spacing w:after="0"/>
        <w:ind w:firstLine="567"/>
      </w:pPr>
      <w:r>
        <w:t>(Appendi</w:t>
      </w:r>
      <w:r w:rsidR="00AA0C7C">
        <w:t>x</w:t>
      </w:r>
      <w:r w:rsidR="00ED7DEA">
        <w:t xml:space="preserve"> XVI</w:t>
      </w:r>
      <w:r>
        <w:t>)</w:t>
      </w:r>
    </w:p>
    <w:p w14:paraId="49535633" w14:textId="1D1EC25D" w:rsidR="008C5653" w:rsidRDefault="008C5653" w:rsidP="0026074C">
      <w:pPr>
        <w:spacing w:after="0"/>
      </w:pPr>
    </w:p>
    <w:p w14:paraId="42917807" w14:textId="6EB3A1CE" w:rsidR="009049DF" w:rsidRDefault="00A027B4" w:rsidP="0026074C">
      <w:pPr>
        <w:spacing w:after="0"/>
      </w:pPr>
      <w:r>
        <w:t xml:space="preserve">PREVIOUSLY CIRCULATED:- Report from the Director of Community and Wellbeing detailing </w:t>
      </w:r>
      <w:r w:rsidR="009049DF">
        <w:t>Members w</w:t>
      </w:r>
      <w:r w:rsidR="006231E8">
        <w:t xml:space="preserve">ould </w:t>
      </w:r>
      <w:r w:rsidR="009049DF">
        <w:t>be aware that on the 27</w:t>
      </w:r>
      <w:r w:rsidR="009049DF">
        <w:rPr>
          <w:vertAlign w:val="superscript"/>
        </w:rPr>
        <w:t>th</w:t>
      </w:r>
      <w:r w:rsidR="009049DF">
        <w:t xml:space="preserve"> February 2019 </w:t>
      </w:r>
      <w:r w:rsidR="006231E8">
        <w:t xml:space="preserve">the </w:t>
      </w:r>
      <w:r w:rsidR="009049DF">
        <w:t>Council agreed a policy for the use of Display Beds in the Borough</w:t>
      </w:r>
      <w:r w:rsidR="006231E8">
        <w:t xml:space="preserve">.  </w:t>
      </w:r>
      <w:r w:rsidR="009049DF">
        <w:t>This policy require</w:t>
      </w:r>
      <w:r w:rsidR="006231E8">
        <w:t>d</w:t>
      </w:r>
      <w:r w:rsidR="009049DF">
        <w:t xml:space="preserve"> Officers to report to </w:t>
      </w:r>
      <w:r w:rsidR="006231E8">
        <w:t xml:space="preserve">the </w:t>
      </w:r>
      <w:r w:rsidR="009049DF">
        <w:t xml:space="preserve">Council any applications received by external organisations. </w:t>
      </w:r>
      <w:r w:rsidR="006231E8">
        <w:t xml:space="preserve"> </w:t>
      </w:r>
      <w:r w:rsidR="009049DF" w:rsidRPr="00611AD0">
        <w:t>Through the pandemic the display bed application process ha</w:t>
      </w:r>
      <w:r w:rsidR="006231E8">
        <w:t>d</w:t>
      </w:r>
      <w:r w:rsidR="009049DF" w:rsidRPr="00611AD0">
        <w:t xml:space="preserve"> been suspended and th</w:t>
      </w:r>
      <w:r w:rsidR="006231E8">
        <w:t>o</w:t>
      </w:r>
      <w:r w:rsidR="009049DF" w:rsidRPr="00611AD0">
        <w:t>se floral beds ha</w:t>
      </w:r>
      <w:r w:rsidR="006231E8">
        <w:t>d</w:t>
      </w:r>
      <w:r w:rsidR="009049DF" w:rsidRPr="00611AD0">
        <w:t xml:space="preserve"> been used to celebrate the excellent work carried out by NHS staff and other key workers. </w:t>
      </w:r>
      <w:r w:rsidR="006231E8">
        <w:t xml:space="preserve"> </w:t>
      </w:r>
      <w:r w:rsidR="009049DF" w:rsidRPr="00611AD0">
        <w:t xml:space="preserve">It </w:t>
      </w:r>
      <w:r w:rsidR="006231E8">
        <w:t>wa</w:t>
      </w:r>
      <w:r w:rsidR="009049DF" w:rsidRPr="00611AD0">
        <w:t>s proposed that the display bed application process now recommence</w:t>
      </w:r>
      <w:r w:rsidR="006231E8">
        <w:t>d</w:t>
      </w:r>
      <w:r w:rsidR="009049DF" w:rsidRPr="00611AD0">
        <w:t xml:space="preserve"> and that the NHS staff / key workers displays continue</w:t>
      </w:r>
      <w:r w:rsidR="006231E8">
        <w:t>d</w:t>
      </w:r>
      <w:r w:rsidR="009049DF" w:rsidRPr="00611AD0">
        <w:t xml:space="preserve"> until </w:t>
      </w:r>
      <w:r w:rsidR="009049DF">
        <w:t xml:space="preserve">new </w:t>
      </w:r>
      <w:r w:rsidR="009049DF" w:rsidRPr="00611AD0">
        <w:t>applications ha</w:t>
      </w:r>
      <w:r w:rsidR="006231E8">
        <w:t>d</w:t>
      </w:r>
      <w:r w:rsidR="009049DF" w:rsidRPr="00611AD0">
        <w:t xml:space="preserve"> been </w:t>
      </w:r>
      <w:r w:rsidR="009049DF">
        <w:t xml:space="preserve">approved by </w:t>
      </w:r>
      <w:r w:rsidR="006231E8">
        <w:t xml:space="preserve">the </w:t>
      </w:r>
      <w:r w:rsidR="009049DF">
        <w:t>Council.</w:t>
      </w:r>
    </w:p>
    <w:p w14:paraId="7C534CAD" w14:textId="77777777" w:rsidR="006231E8" w:rsidRPr="007C4369" w:rsidRDefault="006231E8" w:rsidP="0026074C">
      <w:pPr>
        <w:spacing w:after="0"/>
        <w:rPr>
          <w:rFonts w:ascii="Trebuchet MS" w:hAnsi="Trebuchet MS"/>
        </w:rPr>
      </w:pPr>
    </w:p>
    <w:p w14:paraId="61B68E31" w14:textId="36DB94AD" w:rsidR="009049DF" w:rsidRDefault="009049DF" w:rsidP="0026074C">
      <w:pPr>
        <w:spacing w:after="0"/>
      </w:pPr>
      <w:r>
        <w:t>The Council ha</w:t>
      </w:r>
      <w:r w:rsidR="006231E8">
        <w:t>d</w:t>
      </w:r>
      <w:r>
        <w:t xml:space="preserve"> received two applications for use of the display beds. </w:t>
      </w:r>
      <w:r w:rsidR="006231E8">
        <w:t xml:space="preserve"> </w:t>
      </w:r>
      <w:r>
        <w:t>Officers ha</w:t>
      </w:r>
      <w:r w:rsidR="006231E8">
        <w:t>d</w:t>
      </w:r>
      <w:r>
        <w:t xml:space="preserve"> assessed both applications and ha</w:t>
      </w:r>
      <w:r w:rsidR="006231E8">
        <w:t>d</w:t>
      </w:r>
      <w:r>
        <w:t xml:space="preserve"> determined that both requests met the criteria in the policy and </w:t>
      </w:r>
      <w:r w:rsidR="006231E8">
        <w:t>we</w:t>
      </w:r>
      <w:r>
        <w:t>re recommended for approval. The applications were deemed by Officers to not require equality screening.</w:t>
      </w:r>
    </w:p>
    <w:p w14:paraId="20E38A64" w14:textId="77777777" w:rsidR="006231E8" w:rsidRDefault="006231E8" w:rsidP="0026074C">
      <w:pPr>
        <w:spacing w:after="0"/>
      </w:pPr>
    </w:p>
    <w:p w14:paraId="3379CBFD" w14:textId="2A9A9A24" w:rsidR="009049DF" w:rsidRDefault="009049DF" w:rsidP="0026074C">
      <w:pPr>
        <w:spacing w:after="0"/>
      </w:pPr>
      <w:r>
        <w:t xml:space="preserve">The applications </w:t>
      </w:r>
      <w:r w:rsidR="006231E8">
        <w:t>we</w:t>
      </w:r>
      <w:r>
        <w:t xml:space="preserve">re as </w:t>
      </w:r>
      <w:r w:rsidR="006231E8">
        <w:t>followed,</w:t>
      </w:r>
      <w:r>
        <w:t xml:space="preserve"> and the proposed design of the display</w:t>
      </w:r>
      <w:r w:rsidR="006231E8">
        <w:t xml:space="preserve"> wa</w:t>
      </w:r>
      <w:r>
        <w:t xml:space="preserve">s included in the attached </w:t>
      </w:r>
      <w:r w:rsidR="006231E8">
        <w:t>a</w:t>
      </w:r>
      <w:r>
        <w:t>ppendix. The Parks team w</w:t>
      </w:r>
      <w:r w:rsidR="006231E8">
        <w:t xml:space="preserve">ould </w:t>
      </w:r>
      <w:r>
        <w:t xml:space="preserve">endeavour to replicate the design as far as possible, however detail design may alter in order to facilitate installation. </w:t>
      </w:r>
      <w:r w:rsidR="006231E8">
        <w:t xml:space="preserve"> </w:t>
      </w:r>
      <w:r>
        <w:t>If necessary, the Officer w</w:t>
      </w:r>
      <w:r w:rsidR="006231E8">
        <w:t xml:space="preserve">ould </w:t>
      </w:r>
      <w:r>
        <w:t>liaise with the applicant if the installation may have to be significantly different from that proposed.</w:t>
      </w:r>
    </w:p>
    <w:p w14:paraId="08182D2D" w14:textId="77777777" w:rsidR="00BE6E33" w:rsidRDefault="00BE6E33" w:rsidP="0026074C">
      <w:pPr>
        <w:spacing w:after="0"/>
      </w:pPr>
    </w:p>
    <w:tbl>
      <w:tblPr>
        <w:tblStyle w:val="TableGrid"/>
        <w:tblW w:w="0" w:type="auto"/>
        <w:tblLook w:val="04A0" w:firstRow="1" w:lastRow="0" w:firstColumn="1" w:lastColumn="0" w:noHBand="0" w:noVBand="1"/>
      </w:tblPr>
      <w:tblGrid>
        <w:gridCol w:w="2674"/>
        <w:gridCol w:w="2744"/>
        <w:gridCol w:w="1418"/>
        <w:gridCol w:w="2180"/>
      </w:tblGrid>
      <w:tr w:rsidR="009049DF" w14:paraId="6FD73016" w14:textId="77777777" w:rsidTr="006231E8">
        <w:tc>
          <w:tcPr>
            <w:tcW w:w="2674" w:type="dxa"/>
          </w:tcPr>
          <w:p w14:paraId="4C265E4C" w14:textId="77777777" w:rsidR="009049DF" w:rsidRPr="00BA7852" w:rsidRDefault="009049DF" w:rsidP="0026074C">
            <w:pPr>
              <w:rPr>
                <w:b/>
              </w:rPr>
            </w:pPr>
            <w:r w:rsidRPr="00BA7852">
              <w:rPr>
                <w:b/>
              </w:rPr>
              <w:t>Name of Group/Organisation</w:t>
            </w:r>
          </w:p>
        </w:tc>
        <w:tc>
          <w:tcPr>
            <w:tcW w:w="2744" w:type="dxa"/>
          </w:tcPr>
          <w:p w14:paraId="76FC6D90" w14:textId="77777777" w:rsidR="009049DF" w:rsidRPr="00BA7852" w:rsidRDefault="009049DF" w:rsidP="0026074C">
            <w:pPr>
              <w:rPr>
                <w:b/>
              </w:rPr>
            </w:pPr>
            <w:r w:rsidRPr="00BA7852">
              <w:rPr>
                <w:b/>
              </w:rPr>
              <w:t>Display Bed applied for</w:t>
            </w:r>
          </w:p>
        </w:tc>
        <w:tc>
          <w:tcPr>
            <w:tcW w:w="1418" w:type="dxa"/>
          </w:tcPr>
          <w:p w14:paraId="4D0412FD" w14:textId="77777777" w:rsidR="009049DF" w:rsidRPr="00BA7852" w:rsidRDefault="009049DF" w:rsidP="0026074C">
            <w:pPr>
              <w:rPr>
                <w:b/>
              </w:rPr>
            </w:pPr>
            <w:r w:rsidRPr="00BA7852">
              <w:rPr>
                <w:b/>
              </w:rPr>
              <w:t>Proposed dates of display</w:t>
            </w:r>
          </w:p>
        </w:tc>
        <w:tc>
          <w:tcPr>
            <w:tcW w:w="2180" w:type="dxa"/>
          </w:tcPr>
          <w:p w14:paraId="3059607C" w14:textId="77777777" w:rsidR="009049DF" w:rsidRPr="00BA7852" w:rsidRDefault="009049DF" w:rsidP="0026074C">
            <w:pPr>
              <w:rPr>
                <w:b/>
              </w:rPr>
            </w:pPr>
            <w:r w:rsidRPr="00BA7852">
              <w:rPr>
                <w:b/>
              </w:rPr>
              <w:t>Reason for the display</w:t>
            </w:r>
          </w:p>
        </w:tc>
      </w:tr>
      <w:tr w:rsidR="009049DF" w14:paraId="0E0796D1" w14:textId="77777777" w:rsidTr="006231E8">
        <w:tc>
          <w:tcPr>
            <w:tcW w:w="2674" w:type="dxa"/>
          </w:tcPr>
          <w:p w14:paraId="2D5CC14B" w14:textId="77777777" w:rsidR="009049DF" w:rsidRDefault="009049DF" w:rsidP="0026074C">
            <w:r w:rsidRPr="00F2705C">
              <w:t>Holywood Bowling Club</w:t>
            </w:r>
          </w:p>
        </w:tc>
        <w:tc>
          <w:tcPr>
            <w:tcW w:w="2744" w:type="dxa"/>
          </w:tcPr>
          <w:p w14:paraId="5A70131E" w14:textId="77777777" w:rsidR="009049DF" w:rsidRDefault="009049DF" w:rsidP="0026074C">
            <w:r w:rsidRPr="00C71C97">
              <w:t>Bangor Road entrance to Ballymenoch Park</w:t>
            </w:r>
          </w:p>
        </w:tc>
        <w:tc>
          <w:tcPr>
            <w:tcW w:w="1418" w:type="dxa"/>
          </w:tcPr>
          <w:p w14:paraId="189A3A92" w14:textId="77777777" w:rsidR="009049DF" w:rsidRDefault="009049DF" w:rsidP="0026074C">
            <w:r w:rsidRPr="00C71C97">
              <w:t>01/05/2022</w:t>
            </w:r>
            <w:r>
              <w:t xml:space="preserve"> - </w:t>
            </w:r>
            <w:r w:rsidRPr="00C71C97">
              <w:t>30/06/2022</w:t>
            </w:r>
          </w:p>
        </w:tc>
        <w:tc>
          <w:tcPr>
            <w:tcW w:w="2180" w:type="dxa"/>
          </w:tcPr>
          <w:p w14:paraId="6FC5B041" w14:textId="77777777" w:rsidR="009049DF" w:rsidRDefault="009049DF" w:rsidP="0026074C">
            <w:r w:rsidRPr="00C71C97">
              <w:t>75th Anniversary</w:t>
            </w:r>
          </w:p>
        </w:tc>
      </w:tr>
      <w:tr w:rsidR="009049DF" w14:paraId="60891F37" w14:textId="77777777" w:rsidTr="006231E8">
        <w:tc>
          <w:tcPr>
            <w:tcW w:w="2674" w:type="dxa"/>
          </w:tcPr>
          <w:p w14:paraId="5431844D" w14:textId="77777777" w:rsidR="009049DF" w:rsidRDefault="009049DF" w:rsidP="0026074C">
            <w:r w:rsidRPr="00F2705C">
              <w:t>Assisi Animal Sanctuary</w:t>
            </w:r>
          </w:p>
        </w:tc>
        <w:tc>
          <w:tcPr>
            <w:tcW w:w="2744" w:type="dxa"/>
          </w:tcPr>
          <w:p w14:paraId="0AAD568B" w14:textId="77777777" w:rsidR="009049DF" w:rsidRDefault="009049DF" w:rsidP="0026074C">
            <w:r w:rsidRPr="007C4369">
              <w:t>Adjacent to Bangor Post and Sorting Office</w:t>
            </w:r>
          </w:p>
        </w:tc>
        <w:tc>
          <w:tcPr>
            <w:tcW w:w="1418" w:type="dxa"/>
          </w:tcPr>
          <w:p w14:paraId="36DDBA6F" w14:textId="77777777" w:rsidR="009049DF" w:rsidRDefault="009049DF" w:rsidP="0026074C">
            <w:r w:rsidRPr="007C4369">
              <w:t>10/09/2022 - 22/10/2022</w:t>
            </w:r>
          </w:p>
        </w:tc>
        <w:tc>
          <w:tcPr>
            <w:tcW w:w="2180" w:type="dxa"/>
          </w:tcPr>
          <w:p w14:paraId="7346070B" w14:textId="77777777" w:rsidR="009049DF" w:rsidRDefault="009049DF" w:rsidP="0026074C">
            <w:r w:rsidRPr="007C4369">
              <w:t>25th Anniversary</w:t>
            </w:r>
          </w:p>
        </w:tc>
      </w:tr>
    </w:tbl>
    <w:p w14:paraId="077F6251" w14:textId="77777777" w:rsidR="009049DF" w:rsidRDefault="009049DF" w:rsidP="0026074C">
      <w:pPr>
        <w:spacing w:after="0"/>
        <w:rPr>
          <w:b/>
        </w:rPr>
      </w:pPr>
    </w:p>
    <w:p w14:paraId="778365FA" w14:textId="3709EB02" w:rsidR="009049DF" w:rsidRDefault="006231E8" w:rsidP="0026074C">
      <w:pPr>
        <w:spacing w:after="0"/>
      </w:pPr>
      <w:r w:rsidRPr="006231E8">
        <w:rPr>
          <w:bCs/>
        </w:rPr>
        <w:t xml:space="preserve">RECOMMENDED that the </w:t>
      </w:r>
      <w:r w:rsidR="009049DF" w:rsidRPr="006231E8">
        <w:rPr>
          <w:bCs/>
        </w:rPr>
        <w:t>Council</w:t>
      </w:r>
      <w:r w:rsidR="009049DF">
        <w:t xml:space="preserve"> approves the applications outlined in this report for the display beds.</w:t>
      </w:r>
    </w:p>
    <w:p w14:paraId="12896F77" w14:textId="3D85E380" w:rsidR="00483F15" w:rsidRDefault="00483F15" w:rsidP="0026074C">
      <w:pPr>
        <w:spacing w:after="0"/>
      </w:pPr>
    </w:p>
    <w:p w14:paraId="547572FA" w14:textId="1C4F589D" w:rsidR="00483F15" w:rsidRDefault="00483F15" w:rsidP="0026074C">
      <w:pPr>
        <w:spacing w:after="0"/>
      </w:pPr>
      <w:r>
        <w:t xml:space="preserve">Proposed by Councillor McRandal, seconded by Alderman Irvine, that the recommendation be adopted.  </w:t>
      </w:r>
    </w:p>
    <w:p w14:paraId="47164D4F" w14:textId="02C18AAC" w:rsidR="00483F15" w:rsidRDefault="00483F15" w:rsidP="0026074C">
      <w:pPr>
        <w:spacing w:after="0"/>
      </w:pPr>
      <w:r>
        <w:t xml:space="preserve">Councillor McRandal </w:t>
      </w:r>
      <w:r w:rsidR="0067597A">
        <w:t xml:space="preserve">was pleased to note that </w:t>
      </w:r>
      <w:r>
        <w:t xml:space="preserve">Assisi </w:t>
      </w:r>
      <w:r w:rsidR="0067597A">
        <w:t xml:space="preserve">had </w:t>
      </w:r>
      <w:r>
        <w:t>reach</w:t>
      </w:r>
      <w:r w:rsidR="0067597A">
        <w:t>ed</w:t>
      </w:r>
      <w:r>
        <w:t xml:space="preserve"> </w:t>
      </w:r>
      <w:r w:rsidR="0067597A">
        <w:t>its</w:t>
      </w:r>
      <w:r w:rsidR="00BE6E33">
        <w:t xml:space="preserve"> 25</w:t>
      </w:r>
      <w:r w:rsidR="0067597A" w:rsidRPr="0067597A">
        <w:rPr>
          <w:vertAlign w:val="superscript"/>
        </w:rPr>
        <w:t>th</w:t>
      </w:r>
      <w:r w:rsidR="0067597A">
        <w:t xml:space="preserve"> </w:t>
      </w:r>
      <w:r w:rsidR="00BE6E33">
        <w:t xml:space="preserve">anniversary </w:t>
      </w:r>
      <w:r w:rsidR="0067597A">
        <w:t xml:space="preserve">and he </w:t>
      </w:r>
      <w:r w:rsidR="00BE6E33">
        <w:t>wish</w:t>
      </w:r>
      <w:r w:rsidR="0067597A">
        <w:t>ed</w:t>
      </w:r>
      <w:r w:rsidR="00BE6E33">
        <w:t xml:space="preserve"> </w:t>
      </w:r>
      <w:r w:rsidR="0067597A">
        <w:t xml:space="preserve">it more successful years to come.  He also paid tribute to </w:t>
      </w:r>
      <w:r>
        <w:t xml:space="preserve">Holywood Bowling Club </w:t>
      </w:r>
      <w:r w:rsidR="0067597A">
        <w:t xml:space="preserve">on its </w:t>
      </w:r>
      <w:r w:rsidR="00BE6E33">
        <w:t>75</w:t>
      </w:r>
      <w:r w:rsidR="0067597A">
        <w:t>th</w:t>
      </w:r>
      <w:r w:rsidR="00BE6E33">
        <w:t xml:space="preserve"> anniversary</w:t>
      </w:r>
      <w:r w:rsidR="0067597A">
        <w:t xml:space="preserve">. </w:t>
      </w:r>
      <w:r>
        <w:t xml:space="preserve">   </w:t>
      </w:r>
    </w:p>
    <w:p w14:paraId="3CA239D9" w14:textId="77777777" w:rsidR="00AA0C7C" w:rsidRDefault="00AA0C7C" w:rsidP="0026074C">
      <w:pPr>
        <w:spacing w:after="0"/>
      </w:pPr>
    </w:p>
    <w:p w14:paraId="040D3896" w14:textId="07DDDA87" w:rsidR="00694D92" w:rsidRDefault="00336D85" w:rsidP="0026074C">
      <w:pPr>
        <w:spacing w:after="0"/>
        <w:rPr>
          <w:b/>
          <w:bCs/>
        </w:rPr>
      </w:pPr>
      <w:r w:rsidRPr="00336D85">
        <w:rPr>
          <w:b/>
          <w:bCs/>
        </w:rPr>
        <w:t xml:space="preserve">AGREED TO RECOMMEND, on the proposal of </w:t>
      </w:r>
      <w:r w:rsidR="00483F15">
        <w:rPr>
          <w:b/>
          <w:bCs/>
        </w:rPr>
        <w:t>Councillor McRandal</w:t>
      </w:r>
      <w:r w:rsidR="005C5492">
        <w:rPr>
          <w:b/>
          <w:bCs/>
        </w:rPr>
        <w:t>,</w:t>
      </w:r>
      <w:r w:rsidRPr="00336D85">
        <w:rPr>
          <w:b/>
          <w:bCs/>
        </w:rPr>
        <w:t xml:space="preserve"> seconded by</w:t>
      </w:r>
      <w:r w:rsidR="00483F15">
        <w:rPr>
          <w:b/>
          <w:bCs/>
        </w:rPr>
        <w:t xml:space="preserve"> Alderman Irvine</w:t>
      </w:r>
      <w:r w:rsidRPr="00336D85">
        <w:rPr>
          <w:b/>
          <w:bCs/>
        </w:rPr>
        <w:t xml:space="preserve">, that the recommendation be adopted. </w:t>
      </w:r>
      <w:r w:rsidR="00694D92" w:rsidRPr="00336D85">
        <w:rPr>
          <w:b/>
          <w:bCs/>
        </w:rPr>
        <w:t xml:space="preserve"> </w:t>
      </w:r>
    </w:p>
    <w:p w14:paraId="2F9D5710" w14:textId="4221DBA0" w:rsidR="00F7153D" w:rsidRDefault="00F7153D" w:rsidP="0026074C">
      <w:pPr>
        <w:spacing w:after="0"/>
        <w:rPr>
          <w:b/>
          <w:bCs/>
        </w:rPr>
      </w:pPr>
    </w:p>
    <w:p w14:paraId="27F368A9" w14:textId="3DEBFA99" w:rsidR="00F7153D" w:rsidRDefault="002C78F4" w:rsidP="00371296">
      <w:pPr>
        <w:pStyle w:val="Heading1"/>
      </w:pPr>
      <w:r>
        <w:t>Tree and Woodland Strategy 2021-2032 Update</w:t>
      </w:r>
    </w:p>
    <w:p w14:paraId="20F98E7C" w14:textId="20DBE8CA" w:rsidR="002C78F4" w:rsidRDefault="002C78F4" w:rsidP="0026074C">
      <w:pPr>
        <w:spacing w:after="0"/>
      </w:pPr>
    </w:p>
    <w:p w14:paraId="7AC012CD" w14:textId="03F4AD9D" w:rsidR="009049DF" w:rsidRDefault="002C78F4" w:rsidP="0026074C">
      <w:pPr>
        <w:spacing w:after="0"/>
        <w:rPr>
          <w:rFonts w:cs="Arial"/>
          <w:szCs w:val="24"/>
        </w:rPr>
      </w:pPr>
      <w:r>
        <w:t xml:space="preserve">PREVIOUSLY CIRCULATED:- Report from the Director of Community and Wellbeing detailing </w:t>
      </w:r>
      <w:r w:rsidR="006231E8">
        <w:t xml:space="preserve">that the </w:t>
      </w:r>
      <w:r w:rsidR="009049DF" w:rsidRPr="00887535">
        <w:rPr>
          <w:rFonts w:cs="Arial"/>
          <w:szCs w:val="24"/>
        </w:rPr>
        <w:t>purpose of th</w:t>
      </w:r>
      <w:r w:rsidR="006231E8">
        <w:rPr>
          <w:rFonts w:cs="Arial"/>
          <w:szCs w:val="24"/>
        </w:rPr>
        <w:t>e</w:t>
      </w:r>
      <w:r w:rsidR="009049DF" w:rsidRPr="00887535">
        <w:rPr>
          <w:rFonts w:cs="Arial"/>
          <w:szCs w:val="24"/>
        </w:rPr>
        <w:t xml:space="preserve"> report </w:t>
      </w:r>
      <w:r w:rsidR="006231E8">
        <w:rPr>
          <w:rFonts w:cs="Arial"/>
          <w:szCs w:val="24"/>
        </w:rPr>
        <w:t>wa</w:t>
      </w:r>
      <w:r w:rsidR="009049DF" w:rsidRPr="00887535">
        <w:rPr>
          <w:rFonts w:cs="Arial"/>
          <w:szCs w:val="24"/>
        </w:rPr>
        <w:t>s to update Members on the first-year progress of the Council’s Tree &amp; Woodland Strategy 2021 to 2032 that was agreed in March 2021</w:t>
      </w:r>
      <w:r w:rsidR="009049DF">
        <w:rPr>
          <w:rFonts w:cs="Arial"/>
          <w:szCs w:val="24"/>
        </w:rPr>
        <w:t xml:space="preserve">. </w:t>
      </w:r>
      <w:r w:rsidR="009049DF" w:rsidRPr="00B13C5A">
        <w:rPr>
          <w:rFonts w:cs="Arial"/>
          <w:szCs w:val="24"/>
        </w:rPr>
        <w:t xml:space="preserve">The </w:t>
      </w:r>
      <w:r w:rsidR="009049DF">
        <w:rPr>
          <w:rFonts w:cs="Arial"/>
          <w:szCs w:val="24"/>
        </w:rPr>
        <w:t xml:space="preserve">purpose of the </w:t>
      </w:r>
      <w:r w:rsidR="009049DF" w:rsidRPr="00B13C5A">
        <w:rPr>
          <w:rFonts w:cs="Arial"/>
          <w:szCs w:val="24"/>
        </w:rPr>
        <w:t xml:space="preserve">Tree &amp; Woodland Strategy </w:t>
      </w:r>
      <w:r w:rsidR="006231E8">
        <w:rPr>
          <w:rFonts w:cs="Arial"/>
          <w:szCs w:val="24"/>
        </w:rPr>
        <w:t>wa</w:t>
      </w:r>
      <w:r w:rsidR="009049DF">
        <w:rPr>
          <w:rFonts w:cs="Arial"/>
          <w:szCs w:val="24"/>
        </w:rPr>
        <w:t xml:space="preserve">s to </w:t>
      </w:r>
      <w:r w:rsidR="009049DF" w:rsidRPr="00B13C5A">
        <w:rPr>
          <w:rFonts w:cs="Arial"/>
          <w:szCs w:val="24"/>
        </w:rPr>
        <w:t>recognise the importance of trees, the many benefits they afford</w:t>
      </w:r>
      <w:r w:rsidR="006231E8">
        <w:rPr>
          <w:rFonts w:cs="Arial"/>
          <w:szCs w:val="24"/>
        </w:rPr>
        <w:t>ed</w:t>
      </w:r>
      <w:r w:rsidR="009049DF" w:rsidRPr="00B13C5A">
        <w:rPr>
          <w:rFonts w:cs="Arial"/>
          <w:szCs w:val="24"/>
        </w:rPr>
        <w:t xml:space="preserve"> and the increasingly important role they c</w:t>
      </w:r>
      <w:r w:rsidR="006231E8">
        <w:rPr>
          <w:rFonts w:cs="Arial"/>
          <w:szCs w:val="24"/>
        </w:rPr>
        <w:t xml:space="preserve">ould </w:t>
      </w:r>
      <w:r w:rsidR="009049DF" w:rsidRPr="00B13C5A">
        <w:rPr>
          <w:rFonts w:cs="Arial"/>
          <w:szCs w:val="24"/>
        </w:rPr>
        <w:t xml:space="preserve">play in mitigating the effects of climate change. The strategy </w:t>
      </w:r>
      <w:r w:rsidR="006231E8">
        <w:rPr>
          <w:rFonts w:cs="Arial"/>
          <w:szCs w:val="24"/>
        </w:rPr>
        <w:t>wa</w:t>
      </w:r>
      <w:r w:rsidR="009049DF" w:rsidRPr="00B13C5A">
        <w:rPr>
          <w:rFonts w:cs="Arial"/>
          <w:szCs w:val="24"/>
        </w:rPr>
        <w:t xml:space="preserve">s required to ensure the Council’s limited budget </w:t>
      </w:r>
      <w:r w:rsidR="006231E8">
        <w:rPr>
          <w:rFonts w:cs="Arial"/>
          <w:szCs w:val="24"/>
        </w:rPr>
        <w:t>wa</w:t>
      </w:r>
      <w:r w:rsidR="009049DF" w:rsidRPr="00B13C5A">
        <w:rPr>
          <w:rFonts w:cs="Arial"/>
          <w:szCs w:val="24"/>
        </w:rPr>
        <w:t xml:space="preserve">s focused on positive planting programmes and managing tree care and risks. </w:t>
      </w:r>
    </w:p>
    <w:p w14:paraId="2C74DAD6" w14:textId="77777777" w:rsidR="006231E8" w:rsidRDefault="006231E8" w:rsidP="0026074C">
      <w:pPr>
        <w:spacing w:after="0"/>
        <w:jc w:val="both"/>
        <w:rPr>
          <w:rFonts w:cs="Arial"/>
          <w:szCs w:val="24"/>
        </w:rPr>
      </w:pPr>
    </w:p>
    <w:p w14:paraId="11379234" w14:textId="6E4F1207" w:rsidR="009049DF" w:rsidRDefault="009049DF" w:rsidP="0026074C">
      <w:pPr>
        <w:spacing w:after="0"/>
        <w:rPr>
          <w:rFonts w:cs="Arial"/>
          <w:szCs w:val="24"/>
        </w:rPr>
      </w:pPr>
      <w:r w:rsidRPr="00B13C5A">
        <w:rPr>
          <w:rFonts w:cs="Arial"/>
          <w:szCs w:val="24"/>
        </w:rPr>
        <w:t xml:space="preserve">To ensure improved tree cover within the Borough, a new tree planting initiative entitled </w:t>
      </w:r>
      <w:r w:rsidRPr="00A47F94">
        <w:rPr>
          <w:rFonts w:cs="Arial"/>
          <w:szCs w:val="24"/>
        </w:rPr>
        <w:t>ST</w:t>
      </w:r>
      <w:r w:rsidRPr="00D958A7">
        <w:rPr>
          <w:rFonts w:cs="Arial"/>
          <w:color w:val="2F5496" w:themeColor="accent1" w:themeShade="BF"/>
          <w:szCs w:val="24"/>
        </w:rPr>
        <w:t>AND</w:t>
      </w:r>
      <w:r w:rsidRPr="00D958A7">
        <w:rPr>
          <w:rFonts w:cs="Arial"/>
          <w:sz w:val="20"/>
        </w:rPr>
        <w:t>4</w:t>
      </w:r>
      <w:r w:rsidRPr="00A47F94">
        <w:rPr>
          <w:rFonts w:cs="Arial"/>
          <w:szCs w:val="24"/>
        </w:rPr>
        <w:t xml:space="preserve">TREES </w:t>
      </w:r>
      <w:r>
        <w:rPr>
          <w:rFonts w:cs="Arial"/>
          <w:szCs w:val="24"/>
        </w:rPr>
        <w:t>wa</w:t>
      </w:r>
      <w:r w:rsidRPr="00A47F94">
        <w:rPr>
          <w:rFonts w:cs="Arial"/>
          <w:szCs w:val="24"/>
        </w:rPr>
        <w:t>s formed.</w:t>
      </w:r>
      <w:r>
        <w:rPr>
          <w:rFonts w:cs="Arial"/>
          <w:szCs w:val="24"/>
        </w:rPr>
        <w:t xml:space="preserve"> The </w:t>
      </w:r>
      <w:r w:rsidRPr="00A47F94">
        <w:rPr>
          <w:rFonts w:cs="Arial"/>
          <w:szCs w:val="24"/>
        </w:rPr>
        <w:t>ST</w:t>
      </w:r>
      <w:r w:rsidRPr="00D958A7">
        <w:rPr>
          <w:rFonts w:cs="Arial"/>
          <w:color w:val="2F5496" w:themeColor="accent1" w:themeShade="BF"/>
          <w:szCs w:val="24"/>
        </w:rPr>
        <w:t>AND</w:t>
      </w:r>
      <w:r w:rsidRPr="00D958A7">
        <w:rPr>
          <w:rFonts w:cs="Arial"/>
          <w:sz w:val="20"/>
        </w:rPr>
        <w:t>4</w:t>
      </w:r>
      <w:r w:rsidRPr="00A47F94">
        <w:rPr>
          <w:rFonts w:cs="Arial"/>
          <w:szCs w:val="24"/>
        </w:rPr>
        <w:t>TREES</w:t>
      </w:r>
      <w:r w:rsidRPr="00B13C5A">
        <w:rPr>
          <w:rFonts w:cs="Arial"/>
        </w:rPr>
        <w:t xml:space="preserve"> complement</w:t>
      </w:r>
      <w:r w:rsidR="006231E8">
        <w:rPr>
          <w:rFonts w:cs="Arial"/>
        </w:rPr>
        <w:t>ed</w:t>
      </w:r>
      <w:r w:rsidRPr="00B13C5A">
        <w:rPr>
          <w:rFonts w:cs="Arial"/>
        </w:rPr>
        <w:t xml:space="preserve"> the Department of Agriculture, Environment and Rural Affairs (DAERA) initiative ‘Forests for our Future’</w:t>
      </w:r>
      <w:r>
        <w:rPr>
          <w:rFonts w:cs="Arial"/>
        </w:rPr>
        <w:t>.</w:t>
      </w:r>
    </w:p>
    <w:p w14:paraId="1BF0993A" w14:textId="77777777" w:rsidR="009049DF" w:rsidRDefault="009049DF" w:rsidP="0026074C">
      <w:pPr>
        <w:spacing w:after="0"/>
        <w:rPr>
          <w:rFonts w:cs="Arial"/>
          <w:szCs w:val="24"/>
        </w:rPr>
      </w:pPr>
    </w:p>
    <w:p w14:paraId="783312B8" w14:textId="7062339A" w:rsidR="009049DF" w:rsidRPr="004420A6" w:rsidRDefault="009049DF" w:rsidP="0026074C">
      <w:pPr>
        <w:spacing w:after="0"/>
        <w:rPr>
          <w:rFonts w:cs="Arial"/>
          <w:szCs w:val="24"/>
        </w:rPr>
      </w:pPr>
      <w:r w:rsidRPr="00A47F94">
        <w:rPr>
          <w:rFonts w:cs="Arial"/>
          <w:szCs w:val="24"/>
        </w:rPr>
        <w:t>ST</w:t>
      </w:r>
      <w:r w:rsidRPr="00D958A7">
        <w:rPr>
          <w:rFonts w:cs="Arial"/>
          <w:color w:val="2F5496" w:themeColor="accent1" w:themeShade="BF"/>
          <w:szCs w:val="24"/>
        </w:rPr>
        <w:t>AND</w:t>
      </w:r>
      <w:r w:rsidRPr="00D958A7">
        <w:rPr>
          <w:rFonts w:cs="Arial"/>
          <w:sz w:val="20"/>
        </w:rPr>
        <w:t>4</w:t>
      </w:r>
      <w:r w:rsidRPr="00A47F94">
        <w:rPr>
          <w:rFonts w:cs="Arial"/>
          <w:szCs w:val="24"/>
        </w:rPr>
        <w:t>TREES</w:t>
      </w:r>
      <w:r>
        <w:rPr>
          <w:rFonts w:cs="Arial"/>
          <w:szCs w:val="24"/>
        </w:rPr>
        <w:t xml:space="preserve"> was launched during </w:t>
      </w:r>
      <w:r w:rsidRPr="004420A6">
        <w:rPr>
          <w:rFonts w:cs="Arial"/>
          <w:szCs w:val="24"/>
        </w:rPr>
        <w:t xml:space="preserve">National </w:t>
      </w:r>
      <w:r>
        <w:rPr>
          <w:rFonts w:cs="Arial"/>
          <w:szCs w:val="24"/>
        </w:rPr>
        <w:t xml:space="preserve">Tree Week in November 2021. </w:t>
      </w:r>
      <w:r w:rsidRPr="004420A6">
        <w:rPr>
          <w:rFonts w:cs="Arial"/>
          <w:szCs w:val="24"/>
        </w:rPr>
        <w:t xml:space="preserve">Tree Week </w:t>
      </w:r>
      <w:r w:rsidR="006231E8">
        <w:rPr>
          <w:rFonts w:cs="Arial"/>
          <w:szCs w:val="24"/>
        </w:rPr>
        <w:t>wa</w:t>
      </w:r>
      <w:r w:rsidRPr="004420A6">
        <w:rPr>
          <w:rFonts w:cs="Arial"/>
          <w:szCs w:val="24"/>
        </w:rPr>
        <w:t>s the UK’s largest annual tree celebration, it ran from Saturday 27th November to Sunday 5th December</w:t>
      </w:r>
      <w:r>
        <w:rPr>
          <w:rFonts w:cs="Arial"/>
          <w:szCs w:val="24"/>
        </w:rPr>
        <w:t xml:space="preserve"> 2021</w:t>
      </w:r>
      <w:r w:rsidRPr="004420A6">
        <w:rPr>
          <w:rFonts w:cs="Arial"/>
          <w:szCs w:val="24"/>
        </w:rPr>
        <w:t xml:space="preserve">. </w:t>
      </w:r>
      <w:r w:rsidR="006231E8">
        <w:rPr>
          <w:rFonts w:cs="Arial"/>
          <w:szCs w:val="24"/>
        </w:rPr>
        <w:t xml:space="preserve"> </w:t>
      </w:r>
      <w:r w:rsidRPr="004420A6">
        <w:rPr>
          <w:rFonts w:cs="Arial"/>
          <w:szCs w:val="24"/>
        </w:rPr>
        <w:t>The theme this year was 'Are you ready to #PlantForOurFuture?'</w:t>
      </w:r>
      <w:r w:rsidRPr="00B13C5A">
        <w:rPr>
          <w:rFonts w:cs="Arial"/>
        </w:rPr>
        <w:t>,</w:t>
      </w:r>
    </w:p>
    <w:p w14:paraId="5A621614" w14:textId="77777777" w:rsidR="009049DF" w:rsidRDefault="009049DF" w:rsidP="0026074C">
      <w:pPr>
        <w:spacing w:after="0"/>
        <w:rPr>
          <w:rFonts w:cs="Arial"/>
          <w:szCs w:val="24"/>
        </w:rPr>
      </w:pPr>
    </w:p>
    <w:p w14:paraId="7FF5D334" w14:textId="208DEF4C" w:rsidR="009049DF" w:rsidRDefault="009049DF" w:rsidP="0026074C">
      <w:pPr>
        <w:spacing w:after="0"/>
        <w:rPr>
          <w:rFonts w:cs="Arial"/>
          <w:szCs w:val="24"/>
        </w:rPr>
      </w:pPr>
      <w:r w:rsidRPr="004420A6">
        <w:rPr>
          <w:rFonts w:cs="Arial"/>
          <w:szCs w:val="24"/>
        </w:rPr>
        <w:t xml:space="preserve">Residents from across the </w:t>
      </w:r>
      <w:r>
        <w:rPr>
          <w:rFonts w:cs="Arial"/>
          <w:szCs w:val="24"/>
        </w:rPr>
        <w:t>B</w:t>
      </w:r>
      <w:r w:rsidRPr="004420A6">
        <w:rPr>
          <w:rFonts w:cs="Arial"/>
          <w:szCs w:val="24"/>
        </w:rPr>
        <w:t xml:space="preserve">orough, took part in planting thousands of trees to mark the start of the winter tree planting season. </w:t>
      </w:r>
      <w:r w:rsidR="006231E8">
        <w:rPr>
          <w:rFonts w:cs="Arial"/>
          <w:szCs w:val="24"/>
        </w:rPr>
        <w:t xml:space="preserve"> </w:t>
      </w:r>
      <w:r w:rsidRPr="004420A6">
        <w:rPr>
          <w:rFonts w:cs="Arial"/>
          <w:szCs w:val="24"/>
        </w:rPr>
        <w:t>In total 12,000 trees ha</w:t>
      </w:r>
      <w:r w:rsidR="006231E8">
        <w:rPr>
          <w:rFonts w:cs="Arial"/>
          <w:szCs w:val="24"/>
        </w:rPr>
        <w:t>d</w:t>
      </w:r>
      <w:r w:rsidRPr="004420A6">
        <w:rPr>
          <w:rFonts w:cs="Arial"/>
          <w:szCs w:val="24"/>
        </w:rPr>
        <w:t xml:space="preserve"> been planted in the Borough since the start of </w:t>
      </w:r>
      <w:r>
        <w:rPr>
          <w:rFonts w:cs="Arial"/>
          <w:szCs w:val="24"/>
        </w:rPr>
        <w:t>Tree Week until the last planting day in early March 2022.</w:t>
      </w:r>
    </w:p>
    <w:p w14:paraId="14B47F35" w14:textId="77777777" w:rsidR="009049DF" w:rsidRDefault="009049DF" w:rsidP="0026074C">
      <w:pPr>
        <w:spacing w:after="0"/>
        <w:rPr>
          <w:rFonts w:cs="Arial"/>
          <w:szCs w:val="24"/>
        </w:rPr>
      </w:pPr>
    </w:p>
    <w:p w14:paraId="6B80DDE8" w14:textId="0E47824A" w:rsidR="009049DF" w:rsidRDefault="009049DF" w:rsidP="0026074C">
      <w:pPr>
        <w:spacing w:after="0"/>
        <w:rPr>
          <w:rFonts w:cs="Arial"/>
          <w:szCs w:val="24"/>
        </w:rPr>
      </w:pPr>
      <w:r>
        <w:rPr>
          <w:rFonts w:cs="Arial"/>
          <w:szCs w:val="24"/>
        </w:rPr>
        <w:t xml:space="preserve">In addition, to the </w:t>
      </w:r>
      <w:r w:rsidRPr="004420A6">
        <w:rPr>
          <w:rFonts w:cs="Arial"/>
          <w:szCs w:val="24"/>
        </w:rPr>
        <w:t xml:space="preserve">12,000 </w:t>
      </w:r>
      <w:r>
        <w:rPr>
          <w:rFonts w:cs="Arial"/>
          <w:szCs w:val="24"/>
        </w:rPr>
        <w:t xml:space="preserve">trees planted the Council agreed to plant three </w:t>
      </w:r>
      <w:r w:rsidRPr="00DD2CBB">
        <w:rPr>
          <w:rFonts w:cs="Arial"/>
          <w:szCs w:val="24"/>
        </w:rPr>
        <w:t xml:space="preserve">Community orchards </w:t>
      </w:r>
      <w:r>
        <w:rPr>
          <w:rFonts w:cs="Arial"/>
          <w:szCs w:val="24"/>
        </w:rPr>
        <w:t xml:space="preserve">per year. The three orchards for 2021/22 period </w:t>
      </w:r>
      <w:r w:rsidR="006231E8">
        <w:rPr>
          <w:rFonts w:cs="Arial"/>
          <w:szCs w:val="24"/>
        </w:rPr>
        <w:t>wer</w:t>
      </w:r>
      <w:r>
        <w:rPr>
          <w:rFonts w:cs="Arial"/>
          <w:szCs w:val="24"/>
        </w:rPr>
        <w:t xml:space="preserve">e now in position at Greyabbey, </w:t>
      </w:r>
      <w:r w:rsidRPr="00DD2CBB">
        <w:rPr>
          <w:rFonts w:cs="Arial"/>
          <w:szCs w:val="24"/>
        </w:rPr>
        <w:t xml:space="preserve">Lawson </w:t>
      </w:r>
      <w:r w:rsidR="006231E8">
        <w:rPr>
          <w:rFonts w:cs="Arial"/>
          <w:szCs w:val="24"/>
        </w:rPr>
        <w:t>P</w:t>
      </w:r>
      <w:r w:rsidRPr="00DD2CBB">
        <w:rPr>
          <w:rFonts w:cs="Arial"/>
          <w:szCs w:val="24"/>
        </w:rPr>
        <w:t>laypark</w:t>
      </w:r>
      <w:r>
        <w:rPr>
          <w:rFonts w:cs="Arial"/>
          <w:szCs w:val="24"/>
        </w:rPr>
        <w:t xml:space="preserve"> at </w:t>
      </w:r>
      <w:r w:rsidRPr="00DD2CBB">
        <w:rPr>
          <w:rFonts w:cs="Arial"/>
          <w:szCs w:val="24"/>
        </w:rPr>
        <w:t>Portavogie</w:t>
      </w:r>
      <w:r>
        <w:rPr>
          <w:rFonts w:cs="Arial"/>
          <w:szCs w:val="24"/>
        </w:rPr>
        <w:t xml:space="preserve"> and </w:t>
      </w:r>
      <w:r w:rsidRPr="00DD2CBB">
        <w:rPr>
          <w:rFonts w:cs="Arial"/>
          <w:szCs w:val="24"/>
        </w:rPr>
        <w:t>Ann Street Open Space</w:t>
      </w:r>
      <w:r>
        <w:rPr>
          <w:rFonts w:cs="Arial"/>
          <w:szCs w:val="24"/>
        </w:rPr>
        <w:t xml:space="preserve"> in Portaferry. </w:t>
      </w:r>
      <w:r w:rsidR="006231E8">
        <w:rPr>
          <w:rFonts w:cs="Arial"/>
          <w:szCs w:val="24"/>
        </w:rPr>
        <w:t xml:space="preserve"> </w:t>
      </w:r>
      <w:r>
        <w:rPr>
          <w:rFonts w:cs="Arial"/>
          <w:szCs w:val="24"/>
        </w:rPr>
        <w:t xml:space="preserve">In 2022/3 </w:t>
      </w:r>
      <w:r w:rsidR="006231E8">
        <w:rPr>
          <w:rFonts w:cs="Arial"/>
          <w:szCs w:val="24"/>
        </w:rPr>
        <w:t xml:space="preserve">the Council </w:t>
      </w:r>
      <w:r>
        <w:rPr>
          <w:rFonts w:cs="Arial"/>
          <w:szCs w:val="24"/>
        </w:rPr>
        <w:t>hope</w:t>
      </w:r>
      <w:r w:rsidR="006231E8">
        <w:rPr>
          <w:rFonts w:cs="Arial"/>
          <w:szCs w:val="24"/>
        </w:rPr>
        <w:t>d</w:t>
      </w:r>
      <w:r>
        <w:rPr>
          <w:rFonts w:cs="Arial"/>
          <w:szCs w:val="24"/>
        </w:rPr>
        <w:t xml:space="preserve"> to plant another three </w:t>
      </w:r>
      <w:r w:rsidRPr="00DD2CBB">
        <w:rPr>
          <w:rFonts w:cs="Arial"/>
          <w:szCs w:val="24"/>
        </w:rPr>
        <w:t>Community orchards</w:t>
      </w:r>
      <w:r>
        <w:rPr>
          <w:rFonts w:cs="Arial"/>
          <w:szCs w:val="24"/>
        </w:rPr>
        <w:t xml:space="preserve"> at </w:t>
      </w:r>
      <w:r w:rsidRPr="00DD2CBB">
        <w:rPr>
          <w:rFonts w:cs="Arial"/>
          <w:szCs w:val="24"/>
        </w:rPr>
        <w:t>Londonderry Park in Newtownards, Carrowdore and Cottown Park and Open Space</w:t>
      </w:r>
      <w:r>
        <w:rPr>
          <w:rFonts w:cs="Arial"/>
          <w:szCs w:val="24"/>
        </w:rPr>
        <w:t xml:space="preserve"> w</w:t>
      </w:r>
      <w:r w:rsidR="0065754B">
        <w:rPr>
          <w:rFonts w:cs="Arial"/>
          <w:szCs w:val="24"/>
        </w:rPr>
        <w:t xml:space="preserve">ould </w:t>
      </w:r>
      <w:r>
        <w:rPr>
          <w:rFonts w:cs="Arial"/>
          <w:szCs w:val="24"/>
        </w:rPr>
        <w:t xml:space="preserve">be working with more community partners of future </w:t>
      </w:r>
      <w:r w:rsidRPr="00DD2CBB">
        <w:rPr>
          <w:rFonts w:cs="Arial"/>
          <w:szCs w:val="24"/>
        </w:rPr>
        <w:t>orchards</w:t>
      </w:r>
      <w:r>
        <w:rPr>
          <w:rFonts w:cs="Arial"/>
          <w:szCs w:val="24"/>
        </w:rPr>
        <w:t xml:space="preserve"> sites.</w:t>
      </w:r>
    </w:p>
    <w:p w14:paraId="49CDFC53" w14:textId="77777777" w:rsidR="009049DF" w:rsidRDefault="009049DF" w:rsidP="0026074C">
      <w:pPr>
        <w:spacing w:after="0"/>
        <w:rPr>
          <w:rFonts w:cs="Arial"/>
          <w:szCs w:val="24"/>
        </w:rPr>
      </w:pPr>
    </w:p>
    <w:p w14:paraId="7E55DD7B" w14:textId="41D48598" w:rsidR="009049DF" w:rsidRDefault="009049DF" w:rsidP="0026074C">
      <w:pPr>
        <w:spacing w:after="0"/>
        <w:rPr>
          <w:rFonts w:cs="Arial"/>
          <w:szCs w:val="24"/>
        </w:rPr>
      </w:pPr>
      <w:r>
        <w:rPr>
          <w:rFonts w:cs="Arial"/>
          <w:szCs w:val="24"/>
        </w:rPr>
        <w:t>As part of the implementation of Strategy it was agreed to appoint an Officer. Unfortunately, the recruitment process ha</w:t>
      </w:r>
      <w:r w:rsidR="0065754B">
        <w:rPr>
          <w:rFonts w:cs="Arial"/>
          <w:szCs w:val="24"/>
        </w:rPr>
        <w:t>d</w:t>
      </w:r>
      <w:r>
        <w:rPr>
          <w:rFonts w:cs="Arial"/>
          <w:szCs w:val="24"/>
        </w:rPr>
        <w:t xml:space="preserve"> so far been unsuccessful but it </w:t>
      </w:r>
      <w:r w:rsidR="0065754B">
        <w:rPr>
          <w:rFonts w:cs="Arial"/>
          <w:szCs w:val="24"/>
        </w:rPr>
        <w:t>wa</w:t>
      </w:r>
      <w:r>
        <w:rPr>
          <w:rFonts w:cs="Arial"/>
          <w:szCs w:val="24"/>
        </w:rPr>
        <w:t>s hoped to readvertise the position in April/May.</w:t>
      </w:r>
    </w:p>
    <w:p w14:paraId="3F1EB603" w14:textId="77777777" w:rsidR="009049DF" w:rsidRDefault="009049DF" w:rsidP="0026074C">
      <w:pPr>
        <w:spacing w:after="0"/>
        <w:jc w:val="both"/>
        <w:rPr>
          <w:rFonts w:cs="Arial"/>
          <w:szCs w:val="24"/>
        </w:rPr>
      </w:pPr>
    </w:p>
    <w:p w14:paraId="18397486" w14:textId="5C27269B" w:rsidR="009049DF" w:rsidRDefault="009049DF" w:rsidP="0026074C">
      <w:pPr>
        <w:spacing w:after="0"/>
        <w:rPr>
          <w:rFonts w:cs="Arial"/>
          <w:szCs w:val="24"/>
        </w:rPr>
      </w:pPr>
      <w:r>
        <w:rPr>
          <w:rFonts w:cs="Arial"/>
          <w:szCs w:val="24"/>
        </w:rPr>
        <w:t xml:space="preserve">In the tree planting period 2022/23 it </w:t>
      </w:r>
      <w:r w:rsidR="0065754B">
        <w:rPr>
          <w:rFonts w:cs="Arial"/>
          <w:szCs w:val="24"/>
        </w:rPr>
        <w:t>wa</w:t>
      </w:r>
      <w:r>
        <w:rPr>
          <w:rFonts w:cs="Arial"/>
          <w:szCs w:val="24"/>
        </w:rPr>
        <w:t>s hoped to plant a further 15,000 trees and increase the number of community tree planting events from 12 in 2021/22 to 20 events in 2022/23.</w:t>
      </w:r>
    </w:p>
    <w:p w14:paraId="4FA229BF" w14:textId="77777777" w:rsidR="009049DF" w:rsidRDefault="009049DF" w:rsidP="0026074C">
      <w:pPr>
        <w:spacing w:after="0"/>
        <w:rPr>
          <w:rFonts w:cs="Arial"/>
          <w:szCs w:val="24"/>
        </w:rPr>
      </w:pPr>
    </w:p>
    <w:p w14:paraId="73A23D88" w14:textId="651520AB" w:rsidR="009049DF" w:rsidRDefault="009049DF" w:rsidP="0026074C">
      <w:pPr>
        <w:spacing w:after="0"/>
      </w:pPr>
      <w:r w:rsidRPr="0065754B">
        <w:rPr>
          <w:bCs/>
        </w:rPr>
        <w:t>RECOMMEND</w:t>
      </w:r>
      <w:r w:rsidR="0065754B">
        <w:rPr>
          <w:bCs/>
        </w:rPr>
        <w:t xml:space="preserve">ED that the </w:t>
      </w:r>
      <w:r w:rsidRPr="0065632F">
        <w:t xml:space="preserve">Council </w:t>
      </w:r>
      <w:r>
        <w:t>notes this report.</w:t>
      </w:r>
    </w:p>
    <w:p w14:paraId="76931FBA" w14:textId="05351A16" w:rsidR="00483F15" w:rsidRDefault="00483F15" w:rsidP="0026074C">
      <w:pPr>
        <w:spacing w:after="0"/>
      </w:pPr>
    </w:p>
    <w:p w14:paraId="613666AD" w14:textId="19824304" w:rsidR="00483F15" w:rsidRDefault="00483F15" w:rsidP="0026074C">
      <w:pPr>
        <w:spacing w:after="0"/>
      </w:pPr>
      <w:r>
        <w:t xml:space="preserve">Proposed by Councillor Douglas, seconded by Councillor Boyle, that the recommendation be adopted.  </w:t>
      </w:r>
    </w:p>
    <w:p w14:paraId="3551BA1C" w14:textId="5A14BA8F" w:rsidR="00483F15" w:rsidRDefault="00483F15" w:rsidP="0026074C">
      <w:pPr>
        <w:spacing w:after="0"/>
      </w:pPr>
    </w:p>
    <w:p w14:paraId="2009BEB5" w14:textId="5C5D2C16" w:rsidR="00BE6E33" w:rsidRDefault="0026074C" w:rsidP="0026074C">
      <w:pPr>
        <w:spacing w:after="0"/>
      </w:pPr>
      <w:r>
        <w:t xml:space="preserve">Councillor </w:t>
      </w:r>
      <w:r w:rsidR="00BE6E33">
        <w:t xml:space="preserve">Douglas </w:t>
      </w:r>
      <w:r>
        <w:t xml:space="preserve">was </w:t>
      </w:r>
      <w:r w:rsidR="00BE6E33">
        <w:t xml:space="preserve">excited </w:t>
      </w:r>
      <w:r>
        <w:t xml:space="preserve">at the proposal </w:t>
      </w:r>
      <w:r w:rsidR="00BE6E33">
        <w:t xml:space="preserve">and welcomed the trees </w:t>
      </w:r>
      <w:r>
        <w:t xml:space="preserve">and the difference they would make to the local environment.  </w:t>
      </w:r>
      <w:r w:rsidR="00BE6E33">
        <w:t xml:space="preserve">  </w:t>
      </w:r>
    </w:p>
    <w:p w14:paraId="2F937FBC" w14:textId="77777777" w:rsidR="00BE6E33" w:rsidRDefault="00BE6E33" w:rsidP="0026074C">
      <w:pPr>
        <w:spacing w:after="0"/>
      </w:pPr>
    </w:p>
    <w:p w14:paraId="3D4AC7FF" w14:textId="47727F0A" w:rsidR="0026074C" w:rsidRDefault="00483F15" w:rsidP="0026074C">
      <w:pPr>
        <w:spacing w:after="0"/>
      </w:pPr>
      <w:r>
        <w:t xml:space="preserve">Councillor </w:t>
      </w:r>
      <w:r w:rsidR="003E4A79">
        <w:t>B</w:t>
      </w:r>
      <w:r>
        <w:t xml:space="preserve">oyle also </w:t>
      </w:r>
      <w:r w:rsidR="0026074C">
        <w:t xml:space="preserve">looked forward to seeing progress and referred to large amounts of tree planting in the Portaferry area which was a welcome step for benefits in the future.  </w:t>
      </w:r>
    </w:p>
    <w:p w14:paraId="60061979" w14:textId="0E807C40" w:rsidR="0026074C" w:rsidRDefault="0026074C" w:rsidP="0026074C">
      <w:pPr>
        <w:spacing w:after="0"/>
      </w:pPr>
    </w:p>
    <w:p w14:paraId="59F908EC" w14:textId="758C445C" w:rsidR="00C77994" w:rsidRDefault="00483F15" w:rsidP="0026074C">
      <w:pPr>
        <w:spacing w:after="0"/>
      </w:pPr>
      <w:r>
        <w:t xml:space="preserve">Councillor McRandal </w:t>
      </w:r>
      <w:r w:rsidR="0026074C">
        <w:t xml:space="preserve">was pleased to hear about </w:t>
      </w:r>
      <w:r>
        <w:t xml:space="preserve">Community Orchards </w:t>
      </w:r>
      <w:r w:rsidR="00C77994">
        <w:t xml:space="preserve">and asked how the sites were selected.  The Interim Head of Parks and Cemeteries stated that that was done with community support and would be spread across the Borough </w:t>
      </w:r>
      <w:r w:rsidR="009D253D">
        <w:t xml:space="preserve">with on average </w:t>
      </w:r>
      <w:r w:rsidR="00C77994">
        <w:t xml:space="preserve">three every year over the next ten years.  It was anticipated that there would be </w:t>
      </w:r>
      <w:r w:rsidR="009D253D">
        <w:t xml:space="preserve">at least one </w:t>
      </w:r>
      <w:r w:rsidR="00C77994">
        <w:t xml:space="preserve">orchard for every </w:t>
      </w:r>
      <w:r w:rsidR="009D253D">
        <w:t>settlement</w:t>
      </w:r>
      <w:r w:rsidR="00C77994">
        <w:t xml:space="preserve"> in the Borough.  </w:t>
      </w:r>
    </w:p>
    <w:p w14:paraId="1D0EE741" w14:textId="77777777" w:rsidR="00C77994" w:rsidRDefault="00C77994" w:rsidP="0026074C">
      <w:pPr>
        <w:spacing w:after="0"/>
      </w:pPr>
    </w:p>
    <w:p w14:paraId="59150E84" w14:textId="63C4BAA7" w:rsidR="00C77994" w:rsidRDefault="003E4A79" w:rsidP="0026074C">
      <w:pPr>
        <w:spacing w:after="0"/>
      </w:pPr>
      <w:r>
        <w:t xml:space="preserve">Councillor Kendall </w:t>
      </w:r>
      <w:r w:rsidR="00C77994">
        <w:t>asked if t</w:t>
      </w:r>
      <w:r w:rsidR="009D253D">
        <w:t>he strategy</w:t>
      </w:r>
      <w:r w:rsidR="00C77994">
        <w:t xml:space="preserve"> </w:t>
      </w:r>
      <w:r>
        <w:t>includ</w:t>
      </w:r>
      <w:r w:rsidR="00C77994">
        <w:t>ed the</w:t>
      </w:r>
      <w:r>
        <w:t xml:space="preserve"> maintenance </w:t>
      </w:r>
      <w:r w:rsidR="00083072">
        <w:t xml:space="preserve">of trees </w:t>
      </w:r>
      <w:r w:rsidR="00C77994">
        <w:t xml:space="preserve">and if the </w:t>
      </w:r>
      <w:r>
        <w:t>sites</w:t>
      </w:r>
      <w:r w:rsidR="00C77994">
        <w:t xml:space="preserve"> would be </w:t>
      </w:r>
      <w:r>
        <w:t xml:space="preserve">managed.  </w:t>
      </w:r>
      <w:r w:rsidR="00C77994">
        <w:t xml:space="preserve">She wondered if there had been </w:t>
      </w:r>
      <w:r w:rsidR="00083072">
        <w:t>m</w:t>
      </w:r>
      <w:r>
        <w:t>uch engagement with</w:t>
      </w:r>
      <w:r w:rsidR="00C77994">
        <w:t xml:space="preserve"> the</w:t>
      </w:r>
      <w:r>
        <w:t xml:space="preserve"> schools in the Borough</w:t>
      </w:r>
      <w:r w:rsidR="00C77994">
        <w:t xml:space="preserve">.  The officer replied that the </w:t>
      </w:r>
      <w:r w:rsidR="00083072">
        <w:t xml:space="preserve">maintenance of trees </w:t>
      </w:r>
      <w:r w:rsidR="00C77994">
        <w:t>wa</w:t>
      </w:r>
      <w:r w:rsidR="00083072">
        <w:t>s very important within the strategy</w:t>
      </w:r>
      <w:r w:rsidR="00C77994">
        <w:t xml:space="preserve">.  There had been </w:t>
      </w:r>
      <w:r w:rsidR="00083072">
        <w:t xml:space="preserve">engagement with local schools </w:t>
      </w:r>
      <w:r w:rsidR="00C77994">
        <w:t xml:space="preserve">and it was expected that that would </w:t>
      </w:r>
      <w:r w:rsidR="003926C8">
        <w:t xml:space="preserve">be developed further </w:t>
      </w:r>
      <w:r w:rsidR="00C77994">
        <w:t>a</w:t>
      </w:r>
      <w:r w:rsidR="003926C8">
        <w:t>s</w:t>
      </w:r>
      <w:r w:rsidR="00C77994">
        <w:t xml:space="preserve"> life returned to normal post pandemic.  </w:t>
      </w:r>
    </w:p>
    <w:p w14:paraId="3F113E2A" w14:textId="77777777" w:rsidR="00C77994" w:rsidRDefault="00C77994" w:rsidP="0026074C">
      <w:pPr>
        <w:spacing w:after="0"/>
      </w:pPr>
    </w:p>
    <w:p w14:paraId="2DF334C9" w14:textId="1FF7F030" w:rsidR="003926C8" w:rsidRDefault="003E4A79" w:rsidP="0026074C">
      <w:pPr>
        <w:spacing w:after="0"/>
      </w:pPr>
      <w:r>
        <w:t xml:space="preserve">Councillor MacArthur </w:t>
      </w:r>
      <w:r w:rsidR="003926C8">
        <w:t xml:space="preserve">hoped that there would be </w:t>
      </w:r>
      <w:r>
        <w:t xml:space="preserve">engagement with schools </w:t>
      </w:r>
      <w:r w:rsidR="003926C8">
        <w:t xml:space="preserve">for the Queen’s </w:t>
      </w:r>
      <w:r>
        <w:t xml:space="preserve">Canopy </w:t>
      </w:r>
      <w:r w:rsidR="003926C8">
        <w:t xml:space="preserve">and planting for that later in the year.  The officer informed the meeting that </w:t>
      </w:r>
      <w:r>
        <w:t>the Queen</w:t>
      </w:r>
      <w:r w:rsidR="00DF3882">
        <w:t>’</w:t>
      </w:r>
      <w:r>
        <w:t xml:space="preserve">s Canopy </w:t>
      </w:r>
      <w:r w:rsidR="003926C8">
        <w:t>wa</w:t>
      </w:r>
      <w:r>
        <w:t xml:space="preserve">s only one project </w:t>
      </w:r>
      <w:r w:rsidR="008755C5">
        <w:t xml:space="preserve">that </w:t>
      </w:r>
      <w:r w:rsidR="003926C8">
        <w:t>wa</w:t>
      </w:r>
      <w:r w:rsidR="008755C5">
        <w:t xml:space="preserve">s operating </w:t>
      </w:r>
      <w:r w:rsidR="003926C8">
        <w:t xml:space="preserve">and there was </w:t>
      </w:r>
      <w:r w:rsidR="008755C5">
        <w:t xml:space="preserve">also Stand </w:t>
      </w:r>
      <w:r w:rsidR="009D253D">
        <w:t>4</w:t>
      </w:r>
      <w:r w:rsidR="008755C5">
        <w:t xml:space="preserve"> Trees</w:t>
      </w:r>
      <w:r w:rsidR="009D253D">
        <w:t xml:space="preserve"> projects</w:t>
      </w:r>
      <w:r w:rsidR="003926C8">
        <w:t xml:space="preserve">.  The Council needed to </w:t>
      </w:r>
      <w:r>
        <w:t xml:space="preserve">plan </w:t>
      </w:r>
      <w:r w:rsidR="003926C8">
        <w:t xml:space="preserve">and prepare but it was aware of what was needed and </w:t>
      </w:r>
      <w:r w:rsidR="009D253D">
        <w:t>what was due</w:t>
      </w:r>
      <w:r w:rsidR="003926C8">
        <w:t xml:space="preserve"> to take place</w:t>
      </w:r>
      <w:r w:rsidR="009D253D">
        <w:t xml:space="preserve"> by</w:t>
      </w:r>
      <w:r w:rsidR="003926C8">
        <w:t xml:space="preserve"> December 2022.  </w:t>
      </w:r>
    </w:p>
    <w:p w14:paraId="4733FE21" w14:textId="77777777" w:rsidR="003926C8" w:rsidRDefault="003926C8" w:rsidP="0026074C">
      <w:pPr>
        <w:spacing w:after="0"/>
      </w:pPr>
    </w:p>
    <w:p w14:paraId="1A3025A7" w14:textId="46F3A359" w:rsidR="002C78F4" w:rsidRDefault="002C78F4" w:rsidP="0026074C">
      <w:pPr>
        <w:spacing w:after="0"/>
        <w:rPr>
          <w:b/>
          <w:bCs/>
        </w:rPr>
      </w:pPr>
      <w:r w:rsidRPr="00336D85">
        <w:rPr>
          <w:b/>
          <w:bCs/>
        </w:rPr>
        <w:t>AGREED TO RECOMMEND, on the proposal of</w:t>
      </w:r>
      <w:r w:rsidR="003E4A79">
        <w:rPr>
          <w:b/>
          <w:bCs/>
        </w:rPr>
        <w:t xml:space="preserve"> Councillor Douglas</w:t>
      </w:r>
      <w:r>
        <w:rPr>
          <w:b/>
          <w:bCs/>
        </w:rPr>
        <w:t>,</w:t>
      </w:r>
      <w:r w:rsidRPr="00336D85">
        <w:rPr>
          <w:b/>
          <w:bCs/>
        </w:rPr>
        <w:t xml:space="preserve"> seconded by</w:t>
      </w:r>
      <w:r w:rsidR="003E4A79">
        <w:rPr>
          <w:b/>
          <w:bCs/>
        </w:rPr>
        <w:t xml:space="preserve"> Councillor Boyle</w:t>
      </w:r>
      <w:r w:rsidRPr="00336D85">
        <w:rPr>
          <w:b/>
          <w:bCs/>
        </w:rPr>
        <w:t xml:space="preserve">, that the recommendation be adopted.  </w:t>
      </w:r>
    </w:p>
    <w:p w14:paraId="285E70CB" w14:textId="77777777" w:rsidR="00281B8D" w:rsidRDefault="00281B8D" w:rsidP="0026074C">
      <w:pPr>
        <w:spacing w:after="0"/>
        <w:rPr>
          <w:b/>
          <w:bCs/>
        </w:rPr>
      </w:pPr>
    </w:p>
    <w:p w14:paraId="7A948B3D" w14:textId="6747C26F" w:rsidR="002C78F4" w:rsidRDefault="002C78F4" w:rsidP="00371296">
      <w:pPr>
        <w:pStyle w:val="Heading1"/>
      </w:pPr>
      <w:r>
        <w:t>Environmental Health Protection and Development Service Plan 2022-2023</w:t>
      </w:r>
    </w:p>
    <w:p w14:paraId="7349C9F3" w14:textId="789E063C" w:rsidR="00F726B2" w:rsidRDefault="00F726B2" w:rsidP="0026074C">
      <w:pPr>
        <w:spacing w:after="0"/>
        <w:ind w:left="567"/>
      </w:pPr>
      <w:r>
        <w:t xml:space="preserve">(Appendix XVII) </w:t>
      </w:r>
    </w:p>
    <w:p w14:paraId="0CFCDC3C" w14:textId="77777777" w:rsidR="00F726B2" w:rsidRDefault="00F726B2" w:rsidP="0026074C">
      <w:pPr>
        <w:spacing w:after="0"/>
        <w:rPr>
          <w:rFonts w:cs="Arial"/>
          <w:szCs w:val="24"/>
        </w:rPr>
      </w:pPr>
    </w:p>
    <w:p w14:paraId="54E15625" w14:textId="6162239B" w:rsidR="009049DF" w:rsidRPr="0065754B" w:rsidRDefault="002C78F4" w:rsidP="0026074C">
      <w:pPr>
        <w:spacing w:after="0"/>
        <w:rPr>
          <w:rFonts w:cs="Arial"/>
          <w:szCs w:val="24"/>
        </w:rPr>
      </w:pPr>
      <w:r w:rsidRPr="0065754B">
        <w:rPr>
          <w:rFonts w:cs="Arial"/>
          <w:szCs w:val="24"/>
        </w:rPr>
        <w:t xml:space="preserve">PREVIOUSLY CIRCULATED:- Report from the Director of Community and Wellbeing detailing </w:t>
      </w:r>
      <w:r w:rsidR="0065754B" w:rsidRPr="0065754B">
        <w:rPr>
          <w:rFonts w:cs="Arial"/>
          <w:szCs w:val="24"/>
        </w:rPr>
        <w:t>that a</w:t>
      </w:r>
      <w:r w:rsidR="009049DF" w:rsidRPr="0065754B">
        <w:rPr>
          <w:rFonts w:cs="Arial"/>
          <w:szCs w:val="24"/>
        </w:rPr>
        <w:t xml:space="preserve">ttached </w:t>
      </w:r>
      <w:r w:rsidR="0065754B">
        <w:rPr>
          <w:rFonts w:cs="Arial"/>
          <w:szCs w:val="24"/>
        </w:rPr>
        <w:t>wa</w:t>
      </w:r>
      <w:r w:rsidR="009049DF" w:rsidRPr="0065754B">
        <w:rPr>
          <w:rFonts w:cs="Arial"/>
          <w:szCs w:val="24"/>
        </w:rPr>
        <w:t>s the Service Plan for Environmental Health Protection and Development in accordance with the Council’s Performance Management policy.</w:t>
      </w:r>
    </w:p>
    <w:p w14:paraId="63B2AE71" w14:textId="77777777" w:rsidR="009049DF" w:rsidRPr="0065754B" w:rsidRDefault="009049DF" w:rsidP="0026074C">
      <w:pPr>
        <w:spacing w:after="0"/>
        <w:rPr>
          <w:rFonts w:cs="Arial"/>
          <w:szCs w:val="24"/>
        </w:rPr>
      </w:pPr>
    </w:p>
    <w:p w14:paraId="58DB1F8F" w14:textId="01532202" w:rsidR="009049DF" w:rsidRPr="0065754B" w:rsidRDefault="009049DF" w:rsidP="0026074C">
      <w:pPr>
        <w:spacing w:after="0"/>
        <w:rPr>
          <w:rFonts w:cs="Arial"/>
          <w:szCs w:val="24"/>
        </w:rPr>
      </w:pPr>
      <w:r w:rsidRPr="0065754B">
        <w:rPr>
          <w:rFonts w:cs="Arial"/>
          <w:szCs w:val="24"/>
        </w:rPr>
        <w:t xml:space="preserve">Plans </w:t>
      </w:r>
      <w:r w:rsidR="0065754B">
        <w:rPr>
          <w:rFonts w:cs="Arial"/>
          <w:szCs w:val="24"/>
        </w:rPr>
        <w:t>we</w:t>
      </w:r>
      <w:r w:rsidRPr="0065754B">
        <w:rPr>
          <w:rFonts w:cs="Arial"/>
          <w:szCs w:val="24"/>
        </w:rPr>
        <w:t>re intended to:</w:t>
      </w:r>
    </w:p>
    <w:p w14:paraId="69568A1D" w14:textId="77777777" w:rsidR="009049DF" w:rsidRPr="0065754B" w:rsidRDefault="009049DF" w:rsidP="0026074C">
      <w:pPr>
        <w:spacing w:after="0"/>
        <w:rPr>
          <w:rFonts w:cs="Arial"/>
          <w:szCs w:val="24"/>
        </w:rPr>
      </w:pPr>
    </w:p>
    <w:p w14:paraId="37FD5A38" w14:textId="77777777" w:rsidR="009049DF" w:rsidRPr="0065754B" w:rsidRDefault="009049DF" w:rsidP="0026074C">
      <w:pPr>
        <w:numPr>
          <w:ilvl w:val="0"/>
          <w:numId w:val="38"/>
        </w:numPr>
        <w:spacing w:after="0"/>
        <w:contextualSpacing/>
        <w:rPr>
          <w:rFonts w:cs="Arial"/>
          <w:szCs w:val="24"/>
        </w:rPr>
      </w:pPr>
      <w:r w:rsidRPr="0065754B">
        <w:rPr>
          <w:rFonts w:cs="Arial"/>
          <w:szCs w:val="24"/>
        </w:rPr>
        <w:t>Encourage compliance with the new legal, audit and operational context</w:t>
      </w:r>
    </w:p>
    <w:p w14:paraId="0D7AEE76" w14:textId="77777777" w:rsidR="009049DF" w:rsidRPr="0065754B" w:rsidRDefault="009049DF" w:rsidP="0026074C">
      <w:pPr>
        <w:numPr>
          <w:ilvl w:val="0"/>
          <w:numId w:val="38"/>
        </w:numPr>
        <w:spacing w:after="0"/>
        <w:contextualSpacing/>
        <w:rPr>
          <w:rFonts w:cs="Arial"/>
          <w:szCs w:val="24"/>
        </w:rPr>
      </w:pPr>
      <w:r w:rsidRPr="0065754B">
        <w:rPr>
          <w:rFonts w:cs="Arial"/>
          <w:szCs w:val="24"/>
        </w:rPr>
        <w:t>Provide focus on direction</w:t>
      </w:r>
    </w:p>
    <w:p w14:paraId="401AEFB9" w14:textId="77777777" w:rsidR="009049DF" w:rsidRPr="0065754B" w:rsidRDefault="009049DF" w:rsidP="0026074C">
      <w:pPr>
        <w:numPr>
          <w:ilvl w:val="0"/>
          <w:numId w:val="38"/>
        </w:numPr>
        <w:spacing w:after="0"/>
        <w:contextualSpacing/>
        <w:rPr>
          <w:rFonts w:cs="Arial"/>
          <w:szCs w:val="24"/>
        </w:rPr>
      </w:pPr>
      <w:r w:rsidRPr="0065754B">
        <w:rPr>
          <w:rFonts w:cs="Arial"/>
          <w:szCs w:val="24"/>
        </w:rPr>
        <w:lastRenderedPageBreak/>
        <w:t>Facilitate alignment between Corporate, Service and Individual plans and activities</w:t>
      </w:r>
    </w:p>
    <w:p w14:paraId="646B514A" w14:textId="77777777" w:rsidR="009049DF" w:rsidRPr="0065754B" w:rsidRDefault="009049DF" w:rsidP="0026074C">
      <w:pPr>
        <w:numPr>
          <w:ilvl w:val="0"/>
          <w:numId w:val="38"/>
        </w:numPr>
        <w:spacing w:after="0"/>
        <w:contextualSpacing/>
        <w:rPr>
          <w:rFonts w:cs="Arial"/>
          <w:szCs w:val="24"/>
        </w:rPr>
      </w:pPr>
      <w:r w:rsidRPr="0065754B">
        <w:rPr>
          <w:rFonts w:cs="Arial"/>
          <w:szCs w:val="24"/>
        </w:rPr>
        <w:t>Motivate and develop staff</w:t>
      </w:r>
    </w:p>
    <w:p w14:paraId="041A6FDC" w14:textId="77777777" w:rsidR="009049DF" w:rsidRPr="0065754B" w:rsidRDefault="009049DF" w:rsidP="0026074C">
      <w:pPr>
        <w:numPr>
          <w:ilvl w:val="0"/>
          <w:numId w:val="38"/>
        </w:numPr>
        <w:spacing w:after="0"/>
        <w:contextualSpacing/>
        <w:rPr>
          <w:rFonts w:cs="Arial"/>
          <w:szCs w:val="24"/>
        </w:rPr>
      </w:pPr>
      <w:r w:rsidRPr="0065754B">
        <w:rPr>
          <w:rFonts w:cs="Arial"/>
          <w:szCs w:val="24"/>
        </w:rPr>
        <w:t>Promote performance improvement, encourage innovation and share good practice</w:t>
      </w:r>
    </w:p>
    <w:p w14:paraId="0541F496" w14:textId="77777777" w:rsidR="009049DF" w:rsidRPr="0065754B" w:rsidRDefault="009049DF" w:rsidP="0026074C">
      <w:pPr>
        <w:numPr>
          <w:ilvl w:val="0"/>
          <w:numId w:val="38"/>
        </w:numPr>
        <w:spacing w:after="0"/>
        <w:contextualSpacing/>
        <w:rPr>
          <w:rFonts w:cs="Arial"/>
          <w:szCs w:val="24"/>
        </w:rPr>
      </w:pPr>
      <w:r w:rsidRPr="0065754B">
        <w:rPr>
          <w:rFonts w:cs="Arial"/>
          <w:szCs w:val="24"/>
        </w:rPr>
        <w:t>Encourage transparency of performance outcomes</w:t>
      </w:r>
    </w:p>
    <w:p w14:paraId="4E50D1AB" w14:textId="5AA8BF7A" w:rsidR="009049DF" w:rsidRPr="0065754B" w:rsidRDefault="009049DF" w:rsidP="0026074C">
      <w:pPr>
        <w:numPr>
          <w:ilvl w:val="0"/>
          <w:numId w:val="38"/>
        </w:numPr>
        <w:spacing w:after="0"/>
        <w:contextualSpacing/>
        <w:rPr>
          <w:rFonts w:cs="Arial"/>
          <w:szCs w:val="24"/>
        </w:rPr>
      </w:pPr>
      <w:r w:rsidRPr="0065754B">
        <w:rPr>
          <w:rFonts w:cs="Arial"/>
          <w:szCs w:val="24"/>
        </w:rPr>
        <w:t xml:space="preserve">Better enable </w:t>
      </w:r>
      <w:r w:rsidR="0065754B">
        <w:rPr>
          <w:rFonts w:cs="Arial"/>
          <w:szCs w:val="24"/>
        </w:rPr>
        <w:t>the Council</w:t>
      </w:r>
      <w:r w:rsidRPr="0065754B">
        <w:rPr>
          <w:rFonts w:cs="Arial"/>
          <w:szCs w:val="24"/>
        </w:rPr>
        <w:t xml:space="preserve"> to recognise success and address underperformance.</w:t>
      </w:r>
    </w:p>
    <w:p w14:paraId="0D886949" w14:textId="77777777" w:rsidR="009049DF" w:rsidRDefault="009049DF" w:rsidP="0026074C">
      <w:pPr>
        <w:spacing w:after="0"/>
      </w:pPr>
    </w:p>
    <w:p w14:paraId="453BD908" w14:textId="4A355FAF" w:rsidR="009049DF" w:rsidRDefault="009049DF" w:rsidP="0026074C">
      <w:pPr>
        <w:spacing w:after="0"/>
      </w:pPr>
      <w:r>
        <w:t xml:space="preserve">The plan for 2022/23 </w:t>
      </w:r>
      <w:r w:rsidR="0065754B">
        <w:t>wa</w:t>
      </w:r>
      <w:r>
        <w:t>s attached.  Th</w:t>
      </w:r>
      <w:r w:rsidR="0065754B">
        <w:t>e</w:t>
      </w:r>
      <w:r>
        <w:t xml:space="preserve"> plan ha</w:t>
      </w:r>
      <w:r w:rsidR="0065754B">
        <w:t>d</w:t>
      </w:r>
      <w:r>
        <w:t xml:space="preserve"> been developed to align with objectives of the Big Plan, Corporate Plan and the draft Annual Performance Improvement Plan (PIP) 2022/23.  The agreement of the plan w</w:t>
      </w:r>
      <w:r w:rsidR="0065754B">
        <w:t xml:space="preserve">ould </w:t>
      </w:r>
      <w:r>
        <w:t>also assist toward achievement of the Council’s performance improvement duties under the Local Government Act (NI) 2014.</w:t>
      </w:r>
    </w:p>
    <w:p w14:paraId="2401D4A3" w14:textId="77777777" w:rsidR="009049DF" w:rsidRDefault="009049DF" w:rsidP="0026074C">
      <w:pPr>
        <w:spacing w:after="0"/>
      </w:pPr>
    </w:p>
    <w:p w14:paraId="754724B0" w14:textId="0596A140" w:rsidR="009049DF" w:rsidRDefault="009049DF" w:rsidP="0026074C">
      <w:pPr>
        <w:spacing w:after="0"/>
      </w:pPr>
      <w:r>
        <w:t>The Service Plan highlight</w:t>
      </w:r>
      <w:r w:rsidR="0065754B">
        <w:t>ed</w:t>
      </w:r>
      <w:r>
        <w:t xml:space="preserve"> where the service contribute</w:t>
      </w:r>
      <w:r w:rsidR="0065754B">
        <w:t>d</w:t>
      </w:r>
      <w:r>
        <w:t xml:space="preserve"> to the Corporate Plan and, where th</w:t>
      </w:r>
      <w:r w:rsidR="0065754B">
        <w:t>at</w:t>
      </w:r>
      <w:r>
        <w:t xml:space="preserve"> </w:t>
      </w:r>
      <w:r w:rsidR="0065754B">
        <w:t>wa</w:t>
      </w:r>
      <w:r>
        <w:t>s the case, sets out the objectives of the service for the 2022/23</w:t>
      </w:r>
      <w:r w:rsidR="0065754B">
        <w:t xml:space="preserve"> </w:t>
      </w:r>
      <w:r>
        <w:t>year.  It further identifie</w:t>
      </w:r>
      <w:r w:rsidR="0065754B">
        <w:t>d</w:t>
      </w:r>
      <w:r>
        <w:t xml:space="preserve"> the key performance indicators used to illustrate the level of achievement of each objective, and the targets that the Service w</w:t>
      </w:r>
      <w:r w:rsidR="0065754B">
        <w:t xml:space="preserve">ould </w:t>
      </w:r>
      <w:r>
        <w:t>try to attain along with key actions required to do so.</w:t>
      </w:r>
    </w:p>
    <w:p w14:paraId="7EB4D2A9" w14:textId="77777777" w:rsidR="0065754B" w:rsidRDefault="0065754B" w:rsidP="0026074C">
      <w:pPr>
        <w:spacing w:after="0"/>
      </w:pPr>
    </w:p>
    <w:p w14:paraId="45D608FF" w14:textId="1BE7A810" w:rsidR="009049DF" w:rsidRDefault="009049DF" w:rsidP="0026074C">
      <w:pPr>
        <w:spacing w:after="0"/>
      </w:pPr>
      <w:r>
        <w:t>The Service Plan also identifie</w:t>
      </w:r>
      <w:r w:rsidR="0065754B">
        <w:t>d</w:t>
      </w:r>
      <w:r>
        <w:t xml:space="preserve"> key risks to the service along with analysis of th</w:t>
      </w:r>
      <w:r w:rsidR="0065754B">
        <w:t>o</w:t>
      </w:r>
      <w:r>
        <w:t xml:space="preserve">se and necessary actions to mitigate/manage risks.  Key risks impacting services </w:t>
      </w:r>
      <w:r w:rsidR="0065754B">
        <w:t>we</w:t>
      </w:r>
      <w:r>
        <w:t>re incorporated into the Corporate Risk Register.  The plan ha</w:t>
      </w:r>
      <w:r w:rsidR="0065754B">
        <w:t>d</w:t>
      </w:r>
      <w:r>
        <w:t xml:space="preserve"> been developed in conjunction with staff, officers and management and consultation with key stakeholders where relevant.</w:t>
      </w:r>
    </w:p>
    <w:p w14:paraId="3F23FACD" w14:textId="77777777" w:rsidR="009049DF" w:rsidRDefault="009049DF" w:rsidP="0026074C">
      <w:pPr>
        <w:spacing w:after="0"/>
      </w:pPr>
    </w:p>
    <w:p w14:paraId="62594DFB" w14:textId="4BD450C0" w:rsidR="009049DF" w:rsidRDefault="009049DF" w:rsidP="0026074C">
      <w:pPr>
        <w:spacing w:after="0"/>
      </w:pPr>
      <w:r>
        <w:t xml:space="preserve">The plan </w:t>
      </w:r>
      <w:r w:rsidR="0065754B">
        <w:t>wa</w:t>
      </w:r>
      <w:r>
        <w:t>s based on the agreed budget.  It should be noted that, should there be significant changes in-year (e.g., due to Council decisions, budget revisions or changes to the PIP) the plan may need to be revised.</w:t>
      </w:r>
    </w:p>
    <w:p w14:paraId="17118947" w14:textId="77777777" w:rsidR="009049DF" w:rsidRDefault="009049DF" w:rsidP="0026074C">
      <w:pPr>
        <w:spacing w:after="0"/>
      </w:pPr>
    </w:p>
    <w:p w14:paraId="16CC1C46" w14:textId="6865DBBB" w:rsidR="009049DF" w:rsidRDefault="009049DF" w:rsidP="0026074C">
      <w:pPr>
        <w:spacing w:after="0"/>
      </w:pPr>
      <w:r>
        <w:t>The Committee w</w:t>
      </w:r>
      <w:r w:rsidR="0065754B">
        <w:t xml:space="preserve">ould </w:t>
      </w:r>
      <w:r>
        <w:t>be provided with update reports on performance against the agreed plan.</w:t>
      </w:r>
    </w:p>
    <w:p w14:paraId="26AB7D63" w14:textId="1BF5FA63" w:rsidR="0065754B" w:rsidRDefault="0065754B" w:rsidP="0026074C">
      <w:pPr>
        <w:spacing w:after="0"/>
      </w:pPr>
    </w:p>
    <w:p w14:paraId="6892DB22" w14:textId="0BCE5963" w:rsidR="009049DF" w:rsidRDefault="0065754B" w:rsidP="0026074C">
      <w:pPr>
        <w:spacing w:after="0"/>
      </w:pPr>
      <w:r>
        <w:t xml:space="preserve">RECOMMENDED that the </w:t>
      </w:r>
      <w:r w:rsidR="009049DF">
        <w:t>Council approve the attached plan.</w:t>
      </w:r>
    </w:p>
    <w:p w14:paraId="0647EC75" w14:textId="1046EE8B" w:rsidR="003E4A79" w:rsidRDefault="003E4A79" w:rsidP="0026074C">
      <w:pPr>
        <w:spacing w:after="0"/>
      </w:pPr>
    </w:p>
    <w:p w14:paraId="0C39FA27" w14:textId="70A5CD21" w:rsidR="003E4A79" w:rsidRDefault="003E4A79" w:rsidP="0026074C">
      <w:pPr>
        <w:spacing w:after="0"/>
      </w:pPr>
      <w:r>
        <w:t xml:space="preserve">Proposed by Alderman Irvine, seconded by Councillor Mathison, that the recommendation be adopted.  </w:t>
      </w:r>
    </w:p>
    <w:p w14:paraId="23BB5FBB" w14:textId="66543C68" w:rsidR="003E4A79" w:rsidRDefault="003E4A79" w:rsidP="0026074C">
      <w:pPr>
        <w:spacing w:after="0"/>
      </w:pPr>
    </w:p>
    <w:p w14:paraId="489E59D1" w14:textId="3C3DB394" w:rsidR="003E4A79" w:rsidRDefault="003E4A79" w:rsidP="0026074C">
      <w:pPr>
        <w:spacing w:after="0"/>
      </w:pPr>
      <w:r>
        <w:t xml:space="preserve">Alderman Irvine </w:t>
      </w:r>
      <w:r w:rsidR="00906067">
        <w:t xml:space="preserve">thought the report showed the </w:t>
      </w:r>
      <w:r>
        <w:t xml:space="preserve">breadth of work that </w:t>
      </w:r>
      <w:r w:rsidR="00906067">
        <w:t>went th</w:t>
      </w:r>
      <w:r>
        <w:t>rough th</w:t>
      </w:r>
      <w:r w:rsidR="00937A72">
        <w:t xml:space="preserve">e Environmental </w:t>
      </w:r>
      <w:r w:rsidR="00906067">
        <w:t>H</w:t>
      </w:r>
      <w:r w:rsidR="00937A72">
        <w:t>ealth</w:t>
      </w:r>
      <w:r>
        <w:t xml:space="preserve"> </w:t>
      </w:r>
      <w:r w:rsidR="0071054C">
        <w:t>section,</w:t>
      </w:r>
      <w:r>
        <w:t xml:space="preserve"> </w:t>
      </w:r>
      <w:r w:rsidR="00906067">
        <w:t xml:space="preserve">and he took the opportunity to </w:t>
      </w:r>
      <w:r w:rsidR="00937A72">
        <w:t xml:space="preserve">wish </w:t>
      </w:r>
      <w:r w:rsidR="00906067">
        <w:t xml:space="preserve">the Head of Environmental Health Protection his best wishes on his retirement.  He stated that the officer would be greatly </w:t>
      </w:r>
      <w:r w:rsidR="00DF3882">
        <w:t>missed,</w:t>
      </w:r>
      <w:r w:rsidR="00906067">
        <w:t xml:space="preserve"> </w:t>
      </w:r>
      <w:r w:rsidR="0071054C">
        <w:t xml:space="preserve">and he thanked him </w:t>
      </w:r>
      <w:r w:rsidR="00906067">
        <w:t xml:space="preserve">and </w:t>
      </w:r>
      <w:r w:rsidR="0071054C">
        <w:t xml:space="preserve">considered that </w:t>
      </w:r>
      <w:r w:rsidR="00906067">
        <w:t xml:space="preserve">his successor would have a hard act to follow. </w:t>
      </w:r>
      <w:r w:rsidR="0071054C">
        <w:t xml:space="preserve"> </w:t>
      </w:r>
      <w:r>
        <w:t xml:space="preserve"> </w:t>
      </w:r>
    </w:p>
    <w:p w14:paraId="632197E0" w14:textId="1ACC4CA9" w:rsidR="003E4A79" w:rsidRDefault="003E4A79" w:rsidP="0026074C">
      <w:pPr>
        <w:spacing w:after="0"/>
      </w:pPr>
    </w:p>
    <w:p w14:paraId="2AA5B288" w14:textId="1A136408" w:rsidR="003E4A79" w:rsidRDefault="003E4A79" w:rsidP="0026074C">
      <w:pPr>
        <w:spacing w:after="0"/>
      </w:pPr>
      <w:r>
        <w:lastRenderedPageBreak/>
        <w:t xml:space="preserve">Councillor Mathison also thanked </w:t>
      </w:r>
      <w:r w:rsidR="0071054C">
        <w:t>the officer and agreed that he would be sorely missed and noted that he had been very helpful and always available at the end of the telephone.  The work of that section had been particularly challenging at the start of the Covid-19 pandemic</w:t>
      </w:r>
      <w:r w:rsidR="00937A72">
        <w:t xml:space="preserve">. </w:t>
      </w:r>
      <w:r>
        <w:t xml:space="preserve"> </w:t>
      </w:r>
    </w:p>
    <w:p w14:paraId="0078F93D" w14:textId="3BFE4FA2" w:rsidR="003E4A79" w:rsidRDefault="003E4A79" w:rsidP="0026074C">
      <w:pPr>
        <w:spacing w:after="0"/>
      </w:pPr>
    </w:p>
    <w:p w14:paraId="2641D5B7" w14:textId="5E1B77FE" w:rsidR="003E4A79" w:rsidRDefault="003E4A79" w:rsidP="0026074C">
      <w:pPr>
        <w:spacing w:after="0"/>
      </w:pPr>
      <w:r>
        <w:t xml:space="preserve">Councillor T Smith </w:t>
      </w:r>
      <w:r w:rsidR="00937A72">
        <w:t>welcome</w:t>
      </w:r>
      <w:r w:rsidR="0071054C">
        <w:t>d</w:t>
      </w:r>
      <w:r w:rsidR="00937A72">
        <w:t xml:space="preserve"> the hard work going on but </w:t>
      </w:r>
      <w:r w:rsidR="0071054C">
        <w:t xml:space="preserve">stated </w:t>
      </w:r>
      <w:r w:rsidR="00937A72">
        <w:t xml:space="preserve">unfortunately </w:t>
      </w:r>
      <w:r w:rsidR="0071054C">
        <w:t xml:space="preserve">the Council had been </w:t>
      </w:r>
      <w:r>
        <w:t xml:space="preserve">implementing </w:t>
      </w:r>
      <w:r w:rsidR="0071054C">
        <w:t xml:space="preserve">the </w:t>
      </w:r>
      <w:r>
        <w:t xml:space="preserve">rules of </w:t>
      </w:r>
      <w:r w:rsidR="0071054C">
        <w:t xml:space="preserve">the </w:t>
      </w:r>
      <w:r>
        <w:t>N</w:t>
      </w:r>
      <w:r w:rsidR="0071054C">
        <w:t xml:space="preserve">orthern </w:t>
      </w:r>
      <w:r>
        <w:t>I</w:t>
      </w:r>
      <w:r w:rsidR="0071054C">
        <w:t xml:space="preserve">reland </w:t>
      </w:r>
      <w:r>
        <w:t xml:space="preserve">Protocol </w:t>
      </w:r>
      <w:r w:rsidR="0071054C">
        <w:t>and he was opposed to that and did not believe that the Council should be engaging with it or implementing it in any shape or form.  He said that he would abstain from agreeing with the recommendation</w:t>
      </w:r>
      <w:r w:rsidR="001A7209">
        <w:t xml:space="preserve"> for that reason</w:t>
      </w:r>
      <w:r w:rsidR="0071054C">
        <w:t xml:space="preserve">.  </w:t>
      </w:r>
      <w:r w:rsidR="001B2387">
        <w:t xml:space="preserve">   </w:t>
      </w:r>
    </w:p>
    <w:p w14:paraId="6AA69222" w14:textId="134102CA" w:rsidR="001B2387" w:rsidRDefault="001B2387" w:rsidP="0026074C">
      <w:pPr>
        <w:spacing w:after="0"/>
      </w:pPr>
    </w:p>
    <w:p w14:paraId="1EE40060" w14:textId="47A80305" w:rsidR="001B2387" w:rsidRDefault="001B2387" w:rsidP="0026074C">
      <w:pPr>
        <w:spacing w:after="0"/>
      </w:pPr>
      <w:r>
        <w:t>Councillor MacArthur welcome</w:t>
      </w:r>
      <w:r w:rsidR="0071054C">
        <w:t xml:space="preserve">d the report and thanked the officer and his team.  The officer had been continuously helpful to her and given time </w:t>
      </w:r>
      <w:r w:rsidR="00372909">
        <w:t xml:space="preserve">to explain matters when that was required.  She thought the work of the team could not be underestimated.  </w:t>
      </w:r>
      <w:r>
        <w:t xml:space="preserve"> </w:t>
      </w:r>
    </w:p>
    <w:p w14:paraId="11F9612D" w14:textId="77777777" w:rsidR="001B2387" w:rsidRDefault="001B2387" w:rsidP="0026074C">
      <w:pPr>
        <w:spacing w:after="0"/>
      </w:pPr>
    </w:p>
    <w:p w14:paraId="34C6FF41" w14:textId="189D5788" w:rsidR="002C78F4" w:rsidRDefault="002C78F4" w:rsidP="0026074C">
      <w:pPr>
        <w:spacing w:after="0"/>
        <w:rPr>
          <w:b/>
          <w:bCs/>
        </w:rPr>
      </w:pPr>
      <w:r w:rsidRPr="00336D85">
        <w:rPr>
          <w:b/>
          <w:bCs/>
        </w:rPr>
        <w:t xml:space="preserve">AGREED TO RECOMMEND, on the proposal of </w:t>
      </w:r>
      <w:r w:rsidR="001B2387">
        <w:rPr>
          <w:b/>
          <w:bCs/>
        </w:rPr>
        <w:t>Alderman Irvine</w:t>
      </w:r>
      <w:r>
        <w:rPr>
          <w:b/>
          <w:bCs/>
        </w:rPr>
        <w:t>,</w:t>
      </w:r>
      <w:r w:rsidRPr="00336D85">
        <w:rPr>
          <w:b/>
          <w:bCs/>
        </w:rPr>
        <w:t xml:space="preserve"> seconded by</w:t>
      </w:r>
      <w:r w:rsidR="001B2387">
        <w:rPr>
          <w:b/>
          <w:bCs/>
        </w:rPr>
        <w:t xml:space="preserve"> Councillor Mathison</w:t>
      </w:r>
      <w:r w:rsidRPr="00336D85">
        <w:rPr>
          <w:b/>
          <w:bCs/>
        </w:rPr>
        <w:t xml:space="preserve">, that the recommendation be adopted.  </w:t>
      </w:r>
    </w:p>
    <w:p w14:paraId="0A554201" w14:textId="77777777" w:rsidR="0065754B" w:rsidRDefault="0065754B" w:rsidP="0026074C">
      <w:pPr>
        <w:spacing w:after="0"/>
      </w:pPr>
    </w:p>
    <w:p w14:paraId="65B8369F" w14:textId="4190570C" w:rsidR="002C78F4" w:rsidRDefault="002C78F4" w:rsidP="00371296">
      <w:pPr>
        <w:pStyle w:val="Heading1"/>
      </w:pPr>
      <w:r>
        <w:t>Performance Report Environmental Health Protection and Development Q3</w:t>
      </w:r>
    </w:p>
    <w:p w14:paraId="67BCEBA1" w14:textId="77777777" w:rsidR="002C78F4" w:rsidRPr="002C78F4" w:rsidRDefault="002C78F4" w:rsidP="0026074C">
      <w:pPr>
        <w:spacing w:after="0"/>
      </w:pPr>
    </w:p>
    <w:p w14:paraId="6A246356" w14:textId="615F3E73" w:rsidR="009049DF" w:rsidRDefault="002C78F4" w:rsidP="0026074C">
      <w:pPr>
        <w:spacing w:after="0"/>
        <w:rPr>
          <w:rFonts w:eastAsia="Times New Roman"/>
          <w:szCs w:val="20"/>
        </w:rPr>
      </w:pPr>
      <w:r>
        <w:t xml:space="preserve">PREVIOUSLY CIRCULATED:- Report from the Director of Community and Wellbeing detailing </w:t>
      </w:r>
      <w:r w:rsidR="00B33761">
        <w:t xml:space="preserve">that </w:t>
      </w:r>
      <w:r w:rsidR="009049DF" w:rsidRPr="009049DF">
        <w:rPr>
          <w:rFonts w:eastAsia="Times New Roman"/>
          <w:szCs w:val="20"/>
        </w:rPr>
        <w:t>Members w</w:t>
      </w:r>
      <w:r w:rsidR="00725249">
        <w:rPr>
          <w:rFonts w:eastAsia="Times New Roman"/>
          <w:szCs w:val="20"/>
        </w:rPr>
        <w:t xml:space="preserve">ould </w:t>
      </w:r>
      <w:r w:rsidR="009049DF" w:rsidRPr="009049DF">
        <w:rPr>
          <w:rFonts w:eastAsia="Times New Roman"/>
          <w:szCs w:val="20"/>
        </w:rPr>
        <w:t xml:space="preserve">be aware that </w:t>
      </w:r>
      <w:r w:rsidR="00725249">
        <w:rPr>
          <w:rFonts w:eastAsia="Times New Roman"/>
          <w:szCs w:val="20"/>
        </w:rPr>
        <w:t xml:space="preserve">the </w:t>
      </w:r>
      <w:r w:rsidR="009049DF" w:rsidRPr="009049DF">
        <w:rPr>
          <w:rFonts w:eastAsia="Times New Roman"/>
          <w:szCs w:val="20"/>
        </w:rPr>
        <w:t xml:space="preserve">Council </w:t>
      </w:r>
      <w:r w:rsidR="00725249">
        <w:rPr>
          <w:rFonts w:eastAsia="Times New Roman"/>
          <w:szCs w:val="20"/>
        </w:rPr>
        <w:t>wa</w:t>
      </w:r>
      <w:r w:rsidR="009049DF" w:rsidRPr="009049DF">
        <w:rPr>
          <w:rFonts w:eastAsia="Times New Roman"/>
          <w:szCs w:val="20"/>
        </w:rPr>
        <w:t>s required, under the Local Government Act 2014, to have in place arrangements to secure continuous improvement in the exercise of its functions.  To fulfil th</w:t>
      </w:r>
      <w:r w:rsidR="00725249">
        <w:rPr>
          <w:rFonts w:eastAsia="Times New Roman"/>
          <w:szCs w:val="20"/>
        </w:rPr>
        <w:t>at</w:t>
      </w:r>
      <w:r w:rsidR="009049DF" w:rsidRPr="009049DF">
        <w:rPr>
          <w:rFonts w:eastAsia="Times New Roman"/>
          <w:szCs w:val="20"/>
        </w:rPr>
        <w:t xml:space="preserve"> requirement Council approved the Performance Management Policy and Handbook in October 2015.  The Performance Management Handbook outline</w:t>
      </w:r>
      <w:r w:rsidR="00725249">
        <w:rPr>
          <w:rFonts w:eastAsia="Times New Roman"/>
          <w:szCs w:val="20"/>
        </w:rPr>
        <w:t>d</w:t>
      </w:r>
      <w:r w:rsidR="009049DF" w:rsidRPr="009049DF">
        <w:rPr>
          <w:rFonts w:eastAsia="Times New Roman"/>
          <w:szCs w:val="20"/>
        </w:rPr>
        <w:t xml:space="preserve"> the approach to Performance Planning and Management process as:</w:t>
      </w:r>
    </w:p>
    <w:p w14:paraId="1DEBA6DC" w14:textId="77777777" w:rsidR="00725249" w:rsidRPr="009049DF" w:rsidRDefault="00725249" w:rsidP="0026074C">
      <w:pPr>
        <w:spacing w:after="0"/>
        <w:rPr>
          <w:rFonts w:eastAsia="Times New Roman"/>
          <w:szCs w:val="20"/>
        </w:rPr>
      </w:pPr>
    </w:p>
    <w:p w14:paraId="5895DEFA" w14:textId="77777777" w:rsidR="009049DF" w:rsidRPr="009049DF" w:rsidRDefault="009049DF" w:rsidP="0026074C">
      <w:pPr>
        <w:numPr>
          <w:ilvl w:val="0"/>
          <w:numId w:val="25"/>
        </w:numPr>
        <w:spacing w:after="0"/>
        <w:contextualSpacing/>
        <w:rPr>
          <w:rFonts w:cs="Arial"/>
        </w:rPr>
      </w:pPr>
      <w:r w:rsidRPr="009049DF">
        <w:rPr>
          <w:rFonts w:cs="Arial"/>
        </w:rPr>
        <w:t xml:space="preserve">Community Plan – published every 10-15 years </w:t>
      </w:r>
    </w:p>
    <w:p w14:paraId="0898086C" w14:textId="77777777" w:rsidR="009049DF" w:rsidRPr="009049DF" w:rsidRDefault="009049DF" w:rsidP="0026074C">
      <w:pPr>
        <w:numPr>
          <w:ilvl w:val="0"/>
          <w:numId w:val="25"/>
        </w:numPr>
        <w:spacing w:after="0"/>
        <w:contextualSpacing/>
        <w:rPr>
          <w:rFonts w:cs="Arial"/>
        </w:rPr>
      </w:pPr>
      <w:r w:rsidRPr="009049DF">
        <w:rPr>
          <w:rFonts w:cs="Arial"/>
        </w:rPr>
        <w:t>Corporate Plan – published every 4 years (Corporate Plan Towards 2024 in operation)</w:t>
      </w:r>
    </w:p>
    <w:p w14:paraId="4B87C46A" w14:textId="77777777" w:rsidR="009049DF" w:rsidRPr="009049DF" w:rsidRDefault="009049DF" w:rsidP="0026074C">
      <w:pPr>
        <w:numPr>
          <w:ilvl w:val="0"/>
          <w:numId w:val="25"/>
        </w:numPr>
        <w:spacing w:after="0"/>
        <w:contextualSpacing/>
        <w:rPr>
          <w:rFonts w:cs="Arial"/>
        </w:rPr>
      </w:pPr>
      <w:r w:rsidRPr="009049DF">
        <w:rPr>
          <w:rFonts w:cs="Arial"/>
        </w:rPr>
        <w:t>Performance Improvement Plan (PIP) – published annually (for publication 30 September 2021)</w:t>
      </w:r>
    </w:p>
    <w:p w14:paraId="328704A7" w14:textId="77777777" w:rsidR="009049DF" w:rsidRPr="009049DF" w:rsidRDefault="009049DF" w:rsidP="0026074C">
      <w:pPr>
        <w:numPr>
          <w:ilvl w:val="0"/>
          <w:numId w:val="25"/>
        </w:numPr>
        <w:spacing w:after="0"/>
        <w:contextualSpacing/>
        <w:rPr>
          <w:rFonts w:cs="Arial"/>
        </w:rPr>
      </w:pPr>
      <w:r w:rsidRPr="009049DF">
        <w:rPr>
          <w:rFonts w:cs="Arial"/>
        </w:rPr>
        <w:t>Service Plan – developed annually (approved April/May 2021)</w:t>
      </w:r>
    </w:p>
    <w:p w14:paraId="00CA54F6" w14:textId="77777777" w:rsidR="009049DF" w:rsidRPr="009049DF" w:rsidRDefault="009049DF" w:rsidP="0026074C">
      <w:pPr>
        <w:spacing w:after="0"/>
        <w:rPr>
          <w:rFonts w:eastAsia="Times New Roman"/>
          <w:szCs w:val="20"/>
        </w:rPr>
      </w:pPr>
    </w:p>
    <w:p w14:paraId="6D2A101F" w14:textId="7A6E4B17" w:rsidR="009049DF" w:rsidRPr="009049DF" w:rsidRDefault="009049DF" w:rsidP="0026074C">
      <w:pPr>
        <w:spacing w:after="0"/>
        <w:rPr>
          <w:rFonts w:eastAsia="Times New Roman"/>
          <w:szCs w:val="20"/>
        </w:rPr>
      </w:pPr>
      <w:r w:rsidRPr="009049DF">
        <w:rPr>
          <w:rFonts w:eastAsia="Times New Roman"/>
          <w:szCs w:val="20"/>
        </w:rPr>
        <w:t>The Council’s 17 Service Plans outline</w:t>
      </w:r>
      <w:r w:rsidR="00725249">
        <w:rPr>
          <w:rFonts w:eastAsia="Times New Roman"/>
          <w:szCs w:val="20"/>
        </w:rPr>
        <w:t>d</w:t>
      </w:r>
      <w:r w:rsidRPr="009049DF">
        <w:rPr>
          <w:rFonts w:eastAsia="Times New Roman"/>
          <w:szCs w:val="20"/>
        </w:rPr>
        <w:t xml:space="preserve"> how each respective Service w</w:t>
      </w:r>
      <w:r w:rsidR="00725249">
        <w:rPr>
          <w:rFonts w:eastAsia="Times New Roman"/>
          <w:szCs w:val="20"/>
        </w:rPr>
        <w:t xml:space="preserve">ould </w:t>
      </w:r>
      <w:r w:rsidRPr="009049DF">
        <w:rPr>
          <w:rFonts w:eastAsia="Times New Roman"/>
          <w:szCs w:val="20"/>
        </w:rPr>
        <w:t>contribute to the achievement of the Corporate objectives including, but not limited to, any relevant actions identified in the PIP.</w:t>
      </w:r>
    </w:p>
    <w:p w14:paraId="01B95C4B" w14:textId="46233ACD" w:rsidR="009049DF" w:rsidRDefault="009049DF" w:rsidP="0026074C">
      <w:pPr>
        <w:spacing w:after="0"/>
        <w:rPr>
          <w:rFonts w:eastAsia="Times New Roman"/>
          <w:b/>
          <w:szCs w:val="20"/>
        </w:rPr>
      </w:pPr>
    </w:p>
    <w:p w14:paraId="5093B76B" w14:textId="4DF061C1" w:rsidR="00DE07F7" w:rsidRDefault="00DE07F7" w:rsidP="0026074C">
      <w:pPr>
        <w:spacing w:after="0"/>
        <w:rPr>
          <w:rFonts w:eastAsia="Times New Roman"/>
          <w:b/>
          <w:szCs w:val="20"/>
        </w:rPr>
      </w:pPr>
    </w:p>
    <w:p w14:paraId="19E319CF" w14:textId="77777777" w:rsidR="00DE07F7" w:rsidRPr="009049DF" w:rsidRDefault="00DE07F7" w:rsidP="0026074C">
      <w:pPr>
        <w:spacing w:after="0"/>
        <w:rPr>
          <w:rFonts w:eastAsia="Times New Roman"/>
          <w:b/>
          <w:szCs w:val="20"/>
        </w:rPr>
      </w:pPr>
    </w:p>
    <w:p w14:paraId="3F165EF8" w14:textId="77777777" w:rsidR="009049DF" w:rsidRPr="009049DF" w:rsidRDefault="009049DF" w:rsidP="0026074C">
      <w:pPr>
        <w:spacing w:after="0"/>
        <w:rPr>
          <w:rFonts w:eastAsia="Times New Roman"/>
          <w:b/>
          <w:szCs w:val="20"/>
        </w:rPr>
      </w:pPr>
      <w:r w:rsidRPr="009049DF">
        <w:rPr>
          <w:rFonts w:eastAsia="Times New Roman"/>
          <w:b/>
          <w:szCs w:val="20"/>
        </w:rPr>
        <w:t>Reporting approach</w:t>
      </w:r>
    </w:p>
    <w:p w14:paraId="58463300" w14:textId="77777777" w:rsidR="009049DF" w:rsidRPr="009049DF" w:rsidRDefault="009049DF" w:rsidP="0026074C">
      <w:pPr>
        <w:spacing w:after="0"/>
        <w:rPr>
          <w:rFonts w:eastAsia="Times New Roman"/>
          <w:szCs w:val="20"/>
        </w:rPr>
      </w:pPr>
    </w:p>
    <w:p w14:paraId="181F6EDA" w14:textId="154A18DA" w:rsidR="009049DF" w:rsidRPr="009049DF" w:rsidRDefault="009049DF" w:rsidP="0026074C">
      <w:pPr>
        <w:spacing w:after="0"/>
        <w:rPr>
          <w:rFonts w:eastAsia="Times New Roman"/>
          <w:szCs w:val="20"/>
        </w:rPr>
      </w:pPr>
      <w:r w:rsidRPr="009049DF">
        <w:rPr>
          <w:rFonts w:eastAsia="Times New Roman"/>
          <w:szCs w:val="20"/>
        </w:rPr>
        <w:lastRenderedPageBreak/>
        <w:t>The Service Plans</w:t>
      </w:r>
      <w:r w:rsidRPr="009049DF">
        <w:rPr>
          <w:rFonts w:eastAsia="Times New Roman"/>
          <w:color w:val="FF0000"/>
          <w:szCs w:val="20"/>
        </w:rPr>
        <w:t xml:space="preserve"> </w:t>
      </w:r>
      <w:r w:rsidRPr="009049DF">
        <w:rPr>
          <w:rFonts w:eastAsia="Times New Roman"/>
          <w:szCs w:val="20"/>
        </w:rPr>
        <w:t>w</w:t>
      </w:r>
      <w:r w:rsidR="00725249">
        <w:rPr>
          <w:rFonts w:eastAsia="Times New Roman"/>
          <w:szCs w:val="20"/>
        </w:rPr>
        <w:t xml:space="preserve">ould </w:t>
      </w:r>
      <w:r w:rsidRPr="009049DF">
        <w:rPr>
          <w:rFonts w:eastAsia="Times New Roman"/>
          <w:szCs w:val="20"/>
        </w:rPr>
        <w:t>be reported to relevant Committees on a quarterly basis as undernoted:</w:t>
      </w:r>
    </w:p>
    <w:p w14:paraId="08EC7199" w14:textId="77777777" w:rsidR="009049DF" w:rsidRPr="009049DF" w:rsidRDefault="009049DF" w:rsidP="0026074C">
      <w:pPr>
        <w:spacing w:after="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9049DF" w:rsidRPr="009049DF" w14:paraId="095E3F6D" w14:textId="77777777" w:rsidTr="007153A3">
        <w:tc>
          <w:tcPr>
            <w:tcW w:w="2122" w:type="dxa"/>
            <w:shd w:val="clear" w:color="auto" w:fill="BDD6EE"/>
          </w:tcPr>
          <w:p w14:paraId="71CEAA3C" w14:textId="77777777" w:rsidR="009049DF" w:rsidRPr="009049DF" w:rsidRDefault="009049DF" w:rsidP="0026074C">
            <w:pPr>
              <w:spacing w:after="0"/>
              <w:rPr>
                <w:rFonts w:eastAsia="Times New Roman"/>
                <w:b/>
                <w:szCs w:val="20"/>
              </w:rPr>
            </w:pPr>
            <w:r w:rsidRPr="009049DF">
              <w:rPr>
                <w:rFonts w:eastAsia="Times New Roman"/>
                <w:b/>
                <w:szCs w:val="20"/>
              </w:rPr>
              <w:t>Reference</w:t>
            </w:r>
          </w:p>
        </w:tc>
        <w:tc>
          <w:tcPr>
            <w:tcW w:w="3118" w:type="dxa"/>
            <w:shd w:val="clear" w:color="auto" w:fill="BDD6EE"/>
          </w:tcPr>
          <w:p w14:paraId="2065ADB8" w14:textId="77777777" w:rsidR="009049DF" w:rsidRPr="009049DF" w:rsidRDefault="009049DF" w:rsidP="0026074C">
            <w:pPr>
              <w:spacing w:after="0"/>
              <w:rPr>
                <w:rFonts w:eastAsia="Times New Roman"/>
                <w:b/>
                <w:szCs w:val="20"/>
              </w:rPr>
            </w:pPr>
            <w:r w:rsidRPr="009049DF">
              <w:rPr>
                <w:rFonts w:eastAsia="Times New Roman"/>
                <w:b/>
                <w:szCs w:val="20"/>
              </w:rPr>
              <w:t>Period</w:t>
            </w:r>
          </w:p>
        </w:tc>
        <w:tc>
          <w:tcPr>
            <w:tcW w:w="3776" w:type="dxa"/>
            <w:shd w:val="clear" w:color="auto" w:fill="BDD6EE"/>
          </w:tcPr>
          <w:p w14:paraId="77C6314D" w14:textId="77777777" w:rsidR="009049DF" w:rsidRPr="009049DF" w:rsidRDefault="009049DF" w:rsidP="0026074C">
            <w:pPr>
              <w:spacing w:after="0"/>
              <w:rPr>
                <w:rFonts w:eastAsia="Times New Roman"/>
                <w:b/>
                <w:szCs w:val="20"/>
              </w:rPr>
            </w:pPr>
            <w:r w:rsidRPr="009049DF">
              <w:rPr>
                <w:rFonts w:eastAsia="Times New Roman"/>
                <w:b/>
                <w:szCs w:val="20"/>
              </w:rPr>
              <w:t>Reporting Month</w:t>
            </w:r>
          </w:p>
        </w:tc>
      </w:tr>
      <w:tr w:rsidR="009049DF" w:rsidRPr="009049DF" w14:paraId="4100459D" w14:textId="77777777" w:rsidTr="007153A3">
        <w:tc>
          <w:tcPr>
            <w:tcW w:w="2122" w:type="dxa"/>
          </w:tcPr>
          <w:p w14:paraId="7FB3F429" w14:textId="77777777" w:rsidR="009049DF" w:rsidRPr="009049DF" w:rsidRDefault="009049DF" w:rsidP="0026074C">
            <w:pPr>
              <w:spacing w:after="0"/>
              <w:rPr>
                <w:rFonts w:eastAsia="Times New Roman"/>
                <w:szCs w:val="20"/>
              </w:rPr>
            </w:pPr>
            <w:r w:rsidRPr="009049DF">
              <w:rPr>
                <w:rFonts w:eastAsia="Times New Roman"/>
                <w:szCs w:val="20"/>
              </w:rPr>
              <w:t>Quarter 1 (Q1)</w:t>
            </w:r>
          </w:p>
        </w:tc>
        <w:tc>
          <w:tcPr>
            <w:tcW w:w="3118" w:type="dxa"/>
          </w:tcPr>
          <w:p w14:paraId="35AAD89C" w14:textId="77777777" w:rsidR="009049DF" w:rsidRPr="009049DF" w:rsidRDefault="009049DF" w:rsidP="0026074C">
            <w:pPr>
              <w:spacing w:after="0"/>
              <w:rPr>
                <w:rFonts w:eastAsia="Times New Roman"/>
                <w:szCs w:val="20"/>
              </w:rPr>
            </w:pPr>
            <w:r w:rsidRPr="009049DF">
              <w:rPr>
                <w:rFonts w:eastAsia="Times New Roman"/>
                <w:szCs w:val="20"/>
              </w:rPr>
              <w:t>April – June</w:t>
            </w:r>
          </w:p>
        </w:tc>
        <w:tc>
          <w:tcPr>
            <w:tcW w:w="3776" w:type="dxa"/>
          </w:tcPr>
          <w:p w14:paraId="76449B21" w14:textId="77777777" w:rsidR="009049DF" w:rsidRPr="009049DF" w:rsidRDefault="009049DF" w:rsidP="0026074C">
            <w:pPr>
              <w:spacing w:after="0"/>
              <w:rPr>
                <w:rFonts w:eastAsia="Times New Roman"/>
                <w:szCs w:val="20"/>
              </w:rPr>
            </w:pPr>
            <w:r w:rsidRPr="009049DF">
              <w:rPr>
                <w:rFonts w:eastAsia="Times New Roman"/>
                <w:szCs w:val="20"/>
              </w:rPr>
              <w:t>September</w:t>
            </w:r>
          </w:p>
        </w:tc>
      </w:tr>
      <w:tr w:rsidR="009049DF" w:rsidRPr="009049DF" w14:paraId="300E81E1" w14:textId="77777777" w:rsidTr="007153A3">
        <w:tc>
          <w:tcPr>
            <w:tcW w:w="2122" w:type="dxa"/>
          </w:tcPr>
          <w:p w14:paraId="427B5EFE" w14:textId="77777777" w:rsidR="009049DF" w:rsidRPr="009049DF" w:rsidRDefault="009049DF" w:rsidP="0026074C">
            <w:pPr>
              <w:spacing w:after="0"/>
              <w:rPr>
                <w:rFonts w:eastAsia="Times New Roman"/>
                <w:szCs w:val="20"/>
              </w:rPr>
            </w:pPr>
            <w:r w:rsidRPr="009049DF">
              <w:rPr>
                <w:rFonts w:eastAsia="Times New Roman"/>
                <w:szCs w:val="20"/>
              </w:rPr>
              <w:t>Q2</w:t>
            </w:r>
          </w:p>
        </w:tc>
        <w:tc>
          <w:tcPr>
            <w:tcW w:w="3118" w:type="dxa"/>
          </w:tcPr>
          <w:p w14:paraId="11F810A4" w14:textId="77777777" w:rsidR="009049DF" w:rsidRPr="009049DF" w:rsidRDefault="009049DF" w:rsidP="0026074C">
            <w:pPr>
              <w:spacing w:after="0"/>
              <w:rPr>
                <w:rFonts w:eastAsia="Times New Roman"/>
                <w:szCs w:val="20"/>
              </w:rPr>
            </w:pPr>
            <w:r w:rsidRPr="009049DF">
              <w:rPr>
                <w:rFonts w:eastAsia="Times New Roman"/>
                <w:szCs w:val="20"/>
              </w:rPr>
              <w:t>July – September</w:t>
            </w:r>
          </w:p>
        </w:tc>
        <w:tc>
          <w:tcPr>
            <w:tcW w:w="3776" w:type="dxa"/>
          </w:tcPr>
          <w:p w14:paraId="74A3194C" w14:textId="77777777" w:rsidR="009049DF" w:rsidRPr="009049DF" w:rsidRDefault="009049DF" w:rsidP="0026074C">
            <w:pPr>
              <w:spacing w:after="0"/>
              <w:rPr>
                <w:rFonts w:eastAsia="Times New Roman"/>
                <w:szCs w:val="20"/>
              </w:rPr>
            </w:pPr>
            <w:r w:rsidRPr="009049DF">
              <w:rPr>
                <w:rFonts w:eastAsia="Times New Roman"/>
                <w:szCs w:val="20"/>
              </w:rPr>
              <w:t>December</w:t>
            </w:r>
          </w:p>
        </w:tc>
      </w:tr>
      <w:tr w:rsidR="009049DF" w:rsidRPr="009049DF" w14:paraId="52C66C28" w14:textId="77777777" w:rsidTr="007153A3">
        <w:tc>
          <w:tcPr>
            <w:tcW w:w="2122" w:type="dxa"/>
          </w:tcPr>
          <w:p w14:paraId="37996596" w14:textId="77777777" w:rsidR="009049DF" w:rsidRPr="009049DF" w:rsidRDefault="009049DF" w:rsidP="0026074C">
            <w:pPr>
              <w:spacing w:after="0"/>
              <w:rPr>
                <w:rFonts w:eastAsia="Times New Roman"/>
                <w:szCs w:val="20"/>
              </w:rPr>
            </w:pPr>
            <w:r w:rsidRPr="009049DF">
              <w:rPr>
                <w:rFonts w:eastAsia="Times New Roman"/>
                <w:szCs w:val="20"/>
              </w:rPr>
              <w:t>Q3</w:t>
            </w:r>
          </w:p>
        </w:tc>
        <w:tc>
          <w:tcPr>
            <w:tcW w:w="3118" w:type="dxa"/>
          </w:tcPr>
          <w:p w14:paraId="12DB04F6" w14:textId="77777777" w:rsidR="009049DF" w:rsidRPr="009049DF" w:rsidRDefault="009049DF" w:rsidP="0026074C">
            <w:pPr>
              <w:spacing w:after="0"/>
              <w:rPr>
                <w:rFonts w:eastAsia="Times New Roman"/>
                <w:szCs w:val="20"/>
              </w:rPr>
            </w:pPr>
            <w:r w:rsidRPr="009049DF">
              <w:rPr>
                <w:rFonts w:eastAsia="Times New Roman"/>
                <w:szCs w:val="20"/>
              </w:rPr>
              <w:t>October – December</w:t>
            </w:r>
          </w:p>
        </w:tc>
        <w:tc>
          <w:tcPr>
            <w:tcW w:w="3776" w:type="dxa"/>
          </w:tcPr>
          <w:p w14:paraId="775A0032" w14:textId="77777777" w:rsidR="009049DF" w:rsidRPr="009049DF" w:rsidRDefault="009049DF" w:rsidP="0026074C">
            <w:pPr>
              <w:spacing w:after="0"/>
              <w:rPr>
                <w:rFonts w:eastAsia="Times New Roman"/>
                <w:szCs w:val="20"/>
              </w:rPr>
            </w:pPr>
            <w:r w:rsidRPr="009049DF">
              <w:rPr>
                <w:rFonts w:eastAsia="Times New Roman"/>
                <w:szCs w:val="20"/>
              </w:rPr>
              <w:t>March</w:t>
            </w:r>
          </w:p>
        </w:tc>
      </w:tr>
      <w:tr w:rsidR="009049DF" w:rsidRPr="009049DF" w14:paraId="114CDCC7" w14:textId="77777777" w:rsidTr="007153A3">
        <w:tc>
          <w:tcPr>
            <w:tcW w:w="2122" w:type="dxa"/>
          </w:tcPr>
          <w:p w14:paraId="21302D40" w14:textId="77777777" w:rsidR="009049DF" w:rsidRPr="009049DF" w:rsidRDefault="009049DF" w:rsidP="0026074C">
            <w:pPr>
              <w:spacing w:after="0"/>
              <w:rPr>
                <w:rFonts w:eastAsia="Times New Roman"/>
                <w:szCs w:val="20"/>
              </w:rPr>
            </w:pPr>
            <w:r w:rsidRPr="009049DF">
              <w:rPr>
                <w:rFonts w:eastAsia="Times New Roman"/>
                <w:szCs w:val="20"/>
              </w:rPr>
              <w:t>Q4</w:t>
            </w:r>
          </w:p>
        </w:tc>
        <w:tc>
          <w:tcPr>
            <w:tcW w:w="3118" w:type="dxa"/>
          </w:tcPr>
          <w:p w14:paraId="5044A73F" w14:textId="77777777" w:rsidR="009049DF" w:rsidRPr="009049DF" w:rsidRDefault="009049DF" w:rsidP="0026074C">
            <w:pPr>
              <w:spacing w:after="0"/>
              <w:rPr>
                <w:rFonts w:eastAsia="Times New Roman"/>
                <w:szCs w:val="20"/>
              </w:rPr>
            </w:pPr>
            <w:r w:rsidRPr="009049DF">
              <w:rPr>
                <w:rFonts w:eastAsia="Times New Roman"/>
                <w:szCs w:val="20"/>
              </w:rPr>
              <w:t>January - March</w:t>
            </w:r>
          </w:p>
        </w:tc>
        <w:tc>
          <w:tcPr>
            <w:tcW w:w="3776" w:type="dxa"/>
          </w:tcPr>
          <w:p w14:paraId="74D10229" w14:textId="77777777" w:rsidR="009049DF" w:rsidRPr="009049DF" w:rsidRDefault="009049DF" w:rsidP="0026074C">
            <w:pPr>
              <w:spacing w:after="0"/>
              <w:rPr>
                <w:rFonts w:eastAsia="Times New Roman"/>
                <w:szCs w:val="20"/>
              </w:rPr>
            </w:pPr>
            <w:r w:rsidRPr="009049DF">
              <w:rPr>
                <w:rFonts w:eastAsia="Times New Roman"/>
                <w:szCs w:val="20"/>
              </w:rPr>
              <w:t>June</w:t>
            </w:r>
          </w:p>
        </w:tc>
      </w:tr>
    </w:tbl>
    <w:p w14:paraId="4CBE77C3" w14:textId="77777777" w:rsidR="009049DF" w:rsidRPr="009049DF" w:rsidRDefault="009049DF" w:rsidP="0026074C">
      <w:pPr>
        <w:spacing w:after="0"/>
        <w:rPr>
          <w:rFonts w:eastAsia="Times New Roman"/>
          <w:szCs w:val="20"/>
        </w:rPr>
      </w:pPr>
    </w:p>
    <w:p w14:paraId="420559E4" w14:textId="6A4B69B7" w:rsidR="009049DF" w:rsidRPr="009049DF" w:rsidRDefault="009049DF" w:rsidP="0026074C">
      <w:pPr>
        <w:spacing w:after="0"/>
        <w:rPr>
          <w:rFonts w:eastAsia="Times New Roman" w:cs="Arial"/>
          <w:szCs w:val="20"/>
        </w:rPr>
      </w:pPr>
      <w:r w:rsidRPr="009049DF">
        <w:rPr>
          <w:rFonts w:eastAsia="Times New Roman" w:cs="Arial"/>
          <w:szCs w:val="20"/>
        </w:rPr>
        <w:t xml:space="preserve">The report for Quarter 3 2021-22 </w:t>
      </w:r>
      <w:r w:rsidR="00725249">
        <w:rPr>
          <w:rFonts w:eastAsia="Times New Roman" w:cs="Arial"/>
          <w:szCs w:val="20"/>
        </w:rPr>
        <w:t>wa</w:t>
      </w:r>
      <w:r w:rsidRPr="009049DF">
        <w:rPr>
          <w:rFonts w:eastAsia="Times New Roman" w:cs="Arial"/>
          <w:szCs w:val="20"/>
        </w:rPr>
        <w:t>s attached.</w:t>
      </w:r>
    </w:p>
    <w:p w14:paraId="625668CD" w14:textId="77777777" w:rsidR="009049DF" w:rsidRPr="009049DF" w:rsidRDefault="009049DF" w:rsidP="0026074C">
      <w:pPr>
        <w:spacing w:after="0"/>
        <w:rPr>
          <w:rFonts w:eastAsia="Times New Roman" w:cs="Arial"/>
          <w:szCs w:val="20"/>
        </w:rPr>
      </w:pPr>
    </w:p>
    <w:p w14:paraId="27FF6CAC" w14:textId="77777777" w:rsidR="009049DF" w:rsidRPr="009049DF" w:rsidRDefault="009049DF" w:rsidP="0026074C">
      <w:pPr>
        <w:spacing w:after="0"/>
        <w:rPr>
          <w:rFonts w:eastAsia="Times New Roman" w:cs="Arial"/>
          <w:b/>
          <w:iCs/>
          <w:szCs w:val="20"/>
        </w:rPr>
      </w:pPr>
      <w:r w:rsidRPr="009049DF">
        <w:rPr>
          <w:rFonts w:eastAsia="Times New Roman" w:cs="Arial"/>
          <w:b/>
          <w:iCs/>
          <w:szCs w:val="20"/>
        </w:rPr>
        <w:t>Key points to note:</w:t>
      </w:r>
    </w:p>
    <w:p w14:paraId="0CF8C10E" w14:textId="77777777" w:rsidR="009049DF" w:rsidRPr="009049DF" w:rsidRDefault="009049DF" w:rsidP="0026074C">
      <w:pPr>
        <w:spacing w:after="0"/>
        <w:rPr>
          <w:rFonts w:eastAsia="Times New Roman" w:cs="Arial"/>
          <w:szCs w:val="20"/>
        </w:rPr>
      </w:pPr>
    </w:p>
    <w:p w14:paraId="3E12DCE6" w14:textId="4094A26A" w:rsidR="009049DF" w:rsidRPr="009049DF" w:rsidRDefault="009049DF" w:rsidP="0026074C">
      <w:pPr>
        <w:numPr>
          <w:ilvl w:val="0"/>
          <w:numId w:val="39"/>
        </w:numPr>
        <w:spacing w:after="0"/>
        <w:contextualSpacing/>
        <w:rPr>
          <w:rFonts w:cs="Arial"/>
        </w:rPr>
      </w:pPr>
      <w:r w:rsidRPr="009049DF">
        <w:rPr>
          <w:rFonts w:cs="Arial"/>
        </w:rPr>
        <w:t>Some targets ha</w:t>
      </w:r>
      <w:r w:rsidR="00725249">
        <w:rPr>
          <w:rFonts w:cs="Arial"/>
        </w:rPr>
        <w:t>d</w:t>
      </w:r>
      <w:r w:rsidRPr="009049DF">
        <w:rPr>
          <w:rFonts w:cs="Arial"/>
        </w:rPr>
        <w:t xml:space="preserve"> been missed including budget spent.  Th</w:t>
      </w:r>
      <w:r w:rsidR="00725249">
        <w:rPr>
          <w:rFonts w:cs="Arial"/>
        </w:rPr>
        <w:t>at</w:t>
      </w:r>
      <w:r w:rsidRPr="009049DF">
        <w:rPr>
          <w:rFonts w:cs="Arial"/>
        </w:rPr>
        <w:t xml:space="preserve"> </w:t>
      </w:r>
      <w:r w:rsidR="00725249">
        <w:rPr>
          <w:rFonts w:cs="Arial"/>
        </w:rPr>
        <w:t>wa</w:t>
      </w:r>
      <w:r w:rsidRPr="009049DF">
        <w:rPr>
          <w:rFonts w:cs="Arial"/>
        </w:rPr>
        <w:t>s because of difficulties in recruiting suitably qualified EH staff to fill vacancies which ha</w:t>
      </w:r>
      <w:r w:rsidR="00725249">
        <w:rPr>
          <w:rFonts w:cs="Arial"/>
        </w:rPr>
        <w:t>d</w:t>
      </w:r>
      <w:r w:rsidRPr="009049DF">
        <w:rPr>
          <w:rFonts w:cs="Arial"/>
        </w:rPr>
        <w:t xml:space="preserve"> led to pressure on the service.</w:t>
      </w:r>
    </w:p>
    <w:p w14:paraId="74B140D6" w14:textId="77777777" w:rsidR="009049DF" w:rsidRPr="009049DF" w:rsidRDefault="009049DF" w:rsidP="0026074C">
      <w:pPr>
        <w:spacing w:after="0"/>
        <w:ind w:left="360"/>
        <w:rPr>
          <w:rFonts w:eastAsia="Times New Roman" w:cs="Arial"/>
          <w:szCs w:val="20"/>
        </w:rPr>
      </w:pPr>
    </w:p>
    <w:p w14:paraId="4F11576A" w14:textId="77777777" w:rsidR="009049DF" w:rsidRPr="009049DF" w:rsidRDefault="009049DF" w:rsidP="0026074C">
      <w:pPr>
        <w:spacing w:after="0"/>
        <w:rPr>
          <w:rFonts w:eastAsia="Times New Roman" w:cs="Arial"/>
          <w:b/>
          <w:szCs w:val="20"/>
        </w:rPr>
      </w:pPr>
      <w:r w:rsidRPr="009049DF">
        <w:rPr>
          <w:rFonts w:eastAsia="Times New Roman" w:cs="Arial"/>
          <w:b/>
          <w:szCs w:val="20"/>
        </w:rPr>
        <w:t>Key achievements:</w:t>
      </w:r>
    </w:p>
    <w:p w14:paraId="67535925" w14:textId="77777777" w:rsidR="009049DF" w:rsidRPr="009049DF" w:rsidRDefault="009049DF" w:rsidP="0026074C">
      <w:pPr>
        <w:spacing w:after="0"/>
        <w:rPr>
          <w:rFonts w:eastAsia="Times New Roman" w:cs="Arial"/>
          <w:szCs w:val="20"/>
        </w:rPr>
      </w:pPr>
    </w:p>
    <w:p w14:paraId="038FBFE7" w14:textId="05F49C60" w:rsidR="009049DF" w:rsidRPr="009049DF" w:rsidRDefault="009049DF" w:rsidP="0026074C">
      <w:pPr>
        <w:numPr>
          <w:ilvl w:val="0"/>
          <w:numId w:val="39"/>
        </w:numPr>
        <w:spacing w:after="0"/>
        <w:contextualSpacing/>
        <w:rPr>
          <w:rFonts w:cs="Arial"/>
        </w:rPr>
      </w:pPr>
      <w:r w:rsidRPr="009049DF">
        <w:rPr>
          <w:rFonts w:cs="Arial"/>
        </w:rPr>
        <w:t>The service ha</w:t>
      </w:r>
      <w:r w:rsidR="00725249">
        <w:rPr>
          <w:rFonts w:cs="Arial"/>
        </w:rPr>
        <w:t>d</w:t>
      </w:r>
      <w:r w:rsidRPr="009049DF">
        <w:rPr>
          <w:rFonts w:cs="Arial"/>
        </w:rPr>
        <w:t xml:space="preserve"> continued to adapt to </w:t>
      </w:r>
      <w:r w:rsidR="00725249">
        <w:rPr>
          <w:rFonts w:cs="Arial"/>
        </w:rPr>
        <w:t>C</w:t>
      </w:r>
      <w:r w:rsidRPr="009049DF">
        <w:rPr>
          <w:rFonts w:cs="Arial"/>
        </w:rPr>
        <w:t>ovid restrictions being lifted and ha</w:t>
      </w:r>
      <w:r w:rsidR="00725249">
        <w:rPr>
          <w:rFonts w:cs="Arial"/>
        </w:rPr>
        <w:t>d</w:t>
      </w:r>
      <w:r w:rsidRPr="009049DF">
        <w:rPr>
          <w:rFonts w:cs="Arial"/>
        </w:rPr>
        <w:t xml:space="preserve"> been able to provide a service to the residential and business community.  Demands on the service in terms of service requests continue</w:t>
      </w:r>
      <w:r w:rsidR="00725249">
        <w:rPr>
          <w:rFonts w:cs="Arial"/>
        </w:rPr>
        <w:t>d</w:t>
      </w:r>
      <w:r w:rsidRPr="009049DF">
        <w:rPr>
          <w:rFonts w:cs="Arial"/>
        </w:rPr>
        <w:t xml:space="preserve"> to exceed pre-</w:t>
      </w:r>
      <w:r w:rsidR="00725249">
        <w:rPr>
          <w:rFonts w:cs="Arial"/>
        </w:rPr>
        <w:t>C</w:t>
      </w:r>
      <w:r w:rsidRPr="009049DF">
        <w:rPr>
          <w:rFonts w:cs="Arial"/>
        </w:rPr>
        <w:t>ovid-19 emergency levels.</w:t>
      </w:r>
    </w:p>
    <w:p w14:paraId="3CC1C421" w14:textId="77777777" w:rsidR="009049DF" w:rsidRPr="009049DF" w:rsidRDefault="009049DF" w:rsidP="0026074C">
      <w:pPr>
        <w:spacing w:after="0"/>
        <w:rPr>
          <w:rFonts w:eastAsia="Times New Roman" w:cs="Arial"/>
          <w:szCs w:val="20"/>
        </w:rPr>
      </w:pPr>
    </w:p>
    <w:p w14:paraId="708DFD34" w14:textId="77777777" w:rsidR="009049DF" w:rsidRPr="009049DF" w:rsidRDefault="009049DF" w:rsidP="0026074C">
      <w:pPr>
        <w:spacing w:after="0"/>
        <w:rPr>
          <w:rFonts w:eastAsia="Times New Roman" w:cs="Arial"/>
          <w:b/>
          <w:szCs w:val="20"/>
        </w:rPr>
      </w:pPr>
      <w:r w:rsidRPr="009049DF">
        <w:rPr>
          <w:rFonts w:eastAsia="Times New Roman" w:cs="Arial"/>
          <w:b/>
          <w:szCs w:val="20"/>
        </w:rPr>
        <w:t>Emerging issues:</w:t>
      </w:r>
    </w:p>
    <w:p w14:paraId="12379E38" w14:textId="77777777" w:rsidR="009049DF" w:rsidRPr="009049DF" w:rsidRDefault="009049DF" w:rsidP="0026074C">
      <w:pPr>
        <w:spacing w:after="0"/>
        <w:rPr>
          <w:rFonts w:eastAsia="Times New Roman" w:cs="Arial"/>
          <w:szCs w:val="20"/>
        </w:rPr>
      </w:pPr>
    </w:p>
    <w:p w14:paraId="7ABD743A" w14:textId="464C199C" w:rsidR="009049DF" w:rsidRPr="009049DF" w:rsidRDefault="009049DF" w:rsidP="0026074C">
      <w:pPr>
        <w:numPr>
          <w:ilvl w:val="0"/>
          <w:numId w:val="39"/>
        </w:numPr>
        <w:spacing w:after="0"/>
        <w:contextualSpacing/>
        <w:rPr>
          <w:rFonts w:cs="Arial"/>
          <w:sz w:val="22"/>
        </w:rPr>
      </w:pPr>
      <w:r w:rsidRPr="009049DF">
        <w:rPr>
          <w:rFonts w:cs="Arial"/>
        </w:rPr>
        <w:t>Increased energy costs w</w:t>
      </w:r>
      <w:r w:rsidR="00725249">
        <w:rPr>
          <w:rFonts w:cs="Arial"/>
        </w:rPr>
        <w:t xml:space="preserve">ould </w:t>
      </w:r>
      <w:r w:rsidRPr="009049DF">
        <w:rPr>
          <w:rFonts w:cs="Arial"/>
        </w:rPr>
        <w:t xml:space="preserve">hit the most vulnerable in society therefore services such as the </w:t>
      </w:r>
      <w:r w:rsidR="00725249">
        <w:rPr>
          <w:rFonts w:cs="Arial"/>
        </w:rPr>
        <w:t>A</w:t>
      </w:r>
      <w:r w:rsidRPr="009049DF">
        <w:rPr>
          <w:rFonts w:cs="Arial"/>
        </w:rPr>
        <w:t xml:space="preserve">ffordable </w:t>
      </w:r>
      <w:r w:rsidR="00725249">
        <w:rPr>
          <w:rFonts w:cs="Arial"/>
        </w:rPr>
        <w:t>W</w:t>
      </w:r>
      <w:r w:rsidRPr="009049DF">
        <w:rPr>
          <w:rFonts w:cs="Arial"/>
        </w:rPr>
        <w:t xml:space="preserve">armth </w:t>
      </w:r>
      <w:r w:rsidR="00725249">
        <w:rPr>
          <w:rFonts w:cs="Arial"/>
        </w:rPr>
        <w:t>S</w:t>
      </w:r>
      <w:r w:rsidRPr="009049DF">
        <w:rPr>
          <w:rFonts w:cs="Arial"/>
        </w:rPr>
        <w:t>cheme w</w:t>
      </w:r>
      <w:r w:rsidR="00725249">
        <w:rPr>
          <w:rFonts w:cs="Arial"/>
        </w:rPr>
        <w:t xml:space="preserve">ould </w:t>
      </w:r>
      <w:r w:rsidRPr="009049DF">
        <w:rPr>
          <w:rFonts w:cs="Arial"/>
        </w:rPr>
        <w:t xml:space="preserve">take on even greater importance as </w:t>
      </w:r>
      <w:r w:rsidR="00725249">
        <w:rPr>
          <w:rFonts w:cs="Arial"/>
        </w:rPr>
        <w:t xml:space="preserve">the Council </w:t>
      </w:r>
      <w:r w:rsidRPr="009049DF">
        <w:rPr>
          <w:rFonts w:cs="Arial"/>
        </w:rPr>
        <w:t>enter</w:t>
      </w:r>
      <w:r w:rsidR="00725249">
        <w:rPr>
          <w:rFonts w:cs="Arial"/>
        </w:rPr>
        <w:t>ed</w:t>
      </w:r>
      <w:r w:rsidRPr="009049DF">
        <w:rPr>
          <w:rFonts w:cs="Arial"/>
        </w:rPr>
        <w:t xml:space="preserve"> the 22/23 year.  It w</w:t>
      </w:r>
      <w:r w:rsidR="00725249">
        <w:rPr>
          <w:rFonts w:cs="Arial"/>
        </w:rPr>
        <w:t xml:space="preserve">ould </w:t>
      </w:r>
      <w:r w:rsidRPr="009049DF">
        <w:rPr>
          <w:rFonts w:cs="Arial"/>
        </w:rPr>
        <w:t>be important that the DfC continue</w:t>
      </w:r>
      <w:r w:rsidR="00725249">
        <w:rPr>
          <w:rFonts w:cs="Arial"/>
        </w:rPr>
        <w:t>d</w:t>
      </w:r>
      <w:r w:rsidRPr="009049DF">
        <w:rPr>
          <w:rFonts w:cs="Arial"/>
        </w:rPr>
        <w:t xml:space="preserve"> to fund th</w:t>
      </w:r>
      <w:r w:rsidR="00725249">
        <w:rPr>
          <w:rFonts w:cs="Arial"/>
        </w:rPr>
        <w:t>at</w:t>
      </w:r>
      <w:r w:rsidRPr="009049DF">
        <w:rPr>
          <w:rFonts w:cs="Arial"/>
        </w:rPr>
        <w:t xml:space="preserve"> initiative.</w:t>
      </w:r>
    </w:p>
    <w:p w14:paraId="5120C384" w14:textId="77777777" w:rsidR="009049DF" w:rsidRPr="009049DF" w:rsidRDefault="009049DF" w:rsidP="0026074C">
      <w:pPr>
        <w:spacing w:after="0"/>
        <w:rPr>
          <w:rFonts w:eastAsia="Times New Roman" w:cs="Arial"/>
          <w:szCs w:val="20"/>
        </w:rPr>
      </w:pPr>
    </w:p>
    <w:p w14:paraId="70F96EE6" w14:textId="77777777" w:rsidR="009049DF" w:rsidRPr="009049DF" w:rsidRDefault="009049DF" w:rsidP="0026074C">
      <w:pPr>
        <w:spacing w:after="0"/>
        <w:rPr>
          <w:rFonts w:eastAsia="Times New Roman" w:cs="Arial"/>
          <w:b/>
          <w:szCs w:val="20"/>
        </w:rPr>
      </w:pPr>
      <w:r w:rsidRPr="009049DF">
        <w:rPr>
          <w:rFonts w:eastAsia="Times New Roman" w:cs="Arial"/>
          <w:b/>
          <w:szCs w:val="20"/>
        </w:rPr>
        <w:t>Action to be taken:</w:t>
      </w:r>
    </w:p>
    <w:p w14:paraId="2C20667E" w14:textId="77777777" w:rsidR="009049DF" w:rsidRPr="009049DF" w:rsidRDefault="009049DF" w:rsidP="0026074C">
      <w:pPr>
        <w:spacing w:after="0"/>
        <w:rPr>
          <w:rFonts w:eastAsia="Times New Roman" w:cs="Arial"/>
          <w:szCs w:val="20"/>
        </w:rPr>
      </w:pPr>
    </w:p>
    <w:p w14:paraId="7208A9D7" w14:textId="2CE674F4" w:rsidR="009049DF" w:rsidRPr="009049DF" w:rsidRDefault="009049DF" w:rsidP="0026074C">
      <w:pPr>
        <w:numPr>
          <w:ilvl w:val="0"/>
          <w:numId w:val="39"/>
        </w:numPr>
        <w:spacing w:after="0"/>
        <w:contextualSpacing/>
        <w:rPr>
          <w:rFonts w:cs="Arial"/>
          <w:sz w:val="22"/>
        </w:rPr>
      </w:pPr>
      <w:r w:rsidRPr="009049DF">
        <w:rPr>
          <w:rFonts w:cs="Arial"/>
        </w:rPr>
        <w:t>Staff vacancies need</w:t>
      </w:r>
      <w:r w:rsidR="00725249">
        <w:rPr>
          <w:rFonts w:cs="Arial"/>
        </w:rPr>
        <w:t>ed</w:t>
      </w:r>
      <w:r w:rsidRPr="009049DF">
        <w:rPr>
          <w:rFonts w:cs="Arial"/>
        </w:rPr>
        <w:t xml:space="preserve"> to be filled </w:t>
      </w:r>
      <w:r w:rsidR="00725249">
        <w:rPr>
          <w:rFonts w:cs="Arial"/>
        </w:rPr>
        <w:t xml:space="preserve">as soon as possible </w:t>
      </w:r>
      <w:r w:rsidRPr="009049DF">
        <w:rPr>
          <w:rFonts w:cs="Arial"/>
        </w:rPr>
        <w:t>to ensure the effective functioning of the service.</w:t>
      </w:r>
    </w:p>
    <w:p w14:paraId="5168948A" w14:textId="77777777" w:rsidR="009049DF" w:rsidRPr="009049DF" w:rsidRDefault="009049DF" w:rsidP="0026074C">
      <w:pPr>
        <w:spacing w:after="0"/>
        <w:rPr>
          <w:rFonts w:eastAsia="Times New Roman" w:cs="Arial"/>
          <w:szCs w:val="20"/>
        </w:rPr>
      </w:pPr>
    </w:p>
    <w:p w14:paraId="2DFA3D7B" w14:textId="6733B606" w:rsidR="002C78F4" w:rsidRDefault="00725249" w:rsidP="0026074C">
      <w:pPr>
        <w:spacing w:after="0"/>
        <w:rPr>
          <w:rFonts w:ascii="Times New Roman" w:eastAsia="Times New Roman" w:hAnsi="Times New Roman"/>
          <w:szCs w:val="24"/>
        </w:rPr>
      </w:pPr>
      <w:r>
        <w:rPr>
          <w:rFonts w:eastAsia="Times New Roman" w:cs="Arial"/>
          <w:szCs w:val="20"/>
        </w:rPr>
        <w:t xml:space="preserve">RECOMMENDED that the </w:t>
      </w:r>
      <w:r w:rsidR="009049DF" w:rsidRPr="00725249">
        <w:rPr>
          <w:rFonts w:eastAsia="Times New Roman" w:cs="Arial"/>
          <w:szCs w:val="24"/>
        </w:rPr>
        <w:t>report is noted</w:t>
      </w:r>
      <w:r w:rsidR="009049DF" w:rsidRPr="009049DF">
        <w:rPr>
          <w:rFonts w:ascii="Times New Roman" w:eastAsia="Times New Roman" w:hAnsi="Times New Roman"/>
          <w:szCs w:val="24"/>
        </w:rPr>
        <w:t>.</w:t>
      </w:r>
    </w:p>
    <w:p w14:paraId="45DAF82B" w14:textId="7C6F6A5A" w:rsidR="001B2387" w:rsidRDefault="001B2387" w:rsidP="0026074C">
      <w:pPr>
        <w:spacing w:after="0"/>
        <w:rPr>
          <w:rFonts w:ascii="Times New Roman" w:eastAsia="Times New Roman" w:hAnsi="Times New Roman"/>
          <w:szCs w:val="24"/>
        </w:rPr>
      </w:pPr>
    </w:p>
    <w:p w14:paraId="74157471" w14:textId="73E23E56" w:rsidR="002C78F4" w:rsidRDefault="002C78F4" w:rsidP="0026074C">
      <w:pPr>
        <w:spacing w:after="0"/>
        <w:rPr>
          <w:b/>
          <w:bCs/>
        </w:rPr>
      </w:pPr>
      <w:r w:rsidRPr="00336D85">
        <w:rPr>
          <w:b/>
          <w:bCs/>
        </w:rPr>
        <w:t xml:space="preserve">AGREED TO RECOMMEND, on the proposal of </w:t>
      </w:r>
      <w:r w:rsidR="001B2387">
        <w:rPr>
          <w:b/>
          <w:bCs/>
        </w:rPr>
        <w:t>Councillor Kendall</w:t>
      </w:r>
      <w:r>
        <w:rPr>
          <w:b/>
          <w:bCs/>
        </w:rPr>
        <w:t>,</w:t>
      </w:r>
      <w:r w:rsidRPr="00336D85">
        <w:rPr>
          <w:b/>
          <w:bCs/>
        </w:rPr>
        <w:t xml:space="preserve"> seconded by</w:t>
      </w:r>
      <w:r>
        <w:rPr>
          <w:b/>
          <w:bCs/>
        </w:rPr>
        <w:t xml:space="preserve"> </w:t>
      </w:r>
      <w:r w:rsidR="001B2387">
        <w:rPr>
          <w:b/>
          <w:bCs/>
        </w:rPr>
        <w:t>Councillor Edmund</w:t>
      </w:r>
      <w:r w:rsidRPr="00336D85">
        <w:rPr>
          <w:b/>
          <w:bCs/>
        </w:rPr>
        <w:t xml:space="preserve">, that the recommendation be adopted.  </w:t>
      </w:r>
    </w:p>
    <w:p w14:paraId="74064A27" w14:textId="76210E4E" w:rsidR="001F7140" w:rsidRDefault="001F7140" w:rsidP="0026074C">
      <w:pPr>
        <w:spacing w:after="0"/>
        <w:rPr>
          <w:rFonts w:cs="Arial"/>
          <w:b/>
          <w:szCs w:val="24"/>
        </w:rPr>
      </w:pPr>
    </w:p>
    <w:p w14:paraId="6D2EBEE5" w14:textId="615D7045" w:rsidR="002C78F4" w:rsidRDefault="002C78F4" w:rsidP="00371296">
      <w:pPr>
        <w:pStyle w:val="Heading1"/>
      </w:pPr>
      <w:r>
        <w:t>Recognition of the work of EHPD During the Pandemic</w:t>
      </w:r>
    </w:p>
    <w:p w14:paraId="705393FD" w14:textId="3CACC80E" w:rsidR="00F726B2" w:rsidRPr="004647C8" w:rsidRDefault="00F726B2" w:rsidP="0026074C">
      <w:pPr>
        <w:spacing w:after="0"/>
        <w:ind w:left="567"/>
      </w:pPr>
      <w:r>
        <w:t>(Appendix XVIII)</w:t>
      </w:r>
    </w:p>
    <w:p w14:paraId="5F7242DA" w14:textId="77777777" w:rsidR="00F726B2" w:rsidRDefault="00F726B2" w:rsidP="0026074C">
      <w:pPr>
        <w:spacing w:after="0"/>
      </w:pPr>
    </w:p>
    <w:p w14:paraId="2E4C409C" w14:textId="28E72372" w:rsidR="009049DF" w:rsidRDefault="002C78F4" w:rsidP="0026074C">
      <w:pPr>
        <w:spacing w:after="0"/>
      </w:pPr>
      <w:r>
        <w:lastRenderedPageBreak/>
        <w:t xml:space="preserve">PREVIOUSLY CIRCULATED:- Report from the Director of Community and Wellbeing detailing </w:t>
      </w:r>
      <w:r w:rsidR="00725249">
        <w:t xml:space="preserve">that the </w:t>
      </w:r>
      <w:r w:rsidR="009049DF">
        <w:t>staff of Environmental Health Protection and Development (EHP&amp;D) ha</w:t>
      </w:r>
      <w:r w:rsidR="00725249">
        <w:t>d</w:t>
      </w:r>
      <w:r w:rsidR="009049DF">
        <w:t xml:space="preserve"> been thanked for their “outstanding” contribution to protecting public health during the pandemic. </w:t>
      </w:r>
    </w:p>
    <w:p w14:paraId="3E5775A4" w14:textId="77777777" w:rsidR="009049DF" w:rsidRDefault="009049DF" w:rsidP="0026074C">
      <w:pPr>
        <w:spacing w:after="0"/>
      </w:pPr>
    </w:p>
    <w:p w14:paraId="3C48EDAB" w14:textId="7CCBBBEA" w:rsidR="009049DF" w:rsidRDefault="009049DF" w:rsidP="0026074C">
      <w:pPr>
        <w:spacing w:after="0"/>
      </w:pPr>
      <w:r>
        <w:t>In a letter from the Association of Directors of Public Health, the Faculty of Public Health and the Health Departments of Scotland, England, Wales and Northern Ireland, it was recognised that the public health teams across the UK responded “with integrity, skill, and determination” to the demands of “a rapidly changing environment”.</w:t>
      </w:r>
    </w:p>
    <w:p w14:paraId="54D291D6" w14:textId="77777777" w:rsidR="009049DF" w:rsidRDefault="009049DF" w:rsidP="0026074C">
      <w:pPr>
        <w:spacing w:after="0"/>
      </w:pPr>
    </w:p>
    <w:p w14:paraId="2D319AFB" w14:textId="05D7033C" w:rsidR="009049DF" w:rsidRDefault="009049DF" w:rsidP="0026074C">
      <w:pPr>
        <w:spacing w:after="0"/>
      </w:pPr>
      <w:r>
        <w:t>Signed by all four Chief Medical Officers, the letter note</w:t>
      </w:r>
      <w:r w:rsidR="00725249">
        <w:t>d</w:t>
      </w:r>
      <w:r>
        <w:t>: “As is always the case with public health, the work is never done and much of the most important work is never noticed” but warns of the new challenges that lie ahead particularly with deprivation, health improvement and the need to reduce health inequalities.</w:t>
      </w:r>
    </w:p>
    <w:p w14:paraId="631359A9" w14:textId="77777777" w:rsidR="009049DF" w:rsidRDefault="009049DF" w:rsidP="0026074C">
      <w:pPr>
        <w:spacing w:after="0"/>
      </w:pPr>
    </w:p>
    <w:p w14:paraId="7863975C" w14:textId="5956A5C2" w:rsidR="009049DF" w:rsidRDefault="009049DF" w:rsidP="0026074C">
      <w:pPr>
        <w:spacing w:after="0"/>
      </w:pPr>
      <w:r>
        <w:t xml:space="preserve">In Ards and North Down, EHP&amp;D delivered “business as usual” as far as possible during the pandemic – responding to Public Health and Housing complaints and concerns to keep people safe at home; supporting Food businesses to adapt to delivery and take away services without compromising food safety; responding to a huge increase in noise complaints partly attributable to the shift to home working; ensuring Health and Safety requirements were met including the enforcement, advice and guidance of ever changing </w:t>
      </w:r>
      <w:r w:rsidR="002966EE">
        <w:t>C</w:t>
      </w:r>
      <w:r>
        <w:t>ovid legislation and medical advice; ensuring those without heat or food were assisted with rapid responses; and leading on the Care Call support to our most vulnerable residents as well as assisting with the community food parcels.</w:t>
      </w:r>
    </w:p>
    <w:p w14:paraId="1FB2A500" w14:textId="77777777" w:rsidR="009049DF" w:rsidRDefault="009049DF" w:rsidP="0026074C">
      <w:pPr>
        <w:spacing w:after="0"/>
      </w:pPr>
    </w:p>
    <w:p w14:paraId="2370BF27" w14:textId="472F6B21" w:rsidR="009049DF" w:rsidRDefault="009049DF" w:rsidP="0026074C">
      <w:pPr>
        <w:spacing w:after="0"/>
      </w:pPr>
      <w:r>
        <w:t xml:space="preserve">One member of staff was seconded to the Track and Trace team and currently </w:t>
      </w:r>
      <w:r w:rsidR="002966EE">
        <w:t>wa</w:t>
      </w:r>
      <w:r>
        <w:t xml:space="preserve">s a lead officer supervising the identification of close contacts and providing advice to those directly affected by </w:t>
      </w:r>
      <w:r w:rsidR="002966EE">
        <w:t>C</w:t>
      </w:r>
      <w:r>
        <w:t>ovid.</w:t>
      </w:r>
    </w:p>
    <w:p w14:paraId="3761FFF4" w14:textId="77777777" w:rsidR="009049DF" w:rsidRDefault="009049DF" w:rsidP="0026074C">
      <w:pPr>
        <w:spacing w:after="0"/>
      </w:pPr>
    </w:p>
    <w:p w14:paraId="45A503BD" w14:textId="4BBC7FD3" w:rsidR="009049DF" w:rsidRDefault="009049DF" w:rsidP="0026074C">
      <w:pPr>
        <w:spacing w:after="0"/>
      </w:pPr>
      <w:r>
        <w:t xml:space="preserve">The Head of Environmental Health Protection and Development, on behalf of Environmental Health Northern Ireland (EHNI) and SOLACE, was asked to provide expert advice and guidance to the Department of Health in determining the proposed legislative changes; and worked closely with the various industry bodies in particular Hospitality Ulster and the Hotels Federation, to aid their understanding in relation to new proposals and take cognisance of industry opinion regarding the impact of </w:t>
      </w:r>
      <w:r w:rsidR="002966EE">
        <w:t>C</w:t>
      </w:r>
      <w:r>
        <w:t xml:space="preserve">ovid restrictions and how difficulties in implementation could be addressed without compromising safety. </w:t>
      </w:r>
      <w:r w:rsidR="002966EE">
        <w:t xml:space="preserve"> </w:t>
      </w:r>
      <w:r>
        <w:t xml:space="preserve">Guidance was also provided on any </w:t>
      </w:r>
      <w:r w:rsidR="002966EE">
        <w:t>C</w:t>
      </w:r>
      <w:r>
        <w:t>ovid clusters in the A</w:t>
      </w:r>
      <w:r w:rsidR="002966EE">
        <w:t xml:space="preserve">rds and North Down Borough Council </w:t>
      </w:r>
      <w:r>
        <w:t>area, including dissemination of safety information through social media in partnership with the Public Health Agency.</w:t>
      </w:r>
    </w:p>
    <w:p w14:paraId="668D4A2A" w14:textId="77777777" w:rsidR="009049DF" w:rsidRDefault="009049DF" w:rsidP="0026074C">
      <w:pPr>
        <w:spacing w:after="0"/>
      </w:pPr>
    </w:p>
    <w:p w14:paraId="55632BA9" w14:textId="27D68DE2" w:rsidR="009049DF" w:rsidRDefault="009049DF" w:rsidP="0026074C">
      <w:pPr>
        <w:spacing w:after="0"/>
      </w:pPr>
      <w:r>
        <w:t>The letter from the Presidents of the Association and Faculty of Public Health and the four Chief Medical Officers conclude</w:t>
      </w:r>
      <w:r w:rsidR="002966EE">
        <w:t>d</w:t>
      </w:r>
      <w:r>
        <w:t xml:space="preserve">: “Your expert knowledge, local insight, leadership and collection and use of data have been outstanding. We have been </w:t>
      </w:r>
      <w:r>
        <w:lastRenderedPageBreak/>
        <w:t>immensely proud to work alongside you and are profoundly thankful for all you and your teams have done.”</w:t>
      </w:r>
    </w:p>
    <w:p w14:paraId="6D0DEB82" w14:textId="4A10B899" w:rsidR="002966EE" w:rsidRDefault="002966EE" w:rsidP="0026074C">
      <w:pPr>
        <w:spacing w:after="0"/>
      </w:pPr>
    </w:p>
    <w:p w14:paraId="522D6D7E" w14:textId="5F96480C" w:rsidR="009049DF" w:rsidRDefault="002966EE" w:rsidP="0026074C">
      <w:pPr>
        <w:spacing w:after="0"/>
      </w:pPr>
      <w:r>
        <w:t xml:space="preserve">RECOMMENDED that the </w:t>
      </w:r>
      <w:r w:rsidR="009049DF">
        <w:t>Council notes the contents of the letter to the Public Health Community received by EHP&amp;D.</w:t>
      </w:r>
    </w:p>
    <w:p w14:paraId="2356D133" w14:textId="54A44706" w:rsidR="00153A94" w:rsidRDefault="00153A94" w:rsidP="0026074C">
      <w:pPr>
        <w:spacing w:after="0"/>
      </w:pPr>
    </w:p>
    <w:p w14:paraId="3D45A58B" w14:textId="46B85B16" w:rsidR="00153A94" w:rsidRDefault="00153A94" w:rsidP="0026074C">
      <w:pPr>
        <w:spacing w:after="0"/>
      </w:pPr>
      <w:r>
        <w:t>Proposed by Councillor Kendall</w:t>
      </w:r>
      <w:r w:rsidR="00281B8D">
        <w:t>,</w:t>
      </w:r>
      <w:r>
        <w:t xml:space="preserve"> seconded by Alderman Irvine</w:t>
      </w:r>
      <w:r w:rsidR="00281B8D">
        <w:t xml:space="preserve">, that the recommendation be adopted. </w:t>
      </w:r>
    </w:p>
    <w:p w14:paraId="1DBCB958" w14:textId="6C1F15E5" w:rsidR="00153A94" w:rsidRDefault="00153A94" w:rsidP="0026074C">
      <w:pPr>
        <w:spacing w:after="0"/>
      </w:pPr>
    </w:p>
    <w:p w14:paraId="4BA9A848" w14:textId="6D2DBBEC" w:rsidR="00153A94" w:rsidRPr="001B2387" w:rsidRDefault="00153A94" w:rsidP="0026074C">
      <w:pPr>
        <w:spacing w:after="0"/>
        <w:rPr>
          <w:rFonts w:eastAsia="Times New Roman" w:cs="Arial"/>
          <w:szCs w:val="24"/>
        </w:rPr>
      </w:pPr>
      <w:r>
        <w:rPr>
          <w:rFonts w:eastAsia="Times New Roman" w:cs="Arial"/>
          <w:szCs w:val="24"/>
        </w:rPr>
        <w:t xml:space="preserve">Councillor Kendall thanked the officers for the work </w:t>
      </w:r>
      <w:r w:rsidR="00F950A7">
        <w:rPr>
          <w:rFonts w:eastAsia="Times New Roman" w:cs="Arial"/>
          <w:szCs w:val="24"/>
        </w:rPr>
        <w:t xml:space="preserve">they had carried out </w:t>
      </w:r>
      <w:r>
        <w:rPr>
          <w:rFonts w:eastAsia="Times New Roman" w:cs="Arial"/>
          <w:szCs w:val="24"/>
        </w:rPr>
        <w:t xml:space="preserve">during the </w:t>
      </w:r>
      <w:r w:rsidR="00F950A7">
        <w:rPr>
          <w:rFonts w:eastAsia="Times New Roman" w:cs="Arial"/>
          <w:szCs w:val="24"/>
        </w:rPr>
        <w:t xml:space="preserve">Covid-19 </w:t>
      </w:r>
      <w:r>
        <w:rPr>
          <w:rFonts w:eastAsia="Times New Roman" w:cs="Arial"/>
          <w:szCs w:val="24"/>
        </w:rPr>
        <w:t>pandemic</w:t>
      </w:r>
      <w:r w:rsidR="00F950A7">
        <w:rPr>
          <w:rFonts w:eastAsia="Times New Roman" w:cs="Arial"/>
          <w:szCs w:val="24"/>
        </w:rPr>
        <w:t xml:space="preserve">.  </w:t>
      </w:r>
      <w:r>
        <w:rPr>
          <w:rFonts w:eastAsia="Times New Roman" w:cs="Arial"/>
          <w:szCs w:val="24"/>
        </w:rPr>
        <w:t>Alderm</w:t>
      </w:r>
      <w:r w:rsidR="00F950A7">
        <w:rPr>
          <w:rFonts w:eastAsia="Times New Roman" w:cs="Arial"/>
          <w:szCs w:val="24"/>
        </w:rPr>
        <w:t>a</w:t>
      </w:r>
      <w:r>
        <w:rPr>
          <w:rFonts w:eastAsia="Times New Roman" w:cs="Arial"/>
          <w:szCs w:val="24"/>
        </w:rPr>
        <w:t>n Irvine</w:t>
      </w:r>
      <w:r w:rsidR="00F950A7">
        <w:rPr>
          <w:rFonts w:eastAsia="Times New Roman" w:cs="Arial"/>
          <w:szCs w:val="24"/>
        </w:rPr>
        <w:t xml:space="preserve"> agreed</w:t>
      </w:r>
      <w:r>
        <w:rPr>
          <w:rFonts w:eastAsia="Times New Roman" w:cs="Arial"/>
          <w:szCs w:val="24"/>
        </w:rPr>
        <w:t xml:space="preserve"> </w:t>
      </w:r>
      <w:r w:rsidR="00F950A7">
        <w:rPr>
          <w:rFonts w:eastAsia="Times New Roman" w:cs="Arial"/>
          <w:szCs w:val="24"/>
        </w:rPr>
        <w:t xml:space="preserve">and offered his </w:t>
      </w:r>
      <w:r>
        <w:rPr>
          <w:rFonts w:eastAsia="Times New Roman" w:cs="Arial"/>
          <w:szCs w:val="24"/>
        </w:rPr>
        <w:t>thanks to the Environment</w:t>
      </w:r>
      <w:r w:rsidR="00F950A7">
        <w:rPr>
          <w:rFonts w:eastAsia="Times New Roman" w:cs="Arial"/>
          <w:szCs w:val="24"/>
        </w:rPr>
        <w:t>al</w:t>
      </w:r>
      <w:r>
        <w:rPr>
          <w:rFonts w:eastAsia="Times New Roman" w:cs="Arial"/>
          <w:szCs w:val="24"/>
        </w:rPr>
        <w:t xml:space="preserve"> Health </w:t>
      </w:r>
      <w:r w:rsidR="00F950A7">
        <w:rPr>
          <w:rFonts w:eastAsia="Times New Roman" w:cs="Arial"/>
          <w:szCs w:val="24"/>
        </w:rPr>
        <w:t>st</w:t>
      </w:r>
      <w:r>
        <w:rPr>
          <w:rFonts w:eastAsia="Times New Roman" w:cs="Arial"/>
          <w:szCs w:val="24"/>
        </w:rPr>
        <w:t xml:space="preserve">aff for </w:t>
      </w:r>
      <w:r w:rsidR="00F950A7">
        <w:rPr>
          <w:rFonts w:eastAsia="Times New Roman" w:cs="Arial"/>
          <w:szCs w:val="24"/>
        </w:rPr>
        <w:t xml:space="preserve">their </w:t>
      </w:r>
      <w:r>
        <w:rPr>
          <w:rFonts w:eastAsia="Times New Roman" w:cs="Arial"/>
          <w:szCs w:val="24"/>
        </w:rPr>
        <w:t xml:space="preserve">contribution throughout </w:t>
      </w:r>
      <w:r w:rsidR="00F950A7">
        <w:rPr>
          <w:rFonts w:eastAsia="Times New Roman" w:cs="Arial"/>
          <w:szCs w:val="24"/>
        </w:rPr>
        <w:t xml:space="preserve">the </w:t>
      </w:r>
      <w:r>
        <w:rPr>
          <w:rFonts w:eastAsia="Times New Roman" w:cs="Arial"/>
          <w:szCs w:val="24"/>
        </w:rPr>
        <w:t>pandemic</w:t>
      </w:r>
      <w:r w:rsidR="00F950A7">
        <w:rPr>
          <w:rFonts w:eastAsia="Times New Roman" w:cs="Arial"/>
          <w:szCs w:val="24"/>
        </w:rPr>
        <w:t xml:space="preserve">.  The </w:t>
      </w:r>
      <w:r>
        <w:rPr>
          <w:rFonts w:eastAsia="Times New Roman" w:cs="Arial"/>
          <w:szCs w:val="24"/>
        </w:rPr>
        <w:t xml:space="preserve">rules and regulations were very complex in the early days </w:t>
      </w:r>
      <w:r w:rsidR="00F950A7">
        <w:rPr>
          <w:rFonts w:eastAsia="Times New Roman" w:cs="Arial"/>
          <w:szCs w:val="24"/>
        </w:rPr>
        <w:t xml:space="preserve">and the </w:t>
      </w:r>
      <w:r>
        <w:rPr>
          <w:rFonts w:eastAsia="Times New Roman" w:cs="Arial"/>
          <w:szCs w:val="24"/>
        </w:rPr>
        <w:t xml:space="preserve">hospitality </w:t>
      </w:r>
      <w:r w:rsidR="00F950A7">
        <w:rPr>
          <w:rFonts w:eastAsia="Times New Roman" w:cs="Arial"/>
          <w:szCs w:val="24"/>
        </w:rPr>
        <w:t xml:space="preserve">industry had been hit hard.  He knew that the staff had performed to their limit.  </w:t>
      </w:r>
      <w:r>
        <w:rPr>
          <w:rFonts w:eastAsia="Times New Roman" w:cs="Arial"/>
          <w:szCs w:val="24"/>
        </w:rPr>
        <w:t xml:space="preserve">   </w:t>
      </w:r>
    </w:p>
    <w:p w14:paraId="08864A81" w14:textId="77777777" w:rsidR="002C78F4" w:rsidRDefault="002C78F4" w:rsidP="0026074C">
      <w:pPr>
        <w:spacing w:after="0"/>
      </w:pPr>
    </w:p>
    <w:p w14:paraId="22E4DF54" w14:textId="79540D62" w:rsidR="002C78F4" w:rsidRDefault="002C78F4" w:rsidP="0026074C">
      <w:pPr>
        <w:spacing w:after="0"/>
        <w:rPr>
          <w:b/>
          <w:bCs/>
        </w:rPr>
      </w:pPr>
      <w:r w:rsidRPr="00336D85">
        <w:rPr>
          <w:b/>
          <w:bCs/>
        </w:rPr>
        <w:t xml:space="preserve">AGREED TO RECOMMEND, on the proposal of </w:t>
      </w:r>
      <w:r w:rsidR="00153A94">
        <w:rPr>
          <w:b/>
          <w:bCs/>
        </w:rPr>
        <w:t>Councillor Kendall</w:t>
      </w:r>
      <w:r>
        <w:rPr>
          <w:b/>
          <w:bCs/>
        </w:rPr>
        <w:t>,</w:t>
      </w:r>
      <w:r w:rsidRPr="00336D85">
        <w:rPr>
          <w:b/>
          <w:bCs/>
        </w:rPr>
        <w:t xml:space="preserve"> seconded by</w:t>
      </w:r>
      <w:r w:rsidR="00153A94">
        <w:rPr>
          <w:b/>
          <w:bCs/>
        </w:rPr>
        <w:t xml:space="preserve"> Alderman Irvine</w:t>
      </w:r>
      <w:r w:rsidRPr="00336D85">
        <w:rPr>
          <w:b/>
          <w:bCs/>
        </w:rPr>
        <w:t xml:space="preserve">, that the recommendation be adopted.  </w:t>
      </w:r>
    </w:p>
    <w:p w14:paraId="51BFE77D" w14:textId="4158504A" w:rsidR="002C78F4" w:rsidRDefault="002C78F4" w:rsidP="0026074C">
      <w:pPr>
        <w:spacing w:after="0"/>
      </w:pPr>
    </w:p>
    <w:p w14:paraId="740CF841" w14:textId="47EEF288" w:rsidR="002C78F4" w:rsidRDefault="002C78F4" w:rsidP="00371296">
      <w:pPr>
        <w:pStyle w:val="Heading1"/>
      </w:pPr>
      <w:r>
        <w:t>Fuel Poverty</w:t>
      </w:r>
    </w:p>
    <w:p w14:paraId="2F1A2DE8" w14:textId="37FD5FD6" w:rsidR="00F726B2" w:rsidRPr="004647C8" w:rsidRDefault="00F726B2" w:rsidP="0026074C">
      <w:pPr>
        <w:spacing w:after="0"/>
        <w:ind w:left="567"/>
      </w:pPr>
      <w:r>
        <w:t>(Appendix IXX &amp; XX)</w:t>
      </w:r>
    </w:p>
    <w:p w14:paraId="148D543F" w14:textId="77777777" w:rsidR="00F726B2" w:rsidRDefault="00F726B2" w:rsidP="0026074C">
      <w:pPr>
        <w:spacing w:after="0"/>
      </w:pPr>
    </w:p>
    <w:p w14:paraId="6F62CB12" w14:textId="1FA535EF" w:rsidR="009049DF" w:rsidRDefault="002C78F4" w:rsidP="0026074C">
      <w:pPr>
        <w:spacing w:after="0"/>
      </w:pPr>
      <w:r>
        <w:t xml:space="preserve">PREVIOUSLY CIRCULATED:- Report from the Director of Community and Wellbeing detailing </w:t>
      </w:r>
      <w:r w:rsidR="002966EE">
        <w:t>that a</w:t>
      </w:r>
      <w:r w:rsidR="009049DF">
        <w:t>t the Council meeting on 24th November 2021 the following Notice of Motion was discussed and agreed:</w:t>
      </w:r>
    </w:p>
    <w:p w14:paraId="3C1565D5" w14:textId="2012D8B5" w:rsidR="009049DF" w:rsidRDefault="009049DF" w:rsidP="0026074C">
      <w:pPr>
        <w:spacing w:after="0"/>
      </w:pPr>
    </w:p>
    <w:p w14:paraId="1BF06357" w14:textId="26EB7104" w:rsidR="009049DF" w:rsidRDefault="009049DF" w:rsidP="0026074C">
      <w:pPr>
        <w:spacing w:after="0"/>
        <w:ind w:left="709"/>
      </w:pPr>
      <w:r w:rsidRPr="00E57979">
        <w:t>That this Council notes with concern the significant increase in the cost of energy; recognises this will adversely affect many households across our Borough and calls on the Minister for Communities to establish a departmental led fuel poverty task force to assist the department in developing solutions to support those impacted and prevent many more people from falling into fuel poverty</w:t>
      </w:r>
      <w:r w:rsidR="002966EE">
        <w:t>.</w:t>
      </w:r>
    </w:p>
    <w:p w14:paraId="701FB49A" w14:textId="77777777" w:rsidR="009049DF" w:rsidRDefault="009049DF" w:rsidP="0026074C">
      <w:pPr>
        <w:spacing w:after="0"/>
      </w:pPr>
    </w:p>
    <w:p w14:paraId="0B607A66" w14:textId="4CC759B2" w:rsidR="009049DF" w:rsidRDefault="009049DF" w:rsidP="00DE07F7">
      <w:pPr>
        <w:spacing w:after="0"/>
      </w:pPr>
      <w:r>
        <w:t>A letter was sent to the Minister for Communities and a response ha</w:t>
      </w:r>
      <w:r w:rsidR="002966EE">
        <w:t>d</w:t>
      </w:r>
      <w:r>
        <w:t xml:space="preserve"> been received from David Polley, Director of Housing Supply Policy.</w:t>
      </w:r>
    </w:p>
    <w:p w14:paraId="0F4457AD" w14:textId="77777777" w:rsidR="009049DF" w:rsidRDefault="009049DF" w:rsidP="00DE07F7">
      <w:pPr>
        <w:spacing w:after="0"/>
        <w:rPr>
          <w:sz w:val="23"/>
          <w:szCs w:val="23"/>
        </w:rPr>
      </w:pPr>
    </w:p>
    <w:p w14:paraId="4BE4394D" w14:textId="15370A1C" w:rsidR="009049DF" w:rsidRDefault="009049DF" w:rsidP="00DE07F7">
      <w:pPr>
        <w:spacing w:after="0"/>
      </w:pPr>
      <w:r w:rsidRPr="00A55BB1">
        <w:t xml:space="preserve">The letter </w:t>
      </w:r>
      <w:r>
        <w:t>note</w:t>
      </w:r>
      <w:r w:rsidR="001509EE">
        <w:t>d</w:t>
      </w:r>
      <w:r>
        <w:t>:</w:t>
      </w:r>
    </w:p>
    <w:p w14:paraId="0D771452" w14:textId="77777777" w:rsidR="009049DF" w:rsidRDefault="009049DF" w:rsidP="00DE07F7">
      <w:pPr>
        <w:spacing w:after="0"/>
      </w:pPr>
    </w:p>
    <w:p w14:paraId="2C533CFF" w14:textId="440B5D50" w:rsidR="009049DF" w:rsidRDefault="009049DF" w:rsidP="00DE07F7">
      <w:pPr>
        <w:numPr>
          <w:ilvl w:val="0"/>
          <w:numId w:val="40"/>
        </w:numPr>
        <w:spacing w:after="0"/>
      </w:pPr>
      <w:r w:rsidRPr="00A55BB1">
        <w:t xml:space="preserve">Minister Hargey was pleased to announce that a £55 million Energy Payment Support Scheme was approved by the Executive on 13 January 2022. The Energy Payment Support Scheme </w:t>
      </w:r>
      <w:r w:rsidR="001509EE">
        <w:t>wa</w:t>
      </w:r>
      <w:r w:rsidRPr="00A55BB1">
        <w:t>s for vulnerable individuals struggling to meet rising energy costs due to the global fuel crisis</w:t>
      </w:r>
      <w:r>
        <w:t>.</w:t>
      </w:r>
    </w:p>
    <w:p w14:paraId="1057C6C0" w14:textId="77777777" w:rsidR="009049DF" w:rsidRDefault="009049DF" w:rsidP="00DE07F7">
      <w:pPr>
        <w:spacing w:after="0"/>
        <w:ind w:left="720"/>
      </w:pPr>
    </w:p>
    <w:p w14:paraId="12706B80" w14:textId="203EBCAC" w:rsidR="009049DF" w:rsidRDefault="009049DF" w:rsidP="0026074C">
      <w:pPr>
        <w:numPr>
          <w:ilvl w:val="0"/>
          <w:numId w:val="40"/>
        </w:numPr>
      </w:pPr>
      <w:r w:rsidRPr="00A26280">
        <w:t>The Minister also announced a £2</w:t>
      </w:r>
      <w:r w:rsidR="001509EE">
        <w:t>M</w:t>
      </w:r>
      <w:r w:rsidRPr="00A26280">
        <w:t xml:space="preserve"> Emergency Fuel Payment Scheme, operated by the Bryson Charitable Group, developed in very close collaboration with the Consumer Council, the Utility Regulator and a range of </w:t>
      </w:r>
      <w:r w:rsidRPr="00A26280">
        <w:lastRenderedPageBreak/>
        <w:t>local energy companies in response to the recent and unprecedented energy price rises</w:t>
      </w:r>
      <w:r w:rsidR="001509EE">
        <w:t>.</w:t>
      </w:r>
    </w:p>
    <w:p w14:paraId="7DD8C65E" w14:textId="77777777" w:rsidR="009049DF" w:rsidRDefault="009049DF" w:rsidP="0026074C">
      <w:pPr>
        <w:spacing w:after="0"/>
      </w:pPr>
    </w:p>
    <w:p w14:paraId="003EFF2F" w14:textId="769E42DA" w:rsidR="009049DF" w:rsidRDefault="009049DF" w:rsidP="0026074C">
      <w:pPr>
        <w:numPr>
          <w:ilvl w:val="0"/>
          <w:numId w:val="40"/>
        </w:numPr>
      </w:pPr>
      <w:r w:rsidRPr="00A55BB1">
        <w:t xml:space="preserve">In terms of an update on the Emergency Fuel Payment Scheme, a link to the website and form for the Emergency Fuel Payment Scheme </w:t>
      </w:r>
      <w:r w:rsidR="001509EE">
        <w:t>wa</w:t>
      </w:r>
      <w:r w:rsidRPr="00A55BB1">
        <w:t>s below, as well as a link for further information on the Energy Costs Support Scheme.</w:t>
      </w:r>
    </w:p>
    <w:p w14:paraId="0BD06B72" w14:textId="77777777" w:rsidR="009049DF" w:rsidRPr="00A55BB1" w:rsidRDefault="009049DF" w:rsidP="0026074C">
      <w:r w:rsidRPr="00A55BB1">
        <w:t xml:space="preserve"> </w:t>
      </w:r>
    </w:p>
    <w:p w14:paraId="55B69ED3" w14:textId="77777777" w:rsidR="009049DF" w:rsidRDefault="009049DF" w:rsidP="0026074C">
      <w:pPr>
        <w:rPr>
          <w:color w:val="0000FF"/>
        </w:rPr>
      </w:pPr>
      <w:hyperlink r:id="rId11" w:history="1">
        <w:r w:rsidRPr="00F54DF3">
          <w:rPr>
            <w:rStyle w:val="Hyperlink"/>
          </w:rPr>
          <w:t>https://www.brysongroup.org/news/emergency-fuel-payment-scheme</w:t>
        </w:r>
      </w:hyperlink>
    </w:p>
    <w:p w14:paraId="59F7E586" w14:textId="77777777" w:rsidR="009049DF" w:rsidRPr="00A55BB1" w:rsidRDefault="009049DF" w:rsidP="0026074C">
      <w:pPr>
        <w:rPr>
          <w:color w:val="0000FF"/>
        </w:rPr>
      </w:pPr>
      <w:r w:rsidRPr="00A55BB1">
        <w:rPr>
          <w:color w:val="0000FF"/>
        </w:rPr>
        <w:t xml:space="preserve"> </w:t>
      </w:r>
    </w:p>
    <w:p w14:paraId="162D3148" w14:textId="77777777" w:rsidR="009049DF" w:rsidRDefault="009049DF" w:rsidP="0026074C">
      <w:pPr>
        <w:spacing w:after="0"/>
        <w:rPr>
          <w:color w:val="0000FF"/>
          <w:szCs w:val="24"/>
        </w:rPr>
      </w:pPr>
      <w:hyperlink r:id="rId12" w:history="1">
        <w:r w:rsidRPr="00F54DF3">
          <w:rPr>
            <w:rStyle w:val="Hyperlink"/>
            <w:szCs w:val="24"/>
          </w:rPr>
          <w:t>https://www.nidirect.gov.uk/articles/energy-costs-support-schemes</w:t>
        </w:r>
      </w:hyperlink>
    </w:p>
    <w:p w14:paraId="5EC84456" w14:textId="30779B95" w:rsidR="009049DF" w:rsidRDefault="009049DF" w:rsidP="0026074C">
      <w:pPr>
        <w:spacing w:after="0"/>
        <w:rPr>
          <w:szCs w:val="24"/>
        </w:rPr>
      </w:pPr>
    </w:p>
    <w:p w14:paraId="4E2610D7" w14:textId="611E8CEF" w:rsidR="009049DF" w:rsidRDefault="001509EE" w:rsidP="0026074C">
      <w:pPr>
        <w:spacing w:after="0"/>
      </w:pPr>
      <w:r>
        <w:rPr>
          <w:szCs w:val="24"/>
        </w:rPr>
        <w:t xml:space="preserve">RECOMMENDED that the </w:t>
      </w:r>
      <w:r w:rsidR="009049DF">
        <w:t>Council notes the response letter from the Department for Communities.</w:t>
      </w:r>
    </w:p>
    <w:p w14:paraId="6C119798" w14:textId="79F19C33" w:rsidR="00B70A86" w:rsidRDefault="00B70A86" w:rsidP="0026074C">
      <w:pPr>
        <w:spacing w:after="0"/>
      </w:pPr>
    </w:p>
    <w:p w14:paraId="3C7342E8" w14:textId="6EAA601A" w:rsidR="00D03F20" w:rsidRDefault="00281B8D" w:rsidP="00281B8D">
      <w:pPr>
        <w:spacing w:after="0"/>
        <w:rPr>
          <w:rFonts w:eastAsia="Times New Roman" w:cs="Arial"/>
          <w:color w:val="000000"/>
          <w:szCs w:val="24"/>
        </w:rPr>
      </w:pPr>
      <w:r>
        <w:rPr>
          <w:rFonts w:cs="Arial"/>
        </w:rPr>
        <w:t xml:space="preserve">Proposed by </w:t>
      </w:r>
      <w:r w:rsidR="009310E3" w:rsidRPr="008D3FC7">
        <w:rPr>
          <w:rFonts w:cs="Arial"/>
        </w:rPr>
        <w:t>Councillor Mathison</w:t>
      </w:r>
      <w:r>
        <w:rPr>
          <w:rFonts w:cs="Arial"/>
        </w:rPr>
        <w:t xml:space="preserve">, seconded by Alderman Irvine, as an amendment, that </w:t>
      </w:r>
      <w:r w:rsidR="00D03F20" w:rsidRPr="008D3FC7">
        <w:rPr>
          <w:rFonts w:eastAsia="Times New Roman" w:cs="Arial"/>
          <w:color w:val="000000"/>
          <w:szCs w:val="24"/>
        </w:rPr>
        <w:t>Council welcomes the financial assistance noted in the</w:t>
      </w:r>
      <w:r w:rsidR="009E74E7">
        <w:rPr>
          <w:rFonts w:eastAsia="Times New Roman" w:cs="Arial"/>
          <w:color w:val="000000"/>
          <w:szCs w:val="24"/>
        </w:rPr>
        <w:t xml:space="preserve"> c</w:t>
      </w:r>
      <w:r w:rsidR="00D03F20" w:rsidRPr="008D3FC7">
        <w:rPr>
          <w:rFonts w:eastAsia="Times New Roman" w:cs="Arial"/>
          <w:color w:val="000000"/>
          <w:szCs w:val="24"/>
        </w:rPr>
        <w:t>orrespondence. </w:t>
      </w:r>
      <w:r w:rsidR="009E74E7">
        <w:rPr>
          <w:rFonts w:eastAsia="Times New Roman" w:cs="Arial"/>
          <w:color w:val="000000"/>
          <w:szCs w:val="24"/>
        </w:rPr>
        <w:t>C</w:t>
      </w:r>
      <w:r w:rsidR="00D03F20" w:rsidRPr="008D3FC7">
        <w:rPr>
          <w:rFonts w:eastAsia="Times New Roman" w:cs="Arial"/>
          <w:color w:val="000000"/>
          <w:szCs w:val="24"/>
        </w:rPr>
        <w:t>ouncil will reply to the Minister and request that she urgently update Council if she will be seeking further resource to roll out additional funding for financial support for those impacted by the rising cost of utilities and home heating oil, including those in work but on low incomes</w:t>
      </w:r>
      <w:r w:rsidR="009E74E7">
        <w:rPr>
          <w:rFonts w:eastAsia="Times New Roman" w:cs="Arial"/>
          <w:color w:val="000000"/>
          <w:szCs w:val="24"/>
        </w:rPr>
        <w:t>.</w:t>
      </w:r>
    </w:p>
    <w:p w14:paraId="03413B2A" w14:textId="788774EC" w:rsidR="009E74E7" w:rsidRDefault="009E74E7" w:rsidP="009E74E7">
      <w:pPr>
        <w:spacing w:after="0"/>
        <w:ind w:right="-46"/>
        <w:rPr>
          <w:rFonts w:eastAsia="Times New Roman" w:cs="Arial"/>
          <w:color w:val="000000"/>
          <w:szCs w:val="24"/>
        </w:rPr>
      </w:pPr>
    </w:p>
    <w:p w14:paraId="0E17A217" w14:textId="1DBA1F72" w:rsidR="009310E3" w:rsidRDefault="009E74E7" w:rsidP="0026074C">
      <w:pPr>
        <w:spacing w:after="0"/>
        <w:rPr>
          <w:rFonts w:eastAsia="Times New Roman" w:cs="Arial"/>
          <w:color w:val="000000"/>
          <w:szCs w:val="24"/>
        </w:rPr>
      </w:pPr>
      <w:r>
        <w:rPr>
          <w:rFonts w:eastAsia="Times New Roman" w:cs="Arial"/>
          <w:color w:val="000000"/>
          <w:szCs w:val="24"/>
        </w:rPr>
        <w:t>Councillor Mathison stated that he we</w:t>
      </w:r>
      <w:r w:rsidR="009310E3">
        <w:rPr>
          <w:rFonts w:eastAsia="Times New Roman" w:cs="Arial"/>
          <w:color w:val="000000"/>
          <w:szCs w:val="24"/>
        </w:rPr>
        <w:t>lcome</w:t>
      </w:r>
      <w:r>
        <w:rPr>
          <w:rFonts w:eastAsia="Times New Roman" w:cs="Arial"/>
          <w:color w:val="000000"/>
          <w:szCs w:val="24"/>
        </w:rPr>
        <w:t>d</w:t>
      </w:r>
      <w:r w:rsidR="009310E3">
        <w:rPr>
          <w:rFonts w:eastAsia="Times New Roman" w:cs="Arial"/>
          <w:color w:val="000000"/>
          <w:szCs w:val="24"/>
        </w:rPr>
        <w:t xml:space="preserve"> some support being rolled out </w:t>
      </w:r>
      <w:r>
        <w:rPr>
          <w:rFonts w:eastAsia="Times New Roman" w:cs="Arial"/>
          <w:color w:val="000000"/>
          <w:szCs w:val="24"/>
        </w:rPr>
        <w:t>which would undoubtedly</w:t>
      </w:r>
      <w:r w:rsidR="008D3FC7">
        <w:rPr>
          <w:rFonts w:eastAsia="Times New Roman" w:cs="Arial"/>
          <w:color w:val="000000"/>
          <w:szCs w:val="24"/>
        </w:rPr>
        <w:t xml:space="preserve"> be of some assistance but </w:t>
      </w:r>
      <w:r>
        <w:rPr>
          <w:rFonts w:eastAsia="Times New Roman" w:cs="Arial"/>
          <w:color w:val="000000"/>
          <w:szCs w:val="24"/>
        </w:rPr>
        <w:t>in the c</w:t>
      </w:r>
      <w:r w:rsidR="008D3FC7">
        <w:rPr>
          <w:rFonts w:eastAsia="Times New Roman" w:cs="Arial"/>
          <w:color w:val="000000"/>
          <w:szCs w:val="24"/>
        </w:rPr>
        <w:t>urrent</w:t>
      </w:r>
      <w:r>
        <w:rPr>
          <w:rFonts w:eastAsia="Times New Roman" w:cs="Arial"/>
          <w:color w:val="000000"/>
          <w:szCs w:val="24"/>
        </w:rPr>
        <w:t xml:space="preserve"> environment it </w:t>
      </w:r>
      <w:r w:rsidR="009310E3">
        <w:rPr>
          <w:rFonts w:eastAsia="Times New Roman" w:cs="Arial"/>
          <w:color w:val="000000"/>
          <w:szCs w:val="24"/>
        </w:rPr>
        <w:t xml:space="preserve">may not </w:t>
      </w:r>
      <w:r>
        <w:rPr>
          <w:rFonts w:eastAsia="Times New Roman" w:cs="Arial"/>
          <w:color w:val="000000"/>
          <w:szCs w:val="24"/>
        </w:rPr>
        <w:t xml:space="preserve">even </w:t>
      </w:r>
      <w:r w:rsidR="009310E3">
        <w:rPr>
          <w:rFonts w:eastAsia="Times New Roman" w:cs="Arial"/>
          <w:color w:val="000000"/>
          <w:szCs w:val="24"/>
        </w:rPr>
        <w:t xml:space="preserve">touch </w:t>
      </w:r>
      <w:r>
        <w:rPr>
          <w:rFonts w:eastAsia="Times New Roman" w:cs="Arial"/>
          <w:color w:val="000000"/>
          <w:szCs w:val="24"/>
        </w:rPr>
        <w:t xml:space="preserve">the </w:t>
      </w:r>
      <w:r w:rsidR="009310E3">
        <w:rPr>
          <w:rFonts w:eastAsia="Times New Roman" w:cs="Arial"/>
          <w:color w:val="000000"/>
          <w:szCs w:val="24"/>
        </w:rPr>
        <w:t xml:space="preserve">sides </w:t>
      </w:r>
      <w:r>
        <w:rPr>
          <w:rFonts w:eastAsia="Times New Roman" w:cs="Arial"/>
          <w:color w:val="000000"/>
          <w:szCs w:val="24"/>
        </w:rPr>
        <w:t xml:space="preserve">in addressing the </w:t>
      </w:r>
      <w:r w:rsidR="008D3FC7">
        <w:rPr>
          <w:rFonts w:eastAsia="Times New Roman" w:cs="Arial"/>
          <w:color w:val="000000"/>
          <w:szCs w:val="24"/>
        </w:rPr>
        <w:t xml:space="preserve">level of </w:t>
      </w:r>
      <w:r w:rsidR="009310E3">
        <w:rPr>
          <w:rFonts w:eastAsia="Times New Roman" w:cs="Arial"/>
          <w:color w:val="000000"/>
          <w:szCs w:val="24"/>
        </w:rPr>
        <w:t>nee</w:t>
      </w:r>
      <w:r w:rsidR="008D3FC7">
        <w:rPr>
          <w:rFonts w:eastAsia="Times New Roman" w:cs="Arial"/>
          <w:color w:val="000000"/>
          <w:szCs w:val="24"/>
        </w:rPr>
        <w:t>d</w:t>
      </w:r>
      <w:r>
        <w:rPr>
          <w:rFonts w:eastAsia="Times New Roman" w:cs="Arial"/>
          <w:color w:val="000000"/>
          <w:szCs w:val="24"/>
        </w:rPr>
        <w:t xml:space="preserve">.  It may, however, </w:t>
      </w:r>
      <w:r w:rsidR="009310E3">
        <w:rPr>
          <w:rFonts w:eastAsia="Times New Roman" w:cs="Arial"/>
          <w:color w:val="000000"/>
          <w:szCs w:val="24"/>
        </w:rPr>
        <w:t xml:space="preserve">raise </w:t>
      </w:r>
      <w:r w:rsidR="008D3FC7">
        <w:rPr>
          <w:rFonts w:eastAsia="Times New Roman" w:cs="Arial"/>
          <w:color w:val="000000"/>
          <w:szCs w:val="24"/>
        </w:rPr>
        <w:t xml:space="preserve">the </w:t>
      </w:r>
      <w:r w:rsidR="009310E3">
        <w:rPr>
          <w:rFonts w:eastAsia="Times New Roman" w:cs="Arial"/>
          <w:color w:val="000000"/>
          <w:szCs w:val="24"/>
        </w:rPr>
        <w:t xml:space="preserve">possibility that the Department </w:t>
      </w:r>
      <w:r w:rsidR="008D3FC7">
        <w:rPr>
          <w:rFonts w:eastAsia="Times New Roman" w:cs="Arial"/>
          <w:color w:val="000000"/>
          <w:szCs w:val="24"/>
        </w:rPr>
        <w:t xml:space="preserve">could </w:t>
      </w:r>
      <w:r w:rsidR="009310E3">
        <w:rPr>
          <w:rFonts w:eastAsia="Times New Roman" w:cs="Arial"/>
          <w:color w:val="000000"/>
          <w:szCs w:val="24"/>
        </w:rPr>
        <w:t>roll</w:t>
      </w:r>
      <w:r w:rsidR="008D3FC7">
        <w:rPr>
          <w:rFonts w:eastAsia="Times New Roman" w:cs="Arial"/>
          <w:color w:val="000000"/>
          <w:szCs w:val="24"/>
        </w:rPr>
        <w:t xml:space="preserve"> out further support</w:t>
      </w:r>
      <w:r>
        <w:rPr>
          <w:rFonts w:eastAsia="Times New Roman" w:cs="Arial"/>
          <w:color w:val="000000"/>
          <w:szCs w:val="24"/>
        </w:rPr>
        <w:t xml:space="preserve">.  Residents </w:t>
      </w:r>
      <w:r w:rsidR="008D3FC7">
        <w:rPr>
          <w:rFonts w:eastAsia="Times New Roman" w:cs="Arial"/>
          <w:color w:val="000000"/>
          <w:szCs w:val="24"/>
        </w:rPr>
        <w:t xml:space="preserve">may not be </w:t>
      </w:r>
      <w:r>
        <w:rPr>
          <w:rFonts w:eastAsia="Times New Roman" w:cs="Arial"/>
          <w:color w:val="000000"/>
          <w:szCs w:val="24"/>
        </w:rPr>
        <w:t xml:space="preserve">receiving </w:t>
      </w:r>
      <w:r w:rsidR="008D3FC7">
        <w:rPr>
          <w:rFonts w:eastAsia="Times New Roman" w:cs="Arial"/>
          <w:color w:val="000000"/>
          <w:szCs w:val="24"/>
        </w:rPr>
        <w:t xml:space="preserve">benefits </w:t>
      </w:r>
      <w:r>
        <w:rPr>
          <w:rFonts w:eastAsia="Times New Roman" w:cs="Arial"/>
          <w:color w:val="000000"/>
          <w:szCs w:val="24"/>
        </w:rPr>
        <w:t xml:space="preserve">or </w:t>
      </w:r>
      <w:r w:rsidR="009310E3">
        <w:rPr>
          <w:rFonts w:eastAsia="Times New Roman" w:cs="Arial"/>
          <w:color w:val="000000"/>
          <w:szCs w:val="24"/>
        </w:rPr>
        <w:t xml:space="preserve">tax credits </w:t>
      </w:r>
      <w:r>
        <w:rPr>
          <w:rFonts w:eastAsia="Times New Roman" w:cs="Arial"/>
          <w:color w:val="000000"/>
          <w:szCs w:val="24"/>
        </w:rPr>
        <w:t xml:space="preserve">but could be </w:t>
      </w:r>
      <w:r w:rsidR="008D3FC7">
        <w:rPr>
          <w:rFonts w:eastAsia="Times New Roman" w:cs="Arial"/>
          <w:color w:val="000000"/>
          <w:szCs w:val="24"/>
        </w:rPr>
        <w:t xml:space="preserve">very </w:t>
      </w:r>
      <w:r w:rsidR="009310E3">
        <w:rPr>
          <w:rFonts w:eastAsia="Times New Roman" w:cs="Arial"/>
          <w:color w:val="000000"/>
          <w:szCs w:val="24"/>
        </w:rPr>
        <w:t xml:space="preserve">affected </w:t>
      </w:r>
      <w:r>
        <w:rPr>
          <w:rFonts w:eastAsia="Times New Roman" w:cs="Arial"/>
          <w:color w:val="000000"/>
          <w:szCs w:val="24"/>
        </w:rPr>
        <w:t>by rising prices due to receiving a relatively low income.  He regretted that there was</w:t>
      </w:r>
      <w:r w:rsidR="009310E3">
        <w:rPr>
          <w:rFonts w:eastAsia="Times New Roman" w:cs="Arial"/>
          <w:color w:val="000000"/>
          <w:szCs w:val="24"/>
        </w:rPr>
        <w:t xml:space="preserve"> no </w:t>
      </w:r>
      <w:r>
        <w:rPr>
          <w:rFonts w:eastAsia="Times New Roman" w:cs="Arial"/>
          <w:color w:val="000000"/>
          <w:szCs w:val="24"/>
        </w:rPr>
        <w:t>F</w:t>
      </w:r>
      <w:r w:rsidR="008D3FC7">
        <w:rPr>
          <w:rFonts w:eastAsia="Times New Roman" w:cs="Arial"/>
          <w:color w:val="000000"/>
          <w:szCs w:val="24"/>
        </w:rPr>
        <w:t xml:space="preserve">irst and Deputy First Minister </w:t>
      </w:r>
      <w:r>
        <w:rPr>
          <w:rFonts w:eastAsia="Times New Roman" w:cs="Arial"/>
          <w:color w:val="000000"/>
          <w:szCs w:val="24"/>
        </w:rPr>
        <w:t xml:space="preserve">in the Assembly </w:t>
      </w:r>
      <w:r w:rsidR="008D3FC7">
        <w:rPr>
          <w:rFonts w:eastAsia="Times New Roman" w:cs="Arial"/>
          <w:color w:val="000000"/>
          <w:szCs w:val="24"/>
        </w:rPr>
        <w:t xml:space="preserve">but this </w:t>
      </w:r>
      <w:r>
        <w:rPr>
          <w:rFonts w:eastAsia="Times New Roman" w:cs="Arial"/>
          <w:color w:val="000000"/>
          <w:szCs w:val="24"/>
        </w:rPr>
        <w:t>wa</w:t>
      </w:r>
      <w:r w:rsidR="008D3FC7">
        <w:rPr>
          <w:rFonts w:eastAsia="Times New Roman" w:cs="Arial"/>
          <w:color w:val="000000"/>
          <w:szCs w:val="24"/>
        </w:rPr>
        <w:t xml:space="preserve">s a time of real crisis for people who </w:t>
      </w:r>
      <w:r>
        <w:rPr>
          <w:rFonts w:eastAsia="Times New Roman" w:cs="Arial"/>
          <w:color w:val="000000"/>
          <w:szCs w:val="24"/>
        </w:rPr>
        <w:t>we</w:t>
      </w:r>
      <w:r w:rsidR="008D3FC7">
        <w:rPr>
          <w:rFonts w:eastAsia="Times New Roman" w:cs="Arial"/>
          <w:color w:val="000000"/>
          <w:szCs w:val="24"/>
        </w:rPr>
        <w:t>re not concerned with the politics at Stormont</w:t>
      </w:r>
      <w:r>
        <w:rPr>
          <w:rFonts w:eastAsia="Times New Roman" w:cs="Arial"/>
          <w:color w:val="000000"/>
          <w:szCs w:val="24"/>
        </w:rPr>
        <w:t>.  He h</w:t>
      </w:r>
      <w:r w:rsidR="008D3FC7">
        <w:rPr>
          <w:rFonts w:eastAsia="Times New Roman" w:cs="Arial"/>
          <w:color w:val="000000"/>
          <w:szCs w:val="24"/>
        </w:rPr>
        <w:t>ope</w:t>
      </w:r>
      <w:r>
        <w:rPr>
          <w:rFonts w:eastAsia="Times New Roman" w:cs="Arial"/>
          <w:color w:val="000000"/>
          <w:szCs w:val="24"/>
        </w:rPr>
        <w:t>d</w:t>
      </w:r>
      <w:r w:rsidR="008D3FC7">
        <w:rPr>
          <w:rFonts w:eastAsia="Times New Roman" w:cs="Arial"/>
          <w:color w:val="000000"/>
          <w:szCs w:val="24"/>
        </w:rPr>
        <w:t xml:space="preserve"> </w:t>
      </w:r>
      <w:r>
        <w:rPr>
          <w:rFonts w:eastAsia="Times New Roman" w:cs="Arial"/>
          <w:color w:val="000000"/>
          <w:szCs w:val="24"/>
        </w:rPr>
        <w:t xml:space="preserve">that Members could get </w:t>
      </w:r>
      <w:r w:rsidR="008D3FC7">
        <w:rPr>
          <w:rFonts w:eastAsia="Times New Roman" w:cs="Arial"/>
          <w:color w:val="000000"/>
          <w:szCs w:val="24"/>
        </w:rPr>
        <w:t>behind th</w:t>
      </w:r>
      <w:r>
        <w:rPr>
          <w:rFonts w:eastAsia="Times New Roman" w:cs="Arial"/>
          <w:color w:val="000000"/>
          <w:szCs w:val="24"/>
        </w:rPr>
        <w:t>e</w:t>
      </w:r>
      <w:r w:rsidR="008D3FC7">
        <w:rPr>
          <w:rFonts w:eastAsia="Times New Roman" w:cs="Arial"/>
          <w:color w:val="000000"/>
          <w:szCs w:val="24"/>
        </w:rPr>
        <w:t xml:space="preserve"> </w:t>
      </w:r>
      <w:r w:rsidR="009310E3">
        <w:rPr>
          <w:rFonts w:eastAsia="Times New Roman" w:cs="Arial"/>
          <w:color w:val="000000"/>
          <w:szCs w:val="24"/>
        </w:rPr>
        <w:t xml:space="preserve">Executive </w:t>
      </w:r>
      <w:r>
        <w:rPr>
          <w:rFonts w:eastAsia="Times New Roman" w:cs="Arial"/>
          <w:color w:val="000000"/>
          <w:szCs w:val="24"/>
        </w:rPr>
        <w:t xml:space="preserve">and would </w:t>
      </w:r>
      <w:r w:rsidR="009310E3">
        <w:rPr>
          <w:rFonts w:eastAsia="Times New Roman" w:cs="Arial"/>
          <w:color w:val="000000"/>
          <w:szCs w:val="24"/>
        </w:rPr>
        <w:t xml:space="preserve">like to hear </w:t>
      </w:r>
      <w:r>
        <w:rPr>
          <w:rFonts w:eastAsia="Times New Roman" w:cs="Arial"/>
          <w:color w:val="000000"/>
          <w:szCs w:val="24"/>
        </w:rPr>
        <w:t>the views</w:t>
      </w:r>
      <w:r w:rsidR="009310E3">
        <w:rPr>
          <w:rFonts w:eastAsia="Times New Roman" w:cs="Arial"/>
          <w:color w:val="000000"/>
          <w:szCs w:val="24"/>
        </w:rPr>
        <w:t xml:space="preserve"> from the Minister and her Department. </w:t>
      </w:r>
    </w:p>
    <w:p w14:paraId="6C0256B1" w14:textId="30C4A51C" w:rsidR="009310E3" w:rsidRDefault="009310E3" w:rsidP="0026074C">
      <w:pPr>
        <w:spacing w:after="0"/>
        <w:rPr>
          <w:rFonts w:eastAsia="Times New Roman" w:cs="Arial"/>
          <w:color w:val="000000"/>
          <w:szCs w:val="24"/>
        </w:rPr>
      </w:pPr>
    </w:p>
    <w:p w14:paraId="112F2AC7" w14:textId="2B3475A8" w:rsidR="00C67FF4" w:rsidRDefault="009310E3" w:rsidP="0026074C">
      <w:pPr>
        <w:spacing w:after="0"/>
        <w:rPr>
          <w:rFonts w:eastAsia="Times New Roman" w:cs="Arial"/>
          <w:color w:val="000000"/>
          <w:szCs w:val="24"/>
        </w:rPr>
      </w:pPr>
      <w:r>
        <w:rPr>
          <w:rFonts w:eastAsia="Times New Roman" w:cs="Arial"/>
          <w:color w:val="000000"/>
          <w:szCs w:val="24"/>
        </w:rPr>
        <w:t xml:space="preserve">Alderman </w:t>
      </w:r>
      <w:r w:rsidR="00431167">
        <w:rPr>
          <w:rFonts w:eastAsia="Times New Roman" w:cs="Arial"/>
          <w:color w:val="000000"/>
          <w:szCs w:val="24"/>
        </w:rPr>
        <w:t xml:space="preserve">Irvine </w:t>
      </w:r>
      <w:r w:rsidR="009E74E7">
        <w:rPr>
          <w:rFonts w:eastAsia="Times New Roman" w:cs="Arial"/>
          <w:color w:val="000000"/>
          <w:szCs w:val="24"/>
        </w:rPr>
        <w:t xml:space="preserve">was </w:t>
      </w:r>
      <w:r w:rsidR="00431167">
        <w:rPr>
          <w:rFonts w:eastAsia="Times New Roman" w:cs="Arial"/>
          <w:color w:val="000000"/>
          <w:szCs w:val="24"/>
        </w:rPr>
        <w:t xml:space="preserve">happy to support </w:t>
      </w:r>
      <w:r w:rsidR="009E74E7">
        <w:rPr>
          <w:rFonts w:eastAsia="Times New Roman" w:cs="Arial"/>
          <w:color w:val="000000"/>
          <w:szCs w:val="24"/>
        </w:rPr>
        <w:t xml:space="preserve">the amendment and </w:t>
      </w:r>
      <w:r w:rsidR="00431167">
        <w:rPr>
          <w:rFonts w:eastAsia="Times New Roman" w:cs="Arial"/>
          <w:color w:val="000000"/>
          <w:szCs w:val="24"/>
        </w:rPr>
        <w:t xml:space="preserve">further action </w:t>
      </w:r>
      <w:r w:rsidR="009E74E7">
        <w:rPr>
          <w:rFonts w:eastAsia="Times New Roman" w:cs="Arial"/>
          <w:color w:val="000000"/>
          <w:szCs w:val="24"/>
        </w:rPr>
        <w:t xml:space="preserve">certainly </w:t>
      </w:r>
      <w:r w:rsidR="00431167">
        <w:rPr>
          <w:rFonts w:eastAsia="Times New Roman" w:cs="Arial"/>
          <w:color w:val="000000"/>
          <w:szCs w:val="24"/>
        </w:rPr>
        <w:t>need</w:t>
      </w:r>
      <w:r w:rsidR="009E74E7">
        <w:rPr>
          <w:rFonts w:eastAsia="Times New Roman" w:cs="Arial"/>
          <w:color w:val="000000"/>
          <w:szCs w:val="24"/>
        </w:rPr>
        <w:t>ed</w:t>
      </w:r>
      <w:r w:rsidR="00431167">
        <w:rPr>
          <w:rFonts w:eastAsia="Times New Roman" w:cs="Arial"/>
          <w:color w:val="000000"/>
          <w:szCs w:val="24"/>
        </w:rPr>
        <w:t xml:space="preserve"> to be taken.  </w:t>
      </w:r>
      <w:r w:rsidR="009E74E7">
        <w:rPr>
          <w:rFonts w:eastAsia="Times New Roman" w:cs="Arial"/>
          <w:color w:val="000000"/>
          <w:szCs w:val="24"/>
        </w:rPr>
        <w:t xml:space="preserve">He welcomed </w:t>
      </w:r>
      <w:r w:rsidR="008D3FC7">
        <w:rPr>
          <w:rFonts w:eastAsia="Times New Roman" w:cs="Arial"/>
          <w:color w:val="000000"/>
          <w:szCs w:val="24"/>
        </w:rPr>
        <w:t xml:space="preserve">£200 </w:t>
      </w:r>
      <w:r w:rsidR="00C67FF4">
        <w:rPr>
          <w:rFonts w:eastAsia="Times New Roman" w:cs="Arial"/>
          <w:color w:val="000000"/>
          <w:szCs w:val="24"/>
        </w:rPr>
        <w:t xml:space="preserve">payment to some people but many people were equally in need and would be missing out on that so he hoped that more funding could be made to help those in need as quickly as possible.  He also thought that the </w:t>
      </w:r>
      <w:r w:rsidR="00431167">
        <w:rPr>
          <w:rFonts w:eastAsia="Times New Roman" w:cs="Arial"/>
          <w:color w:val="000000"/>
          <w:szCs w:val="24"/>
        </w:rPr>
        <w:t xml:space="preserve">Chancellor </w:t>
      </w:r>
      <w:r w:rsidR="00DF3882">
        <w:rPr>
          <w:rFonts w:eastAsia="Times New Roman" w:cs="Arial"/>
          <w:color w:val="000000"/>
          <w:szCs w:val="24"/>
        </w:rPr>
        <w:t xml:space="preserve">of the </w:t>
      </w:r>
      <w:r w:rsidR="00431167">
        <w:rPr>
          <w:rFonts w:eastAsia="Times New Roman" w:cs="Arial"/>
          <w:color w:val="000000"/>
          <w:szCs w:val="24"/>
        </w:rPr>
        <w:t xml:space="preserve">Exchequer and the Prime Minister </w:t>
      </w:r>
      <w:r w:rsidR="008D3FC7">
        <w:rPr>
          <w:rFonts w:eastAsia="Times New Roman" w:cs="Arial"/>
          <w:color w:val="000000"/>
          <w:szCs w:val="24"/>
        </w:rPr>
        <w:t>also need</w:t>
      </w:r>
      <w:r w:rsidR="00C67FF4">
        <w:rPr>
          <w:rFonts w:eastAsia="Times New Roman" w:cs="Arial"/>
          <w:color w:val="000000"/>
          <w:szCs w:val="24"/>
        </w:rPr>
        <w:t>ed</w:t>
      </w:r>
      <w:r w:rsidR="008D3FC7">
        <w:rPr>
          <w:rFonts w:eastAsia="Times New Roman" w:cs="Arial"/>
          <w:color w:val="000000"/>
          <w:szCs w:val="24"/>
        </w:rPr>
        <w:t xml:space="preserve"> to step up w</w:t>
      </w:r>
      <w:r w:rsidR="00C67FF4">
        <w:rPr>
          <w:rFonts w:eastAsia="Times New Roman" w:cs="Arial"/>
          <w:color w:val="000000"/>
          <w:szCs w:val="24"/>
        </w:rPr>
        <w:t xml:space="preserve">hen it came to the energy crisis and thought that nothing should be taken off the table.  </w:t>
      </w:r>
    </w:p>
    <w:p w14:paraId="722AA24B" w14:textId="77777777" w:rsidR="00C67FF4" w:rsidRDefault="00C67FF4" w:rsidP="0026074C">
      <w:pPr>
        <w:spacing w:after="0"/>
        <w:rPr>
          <w:rFonts w:eastAsia="Times New Roman" w:cs="Arial"/>
          <w:color w:val="000000"/>
          <w:szCs w:val="24"/>
        </w:rPr>
      </w:pPr>
    </w:p>
    <w:p w14:paraId="1C6D2692" w14:textId="0B8FAF76" w:rsidR="00431167" w:rsidRDefault="00431167" w:rsidP="0026074C">
      <w:pPr>
        <w:spacing w:after="0"/>
        <w:rPr>
          <w:rFonts w:eastAsia="Times New Roman" w:cs="Arial"/>
          <w:color w:val="000000"/>
          <w:szCs w:val="24"/>
        </w:rPr>
      </w:pPr>
      <w:r>
        <w:rPr>
          <w:rFonts w:eastAsia="Times New Roman" w:cs="Arial"/>
          <w:color w:val="000000"/>
          <w:szCs w:val="24"/>
        </w:rPr>
        <w:t xml:space="preserve">Councillor Chambers </w:t>
      </w:r>
      <w:r w:rsidR="00C67FF4">
        <w:rPr>
          <w:rFonts w:eastAsia="Times New Roman" w:cs="Arial"/>
          <w:color w:val="000000"/>
          <w:szCs w:val="24"/>
        </w:rPr>
        <w:t xml:space="preserve">was </w:t>
      </w:r>
      <w:r>
        <w:rPr>
          <w:rFonts w:eastAsia="Times New Roman" w:cs="Arial"/>
          <w:color w:val="000000"/>
          <w:szCs w:val="24"/>
        </w:rPr>
        <w:t xml:space="preserve">more than happy to support </w:t>
      </w:r>
      <w:r w:rsidR="00C67FF4">
        <w:rPr>
          <w:rFonts w:eastAsia="Times New Roman" w:cs="Arial"/>
          <w:color w:val="000000"/>
          <w:szCs w:val="24"/>
        </w:rPr>
        <w:t xml:space="preserve">the amendment and thought that a family could very quickly spend £200 on heating their homes.  Prices were rising </w:t>
      </w:r>
      <w:r w:rsidR="00DF3882">
        <w:rPr>
          <w:rFonts w:eastAsia="Times New Roman" w:cs="Arial"/>
          <w:color w:val="000000"/>
          <w:szCs w:val="24"/>
        </w:rPr>
        <w:t>steeply,</w:t>
      </w:r>
      <w:r w:rsidR="00C67FF4">
        <w:rPr>
          <w:rFonts w:eastAsia="Times New Roman" w:cs="Arial"/>
          <w:color w:val="000000"/>
          <w:szCs w:val="24"/>
        </w:rPr>
        <w:t xml:space="preserve"> and this was a c</w:t>
      </w:r>
      <w:r>
        <w:rPr>
          <w:rFonts w:eastAsia="Times New Roman" w:cs="Arial"/>
          <w:color w:val="000000"/>
          <w:szCs w:val="24"/>
        </w:rPr>
        <w:t xml:space="preserve">ritical and worrying time </w:t>
      </w:r>
      <w:r w:rsidR="00C67FF4">
        <w:rPr>
          <w:rFonts w:eastAsia="Times New Roman" w:cs="Arial"/>
          <w:color w:val="000000"/>
          <w:szCs w:val="24"/>
        </w:rPr>
        <w:t xml:space="preserve">for those in need of financial assistance.  </w:t>
      </w:r>
      <w:r>
        <w:rPr>
          <w:rFonts w:eastAsia="Times New Roman" w:cs="Arial"/>
          <w:color w:val="000000"/>
          <w:szCs w:val="24"/>
        </w:rPr>
        <w:t xml:space="preserve">  </w:t>
      </w:r>
    </w:p>
    <w:p w14:paraId="64AB66DD" w14:textId="1E9618B5" w:rsidR="00891724" w:rsidRDefault="00891724" w:rsidP="0026074C">
      <w:pPr>
        <w:spacing w:after="0"/>
        <w:rPr>
          <w:rFonts w:eastAsia="Times New Roman" w:cs="Arial"/>
          <w:color w:val="000000"/>
          <w:szCs w:val="24"/>
        </w:rPr>
      </w:pPr>
    </w:p>
    <w:p w14:paraId="7F3EAB38" w14:textId="098F0E16" w:rsidR="00891724" w:rsidRDefault="00891724" w:rsidP="0026074C">
      <w:pPr>
        <w:spacing w:after="0"/>
        <w:rPr>
          <w:rFonts w:eastAsia="Times New Roman" w:cs="Arial"/>
          <w:color w:val="000000"/>
          <w:szCs w:val="24"/>
        </w:rPr>
      </w:pPr>
      <w:r>
        <w:rPr>
          <w:rFonts w:eastAsia="Times New Roman" w:cs="Arial"/>
          <w:color w:val="000000"/>
          <w:szCs w:val="24"/>
        </w:rPr>
        <w:lastRenderedPageBreak/>
        <w:t>Councillor T Smith</w:t>
      </w:r>
      <w:r w:rsidR="00C67FF4">
        <w:rPr>
          <w:rFonts w:eastAsia="Times New Roman" w:cs="Arial"/>
          <w:color w:val="000000"/>
          <w:szCs w:val="24"/>
        </w:rPr>
        <w:t xml:space="preserve"> had </w:t>
      </w:r>
      <w:r w:rsidR="00581B7A">
        <w:rPr>
          <w:rFonts w:eastAsia="Times New Roman" w:cs="Arial"/>
          <w:color w:val="000000"/>
          <w:szCs w:val="24"/>
        </w:rPr>
        <w:t xml:space="preserve">no problem in </w:t>
      </w:r>
      <w:r w:rsidR="00C67FF4">
        <w:rPr>
          <w:rFonts w:eastAsia="Times New Roman" w:cs="Arial"/>
          <w:color w:val="000000"/>
          <w:szCs w:val="24"/>
        </w:rPr>
        <w:t xml:space="preserve">giving </w:t>
      </w:r>
      <w:r w:rsidR="00581B7A">
        <w:rPr>
          <w:rFonts w:eastAsia="Times New Roman" w:cs="Arial"/>
          <w:color w:val="000000"/>
          <w:szCs w:val="24"/>
        </w:rPr>
        <w:t xml:space="preserve">support </w:t>
      </w:r>
      <w:r w:rsidR="00C67FF4">
        <w:rPr>
          <w:rFonts w:eastAsia="Times New Roman" w:cs="Arial"/>
          <w:color w:val="000000"/>
          <w:szCs w:val="24"/>
        </w:rPr>
        <w:t xml:space="preserve">and he made it clear that it was not only </w:t>
      </w:r>
      <w:r w:rsidR="0096464D">
        <w:rPr>
          <w:rFonts w:eastAsia="Times New Roman" w:cs="Arial"/>
          <w:color w:val="000000"/>
          <w:szCs w:val="24"/>
        </w:rPr>
        <w:t>low-income</w:t>
      </w:r>
      <w:r w:rsidR="00581B7A">
        <w:rPr>
          <w:rFonts w:eastAsia="Times New Roman" w:cs="Arial"/>
          <w:color w:val="000000"/>
          <w:szCs w:val="24"/>
        </w:rPr>
        <w:t xml:space="preserve"> families </w:t>
      </w:r>
      <w:r w:rsidR="00C67FF4">
        <w:rPr>
          <w:rFonts w:eastAsia="Times New Roman" w:cs="Arial"/>
          <w:color w:val="000000"/>
          <w:szCs w:val="24"/>
        </w:rPr>
        <w:t xml:space="preserve">that were affected but also those where a couple </w:t>
      </w:r>
      <w:r w:rsidR="0096464D">
        <w:rPr>
          <w:rFonts w:eastAsia="Times New Roman" w:cs="Arial"/>
          <w:color w:val="000000"/>
          <w:szCs w:val="24"/>
        </w:rPr>
        <w:t xml:space="preserve">in one household </w:t>
      </w:r>
      <w:r w:rsidR="00C67FF4">
        <w:rPr>
          <w:rFonts w:eastAsia="Times New Roman" w:cs="Arial"/>
          <w:color w:val="000000"/>
          <w:szCs w:val="24"/>
        </w:rPr>
        <w:t xml:space="preserve">both worked.  </w:t>
      </w:r>
      <w:r w:rsidR="00C671D8">
        <w:rPr>
          <w:rFonts w:eastAsia="Times New Roman" w:cs="Arial"/>
          <w:color w:val="000000"/>
          <w:szCs w:val="24"/>
        </w:rPr>
        <w:t>Incomes were being squeezed so much and this issue went beyond those on low incomes since everyone was feeling this except perhaps for people who were extremely well off financially.  He stated that there was a dy</w:t>
      </w:r>
      <w:r>
        <w:rPr>
          <w:rFonts w:eastAsia="Times New Roman" w:cs="Arial"/>
          <w:color w:val="000000"/>
          <w:szCs w:val="24"/>
        </w:rPr>
        <w:t xml:space="preserve">sfunctional government in </w:t>
      </w:r>
      <w:r w:rsidR="00581B7A">
        <w:rPr>
          <w:rFonts w:eastAsia="Times New Roman" w:cs="Arial"/>
          <w:color w:val="000000"/>
          <w:szCs w:val="24"/>
        </w:rPr>
        <w:t xml:space="preserve">Stormont which </w:t>
      </w:r>
      <w:r w:rsidR="00C671D8">
        <w:rPr>
          <w:rFonts w:eastAsia="Times New Roman" w:cs="Arial"/>
          <w:color w:val="000000"/>
          <w:szCs w:val="24"/>
        </w:rPr>
        <w:t xml:space="preserve">could not deliver and suggested that an approach be made directly to the Westminster government.  </w:t>
      </w:r>
      <w:r>
        <w:rPr>
          <w:rFonts w:eastAsia="Times New Roman" w:cs="Arial"/>
          <w:color w:val="000000"/>
          <w:szCs w:val="24"/>
        </w:rPr>
        <w:t xml:space="preserve">   </w:t>
      </w:r>
    </w:p>
    <w:p w14:paraId="6B945DD4" w14:textId="35E07E42" w:rsidR="0084419F" w:rsidRDefault="0084419F" w:rsidP="0026074C">
      <w:pPr>
        <w:spacing w:after="0"/>
        <w:rPr>
          <w:rFonts w:eastAsia="Times New Roman" w:cs="Arial"/>
          <w:color w:val="000000"/>
          <w:szCs w:val="24"/>
        </w:rPr>
      </w:pPr>
    </w:p>
    <w:p w14:paraId="005887B7" w14:textId="501C0821" w:rsidR="0084419F" w:rsidRDefault="0084419F" w:rsidP="0026074C">
      <w:pPr>
        <w:spacing w:after="0"/>
        <w:rPr>
          <w:rFonts w:eastAsia="Times New Roman" w:cs="Arial"/>
          <w:color w:val="000000"/>
          <w:szCs w:val="24"/>
        </w:rPr>
      </w:pPr>
      <w:r>
        <w:rPr>
          <w:rFonts w:eastAsia="Times New Roman" w:cs="Arial"/>
          <w:color w:val="000000"/>
          <w:szCs w:val="24"/>
        </w:rPr>
        <w:t xml:space="preserve">Councillor Boyle </w:t>
      </w:r>
      <w:r w:rsidR="00C671D8">
        <w:rPr>
          <w:rFonts w:eastAsia="Times New Roman" w:cs="Arial"/>
          <w:color w:val="000000"/>
          <w:szCs w:val="24"/>
        </w:rPr>
        <w:t xml:space="preserve">had </w:t>
      </w:r>
      <w:r>
        <w:rPr>
          <w:rFonts w:eastAsia="Times New Roman" w:cs="Arial"/>
          <w:color w:val="000000"/>
          <w:szCs w:val="24"/>
        </w:rPr>
        <w:t xml:space="preserve">no problem supporting </w:t>
      </w:r>
      <w:r w:rsidR="00581B7A">
        <w:rPr>
          <w:rFonts w:eastAsia="Times New Roman" w:cs="Arial"/>
          <w:color w:val="000000"/>
          <w:szCs w:val="24"/>
        </w:rPr>
        <w:t>th</w:t>
      </w:r>
      <w:r w:rsidR="00C671D8">
        <w:rPr>
          <w:rFonts w:eastAsia="Times New Roman" w:cs="Arial"/>
          <w:color w:val="000000"/>
          <w:szCs w:val="24"/>
        </w:rPr>
        <w:t xml:space="preserve">e amendment and agreed with the comments that had been made particularly those of Councillors Chambers and T Smith.  He agreed that this matter should be presented to the </w:t>
      </w:r>
      <w:r w:rsidR="00581B7A">
        <w:rPr>
          <w:rFonts w:eastAsia="Times New Roman" w:cs="Arial"/>
          <w:color w:val="000000"/>
          <w:szCs w:val="24"/>
        </w:rPr>
        <w:t>British E</w:t>
      </w:r>
      <w:r w:rsidR="003E6097">
        <w:rPr>
          <w:rFonts w:eastAsia="Times New Roman" w:cs="Arial"/>
          <w:color w:val="000000"/>
          <w:szCs w:val="24"/>
        </w:rPr>
        <w:t>xchequer</w:t>
      </w:r>
      <w:r w:rsidR="00C671D8">
        <w:rPr>
          <w:rFonts w:eastAsia="Times New Roman" w:cs="Arial"/>
          <w:color w:val="000000"/>
          <w:szCs w:val="24"/>
        </w:rPr>
        <w:t xml:space="preserve"> since the Northern Ireland Executive did not have the type of funding that should be made.  The whole economy was suffering</w:t>
      </w:r>
      <w:r w:rsidR="0096464D">
        <w:rPr>
          <w:rFonts w:eastAsia="Times New Roman" w:cs="Arial"/>
          <w:color w:val="000000"/>
          <w:szCs w:val="24"/>
        </w:rPr>
        <w:t>,</w:t>
      </w:r>
      <w:r w:rsidR="00C671D8">
        <w:rPr>
          <w:rFonts w:eastAsia="Times New Roman" w:cs="Arial"/>
          <w:color w:val="000000"/>
          <w:szCs w:val="24"/>
        </w:rPr>
        <w:t xml:space="preserve"> and he agreed that two income homes were also feeling the pinch.  He </w:t>
      </w:r>
      <w:r w:rsidR="003E6097">
        <w:rPr>
          <w:rFonts w:eastAsia="Times New Roman" w:cs="Arial"/>
          <w:color w:val="000000"/>
          <w:szCs w:val="24"/>
        </w:rPr>
        <w:t>thanked Councillor Mathison for bringing th</w:t>
      </w:r>
      <w:r w:rsidR="00C671D8">
        <w:rPr>
          <w:rFonts w:eastAsia="Times New Roman" w:cs="Arial"/>
          <w:color w:val="000000"/>
          <w:szCs w:val="24"/>
        </w:rPr>
        <w:t xml:space="preserve">e amendment.  </w:t>
      </w:r>
      <w:r w:rsidR="008E058A">
        <w:rPr>
          <w:rFonts w:eastAsia="Times New Roman" w:cs="Arial"/>
          <w:color w:val="000000"/>
          <w:szCs w:val="24"/>
        </w:rPr>
        <w:t xml:space="preserve">  </w:t>
      </w:r>
    </w:p>
    <w:p w14:paraId="7F3719D3" w14:textId="7FE6BDAB" w:rsidR="003E6097" w:rsidRDefault="003E6097" w:rsidP="0026074C">
      <w:pPr>
        <w:spacing w:after="0"/>
        <w:rPr>
          <w:rFonts w:eastAsia="Times New Roman" w:cs="Arial"/>
          <w:color w:val="000000"/>
          <w:szCs w:val="24"/>
        </w:rPr>
      </w:pPr>
    </w:p>
    <w:p w14:paraId="52073970" w14:textId="4984FC44" w:rsidR="003E6097" w:rsidRDefault="003E6097" w:rsidP="0026074C">
      <w:pPr>
        <w:spacing w:after="0"/>
        <w:rPr>
          <w:rFonts w:eastAsia="Times New Roman" w:cs="Arial"/>
          <w:color w:val="000000"/>
          <w:szCs w:val="24"/>
        </w:rPr>
      </w:pPr>
      <w:r>
        <w:rPr>
          <w:rFonts w:eastAsia="Times New Roman" w:cs="Arial"/>
          <w:color w:val="000000"/>
          <w:szCs w:val="24"/>
        </w:rPr>
        <w:t xml:space="preserve">Councillor Kendall </w:t>
      </w:r>
      <w:r w:rsidR="00E368A6">
        <w:rPr>
          <w:rFonts w:eastAsia="Times New Roman" w:cs="Arial"/>
          <w:color w:val="000000"/>
          <w:szCs w:val="24"/>
        </w:rPr>
        <w:t xml:space="preserve">believed that the current difficulties and energy crisis was a result of the country’s over </w:t>
      </w:r>
      <w:r>
        <w:rPr>
          <w:rFonts w:eastAsia="Times New Roman" w:cs="Arial"/>
          <w:color w:val="000000"/>
          <w:szCs w:val="24"/>
        </w:rPr>
        <w:t xml:space="preserve">reliance on fossil fuels </w:t>
      </w:r>
      <w:r w:rsidR="00E368A6">
        <w:rPr>
          <w:rFonts w:eastAsia="Times New Roman" w:cs="Arial"/>
          <w:color w:val="000000"/>
          <w:szCs w:val="24"/>
        </w:rPr>
        <w:t xml:space="preserve">which had been </w:t>
      </w:r>
      <w:r w:rsidR="008E058A">
        <w:rPr>
          <w:rFonts w:eastAsia="Times New Roman" w:cs="Arial"/>
          <w:color w:val="000000"/>
          <w:szCs w:val="24"/>
        </w:rPr>
        <w:t>highlighted for many years</w:t>
      </w:r>
      <w:r w:rsidR="00E368A6">
        <w:rPr>
          <w:rFonts w:eastAsia="Times New Roman" w:cs="Arial"/>
          <w:color w:val="000000"/>
          <w:szCs w:val="24"/>
        </w:rPr>
        <w:t xml:space="preserve">.  The time was now to look </w:t>
      </w:r>
      <w:r>
        <w:rPr>
          <w:rFonts w:eastAsia="Times New Roman" w:cs="Arial"/>
          <w:color w:val="000000"/>
          <w:szCs w:val="24"/>
        </w:rPr>
        <w:t xml:space="preserve">at renewables </w:t>
      </w:r>
      <w:r w:rsidR="008E058A">
        <w:rPr>
          <w:rFonts w:eastAsia="Times New Roman" w:cs="Arial"/>
          <w:color w:val="000000"/>
          <w:szCs w:val="24"/>
        </w:rPr>
        <w:t xml:space="preserve">so </w:t>
      </w:r>
      <w:r w:rsidR="00E368A6">
        <w:rPr>
          <w:rFonts w:eastAsia="Times New Roman" w:cs="Arial"/>
          <w:color w:val="000000"/>
          <w:szCs w:val="24"/>
        </w:rPr>
        <w:t xml:space="preserve">that the country could </w:t>
      </w:r>
      <w:r w:rsidR="008E058A">
        <w:rPr>
          <w:rFonts w:eastAsia="Times New Roman" w:cs="Arial"/>
          <w:color w:val="000000"/>
          <w:szCs w:val="24"/>
        </w:rPr>
        <w:t>sustain</w:t>
      </w:r>
      <w:r w:rsidR="00E368A6">
        <w:rPr>
          <w:rFonts w:eastAsia="Times New Roman" w:cs="Arial"/>
          <w:color w:val="000000"/>
          <w:szCs w:val="24"/>
        </w:rPr>
        <w:t xml:space="preserve"> itself.  The current troubles would push more people below the poverty line since the </w:t>
      </w:r>
      <w:r w:rsidR="008E058A">
        <w:rPr>
          <w:rFonts w:eastAsia="Times New Roman" w:cs="Arial"/>
          <w:color w:val="000000"/>
          <w:szCs w:val="24"/>
        </w:rPr>
        <w:t xml:space="preserve">average family </w:t>
      </w:r>
      <w:r w:rsidR="00E368A6">
        <w:rPr>
          <w:rFonts w:eastAsia="Times New Roman" w:cs="Arial"/>
          <w:color w:val="000000"/>
          <w:szCs w:val="24"/>
        </w:rPr>
        <w:t>wa</w:t>
      </w:r>
      <w:r w:rsidR="008E058A">
        <w:rPr>
          <w:rFonts w:eastAsia="Times New Roman" w:cs="Arial"/>
          <w:color w:val="000000"/>
          <w:szCs w:val="24"/>
        </w:rPr>
        <w:t xml:space="preserve">s now settling and trying to survive.  </w:t>
      </w:r>
      <w:r>
        <w:rPr>
          <w:rFonts w:eastAsia="Times New Roman" w:cs="Arial"/>
          <w:color w:val="000000"/>
          <w:szCs w:val="24"/>
        </w:rPr>
        <w:t xml:space="preserve">  </w:t>
      </w:r>
    </w:p>
    <w:p w14:paraId="13C84B27" w14:textId="05F7C4CE" w:rsidR="003E6097" w:rsidRDefault="003E6097" w:rsidP="0026074C">
      <w:pPr>
        <w:spacing w:after="0"/>
        <w:rPr>
          <w:rFonts w:eastAsia="Times New Roman" w:cs="Arial"/>
          <w:color w:val="000000"/>
          <w:szCs w:val="24"/>
        </w:rPr>
      </w:pPr>
    </w:p>
    <w:p w14:paraId="1886BA8F" w14:textId="29879643" w:rsidR="009310E3" w:rsidRDefault="003E6097" w:rsidP="0026074C">
      <w:pPr>
        <w:spacing w:after="0"/>
      </w:pPr>
      <w:r>
        <w:rPr>
          <w:rFonts w:eastAsia="Times New Roman" w:cs="Arial"/>
          <w:color w:val="000000"/>
          <w:szCs w:val="24"/>
        </w:rPr>
        <w:t xml:space="preserve">Councillor Mathison thanked Members for their comments and support for his </w:t>
      </w:r>
      <w:r w:rsidR="00E368A6">
        <w:rPr>
          <w:rFonts w:eastAsia="Times New Roman" w:cs="Arial"/>
          <w:color w:val="000000"/>
          <w:szCs w:val="24"/>
        </w:rPr>
        <w:t xml:space="preserve">amendment and was </w:t>
      </w:r>
      <w:r w:rsidR="008E058A">
        <w:rPr>
          <w:rFonts w:eastAsia="Times New Roman" w:cs="Arial"/>
          <w:color w:val="000000"/>
          <w:szCs w:val="24"/>
        </w:rPr>
        <w:t>more than happy for the s</w:t>
      </w:r>
      <w:r>
        <w:rPr>
          <w:rFonts w:eastAsia="Times New Roman" w:cs="Arial"/>
          <w:color w:val="000000"/>
          <w:szCs w:val="24"/>
        </w:rPr>
        <w:t xml:space="preserve">cope </w:t>
      </w:r>
      <w:r w:rsidR="00E368A6">
        <w:rPr>
          <w:rFonts w:eastAsia="Times New Roman" w:cs="Arial"/>
          <w:color w:val="000000"/>
          <w:szCs w:val="24"/>
        </w:rPr>
        <w:t>it to include a l</w:t>
      </w:r>
      <w:r w:rsidR="008E058A">
        <w:rPr>
          <w:rFonts w:eastAsia="Times New Roman" w:cs="Arial"/>
          <w:color w:val="000000"/>
          <w:szCs w:val="24"/>
        </w:rPr>
        <w:t xml:space="preserve">etter to the </w:t>
      </w:r>
      <w:r>
        <w:rPr>
          <w:rFonts w:eastAsia="Times New Roman" w:cs="Arial"/>
          <w:color w:val="000000"/>
          <w:szCs w:val="24"/>
        </w:rPr>
        <w:t xml:space="preserve">Chancellor of </w:t>
      </w:r>
      <w:r w:rsidR="0096464D">
        <w:rPr>
          <w:rFonts w:eastAsia="Times New Roman" w:cs="Arial"/>
          <w:color w:val="000000"/>
          <w:szCs w:val="24"/>
        </w:rPr>
        <w:t xml:space="preserve">the </w:t>
      </w:r>
      <w:r>
        <w:rPr>
          <w:rFonts w:eastAsia="Times New Roman" w:cs="Arial"/>
          <w:color w:val="000000"/>
          <w:szCs w:val="24"/>
        </w:rPr>
        <w:t xml:space="preserve">Exchequer </w:t>
      </w:r>
      <w:r w:rsidR="008E058A">
        <w:rPr>
          <w:rFonts w:eastAsia="Times New Roman" w:cs="Arial"/>
          <w:color w:val="000000"/>
          <w:szCs w:val="24"/>
        </w:rPr>
        <w:t xml:space="preserve">to press the UK government for </w:t>
      </w:r>
      <w:r>
        <w:rPr>
          <w:rFonts w:eastAsia="Times New Roman" w:cs="Arial"/>
          <w:color w:val="000000"/>
          <w:szCs w:val="24"/>
        </w:rPr>
        <w:t>urgent intervention</w:t>
      </w:r>
      <w:r w:rsidR="00E368A6">
        <w:rPr>
          <w:rFonts w:eastAsia="Times New Roman" w:cs="Arial"/>
          <w:color w:val="000000"/>
          <w:szCs w:val="24"/>
        </w:rPr>
        <w:t>.  He agreed that it was not only low</w:t>
      </w:r>
      <w:r w:rsidR="0096464D">
        <w:rPr>
          <w:rFonts w:eastAsia="Times New Roman" w:cs="Arial"/>
          <w:color w:val="000000"/>
          <w:szCs w:val="24"/>
        </w:rPr>
        <w:t>-</w:t>
      </w:r>
      <w:r w:rsidR="00E368A6">
        <w:rPr>
          <w:rFonts w:eastAsia="Times New Roman" w:cs="Arial"/>
          <w:color w:val="000000"/>
          <w:szCs w:val="24"/>
        </w:rPr>
        <w:t xml:space="preserve">income homes that were feeling the pressure at the current time.  </w:t>
      </w:r>
      <w:r>
        <w:rPr>
          <w:rFonts w:eastAsia="Times New Roman" w:cs="Arial"/>
          <w:color w:val="000000"/>
          <w:szCs w:val="24"/>
        </w:rPr>
        <w:t xml:space="preserve">  </w:t>
      </w:r>
    </w:p>
    <w:p w14:paraId="2AC4BA19" w14:textId="77777777" w:rsidR="001509EE" w:rsidRDefault="001509EE" w:rsidP="0026074C">
      <w:pPr>
        <w:spacing w:after="0"/>
        <w:rPr>
          <w:b/>
          <w:bCs/>
        </w:rPr>
      </w:pPr>
    </w:p>
    <w:p w14:paraId="1BD7D4C2" w14:textId="1B73C70F" w:rsidR="002C78F4" w:rsidRDefault="002C78F4" w:rsidP="0026074C">
      <w:pPr>
        <w:spacing w:after="0"/>
        <w:rPr>
          <w:rFonts w:eastAsia="Times New Roman" w:cs="Arial"/>
          <w:b/>
          <w:bCs/>
          <w:color w:val="000000"/>
          <w:szCs w:val="24"/>
        </w:rPr>
      </w:pPr>
      <w:r w:rsidRPr="00336D85">
        <w:rPr>
          <w:b/>
          <w:bCs/>
        </w:rPr>
        <w:t xml:space="preserve">AGREED TO RECOMMEND, on the proposal of </w:t>
      </w:r>
      <w:r w:rsidR="00D03F20">
        <w:rPr>
          <w:b/>
          <w:bCs/>
        </w:rPr>
        <w:t>Councillor Mathison</w:t>
      </w:r>
      <w:r>
        <w:rPr>
          <w:b/>
          <w:bCs/>
        </w:rPr>
        <w:t>,</w:t>
      </w:r>
      <w:r w:rsidRPr="00336D85">
        <w:rPr>
          <w:b/>
          <w:bCs/>
        </w:rPr>
        <w:t xml:space="preserve"> seconded by</w:t>
      </w:r>
      <w:r w:rsidR="00D03F20">
        <w:rPr>
          <w:b/>
          <w:bCs/>
        </w:rPr>
        <w:t xml:space="preserve"> Alderman Irvine</w:t>
      </w:r>
      <w:r w:rsidR="00572F42">
        <w:rPr>
          <w:b/>
          <w:bCs/>
        </w:rPr>
        <w:t xml:space="preserve">, as amendment, </w:t>
      </w:r>
      <w:r w:rsidR="00D03F20">
        <w:rPr>
          <w:b/>
          <w:bCs/>
        </w:rPr>
        <w:t xml:space="preserve">that the </w:t>
      </w:r>
      <w:r w:rsidR="00D03F20" w:rsidRPr="00D03F20">
        <w:rPr>
          <w:rFonts w:eastAsia="Times New Roman" w:cs="Arial"/>
          <w:b/>
          <w:bCs/>
          <w:color w:val="000000"/>
          <w:szCs w:val="24"/>
        </w:rPr>
        <w:t>Council welcomes the financial assistance noted in the correspondence.  Council will reply to the Minister and request that she urgently update Council if she will be seeking further resource to roll out additional funding for financial support for those impacted by the rising cost of utilities and home heating oil, including those in work but on low incomes</w:t>
      </w:r>
      <w:r w:rsidR="00501161">
        <w:rPr>
          <w:rFonts w:eastAsia="Times New Roman" w:cs="Arial"/>
          <w:b/>
          <w:bCs/>
          <w:color w:val="000000"/>
          <w:szCs w:val="24"/>
        </w:rPr>
        <w:t xml:space="preserve">, and that a </w:t>
      </w:r>
      <w:r w:rsidR="00D03F20">
        <w:rPr>
          <w:rFonts w:eastAsia="Times New Roman" w:cs="Arial"/>
          <w:b/>
          <w:bCs/>
          <w:color w:val="000000"/>
          <w:szCs w:val="24"/>
        </w:rPr>
        <w:t>letter should also be sent to the UK Treasury</w:t>
      </w:r>
      <w:r w:rsidR="00E368A6">
        <w:rPr>
          <w:rFonts w:eastAsia="Times New Roman" w:cs="Arial"/>
          <w:b/>
          <w:bCs/>
          <w:color w:val="000000"/>
          <w:szCs w:val="24"/>
        </w:rPr>
        <w:t xml:space="preserve"> asking for further support</w:t>
      </w:r>
      <w:r w:rsidR="00D03F20">
        <w:rPr>
          <w:rFonts w:eastAsia="Times New Roman" w:cs="Arial"/>
          <w:b/>
          <w:bCs/>
          <w:color w:val="000000"/>
          <w:szCs w:val="24"/>
        </w:rPr>
        <w:t xml:space="preserve">.  </w:t>
      </w:r>
    </w:p>
    <w:p w14:paraId="50CE90DC" w14:textId="4209DCC2" w:rsidR="002C78F4" w:rsidRDefault="002C78F4" w:rsidP="0026074C">
      <w:pPr>
        <w:spacing w:after="0"/>
        <w:rPr>
          <w:rFonts w:cs="Arial"/>
          <w:b/>
          <w:szCs w:val="24"/>
        </w:rPr>
      </w:pPr>
    </w:p>
    <w:p w14:paraId="0F66E6DB" w14:textId="7B34311C" w:rsidR="002C78F4" w:rsidRDefault="002C78F4" w:rsidP="00371296">
      <w:pPr>
        <w:pStyle w:val="Heading1"/>
      </w:pPr>
      <w:r>
        <w:t>Request for Further Information on Greenways Consultation</w:t>
      </w:r>
    </w:p>
    <w:p w14:paraId="1C4CE9F2" w14:textId="4DB7BC9C" w:rsidR="00FF584D" w:rsidRDefault="00FF584D" w:rsidP="0026074C">
      <w:pPr>
        <w:spacing w:after="0"/>
      </w:pPr>
    </w:p>
    <w:p w14:paraId="1B659DC1" w14:textId="75C6F01B" w:rsidR="00FF584D" w:rsidRDefault="001509EE" w:rsidP="0026074C">
      <w:pPr>
        <w:spacing w:after="0"/>
      </w:pPr>
      <w:r>
        <w:t xml:space="preserve">PREVIOUSLY CIRCULATED:- </w:t>
      </w:r>
      <w:r w:rsidR="00572F42">
        <w:t>Report from the Director of Community and wellbeing detailing that f</w:t>
      </w:r>
      <w:r w:rsidR="00FF584D">
        <w:t>ollowing an update report to Community and Wellbeing in February 2022 relating to the Council’s Greenway Network project(s),</w:t>
      </w:r>
      <w:r>
        <w:t xml:space="preserve"> the </w:t>
      </w:r>
      <w:r w:rsidR="00FF584D">
        <w:t>Council agreed to the following amendment to the Officer’s recommendation at its meeting on 23</w:t>
      </w:r>
      <w:r w:rsidR="00FF584D" w:rsidRPr="00E05697">
        <w:rPr>
          <w:vertAlign w:val="superscript"/>
        </w:rPr>
        <w:t>rd</w:t>
      </w:r>
      <w:r w:rsidR="00FF584D">
        <w:t xml:space="preserve"> February.  </w:t>
      </w:r>
    </w:p>
    <w:p w14:paraId="2461BA0D" w14:textId="4D44E385" w:rsidR="00FF584D" w:rsidRDefault="00FF584D" w:rsidP="0026074C">
      <w:pPr>
        <w:spacing w:after="0"/>
      </w:pPr>
    </w:p>
    <w:p w14:paraId="542B3C65" w14:textId="42B3151B" w:rsidR="00FF584D" w:rsidRPr="00F25B56" w:rsidRDefault="00FF584D" w:rsidP="0026074C">
      <w:pPr>
        <w:spacing w:after="0"/>
        <w:rPr>
          <w:rFonts w:cs="Arial"/>
          <w:szCs w:val="24"/>
        </w:rPr>
      </w:pPr>
      <w:r>
        <w:lastRenderedPageBreak/>
        <w:t xml:space="preserve">That was that Council agree with the recommendation but to include </w:t>
      </w:r>
      <w:r w:rsidRPr="00A67971">
        <w:t xml:space="preserve">that officers bring back a report with further details on the appropriateness of, and any possibility for further pubic consultation in relation to the Comber to Newtownards </w:t>
      </w:r>
      <w:r w:rsidR="00F25B56">
        <w:t>G</w:t>
      </w:r>
      <w:r w:rsidRPr="00A67971">
        <w:t xml:space="preserve">reenway </w:t>
      </w:r>
      <w:r w:rsidRPr="00F25B56">
        <w:rPr>
          <w:rFonts w:cs="Arial"/>
          <w:szCs w:val="24"/>
        </w:rPr>
        <w:t xml:space="preserve">scheme, with particular reference to the route to be followed by that </w:t>
      </w:r>
      <w:r w:rsidR="00F25B56" w:rsidRPr="00F25B56">
        <w:rPr>
          <w:rFonts w:cs="Arial"/>
          <w:szCs w:val="24"/>
        </w:rPr>
        <w:t>g</w:t>
      </w:r>
      <w:r w:rsidRPr="00F25B56">
        <w:rPr>
          <w:rFonts w:cs="Arial"/>
          <w:szCs w:val="24"/>
        </w:rPr>
        <w:t>reenway</w:t>
      </w:r>
      <w:r w:rsidR="00F25B56" w:rsidRPr="00F25B56">
        <w:rPr>
          <w:rFonts w:cs="Arial"/>
          <w:szCs w:val="24"/>
        </w:rPr>
        <w:t>.</w:t>
      </w:r>
    </w:p>
    <w:p w14:paraId="19B8C6F6" w14:textId="77777777" w:rsidR="00FF584D" w:rsidRPr="00F25B56" w:rsidRDefault="00FF584D" w:rsidP="0026074C">
      <w:pPr>
        <w:spacing w:after="0"/>
        <w:rPr>
          <w:rFonts w:cs="Arial"/>
          <w:szCs w:val="24"/>
        </w:rPr>
      </w:pPr>
    </w:p>
    <w:p w14:paraId="60B57DCB" w14:textId="53610A85" w:rsidR="00FF584D" w:rsidRPr="00F25B56" w:rsidRDefault="00FF584D" w:rsidP="0026074C">
      <w:pPr>
        <w:spacing w:after="0"/>
        <w:rPr>
          <w:rFonts w:cs="Arial"/>
          <w:bCs/>
          <w:iCs/>
          <w:color w:val="000000" w:themeColor="text1"/>
          <w:szCs w:val="24"/>
        </w:rPr>
      </w:pPr>
      <w:r w:rsidRPr="00F25B56">
        <w:rPr>
          <w:rFonts w:cs="Arial"/>
          <w:bCs/>
          <w:iCs/>
          <w:color w:val="000000" w:themeColor="text1"/>
          <w:szCs w:val="24"/>
        </w:rPr>
        <w:t>Th</w:t>
      </w:r>
      <w:r w:rsidR="00F25B56">
        <w:rPr>
          <w:rFonts w:cs="Arial"/>
          <w:bCs/>
          <w:iCs/>
          <w:color w:val="000000" w:themeColor="text1"/>
          <w:szCs w:val="24"/>
        </w:rPr>
        <w:t>e</w:t>
      </w:r>
      <w:r w:rsidRPr="00F25B56">
        <w:rPr>
          <w:rFonts w:cs="Arial"/>
          <w:bCs/>
          <w:iCs/>
          <w:color w:val="000000" w:themeColor="text1"/>
          <w:szCs w:val="24"/>
        </w:rPr>
        <w:t xml:space="preserve"> report </w:t>
      </w:r>
      <w:r w:rsidR="00F25B56">
        <w:rPr>
          <w:rFonts w:cs="Arial"/>
          <w:bCs/>
          <w:iCs/>
          <w:color w:val="000000" w:themeColor="text1"/>
          <w:szCs w:val="24"/>
        </w:rPr>
        <w:t>wa</w:t>
      </w:r>
      <w:r w:rsidRPr="00F25B56">
        <w:rPr>
          <w:rFonts w:cs="Arial"/>
          <w:bCs/>
          <w:iCs/>
          <w:color w:val="000000" w:themeColor="text1"/>
          <w:szCs w:val="24"/>
        </w:rPr>
        <w:t xml:space="preserve">s in response to that amendment being agreed to by Council. </w:t>
      </w:r>
    </w:p>
    <w:p w14:paraId="2DA7B7F4" w14:textId="77777777" w:rsidR="00FF584D" w:rsidRPr="00F25B56" w:rsidRDefault="00FF584D" w:rsidP="0026074C">
      <w:pPr>
        <w:spacing w:after="0"/>
        <w:rPr>
          <w:rFonts w:cs="Arial"/>
          <w:bCs/>
          <w:iCs/>
          <w:color w:val="000000" w:themeColor="text1"/>
          <w:szCs w:val="24"/>
        </w:rPr>
      </w:pPr>
    </w:p>
    <w:p w14:paraId="1648D200" w14:textId="77777777" w:rsidR="00FF584D" w:rsidRPr="00F25B56" w:rsidRDefault="00FF584D" w:rsidP="0026074C">
      <w:pPr>
        <w:spacing w:after="0"/>
        <w:rPr>
          <w:rFonts w:cs="Arial"/>
          <w:b/>
          <w:iCs/>
          <w:color w:val="000000" w:themeColor="text1"/>
          <w:szCs w:val="24"/>
        </w:rPr>
      </w:pPr>
      <w:r w:rsidRPr="00F25B56">
        <w:rPr>
          <w:rFonts w:cs="Arial"/>
          <w:b/>
          <w:iCs/>
          <w:color w:val="000000" w:themeColor="text1"/>
          <w:szCs w:val="24"/>
        </w:rPr>
        <w:t>Comber to Newtownards and Newtownards to Green Road, Bangor schemes.</w:t>
      </w:r>
    </w:p>
    <w:p w14:paraId="02AD12FC" w14:textId="77777777" w:rsidR="00FF584D" w:rsidRPr="00F25B56" w:rsidRDefault="00FF584D" w:rsidP="0026074C">
      <w:pPr>
        <w:spacing w:after="0"/>
        <w:rPr>
          <w:rFonts w:cs="Arial"/>
          <w:bCs/>
          <w:iCs/>
          <w:color w:val="000000" w:themeColor="text1"/>
          <w:szCs w:val="24"/>
        </w:rPr>
      </w:pPr>
    </w:p>
    <w:p w14:paraId="44BDFDE0" w14:textId="572748A5" w:rsidR="00FF584D" w:rsidRPr="00F25B56" w:rsidRDefault="00FF584D" w:rsidP="0026074C">
      <w:pPr>
        <w:spacing w:after="0"/>
        <w:rPr>
          <w:rFonts w:cs="Arial"/>
          <w:szCs w:val="24"/>
        </w:rPr>
      </w:pPr>
      <w:r w:rsidRPr="00F25B56">
        <w:rPr>
          <w:rFonts w:cs="Arial"/>
          <w:szCs w:val="24"/>
        </w:rPr>
        <w:t>Planning permission was sought over 2 years ago for Comber to Newtownards and Newtownards to Bangor (Green Road). The Council held public meetings and undertook a significant pre application community consultation (PACC) exercise for the Comber to Newtownards Section in determining the detail of the eventual application. Section 27 of The Planning Act (Northern Ireland) 2011 and Regulation 5 of The Planning (Development Management) Regulations (Northern Ireland) 2015 require</w:t>
      </w:r>
      <w:r w:rsidR="00F25B56">
        <w:rPr>
          <w:rFonts w:cs="Arial"/>
          <w:szCs w:val="24"/>
        </w:rPr>
        <w:t>d</w:t>
      </w:r>
      <w:r w:rsidRPr="00F25B56">
        <w:rPr>
          <w:rFonts w:cs="Arial"/>
          <w:szCs w:val="24"/>
        </w:rPr>
        <w:t xml:space="preserve"> that applications for all major developments must comply with the PACC process. Th</w:t>
      </w:r>
      <w:r w:rsidR="00F25B56">
        <w:rPr>
          <w:rFonts w:cs="Arial"/>
          <w:szCs w:val="24"/>
        </w:rPr>
        <w:t>at</w:t>
      </w:r>
      <w:r w:rsidRPr="00F25B56">
        <w:rPr>
          <w:rFonts w:cs="Arial"/>
          <w:szCs w:val="24"/>
        </w:rPr>
        <w:t xml:space="preserve"> </w:t>
      </w:r>
      <w:r w:rsidR="00F25B56">
        <w:rPr>
          <w:rFonts w:cs="Arial"/>
          <w:szCs w:val="24"/>
        </w:rPr>
        <w:t>wa</w:t>
      </w:r>
      <w:r w:rsidRPr="00F25B56">
        <w:rPr>
          <w:rFonts w:cs="Arial"/>
          <w:szCs w:val="24"/>
        </w:rPr>
        <w:t xml:space="preserve">s to ensure that communities </w:t>
      </w:r>
      <w:r w:rsidR="00F25B56">
        <w:rPr>
          <w:rFonts w:cs="Arial"/>
          <w:szCs w:val="24"/>
        </w:rPr>
        <w:t>we</w:t>
      </w:r>
      <w:r w:rsidRPr="00F25B56">
        <w:rPr>
          <w:rFonts w:cs="Arial"/>
          <w:szCs w:val="24"/>
        </w:rPr>
        <w:t>re made aware of and ha</w:t>
      </w:r>
      <w:r w:rsidR="00F25B56">
        <w:rPr>
          <w:rFonts w:cs="Arial"/>
          <w:szCs w:val="24"/>
        </w:rPr>
        <w:t>d</w:t>
      </w:r>
      <w:r w:rsidRPr="00F25B56">
        <w:rPr>
          <w:rFonts w:cs="Arial"/>
          <w:szCs w:val="24"/>
        </w:rPr>
        <w:t xml:space="preserve"> an opportunity to comment on development proposals before a planning application </w:t>
      </w:r>
      <w:r w:rsidR="00F25B56">
        <w:rPr>
          <w:rFonts w:cs="Arial"/>
          <w:szCs w:val="24"/>
        </w:rPr>
        <w:t>wa</w:t>
      </w:r>
      <w:r w:rsidRPr="00F25B56">
        <w:rPr>
          <w:rFonts w:cs="Arial"/>
          <w:szCs w:val="24"/>
        </w:rPr>
        <w:t>s submitted.</w:t>
      </w:r>
    </w:p>
    <w:p w14:paraId="47C15A49" w14:textId="77777777" w:rsidR="00FF584D" w:rsidRPr="00F25B56" w:rsidRDefault="00FF584D" w:rsidP="0026074C">
      <w:pPr>
        <w:spacing w:after="0"/>
        <w:rPr>
          <w:rFonts w:cs="Arial"/>
          <w:szCs w:val="24"/>
        </w:rPr>
      </w:pPr>
    </w:p>
    <w:p w14:paraId="5FB1802E" w14:textId="55D7C313" w:rsidR="00FF584D" w:rsidRPr="00F25B56" w:rsidRDefault="00FF584D" w:rsidP="0026074C">
      <w:pPr>
        <w:spacing w:after="0"/>
        <w:rPr>
          <w:rFonts w:cs="Arial"/>
          <w:szCs w:val="24"/>
        </w:rPr>
      </w:pPr>
      <w:r w:rsidRPr="00F25B56">
        <w:rPr>
          <w:rFonts w:cs="Arial"/>
          <w:szCs w:val="24"/>
        </w:rPr>
        <w:t xml:space="preserve">Following the PACC process verified by the Planning Service as meeting legislative requirements, the final routes for both Greenways were determined and planning applications with detailed designs submitted. The report on the consultation undertaken </w:t>
      </w:r>
      <w:r w:rsidR="00F25B56">
        <w:rPr>
          <w:rFonts w:cs="Arial"/>
          <w:szCs w:val="24"/>
        </w:rPr>
        <w:t>wa</w:t>
      </w:r>
      <w:r w:rsidRPr="00F25B56">
        <w:rPr>
          <w:rFonts w:cs="Arial"/>
          <w:szCs w:val="24"/>
        </w:rPr>
        <w:t>s attached for information.</w:t>
      </w:r>
    </w:p>
    <w:p w14:paraId="378F4080" w14:textId="77777777" w:rsidR="00FF584D" w:rsidRPr="00F25B56" w:rsidRDefault="00FF584D" w:rsidP="0026074C">
      <w:pPr>
        <w:spacing w:after="0"/>
        <w:rPr>
          <w:rFonts w:cs="Arial"/>
          <w:szCs w:val="24"/>
        </w:rPr>
      </w:pPr>
    </w:p>
    <w:p w14:paraId="0DAA3589" w14:textId="6F53CE31" w:rsidR="00FF584D" w:rsidRPr="00F25B56" w:rsidRDefault="00FF584D" w:rsidP="0026074C">
      <w:pPr>
        <w:spacing w:after="0"/>
        <w:rPr>
          <w:rFonts w:cs="Arial"/>
          <w:szCs w:val="24"/>
        </w:rPr>
      </w:pPr>
      <w:r w:rsidRPr="00F25B56">
        <w:rPr>
          <w:rFonts w:cs="Arial"/>
          <w:szCs w:val="24"/>
        </w:rPr>
        <w:t>As well as the general public, landowners involved were consulted individually and draft legal heads of terms drawn up.  Most of th</w:t>
      </w:r>
      <w:r w:rsidR="00F25B56">
        <w:rPr>
          <w:rFonts w:cs="Arial"/>
          <w:szCs w:val="24"/>
        </w:rPr>
        <w:t>at</w:t>
      </w:r>
      <w:r w:rsidRPr="00F25B56">
        <w:rPr>
          <w:rFonts w:cs="Arial"/>
          <w:szCs w:val="24"/>
        </w:rPr>
        <w:t xml:space="preserve"> took place between 2016 and 2019. The detailed design got underway with changes to the proposed routes made that were agreed with the public at those meetings and through the other consultation exercises that were undertaken as detailed in the report.  </w:t>
      </w:r>
    </w:p>
    <w:p w14:paraId="55D483BD" w14:textId="77777777" w:rsidR="00FF584D" w:rsidRPr="00F25B56" w:rsidRDefault="00FF584D" w:rsidP="0026074C">
      <w:pPr>
        <w:spacing w:after="0"/>
        <w:rPr>
          <w:rFonts w:cs="Arial"/>
          <w:szCs w:val="24"/>
        </w:rPr>
      </w:pPr>
    </w:p>
    <w:p w14:paraId="54CEC1A0" w14:textId="448F63D8" w:rsidR="00FF584D" w:rsidRPr="00F25B56" w:rsidRDefault="00FF584D" w:rsidP="0026074C">
      <w:pPr>
        <w:spacing w:after="0"/>
        <w:rPr>
          <w:rFonts w:cs="Arial"/>
          <w:szCs w:val="24"/>
        </w:rPr>
      </w:pPr>
      <w:r w:rsidRPr="00F25B56">
        <w:rPr>
          <w:rFonts w:cs="Arial"/>
          <w:szCs w:val="24"/>
        </w:rPr>
        <w:t xml:space="preserve">The consultation exercise resulted in changes to the routes that </w:t>
      </w:r>
      <w:r w:rsidR="00F25B56">
        <w:rPr>
          <w:rFonts w:cs="Arial"/>
          <w:szCs w:val="24"/>
        </w:rPr>
        <w:t>we</w:t>
      </w:r>
      <w:r w:rsidRPr="00F25B56">
        <w:rPr>
          <w:rFonts w:cs="Arial"/>
          <w:szCs w:val="24"/>
        </w:rPr>
        <w:t>re now proposed to be developed, with u</w:t>
      </w:r>
      <w:r w:rsidR="00F25B56">
        <w:rPr>
          <w:rFonts w:cs="Arial"/>
          <w:szCs w:val="24"/>
        </w:rPr>
        <w:t>p</w:t>
      </w:r>
      <w:r w:rsidRPr="00F25B56">
        <w:rPr>
          <w:rFonts w:cs="Arial"/>
          <w:szCs w:val="24"/>
        </w:rPr>
        <w:t xml:space="preserve">dated routes as follows </w:t>
      </w:r>
    </w:p>
    <w:p w14:paraId="1AE6FA68" w14:textId="77777777" w:rsidR="00FF584D" w:rsidRPr="00F25B56" w:rsidRDefault="00FF584D" w:rsidP="0026074C">
      <w:pPr>
        <w:spacing w:after="0"/>
        <w:rPr>
          <w:rFonts w:cs="Arial"/>
          <w:szCs w:val="24"/>
        </w:rPr>
      </w:pPr>
    </w:p>
    <w:p w14:paraId="2A21351C" w14:textId="77777777" w:rsidR="00FF584D" w:rsidRPr="00F25B56" w:rsidRDefault="00FF584D" w:rsidP="0026074C">
      <w:pPr>
        <w:spacing w:after="0"/>
        <w:rPr>
          <w:rFonts w:cs="Arial"/>
          <w:szCs w:val="24"/>
        </w:rPr>
      </w:pPr>
      <w:r w:rsidRPr="00F25B56">
        <w:rPr>
          <w:rFonts w:cs="Arial"/>
          <w:szCs w:val="24"/>
        </w:rPr>
        <w:t xml:space="preserve">a) to run along part of the A21 near Comber, </w:t>
      </w:r>
    </w:p>
    <w:p w14:paraId="56FF3808" w14:textId="77777777" w:rsidR="00FF584D" w:rsidRPr="00F25B56" w:rsidRDefault="00FF584D" w:rsidP="0026074C">
      <w:pPr>
        <w:spacing w:after="0"/>
        <w:rPr>
          <w:rFonts w:cs="Arial"/>
          <w:szCs w:val="24"/>
        </w:rPr>
      </w:pPr>
    </w:p>
    <w:p w14:paraId="181561FA" w14:textId="77777777" w:rsidR="00FF584D" w:rsidRPr="00F25B56" w:rsidRDefault="00FF584D" w:rsidP="0026074C">
      <w:pPr>
        <w:spacing w:after="0"/>
        <w:rPr>
          <w:rFonts w:cs="Arial"/>
          <w:szCs w:val="24"/>
        </w:rPr>
      </w:pPr>
      <w:r w:rsidRPr="00F25B56">
        <w:rPr>
          <w:rFonts w:cs="Arial"/>
          <w:szCs w:val="24"/>
        </w:rPr>
        <w:t xml:space="preserve">b) to run along to the east of the Bangor Road from Whitespots to Bangor, instead of through the Clandeboye Estate and Clandeboye Avenue to Helens Bay.  </w:t>
      </w:r>
    </w:p>
    <w:p w14:paraId="075C69D9" w14:textId="77777777" w:rsidR="00FF584D" w:rsidRPr="00F25B56" w:rsidRDefault="00FF584D" w:rsidP="0026074C">
      <w:pPr>
        <w:spacing w:after="0"/>
        <w:rPr>
          <w:rFonts w:cs="Arial"/>
          <w:szCs w:val="24"/>
        </w:rPr>
      </w:pPr>
    </w:p>
    <w:p w14:paraId="7F555BE1" w14:textId="2AB744A5" w:rsidR="00FF584D" w:rsidRPr="00F25B56" w:rsidRDefault="00FF584D" w:rsidP="0026074C">
      <w:pPr>
        <w:spacing w:after="0"/>
        <w:rPr>
          <w:rFonts w:cs="Arial"/>
          <w:szCs w:val="24"/>
        </w:rPr>
      </w:pPr>
      <w:r w:rsidRPr="00F25B56">
        <w:rPr>
          <w:rFonts w:cs="Arial"/>
          <w:szCs w:val="24"/>
        </w:rPr>
        <w:t xml:space="preserve">Both changes were approved by </w:t>
      </w:r>
      <w:r w:rsidR="00F25B56">
        <w:rPr>
          <w:rFonts w:cs="Arial"/>
          <w:szCs w:val="24"/>
        </w:rPr>
        <w:t xml:space="preserve">the </w:t>
      </w:r>
      <w:r w:rsidRPr="00F25B56">
        <w:rPr>
          <w:rFonts w:cs="Arial"/>
          <w:szCs w:val="24"/>
        </w:rPr>
        <w:t xml:space="preserve">Council and the planning applications then submitted.  </w:t>
      </w:r>
    </w:p>
    <w:p w14:paraId="08B2D3D5" w14:textId="77777777" w:rsidR="00FF584D" w:rsidRPr="00F25B56" w:rsidRDefault="00FF584D" w:rsidP="0026074C">
      <w:pPr>
        <w:spacing w:after="0"/>
        <w:rPr>
          <w:rFonts w:cs="Arial"/>
          <w:szCs w:val="24"/>
        </w:rPr>
      </w:pPr>
    </w:p>
    <w:p w14:paraId="4F75470E" w14:textId="5B986E7A" w:rsidR="00FF584D" w:rsidRPr="00F25B56" w:rsidRDefault="00F25B56" w:rsidP="0026074C">
      <w:pPr>
        <w:spacing w:after="0"/>
        <w:rPr>
          <w:rFonts w:cs="Arial"/>
          <w:szCs w:val="24"/>
        </w:rPr>
      </w:pPr>
      <w:r>
        <w:rPr>
          <w:rFonts w:cs="Arial"/>
          <w:szCs w:val="24"/>
        </w:rPr>
        <w:t xml:space="preserve">The </w:t>
      </w:r>
      <w:r w:rsidR="00FF584D" w:rsidRPr="00F25B56">
        <w:rPr>
          <w:rFonts w:cs="Arial"/>
          <w:szCs w:val="24"/>
        </w:rPr>
        <w:t>Council agreed to the business cases with the details of the routes and their design for th</w:t>
      </w:r>
      <w:r>
        <w:rPr>
          <w:rFonts w:cs="Arial"/>
          <w:szCs w:val="24"/>
        </w:rPr>
        <w:t>o</w:t>
      </w:r>
      <w:r w:rsidR="00FF584D" w:rsidRPr="00F25B56">
        <w:rPr>
          <w:rFonts w:cs="Arial"/>
          <w:szCs w:val="24"/>
        </w:rPr>
        <w:t xml:space="preserve">se in July 2021, which were then submitted to the Department of Infrastructure as part of the request for funding.  A response from DFI </w:t>
      </w:r>
      <w:r>
        <w:rPr>
          <w:rFonts w:cs="Arial"/>
          <w:szCs w:val="24"/>
        </w:rPr>
        <w:t>wa</w:t>
      </w:r>
      <w:r w:rsidR="00FF584D" w:rsidRPr="00F25B56">
        <w:rPr>
          <w:rFonts w:cs="Arial"/>
          <w:szCs w:val="24"/>
        </w:rPr>
        <w:t xml:space="preserve">s expected </w:t>
      </w:r>
      <w:r w:rsidR="00FF584D" w:rsidRPr="00F25B56">
        <w:rPr>
          <w:rFonts w:cs="Arial"/>
          <w:szCs w:val="24"/>
        </w:rPr>
        <w:lastRenderedPageBreak/>
        <w:t xml:space="preserve">this year to add to the offer </w:t>
      </w:r>
      <w:r>
        <w:rPr>
          <w:rFonts w:cs="Arial"/>
          <w:szCs w:val="24"/>
        </w:rPr>
        <w:t xml:space="preserve">the Council </w:t>
      </w:r>
      <w:r w:rsidR="00FF584D" w:rsidRPr="00F25B56">
        <w:rPr>
          <w:rFonts w:cs="Arial"/>
          <w:szCs w:val="24"/>
        </w:rPr>
        <w:t>ha</w:t>
      </w:r>
      <w:r>
        <w:rPr>
          <w:rFonts w:cs="Arial"/>
          <w:szCs w:val="24"/>
        </w:rPr>
        <w:t>d</w:t>
      </w:r>
      <w:r w:rsidR="00FF584D" w:rsidRPr="00F25B56">
        <w:rPr>
          <w:rFonts w:cs="Arial"/>
          <w:szCs w:val="24"/>
        </w:rPr>
        <w:t xml:space="preserve"> already received from Levelling up based on th</w:t>
      </w:r>
      <w:r>
        <w:rPr>
          <w:rFonts w:cs="Arial"/>
          <w:szCs w:val="24"/>
        </w:rPr>
        <w:t>o</w:t>
      </w:r>
      <w:r w:rsidR="00FF584D" w:rsidRPr="00F25B56">
        <w:rPr>
          <w:rFonts w:cs="Arial"/>
          <w:szCs w:val="24"/>
        </w:rPr>
        <w:t xml:space="preserve">se routes.  </w:t>
      </w:r>
    </w:p>
    <w:p w14:paraId="6133B229" w14:textId="77777777" w:rsidR="00FF584D" w:rsidRPr="00F25B56" w:rsidRDefault="00FF584D" w:rsidP="0026074C">
      <w:pPr>
        <w:spacing w:after="0"/>
        <w:rPr>
          <w:rFonts w:cs="Arial"/>
          <w:szCs w:val="24"/>
        </w:rPr>
      </w:pPr>
    </w:p>
    <w:p w14:paraId="1746B314" w14:textId="429ACD2A" w:rsidR="00FF584D" w:rsidRPr="00F25B56" w:rsidRDefault="00FF584D" w:rsidP="0026074C">
      <w:pPr>
        <w:spacing w:after="0"/>
        <w:rPr>
          <w:rFonts w:cs="Arial"/>
          <w:szCs w:val="24"/>
        </w:rPr>
      </w:pPr>
      <w:r w:rsidRPr="00F25B56">
        <w:rPr>
          <w:rFonts w:cs="Arial"/>
          <w:szCs w:val="24"/>
        </w:rPr>
        <w:t>Officers believe</w:t>
      </w:r>
      <w:r w:rsidR="00F25B56">
        <w:rPr>
          <w:rFonts w:cs="Arial"/>
          <w:szCs w:val="24"/>
        </w:rPr>
        <w:t>d</w:t>
      </w:r>
      <w:r w:rsidRPr="00F25B56">
        <w:rPr>
          <w:rFonts w:cs="Arial"/>
          <w:szCs w:val="24"/>
        </w:rPr>
        <w:t xml:space="preserve"> that it </w:t>
      </w:r>
      <w:r w:rsidR="00F25B56">
        <w:rPr>
          <w:rFonts w:cs="Arial"/>
          <w:szCs w:val="24"/>
        </w:rPr>
        <w:t>was</w:t>
      </w:r>
      <w:r w:rsidRPr="00F25B56">
        <w:rPr>
          <w:rFonts w:cs="Arial"/>
          <w:szCs w:val="24"/>
        </w:rPr>
        <w:t xml:space="preserve"> not appropriate to carry out further consultation at this late stage therefore, for the following reasons.</w:t>
      </w:r>
    </w:p>
    <w:p w14:paraId="0E50B420" w14:textId="77777777" w:rsidR="00FF584D" w:rsidRPr="00F25B56" w:rsidRDefault="00FF584D" w:rsidP="0026074C">
      <w:pPr>
        <w:spacing w:after="0"/>
        <w:rPr>
          <w:rFonts w:cs="Arial"/>
          <w:szCs w:val="24"/>
        </w:rPr>
      </w:pPr>
    </w:p>
    <w:p w14:paraId="491AE965" w14:textId="125976A3" w:rsidR="00FF584D" w:rsidRPr="00F25B56" w:rsidRDefault="00FF584D" w:rsidP="0026074C">
      <w:pPr>
        <w:numPr>
          <w:ilvl w:val="0"/>
          <w:numId w:val="41"/>
        </w:numPr>
        <w:spacing w:after="0"/>
        <w:contextualSpacing/>
        <w:rPr>
          <w:rFonts w:cs="Arial"/>
          <w:szCs w:val="24"/>
        </w:rPr>
      </w:pPr>
      <w:r w:rsidRPr="00F25B56">
        <w:rPr>
          <w:rFonts w:cs="Arial"/>
          <w:szCs w:val="24"/>
        </w:rPr>
        <w:t>We carried out an extensive consultation exercise already which included residents meetings. Th</w:t>
      </w:r>
      <w:r w:rsidR="00F25B56">
        <w:rPr>
          <w:rFonts w:cs="Arial"/>
          <w:szCs w:val="24"/>
        </w:rPr>
        <w:t>o</w:t>
      </w:r>
      <w:r w:rsidRPr="00F25B56">
        <w:rPr>
          <w:rFonts w:cs="Arial"/>
          <w:szCs w:val="24"/>
        </w:rPr>
        <w:t>se at times were difficult but resulted in the route that ha</w:t>
      </w:r>
      <w:r w:rsidR="00F25B56">
        <w:rPr>
          <w:rFonts w:cs="Arial"/>
          <w:szCs w:val="24"/>
        </w:rPr>
        <w:t>d</w:t>
      </w:r>
      <w:r w:rsidRPr="00F25B56">
        <w:rPr>
          <w:rFonts w:cs="Arial"/>
          <w:szCs w:val="24"/>
        </w:rPr>
        <w:t xml:space="preserve"> now been agreed and for which planning permission ha</w:t>
      </w:r>
      <w:r w:rsidR="00F25B56">
        <w:rPr>
          <w:rFonts w:cs="Arial"/>
          <w:szCs w:val="24"/>
        </w:rPr>
        <w:t>d</w:t>
      </w:r>
      <w:r w:rsidRPr="00F25B56">
        <w:rPr>
          <w:rFonts w:cs="Arial"/>
          <w:szCs w:val="24"/>
        </w:rPr>
        <w:t xml:space="preserve"> been submitted.  </w:t>
      </w:r>
    </w:p>
    <w:p w14:paraId="2878A341" w14:textId="77777777" w:rsidR="00FF584D" w:rsidRPr="00F25B56" w:rsidRDefault="00FF584D" w:rsidP="0026074C">
      <w:pPr>
        <w:spacing w:after="0"/>
        <w:rPr>
          <w:rFonts w:cs="Arial"/>
          <w:szCs w:val="24"/>
        </w:rPr>
      </w:pPr>
    </w:p>
    <w:p w14:paraId="371BCD1B" w14:textId="06D41D40" w:rsidR="00FF584D" w:rsidRPr="00F25B56" w:rsidRDefault="00F25B56" w:rsidP="0026074C">
      <w:pPr>
        <w:numPr>
          <w:ilvl w:val="0"/>
          <w:numId w:val="41"/>
        </w:numPr>
        <w:spacing w:after="0"/>
        <w:contextualSpacing/>
        <w:rPr>
          <w:rFonts w:cs="Arial"/>
          <w:szCs w:val="24"/>
        </w:rPr>
      </w:pPr>
      <w:r>
        <w:rPr>
          <w:rFonts w:cs="Arial"/>
          <w:szCs w:val="24"/>
        </w:rPr>
        <w:t xml:space="preserve">The </w:t>
      </w:r>
      <w:r w:rsidR="00FF584D" w:rsidRPr="00F25B56">
        <w:rPr>
          <w:rFonts w:cs="Arial"/>
          <w:szCs w:val="24"/>
        </w:rPr>
        <w:t xml:space="preserve">Council in July signed off the business cases for the scheme and submitted it to the DFI in order to secure grant funding for the agreed scheme. </w:t>
      </w:r>
      <w:r>
        <w:rPr>
          <w:rFonts w:cs="Arial"/>
          <w:szCs w:val="24"/>
        </w:rPr>
        <w:t xml:space="preserve">The Council </w:t>
      </w:r>
      <w:r w:rsidR="00FF584D" w:rsidRPr="00F25B56">
        <w:rPr>
          <w:rFonts w:cs="Arial"/>
          <w:szCs w:val="24"/>
        </w:rPr>
        <w:t>ha</w:t>
      </w:r>
      <w:r>
        <w:rPr>
          <w:rFonts w:cs="Arial"/>
          <w:szCs w:val="24"/>
        </w:rPr>
        <w:t>d</w:t>
      </w:r>
      <w:r w:rsidR="00FF584D" w:rsidRPr="00F25B56">
        <w:rPr>
          <w:rFonts w:cs="Arial"/>
          <w:szCs w:val="24"/>
        </w:rPr>
        <w:t xml:space="preserve"> met with D</w:t>
      </w:r>
      <w:r>
        <w:rPr>
          <w:rFonts w:cs="Arial"/>
          <w:szCs w:val="24"/>
        </w:rPr>
        <w:t>f</w:t>
      </w:r>
      <w:r w:rsidR="00FF584D" w:rsidRPr="00F25B56">
        <w:rPr>
          <w:rFonts w:cs="Arial"/>
          <w:szCs w:val="24"/>
        </w:rPr>
        <w:t xml:space="preserve">I over that and been in correspondence with the </w:t>
      </w:r>
      <w:r>
        <w:rPr>
          <w:rFonts w:cs="Arial"/>
          <w:szCs w:val="24"/>
        </w:rPr>
        <w:t>P</w:t>
      </w:r>
      <w:r w:rsidR="00FF584D" w:rsidRPr="00F25B56">
        <w:rPr>
          <w:rFonts w:cs="Arial"/>
          <w:szCs w:val="24"/>
        </w:rPr>
        <w:t xml:space="preserve">ermanent </w:t>
      </w:r>
      <w:r>
        <w:rPr>
          <w:rFonts w:cs="Arial"/>
          <w:szCs w:val="24"/>
        </w:rPr>
        <w:t>S</w:t>
      </w:r>
      <w:r w:rsidR="00FF584D" w:rsidRPr="00F25B56">
        <w:rPr>
          <w:rFonts w:cs="Arial"/>
          <w:szCs w:val="24"/>
        </w:rPr>
        <w:t xml:space="preserve">ecretary on signing it off.  </w:t>
      </w:r>
    </w:p>
    <w:p w14:paraId="40984C24" w14:textId="77777777" w:rsidR="00FF584D" w:rsidRPr="00F25B56" w:rsidRDefault="00FF584D" w:rsidP="0026074C">
      <w:pPr>
        <w:spacing w:after="0"/>
        <w:rPr>
          <w:rFonts w:cs="Arial"/>
          <w:szCs w:val="24"/>
        </w:rPr>
      </w:pPr>
    </w:p>
    <w:p w14:paraId="2DADD7EC" w14:textId="77777777" w:rsidR="00FF584D" w:rsidRPr="00F25B56" w:rsidRDefault="00FF584D" w:rsidP="0026074C">
      <w:pPr>
        <w:numPr>
          <w:ilvl w:val="0"/>
          <w:numId w:val="41"/>
        </w:numPr>
        <w:spacing w:after="0"/>
        <w:contextualSpacing/>
        <w:rPr>
          <w:rFonts w:cs="Arial"/>
          <w:szCs w:val="24"/>
        </w:rPr>
      </w:pPr>
      <w:r w:rsidRPr="00F25B56">
        <w:rPr>
          <w:rFonts w:cs="Arial"/>
          <w:szCs w:val="24"/>
        </w:rPr>
        <w:t>Planning permission may be imminent for the schemes as submitted.</w:t>
      </w:r>
    </w:p>
    <w:p w14:paraId="01414038" w14:textId="77777777" w:rsidR="00FF584D" w:rsidRPr="00F25B56" w:rsidRDefault="00FF584D" w:rsidP="0026074C">
      <w:pPr>
        <w:spacing w:after="0"/>
        <w:rPr>
          <w:rFonts w:cs="Arial"/>
          <w:szCs w:val="24"/>
        </w:rPr>
      </w:pPr>
    </w:p>
    <w:p w14:paraId="3F4962C2" w14:textId="7A38AD9B" w:rsidR="00FF584D" w:rsidRPr="00F25B56" w:rsidRDefault="00F25B56" w:rsidP="0026074C">
      <w:pPr>
        <w:numPr>
          <w:ilvl w:val="0"/>
          <w:numId w:val="41"/>
        </w:numPr>
        <w:spacing w:after="0"/>
        <w:contextualSpacing/>
        <w:rPr>
          <w:rFonts w:cs="Arial"/>
          <w:szCs w:val="24"/>
        </w:rPr>
      </w:pPr>
      <w:r>
        <w:rPr>
          <w:rFonts w:cs="Arial"/>
          <w:szCs w:val="24"/>
        </w:rPr>
        <w:t xml:space="preserve">The </w:t>
      </w:r>
      <w:r w:rsidR="00FF584D" w:rsidRPr="00F25B56">
        <w:rPr>
          <w:rFonts w:cs="Arial"/>
          <w:szCs w:val="24"/>
        </w:rPr>
        <w:t>Council agreed to apply for and ha</w:t>
      </w:r>
      <w:r>
        <w:rPr>
          <w:rFonts w:cs="Arial"/>
          <w:szCs w:val="24"/>
        </w:rPr>
        <w:t>d</w:t>
      </w:r>
      <w:r w:rsidR="00FF584D" w:rsidRPr="00F25B56">
        <w:rPr>
          <w:rFonts w:cs="Arial"/>
          <w:szCs w:val="24"/>
        </w:rPr>
        <w:t xml:space="preserve"> received a letter of offer for a significant amount of funding towards both schemes under the Levelling Up fund, and this </w:t>
      </w:r>
      <w:r>
        <w:rPr>
          <w:rFonts w:cs="Arial"/>
          <w:szCs w:val="24"/>
        </w:rPr>
        <w:t>wa</w:t>
      </w:r>
      <w:r w:rsidR="00FF584D" w:rsidRPr="00F25B56">
        <w:rPr>
          <w:rFonts w:cs="Arial"/>
          <w:szCs w:val="24"/>
        </w:rPr>
        <w:t>s time bound.  To propose further consultation which w</w:t>
      </w:r>
      <w:r>
        <w:rPr>
          <w:rFonts w:cs="Arial"/>
          <w:szCs w:val="24"/>
        </w:rPr>
        <w:t xml:space="preserve">ould </w:t>
      </w:r>
      <w:r w:rsidR="00FF584D" w:rsidRPr="00F25B56">
        <w:rPr>
          <w:rFonts w:cs="Arial"/>
          <w:szCs w:val="24"/>
        </w:rPr>
        <w:t xml:space="preserve"> cost additional resources w</w:t>
      </w:r>
      <w:r>
        <w:rPr>
          <w:rFonts w:cs="Arial"/>
          <w:szCs w:val="24"/>
        </w:rPr>
        <w:t xml:space="preserve">ould </w:t>
      </w:r>
      <w:r w:rsidR="00FF584D" w:rsidRPr="00F25B56">
        <w:rPr>
          <w:rFonts w:cs="Arial"/>
          <w:szCs w:val="24"/>
        </w:rPr>
        <w:t xml:space="preserve">further delay the scheme and may therefore result in </w:t>
      </w:r>
      <w:r>
        <w:rPr>
          <w:rFonts w:cs="Arial"/>
          <w:szCs w:val="24"/>
        </w:rPr>
        <w:t xml:space="preserve">the </w:t>
      </w:r>
      <w:r w:rsidR="00FF584D" w:rsidRPr="00F25B56">
        <w:rPr>
          <w:rFonts w:cs="Arial"/>
          <w:szCs w:val="24"/>
        </w:rPr>
        <w:t xml:space="preserve">Council losing the opportunity, certainly the funding, altogether. </w:t>
      </w:r>
    </w:p>
    <w:p w14:paraId="7D5E9214" w14:textId="77777777" w:rsidR="00FF584D" w:rsidRPr="00F25B56" w:rsidRDefault="00FF584D" w:rsidP="0026074C">
      <w:pPr>
        <w:spacing w:after="0"/>
        <w:rPr>
          <w:rFonts w:cs="Arial"/>
          <w:szCs w:val="24"/>
        </w:rPr>
      </w:pPr>
    </w:p>
    <w:p w14:paraId="3016FA42" w14:textId="7A80C974" w:rsidR="00FF584D" w:rsidRPr="00F25B56" w:rsidRDefault="00FF584D" w:rsidP="0026074C">
      <w:pPr>
        <w:numPr>
          <w:ilvl w:val="0"/>
          <w:numId w:val="41"/>
        </w:numPr>
        <w:spacing w:after="0"/>
        <w:contextualSpacing/>
        <w:rPr>
          <w:rFonts w:cs="Arial"/>
          <w:szCs w:val="24"/>
        </w:rPr>
      </w:pPr>
      <w:r w:rsidRPr="00F25B56">
        <w:rPr>
          <w:rFonts w:cs="Arial"/>
          <w:szCs w:val="24"/>
        </w:rPr>
        <w:t>As described above, a further approach to the public about the route w</w:t>
      </w:r>
      <w:r w:rsidR="00F25B56">
        <w:rPr>
          <w:rFonts w:cs="Arial"/>
          <w:szCs w:val="24"/>
        </w:rPr>
        <w:t xml:space="preserve">ould </w:t>
      </w:r>
      <w:r w:rsidRPr="00F25B56">
        <w:rPr>
          <w:rFonts w:cs="Arial"/>
          <w:szCs w:val="24"/>
        </w:rPr>
        <w:t xml:space="preserve"> aggravate some landowners who were opposed to the scheme on their land. By taking advice, and Councils general indication which asked </w:t>
      </w:r>
      <w:r w:rsidR="00F25B56">
        <w:rPr>
          <w:rFonts w:cs="Arial"/>
          <w:szCs w:val="24"/>
        </w:rPr>
        <w:t xml:space="preserve">the Council </w:t>
      </w:r>
      <w:r w:rsidRPr="00F25B56">
        <w:rPr>
          <w:rFonts w:cs="Arial"/>
          <w:szCs w:val="24"/>
        </w:rPr>
        <w:t xml:space="preserve">to avoid vesting, </w:t>
      </w:r>
      <w:r w:rsidR="00F25B56">
        <w:rPr>
          <w:rFonts w:cs="Arial"/>
          <w:szCs w:val="24"/>
        </w:rPr>
        <w:t>it</w:t>
      </w:r>
      <w:r w:rsidRPr="00F25B56">
        <w:rPr>
          <w:rFonts w:cs="Arial"/>
          <w:szCs w:val="24"/>
        </w:rPr>
        <w:t xml:space="preserve"> developed an alternative route and ha</w:t>
      </w:r>
      <w:r w:rsidR="00F25B56">
        <w:rPr>
          <w:rFonts w:cs="Arial"/>
          <w:szCs w:val="24"/>
        </w:rPr>
        <w:t>d</w:t>
      </w:r>
      <w:r w:rsidRPr="00F25B56">
        <w:rPr>
          <w:rFonts w:cs="Arial"/>
          <w:szCs w:val="24"/>
        </w:rPr>
        <w:t xml:space="preserve"> landowners who </w:t>
      </w:r>
      <w:r w:rsidR="00ED1A9F">
        <w:rPr>
          <w:rFonts w:cs="Arial"/>
          <w:szCs w:val="24"/>
        </w:rPr>
        <w:t>we</w:t>
      </w:r>
      <w:r w:rsidRPr="00F25B56">
        <w:rPr>
          <w:rFonts w:cs="Arial"/>
          <w:szCs w:val="24"/>
        </w:rPr>
        <w:t>re in agreement on board now. There would be concern over reputational damage to</w:t>
      </w:r>
      <w:r w:rsidR="00ED1A9F">
        <w:rPr>
          <w:rFonts w:cs="Arial"/>
          <w:szCs w:val="24"/>
        </w:rPr>
        <w:t xml:space="preserve"> the</w:t>
      </w:r>
      <w:r w:rsidRPr="00F25B56">
        <w:rPr>
          <w:rFonts w:cs="Arial"/>
          <w:szCs w:val="24"/>
        </w:rPr>
        <w:t xml:space="preserve"> Council if</w:t>
      </w:r>
      <w:r w:rsidR="00ED1A9F">
        <w:rPr>
          <w:rFonts w:cs="Arial"/>
          <w:szCs w:val="24"/>
        </w:rPr>
        <w:t xml:space="preserve"> it </w:t>
      </w:r>
      <w:r w:rsidRPr="00F25B56">
        <w:rPr>
          <w:rFonts w:cs="Arial"/>
          <w:szCs w:val="24"/>
        </w:rPr>
        <w:t>w</w:t>
      </w:r>
      <w:r w:rsidR="00ED1A9F">
        <w:rPr>
          <w:rFonts w:cs="Arial"/>
          <w:szCs w:val="24"/>
        </w:rPr>
        <w:t>as</w:t>
      </w:r>
      <w:r w:rsidRPr="00F25B56">
        <w:rPr>
          <w:rFonts w:cs="Arial"/>
          <w:szCs w:val="24"/>
        </w:rPr>
        <w:t xml:space="preserve"> to effectively rerun th</w:t>
      </w:r>
      <w:r w:rsidR="00ED1A9F">
        <w:rPr>
          <w:rFonts w:cs="Arial"/>
          <w:szCs w:val="24"/>
        </w:rPr>
        <w:t>e</w:t>
      </w:r>
      <w:r w:rsidRPr="00F25B56">
        <w:rPr>
          <w:rFonts w:cs="Arial"/>
          <w:szCs w:val="24"/>
        </w:rPr>
        <w:t xml:space="preserve"> exercise. </w:t>
      </w:r>
      <w:r w:rsidR="00ED1A9F">
        <w:rPr>
          <w:rFonts w:cs="Arial"/>
          <w:szCs w:val="24"/>
        </w:rPr>
        <w:t xml:space="preserve"> </w:t>
      </w:r>
      <w:r w:rsidRPr="00F25B56">
        <w:rPr>
          <w:rFonts w:cs="Arial"/>
          <w:szCs w:val="24"/>
        </w:rPr>
        <w:t xml:space="preserve">It would not be fair to landowners between the wastewater treatment works and Island Hill to suggest again that the route may run through those lands considering the very clear objections made and the fact that there </w:t>
      </w:r>
      <w:r w:rsidR="00ED1A9F">
        <w:rPr>
          <w:rFonts w:cs="Arial"/>
          <w:szCs w:val="24"/>
        </w:rPr>
        <w:t>wa</w:t>
      </w:r>
      <w:r w:rsidRPr="00F25B56">
        <w:rPr>
          <w:rFonts w:cs="Arial"/>
          <w:szCs w:val="24"/>
        </w:rPr>
        <w:t xml:space="preserve">s an alternative. </w:t>
      </w:r>
    </w:p>
    <w:p w14:paraId="7C8B8C84" w14:textId="77777777" w:rsidR="00FF584D" w:rsidRPr="00F25B56" w:rsidRDefault="00FF584D" w:rsidP="0026074C">
      <w:pPr>
        <w:spacing w:after="0"/>
        <w:rPr>
          <w:rFonts w:cs="Arial"/>
          <w:szCs w:val="24"/>
        </w:rPr>
      </w:pPr>
    </w:p>
    <w:p w14:paraId="109A9C4B" w14:textId="0B6DAF80" w:rsidR="00FF584D" w:rsidRPr="00F25B56" w:rsidRDefault="00ED1A9F" w:rsidP="0026074C">
      <w:pPr>
        <w:numPr>
          <w:ilvl w:val="0"/>
          <w:numId w:val="41"/>
        </w:numPr>
        <w:spacing w:after="0"/>
        <w:contextualSpacing/>
        <w:rPr>
          <w:rFonts w:cs="Arial"/>
          <w:szCs w:val="24"/>
        </w:rPr>
      </w:pPr>
      <w:r>
        <w:rPr>
          <w:rFonts w:cs="Arial"/>
          <w:szCs w:val="24"/>
        </w:rPr>
        <w:t>The Council was</w:t>
      </w:r>
      <w:r w:rsidR="00FF584D" w:rsidRPr="00F25B56">
        <w:rPr>
          <w:rFonts w:cs="Arial"/>
          <w:szCs w:val="24"/>
        </w:rPr>
        <w:t xml:space="preserve"> not getting any significant pressure from the public over the scheme. There ha</w:t>
      </w:r>
      <w:r>
        <w:rPr>
          <w:rFonts w:cs="Arial"/>
          <w:szCs w:val="24"/>
        </w:rPr>
        <w:t>d</w:t>
      </w:r>
      <w:r w:rsidR="00FF584D" w:rsidRPr="00F25B56">
        <w:rPr>
          <w:rFonts w:cs="Arial"/>
          <w:szCs w:val="24"/>
        </w:rPr>
        <w:t xml:space="preserve"> been justifiable queries and concerns and th</w:t>
      </w:r>
      <w:r>
        <w:rPr>
          <w:rFonts w:cs="Arial"/>
          <w:szCs w:val="24"/>
        </w:rPr>
        <w:t>o</w:t>
      </w:r>
      <w:r w:rsidR="00FF584D" w:rsidRPr="00F25B56">
        <w:rPr>
          <w:rFonts w:cs="Arial"/>
          <w:szCs w:val="24"/>
        </w:rPr>
        <w:t>se ha</w:t>
      </w:r>
      <w:r>
        <w:rPr>
          <w:rFonts w:cs="Arial"/>
          <w:szCs w:val="24"/>
        </w:rPr>
        <w:t>d</w:t>
      </w:r>
      <w:r w:rsidR="00FF584D" w:rsidRPr="00F25B56">
        <w:rPr>
          <w:rFonts w:cs="Arial"/>
          <w:szCs w:val="24"/>
        </w:rPr>
        <w:t xml:space="preserve"> resulted in holding meetings with local residents. At th</w:t>
      </w:r>
      <w:r>
        <w:rPr>
          <w:rFonts w:cs="Arial"/>
          <w:szCs w:val="24"/>
        </w:rPr>
        <w:t>i</w:t>
      </w:r>
      <w:r w:rsidR="00FF584D" w:rsidRPr="00F25B56">
        <w:rPr>
          <w:rFonts w:cs="Arial"/>
          <w:szCs w:val="24"/>
        </w:rPr>
        <w:t xml:space="preserve">s point in time issues </w:t>
      </w:r>
      <w:r>
        <w:rPr>
          <w:rFonts w:cs="Arial"/>
          <w:szCs w:val="24"/>
        </w:rPr>
        <w:t>we</w:t>
      </w:r>
      <w:r w:rsidR="00FF584D" w:rsidRPr="00F25B56">
        <w:rPr>
          <w:rFonts w:cs="Arial"/>
          <w:szCs w:val="24"/>
        </w:rPr>
        <w:t xml:space="preserve">re being addressed. </w:t>
      </w:r>
      <w:r>
        <w:rPr>
          <w:rFonts w:cs="Arial"/>
          <w:szCs w:val="24"/>
        </w:rPr>
        <w:t xml:space="preserve"> </w:t>
      </w:r>
      <w:r w:rsidR="00FF584D" w:rsidRPr="00F25B56">
        <w:rPr>
          <w:rFonts w:cs="Arial"/>
          <w:szCs w:val="24"/>
        </w:rPr>
        <w:t xml:space="preserve">It </w:t>
      </w:r>
      <w:r>
        <w:rPr>
          <w:rFonts w:cs="Arial"/>
          <w:szCs w:val="24"/>
        </w:rPr>
        <w:t>wa</w:t>
      </w:r>
      <w:r w:rsidR="00FF584D" w:rsidRPr="00F25B56">
        <w:rPr>
          <w:rFonts w:cs="Arial"/>
          <w:szCs w:val="24"/>
        </w:rPr>
        <w:t xml:space="preserve">s not comparable in any way in that respect with the North Down Coastal Path scheme which </w:t>
      </w:r>
      <w:r>
        <w:rPr>
          <w:rFonts w:cs="Arial"/>
          <w:szCs w:val="24"/>
        </w:rPr>
        <w:t>wa</w:t>
      </w:r>
      <w:r w:rsidR="00FF584D" w:rsidRPr="00F25B56">
        <w:rPr>
          <w:rFonts w:cs="Arial"/>
          <w:szCs w:val="24"/>
        </w:rPr>
        <w:t xml:space="preserve">s the reason for the amendment to consult further being brought to </w:t>
      </w:r>
      <w:r>
        <w:rPr>
          <w:rFonts w:cs="Arial"/>
          <w:szCs w:val="24"/>
        </w:rPr>
        <w:t xml:space="preserve">the </w:t>
      </w:r>
      <w:r w:rsidR="00FF584D" w:rsidRPr="00F25B56">
        <w:rPr>
          <w:rFonts w:cs="Arial"/>
          <w:szCs w:val="24"/>
        </w:rPr>
        <w:t>Council. Th</w:t>
      </w:r>
      <w:r>
        <w:rPr>
          <w:rFonts w:cs="Arial"/>
          <w:szCs w:val="24"/>
        </w:rPr>
        <w:t>e</w:t>
      </w:r>
      <w:r w:rsidR="00FF584D" w:rsidRPr="00F25B56">
        <w:rPr>
          <w:rFonts w:cs="Arial"/>
          <w:szCs w:val="24"/>
        </w:rPr>
        <w:t xml:space="preserve"> scheme </w:t>
      </w:r>
      <w:r>
        <w:rPr>
          <w:rFonts w:cs="Arial"/>
          <w:szCs w:val="24"/>
        </w:rPr>
        <w:t>wa</w:t>
      </w:r>
      <w:r w:rsidR="00FF584D" w:rsidRPr="00F25B56">
        <w:rPr>
          <w:rFonts w:cs="Arial"/>
          <w:szCs w:val="24"/>
        </w:rPr>
        <w:t xml:space="preserve">s at a much earlier stage.  </w:t>
      </w:r>
    </w:p>
    <w:p w14:paraId="166A91EF" w14:textId="77777777" w:rsidR="00FF584D" w:rsidRPr="00F25B56" w:rsidRDefault="00FF584D" w:rsidP="0026074C">
      <w:pPr>
        <w:spacing w:after="0"/>
        <w:rPr>
          <w:rFonts w:cs="Arial"/>
          <w:szCs w:val="24"/>
        </w:rPr>
      </w:pPr>
    </w:p>
    <w:p w14:paraId="116D4981" w14:textId="759133BE" w:rsidR="00FF584D" w:rsidRPr="00F25B56" w:rsidRDefault="00FF584D" w:rsidP="0026074C">
      <w:pPr>
        <w:numPr>
          <w:ilvl w:val="0"/>
          <w:numId w:val="41"/>
        </w:numPr>
        <w:spacing w:after="0"/>
        <w:contextualSpacing/>
        <w:rPr>
          <w:rFonts w:cs="Arial"/>
          <w:szCs w:val="24"/>
        </w:rPr>
      </w:pPr>
      <w:r w:rsidRPr="00F25B56">
        <w:rPr>
          <w:rFonts w:cs="Arial"/>
          <w:szCs w:val="24"/>
        </w:rPr>
        <w:t xml:space="preserve">As both applications </w:t>
      </w:r>
      <w:r w:rsidR="00ED1A9F">
        <w:rPr>
          <w:rFonts w:cs="Arial"/>
          <w:szCs w:val="24"/>
        </w:rPr>
        <w:t>we</w:t>
      </w:r>
      <w:r w:rsidRPr="00F25B56">
        <w:rPr>
          <w:rFonts w:cs="Arial"/>
          <w:szCs w:val="24"/>
        </w:rPr>
        <w:t>re still live within the planning system there remain</w:t>
      </w:r>
      <w:r w:rsidR="00ED1A9F">
        <w:rPr>
          <w:rFonts w:cs="Arial"/>
          <w:szCs w:val="24"/>
        </w:rPr>
        <w:t>ed</w:t>
      </w:r>
      <w:r w:rsidRPr="00F25B56">
        <w:rPr>
          <w:rFonts w:cs="Arial"/>
          <w:szCs w:val="24"/>
        </w:rPr>
        <w:t xml:space="preserve"> an opportunity for the public to respond to the planning applications.  </w:t>
      </w:r>
      <w:r w:rsidR="00ED1A9F">
        <w:rPr>
          <w:rFonts w:cs="Arial"/>
          <w:szCs w:val="24"/>
        </w:rPr>
        <w:t>The Council was</w:t>
      </w:r>
      <w:r w:rsidRPr="00F25B56">
        <w:rPr>
          <w:rFonts w:cs="Arial"/>
          <w:szCs w:val="24"/>
        </w:rPr>
        <w:t xml:space="preserve"> continuing to discuss the detailed routes with landowners, and th</w:t>
      </w:r>
      <w:r w:rsidR="00ED1A9F">
        <w:rPr>
          <w:rFonts w:cs="Arial"/>
          <w:szCs w:val="24"/>
        </w:rPr>
        <w:t>at</w:t>
      </w:r>
      <w:r w:rsidRPr="00F25B56">
        <w:rPr>
          <w:rFonts w:cs="Arial"/>
          <w:szCs w:val="24"/>
        </w:rPr>
        <w:t xml:space="preserve"> may produce some slight alternations. </w:t>
      </w:r>
      <w:r w:rsidR="00ED1A9F">
        <w:rPr>
          <w:rFonts w:cs="Arial"/>
          <w:szCs w:val="24"/>
        </w:rPr>
        <w:t xml:space="preserve">The Council was </w:t>
      </w:r>
      <w:r w:rsidRPr="00F25B56">
        <w:rPr>
          <w:rFonts w:cs="Arial"/>
          <w:szCs w:val="24"/>
        </w:rPr>
        <w:t>and w</w:t>
      </w:r>
      <w:r w:rsidR="00ED1A9F">
        <w:rPr>
          <w:rFonts w:cs="Arial"/>
          <w:szCs w:val="24"/>
        </w:rPr>
        <w:t xml:space="preserve">ould </w:t>
      </w:r>
      <w:r w:rsidRPr="00F25B56">
        <w:rPr>
          <w:rFonts w:cs="Arial"/>
          <w:szCs w:val="24"/>
        </w:rPr>
        <w:t xml:space="preserve"> </w:t>
      </w:r>
      <w:r w:rsidRPr="00F25B56">
        <w:rPr>
          <w:rFonts w:cs="Arial"/>
          <w:szCs w:val="24"/>
        </w:rPr>
        <w:lastRenderedPageBreak/>
        <w:t xml:space="preserve">continue, </w:t>
      </w:r>
      <w:r w:rsidR="00ED1A9F">
        <w:rPr>
          <w:rFonts w:cs="Arial"/>
          <w:szCs w:val="24"/>
        </w:rPr>
        <w:t xml:space="preserve">to </w:t>
      </w:r>
      <w:r w:rsidRPr="00F25B56">
        <w:rPr>
          <w:rFonts w:cs="Arial"/>
          <w:szCs w:val="24"/>
        </w:rPr>
        <w:t>respond to any request for information and/or questions raised by any member of the public who correspond</w:t>
      </w:r>
      <w:r w:rsidR="00ED1A9F">
        <w:rPr>
          <w:rFonts w:cs="Arial"/>
          <w:szCs w:val="24"/>
        </w:rPr>
        <w:t>ed</w:t>
      </w:r>
      <w:r w:rsidRPr="00F25B56">
        <w:rPr>
          <w:rFonts w:cs="Arial"/>
          <w:szCs w:val="24"/>
        </w:rPr>
        <w:t xml:space="preserve"> with the </w:t>
      </w:r>
      <w:r w:rsidR="00ED1A9F">
        <w:rPr>
          <w:rFonts w:cs="Arial"/>
          <w:szCs w:val="24"/>
        </w:rPr>
        <w:t>C</w:t>
      </w:r>
      <w:r w:rsidRPr="00F25B56">
        <w:rPr>
          <w:rFonts w:cs="Arial"/>
          <w:szCs w:val="24"/>
        </w:rPr>
        <w:t xml:space="preserve">ouncil, either through the planning process or directly with officers. </w:t>
      </w:r>
    </w:p>
    <w:p w14:paraId="28A99EE0" w14:textId="77777777" w:rsidR="00FF584D" w:rsidRPr="00F25B56" w:rsidRDefault="00FF584D" w:rsidP="0026074C">
      <w:pPr>
        <w:spacing w:after="0"/>
        <w:rPr>
          <w:rFonts w:cs="Arial"/>
          <w:szCs w:val="24"/>
        </w:rPr>
      </w:pPr>
    </w:p>
    <w:p w14:paraId="0E40B605" w14:textId="55264534" w:rsidR="00FF584D" w:rsidRPr="00F25B56" w:rsidRDefault="00FF584D" w:rsidP="0026074C">
      <w:pPr>
        <w:spacing w:after="0"/>
        <w:rPr>
          <w:rFonts w:cs="Arial"/>
          <w:szCs w:val="24"/>
        </w:rPr>
      </w:pPr>
      <w:r w:rsidRPr="00F25B56">
        <w:rPr>
          <w:rFonts w:cs="Arial"/>
          <w:szCs w:val="24"/>
        </w:rPr>
        <w:t xml:space="preserve">However, an amendment to the detail of the route near the carriageway section may be possible within the existing redline of the planning application, on DFI land, to ensure that the route </w:t>
      </w:r>
      <w:r w:rsidR="00ED1A9F">
        <w:rPr>
          <w:rFonts w:cs="Arial"/>
          <w:szCs w:val="24"/>
        </w:rPr>
        <w:t>wa</w:t>
      </w:r>
      <w:r w:rsidRPr="00F25B56">
        <w:rPr>
          <w:rFonts w:cs="Arial"/>
          <w:szCs w:val="24"/>
        </w:rPr>
        <w:t>s as far away as possible from the roadside and possibly hidden from view.  Th</w:t>
      </w:r>
      <w:r w:rsidR="00ED1A9F">
        <w:rPr>
          <w:rFonts w:cs="Arial"/>
          <w:szCs w:val="24"/>
        </w:rPr>
        <w:t>at</w:t>
      </w:r>
      <w:r w:rsidRPr="00F25B56">
        <w:rPr>
          <w:rFonts w:cs="Arial"/>
          <w:szCs w:val="24"/>
        </w:rPr>
        <w:t xml:space="preserve"> may require further capital investment, but discussions with D</w:t>
      </w:r>
      <w:r w:rsidR="00ED1A9F">
        <w:rPr>
          <w:rFonts w:cs="Arial"/>
          <w:szCs w:val="24"/>
        </w:rPr>
        <w:t>f</w:t>
      </w:r>
      <w:r w:rsidRPr="00F25B56">
        <w:rPr>
          <w:rFonts w:cs="Arial"/>
          <w:szCs w:val="24"/>
        </w:rPr>
        <w:t xml:space="preserve">I </w:t>
      </w:r>
      <w:r w:rsidR="00ED1A9F">
        <w:rPr>
          <w:rFonts w:cs="Arial"/>
          <w:szCs w:val="24"/>
        </w:rPr>
        <w:t>we</w:t>
      </w:r>
      <w:r w:rsidRPr="00F25B56">
        <w:rPr>
          <w:rFonts w:cs="Arial"/>
          <w:szCs w:val="24"/>
        </w:rPr>
        <w:t>re taking place in relation to that currently to assess its feasibility and cost.</w:t>
      </w:r>
    </w:p>
    <w:p w14:paraId="63938B99" w14:textId="3839B7E7" w:rsidR="00FF584D" w:rsidRDefault="00FF584D" w:rsidP="0026074C">
      <w:pPr>
        <w:spacing w:after="0"/>
        <w:rPr>
          <w:rFonts w:cs="Arial"/>
          <w:szCs w:val="24"/>
        </w:rPr>
      </w:pPr>
    </w:p>
    <w:p w14:paraId="2A6329E3" w14:textId="6C235DB3" w:rsidR="00FF584D" w:rsidRPr="00F25B56" w:rsidRDefault="00ED1A9F" w:rsidP="0026074C">
      <w:pPr>
        <w:spacing w:after="0"/>
        <w:rPr>
          <w:rFonts w:cs="Arial"/>
          <w:szCs w:val="24"/>
        </w:rPr>
      </w:pPr>
      <w:r>
        <w:rPr>
          <w:rFonts w:cs="Arial"/>
          <w:szCs w:val="24"/>
        </w:rPr>
        <w:t xml:space="preserve">RECOMMENDED that the </w:t>
      </w:r>
      <w:r w:rsidR="00FF584D" w:rsidRPr="00F25B56">
        <w:rPr>
          <w:rFonts w:cs="Arial"/>
          <w:szCs w:val="24"/>
        </w:rPr>
        <w:t xml:space="preserve">Council acknowledges the extensive public consultation that has taken place in relation to the extension to the Comber Greenway and the advanced stage of development that this project has now reached and the risks to the project outlined above from entering into further public consultation at such a late stage. </w:t>
      </w:r>
    </w:p>
    <w:p w14:paraId="394AAE8D" w14:textId="4ACE0833" w:rsidR="00FF584D" w:rsidRDefault="00FF584D" w:rsidP="0026074C">
      <w:pPr>
        <w:spacing w:after="0"/>
        <w:rPr>
          <w:rFonts w:cs="Arial"/>
          <w:szCs w:val="24"/>
        </w:rPr>
      </w:pPr>
    </w:p>
    <w:p w14:paraId="5D1D787F" w14:textId="17E1606E" w:rsidR="00D03F20" w:rsidRDefault="00D03F20" w:rsidP="0026074C">
      <w:pPr>
        <w:spacing w:after="0"/>
        <w:rPr>
          <w:rFonts w:cs="Arial"/>
          <w:szCs w:val="24"/>
        </w:rPr>
      </w:pPr>
      <w:r>
        <w:rPr>
          <w:rFonts w:cs="Arial"/>
          <w:szCs w:val="24"/>
        </w:rPr>
        <w:t>Proposed by Councillor Boyle, seconded by Alderman Menagh that the recommendation be adopted</w:t>
      </w:r>
      <w:r w:rsidR="00714081">
        <w:rPr>
          <w:rFonts w:cs="Arial"/>
          <w:szCs w:val="24"/>
        </w:rPr>
        <w:t>.</w:t>
      </w:r>
    </w:p>
    <w:p w14:paraId="3C3D2312" w14:textId="10772B7B" w:rsidR="00714081" w:rsidRDefault="00714081" w:rsidP="0026074C">
      <w:pPr>
        <w:spacing w:after="0"/>
        <w:rPr>
          <w:rFonts w:cs="Arial"/>
          <w:szCs w:val="24"/>
        </w:rPr>
      </w:pPr>
    </w:p>
    <w:p w14:paraId="1AD72CD1" w14:textId="519C47A7" w:rsidR="00FC3E9A" w:rsidRDefault="00261241" w:rsidP="0026074C">
      <w:pPr>
        <w:spacing w:after="0"/>
        <w:rPr>
          <w:rFonts w:cs="Arial"/>
          <w:szCs w:val="24"/>
        </w:rPr>
      </w:pPr>
      <w:r>
        <w:rPr>
          <w:rFonts w:cs="Arial"/>
          <w:szCs w:val="24"/>
        </w:rPr>
        <w:t xml:space="preserve">Councillor </w:t>
      </w:r>
      <w:r w:rsidR="001E7BAB">
        <w:rPr>
          <w:rFonts w:cs="Arial"/>
          <w:szCs w:val="24"/>
        </w:rPr>
        <w:t xml:space="preserve">Boyle thanked </w:t>
      </w:r>
      <w:r>
        <w:rPr>
          <w:rFonts w:cs="Arial"/>
          <w:szCs w:val="24"/>
        </w:rPr>
        <w:t xml:space="preserve">the </w:t>
      </w:r>
      <w:r w:rsidR="001E7BAB">
        <w:rPr>
          <w:rFonts w:cs="Arial"/>
          <w:szCs w:val="24"/>
        </w:rPr>
        <w:t xml:space="preserve">Director and his team for bringing back </w:t>
      </w:r>
      <w:r>
        <w:rPr>
          <w:rFonts w:cs="Arial"/>
          <w:szCs w:val="24"/>
        </w:rPr>
        <w:t>the</w:t>
      </w:r>
      <w:r w:rsidR="001E7BAB">
        <w:rPr>
          <w:rFonts w:cs="Arial"/>
          <w:szCs w:val="24"/>
        </w:rPr>
        <w:t xml:space="preserve"> report promptly and </w:t>
      </w:r>
      <w:r>
        <w:rPr>
          <w:rFonts w:cs="Arial"/>
          <w:szCs w:val="24"/>
        </w:rPr>
        <w:t xml:space="preserve">he appreciated the detail within it.  </w:t>
      </w:r>
      <w:r w:rsidR="00501161">
        <w:rPr>
          <w:rFonts w:cs="Arial"/>
          <w:szCs w:val="24"/>
        </w:rPr>
        <w:t>He acknowledged that the</w:t>
      </w:r>
      <w:r>
        <w:rPr>
          <w:rFonts w:cs="Arial"/>
          <w:szCs w:val="24"/>
        </w:rPr>
        <w:t xml:space="preserve"> </w:t>
      </w:r>
      <w:r w:rsidR="00501161">
        <w:rPr>
          <w:rFonts w:cs="Arial"/>
          <w:szCs w:val="24"/>
        </w:rPr>
        <w:t>project</w:t>
      </w:r>
      <w:r>
        <w:rPr>
          <w:rFonts w:cs="Arial"/>
          <w:szCs w:val="24"/>
        </w:rPr>
        <w:t xml:space="preserve"> was at an advanced stage of development</w:t>
      </w:r>
      <w:r w:rsidR="0096464D">
        <w:rPr>
          <w:rFonts w:cs="Arial"/>
          <w:szCs w:val="24"/>
        </w:rPr>
        <w:t>,</w:t>
      </w:r>
      <w:r>
        <w:rPr>
          <w:rFonts w:cs="Arial"/>
          <w:szCs w:val="24"/>
        </w:rPr>
        <w:t xml:space="preserve"> </w:t>
      </w:r>
      <w:r w:rsidR="00FC3E9A">
        <w:rPr>
          <w:rFonts w:cs="Arial"/>
          <w:szCs w:val="24"/>
        </w:rPr>
        <w:t xml:space="preserve">and he did not wish to put that in jeopardy but hoped to ensure that the route should be as far as possible from the roadside and </w:t>
      </w:r>
      <w:r w:rsidR="00501161">
        <w:rPr>
          <w:rFonts w:cs="Arial"/>
          <w:szCs w:val="24"/>
        </w:rPr>
        <w:t xml:space="preserve">possibly even </w:t>
      </w:r>
      <w:r w:rsidR="00FC3E9A">
        <w:rPr>
          <w:rFonts w:cs="Arial"/>
          <w:szCs w:val="24"/>
        </w:rPr>
        <w:t xml:space="preserve">hidden from view.  He asked if there would be further reports to the committee.  </w:t>
      </w:r>
    </w:p>
    <w:p w14:paraId="47FA5EEC" w14:textId="77777777" w:rsidR="00FC3E9A" w:rsidRDefault="00FC3E9A" w:rsidP="0026074C">
      <w:pPr>
        <w:spacing w:after="0"/>
        <w:rPr>
          <w:rFonts w:cs="Arial"/>
          <w:szCs w:val="24"/>
        </w:rPr>
      </w:pPr>
    </w:p>
    <w:p w14:paraId="47DFC9BA" w14:textId="2E5E9844" w:rsidR="00FC3E9A" w:rsidRDefault="00FC3E9A" w:rsidP="0026074C">
      <w:pPr>
        <w:spacing w:after="0"/>
        <w:rPr>
          <w:rFonts w:cs="Arial"/>
          <w:szCs w:val="24"/>
        </w:rPr>
      </w:pPr>
      <w:r>
        <w:rPr>
          <w:rFonts w:cs="Arial"/>
          <w:szCs w:val="24"/>
        </w:rPr>
        <w:t xml:space="preserve">The </w:t>
      </w:r>
      <w:r w:rsidR="00501161">
        <w:rPr>
          <w:rFonts w:cs="Arial"/>
          <w:szCs w:val="24"/>
        </w:rPr>
        <w:t>Director</w:t>
      </w:r>
      <w:r>
        <w:rPr>
          <w:rFonts w:cs="Arial"/>
          <w:szCs w:val="24"/>
        </w:rPr>
        <w:t xml:space="preserve"> confirmed that there would be</w:t>
      </w:r>
      <w:r w:rsidR="00501161">
        <w:rPr>
          <w:rFonts w:cs="Arial"/>
          <w:szCs w:val="24"/>
        </w:rPr>
        <w:t>.</w:t>
      </w:r>
      <w:r>
        <w:rPr>
          <w:rFonts w:cs="Arial"/>
          <w:szCs w:val="24"/>
        </w:rPr>
        <w:t xml:space="preserve"> </w:t>
      </w:r>
      <w:r w:rsidR="00501161">
        <w:rPr>
          <w:rFonts w:cs="Arial"/>
          <w:szCs w:val="24"/>
        </w:rPr>
        <w:t>He confirmed that officers</w:t>
      </w:r>
      <w:r>
        <w:rPr>
          <w:rFonts w:cs="Arial"/>
          <w:szCs w:val="24"/>
        </w:rPr>
        <w:t xml:space="preserve"> </w:t>
      </w:r>
      <w:r w:rsidR="001E7BAB">
        <w:rPr>
          <w:rFonts w:cs="Arial"/>
          <w:szCs w:val="24"/>
        </w:rPr>
        <w:t xml:space="preserve">had </w:t>
      </w:r>
      <w:r>
        <w:rPr>
          <w:rFonts w:cs="Arial"/>
          <w:szCs w:val="24"/>
        </w:rPr>
        <w:t xml:space="preserve">had a </w:t>
      </w:r>
      <w:r w:rsidR="001E7BAB">
        <w:rPr>
          <w:rFonts w:cs="Arial"/>
          <w:szCs w:val="24"/>
        </w:rPr>
        <w:t xml:space="preserve">meeting with </w:t>
      </w:r>
      <w:r>
        <w:rPr>
          <w:rFonts w:cs="Arial"/>
          <w:szCs w:val="24"/>
        </w:rPr>
        <w:t xml:space="preserve">the </w:t>
      </w:r>
      <w:r w:rsidR="001E7BAB">
        <w:rPr>
          <w:rFonts w:cs="Arial"/>
          <w:szCs w:val="24"/>
        </w:rPr>
        <w:t>D</w:t>
      </w:r>
      <w:r>
        <w:rPr>
          <w:rFonts w:cs="Arial"/>
          <w:szCs w:val="24"/>
        </w:rPr>
        <w:t xml:space="preserve">epartment for </w:t>
      </w:r>
      <w:r w:rsidR="001E7BAB">
        <w:rPr>
          <w:rFonts w:cs="Arial"/>
          <w:szCs w:val="24"/>
        </w:rPr>
        <w:t>I</w:t>
      </w:r>
      <w:r>
        <w:rPr>
          <w:rFonts w:cs="Arial"/>
          <w:szCs w:val="24"/>
        </w:rPr>
        <w:t xml:space="preserve">nfrastructure </w:t>
      </w:r>
      <w:r w:rsidR="00501161">
        <w:rPr>
          <w:rFonts w:cs="Arial"/>
          <w:szCs w:val="24"/>
        </w:rPr>
        <w:t xml:space="preserve">the previous </w:t>
      </w:r>
      <w:r w:rsidR="0096464D">
        <w:rPr>
          <w:rFonts w:cs="Arial"/>
          <w:szCs w:val="24"/>
        </w:rPr>
        <w:t>week and</w:t>
      </w:r>
      <w:r w:rsidR="001E7BAB">
        <w:rPr>
          <w:rFonts w:cs="Arial"/>
          <w:szCs w:val="24"/>
        </w:rPr>
        <w:t xml:space="preserve"> discussed the route alongside the carriageway and </w:t>
      </w:r>
      <w:r>
        <w:rPr>
          <w:rFonts w:cs="Arial"/>
          <w:szCs w:val="24"/>
        </w:rPr>
        <w:t xml:space="preserve">a </w:t>
      </w:r>
      <w:r w:rsidR="001E7BAB">
        <w:rPr>
          <w:rFonts w:cs="Arial"/>
          <w:szCs w:val="24"/>
        </w:rPr>
        <w:t>shared path and greenway</w:t>
      </w:r>
      <w:r w:rsidR="00501161">
        <w:rPr>
          <w:rFonts w:cs="Arial"/>
          <w:szCs w:val="24"/>
        </w:rPr>
        <w:t xml:space="preserve"> specifically</w:t>
      </w:r>
      <w:r>
        <w:rPr>
          <w:rFonts w:cs="Arial"/>
          <w:szCs w:val="24"/>
        </w:rPr>
        <w:t xml:space="preserve">.  The detail was still being worked upon but improvements had been made and the plan was better than what had been proposed up until now.  There would be an additional </w:t>
      </w:r>
      <w:r w:rsidR="0096464D">
        <w:rPr>
          <w:rFonts w:cs="Arial"/>
          <w:szCs w:val="24"/>
        </w:rPr>
        <w:t>cost,</w:t>
      </w:r>
      <w:r>
        <w:rPr>
          <w:rFonts w:cs="Arial"/>
          <w:szCs w:val="24"/>
        </w:rPr>
        <w:t xml:space="preserve"> but it was believed that it was worth the investment.  The Department was the only consultee </w:t>
      </w:r>
      <w:r w:rsidR="00501161">
        <w:rPr>
          <w:rFonts w:cs="Arial"/>
          <w:szCs w:val="24"/>
        </w:rPr>
        <w:t xml:space="preserve">to comment on the new plan, </w:t>
      </w:r>
      <w:r>
        <w:rPr>
          <w:rFonts w:cs="Arial"/>
          <w:szCs w:val="24"/>
        </w:rPr>
        <w:t xml:space="preserve">and the report would come back </w:t>
      </w:r>
      <w:r w:rsidR="00501161">
        <w:rPr>
          <w:rFonts w:cs="Arial"/>
          <w:szCs w:val="24"/>
        </w:rPr>
        <w:t>to committee for information on the detail once agreed</w:t>
      </w:r>
      <w:r>
        <w:rPr>
          <w:rFonts w:cs="Arial"/>
          <w:szCs w:val="24"/>
        </w:rPr>
        <w:t xml:space="preserve">.  </w:t>
      </w:r>
    </w:p>
    <w:p w14:paraId="23773CCC" w14:textId="77777777" w:rsidR="00FC3E9A" w:rsidRDefault="00FC3E9A" w:rsidP="0026074C">
      <w:pPr>
        <w:spacing w:after="0"/>
        <w:rPr>
          <w:rFonts w:cs="Arial"/>
          <w:szCs w:val="24"/>
        </w:rPr>
      </w:pPr>
    </w:p>
    <w:p w14:paraId="5F693C6C" w14:textId="77777777" w:rsidR="00572F42" w:rsidRDefault="00714081" w:rsidP="0026074C">
      <w:pPr>
        <w:spacing w:after="0"/>
        <w:rPr>
          <w:rFonts w:cs="Arial"/>
          <w:szCs w:val="24"/>
        </w:rPr>
      </w:pPr>
      <w:r>
        <w:rPr>
          <w:rFonts w:cs="Arial"/>
          <w:szCs w:val="24"/>
        </w:rPr>
        <w:t xml:space="preserve">Alderman Menagh </w:t>
      </w:r>
      <w:r w:rsidR="002718C9">
        <w:rPr>
          <w:rFonts w:cs="Arial"/>
          <w:szCs w:val="24"/>
        </w:rPr>
        <w:t xml:space="preserve">stated that he had always been supportive of the Greenway but that he could not support that being close to the road.  </w:t>
      </w:r>
    </w:p>
    <w:p w14:paraId="6F52BCC5" w14:textId="633FD1C6" w:rsidR="00714081" w:rsidRDefault="002718C9" w:rsidP="0026074C">
      <w:pPr>
        <w:spacing w:after="0"/>
        <w:rPr>
          <w:rFonts w:cs="Arial"/>
          <w:szCs w:val="24"/>
        </w:rPr>
      </w:pPr>
      <w:r>
        <w:rPr>
          <w:rFonts w:cs="Arial"/>
          <w:szCs w:val="24"/>
        </w:rPr>
        <w:t>C</w:t>
      </w:r>
      <w:r w:rsidR="00714081">
        <w:rPr>
          <w:rFonts w:cs="Arial"/>
          <w:szCs w:val="24"/>
        </w:rPr>
        <w:t>ouncil</w:t>
      </w:r>
      <w:r w:rsidR="00593981">
        <w:rPr>
          <w:rFonts w:cs="Arial"/>
          <w:szCs w:val="24"/>
        </w:rPr>
        <w:t>lor</w:t>
      </w:r>
      <w:r w:rsidR="00714081">
        <w:rPr>
          <w:rFonts w:cs="Arial"/>
          <w:szCs w:val="24"/>
        </w:rPr>
        <w:t xml:space="preserve"> T Smith</w:t>
      </w:r>
      <w:r w:rsidR="00593981">
        <w:rPr>
          <w:rFonts w:cs="Arial"/>
          <w:szCs w:val="24"/>
        </w:rPr>
        <w:t xml:space="preserve"> </w:t>
      </w:r>
      <w:r>
        <w:rPr>
          <w:rFonts w:cs="Arial"/>
          <w:szCs w:val="24"/>
        </w:rPr>
        <w:t xml:space="preserve">asked to </w:t>
      </w:r>
      <w:r w:rsidR="00501161">
        <w:rPr>
          <w:rFonts w:cs="Arial"/>
          <w:szCs w:val="24"/>
        </w:rPr>
        <w:t xml:space="preserve">be noted as </w:t>
      </w:r>
      <w:r>
        <w:rPr>
          <w:rFonts w:cs="Arial"/>
          <w:szCs w:val="24"/>
        </w:rPr>
        <w:t>abstain</w:t>
      </w:r>
      <w:r w:rsidR="00501161">
        <w:rPr>
          <w:rFonts w:cs="Arial"/>
          <w:szCs w:val="24"/>
        </w:rPr>
        <w:t>ing</w:t>
      </w:r>
      <w:r>
        <w:rPr>
          <w:rFonts w:cs="Arial"/>
          <w:szCs w:val="24"/>
        </w:rPr>
        <w:t xml:space="preserve">.  </w:t>
      </w:r>
      <w:r w:rsidR="00714081">
        <w:rPr>
          <w:rFonts w:cs="Arial"/>
          <w:szCs w:val="24"/>
        </w:rPr>
        <w:t xml:space="preserve">  </w:t>
      </w:r>
    </w:p>
    <w:p w14:paraId="05115CFE" w14:textId="77777777" w:rsidR="00714081" w:rsidRDefault="00714081" w:rsidP="0026074C">
      <w:pPr>
        <w:spacing w:after="0"/>
        <w:rPr>
          <w:rFonts w:cs="Arial"/>
          <w:szCs w:val="24"/>
        </w:rPr>
      </w:pPr>
    </w:p>
    <w:p w14:paraId="1CCB8264" w14:textId="62DF028B" w:rsidR="00FF584D" w:rsidRPr="00ED1A9F" w:rsidRDefault="00ED1A9F" w:rsidP="0026074C">
      <w:pPr>
        <w:spacing w:after="0"/>
        <w:rPr>
          <w:rFonts w:cs="Arial"/>
          <w:b/>
          <w:bCs/>
          <w:szCs w:val="24"/>
        </w:rPr>
      </w:pPr>
      <w:r w:rsidRPr="00ED1A9F">
        <w:rPr>
          <w:rFonts w:cs="Arial"/>
          <w:b/>
          <w:bCs/>
          <w:szCs w:val="24"/>
        </w:rPr>
        <w:t xml:space="preserve">AGREED TO RECOMMEND, on the proposal of </w:t>
      </w:r>
      <w:r w:rsidR="00C52E8E">
        <w:rPr>
          <w:rFonts w:cs="Arial"/>
          <w:b/>
          <w:bCs/>
          <w:szCs w:val="24"/>
        </w:rPr>
        <w:t>Councillor Boyle</w:t>
      </w:r>
      <w:r w:rsidRPr="00ED1A9F">
        <w:rPr>
          <w:rFonts w:cs="Arial"/>
          <w:b/>
          <w:bCs/>
          <w:szCs w:val="24"/>
        </w:rPr>
        <w:t>, seconded by</w:t>
      </w:r>
      <w:r w:rsidR="00C52E8E">
        <w:rPr>
          <w:rFonts w:cs="Arial"/>
          <w:b/>
          <w:bCs/>
          <w:szCs w:val="24"/>
        </w:rPr>
        <w:t xml:space="preserve"> Alderman Menagh</w:t>
      </w:r>
      <w:r w:rsidRPr="00ED1A9F">
        <w:rPr>
          <w:rFonts w:cs="Arial"/>
          <w:b/>
          <w:bCs/>
          <w:szCs w:val="24"/>
        </w:rPr>
        <w:t xml:space="preserve">, that the recommendation be adopted.  </w:t>
      </w:r>
    </w:p>
    <w:p w14:paraId="00A8E755" w14:textId="6ABF4A0B" w:rsidR="00597CD0" w:rsidRDefault="00597CD0" w:rsidP="0026074C">
      <w:pPr>
        <w:spacing w:after="0"/>
      </w:pPr>
    </w:p>
    <w:p w14:paraId="4788819B" w14:textId="066DD4F9" w:rsidR="00597CD0" w:rsidRDefault="00597CD0" w:rsidP="00DE07F7">
      <w:pPr>
        <w:pStyle w:val="Heading1"/>
      </w:pPr>
      <w:r>
        <w:t>Notices of Motion</w:t>
      </w:r>
    </w:p>
    <w:p w14:paraId="3E900888" w14:textId="36A42C76" w:rsidR="00597CD0" w:rsidRDefault="00597CD0" w:rsidP="00DE07F7">
      <w:pPr>
        <w:spacing w:after="0"/>
      </w:pPr>
    </w:p>
    <w:p w14:paraId="534A89A7" w14:textId="73776649" w:rsidR="00597CD0" w:rsidRDefault="00597CD0" w:rsidP="00DE07F7">
      <w:pPr>
        <w:pStyle w:val="Heading2"/>
        <w:spacing w:before="0" w:after="0"/>
      </w:pPr>
      <w:r w:rsidRPr="00DE07F7">
        <w:rPr>
          <w:u w:val="none"/>
        </w:rPr>
        <w:t>23.1</w:t>
      </w:r>
      <w:r w:rsidRPr="00597CD0">
        <w:t xml:space="preserve"> Submitted by Councillor T Smith and Councillor Brooks</w:t>
      </w:r>
    </w:p>
    <w:p w14:paraId="469BE851" w14:textId="662C578C" w:rsidR="00597CD0" w:rsidRDefault="00597CD0" w:rsidP="0026074C">
      <w:pPr>
        <w:spacing w:after="0"/>
        <w:rPr>
          <w:b/>
          <w:bCs/>
          <w:u w:val="single"/>
        </w:rPr>
      </w:pPr>
    </w:p>
    <w:p w14:paraId="75E2A938" w14:textId="77777777" w:rsidR="00597CD0" w:rsidRDefault="00597CD0" w:rsidP="0026074C">
      <w:pPr>
        <w:spacing w:after="0"/>
      </w:pPr>
      <w:r>
        <w:lastRenderedPageBreak/>
        <w:t xml:space="preserve">That this Council recognises the great anger from residents regarding the proposed closure of Play Parks contained in the Play Strategy. This Council notes the strong public opposition from residents in Donaghadee, Groomsport, Ballywalter and beyond - including a petition signed by nearly 1700 people as well as hundreds of letters and emails opposing the plans. The people have spoken and this Council must demonstrate that it listens. Therefore, we make it clear that this Council will not close any play parks as recommended by the Play Strategy. Also, given concern around Pinks Green, the Council confirms that it has no intention of disposing of this land which is a very valuable asset for the residents of the town and the Borough. When the Play Park Strategy was first proposed, one option was to proceed with the Strategy but without making any of the closures that the report contained. We believe this is the best way forward. We should not only maintain the parks that we have but, as laid out in the Play Strategy, build, maintain and upgrade them for the future. </w:t>
      </w:r>
    </w:p>
    <w:p w14:paraId="58CAEC34" w14:textId="77777777" w:rsidR="00ED1A9F" w:rsidRDefault="00ED1A9F" w:rsidP="0026074C">
      <w:pPr>
        <w:spacing w:after="0"/>
        <w:rPr>
          <w:b/>
          <w:bCs/>
        </w:rPr>
      </w:pPr>
    </w:p>
    <w:p w14:paraId="7B6D8D7B" w14:textId="2235A330" w:rsidR="00597CD0" w:rsidRPr="00597CD0" w:rsidRDefault="000500F0" w:rsidP="0026074C">
      <w:pPr>
        <w:spacing w:after="0"/>
        <w:rPr>
          <w:b/>
          <w:bCs/>
        </w:rPr>
      </w:pPr>
      <w:r>
        <w:rPr>
          <w:b/>
          <w:bCs/>
        </w:rPr>
        <w:t>New wording submitted</w:t>
      </w:r>
      <w:r w:rsidR="00597CD0" w:rsidRPr="00597CD0">
        <w:rPr>
          <w:b/>
          <w:bCs/>
        </w:rPr>
        <w:t xml:space="preserve"> by </w:t>
      </w:r>
      <w:r>
        <w:rPr>
          <w:b/>
          <w:bCs/>
        </w:rPr>
        <w:t xml:space="preserve">the proposer </w:t>
      </w:r>
      <w:r w:rsidR="00597CD0" w:rsidRPr="00597CD0">
        <w:rPr>
          <w:b/>
          <w:bCs/>
        </w:rPr>
        <w:t>Councillor T Smith and Councillor Brooks:</w:t>
      </w:r>
      <w:r>
        <w:rPr>
          <w:b/>
          <w:bCs/>
        </w:rPr>
        <w:t xml:space="preserve"> (Proposal)</w:t>
      </w:r>
    </w:p>
    <w:p w14:paraId="1AF0F953" w14:textId="77777777" w:rsidR="00597CD0" w:rsidRDefault="00597CD0" w:rsidP="0026074C">
      <w:pPr>
        <w:spacing w:after="0"/>
      </w:pPr>
    </w:p>
    <w:p w14:paraId="36F56205" w14:textId="264B78D3" w:rsidR="00597CD0" w:rsidRDefault="00597CD0" w:rsidP="0026074C">
      <w:pPr>
        <w:spacing w:after="0"/>
      </w:pPr>
      <w:r>
        <w:t xml:space="preserve">“That this Council recognises the great anger from residents regarding the proposed closure of Play Parks contained in the Play Strategy. This Council notes the strong public opposition from residents in Donaghadee, Groomsport, and beyond - including a petition signed by nearly 1,700 people as well as hundreds of letters and emails opposing the plans. The people have spoken and this Council must demonstrate that it listens. Therefore, we make it clear that this Council will not close the play parks in Donaghadee and Groomsport as recommended by the Play Strategy. In relation to the play parks at Pinks Green and Donaghadee we note that the play strategy states: </w:t>
      </w:r>
    </w:p>
    <w:p w14:paraId="3866F033" w14:textId="77777777" w:rsidR="002718C9" w:rsidRDefault="002718C9" w:rsidP="0026074C">
      <w:pPr>
        <w:spacing w:after="0"/>
      </w:pPr>
    </w:p>
    <w:p w14:paraId="5FA9C5BB" w14:textId="77777777" w:rsidR="00597CD0" w:rsidRDefault="00597CD0" w:rsidP="0026074C">
      <w:pPr>
        <w:spacing w:after="0"/>
      </w:pPr>
      <w:r>
        <w:t xml:space="preserve">" Donaghadee (Population 6,869) </w:t>
      </w:r>
    </w:p>
    <w:p w14:paraId="7C243C32" w14:textId="77777777" w:rsidR="00597CD0" w:rsidRDefault="00597CD0" w:rsidP="0026074C">
      <w:pPr>
        <w:spacing w:after="0"/>
      </w:pPr>
      <w:r>
        <w:t xml:space="preserve">In Donaghadee there is an overprovision of play areas. The play area at Pinks Green is considered surplus and will be removed given its proximity to Lemons Wharf. Given the proximity of Beechfield and Northfield alongside the provision at Lemons Wharf, Beechfield is considered surplus." </w:t>
      </w:r>
    </w:p>
    <w:p w14:paraId="78BACCFF" w14:textId="77777777" w:rsidR="00597CD0" w:rsidRDefault="00597CD0" w:rsidP="0026074C">
      <w:pPr>
        <w:spacing w:after="0"/>
      </w:pPr>
    </w:p>
    <w:p w14:paraId="4E2773D2" w14:textId="19E467C7" w:rsidR="00597CD0" w:rsidRDefault="00597CD0" w:rsidP="0026074C">
      <w:pPr>
        <w:spacing w:after="0"/>
      </w:pPr>
      <w:r>
        <w:t xml:space="preserve">This Council rejects that there is an overprovision of play areas in Donaghadee and we reject that Beechfield and Pinks Green play parks are surplus to requirements. We also reject the recommendation to removal the play park at Springwell in Groomsport should the play area at the sea front in the village be upgraded. We believe the Springwell play park is important to the surrounding residents. We recognise that other play areas outside of the Bangor East and Donaghadee area are also under threat of closure. We would encourage other members, who represent those areas, to amend this motion to include these play parks if they are of the opinion they should be retained. Also, given concern around Pinks Green, the Council confirms that it has no intention of disposing of this land which is a very valuable asset for the residents of the town and the Borough. Play areas are an essential part of local lives throughout the Borough and we should retain the play </w:t>
      </w:r>
      <w:r>
        <w:lastRenderedPageBreak/>
        <w:t>parks mentioned above. We believe that not only should retained but properly maintained and, as laid out in the Play Strategy, we should continue to invest in and build new play areas for the future.</w:t>
      </w:r>
    </w:p>
    <w:p w14:paraId="6A6DFC28" w14:textId="186F7395" w:rsidR="00A46C79" w:rsidRDefault="00A46C79" w:rsidP="0026074C">
      <w:pPr>
        <w:spacing w:after="0"/>
      </w:pPr>
    </w:p>
    <w:p w14:paraId="66EE41A0" w14:textId="73E5EADC" w:rsidR="00A46C79" w:rsidRDefault="00E01681" w:rsidP="0026074C">
      <w:pPr>
        <w:spacing w:after="0"/>
      </w:pPr>
      <w:r>
        <w:t xml:space="preserve">Proposed by Councillor T Smith, seconded by Councillor Brooks that the </w:t>
      </w:r>
      <w:r w:rsidR="00665444">
        <w:t xml:space="preserve">Notice of </w:t>
      </w:r>
      <w:r>
        <w:t xml:space="preserve">Motion be adopted.  </w:t>
      </w:r>
      <w:r w:rsidR="00A46C79">
        <w:t xml:space="preserve">  </w:t>
      </w:r>
    </w:p>
    <w:p w14:paraId="4F17AD88" w14:textId="77777777" w:rsidR="00E01681" w:rsidRDefault="00E01681" w:rsidP="0026074C">
      <w:pPr>
        <w:spacing w:after="0"/>
      </w:pPr>
    </w:p>
    <w:p w14:paraId="10EDDDE4" w14:textId="1396E5DF" w:rsidR="00E866DE" w:rsidRDefault="00E866DE" w:rsidP="0026074C">
      <w:pPr>
        <w:spacing w:after="0"/>
      </w:pPr>
      <w:r>
        <w:t xml:space="preserve">Councillor T Smith stated that the play </w:t>
      </w:r>
      <w:r w:rsidR="00A46C79">
        <w:t xml:space="preserve">strategy accepted </w:t>
      </w:r>
      <w:r>
        <w:t xml:space="preserve">by the </w:t>
      </w:r>
      <w:r w:rsidR="00A46C79">
        <w:t xml:space="preserve">Council </w:t>
      </w:r>
      <w:r>
        <w:t xml:space="preserve">was that Donaghadee had an over provision of playparks and he, and the people of that town, disagreed with that.  </w:t>
      </w:r>
      <w:r w:rsidR="00A46C79">
        <w:t xml:space="preserve">Pinks Green </w:t>
      </w:r>
      <w:r>
        <w:t>wa</w:t>
      </w:r>
      <w:r w:rsidR="00A46C79">
        <w:t xml:space="preserve">s considered surplus given its proximity to Lemons Warf </w:t>
      </w:r>
      <w:r>
        <w:t xml:space="preserve">and </w:t>
      </w:r>
      <w:r w:rsidR="00A46C79">
        <w:t xml:space="preserve">Beechfield </w:t>
      </w:r>
      <w:r>
        <w:t xml:space="preserve">was also considered to be surplus to requirements.  He thought that rather than looking to the future the Council should consider present needs.  The same position was being taken in Groomsport where Springwell playpark which was used by local residents and was now considered to be surplus.  He called for the Council to lift the threat of closure of playparks.  These were important decisions for local communities who used them.  Summer was coming and the playparks would be used greatly, they were free to use and </w:t>
      </w:r>
      <w:r w:rsidR="00D71C84">
        <w:t xml:space="preserve">were needed now more than ever and there to be enjoyed.  He urged the Council to not rob families and children of these facilities and disagreed with that part of the strategy.    </w:t>
      </w:r>
    </w:p>
    <w:p w14:paraId="46439CBC" w14:textId="2AE0BCB4" w:rsidR="00D71C84" w:rsidRDefault="00D71C84" w:rsidP="0026074C">
      <w:pPr>
        <w:spacing w:after="0"/>
      </w:pPr>
    </w:p>
    <w:p w14:paraId="68E1D2F3" w14:textId="75CEFCCE" w:rsidR="00D71C84" w:rsidRDefault="00D71C84" w:rsidP="0026074C">
      <w:pPr>
        <w:spacing w:after="0"/>
      </w:pPr>
      <w:r>
        <w:t>In seconding the Motion</w:t>
      </w:r>
      <w:r w:rsidR="006847C3">
        <w:t>,</w:t>
      </w:r>
      <w:r>
        <w:t xml:space="preserve"> Councillor </w:t>
      </w:r>
      <w:r w:rsidR="00016EAA">
        <w:t xml:space="preserve">Brooks did not wish to add anything further to what he had said </w:t>
      </w:r>
      <w:r>
        <w:t xml:space="preserve">at previous meetings.  </w:t>
      </w:r>
    </w:p>
    <w:p w14:paraId="0DF36937" w14:textId="77777777" w:rsidR="00D71C84" w:rsidRDefault="00D71C84" w:rsidP="0026074C">
      <w:pPr>
        <w:spacing w:after="0"/>
      </w:pPr>
    </w:p>
    <w:p w14:paraId="6FBB198B" w14:textId="3E9A00F8" w:rsidR="00597CD0" w:rsidRDefault="00D71C84" w:rsidP="0026074C">
      <w:pPr>
        <w:spacing w:after="0"/>
      </w:pPr>
      <w:r>
        <w:t xml:space="preserve">Councillor Edmund </w:t>
      </w:r>
      <w:r w:rsidR="000500F0">
        <w:t>proposed</w:t>
      </w:r>
      <w:r>
        <w:t xml:space="preserve"> </w:t>
      </w:r>
      <w:r w:rsidR="000500F0">
        <w:t xml:space="preserve">an </w:t>
      </w:r>
      <w:r>
        <w:t>amendment</w:t>
      </w:r>
      <w:r w:rsidR="000500F0">
        <w:t xml:space="preserve">, </w:t>
      </w:r>
      <w:r>
        <w:t>which was sec</w:t>
      </w:r>
      <w:r w:rsidR="00016EAA">
        <w:t>onded by Councillor MacArthur</w:t>
      </w:r>
    </w:p>
    <w:p w14:paraId="7EB84499" w14:textId="77777777" w:rsidR="00597CD0" w:rsidRDefault="00597CD0" w:rsidP="0026074C">
      <w:pPr>
        <w:spacing w:after="0"/>
      </w:pPr>
    </w:p>
    <w:p w14:paraId="13E73B94" w14:textId="6403ECEB" w:rsidR="00597CD0" w:rsidRDefault="00597CD0" w:rsidP="0026074C">
      <w:pPr>
        <w:spacing w:after="0"/>
      </w:pPr>
      <w:r>
        <w:t>"That this Council notes the strong public opposition to reports on the passing of the Play Strategy and the possible implications this might have on a number of existing play parks; That Council tasks officers to carry out local consultations where actions are to being considered under the Play Strategy prior to final decisions being taken by Council on those actions. This is to ensure that the local residents have their say on decisions that affect their local area and that those opinions are properly informed and based on the facts pertinent to that area</w:t>
      </w:r>
      <w:r w:rsidR="00D71C84">
        <w:t>”</w:t>
      </w:r>
      <w:r>
        <w:t>.</w:t>
      </w:r>
    </w:p>
    <w:p w14:paraId="475D2A79" w14:textId="5C332DE9" w:rsidR="00C21A85" w:rsidRDefault="00C21A85" w:rsidP="0026074C">
      <w:pPr>
        <w:spacing w:after="0"/>
      </w:pPr>
    </w:p>
    <w:p w14:paraId="5F70BCA2" w14:textId="0A5D9233" w:rsidR="00DA6367" w:rsidRDefault="00C21A85" w:rsidP="0026074C">
      <w:pPr>
        <w:spacing w:after="0"/>
      </w:pPr>
      <w:r>
        <w:t xml:space="preserve">Councillor Edmund </w:t>
      </w:r>
      <w:r w:rsidR="00D71C84">
        <w:t xml:space="preserve">referred to the </w:t>
      </w:r>
      <w:r w:rsidR="000500F0">
        <w:t xml:space="preserve">change </w:t>
      </w:r>
      <w:r w:rsidR="00D71C84">
        <w:t xml:space="preserve">to the original Motion </w:t>
      </w:r>
      <w:r w:rsidR="00C30B66">
        <w:t xml:space="preserve">but believed that slicing it was unhelpful.  He was putting forward his own amendment to it to ensure that consultation was embedded within the Motion.  He stated that despite the </w:t>
      </w:r>
      <w:r w:rsidR="009D08C1">
        <w:t>misinformation that ha</w:t>
      </w:r>
      <w:r w:rsidR="00C30B66">
        <w:t>d</w:t>
      </w:r>
      <w:r w:rsidR="009D08C1">
        <w:t xml:space="preserve"> been spread local consultation </w:t>
      </w:r>
      <w:r w:rsidR="00C30B66">
        <w:t>wa</w:t>
      </w:r>
      <w:r w:rsidR="009D08C1">
        <w:t>s occurring</w:t>
      </w:r>
      <w:r w:rsidR="00C30B66">
        <w:t xml:space="preserve">.  His amendment would </w:t>
      </w:r>
      <w:r w:rsidR="009D08C1">
        <w:t>follow up those assurances</w:t>
      </w:r>
      <w:r w:rsidR="00C30B66">
        <w:t>.  R</w:t>
      </w:r>
      <w:r w:rsidR="009D08C1">
        <w:t xml:space="preserve">eferring to Portaferry and the threat of closure </w:t>
      </w:r>
      <w:r w:rsidR="00C30B66">
        <w:t>in that area the decision had been reversed following consultation and would not now happen.  This strategy was a roadmap</w:t>
      </w:r>
      <w:r w:rsidR="0096464D">
        <w:t>,</w:t>
      </w:r>
      <w:r w:rsidR="00C30B66">
        <w:t xml:space="preserve"> but he did not feel that it needed to be set in stone.  The aim of the </w:t>
      </w:r>
      <w:r w:rsidR="009D08C1">
        <w:t xml:space="preserve">strategy </w:t>
      </w:r>
      <w:r w:rsidR="00C30B66">
        <w:t xml:space="preserve">was </w:t>
      </w:r>
      <w:r w:rsidR="009D08C1">
        <w:t>to provide improved provision across the Borough for all ages and he want</w:t>
      </w:r>
      <w:r w:rsidR="00C30B66">
        <w:t>ed</w:t>
      </w:r>
      <w:r w:rsidR="009D08C1">
        <w:t xml:space="preserve"> local people to be involved in that conversation about how the strategy </w:t>
      </w:r>
      <w:r w:rsidR="00C30B66">
        <w:t xml:space="preserve">would </w:t>
      </w:r>
      <w:r w:rsidR="009D08C1">
        <w:t xml:space="preserve">shape </w:t>
      </w:r>
      <w:r w:rsidR="00C30B66">
        <w:t>t</w:t>
      </w:r>
      <w:r w:rsidR="009D08C1">
        <w:t xml:space="preserve">heir </w:t>
      </w:r>
      <w:r w:rsidR="00C30B66">
        <w:t xml:space="preserve">own </w:t>
      </w:r>
      <w:r w:rsidR="009D08C1">
        <w:t>area</w:t>
      </w:r>
      <w:r w:rsidR="00C30B66">
        <w:t>s</w:t>
      </w:r>
      <w:r w:rsidR="009D08C1">
        <w:t xml:space="preserve">.  The </w:t>
      </w:r>
      <w:r w:rsidR="00C30B66">
        <w:t>s</w:t>
      </w:r>
      <w:r w:rsidR="009D08C1">
        <w:t xml:space="preserve">trategy </w:t>
      </w:r>
      <w:r w:rsidR="00C30B66">
        <w:t xml:space="preserve">had a </w:t>
      </w:r>
      <w:r w:rsidR="009D08C1">
        <w:t xml:space="preserve">goal </w:t>
      </w:r>
      <w:r w:rsidR="00C30B66">
        <w:t xml:space="preserve">of </w:t>
      </w:r>
      <w:r w:rsidR="009D08C1">
        <w:t xml:space="preserve">widening facilities across age groups and </w:t>
      </w:r>
      <w:r w:rsidR="00C30B66">
        <w:t>opening up play</w:t>
      </w:r>
      <w:r w:rsidR="009D08C1">
        <w:t xml:space="preserve"> facilities</w:t>
      </w:r>
      <w:r w:rsidR="00C30B66">
        <w:t xml:space="preserve"> and engagement would take place </w:t>
      </w:r>
      <w:r w:rsidR="0096464D">
        <w:t>throughout</w:t>
      </w:r>
      <w:r w:rsidR="00C30B66">
        <w:t xml:space="preserve"> th</w:t>
      </w:r>
      <w:r w:rsidR="00DA6367">
        <w:t xml:space="preserve">at </w:t>
      </w:r>
      <w:r w:rsidR="00FF6D7E">
        <w:t xml:space="preserve">transformation.   In order </w:t>
      </w:r>
      <w:r w:rsidR="00FF6D7E">
        <w:lastRenderedPageBreak/>
        <w:t>to allay fears he put forward the requirement for the Council to have the final say on each measure. Th</w:t>
      </w:r>
      <w:r w:rsidR="00DA6367">
        <w:t>at</w:t>
      </w:r>
      <w:r w:rsidR="00FF6D7E">
        <w:t xml:space="preserve"> mean</w:t>
      </w:r>
      <w:r w:rsidR="00DA6367">
        <w:t>t</w:t>
      </w:r>
      <w:r w:rsidR="00FF6D7E">
        <w:t xml:space="preserve"> that </w:t>
      </w:r>
      <w:r w:rsidR="00DA6367">
        <w:t xml:space="preserve">the </w:t>
      </w:r>
      <w:r w:rsidR="00FF6D7E">
        <w:t xml:space="preserve">strategy </w:t>
      </w:r>
      <w:r w:rsidR="00DA6367">
        <w:t xml:space="preserve">could be retained </w:t>
      </w:r>
      <w:r w:rsidR="00FF6D7E">
        <w:t xml:space="preserve">as the roadmap but </w:t>
      </w:r>
      <w:r w:rsidR="00DA6367">
        <w:t xml:space="preserve">the Council </w:t>
      </w:r>
      <w:r w:rsidR="00FF6D7E">
        <w:t>could make determination based on the weigh</w:t>
      </w:r>
      <w:r w:rsidR="00DA6367">
        <w:t>t</w:t>
      </w:r>
      <w:r w:rsidR="00FF6D7E">
        <w:t xml:space="preserve">ing of local responses and other material considerations that </w:t>
      </w:r>
      <w:r w:rsidR="00DA6367">
        <w:t>we</w:t>
      </w:r>
      <w:r w:rsidR="00FF6D7E">
        <w:t>re relevant at that time. The final determination of steps w</w:t>
      </w:r>
      <w:r w:rsidR="00DA6367">
        <w:t>ould b</w:t>
      </w:r>
      <w:r w:rsidR="00FF6D7E">
        <w:t xml:space="preserve">e taken by the Council </w:t>
      </w:r>
      <w:r w:rsidR="00DA6367">
        <w:t xml:space="preserve">and that </w:t>
      </w:r>
      <w:r w:rsidR="00FF6D7E">
        <w:t>would apply across the Borough rather than be limited to Groomsport and Donaghadee which only focusse</w:t>
      </w:r>
      <w:r w:rsidR="00DA6367">
        <w:t>d</w:t>
      </w:r>
      <w:r w:rsidR="00FF6D7E">
        <w:t xml:space="preserve"> </w:t>
      </w:r>
      <w:r w:rsidR="00DA6367">
        <w:t xml:space="preserve">concerns locally.  </w:t>
      </w:r>
    </w:p>
    <w:p w14:paraId="687456D1" w14:textId="77777777" w:rsidR="00DA6367" w:rsidRDefault="00DA6367" w:rsidP="0026074C">
      <w:pPr>
        <w:spacing w:after="0"/>
      </w:pPr>
    </w:p>
    <w:p w14:paraId="750ECAB3" w14:textId="2A5BCD9D" w:rsidR="00DA6367" w:rsidRDefault="00DA6367" w:rsidP="0026074C">
      <w:pPr>
        <w:spacing w:after="0"/>
      </w:pPr>
      <w:r>
        <w:t>I</w:t>
      </w:r>
      <w:r w:rsidR="00FF6D7E">
        <w:t>f h</w:t>
      </w:r>
      <w:r>
        <w:t>i</w:t>
      </w:r>
      <w:r w:rsidR="00FF6D7E">
        <w:t xml:space="preserve">s amendment </w:t>
      </w:r>
      <w:r>
        <w:t>wa</w:t>
      </w:r>
      <w:r w:rsidR="00FF6D7E">
        <w:t xml:space="preserve">s passed </w:t>
      </w:r>
      <w:r>
        <w:t xml:space="preserve">he hoped it would </w:t>
      </w:r>
      <w:r w:rsidR="00FF6D7E">
        <w:t>go some way to address the fears an</w:t>
      </w:r>
      <w:r>
        <w:t>d</w:t>
      </w:r>
      <w:r w:rsidR="00FF6D7E">
        <w:t xml:space="preserve"> concerns of local residents who ha</w:t>
      </w:r>
      <w:r>
        <w:t>d</w:t>
      </w:r>
      <w:r w:rsidR="00FF6D7E">
        <w:t xml:space="preserve"> taken the time to sign petitions </w:t>
      </w:r>
      <w:r w:rsidR="00230817">
        <w:t>and email Members.  He d</w:t>
      </w:r>
      <w:r>
        <w:t>id</w:t>
      </w:r>
      <w:r w:rsidR="00230817">
        <w:t xml:space="preserve"> feel that those concerns ha</w:t>
      </w:r>
      <w:r>
        <w:t>d</w:t>
      </w:r>
      <w:r w:rsidR="00230817">
        <w:t xml:space="preserve"> unjustifiably been stoked up</w:t>
      </w:r>
      <w:r>
        <w:t xml:space="preserve"> and he</w:t>
      </w:r>
      <w:r w:rsidR="00230817">
        <w:t xml:space="preserve"> trust</w:t>
      </w:r>
      <w:r>
        <w:t>ed</w:t>
      </w:r>
      <w:r w:rsidR="00230817">
        <w:t xml:space="preserve"> the specific requirement for local consultation </w:t>
      </w:r>
      <w:r>
        <w:t xml:space="preserve">which would </w:t>
      </w:r>
      <w:r w:rsidR="00230817">
        <w:t xml:space="preserve">be helpful in allowing </w:t>
      </w:r>
      <w:r>
        <w:t xml:space="preserve">the Council to </w:t>
      </w:r>
      <w:r w:rsidR="00230817">
        <w:t>develop play provision in all the towns and villages</w:t>
      </w:r>
      <w:r>
        <w:t xml:space="preserve"> to see facilities improved.  </w:t>
      </w:r>
    </w:p>
    <w:p w14:paraId="6A8CD664" w14:textId="77777777" w:rsidR="00DA6367" w:rsidRDefault="00DA6367" w:rsidP="0026074C">
      <w:pPr>
        <w:spacing w:after="0"/>
      </w:pPr>
    </w:p>
    <w:p w14:paraId="0C9A489A" w14:textId="61A729D9" w:rsidR="00895257" w:rsidRDefault="00DA6367" w:rsidP="0026074C">
      <w:pPr>
        <w:spacing w:after="0"/>
      </w:pPr>
      <w:r>
        <w:t>C</w:t>
      </w:r>
      <w:r w:rsidR="00C21A85">
        <w:t xml:space="preserve">ouncillor MacArthur </w:t>
      </w:r>
      <w:r w:rsidR="00364129">
        <w:t>did not wish to rehash old ground and she was sure that Councillor T Smith and the Mayor were on the same page when it came to children and the value of play.  Play was important and so was taking a pragmatized</w:t>
      </w:r>
      <w:r w:rsidR="00C21A85">
        <w:t xml:space="preserve"> approach </w:t>
      </w:r>
      <w:r w:rsidR="00364129">
        <w:t>to play provision.  She wanted to see playparks being the best they could be and also inclusive to all children.  There was a f</w:t>
      </w:r>
      <w:r w:rsidR="00230817">
        <w:t xml:space="preserve">abulous </w:t>
      </w:r>
      <w:r w:rsidR="00364129">
        <w:t>park</w:t>
      </w:r>
      <w:r w:rsidR="00230817">
        <w:t xml:space="preserve"> at </w:t>
      </w:r>
      <w:r w:rsidR="00C21A85">
        <w:t xml:space="preserve">Lemons Warf </w:t>
      </w:r>
      <w:r w:rsidR="00364129">
        <w:t xml:space="preserve">but not all were inclusive for those children who were </w:t>
      </w:r>
      <w:r w:rsidR="004257DA">
        <w:t xml:space="preserve">paraplegic </w:t>
      </w:r>
      <w:r w:rsidR="00364129">
        <w:t xml:space="preserve">or who were on the autistic </w:t>
      </w:r>
      <w:r w:rsidR="004257DA">
        <w:t xml:space="preserve">spectrum.  </w:t>
      </w:r>
      <w:r w:rsidR="00364129">
        <w:t>She did not wish to se</w:t>
      </w:r>
      <w:r w:rsidR="00A20E0D">
        <w:t>e</w:t>
      </w:r>
      <w:r w:rsidR="00364129">
        <w:t xml:space="preserve"> a </w:t>
      </w:r>
      <w:r w:rsidR="00230817">
        <w:t xml:space="preserve">section of </w:t>
      </w:r>
      <w:r w:rsidR="00895257">
        <w:t xml:space="preserve">the </w:t>
      </w:r>
      <w:r w:rsidR="00230817">
        <w:t>community being left behind</w:t>
      </w:r>
      <w:r w:rsidR="00895257">
        <w:t xml:space="preserve"> and pointed out that good playparks were more than a slide and a swing.  </w:t>
      </w:r>
    </w:p>
    <w:p w14:paraId="4B91CCAA" w14:textId="77777777" w:rsidR="00895257" w:rsidRDefault="00895257" w:rsidP="0026074C">
      <w:pPr>
        <w:spacing w:after="0"/>
      </w:pPr>
    </w:p>
    <w:p w14:paraId="3CB6B329" w14:textId="732D4529" w:rsidR="002503B3" w:rsidRDefault="00895257" w:rsidP="0026074C">
      <w:pPr>
        <w:spacing w:after="0"/>
      </w:pPr>
      <w:r>
        <w:t>She had the best interests of the area at heart</w:t>
      </w:r>
      <w:r w:rsidR="00A20E0D">
        <w:t>,</w:t>
      </w:r>
      <w:r>
        <w:t xml:space="preserve"> and it was incorrect to suggest that everything in the strategy would happen since consultation was central to the delivery of the strategy </w:t>
      </w:r>
      <w:r w:rsidR="00A20E0D">
        <w:t>and</w:t>
      </w:r>
      <w:r>
        <w:t xml:space="preserve"> stoking up fear within communities was pointless.  She was passionate about the development of playparks in Donaghadee and making them the best that they could be.  Indeed </w:t>
      </w:r>
      <w:r w:rsidR="00230817">
        <w:t xml:space="preserve">84% </w:t>
      </w:r>
      <w:r>
        <w:t xml:space="preserve">of </w:t>
      </w:r>
      <w:r w:rsidR="00230817">
        <w:t xml:space="preserve">respondents </w:t>
      </w:r>
      <w:r>
        <w:t xml:space="preserve">had indicated that there was not enough provision for older children.  </w:t>
      </w:r>
      <w:r w:rsidR="002503B3">
        <w:t>She supported Councillor Edmund’s amendment to w</w:t>
      </w:r>
      <w:r w:rsidR="00230817">
        <w:t xml:space="preserve">ork through the strategy rather than </w:t>
      </w:r>
      <w:r w:rsidR="00C34FDA">
        <w:t>slice it</w:t>
      </w:r>
      <w:r w:rsidR="002503B3">
        <w:t xml:space="preserve"> by e</w:t>
      </w:r>
      <w:r w:rsidR="004257DA">
        <w:t>nsur</w:t>
      </w:r>
      <w:r w:rsidR="002503B3">
        <w:t>ing</w:t>
      </w:r>
      <w:r w:rsidR="004257DA">
        <w:t xml:space="preserve"> </w:t>
      </w:r>
      <w:r w:rsidR="002503B3">
        <w:t xml:space="preserve">that </w:t>
      </w:r>
      <w:r w:rsidR="004257DA">
        <w:t xml:space="preserve">public consultation </w:t>
      </w:r>
      <w:r w:rsidR="002503B3">
        <w:t xml:space="preserve">was </w:t>
      </w:r>
      <w:r w:rsidR="004257DA">
        <w:t xml:space="preserve">central to delivery.  </w:t>
      </w:r>
    </w:p>
    <w:p w14:paraId="5AED0B08" w14:textId="77777777" w:rsidR="002503B3" w:rsidRDefault="002503B3" w:rsidP="0026074C">
      <w:pPr>
        <w:spacing w:after="0"/>
      </w:pPr>
    </w:p>
    <w:p w14:paraId="31522A2B" w14:textId="2C8AF3CB" w:rsidR="002503B3" w:rsidRDefault="004257DA" w:rsidP="0026074C">
      <w:pPr>
        <w:spacing w:after="0"/>
      </w:pPr>
      <w:r>
        <w:t xml:space="preserve">Councillor Smart certainly agreed with Councillor MacArthur </w:t>
      </w:r>
      <w:r w:rsidR="00C34FDA">
        <w:t xml:space="preserve">about </w:t>
      </w:r>
      <w:r w:rsidR="00A20E0D">
        <w:t xml:space="preserve">her </w:t>
      </w:r>
      <w:r w:rsidR="00C34FDA">
        <w:t xml:space="preserve">comments around </w:t>
      </w:r>
      <w:r w:rsidR="00A20E0D">
        <w:t xml:space="preserve">the importance of </w:t>
      </w:r>
      <w:r w:rsidR="00C34FDA">
        <w:t xml:space="preserve">play </w:t>
      </w:r>
      <w:r w:rsidR="00A20E0D">
        <w:t xml:space="preserve">and </w:t>
      </w:r>
      <w:r w:rsidR="00C34FDA">
        <w:t>how the Council need</w:t>
      </w:r>
      <w:r w:rsidR="002503B3">
        <w:t>ed</w:t>
      </w:r>
      <w:r w:rsidR="00C34FDA">
        <w:t xml:space="preserve"> to adapt to the </w:t>
      </w:r>
      <w:r w:rsidR="00A20E0D">
        <w:t>ever-changing</w:t>
      </w:r>
      <w:r w:rsidR="00C34FDA">
        <w:t xml:space="preserve"> needs of the Borough.   </w:t>
      </w:r>
      <w:r w:rsidR="002503B3">
        <w:t xml:space="preserve">There </w:t>
      </w:r>
      <w:r w:rsidR="00A20E0D">
        <w:t>were</w:t>
      </w:r>
      <w:r w:rsidR="002503B3">
        <w:t xml:space="preserve"> currently insufficient facilities for </w:t>
      </w:r>
      <w:r w:rsidR="00C34FDA">
        <w:t xml:space="preserve">older children in terms of play </w:t>
      </w:r>
      <w:r w:rsidR="002503B3">
        <w:t xml:space="preserve">and he hoped we the Council could address that and make playparks the best that they could be.  </w:t>
      </w:r>
      <w:r w:rsidR="00C34FDA">
        <w:t xml:space="preserve">Consultation </w:t>
      </w:r>
      <w:r w:rsidR="002503B3">
        <w:t>wa</w:t>
      </w:r>
      <w:r w:rsidR="00C34FDA">
        <w:t xml:space="preserve">s absolutely right </w:t>
      </w:r>
      <w:r w:rsidR="002503B3">
        <w:t xml:space="preserve">since the strategy had come up with </w:t>
      </w:r>
      <w:r w:rsidR="00C34FDA">
        <w:t xml:space="preserve">recommendations </w:t>
      </w:r>
      <w:r w:rsidR="002503B3">
        <w:t xml:space="preserve">and it was right that the </w:t>
      </w:r>
      <w:r w:rsidR="00C34FDA">
        <w:t>community ha</w:t>
      </w:r>
      <w:r w:rsidR="002503B3">
        <w:t>d</w:t>
      </w:r>
      <w:r w:rsidR="00C34FDA">
        <w:t xml:space="preserve"> its say </w:t>
      </w:r>
      <w:r w:rsidR="002503B3">
        <w:t xml:space="preserve">and it was his understanding that that was already </w:t>
      </w:r>
      <w:r w:rsidR="00C34FDA">
        <w:t xml:space="preserve">entrenched </w:t>
      </w:r>
      <w:r w:rsidR="002503B3">
        <w:t>withi</w:t>
      </w:r>
      <w:r w:rsidR="00C34FDA">
        <w:t xml:space="preserve">n the strategy. </w:t>
      </w:r>
    </w:p>
    <w:p w14:paraId="079F4FD8" w14:textId="77777777" w:rsidR="002503B3" w:rsidRDefault="002503B3" w:rsidP="0026074C">
      <w:pPr>
        <w:spacing w:after="0"/>
      </w:pPr>
    </w:p>
    <w:p w14:paraId="67F2ED24" w14:textId="69B77701" w:rsidR="004257DA" w:rsidRDefault="002503B3" w:rsidP="0026074C">
      <w:pPr>
        <w:spacing w:after="0"/>
      </w:pPr>
      <w:r>
        <w:t>The Di</w:t>
      </w:r>
      <w:r w:rsidR="004257DA">
        <w:t xml:space="preserve">rector </w:t>
      </w:r>
      <w:r>
        <w:t>confirmed that what was being suggested fitted with the</w:t>
      </w:r>
      <w:r w:rsidR="000500F0">
        <w:t xml:space="preserve"> strategy implementation </w:t>
      </w:r>
      <w:r>
        <w:t>plans</w:t>
      </w:r>
      <w:r w:rsidR="000500F0">
        <w:t>. Council</w:t>
      </w:r>
      <w:r>
        <w:t xml:space="preserve"> would consult </w:t>
      </w:r>
      <w:r w:rsidR="00C34FDA">
        <w:t>where there were major changes</w:t>
      </w:r>
      <w:r w:rsidR="000500F0">
        <w:t xml:space="preserve"> proposed, ie where the strategy proposed closures, new facilities, or relocation of existing playparks, </w:t>
      </w:r>
      <w:r>
        <w:t xml:space="preserve">but would not consult on every </w:t>
      </w:r>
      <w:r w:rsidR="000500F0">
        <w:t xml:space="preserve">upgrade or refurbishment of an </w:t>
      </w:r>
      <w:r w:rsidR="000500F0">
        <w:lastRenderedPageBreak/>
        <w:t>existing park in situ as that was normal business</w:t>
      </w:r>
      <w:r>
        <w:t>.</w:t>
      </w:r>
      <w:r w:rsidR="000500F0">
        <w:t xml:space="preserve"> That would make the process unworkable.</w:t>
      </w:r>
      <w:r>
        <w:t xml:space="preserve">  </w:t>
      </w:r>
      <w:r w:rsidR="004257DA">
        <w:t xml:space="preserve">  </w:t>
      </w:r>
    </w:p>
    <w:p w14:paraId="3F67B9F2" w14:textId="095542CC" w:rsidR="004257DA" w:rsidRDefault="004257DA" w:rsidP="0026074C">
      <w:pPr>
        <w:spacing w:after="0"/>
      </w:pPr>
    </w:p>
    <w:p w14:paraId="26F04355" w14:textId="7E5FF021" w:rsidR="004257DA" w:rsidRDefault="004257DA" w:rsidP="0026074C">
      <w:pPr>
        <w:spacing w:after="0"/>
      </w:pPr>
      <w:r>
        <w:t xml:space="preserve">Councillor Mathison </w:t>
      </w:r>
      <w:r w:rsidR="00296328">
        <w:t xml:space="preserve">was </w:t>
      </w:r>
      <w:r>
        <w:t xml:space="preserve">happy to support </w:t>
      </w:r>
      <w:r w:rsidR="00296328">
        <w:t xml:space="preserve">Councillor Edmund’s </w:t>
      </w:r>
      <w:r>
        <w:t>amendment</w:t>
      </w:r>
      <w:r w:rsidR="00296328">
        <w:t xml:space="preserve"> </w:t>
      </w:r>
      <w:r w:rsidR="000500F0">
        <w:t xml:space="preserve">on that basis </w:t>
      </w:r>
      <w:r w:rsidR="00296328">
        <w:t>and did not see the need for the Council to</w:t>
      </w:r>
      <w:r>
        <w:t xml:space="preserve"> tie </w:t>
      </w:r>
      <w:r w:rsidR="00296328">
        <w:t xml:space="preserve">its </w:t>
      </w:r>
      <w:r>
        <w:t>hands</w:t>
      </w:r>
      <w:r w:rsidR="00296328">
        <w:t>.  I</w:t>
      </w:r>
      <w:r>
        <w:t>t ha</w:t>
      </w:r>
      <w:r w:rsidR="00296328">
        <w:t>d</w:t>
      </w:r>
      <w:r>
        <w:t xml:space="preserve"> been clearly articulated </w:t>
      </w:r>
      <w:r w:rsidR="00296328">
        <w:t xml:space="preserve">that </w:t>
      </w:r>
      <w:r>
        <w:t xml:space="preserve">any significant change </w:t>
      </w:r>
      <w:r w:rsidR="00296328">
        <w:t xml:space="preserve">would </w:t>
      </w:r>
      <w:r w:rsidR="00E60B36">
        <w:t xml:space="preserve">require </w:t>
      </w:r>
      <w:r w:rsidR="008A11D7">
        <w:t>consult</w:t>
      </w:r>
      <w:r w:rsidR="00E60B36">
        <w:t xml:space="preserve">ation with the </w:t>
      </w:r>
      <w:r>
        <w:t>local population</w:t>
      </w:r>
      <w:r w:rsidR="00E60B36">
        <w:t xml:space="preserve"> and the final decision would rest with those who had been </w:t>
      </w:r>
      <w:r>
        <w:t>democratically elected</w:t>
      </w:r>
      <w:r w:rsidR="00E60B36">
        <w:t xml:space="preserve">.  He pointed out that this was a </w:t>
      </w:r>
      <w:r w:rsidR="00A20E0D">
        <w:t>long-term</w:t>
      </w:r>
      <w:r w:rsidR="008A11D7">
        <w:t xml:space="preserve"> strategy </w:t>
      </w:r>
      <w:r w:rsidR="00E60B36">
        <w:t xml:space="preserve">and </w:t>
      </w:r>
      <w:r w:rsidR="008A11D7">
        <w:t>g</w:t>
      </w:r>
      <w:r w:rsidR="00E60B36">
        <w:t>a</w:t>
      </w:r>
      <w:r w:rsidR="008A11D7">
        <w:t xml:space="preserve">ve flexibility to ensure </w:t>
      </w:r>
      <w:r w:rsidR="00E60B36">
        <w:t xml:space="preserve">the </w:t>
      </w:r>
      <w:r w:rsidR="008A11D7">
        <w:t xml:space="preserve">right decision </w:t>
      </w:r>
      <w:r w:rsidR="00E60B36">
        <w:t xml:space="preserve">was made at the right </w:t>
      </w:r>
      <w:r w:rsidR="008A11D7">
        <w:t xml:space="preserve">time </w:t>
      </w:r>
      <w:r w:rsidR="00E60B36">
        <w:t xml:space="preserve">and also </w:t>
      </w:r>
      <w:r w:rsidR="008A11D7">
        <w:t>ensure</w:t>
      </w:r>
      <w:r w:rsidR="00E60B36">
        <w:t>d</w:t>
      </w:r>
      <w:r w:rsidR="008A11D7">
        <w:t xml:space="preserve"> </w:t>
      </w:r>
      <w:r w:rsidR="00E60B36">
        <w:t xml:space="preserve">that </w:t>
      </w:r>
      <w:r w:rsidR="008A11D7">
        <w:t xml:space="preserve">local voices </w:t>
      </w:r>
      <w:r w:rsidR="00E60B36">
        <w:t xml:space="preserve">could be </w:t>
      </w:r>
      <w:r w:rsidR="008A11D7">
        <w:t xml:space="preserve">heard.  </w:t>
      </w:r>
    </w:p>
    <w:p w14:paraId="4929506B" w14:textId="50FEE539" w:rsidR="00C34FDA" w:rsidRDefault="00C34FDA" w:rsidP="0026074C">
      <w:pPr>
        <w:spacing w:after="0"/>
      </w:pPr>
    </w:p>
    <w:p w14:paraId="058F803F" w14:textId="288CD95A" w:rsidR="00E60B36" w:rsidRDefault="008A11D7" w:rsidP="0026074C">
      <w:pPr>
        <w:spacing w:after="0"/>
      </w:pPr>
      <w:r>
        <w:t xml:space="preserve">Alderman Irvine </w:t>
      </w:r>
      <w:r w:rsidR="00E60B36">
        <w:t xml:space="preserve">believed that Councillor Edmund’s amendment was well meaning but that the </w:t>
      </w:r>
      <w:r w:rsidR="00436B2E">
        <w:t>Motion</w:t>
      </w:r>
      <w:r w:rsidR="001C5CFE">
        <w:t xml:space="preserve"> as proposed</w:t>
      </w:r>
      <w:r w:rsidR="00436B2E">
        <w:t xml:space="preserve"> </w:t>
      </w:r>
      <w:r w:rsidR="00E60B36">
        <w:t>wa</w:t>
      </w:r>
      <w:r w:rsidR="00436B2E">
        <w:t xml:space="preserve">s a lot more focused </w:t>
      </w:r>
      <w:r w:rsidR="00E60B36">
        <w:t xml:space="preserve">since it </w:t>
      </w:r>
      <w:r w:rsidR="00436B2E">
        <w:t>identifie</w:t>
      </w:r>
      <w:r w:rsidR="00E60B36">
        <w:t>d</w:t>
      </w:r>
      <w:r w:rsidR="00436B2E">
        <w:t xml:space="preserve"> the concern about those three playgrounds </w:t>
      </w:r>
      <w:r w:rsidR="00E60B36">
        <w:t xml:space="preserve">in Donaghadee </w:t>
      </w:r>
      <w:r w:rsidR="00436B2E">
        <w:t>and it t</w:t>
      </w:r>
      <w:r w:rsidR="00E60B36">
        <w:t xml:space="preserve">ook them </w:t>
      </w:r>
      <w:r w:rsidR="00436B2E">
        <w:t>out of the strategy</w:t>
      </w:r>
      <w:r w:rsidR="00E60B36">
        <w:t xml:space="preserve">.  </w:t>
      </w:r>
    </w:p>
    <w:p w14:paraId="0944E57F" w14:textId="77777777" w:rsidR="00E60B36" w:rsidRDefault="00E60B36" w:rsidP="0026074C">
      <w:pPr>
        <w:spacing w:after="0"/>
      </w:pPr>
    </w:p>
    <w:p w14:paraId="4E1B9BC9" w14:textId="20C553F6" w:rsidR="008A11D7" w:rsidRDefault="00E60B36" w:rsidP="0026074C">
      <w:pPr>
        <w:spacing w:after="0"/>
      </w:pPr>
      <w:r>
        <w:t>Councillor Ke</w:t>
      </w:r>
      <w:r w:rsidR="008A11D7">
        <w:t>ndal</w:t>
      </w:r>
      <w:r w:rsidR="006847C3">
        <w:t>l</w:t>
      </w:r>
      <w:r w:rsidR="008A11D7">
        <w:t xml:space="preserve"> </w:t>
      </w:r>
      <w:r>
        <w:t xml:space="preserve">stated that </w:t>
      </w:r>
      <w:r w:rsidR="00436B2E">
        <w:t xml:space="preserve">when </w:t>
      </w:r>
      <w:r>
        <w:t xml:space="preserve">it had been </w:t>
      </w:r>
      <w:r w:rsidR="00436B2E">
        <w:t xml:space="preserve">discussed at </w:t>
      </w:r>
      <w:r>
        <w:t xml:space="preserve">the previous committee a </w:t>
      </w:r>
      <w:r w:rsidR="00436B2E">
        <w:t xml:space="preserve">petition of </w:t>
      </w:r>
      <w:r w:rsidR="008A11D7">
        <w:t>1700 sp</w:t>
      </w:r>
      <w:r>
        <w:t xml:space="preserve">oke </w:t>
      </w:r>
      <w:r w:rsidR="008A11D7">
        <w:t xml:space="preserve">volumes </w:t>
      </w:r>
      <w:r w:rsidR="00436B2E">
        <w:t>to her</w:t>
      </w:r>
      <w:r>
        <w:t xml:space="preserve"> while the </w:t>
      </w:r>
      <w:r w:rsidR="00436B2E">
        <w:t>consultation itself received far few</w:t>
      </w:r>
      <w:r>
        <w:t>er</w:t>
      </w:r>
      <w:r w:rsidR="00436B2E">
        <w:t xml:space="preserve"> </w:t>
      </w:r>
      <w:r>
        <w:t xml:space="preserve">signatures.  She thought that the </w:t>
      </w:r>
      <w:r w:rsidR="000F567B">
        <w:t>people seem</w:t>
      </w:r>
      <w:r>
        <w:t>ed</w:t>
      </w:r>
      <w:r w:rsidR="000F567B">
        <w:t xml:space="preserve"> to have raised their voices already </w:t>
      </w:r>
      <w:r w:rsidR="0052085E">
        <w:t xml:space="preserve">and did not see how Councillor </w:t>
      </w:r>
      <w:r w:rsidR="000F567B">
        <w:t>Edmund</w:t>
      </w:r>
      <w:r w:rsidR="0052085E">
        <w:t>’s</w:t>
      </w:r>
      <w:r w:rsidR="000F567B">
        <w:t xml:space="preserve"> amendment could make any difference.  </w:t>
      </w:r>
    </w:p>
    <w:p w14:paraId="4104D39F" w14:textId="71375F03" w:rsidR="008A11D7" w:rsidRDefault="008A11D7" w:rsidP="0026074C">
      <w:pPr>
        <w:spacing w:after="0"/>
      </w:pPr>
    </w:p>
    <w:p w14:paraId="3D96643F" w14:textId="4D32D836" w:rsidR="008F12F1" w:rsidRDefault="008A11D7" w:rsidP="0026074C">
      <w:pPr>
        <w:spacing w:after="0"/>
      </w:pPr>
      <w:r>
        <w:t xml:space="preserve">Councillor Chambers </w:t>
      </w:r>
      <w:r w:rsidR="001C5CFE">
        <w:t>asked if</w:t>
      </w:r>
      <w:r w:rsidR="00736A57">
        <w:t xml:space="preserve"> there </w:t>
      </w:r>
      <w:r>
        <w:t xml:space="preserve">had not </w:t>
      </w:r>
      <w:r w:rsidR="000F567B">
        <w:t xml:space="preserve">already </w:t>
      </w:r>
      <w:r>
        <w:t>been assurance</w:t>
      </w:r>
      <w:r w:rsidR="000F567B">
        <w:t xml:space="preserve">s to </w:t>
      </w:r>
      <w:r w:rsidR="00736A57">
        <w:t xml:space="preserve">the </w:t>
      </w:r>
      <w:r w:rsidR="000F567B">
        <w:t>people o</w:t>
      </w:r>
      <w:r w:rsidR="00736A57">
        <w:t>f</w:t>
      </w:r>
      <w:r w:rsidR="000F567B">
        <w:t xml:space="preserve"> Donaghadee and Groomsport</w:t>
      </w:r>
      <w:r w:rsidR="001C5CFE">
        <w:t xml:space="preserve"> about consultation</w:t>
      </w:r>
      <w:r w:rsidR="00736A57">
        <w:t xml:space="preserve">.  </w:t>
      </w:r>
      <w:r w:rsidR="001C5CFE">
        <w:t>The Director confirmed that he</w:t>
      </w:r>
      <w:r w:rsidR="00736A57">
        <w:t xml:space="preserve"> had </w:t>
      </w:r>
      <w:r w:rsidR="000F567B">
        <w:t xml:space="preserve">received a number of letters </w:t>
      </w:r>
      <w:r w:rsidR="001C5CFE">
        <w:t xml:space="preserve">and replied to those which had provided an address </w:t>
      </w:r>
      <w:r w:rsidR="00A20E0D">
        <w:t>confirming</w:t>
      </w:r>
      <w:r w:rsidR="001C5CFE">
        <w:t xml:space="preserve"> that </w:t>
      </w:r>
      <w:r w:rsidR="00A20E0D">
        <w:t xml:space="preserve">the </w:t>
      </w:r>
      <w:r w:rsidR="001C5CFE">
        <w:t>Council would</w:t>
      </w:r>
      <w:r w:rsidR="00736A57">
        <w:t xml:space="preserve"> consult before carrying on.  </w:t>
      </w:r>
      <w:r w:rsidR="001C5CFE">
        <w:t>Councillor Chambers</w:t>
      </w:r>
      <w:r w:rsidR="00736A57">
        <w:t xml:space="preserve"> asked why </w:t>
      </w:r>
      <w:r w:rsidR="00A20E0D">
        <w:t>the Council could not</w:t>
      </w:r>
      <w:r w:rsidR="00736A57">
        <w:t xml:space="preserve"> make improvements while still protecting the playparks that already existed in </w:t>
      </w:r>
      <w:r w:rsidR="000F567B">
        <w:t>Donagh</w:t>
      </w:r>
      <w:r w:rsidR="006847C3">
        <w:t>a</w:t>
      </w:r>
      <w:r w:rsidR="000F567B">
        <w:t>dee and Groomsport</w:t>
      </w:r>
      <w:r w:rsidR="00736A57">
        <w:t xml:space="preserve">.  </w:t>
      </w:r>
      <w:r w:rsidR="008F12F1">
        <w:t xml:space="preserve">   </w:t>
      </w:r>
    </w:p>
    <w:p w14:paraId="3D2979A5" w14:textId="77777777" w:rsidR="008F12F1" w:rsidRDefault="008F12F1" w:rsidP="0026074C">
      <w:pPr>
        <w:spacing w:after="0"/>
      </w:pPr>
    </w:p>
    <w:p w14:paraId="7444F7A3" w14:textId="54530B84" w:rsidR="008A11D7" w:rsidRDefault="00736A57" w:rsidP="0026074C">
      <w:pPr>
        <w:spacing w:after="0"/>
      </w:pPr>
      <w:r>
        <w:t xml:space="preserve">Councillor </w:t>
      </w:r>
      <w:r w:rsidR="008A11D7">
        <w:t xml:space="preserve">Boyle </w:t>
      </w:r>
      <w:r>
        <w:t xml:space="preserve">believed that Members </w:t>
      </w:r>
      <w:r w:rsidR="008F12F1">
        <w:t xml:space="preserve">should be more mature than </w:t>
      </w:r>
      <w:r>
        <w:t xml:space="preserve">currently and remember that the play strategy was for the Borough as a whole and the Council’s intention was to </w:t>
      </w:r>
      <w:r w:rsidR="008F12F1">
        <w:t xml:space="preserve">improve and invest across the Borough.  </w:t>
      </w:r>
      <w:r>
        <w:t>The strategy had been brought back telling what</w:t>
      </w:r>
      <w:r w:rsidR="001C5CFE">
        <w:t xml:space="preserve"> the</w:t>
      </w:r>
      <w:r>
        <w:t xml:space="preserve"> priorit</w:t>
      </w:r>
      <w:r w:rsidR="001C5CFE">
        <w:t>ies were</w:t>
      </w:r>
      <w:r>
        <w:t xml:space="preserve"> and that nothing </w:t>
      </w:r>
      <w:r w:rsidR="001C5CFE">
        <w:t xml:space="preserve">significant </w:t>
      </w:r>
      <w:r>
        <w:t xml:space="preserve">could be implemented in any </w:t>
      </w:r>
      <w:r w:rsidR="008F12F1">
        <w:t xml:space="preserve">area </w:t>
      </w:r>
      <w:r w:rsidR="008A11D7">
        <w:t xml:space="preserve">without </w:t>
      </w:r>
      <w:r w:rsidR="008F12F1">
        <w:t xml:space="preserve">a </w:t>
      </w:r>
      <w:r w:rsidR="008A11D7">
        <w:t>full co</w:t>
      </w:r>
      <w:r>
        <w:t xml:space="preserve">nsultation.  </w:t>
      </w:r>
      <w:r w:rsidR="00EF2502">
        <w:t xml:space="preserve">He said that he would support Councillor Edmund’s amendment.  </w:t>
      </w:r>
      <w:r w:rsidR="00642F73">
        <w:t xml:space="preserve"> </w:t>
      </w:r>
      <w:r w:rsidR="008A11D7">
        <w:t xml:space="preserve">  </w:t>
      </w:r>
    </w:p>
    <w:p w14:paraId="2AA66BCD" w14:textId="77777777" w:rsidR="00895B1C" w:rsidRDefault="00895B1C" w:rsidP="0026074C">
      <w:pPr>
        <w:spacing w:after="0"/>
      </w:pPr>
    </w:p>
    <w:p w14:paraId="38616EA4" w14:textId="05806B70" w:rsidR="00EF2502" w:rsidRDefault="00EF2502" w:rsidP="0026074C">
      <w:pPr>
        <w:spacing w:after="0"/>
      </w:pPr>
      <w:r>
        <w:t xml:space="preserve">In summing up </w:t>
      </w:r>
      <w:r w:rsidR="00A20E0D">
        <w:t>Councillor</w:t>
      </w:r>
      <w:r w:rsidR="008A11D7">
        <w:t xml:space="preserve"> T Smith </w:t>
      </w:r>
      <w:r>
        <w:t>said that he had listened to comments and went back to the strategy which had suggested that there was an over provision in Donaghadee and he did not believe that to be true</w:t>
      </w:r>
      <w:r w:rsidR="001C5CFE">
        <w:t>.</w:t>
      </w:r>
      <w:r>
        <w:t xml:space="preserve"> </w:t>
      </w:r>
      <w:r w:rsidR="001C5CFE">
        <w:t>H</w:t>
      </w:r>
      <w:r>
        <w:t xml:space="preserve">e urged the Council not to close any playparks.    </w:t>
      </w:r>
    </w:p>
    <w:p w14:paraId="48400C92" w14:textId="77777777" w:rsidR="00EF2502" w:rsidRDefault="00EF2502" w:rsidP="0026074C">
      <w:pPr>
        <w:spacing w:after="0"/>
      </w:pPr>
    </w:p>
    <w:p w14:paraId="20B77252" w14:textId="1364CDF4" w:rsidR="00E430E9" w:rsidRPr="00E430E9" w:rsidRDefault="00E430E9" w:rsidP="0026074C">
      <w:pPr>
        <w:spacing w:after="0"/>
        <w:rPr>
          <w:rFonts w:cs="Arial"/>
          <w:color w:val="000000" w:themeColor="text1"/>
          <w:szCs w:val="24"/>
        </w:rPr>
      </w:pPr>
      <w:r w:rsidRPr="00E430E9">
        <w:rPr>
          <w:rFonts w:cs="Arial"/>
          <w:color w:val="000000" w:themeColor="text1"/>
          <w:szCs w:val="24"/>
        </w:rPr>
        <w:t xml:space="preserve">On </w:t>
      </w:r>
      <w:r w:rsidR="00EF2502">
        <w:rPr>
          <w:rFonts w:cs="Arial"/>
          <w:color w:val="000000" w:themeColor="text1"/>
          <w:szCs w:val="24"/>
        </w:rPr>
        <w:t xml:space="preserve">Councillor Edmund’s amendment </w:t>
      </w:r>
      <w:r w:rsidRPr="00E430E9">
        <w:rPr>
          <w:rFonts w:cs="Arial"/>
          <w:color w:val="000000" w:themeColor="text1"/>
          <w:szCs w:val="24"/>
        </w:rPr>
        <w:t xml:space="preserve">being put to the meeting with </w:t>
      </w:r>
      <w:r>
        <w:rPr>
          <w:rFonts w:cs="Arial"/>
          <w:color w:val="000000" w:themeColor="text1"/>
          <w:szCs w:val="24"/>
        </w:rPr>
        <w:t>11</w:t>
      </w:r>
      <w:r w:rsidRPr="00E430E9">
        <w:rPr>
          <w:rFonts w:cs="Arial"/>
          <w:color w:val="000000" w:themeColor="text1"/>
          <w:szCs w:val="24"/>
        </w:rPr>
        <w:t xml:space="preserve"> voting For, </w:t>
      </w:r>
      <w:r>
        <w:rPr>
          <w:rFonts w:cs="Arial"/>
          <w:color w:val="000000" w:themeColor="text1"/>
          <w:szCs w:val="24"/>
        </w:rPr>
        <w:t>4</w:t>
      </w:r>
      <w:r w:rsidRPr="00E430E9">
        <w:rPr>
          <w:rFonts w:cs="Arial"/>
          <w:color w:val="000000" w:themeColor="text1"/>
          <w:szCs w:val="24"/>
        </w:rPr>
        <w:t xml:space="preserve"> voting </w:t>
      </w:r>
      <w:r w:rsidRPr="006847C3">
        <w:rPr>
          <w:rFonts w:cs="Arial"/>
          <w:caps/>
          <w:color w:val="000000" w:themeColor="text1"/>
          <w:szCs w:val="24"/>
        </w:rPr>
        <w:t>Against</w:t>
      </w:r>
      <w:r w:rsidRPr="00E430E9">
        <w:rPr>
          <w:rFonts w:cs="Arial"/>
          <w:color w:val="000000" w:themeColor="text1"/>
          <w:szCs w:val="24"/>
        </w:rPr>
        <w:t xml:space="preserve"> and </w:t>
      </w:r>
      <w:r>
        <w:rPr>
          <w:rFonts w:cs="Arial"/>
          <w:color w:val="000000" w:themeColor="text1"/>
          <w:szCs w:val="24"/>
        </w:rPr>
        <w:t>1</w:t>
      </w:r>
      <w:r w:rsidRPr="00E430E9">
        <w:rPr>
          <w:rFonts w:cs="Arial"/>
          <w:color w:val="000000" w:themeColor="text1"/>
          <w:szCs w:val="24"/>
        </w:rPr>
        <w:t xml:space="preserve"> Absent it was declared </w:t>
      </w:r>
      <w:r>
        <w:rPr>
          <w:rFonts w:cs="Arial"/>
          <w:color w:val="000000" w:themeColor="text1"/>
          <w:szCs w:val="24"/>
        </w:rPr>
        <w:t>CARRIED</w:t>
      </w:r>
      <w:r w:rsidRPr="00E430E9">
        <w:rPr>
          <w:rFonts w:cs="Arial"/>
          <w:color w:val="000000" w:themeColor="text1"/>
          <w:szCs w:val="24"/>
        </w:rPr>
        <w:t>.</w:t>
      </w:r>
    </w:p>
    <w:p w14:paraId="38A987A2" w14:textId="77777777" w:rsidR="00E430E9" w:rsidRPr="00E430E9" w:rsidRDefault="00E430E9" w:rsidP="0026074C">
      <w:pPr>
        <w:spacing w:after="0"/>
        <w:rPr>
          <w:rFonts w:cs="Arial"/>
          <w:color w:val="000000" w:themeColor="text1"/>
          <w:szCs w:val="24"/>
        </w:rPr>
      </w:pPr>
    </w:p>
    <w:tbl>
      <w:tblPr>
        <w:tblW w:w="0" w:type="auto"/>
        <w:tblInd w:w="108" w:type="dxa"/>
        <w:tblLook w:val="04A0" w:firstRow="1" w:lastRow="0" w:firstColumn="1" w:lastColumn="0" w:noHBand="0" w:noVBand="1"/>
      </w:tblPr>
      <w:tblGrid>
        <w:gridCol w:w="2098"/>
        <w:gridCol w:w="2097"/>
        <w:gridCol w:w="2507"/>
        <w:gridCol w:w="2206"/>
      </w:tblGrid>
      <w:tr w:rsidR="00E430E9" w:rsidRPr="00E430E9" w14:paraId="5ACF668A" w14:textId="77777777" w:rsidTr="006847C3">
        <w:tc>
          <w:tcPr>
            <w:tcW w:w="2098" w:type="dxa"/>
            <w:hideMark/>
          </w:tcPr>
          <w:p w14:paraId="5AC53581" w14:textId="008CF2EF" w:rsidR="00E430E9" w:rsidRPr="00E430E9" w:rsidRDefault="00E430E9" w:rsidP="0026074C">
            <w:pPr>
              <w:spacing w:after="0"/>
              <w:rPr>
                <w:b/>
                <w:color w:val="000000"/>
              </w:rPr>
            </w:pPr>
            <w:r w:rsidRPr="00E430E9">
              <w:rPr>
                <w:b/>
                <w:color w:val="000000"/>
              </w:rPr>
              <w:t>FOR (</w:t>
            </w:r>
            <w:r>
              <w:rPr>
                <w:b/>
                <w:color w:val="000000"/>
              </w:rPr>
              <w:t>11</w:t>
            </w:r>
            <w:r w:rsidRPr="00E430E9">
              <w:rPr>
                <w:b/>
                <w:color w:val="000000"/>
              </w:rPr>
              <w:t>)</w:t>
            </w:r>
          </w:p>
        </w:tc>
        <w:tc>
          <w:tcPr>
            <w:tcW w:w="2097" w:type="dxa"/>
            <w:hideMark/>
          </w:tcPr>
          <w:p w14:paraId="5AA28608" w14:textId="3C731CD3" w:rsidR="00E430E9" w:rsidRPr="00E430E9" w:rsidRDefault="00E430E9" w:rsidP="0026074C">
            <w:pPr>
              <w:spacing w:after="0"/>
              <w:rPr>
                <w:b/>
                <w:color w:val="000000"/>
              </w:rPr>
            </w:pPr>
            <w:r w:rsidRPr="00E430E9">
              <w:rPr>
                <w:b/>
                <w:color w:val="000000"/>
              </w:rPr>
              <w:t>AGAINST (</w:t>
            </w:r>
            <w:r>
              <w:rPr>
                <w:b/>
                <w:color w:val="000000"/>
              </w:rPr>
              <w:t>4</w:t>
            </w:r>
            <w:r w:rsidRPr="00E430E9">
              <w:rPr>
                <w:b/>
                <w:color w:val="000000"/>
              </w:rPr>
              <w:t>)</w:t>
            </w:r>
          </w:p>
        </w:tc>
        <w:tc>
          <w:tcPr>
            <w:tcW w:w="2507" w:type="dxa"/>
            <w:hideMark/>
          </w:tcPr>
          <w:p w14:paraId="27FCB786" w14:textId="55D120C8" w:rsidR="00E430E9" w:rsidRPr="00E430E9" w:rsidRDefault="00E430E9" w:rsidP="0026074C">
            <w:pPr>
              <w:spacing w:after="0"/>
              <w:rPr>
                <w:b/>
                <w:color w:val="000000"/>
              </w:rPr>
            </w:pPr>
            <w:r w:rsidRPr="00E430E9">
              <w:rPr>
                <w:b/>
                <w:color w:val="000000"/>
              </w:rPr>
              <w:t>ABS</w:t>
            </w:r>
            <w:r>
              <w:rPr>
                <w:b/>
                <w:color w:val="000000"/>
              </w:rPr>
              <w:t>ENT (1</w:t>
            </w:r>
            <w:r w:rsidRPr="00E430E9">
              <w:rPr>
                <w:b/>
                <w:color w:val="000000"/>
              </w:rPr>
              <w:t>)</w:t>
            </w:r>
          </w:p>
        </w:tc>
        <w:tc>
          <w:tcPr>
            <w:tcW w:w="2206" w:type="dxa"/>
          </w:tcPr>
          <w:p w14:paraId="2519689F" w14:textId="52E374F8" w:rsidR="00E430E9" w:rsidRPr="00E430E9" w:rsidRDefault="00E430E9" w:rsidP="0026074C">
            <w:pPr>
              <w:spacing w:after="0"/>
              <w:rPr>
                <w:b/>
                <w:color w:val="000000"/>
              </w:rPr>
            </w:pPr>
          </w:p>
        </w:tc>
      </w:tr>
      <w:tr w:rsidR="00E430E9" w:rsidRPr="00E430E9" w14:paraId="21A46364" w14:textId="77777777" w:rsidTr="006847C3">
        <w:tc>
          <w:tcPr>
            <w:tcW w:w="2098" w:type="dxa"/>
          </w:tcPr>
          <w:p w14:paraId="619DA09C" w14:textId="77777777" w:rsidR="00E430E9" w:rsidRPr="00E430E9" w:rsidRDefault="00E430E9" w:rsidP="0026074C">
            <w:pPr>
              <w:spacing w:after="0"/>
              <w:rPr>
                <w:b/>
                <w:color w:val="000000"/>
              </w:rPr>
            </w:pPr>
            <w:r w:rsidRPr="00E430E9">
              <w:rPr>
                <w:b/>
                <w:color w:val="000000"/>
              </w:rPr>
              <w:t>Alderman</w:t>
            </w:r>
          </w:p>
          <w:p w14:paraId="772770C3" w14:textId="6FF1D58F" w:rsidR="00E430E9" w:rsidRDefault="00703A17" w:rsidP="0026074C">
            <w:pPr>
              <w:spacing w:after="0"/>
              <w:rPr>
                <w:bCs/>
                <w:color w:val="000000"/>
              </w:rPr>
            </w:pPr>
            <w:r>
              <w:rPr>
                <w:bCs/>
                <w:color w:val="000000"/>
              </w:rPr>
              <w:lastRenderedPageBreak/>
              <w:t>Menagh</w:t>
            </w:r>
          </w:p>
          <w:p w14:paraId="35A02F48" w14:textId="77777777" w:rsidR="00E430E9" w:rsidRPr="00E430E9" w:rsidRDefault="00E430E9" w:rsidP="0026074C">
            <w:pPr>
              <w:spacing w:after="0"/>
              <w:rPr>
                <w:b/>
                <w:color w:val="000000"/>
              </w:rPr>
            </w:pPr>
            <w:r w:rsidRPr="00E430E9">
              <w:rPr>
                <w:b/>
                <w:color w:val="000000"/>
              </w:rPr>
              <w:t>Councillors</w:t>
            </w:r>
          </w:p>
          <w:p w14:paraId="5D42A383" w14:textId="457C2474" w:rsidR="00E430E9" w:rsidRDefault="00703A17" w:rsidP="0026074C">
            <w:pPr>
              <w:spacing w:after="0"/>
              <w:rPr>
                <w:bCs/>
                <w:color w:val="000000"/>
              </w:rPr>
            </w:pPr>
            <w:r>
              <w:rPr>
                <w:bCs/>
                <w:color w:val="000000"/>
              </w:rPr>
              <w:t xml:space="preserve">Boyle </w:t>
            </w:r>
          </w:p>
          <w:p w14:paraId="468F5287" w14:textId="439C95BA" w:rsidR="00703A17" w:rsidRDefault="00703A17" w:rsidP="0026074C">
            <w:pPr>
              <w:spacing w:after="0"/>
              <w:rPr>
                <w:bCs/>
                <w:color w:val="000000"/>
              </w:rPr>
            </w:pPr>
            <w:r>
              <w:rPr>
                <w:bCs/>
                <w:color w:val="000000"/>
              </w:rPr>
              <w:t>Douglas</w:t>
            </w:r>
          </w:p>
          <w:p w14:paraId="6928C773" w14:textId="214F3E04" w:rsidR="00703A17" w:rsidRDefault="00703A17" w:rsidP="0026074C">
            <w:pPr>
              <w:spacing w:after="0"/>
              <w:rPr>
                <w:bCs/>
                <w:color w:val="000000"/>
              </w:rPr>
            </w:pPr>
            <w:r>
              <w:rPr>
                <w:bCs/>
                <w:color w:val="000000"/>
              </w:rPr>
              <w:t xml:space="preserve">Edmund </w:t>
            </w:r>
          </w:p>
          <w:p w14:paraId="780AEC67" w14:textId="72B9E4BD" w:rsidR="00703A17" w:rsidRDefault="00703A17" w:rsidP="0026074C">
            <w:pPr>
              <w:spacing w:after="0"/>
              <w:rPr>
                <w:bCs/>
                <w:color w:val="000000"/>
              </w:rPr>
            </w:pPr>
            <w:r>
              <w:rPr>
                <w:bCs/>
                <w:color w:val="000000"/>
              </w:rPr>
              <w:t xml:space="preserve">Egan </w:t>
            </w:r>
          </w:p>
          <w:p w14:paraId="60891CAC" w14:textId="326E2F94" w:rsidR="00703A17" w:rsidRDefault="00703A17" w:rsidP="0026074C">
            <w:pPr>
              <w:spacing w:after="0"/>
              <w:rPr>
                <w:bCs/>
                <w:color w:val="000000"/>
              </w:rPr>
            </w:pPr>
            <w:r>
              <w:rPr>
                <w:bCs/>
                <w:color w:val="000000"/>
              </w:rPr>
              <w:t xml:space="preserve">Johnson </w:t>
            </w:r>
          </w:p>
          <w:p w14:paraId="4823FEF5" w14:textId="3EFE7409" w:rsidR="00703A17" w:rsidRDefault="00703A17" w:rsidP="0026074C">
            <w:pPr>
              <w:spacing w:after="0"/>
              <w:rPr>
                <w:bCs/>
                <w:color w:val="000000"/>
              </w:rPr>
            </w:pPr>
            <w:r>
              <w:rPr>
                <w:bCs/>
                <w:color w:val="000000"/>
              </w:rPr>
              <w:t xml:space="preserve">Mathison </w:t>
            </w:r>
          </w:p>
          <w:p w14:paraId="42B656E2" w14:textId="7D5656BC" w:rsidR="00703A17" w:rsidRDefault="00703A17" w:rsidP="0026074C">
            <w:pPr>
              <w:spacing w:after="0"/>
              <w:rPr>
                <w:bCs/>
                <w:color w:val="000000"/>
              </w:rPr>
            </w:pPr>
            <w:r>
              <w:rPr>
                <w:bCs/>
                <w:color w:val="000000"/>
              </w:rPr>
              <w:t>MacA</w:t>
            </w:r>
            <w:r w:rsidR="009F3CA8">
              <w:rPr>
                <w:bCs/>
                <w:color w:val="000000"/>
              </w:rPr>
              <w:t>r</w:t>
            </w:r>
            <w:r>
              <w:rPr>
                <w:bCs/>
                <w:color w:val="000000"/>
              </w:rPr>
              <w:t xml:space="preserve">thur </w:t>
            </w:r>
          </w:p>
          <w:p w14:paraId="6B4B6FF4" w14:textId="0E959455" w:rsidR="00703A17" w:rsidRDefault="00703A17" w:rsidP="0026074C">
            <w:pPr>
              <w:spacing w:after="0"/>
              <w:rPr>
                <w:bCs/>
                <w:color w:val="000000"/>
              </w:rPr>
            </w:pPr>
            <w:r>
              <w:rPr>
                <w:bCs/>
                <w:color w:val="000000"/>
              </w:rPr>
              <w:t xml:space="preserve">McRandal </w:t>
            </w:r>
          </w:p>
          <w:p w14:paraId="1B6827FE" w14:textId="2A1C6FF9" w:rsidR="00703A17" w:rsidRDefault="00703A17" w:rsidP="0026074C">
            <w:pPr>
              <w:spacing w:after="0"/>
              <w:rPr>
                <w:bCs/>
                <w:color w:val="000000"/>
              </w:rPr>
            </w:pPr>
            <w:r>
              <w:rPr>
                <w:bCs/>
                <w:color w:val="000000"/>
              </w:rPr>
              <w:t xml:space="preserve">Smart </w:t>
            </w:r>
          </w:p>
          <w:p w14:paraId="20007C53" w14:textId="089C5C5E" w:rsidR="00703A17" w:rsidRDefault="00703A17" w:rsidP="0026074C">
            <w:pPr>
              <w:spacing w:after="0"/>
              <w:rPr>
                <w:bCs/>
                <w:color w:val="000000"/>
              </w:rPr>
            </w:pPr>
            <w:r>
              <w:rPr>
                <w:bCs/>
                <w:color w:val="000000"/>
              </w:rPr>
              <w:t xml:space="preserve">Thompson </w:t>
            </w:r>
          </w:p>
          <w:p w14:paraId="6087C7EE" w14:textId="17BB9CF8" w:rsidR="00E430E9" w:rsidRPr="00E430E9" w:rsidRDefault="00E430E9" w:rsidP="0026074C">
            <w:pPr>
              <w:spacing w:after="0"/>
              <w:rPr>
                <w:color w:val="000000"/>
              </w:rPr>
            </w:pPr>
          </w:p>
        </w:tc>
        <w:tc>
          <w:tcPr>
            <w:tcW w:w="2097" w:type="dxa"/>
            <w:hideMark/>
          </w:tcPr>
          <w:p w14:paraId="540DF284" w14:textId="77777777" w:rsidR="00E430E9" w:rsidRPr="00E430E9" w:rsidRDefault="00E430E9" w:rsidP="0026074C">
            <w:pPr>
              <w:spacing w:after="0"/>
              <w:rPr>
                <w:b/>
                <w:bCs/>
                <w:color w:val="000000"/>
              </w:rPr>
            </w:pPr>
            <w:r w:rsidRPr="00E430E9">
              <w:rPr>
                <w:b/>
                <w:bCs/>
                <w:color w:val="000000"/>
              </w:rPr>
              <w:lastRenderedPageBreak/>
              <w:t>Aldermen</w:t>
            </w:r>
          </w:p>
          <w:p w14:paraId="416DEEFD" w14:textId="746D7D26" w:rsidR="00E430E9" w:rsidRPr="00E430E9" w:rsidRDefault="00703A17" w:rsidP="0026074C">
            <w:pPr>
              <w:spacing w:after="0"/>
              <w:rPr>
                <w:color w:val="000000"/>
              </w:rPr>
            </w:pPr>
            <w:r>
              <w:rPr>
                <w:color w:val="000000"/>
              </w:rPr>
              <w:lastRenderedPageBreak/>
              <w:t xml:space="preserve">Irvine </w:t>
            </w:r>
          </w:p>
          <w:p w14:paraId="31764151" w14:textId="77777777" w:rsidR="00E430E9" w:rsidRPr="00E430E9" w:rsidRDefault="00E430E9" w:rsidP="0026074C">
            <w:pPr>
              <w:spacing w:after="0"/>
              <w:rPr>
                <w:b/>
                <w:bCs/>
                <w:color w:val="000000"/>
              </w:rPr>
            </w:pPr>
            <w:r w:rsidRPr="00E430E9">
              <w:rPr>
                <w:b/>
                <w:bCs/>
                <w:color w:val="000000"/>
              </w:rPr>
              <w:t>Councillors</w:t>
            </w:r>
          </w:p>
          <w:p w14:paraId="7DFC50D0" w14:textId="77777777" w:rsidR="00703A17" w:rsidRDefault="00703A17" w:rsidP="0026074C">
            <w:pPr>
              <w:spacing w:after="0"/>
              <w:rPr>
                <w:color w:val="000000"/>
              </w:rPr>
            </w:pPr>
            <w:r>
              <w:rPr>
                <w:color w:val="000000"/>
              </w:rPr>
              <w:t xml:space="preserve">Chambers </w:t>
            </w:r>
          </w:p>
          <w:p w14:paraId="20B49F5D" w14:textId="0CF3BF3D" w:rsidR="00E430E9" w:rsidRDefault="00703A17" w:rsidP="0026074C">
            <w:pPr>
              <w:spacing w:after="0"/>
              <w:rPr>
                <w:color w:val="000000"/>
              </w:rPr>
            </w:pPr>
            <w:r>
              <w:rPr>
                <w:color w:val="000000"/>
              </w:rPr>
              <w:t>Kendall</w:t>
            </w:r>
          </w:p>
          <w:p w14:paraId="1B835D04" w14:textId="08226229" w:rsidR="00703A17" w:rsidRPr="00E430E9" w:rsidRDefault="00703A17" w:rsidP="0026074C">
            <w:pPr>
              <w:spacing w:after="0"/>
              <w:rPr>
                <w:color w:val="000000"/>
              </w:rPr>
            </w:pPr>
            <w:r>
              <w:rPr>
                <w:color w:val="000000"/>
              </w:rPr>
              <w:t xml:space="preserve">T Smith </w:t>
            </w:r>
          </w:p>
          <w:p w14:paraId="4C526B95" w14:textId="77777777" w:rsidR="00E430E9" w:rsidRPr="00E430E9" w:rsidRDefault="00E430E9" w:rsidP="0026074C">
            <w:pPr>
              <w:spacing w:after="0"/>
              <w:rPr>
                <w:color w:val="000000"/>
              </w:rPr>
            </w:pPr>
          </w:p>
        </w:tc>
        <w:tc>
          <w:tcPr>
            <w:tcW w:w="2507" w:type="dxa"/>
          </w:tcPr>
          <w:p w14:paraId="6CD13063" w14:textId="77777777" w:rsidR="00E430E9" w:rsidRPr="00E430E9" w:rsidRDefault="00E430E9" w:rsidP="0026074C">
            <w:pPr>
              <w:spacing w:after="0"/>
              <w:rPr>
                <w:b/>
                <w:color w:val="000000"/>
              </w:rPr>
            </w:pPr>
            <w:r w:rsidRPr="00E430E9">
              <w:rPr>
                <w:b/>
                <w:color w:val="000000"/>
              </w:rPr>
              <w:lastRenderedPageBreak/>
              <w:t xml:space="preserve">Alderman </w:t>
            </w:r>
          </w:p>
          <w:p w14:paraId="10F600D5" w14:textId="1D8F4DFD" w:rsidR="00E430E9" w:rsidRPr="00E430E9" w:rsidRDefault="00E430E9" w:rsidP="0026074C">
            <w:pPr>
              <w:spacing w:after="0"/>
              <w:rPr>
                <w:bCs/>
                <w:color w:val="000000"/>
              </w:rPr>
            </w:pPr>
            <w:r>
              <w:rPr>
                <w:bCs/>
                <w:color w:val="000000"/>
              </w:rPr>
              <w:lastRenderedPageBreak/>
              <w:t xml:space="preserve">Carson </w:t>
            </w:r>
          </w:p>
        </w:tc>
        <w:tc>
          <w:tcPr>
            <w:tcW w:w="2206" w:type="dxa"/>
          </w:tcPr>
          <w:p w14:paraId="1F3A7B99" w14:textId="77777777" w:rsidR="00E430E9" w:rsidRPr="00E430E9" w:rsidRDefault="00E430E9" w:rsidP="0026074C">
            <w:pPr>
              <w:spacing w:after="0"/>
              <w:rPr>
                <w:color w:val="000000"/>
              </w:rPr>
            </w:pPr>
          </w:p>
        </w:tc>
      </w:tr>
    </w:tbl>
    <w:p w14:paraId="3A85BFC1" w14:textId="4C5CAA87" w:rsidR="00E430E9" w:rsidRDefault="006847C3" w:rsidP="0026074C">
      <w:pPr>
        <w:spacing w:after="0"/>
        <w:rPr>
          <w:color w:val="000000"/>
        </w:rPr>
      </w:pPr>
      <w:r>
        <w:rPr>
          <w:color w:val="000000"/>
        </w:rPr>
        <w:t>The new substantive motion was therefore agreed.</w:t>
      </w:r>
    </w:p>
    <w:p w14:paraId="44A50204" w14:textId="77777777" w:rsidR="006847C3" w:rsidRPr="00E430E9" w:rsidRDefault="006847C3" w:rsidP="0026074C">
      <w:pPr>
        <w:spacing w:after="0"/>
      </w:pPr>
    </w:p>
    <w:p w14:paraId="3B177EF0" w14:textId="39843FCE" w:rsidR="00EF2502" w:rsidRPr="00EF2502" w:rsidRDefault="00E430E9" w:rsidP="00DE07F7">
      <w:pPr>
        <w:spacing w:after="0"/>
        <w:rPr>
          <w:rFonts w:eastAsia="Times New Roman" w:cs="Arial"/>
          <w:b/>
          <w:bCs/>
          <w:szCs w:val="24"/>
        </w:rPr>
      </w:pPr>
      <w:r w:rsidRPr="00EF2502">
        <w:rPr>
          <w:rFonts w:eastAsia="Times New Roman" w:cs="Arial"/>
          <w:b/>
          <w:bCs/>
          <w:szCs w:val="24"/>
        </w:rPr>
        <w:t xml:space="preserve">AGREED TO RECOMMEND, on the proposal of </w:t>
      </w:r>
      <w:r w:rsidR="00C633D1" w:rsidRPr="00EF2502">
        <w:rPr>
          <w:rFonts w:eastAsia="Times New Roman" w:cs="Arial"/>
          <w:b/>
          <w:bCs/>
          <w:szCs w:val="24"/>
        </w:rPr>
        <w:t>Councillor Edmund</w:t>
      </w:r>
      <w:r w:rsidRPr="00EF2502">
        <w:rPr>
          <w:rFonts w:eastAsia="Times New Roman" w:cs="Arial"/>
          <w:b/>
          <w:bCs/>
          <w:szCs w:val="24"/>
        </w:rPr>
        <w:t xml:space="preserve">, seconded by </w:t>
      </w:r>
      <w:r w:rsidR="00C633D1" w:rsidRPr="00EF2502">
        <w:rPr>
          <w:rFonts w:eastAsia="Times New Roman" w:cs="Arial"/>
          <w:b/>
          <w:bCs/>
          <w:szCs w:val="24"/>
        </w:rPr>
        <w:t>Councillor MacArthur</w:t>
      </w:r>
      <w:r w:rsidRPr="00EF2502">
        <w:rPr>
          <w:rFonts w:eastAsia="Times New Roman" w:cs="Arial"/>
          <w:b/>
          <w:bCs/>
          <w:szCs w:val="24"/>
        </w:rPr>
        <w:t xml:space="preserve">, that </w:t>
      </w:r>
      <w:r w:rsidR="00EF2502" w:rsidRPr="00EF2502">
        <w:rPr>
          <w:b/>
          <w:bCs/>
        </w:rPr>
        <w:t>this Council notes the strong public opposition to reports on the passing of the Play Strategy and the possible implications this might have on a number of existing play parks; That Council tasks officers to carry out local consultations where actions are to being considered under the Play Strategy prior to final decisions being taken by Council on those actions. This is to ensure that the local residents have their say on decisions that affect their local area and that those opinions are properly informed and based on the facts pertinent to that area</w:t>
      </w:r>
      <w:r w:rsidR="00EF2502">
        <w:rPr>
          <w:b/>
          <w:bCs/>
        </w:rPr>
        <w:t>.</w:t>
      </w:r>
    </w:p>
    <w:p w14:paraId="7AF43174" w14:textId="77777777" w:rsidR="00EF2502" w:rsidRDefault="00EF2502" w:rsidP="00DE07F7">
      <w:pPr>
        <w:spacing w:after="0"/>
        <w:rPr>
          <w:rFonts w:eastAsia="Times New Roman" w:cs="Arial"/>
          <w:b/>
          <w:bCs/>
          <w:szCs w:val="24"/>
        </w:rPr>
      </w:pPr>
    </w:p>
    <w:p w14:paraId="5F6EF3B6" w14:textId="4124608B" w:rsidR="00A3232D" w:rsidRDefault="00A3232D" w:rsidP="00DE07F7">
      <w:pPr>
        <w:pStyle w:val="Heading2"/>
        <w:spacing w:before="0" w:after="0"/>
      </w:pPr>
      <w:r w:rsidRPr="00DE07F7">
        <w:rPr>
          <w:u w:val="none"/>
        </w:rPr>
        <w:t>23.2</w:t>
      </w:r>
      <w:r w:rsidR="00AC739D" w:rsidRPr="00DE07F7">
        <w:rPr>
          <w:u w:val="none"/>
        </w:rPr>
        <w:t xml:space="preserve"> </w:t>
      </w:r>
      <w:r w:rsidR="00665444" w:rsidRPr="00DE07F7">
        <w:rPr>
          <w:u w:val="none"/>
        </w:rPr>
        <w:tab/>
      </w:r>
      <w:r w:rsidR="00B8657E" w:rsidRPr="00B8657E">
        <w:t>Notice of Motion su</w:t>
      </w:r>
      <w:r w:rsidRPr="00B8657E">
        <w:t>bmitted</w:t>
      </w:r>
      <w:r w:rsidRPr="00A3232D">
        <w:t xml:space="preserve"> by Alderman McIlveen and Alderman Gibson</w:t>
      </w:r>
      <w:r>
        <w:t xml:space="preserve"> </w:t>
      </w:r>
    </w:p>
    <w:p w14:paraId="1C713E4C" w14:textId="77777777" w:rsidR="00ED1A9F" w:rsidRDefault="00ED1A9F" w:rsidP="00DE07F7">
      <w:pPr>
        <w:spacing w:after="0"/>
      </w:pPr>
    </w:p>
    <w:p w14:paraId="021B0A8B" w14:textId="2665A1D9" w:rsidR="00A3232D" w:rsidRDefault="00A3232D" w:rsidP="0026074C">
      <w:pPr>
        <w:spacing w:after="0"/>
      </w:pPr>
      <w:r>
        <w:t>That Council in recognition of Her Majesty's Platinum Jubilee year names the park on the Comber Road in Ballygowan "Platinum Jubilee Park".</w:t>
      </w:r>
    </w:p>
    <w:p w14:paraId="23FEB7C8" w14:textId="7DDD451A" w:rsidR="00D850C5" w:rsidRDefault="00D850C5" w:rsidP="0026074C">
      <w:pPr>
        <w:spacing w:after="0"/>
      </w:pPr>
    </w:p>
    <w:p w14:paraId="2CB0E14B" w14:textId="4D921430" w:rsidR="00D850C5" w:rsidRDefault="00D850C5" w:rsidP="0026074C">
      <w:pPr>
        <w:spacing w:after="0"/>
      </w:pPr>
      <w:r>
        <w:t xml:space="preserve">Proposed by Alderman McIlveen, seconded by Alderman Gibson, that the </w:t>
      </w:r>
      <w:r w:rsidR="00665444">
        <w:t>Notice of Motion be adopted.</w:t>
      </w:r>
    </w:p>
    <w:p w14:paraId="625B9680" w14:textId="6EA985D0" w:rsidR="00D850C5" w:rsidRDefault="00D850C5" w:rsidP="0026074C">
      <w:pPr>
        <w:spacing w:after="0"/>
      </w:pPr>
    </w:p>
    <w:p w14:paraId="7422405F" w14:textId="2A51EEFE" w:rsidR="00472F1F" w:rsidRDefault="00D850C5" w:rsidP="0026074C">
      <w:pPr>
        <w:spacing w:after="0"/>
      </w:pPr>
      <w:r>
        <w:t xml:space="preserve">Alderman McIlveen </w:t>
      </w:r>
      <w:r w:rsidR="00472F1F">
        <w:t xml:space="preserve">referred to the list of events that had been </w:t>
      </w:r>
      <w:r w:rsidR="00C633D1">
        <w:t xml:space="preserve">prepared </w:t>
      </w:r>
      <w:r w:rsidR="00472F1F">
        <w:t xml:space="preserve">to mark the </w:t>
      </w:r>
      <w:r>
        <w:t xml:space="preserve">fantastic achievement of Her Majesty </w:t>
      </w:r>
      <w:r w:rsidR="00472F1F">
        <w:t>the</w:t>
      </w:r>
      <w:r>
        <w:t xml:space="preserve"> Queen </w:t>
      </w:r>
      <w:r w:rsidR="00C633D1">
        <w:t xml:space="preserve">on </w:t>
      </w:r>
      <w:r w:rsidR="00472F1F">
        <w:t xml:space="preserve">her Platinum Jubilee which had been brought the Corporate Committee the previous evening.  </w:t>
      </w:r>
    </w:p>
    <w:p w14:paraId="336794DA" w14:textId="77777777" w:rsidR="00472F1F" w:rsidRDefault="00472F1F" w:rsidP="0026074C">
      <w:pPr>
        <w:spacing w:after="0"/>
      </w:pPr>
    </w:p>
    <w:p w14:paraId="787F6A2E" w14:textId="030387E4" w:rsidR="00D850C5" w:rsidRDefault="005B15F1" w:rsidP="0026074C">
      <w:pPr>
        <w:spacing w:after="0"/>
      </w:pPr>
      <w:r>
        <w:t>He noted that m</w:t>
      </w:r>
      <w:r w:rsidR="00472F1F">
        <w:t xml:space="preserve">any of those events were centred in Bangor and there were events in Newtownards with a beacon trail.  </w:t>
      </w:r>
      <w:r w:rsidR="00FD3834">
        <w:t>However,</w:t>
      </w:r>
      <w:r w:rsidR="00472F1F">
        <w:t xml:space="preserve"> he believed that the event should be marked across the </w:t>
      </w:r>
      <w:r w:rsidR="00D850C5">
        <w:t>Borough</w:t>
      </w:r>
      <w:r w:rsidR="00472F1F">
        <w:t xml:space="preserve">.  There was a </w:t>
      </w:r>
      <w:r w:rsidR="00D850C5">
        <w:t xml:space="preserve">park in </w:t>
      </w:r>
      <w:r w:rsidR="00073916">
        <w:t>Ballygowan</w:t>
      </w:r>
      <w:r w:rsidR="00D850C5">
        <w:t xml:space="preserve"> </w:t>
      </w:r>
      <w:r w:rsidR="00C633D1">
        <w:t xml:space="preserve">that </w:t>
      </w:r>
      <w:r w:rsidR="00D850C5">
        <w:t>d</w:t>
      </w:r>
      <w:r w:rsidR="00472F1F">
        <w:t xml:space="preserve">id </w:t>
      </w:r>
      <w:r w:rsidR="00D850C5">
        <w:t>not have a name</w:t>
      </w:r>
      <w:r w:rsidR="00472F1F">
        <w:t xml:space="preserve"> and he thought that it would be suitable to name it Platinum Jubilee Park to honour the anniversary.  He explained his family connection with Ballygowan and his sister had brought the Notice of Motion to establish the original park on that site.  </w:t>
      </w:r>
      <w:r w:rsidR="00FD3834">
        <w:t>Naming the par</w:t>
      </w:r>
      <w:r>
        <w:t>k</w:t>
      </w:r>
      <w:r w:rsidR="00FD3834">
        <w:t xml:space="preserve"> as such would be a permanent marker of the Queen’s phen</w:t>
      </w:r>
      <w:r w:rsidR="00D850C5">
        <w:t xml:space="preserve">omenal achievement </w:t>
      </w:r>
      <w:r w:rsidR="00FD3834">
        <w:t xml:space="preserve">and was </w:t>
      </w:r>
      <w:r w:rsidR="00C633D1">
        <w:t xml:space="preserve">unique </w:t>
      </w:r>
      <w:r w:rsidR="00FD3834">
        <w:t xml:space="preserve">since it was </w:t>
      </w:r>
      <w:r w:rsidR="00C633D1">
        <w:t>highly unlikely it w</w:t>
      </w:r>
      <w:r w:rsidR="00FD3834">
        <w:t xml:space="preserve">ould </w:t>
      </w:r>
      <w:r w:rsidR="00C633D1">
        <w:t>ever happen again</w:t>
      </w:r>
      <w:r w:rsidR="00FD3834">
        <w:t>.</w:t>
      </w:r>
      <w:r w:rsidR="00C633D1">
        <w:t xml:space="preserve"> </w:t>
      </w:r>
      <w:r w:rsidR="00D850C5">
        <w:t xml:space="preserve"> </w:t>
      </w:r>
    </w:p>
    <w:p w14:paraId="04C00C7B" w14:textId="56AB7145" w:rsidR="00B366AA" w:rsidRDefault="00B366AA" w:rsidP="0026074C">
      <w:pPr>
        <w:spacing w:after="0"/>
      </w:pPr>
    </w:p>
    <w:p w14:paraId="0A2552D0" w14:textId="63644BBB" w:rsidR="00B366AA" w:rsidRDefault="00B366AA" w:rsidP="0026074C">
      <w:pPr>
        <w:spacing w:after="0"/>
      </w:pPr>
      <w:r>
        <w:lastRenderedPageBreak/>
        <w:t xml:space="preserve">(Councillor T Smith and Councillor Egan left the meeting at 9.57 pm) </w:t>
      </w:r>
    </w:p>
    <w:p w14:paraId="1F0FFEB6" w14:textId="43AB5FBD" w:rsidR="00073916" w:rsidRDefault="00073916" w:rsidP="0026074C">
      <w:pPr>
        <w:spacing w:after="0"/>
      </w:pPr>
    </w:p>
    <w:p w14:paraId="2084A469" w14:textId="0B968E85" w:rsidR="00073916" w:rsidRDefault="00073916" w:rsidP="0026074C">
      <w:pPr>
        <w:spacing w:after="0"/>
      </w:pPr>
      <w:r>
        <w:t xml:space="preserve">Alderman Gibson </w:t>
      </w:r>
      <w:r w:rsidR="00FD3834">
        <w:t xml:space="preserve">was </w:t>
      </w:r>
      <w:r w:rsidR="00C633D1">
        <w:t>happy to support</w:t>
      </w:r>
      <w:r w:rsidR="00FD3834">
        <w:t xml:space="preserve"> the Motion and had </w:t>
      </w:r>
      <w:r w:rsidR="00C633D1">
        <w:t xml:space="preserve">lived in Ballygowan </w:t>
      </w:r>
      <w:r w:rsidR="00FD3834">
        <w:t xml:space="preserve">for over </w:t>
      </w:r>
      <w:r w:rsidR="00C633D1">
        <w:t>70 years</w:t>
      </w:r>
      <w:r w:rsidR="00FD3834">
        <w:t xml:space="preserve">.  He explained the history of the site which had once been a quarry and had a hole of deep water where young people had played, indeed on one occasion someone had lost their life in that area.  In 1972 Ards Borough Council had assigned the area to be a landfill site with the result of flies and vermin in the area.  In </w:t>
      </w:r>
      <w:r w:rsidR="00BE1016">
        <w:t xml:space="preserve">2005 </w:t>
      </w:r>
      <w:r w:rsidR="00FD3834">
        <w:t xml:space="preserve">Councillor </w:t>
      </w:r>
      <w:r w:rsidR="00C633D1">
        <w:t xml:space="preserve">M McIlveen </w:t>
      </w:r>
      <w:r w:rsidR="00FD3834">
        <w:t xml:space="preserve">had pushed for it to become a park and the area had been </w:t>
      </w:r>
      <w:r w:rsidR="00C633D1">
        <w:t xml:space="preserve">vented and </w:t>
      </w:r>
      <w:r w:rsidR="00FD3834">
        <w:t xml:space="preserve">the </w:t>
      </w:r>
      <w:r w:rsidR="00C633D1">
        <w:t xml:space="preserve">gases removed </w:t>
      </w:r>
      <w:r w:rsidR="00FD3834">
        <w:t xml:space="preserve">so that they could not escape into the surrounding area.  Many people </w:t>
      </w:r>
      <w:r w:rsidR="00BE1016">
        <w:t xml:space="preserve">in </w:t>
      </w:r>
      <w:r w:rsidR="00870CC6">
        <w:t>Ballygowan</w:t>
      </w:r>
      <w:r w:rsidR="00BE1016">
        <w:t xml:space="preserve"> </w:t>
      </w:r>
      <w:r w:rsidR="00C633D1">
        <w:t>s</w:t>
      </w:r>
      <w:r w:rsidR="00FD3834">
        <w:t>aw</w:t>
      </w:r>
      <w:r w:rsidR="00C633D1">
        <w:t xml:space="preserve"> </w:t>
      </w:r>
      <w:r w:rsidR="00FD3834">
        <w:t xml:space="preserve">this as an </w:t>
      </w:r>
      <w:r w:rsidR="00C633D1">
        <w:t xml:space="preserve">important community park with </w:t>
      </w:r>
      <w:r w:rsidR="000C67B8">
        <w:t xml:space="preserve">its </w:t>
      </w:r>
      <w:r w:rsidR="00C633D1">
        <w:t>seat</w:t>
      </w:r>
      <w:r w:rsidR="000C67B8">
        <w:t>ing areas and trees.  In 1</w:t>
      </w:r>
      <w:r w:rsidR="00870CC6">
        <w:t xml:space="preserve">952 </w:t>
      </w:r>
      <w:r w:rsidR="000C67B8">
        <w:t xml:space="preserve">Alderman Gibson explained that he had been a young baby </w:t>
      </w:r>
      <w:r w:rsidR="00870CC6">
        <w:t>at the Queen’</w:t>
      </w:r>
      <w:r w:rsidR="000C67B8">
        <w:t>s</w:t>
      </w:r>
      <w:r w:rsidR="00870CC6">
        <w:t xml:space="preserve"> </w:t>
      </w:r>
      <w:r w:rsidR="005B15F1">
        <w:t>Coronation,</w:t>
      </w:r>
      <w:r w:rsidR="00870CC6">
        <w:t xml:space="preserve"> </w:t>
      </w:r>
      <w:r w:rsidR="000C67B8">
        <w:t xml:space="preserve">and he hoped that the Motion would receive </w:t>
      </w:r>
      <w:r w:rsidR="00870CC6">
        <w:t xml:space="preserve">unanimous support.  </w:t>
      </w:r>
    </w:p>
    <w:p w14:paraId="1C14E11F" w14:textId="680D174F" w:rsidR="00BE1016" w:rsidRDefault="00BE1016" w:rsidP="0026074C">
      <w:pPr>
        <w:spacing w:after="0"/>
      </w:pPr>
    </w:p>
    <w:p w14:paraId="5944229D" w14:textId="29E6349B" w:rsidR="00BE1016" w:rsidRDefault="00BE1016" w:rsidP="0026074C">
      <w:pPr>
        <w:spacing w:after="0"/>
      </w:pPr>
      <w:r>
        <w:t xml:space="preserve">Councillor Chambers </w:t>
      </w:r>
      <w:r w:rsidR="000C67B8">
        <w:t>thought it highly u</w:t>
      </w:r>
      <w:r>
        <w:t xml:space="preserve">nusual that </w:t>
      </w:r>
      <w:r w:rsidR="000C67B8">
        <w:t xml:space="preserve">the park currently had </w:t>
      </w:r>
      <w:r>
        <w:t xml:space="preserve">no name.  </w:t>
      </w:r>
      <w:r w:rsidR="000C67B8">
        <w:t>He believed that the naming of the park as such m</w:t>
      </w:r>
      <w:r>
        <w:t>arks he</w:t>
      </w:r>
      <w:r w:rsidR="00870CC6">
        <w:t>r</w:t>
      </w:r>
      <w:r>
        <w:t xml:space="preserve"> </w:t>
      </w:r>
      <w:r w:rsidR="00870CC6">
        <w:t>M</w:t>
      </w:r>
      <w:r>
        <w:t xml:space="preserve">ajesty’s </w:t>
      </w:r>
      <w:r w:rsidR="00870CC6">
        <w:t xml:space="preserve">Platinum </w:t>
      </w:r>
      <w:r>
        <w:t xml:space="preserve">Jubilee </w:t>
      </w:r>
      <w:r w:rsidR="00870CC6">
        <w:t>in a respectful and appropriate way</w:t>
      </w:r>
      <w:r w:rsidR="000C67B8">
        <w:t xml:space="preserve">.  He also </w:t>
      </w:r>
      <w:r>
        <w:t>suggest</w:t>
      </w:r>
      <w:r w:rsidR="000C67B8">
        <w:t xml:space="preserve">ed that it would be </w:t>
      </w:r>
      <w:r w:rsidR="00870CC6">
        <w:t xml:space="preserve">worthwhile </w:t>
      </w:r>
      <w:r w:rsidR="000C67B8">
        <w:t xml:space="preserve">to erect a </w:t>
      </w:r>
      <w:r>
        <w:t>plinth in the park</w:t>
      </w:r>
      <w:r w:rsidR="00870CC6">
        <w:t xml:space="preserve"> explaining how it got its name </w:t>
      </w:r>
      <w:r w:rsidR="000C67B8">
        <w:t xml:space="preserve">so that </w:t>
      </w:r>
      <w:r>
        <w:t>future generations</w:t>
      </w:r>
      <w:r w:rsidR="000C67B8">
        <w:t xml:space="preserve"> would be aware of the area’s history.</w:t>
      </w:r>
      <w:r>
        <w:t xml:space="preserve">  </w:t>
      </w:r>
    </w:p>
    <w:p w14:paraId="07B71230" w14:textId="1541695F" w:rsidR="00BE1016" w:rsidRDefault="00BE1016" w:rsidP="0026074C">
      <w:pPr>
        <w:spacing w:after="0"/>
      </w:pPr>
    </w:p>
    <w:p w14:paraId="09742241" w14:textId="74A76D4C" w:rsidR="00BE1016" w:rsidRDefault="00BE1016" w:rsidP="0026074C">
      <w:pPr>
        <w:spacing w:after="0"/>
      </w:pPr>
      <w:r>
        <w:t xml:space="preserve">Councillor </w:t>
      </w:r>
      <w:r w:rsidR="00870CC6">
        <w:t>B</w:t>
      </w:r>
      <w:r>
        <w:t>oyle fully support</w:t>
      </w:r>
      <w:r w:rsidR="006D32C4">
        <w:t>ed</w:t>
      </w:r>
      <w:r>
        <w:t xml:space="preserve"> the Motion </w:t>
      </w:r>
      <w:r w:rsidR="006D32C4">
        <w:t xml:space="preserve">and he thanked Alderman Gibson </w:t>
      </w:r>
      <w:r w:rsidR="00870CC6">
        <w:t>for</w:t>
      </w:r>
      <w:r w:rsidR="006D32C4">
        <w:t xml:space="preserve"> the </w:t>
      </w:r>
      <w:r w:rsidR="00870CC6">
        <w:t>history lesson</w:t>
      </w:r>
      <w:r w:rsidR="006D32C4">
        <w:t xml:space="preserve">.  He wanted the Council to do </w:t>
      </w:r>
      <w:r>
        <w:t xml:space="preserve">all </w:t>
      </w:r>
      <w:r w:rsidR="006D32C4">
        <w:t xml:space="preserve">it could </w:t>
      </w:r>
      <w:r>
        <w:t>for the people of Ballygowan</w:t>
      </w:r>
      <w:r w:rsidR="006D32C4">
        <w:t xml:space="preserve"> and believed that naming it after H</w:t>
      </w:r>
      <w:r>
        <w:t xml:space="preserve">er Majesty’s </w:t>
      </w:r>
      <w:r w:rsidR="00870CC6">
        <w:t xml:space="preserve">Platinum Jubilee </w:t>
      </w:r>
      <w:r w:rsidR="006D32C4">
        <w:t>was welcome and he wished the Motion ever</w:t>
      </w:r>
      <w:r w:rsidR="005B15F1">
        <w:t>y</w:t>
      </w:r>
      <w:r w:rsidR="006D32C4">
        <w:t xml:space="preserve"> success.  </w:t>
      </w:r>
      <w:r>
        <w:t xml:space="preserve">  </w:t>
      </w:r>
    </w:p>
    <w:p w14:paraId="74AF420C" w14:textId="0285A9A5" w:rsidR="00BE1016" w:rsidRDefault="00BE1016" w:rsidP="0026074C">
      <w:pPr>
        <w:spacing w:after="0"/>
      </w:pPr>
    </w:p>
    <w:p w14:paraId="7AC984D0" w14:textId="77777777" w:rsidR="00B8657E" w:rsidRDefault="00BE1016" w:rsidP="0026074C">
      <w:pPr>
        <w:spacing w:after="0"/>
      </w:pPr>
      <w:r>
        <w:t xml:space="preserve">Alderman Irvine </w:t>
      </w:r>
      <w:r w:rsidR="006D32C4">
        <w:t>also fully supported the Motion believing that all areas of the Borough should share the celebration of the Platinum Jubilee</w:t>
      </w:r>
      <w:r w:rsidR="00996036">
        <w:t xml:space="preserve"> and that this was a fitting addition to the programme of events</w:t>
      </w:r>
      <w:r w:rsidR="006D32C4">
        <w:t xml:space="preserve">.  </w:t>
      </w:r>
    </w:p>
    <w:p w14:paraId="337B1192" w14:textId="77777777" w:rsidR="00B8657E" w:rsidRDefault="00B8657E" w:rsidP="0026074C">
      <w:pPr>
        <w:spacing w:after="0"/>
      </w:pPr>
    </w:p>
    <w:p w14:paraId="664D2980" w14:textId="1FF92131" w:rsidR="009C53CB" w:rsidRDefault="009C53CB" w:rsidP="0026074C">
      <w:pPr>
        <w:spacing w:after="0"/>
      </w:pPr>
      <w:r>
        <w:t xml:space="preserve">Councillor Mathison </w:t>
      </w:r>
      <w:r w:rsidR="00996036">
        <w:t xml:space="preserve">was in agreement and considered this gesture to be a </w:t>
      </w:r>
      <w:r>
        <w:t xml:space="preserve">fitting, simple and straightforward </w:t>
      </w:r>
      <w:r w:rsidR="00996036">
        <w:t>way to mark the Platinum J</w:t>
      </w:r>
      <w:r>
        <w:t xml:space="preserve">ubilee year.  </w:t>
      </w:r>
    </w:p>
    <w:p w14:paraId="3323EF94" w14:textId="04AAE03A" w:rsidR="00B8657E" w:rsidRDefault="00B8657E" w:rsidP="0026074C">
      <w:pPr>
        <w:spacing w:after="0"/>
      </w:pPr>
    </w:p>
    <w:p w14:paraId="18DDF0CB" w14:textId="241E22A6" w:rsidR="00B8657E" w:rsidRDefault="00BE1016" w:rsidP="0026074C">
      <w:pPr>
        <w:spacing w:after="0"/>
      </w:pPr>
      <w:r>
        <w:t xml:space="preserve">Councillor MacArthur </w:t>
      </w:r>
      <w:r w:rsidR="00996036">
        <w:t xml:space="preserve">also gave her </w:t>
      </w:r>
      <w:r>
        <w:t>support</w:t>
      </w:r>
      <w:r w:rsidR="00996036">
        <w:t xml:space="preserve"> stating it was a </w:t>
      </w:r>
      <w:r>
        <w:t xml:space="preserve">great legacy </w:t>
      </w:r>
      <w:r w:rsidR="00996036">
        <w:t xml:space="preserve">to the younger generation and he thanked the Councillors for bringing forward their Motion.  </w:t>
      </w:r>
    </w:p>
    <w:p w14:paraId="52747C3D" w14:textId="77777777" w:rsidR="00B8657E" w:rsidRDefault="00B8657E" w:rsidP="0026074C">
      <w:pPr>
        <w:spacing w:after="0"/>
      </w:pPr>
    </w:p>
    <w:p w14:paraId="3097F165" w14:textId="156B5A50" w:rsidR="00996036" w:rsidRDefault="00996036" w:rsidP="0026074C">
      <w:pPr>
        <w:spacing w:after="0"/>
      </w:pPr>
      <w:r>
        <w:t xml:space="preserve">Councillor Edmund spoke to remind the committee that the country might never see this again and he praised the Queen’s loyalty and sense of duty to the nation over her long reign.  </w:t>
      </w:r>
    </w:p>
    <w:p w14:paraId="3AD98706" w14:textId="77777777" w:rsidR="00996036" w:rsidRDefault="00996036" w:rsidP="0026074C">
      <w:pPr>
        <w:spacing w:after="0"/>
      </w:pPr>
    </w:p>
    <w:p w14:paraId="212DE8F7" w14:textId="47D662F5" w:rsidR="00B366AA" w:rsidRDefault="00996036" w:rsidP="0026074C">
      <w:pPr>
        <w:spacing w:after="0"/>
      </w:pPr>
      <w:r>
        <w:t>A</w:t>
      </w:r>
      <w:r w:rsidR="00B366AA">
        <w:t>lderman McIlveen thank</w:t>
      </w:r>
      <w:r>
        <w:t xml:space="preserve">ed the </w:t>
      </w:r>
      <w:r w:rsidR="00B366AA">
        <w:t xml:space="preserve">committee for their kind words </w:t>
      </w:r>
      <w:r>
        <w:t xml:space="preserve">and agreed that this was a </w:t>
      </w:r>
      <w:r w:rsidR="00B366AA">
        <w:t>simple and straightforward Motion</w:t>
      </w:r>
      <w:r>
        <w:t xml:space="preserve">.  He </w:t>
      </w:r>
      <w:r w:rsidR="005B15F1">
        <w:t xml:space="preserve">also </w:t>
      </w:r>
      <w:r>
        <w:t xml:space="preserve">agreed that appropriate signage at the park explaining why the name had been chosen would be welcomed. </w:t>
      </w:r>
      <w:r w:rsidR="00B366AA">
        <w:t xml:space="preserve"> </w:t>
      </w:r>
    </w:p>
    <w:p w14:paraId="69506EA0" w14:textId="304B0B9E" w:rsidR="00AA7B0C" w:rsidRDefault="00AA7B0C" w:rsidP="0026074C">
      <w:pPr>
        <w:spacing w:after="0"/>
      </w:pPr>
    </w:p>
    <w:p w14:paraId="4A098676" w14:textId="3D774FC9" w:rsidR="00B8657E" w:rsidRPr="00B8657E" w:rsidRDefault="00B8657E" w:rsidP="0026074C">
      <w:pPr>
        <w:spacing w:after="0"/>
        <w:rPr>
          <w:b/>
          <w:bCs/>
        </w:rPr>
      </w:pPr>
      <w:r w:rsidRPr="00B8657E">
        <w:rPr>
          <w:b/>
          <w:bCs/>
        </w:rPr>
        <w:t>AGREED TO RECOMMEND, on the proposal of Alderman McIlveen, seconded by Alderman Gibson, that the Notice of Motion be adopted.</w:t>
      </w:r>
    </w:p>
    <w:p w14:paraId="22C03971" w14:textId="77777777" w:rsidR="00B8657E" w:rsidRDefault="00B8657E" w:rsidP="0026074C">
      <w:pPr>
        <w:spacing w:after="0"/>
      </w:pPr>
    </w:p>
    <w:p w14:paraId="79A5D72F" w14:textId="59CF0D72" w:rsidR="00D850C5" w:rsidRDefault="00B366AA" w:rsidP="0026074C">
      <w:pPr>
        <w:spacing w:after="0"/>
      </w:pPr>
      <w:r>
        <w:lastRenderedPageBreak/>
        <w:t xml:space="preserve">(Councillor Egan </w:t>
      </w:r>
      <w:r w:rsidR="00665444">
        <w:t>re-</w:t>
      </w:r>
      <w:r>
        <w:t xml:space="preserve">entered the meeting at 10.08 pm) </w:t>
      </w:r>
    </w:p>
    <w:p w14:paraId="024631D5" w14:textId="59F2596C" w:rsidR="00AC739D" w:rsidRDefault="00AC739D" w:rsidP="0026074C">
      <w:pPr>
        <w:spacing w:after="0"/>
      </w:pPr>
    </w:p>
    <w:p w14:paraId="415D620C" w14:textId="17CF841F" w:rsidR="00AC739D" w:rsidRPr="00597CD0" w:rsidRDefault="00AC739D" w:rsidP="00DE07F7">
      <w:pPr>
        <w:pStyle w:val="Heading1"/>
      </w:pPr>
      <w:r>
        <w:t>Any Other Notified Business</w:t>
      </w:r>
    </w:p>
    <w:p w14:paraId="6397937D" w14:textId="1FA8675E" w:rsidR="002C78F4" w:rsidRDefault="002C78F4" w:rsidP="00DE07F7">
      <w:pPr>
        <w:spacing w:after="0"/>
      </w:pPr>
    </w:p>
    <w:p w14:paraId="1A924988" w14:textId="27DB10FE" w:rsidR="00AC739D" w:rsidRPr="00665444" w:rsidRDefault="00665444" w:rsidP="00DE07F7">
      <w:pPr>
        <w:pStyle w:val="Heading2"/>
        <w:tabs>
          <w:tab w:val="left" w:pos="567"/>
        </w:tabs>
        <w:spacing w:before="0" w:after="0"/>
      </w:pPr>
      <w:r w:rsidRPr="00DE07F7">
        <w:rPr>
          <w:u w:val="none"/>
        </w:rPr>
        <w:t>(a)</w:t>
      </w:r>
      <w:r w:rsidR="00DE07F7" w:rsidRPr="00DE07F7">
        <w:rPr>
          <w:u w:val="none"/>
        </w:rPr>
        <w:tab/>
      </w:r>
      <w:r w:rsidR="00AC739D" w:rsidRPr="00665444">
        <w:t>Verbal Update on Ards Citizens Hub Capital Project</w:t>
      </w:r>
    </w:p>
    <w:p w14:paraId="1EBCEEFB" w14:textId="77777777" w:rsidR="00A0475A" w:rsidRPr="00665444" w:rsidRDefault="00A0475A" w:rsidP="0026074C">
      <w:pPr>
        <w:spacing w:after="0"/>
        <w:rPr>
          <w:rFonts w:cs="Arial"/>
          <w:szCs w:val="24"/>
        </w:rPr>
      </w:pPr>
    </w:p>
    <w:p w14:paraId="73E1280C" w14:textId="77777777" w:rsidR="00F47E52" w:rsidRPr="00665444" w:rsidRDefault="00B366AA" w:rsidP="0026074C">
      <w:pPr>
        <w:spacing w:after="0"/>
        <w:rPr>
          <w:rFonts w:cs="Arial"/>
          <w:szCs w:val="24"/>
        </w:rPr>
      </w:pPr>
      <w:r w:rsidRPr="00665444">
        <w:rPr>
          <w:rFonts w:cs="Arial"/>
          <w:szCs w:val="24"/>
        </w:rPr>
        <w:t xml:space="preserve">The </w:t>
      </w:r>
      <w:r w:rsidR="00A0475A" w:rsidRPr="00665444">
        <w:rPr>
          <w:rFonts w:cs="Arial"/>
          <w:szCs w:val="24"/>
        </w:rPr>
        <w:t>Director</w:t>
      </w:r>
      <w:r w:rsidRPr="00665444">
        <w:rPr>
          <w:rFonts w:cs="Arial"/>
          <w:szCs w:val="24"/>
        </w:rPr>
        <w:t xml:space="preserve"> </w:t>
      </w:r>
      <w:r w:rsidR="003312D8" w:rsidRPr="00665444">
        <w:rPr>
          <w:rFonts w:cs="Arial"/>
          <w:szCs w:val="24"/>
        </w:rPr>
        <w:t>stated that Members would r</w:t>
      </w:r>
      <w:r w:rsidR="00A0475A" w:rsidRPr="00665444">
        <w:rPr>
          <w:rFonts w:cs="Arial"/>
          <w:szCs w:val="24"/>
        </w:rPr>
        <w:t xml:space="preserve">ecall </w:t>
      </w:r>
      <w:r w:rsidR="003312D8" w:rsidRPr="00665444">
        <w:rPr>
          <w:rFonts w:cs="Arial"/>
          <w:szCs w:val="24"/>
        </w:rPr>
        <w:t xml:space="preserve">that this </w:t>
      </w:r>
      <w:r w:rsidR="00AA7B0C" w:rsidRPr="00665444">
        <w:rPr>
          <w:rFonts w:cs="Arial"/>
          <w:szCs w:val="24"/>
        </w:rPr>
        <w:t xml:space="preserve">capital project </w:t>
      </w:r>
      <w:r w:rsidR="003312D8" w:rsidRPr="00665444">
        <w:rPr>
          <w:rFonts w:cs="Arial"/>
          <w:szCs w:val="24"/>
        </w:rPr>
        <w:t xml:space="preserve">had been </w:t>
      </w:r>
      <w:r w:rsidR="00A0475A" w:rsidRPr="00665444">
        <w:rPr>
          <w:rFonts w:cs="Arial"/>
          <w:szCs w:val="24"/>
        </w:rPr>
        <w:t xml:space="preserve">signed off a year </w:t>
      </w:r>
      <w:r w:rsidR="003312D8" w:rsidRPr="00665444">
        <w:rPr>
          <w:rFonts w:cs="Arial"/>
          <w:szCs w:val="24"/>
        </w:rPr>
        <w:t>previously.  The Council was</w:t>
      </w:r>
      <w:r w:rsidR="0006679E" w:rsidRPr="00665444">
        <w:rPr>
          <w:rFonts w:cs="Arial"/>
          <w:szCs w:val="24"/>
        </w:rPr>
        <w:t xml:space="preserve"> </w:t>
      </w:r>
      <w:r w:rsidR="00AA7B0C" w:rsidRPr="00665444">
        <w:rPr>
          <w:rFonts w:cs="Arial"/>
          <w:szCs w:val="24"/>
        </w:rPr>
        <w:t xml:space="preserve">looking at how </w:t>
      </w:r>
      <w:r w:rsidR="003312D8" w:rsidRPr="00665444">
        <w:rPr>
          <w:rFonts w:cs="Arial"/>
          <w:szCs w:val="24"/>
        </w:rPr>
        <w:t xml:space="preserve">it could </w:t>
      </w:r>
      <w:r w:rsidR="00AA7B0C" w:rsidRPr="00665444">
        <w:rPr>
          <w:rFonts w:cs="Arial"/>
          <w:szCs w:val="24"/>
        </w:rPr>
        <w:t xml:space="preserve">use </w:t>
      </w:r>
      <w:r w:rsidR="00A0475A" w:rsidRPr="00665444">
        <w:rPr>
          <w:rFonts w:cs="Arial"/>
          <w:szCs w:val="24"/>
        </w:rPr>
        <w:t>Queen’s Hall</w:t>
      </w:r>
      <w:r w:rsidR="0006679E" w:rsidRPr="00665444">
        <w:rPr>
          <w:rFonts w:cs="Arial"/>
          <w:szCs w:val="24"/>
        </w:rPr>
        <w:t xml:space="preserve"> which included t</w:t>
      </w:r>
      <w:r w:rsidR="003312D8" w:rsidRPr="00665444">
        <w:rPr>
          <w:rFonts w:cs="Arial"/>
          <w:szCs w:val="24"/>
        </w:rPr>
        <w:t>he</w:t>
      </w:r>
      <w:r w:rsidR="00A0475A" w:rsidRPr="00665444">
        <w:rPr>
          <w:rFonts w:cs="Arial"/>
          <w:szCs w:val="24"/>
        </w:rPr>
        <w:t xml:space="preserve"> Public Library</w:t>
      </w:r>
      <w:r w:rsidR="003312D8" w:rsidRPr="00665444">
        <w:rPr>
          <w:rFonts w:cs="Arial"/>
          <w:szCs w:val="24"/>
        </w:rPr>
        <w:t xml:space="preserve"> and the </w:t>
      </w:r>
      <w:r w:rsidR="00AA7B0C" w:rsidRPr="00665444">
        <w:rPr>
          <w:rFonts w:cs="Arial"/>
          <w:szCs w:val="24"/>
        </w:rPr>
        <w:t>Billiards Club</w:t>
      </w:r>
      <w:r w:rsidR="0006679E" w:rsidRPr="00665444">
        <w:rPr>
          <w:rFonts w:cs="Arial"/>
          <w:szCs w:val="24"/>
        </w:rPr>
        <w:t>, Newtownards Town Hall</w:t>
      </w:r>
      <w:r w:rsidR="00F47E52" w:rsidRPr="00665444">
        <w:rPr>
          <w:rFonts w:cs="Arial"/>
          <w:szCs w:val="24"/>
        </w:rPr>
        <w:t>, and Regent Street which housed the VIC.</w:t>
      </w:r>
      <w:r w:rsidR="00AA7B0C" w:rsidRPr="00665444">
        <w:rPr>
          <w:rFonts w:cs="Arial"/>
          <w:szCs w:val="24"/>
        </w:rPr>
        <w:t xml:space="preserve"> </w:t>
      </w:r>
      <w:r w:rsidR="00F47E52" w:rsidRPr="00665444">
        <w:rPr>
          <w:rFonts w:cs="Arial"/>
          <w:szCs w:val="24"/>
        </w:rPr>
        <w:t>H</w:t>
      </w:r>
      <w:r w:rsidR="003312D8" w:rsidRPr="00665444">
        <w:rPr>
          <w:rFonts w:cs="Arial"/>
          <w:szCs w:val="24"/>
        </w:rPr>
        <w:t xml:space="preserve">e informed the meeting that an </w:t>
      </w:r>
      <w:r w:rsidR="00A0475A" w:rsidRPr="00665444">
        <w:rPr>
          <w:rFonts w:cs="Arial"/>
          <w:szCs w:val="24"/>
        </w:rPr>
        <w:t>Outline Business Case ha</w:t>
      </w:r>
      <w:r w:rsidR="003312D8" w:rsidRPr="00665444">
        <w:rPr>
          <w:rFonts w:cs="Arial"/>
          <w:szCs w:val="24"/>
        </w:rPr>
        <w:t>d</w:t>
      </w:r>
      <w:r w:rsidR="00A0475A" w:rsidRPr="00665444">
        <w:rPr>
          <w:rFonts w:cs="Arial"/>
          <w:szCs w:val="24"/>
        </w:rPr>
        <w:t xml:space="preserve"> </w:t>
      </w:r>
      <w:r w:rsidR="00F47E52" w:rsidRPr="00665444">
        <w:rPr>
          <w:rFonts w:cs="Arial"/>
          <w:szCs w:val="24"/>
        </w:rPr>
        <w:t xml:space="preserve">now </w:t>
      </w:r>
      <w:r w:rsidR="00A0475A" w:rsidRPr="00665444">
        <w:rPr>
          <w:rFonts w:cs="Arial"/>
          <w:szCs w:val="24"/>
        </w:rPr>
        <w:t>been completed</w:t>
      </w:r>
      <w:r w:rsidR="003312D8" w:rsidRPr="00665444">
        <w:rPr>
          <w:rFonts w:cs="Arial"/>
          <w:szCs w:val="24"/>
        </w:rPr>
        <w:t xml:space="preserve">.  </w:t>
      </w:r>
    </w:p>
    <w:p w14:paraId="308B0517" w14:textId="77777777" w:rsidR="00F47E52" w:rsidRPr="00665444" w:rsidRDefault="00F47E52" w:rsidP="0026074C">
      <w:pPr>
        <w:spacing w:after="0"/>
        <w:rPr>
          <w:rFonts w:cs="Arial"/>
          <w:szCs w:val="24"/>
        </w:rPr>
      </w:pPr>
    </w:p>
    <w:p w14:paraId="5ED4CBA0" w14:textId="2B5A97FF" w:rsidR="00881B57" w:rsidRPr="00665444" w:rsidRDefault="00F47E52" w:rsidP="0026074C">
      <w:pPr>
        <w:spacing w:after="0"/>
        <w:rPr>
          <w:rFonts w:cs="Arial"/>
          <w:szCs w:val="24"/>
        </w:rPr>
      </w:pPr>
      <w:r w:rsidRPr="00665444">
        <w:rPr>
          <w:rFonts w:cs="Arial"/>
          <w:szCs w:val="24"/>
        </w:rPr>
        <w:t>However further to a recent Council decision, he reminded that committee that the report would not be brought to the Community and Wellbeing Committee. Instead, it</w:t>
      </w:r>
      <w:r w:rsidR="00881B57" w:rsidRPr="00665444">
        <w:rPr>
          <w:rFonts w:cs="Arial"/>
          <w:szCs w:val="24"/>
        </w:rPr>
        <w:t xml:space="preserve"> would be brought to the </w:t>
      </w:r>
      <w:r w:rsidR="00A0475A" w:rsidRPr="00665444">
        <w:rPr>
          <w:rFonts w:cs="Arial"/>
          <w:szCs w:val="24"/>
        </w:rPr>
        <w:t>next meeting</w:t>
      </w:r>
      <w:r w:rsidR="00AA7B0C" w:rsidRPr="00665444">
        <w:rPr>
          <w:rFonts w:cs="Arial"/>
          <w:szCs w:val="24"/>
        </w:rPr>
        <w:t xml:space="preserve"> of </w:t>
      </w:r>
      <w:r w:rsidR="00881B57" w:rsidRPr="00665444">
        <w:rPr>
          <w:rFonts w:cs="Arial"/>
          <w:szCs w:val="24"/>
        </w:rPr>
        <w:t xml:space="preserve">the </w:t>
      </w:r>
      <w:r w:rsidRPr="00665444">
        <w:rPr>
          <w:rFonts w:cs="Arial"/>
          <w:szCs w:val="24"/>
        </w:rPr>
        <w:t xml:space="preserve">Strategic </w:t>
      </w:r>
      <w:r w:rsidR="00881B57" w:rsidRPr="00665444">
        <w:rPr>
          <w:rFonts w:cs="Arial"/>
          <w:szCs w:val="24"/>
        </w:rPr>
        <w:t>Po</w:t>
      </w:r>
      <w:r w:rsidR="00AA7B0C" w:rsidRPr="00665444">
        <w:rPr>
          <w:rFonts w:cs="Arial"/>
          <w:szCs w:val="24"/>
        </w:rPr>
        <w:t xml:space="preserve">licy and Finance </w:t>
      </w:r>
      <w:r w:rsidR="00881B57" w:rsidRPr="00665444">
        <w:rPr>
          <w:rFonts w:cs="Arial"/>
          <w:szCs w:val="24"/>
        </w:rPr>
        <w:t xml:space="preserve">Group at the </w:t>
      </w:r>
      <w:r w:rsidR="00AA7B0C" w:rsidRPr="00665444">
        <w:rPr>
          <w:rFonts w:cs="Arial"/>
          <w:szCs w:val="24"/>
        </w:rPr>
        <w:t>end of March</w:t>
      </w:r>
      <w:r w:rsidRPr="00665444">
        <w:rPr>
          <w:rFonts w:cs="Arial"/>
          <w:szCs w:val="24"/>
        </w:rPr>
        <w:t>, along with the OBC on the civic / office accommodation project as the two were interlinked.  This would be</w:t>
      </w:r>
      <w:r w:rsidR="00881B57" w:rsidRPr="00665444">
        <w:rPr>
          <w:rFonts w:cs="Arial"/>
          <w:szCs w:val="24"/>
        </w:rPr>
        <w:t xml:space="preserve"> before </w:t>
      </w:r>
      <w:r w:rsidRPr="00665444">
        <w:rPr>
          <w:rFonts w:cs="Arial"/>
          <w:szCs w:val="24"/>
        </w:rPr>
        <w:t>both being</w:t>
      </w:r>
      <w:r w:rsidR="00881B57" w:rsidRPr="00665444">
        <w:rPr>
          <w:rFonts w:cs="Arial"/>
          <w:szCs w:val="24"/>
        </w:rPr>
        <w:t xml:space="preserve"> taken </w:t>
      </w:r>
      <w:r w:rsidRPr="00665444">
        <w:rPr>
          <w:rFonts w:cs="Arial"/>
          <w:szCs w:val="24"/>
        </w:rPr>
        <w:t xml:space="preserve">through </w:t>
      </w:r>
      <w:r w:rsidR="00881B57" w:rsidRPr="00665444">
        <w:rPr>
          <w:rFonts w:cs="Arial"/>
          <w:szCs w:val="24"/>
        </w:rPr>
        <w:t>the Corporate Committee and Council for approval</w:t>
      </w:r>
      <w:r w:rsidRPr="00665444">
        <w:rPr>
          <w:rFonts w:cs="Arial"/>
          <w:szCs w:val="24"/>
        </w:rPr>
        <w:t xml:space="preserve"> of an option and next steps and investment decisions</w:t>
      </w:r>
      <w:r w:rsidR="00881B57" w:rsidRPr="00665444">
        <w:rPr>
          <w:rFonts w:cs="Arial"/>
          <w:szCs w:val="24"/>
        </w:rPr>
        <w:t xml:space="preserve">.  </w:t>
      </w:r>
    </w:p>
    <w:p w14:paraId="760A1A8B" w14:textId="24BC88F0" w:rsidR="00881B57" w:rsidRDefault="00881B57" w:rsidP="0026074C">
      <w:pPr>
        <w:spacing w:after="0"/>
        <w:rPr>
          <w:rFonts w:cs="Arial"/>
        </w:rPr>
      </w:pPr>
    </w:p>
    <w:p w14:paraId="6FDE18A8" w14:textId="35BCB5F1" w:rsidR="00881B57" w:rsidRPr="00881B57" w:rsidRDefault="00881B57" w:rsidP="0026074C">
      <w:pPr>
        <w:spacing w:after="0"/>
        <w:rPr>
          <w:rFonts w:cs="Arial"/>
          <w:b/>
          <w:bCs/>
        </w:rPr>
      </w:pPr>
      <w:r w:rsidRPr="00881B57">
        <w:rPr>
          <w:rFonts w:cs="Arial"/>
          <w:b/>
          <w:bCs/>
        </w:rPr>
        <w:t>NOTED.</w:t>
      </w:r>
    </w:p>
    <w:p w14:paraId="051B32F4" w14:textId="7F7E72D5" w:rsidR="00AC739D" w:rsidRDefault="00AC739D" w:rsidP="0026074C">
      <w:pPr>
        <w:spacing w:after="0"/>
        <w:rPr>
          <w:b/>
          <w:bCs/>
          <w:sz w:val="28"/>
          <w:szCs w:val="28"/>
        </w:rPr>
      </w:pPr>
    </w:p>
    <w:p w14:paraId="31085E6D" w14:textId="71741D19" w:rsidR="00AC739D" w:rsidRPr="00AC739D" w:rsidRDefault="00AC739D" w:rsidP="0026074C">
      <w:pPr>
        <w:spacing w:after="0"/>
        <w:rPr>
          <w:b/>
          <w:bCs/>
          <w:sz w:val="28"/>
          <w:szCs w:val="28"/>
          <w:u w:val="single"/>
        </w:rPr>
      </w:pPr>
      <w:r w:rsidRPr="00AC739D">
        <w:rPr>
          <w:b/>
          <w:bCs/>
          <w:sz w:val="28"/>
          <w:szCs w:val="28"/>
          <w:u w:val="single"/>
        </w:rPr>
        <w:t>EXCLUSION OF PUBLIC/PRESS</w:t>
      </w:r>
    </w:p>
    <w:p w14:paraId="359765FF" w14:textId="0E8D4511" w:rsidR="00AC739D" w:rsidRDefault="00AC739D" w:rsidP="0026074C">
      <w:pPr>
        <w:spacing w:after="0"/>
      </w:pPr>
    </w:p>
    <w:p w14:paraId="6C0DD281" w14:textId="46A5D10C" w:rsidR="00AC739D" w:rsidRDefault="00AC739D" w:rsidP="0026074C">
      <w:pPr>
        <w:spacing w:after="0"/>
        <w:rPr>
          <w:rFonts w:cs="Arial"/>
          <w:b/>
          <w:szCs w:val="24"/>
        </w:rPr>
      </w:pPr>
      <w:r w:rsidRPr="007D641A">
        <w:rPr>
          <w:rFonts w:cs="Arial"/>
          <w:b/>
          <w:szCs w:val="24"/>
        </w:rPr>
        <w:t xml:space="preserve">AGREED, </w:t>
      </w:r>
      <w:r>
        <w:rPr>
          <w:rFonts w:cs="Arial"/>
          <w:b/>
          <w:szCs w:val="24"/>
        </w:rPr>
        <w:t>on the proposal of</w:t>
      </w:r>
      <w:r w:rsidR="00A0475A">
        <w:rPr>
          <w:rFonts w:cs="Arial"/>
          <w:b/>
          <w:szCs w:val="24"/>
        </w:rPr>
        <w:t xml:space="preserve"> </w:t>
      </w:r>
      <w:r w:rsidR="00AA7B0C">
        <w:rPr>
          <w:rFonts w:cs="Arial"/>
          <w:b/>
          <w:szCs w:val="24"/>
        </w:rPr>
        <w:t xml:space="preserve">Councillor </w:t>
      </w:r>
      <w:r w:rsidR="00881B57">
        <w:rPr>
          <w:rFonts w:cs="Arial"/>
          <w:b/>
          <w:szCs w:val="24"/>
        </w:rPr>
        <w:t>B</w:t>
      </w:r>
      <w:r w:rsidR="00AA7B0C">
        <w:rPr>
          <w:rFonts w:cs="Arial"/>
          <w:b/>
          <w:szCs w:val="24"/>
        </w:rPr>
        <w:t>oyle</w:t>
      </w:r>
      <w:r>
        <w:rPr>
          <w:rFonts w:cs="Arial"/>
          <w:b/>
          <w:szCs w:val="24"/>
        </w:rPr>
        <w:t xml:space="preserve">, seconded by </w:t>
      </w:r>
      <w:r w:rsidR="00A0475A">
        <w:rPr>
          <w:rFonts w:cs="Arial"/>
          <w:b/>
          <w:szCs w:val="24"/>
        </w:rPr>
        <w:t xml:space="preserve">Councillor </w:t>
      </w:r>
      <w:r w:rsidR="00AA7B0C">
        <w:rPr>
          <w:rFonts w:cs="Arial"/>
          <w:b/>
          <w:szCs w:val="24"/>
        </w:rPr>
        <w:t>Edmund</w:t>
      </w:r>
      <w:r>
        <w:rPr>
          <w:rFonts w:cs="Arial"/>
          <w:b/>
          <w:szCs w:val="24"/>
        </w:rPr>
        <w:t xml:space="preserve">, </w:t>
      </w:r>
      <w:r w:rsidRPr="007D641A">
        <w:rPr>
          <w:rFonts w:cs="Arial"/>
          <w:b/>
          <w:szCs w:val="24"/>
        </w:rPr>
        <w:t xml:space="preserve">that the public/press be </w:t>
      </w:r>
      <w:r>
        <w:rPr>
          <w:rFonts w:cs="Arial"/>
          <w:b/>
          <w:szCs w:val="24"/>
        </w:rPr>
        <w:t>exclude</w:t>
      </w:r>
      <w:r w:rsidR="00881B57">
        <w:rPr>
          <w:rFonts w:cs="Arial"/>
          <w:b/>
          <w:szCs w:val="24"/>
        </w:rPr>
        <w:t>d</w:t>
      </w:r>
      <w:r>
        <w:rPr>
          <w:rFonts w:cs="Arial"/>
          <w:b/>
          <w:szCs w:val="24"/>
        </w:rPr>
        <w:t xml:space="preserve"> from the </w:t>
      </w:r>
      <w:r w:rsidRPr="007D641A">
        <w:rPr>
          <w:rFonts w:cs="Arial"/>
          <w:b/>
          <w:szCs w:val="24"/>
        </w:rPr>
        <w:t>meetin</w:t>
      </w:r>
      <w:r>
        <w:rPr>
          <w:rFonts w:cs="Arial"/>
          <w:b/>
          <w:szCs w:val="24"/>
        </w:rPr>
        <w:t>g.</w:t>
      </w:r>
    </w:p>
    <w:p w14:paraId="6251876F" w14:textId="6CC59180" w:rsidR="00722384" w:rsidRDefault="00722384" w:rsidP="0026074C">
      <w:pPr>
        <w:spacing w:after="0"/>
        <w:rPr>
          <w:rFonts w:cs="Arial"/>
          <w:b/>
          <w:szCs w:val="24"/>
        </w:rPr>
      </w:pPr>
    </w:p>
    <w:p w14:paraId="726BD614" w14:textId="1D0B3E0D" w:rsidR="00722384" w:rsidRPr="00F76ACB" w:rsidRDefault="00722384" w:rsidP="0026074C">
      <w:pPr>
        <w:spacing w:after="0"/>
        <w:rPr>
          <w:rFonts w:cs="Arial"/>
          <w:bCs/>
          <w:szCs w:val="24"/>
        </w:rPr>
      </w:pPr>
      <w:r w:rsidRPr="00F76ACB">
        <w:rPr>
          <w:rFonts w:cs="Arial"/>
          <w:bCs/>
          <w:szCs w:val="24"/>
        </w:rPr>
        <w:t xml:space="preserve">(Having declared an interest in Item 25 Alderman Irvine and Councillor Chambers left the meeting at </w:t>
      </w:r>
      <w:r w:rsidR="00F76ACB" w:rsidRPr="00F76ACB">
        <w:rPr>
          <w:rFonts w:cs="Arial"/>
          <w:bCs/>
          <w:szCs w:val="24"/>
        </w:rPr>
        <w:t>10.20 pm)</w:t>
      </w:r>
    </w:p>
    <w:p w14:paraId="0208C415" w14:textId="77777777" w:rsidR="00AA7B0C" w:rsidRDefault="00AA7B0C" w:rsidP="0026074C">
      <w:pPr>
        <w:spacing w:after="0"/>
        <w:rPr>
          <w:rFonts w:cs="Arial"/>
          <w:b/>
          <w:szCs w:val="24"/>
        </w:rPr>
      </w:pPr>
    </w:p>
    <w:p w14:paraId="7A89C9EB" w14:textId="174A4F47" w:rsidR="00AC739D" w:rsidRDefault="00AC739D" w:rsidP="00371296">
      <w:pPr>
        <w:pStyle w:val="Heading1"/>
      </w:pPr>
      <w:r>
        <w:t>Northern Community Leisure Trust Q3 2021-2022</w:t>
      </w:r>
    </w:p>
    <w:p w14:paraId="4C1B8FB3" w14:textId="068C14CF" w:rsidR="00F726B2" w:rsidRDefault="00F726B2" w:rsidP="0026074C">
      <w:pPr>
        <w:spacing w:after="0"/>
        <w:ind w:left="567"/>
      </w:pPr>
      <w:r>
        <w:t>(Appendix XXI)</w:t>
      </w:r>
    </w:p>
    <w:p w14:paraId="08EDD863" w14:textId="0807257E" w:rsidR="00F726B2" w:rsidRPr="00665444" w:rsidRDefault="00F726B2" w:rsidP="0026074C">
      <w:pPr>
        <w:spacing w:after="0"/>
        <w:rPr>
          <w:b/>
          <w:bCs/>
        </w:rPr>
      </w:pPr>
    </w:p>
    <w:p w14:paraId="15360308" w14:textId="1C72B792" w:rsidR="00665444" w:rsidRDefault="00665444" w:rsidP="0026074C">
      <w:pPr>
        <w:spacing w:after="0"/>
        <w:rPr>
          <w:b/>
          <w:bCs/>
        </w:rPr>
      </w:pPr>
      <w:r w:rsidRPr="00665444">
        <w:rPr>
          <w:b/>
          <w:bCs/>
        </w:rPr>
        <w:t>***IN CONFIDENCE***</w:t>
      </w:r>
    </w:p>
    <w:p w14:paraId="77F92F22" w14:textId="2D92160D" w:rsidR="00273EC9" w:rsidRDefault="00273EC9" w:rsidP="0026074C">
      <w:pPr>
        <w:spacing w:after="0"/>
        <w:rPr>
          <w:b/>
          <w:bCs/>
        </w:rPr>
      </w:pPr>
    </w:p>
    <w:p w14:paraId="2BC1DEBF" w14:textId="77777777" w:rsidR="00273EC9" w:rsidRPr="00273EC9" w:rsidRDefault="00273EC9" w:rsidP="00273EC9">
      <w:pPr>
        <w:spacing w:after="0"/>
        <w:rPr>
          <w:rFonts w:eastAsia="Times New Roman" w:cs="Arial"/>
          <w:b/>
          <w:bCs/>
          <w:szCs w:val="24"/>
        </w:rPr>
      </w:pPr>
      <w:r w:rsidRPr="00273EC9">
        <w:rPr>
          <w:rFonts w:eastAsia="Times New Roman" w:cs="Arial"/>
          <w:b/>
          <w:bCs/>
          <w:szCs w:val="24"/>
        </w:rPr>
        <w:t xml:space="preserve">NOT FOR PUBLICATION </w:t>
      </w:r>
    </w:p>
    <w:p w14:paraId="478B1B2E" w14:textId="77777777" w:rsidR="00273EC9" w:rsidRPr="00273EC9" w:rsidRDefault="00273EC9" w:rsidP="00273EC9">
      <w:pPr>
        <w:spacing w:after="0"/>
        <w:rPr>
          <w:rFonts w:eastAsia="Times New Roman" w:cs="Arial"/>
          <w:b/>
          <w:bCs/>
          <w:szCs w:val="24"/>
        </w:rPr>
      </w:pPr>
    </w:p>
    <w:p w14:paraId="3E9E8CBA" w14:textId="77777777" w:rsidR="00273EC9" w:rsidRPr="00273EC9" w:rsidRDefault="00273EC9" w:rsidP="00273EC9">
      <w:pPr>
        <w:spacing w:after="0"/>
        <w:rPr>
          <w:rFonts w:eastAsia="Times New Roman" w:cs="Arial"/>
          <w:szCs w:val="24"/>
        </w:rPr>
      </w:pPr>
      <w:r w:rsidRPr="00273EC9">
        <w:rPr>
          <w:rFonts w:eastAsia="Times New Roman" w:cs="Arial"/>
          <w:b/>
          <w:szCs w:val="24"/>
        </w:rPr>
        <w:t>SCHEDULE 6 – INFORMATION RELATING TO THE FINANCIAL OR BUSINESS AFFAIRS OF ANY PARTICULAR PERSON (INCLUDING THE COUNCIL HOLDING THAT INFORMATION)</w:t>
      </w:r>
    </w:p>
    <w:p w14:paraId="31CFB6F4" w14:textId="08AA6FAF" w:rsidR="00AC739D" w:rsidRDefault="00AC739D" w:rsidP="0026074C">
      <w:pPr>
        <w:spacing w:after="0"/>
      </w:pPr>
    </w:p>
    <w:p w14:paraId="0D8B332A" w14:textId="1389D7FA" w:rsidR="00AC739D" w:rsidRPr="00AC739D" w:rsidRDefault="00AC739D" w:rsidP="00371296">
      <w:pPr>
        <w:pStyle w:val="Heading1"/>
      </w:pPr>
      <w:r>
        <w:t>Tender Appointment of Insourcing Consultant</w:t>
      </w:r>
    </w:p>
    <w:p w14:paraId="5C9F4FC0" w14:textId="6A16B177" w:rsidR="00AC739D" w:rsidRDefault="00AC739D" w:rsidP="0026074C">
      <w:pPr>
        <w:spacing w:after="0"/>
      </w:pPr>
    </w:p>
    <w:p w14:paraId="221F8883" w14:textId="4CD883A2" w:rsidR="00665444" w:rsidRDefault="00665444" w:rsidP="00665444">
      <w:pPr>
        <w:spacing w:after="0"/>
        <w:rPr>
          <w:b/>
          <w:bCs/>
        </w:rPr>
      </w:pPr>
      <w:r w:rsidRPr="00665444">
        <w:rPr>
          <w:b/>
          <w:bCs/>
        </w:rPr>
        <w:t>***IN CONFIDENCE***</w:t>
      </w:r>
    </w:p>
    <w:p w14:paraId="293ECB66" w14:textId="690DD0F5" w:rsidR="00273EC9" w:rsidRDefault="00273EC9" w:rsidP="00665444">
      <w:pPr>
        <w:spacing w:after="0"/>
        <w:rPr>
          <w:b/>
          <w:bCs/>
        </w:rPr>
      </w:pPr>
    </w:p>
    <w:p w14:paraId="3A327F63" w14:textId="77777777" w:rsidR="00273EC9" w:rsidRPr="00273EC9" w:rsidRDefault="00273EC9" w:rsidP="00273EC9">
      <w:pPr>
        <w:spacing w:after="0"/>
        <w:rPr>
          <w:rFonts w:eastAsia="Times New Roman" w:cs="Arial"/>
          <w:b/>
          <w:bCs/>
          <w:szCs w:val="24"/>
        </w:rPr>
      </w:pPr>
      <w:r w:rsidRPr="00273EC9">
        <w:rPr>
          <w:rFonts w:eastAsia="Times New Roman" w:cs="Arial"/>
          <w:b/>
          <w:bCs/>
          <w:szCs w:val="24"/>
        </w:rPr>
        <w:lastRenderedPageBreak/>
        <w:t xml:space="preserve">NOT FOR PUBLICATION </w:t>
      </w:r>
    </w:p>
    <w:p w14:paraId="3E4DBF3F" w14:textId="77777777" w:rsidR="00273EC9" w:rsidRPr="00273EC9" w:rsidRDefault="00273EC9" w:rsidP="00273EC9">
      <w:pPr>
        <w:spacing w:after="0"/>
        <w:rPr>
          <w:rFonts w:eastAsia="Times New Roman" w:cs="Arial"/>
          <w:b/>
          <w:bCs/>
          <w:szCs w:val="24"/>
        </w:rPr>
      </w:pPr>
    </w:p>
    <w:p w14:paraId="47AEBC43" w14:textId="77777777" w:rsidR="00273EC9" w:rsidRPr="00273EC9" w:rsidRDefault="00273EC9" w:rsidP="00273EC9">
      <w:pPr>
        <w:spacing w:after="0"/>
        <w:rPr>
          <w:rFonts w:eastAsia="Times New Roman" w:cs="Arial"/>
          <w:szCs w:val="24"/>
        </w:rPr>
      </w:pPr>
      <w:r w:rsidRPr="00273EC9">
        <w:rPr>
          <w:rFonts w:eastAsia="Times New Roman" w:cs="Arial"/>
          <w:b/>
          <w:szCs w:val="24"/>
        </w:rPr>
        <w:t>SCHEDULE 6 – INFORMATION RELATING TO THE FINANCIAL OR BUSINESS AFFAIRS OF ANY PARTICULAR PERSON (INCLUDING THE COUNCIL HOLDING THAT INFORMATION)</w:t>
      </w:r>
    </w:p>
    <w:p w14:paraId="1BDA9E7D" w14:textId="2CFEE526" w:rsidR="00320C2D" w:rsidRDefault="00320C2D" w:rsidP="0026074C">
      <w:pPr>
        <w:spacing w:after="0"/>
        <w:rPr>
          <w:b/>
          <w:bCs/>
        </w:rPr>
      </w:pPr>
    </w:p>
    <w:p w14:paraId="31DCD4F2" w14:textId="3330FA59" w:rsidR="003A0DE1" w:rsidRPr="003A0DE1" w:rsidRDefault="00320C2D" w:rsidP="003A0DE1">
      <w:pPr>
        <w:rPr>
          <w:b/>
          <w:bCs/>
          <w:u w:val="single"/>
        </w:rPr>
      </w:pPr>
      <w:r w:rsidRPr="003A0DE1">
        <w:rPr>
          <w:b/>
          <w:bCs/>
          <w:u w:val="single"/>
        </w:rPr>
        <w:t>Arising from Item 12</w:t>
      </w:r>
      <w:r w:rsidR="003A0DE1" w:rsidRPr="003A0DE1">
        <w:rPr>
          <w:b/>
          <w:bCs/>
          <w:u w:val="single"/>
        </w:rPr>
        <w:t xml:space="preserve"> - Leisure Services Service Plan 2022-2023  </w:t>
      </w:r>
    </w:p>
    <w:p w14:paraId="49A9B513" w14:textId="2E4BC593" w:rsidR="00320C2D" w:rsidRDefault="00320C2D" w:rsidP="00A515EC">
      <w:pPr>
        <w:spacing w:after="0"/>
      </w:pPr>
    </w:p>
    <w:p w14:paraId="5D16A4D0" w14:textId="77777777" w:rsidR="00273EC9" w:rsidRPr="00273EC9" w:rsidRDefault="00273EC9" w:rsidP="00A515EC">
      <w:pPr>
        <w:spacing w:after="0"/>
        <w:rPr>
          <w:rFonts w:eastAsia="Times New Roman" w:cs="Arial"/>
          <w:b/>
          <w:bCs/>
          <w:szCs w:val="24"/>
        </w:rPr>
      </w:pPr>
      <w:r w:rsidRPr="00273EC9">
        <w:rPr>
          <w:rFonts w:eastAsia="Times New Roman" w:cs="Arial"/>
          <w:b/>
          <w:bCs/>
          <w:szCs w:val="24"/>
        </w:rPr>
        <w:t xml:space="preserve">NOT FOR PUBLICATION </w:t>
      </w:r>
    </w:p>
    <w:p w14:paraId="48BDA7CA" w14:textId="77777777" w:rsidR="00273EC9" w:rsidRPr="00273EC9" w:rsidRDefault="00273EC9" w:rsidP="00273EC9">
      <w:pPr>
        <w:spacing w:after="0"/>
        <w:rPr>
          <w:rFonts w:eastAsia="Times New Roman" w:cs="Arial"/>
          <w:b/>
          <w:bCs/>
          <w:szCs w:val="24"/>
        </w:rPr>
      </w:pPr>
    </w:p>
    <w:p w14:paraId="2EDABD43" w14:textId="77777777" w:rsidR="00273EC9" w:rsidRPr="00273EC9" w:rsidRDefault="00273EC9" w:rsidP="00273EC9">
      <w:pPr>
        <w:spacing w:after="0"/>
        <w:rPr>
          <w:rFonts w:eastAsia="Times New Roman" w:cs="Arial"/>
          <w:szCs w:val="24"/>
        </w:rPr>
      </w:pPr>
      <w:r w:rsidRPr="00273EC9">
        <w:rPr>
          <w:rFonts w:eastAsia="Times New Roman" w:cs="Arial"/>
          <w:b/>
          <w:szCs w:val="24"/>
        </w:rPr>
        <w:t>SCHEDULE 6 – INFORMATION RELATING TO THE FINANCIAL OR BUSINESS AFFAIRS OF ANY PARTICULAR PERSON (INCLUDING THE COUNCIL HOLDING THAT INFORMATION)</w:t>
      </w:r>
    </w:p>
    <w:p w14:paraId="71C2344E" w14:textId="77777777" w:rsidR="00AC739D" w:rsidRPr="002C78F4" w:rsidRDefault="00AC739D" w:rsidP="0026074C">
      <w:pPr>
        <w:spacing w:after="0"/>
      </w:pPr>
    </w:p>
    <w:p w14:paraId="7825FB41" w14:textId="77777777" w:rsidR="00FC2D89" w:rsidRPr="007D641A" w:rsidRDefault="00FC2D89" w:rsidP="0026074C">
      <w:pPr>
        <w:spacing w:after="0"/>
        <w:rPr>
          <w:rFonts w:cs="Arial"/>
          <w:b/>
          <w:bCs/>
          <w:sz w:val="28"/>
          <w:szCs w:val="24"/>
          <w:u w:val="single"/>
        </w:rPr>
      </w:pPr>
      <w:r w:rsidRPr="007D641A">
        <w:rPr>
          <w:rFonts w:cs="Arial"/>
          <w:b/>
          <w:bCs/>
          <w:sz w:val="28"/>
          <w:szCs w:val="24"/>
          <w:u w:val="single"/>
        </w:rPr>
        <w:t>RE-ADMITTANCE OF PUBLIC/PRESS</w:t>
      </w:r>
    </w:p>
    <w:p w14:paraId="6424D4FD" w14:textId="77777777" w:rsidR="00FC2D89" w:rsidRPr="007D641A" w:rsidRDefault="00FC2D89" w:rsidP="0026074C">
      <w:pPr>
        <w:spacing w:after="0"/>
        <w:rPr>
          <w:rFonts w:cs="Arial"/>
          <w:b/>
          <w:szCs w:val="24"/>
        </w:rPr>
      </w:pPr>
    </w:p>
    <w:p w14:paraId="25A90E5C" w14:textId="006B5CB3" w:rsidR="00FC2D89" w:rsidRDefault="00FC2D89" w:rsidP="0026074C">
      <w:pPr>
        <w:spacing w:after="0"/>
        <w:rPr>
          <w:rFonts w:cs="Arial"/>
          <w:b/>
          <w:bCs/>
          <w:sz w:val="28"/>
          <w:szCs w:val="28"/>
          <w:u w:val="single"/>
        </w:rPr>
      </w:pPr>
      <w:r w:rsidRPr="007D641A">
        <w:rPr>
          <w:rFonts w:cs="Arial"/>
          <w:b/>
          <w:szCs w:val="24"/>
        </w:rPr>
        <w:t xml:space="preserve">AGREED, </w:t>
      </w:r>
      <w:r w:rsidR="005C5492">
        <w:rPr>
          <w:rFonts w:cs="Arial"/>
          <w:b/>
          <w:szCs w:val="24"/>
        </w:rPr>
        <w:t xml:space="preserve">on the proposal of </w:t>
      </w:r>
      <w:r w:rsidR="00320C2D">
        <w:rPr>
          <w:rFonts w:cs="Arial"/>
          <w:b/>
          <w:szCs w:val="24"/>
        </w:rPr>
        <w:t xml:space="preserve">Councillor Kendall, </w:t>
      </w:r>
      <w:r w:rsidR="005C5492">
        <w:rPr>
          <w:rFonts w:cs="Arial"/>
          <w:b/>
          <w:szCs w:val="24"/>
        </w:rPr>
        <w:t>seconded by</w:t>
      </w:r>
      <w:r w:rsidR="00320C2D">
        <w:rPr>
          <w:rFonts w:cs="Arial"/>
          <w:b/>
          <w:szCs w:val="24"/>
        </w:rPr>
        <w:t xml:space="preserve"> Councillor Edmund</w:t>
      </w:r>
      <w:r w:rsidR="005C5492">
        <w:rPr>
          <w:rFonts w:cs="Arial"/>
          <w:b/>
          <w:szCs w:val="24"/>
        </w:rPr>
        <w:t xml:space="preserve">, </w:t>
      </w:r>
      <w:r w:rsidRPr="007D641A">
        <w:rPr>
          <w:rFonts w:cs="Arial"/>
          <w:b/>
          <w:szCs w:val="24"/>
        </w:rPr>
        <w:t>that the public/press be re-admitted to the meetin</w:t>
      </w:r>
      <w:r>
        <w:rPr>
          <w:rFonts w:cs="Arial"/>
          <w:b/>
          <w:szCs w:val="24"/>
        </w:rPr>
        <w:t>g.</w:t>
      </w:r>
    </w:p>
    <w:p w14:paraId="39B20067" w14:textId="31CFE312" w:rsidR="00FC2D89" w:rsidRDefault="00FC2D89" w:rsidP="0026074C">
      <w:pPr>
        <w:spacing w:after="0"/>
        <w:rPr>
          <w:rFonts w:cs="Arial"/>
          <w:b/>
          <w:bCs/>
          <w:sz w:val="28"/>
          <w:szCs w:val="28"/>
          <w:u w:val="single"/>
        </w:rPr>
      </w:pPr>
    </w:p>
    <w:p w14:paraId="0F46EB2E" w14:textId="31627C5C" w:rsidR="00320C2D" w:rsidRPr="00320C2D" w:rsidRDefault="00320C2D" w:rsidP="0026074C">
      <w:pPr>
        <w:spacing w:after="0"/>
        <w:rPr>
          <w:rFonts w:cs="Arial"/>
          <w:szCs w:val="24"/>
        </w:rPr>
      </w:pPr>
      <w:r w:rsidRPr="00320C2D">
        <w:rPr>
          <w:rFonts w:cs="Arial"/>
          <w:szCs w:val="24"/>
        </w:rPr>
        <w:t xml:space="preserve">The </w:t>
      </w:r>
      <w:r>
        <w:rPr>
          <w:rFonts w:cs="Arial"/>
          <w:szCs w:val="24"/>
        </w:rPr>
        <w:t xml:space="preserve">Head of Environmental Health Protection and Development thanked the committee for </w:t>
      </w:r>
      <w:r w:rsidR="0098397C">
        <w:rPr>
          <w:rFonts w:cs="Arial"/>
          <w:szCs w:val="24"/>
        </w:rPr>
        <w:t>working</w:t>
      </w:r>
      <w:r>
        <w:rPr>
          <w:rFonts w:cs="Arial"/>
          <w:szCs w:val="24"/>
        </w:rPr>
        <w:t xml:space="preserve"> with him over the last </w:t>
      </w:r>
      <w:r w:rsidR="00174DD4">
        <w:rPr>
          <w:rFonts w:cs="Arial"/>
          <w:szCs w:val="24"/>
        </w:rPr>
        <w:t>seven y</w:t>
      </w:r>
      <w:r>
        <w:rPr>
          <w:rFonts w:cs="Arial"/>
          <w:szCs w:val="24"/>
        </w:rPr>
        <w:t xml:space="preserve">ears since Ards and North Down </w:t>
      </w:r>
      <w:r w:rsidR="00174DD4">
        <w:rPr>
          <w:rFonts w:cs="Arial"/>
          <w:szCs w:val="24"/>
        </w:rPr>
        <w:t xml:space="preserve">Borough Council </w:t>
      </w:r>
      <w:r>
        <w:rPr>
          <w:rFonts w:cs="Arial"/>
          <w:szCs w:val="24"/>
        </w:rPr>
        <w:t xml:space="preserve">had been formed.  He </w:t>
      </w:r>
      <w:r w:rsidR="00174DD4">
        <w:rPr>
          <w:rFonts w:cs="Arial"/>
          <w:szCs w:val="24"/>
        </w:rPr>
        <w:t xml:space="preserve">had worked for </w:t>
      </w:r>
      <w:r w:rsidR="0098397C">
        <w:rPr>
          <w:rFonts w:cs="Arial"/>
          <w:szCs w:val="24"/>
        </w:rPr>
        <w:t xml:space="preserve">various </w:t>
      </w:r>
      <w:r w:rsidR="00174DD4">
        <w:rPr>
          <w:rFonts w:cs="Arial"/>
          <w:szCs w:val="24"/>
        </w:rPr>
        <w:t>Council</w:t>
      </w:r>
      <w:r w:rsidR="0098397C">
        <w:rPr>
          <w:rFonts w:cs="Arial"/>
          <w:szCs w:val="24"/>
        </w:rPr>
        <w:t>s</w:t>
      </w:r>
      <w:r w:rsidR="00174DD4">
        <w:rPr>
          <w:rFonts w:cs="Arial"/>
          <w:szCs w:val="24"/>
        </w:rPr>
        <w:t xml:space="preserve"> for almost 39 years and he wished </w:t>
      </w:r>
      <w:r w:rsidR="00371296">
        <w:rPr>
          <w:rFonts w:cs="Arial"/>
          <w:szCs w:val="24"/>
        </w:rPr>
        <w:t xml:space="preserve">Councillors </w:t>
      </w:r>
      <w:r>
        <w:rPr>
          <w:rFonts w:cs="Arial"/>
          <w:szCs w:val="24"/>
        </w:rPr>
        <w:t xml:space="preserve">and officers well </w:t>
      </w:r>
      <w:r w:rsidR="00371296">
        <w:rPr>
          <w:rFonts w:cs="Arial"/>
          <w:szCs w:val="24"/>
        </w:rPr>
        <w:t xml:space="preserve">for the future.  He explained that everyone was aware that individuals were not always on the same page but they had a common goal with different ways to get the work done.  </w:t>
      </w:r>
      <w:r>
        <w:rPr>
          <w:rFonts w:cs="Arial"/>
          <w:szCs w:val="24"/>
        </w:rPr>
        <w:t xml:space="preserve"> </w:t>
      </w:r>
    </w:p>
    <w:p w14:paraId="0B557280" w14:textId="77777777" w:rsidR="00320C2D" w:rsidRDefault="00320C2D" w:rsidP="0026074C">
      <w:pPr>
        <w:spacing w:after="0"/>
        <w:rPr>
          <w:rFonts w:cs="Arial"/>
          <w:b/>
          <w:bCs/>
          <w:sz w:val="28"/>
          <w:szCs w:val="28"/>
          <w:u w:val="single"/>
        </w:rPr>
      </w:pPr>
    </w:p>
    <w:p w14:paraId="67A3FE63" w14:textId="0A7CE267" w:rsidR="00767901" w:rsidRDefault="00767901" w:rsidP="0026074C">
      <w:pPr>
        <w:spacing w:after="0"/>
        <w:rPr>
          <w:rFonts w:cs="Arial"/>
          <w:b/>
          <w:bCs/>
          <w:sz w:val="28"/>
          <w:szCs w:val="28"/>
          <w:u w:val="single"/>
        </w:rPr>
      </w:pPr>
      <w:r w:rsidRPr="007D641A">
        <w:rPr>
          <w:rFonts w:cs="Arial"/>
          <w:b/>
          <w:bCs/>
          <w:sz w:val="28"/>
          <w:szCs w:val="28"/>
          <w:u w:val="single"/>
        </w:rPr>
        <w:t xml:space="preserve">TERMINATION OF MEETING </w:t>
      </w:r>
    </w:p>
    <w:p w14:paraId="19630B16" w14:textId="77777777" w:rsidR="00767901" w:rsidRPr="007D641A" w:rsidRDefault="00767901" w:rsidP="0026074C">
      <w:pPr>
        <w:spacing w:after="0"/>
        <w:rPr>
          <w:rFonts w:cs="Arial"/>
          <w:b/>
          <w:bCs/>
          <w:sz w:val="28"/>
          <w:szCs w:val="28"/>
          <w:u w:val="single"/>
        </w:rPr>
      </w:pPr>
    </w:p>
    <w:p w14:paraId="07AD0CC8" w14:textId="2F9BB28C" w:rsidR="00767901" w:rsidRDefault="00767901" w:rsidP="0026074C">
      <w:pPr>
        <w:spacing w:after="0"/>
        <w:rPr>
          <w:rFonts w:cs="Arial"/>
          <w:szCs w:val="24"/>
        </w:rPr>
      </w:pPr>
      <w:r w:rsidRPr="007D641A">
        <w:rPr>
          <w:rFonts w:cs="Arial"/>
          <w:szCs w:val="24"/>
        </w:rPr>
        <w:t xml:space="preserve">The meeting terminated at </w:t>
      </w:r>
      <w:r w:rsidR="00320C2D">
        <w:rPr>
          <w:rFonts w:cs="Arial"/>
          <w:szCs w:val="24"/>
        </w:rPr>
        <w:t xml:space="preserve">10.31 </w:t>
      </w:r>
      <w:r w:rsidR="005C5492">
        <w:rPr>
          <w:rFonts w:cs="Arial"/>
          <w:szCs w:val="24"/>
        </w:rPr>
        <w:t>pm</w:t>
      </w:r>
      <w:r w:rsidR="00967F87">
        <w:rPr>
          <w:rFonts w:cs="Arial"/>
          <w:szCs w:val="24"/>
        </w:rPr>
        <w:t>.</w:t>
      </w:r>
    </w:p>
    <w:p w14:paraId="74B78D27" w14:textId="40AF162A" w:rsidR="00B32A10" w:rsidRDefault="00B32A10" w:rsidP="0026074C">
      <w:pPr>
        <w:spacing w:after="0"/>
        <w:rPr>
          <w:rFonts w:cs="Arial"/>
          <w:szCs w:val="24"/>
        </w:rPr>
      </w:pPr>
    </w:p>
    <w:p w14:paraId="17F232FC" w14:textId="2A2F43B9" w:rsidR="00B32A10" w:rsidRDefault="00B32A10" w:rsidP="0026074C">
      <w:pPr>
        <w:spacing w:after="0"/>
        <w:rPr>
          <w:rFonts w:cs="Arial"/>
          <w:szCs w:val="24"/>
        </w:rPr>
      </w:pPr>
      <w:r>
        <w:t xml:space="preserve"> </w:t>
      </w:r>
    </w:p>
    <w:bookmarkEnd w:id="0"/>
    <w:p w14:paraId="0D2E28C0" w14:textId="3EDDF982" w:rsidR="00C366EA" w:rsidRDefault="00C366EA" w:rsidP="0026074C">
      <w:pPr>
        <w:spacing w:after="0"/>
        <w:rPr>
          <w:rFonts w:cs="Arial"/>
          <w:szCs w:val="24"/>
        </w:rPr>
      </w:pPr>
    </w:p>
    <w:sectPr w:rsidR="00C366EA" w:rsidSect="003F433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EB3D" w14:textId="77777777" w:rsidR="00B00B69" w:rsidRDefault="00B00B69" w:rsidP="00DC4E0F">
      <w:r>
        <w:separator/>
      </w:r>
    </w:p>
  </w:endnote>
  <w:endnote w:type="continuationSeparator" w:id="0">
    <w:p w14:paraId="500966D4" w14:textId="77777777" w:rsidR="00B00B69" w:rsidRDefault="00B00B69" w:rsidP="00DC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64E9" w14:textId="77777777" w:rsidR="00A92AE0" w:rsidRDefault="00A92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625" w14:textId="77777777" w:rsidR="003F4339" w:rsidRDefault="00376340">
    <w:pPr>
      <w:pStyle w:val="Footer"/>
      <w:jc w:val="center"/>
    </w:pPr>
    <w:r>
      <w:fldChar w:fldCharType="begin"/>
    </w:r>
    <w:r>
      <w:instrText xml:space="preserve"> PAGE   \* MERGEFORMAT </w:instrText>
    </w:r>
    <w:r>
      <w:fldChar w:fldCharType="separate"/>
    </w:r>
    <w:r>
      <w:rPr>
        <w:noProof/>
      </w:rPr>
      <w:t>64</w:t>
    </w:r>
    <w:r>
      <w:rPr>
        <w:noProof/>
      </w:rPr>
      <w:fldChar w:fldCharType="end"/>
    </w:r>
  </w:p>
  <w:p w14:paraId="753F9560" w14:textId="77777777" w:rsidR="003F4339" w:rsidRDefault="003F4339">
    <w:pPr>
      <w:pStyle w:val="Footer"/>
    </w:pPr>
  </w:p>
  <w:p w14:paraId="23527F36" w14:textId="77777777" w:rsidR="003F4339" w:rsidRDefault="003F4339"/>
  <w:p w14:paraId="2EE6ED7F" w14:textId="77777777" w:rsidR="003F4339" w:rsidRDefault="003F4339"/>
  <w:p w14:paraId="6C31E16C" w14:textId="77777777" w:rsidR="003F4339" w:rsidRDefault="003F43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A23A" w14:textId="77777777" w:rsidR="00A92AE0" w:rsidRDefault="00A92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4803" w14:textId="77777777" w:rsidR="00B00B69" w:rsidRDefault="00B00B69" w:rsidP="00DC4E0F">
      <w:r>
        <w:separator/>
      </w:r>
    </w:p>
  </w:footnote>
  <w:footnote w:type="continuationSeparator" w:id="0">
    <w:p w14:paraId="66A30B21" w14:textId="77777777" w:rsidR="00B00B69" w:rsidRDefault="00B00B69" w:rsidP="00DC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9BC0" w14:textId="77777777" w:rsidR="00A92AE0" w:rsidRDefault="00A92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1A91" w14:textId="1622EE63" w:rsidR="003F4339" w:rsidRDefault="00376340" w:rsidP="003F4339">
    <w:pPr>
      <w:pStyle w:val="Header"/>
      <w:jc w:val="right"/>
    </w:pPr>
    <w:r>
      <w:t xml:space="preserve">CW </w:t>
    </w:r>
    <w:r w:rsidR="00FE3E7F">
      <w:t>09</w:t>
    </w:r>
    <w:r w:rsidR="00DC4E0F">
      <w:t>.</w:t>
    </w:r>
    <w:r w:rsidR="00187B79">
      <w:t>0</w:t>
    </w:r>
    <w:r w:rsidR="00406397">
      <w:t>3</w:t>
    </w:r>
    <w:r>
      <w:t>.202</w:t>
    </w:r>
    <w:r w:rsidR="00187B79">
      <w:t>2</w:t>
    </w:r>
    <w:r w:rsidR="00273EC9">
      <w:t>PM</w:t>
    </w:r>
  </w:p>
  <w:p w14:paraId="0E97F236" w14:textId="77777777" w:rsidR="003F4339" w:rsidRDefault="003F43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085" w14:textId="4B08EE16" w:rsidR="003F4339" w:rsidRPr="00780014" w:rsidRDefault="00FA2BC3" w:rsidP="00780014">
    <w:pPr>
      <w:pStyle w:val="Header"/>
      <w:jc w:val="right"/>
      <w:rPr>
        <w:b/>
        <w:bCs/>
        <w:sz w:val="32"/>
        <w:szCs w:val="32"/>
      </w:rPr>
    </w:pPr>
    <w:r>
      <w:rPr>
        <w:b/>
        <w:bCs/>
        <w:sz w:val="32"/>
        <w:szCs w:val="32"/>
      </w:rPr>
      <w:t>ITEM 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28C2F2AE">
      <w:start w:val="1"/>
      <w:numFmt w:val="bullet"/>
      <w:lvlText w:val=""/>
      <w:lvlJc w:val="left"/>
      <w:pPr>
        <w:ind w:left="720" w:hanging="360"/>
      </w:pPr>
      <w:rPr>
        <w:rFonts w:ascii="Symbol" w:hAnsi="Symbol" w:hint="default"/>
      </w:rPr>
    </w:lvl>
    <w:lvl w:ilvl="1" w:tplc="7D5A4A08" w:tentative="1">
      <w:start w:val="1"/>
      <w:numFmt w:val="bullet"/>
      <w:lvlText w:val="o"/>
      <w:lvlJc w:val="left"/>
      <w:pPr>
        <w:ind w:left="1440" w:hanging="360"/>
      </w:pPr>
      <w:rPr>
        <w:rFonts w:ascii="Courier New" w:hAnsi="Courier New" w:cs="Courier New" w:hint="default"/>
      </w:rPr>
    </w:lvl>
    <w:lvl w:ilvl="2" w:tplc="9CBC87EA" w:tentative="1">
      <w:start w:val="1"/>
      <w:numFmt w:val="bullet"/>
      <w:lvlText w:val=""/>
      <w:lvlJc w:val="left"/>
      <w:pPr>
        <w:ind w:left="2160" w:hanging="360"/>
      </w:pPr>
      <w:rPr>
        <w:rFonts w:ascii="Wingdings" w:hAnsi="Wingdings" w:hint="default"/>
      </w:rPr>
    </w:lvl>
    <w:lvl w:ilvl="3" w:tplc="A7D083DA" w:tentative="1">
      <w:start w:val="1"/>
      <w:numFmt w:val="bullet"/>
      <w:lvlText w:val=""/>
      <w:lvlJc w:val="left"/>
      <w:pPr>
        <w:ind w:left="2880" w:hanging="360"/>
      </w:pPr>
      <w:rPr>
        <w:rFonts w:ascii="Symbol" w:hAnsi="Symbol" w:hint="default"/>
      </w:rPr>
    </w:lvl>
    <w:lvl w:ilvl="4" w:tplc="E2C656CA" w:tentative="1">
      <w:start w:val="1"/>
      <w:numFmt w:val="bullet"/>
      <w:lvlText w:val="o"/>
      <w:lvlJc w:val="left"/>
      <w:pPr>
        <w:ind w:left="3600" w:hanging="360"/>
      </w:pPr>
      <w:rPr>
        <w:rFonts w:ascii="Courier New" w:hAnsi="Courier New" w:cs="Courier New" w:hint="default"/>
      </w:rPr>
    </w:lvl>
    <w:lvl w:ilvl="5" w:tplc="D4CAFB16" w:tentative="1">
      <w:start w:val="1"/>
      <w:numFmt w:val="bullet"/>
      <w:lvlText w:val=""/>
      <w:lvlJc w:val="left"/>
      <w:pPr>
        <w:ind w:left="4320" w:hanging="360"/>
      </w:pPr>
      <w:rPr>
        <w:rFonts w:ascii="Wingdings" w:hAnsi="Wingdings" w:hint="default"/>
      </w:rPr>
    </w:lvl>
    <w:lvl w:ilvl="6" w:tplc="2288284A" w:tentative="1">
      <w:start w:val="1"/>
      <w:numFmt w:val="bullet"/>
      <w:lvlText w:val=""/>
      <w:lvlJc w:val="left"/>
      <w:pPr>
        <w:ind w:left="5040" w:hanging="360"/>
      </w:pPr>
      <w:rPr>
        <w:rFonts w:ascii="Symbol" w:hAnsi="Symbol" w:hint="default"/>
      </w:rPr>
    </w:lvl>
    <w:lvl w:ilvl="7" w:tplc="090EE1D8" w:tentative="1">
      <w:start w:val="1"/>
      <w:numFmt w:val="bullet"/>
      <w:lvlText w:val="o"/>
      <w:lvlJc w:val="left"/>
      <w:pPr>
        <w:ind w:left="5760" w:hanging="360"/>
      </w:pPr>
      <w:rPr>
        <w:rFonts w:ascii="Courier New" w:hAnsi="Courier New" w:cs="Courier New" w:hint="default"/>
      </w:rPr>
    </w:lvl>
    <w:lvl w:ilvl="8" w:tplc="9CE81B58"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3310F13"/>
    <w:multiLevelType w:val="hybridMultilevel"/>
    <w:tmpl w:val="02A24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9F7DA6"/>
    <w:multiLevelType w:val="hybridMultilevel"/>
    <w:tmpl w:val="E1528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61620A0"/>
    <w:multiLevelType w:val="hybridMultilevel"/>
    <w:tmpl w:val="B7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627DF"/>
    <w:multiLevelType w:val="hybridMultilevel"/>
    <w:tmpl w:val="B00EA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E67E7"/>
    <w:multiLevelType w:val="hybridMultilevel"/>
    <w:tmpl w:val="C4A6A7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E727A2"/>
    <w:multiLevelType w:val="hybridMultilevel"/>
    <w:tmpl w:val="FC5CF2C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4F0948"/>
    <w:multiLevelType w:val="hybridMultilevel"/>
    <w:tmpl w:val="3ABCA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1F3AF6"/>
    <w:multiLevelType w:val="hybridMultilevel"/>
    <w:tmpl w:val="6446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11DD9"/>
    <w:multiLevelType w:val="hybridMultilevel"/>
    <w:tmpl w:val="60BCAA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910F63"/>
    <w:multiLevelType w:val="hybridMultilevel"/>
    <w:tmpl w:val="1D0A682A"/>
    <w:lvl w:ilvl="0" w:tplc="08090005">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4" w15:restartNumberingAfterBreak="0">
    <w:nsid w:val="2B2C757D"/>
    <w:multiLevelType w:val="hybridMultilevel"/>
    <w:tmpl w:val="9976D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8C142A"/>
    <w:multiLevelType w:val="hybridMultilevel"/>
    <w:tmpl w:val="A1887FAA"/>
    <w:lvl w:ilvl="0" w:tplc="336650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54F8B"/>
    <w:multiLevelType w:val="hybridMultilevel"/>
    <w:tmpl w:val="E0A008B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38C34AE5"/>
    <w:multiLevelType w:val="hybridMultilevel"/>
    <w:tmpl w:val="10A4DEB8"/>
    <w:lvl w:ilvl="0" w:tplc="CBDEC20E">
      <w:start w:val="1"/>
      <w:numFmt w:val="bullet"/>
      <w:lvlText w:val="•"/>
      <w:lvlJc w:val="left"/>
      <w:pPr>
        <w:tabs>
          <w:tab w:val="num" w:pos="720"/>
        </w:tabs>
        <w:ind w:left="720" w:hanging="360"/>
      </w:pPr>
      <w:rPr>
        <w:rFonts w:ascii="Arial" w:hAnsi="Arial" w:hint="default"/>
      </w:rPr>
    </w:lvl>
    <w:lvl w:ilvl="1" w:tplc="40C08740" w:tentative="1">
      <w:start w:val="1"/>
      <w:numFmt w:val="bullet"/>
      <w:lvlText w:val="•"/>
      <w:lvlJc w:val="left"/>
      <w:pPr>
        <w:tabs>
          <w:tab w:val="num" w:pos="1440"/>
        </w:tabs>
        <w:ind w:left="1440" w:hanging="360"/>
      </w:pPr>
      <w:rPr>
        <w:rFonts w:ascii="Arial" w:hAnsi="Arial" w:hint="default"/>
      </w:rPr>
    </w:lvl>
    <w:lvl w:ilvl="2" w:tplc="447826E4" w:tentative="1">
      <w:start w:val="1"/>
      <w:numFmt w:val="bullet"/>
      <w:lvlText w:val="•"/>
      <w:lvlJc w:val="left"/>
      <w:pPr>
        <w:tabs>
          <w:tab w:val="num" w:pos="2160"/>
        </w:tabs>
        <w:ind w:left="2160" w:hanging="360"/>
      </w:pPr>
      <w:rPr>
        <w:rFonts w:ascii="Arial" w:hAnsi="Arial" w:hint="default"/>
      </w:rPr>
    </w:lvl>
    <w:lvl w:ilvl="3" w:tplc="7980804C" w:tentative="1">
      <w:start w:val="1"/>
      <w:numFmt w:val="bullet"/>
      <w:lvlText w:val="•"/>
      <w:lvlJc w:val="left"/>
      <w:pPr>
        <w:tabs>
          <w:tab w:val="num" w:pos="2880"/>
        </w:tabs>
        <w:ind w:left="2880" w:hanging="360"/>
      </w:pPr>
      <w:rPr>
        <w:rFonts w:ascii="Arial" w:hAnsi="Arial" w:hint="default"/>
      </w:rPr>
    </w:lvl>
    <w:lvl w:ilvl="4" w:tplc="52A2A51E" w:tentative="1">
      <w:start w:val="1"/>
      <w:numFmt w:val="bullet"/>
      <w:lvlText w:val="•"/>
      <w:lvlJc w:val="left"/>
      <w:pPr>
        <w:tabs>
          <w:tab w:val="num" w:pos="3600"/>
        </w:tabs>
        <w:ind w:left="3600" w:hanging="360"/>
      </w:pPr>
      <w:rPr>
        <w:rFonts w:ascii="Arial" w:hAnsi="Arial" w:hint="default"/>
      </w:rPr>
    </w:lvl>
    <w:lvl w:ilvl="5" w:tplc="07407EFC" w:tentative="1">
      <w:start w:val="1"/>
      <w:numFmt w:val="bullet"/>
      <w:lvlText w:val="•"/>
      <w:lvlJc w:val="left"/>
      <w:pPr>
        <w:tabs>
          <w:tab w:val="num" w:pos="4320"/>
        </w:tabs>
        <w:ind w:left="4320" w:hanging="360"/>
      </w:pPr>
      <w:rPr>
        <w:rFonts w:ascii="Arial" w:hAnsi="Arial" w:hint="default"/>
      </w:rPr>
    </w:lvl>
    <w:lvl w:ilvl="6" w:tplc="F3BC278A" w:tentative="1">
      <w:start w:val="1"/>
      <w:numFmt w:val="bullet"/>
      <w:lvlText w:val="•"/>
      <w:lvlJc w:val="left"/>
      <w:pPr>
        <w:tabs>
          <w:tab w:val="num" w:pos="5040"/>
        </w:tabs>
        <w:ind w:left="5040" w:hanging="360"/>
      </w:pPr>
      <w:rPr>
        <w:rFonts w:ascii="Arial" w:hAnsi="Arial" w:hint="default"/>
      </w:rPr>
    </w:lvl>
    <w:lvl w:ilvl="7" w:tplc="30F231B2" w:tentative="1">
      <w:start w:val="1"/>
      <w:numFmt w:val="bullet"/>
      <w:lvlText w:val="•"/>
      <w:lvlJc w:val="left"/>
      <w:pPr>
        <w:tabs>
          <w:tab w:val="num" w:pos="5760"/>
        </w:tabs>
        <w:ind w:left="5760" w:hanging="360"/>
      </w:pPr>
      <w:rPr>
        <w:rFonts w:ascii="Arial" w:hAnsi="Arial" w:hint="default"/>
      </w:rPr>
    </w:lvl>
    <w:lvl w:ilvl="8" w:tplc="EF7AB4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143E97"/>
    <w:multiLevelType w:val="hybridMultilevel"/>
    <w:tmpl w:val="B576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776C5"/>
    <w:multiLevelType w:val="hybridMultilevel"/>
    <w:tmpl w:val="62B4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9441E"/>
    <w:multiLevelType w:val="hybridMultilevel"/>
    <w:tmpl w:val="6F70A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4D29BD"/>
    <w:multiLevelType w:val="hybridMultilevel"/>
    <w:tmpl w:val="00F4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137DAD"/>
    <w:multiLevelType w:val="hybridMultilevel"/>
    <w:tmpl w:val="4A224A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C754D5"/>
    <w:multiLevelType w:val="hybridMultilevel"/>
    <w:tmpl w:val="DB086C46"/>
    <w:lvl w:ilvl="0" w:tplc="31260B30">
      <w:start w:val="1"/>
      <w:numFmt w:val="decimal"/>
      <w:lvlText w:val="%1."/>
      <w:lvlJc w:val="left"/>
      <w:pPr>
        <w:ind w:left="218" w:hanging="360"/>
      </w:pPr>
      <w:rPr>
        <w:rFonts w:hint="default"/>
        <w:b/>
        <w:bCs/>
        <w:sz w:val="28"/>
        <w:szCs w:val="28"/>
        <w:u w:val="none"/>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4" w15:restartNumberingAfterBreak="0">
    <w:nsid w:val="46450216"/>
    <w:multiLevelType w:val="hybridMultilevel"/>
    <w:tmpl w:val="1632C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B9669D"/>
    <w:multiLevelType w:val="hybridMultilevel"/>
    <w:tmpl w:val="B3AC6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FF411A2"/>
    <w:multiLevelType w:val="hybridMultilevel"/>
    <w:tmpl w:val="CA107E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DA5503"/>
    <w:multiLevelType w:val="hybridMultilevel"/>
    <w:tmpl w:val="15CC8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8381780"/>
    <w:multiLevelType w:val="hybridMultilevel"/>
    <w:tmpl w:val="DC428B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9F6A9C"/>
    <w:multiLevelType w:val="hybridMultilevel"/>
    <w:tmpl w:val="A322E4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15:restartNumberingAfterBreak="0">
    <w:nsid w:val="5B0D3E7D"/>
    <w:multiLevelType w:val="hybridMultilevel"/>
    <w:tmpl w:val="E8409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56366"/>
    <w:multiLevelType w:val="hybridMultilevel"/>
    <w:tmpl w:val="1738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B3B93"/>
    <w:multiLevelType w:val="hybridMultilevel"/>
    <w:tmpl w:val="6CD0F1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36A28B2"/>
    <w:multiLevelType w:val="hybridMultilevel"/>
    <w:tmpl w:val="25882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403942"/>
    <w:multiLevelType w:val="hybridMultilevel"/>
    <w:tmpl w:val="33E668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482D0D"/>
    <w:multiLevelType w:val="hybridMultilevel"/>
    <w:tmpl w:val="3484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2E4D21"/>
    <w:multiLevelType w:val="hybridMultilevel"/>
    <w:tmpl w:val="50F4F2AA"/>
    <w:lvl w:ilvl="0" w:tplc="F1A277B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5255E6"/>
    <w:multiLevelType w:val="hybridMultilevel"/>
    <w:tmpl w:val="04184CF4"/>
    <w:lvl w:ilvl="0" w:tplc="03BCAA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CF0721"/>
    <w:multiLevelType w:val="hybridMultilevel"/>
    <w:tmpl w:val="3428301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9" w15:restartNumberingAfterBreak="0">
    <w:nsid w:val="714F322E"/>
    <w:multiLevelType w:val="hybridMultilevel"/>
    <w:tmpl w:val="53F41F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A87656"/>
    <w:multiLevelType w:val="hybridMultilevel"/>
    <w:tmpl w:val="6FEA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2B6288"/>
    <w:multiLevelType w:val="hybridMultilevel"/>
    <w:tmpl w:val="44F61690"/>
    <w:lvl w:ilvl="0" w:tplc="0EE015A2">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270457">
    <w:abstractNumId w:val="23"/>
  </w:num>
  <w:num w:numId="2" w16cid:durableId="1269043744">
    <w:abstractNumId w:val="17"/>
  </w:num>
  <w:num w:numId="3" w16cid:durableId="1794664378">
    <w:abstractNumId w:val="37"/>
  </w:num>
  <w:num w:numId="4" w16cid:durableId="601648659">
    <w:abstractNumId w:val="39"/>
  </w:num>
  <w:num w:numId="5" w16cid:durableId="239872089">
    <w:abstractNumId w:val="28"/>
  </w:num>
  <w:num w:numId="6" w16cid:durableId="1512644227">
    <w:abstractNumId w:val="35"/>
  </w:num>
  <w:num w:numId="7" w16cid:durableId="1903909608">
    <w:abstractNumId w:val="13"/>
  </w:num>
  <w:num w:numId="8" w16cid:durableId="1475025924">
    <w:abstractNumId w:val="32"/>
  </w:num>
  <w:num w:numId="9" w16cid:durableId="1162965021">
    <w:abstractNumId w:val="20"/>
  </w:num>
  <w:num w:numId="10" w16cid:durableId="691343079">
    <w:abstractNumId w:val="8"/>
  </w:num>
  <w:num w:numId="11" w16cid:durableId="1342664268">
    <w:abstractNumId w:val="5"/>
  </w:num>
  <w:num w:numId="12" w16cid:durableId="219437338">
    <w:abstractNumId w:val="11"/>
  </w:num>
  <w:num w:numId="13" w16cid:durableId="1420131126">
    <w:abstractNumId w:val="10"/>
  </w:num>
  <w:num w:numId="14" w16cid:durableId="223685962">
    <w:abstractNumId w:val="19"/>
  </w:num>
  <w:num w:numId="15" w16cid:durableId="1835337274">
    <w:abstractNumId w:val="40"/>
  </w:num>
  <w:num w:numId="16" w16cid:durableId="1793011092">
    <w:abstractNumId w:val="33"/>
  </w:num>
  <w:num w:numId="17" w16cid:durableId="26032122">
    <w:abstractNumId w:val="24"/>
  </w:num>
  <w:num w:numId="18" w16cid:durableId="95567727">
    <w:abstractNumId w:val="9"/>
  </w:num>
  <w:num w:numId="19" w16cid:durableId="1963222588">
    <w:abstractNumId w:val="12"/>
  </w:num>
  <w:num w:numId="20" w16cid:durableId="1027103275">
    <w:abstractNumId w:val="41"/>
  </w:num>
  <w:num w:numId="21" w16cid:durableId="897399608">
    <w:abstractNumId w:val="38"/>
  </w:num>
  <w:num w:numId="22" w16cid:durableId="1623422623">
    <w:abstractNumId w:val="34"/>
  </w:num>
  <w:num w:numId="23" w16cid:durableId="1164123736">
    <w:abstractNumId w:val="2"/>
  </w:num>
  <w:num w:numId="24" w16cid:durableId="68039511">
    <w:abstractNumId w:val="3"/>
  </w:num>
  <w:num w:numId="25" w16cid:durableId="1364139112">
    <w:abstractNumId w:val="0"/>
  </w:num>
  <w:num w:numId="26" w16cid:durableId="1916474836">
    <w:abstractNumId w:val="25"/>
  </w:num>
  <w:num w:numId="27" w16cid:durableId="132993128">
    <w:abstractNumId w:val="27"/>
  </w:num>
  <w:num w:numId="28" w16cid:durableId="852304419">
    <w:abstractNumId w:val="26"/>
  </w:num>
  <w:num w:numId="29" w16cid:durableId="1982882668">
    <w:abstractNumId w:val="30"/>
  </w:num>
  <w:num w:numId="30" w16cid:durableId="1515999946">
    <w:abstractNumId w:val="16"/>
  </w:num>
  <w:num w:numId="31" w16cid:durableId="2089032563">
    <w:abstractNumId w:val="29"/>
  </w:num>
  <w:num w:numId="32" w16cid:durableId="936790375">
    <w:abstractNumId w:val="4"/>
  </w:num>
  <w:num w:numId="33" w16cid:durableId="1976327727">
    <w:abstractNumId w:val="31"/>
  </w:num>
  <w:num w:numId="34" w16cid:durableId="1119451667">
    <w:abstractNumId w:val="22"/>
  </w:num>
  <w:num w:numId="35" w16cid:durableId="1760834426">
    <w:abstractNumId w:val="18"/>
  </w:num>
  <w:num w:numId="36" w16cid:durableId="1916433525">
    <w:abstractNumId w:val="21"/>
  </w:num>
  <w:num w:numId="37" w16cid:durableId="676270747">
    <w:abstractNumId w:val="15"/>
  </w:num>
  <w:num w:numId="38" w16cid:durableId="549540774">
    <w:abstractNumId w:val="6"/>
  </w:num>
  <w:num w:numId="39" w16cid:durableId="1251085181">
    <w:abstractNumId w:val="1"/>
  </w:num>
  <w:num w:numId="40" w16cid:durableId="356548522">
    <w:abstractNumId w:val="7"/>
  </w:num>
  <w:num w:numId="41" w16cid:durableId="1268654250">
    <w:abstractNumId w:val="14"/>
  </w:num>
  <w:num w:numId="42" w16cid:durableId="1422556723">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CELwjeTyeQCsLhasHEflU7zIRSeoKUqov1asn1VAgREJptTPvIn7QzjvUjlk5XHXMwgN061ARBZCnI4wK6HA==" w:salt="QdVeXvQhaPbfNQTXRWmb0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309 CW 9 March 2022"/>
    <w:docVar w:name="Trove_G_1_Withdraw" w:val="-1"/>
    <w:docVar w:name="Trove_H_Title_1" w:val="220309 CW 9 March 2022"/>
    <w:docVar w:name="Trove_H_Version_1" w:val=" "/>
  </w:docVars>
  <w:rsids>
    <w:rsidRoot w:val="00767901"/>
    <w:rsid w:val="000054D7"/>
    <w:rsid w:val="00013277"/>
    <w:rsid w:val="00016EAA"/>
    <w:rsid w:val="000229BC"/>
    <w:rsid w:val="00027FB5"/>
    <w:rsid w:val="000337E3"/>
    <w:rsid w:val="00041945"/>
    <w:rsid w:val="0004271B"/>
    <w:rsid w:val="00043A43"/>
    <w:rsid w:val="00044B72"/>
    <w:rsid w:val="00044E71"/>
    <w:rsid w:val="00046AC7"/>
    <w:rsid w:val="00047E0B"/>
    <w:rsid w:val="000500F0"/>
    <w:rsid w:val="00050539"/>
    <w:rsid w:val="00051E0F"/>
    <w:rsid w:val="000530BC"/>
    <w:rsid w:val="0005534B"/>
    <w:rsid w:val="00062CE3"/>
    <w:rsid w:val="0006424E"/>
    <w:rsid w:val="0006679E"/>
    <w:rsid w:val="0007141A"/>
    <w:rsid w:val="00073916"/>
    <w:rsid w:val="00075860"/>
    <w:rsid w:val="00083072"/>
    <w:rsid w:val="00087D12"/>
    <w:rsid w:val="000911B2"/>
    <w:rsid w:val="00092D50"/>
    <w:rsid w:val="0009524F"/>
    <w:rsid w:val="0009711F"/>
    <w:rsid w:val="00097BB3"/>
    <w:rsid w:val="000A3A77"/>
    <w:rsid w:val="000B14B2"/>
    <w:rsid w:val="000B2152"/>
    <w:rsid w:val="000B3ACB"/>
    <w:rsid w:val="000B67AB"/>
    <w:rsid w:val="000C67B8"/>
    <w:rsid w:val="000D0EDA"/>
    <w:rsid w:val="000D45A3"/>
    <w:rsid w:val="000D6D33"/>
    <w:rsid w:val="000E021C"/>
    <w:rsid w:val="000E18CF"/>
    <w:rsid w:val="000E4237"/>
    <w:rsid w:val="000E7935"/>
    <w:rsid w:val="000F1C0F"/>
    <w:rsid w:val="000F3286"/>
    <w:rsid w:val="000F401E"/>
    <w:rsid w:val="000F567B"/>
    <w:rsid w:val="001139AE"/>
    <w:rsid w:val="00117820"/>
    <w:rsid w:val="00120B6A"/>
    <w:rsid w:val="00123498"/>
    <w:rsid w:val="00130B76"/>
    <w:rsid w:val="00131E9B"/>
    <w:rsid w:val="00133A53"/>
    <w:rsid w:val="00136F93"/>
    <w:rsid w:val="00143F29"/>
    <w:rsid w:val="00144579"/>
    <w:rsid w:val="001509EE"/>
    <w:rsid w:val="00153A94"/>
    <w:rsid w:val="001554C5"/>
    <w:rsid w:val="001560E6"/>
    <w:rsid w:val="00156FB8"/>
    <w:rsid w:val="00162FFE"/>
    <w:rsid w:val="001704BA"/>
    <w:rsid w:val="0017256C"/>
    <w:rsid w:val="00174DD4"/>
    <w:rsid w:val="00177FB6"/>
    <w:rsid w:val="00180026"/>
    <w:rsid w:val="001824ED"/>
    <w:rsid w:val="001829F9"/>
    <w:rsid w:val="00185187"/>
    <w:rsid w:val="00187B79"/>
    <w:rsid w:val="00187BE4"/>
    <w:rsid w:val="0019032E"/>
    <w:rsid w:val="001938E8"/>
    <w:rsid w:val="001961C4"/>
    <w:rsid w:val="001A4133"/>
    <w:rsid w:val="001A7209"/>
    <w:rsid w:val="001B0E76"/>
    <w:rsid w:val="001B1067"/>
    <w:rsid w:val="001B2387"/>
    <w:rsid w:val="001B24AB"/>
    <w:rsid w:val="001B63F6"/>
    <w:rsid w:val="001C26A2"/>
    <w:rsid w:val="001C5CFE"/>
    <w:rsid w:val="001C5FAE"/>
    <w:rsid w:val="001D1006"/>
    <w:rsid w:val="001D1C38"/>
    <w:rsid w:val="001D39DB"/>
    <w:rsid w:val="001D671E"/>
    <w:rsid w:val="001E010C"/>
    <w:rsid w:val="001E373E"/>
    <w:rsid w:val="001E38EE"/>
    <w:rsid w:val="001E669B"/>
    <w:rsid w:val="001E77A5"/>
    <w:rsid w:val="001E7BAB"/>
    <w:rsid w:val="001F0C7C"/>
    <w:rsid w:val="001F1D87"/>
    <w:rsid w:val="001F3E59"/>
    <w:rsid w:val="001F65D2"/>
    <w:rsid w:val="001F7140"/>
    <w:rsid w:val="00200395"/>
    <w:rsid w:val="00200DB6"/>
    <w:rsid w:val="00201968"/>
    <w:rsid w:val="00202764"/>
    <w:rsid w:val="00202BC8"/>
    <w:rsid w:val="00202BFE"/>
    <w:rsid w:val="002038CF"/>
    <w:rsid w:val="00205986"/>
    <w:rsid w:val="00206D35"/>
    <w:rsid w:val="00207C3C"/>
    <w:rsid w:val="00210C32"/>
    <w:rsid w:val="00213C8E"/>
    <w:rsid w:val="00214958"/>
    <w:rsid w:val="00220DFF"/>
    <w:rsid w:val="00222883"/>
    <w:rsid w:val="002306B8"/>
    <w:rsid w:val="00230817"/>
    <w:rsid w:val="00231501"/>
    <w:rsid w:val="002339A3"/>
    <w:rsid w:val="00233F88"/>
    <w:rsid w:val="00236B7B"/>
    <w:rsid w:val="00240194"/>
    <w:rsid w:val="00245E9F"/>
    <w:rsid w:val="002503B3"/>
    <w:rsid w:val="00252765"/>
    <w:rsid w:val="00252A7D"/>
    <w:rsid w:val="00253249"/>
    <w:rsid w:val="0025645B"/>
    <w:rsid w:val="0026074C"/>
    <w:rsid w:val="00261241"/>
    <w:rsid w:val="00262817"/>
    <w:rsid w:val="00266A6B"/>
    <w:rsid w:val="002718C9"/>
    <w:rsid w:val="00271D45"/>
    <w:rsid w:val="00273191"/>
    <w:rsid w:val="00273EC9"/>
    <w:rsid w:val="002754E6"/>
    <w:rsid w:val="00281B8D"/>
    <w:rsid w:val="0028283E"/>
    <w:rsid w:val="00284F6B"/>
    <w:rsid w:val="00285B51"/>
    <w:rsid w:val="00295D54"/>
    <w:rsid w:val="002962B2"/>
    <w:rsid w:val="00296328"/>
    <w:rsid w:val="002966EE"/>
    <w:rsid w:val="002A1160"/>
    <w:rsid w:val="002A18B4"/>
    <w:rsid w:val="002A71D2"/>
    <w:rsid w:val="002B4C9A"/>
    <w:rsid w:val="002B6960"/>
    <w:rsid w:val="002B7C8E"/>
    <w:rsid w:val="002C713E"/>
    <w:rsid w:val="002C78F4"/>
    <w:rsid w:val="002D1625"/>
    <w:rsid w:val="002D3A53"/>
    <w:rsid w:val="002D5067"/>
    <w:rsid w:val="002D6895"/>
    <w:rsid w:val="002E1AC7"/>
    <w:rsid w:val="002E3985"/>
    <w:rsid w:val="002E5216"/>
    <w:rsid w:val="002E5AAB"/>
    <w:rsid w:val="002F2860"/>
    <w:rsid w:val="002F2B3E"/>
    <w:rsid w:val="002F5576"/>
    <w:rsid w:val="002F7B3A"/>
    <w:rsid w:val="003014EE"/>
    <w:rsid w:val="00304DB1"/>
    <w:rsid w:val="00305D1A"/>
    <w:rsid w:val="003067EB"/>
    <w:rsid w:val="00307015"/>
    <w:rsid w:val="00314271"/>
    <w:rsid w:val="0031540D"/>
    <w:rsid w:val="00320C2D"/>
    <w:rsid w:val="00324F43"/>
    <w:rsid w:val="003271A0"/>
    <w:rsid w:val="003312D8"/>
    <w:rsid w:val="003325AB"/>
    <w:rsid w:val="00334A7B"/>
    <w:rsid w:val="00336D85"/>
    <w:rsid w:val="00337911"/>
    <w:rsid w:val="003435E6"/>
    <w:rsid w:val="003445FB"/>
    <w:rsid w:val="003500BC"/>
    <w:rsid w:val="00350838"/>
    <w:rsid w:val="00351BF0"/>
    <w:rsid w:val="0035284C"/>
    <w:rsid w:val="0035440D"/>
    <w:rsid w:val="003559D6"/>
    <w:rsid w:val="00360064"/>
    <w:rsid w:val="003633BD"/>
    <w:rsid w:val="00364129"/>
    <w:rsid w:val="00366879"/>
    <w:rsid w:val="00371296"/>
    <w:rsid w:val="00372909"/>
    <w:rsid w:val="00376340"/>
    <w:rsid w:val="00377282"/>
    <w:rsid w:val="003811C5"/>
    <w:rsid w:val="003818D8"/>
    <w:rsid w:val="00383747"/>
    <w:rsid w:val="00387EDB"/>
    <w:rsid w:val="003926C8"/>
    <w:rsid w:val="00394DDB"/>
    <w:rsid w:val="003A0DE1"/>
    <w:rsid w:val="003A40A4"/>
    <w:rsid w:val="003A7B7C"/>
    <w:rsid w:val="003A7DDB"/>
    <w:rsid w:val="003B38D1"/>
    <w:rsid w:val="003C3B0A"/>
    <w:rsid w:val="003C3CE1"/>
    <w:rsid w:val="003D5974"/>
    <w:rsid w:val="003E4A79"/>
    <w:rsid w:val="003E6097"/>
    <w:rsid w:val="003E6656"/>
    <w:rsid w:val="003E66C0"/>
    <w:rsid w:val="003E6CFC"/>
    <w:rsid w:val="003E6F73"/>
    <w:rsid w:val="003F0D25"/>
    <w:rsid w:val="003F180A"/>
    <w:rsid w:val="003F1FC7"/>
    <w:rsid w:val="003F4339"/>
    <w:rsid w:val="003F4619"/>
    <w:rsid w:val="003F5D72"/>
    <w:rsid w:val="00400C16"/>
    <w:rsid w:val="0040102C"/>
    <w:rsid w:val="00401483"/>
    <w:rsid w:val="004061E4"/>
    <w:rsid w:val="00406397"/>
    <w:rsid w:val="004076BF"/>
    <w:rsid w:val="0041281D"/>
    <w:rsid w:val="004257DA"/>
    <w:rsid w:val="00430519"/>
    <w:rsid w:val="00430D0C"/>
    <w:rsid w:val="00431167"/>
    <w:rsid w:val="00436B2E"/>
    <w:rsid w:val="004454AE"/>
    <w:rsid w:val="00451532"/>
    <w:rsid w:val="00452066"/>
    <w:rsid w:val="00455E79"/>
    <w:rsid w:val="004570AA"/>
    <w:rsid w:val="00457DB1"/>
    <w:rsid w:val="00461931"/>
    <w:rsid w:val="00470C7D"/>
    <w:rsid w:val="00471BA2"/>
    <w:rsid w:val="00472F1F"/>
    <w:rsid w:val="00473641"/>
    <w:rsid w:val="00474E6A"/>
    <w:rsid w:val="00477019"/>
    <w:rsid w:val="00482F46"/>
    <w:rsid w:val="00483F15"/>
    <w:rsid w:val="004847CC"/>
    <w:rsid w:val="00484C7F"/>
    <w:rsid w:val="0048655B"/>
    <w:rsid w:val="00486A7B"/>
    <w:rsid w:val="00490CA5"/>
    <w:rsid w:val="0049318D"/>
    <w:rsid w:val="004B0D31"/>
    <w:rsid w:val="004B3A30"/>
    <w:rsid w:val="004B5DFF"/>
    <w:rsid w:val="004B7743"/>
    <w:rsid w:val="004C0DB2"/>
    <w:rsid w:val="004C14A4"/>
    <w:rsid w:val="004C1A26"/>
    <w:rsid w:val="004C64B9"/>
    <w:rsid w:val="004D43E2"/>
    <w:rsid w:val="004E3275"/>
    <w:rsid w:val="004E4D5F"/>
    <w:rsid w:val="004F0A10"/>
    <w:rsid w:val="004F20DF"/>
    <w:rsid w:val="004F4263"/>
    <w:rsid w:val="004F4AA1"/>
    <w:rsid w:val="004F7AC8"/>
    <w:rsid w:val="00501161"/>
    <w:rsid w:val="00507B9E"/>
    <w:rsid w:val="0051058A"/>
    <w:rsid w:val="00517D91"/>
    <w:rsid w:val="0052085E"/>
    <w:rsid w:val="005314A1"/>
    <w:rsid w:val="005364F6"/>
    <w:rsid w:val="00545511"/>
    <w:rsid w:val="00551C6F"/>
    <w:rsid w:val="00552F2F"/>
    <w:rsid w:val="0055535B"/>
    <w:rsid w:val="00556639"/>
    <w:rsid w:val="00567547"/>
    <w:rsid w:val="00571B38"/>
    <w:rsid w:val="00572F42"/>
    <w:rsid w:val="00573F80"/>
    <w:rsid w:val="0057695A"/>
    <w:rsid w:val="005777D8"/>
    <w:rsid w:val="005802B0"/>
    <w:rsid w:val="00580E92"/>
    <w:rsid w:val="00581B7A"/>
    <w:rsid w:val="0058387D"/>
    <w:rsid w:val="00590956"/>
    <w:rsid w:val="0059225C"/>
    <w:rsid w:val="00593981"/>
    <w:rsid w:val="005956C6"/>
    <w:rsid w:val="00597CD0"/>
    <w:rsid w:val="005A10E6"/>
    <w:rsid w:val="005A2203"/>
    <w:rsid w:val="005B15F1"/>
    <w:rsid w:val="005B1D5D"/>
    <w:rsid w:val="005B25D6"/>
    <w:rsid w:val="005B3F0D"/>
    <w:rsid w:val="005B74F3"/>
    <w:rsid w:val="005C03FF"/>
    <w:rsid w:val="005C24CF"/>
    <w:rsid w:val="005C5492"/>
    <w:rsid w:val="005C680D"/>
    <w:rsid w:val="005D03DE"/>
    <w:rsid w:val="005D10AC"/>
    <w:rsid w:val="005D36DB"/>
    <w:rsid w:val="005D718E"/>
    <w:rsid w:val="005E3C58"/>
    <w:rsid w:val="005E3FBE"/>
    <w:rsid w:val="005E4DDB"/>
    <w:rsid w:val="005E79FB"/>
    <w:rsid w:val="005F0054"/>
    <w:rsid w:val="005F057B"/>
    <w:rsid w:val="005F08B2"/>
    <w:rsid w:val="005F37EF"/>
    <w:rsid w:val="005F5DA6"/>
    <w:rsid w:val="005F7C5E"/>
    <w:rsid w:val="0060074F"/>
    <w:rsid w:val="0060299A"/>
    <w:rsid w:val="0060463C"/>
    <w:rsid w:val="0060665A"/>
    <w:rsid w:val="00606FDD"/>
    <w:rsid w:val="00607887"/>
    <w:rsid w:val="00610980"/>
    <w:rsid w:val="00615022"/>
    <w:rsid w:val="006173DF"/>
    <w:rsid w:val="00617D5A"/>
    <w:rsid w:val="00621999"/>
    <w:rsid w:val="006231E8"/>
    <w:rsid w:val="00623D43"/>
    <w:rsid w:val="00632F46"/>
    <w:rsid w:val="006351FB"/>
    <w:rsid w:val="006423E1"/>
    <w:rsid w:val="00642F73"/>
    <w:rsid w:val="00646757"/>
    <w:rsid w:val="0065098A"/>
    <w:rsid w:val="00656C4E"/>
    <w:rsid w:val="0065754B"/>
    <w:rsid w:val="00657B7A"/>
    <w:rsid w:val="00660912"/>
    <w:rsid w:val="0066171E"/>
    <w:rsid w:val="00662528"/>
    <w:rsid w:val="006637CC"/>
    <w:rsid w:val="00664FC0"/>
    <w:rsid w:val="00665444"/>
    <w:rsid w:val="006663C4"/>
    <w:rsid w:val="00671F1E"/>
    <w:rsid w:val="0067597A"/>
    <w:rsid w:val="00677586"/>
    <w:rsid w:val="00677B32"/>
    <w:rsid w:val="00682C4A"/>
    <w:rsid w:val="00683B17"/>
    <w:rsid w:val="006847C3"/>
    <w:rsid w:val="00685A5A"/>
    <w:rsid w:val="00690361"/>
    <w:rsid w:val="0069398D"/>
    <w:rsid w:val="006944DC"/>
    <w:rsid w:val="006948A9"/>
    <w:rsid w:val="00694D92"/>
    <w:rsid w:val="0069501D"/>
    <w:rsid w:val="006A1435"/>
    <w:rsid w:val="006A2E7E"/>
    <w:rsid w:val="006A6D4F"/>
    <w:rsid w:val="006C0A7B"/>
    <w:rsid w:val="006C5F34"/>
    <w:rsid w:val="006C6CD8"/>
    <w:rsid w:val="006D0A4B"/>
    <w:rsid w:val="006D0B2A"/>
    <w:rsid w:val="006D1898"/>
    <w:rsid w:val="006D1AA5"/>
    <w:rsid w:val="006D32C4"/>
    <w:rsid w:val="006D547F"/>
    <w:rsid w:val="006D7A65"/>
    <w:rsid w:val="006D7BE8"/>
    <w:rsid w:val="006E01AE"/>
    <w:rsid w:val="006E2440"/>
    <w:rsid w:val="006F37D2"/>
    <w:rsid w:val="006F4CF5"/>
    <w:rsid w:val="006F50F6"/>
    <w:rsid w:val="006F795A"/>
    <w:rsid w:val="00703391"/>
    <w:rsid w:val="00703A17"/>
    <w:rsid w:val="007044EB"/>
    <w:rsid w:val="00707B52"/>
    <w:rsid w:val="0071054C"/>
    <w:rsid w:val="007105EF"/>
    <w:rsid w:val="00710620"/>
    <w:rsid w:val="00710A8D"/>
    <w:rsid w:val="00714081"/>
    <w:rsid w:val="0071449F"/>
    <w:rsid w:val="00720BE6"/>
    <w:rsid w:val="00722384"/>
    <w:rsid w:val="00724A7A"/>
    <w:rsid w:val="00725249"/>
    <w:rsid w:val="0072613A"/>
    <w:rsid w:val="00733ECD"/>
    <w:rsid w:val="007355EF"/>
    <w:rsid w:val="00736A57"/>
    <w:rsid w:val="00743306"/>
    <w:rsid w:val="0074359C"/>
    <w:rsid w:val="007502C9"/>
    <w:rsid w:val="00751376"/>
    <w:rsid w:val="00751C0F"/>
    <w:rsid w:val="007522E5"/>
    <w:rsid w:val="007563DA"/>
    <w:rsid w:val="00762115"/>
    <w:rsid w:val="0076445A"/>
    <w:rsid w:val="007667DD"/>
    <w:rsid w:val="00767901"/>
    <w:rsid w:val="00767A2C"/>
    <w:rsid w:val="007712EE"/>
    <w:rsid w:val="00773A0A"/>
    <w:rsid w:val="00775142"/>
    <w:rsid w:val="00777801"/>
    <w:rsid w:val="00780014"/>
    <w:rsid w:val="00782597"/>
    <w:rsid w:val="00784C42"/>
    <w:rsid w:val="007854A0"/>
    <w:rsid w:val="00790292"/>
    <w:rsid w:val="007906D6"/>
    <w:rsid w:val="00792845"/>
    <w:rsid w:val="00792CF7"/>
    <w:rsid w:val="00793FD1"/>
    <w:rsid w:val="00796D1D"/>
    <w:rsid w:val="00797358"/>
    <w:rsid w:val="007B002A"/>
    <w:rsid w:val="007B215A"/>
    <w:rsid w:val="007B28B5"/>
    <w:rsid w:val="007B28C1"/>
    <w:rsid w:val="007B3E96"/>
    <w:rsid w:val="007B5520"/>
    <w:rsid w:val="007B67F4"/>
    <w:rsid w:val="007B76DE"/>
    <w:rsid w:val="007C051E"/>
    <w:rsid w:val="007C25BD"/>
    <w:rsid w:val="007C7448"/>
    <w:rsid w:val="007D2F88"/>
    <w:rsid w:val="007D5705"/>
    <w:rsid w:val="007D607C"/>
    <w:rsid w:val="007E0345"/>
    <w:rsid w:val="007E3BCB"/>
    <w:rsid w:val="007F0B26"/>
    <w:rsid w:val="007F3A51"/>
    <w:rsid w:val="007F70D6"/>
    <w:rsid w:val="00800F50"/>
    <w:rsid w:val="00807684"/>
    <w:rsid w:val="008108A0"/>
    <w:rsid w:val="008166F8"/>
    <w:rsid w:val="0082240B"/>
    <w:rsid w:val="00823F00"/>
    <w:rsid w:val="00825389"/>
    <w:rsid w:val="00826037"/>
    <w:rsid w:val="00831D09"/>
    <w:rsid w:val="008323C4"/>
    <w:rsid w:val="008340F1"/>
    <w:rsid w:val="008351B3"/>
    <w:rsid w:val="00841636"/>
    <w:rsid w:val="008433ED"/>
    <w:rsid w:val="0084419F"/>
    <w:rsid w:val="00847A61"/>
    <w:rsid w:val="008536E6"/>
    <w:rsid w:val="008626D4"/>
    <w:rsid w:val="00870CC6"/>
    <w:rsid w:val="008712C4"/>
    <w:rsid w:val="008755C5"/>
    <w:rsid w:val="00877E48"/>
    <w:rsid w:val="00880342"/>
    <w:rsid w:val="00881B57"/>
    <w:rsid w:val="00882CD2"/>
    <w:rsid w:val="00887327"/>
    <w:rsid w:val="00891724"/>
    <w:rsid w:val="00893438"/>
    <w:rsid w:val="00895257"/>
    <w:rsid w:val="00895B1C"/>
    <w:rsid w:val="008966EA"/>
    <w:rsid w:val="00897D1C"/>
    <w:rsid w:val="008A11D7"/>
    <w:rsid w:val="008A25F2"/>
    <w:rsid w:val="008A3C0A"/>
    <w:rsid w:val="008A5F1A"/>
    <w:rsid w:val="008A6959"/>
    <w:rsid w:val="008B0AD4"/>
    <w:rsid w:val="008B19E3"/>
    <w:rsid w:val="008B4179"/>
    <w:rsid w:val="008B624E"/>
    <w:rsid w:val="008B6386"/>
    <w:rsid w:val="008B69CF"/>
    <w:rsid w:val="008B7023"/>
    <w:rsid w:val="008B78C3"/>
    <w:rsid w:val="008C3464"/>
    <w:rsid w:val="008C3CCB"/>
    <w:rsid w:val="008C5653"/>
    <w:rsid w:val="008C7816"/>
    <w:rsid w:val="008D24FB"/>
    <w:rsid w:val="008D28FD"/>
    <w:rsid w:val="008D3FC7"/>
    <w:rsid w:val="008D6BA6"/>
    <w:rsid w:val="008E058A"/>
    <w:rsid w:val="008E21B5"/>
    <w:rsid w:val="008E40EF"/>
    <w:rsid w:val="008E4C0E"/>
    <w:rsid w:val="008E4D7F"/>
    <w:rsid w:val="008E60E1"/>
    <w:rsid w:val="008E7986"/>
    <w:rsid w:val="008F11C4"/>
    <w:rsid w:val="008F12F1"/>
    <w:rsid w:val="008F28E1"/>
    <w:rsid w:val="008F58E0"/>
    <w:rsid w:val="008F77F7"/>
    <w:rsid w:val="00902659"/>
    <w:rsid w:val="009040B8"/>
    <w:rsid w:val="00904911"/>
    <w:rsid w:val="009049DF"/>
    <w:rsid w:val="00906067"/>
    <w:rsid w:val="00912A11"/>
    <w:rsid w:val="00913662"/>
    <w:rsid w:val="00914BFC"/>
    <w:rsid w:val="009169C5"/>
    <w:rsid w:val="00924E33"/>
    <w:rsid w:val="00925CF3"/>
    <w:rsid w:val="009310E3"/>
    <w:rsid w:val="0093557C"/>
    <w:rsid w:val="00937A72"/>
    <w:rsid w:val="009418EB"/>
    <w:rsid w:val="009419C6"/>
    <w:rsid w:val="00946811"/>
    <w:rsid w:val="00950235"/>
    <w:rsid w:val="009506D8"/>
    <w:rsid w:val="009524A4"/>
    <w:rsid w:val="00954AFB"/>
    <w:rsid w:val="009610A0"/>
    <w:rsid w:val="009629EC"/>
    <w:rsid w:val="0096464D"/>
    <w:rsid w:val="00964796"/>
    <w:rsid w:val="00965534"/>
    <w:rsid w:val="00967F87"/>
    <w:rsid w:val="0097074E"/>
    <w:rsid w:val="0097491D"/>
    <w:rsid w:val="00976438"/>
    <w:rsid w:val="009770AE"/>
    <w:rsid w:val="009772C9"/>
    <w:rsid w:val="0098397C"/>
    <w:rsid w:val="00996036"/>
    <w:rsid w:val="009A1C96"/>
    <w:rsid w:val="009B7D0D"/>
    <w:rsid w:val="009C4065"/>
    <w:rsid w:val="009C53CB"/>
    <w:rsid w:val="009C731D"/>
    <w:rsid w:val="009C766A"/>
    <w:rsid w:val="009D08C1"/>
    <w:rsid w:val="009D1DE9"/>
    <w:rsid w:val="009D253D"/>
    <w:rsid w:val="009D6F7C"/>
    <w:rsid w:val="009E0742"/>
    <w:rsid w:val="009E3140"/>
    <w:rsid w:val="009E3290"/>
    <w:rsid w:val="009E3CF1"/>
    <w:rsid w:val="009E6294"/>
    <w:rsid w:val="009E6E79"/>
    <w:rsid w:val="009E74E7"/>
    <w:rsid w:val="009F3CA8"/>
    <w:rsid w:val="00A027B4"/>
    <w:rsid w:val="00A043FE"/>
    <w:rsid w:val="00A0475A"/>
    <w:rsid w:val="00A20E0D"/>
    <w:rsid w:val="00A21A70"/>
    <w:rsid w:val="00A2606A"/>
    <w:rsid w:val="00A30C83"/>
    <w:rsid w:val="00A3232D"/>
    <w:rsid w:val="00A376FB"/>
    <w:rsid w:val="00A406B7"/>
    <w:rsid w:val="00A44642"/>
    <w:rsid w:val="00A45000"/>
    <w:rsid w:val="00A45105"/>
    <w:rsid w:val="00A46B4B"/>
    <w:rsid w:val="00A46C79"/>
    <w:rsid w:val="00A515EC"/>
    <w:rsid w:val="00A52DEB"/>
    <w:rsid w:val="00A53389"/>
    <w:rsid w:val="00A533DB"/>
    <w:rsid w:val="00A61ADE"/>
    <w:rsid w:val="00A62A68"/>
    <w:rsid w:val="00A6315A"/>
    <w:rsid w:val="00A71519"/>
    <w:rsid w:val="00A773B9"/>
    <w:rsid w:val="00A77DB5"/>
    <w:rsid w:val="00A82AC1"/>
    <w:rsid w:val="00A84644"/>
    <w:rsid w:val="00A92AE0"/>
    <w:rsid w:val="00A9655E"/>
    <w:rsid w:val="00A97D2E"/>
    <w:rsid w:val="00AA0304"/>
    <w:rsid w:val="00AA0C7C"/>
    <w:rsid w:val="00AA6619"/>
    <w:rsid w:val="00AA7492"/>
    <w:rsid w:val="00AA7B0C"/>
    <w:rsid w:val="00AA7CBF"/>
    <w:rsid w:val="00AB02D3"/>
    <w:rsid w:val="00AB3ABA"/>
    <w:rsid w:val="00AB3CA8"/>
    <w:rsid w:val="00AB7EEE"/>
    <w:rsid w:val="00AC3A42"/>
    <w:rsid w:val="00AC426B"/>
    <w:rsid w:val="00AC4866"/>
    <w:rsid w:val="00AC739D"/>
    <w:rsid w:val="00AD02C7"/>
    <w:rsid w:val="00AD0BB9"/>
    <w:rsid w:val="00AD561A"/>
    <w:rsid w:val="00AD5A0F"/>
    <w:rsid w:val="00AE4FB5"/>
    <w:rsid w:val="00AF090C"/>
    <w:rsid w:val="00AF0B31"/>
    <w:rsid w:val="00AF2195"/>
    <w:rsid w:val="00AF3AC0"/>
    <w:rsid w:val="00AF446E"/>
    <w:rsid w:val="00AF562F"/>
    <w:rsid w:val="00B00B69"/>
    <w:rsid w:val="00B01EA6"/>
    <w:rsid w:val="00B0249E"/>
    <w:rsid w:val="00B03062"/>
    <w:rsid w:val="00B05538"/>
    <w:rsid w:val="00B06205"/>
    <w:rsid w:val="00B07F5C"/>
    <w:rsid w:val="00B10DA6"/>
    <w:rsid w:val="00B124D8"/>
    <w:rsid w:val="00B133C0"/>
    <w:rsid w:val="00B137F2"/>
    <w:rsid w:val="00B14FF2"/>
    <w:rsid w:val="00B16478"/>
    <w:rsid w:val="00B214C5"/>
    <w:rsid w:val="00B32A10"/>
    <w:rsid w:val="00B33761"/>
    <w:rsid w:val="00B366AA"/>
    <w:rsid w:val="00B4064D"/>
    <w:rsid w:val="00B4191C"/>
    <w:rsid w:val="00B44FFC"/>
    <w:rsid w:val="00B532DA"/>
    <w:rsid w:val="00B54ADE"/>
    <w:rsid w:val="00B579C0"/>
    <w:rsid w:val="00B61251"/>
    <w:rsid w:val="00B62810"/>
    <w:rsid w:val="00B67C9F"/>
    <w:rsid w:val="00B70A86"/>
    <w:rsid w:val="00B80F48"/>
    <w:rsid w:val="00B815A1"/>
    <w:rsid w:val="00B8167D"/>
    <w:rsid w:val="00B826A4"/>
    <w:rsid w:val="00B82742"/>
    <w:rsid w:val="00B82A49"/>
    <w:rsid w:val="00B83A84"/>
    <w:rsid w:val="00B8657E"/>
    <w:rsid w:val="00B92289"/>
    <w:rsid w:val="00B945E6"/>
    <w:rsid w:val="00BA0922"/>
    <w:rsid w:val="00BA0F13"/>
    <w:rsid w:val="00BA681F"/>
    <w:rsid w:val="00BB6140"/>
    <w:rsid w:val="00BC2095"/>
    <w:rsid w:val="00BC2A39"/>
    <w:rsid w:val="00BC2C36"/>
    <w:rsid w:val="00BC7400"/>
    <w:rsid w:val="00BD0F1F"/>
    <w:rsid w:val="00BD1B1B"/>
    <w:rsid w:val="00BD423D"/>
    <w:rsid w:val="00BD580B"/>
    <w:rsid w:val="00BE1016"/>
    <w:rsid w:val="00BE44B4"/>
    <w:rsid w:val="00BE508D"/>
    <w:rsid w:val="00BE520A"/>
    <w:rsid w:val="00BE584A"/>
    <w:rsid w:val="00BE6E33"/>
    <w:rsid w:val="00BE6EDB"/>
    <w:rsid w:val="00BF16A5"/>
    <w:rsid w:val="00BF1973"/>
    <w:rsid w:val="00BF4254"/>
    <w:rsid w:val="00BF555D"/>
    <w:rsid w:val="00C0152F"/>
    <w:rsid w:val="00C05FE8"/>
    <w:rsid w:val="00C11A51"/>
    <w:rsid w:val="00C207B7"/>
    <w:rsid w:val="00C21A85"/>
    <w:rsid w:val="00C2528F"/>
    <w:rsid w:val="00C26D2C"/>
    <w:rsid w:val="00C27330"/>
    <w:rsid w:val="00C30B66"/>
    <w:rsid w:val="00C34FDA"/>
    <w:rsid w:val="00C366EA"/>
    <w:rsid w:val="00C3723D"/>
    <w:rsid w:val="00C460C1"/>
    <w:rsid w:val="00C46691"/>
    <w:rsid w:val="00C47CE6"/>
    <w:rsid w:val="00C525E3"/>
    <w:rsid w:val="00C52E8E"/>
    <w:rsid w:val="00C55DEF"/>
    <w:rsid w:val="00C62B5A"/>
    <w:rsid w:val="00C633D1"/>
    <w:rsid w:val="00C6359A"/>
    <w:rsid w:val="00C65D86"/>
    <w:rsid w:val="00C67157"/>
    <w:rsid w:val="00C671D8"/>
    <w:rsid w:val="00C67FF4"/>
    <w:rsid w:val="00C70FCA"/>
    <w:rsid w:val="00C72A29"/>
    <w:rsid w:val="00C74963"/>
    <w:rsid w:val="00C777F1"/>
    <w:rsid w:val="00C77994"/>
    <w:rsid w:val="00C90E79"/>
    <w:rsid w:val="00C93C39"/>
    <w:rsid w:val="00C94673"/>
    <w:rsid w:val="00C95257"/>
    <w:rsid w:val="00CA102C"/>
    <w:rsid w:val="00CA708F"/>
    <w:rsid w:val="00CA7B39"/>
    <w:rsid w:val="00CB0346"/>
    <w:rsid w:val="00CB26CD"/>
    <w:rsid w:val="00CB4240"/>
    <w:rsid w:val="00CB7584"/>
    <w:rsid w:val="00CC018E"/>
    <w:rsid w:val="00CC1652"/>
    <w:rsid w:val="00CD2C34"/>
    <w:rsid w:val="00CD404C"/>
    <w:rsid w:val="00CE0CB6"/>
    <w:rsid w:val="00CE1722"/>
    <w:rsid w:val="00CE2838"/>
    <w:rsid w:val="00CE3802"/>
    <w:rsid w:val="00CE5C4A"/>
    <w:rsid w:val="00CE7F05"/>
    <w:rsid w:val="00CF4BBB"/>
    <w:rsid w:val="00D024A1"/>
    <w:rsid w:val="00D03F20"/>
    <w:rsid w:val="00D04D32"/>
    <w:rsid w:val="00D103A2"/>
    <w:rsid w:val="00D10D4A"/>
    <w:rsid w:val="00D12198"/>
    <w:rsid w:val="00D128C4"/>
    <w:rsid w:val="00D13B0F"/>
    <w:rsid w:val="00D154B1"/>
    <w:rsid w:val="00D162C9"/>
    <w:rsid w:val="00D27B9D"/>
    <w:rsid w:val="00D3477B"/>
    <w:rsid w:val="00D361FE"/>
    <w:rsid w:val="00D36CF7"/>
    <w:rsid w:val="00D36F03"/>
    <w:rsid w:val="00D37559"/>
    <w:rsid w:val="00D40364"/>
    <w:rsid w:val="00D406CA"/>
    <w:rsid w:val="00D40864"/>
    <w:rsid w:val="00D417B3"/>
    <w:rsid w:val="00D4197A"/>
    <w:rsid w:val="00D449BD"/>
    <w:rsid w:val="00D45532"/>
    <w:rsid w:val="00D46B29"/>
    <w:rsid w:val="00D55E6D"/>
    <w:rsid w:val="00D57216"/>
    <w:rsid w:val="00D606A2"/>
    <w:rsid w:val="00D651BD"/>
    <w:rsid w:val="00D705CA"/>
    <w:rsid w:val="00D714C4"/>
    <w:rsid w:val="00D71C84"/>
    <w:rsid w:val="00D72000"/>
    <w:rsid w:val="00D72FF0"/>
    <w:rsid w:val="00D850C5"/>
    <w:rsid w:val="00D85D8A"/>
    <w:rsid w:val="00D92610"/>
    <w:rsid w:val="00D97742"/>
    <w:rsid w:val="00DA1E01"/>
    <w:rsid w:val="00DA24AD"/>
    <w:rsid w:val="00DA4645"/>
    <w:rsid w:val="00DA4F16"/>
    <w:rsid w:val="00DA5E7E"/>
    <w:rsid w:val="00DA6367"/>
    <w:rsid w:val="00DB1F2B"/>
    <w:rsid w:val="00DB2786"/>
    <w:rsid w:val="00DB2F65"/>
    <w:rsid w:val="00DB54A4"/>
    <w:rsid w:val="00DB7037"/>
    <w:rsid w:val="00DC34F0"/>
    <w:rsid w:val="00DC4E0F"/>
    <w:rsid w:val="00DD068B"/>
    <w:rsid w:val="00DD0E30"/>
    <w:rsid w:val="00DD2220"/>
    <w:rsid w:val="00DD45C4"/>
    <w:rsid w:val="00DD647D"/>
    <w:rsid w:val="00DD7516"/>
    <w:rsid w:val="00DE07F7"/>
    <w:rsid w:val="00DE0C8C"/>
    <w:rsid w:val="00DE3989"/>
    <w:rsid w:val="00DE53FB"/>
    <w:rsid w:val="00DF3882"/>
    <w:rsid w:val="00E01681"/>
    <w:rsid w:val="00E0343E"/>
    <w:rsid w:val="00E0470E"/>
    <w:rsid w:val="00E1782F"/>
    <w:rsid w:val="00E17F7A"/>
    <w:rsid w:val="00E2213B"/>
    <w:rsid w:val="00E23FE1"/>
    <w:rsid w:val="00E244E0"/>
    <w:rsid w:val="00E30602"/>
    <w:rsid w:val="00E31836"/>
    <w:rsid w:val="00E32301"/>
    <w:rsid w:val="00E35B7A"/>
    <w:rsid w:val="00E368A6"/>
    <w:rsid w:val="00E37D85"/>
    <w:rsid w:val="00E430E9"/>
    <w:rsid w:val="00E53463"/>
    <w:rsid w:val="00E60B36"/>
    <w:rsid w:val="00E60C90"/>
    <w:rsid w:val="00E629D9"/>
    <w:rsid w:val="00E63921"/>
    <w:rsid w:val="00E640DB"/>
    <w:rsid w:val="00E673CD"/>
    <w:rsid w:val="00E710EB"/>
    <w:rsid w:val="00E73F2B"/>
    <w:rsid w:val="00E74C07"/>
    <w:rsid w:val="00E74E66"/>
    <w:rsid w:val="00E80A87"/>
    <w:rsid w:val="00E82522"/>
    <w:rsid w:val="00E857CF"/>
    <w:rsid w:val="00E85B18"/>
    <w:rsid w:val="00E866DE"/>
    <w:rsid w:val="00E86A3F"/>
    <w:rsid w:val="00E86C0E"/>
    <w:rsid w:val="00E8720C"/>
    <w:rsid w:val="00E93462"/>
    <w:rsid w:val="00EA0321"/>
    <w:rsid w:val="00EA1DD8"/>
    <w:rsid w:val="00EA33F5"/>
    <w:rsid w:val="00EA54C4"/>
    <w:rsid w:val="00EA6A29"/>
    <w:rsid w:val="00EA6FA5"/>
    <w:rsid w:val="00EB131B"/>
    <w:rsid w:val="00EB6150"/>
    <w:rsid w:val="00ED1010"/>
    <w:rsid w:val="00ED1452"/>
    <w:rsid w:val="00ED1A9F"/>
    <w:rsid w:val="00ED1CE3"/>
    <w:rsid w:val="00ED56BC"/>
    <w:rsid w:val="00ED6A10"/>
    <w:rsid w:val="00ED78A0"/>
    <w:rsid w:val="00ED7DEA"/>
    <w:rsid w:val="00EE3407"/>
    <w:rsid w:val="00EE4F7A"/>
    <w:rsid w:val="00EF2369"/>
    <w:rsid w:val="00EF2502"/>
    <w:rsid w:val="00EF2B1C"/>
    <w:rsid w:val="00EF70A0"/>
    <w:rsid w:val="00F030F5"/>
    <w:rsid w:val="00F0449F"/>
    <w:rsid w:val="00F075A2"/>
    <w:rsid w:val="00F11560"/>
    <w:rsid w:val="00F122BA"/>
    <w:rsid w:val="00F14BCC"/>
    <w:rsid w:val="00F1697B"/>
    <w:rsid w:val="00F2071D"/>
    <w:rsid w:val="00F20A2D"/>
    <w:rsid w:val="00F2211E"/>
    <w:rsid w:val="00F23131"/>
    <w:rsid w:val="00F232EF"/>
    <w:rsid w:val="00F24000"/>
    <w:rsid w:val="00F2508D"/>
    <w:rsid w:val="00F25B56"/>
    <w:rsid w:val="00F26BA1"/>
    <w:rsid w:val="00F32DFD"/>
    <w:rsid w:val="00F3461A"/>
    <w:rsid w:val="00F3555E"/>
    <w:rsid w:val="00F36A0A"/>
    <w:rsid w:val="00F376B1"/>
    <w:rsid w:val="00F47095"/>
    <w:rsid w:val="00F47E52"/>
    <w:rsid w:val="00F47FF7"/>
    <w:rsid w:val="00F5032F"/>
    <w:rsid w:val="00F63170"/>
    <w:rsid w:val="00F65882"/>
    <w:rsid w:val="00F664FE"/>
    <w:rsid w:val="00F669FF"/>
    <w:rsid w:val="00F6778E"/>
    <w:rsid w:val="00F67F9D"/>
    <w:rsid w:val="00F7153D"/>
    <w:rsid w:val="00F726B2"/>
    <w:rsid w:val="00F76ACB"/>
    <w:rsid w:val="00F77796"/>
    <w:rsid w:val="00F77BAB"/>
    <w:rsid w:val="00F808D0"/>
    <w:rsid w:val="00F90F54"/>
    <w:rsid w:val="00F94A03"/>
    <w:rsid w:val="00F94E90"/>
    <w:rsid w:val="00F950A7"/>
    <w:rsid w:val="00F958EA"/>
    <w:rsid w:val="00F96E44"/>
    <w:rsid w:val="00F9731F"/>
    <w:rsid w:val="00FA056F"/>
    <w:rsid w:val="00FA2BC3"/>
    <w:rsid w:val="00FA2F79"/>
    <w:rsid w:val="00FA5F5C"/>
    <w:rsid w:val="00FB133E"/>
    <w:rsid w:val="00FB1B68"/>
    <w:rsid w:val="00FB2CC9"/>
    <w:rsid w:val="00FC1959"/>
    <w:rsid w:val="00FC2AB8"/>
    <w:rsid w:val="00FC2D89"/>
    <w:rsid w:val="00FC3E9A"/>
    <w:rsid w:val="00FD1438"/>
    <w:rsid w:val="00FD2009"/>
    <w:rsid w:val="00FD3834"/>
    <w:rsid w:val="00FD3DBC"/>
    <w:rsid w:val="00FD56B2"/>
    <w:rsid w:val="00FD72F0"/>
    <w:rsid w:val="00FE082A"/>
    <w:rsid w:val="00FE384A"/>
    <w:rsid w:val="00FE3CF0"/>
    <w:rsid w:val="00FE3E7F"/>
    <w:rsid w:val="00FF3F0F"/>
    <w:rsid w:val="00FF3FC6"/>
    <w:rsid w:val="00FF49FC"/>
    <w:rsid w:val="00FF584D"/>
    <w:rsid w:val="00FF5BBF"/>
    <w:rsid w:val="00FF6AAA"/>
    <w:rsid w:val="00FF6D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8ABFE"/>
  <w15:chartTrackingRefBased/>
  <w15:docId w15:val="{9038B9A7-AF3D-43FF-87DA-E57DF3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16"/>
    <w:rPr>
      <w:rFonts w:ascii="Arial" w:eastAsia="Calibri" w:hAnsi="Arial" w:cs="Times New Roman"/>
      <w:sz w:val="24"/>
    </w:rPr>
  </w:style>
  <w:style w:type="paragraph" w:styleId="Heading1">
    <w:name w:val="heading 1"/>
    <w:basedOn w:val="Normal"/>
    <w:next w:val="Normal"/>
    <w:link w:val="Heading1Char"/>
    <w:autoRedefine/>
    <w:uiPriority w:val="9"/>
    <w:qFormat/>
    <w:rsid w:val="00371296"/>
    <w:pPr>
      <w:keepNext/>
      <w:keepLines/>
      <w:numPr>
        <w:numId w:val="42"/>
      </w:numPr>
      <w:spacing w:after="0"/>
      <w:ind w:left="567" w:right="141" w:hanging="567"/>
      <w:outlineLvl w:val="0"/>
    </w:pPr>
    <w:rPr>
      <w:rFonts w:cs="Arial"/>
      <w:b/>
      <w:caps/>
      <w:sz w:val="28"/>
      <w:szCs w:val="28"/>
      <w:u w:val="single"/>
    </w:rPr>
  </w:style>
  <w:style w:type="paragraph" w:styleId="Heading2">
    <w:name w:val="heading 2"/>
    <w:basedOn w:val="Normal"/>
    <w:next w:val="Normal"/>
    <w:link w:val="Heading2Char"/>
    <w:unhideWhenUsed/>
    <w:qFormat/>
    <w:rsid w:val="00DE07F7"/>
    <w:pPr>
      <w:keepNext/>
      <w:spacing w:before="240" w:after="60"/>
      <w:outlineLvl w:val="1"/>
    </w:pPr>
    <w:rPr>
      <w:rFonts w:eastAsia="Times New Roman"/>
      <w:b/>
      <w:bCs/>
      <w:iCs/>
      <w:szCs w:val="28"/>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296"/>
    <w:rPr>
      <w:rFonts w:ascii="Arial" w:eastAsia="Calibri" w:hAnsi="Arial" w:cs="Arial"/>
      <w:b/>
      <w:caps/>
      <w:sz w:val="28"/>
      <w:szCs w:val="28"/>
      <w:u w:val="single"/>
    </w:rPr>
  </w:style>
  <w:style w:type="character" w:customStyle="1" w:styleId="Heading2Char">
    <w:name w:val="Heading 2 Char"/>
    <w:basedOn w:val="DefaultParagraphFont"/>
    <w:link w:val="Heading2"/>
    <w:rsid w:val="00DE07F7"/>
    <w:rPr>
      <w:rFonts w:ascii="Arial" w:eastAsia="Times New Roman" w:hAnsi="Arial" w:cs="Times New Roman"/>
      <w:b/>
      <w:bCs/>
      <w:iCs/>
      <w:sz w:val="24"/>
      <w:szCs w:val="28"/>
      <w:u w:val="single"/>
      <w:lang w:eastAsia="en-GB"/>
    </w:rPr>
  </w:style>
  <w:style w:type="paragraph" w:styleId="Header">
    <w:name w:val="header"/>
    <w:basedOn w:val="Normal"/>
    <w:link w:val="HeaderChar"/>
    <w:unhideWhenUsed/>
    <w:rsid w:val="00767901"/>
    <w:pPr>
      <w:tabs>
        <w:tab w:val="center" w:pos="4513"/>
        <w:tab w:val="right" w:pos="9026"/>
      </w:tabs>
    </w:pPr>
  </w:style>
  <w:style w:type="character" w:customStyle="1" w:styleId="HeaderChar">
    <w:name w:val="Header Char"/>
    <w:basedOn w:val="DefaultParagraphFont"/>
    <w:link w:val="Header"/>
    <w:rsid w:val="00767901"/>
    <w:rPr>
      <w:rFonts w:ascii="Arial" w:eastAsia="Calibri" w:hAnsi="Arial" w:cs="Times New Roman"/>
      <w:sz w:val="24"/>
    </w:rPr>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rsid w:val="00767901"/>
    <w:rPr>
      <w:rFonts w:ascii="Arial" w:eastAsia="Calibri" w:hAnsi="Arial" w:cs="Times New Roman"/>
      <w:sz w:val="24"/>
    </w:rPr>
  </w:style>
  <w:style w:type="table" w:styleId="TableGrid">
    <w:name w:val="Table Grid"/>
    <w:aliases w:val="aTable"/>
    <w:basedOn w:val="TableNormal"/>
    <w:uiPriority w:val="39"/>
    <w:rsid w:val="00767901"/>
    <w:pPr>
      <w:spacing w:after="0"/>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01"/>
    <w:rPr>
      <w:color w:val="0085B2"/>
      <w:u w:val="single"/>
    </w:rPr>
  </w:style>
  <w:style w:type="paragraph" w:customStyle="1" w:styleId="Normal0">
    <w:name w:val="Normal_0"/>
    <w:qFormat/>
    <w:rsid w:val="00767901"/>
    <w:pPr>
      <w:spacing w:after="0"/>
    </w:pPr>
    <w:rPr>
      <w:rFonts w:ascii="Arial" w:eastAsia="Times New Roman" w:hAnsi="Arial" w:cs="Times New Roman"/>
      <w:sz w:val="20"/>
      <w:szCs w:val="20"/>
      <w:lang w:eastAsia="en-GB"/>
    </w:rPr>
  </w:style>
  <w:style w:type="paragraph" w:customStyle="1" w:styleId="xmsonormal">
    <w:name w:val="x_msonormal"/>
    <w:basedOn w:val="Normal"/>
    <w:rsid w:val="00767901"/>
    <w:rPr>
      <w:rFonts w:ascii="Calibri" w:eastAsiaTheme="minorHAnsi" w:hAnsi="Calibri" w:cs="Calibri"/>
      <w:sz w:val="22"/>
      <w:lang w:eastAsia="en-GB"/>
    </w:rPr>
  </w:style>
  <w:style w:type="character" w:styleId="Emphasis">
    <w:name w:val="Emphasis"/>
    <w:basedOn w:val="DefaultParagraphFont"/>
    <w:uiPriority w:val="20"/>
    <w:qFormat/>
    <w:rsid w:val="00767901"/>
    <w:rPr>
      <w:b/>
      <w:bCs/>
      <w:i w:val="0"/>
      <w:iCs w:val="0"/>
    </w:rPr>
  </w:style>
  <w:style w:type="character" w:customStyle="1" w:styleId="st1">
    <w:name w:val="st1"/>
    <w:basedOn w:val="DefaultParagraphFont"/>
    <w:rsid w:val="00767901"/>
  </w:style>
  <w:style w:type="paragraph" w:styleId="NormalWeb">
    <w:name w:val="Normal (Web)"/>
    <w:basedOn w:val="Normal"/>
    <w:uiPriority w:val="99"/>
    <w:unhideWhenUsed/>
    <w:rsid w:val="00767901"/>
    <w:rPr>
      <w:rFonts w:ascii="Times New Roman" w:eastAsiaTheme="minorHAnsi" w:hAnsi="Times New Roman"/>
      <w:szCs w:val="24"/>
      <w:lang w:eastAsia="en-GB"/>
    </w:rPr>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01"/>
    <w:rPr>
      <w:rFonts w:ascii="Segoe UI" w:eastAsia="Calibri" w:hAnsi="Segoe UI" w:cs="Segoe UI"/>
      <w:sz w:val="18"/>
      <w:szCs w:val="18"/>
    </w:rPr>
  </w:style>
  <w:style w:type="paragraph" w:customStyle="1" w:styleId="Classification">
    <w:name w:val="Classification"/>
    <w:basedOn w:val="Normal0"/>
    <w:qFormat/>
    <w:rsid w:val="00767901"/>
    <w:pPr>
      <w:spacing w:before="120" w:after="120"/>
      <w:jc w:val="both"/>
    </w:pPr>
    <w:rPr>
      <w:rFonts w:eastAsia="Calibri" w:cs="Arial"/>
      <w:szCs w:val="24"/>
    </w:rPr>
  </w:style>
  <w:style w:type="character" w:styleId="PlaceholderText">
    <w:name w:val="Placeholder Text"/>
    <w:uiPriority w:val="99"/>
    <w:semiHidden/>
    <w:rsid w:val="00767901"/>
    <w:rPr>
      <w:rFonts w:ascii="Arial" w:hAnsi="Arial"/>
      <w:color w:val="808080"/>
    </w:rPr>
  </w:style>
  <w:style w:type="paragraph" w:customStyle="1" w:styleId="Normal1">
    <w:name w:val="Normal_1"/>
    <w:qFormat/>
    <w:rsid w:val="00767901"/>
    <w:pPr>
      <w:spacing w:after="0"/>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7901"/>
    <w:rPr>
      <w:b/>
      <w:bCs/>
    </w:rPr>
  </w:style>
  <w:style w:type="paragraph" w:styleId="PlainText">
    <w:name w:val="Plain Text"/>
    <w:basedOn w:val="Normal"/>
    <w:link w:val="PlainTextChar"/>
    <w:uiPriority w:val="99"/>
    <w:unhideWhenUsed/>
    <w:rsid w:val="0076790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67901"/>
    <w:rPr>
      <w:rFonts w:ascii="Calibri" w:hAnsi="Calibri"/>
      <w:szCs w:val="21"/>
    </w:rPr>
  </w:style>
  <w:style w:type="table" w:customStyle="1" w:styleId="TableGrid1">
    <w:name w:val="Table Grid1"/>
    <w:basedOn w:val="TableNormal"/>
    <w:next w:val="TableGrid"/>
    <w:uiPriority w:val="59"/>
    <w:rsid w:val="007679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color w:val="605E5C"/>
      <w:shd w:val="clear" w:color="auto" w:fill="E1DFDD"/>
    </w:rPr>
  </w:style>
  <w:style w:type="paragraph" w:customStyle="1" w:styleId="xmsolistparagraph">
    <w:name w:val="x_msolistparagraph"/>
    <w:basedOn w:val="Normal"/>
    <w:rsid w:val="00B815A1"/>
    <w:pPr>
      <w:ind w:left="720"/>
    </w:pPr>
    <w:rPr>
      <w:rFonts w:ascii="Calibri" w:eastAsiaTheme="minorHAnsi" w:hAnsi="Calibri" w:cs="Calibri"/>
      <w:sz w:val="22"/>
      <w:lang w:eastAsia="en-GB"/>
    </w:rPr>
  </w:style>
  <w:style w:type="paragraph" w:styleId="NoSpacing">
    <w:name w:val="No Spacing"/>
    <w:uiPriority w:val="1"/>
    <w:qFormat/>
    <w:rsid w:val="00694D92"/>
    <w:pPr>
      <w:spacing w:after="0"/>
    </w:pPr>
    <w:rPr>
      <w:lang w:val="en-US"/>
    </w:rPr>
  </w:style>
  <w:style w:type="table" w:customStyle="1" w:styleId="TableGrid2">
    <w:name w:val="Table Grid2"/>
    <w:basedOn w:val="TableNormal"/>
    <w:next w:val="TableGrid"/>
    <w:uiPriority w:val="39"/>
    <w:rsid w:val="0028283E"/>
    <w:pPr>
      <w:spacing w:after="0"/>
    </w:pPr>
    <w:rPr>
      <w:rFonts w:ascii="Arial" w:hAnsi="Arial" w:cs="Arial"/>
      <w:sz w:val="24"/>
      <w:szCs w:val="24"/>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3FF"/>
    <w:rPr>
      <w:sz w:val="16"/>
      <w:szCs w:val="16"/>
    </w:rPr>
  </w:style>
  <w:style w:type="paragraph" w:styleId="CommentText">
    <w:name w:val="annotation text"/>
    <w:basedOn w:val="Normal"/>
    <w:link w:val="CommentTextChar"/>
    <w:uiPriority w:val="99"/>
    <w:semiHidden/>
    <w:unhideWhenUsed/>
    <w:rsid w:val="005C03FF"/>
    <w:rPr>
      <w:sz w:val="20"/>
      <w:szCs w:val="20"/>
    </w:rPr>
  </w:style>
  <w:style w:type="character" w:customStyle="1" w:styleId="CommentTextChar">
    <w:name w:val="Comment Text Char"/>
    <w:basedOn w:val="DefaultParagraphFont"/>
    <w:link w:val="CommentText"/>
    <w:uiPriority w:val="99"/>
    <w:semiHidden/>
    <w:rsid w:val="005C03F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C03FF"/>
    <w:rPr>
      <w:b/>
      <w:bCs/>
    </w:rPr>
  </w:style>
  <w:style w:type="character" w:customStyle="1" w:styleId="CommentSubjectChar">
    <w:name w:val="Comment Subject Char"/>
    <w:basedOn w:val="CommentTextChar"/>
    <w:link w:val="CommentSubject"/>
    <w:uiPriority w:val="99"/>
    <w:semiHidden/>
    <w:rsid w:val="005C03FF"/>
    <w:rPr>
      <w:rFonts w:ascii="Arial" w:eastAsia="Calibri" w:hAnsi="Arial" w:cs="Times New Roman"/>
      <w:b/>
      <w:bCs/>
      <w:sz w:val="20"/>
      <w:szCs w:val="20"/>
    </w:rPr>
  </w:style>
  <w:style w:type="paragraph" w:styleId="Caption">
    <w:name w:val="caption"/>
    <w:basedOn w:val="Normal"/>
    <w:next w:val="Normal"/>
    <w:uiPriority w:val="35"/>
    <w:unhideWhenUsed/>
    <w:qFormat/>
    <w:rsid w:val="00606FDD"/>
    <w:pPr>
      <w:spacing w:after="200"/>
    </w:pPr>
    <w:rPr>
      <w:rFonts w:ascii="Times New Roman" w:eastAsia="Times New Roman" w:hAnsi="Times New Roman"/>
      <w:i/>
      <w:iCs/>
      <w:color w:val="44546A" w:themeColor="text2"/>
      <w:sz w:val="18"/>
      <w:szCs w:val="18"/>
      <w:lang w:val="en-US"/>
    </w:rPr>
  </w:style>
  <w:style w:type="character" w:customStyle="1" w:styleId="normaltextrun">
    <w:name w:val="normaltextrun"/>
    <w:basedOn w:val="DefaultParagraphFont"/>
    <w:rsid w:val="009049DF"/>
  </w:style>
  <w:style w:type="character" w:customStyle="1" w:styleId="eop">
    <w:name w:val="eop"/>
    <w:basedOn w:val="DefaultParagraphFont"/>
    <w:rsid w:val="009049DF"/>
  </w:style>
  <w:style w:type="paragraph" w:styleId="BodyTextIndent">
    <w:name w:val="Body Text Indent"/>
    <w:basedOn w:val="Normal"/>
    <w:link w:val="BodyTextIndentChar"/>
    <w:uiPriority w:val="99"/>
    <w:semiHidden/>
    <w:unhideWhenUsed/>
    <w:rsid w:val="00EA6FA5"/>
    <w:pPr>
      <w:spacing w:after="120"/>
      <w:ind w:left="283"/>
    </w:pPr>
  </w:style>
  <w:style w:type="character" w:customStyle="1" w:styleId="BodyTextIndentChar">
    <w:name w:val="Body Text Indent Char"/>
    <w:basedOn w:val="DefaultParagraphFont"/>
    <w:link w:val="BodyTextIndent"/>
    <w:uiPriority w:val="99"/>
    <w:semiHidden/>
    <w:rsid w:val="00EA6FA5"/>
    <w:rPr>
      <w:rFonts w:ascii="Arial" w:eastAsia="Calibri" w:hAnsi="Arial" w:cs="Times New Roman"/>
      <w:sz w:val="24"/>
    </w:rPr>
  </w:style>
  <w:style w:type="paragraph" w:customStyle="1" w:styleId="DefaultText">
    <w:name w:val="Default Text"/>
    <w:basedOn w:val="Normal"/>
    <w:link w:val="DefaultTextChar"/>
    <w:rsid w:val="00EA6FA5"/>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EA6FA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9637">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91135589">
      <w:bodyDiv w:val="1"/>
      <w:marLeft w:val="0"/>
      <w:marRight w:val="0"/>
      <w:marTop w:val="0"/>
      <w:marBottom w:val="0"/>
      <w:divBdr>
        <w:top w:val="none" w:sz="0" w:space="0" w:color="auto"/>
        <w:left w:val="none" w:sz="0" w:space="0" w:color="auto"/>
        <w:bottom w:val="none" w:sz="0" w:space="0" w:color="auto"/>
        <w:right w:val="none" w:sz="0" w:space="0" w:color="auto"/>
      </w:divBdr>
    </w:div>
    <w:div w:id="327290968">
      <w:bodyDiv w:val="1"/>
      <w:marLeft w:val="0"/>
      <w:marRight w:val="0"/>
      <w:marTop w:val="0"/>
      <w:marBottom w:val="0"/>
      <w:divBdr>
        <w:top w:val="none" w:sz="0" w:space="0" w:color="auto"/>
        <w:left w:val="none" w:sz="0" w:space="0" w:color="auto"/>
        <w:bottom w:val="none" w:sz="0" w:space="0" w:color="auto"/>
        <w:right w:val="none" w:sz="0" w:space="0" w:color="auto"/>
      </w:divBdr>
    </w:div>
    <w:div w:id="510527440">
      <w:bodyDiv w:val="1"/>
      <w:marLeft w:val="0"/>
      <w:marRight w:val="0"/>
      <w:marTop w:val="0"/>
      <w:marBottom w:val="0"/>
      <w:divBdr>
        <w:top w:val="none" w:sz="0" w:space="0" w:color="auto"/>
        <w:left w:val="none" w:sz="0" w:space="0" w:color="auto"/>
        <w:bottom w:val="none" w:sz="0" w:space="0" w:color="auto"/>
        <w:right w:val="none" w:sz="0" w:space="0" w:color="auto"/>
      </w:divBdr>
    </w:div>
    <w:div w:id="510681846">
      <w:bodyDiv w:val="1"/>
      <w:marLeft w:val="0"/>
      <w:marRight w:val="0"/>
      <w:marTop w:val="0"/>
      <w:marBottom w:val="0"/>
      <w:divBdr>
        <w:top w:val="none" w:sz="0" w:space="0" w:color="auto"/>
        <w:left w:val="none" w:sz="0" w:space="0" w:color="auto"/>
        <w:bottom w:val="none" w:sz="0" w:space="0" w:color="auto"/>
        <w:right w:val="none" w:sz="0" w:space="0" w:color="auto"/>
      </w:divBdr>
    </w:div>
    <w:div w:id="551773366">
      <w:bodyDiv w:val="1"/>
      <w:marLeft w:val="0"/>
      <w:marRight w:val="0"/>
      <w:marTop w:val="0"/>
      <w:marBottom w:val="0"/>
      <w:divBdr>
        <w:top w:val="none" w:sz="0" w:space="0" w:color="auto"/>
        <w:left w:val="none" w:sz="0" w:space="0" w:color="auto"/>
        <w:bottom w:val="none" w:sz="0" w:space="0" w:color="auto"/>
        <w:right w:val="none" w:sz="0" w:space="0" w:color="auto"/>
      </w:divBdr>
    </w:div>
    <w:div w:id="552077751">
      <w:bodyDiv w:val="1"/>
      <w:marLeft w:val="0"/>
      <w:marRight w:val="0"/>
      <w:marTop w:val="0"/>
      <w:marBottom w:val="0"/>
      <w:divBdr>
        <w:top w:val="none" w:sz="0" w:space="0" w:color="auto"/>
        <w:left w:val="none" w:sz="0" w:space="0" w:color="auto"/>
        <w:bottom w:val="none" w:sz="0" w:space="0" w:color="auto"/>
        <w:right w:val="none" w:sz="0" w:space="0" w:color="auto"/>
      </w:divBdr>
    </w:div>
    <w:div w:id="965041996">
      <w:bodyDiv w:val="1"/>
      <w:marLeft w:val="0"/>
      <w:marRight w:val="0"/>
      <w:marTop w:val="0"/>
      <w:marBottom w:val="0"/>
      <w:divBdr>
        <w:top w:val="none" w:sz="0" w:space="0" w:color="auto"/>
        <w:left w:val="none" w:sz="0" w:space="0" w:color="auto"/>
        <w:bottom w:val="none" w:sz="0" w:space="0" w:color="auto"/>
        <w:right w:val="none" w:sz="0" w:space="0" w:color="auto"/>
      </w:divBdr>
    </w:div>
    <w:div w:id="1327246965">
      <w:bodyDiv w:val="1"/>
      <w:marLeft w:val="0"/>
      <w:marRight w:val="0"/>
      <w:marTop w:val="0"/>
      <w:marBottom w:val="0"/>
      <w:divBdr>
        <w:top w:val="none" w:sz="0" w:space="0" w:color="auto"/>
        <w:left w:val="none" w:sz="0" w:space="0" w:color="auto"/>
        <w:bottom w:val="none" w:sz="0" w:space="0" w:color="auto"/>
        <w:right w:val="none" w:sz="0" w:space="0" w:color="auto"/>
      </w:divBdr>
    </w:div>
    <w:div w:id="1406224915">
      <w:bodyDiv w:val="1"/>
      <w:marLeft w:val="0"/>
      <w:marRight w:val="0"/>
      <w:marTop w:val="0"/>
      <w:marBottom w:val="0"/>
      <w:divBdr>
        <w:top w:val="none" w:sz="0" w:space="0" w:color="auto"/>
        <w:left w:val="none" w:sz="0" w:space="0" w:color="auto"/>
        <w:bottom w:val="none" w:sz="0" w:space="0" w:color="auto"/>
        <w:right w:val="none" w:sz="0" w:space="0" w:color="auto"/>
      </w:divBdr>
    </w:div>
    <w:div w:id="1426262302">
      <w:bodyDiv w:val="1"/>
      <w:marLeft w:val="0"/>
      <w:marRight w:val="0"/>
      <w:marTop w:val="0"/>
      <w:marBottom w:val="0"/>
      <w:divBdr>
        <w:top w:val="none" w:sz="0" w:space="0" w:color="auto"/>
        <w:left w:val="none" w:sz="0" w:space="0" w:color="auto"/>
        <w:bottom w:val="none" w:sz="0" w:space="0" w:color="auto"/>
        <w:right w:val="none" w:sz="0" w:space="0" w:color="auto"/>
      </w:divBdr>
    </w:div>
    <w:div w:id="1450468592">
      <w:bodyDiv w:val="1"/>
      <w:marLeft w:val="0"/>
      <w:marRight w:val="0"/>
      <w:marTop w:val="0"/>
      <w:marBottom w:val="0"/>
      <w:divBdr>
        <w:top w:val="none" w:sz="0" w:space="0" w:color="auto"/>
        <w:left w:val="none" w:sz="0" w:space="0" w:color="auto"/>
        <w:bottom w:val="none" w:sz="0" w:space="0" w:color="auto"/>
        <w:right w:val="none" w:sz="0" w:space="0" w:color="auto"/>
      </w:divBdr>
    </w:div>
    <w:div w:id="1667901979">
      <w:bodyDiv w:val="1"/>
      <w:marLeft w:val="0"/>
      <w:marRight w:val="0"/>
      <w:marTop w:val="0"/>
      <w:marBottom w:val="0"/>
      <w:divBdr>
        <w:top w:val="none" w:sz="0" w:space="0" w:color="auto"/>
        <w:left w:val="none" w:sz="0" w:space="0" w:color="auto"/>
        <w:bottom w:val="none" w:sz="0" w:space="0" w:color="auto"/>
        <w:right w:val="none" w:sz="0" w:space="0" w:color="auto"/>
      </w:divBdr>
    </w:div>
    <w:div w:id="1697807878">
      <w:bodyDiv w:val="1"/>
      <w:marLeft w:val="0"/>
      <w:marRight w:val="0"/>
      <w:marTop w:val="0"/>
      <w:marBottom w:val="0"/>
      <w:divBdr>
        <w:top w:val="none" w:sz="0" w:space="0" w:color="auto"/>
        <w:left w:val="none" w:sz="0" w:space="0" w:color="auto"/>
        <w:bottom w:val="none" w:sz="0" w:space="0" w:color="auto"/>
        <w:right w:val="none" w:sz="0" w:space="0" w:color="auto"/>
      </w:divBdr>
    </w:div>
    <w:div w:id="1833334611">
      <w:bodyDiv w:val="1"/>
      <w:marLeft w:val="0"/>
      <w:marRight w:val="0"/>
      <w:marTop w:val="0"/>
      <w:marBottom w:val="0"/>
      <w:divBdr>
        <w:top w:val="none" w:sz="0" w:space="0" w:color="auto"/>
        <w:left w:val="none" w:sz="0" w:space="0" w:color="auto"/>
        <w:bottom w:val="none" w:sz="0" w:space="0" w:color="auto"/>
        <w:right w:val="none" w:sz="0" w:space="0" w:color="auto"/>
      </w:divBdr>
    </w:div>
    <w:div w:id="2021546670">
      <w:bodyDiv w:val="1"/>
      <w:marLeft w:val="0"/>
      <w:marRight w:val="0"/>
      <w:marTop w:val="0"/>
      <w:marBottom w:val="0"/>
      <w:divBdr>
        <w:top w:val="none" w:sz="0" w:space="0" w:color="auto"/>
        <w:left w:val="none" w:sz="0" w:space="0" w:color="auto"/>
        <w:bottom w:val="none" w:sz="0" w:space="0" w:color="auto"/>
        <w:right w:val="none" w:sz="0" w:space="0" w:color="auto"/>
      </w:divBdr>
    </w:div>
    <w:div w:id="20650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direct.gov.uk/articles/energy-costs-support-schem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ysongroup.org/news/emergency-fuel-payment-sche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2CBDF-2781-46C3-886D-237E805D9F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4FE3D8-F123-4407-ABEF-8E5DB38A8B68}">
  <ds:schemaRefs>
    <ds:schemaRef ds:uri="http://schemas.openxmlformats.org/officeDocument/2006/bibliography"/>
  </ds:schemaRefs>
</ds:datastoreItem>
</file>

<file path=customXml/itemProps3.xml><?xml version="1.0" encoding="utf-8"?>
<ds:datastoreItem xmlns:ds="http://schemas.openxmlformats.org/officeDocument/2006/customXml" ds:itemID="{877CA4D2-027F-49DA-A91E-B2FB41B44504}">
  <ds:schemaRefs>
    <ds:schemaRef ds:uri="http://schemas.microsoft.com/sharepoint/v3/contenttype/forms"/>
  </ds:schemaRefs>
</ds:datastoreItem>
</file>

<file path=customXml/itemProps4.xml><?xml version="1.0" encoding="utf-8"?>
<ds:datastoreItem xmlns:ds="http://schemas.openxmlformats.org/officeDocument/2006/customXml" ds:itemID="{292F04CB-D6B2-4BCA-9147-33F365CC7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49</Pages>
  <Words>16503</Words>
  <Characters>94073</Characters>
  <Application>Microsoft Office Word</Application>
  <DocSecurity>8</DocSecurity>
  <Lines>783</Lines>
  <Paragraphs>220</Paragraphs>
  <ScaleCrop>false</ScaleCrop>
  <HeadingPairs>
    <vt:vector size="2" baseType="variant">
      <vt:variant>
        <vt:lpstr>Title</vt:lpstr>
      </vt:variant>
      <vt:variant>
        <vt:i4>1</vt:i4>
      </vt:variant>
    </vt:vector>
  </HeadingPairs>
  <TitlesOfParts>
    <vt:vector size="1" baseType="lpstr">
      <vt:lpstr>220309 CW 9 March 2022</vt:lpstr>
    </vt:vector>
  </TitlesOfParts>
  <Company>Ards and North Down Borough Council</Company>
  <LinksUpToDate>false</LinksUpToDate>
  <CharactersWithSpaces>110356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220309 CW 9 March 2022</dc:title>
  <dc:subject/>
  <dc:creator>Loebnau, Heather</dc:creator>
  <cp:keywords/>
  <dc:description/>
  <cp:lastModifiedBy>Cull, Joshua</cp:lastModifiedBy>
  <cp:revision>8</cp:revision>
  <cp:lastPrinted>2022-03-22T13:48:00Z</cp:lastPrinted>
  <dcterms:created xsi:type="dcterms:W3CDTF">2022-03-23T10:57:00Z</dcterms:created>
  <dcterms:modified xsi:type="dcterms:W3CDTF">2026-01-09T11:56:00Z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